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pPr>
              <w:jc w:val="center"/>
            </w:pPr>
          </w:p>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CRC</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04290"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sz w:val="34"/>
              </w:rPr>
            </w:pPr>
            <w:r>
              <w:rPr>
                <w:rFonts w:ascii="Arial" w:hAnsi="Arial" w:cs="Arial"/>
                <w:b/>
                <w:sz w:val="34"/>
              </w:rPr>
              <w:t>Convention on the</w:t>
            </w:r>
            <w:r>
              <w:rPr>
                <w:rFonts w:ascii="Arial" w:hAnsi="Arial" w:cs="Arial"/>
                <w:b/>
                <w:sz w:val="34"/>
              </w:rPr>
              <w:br/>
              <w:t>Rights of the Child</w:t>
            </w:r>
          </w:p>
          <w:p w:rsidR="00000000" w:rsidRDefault="00000000">
            <w:pPr>
              <w:rPr>
                <w:rFonts w:ascii="Arial" w:hAnsi="Arial" w:cs="Arial"/>
                <w:sz w:val="32"/>
              </w:rPr>
            </w:pPr>
          </w:p>
        </w:tc>
        <w:tc>
          <w:tcPr>
            <w:tcW w:w="3366" w:type="dxa"/>
            <w:tcBorders>
              <w:top w:val="single" w:sz="4" w:space="0" w:color="auto"/>
              <w:left w:val="nil"/>
              <w:bottom w:val="single" w:sz="36" w:space="0" w:color="auto"/>
              <w:right w:val="nil"/>
            </w:tcBorders>
          </w:tcPr>
          <w:p w:rsidR="00000000" w:rsidRDefault="00000000">
            <w:pPr>
              <w:spacing w:before="480"/>
            </w:pPr>
            <w:r>
              <w:t>Distr.</w:t>
            </w:r>
          </w:p>
          <w:p w:rsidR="00000000" w:rsidRDefault="00000000">
            <w:pPr>
              <w:spacing w:after="240"/>
            </w:pPr>
            <w:r>
              <w:rPr>
                <w:szCs w:val="20"/>
                <w:lang w:val="en-GB"/>
              </w:rPr>
              <w:fldChar w:fldCharType="begin"/>
            </w:r>
            <w:r>
              <w:rPr>
                <w:szCs w:val="20"/>
                <w:lang w:val="en-GB"/>
              </w:rPr>
              <w:instrText xml:space="preserve"> FILLIN "Distr." \* MERGEFORMAT </w:instrText>
            </w:r>
            <w:r>
              <w:rPr>
                <w:szCs w:val="20"/>
                <w:lang w:val="en-GB"/>
              </w:rPr>
              <w:fldChar w:fldCharType="separate"/>
            </w:r>
            <w:r>
              <w:rPr>
                <w:szCs w:val="20"/>
                <w:lang w:val="en-GB"/>
              </w:rPr>
              <w:t>GENERAL</w:t>
            </w:r>
            <w:r>
              <w:rPr>
                <w:szCs w:val="20"/>
                <w:lang w:val="en-GB"/>
              </w:rPr>
              <w:fldChar w:fldCharType="end"/>
            </w:r>
          </w:p>
          <w:p w:rsidR="00000000" w:rsidRDefault="00000000">
            <w:fldSimple w:instr=" FILLIN &quot;Symbol&quot; \* MERGEFORMAT ">
              <w:r>
                <w:t>CRC/C/BTN/Q/2/Add.1</w:t>
              </w:r>
            </w:fldSimple>
          </w:p>
          <w:p w:rsidR="00000000" w:rsidRDefault="00000000">
            <w:pPr>
              <w:spacing w:after="240"/>
            </w:pPr>
            <w:r>
              <w:t xml:space="preserve">29 August </w:t>
            </w:r>
            <w:r>
              <w:rPr>
                <w:szCs w:val="20"/>
                <w:lang w:val="en-GB"/>
              </w:rPr>
              <w:t>2008</w:t>
            </w:r>
          </w:p>
          <w:p w:rsidR="00000000" w:rsidRDefault="00000000">
            <w:r>
              <w:t>Original: ENGLISH</w:t>
            </w:r>
          </w:p>
        </w:tc>
      </w:tr>
    </w:tbl>
    <w:p w:rsidR="00000000" w:rsidRDefault="00000000">
      <w:pPr>
        <w:spacing w:after="720"/>
      </w:pPr>
      <w:r>
        <w:br/>
        <w:t>COMMITTEE ON THE RIGHTS OF THE CHILD</w:t>
      </w:r>
      <w:r>
        <w:br/>
        <w:t>Forty-ninth session</w:t>
      </w:r>
      <w:r>
        <w:br/>
        <w:t>15 September – 3 October 2008</w:t>
      </w:r>
    </w:p>
    <w:p w:rsidR="00000000" w:rsidRDefault="00000000">
      <w:pPr>
        <w:pStyle w:val="Heading1"/>
        <w:spacing w:after="1080"/>
        <w:jc w:val="center"/>
        <w:rPr>
          <w:rFonts w:ascii="Times New Roman" w:hAnsi="Times New Roman"/>
          <w:caps/>
          <w:kern w:val="0"/>
          <w:sz w:val="24"/>
          <w:szCs w:val="20"/>
          <w:lang w:val="en-GB"/>
        </w:rPr>
      </w:pPr>
      <w:r>
        <w:rPr>
          <w:rFonts w:ascii="Times New Roman" w:hAnsi="Times New Roman"/>
          <w:caps/>
          <w:kern w:val="0"/>
          <w:sz w:val="24"/>
          <w:szCs w:val="20"/>
          <w:lang w:val="en-GB"/>
        </w:rPr>
        <w:t>WRITTEN REPLIES BY THE GOVERNMENT OF BHUTAN</w:t>
      </w:r>
      <w:r>
        <w:rPr>
          <w:rFonts w:ascii="Times New Roman" w:hAnsi="Times New Roman"/>
          <w:caps/>
          <w:kern w:val="0"/>
          <w:sz w:val="24"/>
          <w:szCs w:val="20"/>
          <w:lang w:val="en-GB"/>
        </w:rPr>
        <w:br/>
        <w:t>TO THE LIST OF ISSUES (CRC/C/BTN/Q/2) PREPARED</w:t>
      </w:r>
      <w:r>
        <w:rPr>
          <w:rFonts w:ascii="Times New Roman" w:hAnsi="Times New Roman"/>
          <w:caps/>
          <w:kern w:val="0"/>
          <w:sz w:val="24"/>
          <w:szCs w:val="20"/>
          <w:lang w:val="en-GB"/>
        </w:rPr>
        <w:br/>
        <w:t>BY THE committee ON THE RIGHTS OF THE CHILD IN</w:t>
      </w:r>
      <w:r>
        <w:rPr>
          <w:rFonts w:ascii="Times New Roman" w:hAnsi="Times New Roman"/>
          <w:caps/>
          <w:kern w:val="0"/>
          <w:sz w:val="24"/>
          <w:szCs w:val="20"/>
          <w:lang w:val="en-GB"/>
        </w:rPr>
        <w:br/>
        <w:t>CONNECTION with the CONSIDERATION OF THE SECOND</w:t>
      </w:r>
      <w:r>
        <w:rPr>
          <w:rFonts w:ascii="Times New Roman" w:hAnsi="Times New Roman"/>
          <w:caps/>
          <w:kern w:val="0"/>
          <w:sz w:val="24"/>
          <w:szCs w:val="20"/>
          <w:lang w:val="en-GB"/>
        </w:rPr>
        <w:br/>
        <w:t>PERIODIC REPORT OF BHUTAN (CRC/C/BTN/2)</w:t>
      </w:r>
      <w:r>
        <w:rPr>
          <w:rFonts w:ascii="Times New Roman" w:hAnsi="Times New Roman"/>
          <w:caps/>
          <w:kern w:val="0"/>
          <w:sz w:val="24"/>
          <w:szCs w:val="20"/>
          <w:lang w:val="en-GB"/>
        </w:rPr>
        <w:footnoteReference w:customMarkFollows="1" w:id="1"/>
        <w:t>*</w:t>
      </w:r>
    </w:p>
    <w:p w:rsidR="00000000" w:rsidRDefault="00000000">
      <w:pPr>
        <w:jc w:val="right"/>
      </w:pPr>
      <w:r>
        <w:t>[Received on 27 August 2008]</w:t>
      </w:r>
    </w:p>
    <w:p w:rsidR="00000000" w:rsidRDefault="00000000">
      <w:pPr>
        <w:tabs>
          <w:tab w:val="left" w:pos="360"/>
        </w:tabs>
        <w:jc w:val="center"/>
        <w:rPr>
          <w:b/>
          <w:color w:val="000000"/>
          <w:lang w:val="en-GB"/>
        </w:rPr>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9pt;margin-top:308.1pt;width:90pt;height:27pt;z-index:2" stroked="f">
            <v:textbox>
              <w:txbxContent>
                <w:p w:rsidR="00000000" w:rsidRDefault="00000000">
                  <w:r>
                    <w:rPr>
                      <w:rFonts w:hint="eastAsia"/>
                    </w:rPr>
                    <w:t>GE.08-</w:t>
                  </w:r>
                  <w:r>
                    <w:t>43803</w:t>
                  </w:r>
                </w:p>
              </w:txbxContent>
            </v:textbox>
          </v:shape>
        </w:pict>
      </w:r>
      <w:r>
        <w:br w:type="page"/>
      </w:r>
      <w:r>
        <w:rPr>
          <w:b/>
          <w:color w:val="000000"/>
          <w:lang w:val="en-GB"/>
        </w:rPr>
        <w:t xml:space="preserve">WRITTEN REPLIES OF THE ROYAL GOVERNMENT OF BHUTAN TO </w:t>
      </w:r>
      <w:r>
        <w:rPr>
          <w:b/>
          <w:color w:val="000000"/>
          <w:lang w:val="en-GB"/>
        </w:rPr>
        <w:br/>
        <w:t xml:space="preserve">THE LIST OF ISSUES, PARTS I, II, AND III, CONTAINED IN CRC/C/BTN/Q/2 </w:t>
      </w:r>
      <w:r>
        <w:rPr>
          <w:b/>
          <w:color w:val="000000"/>
          <w:lang w:val="en-GB"/>
        </w:rPr>
        <w:br/>
      </w:r>
    </w:p>
    <w:p w:rsidR="00000000" w:rsidRDefault="00000000">
      <w:pPr>
        <w:jc w:val="both"/>
        <w:rPr>
          <w:color w:val="000000"/>
          <w:lang w:val="en-GB"/>
        </w:rPr>
      </w:pPr>
    </w:p>
    <w:p w:rsidR="00000000" w:rsidRDefault="00000000">
      <w:pPr>
        <w:tabs>
          <w:tab w:val="left" w:pos="360"/>
        </w:tabs>
        <w:jc w:val="center"/>
        <w:rPr>
          <w:b/>
          <w:bCs/>
          <w:color w:val="000000"/>
        </w:rPr>
      </w:pPr>
      <w:r>
        <w:rPr>
          <w:rFonts w:cs="Arial"/>
          <w:b/>
          <w:color w:val="000000"/>
          <w:szCs w:val="22"/>
        </w:rPr>
        <w:t>PART I</w:t>
      </w:r>
    </w:p>
    <w:p w:rsidR="00000000" w:rsidRDefault="00000000">
      <w:pPr>
        <w:tabs>
          <w:tab w:val="left" w:pos="360"/>
        </w:tabs>
        <w:jc w:val="both"/>
        <w:rPr>
          <w:color w:val="000000"/>
          <w:lang w:val="en-GB"/>
        </w:rPr>
      </w:pPr>
    </w:p>
    <w:p w:rsidR="00000000" w:rsidRDefault="00000000">
      <w:pPr>
        <w:numPr>
          <w:ilvl w:val="0"/>
          <w:numId w:val="2"/>
        </w:numPr>
        <w:tabs>
          <w:tab w:val="num" w:pos="480"/>
        </w:tabs>
        <w:ind w:left="0" w:firstLine="0"/>
        <w:jc w:val="both"/>
        <w:rPr>
          <w:b/>
          <w:color w:val="000000"/>
          <w:lang w:val="en-GB"/>
        </w:rPr>
      </w:pPr>
      <w:r>
        <w:rPr>
          <w:b/>
          <w:color w:val="000000"/>
          <w:lang w:val="en-GB"/>
        </w:rPr>
        <w:t>Please inform the Committee on developments towards the adoption of the draft Constitution and indicate the specific references to children’s rights therein.</w:t>
      </w:r>
    </w:p>
    <w:p w:rsidR="00000000" w:rsidRDefault="00000000">
      <w:pPr>
        <w:jc w:val="both"/>
        <w:rPr>
          <w:color w:val="000000"/>
          <w:lang w:val="en-GB"/>
        </w:rPr>
      </w:pPr>
    </w:p>
    <w:p w:rsidR="00000000" w:rsidRDefault="00000000">
      <w:pPr>
        <w:jc w:val="both"/>
        <w:rPr>
          <w:color w:val="000000"/>
          <w:lang w:val="en-GB"/>
        </w:rPr>
      </w:pPr>
      <w:r>
        <w:rPr>
          <w:color w:val="000000"/>
          <w:lang w:val="en-GB"/>
        </w:rPr>
        <w:t>1.</w:t>
      </w:r>
      <w:r>
        <w:rPr>
          <w:color w:val="000000"/>
          <w:lang w:val="en-GB"/>
        </w:rPr>
        <w:tab/>
        <w:t>The process of drafting the Constitution of the Kingdom of Bhutan was initiated in 2001. The first draft of the Constitution was completed in March 2005 and copies were distributed to the people of all the 20 districts. From 2005 to 2006, the draft was discussed by His Majesty the Fourth King, Jigme Singye Wangchuck and then by his heir His Majesty the King, Jigme Khesar Namgyel Wangchuck with the people in all the 20 districts. The public discussions were attended by, among others, school children in every district. In their meetings with the public, both the Fourth and Fifth Kings reiterated the important role of the youth as future leaders of Bhutan.</w:t>
      </w:r>
    </w:p>
    <w:p w:rsidR="00000000" w:rsidRDefault="00000000">
      <w:pPr>
        <w:jc w:val="both"/>
        <w:rPr>
          <w:color w:val="000000"/>
          <w:lang w:val="en-GB"/>
        </w:rPr>
      </w:pPr>
      <w:r>
        <w:rPr>
          <w:color w:val="000000"/>
          <w:lang w:val="en-GB"/>
        </w:rPr>
        <w:t xml:space="preserve"> </w:t>
      </w:r>
    </w:p>
    <w:p w:rsidR="00000000" w:rsidRDefault="00000000">
      <w:pPr>
        <w:jc w:val="both"/>
        <w:rPr>
          <w:color w:val="000000"/>
          <w:lang w:val="en-GB"/>
        </w:rPr>
      </w:pPr>
      <w:r>
        <w:rPr>
          <w:color w:val="000000"/>
          <w:lang w:val="en-GB"/>
        </w:rPr>
        <w:t>2.</w:t>
      </w:r>
      <w:r>
        <w:rPr>
          <w:color w:val="000000"/>
          <w:lang w:val="en-GB"/>
        </w:rPr>
        <w:tab/>
        <w:t>The final discussions were held between May 9 and 29, 2008, by Bhutan’s first democratically elected parliament and signed on 18</w:t>
      </w:r>
      <w:r>
        <w:rPr>
          <w:color w:val="000000"/>
          <w:vertAlign w:val="superscript"/>
          <w:lang w:val="en-GB"/>
        </w:rPr>
        <w:t>th</w:t>
      </w:r>
      <w:r>
        <w:rPr>
          <w:color w:val="000000"/>
          <w:lang w:val="en-GB"/>
        </w:rPr>
        <w:t xml:space="preserve"> July 2008 by the King of Bhutan and  72 elected Members of Parliament in a special ceremony in Thimphu. </w:t>
      </w:r>
    </w:p>
    <w:p w:rsidR="00000000" w:rsidRDefault="00000000">
      <w:pPr>
        <w:jc w:val="both"/>
        <w:rPr>
          <w:color w:val="000000"/>
          <w:lang w:val="en-GB"/>
        </w:rPr>
      </w:pPr>
    </w:p>
    <w:p w:rsidR="00000000" w:rsidRDefault="00000000">
      <w:pPr>
        <w:jc w:val="both"/>
        <w:rPr>
          <w:color w:val="000000"/>
          <w:lang w:val="en-GB"/>
        </w:rPr>
      </w:pPr>
      <w:r>
        <w:rPr>
          <w:color w:val="000000"/>
          <w:lang w:val="en-GB"/>
        </w:rPr>
        <w:t>3.</w:t>
      </w:r>
      <w:r>
        <w:rPr>
          <w:color w:val="000000"/>
          <w:lang w:val="en-GB"/>
        </w:rPr>
        <w:tab/>
        <w:t>Copies of the Constitution were distributed to all the schools in the Kingdom. Teachers were encouraged to discuss the contents with their students to enhance students’ knowledge of the provisions of the Constitution, including the fundamental rights and duties enshrined in the Constitution.</w:t>
      </w:r>
    </w:p>
    <w:p w:rsidR="00000000" w:rsidRDefault="00000000">
      <w:pPr>
        <w:jc w:val="both"/>
        <w:rPr>
          <w:color w:val="000000"/>
          <w:lang w:val="en-GB"/>
        </w:rPr>
      </w:pPr>
    </w:p>
    <w:p w:rsidR="00000000" w:rsidRDefault="00000000">
      <w:pPr>
        <w:jc w:val="both"/>
        <w:rPr>
          <w:color w:val="000000"/>
          <w:lang w:val="en-GB"/>
        </w:rPr>
      </w:pPr>
      <w:r>
        <w:rPr>
          <w:color w:val="000000"/>
          <w:lang w:val="en-GB"/>
        </w:rPr>
        <w:t>4.</w:t>
      </w:r>
      <w:r>
        <w:rPr>
          <w:color w:val="000000"/>
          <w:lang w:val="en-GB"/>
        </w:rPr>
        <w:tab/>
        <w:t>The issue of Children’s rights is pervasive through the Constitution with many specific references and rights. In Article 6 children born to Bhutanese citizens are given natural rights to citizenship. While Article 7 guarantees all the fundamental rights to citizens, Article 9 specifies the right of children to free education. The issue of education was hotly debated by parliament which resolved that the state shall provide free education up to the 10th grade, make technical and professional education, and higher education based on merit.</w:t>
      </w:r>
    </w:p>
    <w:p w:rsidR="00000000" w:rsidRDefault="00000000">
      <w:pPr>
        <w:jc w:val="both"/>
        <w:rPr>
          <w:color w:val="000000"/>
          <w:lang w:val="en-GB"/>
        </w:rPr>
      </w:pPr>
    </w:p>
    <w:p w:rsidR="00000000" w:rsidRDefault="00000000">
      <w:pPr>
        <w:jc w:val="both"/>
        <w:rPr>
          <w:color w:val="000000"/>
          <w:lang w:val="en-GB"/>
        </w:rPr>
      </w:pPr>
      <w:r>
        <w:rPr>
          <w:color w:val="000000"/>
          <w:lang w:val="en-GB"/>
        </w:rPr>
        <w:t>5.</w:t>
      </w:r>
      <w:r>
        <w:rPr>
          <w:color w:val="000000"/>
          <w:lang w:val="en-GB"/>
        </w:rPr>
        <w:tab/>
        <w:t>It specifies that the State will endeavour to provide legal aid to all persons to secure justice.</w:t>
      </w:r>
    </w:p>
    <w:p w:rsidR="00000000" w:rsidRDefault="00000000">
      <w:pPr>
        <w:jc w:val="both"/>
        <w:rPr>
          <w:color w:val="000000"/>
          <w:lang w:val="en-GB"/>
        </w:rPr>
      </w:pPr>
    </w:p>
    <w:p w:rsidR="00000000" w:rsidRDefault="00000000">
      <w:pPr>
        <w:jc w:val="both"/>
        <w:rPr>
          <w:color w:val="000000"/>
          <w:lang w:val="en-GB"/>
        </w:rPr>
      </w:pPr>
      <w:r>
        <w:rPr>
          <w:color w:val="000000"/>
          <w:lang w:val="en-GB"/>
        </w:rPr>
        <w:t>6.</w:t>
      </w:r>
      <w:r>
        <w:rPr>
          <w:color w:val="000000"/>
          <w:lang w:val="en-GB"/>
        </w:rPr>
        <w:tab/>
        <w:t>Children are specifically protected against all forms of discrimination (Article 9:17) and exploitation including trafficking, prostitution, abuse, violence, degrading treatment and economic exploitation (Article 9:18). The right to work, trainings and fair remuneration and conditions are also mandated in the Constitution. The state is mandated to provide both traditional and modern health services and security in the event of disability. It specifies the need to promote conditions that will be conducive to co-operation in community life and the integrity of the extended family structure.</w:t>
      </w:r>
    </w:p>
    <w:p w:rsidR="00000000" w:rsidRDefault="00000000">
      <w:pPr>
        <w:jc w:val="both"/>
        <w:rPr>
          <w:color w:val="000000"/>
          <w:lang w:val="en-GB"/>
        </w:rPr>
      </w:pPr>
    </w:p>
    <w:p w:rsidR="00000000" w:rsidRDefault="00000000">
      <w:pPr>
        <w:jc w:val="both"/>
        <w:rPr>
          <w:color w:val="000000"/>
          <w:lang w:val="en-GB"/>
        </w:rPr>
      </w:pPr>
      <w:r>
        <w:rPr>
          <w:color w:val="000000"/>
          <w:lang w:val="en-GB"/>
        </w:rPr>
        <w:t>7.</w:t>
      </w:r>
      <w:r>
        <w:rPr>
          <w:color w:val="000000"/>
          <w:lang w:val="en-GB"/>
        </w:rPr>
        <w:tab/>
        <w:t>Bhutan’s guiding principle of Gross National Happiness, enshrined in the Constitution, requires that children enjoy free health and education in a safe and secure environment. Social services are, therefore, prioritised in the overall government budget allocation.</w:t>
      </w:r>
    </w:p>
    <w:p w:rsidR="00000000" w:rsidRDefault="00000000">
      <w:pPr>
        <w:jc w:val="both"/>
        <w:rPr>
          <w:color w:val="000000"/>
          <w:lang w:val="en-GB"/>
        </w:rPr>
      </w:pPr>
    </w:p>
    <w:p w:rsidR="00000000" w:rsidRDefault="00000000">
      <w:pPr>
        <w:numPr>
          <w:ilvl w:val="0"/>
          <w:numId w:val="2"/>
        </w:numPr>
        <w:tabs>
          <w:tab w:val="num" w:pos="480"/>
        </w:tabs>
        <w:ind w:left="0" w:firstLine="0"/>
        <w:jc w:val="both"/>
        <w:rPr>
          <w:b/>
          <w:color w:val="000000"/>
          <w:lang w:val="en-GB"/>
        </w:rPr>
      </w:pPr>
      <w:r>
        <w:rPr>
          <w:b/>
          <w:color w:val="000000"/>
        </w:rPr>
        <w:t>Please indicate whether the Convention on the Rights of the Child has been invoked or referred to directly in domestic courts, and if so, please provide examples of such cases.</w:t>
      </w:r>
    </w:p>
    <w:p w:rsidR="00000000" w:rsidRDefault="00000000">
      <w:pPr>
        <w:jc w:val="both"/>
        <w:rPr>
          <w:color w:val="000000"/>
        </w:rPr>
      </w:pPr>
    </w:p>
    <w:p w:rsidR="00000000" w:rsidRDefault="00000000">
      <w:pPr>
        <w:jc w:val="both"/>
        <w:rPr>
          <w:color w:val="000000"/>
        </w:rPr>
      </w:pPr>
      <w:r>
        <w:rPr>
          <w:color w:val="000000"/>
        </w:rPr>
        <w:t>8.</w:t>
      </w:r>
      <w:r>
        <w:rPr>
          <w:color w:val="000000"/>
        </w:rPr>
        <w:tab/>
        <w:t xml:space="preserve">The CRC does not stand as an individual legal instrument in Bhutan although all attempts has been made to harmonize national legislation with the CRC. The “best interests of the child” is now enshrined and incorporated in most of Bhutan’s legal instruments from the Penal Code (2004), to the Criminal and Civil procedure Code (2001), and more recently, the draft Child Care and Protection Act (CCPA). </w:t>
      </w:r>
    </w:p>
    <w:p w:rsidR="00000000" w:rsidRDefault="00000000">
      <w:pPr>
        <w:jc w:val="both"/>
        <w:rPr>
          <w:color w:val="000000"/>
        </w:rPr>
      </w:pPr>
    </w:p>
    <w:p w:rsidR="00000000" w:rsidRDefault="00000000">
      <w:pPr>
        <w:jc w:val="both"/>
        <w:rPr>
          <w:color w:val="000000"/>
        </w:rPr>
      </w:pPr>
      <w:r>
        <w:rPr>
          <w:color w:val="000000"/>
        </w:rPr>
        <w:t>9.</w:t>
      </w:r>
      <w:r>
        <w:rPr>
          <w:color w:val="000000"/>
        </w:rPr>
        <w:tab/>
        <w:t>The principles of the CRC are referred to whenever the National Commission for Women and Children (NCWC), the Royal Bhutan Police and the Judiciary deal with cases involving minors. Schools and civil society are also becoming increasingly aware of the provisions of the CRC as sensitisation and awareness activities continue.</w:t>
      </w:r>
    </w:p>
    <w:p w:rsidR="00000000" w:rsidRDefault="00000000">
      <w:pPr>
        <w:jc w:val="both"/>
        <w:rPr>
          <w:color w:val="000000"/>
        </w:rPr>
      </w:pPr>
    </w:p>
    <w:p w:rsidR="00000000" w:rsidRDefault="00000000">
      <w:pPr>
        <w:jc w:val="both"/>
        <w:rPr>
          <w:color w:val="000000"/>
        </w:rPr>
      </w:pPr>
      <w:r>
        <w:rPr>
          <w:bCs/>
          <w:color w:val="000000"/>
        </w:rPr>
        <w:t>10.</w:t>
      </w:r>
      <w:r>
        <w:rPr>
          <w:bCs/>
          <w:color w:val="000000"/>
        </w:rPr>
        <w:tab/>
      </w:r>
      <w:r>
        <w:rPr>
          <w:b/>
          <w:color w:val="000000"/>
        </w:rPr>
        <w:t>Child Justice Court:</w:t>
      </w:r>
      <w:r>
        <w:rPr>
          <w:color w:val="000000"/>
        </w:rPr>
        <w:t xml:space="preserve"> The Child Care and Protection Act (draft) states that the National Judicial Commission may recommend to His Majesty the King the establishment of a Child Justice Court to be presided over by a judge with knowledge of child psychology, child welfare and laws relating to children. </w:t>
      </w:r>
    </w:p>
    <w:p w:rsidR="00000000" w:rsidRDefault="00000000">
      <w:pPr>
        <w:jc w:val="both"/>
        <w:rPr>
          <w:color w:val="000000"/>
        </w:rPr>
      </w:pPr>
    </w:p>
    <w:p w:rsidR="00000000" w:rsidRDefault="00000000">
      <w:pPr>
        <w:jc w:val="both"/>
        <w:rPr>
          <w:color w:val="000000"/>
        </w:rPr>
      </w:pPr>
      <w:r>
        <w:rPr>
          <w:color w:val="000000"/>
        </w:rPr>
        <w:t>11.</w:t>
      </w:r>
      <w:r>
        <w:rPr>
          <w:color w:val="000000"/>
        </w:rPr>
        <w:tab/>
        <w:t>The Cabinet of the newly elected government reviewed the activities of the NCWC and expressed support for integrating child protection issues and the CRC into all aspects of work involving children at a briefing with the NCWC in August 2008. Subsequently, the media have carried reports on the government’s decision to strengthen the NCWC by making it an autonomous body and upgrading its status with a minister as a chairperson. NCWC is now detailing the costs of enacting additional legislation and policies that are child friendly.</w:t>
      </w:r>
    </w:p>
    <w:p w:rsidR="00000000" w:rsidRDefault="00000000">
      <w:pPr>
        <w:jc w:val="both"/>
        <w:rPr>
          <w:color w:val="000000"/>
        </w:rPr>
      </w:pPr>
    </w:p>
    <w:p w:rsidR="00000000" w:rsidRDefault="00000000">
      <w:pPr>
        <w:jc w:val="both"/>
        <w:rPr>
          <w:color w:val="000000"/>
        </w:rPr>
      </w:pPr>
      <w:r>
        <w:rPr>
          <w:color w:val="000000"/>
        </w:rPr>
        <w:t>12.</w:t>
      </w:r>
      <w:r>
        <w:rPr>
          <w:color w:val="000000"/>
        </w:rPr>
        <w:tab/>
        <w:t>All members of the judiciary have been trained in the CRC and the courts are well versed in the protection issues that have been integrated into existing law and policies.</w:t>
      </w:r>
    </w:p>
    <w:p w:rsidR="00000000" w:rsidRDefault="00000000">
      <w:pPr>
        <w:jc w:val="both"/>
        <w:rPr>
          <w:color w:val="000000"/>
          <w:lang w:val="en-GB"/>
        </w:rPr>
      </w:pPr>
    </w:p>
    <w:p w:rsidR="00000000" w:rsidRDefault="00000000">
      <w:pPr>
        <w:jc w:val="both"/>
        <w:rPr>
          <w:color w:val="000000"/>
          <w:lang w:val="en-GB"/>
        </w:rPr>
      </w:pPr>
      <w:r>
        <w:rPr>
          <w:color w:val="000000"/>
          <w:lang w:val="en-GB"/>
        </w:rPr>
        <w:t>13.</w:t>
      </w:r>
      <w:r>
        <w:rPr>
          <w:color w:val="000000"/>
          <w:lang w:val="en-GB"/>
        </w:rPr>
        <w:tab/>
        <w:t xml:space="preserve">An instance where the principles of the CRC have been specifically adhered to include the first in-camera trial conducted in the capital this year for a rape case involving a minor. All cases involving minors and women will henceforth be conducted in–camera in the move to make courts more child-friendly. </w:t>
      </w:r>
    </w:p>
    <w:p w:rsidR="00000000" w:rsidRDefault="00000000">
      <w:pPr>
        <w:tabs>
          <w:tab w:val="left" w:pos="360"/>
        </w:tabs>
        <w:jc w:val="both"/>
        <w:rPr>
          <w:color w:val="000000"/>
          <w:lang w:val="en-GB"/>
        </w:rPr>
      </w:pPr>
    </w:p>
    <w:p w:rsidR="00000000" w:rsidRDefault="00000000">
      <w:pPr>
        <w:tabs>
          <w:tab w:val="left" w:pos="360"/>
        </w:tabs>
        <w:jc w:val="both"/>
        <w:rPr>
          <w:color w:val="000000"/>
          <w:lang w:val="en-GB"/>
        </w:rPr>
      </w:pPr>
    </w:p>
    <w:p w:rsidR="00000000" w:rsidRDefault="00000000">
      <w:pPr>
        <w:numPr>
          <w:ilvl w:val="0"/>
          <w:numId w:val="2"/>
        </w:numPr>
        <w:tabs>
          <w:tab w:val="left" w:pos="480"/>
          <w:tab w:val="num" w:pos="600"/>
        </w:tabs>
        <w:ind w:left="0" w:firstLine="0"/>
        <w:jc w:val="both"/>
        <w:rPr>
          <w:b/>
          <w:color w:val="000000"/>
          <w:lang w:val="en-GB"/>
        </w:rPr>
      </w:pPr>
      <w:r>
        <w:rPr>
          <w:b/>
          <w:color w:val="000000"/>
          <w:lang w:val="en-GB"/>
        </w:rPr>
        <w:t>Please specify whether the State party intends to adopt a comprehensive Children’s Code, as previously recommended by the Committee, which would incorporate the provisions of the Convention. Please indicate the consideration the government has given to this issue.</w:t>
      </w:r>
    </w:p>
    <w:p w:rsidR="00000000" w:rsidRDefault="00000000">
      <w:pPr>
        <w:tabs>
          <w:tab w:val="left" w:pos="480"/>
        </w:tabs>
        <w:jc w:val="both"/>
        <w:rPr>
          <w:color w:val="000000"/>
          <w:lang w:val="en-GB"/>
        </w:rPr>
      </w:pPr>
    </w:p>
    <w:p w:rsidR="00000000" w:rsidRDefault="00000000">
      <w:pPr>
        <w:tabs>
          <w:tab w:val="left" w:pos="360"/>
        </w:tabs>
        <w:jc w:val="both"/>
        <w:rPr>
          <w:color w:val="000000"/>
          <w:lang w:val="en-GB"/>
        </w:rPr>
      </w:pPr>
      <w:r>
        <w:rPr>
          <w:color w:val="000000"/>
          <w:lang w:val="en-GB"/>
        </w:rPr>
        <w:t>14.</w:t>
      </w:r>
      <w:r>
        <w:rPr>
          <w:color w:val="000000"/>
          <w:lang w:val="en-GB"/>
        </w:rPr>
        <w:tab/>
      </w:r>
      <w:r>
        <w:rPr>
          <w:color w:val="000000"/>
          <w:lang w:val="en-GB"/>
        </w:rPr>
        <w:tab/>
        <w:t>The provisions of the Convention have been integrated into the Penal Code and Criminal Procedure Code. Protection issues concerning children are elaborated in the draft Child Care and Protection Act that is currently being discussed and finalised for adoption. The draft Act covers a comprehensive range of topics to provide and improve programmes and services for children in difficult circumstances and for children in conflict with the law (see answer to question 13).</w:t>
      </w:r>
    </w:p>
    <w:p w:rsidR="00000000" w:rsidRDefault="00000000">
      <w:pPr>
        <w:tabs>
          <w:tab w:val="left" w:pos="360"/>
        </w:tabs>
        <w:jc w:val="both"/>
        <w:rPr>
          <w:color w:val="000000"/>
          <w:lang w:val="en-GB"/>
        </w:rPr>
      </w:pPr>
    </w:p>
    <w:p w:rsidR="00000000" w:rsidRDefault="00000000">
      <w:pPr>
        <w:tabs>
          <w:tab w:val="left" w:pos="360"/>
        </w:tabs>
        <w:jc w:val="both"/>
        <w:rPr>
          <w:color w:val="000000"/>
          <w:lang w:val="en-GB"/>
        </w:rPr>
      </w:pPr>
      <w:r>
        <w:rPr>
          <w:color w:val="000000"/>
          <w:lang w:val="en-GB"/>
        </w:rPr>
        <w:t>15.</w:t>
      </w:r>
      <w:r>
        <w:rPr>
          <w:color w:val="000000"/>
          <w:lang w:val="en-GB"/>
        </w:rPr>
        <w:tab/>
      </w:r>
      <w:r>
        <w:rPr>
          <w:color w:val="000000"/>
          <w:lang w:val="en-GB"/>
        </w:rPr>
        <w:tab/>
        <w:t>Apart from the draft Child Care and Protection Act, several other acts have also been drafted to protect children. These include an Adoption Act and a Domestic Violence Act, both of which are being finalised through consultation with stakeholders. A  Sexual Harassment at the Workplace Act is also being drafted and will have implications for protecting minors at the work place.</w:t>
      </w:r>
    </w:p>
    <w:p w:rsidR="00000000" w:rsidRDefault="00000000">
      <w:pPr>
        <w:tabs>
          <w:tab w:val="left" w:pos="360"/>
        </w:tabs>
        <w:jc w:val="both"/>
        <w:rPr>
          <w:color w:val="000000"/>
          <w:lang w:val="en-GB"/>
        </w:rPr>
      </w:pPr>
    </w:p>
    <w:p w:rsidR="00000000" w:rsidRDefault="00000000">
      <w:pPr>
        <w:tabs>
          <w:tab w:val="left" w:pos="360"/>
        </w:tabs>
        <w:jc w:val="both"/>
        <w:rPr>
          <w:color w:val="000000"/>
          <w:lang w:val="en-GB"/>
        </w:rPr>
      </w:pPr>
      <w:r>
        <w:rPr>
          <w:color w:val="000000"/>
          <w:lang w:val="en-GB"/>
        </w:rPr>
        <w:t>16.</w:t>
      </w:r>
      <w:r>
        <w:rPr>
          <w:color w:val="000000"/>
          <w:lang w:val="en-GB"/>
        </w:rPr>
        <w:tab/>
      </w:r>
      <w:r>
        <w:rPr>
          <w:color w:val="000000"/>
          <w:lang w:val="en-GB"/>
        </w:rPr>
        <w:tab/>
        <w:t>The draft Adoption Act ensures that the adoption law and practice is in the best interest of and the continued well-being of the child. Among the principles on which it was drafted include the consideration of the “need to protect the child from physical or psychological harm caused, or that may be caused by being subjected or exposed to abuse, ill-treatment, violence or other behaviour”. One of the policies of the draft Adoption Act is to safeguard and prevent the child from unnecessary separation from biological parents.</w:t>
      </w:r>
    </w:p>
    <w:p w:rsidR="00000000" w:rsidRDefault="00000000">
      <w:pPr>
        <w:tabs>
          <w:tab w:val="left" w:pos="360"/>
        </w:tabs>
        <w:jc w:val="both"/>
        <w:rPr>
          <w:color w:val="000000"/>
          <w:lang w:val="en-GB"/>
        </w:rPr>
      </w:pPr>
    </w:p>
    <w:p w:rsidR="00000000" w:rsidRDefault="00000000">
      <w:pPr>
        <w:tabs>
          <w:tab w:val="left" w:pos="360"/>
        </w:tabs>
        <w:jc w:val="both"/>
        <w:rPr>
          <w:color w:val="000000"/>
          <w:lang w:val="en-GB"/>
        </w:rPr>
      </w:pPr>
      <w:r>
        <w:rPr>
          <w:color w:val="000000"/>
          <w:lang w:val="en-GB"/>
        </w:rPr>
        <w:t>17.</w:t>
      </w:r>
      <w:r>
        <w:rPr>
          <w:color w:val="000000"/>
          <w:lang w:val="en-GB"/>
        </w:rPr>
        <w:tab/>
      </w:r>
      <w:r>
        <w:rPr>
          <w:color w:val="000000"/>
          <w:lang w:val="en-GB"/>
        </w:rPr>
        <w:tab/>
        <w:t>For the first time in the country’s development plan programming, protection of children issues have been integrated under the NCWC in the Tenth Five-Year Development Plan.</w:t>
      </w:r>
    </w:p>
    <w:p w:rsidR="00000000" w:rsidRDefault="00000000">
      <w:pPr>
        <w:tabs>
          <w:tab w:val="left" w:pos="360"/>
        </w:tabs>
        <w:jc w:val="both"/>
        <w:rPr>
          <w:color w:val="000000"/>
          <w:lang w:val="en-GB"/>
        </w:rPr>
      </w:pPr>
    </w:p>
    <w:p w:rsidR="00000000" w:rsidRDefault="00000000">
      <w:pPr>
        <w:tabs>
          <w:tab w:val="left" w:pos="360"/>
        </w:tabs>
        <w:jc w:val="both"/>
        <w:rPr>
          <w:color w:val="000000"/>
          <w:lang w:val="en-GB"/>
        </w:rPr>
      </w:pPr>
    </w:p>
    <w:p w:rsidR="00000000" w:rsidRDefault="00000000">
      <w:pPr>
        <w:numPr>
          <w:ilvl w:val="0"/>
          <w:numId w:val="2"/>
        </w:numPr>
        <w:tabs>
          <w:tab w:val="num" w:pos="480"/>
        </w:tabs>
        <w:ind w:left="0" w:firstLine="0"/>
        <w:jc w:val="both"/>
        <w:rPr>
          <w:b/>
          <w:color w:val="000000"/>
          <w:lang w:val="en-GB"/>
        </w:rPr>
      </w:pPr>
      <w:r>
        <w:rPr>
          <w:b/>
          <w:color w:val="000000"/>
          <w:lang w:val="en-GB"/>
        </w:rPr>
        <w:t xml:space="preserve">Please clarify which sections of the Penal Code have been amended to address children in conflict with the law, and which articles of the Civil and the Criminal Procedure Codes have been amended to include provisions for children (citing main relevant sections and articles). </w:t>
      </w:r>
    </w:p>
    <w:p w:rsidR="00000000" w:rsidRDefault="00000000">
      <w:pPr>
        <w:jc w:val="both"/>
        <w:rPr>
          <w:color w:val="000000"/>
          <w:lang w:val="en-GB"/>
        </w:rPr>
      </w:pPr>
    </w:p>
    <w:p w:rsidR="00000000" w:rsidRDefault="00000000">
      <w:pPr>
        <w:jc w:val="both"/>
        <w:rPr>
          <w:color w:val="000000"/>
          <w:lang w:val="en-GB"/>
        </w:rPr>
      </w:pPr>
      <w:r>
        <w:rPr>
          <w:color w:val="000000"/>
          <w:lang w:val="en-GB"/>
        </w:rPr>
        <w:t>18.</w:t>
      </w:r>
      <w:r>
        <w:rPr>
          <w:color w:val="000000"/>
          <w:lang w:val="en-GB"/>
        </w:rPr>
        <w:tab/>
        <w:t>There has been no amendment to the Penal Code (2004) and the Civil and Criminal Procedure Codes (2001) since they were enacted. The Penal Code has incorporated many provisions of the CRC and made a serious attempt to harmonise all issues affecting women and children. Any gaps not yet addressed are being addressed under the Child Care and Protection Act. Similarly, those aspects not included in terms of child’s protection in the Civil and Criminal Procedure code are being addressed in the drafting of a Police Act, especially in terms of provisions for dealing with children, minors and women.</w:t>
      </w:r>
    </w:p>
    <w:p w:rsidR="00000000" w:rsidRDefault="00000000">
      <w:pPr>
        <w:jc w:val="both"/>
        <w:rPr>
          <w:color w:val="000000"/>
          <w:lang w:val="en-GB"/>
        </w:rPr>
      </w:pPr>
    </w:p>
    <w:p w:rsidR="00000000" w:rsidRDefault="00000000">
      <w:pPr>
        <w:jc w:val="both"/>
        <w:rPr>
          <w:color w:val="000000"/>
          <w:lang w:val="en-GB"/>
        </w:rPr>
      </w:pPr>
    </w:p>
    <w:p w:rsidR="00000000" w:rsidRDefault="00000000">
      <w:pPr>
        <w:numPr>
          <w:ilvl w:val="0"/>
          <w:numId w:val="2"/>
        </w:numPr>
        <w:tabs>
          <w:tab w:val="num" w:pos="480"/>
        </w:tabs>
        <w:ind w:left="0" w:firstLine="0"/>
        <w:jc w:val="both"/>
        <w:rPr>
          <w:b/>
          <w:bCs/>
          <w:color w:val="000000"/>
          <w:lang w:val="en-GB"/>
        </w:rPr>
      </w:pPr>
      <w:r>
        <w:rPr>
          <w:b/>
          <w:color w:val="000000"/>
          <w:lang w:val="en-GB"/>
        </w:rPr>
        <w:t>Please clarify how existing laws cover domestic violence and child abuse, and whether the government has the intention of enacting laws to protect children from domestic violence and child abuse and what steps have been undertaken to do so. Please also inform the Committee of prevention measures taken and any relevant actions and policies in this regard.</w:t>
      </w:r>
    </w:p>
    <w:p w:rsidR="00000000" w:rsidRDefault="00000000">
      <w:pPr>
        <w:jc w:val="both"/>
        <w:rPr>
          <w:bCs/>
          <w:color w:val="000000"/>
          <w:lang w:val="en-GB"/>
        </w:rPr>
      </w:pPr>
    </w:p>
    <w:p w:rsidR="00000000" w:rsidRDefault="00000000">
      <w:pPr>
        <w:tabs>
          <w:tab w:val="num" w:pos="240"/>
          <w:tab w:val="left" w:pos="360"/>
          <w:tab w:val="left" w:pos="480"/>
        </w:tabs>
        <w:jc w:val="both"/>
        <w:rPr>
          <w:bCs/>
          <w:color w:val="000000"/>
          <w:lang w:val="en-GB"/>
        </w:rPr>
      </w:pPr>
      <w:r>
        <w:rPr>
          <w:bCs/>
          <w:color w:val="000000"/>
          <w:lang w:val="en-GB"/>
        </w:rPr>
        <w:t>19.</w:t>
      </w:r>
      <w:r>
        <w:rPr>
          <w:bCs/>
          <w:color w:val="000000"/>
          <w:lang w:val="en-GB"/>
        </w:rPr>
        <w:tab/>
      </w:r>
      <w:r>
        <w:rPr>
          <w:bCs/>
          <w:color w:val="000000"/>
          <w:lang w:val="en-GB"/>
        </w:rPr>
        <w:tab/>
        <w:t xml:space="preserve">Bhutan’s Penal Code covers domestic violence and child abuse. A Domestic Violence Act is being drawn up to address the issue of domestic violence that will also have implications for protecting children. </w:t>
      </w:r>
    </w:p>
    <w:p w:rsidR="00000000" w:rsidRDefault="00000000">
      <w:pPr>
        <w:jc w:val="both"/>
        <w:rPr>
          <w:bCs/>
          <w:color w:val="000000"/>
          <w:lang w:val="en-GB"/>
        </w:rPr>
      </w:pPr>
    </w:p>
    <w:p w:rsidR="00000000" w:rsidRDefault="00000000">
      <w:pPr>
        <w:jc w:val="both"/>
        <w:rPr>
          <w:bCs/>
          <w:color w:val="000000"/>
          <w:lang w:val="en-GB"/>
        </w:rPr>
      </w:pPr>
      <w:r>
        <w:rPr>
          <w:bCs/>
          <w:color w:val="000000"/>
          <w:lang w:val="en-GB"/>
        </w:rPr>
        <w:t>20.</w:t>
      </w:r>
      <w:r>
        <w:rPr>
          <w:bCs/>
          <w:color w:val="000000"/>
          <w:lang w:val="en-GB"/>
        </w:rPr>
        <w:tab/>
        <w:t xml:space="preserve">A draft Child Care and Protection Act has been drawn up that is expected to be tabled for discussion at the National Assembly within the year (see answer to question 14).  The draft Act specifies how the </w:t>
      </w:r>
      <w:r>
        <w:rPr>
          <w:color w:val="000000"/>
        </w:rPr>
        <w:t>judiciary will uphold the rights of children, “keeping them safe and promoting their physical and mental well-being”.</w:t>
      </w:r>
    </w:p>
    <w:p w:rsidR="00000000" w:rsidRDefault="00000000">
      <w:pPr>
        <w:jc w:val="both"/>
        <w:rPr>
          <w:bCs/>
          <w:color w:val="000000"/>
          <w:lang w:val="en-GB"/>
        </w:rPr>
      </w:pPr>
    </w:p>
    <w:p w:rsidR="00000000" w:rsidRDefault="00000000">
      <w:pPr>
        <w:jc w:val="both"/>
        <w:rPr>
          <w:bCs/>
          <w:color w:val="000000"/>
          <w:lang w:val="en-GB"/>
        </w:rPr>
      </w:pPr>
      <w:r>
        <w:rPr>
          <w:bCs/>
          <w:color w:val="000000"/>
          <w:lang w:val="en-GB"/>
        </w:rPr>
        <w:t>21.</w:t>
      </w:r>
      <w:r>
        <w:rPr>
          <w:bCs/>
          <w:color w:val="000000"/>
          <w:lang w:val="en-GB"/>
        </w:rPr>
        <w:tab/>
        <w:t xml:space="preserve">The Royal Bhutan Police is beginning to register more cases of domestic violence at the Women and Child Protection Unit (WCPU) in Thimphu. Together with information from the Royal Court of Justice and the Jigme Dorji Wangchuck National Referral Hospital in Thimphu, most of the victims of domestic violence are women with implicit negative impact on children and the situation at home. </w:t>
      </w:r>
    </w:p>
    <w:p w:rsidR="00000000" w:rsidRDefault="00000000">
      <w:pPr>
        <w:jc w:val="both"/>
        <w:rPr>
          <w:bCs/>
          <w:color w:val="000000"/>
          <w:lang w:val="en-GB"/>
        </w:rPr>
      </w:pPr>
    </w:p>
    <w:p w:rsidR="00000000" w:rsidRDefault="00000000">
      <w:pPr>
        <w:jc w:val="both"/>
        <w:rPr>
          <w:bCs/>
          <w:color w:val="000000"/>
          <w:lang w:val="en-GB"/>
        </w:rPr>
      </w:pPr>
      <w:r>
        <w:rPr>
          <w:bCs/>
          <w:color w:val="000000"/>
          <w:lang w:val="en-GB"/>
        </w:rPr>
        <w:t>22.</w:t>
      </w:r>
      <w:r>
        <w:rPr>
          <w:bCs/>
          <w:color w:val="000000"/>
          <w:lang w:val="en-GB"/>
        </w:rPr>
        <w:tab/>
        <w:t>Cases of child abuse and neglect are few on record, both at the Police and in the  Jigme Dorji Wangchuck National Referral hospital where the forensic unit is keeping track of all cases involving violence. Available police data showed that 12 child battery cases were reported to the police in 2005, 2006 and 2007 (CRC/CEDAW sensitisation tour report). In the same period, 276 wife battery and 24 husband battery cases were reported. These figures give an insight into the extent of domestic violence and its impact on children. Children in the family, clearly suffer more emotional and psychological abuse than physical abuse. The doctor from the forensic unit believes that the situation of child abuse and neglect is under-reported. Anecdotal evidence from the Police show some correlation between neglect of children in the family, and children who come into conflict with the law.</w:t>
      </w:r>
    </w:p>
    <w:p w:rsidR="00000000" w:rsidRDefault="00000000">
      <w:pPr>
        <w:jc w:val="both"/>
        <w:rPr>
          <w:bCs/>
          <w:color w:val="000000"/>
          <w:lang w:val="en-GB"/>
        </w:rPr>
      </w:pPr>
    </w:p>
    <w:p w:rsidR="00000000" w:rsidRDefault="00000000">
      <w:pPr>
        <w:jc w:val="both"/>
        <w:rPr>
          <w:bCs/>
          <w:color w:val="000000"/>
          <w:lang w:val="en-GB"/>
        </w:rPr>
      </w:pPr>
      <w:r>
        <w:rPr>
          <w:bCs/>
          <w:color w:val="000000"/>
          <w:lang w:val="en-GB"/>
        </w:rPr>
        <w:t>23.</w:t>
      </w:r>
      <w:r>
        <w:rPr>
          <w:bCs/>
          <w:color w:val="000000"/>
          <w:lang w:val="en-GB"/>
        </w:rPr>
        <w:tab/>
        <w:t xml:space="preserve">According to the Police, many of the domestic violence cases are alcohol related and while the number of reported incidences has gone up in recent months, the situation has probably existed previously but was not reported. People are becoming more aware of available support services and are beginning to file complaints. </w:t>
      </w:r>
    </w:p>
    <w:p w:rsidR="00000000" w:rsidRDefault="00000000">
      <w:pPr>
        <w:jc w:val="both"/>
        <w:rPr>
          <w:bCs/>
          <w:color w:val="000000"/>
          <w:lang w:val="en-GB"/>
        </w:rPr>
      </w:pPr>
    </w:p>
    <w:p w:rsidR="00000000" w:rsidRDefault="00000000">
      <w:pPr>
        <w:jc w:val="both"/>
        <w:rPr>
          <w:bCs/>
          <w:color w:val="000000"/>
          <w:lang w:val="en-GB"/>
        </w:rPr>
      </w:pPr>
      <w:r>
        <w:rPr>
          <w:bCs/>
          <w:color w:val="000000"/>
          <w:lang w:val="en-GB"/>
        </w:rPr>
        <w:t>24.</w:t>
      </w:r>
      <w:r>
        <w:rPr>
          <w:bCs/>
          <w:color w:val="000000"/>
          <w:lang w:val="en-GB"/>
        </w:rPr>
        <w:tab/>
        <w:t xml:space="preserve">There is little understanding of the extent of child abuse and neglect due largely to a lack of awareness of what this constitutes and to the few in-depth studies on the situation. Studies done by RENEW </w:t>
      </w:r>
      <w:r>
        <w:rPr>
          <w:color w:val="000000"/>
        </w:rPr>
        <w:t xml:space="preserve">(Respect, Educate, Nurture and Empower Women) </w:t>
      </w:r>
      <w:r>
        <w:rPr>
          <w:bCs/>
          <w:color w:val="000000"/>
          <w:lang w:val="en-GB"/>
        </w:rPr>
        <w:t xml:space="preserve">and data compiled by the forensic doctor show some correlation. The reasons most cited for causing domestic violence was infidelity (or suspicion of infidelity) and intoxication.  </w:t>
      </w:r>
    </w:p>
    <w:p w:rsidR="00000000" w:rsidRDefault="00000000">
      <w:pPr>
        <w:jc w:val="both"/>
        <w:rPr>
          <w:bCs/>
          <w:color w:val="000000"/>
          <w:lang w:val="en-GB"/>
        </w:rPr>
      </w:pPr>
    </w:p>
    <w:p w:rsidR="00000000" w:rsidRDefault="00000000">
      <w:pPr>
        <w:jc w:val="both"/>
        <w:rPr>
          <w:bCs/>
          <w:color w:val="000000"/>
          <w:lang w:val="en-GB"/>
        </w:rPr>
      </w:pPr>
      <w:r>
        <w:rPr>
          <w:bCs/>
          <w:color w:val="000000"/>
          <w:lang w:val="en-GB"/>
        </w:rPr>
        <w:t>25.</w:t>
      </w:r>
      <w:r>
        <w:rPr>
          <w:bCs/>
          <w:color w:val="000000"/>
          <w:lang w:val="en-GB"/>
        </w:rPr>
        <w:tab/>
        <w:t>A recent study conducted by RENEW provide revealing information to the extent of domestic violence. The 2008 study on the effects and impact of domestic violence on children, the study sampled 670 high school students in the capital Thimphu. Preliminary findings show that about 40% of the students surveyed recall having witnessed/experienced some kind of domestic violence between their parents at home</w:t>
      </w:r>
      <w:r>
        <w:rPr>
          <w:b/>
          <w:bCs/>
          <w:color w:val="000000"/>
          <w:lang w:val="en-GB"/>
        </w:rPr>
        <w:t>.</w:t>
      </w:r>
      <w:r>
        <w:rPr>
          <w:bCs/>
          <w:color w:val="000000"/>
          <w:lang w:val="en-GB"/>
        </w:rPr>
        <w:t xml:space="preserve"> Again, while this does not entail physical child abuse, it is an indication of the emotional stability in the home with consequent impacts on children.  </w:t>
      </w:r>
    </w:p>
    <w:p w:rsidR="00000000" w:rsidRDefault="00000000">
      <w:pPr>
        <w:jc w:val="both"/>
        <w:rPr>
          <w:bCs/>
          <w:color w:val="000000"/>
          <w:lang w:val="en-GB"/>
        </w:rPr>
      </w:pPr>
    </w:p>
    <w:p w:rsidR="00000000" w:rsidRDefault="00000000">
      <w:pPr>
        <w:jc w:val="both"/>
        <w:rPr>
          <w:bCs/>
          <w:color w:val="000000"/>
          <w:lang w:val="en-GB"/>
        </w:rPr>
      </w:pPr>
      <w:r>
        <w:rPr>
          <w:bCs/>
          <w:color w:val="000000"/>
          <w:lang w:val="en-GB"/>
        </w:rPr>
        <w:t>26.</w:t>
      </w:r>
      <w:r>
        <w:rPr>
          <w:bCs/>
          <w:color w:val="000000"/>
          <w:lang w:val="en-GB"/>
        </w:rPr>
        <w:tab/>
        <w:t xml:space="preserve">Substance abuse and neglect: The Bhutan Narcotic Control Agency and the Royal Bhutan Police attribute many of the substance abuse cases involving minors to disruptive family conditions and negligence of minors. Substance abuse offences involving school-going children and youth have been increasing annually from 2005 with 104 cases, 110 and 114 cases reported in consecutive years till 2007. Substance abuse is concentrated in urban areas.  Youth, including minors, have been identified as most vulnerable and susceptible to substance abuse. </w:t>
      </w:r>
    </w:p>
    <w:p w:rsidR="00000000" w:rsidRDefault="00000000">
      <w:pPr>
        <w:jc w:val="both"/>
        <w:rPr>
          <w:bCs/>
          <w:color w:val="000000"/>
          <w:lang w:val="en-GB"/>
        </w:rPr>
      </w:pPr>
    </w:p>
    <w:p w:rsidR="00000000" w:rsidRDefault="00000000">
      <w:pPr>
        <w:jc w:val="both"/>
        <w:rPr>
          <w:bCs/>
          <w:color w:val="000000"/>
          <w:lang w:val="en-GB"/>
        </w:rPr>
      </w:pPr>
      <w:r>
        <w:rPr>
          <w:bCs/>
          <w:color w:val="000000"/>
          <w:lang w:val="en-GB"/>
        </w:rPr>
        <w:t>27.</w:t>
      </w:r>
      <w:r>
        <w:rPr>
          <w:bCs/>
          <w:color w:val="000000"/>
          <w:lang w:val="en-GB"/>
        </w:rPr>
        <w:tab/>
        <w:t xml:space="preserve">The police have a procedure whereby first-time juvenile offenders are let off after counselling both the minor and their parents. The child’s school is informed and included in the follow-up to monitor their behaviour. Only repeat offenders are charged in court. </w:t>
      </w:r>
    </w:p>
    <w:p w:rsidR="00000000" w:rsidRDefault="00000000">
      <w:pPr>
        <w:jc w:val="both"/>
        <w:rPr>
          <w:bCs/>
          <w:color w:val="000000"/>
          <w:lang w:val="en-GB"/>
        </w:rPr>
      </w:pPr>
    </w:p>
    <w:p w:rsidR="00000000" w:rsidRDefault="00000000">
      <w:pPr>
        <w:jc w:val="both"/>
        <w:rPr>
          <w:bCs/>
          <w:color w:val="000000"/>
          <w:lang w:val="en-GB"/>
        </w:rPr>
      </w:pPr>
      <w:r>
        <w:rPr>
          <w:bCs/>
          <w:color w:val="000000"/>
          <w:lang w:val="en-GB"/>
        </w:rPr>
        <w:t>28.</w:t>
      </w:r>
      <w:r>
        <w:rPr>
          <w:bCs/>
          <w:color w:val="000000"/>
          <w:lang w:val="en-GB"/>
        </w:rPr>
        <w:tab/>
        <w:t xml:space="preserve">Apart from drawing up rules and regulations for the Narcotic Drugs, Psychotropic Substances and Substances Abuse Act of 2005, there is now an implementation framework that provides guidelines and strategies for national drug control programmes and spells out specific responsibilities of all the stakeholders. </w:t>
      </w:r>
    </w:p>
    <w:p w:rsidR="00000000" w:rsidRDefault="00000000">
      <w:pPr>
        <w:pStyle w:val="NormalWeb"/>
        <w:spacing w:before="0" w:beforeAutospacing="0" w:after="0" w:afterAutospacing="0"/>
        <w:jc w:val="both"/>
        <w:rPr>
          <w:color w:val="000000"/>
          <w:szCs w:val="20"/>
        </w:rPr>
      </w:pPr>
    </w:p>
    <w:p w:rsidR="00000000" w:rsidRDefault="00000000">
      <w:pPr>
        <w:jc w:val="both"/>
        <w:rPr>
          <w:b/>
          <w:color w:val="000000"/>
          <w:lang w:val="en-GB"/>
        </w:rPr>
      </w:pPr>
      <w:r>
        <w:rPr>
          <w:b/>
          <w:color w:val="000000"/>
          <w:lang w:val="en-GB"/>
        </w:rPr>
        <w:t>Prevention measures/actions</w:t>
      </w:r>
    </w:p>
    <w:p w:rsidR="00000000" w:rsidRDefault="00000000">
      <w:pPr>
        <w:jc w:val="both"/>
        <w:rPr>
          <w:b/>
          <w:color w:val="000000"/>
          <w:lang w:val="en-GB"/>
        </w:rPr>
      </w:pPr>
    </w:p>
    <w:p w:rsidR="00000000" w:rsidRDefault="00000000">
      <w:pPr>
        <w:jc w:val="both"/>
        <w:rPr>
          <w:color w:val="000000"/>
          <w:lang w:val="en-GB"/>
        </w:rPr>
      </w:pPr>
      <w:r>
        <w:rPr>
          <w:color w:val="000000"/>
          <w:lang w:val="en-GB"/>
        </w:rPr>
        <w:t>29.</w:t>
      </w:r>
      <w:r>
        <w:rPr>
          <w:color w:val="000000"/>
          <w:lang w:val="en-GB"/>
        </w:rPr>
        <w:tab/>
        <w:t xml:space="preserve">In compliance with the Civil and Criminal Procedure Code and the Penal Code, detention cells at the Thimphu central police station have been improved to provide adequate space for youths and minors with separate cells for boys and girls. There are plans to set up a small reading library and recreational room in the Thimphu detention cell. </w:t>
      </w:r>
    </w:p>
    <w:p w:rsidR="00000000" w:rsidRDefault="00000000">
      <w:pPr>
        <w:jc w:val="both"/>
        <w:rPr>
          <w:b/>
          <w:color w:val="000000"/>
          <w:lang w:val="en-GB"/>
        </w:rPr>
      </w:pPr>
    </w:p>
    <w:p w:rsidR="00000000" w:rsidRDefault="00000000">
      <w:pPr>
        <w:jc w:val="both"/>
        <w:rPr>
          <w:color w:val="000000"/>
          <w:lang w:val="en-GB"/>
        </w:rPr>
      </w:pPr>
      <w:r>
        <w:rPr>
          <w:color w:val="000000"/>
          <w:lang w:val="en-GB"/>
        </w:rPr>
        <w:t>30.</w:t>
      </w:r>
      <w:r>
        <w:rPr>
          <w:color w:val="000000"/>
          <w:lang w:val="en-GB"/>
        </w:rPr>
        <w:tab/>
        <w:t>The Youth Detention and Rehabilitation Centre in Chukha now houses 28 detainees in a facility made for 20. Plans to build a detention centre for girls have been delayed due to a shortage of resources.</w:t>
      </w:r>
    </w:p>
    <w:p w:rsidR="00000000" w:rsidRDefault="00000000">
      <w:pPr>
        <w:jc w:val="both"/>
        <w:rPr>
          <w:b/>
          <w:color w:val="000000"/>
          <w:lang w:val="en-GB"/>
        </w:rPr>
      </w:pPr>
    </w:p>
    <w:p w:rsidR="00000000" w:rsidRDefault="00000000">
      <w:pPr>
        <w:jc w:val="both"/>
        <w:rPr>
          <w:color w:val="000000"/>
          <w:lang w:val="en-GB"/>
        </w:rPr>
      </w:pPr>
      <w:r>
        <w:rPr>
          <w:bCs/>
          <w:color w:val="000000"/>
          <w:lang w:val="en-GB"/>
        </w:rPr>
        <w:t>31.</w:t>
      </w:r>
      <w:r>
        <w:rPr>
          <w:b/>
          <w:color w:val="000000"/>
          <w:lang w:val="en-GB"/>
        </w:rPr>
        <w:tab/>
        <w:t xml:space="preserve">Substance abuse: </w:t>
      </w:r>
      <w:r>
        <w:rPr>
          <w:color w:val="000000"/>
          <w:lang w:val="en-GB"/>
        </w:rPr>
        <w:t>A peer counselling network has been established in Thimphu and Phuentsholing where the majority of substance abuse cases have been recorded. There are plans to initiate drug prevention activities in schools and to expand counselling through the Health Information Centres in these two urban. A rehabilitation facility is being established in Thimphu to cater initially to 20 patients.</w:t>
      </w:r>
    </w:p>
    <w:p w:rsidR="00000000" w:rsidRDefault="00000000">
      <w:pPr>
        <w:jc w:val="both"/>
        <w:rPr>
          <w:color w:val="000000"/>
          <w:lang w:val="en-GB"/>
        </w:rPr>
      </w:pPr>
    </w:p>
    <w:p w:rsidR="00000000" w:rsidRDefault="00000000">
      <w:pPr>
        <w:jc w:val="both"/>
        <w:rPr>
          <w:color w:val="000000"/>
          <w:lang w:val="en-GB"/>
        </w:rPr>
      </w:pPr>
      <w:r>
        <w:rPr>
          <w:color w:val="000000"/>
          <w:lang w:val="en-GB"/>
        </w:rPr>
        <w:t>32.</w:t>
      </w:r>
      <w:r>
        <w:rPr>
          <w:color w:val="000000"/>
          <w:lang w:val="en-GB"/>
        </w:rPr>
        <w:tab/>
        <w:t xml:space="preserve">The Ministry of Education, for example, has been mandated to appoint specialists trained in drug and substance abuse counselling in all schools and institutions of learning and to draw up a policy and programme on drug and substance abuse in schools. Outreach and educational programmes will also be integrated into non-formal education and parenting programming. </w:t>
      </w:r>
    </w:p>
    <w:p w:rsidR="00000000" w:rsidRDefault="00000000">
      <w:pPr>
        <w:jc w:val="both"/>
        <w:rPr>
          <w:color w:val="000000"/>
          <w:lang w:val="en-GB"/>
        </w:rPr>
      </w:pPr>
    </w:p>
    <w:p w:rsidR="00000000" w:rsidRDefault="00000000">
      <w:pPr>
        <w:jc w:val="both"/>
        <w:rPr>
          <w:color w:val="000000"/>
          <w:lang w:val="en-GB"/>
        </w:rPr>
      </w:pPr>
      <w:r>
        <w:rPr>
          <w:color w:val="000000"/>
          <w:lang w:val="en-GB"/>
        </w:rPr>
        <w:t>33.</w:t>
      </w:r>
      <w:r>
        <w:rPr>
          <w:color w:val="000000"/>
          <w:lang w:val="en-GB"/>
        </w:rPr>
        <w:tab/>
        <w:t xml:space="preserve">There are also plans to provide the youth with information and education on drug prevention. </w:t>
      </w:r>
    </w:p>
    <w:p w:rsidR="00000000" w:rsidRDefault="00000000">
      <w:pPr>
        <w:jc w:val="both"/>
        <w:rPr>
          <w:b/>
          <w:color w:val="000000"/>
          <w:lang w:val="en-GB"/>
        </w:rPr>
      </w:pPr>
    </w:p>
    <w:p w:rsidR="00000000" w:rsidRDefault="00000000">
      <w:pPr>
        <w:tabs>
          <w:tab w:val="left" w:pos="480"/>
        </w:tabs>
        <w:jc w:val="both"/>
        <w:rPr>
          <w:color w:val="000000"/>
          <w:lang w:val="en-GB"/>
        </w:rPr>
      </w:pPr>
      <w:r>
        <w:rPr>
          <w:bCs/>
          <w:color w:val="000000"/>
          <w:lang w:val="en-GB"/>
        </w:rPr>
        <w:t>34.</w:t>
      </w:r>
      <w:r>
        <w:rPr>
          <w:bCs/>
          <w:color w:val="000000"/>
          <w:lang w:val="en-GB"/>
        </w:rPr>
        <w:tab/>
      </w:r>
      <w:r>
        <w:rPr>
          <w:b/>
          <w:color w:val="000000"/>
          <w:lang w:val="en-GB"/>
        </w:rPr>
        <w:tab/>
        <w:t>Women and Child Protection Unit (WCPU):</w:t>
      </w:r>
      <w:r>
        <w:rPr>
          <w:color w:val="000000"/>
          <w:lang w:val="en-GB"/>
        </w:rPr>
        <w:t xml:space="preserve"> The Royal Bhutan Police set up the first Women and Child Protection Unit in the capital in May 2007 (recommended by the national consultation on child friendly police procedures in 2005). With a twenty member staff, the Unit has seen an increasing number of cases in the past one year. All staff members have been trained on the CRC and CEDAW and one officer has undergone counselling training. </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35.</w:t>
      </w:r>
      <w:r>
        <w:rPr>
          <w:color w:val="000000"/>
          <w:lang w:val="en-GB"/>
        </w:rPr>
        <w:tab/>
      </w:r>
      <w:r>
        <w:rPr>
          <w:color w:val="000000"/>
          <w:lang w:val="en-GB"/>
        </w:rPr>
        <w:tab/>
        <w:t>There are plans to set up four more women and child protection units at the other towns of Phuentsholing, Samdrup Jongkhar, Gedu and Samtse to provide quick and sensitive response to children and women’s rights violations, especially to deal with domestic violence and abuse cases. These four units will be set up by the end of Bhutan’s 10</w:t>
      </w:r>
      <w:r>
        <w:rPr>
          <w:color w:val="000000"/>
          <w:vertAlign w:val="superscript"/>
          <w:lang w:val="en-GB"/>
        </w:rPr>
        <w:t>th</w:t>
      </w:r>
      <w:r>
        <w:rPr>
          <w:color w:val="000000"/>
          <w:lang w:val="en-GB"/>
        </w:rPr>
        <w:t xml:space="preserve"> Five year plan period (2013). </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36.</w:t>
      </w:r>
      <w:r>
        <w:rPr>
          <w:color w:val="000000"/>
          <w:lang w:val="en-GB"/>
        </w:rPr>
        <w:tab/>
      </w:r>
      <w:r>
        <w:rPr>
          <w:color w:val="000000"/>
          <w:lang w:val="en-GB"/>
        </w:rPr>
        <w:tab/>
        <w:t>The Unit is strengthening its efforts to make police procedures more child friendly, and are focusing on being prompt and sensitive in responding to investigations and the receiving of complaints. With the absence of professional social workers, the police officers at the WCPU provide advice and counsel to children in conflict with the law. They try to focus on mediation in cases involving family issues or children. Together, the WCPU and the NCWC also conduct what they describe as “family conferencing” or “group conferencing” where they bring together the victim, the perpetrator and the family of the minor and try to mediate the case in the best interests of the child(ren).</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37.</w:t>
      </w:r>
      <w:r>
        <w:rPr>
          <w:color w:val="000000"/>
          <w:lang w:val="en-GB"/>
        </w:rPr>
        <w:tab/>
      </w:r>
      <w:r>
        <w:rPr>
          <w:color w:val="000000"/>
          <w:lang w:val="en-GB"/>
        </w:rPr>
        <w:tab/>
        <w:t xml:space="preserve">The WCPU is initiating closer surveillance of cases involving minors. They have also introduced a standardised data collection format for protection issues. This is expected to generate improved analysis and provide a deeper understanding of the background of the minor that may lead to improved support and protection. </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38.</w:t>
      </w:r>
      <w:r>
        <w:rPr>
          <w:color w:val="000000"/>
          <w:lang w:val="en-GB"/>
        </w:rPr>
        <w:tab/>
      </w:r>
      <w:r>
        <w:rPr>
          <w:color w:val="000000"/>
          <w:lang w:val="en-GB"/>
        </w:rPr>
        <w:tab/>
        <w:t xml:space="preserve">The WCPU is also issuing directives to concerned agencies and authorities to provide support to minors who have been in conflict with the law, or to minors who have suffered violence or abuse. Past cases have shown that the Police have directed and helped arrange schooling for children or youth who are in detention to enable them to complete school as an example. </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39.</w:t>
      </w:r>
      <w:r>
        <w:rPr>
          <w:color w:val="000000"/>
          <w:lang w:val="en-GB"/>
        </w:rPr>
        <w:tab/>
      </w:r>
      <w:r>
        <w:rPr>
          <w:color w:val="000000"/>
          <w:lang w:val="en-GB"/>
        </w:rPr>
        <w:tab/>
        <w:t xml:space="preserve">The WCPU is working on strengthening ties with the local hospital and other agencies involved in supporting children and women, especially those in conflict with the law, or in difficult circumstances. There is a conscious move towards strengthening collaboration with NGOs and other agencies that work for the interest of children. </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40.</w:t>
      </w:r>
      <w:r>
        <w:rPr>
          <w:color w:val="000000"/>
          <w:lang w:val="en-GB"/>
        </w:rPr>
        <w:tab/>
      </w:r>
      <w:r>
        <w:rPr>
          <w:color w:val="000000"/>
          <w:lang w:val="en-GB"/>
        </w:rPr>
        <w:tab/>
        <w:t>The sharing of data and information between agencies, and the need for social workers are two pressing issues being discussed among NCWC and its partners in order to step up and professionalise services to address the need for protection and safety for young offenders and those in difficult circumstances. One major constraint is the lack of resources to set up networks to improve and share data.</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bCs/>
          <w:color w:val="000000"/>
          <w:lang w:val="en-GB"/>
        </w:rPr>
        <w:t>41.</w:t>
      </w:r>
      <w:r>
        <w:rPr>
          <w:b/>
          <w:color w:val="000000"/>
          <w:lang w:val="en-GB"/>
        </w:rPr>
        <w:tab/>
      </w:r>
      <w:r>
        <w:rPr>
          <w:b/>
          <w:color w:val="000000"/>
          <w:lang w:val="en-GB"/>
        </w:rPr>
        <w:tab/>
        <w:t>Reaching out to the monastic institutions:</w:t>
      </w:r>
      <w:r>
        <w:rPr>
          <w:color w:val="000000"/>
          <w:lang w:val="en-GB"/>
        </w:rPr>
        <w:t xml:space="preserve"> Efforts have been made, for the first time, to sensitise and address child protection issues in the clergy where children make up more than half the enrolment in monastic schools and institutions. </w:t>
      </w:r>
      <w:r>
        <w:rPr>
          <w:color w:val="000000"/>
        </w:rPr>
        <w:t xml:space="preserve">Many of the monastic institutes lack adequate facilities and services for the large number of minors enrolled. </w:t>
      </w:r>
      <w:r>
        <w:rPr>
          <w:color w:val="000000"/>
          <w:lang w:val="en-GB"/>
        </w:rPr>
        <w:t xml:space="preserve">The sensitisation and trainings were aimed at making members of the monastic community more aware of the need </w:t>
      </w:r>
      <w:r>
        <w:rPr>
          <w:color w:val="000000"/>
        </w:rPr>
        <w:t xml:space="preserve">to safeguard and promote the rights of child monks and nuns while striking a balance with traditional practices and sentiments. This is an important development to enable an institution steeped in traditional ways to accommodate new concerns of the changing world in terms of discipline and the need for recreation for example. </w:t>
      </w:r>
    </w:p>
    <w:p w:rsidR="00000000" w:rsidRDefault="00000000">
      <w:pPr>
        <w:jc w:val="both"/>
        <w:rPr>
          <w:color w:val="000000"/>
          <w:lang w:val="en-GB"/>
        </w:rPr>
      </w:pPr>
    </w:p>
    <w:p w:rsidR="00000000" w:rsidRDefault="00000000">
      <w:pPr>
        <w:jc w:val="both"/>
        <w:rPr>
          <w:color w:val="000000"/>
          <w:lang w:val="en-GB"/>
        </w:rPr>
      </w:pPr>
      <w:r>
        <w:rPr>
          <w:bCs/>
          <w:color w:val="000000"/>
          <w:lang w:val="en-GB"/>
        </w:rPr>
        <w:t>42.</w:t>
      </w:r>
      <w:r>
        <w:rPr>
          <w:b/>
          <w:color w:val="000000"/>
          <w:lang w:val="en-GB"/>
        </w:rPr>
        <w:tab/>
        <w:t>Complaint and Response Mechanism:</w:t>
      </w:r>
      <w:r>
        <w:rPr>
          <w:color w:val="000000"/>
          <w:lang w:val="en-GB"/>
        </w:rPr>
        <w:t xml:space="preserve"> Three mobile police units have been deployed in August 2008 in the capital Thimphu to provide quicker response to crime, and other incidents reported by people. This is being piloted and will be tried in other districts if proven successful. </w:t>
      </w:r>
    </w:p>
    <w:p w:rsidR="00000000" w:rsidRDefault="00000000">
      <w:pPr>
        <w:jc w:val="both"/>
        <w:rPr>
          <w:color w:val="000000"/>
          <w:spacing w:val="-2"/>
          <w:lang w:val="en-GB"/>
        </w:rPr>
      </w:pPr>
    </w:p>
    <w:p w:rsidR="00000000" w:rsidRDefault="00000000">
      <w:pPr>
        <w:pStyle w:val="C7PRMain"/>
        <w:tabs>
          <w:tab w:val="clear" w:pos="8640"/>
        </w:tabs>
        <w:spacing w:after="0"/>
        <w:rPr>
          <w:rFonts w:ascii="Times New Roman" w:hAnsi="Times New Roman"/>
        </w:rPr>
      </w:pPr>
      <w:r>
        <w:rPr>
          <w:rFonts w:ascii="Times New Roman" w:hAnsi="Times New Roman"/>
        </w:rPr>
        <w:t>43.</w:t>
      </w:r>
      <w:r>
        <w:rPr>
          <w:rFonts w:ascii="Times New Roman" w:hAnsi="Times New Roman"/>
        </w:rPr>
        <w:tab/>
        <w:t xml:space="preserve">The limited number of women in the police and judiciary has been identified as a constraint to encouraging women who have been abused to file formal complaints or take action. As of June 2006, there were 144 women on the RBP force, with a female: male ratio of 0.04 (National Plan of Action for Gender). Although more women are being inducted into the police, it likely will take time for the ratio to improve.  </w:t>
      </w:r>
    </w:p>
    <w:p w:rsidR="00000000" w:rsidRDefault="00000000">
      <w:pPr>
        <w:pStyle w:val="C7PRMain"/>
        <w:spacing w:after="0"/>
        <w:rPr>
          <w:rFonts w:ascii="Times New Roman" w:hAnsi="Times New Roman"/>
        </w:rPr>
      </w:pPr>
    </w:p>
    <w:p w:rsidR="00000000" w:rsidRDefault="00000000">
      <w:pPr>
        <w:tabs>
          <w:tab w:val="left" w:pos="480"/>
        </w:tabs>
        <w:jc w:val="both"/>
        <w:rPr>
          <w:color w:val="000000"/>
          <w:lang w:val="en-GB"/>
        </w:rPr>
      </w:pPr>
      <w:r>
        <w:rPr>
          <w:color w:val="000000"/>
          <w:lang w:val="en-GB"/>
        </w:rPr>
        <w:t>44.</w:t>
      </w:r>
      <w:r>
        <w:rPr>
          <w:color w:val="000000"/>
          <w:lang w:val="en-GB"/>
        </w:rPr>
        <w:tab/>
      </w:r>
      <w:r>
        <w:rPr>
          <w:color w:val="000000"/>
          <w:lang w:val="en-GB"/>
        </w:rPr>
        <w:tab/>
        <w:t xml:space="preserve">The CRM will also set up a complaints cell at the main monastic institute in the capital to provide monastic students with access to lodge complaints, provide feedback and seek assistance on any issue affecting them. The clergy has also introduced three regional committees (headed by three senior monks) to focus on child rights and protection issues. These committees will prepare annual reports on child protection issues to the Chief Abbott.  </w:t>
      </w:r>
    </w:p>
    <w:p w:rsidR="00000000" w:rsidRDefault="00000000">
      <w:pPr>
        <w:jc w:val="both"/>
        <w:rPr>
          <w:color w:val="000000"/>
          <w:lang w:val="en-GB"/>
        </w:rPr>
      </w:pPr>
    </w:p>
    <w:p w:rsidR="00000000" w:rsidRDefault="00000000">
      <w:pPr>
        <w:jc w:val="both"/>
        <w:rPr>
          <w:color w:val="000000"/>
          <w:lang w:val="en-GB"/>
        </w:rPr>
      </w:pPr>
      <w:r>
        <w:rPr>
          <w:bCs/>
          <w:color w:val="000000"/>
          <w:lang w:val="en-GB"/>
        </w:rPr>
        <w:t>45.</w:t>
      </w:r>
      <w:r>
        <w:rPr>
          <w:bCs/>
          <w:color w:val="000000"/>
          <w:lang w:val="en-GB"/>
        </w:rPr>
        <w:tab/>
      </w:r>
      <w:r>
        <w:rPr>
          <w:b/>
          <w:color w:val="000000"/>
          <w:lang w:val="en-GB"/>
        </w:rPr>
        <w:t>One Stop Crisis Centres:</w:t>
      </w:r>
      <w:r>
        <w:rPr>
          <w:color w:val="000000"/>
          <w:lang w:val="en-GB"/>
        </w:rPr>
        <w:t xml:space="preserve"> There are plans to set up such a crisis centre at the Jigme Dorji Wangchuck National Referral Hospital in Thimphu that will provide additional services like legal assistance, social support, and counselling. The first such centre is expected to be operational within the year. Equipment has been procured and training is being processed. </w:t>
      </w:r>
    </w:p>
    <w:p w:rsidR="00000000" w:rsidRDefault="00000000">
      <w:pPr>
        <w:jc w:val="both"/>
        <w:rPr>
          <w:color w:val="000000"/>
          <w:lang w:val="en-GB"/>
        </w:rPr>
      </w:pPr>
    </w:p>
    <w:p w:rsidR="00000000" w:rsidRDefault="00000000">
      <w:pPr>
        <w:tabs>
          <w:tab w:val="num" w:pos="240"/>
          <w:tab w:val="left" w:pos="360"/>
          <w:tab w:val="left" w:pos="480"/>
        </w:tabs>
        <w:jc w:val="both"/>
        <w:rPr>
          <w:bCs/>
          <w:color w:val="000000"/>
          <w:lang w:val="en-GB"/>
        </w:rPr>
      </w:pPr>
      <w:r>
        <w:rPr>
          <w:color w:val="000000"/>
          <w:lang w:val="en-GB"/>
        </w:rPr>
        <w:t>46.</w:t>
      </w:r>
      <w:r>
        <w:rPr>
          <w:color w:val="000000"/>
          <w:lang w:val="en-GB"/>
        </w:rPr>
        <w:tab/>
      </w:r>
      <w:r>
        <w:rPr>
          <w:b/>
          <w:bCs/>
          <w:color w:val="000000"/>
          <w:lang w:val="en-GB"/>
        </w:rPr>
        <w:tab/>
      </w:r>
      <w:r>
        <w:rPr>
          <w:b/>
          <w:bCs/>
          <w:color w:val="000000"/>
          <w:lang w:val="en-GB"/>
        </w:rPr>
        <w:tab/>
        <w:t xml:space="preserve">Counselling: </w:t>
      </w:r>
      <w:r>
        <w:rPr>
          <w:bCs/>
          <w:color w:val="000000"/>
          <w:lang w:val="en-GB"/>
        </w:rPr>
        <w:t>The NCWC has appointed a trained counsellor to the WCPU to work with minors. There is a professional counsellor at RENEW who also provides counselling to girls and counselling services are being expanded at the Department of Youth and Sports. (Also see civil society. NGO section, question 8).</w:t>
      </w:r>
    </w:p>
    <w:p w:rsidR="00000000" w:rsidRDefault="00000000">
      <w:pPr>
        <w:tabs>
          <w:tab w:val="num" w:pos="240"/>
          <w:tab w:val="left" w:pos="360"/>
          <w:tab w:val="left" w:pos="480"/>
        </w:tabs>
        <w:jc w:val="both"/>
        <w:rPr>
          <w:bCs/>
          <w:color w:val="000000"/>
          <w:lang w:val="en-GB"/>
        </w:rPr>
      </w:pPr>
    </w:p>
    <w:p w:rsidR="00000000" w:rsidRDefault="00000000">
      <w:pPr>
        <w:tabs>
          <w:tab w:val="left" w:pos="630"/>
        </w:tabs>
        <w:jc w:val="both"/>
        <w:rPr>
          <w:b/>
          <w:bCs/>
          <w:color w:val="000000"/>
          <w:lang w:val="en-GB"/>
        </w:rPr>
      </w:pPr>
      <w:r>
        <w:rPr>
          <w:bCs/>
          <w:color w:val="000000"/>
        </w:rPr>
        <w:t>47.</w:t>
      </w:r>
      <w:r>
        <w:rPr>
          <w:b/>
          <w:color w:val="000000"/>
        </w:rPr>
        <w:tab/>
      </w:r>
      <w:r>
        <w:rPr>
          <w:b/>
          <w:color w:val="000000"/>
        </w:rPr>
        <w:tab/>
        <w:t>Other measures:</w:t>
      </w:r>
      <w:r>
        <w:rPr>
          <w:color w:val="000000"/>
        </w:rPr>
        <w:t xml:space="preserve"> A team of NCWC officials and a forensic specialist made a sensitization-and-fact finding visits to the various districts, police stations, monastic institutions and health centres between November 2007 and February 2008. The mission made several recommendations to improve the situation of children in terms of CRC. Recommendations include developing a standard protocol to manage child abuse and domestic violence in the clinics and hospitals. Another recommendation is to improve police documentation and sharing of data related to children. </w:t>
      </w:r>
    </w:p>
    <w:p w:rsidR="00000000" w:rsidRDefault="00000000">
      <w:pPr>
        <w:tabs>
          <w:tab w:val="num" w:pos="240"/>
          <w:tab w:val="left" w:pos="360"/>
          <w:tab w:val="left" w:pos="480"/>
        </w:tabs>
        <w:jc w:val="both"/>
        <w:rPr>
          <w:b/>
          <w:bCs/>
          <w:color w:val="000000"/>
          <w:lang w:val="en-GB"/>
        </w:rPr>
      </w:pPr>
    </w:p>
    <w:p w:rsidR="00000000" w:rsidRDefault="00000000">
      <w:pPr>
        <w:tabs>
          <w:tab w:val="num" w:pos="240"/>
          <w:tab w:val="left" w:pos="360"/>
          <w:tab w:val="left" w:pos="480"/>
        </w:tabs>
        <w:jc w:val="both"/>
        <w:rPr>
          <w:b/>
          <w:bCs/>
          <w:color w:val="000000"/>
          <w:lang w:val="en-GB"/>
        </w:rPr>
      </w:pPr>
    </w:p>
    <w:p w:rsidR="00000000" w:rsidRDefault="00000000">
      <w:pPr>
        <w:numPr>
          <w:ilvl w:val="0"/>
          <w:numId w:val="2"/>
        </w:numPr>
        <w:tabs>
          <w:tab w:val="left" w:pos="480"/>
          <w:tab w:val="num" w:pos="600"/>
        </w:tabs>
        <w:ind w:left="0" w:firstLine="0"/>
        <w:jc w:val="both"/>
        <w:rPr>
          <w:b/>
          <w:color w:val="000000"/>
        </w:rPr>
      </w:pPr>
      <w:r>
        <w:rPr>
          <w:b/>
          <w:color w:val="000000"/>
        </w:rPr>
        <w:t>Have there been steps taken to adopt a comprehensive National Plan of Action for Children which covers all areas of the Convention.</w:t>
      </w:r>
    </w:p>
    <w:p w:rsidR="00000000" w:rsidRDefault="00000000">
      <w:pPr>
        <w:tabs>
          <w:tab w:val="left" w:pos="360"/>
          <w:tab w:val="left" w:pos="480"/>
          <w:tab w:val="num" w:pos="600"/>
        </w:tabs>
        <w:jc w:val="both"/>
        <w:rPr>
          <w:color w:val="000000"/>
        </w:rPr>
      </w:pPr>
    </w:p>
    <w:p w:rsidR="00000000" w:rsidRDefault="00000000">
      <w:pPr>
        <w:tabs>
          <w:tab w:val="num" w:pos="720"/>
        </w:tabs>
        <w:jc w:val="both"/>
        <w:rPr>
          <w:color w:val="000000"/>
        </w:rPr>
      </w:pPr>
      <w:r>
        <w:rPr>
          <w:color w:val="000000"/>
        </w:rPr>
        <w:t>48.</w:t>
      </w:r>
      <w:r>
        <w:rPr>
          <w:color w:val="000000"/>
        </w:rPr>
        <w:tab/>
        <w:t xml:space="preserve">There is currently no National Plan of Action for Children.  However, provisions of  the Convention are being integrated into the National Plan of Action for Gender (2007-2013) and the NCWC Common Country annual Work Plan prepared in collaboration with UNICEF and other development partners. </w:t>
      </w:r>
    </w:p>
    <w:p w:rsidR="00000000" w:rsidRDefault="00000000">
      <w:pPr>
        <w:tabs>
          <w:tab w:val="left" w:pos="360"/>
          <w:tab w:val="left" w:pos="480"/>
          <w:tab w:val="num" w:pos="600"/>
        </w:tabs>
        <w:jc w:val="both"/>
        <w:rPr>
          <w:color w:val="000000"/>
        </w:rPr>
      </w:pPr>
    </w:p>
    <w:p w:rsidR="00000000" w:rsidRDefault="00000000">
      <w:pPr>
        <w:jc w:val="both"/>
        <w:rPr>
          <w:color w:val="000000"/>
        </w:rPr>
      </w:pPr>
      <w:r>
        <w:rPr>
          <w:color w:val="000000"/>
        </w:rPr>
        <w:t>49.</w:t>
      </w:r>
      <w:r>
        <w:rPr>
          <w:color w:val="000000"/>
        </w:rPr>
        <w:tab/>
        <w:t xml:space="preserve">Protection issues have also been integrated into all national legislation from the Penal Code, the Civil and Criminal Procedures Code, to the Narcotic Drugs and Psychotropic Substance Act. New legislation being drawn up that incorporate CRC principles include the Adoption Act, and the Sexual Harassment at the Workplace Act. </w:t>
      </w:r>
    </w:p>
    <w:p w:rsidR="00000000" w:rsidRDefault="00000000">
      <w:pPr>
        <w:tabs>
          <w:tab w:val="left" w:pos="360"/>
          <w:tab w:val="left" w:pos="480"/>
          <w:tab w:val="num" w:pos="600"/>
        </w:tabs>
        <w:jc w:val="both"/>
        <w:rPr>
          <w:color w:val="000000"/>
        </w:rPr>
      </w:pPr>
    </w:p>
    <w:p w:rsidR="00000000" w:rsidRDefault="00000000">
      <w:pPr>
        <w:jc w:val="both"/>
        <w:rPr>
          <w:color w:val="000000"/>
        </w:rPr>
      </w:pPr>
      <w:r>
        <w:rPr>
          <w:color w:val="000000"/>
        </w:rPr>
        <w:t>50.</w:t>
      </w:r>
      <w:r>
        <w:rPr>
          <w:color w:val="000000"/>
        </w:rPr>
        <w:tab/>
        <w:t xml:space="preserve">The National Commission for Women and Children also represent the national machinery for women and children in Bhutan in the absence of a ministry for women and children. The NCWC’s role is strengthened with its autonomous status. </w:t>
      </w:r>
    </w:p>
    <w:p w:rsidR="00000000" w:rsidRDefault="00000000">
      <w:pPr>
        <w:tabs>
          <w:tab w:val="left" w:pos="360"/>
          <w:tab w:val="left" w:pos="480"/>
          <w:tab w:val="num" w:pos="600"/>
        </w:tabs>
        <w:jc w:val="both"/>
        <w:rPr>
          <w:color w:val="000000"/>
        </w:rPr>
      </w:pPr>
    </w:p>
    <w:p w:rsidR="00000000" w:rsidRDefault="00000000">
      <w:pPr>
        <w:tabs>
          <w:tab w:val="left" w:pos="360"/>
          <w:tab w:val="left" w:pos="480"/>
          <w:tab w:val="num" w:pos="600"/>
        </w:tabs>
        <w:jc w:val="both"/>
        <w:rPr>
          <w:color w:val="000000"/>
        </w:rPr>
      </w:pPr>
    </w:p>
    <w:p w:rsidR="00000000" w:rsidRDefault="00000000">
      <w:pPr>
        <w:numPr>
          <w:ilvl w:val="0"/>
          <w:numId w:val="2"/>
        </w:numPr>
        <w:tabs>
          <w:tab w:val="left" w:pos="480"/>
          <w:tab w:val="num" w:pos="600"/>
        </w:tabs>
        <w:ind w:left="0" w:firstLine="0"/>
        <w:jc w:val="both"/>
        <w:rPr>
          <w:b/>
          <w:color w:val="000000"/>
          <w:lang w:val="en-GB"/>
        </w:rPr>
      </w:pPr>
      <w:r>
        <w:rPr>
          <w:b/>
          <w:color w:val="000000"/>
          <w:lang w:val="en-GB"/>
        </w:rPr>
        <w:t>Please clarify whether the National Commission for Women and Children may receive individual complaints from, or on behalf of children, on human rights violations, if it carries out investigations. Please indicate the number of cases brought before it and the outcome regarding the complaints filed.</w:t>
      </w:r>
    </w:p>
    <w:p w:rsidR="00000000" w:rsidRDefault="00000000">
      <w:pPr>
        <w:tabs>
          <w:tab w:val="left" w:pos="360"/>
          <w:tab w:val="left" w:pos="480"/>
          <w:tab w:val="num" w:pos="600"/>
        </w:tabs>
        <w:jc w:val="both"/>
        <w:rPr>
          <w:color w:val="000000"/>
          <w:lang w:val="en-GB"/>
        </w:rPr>
      </w:pPr>
    </w:p>
    <w:p w:rsidR="00000000" w:rsidRDefault="00000000">
      <w:pPr>
        <w:jc w:val="both"/>
        <w:rPr>
          <w:color w:val="000000"/>
          <w:lang w:val="en-GB"/>
        </w:rPr>
      </w:pPr>
      <w:r>
        <w:rPr>
          <w:color w:val="000000"/>
          <w:lang w:val="en-GB"/>
        </w:rPr>
        <w:t>51.</w:t>
      </w:r>
      <w:r>
        <w:rPr>
          <w:color w:val="000000"/>
          <w:lang w:val="en-GB"/>
        </w:rPr>
        <w:tab/>
        <w:t xml:space="preserve">Both the Women and Child Protection Unit (WCPU) and the NCWC have been receiving complaints from, and on behalf of children. The most common cases concern abuse, and violence in the home. </w:t>
      </w:r>
    </w:p>
    <w:p w:rsidR="00000000" w:rsidRDefault="00000000">
      <w:pPr>
        <w:tabs>
          <w:tab w:val="left" w:pos="360"/>
          <w:tab w:val="left" w:pos="480"/>
          <w:tab w:val="num" w:pos="600"/>
        </w:tabs>
        <w:jc w:val="both"/>
        <w:rPr>
          <w:color w:val="000000"/>
          <w:lang w:val="en-GB"/>
        </w:rPr>
      </w:pPr>
    </w:p>
    <w:p w:rsidR="00000000" w:rsidRDefault="00000000">
      <w:pPr>
        <w:jc w:val="both"/>
        <w:rPr>
          <w:color w:val="000000"/>
          <w:lang w:val="en-GB"/>
        </w:rPr>
      </w:pPr>
      <w:r>
        <w:rPr>
          <w:color w:val="000000"/>
          <w:lang w:val="en-GB"/>
        </w:rPr>
        <w:t>52.</w:t>
      </w:r>
      <w:r>
        <w:rPr>
          <w:color w:val="000000"/>
          <w:lang w:val="en-GB"/>
        </w:rPr>
        <w:tab/>
        <w:t xml:space="preserve">The NCWC has been receiving complaints and acting on behalf of minors in investigations and court. When NCWC receives complaints, it informs the WCPU and accompanies the complainant to the police, as well as to court to represent the victims, if requested.  </w:t>
      </w:r>
    </w:p>
    <w:p w:rsidR="00000000" w:rsidRDefault="00000000">
      <w:pPr>
        <w:tabs>
          <w:tab w:val="left" w:pos="360"/>
          <w:tab w:val="left" w:pos="480"/>
          <w:tab w:val="num" w:pos="600"/>
        </w:tabs>
        <w:jc w:val="both"/>
        <w:rPr>
          <w:color w:val="000000"/>
          <w:lang w:val="en-GB"/>
        </w:rPr>
      </w:pPr>
    </w:p>
    <w:p w:rsidR="00000000" w:rsidRDefault="00000000">
      <w:pPr>
        <w:jc w:val="both"/>
        <w:rPr>
          <w:color w:val="000000"/>
          <w:lang w:val="en-GB"/>
        </w:rPr>
      </w:pPr>
      <w:r>
        <w:rPr>
          <w:color w:val="000000"/>
          <w:lang w:val="en-GB"/>
        </w:rPr>
        <w:t>53.</w:t>
      </w:r>
      <w:r>
        <w:rPr>
          <w:color w:val="000000"/>
          <w:lang w:val="en-GB"/>
        </w:rPr>
        <w:tab/>
        <w:t>Out of the many calls received, NCWC has handled eight court cases in the past one year (from spring 2007 till now) of which four cases involved minors. The cases included a teenage pregnancy, a rape of a minor, a child abuse case and a case where a minor was trafficked to Bhutan involving a non-Bhutanese. The accused in all four cases have been convicted in court. The minors are provided counselling and some monitoring of their situation after the case is over. In the case of the pregnant teenager, the RBP and NCWC have arranged for her to return to school after the delivery of her child.</w:t>
      </w:r>
    </w:p>
    <w:p w:rsidR="00000000" w:rsidRDefault="00000000">
      <w:pPr>
        <w:tabs>
          <w:tab w:val="left" w:pos="360"/>
          <w:tab w:val="left" w:pos="480"/>
          <w:tab w:val="num" w:pos="600"/>
        </w:tabs>
        <w:jc w:val="both"/>
        <w:rPr>
          <w:color w:val="000000"/>
          <w:lang w:val="en-GB"/>
        </w:rPr>
      </w:pPr>
    </w:p>
    <w:p w:rsidR="00000000" w:rsidRDefault="00000000">
      <w:pPr>
        <w:jc w:val="both"/>
        <w:rPr>
          <w:color w:val="000000"/>
          <w:lang w:val="en-GB"/>
        </w:rPr>
      </w:pPr>
      <w:r>
        <w:rPr>
          <w:color w:val="000000"/>
          <w:lang w:val="en-GB"/>
        </w:rPr>
        <w:t>54.</w:t>
      </w:r>
      <w:r>
        <w:rPr>
          <w:color w:val="000000"/>
          <w:lang w:val="en-GB"/>
        </w:rPr>
        <w:tab/>
        <w:t xml:space="preserve">The staff of the NCWC have not had formal training in dealing with complaints and have been “learning on the job”. They follow the same procedures undertaken by the WCPU to handle complaints and cases. A complaints cell will soon be established within the NCWC. For the present, the NCWC works closely with the RBP in handling complaints. </w:t>
      </w:r>
    </w:p>
    <w:p w:rsidR="00000000" w:rsidRDefault="00000000">
      <w:pPr>
        <w:tabs>
          <w:tab w:val="left" w:pos="360"/>
          <w:tab w:val="left" w:pos="480"/>
          <w:tab w:val="num" w:pos="600"/>
        </w:tabs>
        <w:jc w:val="both"/>
        <w:rPr>
          <w:color w:val="000000"/>
          <w:lang w:val="en-GB"/>
        </w:rPr>
      </w:pPr>
    </w:p>
    <w:p w:rsidR="00000000" w:rsidRDefault="00000000">
      <w:pPr>
        <w:tabs>
          <w:tab w:val="left" w:pos="360"/>
          <w:tab w:val="left" w:pos="480"/>
          <w:tab w:val="num" w:pos="600"/>
        </w:tabs>
        <w:jc w:val="both"/>
        <w:rPr>
          <w:color w:val="000000"/>
          <w:lang w:val="en-GB"/>
        </w:rPr>
      </w:pPr>
    </w:p>
    <w:p w:rsidR="00000000" w:rsidRDefault="00000000">
      <w:pPr>
        <w:numPr>
          <w:ilvl w:val="0"/>
          <w:numId w:val="2"/>
        </w:numPr>
        <w:tabs>
          <w:tab w:val="left" w:pos="480"/>
          <w:tab w:val="num" w:pos="600"/>
        </w:tabs>
        <w:ind w:left="0" w:firstLine="0"/>
        <w:jc w:val="both"/>
        <w:rPr>
          <w:b/>
          <w:color w:val="000000"/>
          <w:lang w:val="en-GB"/>
        </w:rPr>
      </w:pPr>
      <w:r>
        <w:rPr>
          <w:b/>
          <w:color w:val="000000"/>
          <w:lang w:val="en-GB"/>
        </w:rPr>
        <w:t>Please indicate to which extent NGOs have been involved in carrying out, monitoring and evaluating child related programmes. Indicate to what extent NGOs are involved in the drafting of legislation, regulations and policies. Please inform the Committee which restrictions apply to NGOs.</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55.</w:t>
      </w:r>
      <w:r>
        <w:rPr>
          <w:color w:val="000000"/>
          <w:lang w:val="en-GB"/>
        </w:rPr>
        <w:tab/>
        <w:t>Bhutan is a least developed country, whose institutions and organisations are in the process of growth and development.  At present, there are fewer than ten NGOs or Civil Society Organisations (CSOs) in Bhutan.  Most of them are involved in either social activities or environmental concerns. Civil society organisations, considered important stakeholders and partners in the government’s efforts to advance implementation of the provisions of the Convention, play a critical role in carrying out, monitoring and evaluating child related programmes.  There remains much room for the expansion of this role to support targeted services for women and children, including the establishment and administration of shelters, counselling services and financial support.</w:t>
      </w:r>
    </w:p>
    <w:p w:rsidR="00000000" w:rsidRDefault="00000000">
      <w:pPr>
        <w:tabs>
          <w:tab w:val="left" w:pos="480"/>
        </w:tabs>
        <w:jc w:val="both"/>
        <w:rPr>
          <w:b/>
          <w:color w:val="000000"/>
          <w:lang w:val="en-GB"/>
        </w:rPr>
      </w:pPr>
    </w:p>
    <w:p w:rsidR="00000000" w:rsidRDefault="00000000">
      <w:pPr>
        <w:tabs>
          <w:tab w:val="left" w:pos="480"/>
        </w:tabs>
        <w:jc w:val="both"/>
        <w:rPr>
          <w:b/>
          <w:color w:val="000000"/>
          <w:lang w:val="en-GB"/>
        </w:rPr>
      </w:pPr>
    </w:p>
    <w:p w:rsidR="00000000" w:rsidRDefault="00000000">
      <w:pPr>
        <w:keepNext/>
        <w:tabs>
          <w:tab w:val="left" w:pos="480"/>
        </w:tabs>
        <w:jc w:val="both"/>
        <w:rPr>
          <w:b/>
          <w:color w:val="000000"/>
          <w:lang w:val="en-GB"/>
        </w:rPr>
      </w:pPr>
      <w:r>
        <w:rPr>
          <w:b/>
          <w:color w:val="000000"/>
          <w:lang w:val="en-GB"/>
        </w:rPr>
        <w:t>Child related programmes</w:t>
      </w:r>
    </w:p>
    <w:p w:rsidR="00000000" w:rsidRDefault="00000000">
      <w:pPr>
        <w:keepNext/>
        <w:tabs>
          <w:tab w:val="left" w:pos="480"/>
        </w:tabs>
        <w:jc w:val="both"/>
        <w:rPr>
          <w:color w:val="000000"/>
          <w:lang w:val="en-GB"/>
        </w:rPr>
      </w:pPr>
    </w:p>
    <w:p w:rsidR="00000000" w:rsidRDefault="00000000">
      <w:pPr>
        <w:jc w:val="both"/>
        <w:rPr>
          <w:color w:val="000000"/>
          <w:lang w:val="en-GB"/>
        </w:rPr>
      </w:pPr>
      <w:r>
        <w:rPr>
          <w:color w:val="000000"/>
          <w:lang w:val="en-GB"/>
        </w:rPr>
        <w:t>56.</w:t>
      </w:r>
      <w:r>
        <w:rPr>
          <w:color w:val="000000"/>
          <w:lang w:val="en-GB"/>
        </w:rPr>
        <w:tab/>
        <w:t xml:space="preserve">The </w:t>
      </w:r>
      <w:r>
        <w:rPr>
          <w:b/>
          <w:color w:val="000000"/>
          <w:lang w:val="en-GB"/>
        </w:rPr>
        <w:t>Tarayana Foundation and Youth Development Fund</w:t>
      </w:r>
      <w:r>
        <w:rPr>
          <w:color w:val="000000"/>
          <w:lang w:val="en-GB"/>
        </w:rPr>
        <w:t xml:space="preserve"> (YDF) are both CSOs that have been providing support for programmes targeting children and youth.  Both CSOs support scholarship funds for needy children. </w:t>
      </w:r>
    </w:p>
    <w:p w:rsidR="00000000" w:rsidRDefault="00000000">
      <w:pPr>
        <w:tabs>
          <w:tab w:val="left" w:pos="480"/>
        </w:tabs>
        <w:jc w:val="both"/>
        <w:rPr>
          <w:color w:val="000000"/>
          <w:lang w:val="en-GB"/>
        </w:rPr>
      </w:pPr>
    </w:p>
    <w:p w:rsidR="00000000" w:rsidRDefault="00000000">
      <w:pPr>
        <w:jc w:val="both"/>
        <w:rPr>
          <w:color w:val="000000"/>
        </w:rPr>
      </w:pPr>
      <w:r>
        <w:rPr>
          <w:color w:val="000000"/>
        </w:rPr>
        <w:t>57.</w:t>
      </w:r>
      <w:r>
        <w:rPr>
          <w:color w:val="000000"/>
        </w:rPr>
        <w:tab/>
        <w:t xml:space="preserve">Although Bhutan provides free education, there are families from rural areas that cannot afford the nominal cost of education incurred for school books, shoes and uniforms. The Youth Development Fund supports scholarships for basic educationfor the most needy children from low income families to enable them to complete their basic education up to grade ten. It also funds a number of activities, the most important being REWA, a rehabilitation centre for drug and alcohol addicts. YDF is supporting handicraft centres and an institute for the disabled. </w:t>
      </w:r>
    </w:p>
    <w:p w:rsidR="00000000" w:rsidRDefault="00000000">
      <w:pPr>
        <w:jc w:val="both"/>
        <w:rPr>
          <w:color w:val="000000"/>
        </w:rPr>
      </w:pPr>
    </w:p>
    <w:p w:rsidR="00000000" w:rsidRDefault="00000000">
      <w:pPr>
        <w:jc w:val="both"/>
        <w:rPr>
          <w:color w:val="000000"/>
        </w:rPr>
      </w:pPr>
      <w:r>
        <w:rPr>
          <w:color w:val="000000"/>
        </w:rPr>
        <w:t>58.</w:t>
      </w:r>
      <w:r>
        <w:rPr>
          <w:color w:val="000000"/>
        </w:rPr>
        <w:tab/>
        <w:t xml:space="preserve">A Youth Centre was opened in Thimphu in 2008, offering a range of facilities to provide healthy recreation for youth. This ranges from basketball, tennis, and squash courts to a gymnasium, a swimming pool and rooms for discussion and exchange. (The government has also built a hostel and facilities for youth in the capital to provide safe living and learning conditions for youth coming to the capital for various reasons). </w:t>
      </w:r>
    </w:p>
    <w:p w:rsidR="00000000" w:rsidRDefault="00000000">
      <w:pPr>
        <w:jc w:val="both"/>
        <w:rPr>
          <w:color w:val="000000"/>
        </w:rPr>
      </w:pPr>
    </w:p>
    <w:p w:rsidR="00000000" w:rsidRDefault="00000000">
      <w:pPr>
        <w:jc w:val="both"/>
        <w:rPr>
          <w:color w:val="000000"/>
        </w:rPr>
      </w:pPr>
      <w:r>
        <w:rPr>
          <w:color w:val="000000"/>
        </w:rPr>
        <w:t>59.</w:t>
      </w:r>
      <w:r>
        <w:rPr>
          <w:color w:val="000000"/>
        </w:rPr>
        <w:tab/>
        <w:t xml:space="preserve">Tarayana Foundation administers a Scholarship Endowment Fund which supported 787 children from disadvantaged and poor families during the 2007 academic year. An estimated 1,200 students will receive scholarships in 2008. The Scholarship Endowment Fund enables children to attend school by providing for the students' school fees, uniforms, supplementary meal contributions and other associated expenses. </w:t>
      </w:r>
    </w:p>
    <w:p w:rsidR="00000000" w:rsidRDefault="00000000">
      <w:pPr>
        <w:pStyle w:val="Heading3"/>
        <w:jc w:val="both"/>
        <w:rPr>
          <w:rFonts w:ascii="Times New Roman" w:hAnsi="Times New Roman"/>
          <w:color w:val="000000"/>
          <w:sz w:val="24"/>
        </w:rPr>
      </w:pPr>
      <w:r>
        <w:rPr>
          <w:rFonts w:ascii="Times New Roman" w:hAnsi="Times New Roman"/>
          <w:color w:val="000000"/>
          <w:sz w:val="24"/>
        </w:rPr>
        <w:t>Children with Special Needs</w:t>
      </w:r>
    </w:p>
    <w:p w:rsidR="00000000" w:rsidRDefault="00000000"/>
    <w:p w:rsidR="00000000" w:rsidRDefault="00000000">
      <w:pPr>
        <w:widowControl w:val="0"/>
        <w:autoSpaceDE w:val="0"/>
        <w:autoSpaceDN w:val="0"/>
        <w:adjustRightInd w:val="0"/>
        <w:jc w:val="both"/>
        <w:rPr>
          <w:color w:val="000000"/>
        </w:rPr>
      </w:pPr>
      <w:r>
        <w:rPr>
          <w:color w:val="000000"/>
        </w:rPr>
        <w:t>60.</w:t>
      </w:r>
      <w:r>
        <w:rPr>
          <w:color w:val="000000"/>
        </w:rPr>
        <w:tab/>
        <w:t xml:space="preserve">There are limited special education services for physically and mentally challenged children in Bhutan. Only three institutions in the country cater to children with special needs; one for the visually impaired, a school for the hearing impaired and a vocational center for children with disabilities. In 2007 the Youth Development Fund and the Department of Special Education of the Ministry of Education launched a project to enhance educational opportunities for children with special needs. This project aims to provide five pilot schools with facilities, equipment, books and professional expertise for children with special needs in Bhutan. A project is being drawn up to address the special needs of Bhutanese children for the next five years. </w:t>
      </w:r>
    </w:p>
    <w:p w:rsidR="00000000" w:rsidRDefault="00000000">
      <w:pPr>
        <w:tabs>
          <w:tab w:val="left" w:pos="480"/>
        </w:tabs>
        <w:jc w:val="both"/>
        <w:rPr>
          <w:color w:val="000000"/>
          <w:lang w:val="en-GB"/>
        </w:rPr>
      </w:pPr>
    </w:p>
    <w:p w:rsidR="00000000" w:rsidRDefault="00000000">
      <w:pPr>
        <w:jc w:val="both"/>
        <w:rPr>
          <w:color w:val="000000"/>
          <w:lang w:val="en-GB"/>
        </w:rPr>
      </w:pPr>
      <w:r>
        <w:rPr>
          <w:bCs/>
          <w:color w:val="000000"/>
          <w:lang w:val="en-GB"/>
        </w:rPr>
        <w:t>61.</w:t>
      </w:r>
      <w:r>
        <w:rPr>
          <w:b/>
          <w:color w:val="000000"/>
          <w:lang w:val="en-GB"/>
        </w:rPr>
        <w:tab/>
        <w:t xml:space="preserve">REWA </w:t>
      </w:r>
      <w:r>
        <w:rPr>
          <w:color w:val="000000"/>
          <w:lang w:val="en-GB"/>
        </w:rPr>
        <w:t>is</w:t>
      </w:r>
      <w:r>
        <w:rPr>
          <w:b/>
          <w:color w:val="000000"/>
          <w:lang w:val="en-GB"/>
        </w:rPr>
        <w:t xml:space="preserve"> </w:t>
      </w:r>
      <w:r>
        <w:rPr>
          <w:color w:val="000000"/>
          <w:lang w:val="en-GB"/>
        </w:rPr>
        <w:t>a drop-in centre for recovering alcoholics and drug addicts. The centre was closed temporarily in 2007 for police to investigate the death of a client undergoing rehabilitation in 2007. The case has been tried and persons responsible sentenced to imprisonment. The Youth Development Fund has re-opened REWA and recognised the need for increasing professional support. It is working towards strengthening the centre that has helped many young addicts recover.</w:t>
      </w:r>
    </w:p>
    <w:p w:rsidR="00000000" w:rsidRDefault="00000000">
      <w:pPr>
        <w:tabs>
          <w:tab w:val="left" w:pos="480"/>
        </w:tabs>
        <w:jc w:val="both"/>
        <w:rPr>
          <w:color w:val="000000"/>
          <w:lang w:val="en-GB"/>
        </w:rPr>
      </w:pPr>
    </w:p>
    <w:p w:rsidR="00000000" w:rsidRDefault="00000000">
      <w:pPr>
        <w:jc w:val="both"/>
        <w:rPr>
          <w:color w:val="000000"/>
          <w:lang w:val="en-GB"/>
        </w:rPr>
      </w:pPr>
      <w:r>
        <w:rPr>
          <w:bCs/>
          <w:color w:val="000000"/>
          <w:lang w:val="en-GB"/>
        </w:rPr>
        <w:t>62.</w:t>
      </w:r>
      <w:r>
        <w:rPr>
          <w:b/>
          <w:color w:val="000000"/>
          <w:lang w:val="en-GB"/>
        </w:rPr>
        <w:tab/>
        <w:t xml:space="preserve">RENEW </w:t>
      </w:r>
      <w:r>
        <w:rPr>
          <w:color w:val="000000"/>
          <w:lang w:val="en-GB"/>
        </w:rPr>
        <w:t>(Respect, Educate, Nurture, Empower Women)</w:t>
      </w:r>
      <w:r>
        <w:rPr>
          <w:b/>
          <w:color w:val="000000"/>
          <w:lang w:val="en-GB"/>
        </w:rPr>
        <w:t>,</w:t>
      </w:r>
      <w:r>
        <w:rPr>
          <w:color w:val="000000"/>
          <w:lang w:val="en-GB"/>
        </w:rPr>
        <w:t xml:space="preserve"> another CSO, has established a shelter home that operates round the clock providing shelter for victims of family violence and their children. Apart from  shelter, RENEW provides support, counselling, advocacy and community education to women and their children who want to get out of an abusive home situation. Services provided include vocational training, medical care, legal assistance, a drop in centre and an Al-anon family programme for family members of alcoholics. Counselling services target adolescent girls, family council, and cover a range of needs from HIV/AIDS to domestic violence. Renew is also conducting a study on the effects and impact of domestic violence on children that will provide deeper insight into the situation of domestic violence in Bhutan. </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63.</w:t>
      </w:r>
      <w:r>
        <w:rPr>
          <w:color w:val="000000"/>
          <w:lang w:val="en-GB"/>
        </w:rPr>
        <w:tab/>
        <w:t>YDF, RENEW and Tarayana Foundation have been involved in various consultations on children and have been working with government in drafting policies.</w:t>
      </w:r>
      <w:r>
        <w:rPr>
          <w:b/>
          <w:color w:val="000000"/>
          <w:lang w:val="en-GB"/>
        </w:rPr>
        <w:t xml:space="preserve"> </w:t>
      </w:r>
      <w:r>
        <w:rPr>
          <w:color w:val="000000"/>
          <w:lang w:val="en-GB"/>
        </w:rPr>
        <w:t xml:space="preserve">They were consulted in the drafting of the Child Care and Protection Act (draft) and the Adoption Act and many other consultations on women and children issues. </w:t>
      </w:r>
    </w:p>
    <w:p w:rsidR="00000000" w:rsidRDefault="00000000">
      <w:pPr>
        <w:tabs>
          <w:tab w:val="left" w:pos="480"/>
        </w:tabs>
        <w:jc w:val="both"/>
        <w:rPr>
          <w:color w:val="000000"/>
          <w:lang w:val="en-GB"/>
        </w:rPr>
      </w:pPr>
    </w:p>
    <w:p w:rsidR="00000000" w:rsidRDefault="00000000">
      <w:pPr>
        <w:jc w:val="both"/>
        <w:rPr>
          <w:color w:val="000000"/>
        </w:rPr>
      </w:pPr>
      <w:r>
        <w:rPr>
          <w:color w:val="000000"/>
          <w:lang w:val="en-GB"/>
        </w:rPr>
        <w:t>64.</w:t>
      </w:r>
      <w:r>
        <w:rPr>
          <w:color w:val="000000"/>
          <w:lang w:val="en-GB"/>
        </w:rPr>
        <w:tab/>
        <w:t xml:space="preserve">A new non-profit organisation called the Loden Foundation started a child care centre in the remote village of Ura in Bumthang in 2008. </w:t>
      </w:r>
      <w:r>
        <w:rPr>
          <w:color w:val="000000"/>
        </w:rPr>
        <w:t>New non-profits that are waiting formal registration include a Centre for Media and Democracy that aims to promote media literacy among children and youth.</w:t>
      </w:r>
    </w:p>
    <w:p w:rsidR="00000000" w:rsidRDefault="00000000">
      <w:pPr>
        <w:tabs>
          <w:tab w:val="left" w:pos="480"/>
        </w:tabs>
        <w:jc w:val="both"/>
        <w:rPr>
          <w:color w:val="000000"/>
          <w:lang w:val="en-GB"/>
        </w:rPr>
      </w:pPr>
    </w:p>
    <w:p w:rsidR="00000000" w:rsidRDefault="00000000">
      <w:pPr>
        <w:jc w:val="both"/>
        <w:rPr>
          <w:color w:val="000000"/>
        </w:rPr>
      </w:pPr>
      <w:r>
        <w:rPr>
          <w:color w:val="000000"/>
        </w:rPr>
        <w:t>65.</w:t>
      </w:r>
      <w:r>
        <w:rPr>
          <w:color w:val="000000"/>
        </w:rPr>
        <w:tab/>
        <w:t xml:space="preserve">A Bhutan Nuns’ Foundation is being established under the patronage of Her Majesty the Queen Ashi Tshering Yangdon Wangchuck. Many girls and women in Bhutan enter nunneries for varying periods to gain an education and some, to escape poverty.  These women are very involved in local communities, often helping needy families and serving as role models for other girls and women.  </w:t>
      </w:r>
    </w:p>
    <w:p w:rsidR="00000000" w:rsidRDefault="00000000">
      <w:pPr>
        <w:jc w:val="both"/>
        <w:rPr>
          <w:color w:val="000000"/>
        </w:rPr>
      </w:pPr>
    </w:p>
    <w:p w:rsidR="00000000" w:rsidRDefault="00000000">
      <w:pPr>
        <w:jc w:val="both"/>
        <w:rPr>
          <w:color w:val="000000"/>
        </w:rPr>
      </w:pPr>
      <w:r>
        <w:rPr>
          <w:color w:val="000000"/>
        </w:rPr>
        <w:t>66.</w:t>
      </w:r>
      <w:r>
        <w:rPr>
          <w:color w:val="000000"/>
        </w:rPr>
        <w:tab/>
        <w:t xml:space="preserve">There are twenty-one nunneries in Bhutan, many of them have inadequate toilets and bathrooms, sleeping quarters, and makeshift kitchens. Trained teachers and learning materials are in short supply. The Bhutan Nuns’ Foundation’s stated aim is to provide better living conditions and education for all nunneries across Bhutan. </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67.</w:t>
      </w:r>
      <w:r>
        <w:rPr>
          <w:color w:val="000000"/>
          <w:lang w:val="en-GB"/>
        </w:rPr>
        <w:tab/>
        <w:t xml:space="preserve">Civil Society Organisations are beginning to make their presence felt by supporting key areas and needs of a changing society. All Civil Society Organisations face financial constraints in a country with limited resources. </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p>
    <w:p w:rsidR="00000000" w:rsidRDefault="00000000">
      <w:pPr>
        <w:numPr>
          <w:ilvl w:val="0"/>
          <w:numId w:val="2"/>
        </w:numPr>
        <w:tabs>
          <w:tab w:val="left" w:pos="480"/>
          <w:tab w:val="num" w:pos="600"/>
        </w:tabs>
        <w:ind w:left="0" w:firstLine="0"/>
        <w:jc w:val="both"/>
        <w:rPr>
          <w:b/>
          <w:color w:val="000000"/>
          <w:lang w:val="en-GB"/>
        </w:rPr>
      </w:pPr>
      <w:r>
        <w:rPr>
          <w:b/>
          <w:color w:val="000000"/>
          <w:lang w:val="en-GB"/>
        </w:rPr>
        <w:t xml:space="preserve">Please indicate what kind of human rights training have been organised and which professional groups have been targeted, and if these trainings are systematic and ongoing. Indicate if education on the Convention on the Rights of the Child has been integrated in the school system. </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68</w:t>
      </w:r>
      <w:r>
        <w:rPr>
          <w:color w:val="000000"/>
          <w:lang w:val="en-GB"/>
        </w:rPr>
        <w:tab/>
        <w:t xml:space="preserve">The NCWC has organised a number of trainings on CRC, CEDAW, gender and development for the Police and members of the Judiciary. It has conducted briefings on CRC, CEDAW, gender and development for parliamentarians and local government representatives. National policy requires the trained local government representatives to raise awareness on children and women’s issues with their respective local government bodies – the Dzongkhag ( District) Yargay Tshogchung and the Geog ( Block) Yargay Tshogchung.      </w:t>
      </w:r>
    </w:p>
    <w:p w:rsidR="00000000" w:rsidRDefault="00000000">
      <w:pPr>
        <w:tabs>
          <w:tab w:val="left" w:pos="480"/>
        </w:tabs>
        <w:jc w:val="both"/>
        <w:rPr>
          <w:color w:val="000000"/>
          <w:lang w:val="en-GB"/>
        </w:rPr>
      </w:pPr>
    </w:p>
    <w:p w:rsidR="00000000" w:rsidRDefault="00000000">
      <w:pPr>
        <w:jc w:val="both"/>
        <w:rPr>
          <w:color w:val="000000"/>
        </w:rPr>
      </w:pPr>
      <w:r>
        <w:rPr>
          <w:color w:val="000000"/>
          <w:lang w:val="en-GB"/>
        </w:rPr>
        <w:t>69.</w:t>
      </w:r>
      <w:r>
        <w:rPr>
          <w:color w:val="000000"/>
          <w:lang w:val="en-GB"/>
        </w:rPr>
        <w:tab/>
        <w:t xml:space="preserve">CRC trainings have been conducted for the staff of all the Women and Child Protection Units of the Police Force. This year, two officers from the WCPU and NCWC attended a training on human trafficking. </w:t>
      </w:r>
      <w:r>
        <w:rPr>
          <w:color w:val="000000"/>
        </w:rPr>
        <w:t>Study tours to Sri Lanka and Thailand were organised for the police and judiciary to review women and child-friendly procedures and assess how and to what extent they could be replicated in Bhutan. With the increasing evidence of violence against women and children, there is a need to continue strengthening the skills of police and judiciary officials in dealing with victims of violence and to expand and develop women and child-friendly procedures in the police and the judiciary.</w:t>
      </w:r>
    </w:p>
    <w:p w:rsidR="00000000" w:rsidRDefault="00000000">
      <w:pPr>
        <w:tabs>
          <w:tab w:val="left" w:pos="480"/>
        </w:tabs>
        <w:jc w:val="both"/>
        <w:rPr>
          <w:color w:val="000000"/>
        </w:rPr>
      </w:pPr>
    </w:p>
    <w:p w:rsidR="00000000" w:rsidRDefault="00000000">
      <w:pPr>
        <w:jc w:val="both"/>
        <w:rPr>
          <w:color w:val="000000"/>
          <w:lang w:val="en-GB"/>
        </w:rPr>
      </w:pPr>
      <w:r>
        <w:rPr>
          <w:color w:val="000000"/>
        </w:rPr>
        <w:t>70.</w:t>
      </w:r>
      <w:r>
        <w:rPr>
          <w:color w:val="000000"/>
        </w:rPr>
        <w:tab/>
        <w:t xml:space="preserve">A total of 16 members of the judiciary, police and other officials have attended a training of trainers’ child sensitization course. </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71.</w:t>
      </w:r>
      <w:r>
        <w:rPr>
          <w:color w:val="000000"/>
          <w:lang w:val="en-GB"/>
        </w:rPr>
        <w:tab/>
        <w:t>The Royal Court of Justice and the NCWC conducted a National Consultation on Women and Child Friendly Judicial procedures in 2006 that resulted in an eight point recommendation that identified gaps to be addressed. In 2005, a National Consultation on Violence Against Children was conducted resulting in numerous recommendations including the setting up of the WCPU that is now operational.</w:t>
      </w:r>
    </w:p>
    <w:p w:rsidR="00000000" w:rsidRDefault="00000000">
      <w:pPr>
        <w:tabs>
          <w:tab w:val="left" w:pos="480"/>
        </w:tabs>
        <w:jc w:val="both"/>
        <w:rPr>
          <w:color w:val="000000"/>
          <w:lang w:val="en-GB"/>
        </w:rPr>
      </w:pPr>
    </w:p>
    <w:p w:rsidR="00000000" w:rsidRDefault="00000000">
      <w:pPr>
        <w:jc w:val="both"/>
        <w:rPr>
          <w:b/>
          <w:color w:val="000000"/>
          <w:lang w:val="en-GB"/>
        </w:rPr>
      </w:pPr>
      <w:r>
        <w:rPr>
          <w:color w:val="000000"/>
          <w:lang w:val="en-GB"/>
        </w:rPr>
        <w:t>72.</w:t>
      </w:r>
      <w:r>
        <w:rPr>
          <w:color w:val="000000"/>
          <w:lang w:val="en-GB"/>
        </w:rPr>
        <w:tab/>
        <w:t xml:space="preserve">The Royal Court of Justice conducted a campaign to raise awareness of law “Know the law to protect your rights”. The RCJ lectured various schools and institutions on legislation, emphasising issues related to rights and duties of children, and for better protection of rights. </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73.</w:t>
      </w:r>
      <w:r>
        <w:rPr>
          <w:color w:val="000000"/>
          <w:lang w:val="en-GB"/>
        </w:rPr>
        <w:tab/>
        <w:t xml:space="preserve">In the coming months, the Royal Bhutan Police plans to begin a series of school visits to talk to children and youth on youth issues and key elements of the CRC and CEDAW as well as child protection issues. In the first round, visits will be made to schools in the capital. These sensitisation visits will contribute to an enhanced awareness of the CRC among teachers and youth. </w:t>
      </w:r>
    </w:p>
    <w:p w:rsidR="00000000" w:rsidRDefault="00000000">
      <w:pPr>
        <w:jc w:val="both"/>
        <w:rPr>
          <w:color w:val="000000"/>
          <w:lang w:val="en-GB"/>
        </w:rPr>
      </w:pPr>
      <w:r>
        <w:rPr>
          <w:color w:val="000000"/>
          <w:lang w:val="en-GB"/>
        </w:rPr>
        <w:br/>
        <w:t>74.</w:t>
      </w:r>
      <w:r>
        <w:rPr>
          <w:color w:val="000000"/>
          <w:lang w:val="en-GB"/>
        </w:rPr>
        <w:tab/>
        <w:t>Trainings on Child and Women friendly justice systems are being planned in the coming months. Several representatives from the Judiciary and police have been trained to conduct an in-country workshop to sensitise their colleagues on the topic.</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75.</w:t>
      </w:r>
      <w:r>
        <w:rPr>
          <w:color w:val="000000"/>
          <w:lang w:val="en-GB"/>
        </w:rPr>
        <w:tab/>
        <w:t>Bhutan is also participating in the South Asia Forum on Violence Against Children and Women in Nepal that will be represented by participants from the NCWC and the Police. Youth representatives will be among the Bhutanese delegation attending the World Congress on Violence against Children to be held in Brazil in September 2008.</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76.</w:t>
      </w:r>
      <w:r>
        <w:rPr>
          <w:color w:val="000000"/>
          <w:lang w:val="en-GB"/>
        </w:rPr>
        <w:tab/>
        <w:t xml:space="preserve">The NCWC with UNICEF conducted a child rights and protection training for monks, principals and heads of monastic institutions. There are 362 monastic institutes in Bhutan with an enrolment of about 10,000 according to the Education Ministry. </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77.</w:t>
      </w:r>
      <w:r>
        <w:rPr>
          <w:color w:val="000000"/>
          <w:lang w:val="en-GB"/>
        </w:rPr>
        <w:tab/>
        <w:t xml:space="preserve">The clergy has introduced alternative disciplinary action that is more aligned to the principles of the CRC. </w:t>
      </w:r>
      <w:r>
        <w:rPr>
          <w:color w:val="000000"/>
        </w:rPr>
        <w:t xml:space="preserve">Many heads and persons in charge of these institutions are reported to have become more aware of the rights of the children including the right to leisure, games and recreation. </w:t>
      </w:r>
      <w:r>
        <w:rPr>
          <w:color w:val="000000"/>
          <w:lang w:val="en-GB"/>
        </w:rPr>
        <w:t xml:space="preserve">Later this year, the NCWC and eight members of the clergy will attend a sensitisation tour to Thailand to observe how monastic institutions can be made more child friendly. </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78.</w:t>
      </w:r>
      <w:r>
        <w:rPr>
          <w:color w:val="000000"/>
          <w:lang w:val="en-GB"/>
        </w:rPr>
        <w:tab/>
        <w:t xml:space="preserve">The CRC has not been integrated into the formal school curriculum but child rights and protection issues have been included in various activities targeting minors including the Scout programme, in youth leadership training, the school life skills programme and other extra-curricular activities. </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p>
    <w:p w:rsidR="00000000" w:rsidRDefault="00000000">
      <w:pPr>
        <w:numPr>
          <w:ilvl w:val="0"/>
          <w:numId w:val="2"/>
        </w:numPr>
        <w:tabs>
          <w:tab w:val="left" w:pos="480"/>
          <w:tab w:val="num" w:pos="600"/>
        </w:tabs>
        <w:ind w:left="0" w:firstLine="0"/>
        <w:jc w:val="both"/>
        <w:rPr>
          <w:b/>
          <w:color w:val="000000"/>
          <w:lang w:val="en-GB"/>
        </w:rPr>
      </w:pPr>
      <w:r>
        <w:rPr>
          <w:b/>
          <w:color w:val="000000"/>
          <w:lang w:val="en-GB"/>
        </w:rPr>
        <w:t>Please indicate to the Committee the progress made with regards to the formulation and implementation of the comprehensive policy to address HIV/Aids, referred to in paragraph 256 of the State party report.</w:t>
      </w:r>
    </w:p>
    <w:p w:rsidR="00000000" w:rsidRDefault="00000000">
      <w:pPr>
        <w:tabs>
          <w:tab w:val="left" w:pos="480"/>
        </w:tabs>
        <w:jc w:val="both"/>
        <w:rPr>
          <w:color w:val="000000"/>
          <w:lang w:val="en-GB"/>
        </w:rPr>
      </w:pPr>
    </w:p>
    <w:p w:rsidR="00000000" w:rsidRDefault="00000000">
      <w:pPr>
        <w:spacing w:line="240" w:lineRule="atLeast"/>
        <w:jc w:val="both"/>
        <w:rPr>
          <w:rFonts w:cs="Arial"/>
          <w:color w:val="000000"/>
        </w:rPr>
      </w:pPr>
      <w:r>
        <w:rPr>
          <w:rFonts w:cs="Arial"/>
          <w:color w:val="000000"/>
        </w:rPr>
        <w:t>79.</w:t>
      </w:r>
      <w:r>
        <w:rPr>
          <w:rFonts w:cs="Arial"/>
          <w:color w:val="000000"/>
        </w:rPr>
        <w:tab/>
        <w:t>Bhutan’s overall STI and HIV and AIDS prevention and control approach is to achieve the Millennium Development Goal of reversing and halting the spread of HIV and AIDS by 2015. Bhutan is a part of UNICEF’s SAARC regional movement on children affected by HIV/AIDS and its participation in the regional movement provides impetus to the work being done at home to address the needs of minors and HIV/AIDS.</w:t>
      </w:r>
    </w:p>
    <w:p w:rsidR="00000000" w:rsidRDefault="00000000">
      <w:pPr>
        <w:spacing w:line="240" w:lineRule="atLeast"/>
        <w:jc w:val="both"/>
        <w:rPr>
          <w:rFonts w:cs="Arial"/>
          <w:color w:val="000000"/>
        </w:rPr>
      </w:pPr>
    </w:p>
    <w:p w:rsidR="00000000" w:rsidRDefault="00000000">
      <w:pPr>
        <w:spacing w:line="240" w:lineRule="atLeast"/>
        <w:jc w:val="both"/>
        <w:rPr>
          <w:color w:val="000000"/>
          <w:lang w:val="en-GB"/>
        </w:rPr>
      </w:pPr>
      <w:r>
        <w:rPr>
          <w:rFonts w:cs="Arial"/>
          <w:color w:val="000000"/>
        </w:rPr>
        <w:t>80.</w:t>
      </w:r>
      <w:r>
        <w:rPr>
          <w:rFonts w:cs="Arial"/>
          <w:color w:val="000000"/>
        </w:rPr>
        <w:tab/>
        <w:t xml:space="preserve">The National Plan of Action for Gender has identified HIV/AIDS as one of seven priority areas to be addressed. </w:t>
      </w:r>
    </w:p>
    <w:p w:rsidR="00000000" w:rsidRDefault="00000000">
      <w:pPr>
        <w:jc w:val="both"/>
        <w:rPr>
          <w:color w:val="000000"/>
          <w:lang w:val="en-GB"/>
        </w:rPr>
      </w:pPr>
    </w:p>
    <w:p w:rsidR="00000000" w:rsidRDefault="00000000">
      <w:pPr>
        <w:jc w:val="both"/>
        <w:rPr>
          <w:color w:val="000000"/>
          <w:lang w:val="en-GB"/>
        </w:rPr>
      </w:pPr>
      <w:r>
        <w:rPr>
          <w:color w:val="000000"/>
          <w:lang w:val="en-GB"/>
        </w:rPr>
        <w:t>81.</w:t>
      </w:r>
      <w:r>
        <w:rPr>
          <w:color w:val="000000"/>
          <w:lang w:val="en-GB"/>
        </w:rPr>
        <w:tab/>
        <w:t>The government has developed a HIV/AIDS National Strategic Plan to prevent and</w:t>
      </w:r>
    </w:p>
    <w:p w:rsidR="00000000" w:rsidRDefault="00000000">
      <w:pPr>
        <w:jc w:val="both"/>
        <w:rPr>
          <w:rFonts w:cs="Arial"/>
          <w:color w:val="000000"/>
        </w:rPr>
      </w:pPr>
      <w:r>
        <w:rPr>
          <w:color w:val="000000"/>
          <w:lang w:val="en-GB"/>
        </w:rPr>
        <w:t xml:space="preserve">control STIs, HIV and AIDS that views HIV/AIDS not just as a health problem but a development crisis. The strategy is based on Bhutan’s multi-sector approach to HIV/AIDS. </w:t>
      </w:r>
      <w:r>
        <w:rPr>
          <w:rFonts w:cs="Arial"/>
          <w:color w:val="000000"/>
        </w:rPr>
        <w:t xml:space="preserve">A National HIV/AIDS Commission coordinates the response at the national level. At the dzongkhag (district) and geog (block) level, multi-sectoral taskforces facilitate the coordination of activities. The geog level MSTFs includes members of the community, non-formal education groups and village health workers. </w:t>
      </w:r>
    </w:p>
    <w:p w:rsidR="00000000" w:rsidRDefault="00000000">
      <w:pPr>
        <w:jc w:val="both"/>
        <w:rPr>
          <w:color w:val="000000"/>
          <w:lang w:val="en-GB"/>
        </w:rPr>
      </w:pPr>
    </w:p>
    <w:p w:rsidR="00000000" w:rsidRDefault="00000000">
      <w:pPr>
        <w:jc w:val="both"/>
        <w:rPr>
          <w:rFonts w:cs="Arial"/>
          <w:color w:val="000000"/>
        </w:rPr>
      </w:pPr>
      <w:r>
        <w:rPr>
          <w:color w:val="000000"/>
          <w:lang w:val="en-GB"/>
        </w:rPr>
        <w:t>82.</w:t>
      </w:r>
      <w:r>
        <w:rPr>
          <w:color w:val="000000"/>
          <w:lang w:val="en-GB"/>
        </w:rPr>
        <w:tab/>
        <w:t>The Strategic Plan (devised in April 2008) defines the roles and responsibilities of partners, NGOs and community-based organisations in addressing HIV/AIDS. Apart from preventive measures, the</w:t>
      </w:r>
      <w:r>
        <w:rPr>
          <w:rFonts w:cs="Arial"/>
          <w:color w:val="000000"/>
        </w:rPr>
        <w:t xml:space="preserve"> strategy emphasizes the importance of providing for the health care needs of people living with HIV and AIDS. The strategy states the government’s commitment to providing antiretroviral treatment to people with HIV. It also points out the importance of involving individuals, families and communities in the care and support of people with HIV and identifies ways to create a more supportive environment including </w:t>
      </w:r>
      <w:r>
        <w:rPr>
          <w:noProof/>
          <w:color w:val="000000"/>
        </w:rPr>
        <w:t>ensuring care and support to children infected or affected by HIV and AIDS</w:t>
      </w:r>
      <w:r>
        <w:rPr>
          <w:rFonts w:cs="Arial"/>
          <w:color w:val="000000"/>
        </w:rPr>
        <w:t>.</w:t>
      </w:r>
    </w:p>
    <w:p w:rsidR="00000000" w:rsidRDefault="00000000">
      <w:pPr>
        <w:jc w:val="both"/>
        <w:rPr>
          <w:rFonts w:cs="Arial"/>
          <w:color w:val="000000"/>
        </w:rPr>
      </w:pPr>
    </w:p>
    <w:p w:rsidR="00000000" w:rsidRDefault="00000000">
      <w:pPr>
        <w:jc w:val="both"/>
        <w:rPr>
          <w:rFonts w:cs="Arial"/>
          <w:color w:val="000000"/>
        </w:rPr>
      </w:pPr>
      <w:r>
        <w:rPr>
          <w:rFonts w:cs="Arial"/>
          <w:color w:val="000000"/>
        </w:rPr>
        <w:t>83.</w:t>
      </w:r>
      <w:r>
        <w:rPr>
          <w:rFonts w:cs="Arial"/>
          <w:color w:val="000000"/>
        </w:rPr>
        <w:tab/>
        <w:t>Youth - both boys and girls - have been identified as one of the most-at-risk groups in Bhutan. Evidence shows that about 30 percent of detected cases are young Bhutanese less than 25 years, out of which girls are a majority. The strategic plan points out that since a large number from this age group are in schools, targeted behavioural change communication and integration of HIV and AIDS preventive issues in the school curriculum are seen as crucial to effectively control the spread of HIV among youth in the school community. Some of the interventions targeting the youths include:</w:t>
      </w:r>
    </w:p>
    <w:p w:rsidR="00000000" w:rsidRDefault="00000000">
      <w:pPr>
        <w:pStyle w:val="ListParagraph"/>
        <w:numPr>
          <w:ilvl w:val="0"/>
          <w:numId w:val="7"/>
        </w:numPr>
        <w:jc w:val="both"/>
        <w:rPr>
          <w:rFonts w:ascii="Times New Roman" w:hAnsi="Times New Roman" w:cs="Arial"/>
          <w:color w:val="000000"/>
          <w:sz w:val="24"/>
          <w:lang w:val="en-US"/>
        </w:rPr>
      </w:pPr>
      <w:r>
        <w:rPr>
          <w:rFonts w:ascii="Times New Roman" w:hAnsi="Times New Roman" w:cs="Arial"/>
          <w:color w:val="000000"/>
          <w:sz w:val="24"/>
          <w:lang w:val="en-US"/>
        </w:rPr>
        <w:t>Behaviour change communication programmes</w:t>
      </w:r>
    </w:p>
    <w:p w:rsidR="00000000" w:rsidRDefault="00000000">
      <w:pPr>
        <w:pStyle w:val="ListParagraph"/>
        <w:numPr>
          <w:ilvl w:val="0"/>
          <w:numId w:val="7"/>
        </w:numPr>
        <w:jc w:val="both"/>
        <w:rPr>
          <w:rFonts w:ascii="Times New Roman" w:hAnsi="Times New Roman" w:cs="Arial"/>
          <w:color w:val="000000"/>
          <w:sz w:val="24"/>
          <w:lang w:val="en-US"/>
        </w:rPr>
      </w:pPr>
      <w:r>
        <w:rPr>
          <w:rFonts w:ascii="Times New Roman" w:hAnsi="Times New Roman" w:cs="Arial"/>
          <w:color w:val="000000"/>
          <w:sz w:val="24"/>
          <w:lang w:val="en-US"/>
        </w:rPr>
        <w:t>Implement reproductive health and life skills education (including negotiation skills) in all schools and educational institutes</w:t>
      </w:r>
    </w:p>
    <w:p w:rsidR="00000000" w:rsidRDefault="00000000">
      <w:pPr>
        <w:pStyle w:val="ListParagraph"/>
        <w:numPr>
          <w:ilvl w:val="0"/>
          <w:numId w:val="7"/>
        </w:numPr>
        <w:jc w:val="both"/>
        <w:rPr>
          <w:rFonts w:ascii="Times New Roman" w:hAnsi="Times New Roman" w:cs="Arial"/>
          <w:color w:val="000000"/>
          <w:sz w:val="24"/>
          <w:lang w:val="en-US"/>
        </w:rPr>
      </w:pPr>
      <w:r>
        <w:rPr>
          <w:rFonts w:ascii="Times New Roman" w:hAnsi="Times New Roman" w:cs="Arial"/>
          <w:color w:val="000000"/>
          <w:sz w:val="24"/>
          <w:lang w:val="en-US"/>
        </w:rPr>
        <w:t>Peer-based education programmes</w:t>
      </w:r>
    </w:p>
    <w:p w:rsidR="00000000" w:rsidRDefault="00000000">
      <w:pPr>
        <w:pStyle w:val="ListParagraph"/>
        <w:numPr>
          <w:ilvl w:val="0"/>
          <w:numId w:val="7"/>
        </w:numPr>
        <w:jc w:val="both"/>
        <w:rPr>
          <w:rFonts w:ascii="Times New Roman" w:hAnsi="Times New Roman" w:cs="Arial"/>
          <w:color w:val="000000"/>
          <w:sz w:val="24"/>
          <w:lang w:val="en-US"/>
        </w:rPr>
      </w:pPr>
      <w:r>
        <w:rPr>
          <w:rFonts w:ascii="Times New Roman" w:hAnsi="Times New Roman" w:cs="Arial"/>
          <w:color w:val="000000"/>
          <w:sz w:val="24"/>
          <w:lang w:val="en-US"/>
        </w:rPr>
        <w:t xml:space="preserve">Availability of youth friendly reproductive health services at all levels -both health and social services, including appropriate counselling services </w:t>
      </w:r>
    </w:p>
    <w:p w:rsidR="00000000" w:rsidRDefault="00000000">
      <w:pPr>
        <w:pStyle w:val="ListParagraph"/>
        <w:numPr>
          <w:ilvl w:val="0"/>
          <w:numId w:val="7"/>
        </w:numPr>
        <w:jc w:val="both"/>
        <w:rPr>
          <w:rFonts w:ascii="Times New Roman" w:hAnsi="Times New Roman" w:cs="Arial"/>
          <w:color w:val="000000"/>
          <w:sz w:val="24"/>
          <w:lang w:val="en-US"/>
        </w:rPr>
      </w:pPr>
      <w:r>
        <w:rPr>
          <w:rFonts w:ascii="Times New Roman" w:hAnsi="Times New Roman" w:cs="Arial"/>
          <w:color w:val="000000"/>
          <w:sz w:val="24"/>
          <w:lang w:val="en-US"/>
        </w:rPr>
        <w:t>Condom promotion</w:t>
      </w:r>
    </w:p>
    <w:p w:rsidR="00000000" w:rsidRDefault="00000000">
      <w:pPr>
        <w:pStyle w:val="ListParagraph"/>
        <w:ind w:left="0"/>
        <w:jc w:val="both"/>
        <w:rPr>
          <w:rFonts w:ascii="Times New Roman" w:hAnsi="Times New Roman" w:cs="Arial"/>
          <w:color w:val="000000"/>
          <w:sz w:val="24"/>
          <w:lang w:val="en-US"/>
        </w:rPr>
      </w:pPr>
    </w:p>
    <w:p w:rsidR="00000000" w:rsidRDefault="00000000">
      <w:pPr>
        <w:pStyle w:val="ListParagraph"/>
        <w:ind w:left="0"/>
        <w:jc w:val="both"/>
        <w:rPr>
          <w:rFonts w:ascii="Times New Roman" w:hAnsi="Times New Roman"/>
          <w:color w:val="000000"/>
          <w:sz w:val="24"/>
        </w:rPr>
      </w:pPr>
      <w:r>
        <w:rPr>
          <w:rFonts w:ascii="Times New Roman" w:hAnsi="Times New Roman" w:cs="Arial"/>
          <w:color w:val="000000"/>
          <w:sz w:val="24"/>
          <w:lang w:val="en-US"/>
        </w:rPr>
        <w:t>84.</w:t>
      </w:r>
      <w:r>
        <w:rPr>
          <w:rFonts w:ascii="Times New Roman" w:hAnsi="Times New Roman" w:cs="Arial"/>
          <w:color w:val="000000"/>
          <w:sz w:val="24"/>
          <w:lang w:val="en-US"/>
        </w:rPr>
        <w:tab/>
        <w:t xml:space="preserve">The strategic plan also aims to reduce mother to child transmission and has made the prevention of mother to child transmission an integral part of the country’s HIV/AIDS programme. The government will provide </w:t>
      </w:r>
      <w:r>
        <w:rPr>
          <w:rFonts w:ascii="Times New Roman" w:hAnsi="Times New Roman"/>
          <w:color w:val="000000"/>
          <w:sz w:val="24"/>
        </w:rPr>
        <w:t xml:space="preserve">HIV and AIDS training for health care workers responsible for family planning, antenatal care, birth delivery and newborn care. The health system will continue to offer HIV testing to pregnant mothers through an opt-out approach at all ANCs. Health service providers will provide follow-up action and support to HIV positive pregnant mothers in the community. </w:t>
      </w:r>
    </w:p>
    <w:p w:rsidR="00000000" w:rsidRDefault="00000000">
      <w:pPr>
        <w:jc w:val="both"/>
        <w:rPr>
          <w:color w:val="000000"/>
        </w:rPr>
      </w:pPr>
    </w:p>
    <w:p w:rsidR="00000000" w:rsidRDefault="00000000">
      <w:pPr>
        <w:jc w:val="both"/>
        <w:rPr>
          <w:color w:val="000000"/>
        </w:rPr>
      </w:pPr>
      <w:r>
        <w:rPr>
          <w:color w:val="000000"/>
        </w:rPr>
        <w:t>85.</w:t>
      </w:r>
      <w:r>
        <w:rPr>
          <w:color w:val="000000"/>
        </w:rPr>
        <w:tab/>
        <w:t>All pregnant mothers who are HIV positive should have access to ART. And to furthur reduce HIV infections in Bhutanese infants and young children, breastfeeding shall not be recommended to HIV infected mothers. The strategic plan states that the Government shall provide support for infant formula and ensure that alternative feeding is made safe, sustainable, and accessible for HIV positive mothers. The plan states that mothers who strongly intend to breastfeed their children shall be respected.</w:t>
      </w:r>
    </w:p>
    <w:p w:rsidR="00000000" w:rsidRDefault="00000000">
      <w:pPr>
        <w:pStyle w:val="ListParagraph"/>
        <w:ind w:left="0"/>
        <w:jc w:val="both"/>
        <w:rPr>
          <w:rFonts w:ascii="Times New Roman" w:hAnsi="Times New Roman" w:cs="Arial"/>
          <w:color w:val="000000"/>
          <w:sz w:val="24"/>
          <w:lang w:val="en-US"/>
        </w:rPr>
      </w:pPr>
    </w:p>
    <w:p w:rsidR="00000000" w:rsidRDefault="00000000">
      <w:pPr>
        <w:pStyle w:val="ListParagraph"/>
        <w:ind w:left="0"/>
        <w:jc w:val="both"/>
        <w:rPr>
          <w:rFonts w:ascii="Times New Roman" w:hAnsi="Times New Roman" w:cs="Arial"/>
          <w:color w:val="000000"/>
          <w:sz w:val="24"/>
          <w:lang w:val="en-US"/>
        </w:rPr>
      </w:pPr>
      <w:r>
        <w:rPr>
          <w:rFonts w:ascii="Times New Roman" w:hAnsi="Times New Roman" w:cs="Arial"/>
          <w:color w:val="000000"/>
          <w:sz w:val="24"/>
          <w:lang w:val="en-US"/>
        </w:rPr>
        <w:t>86.</w:t>
      </w:r>
      <w:r>
        <w:rPr>
          <w:rFonts w:ascii="Times New Roman" w:hAnsi="Times New Roman" w:cs="Arial"/>
          <w:color w:val="000000"/>
          <w:sz w:val="24"/>
          <w:lang w:val="en-US"/>
        </w:rPr>
        <w:tab/>
        <w:t xml:space="preserve">HIV testing and counseling will be stepped up at hospitals. </w:t>
      </w:r>
      <w:r>
        <w:rPr>
          <w:rFonts w:ascii="Times New Roman" w:hAnsi="Times New Roman" w:cs="Arial"/>
          <w:color w:val="000000"/>
          <w:sz w:val="24"/>
        </w:rPr>
        <w:t>A Health Information Service Centre has been set up in Thimphu and another one will be set up in the southern border town of Phuentsholing. The model of service delivery adopted by HISCs extends beyond the provision of counselling and testing. They will also identify risk areas within their geographic area, conduct outreach activities to population groups at risk and strengthen partnerships with local entertainment venues to create a supportive environment for the prevention of HIV transmission</w:t>
      </w:r>
      <w:r>
        <w:rPr>
          <w:rFonts w:ascii="Times New Roman" w:hAnsi="Times New Roman" w:cs="Arial"/>
          <w:color w:val="000000"/>
        </w:rPr>
        <w:t>.</w:t>
      </w:r>
    </w:p>
    <w:p w:rsidR="00000000" w:rsidRDefault="00000000">
      <w:pPr>
        <w:jc w:val="both"/>
        <w:rPr>
          <w:rFonts w:cs="Arial"/>
          <w:color w:val="000000"/>
        </w:rPr>
      </w:pPr>
    </w:p>
    <w:p w:rsidR="00000000" w:rsidRDefault="00000000">
      <w:pPr>
        <w:jc w:val="both"/>
        <w:rPr>
          <w:rFonts w:cs="Arial"/>
          <w:color w:val="000000"/>
        </w:rPr>
      </w:pPr>
      <w:r>
        <w:rPr>
          <w:rFonts w:cs="Arial"/>
          <w:color w:val="000000"/>
        </w:rPr>
        <w:t>87.</w:t>
      </w:r>
      <w:r>
        <w:rPr>
          <w:rFonts w:cs="Arial"/>
          <w:color w:val="000000"/>
        </w:rPr>
        <w:tab/>
        <w:t xml:space="preserve">Another strategy is to develop the capacity of non-governmental organizations and community-based organizations in managing and increasing their involvement in HIV/AIDS programmes.  </w:t>
      </w:r>
      <w:r>
        <w:rPr>
          <w:color w:val="000000"/>
          <w:lang w:val="en-GB"/>
        </w:rPr>
        <w:t xml:space="preserve"> </w:t>
      </w:r>
    </w:p>
    <w:p w:rsidR="00000000" w:rsidRDefault="00000000">
      <w:pPr>
        <w:tabs>
          <w:tab w:val="left" w:pos="480"/>
        </w:tabs>
        <w:jc w:val="both"/>
        <w:rPr>
          <w:b/>
          <w:color w:val="000000"/>
          <w:lang w:val="en-GB"/>
        </w:rPr>
      </w:pPr>
    </w:p>
    <w:p w:rsidR="00000000" w:rsidRDefault="00000000">
      <w:pPr>
        <w:tabs>
          <w:tab w:val="left" w:pos="480"/>
        </w:tabs>
        <w:jc w:val="both"/>
        <w:rPr>
          <w:color w:val="000000"/>
          <w:lang w:val="en-GB"/>
        </w:rPr>
      </w:pPr>
      <w:r>
        <w:rPr>
          <w:color w:val="000000"/>
          <w:lang w:val="en-GB"/>
        </w:rPr>
        <w:t>88.</w:t>
      </w:r>
      <w:r>
        <w:rPr>
          <w:color w:val="000000"/>
          <w:lang w:val="en-GB"/>
        </w:rPr>
        <w:tab/>
        <w:t xml:space="preserve">A current USD 5.7 million World Bank grant project, due to be completed by the end of 2009, has focussed on priority groups such as the young population, sex workers, truck drivers and migrant workers. Existing policies to address HIV/AIDS include providing 100 % condom access through a new social marketing approach. </w:t>
      </w:r>
    </w:p>
    <w:p w:rsidR="00000000" w:rsidRDefault="00000000">
      <w:pPr>
        <w:tabs>
          <w:tab w:val="left" w:pos="480"/>
        </w:tabs>
        <w:jc w:val="both"/>
        <w:rPr>
          <w:color w:val="000000"/>
          <w:lang w:val="en-GB"/>
        </w:rPr>
      </w:pPr>
    </w:p>
    <w:p w:rsidR="00000000" w:rsidRDefault="00000000">
      <w:pPr>
        <w:tabs>
          <w:tab w:val="left" w:pos="480"/>
        </w:tabs>
        <w:jc w:val="both"/>
        <w:rPr>
          <w:color w:val="000000"/>
        </w:rPr>
      </w:pPr>
      <w:r>
        <w:rPr>
          <w:rFonts w:cs="Arial"/>
          <w:color w:val="000000"/>
        </w:rPr>
        <w:t>89.</w:t>
      </w:r>
      <w:r>
        <w:rPr>
          <w:rFonts w:cs="Arial"/>
          <w:color w:val="000000"/>
        </w:rPr>
        <w:tab/>
        <w:t>Research capacity within the Health Ministry, academic institutes and other relevant stakeholders such as NGOs need to be developed to provide improved information and data</w:t>
      </w:r>
      <w:r>
        <w:rPr>
          <w:color w:val="000000"/>
        </w:rPr>
        <w:t xml:space="preserve"> to provide future direction. </w:t>
      </w:r>
    </w:p>
    <w:p w:rsidR="00000000" w:rsidRDefault="00000000">
      <w:pPr>
        <w:tabs>
          <w:tab w:val="left" w:pos="480"/>
        </w:tabs>
        <w:jc w:val="both"/>
        <w:rPr>
          <w:color w:val="000000"/>
          <w:lang w:val="en-GB"/>
        </w:rPr>
      </w:pPr>
    </w:p>
    <w:p w:rsidR="00000000" w:rsidRDefault="00000000">
      <w:pPr>
        <w:jc w:val="both"/>
        <w:rPr>
          <w:rFonts w:cs="Arial"/>
          <w:color w:val="000000"/>
        </w:rPr>
      </w:pPr>
      <w:r>
        <w:rPr>
          <w:rFonts w:cs="Arial"/>
          <w:color w:val="000000"/>
        </w:rPr>
        <w:t>90.</w:t>
      </w:r>
      <w:r>
        <w:rPr>
          <w:rFonts w:cs="Arial"/>
          <w:color w:val="000000"/>
        </w:rPr>
        <w:tab/>
        <w:t>With the World Bank support coming to an end, the sustainability of some of these plans and activities are in question.</w:t>
      </w:r>
    </w:p>
    <w:p w:rsidR="00000000" w:rsidRDefault="00000000">
      <w:pPr>
        <w:jc w:val="both"/>
        <w:rPr>
          <w:color w:val="000000"/>
          <w:lang w:val="en-GB"/>
        </w:rPr>
      </w:pPr>
      <w:r>
        <w:rPr>
          <w:rFonts w:cs="Arial"/>
          <w:color w:val="000000"/>
        </w:rPr>
        <w:t xml:space="preserve"> </w:t>
      </w:r>
    </w:p>
    <w:p w:rsidR="00000000" w:rsidRDefault="00000000">
      <w:pPr>
        <w:tabs>
          <w:tab w:val="left" w:pos="480"/>
        </w:tabs>
        <w:jc w:val="both"/>
        <w:rPr>
          <w:color w:val="000000"/>
          <w:lang w:val="en-GB"/>
        </w:rPr>
      </w:pPr>
    </w:p>
    <w:p w:rsidR="00000000" w:rsidRDefault="00000000">
      <w:pPr>
        <w:numPr>
          <w:ilvl w:val="0"/>
          <w:numId w:val="2"/>
        </w:numPr>
        <w:tabs>
          <w:tab w:val="left" w:pos="480"/>
          <w:tab w:val="num" w:pos="600"/>
        </w:tabs>
        <w:ind w:left="0" w:firstLine="0"/>
        <w:jc w:val="both"/>
        <w:rPr>
          <w:b/>
          <w:color w:val="000000"/>
          <w:lang w:val="en-GB"/>
        </w:rPr>
      </w:pPr>
      <w:r>
        <w:rPr>
          <w:b/>
          <w:color w:val="000000"/>
          <w:lang w:val="en-GB"/>
        </w:rPr>
        <w:t xml:space="preserve">Please inform the Committee whether surveys have been undertaken on the extent and root causes of child labour and whether the State party cooperates with the ILO in the area of prevention. </w:t>
      </w:r>
    </w:p>
    <w:p w:rsidR="00000000" w:rsidRDefault="00000000">
      <w:pPr>
        <w:tabs>
          <w:tab w:val="left" w:pos="480"/>
        </w:tabs>
        <w:jc w:val="both"/>
        <w:rPr>
          <w:b/>
          <w:color w:val="000000"/>
          <w:lang w:val="en-GB"/>
        </w:rPr>
      </w:pPr>
    </w:p>
    <w:p w:rsidR="00000000" w:rsidRDefault="00000000">
      <w:pPr>
        <w:jc w:val="both"/>
        <w:rPr>
          <w:color w:val="000000"/>
          <w:lang w:val="en-GB"/>
        </w:rPr>
      </w:pPr>
      <w:r>
        <w:rPr>
          <w:bCs/>
          <w:color w:val="000000"/>
          <w:lang w:val="en-GB"/>
        </w:rPr>
        <w:t>91.</w:t>
      </w:r>
      <w:r>
        <w:rPr>
          <w:b/>
          <w:color w:val="000000"/>
          <w:lang w:val="en-GB"/>
        </w:rPr>
        <w:tab/>
        <w:t>Survey:</w:t>
      </w:r>
      <w:r>
        <w:rPr>
          <w:color w:val="000000"/>
          <w:lang w:val="en-GB"/>
        </w:rPr>
        <w:t xml:space="preserve"> There has been no formal survey on child labour so far although several studies have attempted to analyse child labour. The government and NCWC are preparing to undertake the first survey on child labour in the country. </w:t>
      </w:r>
      <w:r>
        <w:rPr>
          <w:color w:val="000000"/>
        </w:rPr>
        <w:t xml:space="preserve">The study will analyse the child labour situation, and provide some indication of the trends in child employment. It will examine the incidences of worst forms of child labour, document the socio-economic, cultural and family backgrounds of child workers, and their experiences. While the government will focus on the prevalence of child labour, NCWC will use the study to provide a profile of the child labour in existence. </w:t>
      </w:r>
    </w:p>
    <w:p w:rsidR="00000000" w:rsidRDefault="00000000">
      <w:pPr>
        <w:tabs>
          <w:tab w:val="left" w:pos="480"/>
        </w:tabs>
        <w:jc w:val="both"/>
        <w:rPr>
          <w:color w:val="000000"/>
          <w:lang w:val="en-GB"/>
        </w:rPr>
      </w:pPr>
    </w:p>
    <w:p w:rsidR="00000000" w:rsidRDefault="00000000">
      <w:pPr>
        <w:jc w:val="both"/>
        <w:rPr>
          <w:color w:val="000000"/>
        </w:rPr>
      </w:pPr>
      <w:r>
        <w:rPr>
          <w:color w:val="000000"/>
        </w:rPr>
        <w:t>92.</w:t>
      </w:r>
      <w:r>
        <w:rPr>
          <w:color w:val="000000"/>
        </w:rPr>
        <w:tab/>
        <w:t>The study will cover the child labour situation both in the urban, peri-urban and rural settings with an aim to establish baseline information. The study is expected to provide the information needed to plan and implement advocacy for better protection for children.</w:t>
      </w:r>
    </w:p>
    <w:p w:rsidR="00000000" w:rsidRDefault="00000000">
      <w:pPr>
        <w:tabs>
          <w:tab w:val="left" w:pos="480"/>
        </w:tabs>
        <w:jc w:val="both"/>
        <w:rPr>
          <w:color w:val="000000"/>
          <w:lang w:val="en-GB"/>
        </w:rPr>
      </w:pPr>
    </w:p>
    <w:p w:rsidR="00000000" w:rsidRDefault="00000000">
      <w:pPr>
        <w:jc w:val="both"/>
        <w:rPr>
          <w:color w:val="000000"/>
          <w:lang w:val="en-GB"/>
        </w:rPr>
      </w:pPr>
      <w:r>
        <w:rPr>
          <w:bCs/>
          <w:color w:val="000000"/>
          <w:lang w:val="en-GB"/>
        </w:rPr>
        <w:t>93.</w:t>
      </w:r>
      <w:r>
        <w:rPr>
          <w:b/>
          <w:color w:val="000000"/>
          <w:lang w:val="en-GB"/>
        </w:rPr>
        <w:tab/>
        <w:t>The Labour and Employment Act:</w:t>
      </w:r>
      <w:r>
        <w:rPr>
          <w:color w:val="000000"/>
          <w:lang w:val="en-GB"/>
        </w:rPr>
        <w:t xml:space="preserve">  This Act was passed in February 2007 after numerous rounds of consultations with stakeholders. The Act incorporates many of the recommendations specified by the International Labour Organisation (ILO) regarding child labour. The Labout Act specifies the jobs that are not harmful for children and jobs that children are not permitted to undertake employment in. It states that the employment of children under 13 years “in an employer-employee relation is prohibited.”</w:t>
      </w:r>
    </w:p>
    <w:p w:rsidR="00000000" w:rsidRDefault="00000000">
      <w:pPr>
        <w:tabs>
          <w:tab w:val="left" w:pos="480"/>
        </w:tabs>
        <w:jc w:val="both"/>
        <w:rPr>
          <w:color w:val="000000"/>
          <w:lang w:val="en-GB"/>
        </w:rPr>
      </w:pPr>
    </w:p>
    <w:p w:rsidR="00000000" w:rsidRDefault="00000000">
      <w:pPr>
        <w:pStyle w:val="C7PRMain"/>
        <w:tabs>
          <w:tab w:val="clear" w:pos="8640"/>
        </w:tabs>
        <w:rPr>
          <w:rFonts w:ascii="Times New Roman" w:hAnsi="Times New Roman"/>
        </w:rPr>
      </w:pPr>
      <w:r>
        <w:rPr>
          <w:rFonts w:ascii="Times New Roman" w:hAnsi="Times New Roman"/>
        </w:rPr>
        <w:t>94.</w:t>
      </w:r>
      <w:r>
        <w:rPr>
          <w:rFonts w:ascii="Times New Roman" w:hAnsi="Times New Roman"/>
        </w:rPr>
        <w:tab/>
        <w:t xml:space="preserve">Among its many protective principles, chapter 2 of the Labour and Employment Act prohibits the following: </w:t>
      </w:r>
    </w:p>
    <w:p w:rsidR="00000000" w:rsidRDefault="00000000">
      <w:pPr>
        <w:pStyle w:val="C7PRMain"/>
        <w:numPr>
          <w:ilvl w:val="0"/>
          <w:numId w:val="6"/>
        </w:numPr>
        <w:rPr>
          <w:rFonts w:ascii="Times New Roman" w:hAnsi="Times New Roman"/>
        </w:rPr>
      </w:pPr>
      <w:r>
        <w:rPr>
          <w:rFonts w:ascii="Times New Roman" w:hAnsi="Times New Roman"/>
        </w:rPr>
        <w:t>the use, procuring or offering of a child for prostitution, for the production of pornography or for pornographic performances;</w:t>
      </w:r>
    </w:p>
    <w:p w:rsidR="00000000" w:rsidRDefault="00000000">
      <w:pPr>
        <w:pStyle w:val="C7PRMain"/>
        <w:numPr>
          <w:ilvl w:val="0"/>
          <w:numId w:val="6"/>
        </w:numPr>
        <w:rPr>
          <w:rFonts w:ascii="Times New Roman" w:hAnsi="Times New Roman"/>
        </w:rPr>
      </w:pPr>
      <w:r>
        <w:rPr>
          <w:rFonts w:ascii="Times New Roman" w:hAnsi="Times New Roman"/>
        </w:rPr>
        <w:t xml:space="preserve">the use, procuring or offering of a child for illicit activities, in particular for the production and trafficking of drugs; and </w:t>
      </w:r>
    </w:p>
    <w:p w:rsidR="00000000" w:rsidRDefault="00000000">
      <w:pPr>
        <w:pStyle w:val="C7PRMain"/>
        <w:numPr>
          <w:ilvl w:val="0"/>
          <w:numId w:val="6"/>
        </w:numPr>
        <w:rPr>
          <w:rFonts w:ascii="Times New Roman" w:hAnsi="Times New Roman"/>
        </w:rPr>
      </w:pPr>
      <w:r>
        <w:rPr>
          <w:rFonts w:ascii="Times New Roman" w:hAnsi="Times New Roman"/>
        </w:rPr>
        <w:t xml:space="preserve">work which, by its nature or the circumstances in which it is carried out, is likely to harm the health, safety or morals of a child, including work which exposes a child to physical, psychological or sexual abuse. </w:t>
      </w:r>
    </w:p>
    <w:p w:rsidR="00000000" w:rsidRDefault="00000000">
      <w:pPr>
        <w:pStyle w:val="C7PRMain"/>
        <w:ind w:left="360"/>
        <w:rPr>
          <w:rFonts w:ascii="Times New Roman" w:hAnsi="Times New Roman"/>
        </w:rPr>
      </w:pPr>
      <w:r>
        <w:rPr>
          <w:rFonts w:ascii="Times New Roman" w:hAnsi="Times New Roman"/>
        </w:rPr>
        <w:t xml:space="preserve"> Violations of such prohibitions are considered an offence or felony of the third degree. </w:t>
      </w:r>
    </w:p>
    <w:p w:rsidR="00000000" w:rsidRDefault="00000000">
      <w:pPr>
        <w:tabs>
          <w:tab w:val="left" w:pos="480"/>
        </w:tabs>
        <w:jc w:val="both"/>
        <w:rPr>
          <w:b/>
          <w:color w:val="000000"/>
          <w:lang w:val="en-GB"/>
        </w:rPr>
      </w:pPr>
      <w:r>
        <w:rPr>
          <w:b/>
          <w:color w:val="000000"/>
          <w:lang w:val="en-GB"/>
        </w:rPr>
        <w:t xml:space="preserve"> </w:t>
      </w:r>
    </w:p>
    <w:p w:rsidR="00000000" w:rsidRDefault="00000000">
      <w:pPr>
        <w:widowControl w:val="0"/>
        <w:autoSpaceDE w:val="0"/>
        <w:autoSpaceDN w:val="0"/>
        <w:adjustRightInd w:val="0"/>
        <w:jc w:val="both"/>
        <w:rPr>
          <w:color w:val="000000"/>
          <w:lang w:val="en-GB"/>
        </w:rPr>
      </w:pPr>
      <w:r>
        <w:rPr>
          <w:color w:val="000000"/>
          <w:lang w:val="en-GB"/>
        </w:rPr>
        <w:t>95.</w:t>
      </w:r>
      <w:r>
        <w:rPr>
          <w:color w:val="000000"/>
          <w:lang w:val="en-GB"/>
        </w:rPr>
        <w:tab/>
        <w:t xml:space="preserve">According to the Ministry of Labour and Human Resources (MoLHR), labour administration is a very new concept in Bhutan where employment has often been conducted on an informal or personal basis with few contractual obligations. The government is focusing on improving labour administration to improve the quality of life of workers and has been making progress. </w:t>
      </w:r>
      <w:r>
        <w:rPr>
          <w:color w:val="000000"/>
          <w:szCs w:val="22"/>
          <w:lang w:bidi="x-none"/>
        </w:rPr>
        <w:t>The lack of an adequate regulatory framework and minimum wage policy has also tended to discourage employment absorption due to a lack of confidence between both potential employers and employees.</w:t>
      </w:r>
    </w:p>
    <w:p w:rsidR="00000000" w:rsidRDefault="00000000">
      <w:pPr>
        <w:tabs>
          <w:tab w:val="left" w:pos="480"/>
        </w:tabs>
        <w:jc w:val="both"/>
        <w:rPr>
          <w:b/>
          <w:color w:val="000000"/>
          <w:lang w:val="en-GB"/>
        </w:rPr>
      </w:pPr>
    </w:p>
    <w:p w:rsidR="00000000" w:rsidRDefault="00000000">
      <w:pPr>
        <w:jc w:val="both"/>
        <w:rPr>
          <w:color w:val="000000"/>
          <w:lang w:val="en-GB"/>
        </w:rPr>
      </w:pPr>
      <w:r>
        <w:rPr>
          <w:color w:val="000000"/>
          <w:lang w:val="en-GB"/>
        </w:rPr>
        <w:t>96.</w:t>
      </w:r>
      <w:r>
        <w:rPr>
          <w:color w:val="000000"/>
          <w:lang w:val="en-GB"/>
        </w:rPr>
        <w:tab/>
        <w:t>In terms of child labour, MoLHR is drawing up rules and regulations to guide the employment of children between the ages of 13-17 years years of age. This is covered under the Draft Rules and Regulations of the Labour and Employment Act, 2007.</w:t>
      </w:r>
      <w:r>
        <w:rPr>
          <w:b/>
          <w:color w:val="000000"/>
          <w:lang w:val="en-GB"/>
        </w:rPr>
        <w:t xml:space="preserve"> </w:t>
      </w:r>
      <w:r>
        <w:rPr>
          <w:color w:val="000000"/>
          <w:lang w:val="en-GB"/>
        </w:rPr>
        <w:t xml:space="preserve">The draft, which is still undergoing discussion with stakeholders, outlines regulations for acceptable forms of child labour and prohibited forms of child labour. It outlines detailed working conditions and entitlements for children including the need to pay minors a minimum wage rate set by the Ministry. It sets out penalties for persons who employ children in any occupation or jobs outside of a list of acceptable jobs indicated in chapter three. Penalties include prison terms for a minimum of four years to a maximum of nine years. </w:t>
      </w:r>
    </w:p>
    <w:p w:rsidR="00000000" w:rsidRDefault="00000000">
      <w:pPr>
        <w:tabs>
          <w:tab w:val="left" w:pos="480"/>
        </w:tabs>
        <w:jc w:val="both"/>
        <w:rPr>
          <w:color w:val="000000"/>
          <w:lang w:val="en-GB"/>
        </w:rPr>
      </w:pPr>
    </w:p>
    <w:p w:rsidR="00000000" w:rsidRDefault="00000000">
      <w:pPr>
        <w:jc w:val="both"/>
        <w:rPr>
          <w:color w:val="000000"/>
          <w:lang w:val="en-GB"/>
        </w:rPr>
      </w:pPr>
      <w:r>
        <w:rPr>
          <w:color w:val="000000"/>
          <w:lang w:val="en-GB"/>
        </w:rPr>
        <w:t>97.</w:t>
      </w:r>
      <w:r>
        <w:rPr>
          <w:color w:val="000000"/>
          <w:lang w:val="en-GB"/>
        </w:rPr>
        <w:tab/>
        <w:t>The regulation sets out to “protect children as defined in the Labour and employment Act, 2007, from employment that is considered dangerous to their safety, health and moral well-being”. It indicates occupations and employment arrangements considered acceptable for children and indicates the working conditions that apply to acceptable occupations for children.</w:t>
      </w:r>
    </w:p>
    <w:p w:rsidR="00000000" w:rsidRDefault="00000000">
      <w:pPr>
        <w:tabs>
          <w:tab w:val="left" w:pos="480"/>
        </w:tabs>
        <w:jc w:val="both"/>
        <w:rPr>
          <w:color w:val="000000"/>
          <w:lang w:val="en-GB"/>
        </w:rPr>
      </w:pPr>
    </w:p>
    <w:p w:rsidR="00000000" w:rsidRDefault="00000000">
      <w:pPr>
        <w:tabs>
          <w:tab w:val="left" w:pos="720"/>
        </w:tabs>
        <w:jc w:val="both"/>
        <w:rPr>
          <w:color w:val="000000"/>
          <w:lang w:val="en-GB"/>
        </w:rPr>
      </w:pPr>
      <w:r>
        <w:rPr>
          <w:color w:val="000000"/>
          <w:lang w:val="en-GB"/>
        </w:rPr>
        <w:t>98.</w:t>
      </w:r>
      <w:r>
        <w:rPr>
          <w:color w:val="000000"/>
          <w:lang w:val="en-GB"/>
        </w:rPr>
        <w:tab/>
        <w:t>The draft rules and regulations explains that children may be permitted to undertake jobs in areas other than those indicated in the rules and regulations, but they will first need to obtain a written approval from the Chief Labour Administrator, MoLHR.</w:t>
      </w:r>
    </w:p>
    <w:p w:rsidR="00000000" w:rsidRDefault="00000000">
      <w:pPr>
        <w:tabs>
          <w:tab w:val="left" w:pos="480"/>
        </w:tabs>
        <w:jc w:val="both"/>
        <w:rPr>
          <w:color w:val="000000"/>
          <w:lang w:val="en-GB"/>
        </w:rPr>
      </w:pPr>
    </w:p>
    <w:p w:rsidR="00000000" w:rsidRDefault="00000000">
      <w:pPr>
        <w:tabs>
          <w:tab w:val="left" w:pos="720"/>
        </w:tabs>
        <w:jc w:val="both"/>
        <w:rPr>
          <w:color w:val="000000"/>
          <w:lang w:val="en-GB"/>
        </w:rPr>
      </w:pPr>
      <w:r>
        <w:rPr>
          <w:color w:val="000000"/>
          <w:lang w:val="en-GB"/>
        </w:rPr>
        <w:t>99.</w:t>
      </w:r>
      <w:r>
        <w:rPr>
          <w:color w:val="000000"/>
          <w:lang w:val="en-GB"/>
        </w:rPr>
        <w:tab/>
        <w:t xml:space="preserve">Conducive working conditions are outlined in the draft rules and regulations specifying permitted working hours, forbidding overtime work, and minimum wages as specified by MoLHR. </w:t>
      </w:r>
    </w:p>
    <w:p w:rsidR="00000000" w:rsidRDefault="00000000">
      <w:pPr>
        <w:tabs>
          <w:tab w:val="left" w:pos="480"/>
        </w:tabs>
        <w:jc w:val="both"/>
        <w:rPr>
          <w:color w:val="000000"/>
          <w:lang w:val="en-GB"/>
        </w:rPr>
      </w:pPr>
    </w:p>
    <w:p w:rsidR="00000000" w:rsidRDefault="00000000">
      <w:pPr>
        <w:tabs>
          <w:tab w:val="left" w:pos="720"/>
        </w:tabs>
        <w:jc w:val="both"/>
        <w:rPr>
          <w:color w:val="000000"/>
          <w:lang w:val="en-GB"/>
        </w:rPr>
      </w:pPr>
      <w:r>
        <w:rPr>
          <w:color w:val="000000"/>
          <w:lang w:val="en-GB"/>
        </w:rPr>
        <w:t>100.</w:t>
      </w:r>
      <w:r>
        <w:rPr>
          <w:color w:val="000000"/>
          <w:lang w:val="en-GB"/>
        </w:rPr>
        <w:tab/>
        <w:t>Labour inspectors will also be empowered, when the rules and regulations are adopted, to enter workplaces and inspect the working conditions of children to ensure compliance with the Labour and Employment Act and the rules and regulations.</w:t>
      </w:r>
    </w:p>
    <w:p w:rsidR="00000000" w:rsidRDefault="00000000">
      <w:pPr>
        <w:tabs>
          <w:tab w:val="left" w:pos="480"/>
        </w:tabs>
        <w:jc w:val="both"/>
        <w:rPr>
          <w:b/>
          <w:color w:val="000000"/>
          <w:lang w:val="en-GB"/>
        </w:rPr>
      </w:pPr>
    </w:p>
    <w:p w:rsidR="00000000" w:rsidRDefault="00000000">
      <w:pPr>
        <w:tabs>
          <w:tab w:val="left" w:pos="720"/>
        </w:tabs>
        <w:jc w:val="both"/>
        <w:rPr>
          <w:color w:val="000000"/>
          <w:lang w:val="en-GB"/>
        </w:rPr>
      </w:pPr>
      <w:r>
        <w:rPr>
          <w:color w:val="000000"/>
          <w:lang w:val="en-GB"/>
        </w:rPr>
        <w:t>101.</w:t>
      </w:r>
      <w:r>
        <w:rPr>
          <w:color w:val="000000"/>
          <w:lang w:val="en-GB"/>
        </w:rPr>
        <w:tab/>
        <w:t xml:space="preserve">In the meantime, the government is undergoing a process of discussion with the ILO to better understand the rules and responsibilities of becoming a member of the organisation. </w:t>
      </w:r>
    </w:p>
    <w:p w:rsidR="00000000" w:rsidRDefault="00000000">
      <w:pPr>
        <w:tabs>
          <w:tab w:val="left" w:pos="360"/>
          <w:tab w:val="left" w:pos="480"/>
          <w:tab w:val="num" w:pos="600"/>
        </w:tabs>
        <w:jc w:val="both"/>
        <w:rPr>
          <w:color w:val="000000"/>
          <w:lang w:val="en-GB"/>
        </w:rPr>
      </w:pPr>
    </w:p>
    <w:p w:rsidR="00000000" w:rsidRDefault="00000000">
      <w:pPr>
        <w:tabs>
          <w:tab w:val="left" w:pos="360"/>
          <w:tab w:val="left" w:pos="480"/>
          <w:tab w:val="num" w:pos="600"/>
        </w:tabs>
        <w:jc w:val="both"/>
        <w:rPr>
          <w:color w:val="000000"/>
          <w:lang w:val="en-GB"/>
        </w:rPr>
      </w:pPr>
    </w:p>
    <w:p w:rsidR="00000000" w:rsidRDefault="00000000">
      <w:pPr>
        <w:numPr>
          <w:ilvl w:val="0"/>
          <w:numId w:val="2"/>
        </w:numPr>
        <w:tabs>
          <w:tab w:val="left" w:pos="480"/>
          <w:tab w:val="num" w:pos="600"/>
        </w:tabs>
        <w:ind w:left="0" w:firstLine="0"/>
        <w:jc w:val="both"/>
        <w:rPr>
          <w:b/>
          <w:color w:val="000000"/>
          <w:lang w:val="en-GB"/>
        </w:rPr>
      </w:pPr>
      <w:r>
        <w:rPr>
          <w:b/>
          <w:color w:val="000000"/>
          <w:lang w:val="en-GB"/>
        </w:rPr>
        <w:t>Please indicate efforts undertaken to address the situation of Bhutanese refugee children, including family reunification.</w:t>
      </w:r>
    </w:p>
    <w:p w:rsidR="00000000" w:rsidRDefault="00000000">
      <w:pPr>
        <w:tabs>
          <w:tab w:val="left" w:pos="480"/>
        </w:tabs>
        <w:jc w:val="both"/>
        <w:rPr>
          <w:color w:val="000000"/>
          <w:lang w:val="en-GB"/>
        </w:rPr>
      </w:pPr>
    </w:p>
    <w:p w:rsidR="00000000" w:rsidRDefault="00000000">
      <w:pPr>
        <w:jc w:val="both"/>
        <w:rPr>
          <w:color w:val="000000"/>
        </w:rPr>
      </w:pPr>
      <w:r>
        <w:rPr>
          <w:color w:val="000000"/>
          <w:lang w:val="en-GB"/>
        </w:rPr>
        <w:t>102.</w:t>
      </w:r>
      <w:r>
        <w:rPr>
          <w:color w:val="000000"/>
          <w:lang w:val="en-GB"/>
        </w:rPr>
        <w:tab/>
        <w:t xml:space="preserve">With regard to the children in the refugee camps in Nepal, they are beyond the territorial jurisdiction of Bhutan and are currently under the care of the Nepalese government, UNHCR and other humanitarian agencies. The position of the Royal Government is that the purpose of the bilateral talks that Bhutan has held with Nepal since 1993 is to verify the bonafides of the people in the refugee camps in Nepal. </w:t>
      </w:r>
      <w:r>
        <w:rPr>
          <w:color w:val="000000"/>
        </w:rPr>
        <w:t>The two governments have agreed that there are four categories of people in the camps including non-Bhutanese people. It is factually incorrect to term all the people in the camps as Bhutanese. Bhutan cannot accept a blanket reference to all the people in the camps as being “refugees” from Bhutan.</w:t>
      </w:r>
    </w:p>
    <w:p w:rsidR="00000000" w:rsidRDefault="00000000">
      <w:pPr>
        <w:jc w:val="both"/>
        <w:rPr>
          <w:color w:val="000000"/>
        </w:rPr>
      </w:pPr>
    </w:p>
    <w:p w:rsidR="00000000" w:rsidRDefault="00000000">
      <w:pPr>
        <w:jc w:val="both"/>
        <w:rPr>
          <w:color w:val="000000"/>
        </w:rPr>
      </w:pPr>
      <w:r>
        <w:rPr>
          <w:color w:val="000000"/>
        </w:rPr>
        <w:t>103.</w:t>
      </w:r>
      <w:r>
        <w:rPr>
          <w:color w:val="000000"/>
        </w:rPr>
        <w:tab/>
        <w:t xml:space="preserve">The Royal Government stands fully committed to the bilateral talks to finding a durable solution to the problem of the people in the refugee camps in Nepal in keeping with the agreements reached with the Government of Nepal. However, the political instability of Nepal lasting over many years has delayed progress on the issue. Therefore, it was neither practical nor feasible to engage in serious and meaningful dialogue given the unstable political situation in Nepal. </w:t>
      </w:r>
    </w:p>
    <w:p w:rsidR="00000000" w:rsidRDefault="00000000">
      <w:pPr>
        <w:jc w:val="both"/>
        <w:rPr>
          <w:color w:val="000000"/>
        </w:rPr>
      </w:pPr>
    </w:p>
    <w:p w:rsidR="00000000" w:rsidRDefault="00000000">
      <w:pPr>
        <w:jc w:val="both"/>
        <w:rPr>
          <w:color w:val="000000"/>
          <w:lang w:val="en-GB"/>
        </w:rPr>
      </w:pPr>
      <w:r>
        <w:rPr>
          <w:color w:val="000000"/>
        </w:rPr>
        <w:t>104.</w:t>
      </w:r>
      <w:r>
        <w:rPr>
          <w:color w:val="000000"/>
        </w:rPr>
        <w:tab/>
        <w:t>Following the elections in Bhutan in March 2008 and with the formation of a new democratically elected government, the Royal Government has indicated its willingness to resume the bilateral talks with Nepal. The Prime Minister of Bhutan conveyed this to his Nepalese counterpart when they met during the 15</w:t>
      </w:r>
      <w:r>
        <w:rPr>
          <w:color w:val="000000"/>
          <w:vertAlign w:val="superscript"/>
        </w:rPr>
        <w:t>th</w:t>
      </w:r>
      <w:r>
        <w:rPr>
          <w:color w:val="000000"/>
        </w:rPr>
        <w:t xml:space="preserve"> SAARC Summit in Colombo, Sri Lanka, on 3</w:t>
      </w:r>
      <w:r>
        <w:rPr>
          <w:color w:val="000000"/>
          <w:vertAlign w:val="superscript"/>
        </w:rPr>
        <w:t>rd</w:t>
      </w:r>
      <w:r>
        <w:rPr>
          <w:color w:val="000000"/>
        </w:rPr>
        <w:t xml:space="preserve"> August 2008. The Bhutanese Prime Minister told his Nepalese counterpart that the Royal Government was looking forward to continue the discussions with Nepal so that the problem could be resolved as quickly as possible. He reminded his Nepalese counterpart that the talks could not take place due to a lack of a stable government in Nepal.</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p>
    <w:p w:rsidR="00000000" w:rsidRDefault="00000000">
      <w:pPr>
        <w:numPr>
          <w:ilvl w:val="0"/>
          <w:numId w:val="2"/>
        </w:numPr>
        <w:tabs>
          <w:tab w:val="left" w:pos="480"/>
          <w:tab w:val="num" w:pos="600"/>
        </w:tabs>
        <w:ind w:left="0" w:firstLine="0"/>
        <w:jc w:val="both"/>
        <w:rPr>
          <w:b/>
          <w:color w:val="000000"/>
          <w:lang w:val="en-GB"/>
        </w:rPr>
      </w:pPr>
      <w:r>
        <w:rPr>
          <w:b/>
          <w:color w:val="000000"/>
          <w:lang w:val="en-GB"/>
        </w:rPr>
        <w:t>Please inform the Committee whether the draft national plan of action to address commercial sexual exploitation, referred to in paragraph 435 of the State party report, has been adopted and to what degree it has been implemented.</w:t>
      </w:r>
    </w:p>
    <w:p w:rsidR="00000000" w:rsidRDefault="00000000">
      <w:pPr>
        <w:tabs>
          <w:tab w:val="left" w:pos="480"/>
        </w:tabs>
        <w:jc w:val="both"/>
        <w:rPr>
          <w:color w:val="000000"/>
          <w:lang w:val="en-GB"/>
        </w:rPr>
      </w:pPr>
    </w:p>
    <w:p w:rsidR="00000000" w:rsidRDefault="00000000">
      <w:pPr>
        <w:tabs>
          <w:tab w:val="left" w:pos="720"/>
        </w:tabs>
        <w:jc w:val="both"/>
        <w:rPr>
          <w:color w:val="000000"/>
          <w:lang w:val="en-GB"/>
        </w:rPr>
      </w:pPr>
      <w:r>
        <w:rPr>
          <w:color w:val="000000"/>
          <w:lang w:val="en-GB"/>
        </w:rPr>
        <w:t>105.</w:t>
      </w:r>
      <w:r>
        <w:rPr>
          <w:color w:val="000000"/>
          <w:lang w:val="en-GB"/>
        </w:rPr>
        <w:tab/>
        <w:t xml:space="preserve">Many of the issues intended to be covered in a plan of action to address commercial sexual exploitation has now been incorporated into the joint workplan of the NCWC and UNICEF. Some of the plans identified include initiating the formulation of policy plans and sensitising members of the judiciary and police on how to handle commercial sexual exploitation issues. </w:t>
      </w:r>
    </w:p>
    <w:p w:rsidR="00000000" w:rsidRDefault="00000000">
      <w:pPr>
        <w:tabs>
          <w:tab w:val="left" w:pos="480"/>
        </w:tabs>
        <w:jc w:val="both"/>
        <w:rPr>
          <w:color w:val="000000"/>
          <w:lang w:val="en-GB"/>
        </w:rPr>
      </w:pPr>
    </w:p>
    <w:p w:rsidR="00000000" w:rsidRDefault="00000000">
      <w:pPr>
        <w:tabs>
          <w:tab w:val="left" w:pos="720"/>
        </w:tabs>
        <w:jc w:val="both"/>
        <w:rPr>
          <w:color w:val="000000"/>
          <w:lang w:val="en-GB"/>
        </w:rPr>
      </w:pPr>
      <w:r>
        <w:rPr>
          <w:color w:val="000000"/>
          <w:lang w:val="en-GB"/>
        </w:rPr>
        <w:t>106.</w:t>
      </w:r>
      <w:r>
        <w:rPr>
          <w:color w:val="000000"/>
          <w:lang w:val="en-GB"/>
        </w:rPr>
        <w:tab/>
        <w:t xml:space="preserve">Prostitution is a crime in Bhutan (Penal Code) and there is scant knowledge of the extent of commercial sexual exploitation. Police data show a total of 21 cases of prostitution recorded between 2005 to 2007. The Royal Bhutan Police has plans to conduct a small study to understand the scope of such activity in the capital. Anecdotal evidence so far show that sex workers in Bhutan do not work for any kind of an organised syndicate. </w:t>
      </w:r>
    </w:p>
    <w:p w:rsidR="00000000" w:rsidRDefault="00000000">
      <w:pPr>
        <w:tabs>
          <w:tab w:val="left" w:pos="480"/>
        </w:tabs>
        <w:jc w:val="both"/>
        <w:rPr>
          <w:color w:val="000000"/>
          <w:lang w:val="en-GB"/>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0"/>
        </w:rPr>
      </w:pPr>
      <w:r>
        <w:rPr>
          <w:color w:val="000000"/>
          <w:szCs w:val="20"/>
        </w:rPr>
        <w:t>107.</w:t>
      </w:r>
      <w:r>
        <w:rPr>
          <w:color w:val="000000"/>
          <w:szCs w:val="20"/>
        </w:rPr>
        <w:tab/>
        <w:t xml:space="preserve">The health authorities point out some evidence of “increasing” sex work in towns like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GB"/>
        </w:rPr>
      </w:pPr>
      <w:r>
        <w:rPr>
          <w:color w:val="000000"/>
          <w:szCs w:val="20"/>
        </w:rPr>
        <w:t xml:space="preserve">Phuentsholing. According to the 2006 Annual Health Bulletin, a focus group discussion of key informants with six sex workers found that there were about 50 sex workers including one Bhutanese, operating in Phuentsholing at that time. Most of the sex workers came from across the border.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GB"/>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GB"/>
        </w:rPr>
      </w:pPr>
      <w:r>
        <w:rPr>
          <w:color w:val="000000"/>
          <w:lang w:val="en-GB"/>
        </w:rPr>
        <w:t>108.</w:t>
      </w:r>
      <w:r>
        <w:rPr>
          <w:color w:val="000000"/>
          <w:lang w:val="en-GB"/>
        </w:rPr>
        <w:tab/>
        <w:t>With Bhutan becoming a member of Interpol, the RBP can now access better information on trafficking of women and children in the South Asian region.</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GB"/>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GB"/>
        </w:rPr>
      </w:pPr>
    </w:p>
    <w:p w:rsidR="00000000" w:rsidRDefault="00000000">
      <w:pPr>
        <w:numPr>
          <w:ilvl w:val="0"/>
          <w:numId w:val="2"/>
        </w:numPr>
        <w:tabs>
          <w:tab w:val="left" w:pos="480"/>
          <w:tab w:val="num" w:pos="600"/>
        </w:tabs>
        <w:ind w:left="0" w:firstLine="0"/>
        <w:jc w:val="both"/>
        <w:rPr>
          <w:b/>
          <w:color w:val="000000"/>
          <w:lang w:val="en-GB"/>
        </w:rPr>
      </w:pPr>
      <w:r>
        <w:rPr>
          <w:b/>
          <w:color w:val="000000"/>
          <w:lang w:val="en-GB"/>
        </w:rPr>
        <w:t>With reference to its previous concluding observations (CRC/C/Add.157, paragraph 63, b), please inform the Committee whether a Juvenile Justice Act has been adopted.</w:t>
      </w:r>
    </w:p>
    <w:p w:rsidR="00000000" w:rsidRDefault="00000000">
      <w:pPr>
        <w:tabs>
          <w:tab w:val="left" w:pos="480"/>
        </w:tabs>
        <w:jc w:val="both"/>
        <w:rPr>
          <w:color w:val="000000"/>
          <w:lang w:val="en-GB"/>
        </w:rPr>
      </w:pPr>
    </w:p>
    <w:p w:rsidR="00000000" w:rsidRDefault="00000000">
      <w:pPr>
        <w:tabs>
          <w:tab w:val="left" w:pos="720"/>
        </w:tabs>
        <w:jc w:val="both"/>
        <w:rPr>
          <w:color w:val="000000"/>
          <w:lang w:val="en-GB"/>
        </w:rPr>
      </w:pPr>
      <w:r>
        <w:rPr>
          <w:color w:val="000000"/>
          <w:lang w:val="en-GB"/>
        </w:rPr>
        <w:t>109.</w:t>
      </w:r>
      <w:r>
        <w:rPr>
          <w:color w:val="000000"/>
          <w:lang w:val="en-GB"/>
        </w:rPr>
        <w:tab/>
        <w:t>The previous Juvenile Justice Act has evolved into a draft Child Care and Protection Act. The draft Act covers many of the issues raised in the earlier Juvenile Justice Act, and has been updated to include concerns and issues specified in the  human rights instruments that Bhutan has signed in recent years. The Act aims to institute a child –friendly justice system.</w:t>
      </w:r>
    </w:p>
    <w:p w:rsidR="00000000" w:rsidRDefault="00000000">
      <w:pPr>
        <w:tabs>
          <w:tab w:val="left" w:pos="480"/>
        </w:tabs>
        <w:jc w:val="both"/>
        <w:rPr>
          <w:color w:val="000000"/>
          <w:lang w:val="en-GB"/>
        </w:rPr>
      </w:pPr>
    </w:p>
    <w:p w:rsidR="00000000" w:rsidRDefault="00000000">
      <w:pPr>
        <w:numPr>
          <w:ilvl w:val="0"/>
          <w:numId w:val="17"/>
        </w:numPr>
        <w:tabs>
          <w:tab w:val="clear" w:pos="1080"/>
          <w:tab w:val="num" w:pos="-90"/>
          <w:tab w:val="left" w:pos="720"/>
        </w:tabs>
        <w:ind w:left="0" w:firstLine="0"/>
        <w:jc w:val="both"/>
        <w:rPr>
          <w:color w:val="000000"/>
          <w:lang w:val="en-GB"/>
        </w:rPr>
      </w:pPr>
      <w:r>
        <w:rPr>
          <w:color w:val="000000"/>
          <w:lang w:val="en-GB"/>
        </w:rPr>
        <w:t>The principles of the Act are summarised as follows:</w:t>
      </w:r>
    </w:p>
    <w:p w:rsidR="00000000" w:rsidRDefault="00000000">
      <w:pPr>
        <w:tabs>
          <w:tab w:val="left" w:pos="720"/>
        </w:tabs>
        <w:jc w:val="both"/>
        <w:rPr>
          <w:color w:val="000000"/>
          <w:lang w:val="en-GB"/>
        </w:rPr>
      </w:pPr>
    </w:p>
    <w:p w:rsidR="00000000" w:rsidRDefault="00000000">
      <w:pPr>
        <w:tabs>
          <w:tab w:val="left" w:pos="480"/>
        </w:tabs>
        <w:jc w:val="both"/>
        <w:rPr>
          <w:color w:val="000000"/>
          <w:lang w:val="en-GB"/>
        </w:rPr>
      </w:pPr>
      <w:r>
        <w:rPr>
          <w:color w:val="000000"/>
          <w:lang w:val="en-GB"/>
        </w:rPr>
        <w:t>• To prevent child delinquency</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 To develop a child justice system that upholds the rights of the child, keeping them safe and promoting their physical and mental well-being</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 To provide a child in conflict with the law the opportunity to be heard in any judicial and administrative proceeding either through a representative or an appropriate body</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 xml:space="preserve">• To provide a child under confinement with conducive physical environment and accommodation. Due regard must be given to the special social, emotional, physical, spatial needs of the child </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 To give children special protection during investigation or proceedings in relation to an offence allegedly committed by a child</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 To divert a child who has committed offence from the criminal justice system, unless the nature of the child’s criminal history shows the need for proceedings to take place</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r>
        <w:rPr>
          <w:color w:val="000000"/>
          <w:lang w:val="en-GB"/>
        </w:rPr>
        <w:t xml:space="preserve">• To provide a child in detention with a safe, and stable living environment, and all the special social, emotional, physical and spatial needs of the child. Access to education and the right to being consulted and to maintaining relationships with the child’s family and community are also included in the draft Act. </w:t>
      </w:r>
    </w:p>
    <w:p w:rsidR="00000000" w:rsidRDefault="00000000">
      <w:pPr>
        <w:jc w:val="both"/>
        <w:rPr>
          <w:b/>
          <w:bCs/>
          <w:color w:val="000000"/>
          <w:lang w:val="en-GB"/>
        </w:rPr>
      </w:pPr>
    </w:p>
    <w:p w:rsidR="00000000" w:rsidRDefault="00000000">
      <w:pPr>
        <w:jc w:val="both"/>
        <w:rPr>
          <w:bCs/>
          <w:color w:val="000000"/>
          <w:lang w:val="en-GB"/>
        </w:rPr>
      </w:pPr>
      <w:r>
        <w:rPr>
          <w:bCs/>
          <w:color w:val="000000"/>
          <w:lang w:val="en-GB"/>
        </w:rPr>
        <w:t>111.</w:t>
      </w:r>
      <w:r>
        <w:rPr>
          <w:bCs/>
          <w:color w:val="000000"/>
          <w:lang w:val="en-GB"/>
        </w:rPr>
        <w:tab/>
        <w:t xml:space="preserve">The draft Child Care and Protection Act specifies measures to be taken: from reintegration and rehabilitation of children in conflict with the law or children in difficult circumstances. It outlines procedures for trial proceedings, sentencing, legal advice, to post-conviction requirements such as counselling and treatment of a victimised child. </w:t>
      </w:r>
    </w:p>
    <w:p w:rsidR="00000000" w:rsidRDefault="00000000">
      <w:pPr>
        <w:jc w:val="both"/>
        <w:rPr>
          <w:bCs/>
          <w:color w:val="000000"/>
          <w:lang w:val="en-GB"/>
        </w:rPr>
      </w:pPr>
    </w:p>
    <w:p w:rsidR="00000000" w:rsidRDefault="00000000">
      <w:pPr>
        <w:jc w:val="both"/>
        <w:rPr>
          <w:bCs/>
          <w:color w:val="000000"/>
          <w:lang w:val="en-GB"/>
        </w:rPr>
      </w:pPr>
      <w:r>
        <w:rPr>
          <w:bCs/>
          <w:color w:val="000000"/>
          <w:lang w:val="en-GB"/>
        </w:rPr>
        <w:t>112.</w:t>
      </w:r>
      <w:r>
        <w:rPr>
          <w:bCs/>
          <w:color w:val="000000"/>
          <w:lang w:val="en-GB"/>
        </w:rPr>
        <w:tab/>
        <w:t>The draft Act also prescribes responsibilities that include the role of the community in preventing child delinquency, to the roles and duties of the police and the court and even the media.</w:t>
      </w:r>
    </w:p>
    <w:p w:rsidR="00000000" w:rsidRDefault="00000000">
      <w:pPr>
        <w:jc w:val="both"/>
        <w:rPr>
          <w:b/>
          <w:bCs/>
          <w:color w:val="000000"/>
          <w:lang w:val="en-GB"/>
        </w:rPr>
      </w:pPr>
    </w:p>
    <w:p w:rsidR="00000000" w:rsidRDefault="00000000">
      <w:pPr>
        <w:pStyle w:val="NormalWeb"/>
        <w:spacing w:before="0" w:beforeAutospacing="0" w:after="0" w:afterAutospacing="0"/>
        <w:jc w:val="both"/>
        <w:rPr>
          <w:bCs/>
          <w:color w:val="000000"/>
          <w:lang w:val="en-GB"/>
        </w:rPr>
      </w:pPr>
      <w:r>
        <w:rPr>
          <w:bCs/>
          <w:color w:val="000000"/>
          <w:lang w:val="en-GB"/>
        </w:rPr>
        <w:t>113.</w:t>
      </w:r>
      <w:r>
        <w:rPr>
          <w:bCs/>
          <w:color w:val="000000"/>
          <w:lang w:val="en-GB"/>
        </w:rPr>
        <w:tab/>
        <w:t xml:space="preserve">The draft Act introduces several new initiatives that are expected to improve the current situation and provide increased support for children in conflict with the law, or in difficult circumstances. This includes the setting up of competent authorities and institutions for children such as child and special homes, the appointment of professional social workers, and the protection against legal consequences and social stigma. The Act also enables relevant authorities such as the police to issue directives to the various agencies to follow-up on the protection and rehabilitation of children. </w:t>
      </w:r>
    </w:p>
    <w:p w:rsidR="00000000" w:rsidRDefault="00000000">
      <w:pPr>
        <w:pStyle w:val="NormalWeb"/>
        <w:spacing w:before="0" w:beforeAutospacing="0" w:after="0" w:afterAutospacing="0"/>
        <w:jc w:val="both"/>
        <w:rPr>
          <w:bCs/>
          <w:color w:val="000000"/>
          <w:lang w:val="en-GB"/>
        </w:rPr>
      </w:pPr>
    </w:p>
    <w:p w:rsidR="00000000" w:rsidRDefault="00000000">
      <w:pPr>
        <w:pStyle w:val="NormalWeb"/>
        <w:spacing w:before="0" w:beforeAutospacing="0" w:after="0" w:afterAutospacing="0"/>
        <w:jc w:val="both"/>
        <w:rPr>
          <w:snapToGrid w:val="0"/>
          <w:color w:val="000000"/>
        </w:rPr>
      </w:pPr>
      <w:r>
        <w:rPr>
          <w:bCs/>
          <w:color w:val="000000"/>
          <w:lang w:val="en-GB"/>
        </w:rPr>
        <w:t>114.</w:t>
      </w:r>
      <w:r>
        <w:rPr>
          <w:bCs/>
          <w:color w:val="000000"/>
          <w:lang w:val="en-GB"/>
        </w:rPr>
        <w:tab/>
        <w:t xml:space="preserve">There is also a proposal to establish a </w:t>
      </w:r>
      <w:r>
        <w:rPr>
          <w:snapToGrid w:val="0"/>
          <w:color w:val="000000"/>
        </w:rPr>
        <w:t xml:space="preserve">One Stop Crisis Centre in every major government hospital to facilitate expeditious processing of offences against and to safe guard the best interest of the child. Such a centre will be staffed by a police official, psychiatrist, social worker and a legal counsel. </w:t>
      </w:r>
    </w:p>
    <w:p w:rsidR="00000000" w:rsidRDefault="00000000">
      <w:pPr>
        <w:jc w:val="both"/>
        <w:rPr>
          <w:bCs/>
          <w:color w:val="000000"/>
          <w:lang w:val="en-GB"/>
        </w:rPr>
      </w:pPr>
    </w:p>
    <w:p w:rsidR="00000000" w:rsidRDefault="00000000">
      <w:pPr>
        <w:jc w:val="both"/>
        <w:rPr>
          <w:b/>
          <w:bCs/>
          <w:color w:val="000000"/>
          <w:lang w:val="en-GB"/>
        </w:rPr>
      </w:pPr>
      <w:r>
        <w:rPr>
          <w:bCs/>
          <w:color w:val="000000"/>
          <w:lang w:val="en-GB"/>
        </w:rPr>
        <w:t>115.</w:t>
      </w:r>
      <w:r>
        <w:rPr>
          <w:bCs/>
          <w:color w:val="000000"/>
          <w:lang w:val="en-GB"/>
        </w:rPr>
        <w:tab/>
        <w:t>The draft Act is being finalised through several rounds of consultations with various stakeholders and is expected to be tabled for discussion by the National Assembly at the end of 2008.</w:t>
      </w:r>
    </w:p>
    <w:p w:rsidR="00000000" w:rsidRDefault="00000000">
      <w:pPr>
        <w:tabs>
          <w:tab w:val="left" w:pos="480"/>
        </w:tabs>
        <w:jc w:val="both"/>
        <w:rPr>
          <w:color w:val="000000"/>
          <w:lang w:val="en-GB"/>
        </w:rPr>
      </w:pPr>
    </w:p>
    <w:p w:rsidR="00000000" w:rsidRDefault="00000000">
      <w:pPr>
        <w:tabs>
          <w:tab w:val="left" w:pos="480"/>
        </w:tabs>
        <w:jc w:val="both"/>
        <w:rPr>
          <w:color w:val="000000"/>
          <w:lang w:val="en-GB"/>
        </w:rPr>
      </w:pPr>
    </w:p>
    <w:p w:rsidR="00000000" w:rsidRDefault="00000000">
      <w:pPr>
        <w:keepNext/>
        <w:jc w:val="center"/>
        <w:rPr>
          <w:b/>
          <w:color w:val="000000"/>
        </w:rPr>
      </w:pPr>
      <w:r>
        <w:rPr>
          <w:b/>
          <w:color w:val="000000"/>
        </w:rPr>
        <w:t>PART II.</w:t>
      </w:r>
    </w:p>
    <w:p w:rsidR="00000000" w:rsidRDefault="00000000">
      <w:pPr>
        <w:keepNext/>
        <w:jc w:val="both"/>
        <w:rPr>
          <w:b/>
          <w:color w:val="000000"/>
        </w:rPr>
      </w:pPr>
    </w:p>
    <w:p w:rsidR="00000000" w:rsidRDefault="00000000">
      <w:pPr>
        <w:keepNext/>
        <w:jc w:val="center"/>
        <w:rPr>
          <w:b/>
          <w:color w:val="000000"/>
        </w:rPr>
      </w:pPr>
      <w:r>
        <w:rPr>
          <w:b/>
          <w:color w:val="000000"/>
        </w:rPr>
        <w:t>Under this section, the State party is to briefly (3 pages maximum) update the information provided in its report with regard to:</w:t>
      </w:r>
    </w:p>
    <w:p w:rsidR="00000000" w:rsidRDefault="00000000">
      <w:pPr>
        <w:jc w:val="both"/>
        <w:rPr>
          <w:color w:val="000000"/>
        </w:rPr>
      </w:pPr>
    </w:p>
    <w:p w:rsidR="00000000" w:rsidRDefault="00000000">
      <w:pPr>
        <w:numPr>
          <w:ilvl w:val="0"/>
          <w:numId w:val="1"/>
        </w:numPr>
        <w:tabs>
          <w:tab w:val="clear" w:pos="1140"/>
          <w:tab w:val="num" w:pos="360"/>
        </w:tabs>
        <w:ind w:left="360"/>
        <w:jc w:val="both"/>
        <w:rPr>
          <w:b/>
          <w:color w:val="000000"/>
        </w:rPr>
      </w:pPr>
      <w:r>
        <w:rPr>
          <w:b/>
          <w:color w:val="000000"/>
        </w:rPr>
        <w:t>New Bills or Enacted Legislation:</w:t>
      </w:r>
    </w:p>
    <w:p w:rsidR="00000000" w:rsidRDefault="00000000">
      <w:pPr>
        <w:ind w:left="780"/>
        <w:jc w:val="both"/>
        <w:rPr>
          <w:color w:val="000000"/>
        </w:rPr>
      </w:pPr>
    </w:p>
    <w:p w:rsidR="00000000" w:rsidRDefault="00000000">
      <w:pPr>
        <w:jc w:val="both"/>
        <w:rPr>
          <w:color w:val="000000"/>
        </w:rPr>
      </w:pPr>
      <w:r>
        <w:rPr>
          <w:color w:val="000000"/>
        </w:rPr>
        <w:t>116.</w:t>
      </w:r>
      <w:r>
        <w:rPr>
          <w:color w:val="000000"/>
        </w:rPr>
        <w:tab/>
        <w:t>Eighteen Acts were passed by the National Assembly in 2006 and 2007 and four in the first session of parliament in 2008. The following legislation, enacted between 2006 and 2008 have direct relevance to children and youth:</w:t>
      </w:r>
    </w:p>
    <w:p w:rsidR="00000000" w:rsidRDefault="00000000">
      <w:pPr>
        <w:jc w:val="both"/>
        <w:rPr>
          <w:color w:val="000000"/>
        </w:rPr>
      </w:pPr>
    </w:p>
    <w:p w:rsidR="00000000" w:rsidRDefault="00000000">
      <w:pPr>
        <w:jc w:val="both"/>
        <w:rPr>
          <w:b/>
          <w:color w:val="000000"/>
        </w:rPr>
      </w:pPr>
      <w:r>
        <w:rPr>
          <w:b/>
          <w:color w:val="000000"/>
        </w:rPr>
        <w:t xml:space="preserve">2006: </w:t>
      </w:r>
    </w:p>
    <w:p w:rsidR="00000000" w:rsidRDefault="00000000">
      <w:pPr>
        <w:jc w:val="both"/>
        <w:rPr>
          <w:color w:val="000000"/>
        </w:rPr>
      </w:pPr>
    </w:p>
    <w:p w:rsidR="00000000" w:rsidRDefault="00000000">
      <w:pPr>
        <w:numPr>
          <w:ilvl w:val="0"/>
          <w:numId w:val="13"/>
        </w:numPr>
        <w:tabs>
          <w:tab w:val="left" w:pos="360"/>
        </w:tabs>
        <w:ind w:left="360"/>
        <w:jc w:val="both"/>
        <w:rPr>
          <w:color w:val="000000"/>
        </w:rPr>
      </w:pPr>
      <w:r>
        <w:rPr>
          <w:b/>
          <w:bCs/>
          <w:color w:val="000000"/>
        </w:rPr>
        <w:t>The Information, Communications and Media Act of Bhutan 2006</w:t>
      </w:r>
      <w:r>
        <w:rPr>
          <w:color w:val="000000"/>
        </w:rPr>
        <w:t>.</w:t>
      </w:r>
    </w:p>
    <w:p w:rsidR="00000000" w:rsidRDefault="00000000">
      <w:pPr>
        <w:jc w:val="both"/>
        <w:rPr>
          <w:color w:val="000000"/>
        </w:rPr>
      </w:pPr>
    </w:p>
    <w:p w:rsidR="00000000" w:rsidRDefault="00000000">
      <w:pPr>
        <w:jc w:val="both"/>
        <w:rPr>
          <w:color w:val="000000"/>
        </w:rPr>
      </w:pPr>
      <w:r>
        <w:rPr>
          <w:color w:val="000000"/>
        </w:rPr>
        <w:t>117.</w:t>
      </w:r>
      <w:r>
        <w:rPr>
          <w:color w:val="000000"/>
        </w:rPr>
        <w:tab/>
        <w:t>This Act was a response to recent development in the Bhutanese media industry, particularly the impact on youth and society. It establishes the groundwork for the media trends that stem from the signing of the Constitution. The government has followed up with a set of regulations and codes to direct growth trends in the media.</w:t>
      </w:r>
    </w:p>
    <w:p w:rsidR="00000000" w:rsidRDefault="00000000">
      <w:pPr>
        <w:jc w:val="both"/>
        <w:rPr>
          <w:color w:val="000000"/>
        </w:rPr>
      </w:pPr>
      <w:r>
        <w:rPr>
          <w:color w:val="000000"/>
        </w:rPr>
        <w:t xml:space="preserve">There has been active discussions on the content of media, including advertising, and their influence on society, particularly youth. </w:t>
      </w:r>
    </w:p>
    <w:p w:rsidR="00000000" w:rsidRDefault="00000000">
      <w:pPr>
        <w:jc w:val="both"/>
        <w:rPr>
          <w:color w:val="000000"/>
        </w:rPr>
      </w:pPr>
    </w:p>
    <w:p w:rsidR="00000000" w:rsidRDefault="00000000">
      <w:pPr>
        <w:jc w:val="both"/>
        <w:rPr>
          <w:color w:val="000000"/>
        </w:rPr>
      </w:pPr>
      <w:r>
        <w:rPr>
          <w:color w:val="000000"/>
        </w:rPr>
        <w:t>118.</w:t>
      </w:r>
      <w:r>
        <w:rPr>
          <w:color w:val="000000"/>
        </w:rPr>
        <w:tab/>
        <w:t xml:space="preserve">The establishment of the Bhutan Infocomm and Media Authority (BICMA) was an important step to regulate all media. With the 2003 Media Impact Study emphasizing the influence of the media on youth </w:t>
      </w:r>
      <w:r>
        <w:rPr>
          <w:color w:val="000000"/>
        </w:rPr>
        <w:pgNum/>
        <w:t xml:space="preserve">ehavior and values BICMA has set in place several rules to regulate media content. </w:t>
      </w:r>
    </w:p>
    <w:p w:rsidR="00000000" w:rsidRDefault="00000000">
      <w:pPr>
        <w:jc w:val="both"/>
        <w:rPr>
          <w:color w:val="000000"/>
        </w:rPr>
      </w:pPr>
    </w:p>
    <w:p w:rsidR="00000000" w:rsidRDefault="00000000">
      <w:pPr>
        <w:jc w:val="both"/>
        <w:rPr>
          <w:color w:val="000000"/>
        </w:rPr>
      </w:pPr>
      <w:r>
        <w:rPr>
          <w:color w:val="000000"/>
        </w:rPr>
        <w:t>119.</w:t>
      </w:r>
      <w:r>
        <w:rPr>
          <w:color w:val="000000"/>
        </w:rPr>
        <w:tab/>
        <w:t>The government has commissioned a Media Impact Study in 2008 to take stock of the influence of the Bhutanese media in the period of political transition from Monarchy to democracy. Media trends are now critical because the commercial Bhutanese media – print and broadcast – are aiming at the young audience.</w:t>
      </w:r>
    </w:p>
    <w:p w:rsidR="00000000" w:rsidRDefault="00000000">
      <w:pPr>
        <w:jc w:val="both"/>
        <w:rPr>
          <w:color w:val="000000"/>
        </w:rPr>
      </w:pPr>
    </w:p>
    <w:p w:rsidR="00000000" w:rsidRDefault="00000000">
      <w:pPr>
        <w:jc w:val="both"/>
        <w:rPr>
          <w:b/>
          <w:color w:val="000000"/>
        </w:rPr>
      </w:pPr>
      <w:r>
        <w:rPr>
          <w:b/>
          <w:color w:val="000000"/>
        </w:rPr>
        <w:t>2007:</w:t>
      </w:r>
    </w:p>
    <w:p w:rsidR="00000000" w:rsidRDefault="00000000">
      <w:pPr>
        <w:jc w:val="both"/>
        <w:rPr>
          <w:color w:val="000000"/>
        </w:rPr>
      </w:pPr>
    </w:p>
    <w:p w:rsidR="00000000" w:rsidRDefault="00000000">
      <w:pPr>
        <w:numPr>
          <w:ilvl w:val="0"/>
          <w:numId w:val="13"/>
        </w:numPr>
        <w:ind w:left="360"/>
        <w:jc w:val="both"/>
        <w:rPr>
          <w:b/>
          <w:bCs/>
          <w:color w:val="000000"/>
        </w:rPr>
      </w:pPr>
      <w:r>
        <w:rPr>
          <w:b/>
          <w:bCs/>
          <w:color w:val="000000"/>
        </w:rPr>
        <w:t>The Labour and Employment Act 2007</w:t>
      </w:r>
    </w:p>
    <w:p w:rsidR="00000000" w:rsidRDefault="00000000">
      <w:pPr>
        <w:jc w:val="both"/>
        <w:rPr>
          <w:color w:val="000000"/>
        </w:rPr>
      </w:pPr>
    </w:p>
    <w:p w:rsidR="00000000" w:rsidRDefault="00000000">
      <w:pPr>
        <w:jc w:val="both"/>
        <w:rPr>
          <w:color w:val="000000"/>
        </w:rPr>
      </w:pPr>
      <w:r>
        <w:rPr>
          <w:color w:val="000000"/>
        </w:rPr>
        <w:t>120.</w:t>
      </w:r>
      <w:r>
        <w:rPr>
          <w:color w:val="000000"/>
        </w:rPr>
        <w:tab/>
        <w:t xml:space="preserve">In recent years, unemployment, which reached three percent, has become a serious concern for the government. The problem is a mismatch between youth who are graduating from Classes X and XII and universities and the available jobs that are mostly unskilled. </w:t>
      </w:r>
    </w:p>
    <w:p w:rsidR="00000000" w:rsidRDefault="00000000">
      <w:pPr>
        <w:jc w:val="both"/>
        <w:rPr>
          <w:color w:val="000000"/>
        </w:rPr>
      </w:pPr>
    </w:p>
    <w:p w:rsidR="00000000" w:rsidRDefault="00000000">
      <w:pPr>
        <w:jc w:val="both"/>
        <w:rPr>
          <w:color w:val="000000"/>
        </w:rPr>
      </w:pPr>
      <w:r>
        <w:rPr>
          <w:color w:val="000000"/>
        </w:rPr>
        <w:t>121.</w:t>
      </w:r>
      <w:r>
        <w:rPr>
          <w:color w:val="000000"/>
        </w:rPr>
        <w:tab/>
        <w:t xml:space="preserve">The Labour and Employment Act, the first legislation that covers private sector employment, ensures that children are not exploited and that minimum wages are paid in the private sector, including overtime rates. </w:t>
      </w:r>
    </w:p>
    <w:p w:rsidR="00000000" w:rsidRDefault="00000000">
      <w:pPr>
        <w:jc w:val="both"/>
        <w:rPr>
          <w:color w:val="000000"/>
        </w:rPr>
      </w:pPr>
    </w:p>
    <w:p w:rsidR="00000000" w:rsidRDefault="00000000">
      <w:pPr>
        <w:keepNext/>
        <w:numPr>
          <w:ilvl w:val="0"/>
          <w:numId w:val="13"/>
        </w:numPr>
        <w:ind w:left="360"/>
        <w:jc w:val="both"/>
        <w:rPr>
          <w:b/>
          <w:bCs/>
          <w:color w:val="000000"/>
        </w:rPr>
      </w:pPr>
      <w:r>
        <w:rPr>
          <w:b/>
          <w:bCs/>
          <w:color w:val="000000"/>
        </w:rPr>
        <w:t>The Civil Society Organisations Act of Bhutan 2007</w:t>
      </w:r>
    </w:p>
    <w:p w:rsidR="00000000" w:rsidRDefault="00000000">
      <w:pPr>
        <w:keepNext/>
        <w:jc w:val="both"/>
        <w:rPr>
          <w:color w:val="000000"/>
        </w:rPr>
      </w:pPr>
    </w:p>
    <w:p w:rsidR="00000000" w:rsidRDefault="00000000">
      <w:pPr>
        <w:jc w:val="both"/>
        <w:rPr>
          <w:color w:val="000000"/>
        </w:rPr>
      </w:pPr>
      <w:r>
        <w:rPr>
          <w:color w:val="000000"/>
        </w:rPr>
        <w:t>122.</w:t>
      </w:r>
      <w:r>
        <w:rPr>
          <w:color w:val="000000"/>
        </w:rPr>
        <w:tab/>
        <w:t>The much-awaited Civil Society Organisations Act was passed in 2007, legitimizing existing CSOs and making way for new nonprofit organisations that are in increasing demand in the new democratic environment. Although the Authority is yet to be established, the existing CSOs are geared towards improving the state of women and children in both rural and urban areas.</w:t>
      </w:r>
    </w:p>
    <w:p w:rsidR="00000000" w:rsidRDefault="00000000">
      <w:pPr>
        <w:jc w:val="both"/>
        <w:rPr>
          <w:b/>
          <w:color w:val="000000"/>
        </w:rPr>
      </w:pPr>
    </w:p>
    <w:p w:rsidR="00000000" w:rsidRDefault="00000000">
      <w:pPr>
        <w:jc w:val="both"/>
        <w:rPr>
          <w:b/>
          <w:color w:val="000000"/>
        </w:rPr>
      </w:pPr>
      <w:r>
        <w:rPr>
          <w:b/>
          <w:color w:val="000000"/>
        </w:rPr>
        <w:t>New Institutions:</w:t>
      </w:r>
    </w:p>
    <w:p w:rsidR="00000000" w:rsidRDefault="00000000">
      <w:pPr>
        <w:tabs>
          <w:tab w:val="num" w:pos="90"/>
        </w:tabs>
        <w:ind w:left="90"/>
        <w:jc w:val="both"/>
        <w:rPr>
          <w:color w:val="000000"/>
        </w:rPr>
      </w:pPr>
    </w:p>
    <w:p w:rsidR="00000000" w:rsidRDefault="00000000">
      <w:pPr>
        <w:numPr>
          <w:ilvl w:val="0"/>
          <w:numId w:val="13"/>
        </w:numPr>
        <w:ind w:left="360"/>
        <w:jc w:val="both"/>
        <w:rPr>
          <w:b/>
          <w:color w:val="000000"/>
        </w:rPr>
      </w:pPr>
      <w:r>
        <w:rPr>
          <w:b/>
          <w:color w:val="000000"/>
        </w:rPr>
        <w:t>Election Commission</w:t>
      </w:r>
    </w:p>
    <w:p w:rsidR="00000000" w:rsidRDefault="00000000">
      <w:pPr>
        <w:tabs>
          <w:tab w:val="num" w:pos="0"/>
        </w:tabs>
        <w:jc w:val="both"/>
        <w:rPr>
          <w:color w:val="000000"/>
        </w:rPr>
      </w:pPr>
    </w:p>
    <w:p w:rsidR="00000000" w:rsidRDefault="00000000">
      <w:pPr>
        <w:tabs>
          <w:tab w:val="num" w:pos="0"/>
        </w:tabs>
        <w:jc w:val="both"/>
        <w:rPr>
          <w:color w:val="000000"/>
        </w:rPr>
      </w:pPr>
      <w:r>
        <w:rPr>
          <w:color w:val="000000"/>
        </w:rPr>
        <w:t>123.</w:t>
      </w:r>
      <w:r>
        <w:rPr>
          <w:color w:val="000000"/>
        </w:rPr>
        <w:tab/>
        <w:t>The Election Commission is responsible for the preparation, maintenance, and periodical updating of electoral rolls, the election schedule, and the supervision, direction, control and conduct of elections to the Parliament and local governments. It is also responsible for holding national referendums in a “free and fair manner”. The Election Commission has also been conducting voter education programmes.</w:t>
      </w:r>
    </w:p>
    <w:p w:rsidR="00000000" w:rsidRDefault="00000000">
      <w:pPr>
        <w:tabs>
          <w:tab w:val="num" w:pos="0"/>
        </w:tabs>
        <w:jc w:val="both"/>
        <w:rPr>
          <w:color w:val="000000"/>
        </w:rPr>
      </w:pPr>
    </w:p>
    <w:p w:rsidR="00000000" w:rsidRDefault="00000000">
      <w:pPr>
        <w:numPr>
          <w:ilvl w:val="0"/>
          <w:numId w:val="13"/>
        </w:numPr>
        <w:ind w:left="360"/>
        <w:jc w:val="both"/>
        <w:rPr>
          <w:b/>
          <w:color w:val="000000"/>
        </w:rPr>
      </w:pPr>
      <w:r>
        <w:rPr>
          <w:b/>
          <w:color w:val="000000"/>
        </w:rPr>
        <w:t>GNH Commission</w:t>
      </w:r>
    </w:p>
    <w:p w:rsidR="00000000" w:rsidRDefault="00000000">
      <w:pPr>
        <w:tabs>
          <w:tab w:val="num" w:pos="0"/>
        </w:tabs>
        <w:jc w:val="both"/>
        <w:rPr>
          <w:color w:val="000000"/>
        </w:rPr>
      </w:pPr>
    </w:p>
    <w:p w:rsidR="00000000" w:rsidRDefault="00000000">
      <w:pPr>
        <w:tabs>
          <w:tab w:val="num" w:pos="0"/>
        </w:tabs>
        <w:jc w:val="both"/>
        <w:rPr>
          <w:color w:val="000000"/>
        </w:rPr>
      </w:pPr>
      <w:r>
        <w:rPr>
          <w:color w:val="000000"/>
        </w:rPr>
        <w:t>124.</w:t>
      </w:r>
      <w:r>
        <w:rPr>
          <w:color w:val="000000"/>
        </w:rPr>
        <w:tab/>
        <w:t>The Planning Commission was renamed the Gross National Happiness Commission (GNHC) in 2007 to maintain the traditional emphasis on GNH priorities. This includes the allocation of about 30 percent of the annual budget on health and education that have a direct impact on children, from birth to adulthood. Under the new democratic system, the GNHC has been mandated to focus on reducing poverty and among the priorities are youth issues including the quality of education and vocational training and employment.</w:t>
      </w:r>
    </w:p>
    <w:p w:rsidR="00000000" w:rsidRDefault="00000000">
      <w:pPr>
        <w:tabs>
          <w:tab w:val="num" w:pos="90"/>
        </w:tabs>
        <w:ind w:left="90"/>
        <w:jc w:val="both"/>
        <w:rPr>
          <w:color w:val="000000"/>
        </w:rPr>
      </w:pPr>
    </w:p>
    <w:p w:rsidR="00000000" w:rsidRDefault="00000000">
      <w:pPr>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b/>
        </w:rPr>
      </w:pPr>
      <w:r>
        <w:rPr>
          <w:b/>
        </w:rPr>
        <w:t>Anti-Corruption Commission</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32"/>
        </w:rPr>
      </w:pPr>
      <w:r>
        <w:t>125.</w:t>
      </w:r>
      <w:r>
        <w:tab/>
        <w:t xml:space="preserve">The Anti-Corruption Commission was set up by Royal Decree in December 2005 to investigate corruption and to </w:t>
      </w:r>
      <w:r>
        <w:rPr>
          <w:szCs w:val="32"/>
        </w:rPr>
        <w:t xml:space="preserve">check on what is describes as “the private utilization of public funds and persons engaged in unauthorized use of public resources”. The ACC is an independent authority whose mandate is to prevent and combat corruption in Bhutan.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32"/>
        </w:rPr>
      </w:pPr>
    </w:p>
    <w:p w:rsidR="00000000" w:rsidRDefault="00000000">
      <w:pPr>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b/>
          <w:szCs w:val="32"/>
        </w:rPr>
      </w:pPr>
      <w:r>
        <w:rPr>
          <w:b/>
          <w:szCs w:val="32"/>
        </w:rPr>
        <w:t>Royal Education Council</w:t>
      </w:r>
    </w:p>
    <w:p w:rsidR="00000000" w:rsidRDefault="00000000">
      <w:pPr>
        <w:jc w:val="both"/>
      </w:pPr>
    </w:p>
    <w:p w:rsidR="00000000" w:rsidRDefault="00000000">
      <w:pPr>
        <w:jc w:val="both"/>
        <w:rPr>
          <w:szCs w:val="32"/>
        </w:rPr>
      </w:pPr>
      <w:r>
        <w:t>126.</w:t>
      </w:r>
      <w:r>
        <w:tab/>
        <w:t>An Education Council was established in 2007, on the command of His Majesty the King, to conduct an analytical study of the Bhutanese education system. The Council has been mandated to conduct analyses of the education system, looking at policy direction and quality of education, to advise the Ministry of Education. The Council is currently looking at education policies and systems in Bhutan, the immediate region, and overseas. It is looking at the range of classes from primary</w:t>
      </w:r>
      <w:r>
        <w:rPr>
          <w:rFonts w:ascii="time news roman" w:hAnsi="time news roman"/>
        </w:rPr>
        <w:t xml:space="preserve"> school to university to help develop a progressive education policy for Bhutan.</w:t>
      </w:r>
    </w:p>
    <w:p w:rsidR="00000000" w:rsidRDefault="00000000">
      <w:pPr>
        <w:tabs>
          <w:tab w:val="num" w:pos="90"/>
        </w:tabs>
        <w:ind w:left="90"/>
        <w:jc w:val="both"/>
        <w:rPr>
          <w:color w:val="000000"/>
        </w:rPr>
      </w:pPr>
    </w:p>
    <w:p w:rsidR="00000000" w:rsidRDefault="00000000">
      <w:pPr>
        <w:keepNext/>
        <w:numPr>
          <w:ilvl w:val="0"/>
          <w:numId w:val="13"/>
        </w:numPr>
        <w:ind w:left="360"/>
        <w:jc w:val="both"/>
        <w:rPr>
          <w:color w:val="000000"/>
        </w:rPr>
      </w:pPr>
      <w:r>
        <w:rPr>
          <w:b/>
          <w:color w:val="000000"/>
        </w:rPr>
        <w:t>Narcotics Control Agency</w:t>
      </w:r>
    </w:p>
    <w:p w:rsidR="00000000" w:rsidRDefault="00000000">
      <w:pPr>
        <w:keepNext/>
        <w:tabs>
          <w:tab w:val="num" w:pos="90"/>
        </w:tabs>
        <w:ind w:left="90"/>
        <w:jc w:val="both"/>
        <w:rPr>
          <w:color w:val="000000"/>
        </w:rPr>
      </w:pPr>
    </w:p>
    <w:p w:rsidR="00000000" w:rsidRDefault="00000000">
      <w:pPr>
        <w:tabs>
          <w:tab w:val="num" w:pos="0"/>
        </w:tabs>
        <w:jc w:val="both"/>
        <w:rPr>
          <w:color w:val="000000"/>
        </w:rPr>
      </w:pPr>
      <w:r>
        <w:rPr>
          <w:color w:val="000000"/>
        </w:rPr>
        <w:t>127.</w:t>
      </w:r>
      <w:r>
        <w:rPr>
          <w:color w:val="000000"/>
        </w:rPr>
        <w:tab/>
        <w:t xml:space="preserve">The Bhutan Narcotics Control Agency was set up to advise the Narcotics Control Board on national drug control strategies, and to carry out periodical studies/surveys to determine the extent and nature of drug trafficking and abuse. The Agency also monitors the implementation of the Narcotic Drugs, Psychotropic Substances and Substance Abuse Act and its rules and regulations. It is responsible for compiling data relating to substance abuse, and to report on the situation to all international agencies and international treaties that Bhutan is party to. </w:t>
      </w:r>
    </w:p>
    <w:p w:rsidR="00000000" w:rsidRDefault="00000000">
      <w:pPr>
        <w:tabs>
          <w:tab w:val="num" w:pos="90"/>
        </w:tabs>
        <w:ind w:left="90"/>
        <w:jc w:val="both"/>
        <w:rPr>
          <w:color w:val="000000"/>
        </w:rPr>
      </w:pPr>
    </w:p>
    <w:p w:rsidR="00000000" w:rsidRDefault="00000000">
      <w:pPr>
        <w:keepNext/>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b/>
          <w:szCs w:val="32"/>
        </w:rPr>
      </w:pPr>
      <w:r>
        <w:rPr>
          <w:b/>
          <w:szCs w:val="32"/>
        </w:rPr>
        <w:t>Supreme Court:</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32"/>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32"/>
        </w:rPr>
      </w:pPr>
      <w:r>
        <w:rPr>
          <w:szCs w:val="32"/>
        </w:rPr>
        <w:t>128.</w:t>
      </w:r>
      <w:r>
        <w:rPr>
          <w:szCs w:val="32"/>
        </w:rPr>
        <w:tab/>
        <w:t xml:space="preserve">With the adoption of the Constitution, a Supreme Court will be set up comprising the Chief Justice and four judges. The Supreme Court will be the highest appellate authority and the final authority on disputes related to the Constitution.  The Supreme Court will symbolize the rule of law that is critical to the smooth functioning of a democracy. </w:t>
      </w:r>
    </w:p>
    <w:p w:rsidR="00000000" w:rsidRDefault="00000000">
      <w:pPr>
        <w:jc w:val="both"/>
        <w:rPr>
          <w:color w:val="000000"/>
        </w:rPr>
      </w:pPr>
    </w:p>
    <w:p w:rsidR="00000000" w:rsidRDefault="00000000">
      <w:pPr>
        <w:jc w:val="both"/>
        <w:rPr>
          <w:b/>
          <w:color w:val="000000"/>
        </w:rPr>
      </w:pPr>
      <w:r>
        <w:rPr>
          <w:b/>
          <w:color w:val="000000"/>
        </w:rPr>
        <w:t>Newly Implemented Policies:</w:t>
      </w:r>
    </w:p>
    <w:p w:rsidR="00000000" w:rsidRDefault="00000000">
      <w:pPr>
        <w:ind w:left="780"/>
        <w:jc w:val="both"/>
        <w:rPr>
          <w:color w:val="000000"/>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0"/>
          <w:lang w:bidi="x-none"/>
        </w:rPr>
      </w:pPr>
      <w:r>
        <w:rPr>
          <w:color w:val="000000"/>
          <w:szCs w:val="20"/>
          <w:lang w:bidi="x-none"/>
        </w:rPr>
        <w:t>129.</w:t>
      </w:r>
      <w:r>
        <w:rPr>
          <w:color w:val="000000"/>
          <w:szCs w:val="20"/>
          <w:lang w:bidi="x-none"/>
        </w:rPr>
        <w:tab/>
        <w:t xml:space="preserve">The Tenth Five Year Plan period, which began from July 2008, </w:t>
      </w:r>
      <w:r>
        <w:rPr>
          <w:color w:val="000000"/>
        </w:rPr>
        <w:t xml:space="preserve">places emphasis on poverty reduction. </w:t>
      </w:r>
      <w:r>
        <w:rPr>
          <w:color w:val="000000"/>
          <w:szCs w:val="22"/>
          <w:lang w:bidi="x-none"/>
        </w:rPr>
        <w:t xml:space="preserve">The target is to bring down the number of people living under the poverty line to 15 percent by the end of the Plan period. This will require rural poverty to be effectively brought down to below 20 percent. The other important social targets set in the plan are to boost the national literacy rates to 80%, lower the infant mortality rate to 20 per thousand, increase life expectancy to greater than 70, achieve a 95 and 96% access for safe drinking water and sanitation respectively, electricity service to 84% of the rural population and rural telecommunication expanded to cover all 205 Geogs with a penetration rate of 15%.  Improvements on all these social indicators along with projected income growth are likely to push up Bhutan’s Human Development Index value close to 0.700 by 2013.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0"/>
          <w:lang w:bidi="x-none"/>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0"/>
          <w:lang w:bidi="x-none"/>
        </w:rPr>
      </w:pPr>
      <w:r>
        <w:rPr>
          <w:color w:val="000000"/>
          <w:szCs w:val="20"/>
          <w:lang w:bidi="x-none"/>
        </w:rPr>
        <w:t>130.</w:t>
      </w:r>
      <w:r>
        <w:rPr>
          <w:color w:val="000000"/>
          <w:szCs w:val="20"/>
          <w:lang w:bidi="x-none"/>
        </w:rPr>
        <w:tab/>
        <w:t xml:space="preserve">Bhutan is a party to the SAARC Social Charter 2004, which under Article III, has affirmed the highest priority to poverty alleviation with the aim to triple rural per capita income by 2012, and the SAARC Plan of Action on Poverty Alleviation adopted in 2004.  Bhutan also recently launched the SAARC Development Goals which comprise of 22 goals for the period of 2007-2012 in the areas of poverty alleviation, health, education and environment.   The Royal Government continues to ensure the provision of quality education and health services, while expanding infrastructure of telecommunications, electricity, and housing and other urban facilities.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80"/>
        <w:jc w:val="both"/>
        <w:rPr>
          <w:color w:val="000000"/>
        </w:rPr>
      </w:pPr>
    </w:p>
    <w:p w:rsidR="00000000" w:rsidRDefault="00000000">
      <w:pPr>
        <w:numPr>
          <w:ilvl w:val="0"/>
          <w:numId w:val="13"/>
        </w:numPr>
        <w:ind w:left="360"/>
        <w:jc w:val="both"/>
        <w:rPr>
          <w:color w:val="000000"/>
        </w:rPr>
      </w:pPr>
      <w:r>
        <w:rPr>
          <w:b/>
          <w:color w:val="000000"/>
        </w:rPr>
        <w:t>Schools:</w:t>
      </w:r>
    </w:p>
    <w:p w:rsidR="00000000" w:rsidRDefault="00000000">
      <w:pPr>
        <w:ind w:left="780"/>
        <w:jc w:val="both"/>
        <w:rPr>
          <w:color w:val="000000"/>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131.</w:t>
      </w:r>
      <w:r>
        <w:rPr>
          <w:color w:val="000000"/>
        </w:rPr>
        <w:tab/>
        <w:t xml:space="preserve">Article 9(15) of the Constitution of Bhutan states that education will be “directed towards the full development of the human personality.” Section 16 of the same Article directs the state to provide “free education to all children of school going age up to tenth standard and ensure the technical and professional education is made generally available, and that higher education is equally accessible to all on the basis of merit.”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000000" w:rsidRDefault="00000000">
      <w:pPr>
        <w:keepNext/>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r>
        <w:rPr>
          <w:color w:val="000000"/>
          <w:szCs w:val="22"/>
          <w:lang w:bidi="x-none"/>
        </w:rPr>
        <w:t>132.</w:t>
      </w:r>
      <w:r>
        <w:rPr>
          <w:color w:val="000000"/>
          <w:szCs w:val="22"/>
          <w:lang w:bidi="x-none"/>
        </w:rPr>
        <w:tab/>
        <w:t>A major policy of the Education Sector for the Tenth Plan is to enhance education quality at all levels. Various programmes and activities are to be initiated towards improving curricula and teaching methodologies, enhancing teaching/learning resources including the use of appropriate class-room technology, strengthening education management systems, promoting literary, art and cultural learning, reducing class size to an optimum teacher pupil ratio, providing relevant life skills and vocational training, encouraging physical education, games and sports and promoting an interest for reading.</w:t>
      </w:r>
      <w:r>
        <w:rPr>
          <w:color w:val="000000"/>
          <w:szCs w:val="22"/>
        </w:rPr>
        <w:t xml:space="preserve"> </w:t>
      </w:r>
      <w:r>
        <w:rPr>
          <w:color w:val="000000"/>
          <w:szCs w:val="22"/>
          <w:lang w:bidi="x-none"/>
        </w:rPr>
        <w:t>Measures will be taken to strengthen teacher workforce, improve their professional qualifications and teaching competence and to provide appropriate incentives.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p>
    <w:p w:rsidR="00000000" w:rsidRDefault="00000000">
      <w:pPr>
        <w:jc w:val="both"/>
        <w:rPr>
          <w:color w:val="000000"/>
          <w:szCs w:val="22"/>
          <w:lang w:bidi="x-none"/>
        </w:rPr>
      </w:pPr>
      <w:r>
        <w:rPr>
          <w:bCs/>
          <w:color w:val="000000"/>
        </w:rPr>
        <w:t>133.</w:t>
      </w:r>
      <w:r>
        <w:rPr>
          <w:b/>
          <w:color w:val="000000"/>
        </w:rPr>
        <w:tab/>
        <w:t>Vocational Educational Training Policy</w:t>
      </w:r>
      <w:r>
        <w:rPr>
          <w:color w:val="000000"/>
        </w:rPr>
        <w:t xml:space="preserve"> –</w:t>
      </w:r>
      <w:r>
        <w:rPr>
          <w:color w:val="000000"/>
          <w:szCs w:val="22"/>
          <w:lang w:bidi="x-none"/>
        </w:rPr>
        <w:t xml:space="preserve"> The government is also focusing on increasing vocational education.</w:t>
      </w:r>
      <w:r>
        <w:rPr>
          <w:color w:val="000000"/>
        </w:rPr>
        <w:t xml:space="preserve">  During the Tenth Five Year Plan period, the government will open more Vocational Training Institutes across the country to provide youth with the relevant technical training to find employment.</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p>
    <w:p w:rsidR="00000000" w:rsidRDefault="00000000">
      <w:pPr>
        <w:jc w:val="both"/>
        <w:rPr>
          <w:color w:val="000000"/>
        </w:rPr>
      </w:pPr>
      <w:r>
        <w:rPr>
          <w:bCs/>
          <w:color w:val="000000"/>
        </w:rPr>
        <w:t>134.</w:t>
      </w:r>
      <w:r>
        <w:rPr>
          <w:b/>
          <w:color w:val="000000"/>
        </w:rPr>
        <w:tab/>
        <w:t>Child Friendly School Policy 2006</w:t>
      </w:r>
      <w:r>
        <w:rPr>
          <w:color w:val="000000"/>
        </w:rPr>
        <w:t xml:space="preserve"> is being piloted in seven schools in seven districts. By the end of the Tenth FYP period (2013), it is envisaged that all schools in Bhutan will have adopted the Child-Friendly School policy.</w:t>
      </w:r>
    </w:p>
    <w:p w:rsidR="00000000" w:rsidRDefault="00000000">
      <w:pPr>
        <w:jc w:val="both"/>
        <w:rPr>
          <w:color w:val="000000"/>
        </w:rPr>
      </w:pPr>
    </w:p>
    <w:p w:rsidR="00000000" w:rsidRDefault="00000000">
      <w:pPr>
        <w:jc w:val="both"/>
        <w:rPr>
          <w:color w:val="000000"/>
        </w:rPr>
      </w:pPr>
      <w:r>
        <w:rPr>
          <w:color w:val="000000"/>
          <w:szCs w:val="38"/>
        </w:rPr>
        <w:t>135.</w:t>
      </w:r>
      <w:r>
        <w:rPr>
          <w:color w:val="000000"/>
          <w:szCs w:val="38"/>
        </w:rPr>
        <w:tab/>
        <w:t>CFS is inseparable from implementation of CRC and ultimately the so-called quality of primary and basic education will be determined to a large extent, by the degree to which, schools can adapt to and adopt the CFS concept.</w:t>
      </w:r>
    </w:p>
    <w:p w:rsidR="00000000" w:rsidRDefault="00000000">
      <w:pPr>
        <w:jc w:val="both"/>
        <w:rPr>
          <w:color w:val="000000"/>
        </w:rPr>
      </w:pPr>
    </w:p>
    <w:p w:rsidR="00000000" w:rsidRDefault="00000000">
      <w:pPr>
        <w:jc w:val="both"/>
        <w:rPr>
          <w:color w:val="000000"/>
        </w:rPr>
      </w:pPr>
      <w:r>
        <w:rPr>
          <w:color w:val="000000"/>
        </w:rPr>
        <w:t>136.</w:t>
      </w:r>
      <w:r>
        <w:rPr>
          <w:color w:val="000000"/>
        </w:rPr>
        <w:tab/>
        <w:t>With the adoption of the Constitution of Bhutan, basic education has been upgraded from the eighth to tenth grade.</w:t>
      </w:r>
    </w:p>
    <w:p w:rsidR="00000000" w:rsidRDefault="00000000">
      <w:pPr>
        <w:jc w:val="both"/>
        <w:rPr>
          <w:color w:val="000000"/>
        </w:rPr>
      </w:pPr>
    </w:p>
    <w:p w:rsidR="00000000" w:rsidRDefault="00000000">
      <w:pPr>
        <w:pStyle w:val="BodyText"/>
        <w:tabs>
          <w:tab w:val="clear" w:pos="8640"/>
        </w:tabs>
        <w:rPr>
          <w:rFonts w:ascii="Times New Roman" w:hAnsi="Times New Roman"/>
          <w:color w:val="000000"/>
          <w:sz w:val="24"/>
        </w:rPr>
      </w:pPr>
      <w:r>
        <w:rPr>
          <w:rFonts w:ascii="Times New Roman" w:hAnsi="Times New Roman"/>
          <w:bCs/>
          <w:color w:val="000000"/>
          <w:sz w:val="24"/>
        </w:rPr>
        <w:t>137.</w:t>
      </w:r>
      <w:r>
        <w:rPr>
          <w:rFonts w:ascii="Times New Roman" w:hAnsi="Times New Roman"/>
          <w:b/>
          <w:color w:val="000000"/>
          <w:sz w:val="24"/>
        </w:rPr>
        <w:tab/>
        <w:t>Gender Focal Points</w:t>
      </w:r>
      <w:r>
        <w:rPr>
          <w:rFonts w:ascii="Times New Roman" w:hAnsi="Times New Roman"/>
          <w:color w:val="000000"/>
          <w:sz w:val="24"/>
        </w:rPr>
        <w:t xml:space="preserve"> were appointed in Government Ministries, autonomous agencies, CSOs, and the private sector in 2005. These focal points are the vehicle through which the RGoB is mainstreaming gender in compliance with CEDAW. The Gender Focal Point is responsible for mainstreaming gender in her/his workplace, and works to make policies and programmes gender-sensitive, thus enhancing the benefits of the policies and programmes for women, men and children.</w:t>
      </w:r>
    </w:p>
    <w:p w:rsidR="00000000" w:rsidRDefault="00000000">
      <w:pPr>
        <w:pStyle w:val="BodyText"/>
        <w:rPr>
          <w:rFonts w:ascii="Times New Roman" w:hAnsi="Times New Roman"/>
          <w:color w:val="000000"/>
          <w:sz w:val="24"/>
        </w:rPr>
      </w:pPr>
    </w:p>
    <w:p w:rsidR="00000000" w:rsidRDefault="00000000">
      <w:pPr>
        <w:pStyle w:val="BodyText"/>
        <w:rPr>
          <w:rFonts w:ascii="Times New Roman" w:hAnsi="Times New Roman"/>
          <w:color w:val="000000"/>
          <w:sz w:val="24"/>
        </w:rPr>
      </w:pPr>
      <w:r>
        <w:rPr>
          <w:rFonts w:ascii="Times New Roman" w:hAnsi="Times New Roman"/>
          <w:color w:val="000000"/>
          <w:sz w:val="24"/>
        </w:rPr>
        <w:t>- The Constitution of Bhutan states that “the State shall provide free access to basic public health services in both modern and traditional medicine.”</w:t>
      </w:r>
    </w:p>
    <w:p w:rsidR="00000000" w:rsidRDefault="00000000">
      <w:pPr>
        <w:pStyle w:val="BodyText"/>
        <w:rPr>
          <w:rFonts w:ascii="Times New Roman" w:hAnsi="Times New Roman"/>
          <w:color w:val="000000"/>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rPr>
      </w:pPr>
      <w:r>
        <w:rPr>
          <w:color w:val="000000"/>
        </w:rPr>
        <w:t>-</w:t>
      </w:r>
      <w:r>
        <w:rPr>
          <w:rFonts w:ascii="Times-Roman" w:hAnsi="Times-Roman"/>
          <w:color w:val="000000"/>
        </w:rPr>
        <w:t xml:space="preserve"> </w:t>
      </w:r>
      <w:r>
        <w:rPr>
          <w:rFonts w:ascii="Times" w:hAnsi="Times"/>
          <w:color w:val="000000"/>
        </w:rPr>
        <w:t>The government is working towards achieving 100% institutional delivery as a strategy to decrease maternal mortality rate.  The promotion of institutional delivery is regarded as the most effective strategic measure to raise the proportion of attended births and, thereby, improve the survival of mothers and infants. Health centres are being better equipped and delivery rooms are being made more women friendly and comfortable.  To further improve child survival rate and given the central role of Auxiliary Nurse Midwives (ANM) in delivery at the Basic Health Unit level, an attachment programme for in service ANM was initiated in 2005.  ANMs undergo an attachment at the National Referral Hospital where they gain hands on experience on birth complications.  The programme will continue and expand to include other health care providers who perform deliveries such as Health Assistants and Basic Health Workers, with a focus on female staff.</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szCs w:val="20"/>
          <w:lang w:bidi="x-none"/>
        </w:rPr>
      </w:pPr>
      <w:r>
        <w:rPr>
          <w:rFonts w:ascii="Times" w:hAnsi="Times"/>
          <w:color w:val="000000"/>
        </w:rPr>
        <w:t xml:space="preserve">- </w:t>
      </w:r>
      <w:r>
        <w:rPr>
          <w:rFonts w:ascii="Times" w:hAnsi="Times"/>
          <w:color w:val="000000"/>
          <w:szCs w:val="20"/>
          <w:lang w:bidi="x-none"/>
        </w:rPr>
        <w:t xml:space="preserve">The National HIV/AIDS Commission approved the provision of free Anti-Retroviral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rPr>
      </w:pPr>
      <w:r>
        <w:rPr>
          <w:rFonts w:ascii="Times" w:hAnsi="Times"/>
          <w:color w:val="000000"/>
          <w:szCs w:val="20"/>
          <w:lang w:bidi="x-none"/>
        </w:rPr>
        <w:t xml:space="preserve">Therapy for people living with HIV/AIDS, including pregnant women, and has also approved voluntary testing for pregnant women who are encouraged through counselling to undertake the tests.  Guidelines were also developed for counselling and health service delivery for HIV infected mothers.   </w:t>
      </w:r>
    </w:p>
    <w:p w:rsidR="00000000" w:rsidRDefault="00000000">
      <w:pPr>
        <w:jc w:val="both"/>
        <w:rPr>
          <w:color w:val="000000"/>
        </w:rPr>
      </w:pPr>
    </w:p>
    <w:p w:rsidR="00000000" w:rsidRDefault="00000000">
      <w:pPr>
        <w:pStyle w:val="Heading2"/>
        <w:rPr>
          <w:color w:val="000000"/>
        </w:rPr>
      </w:pPr>
      <w:r>
        <w:rPr>
          <w:color w:val="000000"/>
        </w:rPr>
        <w:t>PART III.  Data and statistics, if available</w:t>
      </w:r>
    </w:p>
    <w:p w:rsidR="00000000" w:rsidRDefault="00000000">
      <w:pPr>
        <w:jc w:val="both"/>
        <w:rPr>
          <w:b/>
          <w:color w:val="000000"/>
        </w:rPr>
      </w:pPr>
      <w:r>
        <w:rPr>
          <w:b/>
          <w:color w:val="000000"/>
        </w:rPr>
        <w:t>1.</w:t>
      </w:r>
      <w:r>
        <w:rPr>
          <w:b/>
          <w:color w:val="000000"/>
        </w:rPr>
        <w:tab/>
        <w:t>Please provide disaggregated statistical data (by sex, age groups, ethnic minority groups, urban and rural areas) covering the years 2005, 2006 and 2007 on the number and percentage of children under 18 living in Bhutan.</w:t>
      </w:r>
    </w:p>
    <w:p w:rsidR="00000000" w:rsidRDefault="00000000">
      <w:pPr>
        <w:ind w:left="720" w:hanging="720"/>
        <w:jc w:val="both"/>
        <w:rPr>
          <w:color w:val="000000"/>
        </w:rPr>
      </w:pPr>
    </w:p>
    <w:p w:rsidR="00000000" w:rsidRDefault="00000000">
      <w:pPr>
        <w:ind w:left="720" w:hanging="720"/>
        <w:jc w:val="both"/>
        <w:rPr>
          <w:b/>
          <w:color w:val="000000"/>
          <w:sz w:val="22"/>
        </w:rPr>
      </w:pPr>
      <w:r>
        <w:rPr>
          <w:color w:val="000000"/>
          <w:sz w:val="22"/>
        </w:rPr>
        <w:t>1.</w:t>
      </w:r>
      <w:r>
        <w:rPr>
          <w:color w:val="000000"/>
        </w:rPr>
        <w:t xml:space="preserve"> </w:t>
      </w:r>
      <w:r>
        <w:rPr>
          <w:b/>
          <w:color w:val="000000"/>
          <w:sz w:val="22"/>
        </w:rPr>
        <w:t>Projected population by age group and sex 2005, 2006,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31"/>
        <w:gridCol w:w="931"/>
        <w:gridCol w:w="843"/>
        <w:gridCol w:w="923"/>
        <w:gridCol w:w="931"/>
        <w:gridCol w:w="844"/>
        <w:gridCol w:w="923"/>
        <w:gridCol w:w="931"/>
        <w:gridCol w:w="821"/>
        <w:gridCol w:w="901"/>
      </w:tblGrid>
      <w:tr w:rsidR="00000000">
        <w:tc>
          <w:tcPr>
            <w:tcW w:w="846" w:type="dxa"/>
          </w:tcPr>
          <w:p w:rsidR="00000000" w:rsidRDefault="00000000">
            <w:pPr>
              <w:jc w:val="both"/>
              <w:rPr>
                <w:b/>
                <w:color w:val="000000"/>
                <w:sz w:val="22"/>
              </w:rPr>
            </w:pPr>
            <w:r>
              <w:rPr>
                <w:b/>
                <w:color w:val="000000"/>
                <w:sz w:val="22"/>
              </w:rPr>
              <w:t>Age group</w:t>
            </w:r>
          </w:p>
        </w:tc>
        <w:tc>
          <w:tcPr>
            <w:tcW w:w="2610" w:type="dxa"/>
            <w:gridSpan w:val="3"/>
          </w:tcPr>
          <w:p w:rsidR="00000000" w:rsidRDefault="00000000">
            <w:pPr>
              <w:jc w:val="both"/>
              <w:rPr>
                <w:b/>
                <w:color w:val="000000"/>
                <w:sz w:val="22"/>
              </w:rPr>
            </w:pPr>
            <w:r>
              <w:rPr>
                <w:b/>
                <w:color w:val="000000"/>
                <w:sz w:val="22"/>
              </w:rPr>
              <w:t>2005</w:t>
            </w:r>
          </w:p>
        </w:tc>
        <w:tc>
          <w:tcPr>
            <w:tcW w:w="2612" w:type="dxa"/>
            <w:gridSpan w:val="3"/>
          </w:tcPr>
          <w:p w:rsidR="00000000" w:rsidRDefault="00000000">
            <w:pPr>
              <w:jc w:val="both"/>
              <w:rPr>
                <w:b/>
                <w:color w:val="000000"/>
                <w:sz w:val="22"/>
              </w:rPr>
            </w:pPr>
            <w:r>
              <w:rPr>
                <w:b/>
                <w:color w:val="000000"/>
                <w:sz w:val="22"/>
              </w:rPr>
              <w:t>2006</w:t>
            </w:r>
          </w:p>
        </w:tc>
        <w:tc>
          <w:tcPr>
            <w:tcW w:w="2448" w:type="dxa"/>
            <w:gridSpan w:val="3"/>
          </w:tcPr>
          <w:p w:rsidR="00000000" w:rsidRDefault="00000000">
            <w:pPr>
              <w:jc w:val="both"/>
              <w:rPr>
                <w:b/>
                <w:color w:val="000000"/>
                <w:sz w:val="22"/>
              </w:rPr>
            </w:pPr>
            <w:r>
              <w:rPr>
                <w:b/>
                <w:color w:val="000000"/>
                <w:sz w:val="22"/>
              </w:rPr>
              <w:t>2007</w:t>
            </w:r>
          </w:p>
        </w:tc>
      </w:tr>
      <w:tr w:rsidR="00000000">
        <w:tc>
          <w:tcPr>
            <w:tcW w:w="846" w:type="dxa"/>
          </w:tcPr>
          <w:p w:rsidR="00000000" w:rsidRDefault="00000000">
            <w:pPr>
              <w:jc w:val="both"/>
              <w:rPr>
                <w:b/>
                <w:color w:val="000000"/>
                <w:sz w:val="22"/>
              </w:rPr>
            </w:pPr>
          </w:p>
        </w:tc>
        <w:tc>
          <w:tcPr>
            <w:tcW w:w="844" w:type="dxa"/>
          </w:tcPr>
          <w:p w:rsidR="00000000" w:rsidRDefault="00000000">
            <w:pPr>
              <w:jc w:val="both"/>
              <w:rPr>
                <w:b/>
                <w:color w:val="000000"/>
                <w:sz w:val="22"/>
              </w:rPr>
            </w:pPr>
            <w:r>
              <w:rPr>
                <w:b/>
                <w:color w:val="000000"/>
                <w:sz w:val="22"/>
              </w:rPr>
              <w:t>Total</w:t>
            </w:r>
          </w:p>
        </w:tc>
        <w:tc>
          <w:tcPr>
            <w:tcW w:w="843" w:type="dxa"/>
          </w:tcPr>
          <w:p w:rsidR="00000000" w:rsidRDefault="00000000">
            <w:pPr>
              <w:jc w:val="both"/>
              <w:rPr>
                <w:b/>
                <w:color w:val="000000"/>
                <w:sz w:val="22"/>
              </w:rPr>
            </w:pPr>
            <w:r>
              <w:rPr>
                <w:b/>
                <w:color w:val="000000"/>
                <w:sz w:val="22"/>
              </w:rPr>
              <w:t>Male</w:t>
            </w:r>
          </w:p>
        </w:tc>
        <w:tc>
          <w:tcPr>
            <w:tcW w:w="923" w:type="dxa"/>
          </w:tcPr>
          <w:p w:rsidR="00000000" w:rsidRDefault="00000000">
            <w:pPr>
              <w:jc w:val="both"/>
              <w:rPr>
                <w:b/>
                <w:color w:val="000000"/>
                <w:sz w:val="22"/>
              </w:rPr>
            </w:pPr>
            <w:r>
              <w:rPr>
                <w:b/>
                <w:color w:val="000000"/>
                <w:sz w:val="22"/>
              </w:rPr>
              <w:t>Female</w:t>
            </w:r>
          </w:p>
        </w:tc>
        <w:tc>
          <w:tcPr>
            <w:tcW w:w="845" w:type="dxa"/>
          </w:tcPr>
          <w:p w:rsidR="00000000" w:rsidRDefault="00000000">
            <w:pPr>
              <w:jc w:val="both"/>
              <w:rPr>
                <w:b/>
                <w:color w:val="000000"/>
                <w:sz w:val="22"/>
              </w:rPr>
            </w:pPr>
            <w:r>
              <w:rPr>
                <w:b/>
                <w:color w:val="000000"/>
                <w:sz w:val="22"/>
              </w:rPr>
              <w:t>Total</w:t>
            </w:r>
          </w:p>
        </w:tc>
        <w:tc>
          <w:tcPr>
            <w:tcW w:w="844" w:type="dxa"/>
          </w:tcPr>
          <w:p w:rsidR="00000000" w:rsidRDefault="00000000">
            <w:pPr>
              <w:jc w:val="both"/>
              <w:rPr>
                <w:b/>
                <w:color w:val="000000"/>
                <w:sz w:val="22"/>
              </w:rPr>
            </w:pPr>
            <w:r>
              <w:rPr>
                <w:b/>
                <w:color w:val="000000"/>
                <w:sz w:val="22"/>
              </w:rPr>
              <w:t>Male</w:t>
            </w:r>
          </w:p>
        </w:tc>
        <w:tc>
          <w:tcPr>
            <w:tcW w:w="923" w:type="dxa"/>
          </w:tcPr>
          <w:p w:rsidR="00000000" w:rsidRDefault="00000000">
            <w:pPr>
              <w:jc w:val="both"/>
              <w:rPr>
                <w:b/>
                <w:color w:val="000000"/>
                <w:sz w:val="22"/>
              </w:rPr>
            </w:pPr>
            <w:r>
              <w:rPr>
                <w:b/>
                <w:color w:val="000000"/>
                <w:sz w:val="22"/>
              </w:rPr>
              <w:t>Female</w:t>
            </w:r>
          </w:p>
        </w:tc>
        <w:tc>
          <w:tcPr>
            <w:tcW w:w="816" w:type="dxa"/>
          </w:tcPr>
          <w:p w:rsidR="00000000" w:rsidRDefault="00000000">
            <w:pPr>
              <w:jc w:val="both"/>
              <w:rPr>
                <w:b/>
                <w:color w:val="000000"/>
                <w:sz w:val="22"/>
              </w:rPr>
            </w:pPr>
            <w:r>
              <w:rPr>
                <w:b/>
                <w:color w:val="000000"/>
                <w:sz w:val="22"/>
              </w:rPr>
              <w:t>Total</w:t>
            </w:r>
          </w:p>
        </w:tc>
        <w:tc>
          <w:tcPr>
            <w:tcW w:w="816" w:type="dxa"/>
          </w:tcPr>
          <w:p w:rsidR="00000000" w:rsidRDefault="00000000">
            <w:pPr>
              <w:jc w:val="both"/>
              <w:rPr>
                <w:b/>
                <w:color w:val="000000"/>
                <w:sz w:val="22"/>
              </w:rPr>
            </w:pPr>
            <w:r>
              <w:rPr>
                <w:b/>
                <w:color w:val="000000"/>
                <w:sz w:val="22"/>
              </w:rPr>
              <w:t>Male</w:t>
            </w:r>
          </w:p>
        </w:tc>
        <w:tc>
          <w:tcPr>
            <w:tcW w:w="816" w:type="dxa"/>
          </w:tcPr>
          <w:p w:rsidR="00000000" w:rsidRDefault="00000000">
            <w:pPr>
              <w:jc w:val="both"/>
              <w:rPr>
                <w:b/>
                <w:color w:val="000000"/>
                <w:sz w:val="22"/>
              </w:rPr>
            </w:pPr>
            <w:r>
              <w:rPr>
                <w:b/>
                <w:color w:val="000000"/>
                <w:sz w:val="22"/>
              </w:rPr>
              <w:t>Female</w:t>
            </w:r>
          </w:p>
        </w:tc>
      </w:tr>
      <w:tr w:rsidR="00000000">
        <w:tc>
          <w:tcPr>
            <w:tcW w:w="846" w:type="dxa"/>
          </w:tcPr>
          <w:p w:rsidR="00000000" w:rsidRDefault="00000000">
            <w:pPr>
              <w:jc w:val="both"/>
              <w:rPr>
                <w:color w:val="000000"/>
                <w:sz w:val="22"/>
              </w:rPr>
            </w:pPr>
            <w:r>
              <w:rPr>
                <w:color w:val="000000"/>
                <w:sz w:val="22"/>
              </w:rPr>
              <w:t>0-4</w:t>
            </w:r>
          </w:p>
        </w:tc>
        <w:tc>
          <w:tcPr>
            <w:tcW w:w="844" w:type="dxa"/>
          </w:tcPr>
          <w:p w:rsidR="00000000" w:rsidRDefault="00000000">
            <w:pPr>
              <w:jc w:val="both"/>
              <w:rPr>
                <w:color w:val="000000"/>
                <w:sz w:val="22"/>
              </w:rPr>
            </w:pPr>
            <w:r>
              <w:rPr>
                <w:color w:val="000000"/>
                <w:sz w:val="22"/>
              </w:rPr>
              <w:t>62,553</w:t>
            </w:r>
          </w:p>
        </w:tc>
        <w:tc>
          <w:tcPr>
            <w:tcW w:w="843" w:type="dxa"/>
          </w:tcPr>
          <w:p w:rsidR="00000000" w:rsidRDefault="00000000">
            <w:pPr>
              <w:jc w:val="both"/>
              <w:rPr>
                <w:color w:val="000000"/>
                <w:sz w:val="22"/>
              </w:rPr>
            </w:pPr>
            <w:r>
              <w:rPr>
                <w:color w:val="000000"/>
                <w:sz w:val="22"/>
              </w:rPr>
              <w:t>31,489</w:t>
            </w:r>
          </w:p>
        </w:tc>
        <w:tc>
          <w:tcPr>
            <w:tcW w:w="923" w:type="dxa"/>
          </w:tcPr>
          <w:p w:rsidR="00000000" w:rsidRDefault="00000000">
            <w:pPr>
              <w:jc w:val="both"/>
              <w:rPr>
                <w:color w:val="000000"/>
                <w:sz w:val="22"/>
              </w:rPr>
            </w:pPr>
            <w:r>
              <w:rPr>
                <w:color w:val="000000"/>
                <w:sz w:val="22"/>
              </w:rPr>
              <w:t>31,064</w:t>
            </w:r>
          </w:p>
        </w:tc>
        <w:tc>
          <w:tcPr>
            <w:tcW w:w="845" w:type="dxa"/>
          </w:tcPr>
          <w:p w:rsidR="00000000" w:rsidRDefault="00000000">
            <w:pPr>
              <w:jc w:val="both"/>
              <w:rPr>
                <w:color w:val="000000"/>
                <w:sz w:val="22"/>
              </w:rPr>
            </w:pPr>
            <w:r>
              <w:rPr>
                <w:color w:val="000000"/>
                <w:sz w:val="22"/>
              </w:rPr>
              <w:t>65,100</w:t>
            </w:r>
          </w:p>
        </w:tc>
        <w:tc>
          <w:tcPr>
            <w:tcW w:w="844" w:type="dxa"/>
          </w:tcPr>
          <w:p w:rsidR="00000000" w:rsidRDefault="00000000">
            <w:pPr>
              <w:jc w:val="both"/>
              <w:rPr>
                <w:color w:val="000000"/>
                <w:sz w:val="22"/>
              </w:rPr>
            </w:pPr>
            <w:r>
              <w:rPr>
                <w:color w:val="000000"/>
                <w:sz w:val="22"/>
              </w:rPr>
              <w:t>32,702</w:t>
            </w:r>
          </w:p>
        </w:tc>
        <w:tc>
          <w:tcPr>
            <w:tcW w:w="923" w:type="dxa"/>
          </w:tcPr>
          <w:p w:rsidR="00000000" w:rsidRDefault="00000000">
            <w:pPr>
              <w:jc w:val="both"/>
              <w:rPr>
                <w:color w:val="000000"/>
                <w:sz w:val="22"/>
              </w:rPr>
            </w:pPr>
            <w:r>
              <w:rPr>
                <w:color w:val="000000"/>
                <w:sz w:val="22"/>
              </w:rPr>
              <w:t>32,398</w:t>
            </w:r>
          </w:p>
        </w:tc>
        <w:tc>
          <w:tcPr>
            <w:tcW w:w="816" w:type="dxa"/>
          </w:tcPr>
          <w:p w:rsidR="00000000" w:rsidRDefault="00000000">
            <w:pPr>
              <w:jc w:val="both"/>
              <w:rPr>
                <w:color w:val="000000"/>
                <w:sz w:val="22"/>
              </w:rPr>
            </w:pPr>
            <w:r>
              <w:rPr>
                <w:color w:val="000000"/>
                <w:sz w:val="22"/>
              </w:rPr>
              <w:t>68,180</w:t>
            </w:r>
          </w:p>
        </w:tc>
        <w:tc>
          <w:tcPr>
            <w:tcW w:w="816" w:type="dxa"/>
          </w:tcPr>
          <w:p w:rsidR="00000000" w:rsidRDefault="00000000">
            <w:pPr>
              <w:jc w:val="both"/>
              <w:rPr>
                <w:color w:val="000000"/>
                <w:sz w:val="22"/>
              </w:rPr>
            </w:pPr>
            <w:r>
              <w:rPr>
                <w:color w:val="000000"/>
                <w:sz w:val="22"/>
              </w:rPr>
              <w:t>34,183</w:t>
            </w:r>
          </w:p>
        </w:tc>
        <w:tc>
          <w:tcPr>
            <w:tcW w:w="816" w:type="dxa"/>
          </w:tcPr>
          <w:p w:rsidR="00000000" w:rsidRDefault="00000000">
            <w:pPr>
              <w:jc w:val="both"/>
              <w:rPr>
                <w:color w:val="000000"/>
                <w:sz w:val="22"/>
              </w:rPr>
            </w:pPr>
            <w:r>
              <w:rPr>
                <w:color w:val="000000"/>
                <w:sz w:val="22"/>
              </w:rPr>
              <w:t>33,997</w:t>
            </w:r>
          </w:p>
        </w:tc>
      </w:tr>
      <w:tr w:rsidR="00000000">
        <w:tc>
          <w:tcPr>
            <w:tcW w:w="846" w:type="dxa"/>
          </w:tcPr>
          <w:p w:rsidR="00000000" w:rsidRDefault="00000000">
            <w:pPr>
              <w:jc w:val="both"/>
              <w:rPr>
                <w:color w:val="000000"/>
                <w:sz w:val="22"/>
              </w:rPr>
            </w:pPr>
            <w:r>
              <w:rPr>
                <w:color w:val="000000"/>
                <w:sz w:val="22"/>
              </w:rPr>
              <w:t>5-9</w:t>
            </w:r>
          </w:p>
        </w:tc>
        <w:tc>
          <w:tcPr>
            <w:tcW w:w="844" w:type="dxa"/>
          </w:tcPr>
          <w:p w:rsidR="00000000" w:rsidRDefault="00000000">
            <w:pPr>
              <w:jc w:val="both"/>
              <w:rPr>
                <w:color w:val="000000"/>
                <w:sz w:val="22"/>
              </w:rPr>
            </w:pPr>
            <w:r>
              <w:rPr>
                <w:color w:val="000000"/>
                <w:sz w:val="22"/>
              </w:rPr>
              <w:t>70,339</w:t>
            </w:r>
          </w:p>
        </w:tc>
        <w:tc>
          <w:tcPr>
            <w:tcW w:w="843" w:type="dxa"/>
          </w:tcPr>
          <w:p w:rsidR="00000000" w:rsidRDefault="00000000">
            <w:pPr>
              <w:jc w:val="both"/>
              <w:rPr>
                <w:color w:val="000000"/>
                <w:sz w:val="22"/>
              </w:rPr>
            </w:pPr>
            <w:r>
              <w:rPr>
                <w:color w:val="000000"/>
                <w:sz w:val="22"/>
              </w:rPr>
              <w:t>35,547</w:t>
            </w:r>
          </w:p>
        </w:tc>
        <w:tc>
          <w:tcPr>
            <w:tcW w:w="923" w:type="dxa"/>
          </w:tcPr>
          <w:p w:rsidR="00000000" w:rsidRDefault="00000000">
            <w:pPr>
              <w:jc w:val="both"/>
              <w:rPr>
                <w:color w:val="000000"/>
                <w:sz w:val="22"/>
              </w:rPr>
            </w:pPr>
            <w:r>
              <w:rPr>
                <w:color w:val="000000"/>
                <w:sz w:val="22"/>
              </w:rPr>
              <w:t>34,852</w:t>
            </w:r>
          </w:p>
        </w:tc>
        <w:tc>
          <w:tcPr>
            <w:tcW w:w="845" w:type="dxa"/>
          </w:tcPr>
          <w:p w:rsidR="00000000" w:rsidRDefault="00000000">
            <w:pPr>
              <w:jc w:val="both"/>
              <w:rPr>
                <w:color w:val="000000"/>
                <w:sz w:val="22"/>
              </w:rPr>
            </w:pPr>
            <w:r>
              <w:rPr>
                <w:color w:val="000000"/>
                <w:sz w:val="22"/>
              </w:rPr>
              <w:t>68,780</w:t>
            </w:r>
          </w:p>
        </w:tc>
        <w:tc>
          <w:tcPr>
            <w:tcW w:w="844" w:type="dxa"/>
          </w:tcPr>
          <w:p w:rsidR="00000000" w:rsidRDefault="00000000">
            <w:pPr>
              <w:jc w:val="both"/>
              <w:rPr>
                <w:color w:val="000000"/>
                <w:sz w:val="22"/>
              </w:rPr>
            </w:pPr>
            <w:r>
              <w:rPr>
                <w:color w:val="000000"/>
                <w:sz w:val="22"/>
              </w:rPr>
              <w:t>34,808</w:t>
            </w:r>
          </w:p>
        </w:tc>
        <w:tc>
          <w:tcPr>
            <w:tcW w:w="923" w:type="dxa"/>
          </w:tcPr>
          <w:p w:rsidR="00000000" w:rsidRDefault="00000000">
            <w:pPr>
              <w:jc w:val="both"/>
              <w:rPr>
                <w:color w:val="000000"/>
                <w:sz w:val="22"/>
              </w:rPr>
            </w:pPr>
            <w:r>
              <w:rPr>
                <w:color w:val="000000"/>
                <w:sz w:val="22"/>
              </w:rPr>
              <w:t>33,972</w:t>
            </w:r>
          </w:p>
        </w:tc>
        <w:tc>
          <w:tcPr>
            <w:tcW w:w="816" w:type="dxa"/>
          </w:tcPr>
          <w:p w:rsidR="00000000" w:rsidRDefault="00000000">
            <w:pPr>
              <w:jc w:val="both"/>
              <w:rPr>
                <w:color w:val="000000"/>
                <w:sz w:val="22"/>
              </w:rPr>
            </w:pPr>
            <w:r>
              <w:rPr>
                <w:color w:val="000000"/>
                <w:sz w:val="22"/>
              </w:rPr>
              <w:t>67,205</w:t>
            </w:r>
          </w:p>
        </w:tc>
        <w:tc>
          <w:tcPr>
            <w:tcW w:w="816" w:type="dxa"/>
          </w:tcPr>
          <w:p w:rsidR="00000000" w:rsidRDefault="00000000">
            <w:pPr>
              <w:jc w:val="both"/>
              <w:rPr>
                <w:color w:val="000000"/>
                <w:sz w:val="22"/>
              </w:rPr>
            </w:pPr>
            <w:r>
              <w:rPr>
                <w:color w:val="000000"/>
                <w:sz w:val="22"/>
              </w:rPr>
              <w:t>32,102</w:t>
            </w:r>
          </w:p>
        </w:tc>
        <w:tc>
          <w:tcPr>
            <w:tcW w:w="816" w:type="dxa"/>
          </w:tcPr>
          <w:p w:rsidR="00000000" w:rsidRDefault="00000000">
            <w:pPr>
              <w:jc w:val="both"/>
              <w:rPr>
                <w:color w:val="000000"/>
                <w:sz w:val="22"/>
              </w:rPr>
            </w:pPr>
            <w:r>
              <w:rPr>
                <w:color w:val="000000"/>
                <w:sz w:val="22"/>
              </w:rPr>
              <w:t>33,103</w:t>
            </w:r>
          </w:p>
        </w:tc>
      </w:tr>
      <w:tr w:rsidR="00000000">
        <w:tc>
          <w:tcPr>
            <w:tcW w:w="846" w:type="dxa"/>
          </w:tcPr>
          <w:p w:rsidR="00000000" w:rsidRDefault="00000000">
            <w:pPr>
              <w:jc w:val="both"/>
              <w:rPr>
                <w:color w:val="000000"/>
                <w:sz w:val="22"/>
              </w:rPr>
            </w:pPr>
            <w:r>
              <w:rPr>
                <w:color w:val="000000"/>
                <w:sz w:val="22"/>
              </w:rPr>
              <w:t>10-14</w:t>
            </w:r>
          </w:p>
        </w:tc>
        <w:tc>
          <w:tcPr>
            <w:tcW w:w="844" w:type="dxa"/>
          </w:tcPr>
          <w:p w:rsidR="00000000" w:rsidRDefault="00000000">
            <w:pPr>
              <w:jc w:val="both"/>
              <w:rPr>
                <w:color w:val="000000"/>
                <w:sz w:val="22"/>
              </w:rPr>
            </w:pPr>
            <w:r>
              <w:rPr>
                <w:color w:val="000000"/>
                <w:sz w:val="22"/>
              </w:rPr>
              <w:t>77,007</w:t>
            </w:r>
          </w:p>
        </w:tc>
        <w:tc>
          <w:tcPr>
            <w:tcW w:w="843" w:type="dxa"/>
          </w:tcPr>
          <w:p w:rsidR="00000000" w:rsidRDefault="00000000">
            <w:pPr>
              <w:jc w:val="both"/>
              <w:rPr>
                <w:color w:val="000000"/>
                <w:sz w:val="22"/>
              </w:rPr>
            </w:pPr>
            <w:r>
              <w:rPr>
                <w:color w:val="000000"/>
                <w:sz w:val="22"/>
              </w:rPr>
              <w:t>38,728</w:t>
            </w:r>
          </w:p>
        </w:tc>
        <w:tc>
          <w:tcPr>
            <w:tcW w:w="923" w:type="dxa"/>
          </w:tcPr>
          <w:p w:rsidR="00000000" w:rsidRDefault="00000000">
            <w:pPr>
              <w:jc w:val="both"/>
              <w:rPr>
                <w:color w:val="000000"/>
                <w:sz w:val="22"/>
              </w:rPr>
            </w:pPr>
            <w:r>
              <w:rPr>
                <w:color w:val="000000"/>
                <w:sz w:val="22"/>
              </w:rPr>
              <w:t>38,279</w:t>
            </w:r>
          </w:p>
        </w:tc>
        <w:tc>
          <w:tcPr>
            <w:tcW w:w="845" w:type="dxa"/>
          </w:tcPr>
          <w:p w:rsidR="00000000" w:rsidRDefault="00000000">
            <w:pPr>
              <w:jc w:val="both"/>
              <w:rPr>
                <w:color w:val="000000"/>
                <w:sz w:val="22"/>
              </w:rPr>
            </w:pPr>
            <w:r>
              <w:rPr>
                <w:color w:val="000000"/>
                <w:sz w:val="22"/>
              </w:rPr>
              <w:t>76,190</w:t>
            </w:r>
          </w:p>
        </w:tc>
        <w:tc>
          <w:tcPr>
            <w:tcW w:w="844" w:type="dxa"/>
          </w:tcPr>
          <w:p w:rsidR="00000000" w:rsidRDefault="00000000">
            <w:pPr>
              <w:jc w:val="both"/>
              <w:rPr>
                <w:color w:val="000000"/>
                <w:sz w:val="22"/>
              </w:rPr>
            </w:pPr>
            <w:r>
              <w:rPr>
                <w:color w:val="000000"/>
                <w:sz w:val="22"/>
              </w:rPr>
              <w:t>38,420</w:t>
            </w:r>
          </w:p>
        </w:tc>
        <w:tc>
          <w:tcPr>
            <w:tcW w:w="923" w:type="dxa"/>
          </w:tcPr>
          <w:p w:rsidR="00000000" w:rsidRDefault="00000000">
            <w:pPr>
              <w:jc w:val="both"/>
              <w:rPr>
                <w:color w:val="000000"/>
                <w:sz w:val="22"/>
              </w:rPr>
            </w:pPr>
            <w:r>
              <w:rPr>
                <w:color w:val="000000"/>
                <w:sz w:val="22"/>
              </w:rPr>
              <w:t>37,770</w:t>
            </w:r>
          </w:p>
        </w:tc>
        <w:tc>
          <w:tcPr>
            <w:tcW w:w="816" w:type="dxa"/>
          </w:tcPr>
          <w:p w:rsidR="00000000" w:rsidRDefault="00000000">
            <w:pPr>
              <w:jc w:val="both"/>
              <w:rPr>
                <w:color w:val="000000"/>
                <w:sz w:val="22"/>
              </w:rPr>
            </w:pPr>
            <w:r>
              <w:rPr>
                <w:color w:val="000000"/>
                <w:sz w:val="22"/>
              </w:rPr>
              <w:t>74,948</w:t>
            </w:r>
          </w:p>
        </w:tc>
        <w:tc>
          <w:tcPr>
            <w:tcW w:w="816" w:type="dxa"/>
          </w:tcPr>
          <w:p w:rsidR="00000000" w:rsidRDefault="00000000">
            <w:pPr>
              <w:jc w:val="both"/>
              <w:rPr>
                <w:color w:val="000000"/>
                <w:sz w:val="22"/>
              </w:rPr>
            </w:pPr>
            <w:r>
              <w:rPr>
                <w:color w:val="000000"/>
                <w:sz w:val="22"/>
              </w:rPr>
              <w:t>37,823</w:t>
            </w:r>
          </w:p>
        </w:tc>
        <w:tc>
          <w:tcPr>
            <w:tcW w:w="816" w:type="dxa"/>
          </w:tcPr>
          <w:p w:rsidR="00000000" w:rsidRDefault="00000000">
            <w:pPr>
              <w:jc w:val="both"/>
              <w:rPr>
                <w:color w:val="000000"/>
                <w:sz w:val="22"/>
              </w:rPr>
            </w:pPr>
            <w:r>
              <w:rPr>
                <w:color w:val="000000"/>
                <w:sz w:val="22"/>
              </w:rPr>
              <w:t>37,125</w:t>
            </w:r>
          </w:p>
        </w:tc>
      </w:tr>
      <w:tr w:rsidR="00000000">
        <w:tc>
          <w:tcPr>
            <w:tcW w:w="846" w:type="dxa"/>
          </w:tcPr>
          <w:p w:rsidR="00000000" w:rsidRDefault="00000000">
            <w:pPr>
              <w:jc w:val="both"/>
              <w:rPr>
                <w:color w:val="000000"/>
                <w:sz w:val="22"/>
              </w:rPr>
            </w:pPr>
            <w:r>
              <w:rPr>
                <w:color w:val="000000"/>
                <w:sz w:val="22"/>
              </w:rPr>
              <w:t>15-19</w:t>
            </w:r>
          </w:p>
        </w:tc>
        <w:tc>
          <w:tcPr>
            <w:tcW w:w="844" w:type="dxa"/>
          </w:tcPr>
          <w:p w:rsidR="00000000" w:rsidRDefault="00000000">
            <w:pPr>
              <w:jc w:val="both"/>
              <w:rPr>
                <w:color w:val="000000"/>
                <w:sz w:val="22"/>
              </w:rPr>
            </w:pPr>
            <w:r>
              <w:rPr>
                <w:color w:val="000000"/>
                <w:sz w:val="22"/>
              </w:rPr>
              <w:t>75,236</w:t>
            </w:r>
          </w:p>
        </w:tc>
        <w:tc>
          <w:tcPr>
            <w:tcW w:w="843" w:type="dxa"/>
          </w:tcPr>
          <w:p w:rsidR="00000000" w:rsidRDefault="00000000">
            <w:pPr>
              <w:jc w:val="both"/>
              <w:rPr>
                <w:color w:val="000000"/>
                <w:sz w:val="22"/>
              </w:rPr>
            </w:pPr>
            <w:r>
              <w:rPr>
                <w:color w:val="000000"/>
                <w:sz w:val="22"/>
              </w:rPr>
              <w:t>37,504</w:t>
            </w:r>
          </w:p>
        </w:tc>
        <w:tc>
          <w:tcPr>
            <w:tcW w:w="923" w:type="dxa"/>
          </w:tcPr>
          <w:p w:rsidR="00000000" w:rsidRDefault="00000000">
            <w:pPr>
              <w:jc w:val="both"/>
              <w:rPr>
                <w:color w:val="000000"/>
                <w:sz w:val="22"/>
              </w:rPr>
            </w:pPr>
            <w:r>
              <w:rPr>
                <w:color w:val="000000"/>
                <w:sz w:val="22"/>
              </w:rPr>
              <w:t>37,732</w:t>
            </w:r>
          </w:p>
        </w:tc>
        <w:tc>
          <w:tcPr>
            <w:tcW w:w="845" w:type="dxa"/>
          </w:tcPr>
          <w:p w:rsidR="00000000" w:rsidRDefault="00000000">
            <w:pPr>
              <w:jc w:val="both"/>
              <w:rPr>
                <w:color w:val="000000"/>
                <w:sz w:val="22"/>
              </w:rPr>
            </w:pPr>
            <w:r>
              <w:rPr>
                <w:color w:val="000000"/>
                <w:sz w:val="22"/>
              </w:rPr>
              <w:t>75,810</w:t>
            </w:r>
          </w:p>
        </w:tc>
        <w:tc>
          <w:tcPr>
            <w:tcW w:w="844" w:type="dxa"/>
          </w:tcPr>
          <w:p w:rsidR="00000000" w:rsidRDefault="00000000">
            <w:pPr>
              <w:jc w:val="both"/>
              <w:rPr>
                <w:color w:val="000000"/>
                <w:sz w:val="22"/>
              </w:rPr>
            </w:pPr>
            <w:r>
              <w:rPr>
                <w:color w:val="000000"/>
                <w:sz w:val="22"/>
              </w:rPr>
              <w:t>37,404</w:t>
            </w:r>
          </w:p>
        </w:tc>
        <w:tc>
          <w:tcPr>
            <w:tcW w:w="923" w:type="dxa"/>
          </w:tcPr>
          <w:p w:rsidR="00000000" w:rsidRDefault="00000000">
            <w:pPr>
              <w:jc w:val="both"/>
              <w:rPr>
                <w:color w:val="000000"/>
                <w:sz w:val="22"/>
              </w:rPr>
            </w:pPr>
            <w:r>
              <w:rPr>
                <w:color w:val="000000"/>
                <w:sz w:val="22"/>
              </w:rPr>
              <w:t>38,406</w:t>
            </w:r>
          </w:p>
        </w:tc>
        <w:tc>
          <w:tcPr>
            <w:tcW w:w="816" w:type="dxa"/>
          </w:tcPr>
          <w:p w:rsidR="00000000" w:rsidRDefault="00000000">
            <w:pPr>
              <w:jc w:val="both"/>
              <w:rPr>
                <w:color w:val="000000"/>
                <w:sz w:val="22"/>
              </w:rPr>
            </w:pPr>
            <w:r>
              <w:rPr>
                <w:color w:val="000000"/>
                <w:sz w:val="22"/>
              </w:rPr>
              <w:t>76,381</w:t>
            </w:r>
          </w:p>
        </w:tc>
        <w:tc>
          <w:tcPr>
            <w:tcW w:w="816" w:type="dxa"/>
          </w:tcPr>
          <w:p w:rsidR="00000000" w:rsidRDefault="00000000">
            <w:pPr>
              <w:jc w:val="both"/>
              <w:rPr>
                <w:color w:val="000000"/>
                <w:sz w:val="22"/>
              </w:rPr>
            </w:pPr>
            <w:r>
              <w:rPr>
                <w:color w:val="000000"/>
                <w:sz w:val="22"/>
              </w:rPr>
              <w:t>37,672</w:t>
            </w:r>
          </w:p>
        </w:tc>
        <w:tc>
          <w:tcPr>
            <w:tcW w:w="816" w:type="dxa"/>
          </w:tcPr>
          <w:p w:rsidR="00000000" w:rsidRDefault="00000000">
            <w:pPr>
              <w:jc w:val="both"/>
              <w:rPr>
                <w:color w:val="000000"/>
                <w:sz w:val="22"/>
              </w:rPr>
            </w:pPr>
            <w:r>
              <w:rPr>
                <w:color w:val="000000"/>
                <w:sz w:val="22"/>
              </w:rPr>
              <w:t>38,709</w:t>
            </w:r>
          </w:p>
        </w:tc>
      </w:tr>
      <w:tr w:rsidR="00000000">
        <w:tc>
          <w:tcPr>
            <w:tcW w:w="846" w:type="dxa"/>
          </w:tcPr>
          <w:p w:rsidR="00000000" w:rsidRDefault="00000000">
            <w:pPr>
              <w:jc w:val="both"/>
              <w:rPr>
                <w:b/>
                <w:color w:val="000000"/>
                <w:sz w:val="22"/>
              </w:rPr>
            </w:pPr>
            <w:r>
              <w:rPr>
                <w:b/>
                <w:color w:val="000000"/>
                <w:sz w:val="22"/>
              </w:rPr>
              <w:t>Sub-total</w:t>
            </w:r>
          </w:p>
        </w:tc>
        <w:tc>
          <w:tcPr>
            <w:tcW w:w="844" w:type="dxa"/>
          </w:tcPr>
          <w:p w:rsidR="00000000" w:rsidRDefault="00000000">
            <w:pPr>
              <w:jc w:val="both"/>
              <w:rPr>
                <w:color w:val="000000"/>
                <w:sz w:val="22"/>
              </w:rPr>
            </w:pPr>
            <w:r>
              <w:rPr>
                <w:color w:val="000000"/>
                <w:sz w:val="22"/>
              </w:rPr>
              <w:t>285,135</w:t>
            </w:r>
          </w:p>
        </w:tc>
        <w:tc>
          <w:tcPr>
            <w:tcW w:w="843" w:type="dxa"/>
          </w:tcPr>
          <w:p w:rsidR="00000000" w:rsidRDefault="00000000">
            <w:pPr>
              <w:jc w:val="both"/>
              <w:rPr>
                <w:color w:val="000000"/>
                <w:sz w:val="22"/>
              </w:rPr>
            </w:pPr>
          </w:p>
        </w:tc>
        <w:tc>
          <w:tcPr>
            <w:tcW w:w="923" w:type="dxa"/>
          </w:tcPr>
          <w:p w:rsidR="00000000" w:rsidRDefault="00000000">
            <w:pPr>
              <w:jc w:val="both"/>
              <w:rPr>
                <w:color w:val="000000"/>
                <w:sz w:val="22"/>
              </w:rPr>
            </w:pPr>
          </w:p>
        </w:tc>
        <w:tc>
          <w:tcPr>
            <w:tcW w:w="845" w:type="dxa"/>
          </w:tcPr>
          <w:p w:rsidR="00000000" w:rsidRDefault="00000000">
            <w:pPr>
              <w:jc w:val="both"/>
              <w:rPr>
                <w:color w:val="000000"/>
                <w:sz w:val="22"/>
              </w:rPr>
            </w:pPr>
            <w:r>
              <w:rPr>
                <w:color w:val="000000"/>
                <w:sz w:val="22"/>
              </w:rPr>
              <w:t>285,880</w:t>
            </w:r>
          </w:p>
        </w:tc>
        <w:tc>
          <w:tcPr>
            <w:tcW w:w="844" w:type="dxa"/>
          </w:tcPr>
          <w:p w:rsidR="00000000" w:rsidRDefault="00000000">
            <w:pPr>
              <w:jc w:val="both"/>
              <w:rPr>
                <w:color w:val="000000"/>
                <w:sz w:val="22"/>
              </w:rPr>
            </w:pPr>
          </w:p>
        </w:tc>
        <w:tc>
          <w:tcPr>
            <w:tcW w:w="923" w:type="dxa"/>
          </w:tcPr>
          <w:p w:rsidR="00000000" w:rsidRDefault="00000000">
            <w:pPr>
              <w:jc w:val="both"/>
              <w:rPr>
                <w:color w:val="000000"/>
                <w:sz w:val="22"/>
              </w:rPr>
            </w:pPr>
          </w:p>
        </w:tc>
        <w:tc>
          <w:tcPr>
            <w:tcW w:w="816" w:type="dxa"/>
          </w:tcPr>
          <w:p w:rsidR="00000000" w:rsidRDefault="00000000">
            <w:pPr>
              <w:jc w:val="both"/>
              <w:rPr>
                <w:color w:val="000000"/>
                <w:sz w:val="22"/>
              </w:rPr>
            </w:pPr>
            <w:r>
              <w:rPr>
                <w:color w:val="000000"/>
                <w:sz w:val="22"/>
              </w:rPr>
              <w:t>286,714</w:t>
            </w:r>
          </w:p>
        </w:tc>
        <w:tc>
          <w:tcPr>
            <w:tcW w:w="816" w:type="dxa"/>
          </w:tcPr>
          <w:p w:rsidR="00000000" w:rsidRDefault="00000000">
            <w:pPr>
              <w:jc w:val="both"/>
              <w:rPr>
                <w:color w:val="000000"/>
                <w:sz w:val="22"/>
              </w:rPr>
            </w:pPr>
          </w:p>
        </w:tc>
        <w:tc>
          <w:tcPr>
            <w:tcW w:w="816" w:type="dxa"/>
          </w:tcPr>
          <w:p w:rsidR="00000000" w:rsidRDefault="00000000">
            <w:pPr>
              <w:jc w:val="both"/>
              <w:rPr>
                <w:color w:val="000000"/>
                <w:sz w:val="22"/>
              </w:rPr>
            </w:pPr>
          </w:p>
        </w:tc>
      </w:tr>
      <w:tr w:rsidR="00000000">
        <w:tc>
          <w:tcPr>
            <w:tcW w:w="846" w:type="dxa"/>
          </w:tcPr>
          <w:p w:rsidR="00000000" w:rsidRDefault="00000000">
            <w:pPr>
              <w:jc w:val="both"/>
              <w:rPr>
                <w:b/>
                <w:color w:val="000000"/>
                <w:sz w:val="22"/>
              </w:rPr>
            </w:pPr>
            <w:r>
              <w:rPr>
                <w:b/>
                <w:color w:val="000000"/>
                <w:sz w:val="22"/>
              </w:rPr>
              <w:t>Total population</w:t>
            </w:r>
          </w:p>
        </w:tc>
        <w:tc>
          <w:tcPr>
            <w:tcW w:w="844" w:type="dxa"/>
          </w:tcPr>
          <w:p w:rsidR="00000000" w:rsidRDefault="00000000">
            <w:pPr>
              <w:jc w:val="both"/>
              <w:rPr>
                <w:color w:val="000000"/>
                <w:sz w:val="22"/>
              </w:rPr>
            </w:pPr>
            <w:r>
              <w:rPr>
                <w:color w:val="000000"/>
                <w:sz w:val="22"/>
              </w:rPr>
              <w:t>634,982</w:t>
            </w:r>
          </w:p>
        </w:tc>
        <w:tc>
          <w:tcPr>
            <w:tcW w:w="843" w:type="dxa"/>
          </w:tcPr>
          <w:p w:rsidR="00000000" w:rsidRDefault="00000000">
            <w:pPr>
              <w:jc w:val="both"/>
              <w:rPr>
                <w:color w:val="000000"/>
                <w:sz w:val="22"/>
              </w:rPr>
            </w:pPr>
          </w:p>
        </w:tc>
        <w:tc>
          <w:tcPr>
            <w:tcW w:w="923" w:type="dxa"/>
          </w:tcPr>
          <w:p w:rsidR="00000000" w:rsidRDefault="00000000">
            <w:pPr>
              <w:jc w:val="both"/>
              <w:rPr>
                <w:color w:val="000000"/>
                <w:sz w:val="22"/>
              </w:rPr>
            </w:pPr>
          </w:p>
        </w:tc>
        <w:tc>
          <w:tcPr>
            <w:tcW w:w="845" w:type="dxa"/>
          </w:tcPr>
          <w:p w:rsidR="00000000" w:rsidRDefault="00000000">
            <w:pPr>
              <w:jc w:val="both"/>
              <w:rPr>
                <w:color w:val="000000"/>
                <w:sz w:val="22"/>
              </w:rPr>
            </w:pPr>
            <w:r>
              <w:rPr>
                <w:color w:val="000000"/>
                <w:sz w:val="22"/>
              </w:rPr>
              <w:t>646,851</w:t>
            </w:r>
          </w:p>
        </w:tc>
        <w:tc>
          <w:tcPr>
            <w:tcW w:w="844" w:type="dxa"/>
          </w:tcPr>
          <w:p w:rsidR="00000000" w:rsidRDefault="00000000">
            <w:pPr>
              <w:jc w:val="both"/>
              <w:rPr>
                <w:color w:val="000000"/>
                <w:sz w:val="22"/>
              </w:rPr>
            </w:pPr>
          </w:p>
        </w:tc>
        <w:tc>
          <w:tcPr>
            <w:tcW w:w="923" w:type="dxa"/>
          </w:tcPr>
          <w:p w:rsidR="00000000" w:rsidRDefault="00000000">
            <w:pPr>
              <w:jc w:val="both"/>
              <w:rPr>
                <w:color w:val="000000"/>
                <w:sz w:val="22"/>
              </w:rPr>
            </w:pPr>
          </w:p>
        </w:tc>
        <w:tc>
          <w:tcPr>
            <w:tcW w:w="816" w:type="dxa"/>
          </w:tcPr>
          <w:p w:rsidR="00000000" w:rsidRDefault="00000000">
            <w:pPr>
              <w:jc w:val="both"/>
              <w:rPr>
                <w:color w:val="000000"/>
                <w:sz w:val="22"/>
              </w:rPr>
            </w:pPr>
            <w:r>
              <w:rPr>
                <w:color w:val="000000"/>
                <w:sz w:val="22"/>
              </w:rPr>
              <w:t>658,888</w:t>
            </w:r>
          </w:p>
        </w:tc>
        <w:tc>
          <w:tcPr>
            <w:tcW w:w="816" w:type="dxa"/>
          </w:tcPr>
          <w:p w:rsidR="00000000" w:rsidRDefault="00000000">
            <w:pPr>
              <w:jc w:val="both"/>
              <w:rPr>
                <w:color w:val="000000"/>
              </w:rPr>
            </w:pPr>
          </w:p>
        </w:tc>
        <w:tc>
          <w:tcPr>
            <w:tcW w:w="816" w:type="dxa"/>
          </w:tcPr>
          <w:p w:rsidR="00000000" w:rsidRDefault="00000000">
            <w:pPr>
              <w:jc w:val="both"/>
              <w:rPr>
                <w:color w:val="000000"/>
              </w:rPr>
            </w:pPr>
          </w:p>
        </w:tc>
      </w:tr>
      <w:tr w:rsidR="00000000">
        <w:tc>
          <w:tcPr>
            <w:tcW w:w="846" w:type="dxa"/>
          </w:tcPr>
          <w:p w:rsidR="00000000" w:rsidRDefault="00000000">
            <w:pPr>
              <w:jc w:val="both"/>
              <w:rPr>
                <w:b/>
                <w:color w:val="000000"/>
                <w:sz w:val="22"/>
              </w:rPr>
            </w:pPr>
            <w:r>
              <w:rPr>
                <w:b/>
                <w:color w:val="000000"/>
                <w:sz w:val="22"/>
              </w:rPr>
              <w:t>% youth under 19 years of age</w:t>
            </w:r>
          </w:p>
        </w:tc>
        <w:tc>
          <w:tcPr>
            <w:tcW w:w="844" w:type="dxa"/>
          </w:tcPr>
          <w:p w:rsidR="00000000" w:rsidRDefault="00000000">
            <w:pPr>
              <w:jc w:val="both"/>
              <w:rPr>
                <w:color w:val="000000"/>
                <w:sz w:val="22"/>
              </w:rPr>
            </w:pPr>
            <w:r>
              <w:rPr>
                <w:color w:val="000000"/>
                <w:sz w:val="22"/>
              </w:rPr>
              <w:t>44.9%</w:t>
            </w:r>
          </w:p>
        </w:tc>
        <w:tc>
          <w:tcPr>
            <w:tcW w:w="843" w:type="dxa"/>
          </w:tcPr>
          <w:p w:rsidR="00000000" w:rsidRDefault="00000000">
            <w:pPr>
              <w:jc w:val="both"/>
              <w:rPr>
                <w:color w:val="000000"/>
                <w:sz w:val="22"/>
              </w:rPr>
            </w:pPr>
          </w:p>
        </w:tc>
        <w:tc>
          <w:tcPr>
            <w:tcW w:w="923" w:type="dxa"/>
          </w:tcPr>
          <w:p w:rsidR="00000000" w:rsidRDefault="00000000">
            <w:pPr>
              <w:jc w:val="both"/>
              <w:rPr>
                <w:color w:val="000000"/>
                <w:sz w:val="22"/>
              </w:rPr>
            </w:pPr>
          </w:p>
        </w:tc>
        <w:tc>
          <w:tcPr>
            <w:tcW w:w="845" w:type="dxa"/>
          </w:tcPr>
          <w:p w:rsidR="00000000" w:rsidRDefault="00000000">
            <w:pPr>
              <w:jc w:val="both"/>
              <w:rPr>
                <w:color w:val="000000"/>
                <w:sz w:val="22"/>
              </w:rPr>
            </w:pPr>
            <w:r>
              <w:rPr>
                <w:color w:val="000000"/>
                <w:sz w:val="22"/>
              </w:rPr>
              <w:t>44.1%</w:t>
            </w:r>
          </w:p>
        </w:tc>
        <w:tc>
          <w:tcPr>
            <w:tcW w:w="844" w:type="dxa"/>
          </w:tcPr>
          <w:p w:rsidR="00000000" w:rsidRDefault="00000000">
            <w:pPr>
              <w:jc w:val="both"/>
              <w:rPr>
                <w:color w:val="000000"/>
                <w:sz w:val="22"/>
              </w:rPr>
            </w:pPr>
          </w:p>
        </w:tc>
        <w:tc>
          <w:tcPr>
            <w:tcW w:w="923" w:type="dxa"/>
          </w:tcPr>
          <w:p w:rsidR="00000000" w:rsidRDefault="00000000">
            <w:pPr>
              <w:jc w:val="both"/>
              <w:rPr>
                <w:color w:val="000000"/>
                <w:sz w:val="22"/>
              </w:rPr>
            </w:pPr>
          </w:p>
        </w:tc>
        <w:tc>
          <w:tcPr>
            <w:tcW w:w="816" w:type="dxa"/>
          </w:tcPr>
          <w:p w:rsidR="00000000" w:rsidRDefault="00000000">
            <w:pPr>
              <w:jc w:val="both"/>
              <w:rPr>
                <w:color w:val="000000"/>
                <w:sz w:val="22"/>
              </w:rPr>
            </w:pPr>
            <w:r>
              <w:rPr>
                <w:color w:val="000000"/>
                <w:sz w:val="22"/>
              </w:rPr>
              <w:t>43.5%</w:t>
            </w:r>
          </w:p>
        </w:tc>
        <w:tc>
          <w:tcPr>
            <w:tcW w:w="816" w:type="dxa"/>
          </w:tcPr>
          <w:p w:rsidR="00000000" w:rsidRDefault="00000000">
            <w:pPr>
              <w:jc w:val="both"/>
              <w:rPr>
                <w:color w:val="000000"/>
              </w:rPr>
            </w:pPr>
          </w:p>
        </w:tc>
        <w:tc>
          <w:tcPr>
            <w:tcW w:w="816" w:type="dxa"/>
          </w:tcPr>
          <w:p w:rsidR="00000000" w:rsidRDefault="00000000">
            <w:pPr>
              <w:jc w:val="both"/>
              <w:rPr>
                <w:color w:val="000000"/>
              </w:rPr>
            </w:pPr>
          </w:p>
        </w:tc>
      </w:tr>
    </w:tbl>
    <w:p w:rsidR="00000000" w:rsidRDefault="00000000">
      <w:pPr>
        <w:ind w:left="720" w:hanging="720"/>
        <w:jc w:val="both"/>
        <w:rPr>
          <w:color w:val="000000"/>
          <w:sz w:val="22"/>
        </w:rPr>
      </w:pPr>
      <w:r>
        <w:rPr>
          <w:color w:val="000000"/>
          <w:sz w:val="22"/>
        </w:rPr>
        <w:t>Source: National Statistical Bureau, July 2007</w:t>
      </w:r>
    </w:p>
    <w:p w:rsidR="00000000" w:rsidRDefault="00000000">
      <w:pPr>
        <w:ind w:left="720" w:hanging="720"/>
        <w:jc w:val="both"/>
        <w:rPr>
          <w:color w:val="000000"/>
        </w:rPr>
      </w:pPr>
    </w:p>
    <w:p w:rsidR="00000000" w:rsidRDefault="00000000">
      <w:pPr>
        <w:ind w:left="720" w:hanging="720"/>
        <w:jc w:val="both"/>
        <w:rPr>
          <w:color w:val="000000"/>
        </w:rPr>
      </w:pPr>
      <w:r>
        <w:rPr>
          <w:color w:val="000000"/>
        </w:rPr>
        <w:t xml:space="preserve">2. </w:t>
      </w:r>
      <w:r>
        <w:rPr>
          <w:b/>
          <w:color w:val="000000"/>
        </w:rPr>
        <w:t>Projected</w:t>
      </w:r>
      <w:r>
        <w:rPr>
          <w:color w:val="000000"/>
        </w:rPr>
        <w:t xml:space="preserve"> </w:t>
      </w:r>
      <w:r>
        <w:rPr>
          <w:b/>
          <w:color w:val="000000"/>
        </w:rPr>
        <w:t>population (numbers) by sex and single years of age, 2007,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3"/>
        <w:gridCol w:w="756"/>
        <w:gridCol w:w="923"/>
        <w:gridCol w:w="996"/>
        <w:gridCol w:w="756"/>
        <w:gridCol w:w="956"/>
        <w:gridCol w:w="1046"/>
      </w:tblGrid>
      <w:tr w:rsidR="00000000">
        <w:tc>
          <w:tcPr>
            <w:tcW w:w="643" w:type="dxa"/>
          </w:tcPr>
          <w:p w:rsidR="00000000" w:rsidRDefault="00000000">
            <w:pPr>
              <w:jc w:val="both"/>
              <w:rPr>
                <w:color w:val="000000"/>
              </w:rPr>
            </w:pPr>
          </w:p>
        </w:tc>
        <w:tc>
          <w:tcPr>
            <w:tcW w:w="2555" w:type="dxa"/>
            <w:gridSpan w:val="3"/>
          </w:tcPr>
          <w:p w:rsidR="00000000" w:rsidRDefault="00000000">
            <w:pPr>
              <w:jc w:val="both"/>
              <w:rPr>
                <w:b/>
                <w:color w:val="000000"/>
              </w:rPr>
            </w:pPr>
            <w:r>
              <w:rPr>
                <w:b/>
                <w:color w:val="000000"/>
              </w:rPr>
              <w:t>2007</w:t>
            </w:r>
          </w:p>
        </w:tc>
        <w:tc>
          <w:tcPr>
            <w:tcW w:w="2758" w:type="dxa"/>
            <w:gridSpan w:val="3"/>
          </w:tcPr>
          <w:p w:rsidR="00000000" w:rsidRDefault="00000000">
            <w:pPr>
              <w:jc w:val="both"/>
              <w:rPr>
                <w:b/>
                <w:color w:val="000000"/>
              </w:rPr>
            </w:pPr>
            <w:r>
              <w:rPr>
                <w:b/>
                <w:color w:val="000000"/>
              </w:rPr>
              <w:t>2008</w:t>
            </w:r>
          </w:p>
        </w:tc>
      </w:tr>
      <w:tr w:rsidR="00000000">
        <w:tc>
          <w:tcPr>
            <w:tcW w:w="643" w:type="dxa"/>
          </w:tcPr>
          <w:p w:rsidR="00000000" w:rsidRDefault="00000000">
            <w:pPr>
              <w:jc w:val="both"/>
              <w:rPr>
                <w:color w:val="000000"/>
              </w:rPr>
            </w:pPr>
            <w:r>
              <w:rPr>
                <w:color w:val="000000"/>
              </w:rPr>
              <w:t xml:space="preserve">Age </w:t>
            </w:r>
          </w:p>
        </w:tc>
        <w:tc>
          <w:tcPr>
            <w:tcW w:w="756" w:type="dxa"/>
          </w:tcPr>
          <w:p w:rsidR="00000000" w:rsidRDefault="00000000">
            <w:pPr>
              <w:jc w:val="both"/>
              <w:rPr>
                <w:color w:val="000000"/>
              </w:rPr>
            </w:pPr>
            <w:r>
              <w:rPr>
                <w:color w:val="000000"/>
              </w:rPr>
              <w:t xml:space="preserve">Male </w:t>
            </w:r>
          </w:p>
        </w:tc>
        <w:tc>
          <w:tcPr>
            <w:tcW w:w="923" w:type="dxa"/>
          </w:tcPr>
          <w:p w:rsidR="00000000" w:rsidRDefault="00000000">
            <w:pPr>
              <w:jc w:val="both"/>
              <w:rPr>
                <w:color w:val="000000"/>
              </w:rPr>
            </w:pPr>
            <w:r>
              <w:rPr>
                <w:color w:val="000000"/>
              </w:rPr>
              <w:t>Female</w:t>
            </w:r>
          </w:p>
        </w:tc>
        <w:tc>
          <w:tcPr>
            <w:tcW w:w="876" w:type="dxa"/>
          </w:tcPr>
          <w:p w:rsidR="00000000" w:rsidRDefault="00000000">
            <w:pPr>
              <w:jc w:val="both"/>
              <w:rPr>
                <w:color w:val="000000"/>
              </w:rPr>
            </w:pPr>
            <w:r>
              <w:rPr>
                <w:color w:val="000000"/>
              </w:rPr>
              <w:t>Both sex</w:t>
            </w:r>
          </w:p>
        </w:tc>
        <w:tc>
          <w:tcPr>
            <w:tcW w:w="756" w:type="dxa"/>
          </w:tcPr>
          <w:p w:rsidR="00000000" w:rsidRDefault="00000000">
            <w:pPr>
              <w:jc w:val="both"/>
              <w:rPr>
                <w:color w:val="000000"/>
              </w:rPr>
            </w:pPr>
            <w:r>
              <w:rPr>
                <w:color w:val="000000"/>
              </w:rPr>
              <w:t>Male</w:t>
            </w:r>
          </w:p>
        </w:tc>
        <w:tc>
          <w:tcPr>
            <w:tcW w:w="956" w:type="dxa"/>
          </w:tcPr>
          <w:p w:rsidR="00000000" w:rsidRDefault="00000000">
            <w:pPr>
              <w:jc w:val="both"/>
              <w:rPr>
                <w:color w:val="000000"/>
              </w:rPr>
            </w:pPr>
            <w:r>
              <w:rPr>
                <w:color w:val="000000"/>
              </w:rPr>
              <w:t>Female</w:t>
            </w:r>
          </w:p>
        </w:tc>
        <w:tc>
          <w:tcPr>
            <w:tcW w:w="1046" w:type="dxa"/>
          </w:tcPr>
          <w:p w:rsidR="00000000" w:rsidRDefault="00000000">
            <w:pPr>
              <w:jc w:val="both"/>
              <w:rPr>
                <w:color w:val="000000"/>
              </w:rPr>
            </w:pPr>
            <w:r>
              <w:rPr>
                <w:color w:val="000000"/>
              </w:rPr>
              <w:t>Both sex</w:t>
            </w:r>
          </w:p>
        </w:tc>
      </w:tr>
      <w:tr w:rsidR="00000000">
        <w:tc>
          <w:tcPr>
            <w:tcW w:w="643" w:type="dxa"/>
          </w:tcPr>
          <w:p w:rsidR="00000000" w:rsidRDefault="00000000">
            <w:pPr>
              <w:jc w:val="both"/>
              <w:rPr>
                <w:color w:val="000000"/>
              </w:rPr>
            </w:pPr>
            <w:r>
              <w:rPr>
                <w:color w:val="000000"/>
              </w:rPr>
              <w:t>0</w:t>
            </w:r>
          </w:p>
        </w:tc>
        <w:tc>
          <w:tcPr>
            <w:tcW w:w="756" w:type="dxa"/>
          </w:tcPr>
          <w:p w:rsidR="00000000" w:rsidRDefault="00000000">
            <w:pPr>
              <w:jc w:val="both"/>
              <w:rPr>
                <w:color w:val="000000"/>
              </w:rPr>
            </w:pPr>
            <w:r>
              <w:rPr>
                <w:color w:val="000000"/>
              </w:rPr>
              <w:t>6,894</w:t>
            </w:r>
          </w:p>
        </w:tc>
        <w:tc>
          <w:tcPr>
            <w:tcW w:w="923" w:type="dxa"/>
          </w:tcPr>
          <w:p w:rsidR="00000000" w:rsidRDefault="00000000">
            <w:pPr>
              <w:jc w:val="both"/>
              <w:rPr>
                <w:color w:val="000000"/>
              </w:rPr>
            </w:pPr>
            <w:r>
              <w:rPr>
                <w:color w:val="000000"/>
              </w:rPr>
              <w:t>7,275</w:t>
            </w:r>
          </w:p>
        </w:tc>
        <w:tc>
          <w:tcPr>
            <w:tcW w:w="876" w:type="dxa"/>
          </w:tcPr>
          <w:p w:rsidR="00000000" w:rsidRDefault="00000000">
            <w:pPr>
              <w:jc w:val="both"/>
              <w:rPr>
                <w:color w:val="000000"/>
              </w:rPr>
            </w:pPr>
            <w:r>
              <w:rPr>
                <w:color w:val="000000"/>
              </w:rPr>
              <w:t>14,169</w:t>
            </w:r>
          </w:p>
        </w:tc>
        <w:tc>
          <w:tcPr>
            <w:tcW w:w="756" w:type="dxa"/>
          </w:tcPr>
          <w:p w:rsidR="00000000" w:rsidRDefault="00000000">
            <w:pPr>
              <w:jc w:val="both"/>
              <w:rPr>
                <w:color w:val="000000"/>
              </w:rPr>
            </w:pPr>
            <w:r>
              <w:rPr>
                <w:color w:val="000000"/>
              </w:rPr>
              <w:t xml:space="preserve">7,699        </w:t>
            </w:r>
          </w:p>
        </w:tc>
        <w:tc>
          <w:tcPr>
            <w:tcW w:w="956" w:type="dxa"/>
          </w:tcPr>
          <w:p w:rsidR="00000000" w:rsidRDefault="00000000">
            <w:pPr>
              <w:jc w:val="both"/>
              <w:rPr>
                <w:color w:val="000000"/>
              </w:rPr>
            </w:pPr>
            <w:r>
              <w:rPr>
                <w:color w:val="000000"/>
              </w:rPr>
              <w:t>7,998</w:t>
            </w:r>
          </w:p>
        </w:tc>
        <w:tc>
          <w:tcPr>
            <w:tcW w:w="1046" w:type="dxa"/>
          </w:tcPr>
          <w:p w:rsidR="00000000" w:rsidRDefault="00000000">
            <w:pPr>
              <w:jc w:val="both"/>
              <w:rPr>
                <w:color w:val="000000"/>
              </w:rPr>
            </w:pPr>
            <w:r>
              <w:rPr>
                <w:color w:val="000000"/>
              </w:rPr>
              <w:t>15,697</w:t>
            </w:r>
          </w:p>
        </w:tc>
      </w:tr>
      <w:tr w:rsidR="00000000">
        <w:tc>
          <w:tcPr>
            <w:tcW w:w="643" w:type="dxa"/>
          </w:tcPr>
          <w:p w:rsidR="00000000" w:rsidRDefault="00000000">
            <w:pPr>
              <w:jc w:val="both"/>
              <w:rPr>
                <w:color w:val="000000"/>
              </w:rPr>
            </w:pPr>
            <w:r>
              <w:rPr>
                <w:color w:val="000000"/>
              </w:rPr>
              <w:t>1</w:t>
            </w:r>
          </w:p>
        </w:tc>
        <w:tc>
          <w:tcPr>
            <w:tcW w:w="756" w:type="dxa"/>
          </w:tcPr>
          <w:p w:rsidR="00000000" w:rsidRDefault="00000000">
            <w:pPr>
              <w:jc w:val="both"/>
              <w:rPr>
                <w:color w:val="000000"/>
              </w:rPr>
            </w:pPr>
            <w:r>
              <w:rPr>
                <w:color w:val="000000"/>
              </w:rPr>
              <w:t>6,901</w:t>
            </w:r>
          </w:p>
        </w:tc>
        <w:tc>
          <w:tcPr>
            <w:tcW w:w="923" w:type="dxa"/>
          </w:tcPr>
          <w:p w:rsidR="00000000" w:rsidRDefault="00000000">
            <w:pPr>
              <w:jc w:val="both"/>
              <w:rPr>
                <w:color w:val="000000"/>
              </w:rPr>
            </w:pPr>
            <w:r>
              <w:rPr>
                <w:color w:val="000000"/>
              </w:rPr>
              <w:t>6,960</w:t>
            </w:r>
          </w:p>
        </w:tc>
        <w:tc>
          <w:tcPr>
            <w:tcW w:w="876" w:type="dxa"/>
          </w:tcPr>
          <w:p w:rsidR="00000000" w:rsidRDefault="00000000">
            <w:pPr>
              <w:jc w:val="both"/>
              <w:rPr>
                <w:color w:val="000000"/>
              </w:rPr>
            </w:pPr>
            <w:r>
              <w:rPr>
                <w:color w:val="000000"/>
              </w:rPr>
              <w:t>13,861</w:t>
            </w:r>
          </w:p>
        </w:tc>
        <w:tc>
          <w:tcPr>
            <w:tcW w:w="756" w:type="dxa"/>
          </w:tcPr>
          <w:p w:rsidR="00000000" w:rsidRDefault="00000000">
            <w:pPr>
              <w:jc w:val="both"/>
              <w:rPr>
                <w:color w:val="000000"/>
              </w:rPr>
            </w:pPr>
            <w:r>
              <w:rPr>
                <w:color w:val="000000"/>
              </w:rPr>
              <w:t>7,426</w:t>
            </w:r>
          </w:p>
        </w:tc>
        <w:tc>
          <w:tcPr>
            <w:tcW w:w="956" w:type="dxa"/>
          </w:tcPr>
          <w:p w:rsidR="00000000" w:rsidRDefault="00000000">
            <w:pPr>
              <w:jc w:val="both"/>
              <w:rPr>
                <w:color w:val="000000"/>
              </w:rPr>
            </w:pPr>
            <w:r>
              <w:rPr>
                <w:color w:val="000000"/>
              </w:rPr>
              <w:t>7,488</w:t>
            </w:r>
          </w:p>
        </w:tc>
        <w:tc>
          <w:tcPr>
            <w:tcW w:w="1046" w:type="dxa"/>
          </w:tcPr>
          <w:p w:rsidR="00000000" w:rsidRDefault="00000000">
            <w:pPr>
              <w:jc w:val="both"/>
              <w:rPr>
                <w:color w:val="000000"/>
              </w:rPr>
            </w:pPr>
            <w:r>
              <w:rPr>
                <w:color w:val="000000"/>
              </w:rPr>
              <w:t>14,914</w:t>
            </w:r>
          </w:p>
        </w:tc>
      </w:tr>
      <w:tr w:rsidR="00000000">
        <w:tc>
          <w:tcPr>
            <w:tcW w:w="643" w:type="dxa"/>
          </w:tcPr>
          <w:p w:rsidR="00000000" w:rsidRDefault="00000000">
            <w:pPr>
              <w:jc w:val="both"/>
              <w:rPr>
                <w:color w:val="000000"/>
              </w:rPr>
            </w:pPr>
            <w:r>
              <w:rPr>
                <w:color w:val="000000"/>
              </w:rPr>
              <w:t>2</w:t>
            </w:r>
          </w:p>
        </w:tc>
        <w:tc>
          <w:tcPr>
            <w:tcW w:w="756" w:type="dxa"/>
          </w:tcPr>
          <w:p w:rsidR="00000000" w:rsidRDefault="00000000">
            <w:pPr>
              <w:jc w:val="both"/>
              <w:rPr>
                <w:color w:val="000000"/>
              </w:rPr>
            </w:pPr>
            <w:r>
              <w:rPr>
                <w:color w:val="000000"/>
              </w:rPr>
              <w:t>6,860</w:t>
            </w:r>
          </w:p>
        </w:tc>
        <w:tc>
          <w:tcPr>
            <w:tcW w:w="923" w:type="dxa"/>
          </w:tcPr>
          <w:p w:rsidR="00000000" w:rsidRDefault="00000000">
            <w:pPr>
              <w:jc w:val="both"/>
              <w:rPr>
                <w:color w:val="000000"/>
              </w:rPr>
            </w:pPr>
            <w:r>
              <w:rPr>
                <w:color w:val="000000"/>
              </w:rPr>
              <w:t>6,725</w:t>
            </w:r>
          </w:p>
        </w:tc>
        <w:tc>
          <w:tcPr>
            <w:tcW w:w="876" w:type="dxa"/>
          </w:tcPr>
          <w:p w:rsidR="00000000" w:rsidRDefault="00000000">
            <w:pPr>
              <w:jc w:val="both"/>
              <w:rPr>
                <w:color w:val="000000"/>
              </w:rPr>
            </w:pPr>
            <w:r>
              <w:rPr>
                <w:color w:val="000000"/>
              </w:rPr>
              <w:t>13,585</w:t>
            </w:r>
          </w:p>
        </w:tc>
        <w:tc>
          <w:tcPr>
            <w:tcW w:w="756" w:type="dxa"/>
          </w:tcPr>
          <w:p w:rsidR="00000000" w:rsidRDefault="00000000">
            <w:pPr>
              <w:jc w:val="both"/>
              <w:rPr>
                <w:color w:val="000000"/>
              </w:rPr>
            </w:pPr>
            <w:r>
              <w:rPr>
                <w:color w:val="000000"/>
              </w:rPr>
              <w:t>7,167</w:t>
            </w:r>
          </w:p>
        </w:tc>
        <w:tc>
          <w:tcPr>
            <w:tcW w:w="956" w:type="dxa"/>
          </w:tcPr>
          <w:p w:rsidR="00000000" w:rsidRDefault="00000000">
            <w:pPr>
              <w:jc w:val="both"/>
              <w:rPr>
                <w:color w:val="000000"/>
              </w:rPr>
            </w:pPr>
            <w:r>
              <w:rPr>
                <w:color w:val="000000"/>
              </w:rPr>
              <w:t>7,076</w:t>
            </w:r>
          </w:p>
        </w:tc>
        <w:tc>
          <w:tcPr>
            <w:tcW w:w="1046" w:type="dxa"/>
          </w:tcPr>
          <w:p w:rsidR="00000000" w:rsidRDefault="00000000">
            <w:pPr>
              <w:jc w:val="both"/>
              <w:rPr>
                <w:color w:val="000000"/>
              </w:rPr>
            </w:pPr>
            <w:r>
              <w:rPr>
                <w:color w:val="000000"/>
              </w:rPr>
              <w:t>14,243</w:t>
            </w:r>
          </w:p>
        </w:tc>
      </w:tr>
      <w:tr w:rsidR="00000000">
        <w:tc>
          <w:tcPr>
            <w:tcW w:w="643" w:type="dxa"/>
          </w:tcPr>
          <w:p w:rsidR="00000000" w:rsidRDefault="00000000">
            <w:pPr>
              <w:jc w:val="both"/>
              <w:rPr>
                <w:color w:val="000000"/>
              </w:rPr>
            </w:pPr>
            <w:r>
              <w:rPr>
                <w:color w:val="000000"/>
              </w:rPr>
              <w:t>3</w:t>
            </w:r>
          </w:p>
        </w:tc>
        <w:tc>
          <w:tcPr>
            <w:tcW w:w="756" w:type="dxa"/>
          </w:tcPr>
          <w:p w:rsidR="00000000" w:rsidRDefault="00000000">
            <w:pPr>
              <w:jc w:val="both"/>
              <w:rPr>
                <w:color w:val="000000"/>
              </w:rPr>
            </w:pPr>
            <w:r>
              <w:rPr>
                <w:color w:val="000000"/>
              </w:rPr>
              <w:t>6,797</w:t>
            </w:r>
          </w:p>
        </w:tc>
        <w:tc>
          <w:tcPr>
            <w:tcW w:w="923" w:type="dxa"/>
          </w:tcPr>
          <w:p w:rsidR="00000000" w:rsidRDefault="00000000">
            <w:pPr>
              <w:jc w:val="both"/>
              <w:rPr>
                <w:color w:val="000000"/>
              </w:rPr>
            </w:pPr>
            <w:r>
              <w:rPr>
                <w:color w:val="000000"/>
              </w:rPr>
              <w:t>6,546</w:t>
            </w:r>
          </w:p>
        </w:tc>
        <w:tc>
          <w:tcPr>
            <w:tcW w:w="876" w:type="dxa"/>
          </w:tcPr>
          <w:p w:rsidR="00000000" w:rsidRDefault="00000000">
            <w:pPr>
              <w:jc w:val="both"/>
              <w:rPr>
                <w:color w:val="000000"/>
              </w:rPr>
            </w:pPr>
            <w:r>
              <w:rPr>
                <w:color w:val="000000"/>
              </w:rPr>
              <w:t>13,361</w:t>
            </w:r>
          </w:p>
        </w:tc>
        <w:tc>
          <w:tcPr>
            <w:tcW w:w="756" w:type="dxa"/>
          </w:tcPr>
          <w:p w:rsidR="00000000" w:rsidRDefault="00000000">
            <w:pPr>
              <w:jc w:val="both"/>
              <w:rPr>
                <w:color w:val="000000"/>
              </w:rPr>
            </w:pPr>
            <w:r>
              <w:rPr>
                <w:color w:val="000000"/>
              </w:rPr>
              <w:t>6,940</w:t>
            </w:r>
          </w:p>
        </w:tc>
        <w:tc>
          <w:tcPr>
            <w:tcW w:w="956" w:type="dxa"/>
          </w:tcPr>
          <w:p w:rsidR="00000000" w:rsidRDefault="00000000">
            <w:pPr>
              <w:jc w:val="both"/>
              <w:rPr>
                <w:color w:val="000000"/>
              </w:rPr>
            </w:pPr>
            <w:r>
              <w:rPr>
                <w:color w:val="000000"/>
              </w:rPr>
              <w:t>6,757</w:t>
            </w:r>
          </w:p>
        </w:tc>
        <w:tc>
          <w:tcPr>
            <w:tcW w:w="1046" w:type="dxa"/>
          </w:tcPr>
          <w:p w:rsidR="00000000" w:rsidRDefault="00000000">
            <w:pPr>
              <w:jc w:val="both"/>
              <w:rPr>
                <w:color w:val="000000"/>
              </w:rPr>
            </w:pPr>
            <w:r>
              <w:rPr>
                <w:color w:val="000000"/>
              </w:rPr>
              <w:t>13,697</w:t>
            </w:r>
          </w:p>
        </w:tc>
      </w:tr>
      <w:tr w:rsidR="00000000">
        <w:tc>
          <w:tcPr>
            <w:tcW w:w="643" w:type="dxa"/>
          </w:tcPr>
          <w:p w:rsidR="00000000" w:rsidRDefault="00000000">
            <w:pPr>
              <w:jc w:val="both"/>
              <w:rPr>
                <w:color w:val="000000"/>
              </w:rPr>
            </w:pPr>
            <w:r>
              <w:rPr>
                <w:color w:val="000000"/>
              </w:rPr>
              <w:t>4</w:t>
            </w:r>
          </w:p>
        </w:tc>
        <w:tc>
          <w:tcPr>
            <w:tcW w:w="756" w:type="dxa"/>
          </w:tcPr>
          <w:p w:rsidR="00000000" w:rsidRDefault="00000000">
            <w:pPr>
              <w:jc w:val="both"/>
              <w:rPr>
                <w:color w:val="000000"/>
              </w:rPr>
            </w:pPr>
            <w:r>
              <w:rPr>
                <w:color w:val="000000"/>
              </w:rPr>
              <w:t>6,731</w:t>
            </w:r>
          </w:p>
        </w:tc>
        <w:tc>
          <w:tcPr>
            <w:tcW w:w="923" w:type="dxa"/>
          </w:tcPr>
          <w:p w:rsidR="00000000" w:rsidRDefault="00000000">
            <w:pPr>
              <w:jc w:val="both"/>
              <w:rPr>
                <w:color w:val="000000"/>
              </w:rPr>
            </w:pPr>
            <w:r>
              <w:rPr>
                <w:color w:val="000000"/>
              </w:rPr>
              <w:t>6,473</w:t>
            </w:r>
          </w:p>
        </w:tc>
        <w:tc>
          <w:tcPr>
            <w:tcW w:w="876" w:type="dxa"/>
          </w:tcPr>
          <w:p w:rsidR="00000000" w:rsidRDefault="00000000">
            <w:pPr>
              <w:jc w:val="both"/>
              <w:rPr>
                <w:color w:val="000000"/>
              </w:rPr>
            </w:pPr>
            <w:r>
              <w:rPr>
                <w:color w:val="000000"/>
              </w:rPr>
              <w:t>13,204</w:t>
            </w:r>
          </w:p>
        </w:tc>
        <w:tc>
          <w:tcPr>
            <w:tcW w:w="756" w:type="dxa"/>
          </w:tcPr>
          <w:p w:rsidR="00000000" w:rsidRDefault="00000000">
            <w:pPr>
              <w:jc w:val="both"/>
              <w:rPr>
                <w:color w:val="000000"/>
              </w:rPr>
            </w:pPr>
            <w:r>
              <w:rPr>
                <w:color w:val="000000"/>
              </w:rPr>
              <w:t>6,753</w:t>
            </w:r>
          </w:p>
        </w:tc>
        <w:tc>
          <w:tcPr>
            <w:tcW w:w="956" w:type="dxa"/>
          </w:tcPr>
          <w:p w:rsidR="00000000" w:rsidRDefault="00000000">
            <w:pPr>
              <w:jc w:val="both"/>
              <w:rPr>
                <w:color w:val="000000"/>
              </w:rPr>
            </w:pPr>
            <w:r>
              <w:rPr>
                <w:color w:val="000000"/>
              </w:rPr>
              <w:t>6,529</w:t>
            </w:r>
          </w:p>
        </w:tc>
        <w:tc>
          <w:tcPr>
            <w:tcW w:w="1046" w:type="dxa"/>
          </w:tcPr>
          <w:p w:rsidR="00000000" w:rsidRDefault="00000000">
            <w:pPr>
              <w:jc w:val="both"/>
              <w:rPr>
                <w:color w:val="000000"/>
              </w:rPr>
            </w:pPr>
            <w:r>
              <w:rPr>
                <w:color w:val="000000"/>
              </w:rPr>
              <w:t>13,282</w:t>
            </w:r>
          </w:p>
        </w:tc>
      </w:tr>
      <w:tr w:rsidR="00000000">
        <w:tc>
          <w:tcPr>
            <w:tcW w:w="643" w:type="dxa"/>
          </w:tcPr>
          <w:p w:rsidR="00000000" w:rsidRDefault="00000000">
            <w:pPr>
              <w:jc w:val="both"/>
              <w:rPr>
                <w:color w:val="000000"/>
              </w:rPr>
            </w:pPr>
            <w:r>
              <w:rPr>
                <w:color w:val="000000"/>
              </w:rPr>
              <w:t>5</w:t>
            </w:r>
          </w:p>
        </w:tc>
        <w:tc>
          <w:tcPr>
            <w:tcW w:w="756" w:type="dxa"/>
          </w:tcPr>
          <w:p w:rsidR="00000000" w:rsidRDefault="00000000">
            <w:pPr>
              <w:jc w:val="both"/>
              <w:rPr>
                <w:color w:val="000000"/>
              </w:rPr>
            </w:pPr>
            <w:r>
              <w:rPr>
                <w:color w:val="000000"/>
              </w:rPr>
              <w:t>6,688</w:t>
            </w:r>
          </w:p>
        </w:tc>
        <w:tc>
          <w:tcPr>
            <w:tcW w:w="923" w:type="dxa"/>
          </w:tcPr>
          <w:p w:rsidR="00000000" w:rsidRDefault="00000000">
            <w:pPr>
              <w:jc w:val="both"/>
              <w:rPr>
                <w:color w:val="000000"/>
              </w:rPr>
            </w:pPr>
            <w:r>
              <w:rPr>
                <w:color w:val="000000"/>
              </w:rPr>
              <w:t>6,448</w:t>
            </w:r>
          </w:p>
        </w:tc>
        <w:tc>
          <w:tcPr>
            <w:tcW w:w="876" w:type="dxa"/>
          </w:tcPr>
          <w:p w:rsidR="00000000" w:rsidRDefault="00000000">
            <w:pPr>
              <w:jc w:val="both"/>
              <w:rPr>
                <w:color w:val="000000"/>
              </w:rPr>
            </w:pPr>
            <w:r>
              <w:rPr>
                <w:color w:val="000000"/>
              </w:rPr>
              <w:t>13,136</w:t>
            </w:r>
          </w:p>
        </w:tc>
        <w:tc>
          <w:tcPr>
            <w:tcW w:w="756" w:type="dxa"/>
          </w:tcPr>
          <w:p w:rsidR="00000000" w:rsidRDefault="00000000">
            <w:pPr>
              <w:jc w:val="both"/>
              <w:rPr>
                <w:color w:val="000000"/>
              </w:rPr>
            </w:pPr>
            <w:r>
              <w:rPr>
                <w:color w:val="000000"/>
              </w:rPr>
              <w:t>6,624</w:t>
            </w:r>
          </w:p>
        </w:tc>
        <w:tc>
          <w:tcPr>
            <w:tcW w:w="956" w:type="dxa"/>
          </w:tcPr>
          <w:p w:rsidR="00000000" w:rsidRDefault="00000000">
            <w:pPr>
              <w:jc w:val="both"/>
              <w:rPr>
                <w:color w:val="000000"/>
              </w:rPr>
            </w:pPr>
            <w:r>
              <w:rPr>
                <w:color w:val="000000"/>
              </w:rPr>
              <w:t>6,392</w:t>
            </w:r>
          </w:p>
        </w:tc>
        <w:tc>
          <w:tcPr>
            <w:tcW w:w="1046" w:type="dxa"/>
          </w:tcPr>
          <w:p w:rsidR="00000000" w:rsidRDefault="00000000">
            <w:pPr>
              <w:jc w:val="both"/>
              <w:rPr>
                <w:color w:val="000000"/>
              </w:rPr>
            </w:pPr>
            <w:r>
              <w:rPr>
                <w:color w:val="000000"/>
              </w:rPr>
              <w:t>13,016</w:t>
            </w:r>
          </w:p>
        </w:tc>
      </w:tr>
      <w:tr w:rsidR="00000000">
        <w:tc>
          <w:tcPr>
            <w:tcW w:w="643" w:type="dxa"/>
          </w:tcPr>
          <w:p w:rsidR="00000000" w:rsidRDefault="00000000">
            <w:pPr>
              <w:jc w:val="both"/>
              <w:rPr>
                <w:color w:val="000000"/>
              </w:rPr>
            </w:pPr>
            <w:r>
              <w:rPr>
                <w:color w:val="000000"/>
              </w:rPr>
              <w:t>6</w:t>
            </w:r>
          </w:p>
        </w:tc>
        <w:tc>
          <w:tcPr>
            <w:tcW w:w="756" w:type="dxa"/>
          </w:tcPr>
          <w:p w:rsidR="00000000" w:rsidRDefault="00000000">
            <w:pPr>
              <w:jc w:val="both"/>
              <w:rPr>
                <w:color w:val="000000"/>
              </w:rPr>
            </w:pPr>
            <w:r>
              <w:rPr>
                <w:color w:val="000000"/>
              </w:rPr>
              <w:t>6,689</w:t>
            </w:r>
          </w:p>
        </w:tc>
        <w:tc>
          <w:tcPr>
            <w:tcW w:w="923" w:type="dxa"/>
          </w:tcPr>
          <w:p w:rsidR="00000000" w:rsidRDefault="00000000">
            <w:pPr>
              <w:jc w:val="both"/>
              <w:rPr>
                <w:color w:val="000000"/>
              </w:rPr>
            </w:pPr>
            <w:r>
              <w:rPr>
                <w:color w:val="000000"/>
              </w:rPr>
              <w:t>6,483</w:t>
            </w:r>
          </w:p>
        </w:tc>
        <w:tc>
          <w:tcPr>
            <w:tcW w:w="876" w:type="dxa"/>
          </w:tcPr>
          <w:p w:rsidR="00000000" w:rsidRDefault="00000000">
            <w:pPr>
              <w:jc w:val="both"/>
              <w:rPr>
                <w:color w:val="000000"/>
              </w:rPr>
            </w:pPr>
            <w:r>
              <w:rPr>
                <w:color w:val="000000"/>
              </w:rPr>
              <w:t>13,172</w:t>
            </w:r>
          </w:p>
        </w:tc>
        <w:tc>
          <w:tcPr>
            <w:tcW w:w="756" w:type="dxa"/>
          </w:tcPr>
          <w:p w:rsidR="00000000" w:rsidRDefault="00000000">
            <w:pPr>
              <w:jc w:val="both"/>
              <w:rPr>
                <w:color w:val="000000"/>
              </w:rPr>
            </w:pPr>
            <w:r>
              <w:rPr>
                <w:color w:val="000000"/>
              </w:rPr>
              <w:t>6,566</w:t>
            </w:r>
          </w:p>
        </w:tc>
        <w:tc>
          <w:tcPr>
            <w:tcW w:w="956" w:type="dxa"/>
          </w:tcPr>
          <w:p w:rsidR="00000000" w:rsidRDefault="00000000">
            <w:pPr>
              <w:jc w:val="both"/>
              <w:rPr>
                <w:color w:val="000000"/>
              </w:rPr>
            </w:pPr>
            <w:r>
              <w:rPr>
                <w:color w:val="000000"/>
              </w:rPr>
              <w:t>6,342</w:t>
            </w:r>
          </w:p>
        </w:tc>
        <w:tc>
          <w:tcPr>
            <w:tcW w:w="1046" w:type="dxa"/>
          </w:tcPr>
          <w:p w:rsidR="00000000" w:rsidRDefault="00000000">
            <w:pPr>
              <w:jc w:val="both"/>
              <w:rPr>
                <w:color w:val="000000"/>
              </w:rPr>
            </w:pPr>
            <w:r>
              <w:rPr>
                <w:color w:val="000000"/>
              </w:rPr>
              <w:t>12,908</w:t>
            </w:r>
          </w:p>
        </w:tc>
      </w:tr>
      <w:tr w:rsidR="00000000">
        <w:tc>
          <w:tcPr>
            <w:tcW w:w="643" w:type="dxa"/>
          </w:tcPr>
          <w:p w:rsidR="00000000" w:rsidRDefault="00000000">
            <w:pPr>
              <w:jc w:val="both"/>
              <w:rPr>
                <w:color w:val="000000"/>
              </w:rPr>
            </w:pPr>
            <w:r>
              <w:rPr>
                <w:color w:val="000000"/>
              </w:rPr>
              <w:t>7</w:t>
            </w:r>
          </w:p>
        </w:tc>
        <w:tc>
          <w:tcPr>
            <w:tcW w:w="756" w:type="dxa"/>
          </w:tcPr>
          <w:p w:rsidR="00000000" w:rsidRDefault="00000000">
            <w:pPr>
              <w:jc w:val="both"/>
              <w:rPr>
                <w:color w:val="000000"/>
              </w:rPr>
            </w:pPr>
            <w:r>
              <w:rPr>
                <w:color w:val="000000"/>
              </w:rPr>
              <w:t>6,752</w:t>
            </w:r>
          </w:p>
        </w:tc>
        <w:tc>
          <w:tcPr>
            <w:tcW w:w="923" w:type="dxa"/>
          </w:tcPr>
          <w:p w:rsidR="00000000" w:rsidRDefault="00000000">
            <w:pPr>
              <w:jc w:val="both"/>
              <w:rPr>
                <w:color w:val="000000"/>
              </w:rPr>
            </w:pPr>
            <w:r>
              <w:rPr>
                <w:color w:val="000000"/>
              </w:rPr>
              <w:t>6,573</w:t>
            </w:r>
          </w:p>
        </w:tc>
        <w:tc>
          <w:tcPr>
            <w:tcW w:w="876" w:type="dxa"/>
          </w:tcPr>
          <w:p w:rsidR="00000000" w:rsidRDefault="00000000">
            <w:pPr>
              <w:jc w:val="both"/>
              <w:rPr>
                <w:color w:val="000000"/>
              </w:rPr>
            </w:pPr>
            <w:r>
              <w:rPr>
                <w:color w:val="000000"/>
              </w:rPr>
              <w:t>13,325</w:t>
            </w:r>
          </w:p>
        </w:tc>
        <w:tc>
          <w:tcPr>
            <w:tcW w:w="756" w:type="dxa"/>
          </w:tcPr>
          <w:p w:rsidR="00000000" w:rsidRDefault="00000000">
            <w:pPr>
              <w:jc w:val="both"/>
              <w:rPr>
                <w:color w:val="000000"/>
              </w:rPr>
            </w:pPr>
            <w:r>
              <w:rPr>
                <w:color w:val="000000"/>
              </w:rPr>
              <w:t>6,588</w:t>
            </w:r>
          </w:p>
        </w:tc>
        <w:tc>
          <w:tcPr>
            <w:tcW w:w="956" w:type="dxa"/>
          </w:tcPr>
          <w:p w:rsidR="00000000" w:rsidRDefault="00000000">
            <w:pPr>
              <w:jc w:val="both"/>
              <w:rPr>
                <w:color w:val="000000"/>
              </w:rPr>
            </w:pPr>
            <w:r>
              <w:rPr>
                <w:color w:val="000000"/>
              </w:rPr>
              <w:t>6,377</w:t>
            </w:r>
          </w:p>
        </w:tc>
        <w:tc>
          <w:tcPr>
            <w:tcW w:w="1046" w:type="dxa"/>
          </w:tcPr>
          <w:p w:rsidR="00000000" w:rsidRDefault="00000000">
            <w:pPr>
              <w:jc w:val="both"/>
              <w:rPr>
                <w:color w:val="000000"/>
              </w:rPr>
            </w:pPr>
            <w:r>
              <w:rPr>
                <w:color w:val="000000"/>
              </w:rPr>
              <w:t>12,965</w:t>
            </w:r>
          </w:p>
        </w:tc>
      </w:tr>
      <w:tr w:rsidR="00000000">
        <w:tc>
          <w:tcPr>
            <w:tcW w:w="643" w:type="dxa"/>
          </w:tcPr>
          <w:p w:rsidR="00000000" w:rsidRDefault="00000000">
            <w:pPr>
              <w:jc w:val="both"/>
              <w:rPr>
                <w:color w:val="000000"/>
              </w:rPr>
            </w:pPr>
            <w:r>
              <w:rPr>
                <w:color w:val="000000"/>
              </w:rPr>
              <w:t>8</w:t>
            </w:r>
          </w:p>
        </w:tc>
        <w:tc>
          <w:tcPr>
            <w:tcW w:w="756" w:type="dxa"/>
          </w:tcPr>
          <w:p w:rsidR="00000000" w:rsidRDefault="00000000">
            <w:pPr>
              <w:jc w:val="both"/>
              <w:rPr>
                <w:color w:val="000000"/>
              </w:rPr>
            </w:pPr>
            <w:r>
              <w:rPr>
                <w:color w:val="000000"/>
              </w:rPr>
              <w:t>6,887</w:t>
            </w:r>
          </w:p>
        </w:tc>
        <w:tc>
          <w:tcPr>
            <w:tcW w:w="923" w:type="dxa"/>
          </w:tcPr>
          <w:p w:rsidR="00000000" w:rsidRDefault="00000000">
            <w:pPr>
              <w:jc w:val="both"/>
              <w:rPr>
                <w:color w:val="000000"/>
              </w:rPr>
            </w:pPr>
            <w:r>
              <w:rPr>
                <w:color w:val="000000"/>
              </w:rPr>
              <w:t>6,712</w:t>
            </w:r>
          </w:p>
        </w:tc>
        <w:tc>
          <w:tcPr>
            <w:tcW w:w="876" w:type="dxa"/>
          </w:tcPr>
          <w:p w:rsidR="00000000" w:rsidRDefault="00000000">
            <w:pPr>
              <w:jc w:val="both"/>
              <w:rPr>
                <w:color w:val="000000"/>
              </w:rPr>
            </w:pPr>
            <w:r>
              <w:rPr>
                <w:color w:val="000000"/>
              </w:rPr>
              <w:t>13,599</w:t>
            </w:r>
          </w:p>
        </w:tc>
        <w:tc>
          <w:tcPr>
            <w:tcW w:w="756" w:type="dxa"/>
          </w:tcPr>
          <w:p w:rsidR="00000000" w:rsidRDefault="00000000">
            <w:pPr>
              <w:jc w:val="both"/>
              <w:rPr>
                <w:color w:val="000000"/>
              </w:rPr>
            </w:pPr>
            <w:r>
              <w:rPr>
                <w:color w:val="000000"/>
              </w:rPr>
              <w:t>6,694</w:t>
            </w:r>
          </w:p>
        </w:tc>
        <w:tc>
          <w:tcPr>
            <w:tcW w:w="956" w:type="dxa"/>
          </w:tcPr>
          <w:p w:rsidR="00000000" w:rsidRDefault="00000000">
            <w:pPr>
              <w:jc w:val="both"/>
              <w:rPr>
                <w:color w:val="000000"/>
              </w:rPr>
            </w:pPr>
            <w:r>
              <w:rPr>
                <w:color w:val="000000"/>
              </w:rPr>
              <w:t>6,489</w:t>
            </w:r>
          </w:p>
        </w:tc>
        <w:tc>
          <w:tcPr>
            <w:tcW w:w="1046" w:type="dxa"/>
          </w:tcPr>
          <w:p w:rsidR="00000000" w:rsidRDefault="00000000">
            <w:pPr>
              <w:jc w:val="both"/>
              <w:rPr>
                <w:color w:val="000000"/>
              </w:rPr>
            </w:pPr>
            <w:r>
              <w:rPr>
                <w:color w:val="000000"/>
              </w:rPr>
              <w:t>13,183</w:t>
            </w:r>
          </w:p>
        </w:tc>
      </w:tr>
      <w:tr w:rsidR="00000000">
        <w:tc>
          <w:tcPr>
            <w:tcW w:w="643" w:type="dxa"/>
          </w:tcPr>
          <w:p w:rsidR="00000000" w:rsidRDefault="00000000">
            <w:pPr>
              <w:jc w:val="both"/>
              <w:rPr>
                <w:color w:val="000000"/>
              </w:rPr>
            </w:pPr>
            <w:r>
              <w:rPr>
                <w:color w:val="000000"/>
              </w:rPr>
              <w:t>9</w:t>
            </w:r>
          </w:p>
        </w:tc>
        <w:tc>
          <w:tcPr>
            <w:tcW w:w="756" w:type="dxa"/>
          </w:tcPr>
          <w:p w:rsidR="00000000" w:rsidRDefault="00000000">
            <w:pPr>
              <w:jc w:val="both"/>
              <w:rPr>
                <w:color w:val="000000"/>
              </w:rPr>
            </w:pPr>
            <w:r>
              <w:rPr>
                <w:color w:val="000000"/>
              </w:rPr>
              <w:t>7,086</w:t>
            </w:r>
          </w:p>
        </w:tc>
        <w:tc>
          <w:tcPr>
            <w:tcW w:w="923" w:type="dxa"/>
          </w:tcPr>
          <w:p w:rsidR="00000000" w:rsidRDefault="00000000">
            <w:pPr>
              <w:jc w:val="both"/>
              <w:rPr>
                <w:color w:val="000000"/>
              </w:rPr>
            </w:pPr>
            <w:r>
              <w:rPr>
                <w:color w:val="000000"/>
              </w:rPr>
              <w:t>6,887</w:t>
            </w:r>
          </w:p>
        </w:tc>
        <w:tc>
          <w:tcPr>
            <w:tcW w:w="876" w:type="dxa"/>
          </w:tcPr>
          <w:p w:rsidR="00000000" w:rsidRDefault="00000000">
            <w:pPr>
              <w:jc w:val="both"/>
              <w:rPr>
                <w:color w:val="000000"/>
              </w:rPr>
            </w:pPr>
            <w:r>
              <w:rPr>
                <w:color w:val="000000"/>
              </w:rPr>
              <w:t>13,973</w:t>
            </w:r>
          </w:p>
        </w:tc>
        <w:tc>
          <w:tcPr>
            <w:tcW w:w="756" w:type="dxa"/>
          </w:tcPr>
          <w:p w:rsidR="00000000" w:rsidRDefault="00000000">
            <w:pPr>
              <w:jc w:val="both"/>
              <w:rPr>
                <w:color w:val="000000"/>
              </w:rPr>
            </w:pPr>
            <w:r>
              <w:rPr>
                <w:color w:val="000000"/>
              </w:rPr>
              <w:t>6,874</w:t>
            </w:r>
          </w:p>
        </w:tc>
        <w:tc>
          <w:tcPr>
            <w:tcW w:w="956" w:type="dxa"/>
          </w:tcPr>
          <w:p w:rsidR="00000000" w:rsidRDefault="00000000">
            <w:pPr>
              <w:jc w:val="both"/>
              <w:rPr>
                <w:color w:val="000000"/>
              </w:rPr>
            </w:pPr>
            <w:r>
              <w:rPr>
                <w:color w:val="000000"/>
              </w:rPr>
              <w:t>6,664</w:t>
            </w:r>
          </w:p>
        </w:tc>
        <w:tc>
          <w:tcPr>
            <w:tcW w:w="1046" w:type="dxa"/>
          </w:tcPr>
          <w:p w:rsidR="00000000" w:rsidRDefault="00000000">
            <w:pPr>
              <w:jc w:val="both"/>
              <w:rPr>
                <w:color w:val="000000"/>
              </w:rPr>
            </w:pPr>
            <w:r>
              <w:rPr>
                <w:color w:val="000000"/>
              </w:rPr>
              <w:t>13,538</w:t>
            </w:r>
          </w:p>
        </w:tc>
      </w:tr>
      <w:tr w:rsidR="00000000">
        <w:tc>
          <w:tcPr>
            <w:tcW w:w="643" w:type="dxa"/>
          </w:tcPr>
          <w:p w:rsidR="00000000" w:rsidRDefault="00000000">
            <w:pPr>
              <w:jc w:val="both"/>
              <w:rPr>
                <w:color w:val="000000"/>
              </w:rPr>
            </w:pPr>
            <w:r>
              <w:rPr>
                <w:color w:val="000000"/>
              </w:rPr>
              <w:t>10</w:t>
            </w:r>
          </w:p>
        </w:tc>
        <w:tc>
          <w:tcPr>
            <w:tcW w:w="756" w:type="dxa"/>
          </w:tcPr>
          <w:p w:rsidR="00000000" w:rsidRDefault="00000000">
            <w:pPr>
              <w:jc w:val="both"/>
              <w:rPr>
                <w:color w:val="000000"/>
              </w:rPr>
            </w:pPr>
            <w:r>
              <w:rPr>
                <w:color w:val="000000"/>
              </w:rPr>
              <w:t>7,317</w:t>
            </w:r>
          </w:p>
        </w:tc>
        <w:tc>
          <w:tcPr>
            <w:tcW w:w="923" w:type="dxa"/>
          </w:tcPr>
          <w:p w:rsidR="00000000" w:rsidRDefault="00000000">
            <w:pPr>
              <w:jc w:val="both"/>
              <w:rPr>
                <w:color w:val="000000"/>
              </w:rPr>
            </w:pPr>
            <w:r>
              <w:rPr>
                <w:color w:val="000000"/>
              </w:rPr>
              <w:t>7,083</w:t>
            </w:r>
          </w:p>
        </w:tc>
        <w:tc>
          <w:tcPr>
            <w:tcW w:w="876" w:type="dxa"/>
          </w:tcPr>
          <w:p w:rsidR="00000000" w:rsidRDefault="00000000">
            <w:pPr>
              <w:jc w:val="both"/>
              <w:rPr>
                <w:color w:val="000000"/>
              </w:rPr>
            </w:pPr>
            <w:r>
              <w:rPr>
                <w:color w:val="000000"/>
              </w:rPr>
              <w:t>14,400</w:t>
            </w:r>
          </w:p>
        </w:tc>
        <w:tc>
          <w:tcPr>
            <w:tcW w:w="756" w:type="dxa"/>
          </w:tcPr>
          <w:p w:rsidR="00000000" w:rsidRDefault="00000000">
            <w:pPr>
              <w:jc w:val="both"/>
              <w:rPr>
                <w:color w:val="000000"/>
              </w:rPr>
            </w:pPr>
            <w:r>
              <w:rPr>
                <w:color w:val="000000"/>
              </w:rPr>
              <w:t>7,097</w:t>
            </w:r>
          </w:p>
        </w:tc>
        <w:tc>
          <w:tcPr>
            <w:tcW w:w="956" w:type="dxa"/>
          </w:tcPr>
          <w:p w:rsidR="00000000" w:rsidRDefault="00000000">
            <w:pPr>
              <w:jc w:val="both"/>
              <w:rPr>
                <w:color w:val="000000"/>
              </w:rPr>
            </w:pPr>
            <w:r>
              <w:rPr>
                <w:color w:val="000000"/>
              </w:rPr>
              <w:t>6,881</w:t>
            </w:r>
          </w:p>
        </w:tc>
        <w:tc>
          <w:tcPr>
            <w:tcW w:w="1046" w:type="dxa"/>
          </w:tcPr>
          <w:p w:rsidR="00000000" w:rsidRDefault="00000000">
            <w:pPr>
              <w:jc w:val="both"/>
              <w:rPr>
                <w:color w:val="000000"/>
              </w:rPr>
            </w:pPr>
            <w:r>
              <w:rPr>
                <w:color w:val="000000"/>
              </w:rPr>
              <w:t>13,978</w:t>
            </w:r>
          </w:p>
        </w:tc>
      </w:tr>
      <w:tr w:rsidR="00000000">
        <w:tc>
          <w:tcPr>
            <w:tcW w:w="643" w:type="dxa"/>
          </w:tcPr>
          <w:p w:rsidR="00000000" w:rsidRDefault="00000000">
            <w:pPr>
              <w:jc w:val="both"/>
              <w:rPr>
                <w:color w:val="000000"/>
              </w:rPr>
            </w:pPr>
            <w:r>
              <w:rPr>
                <w:color w:val="000000"/>
              </w:rPr>
              <w:t>11</w:t>
            </w:r>
          </w:p>
        </w:tc>
        <w:tc>
          <w:tcPr>
            <w:tcW w:w="756" w:type="dxa"/>
          </w:tcPr>
          <w:p w:rsidR="00000000" w:rsidRDefault="00000000">
            <w:pPr>
              <w:jc w:val="both"/>
              <w:rPr>
                <w:color w:val="000000"/>
              </w:rPr>
            </w:pPr>
            <w:r>
              <w:rPr>
                <w:color w:val="000000"/>
              </w:rPr>
              <w:t>7,530</w:t>
            </w:r>
          </w:p>
        </w:tc>
        <w:tc>
          <w:tcPr>
            <w:tcW w:w="923" w:type="dxa"/>
          </w:tcPr>
          <w:p w:rsidR="00000000" w:rsidRDefault="00000000">
            <w:pPr>
              <w:jc w:val="both"/>
              <w:rPr>
                <w:color w:val="000000"/>
              </w:rPr>
            </w:pPr>
            <w:r>
              <w:rPr>
                <w:color w:val="000000"/>
              </w:rPr>
              <w:t>7,280</w:t>
            </w:r>
          </w:p>
        </w:tc>
        <w:tc>
          <w:tcPr>
            <w:tcW w:w="876" w:type="dxa"/>
          </w:tcPr>
          <w:p w:rsidR="00000000" w:rsidRDefault="00000000">
            <w:pPr>
              <w:jc w:val="both"/>
              <w:rPr>
                <w:color w:val="000000"/>
              </w:rPr>
            </w:pPr>
            <w:r>
              <w:rPr>
                <w:color w:val="000000"/>
              </w:rPr>
              <w:t>14,810</w:t>
            </w:r>
          </w:p>
        </w:tc>
        <w:tc>
          <w:tcPr>
            <w:tcW w:w="756" w:type="dxa"/>
          </w:tcPr>
          <w:p w:rsidR="00000000" w:rsidRDefault="00000000">
            <w:pPr>
              <w:jc w:val="both"/>
              <w:rPr>
                <w:color w:val="000000"/>
              </w:rPr>
            </w:pPr>
            <w:r>
              <w:rPr>
                <w:color w:val="000000"/>
              </w:rPr>
              <w:t>7,317</w:t>
            </w:r>
          </w:p>
        </w:tc>
        <w:tc>
          <w:tcPr>
            <w:tcW w:w="956" w:type="dxa"/>
          </w:tcPr>
          <w:p w:rsidR="00000000" w:rsidRDefault="00000000">
            <w:pPr>
              <w:jc w:val="both"/>
              <w:rPr>
                <w:color w:val="000000"/>
              </w:rPr>
            </w:pPr>
            <w:r>
              <w:rPr>
                <w:color w:val="000000"/>
              </w:rPr>
              <w:t>7,108</w:t>
            </w:r>
          </w:p>
        </w:tc>
        <w:tc>
          <w:tcPr>
            <w:tcW w:w="1046" w:type="dxa"/>
          </w:tcPr>
          <w:p w:rsidR="00000000" w:rsidRDefault="00000000">
            <w:pPr>
              <w:jc w:val="both"/>
              <w:rPr>
                <w:color w:val="000000"/>
              </w:rPr>
            </w:pPr>
            <w:r>
              <w:rPr>
                <w:color w:val="000000"/>
              </w:rPr>
              <w:t>14,425</w:t>
            </w:r>
          </w:p>
        </w:tc>
      </w:tr>
      <w:tr w:rsidR="00000000">
        <w:tc>
          <w:tcPr>
            <w:tcW w:w="643" w:type="dxa"/>
          </w:tcPr>
          <w:p w:rsidR="00000000" w:rsidRDefault="00000000">
            <w:pPr>
              <w:jc w:val="both"/>
              <w:rPr>
                <w:color w:val="000000"/>
              </w:rPr>
            </w:pPr>
            <w:r>
              <w:rPr>
                <w:color w:val="000000"/>
              </w:rPr>
              <w:t>12</w:t>
            </w:r>
          </w:p>
        </w:tc>
        <w:tc>
          <w:tcPr>
            <w:tcW w:w="756" w:type="dxa"/>
          </w:tcPr>
          <w:p w:rsidR="00000000" w:rsidRDefault="00000000">
            <w:pPr>
              <w:jc w:val="both"/>
              <w:rPr>
                <w:color w:val="000000"/>
              </w:rPr>
            </w:pPr>
            <w:r>
              <w:rPr>
                <w:color w:val="000000"/>
              </w:rPr>
              <w:t>7,665</w:t>
            </w:r>
          </w:p>
        </w:tc>
        <w:tc>
          <w:tcPr>
            <w:tcW w:w="923" w:type="dxa"/>
          </w:tcPr>
          <w:p w:rsidR="00000000" w:rsidRDefault="00000000">
            <w:pPr>
              <w:jc w:val="both"/>
              <w:rPr>
                <w:color w:val="000000"/>
              </w:rPr>
            </w:pPr>
            <w:r>
              <w:rPr>
                <w:color w:val="000000"/>
              </w:rPr>
              <w:t>7,459</w:t>
            </w:r>
          </w:p>
        </w:tc>
        <w:tc>
          <w:tcPr>
            <w:tcW w:w="876" w:type="dxa"/>
          </w:tcPr>
          <w:p w:rsidR="00000000" w:rsidRDefault="00000000">
            <w:pPr>
              <w:jc w:val="both"/>
              <w:rPr>
                <w:color w:val="000000"/>
              </w:rPr>
            </w:pPr>
            <w:r>
              <w:rPr>
                <w:color w:val="000000"/>
              </w:rPr>
              <w:t>15,124</w:t>
            </w:r>
          </w:p>
        </w:tc>
        <w:tc>
          <w:tcPr>
            <w:tcW w:w="756" w:type="dxa"/>
          </w:tcPr>
          <w:p w:rsidR="00000000" w:rsidRDefault="00000000">
            <w:pPr>
              <w:jc w:val="both"/>
              <w:rPr>
                <w:color w:val="000000"/>
              </w:rPr>
            </w:pPr>
            <w:r>
              <w:rPr>
                <w:color w:val="000000"/>
              </w:rPr>
              <w:t>7,483</w:t>
            </w:r>
          </w:p>
        </w:tc>
        <w:tc>
          <w:tcPr>
            <w:tcW w:w="956" w:type="dxa"/>
          </w:tcPr>
          <w:p w:rsidR="00000000" w:rsidRDefault="00000000">
            <w:pPr>
              <w:jc w:val="both"/>
              <w:rPr>
                <w:color w:val="000000"/>
              </w:rPr>
            </w:pPr>
            <w:r>
              <w:rPr>
                <w:color w:val="000000"/>
              </w:rPr>
              <w:t>7,316</w:t>
            </w:r>
          </w:p>
        </w:tc>
        <w:tc>
          <w:tcPr>
            <w:tcW w:w="1046" w:type="dxa"/>
          </w:tcPr>
          <w:p w:rsidR="00000000" w:rsidRDefault="00000000">
            <w:pPr>
              <w:jc w:val="both"/>
              <w:rPr>
                <w:color w:val="000000"/>
              </w:rPr>
            </w:pPr>
            <w:r>
              <w:rPr>
                <w:color w:val="000000"/>
              </w:rPr>
              <w:t>14,799</w:t>
            </w:r>
          </w:p>
        </w:tc>
      </w:tr>
      <w:tr w:rsidR="00000000">
        <w:tc>
          <w:tcPr>
            <w:tcW w:w="643" w:type="dxa"/>
          </w:tcPr>
          <w:p w:rsidR="00000000" w:rsidRDefault="00000000">
            <w:pPr>
              <w:jc w:val="both"/>
              <w:rPr>
                <w:color w:val="000000"/>
              </w:rPr>
            </w:pPr>
            <w:r>
              <w:rPr>
                <w:color w:val="000000"/>
              </w:rPr>
              <w:t>13</w:t>
            </w:r>
          </w:p>
        </w:tc>
        <w:tc>
          <w:tcPr>
            <w:tcW w:w="756" w:type="dxa"/>
          </w:tcPr>
          <w:p w:rsidR="00000000" w:rsidRDefault="00000000">
            <w:pPr>
              <w:jc w:val="both"/>
              <w:rPr>
                <w:color w:val="000000"/>
              </w:rPr>
            </w:pPr>
            <w:r>
              <w:rPr>
                <w:color w:val="000000"/>
              </w:rPr>
              <w:t>7,685</w:t>
            </w:r>
          </w:p>
        </w:tc>
        <w:tc>
          <w:tcPr>
            <w:tcW w:w="923" w:type="dxa"/>
          </w:tcPr>
          <w:p w:rsidR="00000000" w:rsidRDefault="00000000">
            <w:pPr>
              <w:jc w:val="both"/>
              <w:rPr>
                <w:color w:val="000000"/>
              </w:rPr>
            </w:pPr>
            <w:r>
              <w:rPr>
                <w:color w:val="000000"/>
              </w:rPr>
              <w:t>7,600</w:t>
            </w:r>
          </w:p>
          <w:p w:rsidR="00000000" w:rsidRDefault="00000000">
            <w:pPr>
              <w:jc w:val="both"/>
              <w:rPr>
                <w:color w:val="000000"/>
              </w:rPr>
            </w:pPr>
          </w:p>
        </w:tc>
        <w:tc>
          <w:tcPr>
            <w:tcW w:w="876" w:type="dxa"/>
          </w:tcPr>
          <w:p w:rsidR="00000000" w:rsidRDefault="00000000">
            <w:pPr>
              <w:jc w:val="both"/>
              <w:rPr>
                <w:color w:val="000000"/>
              </w:rPr>
            </w:pPr>
            <w:r>
              <w:rPr>
                <w:color w:val="000000"/>
              </w:rPr>
              <w:t>15,285</w:t>
            </w:r>
          </w:p>
        </w:tc>
        <w:tc>
          <w:tcPr>
            <w:tcW w:w="756" w:type="dxa"/>
          </w:tcPr>
          <w:p w:rsidR="00000000" w:rsidRDefault="00000000">
            <w:pPr>
              <w:jc w:val="both"/>
              <w:rPr>
                <w:color w:val="000000"/>
              </w:rPr>
            </w:pPr>
            <w:r>
              <w:rPr>
                <w:color w:val="000000"/>
              </w:rPr>
              <w:t>7,563</w:t>
            </w:r>
          </w:p>
        </w:tc>
        <w:tc>
          <w:tcPr>
            <w:tcW w:w="956" w:type="dxa"/>
          </w:tcPr>
          <w:p w:rsidR="00000000" w:rsidRDefault="00000000">
            <w:pPr>
              <w:jc w:val="both"/>
              <w:rPr>
                <w:color w:val="000000"/>
              </w:rPr>
            </w:pPr>
            <w:r>
              <w:rPr>
                <w:color w:val="000000"/>
              </w:rPr>
              <w:t>7,476</w:t>
            </w:r>
          </w:p>
        </w:tc>
        <w:tc>
          <w:tcPr>
            <w:tcW w:w="1046" w:type="dxa"/>
          </w:tcPr>
          <w:p w:rsidR="00000000" w:rsidRDefault="00000000">
            <w:pPr>
              <w:jc w:val="both"/>
              <w:rPr>
                <w:color w:val="000000"/>
              </w:rPr>
            </w:pPr>
            <w:r>
              <w:rPr>
                <w:color w:val="000000"/>
              </w:rPr>
              <w:t>15,039</w:t>
            </w:r>
          </w:p>
        </w:tc>
      </w:tr>
      <w:tr w:rsidR="00000000">
        <w:tc>
          <w:tcPr>
            <w:tcW w:w="643" w:type="dxa"/>
          </w:tcPr>
          <w:p w:rsidR="00000000" w:rsidRDefault="00000000">
            <w:pPr>
              <w:jc w:val="both"/>
              <w:rPr>
                <w:color w:val="000000"/>
              </w:rPr>
            </w:pPr>
            <w:r>
              <w:rPr>
                <w:color w:val="000000"/>
              </w:rPr>
              <w:t>14</w:t>
            </w:r>
          </w:p>
        </w:tc>
        <w:tc>
          <w:tcPr>
            <w:tcW w:w="756" w:type="dxa"/>
          </w:tcPr>
          <w:p w:rsidR="00000000" w:rsidRDefault="00000000">
            <w:pPr>
              <w:jc w:val="both"/>
              <w:rPr>
                <w:color w:val="000000"/>
              </w:rPr>
            </w:pPr>
            <w:r>
              <w:rPr>
                <w:color w:val="000000"/>
              </w:rPr>
              <w:t>7,626</w:t>
            </w:r>
          </w:p>
        </w:tc>
        <w:tc>
          <w:tcPr>
            <w:tcW w:w="923" w:type="dxa"/>
          </w:tcPr>
          <w:p w:rsidR="00000000" w:rsidRDefault="00000000">
            <w:pPr>
              <w:jc w:val="both"/>
              <w:rPr>
                <w:color w:val="000000"/>
              </w:rPr>
            </w:pPr>
            <w:r>
              <w:rPr>
                <w:color w:val="000000"/>
              </w:rPr>
              <w:t>7,703</w:t>
            </w:r>
          </w:p>
        </w:tc>
        <w:tc>
          <w:tcPr>
            <w:tcW w:w="876" w:type="dxa"/>
          </w:tcPr>
          <w:p w:rsidR="00000000" w:rsidRDefault="00000000">
            <w:pPr>
              <w:jc w:val="both"/>
              <w:rPr>
                <w:color w:val="000000"/>
              </w:rPr>
            </w:pPr>
            <w:r>
              <w:rPr>
                <w:color w:val="000000"/>
              </w:rPr>
              <w:t>15,329</w:t>
            </w:r>
          </w:p>
        </w:tc>
        <w:tc>
          <w:tcPr>
            <w:tcW w:w="756" w:type="dxa"/>
          </w:tcPr>
          <w:p w:rsidR="00000000" w:rsidRDefault="00000000">
            <w:pPr>
              <w:jc w:val="both"/>
              <w:rPr>
                <w:color w:val="000000"/>
              </w:rPr>
            </w:pPr>
            <w:r>
              <w:rPr>
                <w:color w:val="000000"/>
              </w:rPr>
              <w:t>7,577</w:t>
            </w:r>
          </w:p>
        </w:tc>
        <w:tc>
          <w:tcPr>
            <w:tcW w:w="956" w:type="dxa"/>
          </w:tcPr>
          <w:p w:rsidR="00000000" w:rsidRDefault="00000000">
            <w:pPr>
              <w:jc w:val="both"/>
              <w:rPr>
                <w:color w:val="000000"/>
              </w:rPr>
            </w:pPr>
            <w:r>
              <w:rPr>
                <w:color w:val="000000"/>
              </w:rPr>
              <w:t>7,594</w:t>
            </w:r>
          </w:p>
        </w:tc>
        <w:tc>
          <w:tcPr>
            <w:tcW w:w="1046" w:type="dxa"/>
          </w:tcPr>
          <w:p w:rsidR="00000000" w:rsidRDefault="00000000">
            <w:pPr>
              <w:jc w:val="both"/>
              <w:rPr>
                <w:color w:val="000000"/>
              </w:rPr>
            </w:pPr>
            <w:r>
              <w:rPr>
                <w:color w:val="000000"/>
              </w:rPr>
              <w:t>15,171</w:t>
            </w:r>
          </w:p>
        </w:tc>
      </w:tr>
      <w:tr w:rsidR="00000000">
        <w:tc>
          <w:tcPr>
            <w:tcW w:w="643" w:type="dxa"/>
          </w:tcPr>
          <w:p w:rsidR="00000000" w:rsidRDefault="00000000">
            <w:pPr>
              <w:jc w:val="both"/>
              <w:rPr>
                <w:color w:val="000000"/>
              </w:rPr>
            </w:pPr>
            <w:r>
              <w:rPr>
                <w:color w:val="000000"/>
              </w:rPr>
              <w:t>15</w:t>
            </w:r>
          </w:p>
        </w:tc>
        <w:tc>
          <w:tcPr>
            <w:tcW w:w="756" w:type="dxa"/>
          </w:tcPr>
          <w:p w:rsidR="00000000" w:rsidRDefault="00000000">
            <w:pPr>
              <w:jc w:val="both"/>
              <w:rPr>
                <w:color w:val="000000"/>
              </w:rPr>
            </w:pPr>
            <w:r>
              <w:rPr>
                <w:color w:val="000000"/>
              </w:rPr>
              <w:t>7,524</w:t>
            </w:r>
          </w:p>
        </w:tc>
        <w:tc>
          <w:tcPr>
            <w:tcW w:w="923" w:type="dxa"/>
          </w:tcPr>
          <w:p w:rsidR="00000000" w:rsidRDefault="00000000">
            <w:pPr>
              <w:jc w:val="both"/>
              <w:rPr>
                <w:color w:val="000000"/>
              </w:rPr>
            </w:pPr>
            <w:r>
              <w:rPr>
                <w:color w:val="000000"/>
              </w:rPr>
              <w:t>7,804</w:t>
            </w:r>
          </w:p>
        </w:tc>
        <w:tc>
          <w:tcPr>
            <w:tcW w:w="876" w:type="dxa"/>
          </w:tcPr>
          <w:p w:rsidR="00000000" w:rsidRDefault="00000000">
            <w:pPr>
              <w:jc w:val="both"/>
              <w:rPr>
                <w:color w:val="000000"/>
              </w:rPr>
            </w:pPr>
            <w:r>
              <w:rPr>
                <w:color w:val="000000"/>
              </w:rPr>
              <w:t>15,328</w:t>
            </w:r>
          </w:p>
        </w:tc>
        <w:tc>
          <w:tcPr>
            <w:tcW w:w="756" w:type="dxa"/>
          </w:tcPr>
          <w:p w:rsidR="00000000" w:rsidRDefault="00000000">
            <w:pPr>
              <w:jc w:val="both"/>
              <w:rPr>
                <w:color w:val="000000"/>
              </w:rPr>
            </w:pPr>
            <w:r>
              <w:rPr>
                <w:color w:val="000000"/>
              </w:rPr>
              <w:t>7,574</w:t>
            </w:r>
          </w:p>
        </w:tc>
        <w:tc>
          <w:tcPr>
            <w:tcW w:w="956" w:type="dxa"/>
          </w:tcPr>
          <w:p w:rsidR="00000000" w:rsidRDefault="00000000">
            <w:pPr>
              <w:jc w:val="both"/>
              <w:rPr>
                <w:color w:val="000000"/>
              </w:rPr>
            </w:pPr>
            <w:r>
              <w:rPr>
                <w:color w:val="000000"/>
              </w:rPr>
              <w:t>7,707</w:t>
            </w:r>
          </w:p>
        </w:tc>
        <w:tc>
          <w:tcPr>
            <w:tcW w:w="1046" w:type="dxa"/>
          </w:tcPr>
          <w:p w:rsidR="00000000" w:rsidRDefault="00000000">
            <w:pPr>
              <w:jc w:val="both"/>
              <w:rPr>
                <w:color w:val="000000"/>
              </w:rPr>
            </w:pPr>
            <w:r>
              <w:rPr>
                <w:color w:val="000000"/>
              </w:rPr>
              <w:t>15,281</w:t>
            </w:r>
          </w:p>
        </w:tc>
      </w:tr>
      <w:tr w:rsidR="00000000">
        <w:tc>
          <w:tcPr>
            <w:tcW w:w="643" w:type="dxa"/>
          </w:tcPr>
          <w:p w:rsidR="00000000" w:rsidRDefault="00000000">
            <w:pPr>
              <w:jc w:val="both"/>
              <w:rPr>
                <w:color w:val="000000"/>
              </w:rPr>
            </w:pPr>
            <w:r>
              <w:rPr>
                <w:color w:val="000000"/>
              </w:rPr>
              <w:t>16</w:t>
            </w:r>
          </w:p>
        </w:tc>
        <w:tc>
          <w:tcPr>
            <w:tcW w:w="756" w:type="dxa"/>
          </w:tcPr>
          <w:p w:rsidR="00000000" w:rsidRDefault="00000000">
            <w:pPr>
              <w:jc w:val="both"/>
              <w:rPr>
                <w:color w:val="000000"/>
              </w:rPr>
            </w:pPr>
            <w:r>
              <w:rPr>
                <w:color w:val="000000"/>
              </w:rPr>
              <w:t>7,450</w:t>
            </w:r>
          </w:p>
        </w:tc>
        <w:tc>
          <w:tcPr>
            <w:tcW w:w="923" w:type="dxa"/>
          </w:tcPr>
          <w:p w:rsidR="00000000" w:rsidRDefault="00000000">
            <w:pPr>
              <w:jc w:val="both"/>
              <w:rPr>
                <w:color w:val="000000"/>
              </w:rPr>
            </w:pPr>
            <w:r>
              <w:rPr>
                <w:color w:val="000000"/>
              </w:rPr>
              <w:t>7,878</w:t>
            </w:r>
          </w:p>
        </w:tc>
        <w:tc>
          <w:tcPr>
            <w:tcW w:w="876" w:type="dxa"/>
          </w:tcPr>
          <w:p w:rsidR="00000000" w:rsidRDefault="00000000">
            <w:pPr>
              <w:jc w:val="both"/>
              <w:rPr>
                <w:color w:val="000000"/>
              </w:rPr>
            </w:pPr>
            <w:r>
              <w:rPr>
                <w:color w:val="000000"/>
              </w:rPr>
              <w:t>15,328</w:t>
            </w:r>
          </w:p>
        </w:tc>
        <w:tc>
          <w:tcPr>
            <w:tcW w:w="756" w:type="dxa"/>
          </w:tcPr>
          <w:p w:rsidR="00000000" w:rsidRDefault="00000000">
            <w:pPr>
              <w:jc w:val="both"/>
              <w:rPr>
                <w:color w:val="000000"/>
              </w:rPr>
            </w:pPr>
            <w:r>
              <w:rPr>
                <w:color w:val="000000"/>
              </w:rPr>
              <w:t>7,590</w:t>
            </w:r>
          </w:p>
        </w:tc>
        <w:tc>
          <w:tcPr>
            <w:tcW w:w="956" w:type="dxa"/>
          </w:tcPr>
          <w:p w:rsidR="00000000" w:rsidRDefault="00000000">
            <w:pPr>
              <w:jc w:val="both"/>
              <w:rPr>
                <w:color w:val="000000"/>
              </w:rPr>
            </w:pPr>
            <w:r>
              <w:rPr>
                <w:color w:val="000000"/>
              </w:rPr>
              <w:t>7,803</w:t>
            </w:r>
          </w:p>
        </w:tc>
        <w:tc>
          <w:tcPr>
            <w:tcW w:w="1046" w:type="dxa"/>
          </w:tcPr>
          <w:p w:rsidR="00000000" w:rsidRDefault="00000000">
            <w:pPr>
              <w:jc w:val="both"/>
              <w:rPr>
                <w:color w:val="000000"/>
              </w:rPr>
            </w:pPr>
            <w:r>
              <w:rPr>
                <w:color w:val="000000"/>
              </w:rPr>
              <w:t>15,393</w:t>
            </w:r>
          </w:p>
        </w:tc>
      </w:tr>
      <w:tr w:rsidR="00000000">
        <w:tc>
          <w:tcPr>
            <w:tcW w:w="643" w:type="dxa"/>
          </w:tcPr>
          <w:p w:rsidR="00000000" w:rsidRDefault="00000000">
            <w:pPr>
              <w:jc w:val="both"/>
              <w:rPr>
                <w:color w:val="000000"/>
              </w:rPr>
            </w:pPr>
            <w:r>
              <w:rPr>
                <w:color w:val="000000"/>
              </w:rPr>
              <w:t>17</w:t>
            </w:r>
          </w:p>
        </w:tc>
        <w:tc>
          <w:tcPr>
            <w:tcW w:w="756" w:type="dxa"/>
          </w:tcPr>
          <w:p w:rsidR="00000000" w:rsidRDefault="00000000">
            <w:pPr>
              <w:jc w:val="both"/>
              <w:rPr>
                <w:color w:val="000000"/>
              </w:rPr>
            </w:pPr>
            <w:r>
              <w:rPr>
                <w:color w:val="000000"/>
              </w:rPr>
              <w:t>7,444</w:t>
            </w:r>
          </w:p>
        </w:tc>
        <w:tc>
          <w:tcPr>
            <w:tcW w:w="923" w:type="dxa"/>
          </w:tcPr>
          <w:p w:rsidR="00000000" w:rsidRDefault="00000000">
            <w:pPr>
              <w:jc w:val="both"/>
              <w:rPr>
                <w:color w:val="000000"/>
              </w:rPr>
            </w:pPr>
            <w:r>
              <w:rPr>
                <w:color w:val="000000"/>
              </w:rPr>
              <w:t>7,855</w:t>
            </w:r>
          </w:p>
        </w:tc>
        <w:tc>
          <w:tcPr>
            <w:tcW w:w="876" w:type="dxa"/>
          </w:tcPr>
          <w:p w:rsidR="00000000" w:rsidRDefault="00000000">
            <w:pPr>
              <w:jc w:val="both"/>
              <w:rPr>
                <w:color w:val="000000"/>
              </w:rPr>
            </w:pPr>
            <w:r>
              <w:rPr>
                <w:color w:val="000000"/>
              </w:rPr>
              <w:t>15,299</w:t>
            </w:r>
          </w:p>
        </w:tc>
        <w:tc>
          <w:tcPr>
            <w:tcW w:w="756" w:type="dxa"/>
          </w:tcPr>
          <w:p w:rsidR="00000000" w:rsidRDefault="00000000">
            <w:pPr>
              <w:jc w:val="both"/>
              <w:rPr>
                <w:color w:val="000000"/>
              </w:rPr>
            </w:pPr>
            <w:r>
              <w:rPr>
                <w:color w:val="000000"/>
              </w:rPr>
              <w:t>7,611</w:t>
            </w:r>
          </w:p>
        </w:tc>
        <w:tc>
          <w:tcPr>
            <w:tcW w:w="956" w:type="dxa"/>
          </w:tcPr>
          <w:p w:rsidR="00000000" w:rsidRDefault="00000000">
            <w:pPr>
              <w:jc w:val="both"/>
              <w:rPr>
                <w:color w:val="000000"/>
              </w:rPr>
            </w:pPr>
            <w:r>
              <w:rPr>
                <w:color w:val="000000"/>
              </w:rPr>
              <w:t>7,826</w:t>
            </w:r>
          </w:p>
        </w:tc>
        <w:tc>
          <w:tcPr>
            <w:tcW w:w="1046" w:type="dxa"/>
          </w:tcPr>
          <w:p w:rsidR="00000000" w:rsidRDefault="00000000">
            <w:pPr>
              <w:jc w:val="both"/>
              <w:rPr>
                <w:color w:val="000000"/>
              </w:rPr>
            </w:pPr>
            <w:r>
              <w:rPr>
                <w:color w:val="000000"/>
              </w:rPr>
              <w:t>15,437</w:t>
            </w:r>
          </w:p>
        </w:tc>
      </w:tr>
      <w:tr w:rsidR="00000000">
        <w:tc>
          <w:tcPr>
            <w:tcW w:w="643" w:type="dxa"/>
          </w:tcPr>
          <w:p w:rsidR="00000000" w:rsidRDefault="00000000">
            <w:pPr>
              <w:ind w:left="720" w:hanging="720"/>
              <w:jc w:val="both"/>
              <w:rPr>
                <w:b/>
                <w:color w:val="000000"/>
              </w:rPr>
            </w:pPr>
            <w:r>
              <w:rPr>
                <w:color w:val="000000"/>
              </w:rPr>
              <w:t>18</w:t>
            </w:r>
          </w:p>
        </w:tc>
        <w:tc>
          <w:tcPr>
            <w:tcW w:w="756" w:type="dxa"/>
          </w:tcPr>
          <w:p w:rsidR="00000000" w:rsidRDefault="00000000">
            <w:pPr>
              <w:jc w:val="both"/>
              <w:rPr>
                <w:color w:val="000000"/>
              </w:rPr>
            </w:pPr>
            <w:r>
              <w:rPr>
                <w:color w:val="000000"/>
              </w:rPr>
              <w:t>7,544</w:t>
            </w:r>
          </w:p>
        </w:tc>
        <w:tc>
          <w:tcPr>
            <w:tcW w:w="923" w:type="dxa"/>
          </w:tcPr>
          <w:p w:rsidR="00000000" w:rsidRDefault="00000000">
            <w:pPr>
              <w:jc w:val="both"/>
              <w:rPr>
                <w:color w:val="000000"/>
              </w:rPr>
            </w:pPr>
            <w:r>
              <w:rPr>
                <w:color w:val="000000"/>
              </w:rPr>
              <w:t>7,707</w:t>
            </w:r>
          </w:p>
        </w:tc>
        <w:tc>
          <w:tcPr>
            <w:tcW w:w="876" w:type="dxa"/>
          </w:tcPr>
          <w:p w:rsidR="00000000" w:rsidRDefault="00000000">
            <w:pPr>
              <w:jc w:val="both"/>
              <w:rPr>
                <w:color w:val="000000"/>
              </w:rPr>
            </w:pPr>
            <w:r>
              <w:rPr>
                <w:color w:val="000000"/>
              </w:rPr>
              <w:t>15,251</w:t>
            </w:r>
          </w:p>
        </w:tc>
        <w:tc>
          <w:tcPr>
            <w:tcW w:w="756" w:type="dxa"/>
          </w:tcPr>
          <w:p w:rsidR="00000000" w:rsidRDefault="00000000">
            <w:pPr>
              <w:jc w:val="both"/>
              <w:rPr>
                <w:color w:val="000000"/>
              </w:rPr>
            </w:pPr>
            <w:r>
              <w:rPr>
                <w:color w:val="000000"/>
              </w:rPr>
              <w:t>7,651</w:t>
            </w:r>
          </w:p>
        </w:tc>
        <w:tc>
          <w:tcPr>
            <w:tcW w:w="956" w:type="dxa"/>
          </w:tcPr>
          <w:p w:rsidR="00000000" w:rsidRDefault="00000000">
            <w:pPr>
              <w:jc w:val="both"/>
              <w:rPr>
                <w:color w:val="000000"/>
              </w:rPr>
            </w:pPr>
            <w:r>
              <w:rPr>
                <w:color w:val="000000"/>
              </w:rPr>
              <w:t>7,755</w:t>
            </w:r>
          </w:p>
        </w:tc>
        <w:tc>
          <w:tcPr>
            <w:tcW w:w="1046" w:type="dxa"/>
          </w:tcPr>
          <w:p w:rsidR="00000000" w:rsidRDefault="00000000">
            <w:pPr>
              <w:jc w:val="both"/>
              <w:rPr>
                <w:color w:val="000000"/>
              </w:rPr>
            </w:pPr>
            <w:r>
              <w:rPr>
                <w:color w:val="000000"/>
              </w:rPr>
              <w:t>15,406</w:t>
            </w:r>
          </w:p>
        </w:tc>
      </w:tr>
      <w:tr w:rsidR="00000000">
        <w:tc>
          <w:tcPr>
            <w:tcW w:w="643" w:type="dxa"/>
          </w:tcPr>
          <w:p w:rsidR="00000000" w:rsidRDefault="00000000">
            <w:pPr>
              <w:ind w:left="720" w:hanging="720"/>
              <w:jc w:val="both"/>
              <w:rPr>
                <w:color w:val="000000"/>
              </w:rPr>
            </w:pPr>
          </w:p>
        </w:tc>
        <w:tc>
          <w:tcPr>
            <w:tcW w:w="1679" w:type="dxa"/>
            <w:gridSpan w:val="2"/>
          </w:tcPr>
          <w:p w:rsidR="00000000" w:rsidRDefault="00000000">
            <w:pPr>
              <w:jc w:val="both"/>
              <w:rPr>
                <w:color w:val="000000"/>
              </w:rPr>
            </w:pPr>
            <w:r>
              <w:rPr>
                <w:color w:val="000000"/>
              </w:rPr>
              <w:t>Total of persons aged 0-18</w:t>
            </w:r>
          </w:p>
        </w:tc>
        <w:tc>
          <w:tcPr>
            <w:tcW w:w="876" w:type="dxa"/>
          </w:tcPr>
          <w:p w:rsidR="00000000" w:rsidRDefault="00000000">
            <w:pPr>
              <w:jc w:val="both"/>
              <w:rPr>
                <w:b/>
                <w:color w:val="000000"/>
              </w:rPr>
            </w:pPr>
            <w:r>
              <w:rPr>
                <w:b/>
                <w:color w:val="000000"/>
              </w:rPr>
              <w:t>271,539</w:t>
            </w:r>
          </w:p>
        </w:tc>
        <w:tc>
          <w:tcPr>
            <w:tcW w:w="756" w:type="dxa"/>
          </w:tcPr>
          <w:p w:rsidR="00000000" w:rsidRDefault="00000000">
            <w:pPr>
              <w:jc w:val="both"/>
              <w:rPr>
                <w:color w:val="000000"/>
              </w:rPr>
            </w:pPr>
          </w:p>
        </w:tc>
        <w:tc>
          <w:tcPr>
            <w:tcW w:w="956" w:type="dxa"/>
          </w:tcPr>
          <w:p w:rsidR="00000000" w:rsidRDefault="00000000">
            <w:pPr>
              <w:jc w:val="both"/>
              <w:rPr>
                <w:color w:val="000000"/>
              </w:rPr>
            </w:pPr>
          </w:p>
        </w:tc>
        <w:tc>
          <w:tcPr>
            <w:tcW w:w="1046" w:type="dxa"/>
          </w:tcPr>
          <w:p w:rsidR="00000000" w:rsidRDefault="00000000">
            <w:pPr>
              <w:jc w:val="both"/>
              <w:rPr>
                <w:b/>
                <w:color w:val="000000"/>
              </w:rPr>
            </w:pPr>
            <w:r>
              <w:rPr>
                <w:b/>
                <w:color w:val="000000"/>
              </w:rPr>
              <w:t>272,372</w:t>
            </w:r>
          </w:p>
        </w:tc>
      </w:tr>
      <w:tr w:rsidR="00000000">
        <w:tc>
          <w:tcPr>
            <w:tcW w:w="643" w:type="dxa"/>
          </w:tcPr>
          <w:p w:rsidR="00000000" w:rsidRDefault="00000000">
            <w:pPr>
              <w:ind w:left="720" w:hanging="720"/>
              <w:jc w:val="both"/>
              <w:rPr>
                <w:color w:val="000000"/>
              </w:rPr>
            </w:pPr>
          </w:p>
        </w:tc>
        <w:tc>
          <w:tcPr>
            <w:tcW w:w="1679" w:type="dxa"/>
            <w:gridSpan w:val="2"/>
          </w:tcPr>
          <w:p w:rsidR="00000000" w:rsidRDefault="00000000">
            <w:pPr>
              <w:jc w:val="both"/>
              <w:rPr>
                <w:color w:val="000000"/>
              </w:rPr>
            </w:pPr>
            <w:r>
              <w:rPr>
                <w:color w:val="000000"/>
              </w:rPr>
              <w:t>% of population 18 and under</w:t>
            </w:r>
          </w:p>
        </w:tc>
        <w:tc>
          <w:tcPr>
            <w:tcW w:w="876" w:type="dxa"/>
          </w:tcPr>
          <w:p w:rsidR="00000000" w:rsidRDefault="00000000">
            <w:pPr>
              <w:jc w:val="both"/>
              <w:rPr>
                <w:b/>
                <w:color w:val="000000"/>
              </w:rPr>
            </w:pPr>
            <w:r>
              <w:rPr>
                <w:b/>
                <w:color w:val="000000"/>
              </w:rPr>
              <w:t>41.2%</w:t>
            </w:r>
          </w:p>
        </w:tc>
        <w:tc>
          <w:tcPr>
            <w:tcW w:w="756" w:type="dxa"/>
          </w:tcPr>
          <w:p w:rsidR="00000000" w:rsidRDefault="00000000">
            <w:pPr>
              <w:jc w:val="both"/>
              <w:rPr>
                <w:color w:val="000000"/>
              </w:rPr>
            </w:pPr>
          </w:p>
        </w:tc>
        <w:tc>
          <w:tcPr>
            <w:tcW w:w="956" w:type="dxa"/>
          </w:tcPr>
          <w:p w:rsidR="00000000" w:rsidRDefault="00000000">
            <w:pPr>
              <w:jc w:val="both"/>
              <w:rPr>
                <w:color w:val="000000"/>
              </w:rPr>
            </w:pPr>
          </w:p>
        </w:tc>
        <w:tc>
          <w:tcPr>
            <w:tcW w:w="1046" w:type="dxa"/>
          </w:tcPr>
          <w:p w:rsidR="00000000" w:rsidRDefault="00000000">
            <w:pPr>
              <w:jc w:val="both"/>
              <w:rPr>
                <w:b/>
                <w:color w:val="000000"/>
              </w:rPr>
            </w:pPr>
            <w:r>
              <w:rPr>
                <w:b/>
                <w:color w:val="000000"/>
              </w:rPr>
              <w:t>40.5%</w:t>
            </w:r>
          </w:p>
        </w:tc>
      </w:tr>
      <w:tr w:rsidR="00000000">
        <w:tc>
          <w:tcPr>
            <w:tcW w:w="643" w:type="dxa"/>
          </w:tcPr>
          <w:p w:rsidR="00000000" w:rsidRDefault="00000000">
            <w:pPr>
              <w:ind w:left="720" w:hanging="720"/>
              <w:jc w:val="both"/>
              <w:rPr>
                <w:color w:val="000000"/>
              </w:rPr>
            </w:pPr>
          </w:p>
        </w:tc>
        <w:tc>
          <w:tcPr>
            <w:tcW w:w="1679" w:type="dxa"/>
            <w:gridSpan w:val="2"/>
          </w:tcPr>
          <w:p w:rsidR="00000000" w:rsidRDefault="00000000">
            <w:pPr>
              <w:jc w:val="both"/>
              <w:rPr>
                <w:color w:val="000000"/>
              </w:rPr>
            </w:pPr>
            <w:r>
              <w:rPr>
                <w:color w:val="000000"/>
              </w:rPr>
              <w:t>Total population</w:t>
            </w:r>
          </w:p>
        </w:tc>
        <w:tc>
          <w:tcPr>
            <w:tcW w:w="876" w:type="dxa"/>
          </w:tcPr>
          <w:p w:rsidR="00000000" w:rsidRDefault="00000000">
            <w:pPr>
              <w:jc w:val="both"/>
              <w:rPr>
                <w:b/>
                <w:color w:val="000000"/>
              </w:rPr>
            </w:pPr>
            <w:r>
              <w:rPr>
                <w:b/>
                <w:color w:val="000000"/>
              </w:rPr>
              <w:t>658,888</w:t>
            </w:r>
          </w:p>
        </w:tc>
        <w:tc>
          <w:tcPr>
            <w:tcW w:w="756" w:type="dxa"/>
          </w:tcPr>
          <w:p w:rsidR="00000000" w:rsidRDefault="00000000">
            <w:pPr>
              <w:jc w:val="both"/>
              <w:rPr>
                <w:color w:val="000000"/>
              </w:rPr>
            </w:pPr>
          </w:p>
        </w:tc>
        <w:tc>
          <w:tcPr>
            <w:tcW w:w="956" w:type="dxa"/>
          </w:tcPr>
          <w:p w:rsidR="00000000" w:rsidRDefault="00000000">
            <w:pPr>
              <w:jc w:val="both"/>
              <w:rPr>
                <w:color w:val="000000"/>
              </w:rPr>
            </w:pPr>
          </w:p>
        </w:tc>
        <w:tc>
          <w:tcPr>
            <w:tcW w:w="1046" w:type="dxa"/>
          </w:tcPr>
          <w:p w:rsidR="00000000" w:rsidRDefault="00000000">
            <w:pPr>
              <w:jc w:val="both"/>
              <w:rPr>
                <w:b/>
                <w:color w:val="000000"/>
              </w:rPr>
            </w:pPr>
            <w:r>
              <w:rPr>
                <w:b/>
                <w:color w:val="000000"/>
              </w:rPr>
              <w:t>671,083</w:t>
            </w:r>
          </w:p>
        </w:tc>
      </w:tr>
    </w:tbl>
    <w:p w:rsidR="00000000" w:rsidRDefault="00000000">
      <w:pPr>
        <w:ind w:left="720" w:hanging="720"/>
        <w:jc w:val="both"/>
        <w:rPr>
          <w:color w:val="000000"/>
        </w:rPr>
      </w:pPr>
      <w:r>
        <w:rPr>
          <w:color w:val="000000"/>
        </w:rPr>
        <w:t>Source: NSB, Population projections 2007</w:t>
      </w:r>
    </w:p>
    <w:p w:rsidR="00000000" w:rsidRDefault="00000000">
      <w:pPr>
        <w:ind w:left="720" w:hanging="720"/>
        <w:jc w:val="both"/>
        <w:rPr>
          <w:color w:val="000000"/>
        </w:rPr>
      </w:pPr>
    </w:p>
    <w:p w:rsidR="00000000" w:rsidRDefault="00000000">
      <w:pPr>
        <w:jc w:val="both"/>
        <w:rPr>
          <w:color w:val="000000"/>
        </w:rPr>
      </w:pPr>
      <w:r>
        <w:rPr>
          <w:color w:val="000000"/>
        </w:rPr>
        <w:t>138.</w:t>
      </w:r>
      <w:r>
        <w:rPr>
          <w:color w:val="000000"/>
        </w:rPr>
        <w:tab/>
        <w:t>The National Statistical Bureau reports state that with declining fertility, the proportion of population aged 15 and less is projected to decline from 33.1 to 22.8 percent. The share of the population aged 5-14 years to total population of all ages is expected to decrease from 23.2 percent in 2005 to 15.8 percent in the year 2030. The population is expected to grow at an estimated average annual increase of 1.4 percent.</w:t>
      </w:r>
    </w:p>
    <w:p w:rsidR="00000000" w:rsidRDefault="00000000">
      <w:pPr>
        <w:jc w:val="both"/>
        <w:rPr>
          <w:color w:val="000000"/>
        </w:rPr>
      </w:pPr>
    </w:p>
    <w:p w:rsidR="00000000" w:rsidRDefault="00000000">
      <w:pPr>
        <w:jc w:val="both"/>
        <w:rPr>
          <w:color w:val="000000"/>
        </w:rPr>
      </w:pPr>
    </w:p>
    <w:p w:rsidR="00000000" w:rsidRDefault="00000000">
      <w:pPr>
        <w:jc w:val="both"/>
        <w:rPr>
          <w:b/>
          <w:color w:val="000000"/>
        </w:rPr>
      </w:pPr>
      <w:r>
        <w:rPr>
          <w:b/>
          <w:color w:val="000000"/>
        </w:rPr>
        <w:t>2.</w:t>
      </w:r>
      <w:r>
        <w:rPr>
          <w:b/>
          <w:color w:val="000000"/>
        </w:rPr>
        <w:tab/>
        <w:t>In the light of article 4 of the Convention, please provide data on budget allocations and trends (in absolute figures and percentages of the national and regional budgets) for the years 2006, 2007 and 2008 regarding the implementation of the Convention in the areas of education and health.</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r>
        <w:rPr>
          <w:color w:val="000000"/>
          <w:szCs w:val="22"/>
          <w:lang w:bidi="x-none"/>
        </w:rPr>
        <w:t>139.</w:t>
      </w:r>
      <w:r>
        <w:rPr>
          <w:color w:val="000000"/>
          <w:szCs w:val="22"/>
          <w:lang w:bidi="x-none"/>
        </w:rPr>
        <w:tab/>
        <w:t xml:space="preserve">Bhutan’s Ninth Five-Year Plan, which ended in June 2008, emphasised the improvement of the social conditions of people by enhancing access to, and improving the efficiency and quality of social services. This priority was reflected in the significant scaling up of resources allocated for the social sector which received more than a quarter of the Ninth Plan’s total development outlay, which includes social sector expenditures at both the central and the Dzongkhag and Geog  levels. The social sector received the largest share of the Ninth Plan budget of about Nu.70 billion.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r>
        <w:rPr>
          <w:color w:val="000000"/>
          <w:szCs w:val="22"/>
          <w:lang w:bidi="x-none"/>
        </w:rPr>
        <w:t xml:space="preserve"> </w:t>
      </w: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r>
        <w:rPr>
          <w:color w:val="000000"/>
          <w:szCs w:val="22"/>
          <w:lang w:bidi="x-none"/>
        </w:rPr>
        <w:t>140.</w:t>
      </w:r>
      <w:r>
        <w:rPr>
          <w:color w:val="000000"/>
          <w:szCs w:val="22"/>
          <w:lang w:bidi="x-none"/>
        </w:rPr>
        <w:tab/>
        <w:t>The allocation for the education, health and human resource development sectors under the Tenth Plan comprises more than a quarter of the total plan budget.</w:t>
      </w:r>
      <w:r>
        <w:rPr>
          <w:color w:val="000000"/>
        </w:rPr>
        <w:t xml:space="preserve"> The budget for social services (health and education) is an estimated 23.61 percent of the total budget</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rFonts w:ascii="TrebuchetMS" w:hAnsi="TrebuchetMS"/>
          <w:color w:val="000000"/>
          <w:sz w:val="22"/>
          <w:szCs w:val="22"/>
          <w:lang w:bidi="x-none"/>
        </w:rPr>
        <w:t xml:space="preserve"> </w:t>
      </w:r>
    </w:p>
    <w:p w:rsidR="00000000" w:rsidRDefault="00000000">
      <w:pPr>
        <w:jc w:val="both"/>
        <w:rPr>
          <w:color w:val="000000"/>
        </w:rPr>
      </w:pPr>
      <w:r>
        <w:rPr>
          <w:b/>
          <w:color w:val="000000"/>
        </w:rPr>
        <w:t>Education:</w:t>
      </w:r>
    </w:p>
    <w:p w:rsidR="00000000" w:rsidRDefault="00000000">
      <w:pPr>
        <w:jc w:val="both"/>
        <w:rPr>
          <w:color w:val="000000"/>
          <w:szCs w:val="22"/>
          <w:lang w:bidi="x-none"/>
        </w:rPr>
      </w:pPr>
    </w:p>
    <w:p w:rsidR="00000000" w:rsidRDefault="00000000">
      <w:pPr>
        <w:jc w:val="both"/>
        <w:rPr>
          <w:color w:val="000000"/>
        </w:rPr>
      </w:pPr>
      <w:r>
        <w:rPr>
          <w:color w:val="000000"/>
          <w:szCs w:val="22"/>
          <w:lang w:bidi="x-none"/>
        </w:rPr>
        <w:t>141.</w:t>
      </w:r>
      <w:r>
        <w:rPr>
          <w:color w:val="000000"/>
          <w:szCs w:val="22"/>
          <w:lang w:bidi="x-none"/>
        </w:rPr>
        <w:tab/>
        <w:t xml:space="preserve">Forty new schools and institutes were built over the first four years of the Ninth Five Year Plan period (2003-2007) and existing educational institutions were expanded or upgraded. Five schools were re-opened in the Southern Bhutan that were closed due to security reasons were reopened in the summer 2008. The Education Minister announced that close to thirty schools will be re-opened in the southern region soon. </w:t>
      </w: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rPr>
      </w:pPr>
      <w:r>
        <w:rPr>
          <w:color w:val="000000"/>
          <w:szCs w:val="22"/>
          <w:lang w:bidi="x-none"/>
        </w:rPr>
        <w:br/>
        <w:t>142.</w:t>
      </w:r>
      <w:r>
        <w:rPr>
          <w:color w:val="000000"/>
          <w:szCs w:val="22"/>
          <w:lang w:bidi="x-none"/>
        </w:rPr>
        <w:tab/>
        <w:t xml:space="preserve">Enrolment growth at the higher secondary level has risen the fastest, averaging close to 25%-29% a year between 2002 and 2006. </w:t>
      </w:r>
      <w:r>
        <w:rPr>
          <w:color w:val="000000"/>
          <w:szCs w:val="22"/>
        </w:rPr>
        <w:t xml:space="preserve">At the middle/lower secondary and primary levels, enrolment growths have been more modest at 7% and 4% respectively over the plan period.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r>
        <w:rPr>
          <w:color w:val="000000"/>
          <w:szCs w:val="22"/>
        </w:rPr>
        <w:t>143.</w:t>
      </w:r>
      <w:r>
        <w:rPr>
          <w:color w:val="000000"/>
          <w:szCs w:val="22"/>
        </w:rPr>
        <w:tab/>
        <w:t>With a faster enrolment rate for girls at both primary and secondary levels, the country has also moved much closer to achieving gender parity in primary and secondary school education with 93 and 98 girls for every 100 boys respectively in 2006. The Population and Housing Census of Bhutan 2005 though revealed that the net enrolment rate for primary education was 79.4%.</w:t>
      </w:r>
      <w:r>
        <w:rPr>
          <w:color w:val="000000"/>
          <w:szCs w:val="22"/>
          <w:lang w:bidi="x-none"/>
        </w:rPr>
        <w:t xml:space="preserve"> (10 FYP report)</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Cs w:val="22"/>
          <w:lang w:bidi="x-none"/>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Cs w:val="22"/>
          <w:lang w:bidi="x-none"/>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Cs w:val="22"/>
          <w:lang w:bidi="x-none"/>
        </w:rPr>
      </w:pPr>
      <w:r>
        <w:rPr>
          <w:b/>
          <w:color w:val="000000"/>
          <w:szCs w:val="22"/>
          <w:lang w:bidi="x-none"/>
        </w:rPr>
        <w:t xml:space="preserve">Budget allocation: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Cs w:val="22"/>
          <w:lang w:bidi="x-none"/>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r>
        <w:rPr>
          <w:color w:val="000000"/>
          <w:szCs w:val="22"/>
          <w:lang w:bidi="x-none"/>
        </w:rPr>
        <w:t>144.</w:t>
      </w:r>
      <w:r>
        <w:rPr>
          <w:color w:val="000000"/>
          <w:szCs w:val="22"/>
          <w:lang w:bidi="x-none"/>
        </w:rPr>
        <w:tab/>
        <w:t>The total budget provision for the financial year 2006-2007 amounts to more than Nu.3, 500 million and Nu.2, 658 million for the financial year 2005-2006.</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r>
        <w:rPr>
          <w:color w:val="000000"/>
          <w:szCs w:val="22"/>
          <w:lang w:bidi="x-none"/>
        </w:rPr>
        <w:t>1. Annual budgets for the education sector (Nu. in million)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8"/>
        <w:gridCol w:w="1228"/>
        <w:gridCol w:w="1805"/>
        <w:gridCol w:w="1110"/>
        <w:gridCol w:w="987"/>
        <w:gridCol w:w="1710"/>
        <w:gridCol w:w="990"/>
      </w:tblGrid>
      <w:tr w:rsidR="00000000">
        <w:tc>
          <w:tcPr>
            <w:tcW w:w="91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p>
        </w:tc>
        <w:tc>
          <w:tcPr>
            <w:tcW w:w="3033" w:type="dxa"/>
            <w:gridSpan w:val="2"/>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2005-2006</w:t>
            </w:r>
          </w:p>
        </w:tc>
        <w:tc>
          <w:tcPr>
            <w:tcW w:w="11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Total</w:t>
            </w:r>
          </w:p>
        </w:tc>
        <w:tc>
          <w:tcPr>
            <w:tcW w:w="2697" w:type="dxa"/>
            <w:gridSpan w:val="2"/>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2006-2007</w:t>
            </w:r>
          </w:p>
        </w:tc>
        <w:tc>
          <w:tcPr>
            <w:tcW w:w="99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Total</w:t>
            </w:r>
          </w:p>
        </w:tc>
      </w:tr>
      <w:tr w:rsidR="00000000">
        <w:tc>
          <w:tcPr>
            <w:tcW w:w="91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p>
        </w:tc>
        <w:tc>
          <w:tcPr>
            <w:tcW w:w="122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Current</w:t>
            </w:r>
          </w:p>
        </w:tc>
        <w:tc>
          <w:tcPr>
            <w:tcW w:w="1805"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Capital</w:t>
            </w:r>
          </w:p>
        </w:tc>
        <w:tc>
          <w:tcPr>
            <w:tcW w:w="11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p>
        </w:tc>
        <w:tc>
          <w:tcPr>
            <w:tcW w:w="98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Current</w:t>
            </w:r>
          </w:p>
        </w:tc>
        <w:tc>
          <w:tcPr>
            <w:tcW w:w="17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Capital</w:t>
            </w:r>
          </w:p>
        </w:tc>
        <w:tc>
          <w:tcPr>
            <w:tcW w:w="99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p>
        </w:tc>
      </w:tr>
      <w:tr w:rsidR="00000000">
        <w:tc>
          <w:tcPr>
            <w:tcW w:w="91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p>
        </w:tc>
        <w:tc>
          <w:tcPr>
            <w:tcW w:w="122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2"/>
                <w:lang w:bidi="x-none"/>
              </w:rPr>
            </w:pPr>
            <w:r>
              <w:rPr>
                <w:color w:val="000000"/>
                <w:sz w:val="20"/>
                <w:szCs w:val="22"/>
                <w:lang w:bidi="x-none"/>
              </w:rPr>
              <w:t>Schools</w:t>
            </w:r>
          </w:p>
        </w:tc>
        <w:tc>
          <w:tcPr>
            <w:tcW w:w="1805"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2"/>
                <w:lang w:bidi="x-none"/>
              </w:rPr>
            </w:pPr>
            <w:r>
              <w:rPr>
                <w:color w:val="000000"/>
                <w:sz w:val="20"/>
                <w:szCs w:val="22"/>
                <w:lang w:bidi="x-none"/>
              </w:rPr>
              <w:t>Institutes/colleges</w:t>
            </w:r>
          </w:p>
        </w:tc>
        <w:tc>
          <w:tcPr>
            <w:tcW w:w="11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2"/>
                <w:lang w:bidi="x-none"/>
              </w:rPr>
            </w:pPr>
          </w:p>
        </w:tc>
        <w:tc>
          <w:tcPr>
            <w:tcW w:w="98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2"/>
                <w:lang w:bidi="x-none"/>
              </w:rPr>
            </w:pPr>
            <w:r>
              <w:rPr>
                <w:color w:val="000000"/>
                <w:sz w:val="20"/>
                <w:szCs w:val="22"/>
                <w:lang w:bidi="x-none"/>
              </w:rPr>
              <w:t>Schools</w:t>
            </w:r>
          </w:p>
        </w:tc>
        <w:tc>
          <w:tcPr>
            <w:tcW w:w="17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2"/>
                <w:lang w:bidi="x-none"/>
              </w:rPr>
            </w:pPr>
            <w:r>
              <w:rPr>
                <w:color w:val="000000"/>
                <w:sz w:val="20"/>
                <w:szCs w:val="22"/>
                <w:lang w:bidi="x-none"/>
              </w:rPr>
              <w:t>Institutes/colleges</w:t>
            </w:r>
          </w:p>
        </w:tc>
        <w:tc>
          <w:tcPr>
            <w:tcW w:w="99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p>
        </w:tc>
      </w:tr>
      <w:tr w:rsidR="00000000">
        <w:tc>
          <w:tcPr>
            <w:tcW w:w="91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2"/>
                <w:lang w:bidi="x-none"/>
              </w:rPr>
            </w:pPr>
            <w:r>
              <w:rPr>
                <w:color w:val="000000"/>
                <w:sz w:val="20"/>
                <w:szCs w:val="22"/>
                <w:lang w:bidi="x-none"/>
              </w:rPr>
              <w:t>schools</w:t>
            </w:r>
          </w:p>
        </w:tc>
        <w:tc>
          <w:tcPr>
            <w:tcW w:w="122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1,324.753</w:t>
            </w:r>
          </w:p>
        </w:tc>
        <w:tc>
          <w:tcPr>
            <w:tcW w:w="1805"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1,043.223</w:t>
            </w:r>
          </w:p>
        </w:tc>
        <w:tc>
          <w:tcPr>
            <w:tcW w:w="11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2,367.976</w:t>
            </w:r>
          </w:p>
        </w:tc>
        <w:tc>
          <w:tcPr>
            <w:tcW w:w="98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1,651.51</w:t>
            </w:r>
          </w:p>
        </w:tc>
        <w:tc>
          <w:tcPr>
            <w:tcW w:w="17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1,421.34</w:t>
            </w:r>
          </w:p>
        </w:tc>
        <w:tc>
          <w:tcPr>
            <w:tcW w:w="99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r>
              <w:rPr>
                <w:color w:val="000000"/>
                <w:szCs w:val="22"/>
                <w:lang w:bidi="x-none"/>
              </w:rPr>
              <w:t>3,072.85</w:t>
            </w:r>
          </w:p>
        </w:tc>
      </w:tr>
      <w:tr w:rsidR="00000000">
        <w:tc>
          <w:tcPr>
            <w:tcW w:w="91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2"/>
                <w:lang w:bidi="x-none"/>
              </w:rPr>
            </w:pPr>
            <w:r>
              <w:rPr>
                <w:color w:val="000000"/>
                <w:sz w:val="20"/>
                <w:szCs w:val="22"/>
                <w:lang w:bidi="x-none"/>
              </w:rPr>
              <w:t>Institutes/</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2"/>
                <w:lang w:bidi="x-none"/>
              </w:rPr>
            </w:pPr>
            <w:r>
              <w:rPr>
                <w:color w:val="000000"/>
                <w:sz w:val="20"/>
                <w:szCs w:val="22"/>
                <w:lang w:bidi="x-none"/>
              </w:rPr>
              <w:t>colleges</w:t>
            </w:r>
          </w:p>
        </w:tc>
        <w:tc>
          <w:tcPr>
            <w:tcW w:w="122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1,96,834</w:t>
            </w:r>
          </w:p>
        </w:tc>
        <w:tc>
          <w:tcPr>
            <w:tcW w:w="1805"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94,106</w:t>
            </w:r>
          </w:p>
        </w:tc>
        <w:tc>
          <w:tcPr>
            <w:tcW w:w="11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290.94</w:t>
            </w:r>
          </w:p>
        </w:tc>
        <w:tc>
          <w:tcPr>
            <w:tcW w:w="98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292.55</w:t>
            </w:r>
          </w:p>
        </w:tc>
        <w:tc>
          <w:tcPr>
            <w:tcW w:w="17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167.70</w:t>
            </w:r>
          </w:p>
        </w:tc>
        <w:tc>
          <w:tcPr>
            <w:tcW w:w="99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460.24</w:t>
            </w:r>
          </w:p>
        </w:tc>
      </w:tr>
      <w:tr w:rsidR="00000000">
        <w:tc>
          <w:tcPr>
            <w:tcW w:w="91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p>
        </w:tc>
        <w:tc>
          <w:tcPr>
            <w:tcW w:w="3033" w:type="dxa"/>
            <w:gridSpan w:val="2"/>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p>
        </w:tc>
        <w:tc>
          <w:tcPr>
            <w:tcW w:w="11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2,658.916</w:t>
            </w:r>
          </w:p>
        </w:tc>
        <w:tc>
          <w:tcPr>
            <w:tcW w:w="98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p>
        </w:tc>
        <w:tc>
          <w:tcPr>
            <w:tcW w:w="171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Cs w:val="22"/>
                <w:lang w:bidi="x-none"/>
              </w:rPr>
            </w:pPr>
          </w:p>
        </w:tc>
        <w:tc>
          <w:tcPr>
            <w:tcW w:w="99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3,533.09</w:t>
            </w:r>
          </w:p>
        </w:tc>
      </w:tr>
    </w:tbl>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bidi="x-none"/>
        </w:rPr>
      </w:pPr>
      <w:r>
        <w:rPr>
          <w:color w:val="000000"/>
          <w:sz w:val="22"/>
          <w:szCs w:val="22"/>
          <w:lang w:bidi="x-none"/>
        </w:rPr>
        <w:t>Source: Education Ministry</w:t>
      </w:r>
    </w:p>
    <w:p w:rsidR="00000000" w:rsidRDefault="00000000">
      <w:pPr>
        <w:ind w:left="720"/>
        <w:jc w:val="both"/>
        <w:rPr>
          <w:color w:val="000000"/>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bCs/>
          <w:color w:val="000000"/>
        </w:rPr>
        <w:t>145.</w:t>
      </w:r>
      <w:r>
        <w:rPr>
          <w:b/>
          <w:color w:val="000000"/>
        </w:rPr>
        <w:tab/>
        <w:t>Health:</w:t>
      </w:r>
      <w:r>
        <w:rPr>
          <w:color w:val="000000"/>
        </w:rPr>
        <w:t xml:space="preserve"> </w:t>
      </w:r>
      <w:r>
        <w:rPr>
          <w:color w:val="000000"/>
          <w:szCs w:val="20"/>
          <w:lang w:bidi="x-none"/>
        </w:rPr>
        <w:t>In the Ninth Five Year Plan, a total outlay of Nu. 6536 million (10% of the total 9 FYP budget) was allocated to the health sector out of which an approximate amount of Nu. 1000 million was budgeted for purchase of essential drugs, vaccines and equipments.</w:t>
      </w:r>
      <w:r>
        <w:rPr>
          <w:color w:val="000000"/>
          <w:szCs w:val="18"/>
          <w:lang w:bidi="x-none"/>
        </w:rPr>
        <w:t xml:space="preserve">  Details for the last three years’ budget are as follows:</w:t>
      </w:r>
    </w:p>
    <w:p w:rsidR="00000000" w:rsidRDefault="00000000">
      <w:pPr>
        <w:ind w:left="720"/>
        <w:jc w:val="both"/>
        <w:rPr>
          <w:rFonts w:ascii="Times" w:hAnsi="Times"/>
          <w:color w:val="000000"/>
          <w:sz w:val="20"/>
        </w:rPr>
      </w:pPr>
    </w:p>
    <w:p w:rsidR="00000000" w:rsidRDefault="00000000">
      <w:pPr>
        <w:ind w:left="720"/>
        <w:jc w:val="both"/>
        <w:rPr>
          <w:rFonts w:ascii="Times" w:hAnsi="Times"/>
          <w:b/>
          <w:color w:val="000000"/>
          <w:sz w:val="20"/>
        </w:rPr>
      </w:pPr>
      <w:r>
        <w:rPr>
          <w:rFonts w:ascii="Times" w:hAnsi="Times"/>
          <w:b/>
          <w:color w:val="000000"/>
          <w:sz w:val="20"/>
        </w:rPr>
        <w:t xml:space="preserve">Budget allocations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8"/>
        <w:gridCol w:w="2610"/>
      </w:tblGrid>
      <w:tr w:rsidR="00000000">
        <w:tc>
          <w:tcPr>
            <w:tcW w:w="2268" w:type="dxa"/>
          </w:tcPr>
          <w:p w:rsidR="00000000" w:rsidRDefault="00000000">
            <w:pPr>
              <w:jc w:val="both"/>
              <w:rPr>
                <w:rFonts w:ascii="Times" w:hAnsi="Times"/>
                <w:color w:val="000000"/>
                <w:sz w:val="22"/>
              </w:rPr>
            </w:pPr>
            <w:r>
              <w:rPr>
                <w:rFonts w:ascii="Times" w:hAnsi="Times"/>
                <w:color w:val="000000"/>
                <w:sz w:val="22"/>
              </w:rPr>
              <w:t>Year</w:t>
            </w:r>
          </w:p>
        </w:tc>
        <w:tc>
          <w:tcPr>
            <w:tcW w:w="2610" w:type="dxa"/>
          </w:tcPr>
          <w:p w:rsidR="00000000" w:rsidRDefault="00000000">
            <w:pPr>
              <w:jc w:val="both"/>
              <w:rPr>
                <w:rFonts w:ascii="Times" w:hAnsi="Times"/>
                <w:color w:val="000000"/>
                <w:sz w:val="22"/>
              </w:rPr>
            </w:pPr>
            <w:r>
              <w:rPr>
                <w:rFonts w:ascii="Times" w:hAnsi="Times"/>
                <w:color w:val="000000"/>
                <w:sz w:val="22"/>
              </w:rPr>
              <w:t>Amount in Nu.</w:t>
            </w:r>
          </w:p>
        </w:tc>
      </w:tr>
      <w:tr w:rsidR="00000000">
        <w:tc>
          <w:tcPr>
            <w:tcW w:w="2268" w:type="dxa"/>
          </w:tcPr>
          <w:p w:rsidR="00000000" w:rsidRDefault="00000000">
            <w:pPr>
              <w:jc w:val="both"/>
              <w:rPr>
                <w:rFonts w:ascii="Times" w:hAnsi="Times"/>
                <w:color w:val="000000"/>
                <w:sz w:val="22"/>
              </w:rPr>
            </w:pPr>
            <w:r>
              <w:rPr>
                <w:rFonts w:ascii="Times" w:hAnsi="Times"/>
                <w:color w:val="000000"/>
                <w:sz w:val="22"/>
              </w:rPr>
              <w:t>2005-2006</w:t>
            </w:r>
          </w:p>
        </w:tc>
        <w:tc>
          <w:tcPr>
            <w:tcW w:w="2610" w:type="dxa"/>
          </w:tcPr>
          <w:p w:rsidR="00000000" w:rsidRDefault="00000000">
            <w:pPr>
              <w:jc w:val="both"/>
              <w:rPr>
                <w:rFonts w:ascii="Times" w:hAnsi="Times"/>
                <w:color w:val="000000"/>
                <w:sz w:val="22"/>
              </w:rPr>
            </w:pPr>
            <w:r>
              <w:rPr>
                <w:rFonts w:ascii="Times" w:hAnsi="Times"/>
                <w:color w:val="000000"/>
                <w:sz w:val="22"/>
              </w:rPr>
              <w:t>1,409.271 million</w:t>
            </w:r>
          </w:p>
        </w:tc>
      </w:tr>
      <w:tr w:rsidR="00000000">
        <w:tc>
          <w:tcPr>
            <w:tcW w:w="2268" w:type="dxa"/>
          </w:tcPr>
          <w:p w:rsidR="00000000" w:rsidRDefault="00000000">
            <w:pPr>
              <w:jc w:val="both"/>
              <w:rPr>
                <w:rFonts w:ascii="Times" w:hAnsi="Times"/>
                <w:color w:val="000000"/>
                <w:sz w:val="22"/>
              </w:rPr>
            </w:pPr>
            <w:r>
              <w:rPr>
                <w:rFonts w:ascii="Times" w:hAnsi="Times"/>
                <w:color w:val="000000"/>
                <w:sz w:val="22"/>
              </w:rPr>
              <w:t>2006-2007</w:t>
            </w:r>
          </w:p>
        </w:tc>
        <w:tc>
          <w:tcPr>
            <w:tcW w:w="2610" w:type="dxa"/>
          </w:tcPr>
          <w:p w:rsidR="00000000" w:rsidRDefault="00000000">
            <w:pPr>
              <w:jc w:val="both"/>
              <w:rPr>
                <w:rFonts w:ascii="Times" w:hAnsi="Times"/>
                <w:color w:val="000000"/>
                <w:sz w:val="22"/>
              </w:rPr>
            </w:pPr>
            <w:r>
              <w:rPr>
                <w:rFonts w:ascii="Times" w:hAnsi="Times"/>
                <w:color w:val="000000"/>
                <w:sz w:val="22"/>
              </w:rPr>
              <w:t>1,732,820 million</w:t>
            </w:r>
          </w:p>
        </w:tc>
      </w:tr>
      <w:tr w:rsidR="00000000">
        <w:tc>
          <w:tcPr>
            <w:tcW w:w="2268" w:type="dxa"/>
          </w:tcPr>
          <w:p w:rsidR="00000000" w:rsidRDefault="00000000">
            <w:pPr>
              <w:jc w:val="both"/>
              <w:rPr>
                <w:rFonts w:ascii="Times" w:hAnsi="Times"/>
                <w:color w:val="000000"/>
                <w:sz w:val="22"/>
              </w:rPr>
            </w:pPr>
            <w:r>
              <w:rPr>
                <w:rFonts w:ascii="Times" w:hAnsi="Times"/>
                <w:color w:val="000000"/>
                <w:sz w:val="22"/>
              </w:rPr>
              <w:t>2007-2008</w:t>
            </w:r>
          </w:p>
        </w:tc>
        <w:tc>
          <w:tcPr>
            <w:tcW w:w="2610" w:type="dxa"/>
          </w:tcPr>
          <w:p w:rsidR="00000000" w:rsidRDefault="00000000">
            <w:pPr>
              <w:jc w:val="both"/>
              <w:rPr>
                <w:rFonts w:ascii="Times" w:hAnsi="Times"/>
                <w:color w:val="000000"/>
                <w:sz w:val="22"/>
              </w:rPr>
            </w:pPr>
            <w:r>
              <w:rPr>
                <w:rFonts w:ascii="Times" w:hAnsi="Times"/>
                <w:color w:val="000000"/>
                <w:sz w:val="22"/>
              </w:rPr>
              <w:t>1,366.269 million</w:t>
            </w:r>
          </w:p>
        </w:tc>
      </w:tr>
      <w:tr w:rsidR="00000000">
        <w:tc>
          <w:tcPr>
            <w:tcW w:w="2268" w:type="dxa"/>
          </w:tcPr>
          <w:p w:rsidR="00000000" w:rsidRDefault="00000000">
            <w:pPr>
              <w:jc w:val="both"/>
              <w:rPr>
                <w:rFonts w:ascii="Times" w:hAnsi="Times"/>
                <w:color w:val="000000"/>
                <w:sz w:val="20"/>
              </w:rPr>
            </w:pPr>
          </w:p>
        </w:tc>
        <w:tc>
          <w:tcPr>
            <w:tcW w:w="2610" w:type="dxa"/>
          </w:tcPr>
          <w:p w:rsidR="00000000" w:rsidRDefault="00000000">
            <w:pPr>
              <w:jc w:val="both"/>
              <w:rPr>
                <w:rFonts w:ascii="Times" w:hAnsi="Times"/>
                <w:color w:val="000000"/>
                <w:sz w:val="20"/>
              </w:rPr>
            </w:pPr>
          </w:p>
        </w:tc>
      </w:tr>
    </w:tbl>
    <w:p w:rsidR="00000000" w:rsidRDefault="00000000">
      <w:pPr>
        <w:ind w:left="720"/>
        <w:jc w:val="both"/>
        <w:rPr>
          <w:rFonts w:ascii="Times" w:hAnsi="Times"/>
          <w:color w:val="000000"/>
          <w:sz w:val="22"/>
        </w:rPr>
      </w:pPr>
      <w:r>
        <w:rPr>
          <w:rFonts w:ascii="Times" w:hAnsi="Times"/>
          <w:color w:val="000000"/>
          <w:sz w:val="22"/>
        </w:rPr>
        <w:t>Source: Information services, Ministry of Health</w:t>
      </w:r>
    </w:p>
    <w:p w:rsidR="00000000" w:rsidRDefault="00000000">
      <w:pPr>
        <w:widowControl w:val="0"/>
        <w:autoSpaceDE w:val="0"/>
        <w:autoSpaceDN w:val="0"/>
        <w:adjustRightInd w:val="0"/>
        <w:jc w:val="both"/>
        <w:rPr>
          <w:rFonts w:ascii="ArialMT" w:hAnsi="ArialMT"/>
          <w:color w:val="000000"/>
          <w:sz w:val="22"/>
          <w:szCs w:val="26"/>
        </w:rPr>
      </w:pPr>
    </w:p>
    <w:p w:rsidR="00000000" w:rsidRDefault="00000000">
      <w:pPr>
        <w:widowControl w:val="0"/>
        <w:autoSpaceDE w:val="0"/>
        <w:autoSpaceDN w:val="0"/>
        <w:adjustRightInd w:val="0"/>
        <w:jc w:val="both"/>
        <w:rPr>
          <w:color w:val="000000"/>
          <w:szCs w:val="26"/>
        </w:rPr>
      </w:pPr>
      <w:r>
        <w:rPr>
          <w:color w:val="000000"/>
          <w:szCs w:val="26"/>
        </w:rPr>
        <w:t>The proposed budget for 10th FYP: Nu. 10,754.165 M</w:t>
      </w:r>
    </w:p>
    <w:p w:rsidR="00000000" w:rsidRDefault="00000000">
      <w:pPr>
        <w:ind w:left="720"/>
        <w:jc w:val="both"/>
        <w:rPr>
          <w:color w:val="000000"/>
        </w:rPr>
      </w:pPr>
    </w:p>
    <w:p w:rsidR="00000000" w:rsidRDefault="00000000">
      <w:pPr>
        <w:ind w:left="720"/>
        <w:jc w:val="both"/>
        <w:rPr>
          <w:b/>
          <w:color w:val="000000"/>
        </w:rPr>
      </w:pPr>
      <w:r>
        <w:rPr>
          <w:b/>
          <w:color w:val="000000"/>
        </w:rPr>
        <w:t>Health infrastructure and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38"/>
        <w:gridCol w:w="1050"/>
        <w:gridCol w:w="1170"/>
      </w:tblGrid>
      <w:tr w:rsidR="00000000">
        <w:tc>
          <w:tcPr>
            <w:tcW w:w="2838" w:type="dxa"/>
          </w:tcPr>
          <w:p w:rsidR="00000000" w:rsidRDefault="00000000">
            <w:pPr>
              <w:jc w:val="both"/>
              <w:rPr>
                <w:b/>
                <w:color w:val="000000"/>
                <w:sz w:val="22"/>
              </w:rPr>
            </w:pPr>
            <w:r>
              <w:rPr>
                <w:b/>
                <w:color w:val="000000"/>
                <w:sz w:val="22"/>
              </w:rPr>
              <w:t>Human resources</w:t>
            </w:r>
          </w:p>
        </w:tc>
        <w:tc>
          <w:tcPr>
            <w:tcW w:w="1050" w:type="dxa"/>
          </w:tcPr>
          <w:p w:rsidR="00000000" w:rsidRDefault="00000000">
            <w:pPr>
              <w:jc w:val="both"/>
              <w:rPr>
                <w:b/>
                <w:color w:val="000000"/>
                <w:sz w:val="22"/>
              </w:rPr>
            </w:pPr>
            <w:r>
              <w:rPr>
                <w:b/>
                <w:color w:val="000000"/>
                <w:sz w:val="22"/>
              </w:rPr>
              <w:t>2002</w:t>
            </w:r>
          </w:p>
        </w:tc>
        <w:tc>
          <w:tcPr>
            <w:tcW w:w="1170" w:type="dxa"/>
          </w:tcPr>
          <w:p w:rsidR="00000000" w:rsidRDefault="00000000">
            <w:pPr>
              <w:jc w:val="both"/>
              <w:rPr>
                <w:b/>
                <w:color w:val="000000"/>
                <w:sz w:val="22"/>
              </w:rPr>
            </w:pPr>
            <w:r>
              <w:rPr>
                <w:b/>
                <w:color w:val="000000"/>
                <w:sz w:val="22"/>
              </w:rPr>
              <w:t>2006</w:t>
            </w:r>
          </w:p>
        </w:tc>
      </w:tr>
      <w:tr w:rsidR="00000000">
        <w:tc>
          <w:tcPr>
            <w:tcW w:w="2838" w:type="dxa"/>
          </w:tcPr>
          <w:p w:rsidR="00000000" w:rsidRDefault="00000000">
            <w:pPr>
              <w:jc w:val="both"/>
              <w:rPr>
                <w:color w:val="000000"/>
                <w:sz w:val="22"/>
              </w:rPr>
            </w:pPr>
            <w:r>
              <w:rPr>
                <w:color w:val="000000"/>
                <w:sz w:val="22"/>
              </w:rPr>
              <w:t>Doctors</w:t>
            </w:r>
          </w:p>
        </w:tc>
        <w:tc>
          <w:tcPr>
            <w:tcW w:w="1050" w:type="dxa"/>
          </w:tcPr>
          <w:p w:rsidR="00000000" w:rsidRDefault="00000000">
            <w:pPr>
              <w:jc w:val="both"/>
              <w:rPr>
                <w:color w:val="000000"/>
                <w:sz w:val="22"/>
              </w:rPr>
            </w:pPr>
            <w:r>
              <w:rPr>
                <w:color w:val="000000"/>
                <w:sz w:val="22"/>
              </w:rPr>
              <w:t>122</w:t>
            </w:r>
          </w:p>
        </w:tc>
        <w:tc>
          <w:tcPr>
            <w:tcW w:w="1170" w:type="dxa"/>
          </w:tcPr>
          <w:p w:rsidR="00000000" w:rsidRDefault="00000000">
            <w:pPr>
              <w:jc w:val="both"/>
              <w:rPr>
                <w:color w:val="000000"/>
                <w:sz w:val="22"/>
              </w:rPr>
            </w:pPr>
            <w:r>
              <w:rPr>
                <w:color w:val="000000"/>
                <w:sz w:val="22"/>
              </w:rPr>
              <w:t>145</w:t>
            </w:r>
          </w:p>
        </w:tc>
      </w:tr>
      <w:tr w:rsidR="00000000">
        <w:tc>
          <w:tcPr>
            <w:tcW w:w="2838" w:type="dxa"/>
          </w:tcPr>
          <w:p w:rsidR="00000000" w:rsidRDefault="00000000">
            <w:pPr>
              <w:jc w:val="both"/>
              <w:rPr>
                <w:color w:val="000000"/>
                <w:sz w:val="22"/>
              </w:rPr>
            </w:pPr>
            <w:r>
              <w:rPr>
                <w:color w:val="000000"/>
                <w:sz w:val="22"/>
              </w:rPr>
              <w:t>Dungtshos and Menpas</w:t>
            </w:r>
          </w:p>
        </w:tc>
        <w:tc>
          <w:tcPr>
            <w:tcW w:w="1050" w:type="dxa"/>
          </w:tcPr>
          <w:p w:rsidR="00000000" w:rsidRDefault="00000000">
            <w:pPr>
              <w:jc w:val="both"/>
              <w:rPr>
                <w:color w:val="000000"/>
                <w:sz w:val="22"/>
              </w:rPr>
            </w:pPr>
            <w:r>
              <w:rPr>
                <w:color w:val="000000"/>
                <w:sz w:val="22"/>
              </w:rPr>
              <w:t>55</w:t>
            </w:r>
          </w:p>
        </w:tc>
        <w:tc>
          <w:tcPr>
            <w:tcW w:w="1170" w:type="dxa"/>
          </w:tcPr>
          <w:p w:rsidR="00000000" w:rsidRDefault="00000000">
            <w:pPr>
              <w:jc w:val="both"/>
              <w:rPr>
                <w:color w:val="000000"/>
                <w:sz w:val="22"/>
              </w:rPr>
            </w:pPr>
            <w:r>
              <w:rPr>
                <w:color w:val="000000"/>
                <w:sz w:val="22"/>
              </w:rPr>
              <w:t>66</w:t>
            </w:r>
          </w:p>
        </w:tc>
      </w:tr>
      <w:tr w:rsidR="00000000">
        <w:tc>
          <w:tcPr>
            <w:tcW w:w="2838" w:type="dxa"/>
          </w:tcPr>
          <w:p w:rsidR="00000000" w:rsidRDefault="00000000">
            <w:pPr>
              <w:jc w:val="both"/>
              <w:rPr>
                <w:color w:val="000000"/>
                <w:sz w:val="22"/>
              </w:rPr>
            </w:pPr>
            <w:r>
              <w:rPr>
                <w:color w:val="000000"/>
                <w:sz w:val="22"/>
              </w:rPr>
              <w:t>Doctors per 10,000 population</w:t>
            </w:r>
          </w:p>
        </w:tc>
        <w:tc>
          <w:tcPr>
            <w:tcW w:w="1050" w:type="dxa"/>
          </w:tcPr>
          <w:p w:rsidR="00000000" w:rsidRDefault="00000000">
            <w:pPr>
              <w:jc w:val="both"/>
              <w:rPr>
                <w:color w:val="000000"/>
                <w:sz w:val="22"/>
              </w:rPr>
            </w:pPr>
            <w:r>
              <w:rPr>
                <w:color w:val="000000"/>
                <w:sz w:val="22"/>
              </w:rPr>
              <w:t>1.7</w:t>
            </w:r>
          </w:p>
        </w:tc>
        <w:tc>
          <w:tcPr>
            <w:tcW w:w="1170" w:type="dxa"/>
          </w:tcPr>
          <w:p w:rsidR="00000000" w:rsidRDefault="00000000">
            <w:pPr>
              <w:jc w:val="both"/>
              <w:rPr>
                <w:color w:val="000000"/>
                <w:sz w:val="22"/>
              </w:rPr>
            </w:pPr>
            <w:r>
              <w:rPr>
                <w:color w:val="000000"/>
                <w:sz w:val="22"/>
              </w:rPr>
              <w:t>2.3</w:t>
            </w:r>
          </w:p>
        </w:tc>
      </w:tr>
      <w:tr w:rsidR="00000000">
        <w:tc>
          <w:tcPr>
            <w:tcW w:w="2838" w:type="dxa"/>
          </w:tcPr>
          <w:p w:rsidR="00000000" w:rsidRDefault="00000000">
            <w:pPr>
              <w:jc w:val="both"/>
              <w:rPr>
                <w:color w:val="000000"/>
                <w:sz w:val="22"/>
              </w:rPr>
            </w:pPr>
            <w:r>
              <w:rPr>
                <w:color w:val="000000"/>
                <w:sz w:val="22"/>
              </w:rPr>
              <w:t>Nurses</w:t>
            </w:r>
          </w:p>
        </w:tc>
        <w:tc>
          <w:tcPr>
            <w:tcW w:w="1050" w:type="dxa"/>
          </w:tcPr>
          <w:p w:rsidR="00000000" w:rsidRDefault="00000000">
            <w:pPr>
              <w:jc w:val="both"/>
              <w:rPr>
                <w:color w:val="000000"/>
                <w:sz w:val="22"/>
              </w:rPr>
            </w:pPr>
            <w:r>
              <w:rPr>
                <w:color w:val="000000"/>
                <w:sz w:val="22"/>
              </w:rPr>
              <w:t>495</w:t>
            </w:r>
          </w:p>
        </w:tc>
        <w:tc>
          <w:tcPr>
            <w:tcW w:w="1170" w:type="dxa"/>
          </w:tcPr>
          <w:p w:rsidR="00000000" w:rsidRDefault="00000000">
            <w:pPr>
              <w:jc w:val="both"/>
              <w:rPr>
                <w:color w:val="000000"/>
                <w:sz w:val="22"/>
              </w:rPr>
            </w:pPr>
            <w:r>
              <w:rPr>
                <w:color w:val="000000"/>
                <w:sz w:val="22"/>
              </w:rPr>
              <w:t>529</w:t>
            </w:r>
          </w:p>
        </w:tc>
      </w:tr>
      <w:tr w:rsidR="00000000">
        <w:tc>
          <w:tcPr>
            <w:tcW w:w="2838" w:type="dxa"/>
          </w:tcPr>
          <w:p w:rsidR="00000000" w:rsidRDefault="00000000">
            <w:pPr>
              <w:jc w:val="both"/>
              <w:rPr>
                <w:color w:val="000000"/>
                <w:sz w:val="22"/>
              </w:rPr>
            </w:pPr>
            <w:r>
              <w:rPr>
                <w:color w:val="000000"/>
                <w:sz w:val="22"/>
              </w:rPr>
              <w:t>Nurses per 10,000 population</w:t>
            </w:r>
          </w:p>
        </w:tc>
        <w:tc>
          <w:tcPr>
            <w:tcW w:w="1050" w:type="dxa"/>
          </w:tcPr>
          <w:p w:rsidR="00000000" w:rsidRDefault="00000000">
            <w:pPr>
              <w:jc w:val="both"/>
              <w:rPr>
                <w:color w:val="000000"/>
                <w:sz w:val="22"/>
              </w:rPr>
            </w:pPr>
            <w:r>
              <w:rPr>
                <w:color w:val="000000"/>
                <w:sz w:val="22"/>
              </w:rPr>
              <w:t>6.9</w:t>
            </w:r>
          </w:p>
        </w:tc>
        <w:tc>
          <w:tcPr>
            <w:tcW w:w="1170" w:type="dxa"/>
          </w:tcPr>
          <w:p w:rsidR="00000000" w:rsidRDefault="00000000">
            <w:pPr>
              <w:jc w:val="both"/>
              <w:rPr>
                <w:color w:val="000000"/>
                <w:sz w:val="22"/>
              </w:rPr>
            </w:pPr>
            <w:r>
              <w:rPr>
                <w:color w:val="000000"/>
                <w:sz w:val="22"/>
              </w:rPr>
              <w:t>8.3</w:t>
            </w:r>
          </w:p>
        </w:tc>
      </w:tr>
      <w:tr w:rsidR="00000000">
        <w:tc>
          <w:tcPr>
            <w:tcW w:w="2838" w:type="dxa"/>
          </w:tcPr>
          <w:p w:rsidR="00000000" w:rsidRDefault="00000000">
            <w:pPr>
              <w:jc w:val="both"/>
              <w:rPr>
                <w:color w:val="000000"/>
                <w:sz w:val="22"/>
              </w:rPr>
            </w:pPr>
            <w:r>
              <w:rPr>
                <w:color w:val="000000"/>
                <w:sz w:val="22"/>
              </w:rPr>
              <w:t xml:space="preserve">Other health staff </w:t>
            </w:r>
          </w:p>
          <w:p w:rsidR="00000000" w:rsidRDefault="00000000">
            <w:pPr>
              <w:jc w:val="both"/>
              <w:rPr>
                <w:color w:val="000000"/>
                <w:sz w:val="22"/>
              </w:rPr>
            </w:pPr>
            <w:r>
              <w:rPr>
                <w:color w:val="000000"/>
                <w:sz w:val="22"/>
              </w:rPr>
              <w:t xml:space="preserve">(technicians, assistants, health workers) </w:t>
            </w:r>
          </w:p>
        </w:tc>
        <w:tc>
          <w:tcPr>
            <w:tcW w:w="1050" w:type="dxa"/>
          </w:tcPr>
          <w:p w:rsidR="00000000" w:rsidRDefault="00000000">
            <w:pPr>
              <w:jc w:val="both"/>
              <w:rPr>
                <w:color w:val="000000"/>
                <w:sz w:val="22"/>
              </w:rPr>
            </w:pPr>
          </w:p>
        </w:tc>
        <w:tc>
          <w:tcPr>
            <w:tcW w:w="1170" w:type="dxa"/>
          </w:tcPr>
          <w:p w:rsidR="00000000" w:rsidRDefault="00000000">
            <w:pPr>
              <w:jc w:val="both"/>
              <w:rPr>
                <w:color w:val="000000"/>
                <w:sz w:val="22"/>
              </w:rPr>
            </w:pPr>
          </w:p>
        </w:tc>
      </w:tr>
      <w:tr w:rsidR="00000000">
        <w:tc>
          <w:tcPr>
            <w:tcW w:w="2838" w:type="dxa"/>
          </w:tcPr>
          <w:p w:rsidR="00000000" w:rsidRDefault="00000000">
            <w:pPr>
              <w:jc w:val="both"/>
              <w:rPr>
                <w:color w:val="000000"/>
                <w:sz w:val="22"/>
              </w:rPr>
            </w:pPr>
            <w:r>
              <w:rPr>
                <w:color w:val="000000"/>
                <w:sz w:val="22"/>
              </w:rPr>
              <w:t>Total workers</w:t>
            </w:r>
          </w:p>
        </w:tc>
        <w:tc>
          <w:tcPr>
            <w:tcW w:w="1050" w:type="dxa"/>
          </w:tcPr>
          <w:p w:rsidR="00000000" w:rsidRDefault="00000000">
            <w:pPr>
              <w:jc w:val="both"/>
              <w:rPr>
                <w:color w:val="000000"/>
                <w:sz w:val="22"/>
              </w:rPr>
            </w:pPr>
            <w:r>
              <w:rPr>
                <w:color w:val="000000"/>
                <w:sz w:val="22"/>
              </w:rPr>
              <w:t>1,356</w:t>
            </w:r>
          </w:p>
        </w:tc>
        <w:tc>
          <w:tcPr>
            <w:tcW w:w="1170" w:type="dxa"/>
          </w:tcPr>
          <w:p w:rsidR="00000000" w:rsidRDefault="00000000">
            <w:pPr>
              <w:jc w:val="both"/>
              <w:rPr>
                <w:color w:val="000000"/>
                <w:sz w:val="22"/>
              </w:rPr>
            </w:pPr>
            <w:r>
              <w:rPr>
                <w:color w:val="000000"/>
                <w:sz w:val="22"/>
              </w:rPr>
              <w:t>1,641</w:t>
            </w:r>
          </w:p>
        </w:tc>
      </w:tr>
      <w:tr w:rsidR="00000000">
        <w:tc>
          <w:tcPr>
            <w:tcW w:w="2838" w:type="dxa"/>
          </w:tcPr>
          <w:p w:rsidR="00000000" w:rsidRDefault="00000000">
            <w:pPr>
              <w:jc w:val="both"/>
              <w:rPr>
                <w:b/>
                <w:color w:val="000000"/>
                <w:sz w:val="22"/>
              </w:rPr>
            </w:pPr>
            <w:r>
              <w:rPr>
                <w:b/>
                <w:color w:val="000000"/>
                <w:sz w:val="22"/>
              </w:rPr>
              <w:t>Health infrastructure</w:t>
            </w:r>
          </w:p>
        </w:tc>
        <w:tc>
          <w:tcPr>
            <w:tcW w:w="1050" w:type="dxa"/>
          </w:tcPr>
          <w:p w:rsidR="00000000" w:rsidRDefault="00000000">
            <w:pPr>
              <w:jc w:val="both"/>
              <w:rPr>
                <w:color w:val="000000"/>
                <w:sz w:val="22"/>
              </w:rPr>
            </w:pPr>
          </w:p>
        </w:tc>
        <w:tc>
          <w:tcPr>
            <w:tcW w:w="1170" w:type="dxa"/>
          </w:tcPr>
          <w:p w:rsidR="00000000" w:rsidRDefault="00000000">
            <w:pPr>
              <w:jc w:val="both"/>
              <w:rPr>
                <w:color w:val="000000"/>
                <w:sz w:val="22"/>
              </w:rPr>
            </w:pPr>
          </w:p>
        </w:tc>
      </w:tr>
      <w:tr w:rsidR="00000000">
        <w:tc>
          <w:tcPr>
            <w:tcW w:w="2838" w:type="dxa"/>
          </w:tcPr>
          <w:p w:rsidR="00000000" w:rsidRDefault="00000000">
            <w:pPr>
              <w:jc w:val="both"/>
              <w:rPr>
                <w:color w:val="000000"/>
                <w:sz w:val="22"/>
              </w:rPr>
            </w:pPr>
            <w:r>
              <w:rPr>
                <w:color w:val="000000"/>
                <w:sz w:val="22"/>
              </w:rPr>
              <w:t>hospitals</w:t>
            </w:r>
          </w:p>
        </w:tc>
        <w:tc>
          <w:tcPr>
            <w:tcW w:w="1050" w:type="dxa"/>
          </w:tcPr>
          <w:p w:rsidR="00000000" w:rsidRDefault="00000000">
            <w:pPr>
              <w:jc w:val="both"/>
              <w:rPr>
                <w:color w:val="000000"/>
                <w:sz w:val="22"/>
              </w:rPr>
            </w:pPr>
            <w:r>
              <w:rPr>
                <w:color w:val="000000"/>
                <w:sz w:val="22"/>
              </w:rPr>
              <w:t>29</w:t>
            </w:r>
          </w:p>
        </w:tc>
        <w:tc>
          <w:tcPr>
            <w:tcW w:w="1170" w:type="dxa"/>
          </w:tcPr>
          <w:p w:rsidR="00000000" w:rsidRDefault="00000000">
            <w:pPr>
              <w:jc w:val="both"/>
              <w:rPr>
                <w:color w:val="000000"/>
                <w:sz w:val="22"/>
              </w:rPr>
            </w:pPr>
            <w:r>
              <w:rPr>
                <w:color w:val="000000"/>
                <w:sz w:val="22"/>
              </w:rPr>
              <w:t>29</w:t>
            </w:r>
          </w:p>
        </w:tc>
      </w:tr>
      <w:tr w:rsidR="00000000">
        <w:tc>
          <w:tcPr>
            <w:tcW w:w="2838" w:type="dxa"/>
          </w:tcPr>
          <w:p w:rsidR="00000000" w:rsidRDefault="00000000">
            <w:pPr>
              <w:jc w:val="both"/>
              <w:rPr>
                <w:color w:val="000000"/>
                <w:sz w:val="22"/>
              </w:rPr>
            </w:pPr>
            <w:r>
              <w:rPr>
                <w:color w:val="000000"/>
                <w:sz w:val="22"/>
              </w:rPr>
              <w:t>Indigenous hospitals</w:t>
            </w:r>
          </w:p>
        </w:tc>
        <w:tc>
          <w:tcPr>
            <w:tcW w:w="1050" w:type="dxa"/>
          </w:tcPr>
          <w:p w:rsidR="00000000" w:rsidRDefault="00000000">
            <w:pPr>
              <w:jc w:val="both"/>
              <w:rPr>
                <w:color w:val="000000"/>
                <w:sz w:val="22"/>
              </w:rPr>
            </w:pPr>
            <w:r>
              <w:rPr>
                <w:color w:val="000000"/>
                <w:sz w:val="22"/>
              </w:rPr>
              <w:t>1</w:t>
            </w:r>
          </w:p>
        </w:tc>
        <w:tc>
          <w:tcPr>
            <w:tcW w:w="1170" w:type="dxa"/>
          </w:tcPr>
          <w:p w:rsidR="00000000" w:rsidRDefault="00000000">
            <w:pPr>
              <w:jc w:val="both"/>
              <w:rPr>
                <w:color w:val="000000"/>
                <w:sz w:val="22"/>
              </w:rPr>
            </w:pPr>
          </w:p>
        </w:tc>
      </w:tr>
      <w:tr w:rsidR="00000000">
        <w:tc>
          <w:tcPr>
            <w:tcW w:w="2838" w:type="dxa"/>
          </w:tcPr>
          <w:p w:rsidR="00000000" w:rsidRDefault="00000000">
            <w:pPr>
              <w:jc w:val="both"/>
              <w:rPr>
                <w:color w:val="000000"/>
                <w:sz w:val="22"/>
              </w:rPr>
            </w:pPr>
            <w:r>
              <w:rPr>
                <w:color w:val="000000"/>
                <w:sz w:val="22"/>
              </w:rPr>
              <w:t>Basic health units</w:t>
            </w:r>
          </w:p>
        </w:tc>
        <w:tc>
          <w:tcPr>
            <w:tcW w:w="1050" w:type="dxa"/>
          </w:tcPr>
          <w:p w:rsidR="00000000" w:rsidRDefault="00000000">
            <w:pPr>
              <w:jc w:val="both"/>
              <w:rPr>
                <w:color w:val="000000"/>
                <w:sz w:val="22"/>
              </w:rPr>
            </w:pPr>
            <w:r>
              <w:rPr>
                <w:color w:val="000000"/>
                <w:sz w:val="22"/>
              </w:rPr>
              <w:t>166</w:t>
            </w:r>
          </w:p>
        </w:tc>
        <w:tc>
          <w:tcPr>
            <w:tcW w:w="1170" w:type="dxa"/>
          </w:tcPr>
          <w:p w:rsidR="00000000" w:rsidRDefault="00000000">
            <w:pPr>
              <w:jc w:val="both"/>
              <w:rPr>
                <w:color w:val="000000"/>
                <w:sz w:val="22"/>
              </w:rPr>
            </w:pPr>
            <w:r>
              <w:rPr>
                <w:color w:val="000000"/>
                <w:sz w:val="22"/>
              </w:rPr>
              <w:t>176</w:t>
            </w:r>
          </w:p>
        </w:tc>
      </w:tr>
      <w:tr w:rsidR="00000000">
        <w:tc>
          <w:tcPr>
            <w:tcW w:w="2838" w:type="dxa"/>
          </w:tcPr>
          <w:p w:rsidR="00000000" w:rsidRDefault="00000000">
            <w:pPr>
              <w:jc w:val="both"/>
              <w:rPr>
                <w:color w:val="000000"/>
                <w:sz w:val="22"/>
              </w:rPr>
            </w:pPr>
            <w:r>
              <w:rPr>
                <w:color w:val="000000"/>
                <w:sz w:val="22"/>
              </w:rPr>
              <w:t>Out-reach clinics</w:t>
            </w:r>
          </w:p>
        </w:tc>
        <w:tc>
          <w:tcPr>
            <w:tcW w:w="1050" w:type="dxa"/>
          </w:tcPr>
          <w:p w:rsidR="00000000" w:rsidRDefault="00000000">
            <w:pPr>
              <w:jc w:val="both"/>
              <w:rPr>
                <w:color w:val="000000"/>
                <w:sz w:val="22"/>
              </w:rPr>
            </w:pPr>
            <w:r>
              <w:rPr>
                <w:color w:val="000000"/>
                <w:sz w:val="22"/>
              </w:rPr>
              <w:t>455</w:t>
            </w:r>
          </w:p>
        </w:tc>
        <w:tc>
          <w:tcPr>
            <w:tcW w:w="1170" w:type="dxa"/>
          </w:tcPr>
          <w:p w:rsidR="00000000" w:rsidRDefault="00000000">
            <w:pPr>
              <w:jc w:val="both"/>
              <w:rPr>
                <w:color w:val="000000"/>
                <w:sz w:val="22"/>
              </w:rPr>
            </w:pPr>
            <w:r>
              <w:rPr>
                <w:color w:val="000000"/>
                <w:sz w:val="22"/>
              </w:rPr>
              <w:t>485</w:t>
            </w:r>
          </w:p>
        </w:tc>
      </w:tr>
      <w:tr w:rsidR="00000000">
        <w:tc>
          <w:tcPr>
            <w:tcW w:w="2838" w:type="dxa"/>
          </w:tcPr>
          <w:p w:rsidR="00000000" w:rsidRDefault="00000000">
            <w:pPr>
              <w:jc w:val="both"/>
              <w:rPr>
                <w:color w:val="000000"/>
                <w:sz w:val="22"/>
              </w:rPr>
            </w:pPr>
            <w:r>
              <w:rPr>
                <w:color w:val="000000"/>
                <w:sz w:val="22"/>
              </w:rPr>
              <w:t>Indigenous hospital units</w:t>
            </w:r>
          </w:p>
        </w:tc>
        <w:tc>
          <w:tcPr>
            <w:tcW w:w="1050" w:type="dxa"/>
          </w:tcPr>
          <w:p w:rsidR="00000000" w:rsidRDefault="00000000">
            <w:pPr>
              <w:jc w:val="both"/>
              <w:rPr>
                <w:color w:val="000000"/>
                <w:sz w:val="22"/>
              </w:rPr>
            </w:pPr>
            <w:r>
              <w:rPr>
                <w:color w:val="000000"/>
                <w:sz w:val="22"/>
              </w:rPr>
              <w:t>19</w:t>
            </w:r>
          </w:p>
        </w:tc>
        <w:tc>
          <w:tcPr>
            <w:tcW w:w="1170" w:type="dxa"/>
          </w:tcPr>
          <w:p w:rsidR="00000000" w:rsidRDefault="00000000">
            <w:pPr>
              <w:jc w:val="both"/>
              <w:rPr>
                <w:color w:val="000000"/>
                <w:sz w:val="22"/>
              </w:rPr>
            </w:pPr>
            <w:r>
              <w:rPr>
                <w:color w:val="000000"/>
                <w:sz w:val="22"/>
              </w:rPr>
              <w:t>21</w:t>
            </w:r>
          </w:p>
        </w:tc>
      </w:tr>
      <w:tr w:rsidR="00000000">
        <w:tc>
          <w:tcPr>
            <w:tcW w:w="2838" w:type="dxa"/>
          </w:tcPr>
          <w:p w:rsidR="00000000" w:rsidRDefault="00000000">
            <w:pPr>
              <w:jc w:val="both"/>
              <w:rPr>
                <w:color w:val="000000"/>
                <w:sz w:val="22"/>
              </w:rPr>
            </w:pPr>
            <w:r>
              <w:rPr>
                <w:color w:val="000000"/>
                <w:sz w:val="22"/>
              </w:rPr>
              <w:t>Total hospital beds</w:t>
            </w:r>
          </w:p>
        </w:tc>
        <w:tc>
          <w:tcPr>
            <w:tcW w:w="1050" w:type="dxa"/>
          </w:tcPr>
          <w:p w:rsidR="00000000" w:rsidRDefault="00000000">
            <w:pPr>
              <w:jc w:val="both"/>
              <w:rPr>
                <w:color w:val="000000"/>
                <w:sz w:val="22"/>
              </w:rPr>
            </w:pPr>
            <w:r>
              <w:rPr>
                <w:color w:val="000000"/>
                <w:sz w:val="22"/>
              </w:rPr>
              <w:t>1,023</w:t>
            </w:r>
          </w:p>
        </w:tc>
        <w:tc>
          <w:tcPr>
            <w:tcW w:w="1170" w:type="dxa"/>
          </w:tcPr>
          <w:p w:rsidR="00000000" w:rsidRDefault="00000000">
            <w:pPr>
              <w:jc w:val="both"/>
              <w:rPr>
                <w:color w:val="000000"/>
                <w:sz w:val="22"/>
              </w:rPr>
            </w:pPr>
            <w:r>
              <w:rPr>
                <w:color w:val="000000"/>
                <w:sz w:val="22"/>
              </w:rPr>
              <w:t>1,400</w:t>
            </w:r>
          </w:p>
        </w:tc>
      </w:tr>
      <w:tr w:rsidR="00000000">
        <w:tc>
          <w:tcPr>
            <w:tcW w:w="2838" w:type="dxa"/>
          </w:tcPr>
          <w:p w:rsidR="00000000" w:rsidRDefault="00000000">
            <w:pPr>
              <w:jc w:val="both"/>
              <w:rPr>
                <w:color w:val="000000"/>
                <w:sz w:val="22"/>
              </w:rPr>
            </w:pPr>
            <w:r>
              <w:rPr>
                <w:color w:val="000000"/>
                <w:sz w:val="22"/>
              </w:rPr>
              <w:t>Hospital beds per 10,000 population</w:t>
            </w:r>
          </w:p>
        </w:tc>
        <w:tc>
          <w:tcPr>
            <w:tcW w:w="1050" w:type="dxa"/>
          </w:tcPr>
          <w:p w:rsidR="00000000" w:rsidRDefault="00000000">
            <w:pPr>
              <w:jc w:val="both"/>
              <w:rPr>
                <w:color w:val="000000"/>
                <w:sz w:val="22"/>
              </w:rPr>
            </w:pPr>
          </w:p>
        </w:tc>
        <w:tc>
          <w:tcPr>
            <w:tcW w:w="1170" w:type="dxa"/>
          </w:tcPr>
          <w:p w:rsidR="00000000" w:rsidRDefault="00000000">
            <w:pPr>
              <w:jc w:val="both"/>
              <w:rPr>
                <w:color w:val="000000"/>
                <w:sz w:val="22"/>
              </w:rPr>
            </w:pPr>
          </w:p>
        </w:tc>
      </w:tr>
      <w:tr w:rsidR="00000000">
        <w:tc>
          <w:tcPr>
            <w:tcW w:w="2838" w:type="dxa"/>
          </w:tcPr>
          <w:p w:rsidR="00000000" w:rsidRDefault="00000000">
            <w:pPr>
              <w:jc w:val="both"/>
              <w:rPr>
                <w:color w:val="000000"/>
                <w:sz w:val="22"/>
              </w:rPr>
            </w:pPr>
            <w:r>
              <w:rPr>
                <w:color w:val="000000"/>
                <w:sz w:val="22"/>
              </w:rPr>
              <w:t>Total health facilities</w:t>
            </w:r>
          </w:p>
        </w:tc>
        <w:tc>
          <w:tcPr>
            <w:tcW w:w="1050" w:type="dxa"/>
          </w:tcPr>
          <w:p w:rsidR="00000000" w:rsidRDefault="00000000">
            <w:pPr>
              <w:jc w:val="both"/>
              <w:rPr>
                <w:color w:val="000000"/>
                <w:sz w:val="22"/>
              </w:rPr>
            </w:pPr>
            <w:r>
              <w:rPr>
                <w:color w:val="000000"/>
                <w:sz w:val="22"/>
              </w:rPr>
              <w:t>670</w:t>
            </w:r>
          </w:p>
        </w:tc>
        <w:tc>
          <w:tcPr>
            <w:tcW w:w="1170" w:type="dxa"/>
          </w:tcPr>
          <w:p w:rsidR="00000000" w:rsidRDefault="00000000">
            <w:pPr>
              <w:jc w:val="both"/>
              <w:rPr>
                <w:color w:val="000000"/>
                <w:sz w:val="22"/>
              </w:rPr>
            </w:pPr>
            <w:r>
              <w:rPr>
                <w:color w:val="000000"/>
                <w:sz w:val="22"/>
              </w:rPr>
              <w:t>711</w:t>
            </w:r>
          </w:p>
        </w:tc>
      </w:tr>
      <w:tr w:rsidR="00000000">
        <w:tc>
          <w:tcPr>
            <w:tcW w:w="2838" w:type="dxa"/>
          </w:tcPr>
          <w:p w:rsidR="00000000" w:rsidRDefault="00000000">
            <w:pPr>
              <w:jc w:val="both"/>
              <w:rPr>
                <w:color w:val="000000"/>
                <w:sz w:val="22"/>
              </w:rPr>
            </w:pPr>
          </w:p>
        </w:tc>
        <w:tc>
          <w:tcPr>
            <w:tcW w:w="1050" w:type="dxa"/>
          </w:tcPr>
          <w:p w:rsidR="00000000" w:rsidRDefault="00000000">
            <w:pPr>
              <w:jc w:val="both"/>
              <w:rPr>
                <w:color w:val="000000"/>
                <w:sz w:val="22"/>
              </w:rPr>
            </w:pPr>
          </w:p>
        </w:tc>
        <w:tc>
          <w:tcPr>
            <w:tcW w:w="1170" w:type="dxa"/>
          </w:tcPr>
          <w:p w:rsidR="00000000" w:rsidRDefault="00000000">
            <w:pPr>
              <w:jc w:val="both"/>
              <w:rPr>
                <w:color w:val="000000"/>
                <w:sz w:val="22"/>
              </w:rPr>
            </w:pPr>
          </w:p>
        </w:tc>
      </w:tr>
    </w:tbl>
    <w:p w:rsidR="00000000" w:rsidRDefault="00000000">
      <w:pPr>
        <w:ind w:left="720"/>
        <w:jc w:val="both"/>
        <w:rPr>
          <w:color w:val="000000"/>
          <w:sz w:val="22"/>
        </w:rPr>
      </w:pPr>
      <w:r>
        <w:rPr>
          <w:color w:val="000000"/>
          <w:sz w:val="22"/>
        </w:rPr>
        <w:t>Source: Annual health bulletins 2002,2006,</w:t>
      </w:r>
    </w:p>
    <w:p w:rsidR="00000000" w:rsidRDefault="00000000">
      <w:pPr>
        <w:jc w:val="both"/>
        <w:rPr>
          <w:color w:val="000000"/>
          <w:sz w:val="22"/>
        </w:rPr>
      </w:pPr>
    </w:p>
    <w:p w:rsidR="00000000" w:rsidRDefault="00000000">
      <w:pPr>
        <w:jc w:val="both"/>
        <w:rPr>
          <w:color w:val="000000"/>
        </w:rPr>
      </w:pPr>
    </w:p>
    <w:p w:rsidR="00000000" w:rsidRDefault="00000000">
      <w:pPr>
        <w:jc w:val="both"/>
        <w:rPr>
          <w:b/>
          <w:color w:val="000000"/>
        </w:rPr>
      </w:pPr>
      <w:r>
        <w:rPr>
          <w:b/>
          <w:color w:val="000000"/>
        </w:rPr>
        <w:t>3.</w:t>
      </w:r>
      <w:r>
        <w:rPr>
          <w:b/>
          <w:color w:val="000000"/>
        </w:rPr>
        <w:tab/>
        <w:t>Please provide disaggregated statistical data (by sex, age groups, ethnic minority groups, urban and rural areas) covering the years 2005, 2006 and 2007:</w:t>
      </w:r>
    </w:p>
    <w:p w:rsidR="00000000" w:rsidRDefault="00000000">
      <w:pPr>
        <w:jc w:val="both"/>
        <w:rPr>
          <w:b/>
          <w:color w:val="000000"/>
        </w:rPr>
      </w:pPr>
    </w:p>
    <w:p w:rsidR="00000000" w:rsidRDefault="00000000">
      <w:pPr>
        <w:ind w:left="450" w:hanging="450"/>
        <w:jc w:val="both"/>
        <w:rPr>
          <w:b/>
          <w:color w:val="000000"/>
        </w:rPr>
      </w:pPr>
      <w:r>
        <w:rPr>
          <w:b/>
          <w:color w:val="000000"/>
        </w:rPr>
        <w:t>(a)</w:t>
      </w:r>
      <w:r>
        <w:rPr>
          <w:b/>
          <w:color w:val="000000"/>
        </w:rPr>
        <w:tab/>
        <w:t>Rates of infant and child mortality;</w:t>
      </w:r>
    </w:p>
    <w:p w:rsidR="00000000" w:rsidRDefault="00000000">
      <w:pPr>
        <w:ind w:left="450" w:hanging="450"/>
        <w:jc w:val="both"/>
        <w:rPr>
          <w:b/>
          <w:color w:val="000000"/>
        </w:rPr>
      </w:pPr>
      <w:r>
        <w:rPr>
          <w:b/>
          <w:color w:val="000000"/>
        </w:rPr>
        <w:t>(b)</w:t>
      </w:r>
      <w:r>
        <w:rPr>
          <w:b/>
          <w:color w:val="000000"/>
        </w:rPr>
        <w:tab/>
        <w:t>Rates of immunization;</w:t>
      </w:r>
    </w:p>
    <w:p w:rsidR="00000000" w:rsidRDefault="00000000">
      <w:pPr>
        <w:ind w:left="450" w:hanging="450"/>
        <w:jc w:val="both"/>
        <w:rPr>
          <w:b/>
          <w:color w:val="000000"/>
        </w:rPr>
      </w:pPr>
      <w:r>
        <w:rPr>
          <w:b/>
          <w:color w:val="000000"/>
        </w:rPr>
        <w:t>(c)</w:t>
      </w:r>
      <w:r>
        <w:rPr>
          <w:b/>
          <w:color w:val="000000"/>
        </w:rPr>
        <w:tab/>
        <w:t>Rates of malnutrition;</w:t>
      </w:r>
    </w:p>
    <w:p w:rsidR="00000000" w:rsidRDefault="00000000">
      <w:pPr>
        <w:ind w:left="450" w:hanging="450"/>
        <w:jc w:val="both"/>
        <w:rPr>
          <w:b/>
          <w:color w:val="000000"/>
        </w:rPr>
      </w:pPr>
      <w:r>
        <w:rPr>
          <w:b/>
          <w:color w:val="000000"/>
        </w:rPr>
        <w:t>(d)</w:t>
      </w:r>
      <w:r>
        <w:rPr>
          <w:b/>
          <w:color w:val="000000"/>
        </w:rPr>
        <w:tab/>
        <w:t>Children infected with and/or affected by HIV/AIDS.</w:t>
      </w:r>
    </w:p>
    <w:p w:rsidR="00000000" w:rsidRDefault="00000000">
      <w:pPr>
        <w:jc w:val="both"/>
        <w:rPr>
          <w:color w:val="000000"/>
        </w:rPr>
      </w:pPr>
    </w:p>
    <w:p w:rsidR="00000000" w:rsidRDefault="00000000">
      <w:pPr>
        <w:jc w:val="both"/>
        <w:rPr>
          <w:color w:val="000000"/>
        </w:rPr>
      </w:pPr>
    </w:p>
    <w:p w:rsidR="00000000" w:rsidRDefault="00000000">
      <w:pPr>
        <w:jc w:val="both"/>
        <w:rPr>
          <w:b/>
          <w:color w:val="000000"/>
        </w:rPr>
      </w:pPr>
      <w:r>
        <w:rPr>
          <w:b/>
          <w:color w:val="000000"/>
        </w:rPr>
        <w:t>(a)</w:t>
      </w:r>
      <w:r>
        <w:rPr>
          <w:b/>
          <w:color w:val="000000"/>
        </w:rPr>
        <w:tab/>
        <w:t>Rates of infant and child mortality</w:t>
      </w:r>
    </w:p>
    <w:p w:rsidR="00000000" w:rsidRDefault="00000000">
      <w:pPr>
        <w:jc w:val="both"/>
        <w:rPr>
          <w:color w:val="000000"/>
        </w:rPr>
      </w:pPr>
    </w:p>
    <w:p w:rsidR="00000000" w:rsidRDefault="00000000">
      <w:pPr>
        <w:jc w:val="both"/>
        <w:rPr>
          <w:color w:val="000000"/>
        </w:rPr>
      </w:pPr>
      <w:r>
        <w:rPr>
          <w:color w:val="000000"/>
        </w:rPr>
        <w:t>1. Infant and under-5 mortality rates, 2005</w:t>
      </w:r>
    </w:p>
    <w:tbl>
      <w:tblPr>
        <w:tblW w:w="2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522"/>
        <w:gridCol w:w="1099"/>
      </w:tblGrid>
      <w:tr w:rsidR="00000000">
        <w:trPr>
          <w:trHeight w:val="285"/>
          <w:jc w:val="center"/>
        </w:trPr>
        <w:tc>
          <w:tcPr>
            <w:tcW w:w="2467" w:type="pct"/>
            <w:tcBorders>
              <w:bottom w:val="single" w:sz="6" w:space="0" w:color="008000"/>
            </w:tcBorders>
          </w:tcPr>
          <w:p w:rsidR="00000000" w:rsidRDefault="00000000">
            <w:pPr>
              <w:tabs>
                <w:tab w:val="right" w:pos="8640"/>
              </w:tabs>
              <w:spacing w:before="60"/>
              <w:jc w:val="both"/>
              <w:rPr>
                <w:rFonts w:ascii="MingLiU" w:eastAsia="MS Mincho" w:hAnsi="MingLiU"/>
                <w:b/>
                <w:i/>
                <w:iCs/>
                <w:color w:val="000000"/>
                <w:sz w:val="20"/>
              </w:rPr>
            </w:pPr>
          </w:p>
        </w:tc>
        <w:tc>
          <w:tcPr>
            <w:tcW w:w="1471" w:type="pct"/>
            <w:tcBorders>
              <w:bottom w:val="single" w:sz="6" w:space="0" w:color="008000"/>
            </w:tcBorders>
          </w:tcPr>
          <w:p w:rsidR="00000000" w:rsidRDefault="00000000">
            <w:pPr>
              <w:tabs>
                <w:tab w:val="right" w:pos="8640"/>
              </w:tabs>
              <w:spacing w:before="60"/>
              <w:jc w:val="both"/>
              <w:rPr>
                <w:rFonts w:ascii="MingLiU" w:eastAsia="MS Mincho" w:hAnsi="MingLiU"/>
                <w:b/>
                <w:color w:val="000000"/>
                <w:sz w:val="20"/>
              </w:rPr>
            </w:pPr>
            <w:r>
              <w:rPr>
                <w:rFonts w:ascii="MingLiU" w:eastAsia="MS Mincho" w:hAnsi="MingLiU"/>
                <w:b/>
                <w:color w:val="000000"/>
                <w:sz w:val="20"/>
              </w:rPr>
              <w:t>2005</w:t>
            </w:r>
          </w:p>
        </w:tc>
        <w:tc>
          <w:tcPr>
            <w:tcW w:w="1062" w:type="pct"/>
            <w:tcBorders>
              <w:bottom w:val="single" w:sz="6" w:space="0" w:color="008000"/>
            </w:tcBorders>
          </w:tcPr>
          <w:p w:rsidR="00000000" w:rsidRDefault="00000000">
            <w:pPr>
              <w:tabs>
                <w:tab w:val="right" w:pos="8640"/>
              </w:tabs>
              <w:spacing w:before="60"/>
              <w:jc w:val="both"/>
              <w:rPr>
                <w:rFonts w:ascii="MingLiU" w:eastAsia="MS Mincho" w:hAnsi="MingLiU"/>
                <w:b/>
                <w:color w:val="000000"/>
                <w:sz w:val="20"/>
              </w:rPr>
            </w:pPr>
            <w:r>
              <w:rPr>
                <w:rFonts w:ascii="MingLiU" w:eastAsia="MS Mincho" w:hAnsi="MingLiU"/>
                <w:b/>
                <w:color w:val="000000"/>
                <w:sz w:val="20"/>
              </w:rPr>
              <w:t>2005</w:t>
            </w:r>
          </w:p>
        </w:tc>
      </w:tr>
      <w:tr w:rsidR="00000000">
        <w:trPr>
          <w:trHeight w:val="285"/>
          <w:jc w:val="center"/>
        </w:trPr>
        <w:tc>
          <w:tcPr>
            <w:tcW w:w="2467" w:type="pct"/>
          </w:tcPr>
          <w:p w:rsidR="00000000" w:rsidRDefault="00000000">
            <w:pPr>
              <w:tabs>
                <w:tab w:val="right" w:pos="8640"/>
              </w:tabs>
              <w:spacing w:before="60"/>
              <w:jc w:val="both"/>
              <w:rPr>
                <w:rFonts w:eastAsia="MS Mincho"/>
                <w:i/>
                <w:iCs/>
                <w:color w:val="000000"/>
                <w:sz w:val="20"/>
              </w:rPr>
            </w:pPr>
            <w:r>
              <w:rPr>
                <w:rFonts w:eastAsia="MS Mincho"/>
                <w:i/>
                <w:iCs/>
                <w:color w:val="000000"/>
                <w:sz w:val="20"/>
              </w:rPr>
              <w:t>Dzongkhag</w:t>
            </w:r>
          </w:p>
        </w:tc>
        <w:tc>
          <w:tcPr>
            <w:tcW w:w="1471" w:type="pct"/>
          </w:tcPr>
          <w:p w:rsidR="00000000" w:rsidRDefault="00000000">
            <w:pPr>
              <w:tabs>
                <w:tab w:val="right" w:pos="8640"/>
              </w:tabs>
              <w:spacing w:before="60"/>
              <w:jc w:val="both"/>
              <w:rPr>
                <w:rFonts w:eastAsia="MS Mincho"/>
                <w:color w:val="000000"/>
                <w:sz w:val="20"/>
              </w:rPr>
            </w:pPr>
            <w:r>
              <w:rPr>
                <w:rFonts w:eastAsia="MS Mincho"/>
                <w:color w:val="000000"/>
                <w:sz w:val="20"/>
              </w:rPr>
              <w:t>IMR*</w:t>
            </w:r>
          </w:p>
        </w:tc>
        <w:tc>
          <w:tcPr>
            <w:tcW w:w="1062" w:type="pct"/>
          </w:tcPr>
          <w:p w:rsidR="00000000" w:rsidRDefault="00000000">
            <w:pPr>
              <w:tabs>
                <w:tab w:val="right" w:pos="8640"/>
              </w:tabs>
              <w:spacing w:before="60"/>
              <w:jc w:val="both"/>
              <w:rPr>
                <w:rFonts w:eastAsia="MS Mincho"/>
                <w:color w:val="000000"/>
                <w:sz w:val="20"/>
              </w:rPr>
            </w:pPr>
            <w:r>
              <w:rPr>
                <w:rFonts w:eastAsia="MS Mincho"/>
                <w:color w:val="000000"/>
                <w:sz w:val="20"/>
              </w:rPr>
              <w:t>U5MR**</w:t>
            </w:r>
          </w:p>
        </w:tc>
      </w:tr>
      <w:tr w:rsidR="00000000">
        <w:trPr>
          <w:trHeight w:val="285"/>
          <w:jc w:val="center"/>
        </w:trPr>
        <w:tc>
          <w:tcPr>
            <w:tcW w:w="2467" w:type="pct"/>
            <w:noWrap/>
          </w:tcPr>
          <w:p w:rsidR="00000000" w:rsidRDefault="00000000">
            <w:pPr>
              <w:tabs>
                <w:tab w:val="right" w:pos="8640"/>
              </w:tabs>
              <w:spacing w:before="60"/>
              <w:jc w:val="both"/>
              <w:rPr>
                <w:rFonts w:eastAsia="MS Mincho"/>
                <w:color w:val="000000"/>
                <w:sz w:val="20"/>
              </w:rPr>
            </w:pPr>
            <w:r>
              <w:rPr>
                <w:rFonts w:eastAsia="MS Mincho"/>
                <w:color w:val="000000"/>
                <w:sz w:val="20"/>
              </w:rPr>
              <w:t>NATIONAL</w:t>
            </w:r>
          </w:p>
        </w:tc>
        <w:tc>
          <w:tcPr>
            <w:tcW w:w="1471" w:type="pct"/>
            <w:noWrap/>
          </w:tcPr>
          <w:p w:rsidR="00000000" w:rsidRDefault="00000000">
            <w:pPr>
              <w:tabs>
                <w:tab w:val="right" w:pos="8640"/>
              </w:tabs>
              <w:spacing w:before="60"/>
              <w:jc w:val="both"/>
              <w:rPr>
                <w:rFonts w:eastAsia="MS Mincho"/>
                <w:color w:val="000000"/>
                <w:sz w:val="20"/>
              </w:rPr>
            </w:pPr>
            <w:r>
              <w:rPr>
                <w:rFonts w:eastAsia="MS Mincho"/>
                <w:color w:val="000000"/>
                <w:sz w:val="20"/>
              </w:rPr>
              <w:t>40.1</w:t>
            </w:r>
          </w:p>
        </w:tc>
        <w:tc>
          <w:tcPr>
            <w:tcW w:w="1062" w:type="pct"/>
            <w:noWrap/>
          </w:tcPr>
          <w:p w:rsidR="00000000" w:rsidRDefault="00000000">
            <w:pPr>
              <w:tabs>
                <w:tab w:val="right" w:pos="8640"/>
              </w:tabs>
              <w:spacing w:before="60"/>
              <w:jc w:val="both"/>
              <w:rPr>
                <w:rFonts w:eastAsia="MS Mincho"/>
                <w:color w:val="000000"/>
                <w:sz w:val="20"/>
              </w:rPr>
            </w:pPr>
            <w:r>
              <w:rPr>
                <w:rFonts w:eastAsia="MS Mincho"/>
                <w:color w:val="000000"/>
                <w:sz w:val="20"/>
              </w:rPr>
              <w:t>61.6</w:t>
            </w:r>
          </w:p>
        </w:tc>
      </w:tr>
      <w:tr w:rsidR="00000000">
        <w:trPr>
          <w:trHeight w:val="285"/>
          <w:jc w:val="center"/>
        </w:trPr>
        <w:tc>
          <w:tcPr>
            <w:tcW w:w="2467" w:type="pct"/>
            <w:noWrap/>
          </w:tcPr>
          <w:p w:rsidR="00000000" w:rsidRDefault="00000000">
            <w:pPr>
              <w:tabs>
                <w:tab w:val="right" w:pos="8640"/>
              </w:tabs>
              <w:spacing w:before="60"/>
              <w:jc w:val="both"/>
              <w:rPr>
                <w:rFonts w:eastAsia="MS Mincho"/>
                <w:color w:val="000000"/>
                <w:sz w:val="20"/>
              </w:rPr>
            </w:pPr>
            <w:r>
              <w:rPr>
                <w:rFonts w:eastAsia="MS Mincho"/>
                <w:color w:val="000000"/>
                <w:sz w:val="20"/>
              </w:rPr>
              <w:t>Urban</w:t>
            </w:r>
          </w:p>
        </w:tc>
        <w:tc>
          <w:tcPr>
            <w:tcW w:w="1471" w:type="pct"/>
            <w:noWrap/>
          </w:tcPr>
          <w:p w:rsidR="00000000" w:rsidRDefault="00000000">
            <w:pPr>
              <w:tabs>
                <w:tab w:val="right" w:pos="8640"/>
              </w:tabs>
              <w:spacing w:before="60"/>
              <w:jc w:val="both"/>
              <w:rPr>
                <w:rFonts w:eastAsia="MS Mincho"/>
                <w:color w:val="000000"/>
                <w:sz w:val="20"/>
              </w:rPr>
            </w:pPr>
            <w:r>
              <w:rPr>
                <w:rFonts w:eastAsia="MS Mincho"/>
                <w:color w:val="000000"/>
                <w:sz w:val="20"/>
              </w:rPr>
              <w:t>32.8</w:t>
            </w:r>
          </w:p>
        </w:tc>
        <w:tc>
          <w:tcPr>
            <w:tcW w:w="1062" w:type="pct"/>
            <w:noWrap/>
          </w:tcPr>
          <w:p w:rsidR="00000000" w:rsidRDefault="00000000">
            <w:pPr>
              <w:tabs>
                <w:tab w:val="right" w:pos="8640"/>
              </w:tabs>
              <w:spacing w:before="60"/>
              <w:jc w:val="both"/>
              <w:rPr>
                <w:rFonts w:eastAsia="MS Mincho"/>
                <w:color w:val="000000"/>
                <w:sz w:val="20"/>
              </w:rPr>
            </w:pPr>
            <w:r>
              <w:rPr>
                <w:rFonts w:eastAsia="MS Mincho"/>
                <w:color w:val="000000"/>
                <w:sz w:val="20"/>
              </w:rPr>
              <w:t>52.8</w:t>
            </w:r>
          </w:p>
        </w:tc>
      </w:tr>
      <w:tr w:rsidR="00000000">
        <w:trPr>
          <w:trHeight w:val="285"/>
          <w:jc w:val="center"/>
        </w:trPr>
        <w:tc>
          <w:tcPr>
            <w:tcW w:w="2467" w:type="pct"/>
            <w:noWrap/>
          </w:tcPr>
          <w:p w:rsidR="00000000" w:rsidRDefault="00000000">
            <w:pPr>
              <w:tabs>
                <w:tab w:val="right" w:pos="8640"/>
              </w:tabs>
              <w:spacing w:before="60"/>
              <w:jc w:val="both"/>
              <w:rPr>
                <w:rFonts w:eastAsia="MS Mincho"/>
                <w:color w:val="000000"/>
                <w:sz w:val="20"/>
              </w:rPr>
            </w:pPr>
            <w:r>
              <w:rPr>
                <w:rFonts w:eastAsia="MS Mincho"/>
                <w:color w:val="000000"/>
                <w:sz w:val="20"/>
              </w:rPr>
              <w:t>Rural</w:t>
            </w:r>
          </w:p>
        </w:tc>
        <w:tc>
          <w:tcPr>
            <w:tcW w:w="1471" w:type="pct"/>
            <w:noWrap/>
          </w:tcPr>
          <w:p w:rsidR="00000000" w:rsidRDefault="00000000">
            <w:pPr>
              <w:tabs>
                <w:tab w:val="right" w:pos="8640"/>
              </w:tabs>
              <w:spacing w:before="60"/>
              <w:jc w:val="both"/>
              <w:rPr>
                <w:rFonts w:eastAsia="MS Mincho"/>
                <w:color w:val="000000"/>
                <w:sz w:val="20"/>
              </w:rPr>
            </w:pPr>
            <w:r>
              <w:rPr>
                <w:rFonts w:eastAsia="MS Mincho"/>
                <w:color w:val="000000"/>
                <w:sz w:val="20"/>
              </w:rPr>
              <w:t>43.4</w:t>
            </w:r>
          </w:p>
        </w:tc>
        <w:tc>
          <w:tcPr>
            <w:tcW w:w="1062" w:type="pct"/>
            <w:noWrap/>
          </w:tcPr>
          <w:p w:rsidR="00000000" w:rsidRDefault="00000000">
            <w:pPr>
              <w:tabs>
                <w:tab w:val="right" w:pos="8640"/>
              </w:tabs>
              <w:spacing w:before="60"/>
              <w:jc w:val="both"/>
              <w:rPr>
                <w:rFonts w:eastAsia="MS Mincho"/>
                <w:color w:val="000000"/>
                <w:sz w:val="20"/>
              </w:rPr>
            </w:pPr>
            <w:r>
              <w:rPr>
                <w:rFonts w:eastAsia="MS Mincho"/>
                <w:color w:val="000000"/>
                <w:sz w:val="20"/>
              </w:rPr>
              <w:t>65.5</w:t>
            </w:r>
          </w:p>
        </w:tc>
      </w:tr>
      <w:tr w:rsidR="00000000">
        <w:trPr>
          <w:trHeight w:val="285"/>
          <w:jc w:val="center"/>
        </w:trPr>
        <w:tc>
          <w:tcPr>
            <w:tcW w:w="2467" w:type="pct"/>
            <w:noWrap/>
          </w:tcPr>
          <w:p w:rsidR="00000000" w:rsidRDefault="00000000">
            <w:pPr>
              <w:tabs>
                <w:tab w:val="right" w:pos="8640"/>
              </w:tabs>
              <w:spacing w:before="60"/>
              <w:jc w:val="both"/>
              <w:rPr>
                <w:rFonts w:eastAsia="MS Mincho"/>
                <w:color w:val="000000"/>
                <w:sz w:val="20"/>
              </w:rPr>
            </w:pPr>
            <w:r>
              <w:rPr>
                <w:rFonts w:eastAsia="MS Mincho"/>
                <w:color w:val="000000"/>
                <w:sz w:val="20"/>
              </w:rPr>
              <w:t>Female</w:t>
            </w:r>
          </w:p>
        </w:tc>
        <w:tc>
          <w:tcPr>
            <w:tcW w:w="1471" w:type="pct"/>
            <w:noWrap/>
          </w:tcPr>
          <w:p w:rsidR="00000000" w:rsidRDefault="00000000">
            <w:pPr>
              <w:tabs>
                <w:tab w:val="right" w:pos="8640"/>
              </w:tabs>
              <w:spacing w:before="60"/>
              <w:jc w:val="both"/>
              <w:rPr>
                <w:rFonts w:eastAsia="MS Mincho"/>
                <w:color w:val="000000"/>
                <w:sz w:val="20"/>
              </w:rPr>
            </w:pPr>
            <w:r>
              <w:rPr>
                <w:rFonts w:eastAsia="MS Mincho"/>
                <w:color w:val="000000"/>
                <w:sz w:val="20"/>
              </w:rPr>
              <w:t>37.4</w:t>
            </w:r>
          </w:p>
        </w:tc>
        <w:tc>
          <w:tcPr>
            <w:tcW w:w="1062" w:type="pct"/>
            <w:noWrap/>
          </w:tcPr>
          <w:p w:rsidR="00000000" w:rsidRDefault="00000000">
            <w:pPr>
              <w:tabs>
                <w:tab w:val="right" w:pos="8640"/>
              </w:tabs>
              <w:spacing w:before="60"/>
              <w:jc w:val="both"/>
              <w:rPr>
                <w:rFonts w:eastAsia="MS Mincho"/>
                <w:color w:val="000000"/>
                <w:sz w:val="20"/>
              </w:rPr>
            </w:pPr>
            <w:r>
              <w:rPr>
                <w:rFonts w:eastAsia="MS Mincho"/>
                <w:color w:val="000000"/>
                <w:sz w:val="20"/>
              </w:rPr>
              <w:t>57.6</w:t>
            </w:r>
          </w:p>
        </w:tc>
      </w:tr>
      <w:tr w:rsidR="00000000">
        <w:trPr>
          <w:trHeight w:val="285"/>
          <w:jc w:val="center"/>
        </w:trPr>
        <w:tc>
          <w:tcPr>
            <w:tcW w:w="2467" w:type="pct"/>
            <w:noWrap/>
          </w:tcPr>
          <w:p w:rsidR="00000000" w:rsidRDefault="00000000">
            <w:pPr>
              <w:tabs>
                <w:tab w:val="right" w:pos="8640"/>
              </w:tabs>
              <w:spacing w:before="60"/>
              <w:jc w:val="both"/>
              <w:rPr>
                <w:rFonts w:eastAsia="MS Mincho"/>
                <w:color w:val="000000"/>
                <w:sz w:val="20"/>
              </w:rPr>
            </w:pPr>
            <w:r>
              <w:rPr>
                <w:rFonts w:eastAsia="MS Mincho"/>
                <w:color w:val="000000"/>
                <w:sz w:val="20"/>
              </w:rPr>
              <w:t>Male</w:t>
            </w:r>
          </w:p>
        </w:tc>
        <w:tc>
          <w:tcPr>
            <w:tcW w:w="1471" w:type="pct"/>
            <w:noWrap/>
          </w:tcPr>
          <w:p w:rsidR="00000000" w:rsidRDefault="00000000">
            <w:pPr>
              <w:tabs>
                <w:tab w:val="right" w:pos="8640"/>
              </w:tabs>
              <w:spacing w:before="60"/>
              <w:jc w:val="both"/>
              <w:rPr>
                <w:rFonts w:eastAsia="MS Mincho"/>
                <w:color w:val="000000"/>
                <w:sz w:val="20"/>
              </w:rPr>
            </w:pPr>
            <w:r>
              <w:rPr>
                <w:rFonts w:eastAsia="MS Mincho"/>
                <w:color w:val="000000"/>
                <w:sz w:val="20"/>
              </w:rPr>
              <w:t>42.8</w:t>
            </w:r>
          </w:p>
        </w:tc>
        <w:tc>
          <w:tcPr>
            <w:tcW w:w="1062" w:type="pct"/>
            <w:noWrap/>
          </w:tcPr>
          <w:p w:rsidR="00000000" w:rsidRDefault="00000000">
            <w:pPr>
              <w:tabs>
                <w:tab w:val="right" w:pos="8640"/>
              </w:tabs>
              <w:spacing w:before="60"/>
              <w:jc w:val="both"/>
              <w:rPr>
                <w:rFonts w:eastAsia="MS Mincho"/>
                <w:color w:val="000000"/>
                <w:sz w:val="20"/>
              </w:rPr>
            </w:pPr>
            <w:r>
              <w:rPr>
                <w:rFonts w:eastAsia="MS Mincho"/>
                <w:color w:val="000000"/>
                <w:sz w:val="20"/>
              </w:rPr>
              <w:t>65.5</w:t>
            </w:r>
          </w:p>
        </w:tc>
      </w:tr>
      <w:tr w:rsidR="00000000">
        <w:trPr>
          <w:trHeight w:val="285"/>
          <w:jc w:val="center"/>
        </w:trPr>
        <w:tc>
          <w:tcPr>
            <w:tcW w:w="2467" w:type="pct"/>
            <w:noWrap/>
          </w:tcPr>
          <w:p w:rsidR="00000000" w:rsidRDefault="00000000">
            <w:pPr>
              <w:tabs>
                <w:tab w:val="right" w:pos="8640"/>
              </w:tabs>
              <w:spacing w:before="60"/>
              <w:jc w:val="both"/>
              <w:rPr>
                <w:rFonts w:eastAsia="MS Mincho"/>
                <w:color w:val="000000"/>
                <w:sz w:val="20"/>
              </w:rPr>
            </w:pPr>
            <w:r>
              <w:rPr>
                <w:rFonts w:eastAsia="MS Mincho"/>
                <w:color w:val="000000"/>
                <w:sz w:val="20"/>
              </w:rPr>
              <w:t>Female-Rural</w:t>
            </w:r>
          </w:p>
        </w:tc>
        <w:tc>
          <w:tcPr>
            <w:tcW w:w="1471" w:type="pct"/>
            <w:noWrap/>
          </w:tcPr>
          <w:p w:rsidR="00000000" w:rsidRDefault="00000000">
            <w:pPr>
              <w:tabs>
                <w:tab w:val="right" w:pos="8640"/>
              </w:tabs>
              <w:spacing w:before="60"/>
              <w:jc w:val="both"/>
              <w:rPr>
                <w:rFonts w:eastAsia="MS Mincho"/>
                <w:color w:val="000000"/>
                <w:sz w:val="20"/>
              </w:rPr>
            </w:pPr>
            <w:r>
              <w:rPr>
                <w:rFonts w:eastAsia="MS Mincho"/>
                <w:color w:val="000000"/>
                <w:sz w:val="20"/>
              </w:rPr>
              <w:t>38.6</w:t>
            </w:r>
          </w:p>
        </w:tc>
        <w:tc>
          <w:tcPr>
            <w:tcW w:w="1062" w:type="pct"/>
            <w:noWrap/>
          </w:tcPr>
          <w:p w:rsidR="00000000" w:rsidRDefault="00000000">
            <w:pPr>
              <w:tabs>
                <w:tab w:val="right" w:pos="8640"/>
              </w:tabs>
              <w:spacing w:before="60"/>
              <w:jc w:val="both"/>
              <w:rPr>
                <w:rFonts w:eastAsia="MS Mincho"/>
                <w:color w:val="000000"/>
                <w:sz w:val="20"/>
              </w:rPr>
            </w:pPr>
            <w:r>
              <w:rPr>
                <w:rFonts w:eastAsia="MS Mincho"/>
                <w:color w:val="000000"/>
                <w:sz w:val="20"/>
              </w:rPr>
              <w:t>60.3</w:t>
            </w:r>
          </w:p>
        </w:tc>
      </w:tr>
      <w:tr w:rsidR="00000000">
        <w:trPr>
          <w:trHeight w:val="285"/>
          <w:jc w:val="center"/>
        </w:trPr>
        <w:tc>
          <w:tcPr>
            <w:tcW w:w="2467" w:type="pct"/>
            <w:noWrap/>
          </w:tcPr>
          <w:p w:rsidR="00000000" w:rsidRDefault="00000000">
            <w:pPr>
              <w:tabs>
                <w:tab w:val="right" w:pos="8640"/>
              </w:tabs>
              <w:spacing w:before="60"/>
              <w:jc w:val="both"/>
              <w:rPr>
                <w:rFonts w:eastAsia="MS Mincho"/>
                <w:color w:val="000000"/>
                <w:sz w:val="20"/>
              </w:rPr>
            </w:pPr>
            <w:r>
              <w:rPr>
                <w:rFonts w:eastAsia="MS Mincho"/>
                <w:color w:val="000000"/>
                <w:sz w:val="20"/>
              </w:rPr>
              <w:t>Female-Urban</w:t>
            </w:r>
          </w:p>
        </w:tc>
        <w:tc>
          <w:tcPr>
            <w:tcW w:w="1471" w:type="pct"/>
            <w:noWrap/>
          </w:tcPr>
          <w:p w:rsidR="00000000" w:rsidRDefault="00000000">
            <w:pPr>
              <w:tabs>
                <w:tab w:val="right" w:pos="8640"/>
              </w:tabs>
              <w:spacing w:before="60"/>
              <w:jc w:val="both"/>
              <w:rPr>
                <w:rFonts w:eastAsia="MS Mincho"/>
                <w:color w:val="000000"/>
                <w:sz w:val="20"/>
              </w:rPr>
            </w:pPr>
            <w:r>
              <w:rPr>
                <w:rFonts w:eastAsia="MS Mincho"/>
                <w:color w:val="000000"/>
                <w:sz w:val="20"/>
              </w:rPr>
              <w:t>34.7</w:t>
            </w:r>
          </w:p>
        </w:tc>
        <w:tc>
          <w:tcPr>
            <w:tcW w:w="1062" w:type="pct"/>
            <w:noWrap/>
          </w:tcPr>
          <w:p w:rsidR="00000000" w:rsidRDefault="00000000">
            <w:pPr>
              <w:tabs>
                <w:tab w:val="right" w:pos="8640"/>
              </w:tabs>
              <w:spacing w:before="60"/>
              <w:jc w:val="both"/>
              <w:rPr>
                <w:rFonts w:eastAsia="MS Mincho"/>
                <w:color w:val="000000"/>
                <w:sz w:val="20"/>
              </w:rPr>
            </w:pPr>
            <w:r>
              <w:rPr>
                <w:rFonts w:eastAsia="MS Mincho"/>
                <w:color w:val="000000"/>
                <w:sz w:val="20"/>
              </w:rPr>
              <w:t>51.5</w:t>
            </w:r>
          </w:p>
        </w:tc>
      </w:tr>
      <w:tr w:rsidR="00000000">
        <w:trPr>
          <w:trHeight w:val="285"/>
          <w:jc w:val="center"/>
        </w:trPr>
        <w:tc>
          <w:tcPr>
            <w:tcW w:w="2467" w:type="pct"/>
            <w:noWrap/>
          </w:tcPr>
          <w:p w:rsidR="00000000" w:rsidRDefault="00000000">
            <w:pPr>
              <w:tabs>
                <w:tab w:val="right" w:pos="8640"/>
              </w:tabs>
              <w:spacing w:before="60"/>
              <w:jc w:val="both"/>
              <w:rPr>
                <w:rFonts w:eastAsia="MS Mincho"/>
                <w:color w:val="000000"/>
                <w:sz w:val="20"/>
              </w:rPr>
            </w:pPr>
            <w:r>
              <w:rPr>
                <w:rFonts w:eastAsia="MS Mincho"/>
                <w:color w:val="000000"/>
                <w:sz w:val="20"/>
              </w:rPr>
              <w:t>Male-Rural</w:t>
            </w:r>
          </w:p>
        </w:tc>
        <w:tc>
          <w:tcPr>
            <w:tcW w:w="1471" w:type="pct"/>
            <w:noWrap/>
          </w:tcPr>
          <w:p w:rsidR="00000000" w:rsidRDefault="00000000">
            <w:pPr>
              <w:tabs>
                <w:tab w:val="right" w:pos="8640"/>
              </w:tabs>
              <w:spacing w:before="60"/>
              <w:jc w:val="both"/>
              <w:rPr>
                <w:rFonts w:eastAsia="MS Mincho"/>
                <w:color w:val="000000"/>
                <w:sz w:val="20"/>
              </w:rPr>
            </w:pPr>
            <w:r>
              <w:rPr>
                <w:rFonts w:eastAsia="MS Mincho"/>
                <w:color w:val="000000"/>
                <w:sz w:val="20"/>
              </w:rPr>
              <w:t>48.1</w:t>
            </w:r>
          </w:p>
        </w:tc>
        <w:tc>
          <w:tcPr>
            <w:tcW w:w="1062" w:type="pct"/>
            <w:noWrap/>
          </w:tcPr>
          <w:p w:rsidR="00000000" w:rsidRDefault="00000000">
            <w:pPr>
              <w:tabs>
                <w:tab w:val="right" w:pos="8640"/>
              </w:tabs>
              <w:spacing w:before="60"/>
              <w:jc w:val="both"/>
              <w:rPr>
                <w:rFonts w:eastAsia="MS Mincho"/>
                <w:color w:val="000000"/>
                <w:sz w:val="20"/>
              </w:rPr>
            </w:pPr>
            <w:r>
              <w:rPr>
                <w:rFonts w:eastAsia="MS Mincho"/>
                <w:color w:val="000000"/>
                <w:sz w:val="20"/>
              </w:rPr>
              <w:t>70.6</w:t>
            </w:r>
          </w:p>
        </w:tc>
      </w:tr>
      <w:tr w:rsidR="00000000">
        <w:trPr>
          <w:trHeight w:val="285"/>
          <w:jc w:val="center"/>
        </w:trPr>
        <w:tc>
          <w:tcPr>
            <w:tcW w:w="2467" w:type="pct"/>
            <w:noWrap/>
          </w:tcPr>
          <w:p w:rsidR="00000000" w:rsidRDefault="00000000">
            <w:pPr>
              <w:tabs>
                <w:tab w:val="right" w:pos="8640"/>
              </w:tabs>
              <w:spacing w:before="60"/>
              <w:jc w:val="both"/>
              <w:rPr>
                <w:rFonts w:eastAsia="MS Mincho"/>
                <w:color w:val="000000"/>
                <w:sz w:val="20"/>
              </w:rPr>
            </w:pPr>
            <w:r>
              <w:rPr>
                <w:rFonts w:eastAsia="MS Mincho"/>
                <w:color w:val="000000"/>
                <w:sz w:val="20"/>
              </w:rPr>
              <w:t>Male-Urban</w:t>
            </w:r>
          </w:p>
        </w:tc>
        <w:tc>
          <w:tcPr>
            <w:tcW w:w="1471" w:type="pct"/>
            <w:noWrap/>
          </w:tcPr>
          <w:p w:rsidR="00000000" w:rsidRDefault="00000000">
            <w:pPr>
              <w:tabs>
                <w:tab w:val="right" w:pos="8640"/>
              </w:tabs>
              <w:spacing w:before="60"/>
              <w:jc w:val="both"/>
              <w:rPr>
                <w:rFonts w:eastAsia="MS Mincho"/>
                <w:color w:val="000000"/>
                <w:sz w:val="20"/>
              </w:rPr>
            </w:pPr>
            <w:r>
              <w:rPr>
                <w:rFonts w:eastAsia="MS Mincho"/>
                <w:color w:val="000000"/>
                <w:sz w:val="20"/>
              </w:rPr>
              <w:t>30.9</w:t>
            </w:r>
          </w:p>
        </w:tc>
        <w:tc>
          <w:tcPr>
            <w:tcW w:w="1062" w:type="pct"/>
            <w:noWrap/>
          </w:tcPr>
          <w:p w:rsidR="00000000" w:rsidRDefault="00000000">
            <w:pPr>
              <w:tabs>
                <w:tab w:val="right" w:pos="8640"/>
              </w:tabs>
              <w:spacing w:before="60"/>
              <w:jc w:val="both"/>
              <w:rPr>
                <w:rFonts w:eastAsia="MS Mincho"/>
                <w:color w:val="000000"/>
                <w:sz w:val="20"/>
              </w:rPr>
            </w:pPr>
            <w:r>
              <w:rPr>
                <w:rFonts w:eastAsia="MS Mincho"/>
                <w:color w:val="000000"/>
                <w:sz w:val="20"/>
              </w:rPr>
              <w:t>54.0</w:t>
            </w:r>
          </w:p>
        </w:tc>
      </w:tr>
      <w:tr w:rsidR="00000000">
        <w:trPr>
          <w:trHeight w:val="285"/>
          <w:jc w:val="center"/>
        </w:trPr>
        <w:tc>
          <w:tcPr>
            <w:tcW w:w="2467" w:type="pct"/>
            <w:tcBorders>
              <w:top w:val="single" w:sz="6" w:space="0" w:color="008000"/>
            </w:tcBorders>
            <w:noWrap/>
          </w:tcPr>
          <w:p w:rsidR="00000000" w:rsidRDefault="00000000">
            <w:pPr>
              <w:tabs>
                <w:tab w:val="right" w:pos="8640"/>
              </w:tabs>
              <w:spacing w:before="60"/>
              <w:jc w:val="both"/>
              <w:rPr>
                <w:rFonts w:eastAsia="MS Mincho"/>
                <w:color w:val="000000"/>
                <w:sz w:val="20"/>
              </w:rPr>
            </w:pPr>
          </w:p>
        </w:tc>
        <w:tc>
          <w:tcPr>
            <w:tcW w:w="1471" w:type="pct"/>
            <w:tcBorders>
              <w:top w:val="single" w:sz="6" w:space="0" w:color="008000"/>
            </w:tcBorders>
            <w:noWrap/>
          </w:tcPr>
          <w:p w:rsidR="00000000" w:rsidRDefault="00000000">
            <w:pPr>
              <w:tabs>
                <w:tab w:val="right" w:pos="8640"/>
              </w:tabs>
              <w:spacing w:before="60"/>
              <w:jc w:val="both"/>
              <w:rPr>
                <w:rFonts w:eastAsia="MS Mincho"/>
                <w:color w:val="000000"/>
                <w:sz w:val="20"/>
              </w:rPr>
            </w:pPr>
          </w:p>
        </w:tc>
        <w:tc>
          <w:tcPr>
            <w:tcW w:w="1062" w:type="pct"/>
            <w:tcBorders>
              <w:top w:val="single" w:sz="6" w:space="0" w:color="008000"/>
            </w:tcBorders>
            <w:noWrap/>
          </w:tcPr>
          <w:p w:rsidR="00000000" w:rsidRDefault="00000000">
            <w:pPr>
              <w:tabs>
                <w:tab w:val="right" w:pos="8640"/>
              </w:tabs>
              <w:spacing w:before="60"/>
              <w:jc w:val="both"/>
              <w:rPr>
                <w:rFonts w:eastAsia="MS Mincho"/>
                <w:color w:val="000000"/>
                <w:sz w:val="20"/>
              </w:rPr>
            </w:pPr>
          </w:p>
        </w:tc>
      </w:tr>
    </w:tbl>
    <w:p w:rsidR="00000000" w:rsidRDefault="00000000">
      <w:pPr>
        <w:pStyle w:val="BodyText3"/>
        <w:spacing w:after="0"/>
        <w:rPr>
          <w:color w:val="000000"/>
        </w:rPr>
      </w:pPr>
      <w:r>
        <w:rPr>
          <w:color w:val="000000"/>
        </w:rPr>
        <w:t>* IMR calculated as follows:  [Total number of deaths among under-1-year-olds] / by [total number of live births] by [1000].</w:t>
      </w:r>
    </w:p>
    <w:p w:rsidR="00000000" w:rsidRDefault="00000000">
      <w:pPr>
        <w:pStyle w:val="BodyText3"/>
        <w:spacing w:after="0"/>
        <w:rPr>
          <w:color w:val="000000"/>
        </w:rPr>
      </w:pPr>
      <w:r>
        <w:rPr>
          <w:color w:val="000000"/>
        </w:rPr>
        <w:t>** U5MR calculated as follows:  [Total number of deaths among under-5-year-olds] / by [total number of live births] by [1000].  Source:  National Plan of Action for Gender, 2005</w:t>
      </w:r>
    </w:p>
    <w:p w:rsidR="00000000" w:rsidRDefault="00000000">
      <w:pPr>
        <w:pStyle w:val="BodyText3"/>
        <w:spacing w:after="0"/>
        <w:rPr>
          <w:color w:val="000000"/>
        </w:rPr>
      </w:pPr>
    </w:p>
    <w:p w:rsidR="00000000" w:rsidRDefault="000000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szCs w:val="22"/>
          <w:lang w:bidi="x-none"/>
        </w:rPr>
        <w:t>146.</w:t>
      </w:r>
      <w:r>
        <w:rPr>
          <w:color w:val="000000"/>
          <w:szCs w:val="22"/>
          <w:lang w:bidi="x-none"/>
        </w:rPr>
        <w:tab/>
        <w:t>There have been considerable achievements in reducing child mortality over the Ninth Five-Year plan period (2003-2008). Under-five mortality rates have been brought down by around 29% from 84 per thousand live births to 60 per thousand live births over the plan period. Bhutan remains comfortably on track to achieve the MDG target of reducing U5MR by two- thirds. There has been an even faster rate of progress in reducing infant mortality rates with IMR levels being successfully scaled down by around one third from 60.5 per thousand live births to 40.1 in a little over five years. At this rate of progress, it is highly probable that the country will achieve the MDG target of reducing IMR by two thirds well ahead of time. (10 FYP)</w:t>
      </w:r>
    </w:p>
    <w:p w:rsidR="00000000" w:rsidRDefault="00000000">
      <w:pPr>
        <w:jc w:val="both"/>
        <w:rPr>
          <w:color w:val="000000"/>
        </w:rPr>
      </w:pPr>
    </w:p>
    <w:p w:rsidR="00000000" w:rsidRDefault="00000000">
      <w:pPr>
        <w:numPr>
          <w:ilvl w:val="0"/>
          <w:numId w:val="14"/>
        </w:numPr>
        <w:ind w:hanging="720"/>
        <w:jc w:val="both"/>
        <w:rPr>
          <w:b/>
          <w:color w:val="000000"/>
        </w:rPr>
      </w:pPr>
      <w:r>
        <w:rPr>
          <w:b/>
          <w:color w:val="000000"/>
        </w:rPr>
        <w:t>Rates of immunization</w:t>
      </w:r>
    </w:p>
    <w:p w:rsidR="00000000" w:rsidRDefault="00000000">
      <w:pPr>
        <w:ind w:left="720"/>
        <w:jc w:val="both"/>
        <w:rPr>
          <w:b/>
          <w:color w:val="000000"/>
        </w:rPr>
      </w:pPr>
    </w:p>
    <w:p w:rsidR="00000000" w:rsidRDefault="00000000">
      <w:pPr>
        <w:jc w:val="both"/>
        <w:rPr>
          <w:b/>
          <w:color w:val="000000"/>
        </w:rPr>
      </w:pPr>
      <w:r>
        <w:rPr>
          <w:b/>
          <w:color w:val="000000"/>
        </w:rPr>
        <w:t>1. EPI coverage in percentage nationwide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03"/>
        <w:gridCol w:w="1703"/>
        <w:gridCol w:w="1703"/>
        <w:gridCol w:w="1703"/>
      </w:tblGrid>
      <w:tr w:rsidR="00000000">
        <w:tc>
          <w:tcPr>
            <w:tcW w:w="1703" w:type="dxa"/>
          </w:tcPr>
          <w:p w:rsidR="00000000" w:rsidRDefault="00000000">
            <w:pPr>
              <w:jc w:val="both"/>
              <w:rPr>
                <w:color w:val="000000"/>
                <w:sz w:val="22"/>
              </w:rPr>
            </w:pPr>
          </w:p>
        </w:tc>
        <w:tc>
          <w:tcPr>
            <w:tcW w:w="1703" w:type="dxa"/>
          </w:tcPr>
          <w:p w:rsidR="00000000" w:rsidRDefault="00000000">
            <w:pPr>
              <w:jc w:val="both"/>
              <w:rPr>
                <w:b/>
                <w:color w:val="000000"/>
                <w:sz w:val="22"/>
              </w:rPr>
            </w:pPr>
            <w:r>
              <w:rPr>
                <w:b/>
                <w:color w:val="000000"/>
                <w:sz w:val="22"/>
              </w:rPr>
              <w:t>2005</w:t>
            </w:r>
          </w:p>
        </w:tc>
        <w:tc>
          <w:tcPr>
            <w:tcW w:w="1703" w:type="dxa"/>
          </w:tcPr>
          <w:p w:rsidR="00000000" w:rsidRDefault="00000000">
            <w:pPr>
              <w:jc w:val="both"/>
              <w:rPr>
                <w:b/>
                <w:color w:val="000000"/>
                <w:sz w:val="22"/>
              </w:rPr>
            </w:pPr>
            <w:r>
              <w:rPr>
                <w:b/>
                <w:color w:val="000000"/>
                <w:sz w:val="22"/>
              </w:rPr>
              <w:t>2006</w:t>
            </w:r>
          </w:p>
        </w:tc>
        <w:tc>
          <w:tcPr>
            <w:tcW w:w="1703" w:type="dxa"/>
          </w:tcPr>
          <w:p w:rsidR="00000000" w:rsidRDefault="00000000">
            <w:pPr>
              <w:jc w:val="both"/>
              <w:rPr>
                <w:b/>
                <w:color w:val="000000"/>
                <w:sz w:val="22"/>
              </w:rPr>
            </w:pPr>
            <w:r>
              <w:rPr>
                <w:b/>
                <w:color w:val="000000"/>
                <w:sz w:val="22"/>
              </w:rPr>
              <w:t>2007</w:t>
            </w:r>
          </w:p>
        </w:tc>
      </w:tr>
      <w:tr w:rsidR="00000000">
        <w:tc>
          <w:tcPr>
            <w:tcW w:w="1703" w:type="dxa"/>
          </w:tcPr>
          <w:p w:rsidR="00000000" w:rsidRDefault="00000000">
            <w:pPr>
              <w:jc w:val="both"/>
              <w:rPr>
                <w:color w:val="000000"/>
                <w:sz w:val="22"/>
              </w:rPr>
            </w:pPr>
            <w:r>
              <w:rPr>
                <w:color w:val="000000"/>
                <w:sz w:val="22"/>
              </w:rPr>
              <w:t>BCG</w:t>
            </w:r>
          </w:p>
        </w:tc>
        <w:tc>
          <w:tcPr>
            <w:tcW w:w="1703" w:type="dxa"/>
          </w:tcPr>
          <w:p w:rsidR="00000000" w:rsidRDefault="00000000">
            <w:pPr>
              <w:jc w:val="both"/>
              <w:rPr>
                <w:color w:val="000000"/>
                <w:sz w:val="22"/>
              </w:rPr>
            </w:pPr>
            <w:r>
              <w:rPr>
                <w:color w:val="000000"/>
                <w:sz w:val="22"/>
              </w:rPr>
              <w:t>13,484</w:t>
            </w:r>
          </w:p>
        </w:tc>
        <w:tc>
          <w:tcPr>
            <w:tcW w:w="1703" w:type="dxa"/>
          </w:tcPr>
          <w:p w:rsidR="00000000" w:rsidRDefault="00000000">
            <w:pPr>
              <w:jc w:val="both"/>
              <w:rPr>
                <w:color w:val="000000"/>
                <w:sz w:val="22"/>
              </w:rPr>
            </w:pPr>
            <w:r>
              <w:rPr>
                <w:color w:val="000000"/>
                <w:sz w:val="22"/>
              </w:rPr>
              <w:t>13,484</w:t>
            </w:r>
          </w:p>
        </w:tc>
        <w:tc>
          <w:tcPr>
            <w:tcW w:w="1703" w:type="dxa"/>
          </w:tcPr>
          <w:p w:rsidR="00000000" w:rsidRDefault="00000000">
            <w:pPr>
              <w:jc w:val="both"/>
              <w:rPr>
                <w:color w:val="000000"/>
                <w:sz w:val="22"/>
              </w:rPr>
            </w:pPr>
            <w:r>
              <w:rPr>
                <w:color w:val="000000"/>
                <w:sz w:val="22"/>
              </w:rPr>
              <w:t>12,525</w:t>
            </w:r>
          </w:p>
        </w:tc>
      </w:tr>
      <w:tr w:rsidR="00000000">
        <w:tc>
          <w:tcPr>
            <w:tcW w:w="1703" w:type="dxa"/>
          </w:tcPr>
          <w:p w:rsidR="00000000" w:rsidRDefault="00000000">
            <w:pPr>
              <w:jc w:val="both"/>
              <w:rPr>
                <w:color w:val="000000"/>
                <w:sz w:val="22"/>
              </w:rPr>
            </w:pPr>
            <w:r>
              <w:rPr>
                <w:color w:val="000000"/>
                <w:sz w:val="22"/>
              </w:rPr>
              <w:t>Measles</w:t>
            </w:r>
          </w:p>
        </w:tc>
        <w:tc>
          <w:tcPr>
            <w:tcW w:w="1703" w:type="dxa"/>
          </w:tcPr>
          <w:p w:rsidR="00000000" w:rsidRDefault="00000000">
            <w:pPr>
              <w:jc w:val="both"/>
              <w:rPr>
                <w:color w:val="000000"/>
                <w:sz w:val="22"/>
              </w:rPr>
            </w:pPr>
            <w:r>
              <w:rPr>
                <w:color w:val="000000"/>
                <w:sz w:val="22"/>
              </w:rPr>
              <w:t>12,777</w:t>
            </w:r>
          </w:p>
        </w:tc>
        <w:tc>
          <w:tcPr>
            <w:tcW w:w="1703" w:type="dxa"/>
          </w:tcPr>
          <w:p w:rsidR="00000000" w:rsidRDefault="00000000">
            <w:pPr>
              <w:jc w:val="both"/>
              <w:rPr>
                <w:color w:val="000000"/>
                <w:sz w:val="22"/>
              </w:rPr>
            </w:pPr>
            <w:r>
              <w:rPr>
                <w:color w:val="000000"/>
                <w:sz w:val="22"/>
              </w:rPr>
              <w:t>12,777</w:t>
            </w:r>
          </w:p>
        </w:tc>
        <w:tc>
          <w:tcPr>
            <w:tcW w:w="1703" w:type="dxa"/>
          </w:tcPr>
          <w:p w:rsidR="00000000" w:rsidRDefault="00000000">
            <w:pPr>
              <w:jc w:val="both"/>
              <w:rPr>
                <w:color w:val="000000"/>
                <w:sz w:val="22"/>
              </w:rPr>
            </w:pPr>
            <w:r>
              <w:rPr>
                <w:color w:val="000000"/>
                <w:sz w:val="22"/>
              </w:rPr>
              <w:t>14,726</w:t>
            </w:r>
          </w:p>
        </w:tc>
      </w:tr>
      <w:tr w:rsidR="00000000">
        <w:tc>
          <w:tcPr>
            <w:tcW w:w="1703" w:type="dxa"/>
          </w:tcPr>
          <w:p w:rsidR="00000000" w:rsidRDefault="00000000">
            <w:pPr>
              <w:jc w:val="both"/>
              <w:rPr>
                <w:color w:val="000000"/>
                <w:sz w:val="22"/>
              </w:rPr>
            </w:pPr>
            <w:r>
              <w:rPr>
                <w:color w:val="000000"/>
                <w:sz w:val="22"/>
              </w:rPr>
              <w:t>DPT3/HEP3</w:t>
            </w:r>
          </w:p>
        </w:tc>
        <w:tc>
          <w:tcPr>
            <w:tcW w:w="1703" w:type="dxa"/>
          </w:tcPr>
          <w:p w:rsidR="00000000" w:rsidRDefault="00000000">
            <w:pPr>
              <w:jc w:val="both"/>
              <w:rPr>
                <w:color w:val="000000"/>
                <w:sz w:val="22"/>
              </w:rPr>
            </w:pPr>
            <w:r>
              <w:rPr>
                <w:color w:val="000000"/>
                <w:sz w:val="22"/>
              </w:rPr>
              <w:t>13,400</w:t>
            </w:r>
          </w:p>
        </w:tc>
        <w:tc>
          <w:tcPr>
            <w:tcW w:w="1703" w:type="dxa"/>
          </w:tcPr>
          <w:p w:rsidR="00000000" w:rsidRDefault="00000000">
            <w:pPr>
              <w:jc w:val="both"/>
              <w:rPr>
                <w:color w:val="000000"/>
                <w:sz w:val="22"/>
              </w:rPr>
            </w:pPr>
            <w:r>
              <w:rPr>
                <w:color w:val="000000"/>
                <w:sz w:val="22"/>
              </w:rPr>
              <w:t>13,400</w:t>
            </w:r>
          </w:p>
        </w:tc>
        <w:tc>
          <w:tcPr>
            <w:tcW w:w="1703" w:type="dxa"/>
          </w:tcPr>
          <w:p w:rsidR="00000000" w:rsidRDefault="00000000">
            <w:pPr>
              <w:jc w:val="both"/>
              <w:rPr>
                <w:color w:val="000000"/>
                <w:sz w:val="22"/>
              </w:rPr>
            </w:pPr>
            <w:r>
              <w:rPr>
                <w:color w:val="000000"/>
                <w:sz w:val="22"/>
              </w:rPr>
              <w:t>12,693</w:t>
            </w:r>
          </w:p>
        </w:tc>
      </w:tr>
      <w:tr w:rsidR="00000000">
        <w:tc>
          <w:tcPr>
            <w:tcW w:w="1703" w:type="dxa"/>
          </w:tcPr>
          <w:p w:rsidR="00000000" w:rsidRDefault="00000000">
            <w:pPr>
              <w:jc w:val="both"/>
              <w:rPr>
                <w:color w:val="000000"/>
                <w:sz w:val="22"/>
              </w:rPr>
            </w:pPr>
            <w:r>
              <w:rPr>
                <w:color w:val="000000"/>
                <w:sz w:val="22"/>
              </w:rPr>
              <w:t>OPV3</w:t>
            </w:r>
          </w:p>
        </w:tc>
        <w:tc>
          <w:tcPr>
            <w:tcW w:w="1703" w:type="dxa"/>
          </w:tcPr>
          <w:p w:rsidR="00000000" w:rsidRDefault="00000000">
            <w:pPr>
              <w:jc w:val="both"/>
              <w:rPr>
                <w:color w:val="000000"/>
                <w:sz w:val="22"/>
              </w:rPr>
            </w:pPr>
            <w:r>
              <w:rPr>
                <w:color w:val="000000"/>
                <w:sz w:val="22"/>
              </w:rPr>
              <w:t>13,531</w:t>
            </w:r>
          </w:p>
        </w:tc>
        <w:tc>
          <w:tcPr>
            <w:tcW w:w="1703" w:type="dxa"/>
          </w:tcPr>
          <w:p w:rsidR="00000000" w:rsidRDefault="00000000">
            <w:pPr>
              <w:jc w:val="both"/>
              <w:rPr>
                <w:color w:val="000000"/>
                <w:sz w:val="22"/>
              </w:rPr>
            </w:pPr>
            <w:r>
              <w:rPr>
                <w:color w:val="000000"/>
                <w:sz w:val="22"/>
              </w:rPr>
              <w:t>13,531</w:t>
            </w:r>
          </w:p>
        </w:tc>
        <w:tc>
          <w:tcPr>
            <w:tcW w:w="1703" w:type="dxa"/>
          </w:tcPr>
          <w:p w:rsidR="00000000" w:rsidRDefault="00000000">
            <w:pPr>
              <w:jc w:val="both"/>
              <w:rPr>
                <w:color w:val="000000"/>
                <w:sz w:val="22"/>
              </w:rPr>
            </w:pPr>
            <w:r>
              <w:rPr>
                <w:color w:val="000000"/>
                <w:sz w:val="22"/>
              </w:rPr>
              <w:t>12,361</w:t>
            </w:r>
          </w:p>
        </w:tc>
      </w:tr>
      <w:tr w:rsidR="00000000">
        <w:tc>
          <w:tcPr>
            <w:tcW w:w="1703" w:type="dxa"/>
          </w:tcPr>
          <w:p w:rsidR="00000000" w:rsidRDefault="00000000">
            <w:pPr>
              <w:jc w:val="both"/>
              <w:rPr>
                <w:color w:val="000000"/>
                <w:sz w:val="22"/>
              </w:rPr>
            </w:pPr>
            <w:r>
              <w:rPr>
                <w:color w:val="000000"/>
                <w:sz w:val="22"/>
              </w:rPr>
              <w:t>OPV0</w:t>
            </w:r>
          </w:p>
        </w:tc>
        <w:tc>
          <w:tcPr>
            <w:tcW w:w="1703" w:type="dxa"/>
          </w:tcPr>
          <w:p w:rsidR="00000000" w:rsidRDefault="00000000">
            <w:pPr>
              <w:jc w:val="both"/>
              <w:rPr>
                <w:color w:val="000000"/>
                <w:sz w:val="22"/>
              </w:rPr>
            </w:pPr>
          </w:p>
        </w:tc>
        <w:tc>
          <w:tcPr>
            <w:tcW w:w="1703" w:type="dxa"/>
          </w:tcPr>
          <w:p w:rsidR="00000000" w:rsidRDefault="00000000">
            <w:pPr>
              <w:jc w:val="both"/>
              <w:rPr>
                <w:color w:val="000000"/>
                <w:sz w:val="22"/>
              </w:rPr>
            </w:pPr>
            <w:r>
              <w:rPr>
                <w:color w:val="000000"/>
                <w:sz w:val="22"/>
              </w:rPr>
              <w:t>10,906</w:t>
            </w:r>
          </w:p>
        </w:tc>
        <w:tc>
          <w:tcPr>
            <w:tcW w:w="1703" w:type="dxa"/>
          </w:tcPr>
          <w:p w:rsidR="00000000" w:rsidRDefault="00000000">
            <w:pPr>
              <w:jc w:val="both"/>
              <w:rPr>
                <w:color w:val="000000"/>
                <w:sz w:val="22"/>
              </w:rPr>
            </w:pPr>
            <w:r>
              <w:rPr>
                <w:color w:val="000000"/>
                <w:sz w:val="22"/>
              </w:rPr>
              <w:t>10,469</w:t>
            </w:r>
          </w:p>
        </w:tc>
      </w:tr>
    </w:tbl>
    <w:p w:rsidR="00000000" w:rsidRDefault="00000000">
      <w:pPr>
        <w:jc w:val="both"/>
        <w:rPr>
          <w:color w:val="000000"/>
        </w:rPr>
      </w:pPr>
      <w:r>
        <w:rPr>
          <w:color w:val="000000"/>
        </w:rPr>
        <w:t>Source: Information section, Ministry of Health</w:t>
      </w:r>
    </w:p>
    <w:p w:rsidR="00000000" w:rsidRDefault="00000000">
      <w:pPr>
        <w:jc w:val="both"/>
        <w:rPr>
          <w:color w:val="000000"/>
        </w:rPr>
      </w:pPr>
    </w:p>
    <w:p w:rsidR="00000000" w:rsidRDefault="00000000">
      <w:pPr>
        <w:jc w:val="both"/>
        <w:rPr>
          <w:color w:val="000000"/>
        </w:rPr>
      </w:pPr>
      <w:r>
        <w:rPr>
          <w:color w:val="000000"/>
        </w:rPr>
        <w:t>Immunisation rate for 2007 = 90%</w:t>
      </w:r>
    </w:p>
    <w:p w:rsidR="00000000" w:rsidRDefault="00000000">
      <w:pPr>
        <w:jc w:val="both"/>
        <w:rPr>
          <w:color w:val="000000"/>
        </w:rPr>
      </w:pPr>
      <w:r>
        <w:rPr>
          <w:color w:val="000000"/>
        </w:rPr>
        <w:t>Immunisation rate for 2006 =90% (estimated)</w:t>
      </w:r>
    </w:p>
    <w:p w:rsidR="00000000" w:rsidRDefault="00000000">
      <w:pPr>
        <w:jc w:val="both"/>
        <w:rPr>
          <w:color w:val="000000"/>
        </w:rPr>
      </w:pPr>
      <w:r>
        <w:rPr>
          <w:color w:val="000000"/>
        </w:rPr>
        <w:t>Immunisation rate for 2005 =90% (estimated)</w:t>
      </w:r>
    </w:p>
    <w:p w:rsidR="00000000" w:rsidRDefault="00000000">
      <w:pPr>
        <w:jc w:val="both"/>
        <w:rPr>
          <w:color w:val="000000"/>
        </w:rPr>
      </w:pPr>
      <w:r>
        <w:rPr>
          <w:color w:val="000000"/>
        </w:rPr>
        <w:br w:type="page"/>
      </w:r>
    </w:p>
    <w:p w:rsidR="00000000" w:rsidRDefault="00000000">
      <w:pPr>
        <w:ind w:left="720" w:hanging="720"/>
        <w:jc w:val="both"/>
        <w:rPr>
          <w:b/>
          <w:color w:val="000000"/>
        </w:rPr>
      </w:pPr>
      <w:r>
        <w:rPr>
          <w:b/>
          <w:color w:val="000000"/>
        </w:rPr>
        <w:t>(c)</w:t>
      </w:r>
      <w:r>
        <w:rPr>
          <w:b/>
          <w:color w:val="000000"/>
        </w:rPr>
        <w:tab/>
        <w:t>Rates of malnutrition</w:t>
      </w:r>
    </w:p>
    <w:p w:rsidR="00000000" w:rsidRDefault="00000000">
      <w:pPr>
        <w:jc w:val="both"/>
        <w:rPr>
          <w:b/>
          <w:color w:val="000000"/>
        </w:rPr>
      </w:pPr>
    </w:p>
    <w:p w:rsidR="00000000" w:rsidRDefault="00000000">
      <w:pPr>
        <w:numPr>
          <w:ilvl w:val="0"/>
          <w:numId w:val="15"/>
        </w:numPr>
        <w:ind w:left="360"/>
        <w:jc w:val="both"/>
        <w:rPr>
          <w:b/>
          <w:color w:val="000000"/>
        </w:rPr>
      </w:pPr>
      <w:r>
        <w:rPr>
          <w:b/>
          <w:color w:val="000000"/>
        </w:rPr>
        <w:t>Malnutrition</w:t>
      </w:r>
    </w:p>
    <w:p w:rsidR="00000000" w:rsidRDefault="00000000">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03"/>
        <w:gridCol w:w="1703"/>
        <w:gridCol w:w="1703"/>
        <w:gridCol w:w="1703"/>
      </w:tblGrid>
      <w:tr w:rsidR="00000000">
        <w:tc>
          <w:tcPr>
            <w:tcW w:w="1703" w:type="dxa"/>
          </w:tcPr>
          <w:p w:rsidR="00000000" w:rsidRDefault="00000000">
            <w:pPr>
              <w:jc w:val="both"/>
              <w:rPr>
                <w:b/>
                <w:color w:val="000000"/>
              </w:rPr>
            </w:pPr>
            <w:r>
              <w:rPr>
                <w:b/>
                <w:color w:val="000000"/>
              </w:rPr>
              <w:t>year</w:t>
            </w:r>
          </w:p>
        </w:tc>
        <w:tc>
          <w:tcPr>
            <w:tcW w:w="1703" w:type="dxa"/>
          </w:tcPr>
          <w:p w:rsidR="00000000" w:rsidRDefault="00000000">
            <w:pPr>
              <w:jc w:val="both"/>
              <w:rPr>
                <w:b/>
                <w:color w:val="000000"/>
              </w:rPr>
            </w:pPr>
            <w:r>
              <w:rPr>
                <w:b/>
                <w:color w:val="000000"/>
              </w:rPr>
              <w:t>Underweight</w:t>
            </w:r>
          </w:p>
        </w:tc>
        <w:tc>
          <w:tcPr>
            <w:tcW w:w="1703" w:type="dxa"/>
          </w:tcPr>
          <w:p w:rsidR="00000000" w:rsidRDefault="00000000">
            <w:pPr>
              <w:jc w:val="both"/>
              <w:rPr>
                <w:b/>
                <w:color w:val="000000"/>
              </w:rPr>
            </w:pPr>
            <w:r>
              <w:rPr>
                <w:b/>
                <w:color w:val="000000"/>
              </w:rPr>
              <w:t>Overweight</w:t>
            </w:r>
          </w:p>
        </w:tc>
        <w:tc>
          <w:tcPr>
            <w:tcW w:w="1703" w:type="dxa"/>
          </w:tcPr>
          <w:p w:rsidR="00000000" w:rsidRDefault="00000000">
            <w:pPr>
              <w:jc w:val="both"/>
              <w:rPr>
                <w:b/>
                <w:color w:val="000000"/>
              </w:rPr>
            </w:pPr>
            <w:r>
              <w:rPr>
                <w:b/>
                <w:color w:val="000000"/>
              </w:rPr>
              <w:t>Attendance for under 5</w:t>
            </w:r>
          </w:p>
        </w:tc>
      </w:tr>
      <w:tr w:rsidR="00000000">
        <w:tc>
          <w:tcPr>
            <w:tcW w:w="1703" w:type="dxa"/>
          </w:tcPr>
          <w:p w:rsidR="00000000" w:rsidRDefault="00000000">
            <w:pPr>
              <w:jc w:val="both"/>
              <w:rPr>
                <w:b/>
                <w:color w:val="000000"/>
              </w:rPr>
            </w:pPr>
            <w:r>
              <w:rPr>
                <w:b/>
                <w:color w:val="000000"/>
              </w:rPr>
              <w:t>2007</w:t>
            </w:r>
          </w:p>
        </w:tc>
        <w:tc>
          <w:tcPr>
            <w:tcW w:w="1703" w:type="dxa"/>
          </w:tcPr>
          <w:p w:rsidR="00000000" w:rsidRDefault="00000000">
            <w:pPr>
              <w:jc w:val="both"/>
              <w:rPr>
                <w:color w:val="000000"/>
              </w:rPr>
            </w:pPr>
            <w:r>
              <w:rPr>
                <w:color w:val="000000"/>
              </w:rPr>
              <w:t>9.8%</w:t>
            </w:r>
          </w:p>
        </w:tc>
        <w:tc>
          <w:tcPr>
            <w:tcW w:w="1703" w:type="dxa"/>
          </w:tcPr>
          <w:p w:rsidR="00000000" w:rsidRDefault="00000000">
            <w:pPr>
              <w:jc w:val="both"/>
              <w:rPr>
                <w:color w:val="000000"/>
              </w:rPr>
            </w:pPr>
            <w:r>
              <w:rPr>
                <w:color w:val="000000"/>
              </w:rPr>
              <w:t>23.3%</w:t>
            </w:r>
          </w:p>
        </w:tc>
        <w:tc>
          <w:tcPr>
            <w:tcW w:w="1703" w:type="dxa"/>
          </w:tcPr>
          <w:p w:rsidR="00000000" w:rsidRDefault="00000000">
            <w:pPr>
              <w:jc w:val="both"/>
              <w:rPr>
                <w:color w:val="000000"/>
              </w:rPr>
            </w:pPr>
            <w:r>
              <w:rPr>
                <w:color w:val="000000"/>
              </w:rPr>
              <w:t>172,955</w:t>
            </w:r>
          </w:p>
        </w:tc>
      </w:tr>
      <w:tr w:rsidR="00000000">
        <w:tc>
          <w:tcPr>
            <w:tcW w:w="1703" w:type="dxa"/>
          </w:tcPr>
          <w:p w:rsidR="00000000" w:rsidRDefault="00000000">
            <w:pPr>
              <w:jc w:val="both"/>
              <w:rPr>
                <w:b/>
                <w:color w:val="000000"/>
              </w:rPr>
            </w:pPr>
            <w:r>
              <w:rPr>
                <w:b/>
                <w:color w:val="000000"/>
              </w:rPr>
              <w:t>2006</w:t>
            </w:r>
          </w:p>
        </w:tc>
        <w:tc>
          <w:tcPr>
            <w:tcW w:w="1703" w:type="dxa"/>
          </w:tcPr>
          <w:p w:rsidR="00000000" w:rsidRDefault="00000000">
            <w:pPr>
              <w:jc w:val="both"/>
              <w:rPr>
                <w:color w:val="000000"/>
              </w:rPr>
            </w:pPr>
            <w:r>
              <w:rPr>
                <w:color w:val="000000"/>
              </w:rPr>
              <w:t>9%</w:t>
            </w:r>
          </w:p>
        </w:tc>
        <w:tc>
          <w:tcPr>
            <w:tcW w:w="1703" w:type="dxa"/>
          </w:tcPr>
          <w:p w:rsidR="00000000" w:rsidRDefault="00000000">
            <w:pPr>
              <w:jc w:val="both"/>
              <w:rPr>
                <w:color w:val="000000"/>
              </w:rPr>
            </w:pPr>
            <w:r>
              <w:rPr>
                <w:color w:val="000000"/>
              </w:rPr>
              <w:t>18.1%</w:t>
            </w:r>
          </w:p>
        </w:tc>
        <w:tc>
          <w:tcPr>
            <w:tcW w:w="1703" w:type="dxa"/>
          </w:tcPr>
          <w:p w:rsidR="00000000" w:rsidRDefault="00000000">
            <w:pPr>
              <w:jc w:val="both"/>
              <w:rPr>
                <w:color w:val="000000"/>
              </w:rPr>
            </w:pPr>
            <w:r>
              <w:rPr>
                <w:color w:val="000000"/>
              </w:rPr>
              <w:t>171,135</w:t>
            </w:r>
          </w:p>
        </w:tc>
      </w:tr>
    </w:tbl>
    <w:p w:rsidR="00000000" w:rsidRDefault="00000000">
      <w:pPr>
        <w:jc w:val="both"/>
        <w:rPr>
          <w:color w:val="000000"/>
        </w:rPr>
      </w:pPr>
      <w:r>
        <w:rPr>
          <w:color w:val="000000"/>
        </w:rPr>
        <w:t>Source: Information Services, Ministry of Health</w:t>
      </w:r>
    </w:p>
    <w:p w:rsidR="00000000" w:rsidRDefault="00000000">
      <w:pPr>
        <w:jc w:val="both"/>
        <w:rPr>
          <w:b/>
          <w:color w:val="000000"/>
        </w:rPr>
      </w:pPr>
      <w:r>
        <w:rPr>
          <w:b/>
          <w:color w:val="000000"/>
        </w:rPr>
        <w:br/>
        <w:t>2. Nutritional status of children attending clinics</w:t>
      </w:r>
    </w:p>
    <w:p w:rsidR="00000000" w:rsidRDefault="00000000">
      <w:pPr>
        <w:jc w:val="both"/>
        <w:rPr>
          <w:b/>
          <w:color w:val="000000"/>
        </w:rPr>
      </w:pP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76"/>
        <w:gridCol w:w="996"/>
        <w:gridCol w:w="876"/>
        <w:gridCol w:w="996"/>
        <w:gridCol w:w="1066"/>
        <w:gridCol w:w="996"/>
        <w:gridCol w:w="1187"/>
        <w:gridCol w:w="776"/>
        <w:gridCol w:w="727"/>
        <w:gridCol w:w="781"/>
      </w:tblGrid>
      <w:tr w:rsidR="00000000">
        <w:tc>
          <w:tcPr>
            <w:tcW w:w="8977" w:type="dxa"/>
            <w:gridSpan w:val="10"/>
          </w:tcPr>
          <w:p w:rsidR="00000000" w:rsidRDefault="00000000">
            <w:pPr>
              <w:jc w:val="both"/>
              <w:rPr>
                <w:b/>
                <w:color w:val="000000"/>
                <w:sz w:val="22"/>
              </w:rPr>
            </w:pPr>
            <w:r>
              <w:rPr>
                <w:b/>
                <w:color w:val="000000"/>
                <w:sz w:val="22"/>
              </w:rPr>
              <w:t>Cases of children attending clinics</w:t>
            </w:r>
          </w:p>
        </w:tc>
      </w:tr>
      <w:tr w:rsidR="00000000">
        <w:tc>
          <w:tcPr>
            <w:tcW w:w="576" w:type="dxa"/>
          </w:tcPr>
          <w:p w:rsidR="00000000" w:rsidRDefault="00000000">
            <w:pPr>
              <w:jc w:val="both"/>
              <w:rPr>
                <w:b/>
                <w:color w:val="000000"/>
                <w:sz w:val="18"/>
              </w:rPr>
            </w:pPr>
          </w:p>
        </w:tc>
        <w:tc>
          <w:tcPr>
            <w:tcW w:w="996" w:type="dxa"/>
          </w:tcPr>
          <w:p w:rsidR="00000000" w:rsidRDefault="00000000">
            <w:pPr>
              <w:jc w:val="both"/>
              <w:rPr>
                <w:b/>
                <w:color w:val="000000"/>
                <w:sz w:val="18"/>
              </w:rPr>
            </w:pPr>
            <w:r>
              <w:rPr>
                <w:b/>
                <w:color w:val="000000"/>
                <w:sz w:val="18"/>
              </w:rPr>
              <w:t>Infants</w:t>
            </w:r>
          </w:p>
        </w:tc>
        <w:tc>
          <w:tcPr>
            <w:tcW w:w="876" w:type="dxa"/>
          </w:tcPr>
          <w:p w:rsidR="00000000" w:rsidRDefault="00000000">
            <w:pPr>
              <w:jc w:val="both"/>
              <w:rPr>
                <w:b/>
                <w:color w:val="000000"/>
                <w:sz w:val="18"/>
              </w:rPr>
            </w:pPr>
            <w:r>
              <w:rPr>
                <w:b/>
                <w:color w:val="000000"/>
                <w:sz w:val="18"/>
              </w:rPr>
              <w:t>1-4 year old</w:t>
            </w:r>
          </w:p>
        </w:tc>
        <w:tc>
          <w:tcPr>
            <w:tcW w:w="996" w:type="dxa"/>
          </w:tcPr>
          <w:p w:rsidR="00000000" w:rsidRDefault="00000000">
            <w:pPr>
              <w:jc w:val="both"/>
              <w:rPr>
                <w:b/>
                <w:color w:val="000000"/>
                <w:sz w:val="18"/>
              </w:rPr>
            </w:pPr>
            <w:r>
              <w:rPr>
                <w:b/>
                <w:color w:val="000000"/>
                <w:sz w:val="18"/>
              </w:rPr>
              <w:t>Total cases</w:t>
            </w:r>
          </w:p>
        </w:tc>
        <w:tc>
          <w:tcPr>
            <w:tcW w:w="1066" w:type="dxa"/>
          </w:tcPr>
          <w:p w:rsidR="00000000" w:rsidRDefault="00000000">
            <w:pPr>
              <w:jc w:val="both"/>
              <w:rPr>
                <w:b/>
                <w:color w:val="000000"/>
                <w:sz w:val="18"/>
              </w:rPr>
            </w:pPr>
            <w:r>
              <w:rPr>
                <w:b/>
                <w:color w:val="000000"/>
                <w:sz w:val="18"/>
              </w:rPr>
              <w:t>Total cases with overweight</w:t>
            </w:r>
          </w:p>
        </w:tc>
        <w:tc>
          <w:tcPr>
            <w:tcW w:w="996" w:type="dxa"/>
          </w:tcPr>
          <w:p w:rsidR="00000000" w:rsidRDefault="00000000">
            <w:pPr>
              <w:jc w:val="both"/>
              <w:rPr>
                <w:b/>
                <w:color w:val="000000"/>
                <w:sz w:val="18"/>
              </w:rPr>
            </w:pPr>
            <w:r>
              <w:rPr>
                <w:b/>
                <w:color w:val="000000"/>
                <w:sz w:val="18"/>
              </w:rPr>
              <w:t>Total cases with normal weight</w:t>
            </w:r>
          </w:p>
        </w:tc>
        <w:tc>
          <w:tcPr>
            <w:tcW w:w="1187" w:type="dxa"/>
          </w:tcPr>
          <w:p w:rsidR="00000000" w:rsidRDefault="00000000">
            <w:pPr>
              <w:jc w:val="both"/>
              <w:rPr>
                <w:b/>
                <w:color w:val="000000"/>
                <w:sz w:val="18"/>
              </w:rPr>
            </w:pPr>
            <w:r>
              <w:rPr>
                <w:b/>
                <w:color w:val="000000"/>
                <w:sz w:val="18"/>
              </w:rPr>
              <w:t>Total cases with underweight</w:t>
            </w:r>
          </w:p>
        </w:tc>
        <w:tc>
          <w:tcPr>
            <w:tcW w:w="776" w:type="dxa"/>
          </w:tcPr>
          <w:p w:rsidR="00000000" w:rsidRDefault="00000000">
            <w:pPr>
              <w:jc w:val="both"/>
              <w:rPr>
                <w:b/>
                <w:color w:val="000000"/>
                <w:sz w:val="18"/>
              </w:rPr>
            </w:pPr>
            <w:r>
              <w:rPr>
                <w:b/>
                <w:color w:val="000000"/>
                <w:sz w:val="18"/>
              </w:rPr>
              <w:t>% of normal weight</w:t>
            </w:r>
          </w:p>
        </w:tc>
        <w:tc>
          <w:tcPr>
            <w:tcW w:w="727" w:type="dxa"/>
          </w:tcPr>
          <w:p w:rsidR="00000000" w:rsidRDefault="00000000">
            <w:pPr>
              <w:jc w:val="both"/>
              <w:rPr>
                <w:b/>
                <w:color w:val="000000"/>
                <w:sz w:val="18"/>
              </w:rPr>
            </w:pPr>
            <w:r>
              <w:rPr>
                <w:b/>
                <w:color w:val="000000"/>
                <w:sz w:val="18"/>
              </w:rPr>
              <w:t>% of over weight</w:t>
            </w:r>
          </w:p>
        </w:tc>
        <w:tc>
          <w:tcPr>
            <w:tcW w:w="781" w:type="dxa"/>
          </w:tcPr>
          <w:p w:rsidR="00000000" w:rsidRDefault="00000000">
            <w:pPr>
              <w:jc w:val="both"/>
              <w:rPr>
                <w:b/>
                <w:color w:val="000000"/>
                <w:sz w:val="18"/>
              </w:rPr>
            </w:pPr>
            <w:r>
              <w:rPr>
                <w:b/>
                <w:color w:val="000000"/>
                <w:sz w:val="18"/>
              </w:rPr>
              <w:t>% of under</w:t>
            </w:r>
          </w:p>
          <w:p w:rsidR="00000000" w:rsidRDefault="00000000">
            <w:pPr>
              <w:jc w:val="both"/>
              <w:rPr>
                <w:b/>
                <w:color w:val="000000"/>
                <w:sz w:val="22"/>
              </w:rPr>
            </w:pPr>
            <w:r>
              <w:rPr>
                <w:b/>
                <w:color w:val="000000"/>
                <w:sz w:val="18"/>
              </w:rPr>
              <w:t>weight</w:t>
            </w:r>
          </w:p>
        </w:tc>
      </w:tr>
      <w:tr w:rsidR="00000000">
        <w:tc>
          <w:tcPr>
            <w:tcW w:w="576" w:type="dxa"/>
          </w:tcPr>
          <w:p w:rsidR="00000000" w:rsidRDefault="00000000">
            <w:pPr>
              <w:jc w:val="both"/>
              <w:rPr>
                <w:b/>
                <w:color w:val="000000"/>
                <w:sz w:val="18"/>
              </w:rPr>
            </w:pPr>
            <w:r>
              <w:rPr>
                <w:b/>
                <w:color w:val="000000"/>
                <w:sz w:val="18"/>
              </w:rPr>
              <w:t>2007</w:t>
            </w:r>
          </w:p>
        </w:tc>
        <w:tc>
          <w:tcPr>
            <w:tcW w:w="996" w:type="dxa"/>
          </w:tcPr>
          <w:p w:rsidR="00000000" w:rsidRDefault="00000000">
            <w:pPr>
              <w:jc w:val="both"/>
              <w:rPr>
                <w:b/>
                <w:color w:val="000000"/>
              </w:rPr>
            </w:pPr>
            <w:r>
              <w:rPr>
                <w:b/>
                <w:color w:val="000000"/>
              </w:rPr>
              <w:t>99,883</w:t>
            </w:r>
          </w:p>
        </w:tc>
        <w:tc>
          <w:tcPr>
            <w:tcW w:w="876" w:type="dxa"/>
          </w:tcPr>
          <w:p w:rsidR="00000000" w:rsidRDefault="00000000">
            <w:pPr>
              <w:jc w:val="both"/>
              <w:rPr>
                <w:b/>
                <w:color w:val="000000"/>
              </w:rPr>
            </w:pPr>
            <w:r>
              <w:rPr>
                <w:b/>
                <w:color w:val="000000"/>
              </w:rPr>
              <w:t>73,072</w:t>
            </w:r>
          </w:p>
        </w:tc>
        <w:tc>
          <w:tcPr>
            <w:tcW w:w="996" w:type="dxa"/>
          </w:tcPr>
          <w:p w:rsidR="00000000" w:rsidRDefault="00000000">
            <w:pPr>
              <w:jc w:val="both"/>
              <w:rPr>
                <w:b/>
                <w:color w:val="000000"/>
              </w:rPr>
            </w:pPr>
            <w:r>
              <w:rPr>
                <w:b/>
                <w:color w:val="000000"/>
              </w:rPr>
              <w:t>172,955</w:t>
            </w:r>
          </w:p>
        </w:tc>
        <w:tc>
          <w:tcPr>
            <w:tcW w:w="1066" w:type="dxa"/>
          </w:tcPr>
          <w:p w:rsidR="00000000" w:rsidRDefault="00000000">
            <w:pPr>
              <w:jc w:val="both"/>
              <w:rPr>
                <w:b/>
                <w:color w:val="000000"/>
              </w:rPr>
            </w:pPr>
            <w:r>
              <w:rPr>
                <w:b/>
                <w:color w:val="000000"/>
              </w:rPr>
              <w:t>38,032</w:t>
            </w:r>
          </w:p>
        </w:tc>
        <w:tc>
          <w:tcPr>
            <w:tcW w:w="996" w:type="dxa"/>
          </w:tcPr>
          <w:p w:rsidR="00000000" w:rsidRDefault="00000000">
            <w:pPr>
              <w:jc w:val="both"/>
              <w:rPr>
                <w:b/>
                <w:color w:val="000000"/>
              </w:rPr>
            </w:pPr>
            <w:r>
              <w:rPr>
                <w:b/>
                <w:color w:val="000000"/>
              </w:rPr>
              <w:t>117,905</w:t>
            </w:r>
          </w:p>
        </w:tc>
        <w:tc>
          <w:tcPr>
            <w:tcW w:w="1187" w:type="dxa"/>
          </w:tcPr>
          <w:p w:rsidR="00000000" w:rsidRDefault="00000000">
            <w:pPr>
              <w:jc w:val="both"/>
              <w:rPr>
                <w:b/>
                <w:color w:val="000000"/>
              </w:rPr>
            </w:pPr>
            <w:r>
              <w:rPr>
                <w:b/>
                <w:color w:val="000000"/>
              </w:rPr>
              <w:t>17,018</w:t>
            </w:r>
          </w:p>
        </w:tc>
        <w:tc>
          <w:tcPr>
            <w:tcW w:w="776" w:type="dxa"/>
          </w:tcPr>
          <w:p w:rsidR="00000000" w:rsidRDefault="00000000">
            <w:pPr>
              <w:jc w:val="both"/>
              <w:rPr>
                <w:b/>
                <w:color w:val="000000"/>
              </w:rPr>
            </w:pPr>
            <w:r>
              <w:rPr>
                <w:b/>
                <w:color w:val="000000"/>
              </w:rPr>
              <w:t>68.2</w:t>
            </w:r>
          </w:p>
        </w:tc>
        <w:tc>
          <w:tcPr>
            <w:tcW w:w="727" w:type="dxa"/>
          </w:tcPr>
          <w:p w:rsidR="00000000" w:rsidRDefault="00000000">
            <w:pPr>
              <w:jc w:val="both"/>
              <w:rPr>
                <w:b/>
                <w:color w:val="000000"/>
              </w:rPr>
            </w:pPr>
            <w:r>
              <w:rPr>
                <w:b/>
                <w:color w:val="000000"/>
              </w:rPr>
              <w:t>22.0</w:t>
            </w:r>
          </w:p>
        </w:tc>
        <w:tc>
          <w:tcPr>
            <w:tcW w:w="781" w:type="dxa"/>
          </w:tcPr>
          <w:p w:rsidR="00000000" w:rsidRDefault="00000000">
            <w:pPr>
              <w:jc w:val="both"/>
              <w:rPr>
                <w:b/>
                <w:color w:val="000000"/>
              </w:rPr>
            </w:pPr>
            <w:r>
              <w:rPr>
                <w:b/>
                <w:color w:val="000000"/>
              </w:rPr>
              <w:t>9.8</w:t>
            </w:r>
          </w:p>
        </w:tc>
      </w:tr>
      <w:tr w:rsidR="00000000">
        <w:tc>
          <w:tcPr>
            <w:tcW w:w="576" w:type="dxa"/>
          </w:tcPr>
          <w:p w:rsidR="00000000" w:rsidRDefault="00000000">
            <w:pPr>
              <w:jc w:val="both"/>
              <w:rPr>
                <w:b/>
                <w:color w:val="000000"/>
              </w:rPr>
            </w:pPr>
            <w:r>
              <w:rPr>
                <w:b/>
                <w:color w:val="000000"/>
                <w:sz w:val="18"/>
              </w:rPr>
              <w:t>2006</w:t>
            </w:r>
          </w:p>
        </w:tc>
        <w:tc>
          <w:tcPr>
            <w:tcW w:w="996" w:type="dxa"/>
          </w:tcPr>
          <w:p w:rsidR="00000000" w:rsidRDefault="00000000">
            <w:pPr>
              <w:jc w:val="both"/>
              <w:rPr>
                <w:b/>
                <w:color w:val="000000"/>
              </w:rPr>
            </w:pPr>
            <w:r>
              <w:rPr>
                <w:b/>
                <w:color w:val="000000"/>
              </w:rPr>
              <w:t>103,012</w:t>
            </w:r>
          </w:p>
        </w:tc>
        <w:tc>
          <w:tcPr>
            <w:tcW w:w="876" w:type="dxa"/>
          </w:tcPr>
          <w:p w:rsidR="00000000" w:rsidRDefault="00000000">
            <w:pPr>
              <w:jc w:val="both"/>
              <w:rPr>
                <w:b/>
                <w:color w:val="000000"/>
              </w:rPr>
            </w:pPr>
            <w:r>
              <w:rPr>
                <w:b/>
                <w:color w:val="000000"/>
              </w:rPr>
              <w:t>68,123</w:t>
            </w:r>
          </w:p>
        </w:tc>
        <w:tc>
          <w:tcPr>
            <w:tcW w:w="996" w:type="dxa"/>
          </w:tcPr>
          <w:p w:rsidR="00000000" w:rsidRDefault="00000000">
            <w:pPr>
              <w:jc w:val="both"/>
              <w:rPr>
                <w:b/>
                <w:color w:val="000000"/>
              </w:rPr>
            </w:pPr>
            <w:r>
              <w:rPr>
                <w:b/>
                <w:color w:val="000000"/>
              </w:rPr>
              <w:t>171,135</w:t>
            </w:r>
          </w:p>
        </w:tc>
        <w:tc>
          <w:tcPr>
            <w:tcW w:w="1066" w:type="dxa"/>
          </w:tcPr>
          <w:p w:rsidR="00000000" w:rsidRDefault="00000000">
            <w:pPr>
              <w:jc w:val="both"/>
              <w:rPr>
                <w:b/>
                <w:color w:val="000000"/>
              </w:rPr>
            </w:pPr>
            <w:r>
              <w:rPr>
                <w:b/>
                <w:color w:val="000000"/>
              </w:rPr>
              <w:t>39,926</w:t>
            </w:r>
          </w:p>
        </w:tc>
        <w:tc>
          <w:tcPr>
            <w:tcW w:w="996" w:type="dxa"/>
          </w:tcPr>
          <w:p w:rsidR="00000000" w:rsidRDefault="00000000">
            <w:pPr>
              <w:jc w:val="both"/>
              <w:rPr>
                <w:b/>
                <w:color w:val="000000"/>
              </w:rPr>
            </w:pPr>
            <w:r>
              <w:rPr>
                <w:b/>
                <w:color w:val="000000"/>
              </w:rPr>
              <w:t>117,435</w:t>
            </w:r>
          </w:p>
        </w:tc>
        <w:tc>
          <w:tcPr>
            <w:tcW w:w="1187" w:type="dxa"/>
          </w:tcPr>
          <w:p w:rsidR="00000000" w:rsidRDefault="00000000">
            <w:pPr>
              <w:jc w:val="both"/>
              <w:rPr>
                <w:b/>
                <w:color w:val="000000"/>
              </w:rPr>
            </w:pPr>
            <w:r>
              <w:rPr>
                <w:b/>
                <w:color w:val="000000"/>
              </w:rPr>
              <w:t>16,788</w:t>
            </w:r>
          </w:p>
        </w:tc>
        <w:tc>
          <w:tcPr>
            <w:tcW w:w="776" w:type="dxa"/>
          </w:tcPr>
          <w:p w:rsidR="00000000" w:rsidRDefault="00000000">
            <w:pPr>
              <w:jc w:val="both"/>
              <w:rPr>
                <w:b/>
                <w:color w:val="000000"/>
              </w:rPr>
            </w:pPr>
            <w:r>
              <w:rPr>
                <w:b/>
                <w:color w:val="000000"/>
              </w:rPr>
              <w:t>66.9</w:t>
            </w:r>
          </w:p>
        </w:tc>
        <w:tc>
          <w:tcPr>
            <w:tcW w:w="727" w:type="dxa"/>
          </w:tcPr>
          <w:p w:rsidR="00000000" w:rsidRDefault="00000000">
            <w:pPr>
              <w:jc w:val="both"/>
              <w:rPr>
                <w:b/>
                <w:color w:val="000000"/>
              </w:rPr>
            </w:pPr>
            <w:r>
              <w:rPr>
                <w:b/>
                <w:color w:val="000000"/>
              </w:rPr>
              <w:t>23.3</w:t>
            </w:r>
          </w:p>
        </w:tc>
        <w:tc>
          <w:tcPr>
            <w:tcW w:w="781" w:type="dxa"/>
          </w:tcPr>
          <w:p w:rsidR="00000000" w:rsidRDefault="00000000">
            <w:pPr>
              <w:jc w:val="both"/>
              <w:rPr>
                <w:b/>
                <w:color w:val="000000"/>
              </w:rPr>
            </w:pPr>
            <w:r>
              <w:rPr>
                <w:b/>
                <w:color w:val="000000"/>
              </w:rPr>
              <w:t>9.8</w:t>
            </w:r>
          </w:p>
        </w:tc>
      </w:tr>
    </w:tbl>
    <w:p w:rsidR="00000000" w:rsidRDefault="00000000">
      <w:pPr>
        <w:jc w:val="both"/>
        <w:rPr>
          <w:b/>
          <w:color w:val="000000"/>
        </w:rPr>
      </w:pPr>
    </w:p>
    <w:p w:rsidR="00000000" w:rsidRDefault="00000000">
      <w:pPr>
        <w:jc w:val="both"/>
        <w:rPr>
          <w:b/>
          <w:color w:val="000000"/>
        </w:rPr>
      </w:pPr>
    </w:p>
    <w:p w:rsidR="00000000" w:rsidRDefault="00000000">
      <w:pPr>
        <w:ind w:left="720" w:hanging="720"/>
        <w:jc w:val="both"/>
        <w:rPr>
          <w:b/>
          <w:color w:val="000000"/>
        </w:rPr>
      </w:pPr>
      <w:r>
        <w:rPr>
          <w:b/>
          <w:color w:val="000000"/>
        </w:rPr>
        <w:t>(d)</w:t>
      </w:r>
      <w:r>
        <w:rPr>
          <w:b/>
          <w:color w:val="000000"/>
        </w:rPr>
        <w:tab/>
        <w:t>Children infected with and/or affected by HIV/AIDS.</w:t>
      </w:r>
    </w:p>
    <w:p w:rsidR="00000000" w:rsidRDefault="00000000">
      <w:pPr>
        <w:jc w:val="both"/>
        <w:rPr>
          <w:color w:val="000000"/>
        </w:rPr>
      </w:pPr>
    </w:p>
    <w:p w:rsidR="00000000" w:rsidRDefault="00000000">
      <w:pPr>
        <w:pStyle w:val="BodyText"/>
        <w:rPr>
          <w:rFonts w:ascii="Times New Roman" w:hAnsi="Times New Roman"/>
          <w:color w:val="000000"/>
        </w:rPr>
      </w:pPr>
      <w:r>
        <w:rPr>
          <w:rFonts w:ascii="Times New Roman" w:hAnsi="Times New Roman"/>
          <w:color w:val="000000"/>
        </w:rPr>
        <w:t>1. Percentage of people detected with HIV/AIDS by Age and sex, September 2006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179"/>
        <w:gridCol w:w="884"/>
        <w:gridCol w:w="888"/>
        <w:gridCol w:w="960"/>
        <w:gridCol w:w="949"/>
        <w:gridCol w:w="960"/>
        <w:gridCol w:w="958"/>
        <w:gridCol w:w="987"/>
      </w:tblGrid>
      <w:tr w:rsidR="00000000">
        <w:trPr>
          <w:jc w:val="center"/>
        </w:trPr>
        <w:tc>
          <w:tcPr>
            <w:tcW w:w="940" w:type="pct"/>
            <w:tcBorders>
              <w:bottom w:val="single" w:sz="6" w:space="0" w:color="008000"/>
            </w:tcBorders>
          </w:tcPr>
          <w:p w:rsidR="00000000" w:rsidRDefault="00000000">
            <w:pPr>
              <w:tabs>
                <w:tab w:val="right" w:pos="8640"/>
              </w:tabs>
              <w:spacing w:before="60"/>
              <w:jc w:val="both"/>
              <w:rPr>
                <w:rFonts w:ascii="MingLiU" w:eastAsia="MS Mincho" w:hAnsi="MingLiU"/>
                <w:b/>
                <w:color w:val="000000"/>
                <w:sz w:val="20"/>
              </w:rPr>
            </w:pPr>
            <w:r>
              <w:rPr>
                <w:rFonts w:ascii="MingLiU" w:eastAsia="MS Mincho" w:hAnsi="MingLiU"/>
                <w:b/>
                <w:color w:val="000000"/>
                <w:sz w:val="20"/>
              </w:rPr>
              <w:t>Distribution</w:t>
            </w:r>
          </w:p>
        </w:tc>
        <w:tc>
          <w:tcPr>
            <w:tcW w:w="3543" w:type="pct"/>
            <w:gridSpan w:val="7"/>
            <w:tcBorders>
              <w:bottom w:val="single" w:sz="6" w:space="0" w:color="008000"/>
            </w:tcBorders>
          </w:tcPr>
          <w:p w:rsidR="00000000" w:rsidRDefault="00000000">
            <w:pPr>
              <w:tabs>
                <w:tab w:val="right" w:pos="8640"/>
              </w:tabs>
              <w:spacing w:before="60"/>
              <w:jc w:val="both"/>
              <w:rPr>
                <w:rFonts w:ascii="MingLiU" w:eastAsia="MS Mincho" w:hAnsi="MingLiU"/>
                <w:b/>
                <w:color w:val="000000"/>
                <w:sz w:val="20"/>
              </w:rPr>
            </w:pPr>
            <w:r>
              <w:rPr>
                <w:rFonts w:ascii="MingLiU" w:eastAsia="MS Mincho" w:hAnsi="MingLiU"/>
                <w:b/>
                <w:color w:val="000000"/>
                <w:sz w:val="20"/>
              </w:rPr>
              <w:t xml:space="preserve">Age Group (Years) </w:t>
            </w:r>
          </w:p>
        </w:tc>
        <w:tc>
          <w:tcPr>
            <w:tcW w:w="516" w:type="pct"/>
            <w:tcBorders>
              <w:bottom w:val="single" w:sz="6" w:space="0" w:color="008000"/>
            </w:tcBorders>
          </w:tcPr>
          <w:p w:rsidR="00000000" w:rsidRDefault="00000000">
            <w:pPr>
              <w:tabs>
                <w:tab w:val="right" w:pos="8640"/>
              </w:tabs>
              <w:spacing w:before="60"/>
              <w:jc w:val="both"/>
              <w:rPr>
                <w:rFonts w:ascii="MingLiU" w:eastAsia="MS Mincho" w:hAnsi="MingLiU"/>
                <w:b/>
                <w:color w:val="000000"/>
                <w:sz w:val="20"/>
              </w:rPr>
            </w:pPr>
            <w:r>
              <w:rPr>
                <w:rFonts w:ascii="MingLiU" w:eastAsia="MS Mincho" w:hAnsi="MingLiU"/>
                <w:b/>
                <w:color w:val="000000"/>
                <w:sz w:val="20"/>
              </w:rPr>
              <w:t>Total</w:t>
            </w:r>
          </w:p>
        </w:tc>
      </w:tr>
      <w:tr w:rsidR="00000000">
        <w:trPr>
          <w:jc w:val="center"/>
        </w:trPr>
        <w:tc>
          <w:tcPr>
            <w:tcW w:w="940" w:type="pct"/>
          </w:tcPr>
          <w:p w:rsidR="00000000" w:rsidRDefault="00000000">
            <w:pPr>
              <w:tabs>
                <w:tab w:val="right" w:pos="8640"/>
              </w:tabs>
              <w:spacing w:before="60"/>
              <w:jc w:val="both"/>
              <w:rPr>
                <w:rFonts w:eastAsia="MS Mincho"/>
                <w:color w:val="000000"/>
                <w:sz w:val="20"/>
              </w:rPr>
            </w:pPr>
          </w:p>
        </w:tc>
        <w:tc>
          <w:tcPr>
            <w:tcW w:w="616" w:type="pct"/>
          </w:tcPr>
          <w:p w:rsidR="00000000" w:rsidRDefault="00000000">
            <w:pPr>
              <w:tabs>
                <w:tab w:val="right" w:pos="8640"/>
              </w:tabs>
              <w:spacing w:before="60"/>
              <w:jc w:val="both"/>
              <w:rPr>
                <w:rFonts w:eastAsia="MS Mincho"/>
                <w:color w:val="000000"/>
                <w:sz w:val="20"/>
              </w:rPr>
            </w:pPr>
            <w:r>
              <w:rPr>
                <w:rFonts w:eastAsia="MS Mincho"/>
                <w:color w:val="000000"/>
                <w:sz w:val="20"/>
              </w:rPr>
              <w:t>&lt;5 years</w:t>
            </w:r>
          </w:p>
        </w:tc>
        <w:tc>
          <w:tcPr>
            <w:tcW w:w="462" w:type="pct"/>
          </w:tcPr>
          <w:p w:rsidR="00000000" w:rsidRDefault="00000000">
            <w:pPr>
              <w:tabs>
                <w:tab w:val="right" w:pos="8640"/>
              </w:tabs>
              <w:spacing w:before="60"/>
              <w:jc w:val="both"/>
              <w:rPr>
                <w:rFonts w:eastAsia="MS Mincho"/>
                <w:color w:val="000000"/>
                <w:sz w:val="20"/>
              </w:rPr>
            </w:pPr>
            <w:r>
              <w:rPr>
                <w:rFonts w:eastAsia="MS Mincho"/>
                <w:color w:val="000000"/>
                <w:sz w:val="20"/>
              </w:rPr>
              <w:t>5-14</w:t>
            </w:r>
          </w:p>
        </w:tc>
        <w:tc>
          <w:tcPr>
            <w:tcW w:w="464" w:type="pct"/>
          </w:tcPr>
          <w:p w:rsidR="00000000" w:rsidRDefault="00000000">
            <w:pPr>
              <w:tabs>
                <w:tab w:val="right" w:pos="8640"/>
              </w:tabs>
              <w:spacing w:before="60"/>
              <w:jc w:val="both"/>
              <w:rPr>
                <w:rFonts w:eastAsia="MS Mincho"/>
                <w:color w:val="000000"/>
                <w:sz w:val="20"/>
              </w:rPr>
            </w:pPr>
            <w:r>
              <w:rPr>
                <w:rFonts w:eastAsia="MS Mincho"/>
                <w:color w:val="000000"/>
                <w:sz w:val="20"/>
              </w:rPr>
              <w:t>15-19</w:t>
            </w:r>
          </w:p>
        </w:tc>
        <w:tc>
          <w:tcPr>
            <w:tcW w:w="502" w:type="pct"/>
          </w:tcPr>
          <w:p w:rsidR="00000000" w:rsidRDefault="00000000">
            <w:pPr>
              <w:tabs>
                <w:tab w:val="right" w:pos="8640"/>
              </w:tabs>
              <w:spacing w:before="60"/>
              <w:jc w:val="both"/>
              <w:rPr>
                <w:rFonts w:eastAsia="MS Mincho"/>
                <w:color w:val="000000"/>
                <w:sz w:val="20"/>
              </w:rPr>
            </w:pPr>
            <w:r>
              <w:rPr>
                <w:rFonts w:eastAsia="MS Mincho"/>
                <w:color w:val="000000"/>
                <w:sz w:val="20"/>
              </w:rPr>
              <w:t>20-24</w:t>
            </w:r>
          </w:p>
        </w:tc>
        <w:tc>
          <w:tcPr>
            <w:tcW w:w="496" w:type="pct"/>
          </w:tcPr>
          <w:p w:rsidR="00000000" w:rsidRDefault="00000000">
            <w:pPr>
              <w:tabs>
                <w:tab w:val="right" w:pos="8640"/>
              </w:tabs>
              <w:spacing w:before="60"/>
              <w:jc w:val="both"/>
              <w:rPr>
                <w:rFonts w:eastAsia="MS Mincho"/>
                <w:color w:val="000000"/>
                <w:sz w:val="20"/>
              </w:rPr>
            </w:pPr>
            <w:r>
              <w:rPr>
                <w:rFonts w:eastAsia="MS Mincho"/>
                <w:color w:val="000000"/>
                <w:sz w:val="20"/>
              </w:rPr>
              <w:t>25-29</w:t>
            </w:r>
          </w:p>
        </w:tc>
        <w:tc>
          <w:tcPr>
            <w:tcW w:w="502" w:type="pct"/>
          </w:tcPr>
          <w:p w:rsidR="00000000" w:rsidRDefault="00000000">
            <w:pPr>
              <w:tabs>
                <w:tab w:val="right" w:pos="8640"/>
              </w:tabs>
              <w:spacing w:before="60"/>
              <w:jc w:val="both"/>
              <w:rPr>
                <w:rFonts w:eastAsia="MS Mincho"/>
                <w:color w:val="000000"/>
                <w:sz w:val="20"/>
              </w:rPr>
            </w:pPr>
            <w:r>
              <w:rPr>
                <w:rFonts w:eastAsia="MS Mincho"/>
                <w:color w:val="000000"/>
                <w:sz w:val="20"/>
              </w:rPr>
              <w:t>30-39</w:t>
            </w:r>
          </w:p>
        </w:tc>
        <w:tc>
          <w:tcPr>
            <w:tcW w:w="501" w:type="pct"/>
          </w:tcPr>
          <w:p w:rsidR="00000000" w:rsidRDefault="00000000">
            <w:pPr>
              <w:tabs>
                <w:tab w:val="right" w:pos="8640"/>
              </w:tabs>
              <w:spacing w:before="60"/>
              <w:jc w:val="both"/>
              <w:rPr>
                <w:rFonts w:eastAsia="MS Mincho"/>
                <w:color w:val="000000"/>
                <w:sz w:val="20"/>
              </w:rPr>
            </w:pPr>
            <w:r>
              <w:rPr>
                <w:rFonts w:eastAsia="MS Mincho"/>
                <w:color w:val="000000"/>
                <w:sz w:val="20"/>
              </w:rPr>
              <w:t>40-49</w:t>
            </w:r>
          </w:p>
        </w:tc>
        <w:tc>
          <w:tcPr>
            <w:tcW w:w="516" w:type="pct"/>
          </w:tcPr>
          <w:p w:rsidR="00000000" w:rsidRDefault="00000000">
            <w:pPr>
              <w:tabs>
                <w:tab w:val="right" w:pos="8640"/>
              </w:tabs>
              <w:spacing w:before="60"/>
              <w:jc w:val="both"/>
              <w:rPr>
                <w:rFonts w:eastAsia="MS Mincho"/>
                <w:color w:val="000000"/>
                <w:sz w:val="20"/>
              </w:rPr>
            </w:pPr>
          </w:p>
        </w:tc>
      </w:tr>
      <w:tr w:rsidR="00000000">
        <w:trPr>
          <w:jc w:val="center"/>
        </w:trPr>
        <w:tc>
          <w:tcPr>
            <w:tcW w:w="940" w:type="pct"/>
          </w:tcPr>
          <w:p w:rsidR="00000000" w:rsidRDefault="00000000">
            <w:pPr>
              <w:tabs>
                <w:tab w:val="right" w:pos="8640"/>
              </w:tabs>
              <w:spacing w:before="60"/>
              <w:jc w:val="both"/>
              <w:rPr>
                <w:rFonts w:eastAsia="MS Mincho"/>
                <w:color w:val="000000"/>
                <w:sz w:val="20"/>
              </w:rPr>
            </w:pPr>
            <w:r>
              <w:rPr>
                <w:rFonts w:eastAsia="MS Mincho"/>
                <w:color w:val="000000"/>
                <w:sz w:val="20"/>
              </w:rPr>
              <w:t>Male</w:t>
            </w:r>
          </w:p>
        </w:tc>
        <w:tc>
          <w:tcPr>
            <w:tcW w:w="616" w:type="pct"/>
          </w:tcPr>
          <w:p w:rsidR="00000000" w:rsidRDefault="00000000">
            <w:pPr>
              <w:tabs>
                <w:tab w:val="right" w:pos="8640"/>
              </w:tabs>
              <w:spacing w:before="60"/>
              <w:jc w:val="both"/>
              <w:rPr>
                <w:rFonts w:eastAsia="MS Mincho"/>
                <w:color w:val="000000"/>
                <w:sz w:val="20"/>
              </w:rPr>
            </w:pPr>
            <w:r>
              <w:rPr>
                <w:rFonts w:eastAsia="MS Mincho"/>
                <w:color w:val="000000"/>
                <w:sz w:val="20"/>
              </w:rPr>
              <w:t>1.98%</w:t>
            </w:r>
          </w:p>
        </w:tc>
        <w:tc>
          <w:tcPr>
            <w:tcW w:w="462" w:type="pct"/>
          </w:tcPr>
          <w:p w:rsidR="00000000" w:rsidRDefault="00000000">
            <w:pPr>
              <w:tabs>
                <w:tab w:val="right" w:pos="8640"/>
              </w:tabs>
              <w:spacing w:before="60"/>
              <w:jc w:val="both"/>
              <w:rPr>
                <w:rFonts w:eastAsia="MS Mincho"/>
                <w:color w:val="000000"/>
                <w:sz w:val="20"/>
              </w:rPr>
            </w:pPr>
            <w:r>
              <w:rPr>
                <w:rFonts w:eastAsia="MS Mincho"/>
                <w:color w:val="000000"/>
                <w:sz w:val="20"/>
              </w:rPr>
              <w:t>0.99%</w:t>
            </w:r>
          </w:p>
        </w:tc>
        <w:tc>
          <w:tcPr>
            <w:tcW w:w="464" w:type="pct"/>
          </w:tcPr>
          <w:p w:rsidR="00000000" w:rsidRDefault="00000000">
            <w:pPr>
              <w:tabs>
                <w:tab w:val="right" w:pos="8640"/>
              </w:tabs>
              <w:spacing w:before="60"/>
              <w:jc w:val="both"/>
              <w:rPr>
                <w:rFonts w:eastAsia="MS Mincho"/>
                <w:color w:val="000000"/>
                <w:sz w:val="20"/>
              </w:rPr>
            </w:pPr>
            <w:r>
              <w:rPr>
                <w:rFonts w:eastAsia="MS Mincho"/>
                <w:color w:val="000000"/>
                <w:sz w:val="20"/>
              </w:rPr>
              <w:t>0</w:t>
            </w:r>
          </w:p>
        </w:tc>
        <w:tc>
          <w:tcPr>
            <w:tcW w:w="502" w:type="pct"/>
          </w:tcPr>
          <w:p w:rsidR="00000000" w:rsidRDefault="00000000">
            <w:pPr>
              <w:tabs>
                <w:tab w:val="right" w:pos="8640"/>
              </w:tabs>
              <w:spacing w:before="60"/>
              <w:jc w:val="both"/>
              <w:rPr>
                <w:rFonts w:eastAsia="MS Mincho"/>
                <w:color w:val="000000"/>
                <w:sz w:val="20"/>
              </w:rPr>
            </w:pPr>
            <w:r>
              <w:rPr>
                <w:rFonts w:eastAsia="MS Mincho"/>
                <w:color w:val="000000"/>
                <w:sz w:val="20"/>
              </w:rPr>
              <w:t>2.9%</w:t>
            </w:r>
          </w:p>
        </w:tc>
        <w:tc>
          <w:tcPr>
            <w:tcW w:w="496" w:type="pct"/>
          </w:tcPr>
          <w:p w:rsidR="00000000" w:rsidRDefault="00000000">
            <w:pPr>
              <w:tabs>
                <w:tab w:val="right" w:pos="8640"/>
              </w:tabs>
              <w:spacing w:before="60"/>
              <w:jc w:val="both"/>
              <w:rPr>
                <w:rFonts w:eastAsia="MS Mincho"/>
                <w:color w:val="000000"/>
                <w:sz w:val="20"/>
              </w:rPr>
            </w:pPr>
            <w:r>
              <w:rPr>
                <w:rFonts w:eastAsia="MS Mincho"/>
                <w:color w:val="000000"/>
                <w:sz w:val="20"/>
              </w:rPr>
              <w:t>20.7%</w:t>
            </w:r>
          </w:p>
        </w:tc>
        <w:tc>
          <w:tcPr>
            <w:tcW w:w="502" w:type="pct"/>
          </w:tcPr>
          <w:p w:rsidR="00000000" w:rsidRDefault="00000000">
            <w:pPr>
              <w:tabs>
                <w:tab w:val="right" w:pos="8640"/>
              </w:tabs>
              <w:spacing w:before="60"/>
              <w:jc w:val="both"/>
              <w:rPr>
                <w:rFonts w:eastAsia="MS Mincho"/>
                <w:color w:val="000000"/>
                <w:sz w:val="20"/>
              </w:rPr>
            </w:pPr>
            <w:r>
              <w:rPr>
                <w:rFonts w:eastAsia="MS Mincho"/>
                <w:color w:val="000000"/>
                <w:sz w:val="20"/>
              </w:rPr>
              <w:t>19.8%</w:t>
            </w:r>
          </w:p>
        </w:tc>
        <w:tc>
          <w:tcPr>
            <w:tcW w:w="501" w:type="pct"/>
          </w:tcPr>
          <w:p w:rsidR="00000000" w:rsidRDefault="00000000">
            <w:pPr>
              <w:tabs>
                <w:tab w:val="right" w:pos="8640"/>
              </w:tabs>
              <w:spacing w:before="60"/>
              <w:jc w:val="both"/>
              <w:rPr>
                <w:rFonts w:eastAsia="MS Mincho"/>
                <w:color w:val="000000"/>
                <w:sz w:val="20"/>
              </w:rPr>
            </w:pPr>
            <w:r>
              <w:rPr>
                <w:rFonts w:eastAsia="MS Mincho"/>
                <w:color w:val="000000"/>
                <w:sz w:val="20"/>
              </w:rPr>
              <w:t>7.9%</w:t>
            </w:r>
          </w:p>
        </w:tc>
        <w:tc>
          <w:tcPr>
            <w:tcW w:w="516" w:type="pct"/>
          </w:tcPr>
          <w:p w:rsidR="00000000" w:rsidRDefault="00000000">
            <w:pPr>
              <w:tabs>
                <w:tab w:val="right" w:pos="8640"/>
              </w:tabs>
              <w:spacing w:before="60"/>
              <w:jc w:val="both"/>
              <w:rPr>
                <w:rFonts w:eastAsia="MS Mincho"/>
                <w:color w:val="000000"/>
                <w:sz w:val="20"/>
              </w:rPr>
            </w:pPr>
            <w:r>
              <w:rPr>
                <w:rFonts w:eastAsia="MS Mincho"/>
                <w:color w:val="000000"/>
                <w:sz w:val="20"/>
              </w:rPr>
              <w:t>54.27%</w:t>
            </w:r>
          </w:p>
        </w:tc>
      </w:tr>
      <w:tr w:rsidR="00000000">
        <w:trPr>
          <w:jc w:val="center"/>
        </w:trPr>
        <w:tc>
          <w:tcPr>
            <w:tcW w:w="940" w:type="pct"/>
            <w:tcBorders>
              <w:top w:val="single" w:sz="6" w:space="0" w:color="008000"/>
            </w:tcBorders>
          </w:tcPr>
          <w:p w:rsidR="00000000" w:rsidRDefault="00000000">
            <w:pPr>
              <w:tabs>
                <w:tab w:val="right" w:pos="8640"/>
              </w:tabs>
              <w:spacing w:before="60"/>
              <w:jc w:val="both"/>
              <w:rPr>
                <w:rFonts w:eastAsia="MS Mincho"/>
                <w:color w:val="000000"/>
                <w:sz w:val="20"/>
              </w:rPr>
            </w:pPr>
            <w:r>
              <w:rPr>
                <w:rFonts w:eastAsia="MS Mincho"/>
                <w:color w:val="000000"/>
                <w:sz w:val="20"/>
              </w:rPr>
              <w:t>Female</w:t>
            </w:r>
          </w:p>
        </w:tc>
        <w:tc>
          <w:tcPr>
            <w:tcW w:w="616" w:type="pct"/>
            <w:tcBorders>
              <w:top w:val="single" w:sz="6" w:space="0" w:color="008000"/>
            </w:tcBorders>
          </w:tcPr>
          <w:p w:rsidR="00000000" w:rsidRDefault="00000000">
            <w:pPr>
              <w:tabs>
                <w:tab w:val="right" w:pos="8640"/>
              </w:tabs>
              <w:spacing w:before="60"/>
              <w:jc w:val="both"/>
              <w:rPr>
                <w:rFonts w:eastAsia="MS Mincho"/>
                <w:color w:val="000000"/>
                <w:sz w:val="20"/>
              </w:rPr>
            </w:pPr>
            <w:r>
              <w:rPr>
                <w:rFonts w:eastAsia="MS Mincho"/>
                <w:color w:val="000000"/>
                <w:sz w:val="20"/>
              </w:rPr>
              <w:t>6.9%</w:t>
            </w:r>
          </w:p>
        </w:tc>
        <w:tc>
          <w:tcPr>
            <w:tcW w:w="462" w:type="pct"/>
            <w:tcBorders>
              <w:top w:val="single" w:sz="6" w:space="0" w:color="008000"/>
            </w:tcBorders>
          </w:tcPr>
          <w:p w:rsidR="00000000" w:rsidRDefault="00000000">
            <w:pPr>
              <w:tabs>
                <w:tab w:val="right" w:pos="8640"/>
              </w:tabs>
              <w:spacing w:before="60"/>
              <w:jc w:val="both"/>
              <w:rPr>
                <w:rFonts w:eastAsia="MS Mincho"/>
                <w:color w:val="000000"/>
                <w:sz w:val="20"/>
              </w:rPr>
            </w:pPr>
            <w:r>
              <w:rPr>
                <w:rFonts w:eastAsia="MS Mincho"/>
                <w:color w:val="000000"/>
                <w:sz w:val="20"/>
              </w:rPr>
              <w:t>0.99%</w:t>
            </w:r>
          </w:p>
        </w:tc>
        <w:tc>
          <w:tcPr>
            <w:tcW w:w="464" w:type="pct"/>
            <w:tcBorders>
              <w:top w:val="single" w:sz="6" w:space="0" w:color="008000"/>
            </w:tcBorders>
          </w:tcPr>
          <w:p w:rsidR="00000000" w:rsidRDefault="00000000">
            <w:pPr>
              <w:tabs>
                <w:tab w:val="right" w:pos="8640"/>
              </w:tabs>
              <w:spacing w:before="60"/>
              <w:jc w:val="both"/>
              <w:rPr>
                <w:rFonts w:eastAsia="MS Mincho"/>
                <w:color w:val="000000"/>
                <w:sz w:val="20"/>
              </w:rPr>
            </w:pPr>
            <w:r>
              <w:rPr>
                <w:rFonts w:eastAsia="MS Mincho"/>
                <w:color w:val="000000"/>
                <w:sz w:val="20"/>
              </w:rPr>
              <w:t>4.9%</w:t>
            </w:r>
          </w:p>
        </w:tc>
        <w:tc>
          <w:tcPr>
            <w:tcW w:w="502" w:type="pct"/>
            <w:tcBorders>
              <w:top w:val="single" w:sz="6" w:space="0" w:color="008000"/>
            </w:tcBorders>
          </w:tcPr>
          <w:p w:rsidR="00000000" w:rsidRDefault="00000000">
            <w:pPr>
              <w:tabs>
                <w:tab w:val="right" w:pos="8640"/>
              </w:tabs>
              <w:spacing w:before="60"/>
              <w:jc w:val="both"/>
              <w:rPr>
                <w:rFonts w:eastAsia="MS Mincho"/>
                <w:color w:val="000000"/>
                <w:sz w:val="20"/>
              </w:rPr>
            </w:pPr>
            <w:r>
              <w:rPr>
                <w:rFonts w:eastAsia="MS Mincho"/>
                <w:color w:val="000000"/>
                <w:sz w:val="20"/>
              </w:rPr>
              <w:t>11.8%</w:t>
            </w:r>
          </w:p>
        </w:tc>
        <w:tc>
          <w:tcPr>
            <w:tcW w:w="496" w:type="pct"/>
            <w:tcBorders>
              <w:top w:val="single" w:sz="6" w:space="0" w:color="008000"/>
            </w:tcBorders>
          </w:tcPr>
          <w:p w:rsidR="00000000" w:rsidRDefault="00000000">
            <w:pPr>
              <w:tabs>
                <w:tab w:val="right" w:pos="8640"/>
              </w:tabs>
              <w:spacing w:before="60"/>
              <w:jc w:val="both"/>
              <w:rPr>
                <w:rFonts w:eastAsia="MS Mincho"/>
                <w:color w:val="000000"/>
                <w:sz w:val="20"/>
              </w:rPr>
            </w:pPr>
            <w:r>
              <w:rPr>
                <w:rFonts w:eastAsia="MS Mincho"/>
                <w:color w:val="000000"/>
                <w:sz w:val="20"/>
              </w:rPr>
              <w:t>8.9%</w:t>
            </w:r>
          </w:p>
        </w:tc>
        <w:tc>
          <w:tcPr>
            <w:tcW w:w="502" w:type="pct"/>
            <w:tcBorders>
              <w:top w:val="single" w:sz="6" w:space="0" w:color="008000"/>
            </w:tcBorders>
          </w:tcPr>
          <w:p w:rsidR="00000000" w:rsidRDefault="00000000">
            <w:pPr>
              <w:tabs>
                <w:tab w:val="right" w:pos="8640"/>
              </w:tabs>
              <w:spacing w:before="60"/>
              <w:jc w:val="both"/>
              <w:rPr>
                <w:rFonts w:eastAsia="MS Mincho"/>
                <w:color w:val="000000"/>
                <w:sz w:val="20"/>
              </w:rPr>
            </w:pPr>
            <w:r>
              <w:rPr>
                <w:rFonts w:eastAsia="MS Mincho"/>
                <w:color w:val="000000"/>
                <w:sz w:val="20"/>
              </w:rPr>
              <w:t>6.9%</w:t>
            </w:r>
          </w:p>
        </w:tc>
        <w:tc>
          <w:tcPr>
            <w:tcW w:w="501" w:type="pct"/>
            <w:tcBorders>
              <w:top w:val="single" w:sz="6" w:space="0" w:color="008000"/>
            </w:tcBorders>
          </w:tcPr>
          <w:p w:rsidR="00000000" w:rsidRDefault="00000000">
            <w:pPr>
              <w:tabs>
                <w:tab w:val="right" w:pos="8640"/>
              </w:tabs>
              <w:spacing w:before="60"/>
              <w:jc w:val="both"/>
              <w:rPr>
                <w:rFonts w:eastAsia="MS Mincho"/>
                <w:color w:val="000000"/>
                <w:sz w:val="20"/>
              </w:rPr>
            </w:pPr>
            <w:r>
              <w:rPr>
                <w:rFonts w:eastAsia="MS Mincho"/>
                <w:color w:val="000000"/>
                <w:sz w:val="20"/>
              </w:rPr>
              <w:t>4.9%</w:t>
            </w:r>
          </w:p>
        </w:tc>
        <w:tc>
          <w:tcPr>
            <w:tcW w:w="516" w:type="pct"/>
            <w:tcBorders>
              <w:top w:val="single" w:sz="6" w:space="0" w:color="008000"/>
            </w:tcBorders>
          </w:tcPr>
          <w:p w:rsidR="00000000" w:rsidRDefault="00000000">
            <w:pPr>
              <w:tabs>
                <w:tab w:val="right" w:pos="8640"/>
              </w:tabs>
              <w:spacing w:before="60"/>
              <w:jc w:val="both"/>
              <w:rPr>
                <w:rFonts w:eastAsia="MS Mincho"/>
                <w:color w:val="000000"/>
                <w:sz w:val="20"/>
              </w:rPr>
            </w:pPr>
            <w:r>
              <w:rPr>
                <w:rFonts w:eastAsia="MS Mincho"/>
                <w:color w:val="000000"/>
                <w:sz w:val="20"/>
              </w:rPr>
              <w:t>45.29%</w:t>
            </w:r>
          </w:p>
        </w:tc>
      </w:tr>
    </w:tbl>
    <w:p w:rsidR="00000000" w:rsidRDefault="00000000">
      <w:pPr>
        <w:pStyle w:val="BodyText3"/>
        <w:rPr>
          <w:color w:val="000000"/>
        </w:rPr>
      </w:pPr>
      <w:r>
        <w:rPr>
          <w:color w:val="000000"/>
        </w:rPr>
        <w:t>Source: STI and HIV/AIDS Programme, Ministry of Health, 2006.</w:t>
      </w:r>
    </w:p>
    <w:p w:rsidR="00000000" w:rsidRDefault="00000000">
      <w:pPr>
        <w:ind w:left="360" w:hanging="360"/>
        <w:jc w:val="both"/>
        <w:rPr>
          <w:b/>
          <w:color w:val="000000"/>
        </w:rPr>
      </w:pPr>
    </w:p>
    <w:p w:rsidR="00000000" w:rsidRDefault="00000000">
      <w:pPr>
        <w:ind w:left="360" w:hanging="360"/>
        <w:jc w:val="both"/>
        <w:rPr>
          <w:b/>
          <w:color w:val="000000"/>
        </w:rPr>
      </w:pPr>
    </w:p>
    <w:p w:rsidR="00000000" w:rsidRDefault="00000000">
      <w:pPr>
        <w:rPr>
          <w:b/>
          <w:color w:val="000000"/>
        </w:rPr>
      </w:pPr>
      <w:r>
        <w:rPr>
          <w:b/>
          <w:color w:val="000000"/>
        </w:rPr>
        <w:t xml:space="preserve">4. </w:t>
      </w:r>
      <w:r>
        <w:rPr>
          <w:b/>
          <w:color w:val="000000"/>
        </w:rPr>
        <w:tab/>
        <w:t>With reference to child abuse and neglect, please provide data and the types of child abuse reported covering the years 2005, 2006 and 2007.</w:t>
      </w:r>
    </w:p>
    <w:p w:rsidR="00000000" w:rsidRDefault="00000000">
      <w:pPr>
        <w:ind w:left="720"/>
        <w:jc w:val="both"/>
        <w:rPr>
          <w:color w:val="000000"/>
        </w:rPr>
      </w:pPr>
    </w:p>
    <w:p w:rsidR="00000000" w:rsidRDefault="00000000">
      <w:pPr>
        <w:jc w:val="both"/>
        <w:rPr>
          <w:color w:val="000000"/>
        </w:rPr>
      </w:pPr>
      <w:r>
        <w:rPr>
          <w:color w:val="000000"/>
        </w:rPr>
        <w:t>147.</w:t>
      </w:r>
      <w:r>
        <w:rPr>
          <w:color w:val="000000"/>
        </w:rPr>
        <w:tab/>
        <w:t xml:space="preserve">Police reports show that between 2001 and 2004, there were 34 cases of rape of minors. Other cases are believed to have gone unreported. In the same period, a few cases of new born babies being abandoned were reported along with two cases of infanticide. (Royal Bhutan Police records). </w:t>
      </w:r>
    </w:p>
    <w:p w:rsidR="00000000" w:rsidRDefault="00000000">
      <w:pPr>
        <w:ind w:left="720"/>
        <w:jc w:val="both"/>
        <w:rPr>
          <w:color w:val="000000"/>
        </w:rPr>
      </w:pPr>
      <w:r>
        <w:rPr>
          <w:color w:val="000000"/>
        </w:rPr>
        <w:br w:type="page"/>
      </w:r>
    </w:p>
    <w:p w:rsidR="00000000" w:rsidRDefault="00000000">
      <w:pPr>
        <w:numPr>
          <w:ilvl w:val="0"/>
          <w:numId w:val="10"/>
        </w:numPr>
        <w:tabs>
          <w:tab w:val="clear" w:pos="1080"/>
          <w:tab w:val="num" w:pos="720"/>
        </w:tabs>
        <w:ind w:left="720" w:hanging="720"/>
        <w:jc w:val="both"/>
        <w:rPr>
          <w:b/>
          <w:color w:val="000000"/>
        </w:rPr>
      </w:pPr>
      <w:r>
        <w:rPr>
          <w:b/>
          <w:color w:val="000000"/>
        </w:rPr>
        <w:t>Women and children abuse cases reported 2005, 2006, 2007</w:t>
      </w:r>
    </w:p>
    <w:p w:rsidR="00000000" w:rsidRDefault="0000000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18"/>
        <w:gridCol w:w="5670"/>
        <w:gridCol w:w="1928"/>
      </w:tblGrid>
      <w:tr w:rsidR="00000000">
        <w:tc>
          <w:tcPr>
            <w:tcW w:w="918" w:type="dxa"/>
          </w:tcPr>
          <w:p w:rsidR="00000000" w:rsidRDefault="00000000">
            <w:pPr>
              <w:jc w:val="both"/>
              <w:rPr>
                <w:b/>
                <w:color w:val="000000"/>
              </w:rPr>
            </w:pPr>
            <w:r>
              <w:rPr>
                <w:b/>
                <w:color w:val="000000"/>
              </w:rPr>
              <w:t>Year</w:t>
            </w:r>
          </w:p>
        </w:tc>
        <w:tc>
          <w:tcPr>
            <w:tcW w:w="5670" w:type="dxa"/>
          </w:tcPr>
          <w:p w:rsidR="00000000" w:rsidRDefault="00000000">
            <w:pPr>
              <w:jc w:val="both"/>
              <w:rPr>
                <w:b/>
                <w:color w:val="000000"/>
              </w:rPr>
            </w:pPr>
            <w:r>
              <w:rPr>
                <w:b/>
                <w:color w:val="000000"/>
              </w:rPr>
              <w:t>Nature of Crime</w:t>
            </w:r>
          </w:p>
        </w:tc>
        <w:tc>
          <w:tcPr>
            <w:tcW w:w="1928" w:type="dxa"/>
          </w:tcPr>
          <w:p w:rsidR="00000000" w:rsidRDefault="00000000">
            <w:pPr>
              <w:jc w:val="both"/>
              <w:rPr>
                <w:b/>
                <w:color w:val="000000"/>
              </w:rPr>
            </w:pPr>
            <w:r>
              <w:rPr>
                <w:b/>
                <w:color w:val="000000"/>
              </w:rPr>
              <w:t>No of cases</w:t>
            </w:r>
          </w:p>
        </w:tc>
      </w:tr>
      <w:tr w:rsidR="00000000">
        <w:tc>
          <w:tcPr>
            <w:tcW w:w="918" w:type="dxa"/>
          </w:tcPr>
          <w:p w:rsidR="00000000" w:rsidRDefault="00000000">
            <w:pPr>
              <w:jc w:val="both"/>
              <w:rPr>
                <w:b/>
                <w:color w:val="000000"/>
              </w:rPr>
            </w:pPr>
            <w:r>
              <w:rPr>
                <w:b/>
                <w:color w:val="000000"/>
              </w:rPr>
              <w:t>2005</w:t>
            </w:r>
          </w:p>
        </w:tc>
        <w:tc>
          <w:tcPr>
            <w:tcW w:w="5670" w:type="dxa"/>
          </w:tcPr>
          <w:p w:rsidR="00000000" w:rsidRDefault="00000000">
            <w:pPr>
              <w:jc w:val="both"/>
              <w:rPr>
                <w:color w:val="000000"/>
              </w:rPr>
            </w:pPr>
            <w:r>
              <w:rPr>
                <w:color w:val="000000"/>
              </w:rPr>
              <w:t>Statutory rape</w:t>
            </w:r>
          </w:p>
        </w:tc>
        <w:tc>
          <w:tcPr>
            <w:tcW w:w="1928" w:type="dxa"/>
          </w:tcPr>
          <w:p w:rsidR="00000000" w:rsidRDefault="00000000">
            <w:pPr>
              <w:jc w:val="both"/>
              <w:rPr>
                <w:color w:val="000000"/>
              </w:rPr>
            </w:pPr>
            <w:r>
              <w:rPr>
                <w:color w:val="000000"/>
              </w:rPr>
              <w:t>1</w:t>
            </w:r>
          </w:p>
        </w:tc>
      </w:tr>
      <w:tr w:rsidR="00000000">
        <w:tc>
          <w:tcPr>
            <w:tcW w:w="918" w:type="dxa"/>
          </w:tcPr>
          <w:p w:rsidR="00000000" w:rsidRDefault="00000000">
            <w:pPr>
              <w:jc w:val="both"/>
              <w:rPr>
                <w:b/>
                <w:color w:val="000000"/>
              </w:rPr>
            </w:pPr>
            <w:r>
              <w:rPr>
                <w:b/>
                <w:color w:val="000000"/>
              </w:rPr>
              <w:t>2006</w:t>
            </w:r>
          </w:p>
        </w:tc>
        <w:tc>
          <w:tcPr>
            <w:tcW w:w="5670" w:type="dxa"/>
          </w:tcPr>
          <w:p w:rsidR="00000000" w:rsidRDefault="00000000">
            <w:pPr>
              <w:jc w:val="both"/>
              <w:rPr>
                <w:color w:val="000000"/>
              </w:rPr>
            </w:pPr>
            <w:r>
              <w:rPr>
                <w:color w:val="000000"/>
              </w:rPr>
              <w:t>Abandonment of an infant</w:t>
            </w:r>
          </w:p>
        </w:tc>
        <w:tc>
          <w:tcPr>
            <w:tcW w:w="1928" w:type="dxa"/>
          </w:tcPr>
          <w:p w:rsidR="00000000" w:rsidRDefault="00000000">
            <w:pPr>
              <w:jc w:val="both"/>
              <w:rPr>
                <w:color w:val="000000"/>
              </w:rPr>
            </w:pPr>
            <w:r>
              <w:rPr>
                <w:color w:val="000000"/>
              </w:rPr>
              <w:t>1</w:t>
            </w:r>
          </w:p>
        </w:tc>
      </w:tr>
      <w:tr w:rsidR="00000000">
        <w:tc>
          <w:tcPr>
            <w:tcW w:w="918" w:type="dxa"/>
          </w:tcPr>
          <w:p w:rsidR="00000000" w:rsidRDefault="00000000">
            <w:pPr>
              <w:jc w:val="both"/>
              <w:rPr>
                <w:b/>
                <w:color w:val="000000"/>
              </w:rPr>
            </w:pPr>
            <w:r>
              <w:rPr>
                <w:b/>
                <w:color w:val="000000"/>
              </w:rPr>
              <w:t>2007</w:t>
            </w:r>
          </w:p>
        </w:tc>
        <w:tc>
          <w:tcPr>
            <w:tcW w:w="5670" w:type="dxa"/>
          </w:tcPr>
          <w:p w:rsidR="00000000" w:rsidRDefault="00000000">
            <w:pPr>
              <w:jc w:val="both"/>
              <w:rPr>
                <w:color w:val="000000"/>
              </w:rPr>
            </w:pPr>
            <w:r>
              <w:rPr>
                <w:color w:val="000000"/>
              </w:rPr>
              <w:t>Trafficking of a child into Bhutan</w:t>
            </w:r>
          </w:p>
        </w:tc>
        <w:tc>
          <w:tcPr>
            <w:tcW w:w="1928" w:type="dxa"/>
          </w:tcPr>
          <w:p w:rsidR="00000000" w:rsidRDefault="00000000">
            <w:pPr>
              <w:jc w:val="both"/>
              <w:rPr>
                <w:color w:val="000000"/>
              </w:rPr>
            </w:pPr>
            <w:r>
              <w:rPr>
                <w:color w:val="000000"/>
              </w:rPr>
              <w:t>1</w:t>
            </w:r>
          </w:p>
        </w:tc>
      </w:tr>
      <w:tr w:rsidR="00000000">
        <w:tc>
          <w:tcPr>
            <w:tcW w:w="918" w:type="dxa"/>
          </w:tcPr>
          <w:p w:rsidR="00000000" w:rsidRDefault="00000000">
            <w:pPr>
              <w:jc w:val="both"/>
              <w:rPr>
                <w:color w:val="000000"/>
              </w:rPr>
            </w:pPr>
          </w:p>
        </w:tc>
        <w:tc>
          <w:tcPr>
            <w:tcW w:w="5670" w:type="dxa"/>
          </w:tcPr>
          <w:p w:rsidR="00000000" w:rsidRDefault="00000000">
            <w:pPr>
              <w:jc w:val="both"/>
              <w:rPr>
                <w:color w:val="000000"/>
              </w:rPr>
            </w:pPr>
            <w:r>
              <w:rPr>
                <w:color w:val="000000"/>
              </w:rPr>
              <w:t>Statutory rape</w:t>
            </w:r>
          </w:p>
        </w:tc>
        <w:tc>
          <w:tcPr>
            <w:tcW w:w="1928" w:type="dxa"/>
          </w:tcPr>
          <w:p w:rsidR="00000000" w:rsidRDefault="00000000">
            <w:pPr>
              <w:jc w:val="both"/>
              <w:rPr>
                <w:color w:val="000000"/>
              </w:rPr>
            </w:pPr>
            <w:r>
              <w:rPr>
                <w:color w:val="000000"/>
              </w:rPr>
              <w:t>1</w:t>
            </w:r>
          </w:p>
        </w:tc>
      </w:tr>
      <w:tr w:rsidR="00000000">
        <w:tc>
          <w:tcPr>
            <w:tcW w:w="918" w:type="dxa"/>
          </w:tcPr>
          <w:p w:rsidR="00000000" w:rsidRDefault="00000000">
            <w:pPr>
              <w:jc w:val="both"/>
              <w:rPr>
                <w:color w:val="000000"/>
              </w:rPr>
            </w:pPr>
          </w:p>
        </w:tc>
        <w:tc>
          <w:tcPr>
            <w:tcW w:w="5670" w:type="dxa"/>
          </w:tcPr>
          <w:p w:rsidR="00000000" w:rsidRDefault="00000000">
            <w:pPr>
              <w:jc w:val="both"/>
              <w:rPr>
                <w:color w:val="000000"/>
              </w:rPr>
            </w:pPr>
            <w:r>
              <w:rPr>
                <w:color w:val="000000"/>
              </w:rPr>
              <w:t>Battery</w:t>
            </w:r>
          </w:p>
        </w:tc>
        <w:tc>
          <w:tcPr>
            <w:tcW w:w="1928" w:type="dxa"/>
          </w:tcPr>
          <w:p w:rsidR="00000000" w:rsidRDefault="00000000">
            <w:pPr>
              <w:jc w:val="both"/>
              <w:rPr>
                <w:color w:val="000000"/>
              </w:rPr>
            </w:pPr>
            <w:r>
              <w:rPr>
                <w:color w:val="000000"/>
              </w:rPr>
              <w:t>2</w:t>
            </w:r>
          </w:p>
        </w:tc>
      </w:tr>
      <w:tr w:rsidR="00000000">
        <w:tc>
          <w:tcPr>
            <w:tcW w:w="918" w:type="dxa"/>
          </w:tcPr>
          <w:p w:rsidR="00000000" w:rsidRDefault="00000000">
            <w:pPr>
              <w:jc w:val="both"/>
              <w:rPr>
                <w:color w:val="000000"/>
              </w:rPr>
            </w:pPr>
          </w:p>
        </w:tc>
        <w:tc>
          <w:tcPr>
            <w:tcW w:w="5670" w:type="dxa"/>
          </w:tcPr>
          <w:p w:rsidR="00000000" w:rsidRDefault="00000000">
            <w:pPr>
              <w:jc w:val="both"/>
              <w:rPr>
                <w:color w:val="000000"/>
              </w:rPr>
            </w:pPr>
            <w:r>
              <w:rPr>
                <w:color w:val="000000"/>
              </w:rPr>
              <w:t>Criminal attempt ( statutory rape)</w:t>
            </w:r>
          </w:p>
        </w:tc>
        <w:tc>
          <w:tcPr>
            <w:tcW w:w="1928" w:type="dxa"/>
          </w:tcPr>
          <w:p w:rsidR="00000000" w:rsidRDefault="00000000">
            <w:pPr>
              <w:jc w:val="both"/>
              <w:rPr>
                <w:color w:val="000000"/>
              </w:rPr>
            </w:pPr>
            <w:r>
              <w:rPr>
                <w:color w:val="000000"/>
              </w:rPr>
              <w:t>1</w:t>
            </w:r>
          </w:p>
        </w:tc>
      </w:tr>
      <w:tr w:rsidR="00000000">
        <w:tc>
          <w:tcPr>
            <w:tcW w:w="918" w:type="dxa"/>
          </w:tcPr>
          <w:p w:rsidR="00000000" w:rsidRDefault="00000000">
            <w:pPr>
              <w:jc w:val="both"/>
              <w:rPr>
                <w:color w:val="000000"/>
              </w:rPr>
            </w:pPr>
          </w:p>
        </w:tc>
        <w:tc>
          <w:tcPr>
            <w:tcW w:w="5670" w:type="dxa"/>
          </w:tcPr>
          <w:p w:rsidR="00000000" w:rsidRDefault="00000000">
            <w:pPr>
              <w:jc w:val="both"/>
              <w:rPr>
                <w:color w:val="000000"/>
              </w:rPr>
            </w:pPr>
            <w:r>
              <w:rPr>
                <w:color w:val="000000"/>
              </w:rPr>
              <w:t>Rape of a child above 12 years</w:t>
            </w:r>
          </w:p>
        </w:tc>
        <w:tc>
          <w:tcPr>
            <w:tcW w:w="1928" w:type="dxa"/>
          </w:tcPr>
          <w:p w:rsidR="00000000" w:rsidRDefault="00000000">
            <w:pPr>
              <w:jc w:val="both"/>
              <w:rPr>
                <w:color w:val="000000"/>
              </w:rPr>
            </w:pPr>
            <w:r>
              <w:rPr>
                <w:color w:val="000000"/>
              </w:rPr>
              <w:t>1</w:t>
            </w:r>
          </w:p>
        </w:tc>
      </w:tr>
      <w:tr w:rsidR="00000000">
        <w:tc>
          <w:tcPr>
            <w:tcW w:w="918" w:type="dxa"/>
          </w:tcPr>
          <w:p w:rsidR="00000000" w:rsidRDefault="00000000">
            <w:pPr>
              <w:jc w:val="both"/>
              <w:rPr>
                <w:color w:val="000000"/>
              </w:rPr>
            </w:pPr>
          </w:p>
        </w:tc>
        <w:tc>
          <w:tcPr>
            <w:tcW w:w="5670" w:type="dxa"/>
          </w:tcPr>
          <w:p w:rsidR="00000000" w:rsidRDefault="00000000">
            <w:pPr>
              <w:jc w:val="both"/>
              <w:rPr>
                <w:color w:val="000000"/>
              </w:rPr>
            </w:pPr>
            <w:r>
              <w:rPr>
                <w:color w:val="000000"/>
              </w:rPr>
              <w:t xml:space="preserve">Rape </w:t>
            </w:r>
          </w:p>
        </w:tc>
        <w:tc>
          <w:tcPr>
            <w:tcW w:w="1928" w:type="dxa"/>
          </w:tcPr>
          <w:p w:rsidR="00000000" w:rsidRDefault="00000000">
            <w:pPr>
              <w:jc w:val="both"/>
              <w:rPr>
                <w:color w:val="000000"/>
              </w:rPr>
            </w:pPr>
            <w:r>
              <w:rPr>
                <w:color w:val="000000"/>
              </w:rPr>
              <w:t>3</w:t>
            </w:r>
          </w:p>
        </w:tc>
      </w:tr>
      <w:tr w:rsidR="00000000">
        <w:tc>
          <w:tcPr>
            <w:tcW w:w="918" w:type="dxa"/>
          </w:tcPr>
          <w:p w:rsidR="00000000" w:rsidRDefault="00000000">
            <w:pPr>
              <w:jc w:val="both"/>
              <w:rPr>
                <w:color w:val="000000"/>
              </w:rPr>
            </w:pPr>
          </w:p>
        </w:tc>
        <w:tc>
          <w:tcPr>
            <w:tcW w:w="5670" w:type="dxa"/>
          </w:tcPr>
          <w:p w:rsidR="00000000" w:rsidRDefault="00000000">
            <w:pPr>
              <w:jc w:val="both"/>
              <w:rPr>
                <w:color w:val="000000"/>
              </w:rPr>
            </w:pPr>
            <w:r>
              <w:rPr>
                <w:color w:val="000000"/>
              </w:rPr>
              <w:t>Gang rape of a minor</w:t>
            </w:r>
          </w:p>
        </w:tc>
        <w:tc>
          <w:tcPr>
            <w:tcW w:w="1928" w:type="dxa"/>
          </w:tcPr>
          <w:p w:rsidR="00000000" w:rsidRDefault="00000000">
            <w:pPr>
              <w:jc w:val="both"/>
              <w:rPr>
                <w:color w:val="000000"/>
              </w:rPr>
            </w:pPr>
            <w:r>
              <w:rPr>
                <w:color w:val="000000"/>
              </w:rPr>
              <w:t>1</w:t>
            </w:r>
          </w:p>
        </w:tc>
      </w:tr>
      <w:tr w:rsidR="00000000">
        <w:tc>
          <w:tcPr>
            <w:tcW w:w="918" w:type="dxa"/>
          </w:tcPr>
          <w:p w:rsidR="00000000" w:rsidRDefault="00000000">
            <w:pPr>
              <w:jc w:val="both"/>
              <w:rPr>
                <w:color w:val="000000"/>
              </w:rPr>
            </w:pPr>
          </w:p>
        </w:tc>
        <w:tc>
          <w:tcPr>
            <w:tcW w:w="5670" w:type="dxa"/>
          </w:tcPr>
          <w:p w:rsidR="00000000" w:rsidRDefault="00000000">
            <w:pPr>
              <w:jc w:val="both"/>
              <w:rPr>
                <w:color w:val="000000"/>
              </w:rPr>
            </w:pPr>
            <w:r>
              <w:rPr>
                <w:color w:val="000000"/>
              </w:rPr>
              <w:t>Total no of cases</w:t>
            </w:r>
          </w:p>
        </w:tc>
        <w:tc>
          <w:tcPr>
            <w:tcW w:w="1928" w:type="dxa"/>
          </w:tcPr>
          <w:p w:rsidR="00000000" w:rsidRDefault="00000000">
            <w:pPr>
              <w:jc w:val="both"/>
              <w:rPr>
                <w:color w:val="000000"/>
              </w:rPr>
            </w:pPr>
            <w:r>
              <w:rPr>
                <w:color w:val="000000"/>
              </w:rPr>
              <w:t>12</w:t>
            </w:r>
          </w:p>
        </w:tc>
      </w:tr>
    </w:tbl>
    <w:p w:rsidR="00000000" w:rsidRDefault="00000000">
      <w:pPr>
        <w:jc w:val="both"/>
        <w:rPr>
          <w:color w:val="000000"/>
        </w:rPr>
      </w:pPr>
      <w:r>
        <w:rPr>
          <w:color w:val="000000"/>
        </w:rPr>
        <w:t>Source: Royal Bhutan Police</w:t>
      </w:r>
    </w:p>
    <w:p w:rsidR="00000000" w:rsidRDefault="00000000">
      <w:pPr>
        <w:jc w:val="both"/>
        <w:rPr>
          <w:color w:val="000000"/>
        </w:rPr>
      </w:pPr>
    </w:p>
    <w:p w:rsidR="00000000" w:rsidRDefault="00000000">
      <w:pPr>
        <w:jc w:val="both"/>
        <w:rPr>
          <w:color w:val="000000"/>
        </w:rPr>
      </w:pPr>
      <w:r>
        <w:rPr>
          <w:color w:val="000000"/>
        </w:rPr>
        <w:t>148.</w:t>
      </w:r>
      <w:r>
        <w:rPr>
          <w:color w:val="000000"/>
        </w:rPr>
        <w:tab/>
        <w:t xml:space="preserve">As explained in the main report, incidences of child neglect can also be inferred from information on extent of domestic violence and substance abuse (which police attribute to a lack of guidance and neglect of children at home). </w:t>
      </w:r>
    </w:p>
    <w:p w:rsidR="00000000" w:rsidRDefault="00000000">
      <w:pPr>
        <w:ind w:left="720"/>
        <w:jc w:val="both"/>
        <w:rPr>
          <w:color w:val="000000"/>
        </w:rPr>
      </w:pPr>
    </w:p>
    <w:p w:rsidR="00000000" w:rsidRDefault="00000000">
      <w:pPr>
        <w:ind w:left="360" w:hanging="360"/>
        <w:jc w:val="both"/>
        <w:rPr>
          <w:b/>
          <w:color w:val="000000"/>
        </w:rPr>
      </w:pPr>
      <w:r>
        <w:rPr>
          <w:b/>
          <w:color w:val="000000"/>
        </w:rPr>
        <w:t>2. Violent cases reported</w:t>
      </w:r>
    </w:p>
    <w:tbl>
      <w:tblPr>
        <w:tblW w:w="8877" w:type="dxa"/>
        <w:jc w:val="center"/>
        <w:tblInd w:w="93" w:type="dxa"/>
        <w:tblLayout w:type="fixed"/>
        <w:tblCellMar>
          <w:left w:w="93" w:type="dxa"/>
          <w:right w:w="93" w:type="dxa"/>
        </w:tblCellMar>
        <w:tblLook w:val="0000" w:firstRow="0" w:lastRow="0" w:firstColumn="0" w:lastColumn="0" w:noHBand="0" w:noVBand="0"/>
      </w:tblPr>
      <w:tblGrid>
        <w:gridCol w:w="360"/>
        <w:gridCol w:w="3451"/>
        <w:gridCol w:w="1266"/>
        <w:gridCol w:w="1267"/>
        <w:gridCol w:w="1266"/>
        <w:gridCol w:w="1267"/>
      </w:tblGrid>
      <w:tr w:rsidR="00000000">
        <w:tblPrEx>
          <w:tblCellMar>
            <w:top w:w="0" w:type="dxa"/>
            <w:bottom w:w="0" w:type="dxa"/>
          </w:tblCellMar>
        </w:tblPrEx>
        <w:trPr>
          <w:trHeight w:val="331"/>
          <w:jc w:val="center"/>
        </w:trPr>
        <w:tc>
          <w:tcPr>
            <w:tcW w:w="360" w:type="dxa"/>
            <w:tcBorders>
              <w:top w:val="nil"/>
              <w:left w:val="nil"/>
              <w:bottom w:val="nil"/>
              <w:right w:val="nil"/>
            </w:tcBorders>
            <w:shd w:val="clear" w:color="000000" w:fill="FFFFFF"/>
          </w:tcPr>
          <w:p w:rsidR="00000000" w:rsidRDefault="00000000">
            <w:pPr>
              <w:autoSpaceDE w:val="0"/>
              <w:autoSpaceDN w:val="0"/>
              <w:adjustRightInd w:val="0"/>
              <w:jc w:val="both"/>
              <w:rPr>
                <w:rFonts w:ascii="Arial" w:hAnsi="Arial" w:cs="Arial"/>
                <w:color w:val="000000"/>
                <w:sz w:val="18"/>
                <w:szCs w:val="18"/>
              </w:rPr>
            </w:pPr>
          </w:p>
        </w:tc>
        <w:tc>
          <w:tcPr>
            <w:tcW w:w="3451"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Police Cases</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2005</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2006</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2007</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total</w:t>
            </w:r>
          </w:p>
        </w:tc>
      </w:tr>
      <w:tr w:rsidR="00000000">
        <w:tblPrEx>
          <w:tblCellMar>
            <w:top w:w="0" w:type="dxa"/>
            <w:bottom w:w="0" w:type="dxa"/>
          </w:tblCellMar>
        </w:tblPrEx>
        <w:trPr>
          <w:trHeight w:val="331"/>
          <w:jc w:val="center"/>
        </w:trPr>
        <w:tc>
          <w:tcPr>
            <w:tcW w:w="360" w:type="dxa"/>
            <w:tcBorders>
              <w:top w:val="nil"/>
              <w:left w:val="nil"/>
              <w:bottom w:val="nil"/>
              <w:right w:val="nil"/>
            </w:tcBorders>
            <w:shd w:val="clear" w:color="000000" w:fill="FFFFFF"/>
          </w:tcPr>
          <w:p w:rsidR="00000000" w:rsidRDefault="00000000">
            <w:pPr>
              <w:autoSpaceDE w:val="0"/>
              <w:autoSpaceDN w:val="0"/>
              <w:adjustRightInd w:val="0"/>
              <w:jc w:val="both"/>
              <w:rPr>
                <w:rFonts w:ascii="Arial" w:hAnsi="Arial" w:cs="Arial"/>
                <w:color w:val="000000"/>
                <w:sz w:val="18"/>
                <w:szCs w:val="18"/>
              </w:rPr>
            </w:pPr>
          </w:p>
        </w:tc>
        <w:tc>
          <w:tcPr>
            <w:tcW w:w="3451"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2. wife battery</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89</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81</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106</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276</w:t>
            </w:r>
          </w:p>
        </w:tc>
      </w:tr>
      <w:tr w:rsidR="00000000">
        <w:tblPrEx>
          <w:tblCellMar>
            <w:top w:w="0" w:type="dxa"/>
            <w:bottom w:w="0" w:type="dxa"/>
          </w:tblCellMar>
        </w:tblPrEx>
        <w:trPr>
          <w:trHeight w:val="331"/>
          <w:jc w:val="center"/>
        </w:trPr>
        <w:tc>
          <w:tcPr>
            <w:tcW w:w="360" w:type="dxa"/>
            <w:tcBorders>
              <w:top w:val="nil"/>
              <w:left w:val="nil"/>
              <w:bottom w:val="nil"/>
              <w:right w:val="nil"/>
            </w:tcBorders>
            <w:shd w:val="clear" w:color="000000" w:fill="FFFFFF"/>
          </w:tcPr>
          <w:p w:rsidR="00000000" w:rsidRDefault="00000000">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p>
        </w:tc>
        <w:tc>
          <w:tcPr>
            <w:tcW w:w="3451"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3. husband battery</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6</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10</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8</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24</w:t>
            </w:r>
          </w:p>
        </w:tc>
      </w:tr>
      <w:tr w:rsidR="00000000">
        <w:tblPrEx>
          <w:tblCellMar>
            <w:top w:w="0" w:type="dxa"/>
            <w:bottom w:w="0" w:type="dxa"/>
          </w:tblCellMar>
        </w:tblPrEx>
        <w:trPr>
          <w:trHeight w:val="331"/>
          <w:jc w:val="center"/>
        </w:trPr>
        <w:tc>
          <w:tcPr>
            <w:tcW w:w="360" w:type="dxa"/>
            <w:tcBorders>
              <w:top w:val="nil"/>
              <w:left w:val="nil"/>
              <w:bottom w:val="nil"/>
              <w:right w:val="nil"/>
            </w:tcBorders>
            <w:shd w:val="clear" w:color="000000" w:fill="FFFFFF"/>
          </w:tcPr>
          <w:p w:rsidR="00000000" w:rsidRDefault="00000000">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p>
        </w:tc>
        <w:tc>
          <w:tcPr>
            <w:tcW w:w="3451"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4. child battery</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7</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2</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3</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12</w:t>
            </w:r>
          </w:p>
        </w:tc>
      </w:tr>
      <w:tr w:rsidR="00000000">
        <w:tblPrEx>
          <w:tblCellMar>
            <w:top w:w="0" w:type="dxa"/>
            <w:bottom w:w="0" w:type="dxa"/>
          </w:tblCellMar>
        </w:tblPrEx>
        <w:trPr>
          <w:trHeight w:val="331"/>
          <w:jc w:val="center"/>
        </w:trPr>
        <w:tc>
          <w:tcPr>
            <w:tcW w:w="360" w:type="dxa"/>
            <w:tcBorders>
              <w:top w:val="nil"/>
              <w:left w:val="nil"/>
              <w:bottom w:val="nil"/>
              <w:right w:val="nil"/>
            </w:tcBorders>
            <w:shd w:val="clear" w:color="000000" w:fill="FFFFFF"/>
          </w:tcPr>
          <w:p w:rsidR="00000000" w:rsidRDefault="00000000">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p>
        </w:tc>
        <w:tc>
          <w:tcPr>
            <w:tcW w:w="3451"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5. parent battery</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12</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10</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14</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36</w:t>
            </w:r>
          </w:p>
        </w:tc>
      </w:tr>
      <w:tr w:rsidR="00000000">
        <w:tblPrEx>
          <w:tblCellMar>
            <w:top w:w="0" w:type="dxa"/>
            <w:bottom w:w="0" w:type="dxa"/>
          </w:tblCellMar>
        </w:tblPrEx>
        <w:trPr>
          <w:trHeight w:val="331"/>
          <w:jc w:val="center"/>
        </w:trPr>
        <w:tc>
          <w:tcPr>
            <w:tcW w:w="360" w:type="dxa"/>
            <w:tcBorders>
              <w:top w:val="nil"/>
              <w:left w:val="nil"/>
              <w:bottom w:val="nil"/>
              <w:right w:val="nil"/>
            </w:tcBorders>
            <w:shd w:val="clear" w:color="000000" w:fill="FFFFFF"/>
          </w:tcPr>
          <w:p w:rsidR="00000000" w:rsidRDefault="00000000">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p>
        </w:tc>
        <w:tc>
          <w:tcPr>
            <w:tcW w:w="3451"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6. rape</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22</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24</w:t>
            </w:r>
          </w:p>
        </w:tc>
        <w:tc>
          <w:tcPr>
            <w:tcW w:w="1266"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28</w:t>
            </w:r>
          </w:p>
        </w:tc>
        <w:tc>
          <w:tcPr>
            <w:tcW w:w="1267" w:type="dxa"/>
            <w:tcBorders>
              <w:top w:val="nil"/>
              <w:left w:val="nil"/>
              <w:bottom w:val="nil"/>
              <w:right w:val="nil"/>
            </w:tcBorders>
            <w:shd w:val="clear" w:color="000000" w:fill="FFFFFF"/>
            <w:vAlign w:val="center"/>
          </w:tcPr>
          <w:p w:rsidR="00000000" w:rsidRDefault="00000000">
            <w:pPr>
              <w:autoSpaceDE w:val="0"/>
              <w:autoSpaceDN w:val="0"/>
              <w:adjustRightInd w:val="0"/>
              <w:jc w:val="both"/>
              <w:rPr>
                <w:rFonts w:ascii="Arial" w:hAnsi="Arial" w:cs="Arial"/>
                <w:color w:val="000000"/>
                <w:sz w:val="22"/>
                <w:szCs w:val="22"/>
              </w:rPr>
            </w:pPr>
            <w:r>
              <w:rPr>
                <w:rFonts w:cs="Arial"/>
                <w:color w:val="000000"/>
                <w:sz w:val="22"/>
                <w:szCs w:val="22"/>
              </w:rPr>
              <w:t>74</w:t>
            </w:r>
          </w:p>
        </w:tc>
      </w:tr>
    </w:tbl>
    <w:p w:rsidR="00000000" w:rsidRDefault="00000000">
      <w:pPr>
        <w:ind w:left="720"/>
        <w:jc w:val="both"/>
        <w:rPr>
          <w:color w:val="000000"/>
        </w:rPr>
      </w:pPr>
      <w:r>
        <w:rPr>
          <w:color w:val="000000"/>
        </w:rPr>
        <w:t>Source: NCWC sensitization tour report 2007-2008</w:t>
      </w:r>
    </w:p>
    <w:p w:rsidR="00000000" w:rsidRDefault="00000000">
      <w:pPr>
        <w:jc w:val="both"/>
        <w:rPr>
          <w:color w:val="000000"/>
        </w:rPr>
      </w:pPr>
    </w:p>
    <w:p w:rsidR="00000000" w:rsidRDefault="00000000">
      <w:pPr>
        <w:ind w:left="270" w:hanging="270"/>
        <w:jc w:val="both"/>
        <w:rPr>
          <w:b/>
          <w:color w:val="000000"/>
        </w:rPr>
      </w:pPr>
      <w:r>
        <w:rPr>
          <w:b/>
          <w:color w:val="000000"/>
        </w:rPr>
        <w:t>3. Age profile of Drug Abusers from 1989-2005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2430"/>
        <w:gridCol w:w="2430"/>
      </w:tblGrid>
      <w:tr w:rsidR="00000000">
        <w:tc>
          <w:tcPr>
            <w:tcW w:w="1908" w:type="dxa"/>
          </w:tcPr>
          <w:p w:rsidR="00000000" w:rsidRDefault="00000000">
            <w:pPr>
              <w:jc w:val="both"/>
              <w:rPr>
                <w:color w:val="000000"/>
              </w:rPr>
            </w:pPr>
            <w:r>
              <w:rPr>
                <w:color w:val="000000"/>
              </w:rPr>
              <w:t>Age range</w:t>
            </w:r>
          </w:p>
        </w:tc>
        <w:tc>
          <w:tcPr>
            <w:tcW w:w="2430" w:type="dxa"/>
          </w:tcPr>
          <w:p w:rsidR="00000000" w:rsidRDefault="00000000">
            <w:pPr>
              <w:jc w:val="both"/>
              <w:rPr>
                <w:color w:val="000000"/>
              </w:rPr>
            </w:pPr>
            <w:r>
              <w:rPr>
                <w:color w:val="000000"/>
              </w:rPr>
              <w:t>Numbers</w:t>
            </w:r>
          </w:p>
        </w:tc>
        <w:tc>
          <w:tcPr>
            <w:tcW w:w="2430" w:type="dxa"/>
          </w:tcPr>
          <w:p w:rsidR="00000000" w:rsidRDefault="00000000">
            <w:pPr>
              <w:jc w:val="both"/>
              <w:rPr>
                <w:color w:val="000000"/>
              </w:rPr>
            </w:pPr>
            <w:r>
              <w:rPr>
                <w:color w:val="000000"/>
              </w:rPr>
              <w:t>Percentage</w:t>
            </w:r>
          </w:p>
        </w:tc>
      </w:tr>
      <w:tr w:rsidR="00000000">
        <w:tc>
          <w:tcPr>
            <w:tcW w:w="1908" w:type="dxa"/>
          </w:tcPr>
          <w:p w:rsidR="00000000" w:rsidRDefault="00000000">
            <w:pPr>
              <w:jc w:val="both"/>
              <w:rPr>
                <w:color w:val="000000"/>
              </w:rPr>
            </w:pPr>
            <w:r>
              <w:rPr>
                <w:color w:val="000000"/>
              </w:rPr>
              <w:t>8-18</w:t>
            </w:r>
          </w:p>
        </w:tc>
        <w:tc>
          <w:tcPr>
            <w:tcW w:w="2430" w:type="dxa"/>
          </w:tcPr>
          <w:p w:rsidR="00000000" w:rsidRDefault="00000000">
            <w:pPr>
              <w:jc w:val="both"/>
              <w:rPr>
                <w:color w:val="000000"/>
              </w:rPr>
            </w:pPr>
            <w:r>
              <w:rPr>
                <w:color w:val="000000"/>
              </w:rPr>
              <w:t>319</w:t>
            </w:r>
          </w:p>
        </w:tc>
        <w:tc>
          <w:tcPr>
            <w:tcW w:w="2430" w:type="dxa"/>
          </w:tcPr>
          <w:p w:rsidR="00000000" w:rsidRDefault="00000000">
            <w:pPr>
              <w:jc w:val="both"/>
              <w:rPr>
                <w:color w:val="000000"/>
              </w:rPr>
            </w:pPr>
            <w:r>
              <w:rPr>
                <w:color w:val="000000"/>
              </w:rPr>
              <w:t>61</w:t>
            </w:r>
          </w:p>
        </w:tc>
      </w:tr>
      <w:tr w:rsidR="00000000">
        <w:tc>
          <w:tcPr>
            <w:tcW w:w="1908" w:type="dxa"/>
          </w:tcPr>
          <w:p w:rsidR="00000000" w:rsidRDefault="00000000">
            <w:pPr>
              <w:jc w:val="both"/>
              <w:rPr>
                <w:color w:val="000000"/>
              </w:rPr>
            </w:pPr>
            <w:r>
              <w:rPr>
                <w:color w:val="000000"/>
              </w:rPr>
              <w:t>18-24</w:t>
            </w:r>
          </w:p>
        </w:tc>
        <w:tc>
          <w:tcPr>
            <w:tcW w:w="2430" w:type="dxa"/>
          </w:tcPr>
          <w:p w:rsidR="00000000" w:rsidRDefault="00000000">
            <w:pPr>
              <w:jc w:val="both"/>
              <w:rPr>
                <w:color w:val="000000"/>
              </w:rPr>
            </w:pPr>
            <w:r>
              <w:rPr>
                <w:color w:val="000000"/>
              </w:rPr>
              <w:t>156</w:t>
            </w:r>
          </w:p>
        </w:tc>
        <w:tc>
          <w:tcPr>
            <w:tcW w:w="2430" w:type="dxa"/>
          </w:tcPr>
          <w:p w:rsidR="00000000" w:rsidRDefault="00000000">
            <w:pPr>
              <w:jc w:val="both"/>
              <w:rPr>
                <w:color w:val="000000"/>
              </w:rPr>
            </w:pPr>
            <w:r>
              <w:rPr>
                <w:color w:val="000000"/>
              </w:rPr>
              <w:t>30</w:t>
            </w:r>
          </w:p>
        </w:tc>
      </w:tr>
      <w:tr w:rsidR="00000000">
        <w:tc>
          <w:tcPr>
            <w:tcW w:w="1908" w:type="dxa"/>
          </w:tcPr>
          <w:p w:rsidR="00000000" w:rsidRDefault="00000000">
            <w:pPr>
              <w:jc w:val="both"/>
              <w:rPr>
                <w:color w:val="000000"/>
              </w:rPr>
            </w:pPr>
            <w:r>
              <w:rPr>
                <w:color w:val="000000"/>
              </w:rPr>
              <w:t>25-48</w:t>
            </w:r>
          </w:p>
        </w:tc>
        <w:tc>
          <w:tcPr>
            <w:tcW w:w="2430" w:type="dxa"/>
          </w:tcPr>
          <w:p w:rsidR="00000000" w:rsidRDefault="00000000">
            <w:pPr>
              <w:jc w:val="both"/>
              <w:rPr>
                <w:color w:val="000000"/>
              </w:rPr>
            </w:pPr>
            <w:r>
              <w:rPr>
                <w:color w:val="000000"/>
              </w:rPr>
              <w:t>49</w:t>
            </w:r>
          </w:p>
        </w:tc>
        <w:tc>
          <w:tcPr>
            <w:tcW w:w="2430" w:type="dxa"/>
          </w:tcPr>
          <w:p w:rsidR="00000000" w:rsidRDefault="00000000">
            <w:pPr>
              <w:jc w:val="both"/>
              <w:rPr>
                <w:color w:val="000000"/>
              </w:rPr>
            </w:pPr>
            <w:r>
              <w:rPr>
                <w:color w:val="000000"/>
              </w:rPr>
              <w:t>9</w:t>
            </w:r>
          </w:p>
        </w:tc>
      </w:tr>
    </w:tbl>
    <w:p w:rsidR="00000000" w:rsidRDefault="00000000">
      <w:pPr>
        <w:jc w:val="both"/>
        <w:rPr>
          <w:color w:val="000000"/>
        </w:rPr>
      </w:pPr>
      <w:r>
        <w:rPr>
          <w:color w:val="000000"/>
        </w:rPr>
        <w:t>Source: Royal Bhutan Police/ BNCA (Bhutan Narcotics Control Agency)</w:t>
      </w:r>
    </w:p>
    <w:p w:rsidR="00000000" w:rsidRDefault="00000000">
      <w:pPr>
        <w:ind w:left="1440" w:hanging="720"/>
        <w:jc w:val="both"/>
        <w:rPr>
          <w:color w:val="000000"/>
        </w:rPr>
      </w:pPr>
    </w:p>
    <w:p w:rsidR="00000000" w:rsidRDefault="00000000">
      <w:pPr>
        <w:ind w:left="1440" w:hanging="1440"/>
        <w:jc w:val="both"/>
        <w:rPr>
          <w:b/>
          <w:color w:val="000000"/>
        </w:rPr>
      </w:pPr>
      <w:r>
        <w:rPr>
          <w:b/>
          <w:color w:val="000000"/>
        </w:rPr>
        <w:t>4. Student Drug offenders arrested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03"/>
        <w:gridCol w:w="1703"/>
        <w:gridCol w:w="1703"/>
        <w:gridCol w:w="1703"/>
      </w:tblGrid>
      <w:tr w:rsidR="00000000">
        <w:tc>
          <w:tcPr>
            <w:tcW w:w="1703" w:type="dxa"/>
          </w:tcPr>
          <w:p w:rsidR="00000000" w:rsidRDefault="00000000">
            <w:pPr>
              <w:jc w:val="both"/>
              <w:rPr>
                <w:b/>
                <w:color w:val="000000"/>
              </w:rPr>
            </w:pPr>
            <w:r>
              <w:rPr>
                <w:b/>
                <w:color w:val="000000"/>
              </w:rPr>
              <w:t>Year</w:t>
            </w:r>
          </w:p>
        </w:tc>
        <w:tc>
          <w:tcPr>
            <w:tcW w:w="1703" w:type="dxa"/>
          </w:tcPr>
          <w:p w:rsidR="00000000" w:rsidRDefault="00000000">
            <w:pPr>
              <w:jc w:val="both"/>
              <w:rPr>
                <w:b/>
                <w:color w:val="000000"/>
              </w:rPr>
            </w:pPr>
            <w:r>
              <w:rPr>
                <w:b/>
                <w:color w:val="000000"/>
              </w:rPr>
              <w:t>Total</w:t>
            </w:r>
          </w:p>
        </w:tc>
        <w:tc>
          <w:tcPr>
            <w:tcW w:w="1703" w:type="dxa"/>
          </w:tcPr>
          <w:p w:rsidR="00000000" w:rsidRDefault="00000000">
            <w:pPr>
              <w:jc w:val="both"/>
              <w:rPr>
                <w:b/>
                <w:color w:val="000000"/>
              </w:rPr>
            </w:pPr>
            <w:r>
              <w:rPr>
                <w:b/>
                <w:color w:val="000000"/>
              </w:rPr>
              <w:t>Students</w:t>
            </w:r>
          </w:p>
        </w:tc>
        <w:tc>
          <w:tcPr>
            <w:tcW w:w="1703" w:type="dxa"/>
          </w:tcPr>
          <w:p w:rsidR="00000000" w:rsidRDefault="00000000">
            <w:pPr>
              <w:jc w:val="both"/>
              <w:rPr>
                <w:b/>
                <w:color w:val="000000"/>
              </w:rPr>
            </w:pPr>
            <w:r>
              <w:rPr>
                <w:b/>
                <w:color w:val="000000"/>
              </w:rPr>
              <w:t>Percentage of total</w:t>
            </w:r>
          </w:p>
        </w:tc>
      </w:tr>
      <w:tr w:rsidR="00000000">
        <w:tc>
          <w:tcPr>
            <w:tcW w:w="1703" w:type="dxa"/>
          </w:tcPr>
          <w:p w:rsidR="00000000" w:rsidRDefault="00000000">
            <w:pPr>
              <w:jc w:val="both"/>
              <w:rPr>
                <w:b/>
                <w:color w:val="000000"/>
              </w:rPr>
            </w:pPr>
            <w:r>
              <w:rPr>
                <w:color w:val="000000"/>
              </w:rPr>
              <w:t>2005</w:t>
            </w:r>
          </w:p>
        </w:tc>
        <w:tc>
          <w:tcPr>
            <w:tcW w:w="1703" w:type="dxa"/>
          </w:tcPr>
          <w:p w:rsidR="00000000" w:rsidRDefault="00000000">
            <w:pPr>
              <w:jc w:val="both"/>
              <w:rPr>
                <w:color w:val="000000"/>
              </w:rPr>
            </w:pPr>
            <w:r>
              <w:rPr>
                <w:color w:val="000000"/>
              </w:rPr>
              <w:t>181</w:t>
            </w:r>
          </w:p>
        </w:tc>
        <w:tc>
          <w:tcPr>
            <w:tcW w:w="1703" w:type="dxa"/>
          </w:tcPr>
          <w:p w:rsidR="00000000" w:rsidRDefault="00000000">
            <w:pPr>
              <w:jc w:val="both"/>
              <w:rPr>
                <w:color w:val="000000"/>
              </w:rPr>
            </w:pPr>
            <w:r>
              <w:rPr>
                <w:color w:val="000000"/>
              </w:rPr>
              <w:t>104</w:t>
            </w:r>
          </w:p>
        </w:tc>
        <w:tc>
          <w:tcPr>
            <w:tcW w:w="1703" w:type="dxa"/>
          </w:tcPr>
          <w:p w:rsidR="00000000" w:rsidRDefault="00000000">
            <w:pPr>
              <w:jc w:val="both"/>
              <w:rPr>
                <w:color w:val="000000"/>
              </w:rPr>
            </w:pPr>
            <w:r>
              <w:rPr>
                <w:color w:val="000000"/>
              </w:rPr>
              <w:t>57%</w:t>
            </w:r>
          </w:p>
        </w:tc>
      </w:tr>
      <w:tr w:rsidR="00000000">
        <w:tc>
          <w:tcPr>
            <w:tcW w:w="1703" w:type="dxa"/>
          </w:tcPr>
          <w:p w:rsidR="00000000" w:rsidRDefault="00000000">
            <w:pPr>
              <w:jc w:val="both"/>
              <w:rPr>
                <w:color w:val="000000"/>
              </w:rPr>
            </w:pPr>
            <w:r>
              <w:rPr>
                <w:color w:val="000000"/>
              </w:rPr>
              <w:t>2006</w:t>
            </w:r>
          </w:p>
        </w:tc>
        <w:tc>
          <w:tcPr>
            <w:tcW w:w="1703" w:type="dxa"/>
          </w:tcPr>
          <w:p w:rsidR="00000000" w:rsidRDefault="00000000">
            <w:pPr>
              <w:jc w:val="both"/>
              <w:rPr>
                <w:color w:val="000000"/>
              </w:rPr>
            </w:pPr>
            <w:r>
              <w:rPr>
                <w:color w:val="000000"/>
              </w:rPr>
              <w:t>192</w:t>
            </w:r>
          </w:p>
        </w:tc>
        <w:tc>
          <w:tcPr>
            <w:tcW w:w="1703" w:type="dxa"/>
          </w:tcPr>
          <w:p w:rsidR="00000000" w:rsidRDefault="00000000">
            <w:pPr>
              <w:jc w:val="both"/>
              <w:rPr>
                <w:color w:val="000000"/>
              </w:rPr>
            </w:pPr>
            <w:r>
              <w:rPr>
                <w:color w:val="000000"/>
              </w:rPr>
              <w:t>110</w:t>
            </w:r>
          </w:p>
        </w:tc>
        <w:tc>
          <w:tcPr>
            <w:tcW w:w="1703" w:type="dxa"/>
          </w:tcPr>
          <w:p w:rsidR="00000000" w:rsidRDefault="00000000">
            <w:pPr>
              <w:jc w:val="both"/>
              <w:rPr>
                <w:color w:val="000000"/>
              </w:rPr>
            </w:pPr>
            <w:r>
              <w:rPr>
                <w:color w:val="000000"/>
              </w:rPr>
              <w:t>57%</w:t>
            </w:r>
          </w:p>
        </w:tc>
      </w:tr>
      <w:tr w:rsidR="00000000">
        <w:tc>
          <w:tcPr>
            <w:tcW w:w="1703" w:type="dxa"/>
          </w:tcPr>
          <w:p w:rsidR="00000000" w:rsidRDefault="00000000">
            <w:pPr>
              <w:jc w:val="both"/>
              <w:rPr>
                <w:color w:val="000000"/>
              </w:rPr>
            </w:pPr>
            <w:r>
              <w:rPr>
                <w:color w:val="000000"/>
              </w:rPr>
              <w:t>2007</w:t>
            </w:r>
          </w:p>
        </w:tc>
        <w:tc>
          <w:tcPr>
            <w:tcW w:w="1703" w:type="dxa"/>
          </w:tcPr>
          <w:p w:rsidR="00000000" w:rsidRDefault="00000000">
            <w:pPr>
              <w:jc w:val="both"/>
              <w:rPr>
                <w:color w:val="000000"/>
              </w:rPr>
            </w:pPr>
            <w:r>
              <w:rPr>
                <w:color w:val="000000"/>
              </w:rPr>
              <w:t>286</w:t>
            </w:r>
          </w:p>
        </w:tc>
        <w:tc>
          <w:tcPr>
            <w:tcW w:w="1703" w:type="dxa"/>
          </w:tcPr>
          <w:p w:rsidR="00000000" w:rsidRDefault="00000000">
            <w:pPr>
              <w:jc w:val="both"/>
              <w:rPr>
                <w:color w:val="000000"/>
              </w:rPr>
            </w:pPr>
            <w:r>
              <w:rPr>
                <w:color w:val="000000"/>
              </w:rPr>
              <w:t>114</w:t>
            </w:r>
          </w:p>
        </w:tc>
        <w:tc>
          <w:tcPr>
            <w:tcW w:w="1703" w:type="dxa"/>
          </w:tcPr>
          <w:p w:rsidR="00000000" w:rsidRDefault="00000000">
            <w:pPr>
              <w:jc w:val="both"/>
              <w:rPr>
                <w:color w:val="000000"/>
              </w:rPr>
            </w:pPr>
            <w:r>
              <w:rPr>
                <w:color w:val="000000"/>
              </w:rPr>
              <w:t>40%</w:t>
            </w:r>
          </w:p>
        </w:tc>
      </w:tr>
    </w:tbl>
    <w:p w:rsidR="00000000" w:rsidRDefault="00000000">
      <w:pPr>
        <w:jc w:val="both"/>
        <w:rPr>
          <w:color w:val="000000"/>
        </w:rPr>
      </w:pPr>
      <w:r>
        <w:rPr>
          <w:color w:val="000000"/>
        </w:rPr>
        <w:t>Source: Royal Bhutan Police/ BNCA (Bhutan Narcotics Control Agency)</w:t>
      </w:r>
    </w:p>
    <w:p w:rsidR="00000000" w:rsidRDefault="00000000">
      <w:pPr>
        <w:ind w:left="1440" w:hanging="720"/>
        <w:jc w:val="both"/>
        <w:rPr>
          <w:color w:val="000000"/>
        </w:rPr>
      </w:pPr>
    </w:p>
    <w:p w:rsidR="00000000" w:rsidRDefault="00000000">
      <w:pPr>
        <w:ind w:left="1440" w:hanging="720"/>
        <w:jc w:val="both"/>
        <w:rPr>
          <w:color w:val="000000"/>
        </w:rPr>
      </w:pPr>
    </w:p>
    <w:p w:rsidR="00000000" w:rsidRDefault="00000000">
      <w:pPr>
        <w:pStyle w:val="BodyText3"/>
        <w:rPr>
          <w:color w:val="000000"/>
        </w:rPr>
      </w:pPr>
    </w:p>
    <w:p w:rsidR="00000000" w:rsidRDefault="00000000">
      <w:pPr>
        <w:jc w:val="both"/>
        <w:rPr>
          <w:b/>
          <w:color w:val="000000"/>
        </w:rPr>
      </w:pPr>
      <w:r>
        <w:rPr>
          <w:b/>
          <w:color w:val="000000"/>
        </w:rPr>
        <w:t>5</w:t>
      </w:r>
      <w:r>
        <w:rPr>
          <w:color w:val="000000"/>
        </w:rPr>
        <w:t xml:space="preserve">. </w:t>
      </w:r>
      <w:r>
        <w:rPr>
          <w:color w:val="000000"/>
        </w:rPr>
        <w:tab/>
      </w:r>
      <w:r>
        <w:rPr>
          <w:b/>
          <w:color w:val="000000"/>
        </w:rPr>
        <w:t>With reference to the right to education, please provide disaggregated statistical data (by sex, age groups, ethnic minority groups, urban and rural areas) covering the years 2005, 2006 and 2007 in percentage of the relevant age group on the:</w:t>
      </w:r>
    </w:p>
    <w:p w:rsidR="00000000" w:rsidRDefault="00000000">
      <w:pPr>
        <w:jc w:val="both"/>
        <w:rPr>
          <w:b/>
          <w:color w:val="000000"/>
        </w:rPr>
      </w:pPr>
    </w:p>
    <w:p w:rsidR="00000000" w:rsidRDefault="00000000">
      <w:pPr>
        <w:ind w:left="360"/>
        <w:jc w:val="both"/>
        <w:rPr>
          <w:b/>
          <w:color w:val="000000"/>
        </w:rPr>
      </w:pPr>
      <w:r>
        <w:rPr>
          <w:b/>
          <w:color w:val="000000"/>
        </w:rPr>
        <w:t>(a)</w:t>
      </w:r>
      <w:r>
        <w:rPr>
          <w:b/>
          <w:color w:val="000000"/>
        </w:rPr>
        <w:tab/>
        <w:t>Rate of literacy, below and over 18 years;</w:t>
      </w:r>
    </w:p>
    <w:p w:rsidR="00000000" w:rsidRDefault="00000000">
      <w:pPr>
        <w:ind w:left="720" w:hanging="360"/>
        <w:jc w:val="both"/>
        <w:rPr>
          <w:b/>
          <w:color w:val="000000"/>
        </w:rPr>
      </w:pPr>
      <w:r>
        <w:rPr>
          <w:b/>
          <w:color w:val="000000"/>
        </w:rPr>
        <w:t>(b)</w:t>
      </w:r>
      <w:r>
        <w:rPr>
          <w:b/>
          <w:color w:val="000000"/>
        </w:rPr>
        <w:tab/>
        <w:t>Rate of enrolment in pre-primary schools, primary schools and secondary schools and in vocational training;</w:t>
      </w:r>
    </w:p>
    <w:p w:rsidR="00000000" w:rsidRDefault="00000000">
      <w:pPr>
        <w:ind w:left="360"/>
        <w:jc w:val="both"/>
        <w:rPr>
          <w:b/>
          <w:color w:val="000000"/>
        </w:rPr>
      </w:pPr>
      <w:r>
        <w:rPr>
          <w:b/>
          <w:color w:val="000000"/>
        </w:rPr>
        <w:t>(c)</w:t>
      </w:r>
      <w:r>
        <w:rPr>
          <w:b/>
          <w:color w:val="000000"/>
        </w:rPr>
        <w:tab/>
        <w:t>Percentage of children completing primary and secondary education;</w:t>
      </w:r>
    </w:p>
    <w:p w:rsidR="00000000" w:rsidRDefault="00000000">
      <w:pPr>
        <w:ind w:left="360"/>
        <w:jc w:val="both"/>
        <w:rPr>
          <w:b/>
          <w:color w:val="000000"/>
        </w:rPr>
      </w:pPr>
      <w:r>
        <w:rPr>
          <w:b/>
          <w:color w:val="000000"/>
        </w:rPr>
        <w:t>(d)</w:t>
      </w:r>
      <w:r>
        <w:rPr>
          <w:b/>
          <w:color w:val="000000"/>
        </w:rPr>
        <w:tab/>
        <w:t>Ratio teacher per children and number of children per class.</w:t>
      </w:r>
    </w:p>
    <w:p w:rsidR="00000000" w:rsidRDefault="00000000">
      <w:pPr>
        <w:jc w:val="both"/>
        <w:rPr>
          <w:color w:val="000000"/>
        </w:rPr>
      </w:pPr>
    </w:p>
    <w:p w:rsidR="00000000" w:rsidRDefault="00000000">
      <w:pPr>
        <w:jc w:val="both"/>
        <w:rPr>
          <w:color w:val="000000"/>
        </w:rPr>
      </w:pPr>
    </w:p>
    <w:p w:rsidR="00000000" w:rsidRDefault="00000000">
      <w:pPr>
        <w:numPr>
          <w:ilvl w:val="0"/>
          <w:numId w:val="11"/>
        </w:numPr>
        <w:jc w:val="both"/>
        <w:rPr>
          <w:b/>
          <w:color w:val="000000"/>
        </w:rPr>
      </w:pPr>
      <w:r>
        <w:rPr>
          <w:b/>
          <w:color w:val="000000"/>
        </w:rPr>
        <w:t xml:space="preserve">Literacy rate for persons below and over 18 years </w:t>
      </w:r>
    </w:p>
    <w:p w:rsidR="00000000" w:rsidRDefault="0000000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699"/>
        <w:gridCol w:w="724"/>
        <w:gridCol w:w="745"/>
        <w:gridCol w:w="900"/>
        <w:gridCol w:w="810"/>
        <w:gridCol w:w="759"/>
        <w:gridCol w:w="681"/>
        <w:gridCol w:w="1022"/>
        <w:gridCol w:w="1176"/>
      </w:tblGrid>
      <w:tr w:rsidR="00000000">
        <w:tc>
          <w:tcPr>
            <w:tcW w:w="1699" w:type="dxa"/>
          </w:tcPr>
          <w:p w:rsidR="00000000" w:rsidRDefault="00000000">
            <w:pPr>
              <w:jc w:val="both"/>
              <w:rPr>
                <w:color w:val="000000"/>
              </w:rPr>
            </w:pPr>
          </w:p>
        </w:tc>
        <w:tc>
          <w:tcPr>
            <w:tcW w:w="4619" w:type="dxa"/>
            <w:gridSpan w:val="6"/>
          </w:tcPr>
          <w:p w:rsidR="00000000" w:rsidRDefault="00000000">
            <w:pPr>
              <w:jc w:val="both"/>
              <w:rPr>
                <w:color w:val="000000"/>
                <w:sz w:val="22"/>
              </w:rPr>
            </w:pPr>
            <w:r>
              <w:rPr>
                <w:color w:val="000000"/>
                <w:sz w:val="22"/>
              </w:rPr>
              <w:t>Baseline</w:t>
            </w:r>
          </w:p>
        </w:tc>
        <w:tc>
          <w:tcPr>
            <w:tcW w:w="1022" w:type="dxa"/>
          </w:tcPr>
          <w:p w:rsidR="00000000" w:rsidRDefault="00000000">
            <w:pPr>
              <w:jc w:val="both"/>
              <w:rPr>
                <w:color w:val="000000"/>
              </w:rPr>
            </w:pPr>
          </w:p>
        </w:tc>
        <w:tc>
          <w:tcPr>
            <w:tcW w:w="1176" w:type="dxa"/>
          </w:tcPr>
          <w:p w:rsidR="00000000" w:rsidRDefault="00000000">
            <w:pPr>
              <w:jc w:val="both"/>
              <w:rPr>
                <w:color w:val="000000"/>
              </w:rPr>
            </w:pPr>
          </w:p>
        </w:tc>
      </w:tr>
      <w:tr w:rsidR="00000000">
        <w:tc>
          <w:tcPr>
            <w:tcW w:w="1699" w:type="dxa"/>
          </w:tcPr>
          <w:p w:rsidR="00000000" w:rsidRDefault="00000000">
            <w:pPr>
              <w:jc w:val="both"/>
              <w:rPr>
                <w:color w:val="000000"/>
              </w:rPr>
            </w:pPr>
          </w:p>
        </w:tc>
        <w:tc>
          <w:tcPr>
            <w:tcW w:w="724" w:type="dxa"/>
          </w:tcPr>
          <w:p w:rsidR="00000000" w:rsidRDefault="00000000">
            <w:pPr>
              <w:jc w:val="both"/>
              <w:rPr>
                <w:color w:val="000000"/>
                <w:sz w:val="22"/>
              </w:rPr>
            </w:pPr>
            <w:r>
              <w:rPr>
                <w:color w:val="000000"/>
                <w:sz w:val="22"/>
              </w:rPr>
              <w:t>Total</w:t>
            </w:r>
          </w:p>
        </w:tc>
        <w:tc>
          <w:tcPr>
            <w:tcW w:w="745" w:type="dxa"/>
          </w:tcPr>
          <w:p w:rsidR="00000000" w:rsidRDefault="00000000">
            <w:pPr>
              <w:jc w:val="both"/>
              <w:rPr>
                <w:color w:val="000000"/>
                <w:sz w:val="22"/>
              </w:rPr>
            </w:pPr>
            <w:r>
              <w:rPr>
                <w:color w:val="000000"/>
                <w:sz w:val="22"/>
              </w:rPr>
              <w:t>Male</w:t>
            </w:r>
          </w:p>
        </w:tc>
        <w:tc>
          <w:tcPr>
            <w:tcW w:w="900" w:type="dxa"/>
          </w:tcPr>
          <w:p w:rsidR="00000000" w:rsidRDefault="00000000">
            <w:pPr>
              <w:jc w:val="both"/>
              <w:rPr>
                <w:color w:val="000000"/>
                <w:sz w:val="22"/>
              </w:rPr>
            </w:pPr>
            <w:r>
              <w:rPr>
                <w:color w:val="000000"/>
                <w:sz w:val="22"/>
              </w:rPr>
              <w:t>Female</w:t>
            </w:r>
          </w:p>
        </w:tc>
        <w:tc>
          <w:tcPr>
            <w:tcW w:w="810" w:type="dxa"/>
          </w:tcPr>
          <w:p w:rsidR="00000000" w:rsidRDefault="00000000">
            <w:pPr>
              <w:jc w:val="both"/>
              <w:rPr>
                <w:color w:val="000000"/>
                <w:sz w:val="22"/>
              </w:rPr>
            </w:pPr>
            <w:r>
              <w:rPr>
                <w:color w:val="000000"/>
                <w:sz w:val="22"/>
              </w:rPr>
              <w:t>Urban</w:t>
            </w:r>
          </w:p>
        </w:tc>
        <w:tc>
          <w:tcPr>
            <w:tcW w:w="759" w:type="dxa"/>
          </w:tcPr>
          <w:p w:rsidR="00000000" w:rsidRDefault="00000000">
            <w:pPr>
              <w:jc w:val="both"/>
              <w:rPr>
                <w:color w:val="000000"/>
                <w:sz w:val="22"/>
              </w:rPr>
            </w:pPr>
            <w:r>
              <w:rPr>
                <w:color w:val="000000"/>
                <w:sz w:val="22"/>
              </w:rPr>
              <w:t>Rural</w:t>
            </w:r>
          </w:p>
        </w:tc>
        <w:tc>
          <w:tcPr>
            <w:tcW w:w="681" w:type="dxa"/>
          </w:tcPr>
          <w:p w:rsidR="00000000" w:rsidRDefault="00000000">
            <w:pPr>
              <w:jc w:val="both"/>
              <w:rPr>
                <w:color w:val="000000"/>
                <w:sz w:val="22"/>
              </w:rPr>
            </w:pPr>
            <w:r>
              <w:rPr>
                <w:color w:val="000000"/>
                <w:sz w:val="22"/>
              </w:rPr>
              <w:t>Year</w:t>
            </w:r>
          </w:p>
        </w:tc>
        <w:tc>
          <w:tcPr>
            <w:tcW w:w="1022" w:type="dxa"/>
          </w:tcPr>
          <w:p w:rsidR="00000000" w:rsidRDefault="00000000">
            <w:pPr>
              <w:jc w:val="both"/>
              <w:rPr>
                <w:color w:val="000000"/>
              </w:rPr>
            </w:pPr>
          </w:p>
        </w:tc>
        <w:tc>
          <w:tcPr>
            <w:tcW w:w="1176" w:type="dxa"/>
          </w:tcPr>
          <w:p w:rsidR="00000000" w:rsidRDefault="00000000">
            <w:pPr>
              <w:jc w:val="both"/>
              <w:rPr>
                <w:color w:val="000000"/>
              </w:rPr>
            </w:pPr>
          </w:p>
        </w:tc>
      </w:tr>
      <w:tr w:rsidR="00000000">
        <w:tc>
          <w:tcPr>
            <w:tcW w:w="1699" w:type="dxa"/>
          </w:tcPr>
          <w:p w:rsidR="00000000" w:rsidRDefault="00000000">
            <w:pPr>
              <w:jc w:val="both"/>
              <w:rPr>
                <w:color w:val="000000"/>
                <w:sz w:val="22"/>
              </w:rPr>
            </w:pPr>
            <w:r>
              <w:rPr>
                <w:color w:val="000000"/>
                <w:sz w:val="22"/>
              </w:rPr>
              <w:t xml:space="preserve">Literacy rate </w:t>
            </w:r>
          </w:p>
          <w:p w:rsidR="00000000" w:rsidRDefault="00000000">
            <w:pPr>
              <w:jc w:val="both"/>
              <w:rPr>
                <w:color w:val="000000"/>
                <w:sz w:val="22"/>
              </w:rPr>
            </w:pPr>
            <w:r>
              <w:rPr>
                <w:color w:val="000000"/>
                <w:sz w:val="22"/>
              </w:rPr>
              <w:t>(15- 24 year</w:t>
            </w:r>
          </w:p>
          <w:p w:rsidR="00000000" w:rsidRDefault="00000000">
            <w:pPr>
              <w:jc w:val="both"/>
              <w:rPr>
                <w:color w:val="000000"/>
                <w:sz w:val="22"/>
              </w:rPr>
            </w:pPr>
            <w:r>
              <w:rPr>
                <w:color w:val="000000"/>
                <w:sz w:val="22"/>
              </w:rPr>
              <w:t>olds)</w:t>
            </w:r>
          </w:p>
        </w:tc>
        <w:tc>
          <w:tcPr>
            <w:tcW w:w="724" w:type="dxa"/>
          </w:tcPr>
          <w:p w:rsidR="00000000" w:rsidRDefault="00000000">
            <w:pPr>
              <w:jc w:val="both"/>
              <w:rPr>
                <w:color w:val="000000"/>
                <w:sz w:val="22"/>
              </w:rPr>
            </w:pPr>
            <w:r>
              <w:rPr>
                <w:color w:val="000000"/>
                <w:sz w:val="22"/>
              </w:rPr>
              <w:t>57.84</w:t>
            </w:r>
          </w:p>
        </w:tc>
        <w:tc>
          <w:tcPr>
            <w:tcW w:w="745" w:type="dxa"/>
          </w:tcPr>
          <w:p w:rsidR="00000000" w:rsidRDefault="00000000">
            <w:pPr>
              <w:jc w:val="both"/>
              <w:rPr>
                <w:color w:val="000000"/>
                <w:sz w:val="22"/>
              </w:rPr>
            </w:pPr>
            <w:r>
              <w:rPr>
                <w:color w:val="000000"/>
                <w:sz w:val="22"/>
              </w:rPr>
              <w:t>68.26</w:t>
            </w:r>
          </w:p>
        </w:tc>
        <w:tc>
          <w:tcPr>
            <w:tcW w:w="900" w:type="dxa"/>
          </w:tcPr>
          <w:p w:rsidR="00000000" w:rsidRDefault="00000000">
            <w:pPr>
              <w:jc w:val="both"/>
              <w:rPr>
                <w:color w:val="000000"/>
                <w:sz w:val="22"/>
              </w:rPr>
            </w:pPr>
            <w:r>
              <w:rPr>
                <w:color w:val="000000"/>
                <w:sz w:val="22"/>
              </w:rPr>
              <w:t>48.91</w:t>
            </w:r>
          </w:p>
        </w:tc>
        <w:tc>
          <w:tcPr>
            <w:tcW w:w="810" w:type="dxa"/>
          </w:tcPr>
          <w:p w:rsidR="00000000" w:rsidRDefault="00000000">
            <w:pPr>
              <w:jc w:val="both"/>
              <w:rPr>
                <w:color w:val="000000"/>
                <w:sz w:val="22"/>
              </w:rPr>
            </w:pPr>
            <w:r>
              <w:rPr>
                <w:color w:val="000000"/>
                <w:sz w:val="22"/>
              </w:rPr>
              <w:t>79.61</w:t>
            </w:r>
          </w:p>
        </w:tc>
        <w:tc>
          <w:tcPr>
            <w:tcW w:w="759" w:type="dxa"/>
          </w:tcPr>
          <w:p w:rsidR="00000000" w:rsidRDefault="00000000">
            <w:pPr>
              <w:jc w:val="both"/>
              <w:rPr>
                <w:color w:val="000000"/>
                <w:sz w:val="22"/>
              </w:rPr>
            </w:pPr>
            <w:r>
              <w:rPr>
                <w:color w:val="000000"/>
                <w:sz w:val="22"/>
              </w:rPr>
              <w:t>52.55</w:t>
            </w:r>
          </w:p>
        </w:tc>
        <w:tc>
          <w:tcPr>
            <w:tcW w:w="681" w:type="dxa"/>
          </w:tcPr>
          <w:p w:rsidR="00000000" w:rsidRDefault="00000000">
            <w:pPr>
              <w:jc w:val="both"/>
              <w:rPr>
                <w:b/>
                <w:color w:val="000000"/>
                <w:sz w:val="22"/>
              </w:rPr>
            </w:pPr>
            <w:r>
              <w:rPr>
                <w:b/>
                <w:color w:val="000000"/>
                <w:sz w:val="22"/>
              </w:rPr>
              <w:t>2003</w:t>
            </w:r>
          </w:p>
        </w:tc>
        <w:tc>
          <w:tcPr>
            <w:tcW w:w="1022" w:type="dxa"/>
          </w:tcPr>
          <w:p w:rsidR="00000000" w:rsidRDefault="00000000">
            <w:pPr>
              <w:jc w:val="both"/>
              <w:rPr>
                <w:color w:val="000000"/>
              </w:rPr>
            </w:pPr>
          </w:p>
        </w:tc>
        <w:tc>
          <w:tcPr>
            <w:tcW w:w="1176" w:type="dxa"/>
          </w:tcPr>
          <w:p w:rsidR="00000000" w:rsidRDefault="00000000">
            <w:pPr>
              <w:jc w:val="both"/>
              <w:rPr>
                <w:color w:val="000000"/>
              </w:rPr>
            </w:pPr>
          </w:p>
        </w:tc>
      </w:tr>
      <w:tr w:rsidR="00000000">
        <w:tc>
          <w:tcPr>
            <w:tcW w:w="1699" w:type="dxa"/>
          </w:tcPr>
          <w:p w:rsidR="00000000" w:rsidRDefault="00000000">
            <w:pPr>
              <w:jc w:val="both"/>
              <w:rPr>
                <w:color w:val="000000"/>
                <w:sz w:val="22"/>
              </w:rPr>
            </w:pPr>
            <w:r>
              <w:rPr>
                <w:color w:val="000000"/>
                <w:sz w:val="22"/>
              </w:rPr>
              <w:t xml:space="preserve">Literacy rate </w:t>
            </w:r>
          </w:p>
          <w:p w:rsidR="00000000" w:rsidRDefault="00000000">
            <w:pPr>
              <w:jc w:val="both"/>
              <w:rPr>
                <w:color w:val="000000"/>
                <w:sz w:val="22"/>
              </w:rPr>
            </w:pPr>
            <w:r>
              <w:rPr>
                <w:color w:val="000000"/>
                <w:sz w:val="22"/>
              </w:rPr>
              <w:t>( 15 +)</w:t>
            </w:r>
          </w:p>
        </w:tc>
        <w:tc>
          <w:tcPr>
            <w:tcW w:w="724" w:type="dxa"/>
          </w:tcPr>
          <w:p w:rsidR="00000000" w:rsidRDefault="00000000">
            <w:pPr>
              <w:jc w:val="both"/>
              <w:rPr>
                <w:color w:val="000000"/>
                <w:sz w:val="22"/>
              </w:rPr>
            </w:pPr>
            <w:r>
              <w:rPr>
                <w:color w:val="000000"/>
                <w:sz w:val="22"/>
              </w:rPr>
              <w:t>33.45</w:t>
            </w:r>
          </w:p>
        </w:tc>
        <w:tc>
          <w:tcPr>
            <w:tcW w:w="745" w:type="dxa"/>
          </w:tcPr>
          <w:p w:rsidR="00000000" w:rsidRDefault="00000000">
            <w:pPr>
              <w:jc w:val="both"/>
              <w:rPr>
                <w:color w:val="000000"/>
                <w:sz w:val="22"/>
              </w:rPr>
            </w:pPr>
            <w:r>
              <w:rPr>
                <w:color w:val="000000"/>
                <w:sz w:val="22"/>
              </w:rPr>
              <w:t>49.29</w:t>
            </w:r>
          </w:p>
        </w:tc>
        <w:tc>
          <w:tcPr>
            <w:tcW w:w="900" w:type="dxa"/>
          </w:tcPr>
          <w:p w:rsidR="00000000" w:rsidRDefault="00000000">
            <w:pPr>
              <w:jc w:val="both"/>
              <w:rPr>
                <w:color w:val="000000"/>
                <w:sz w:val="22"/>
              </w:rPr>
            </w:pPr>
            <w:r>
              <w:rPr>
                <w:color w:val="000000"/>
                <w:sz w:val="22"/>
              </w:rPr>
              <w:t>14.34</w:t>
            </w:r>
          </w:p>
        </w:tc>
        <w:tc>
          <w:tcPr>
            <w:tcW w:w="810" w:type="dxa"/>
          </w:tcPr>
          <w:p w:rsidR="00000000" w:rsidRDefault="00000000">
            <w:pPr>
              <w:jc w:val="both"/>
              <w:rPr>
                <w:color w:val="000000"/>
                <w:sz w:val="22"/>
              </w:rPr>
            </w:pPr>
            <w:r>
              <w:rPr>
                <w:color w:val="000000"/>
                <w:sz w:val="22"/>
              </w:rPr>
              <w:t>58.55</w:t>
            </w:r>
          </w:p>
        </w:tc>
        <w:tc>
          <w:tcPr>
            <w:tcW w:w="759" w:type="dxa"/>
          </w:tcPr>
          <w:p w:rsidR="00000000" w:rsidRDefault="00000000">
            <w:pPr>
              <w:jc w:val="both"/>
              <w:rPr>
                <w:color w:val="000000"/>
                <w:sz w:val="22"/>
              </w:rPr>
            </w:pPr>
            <w:r>
              <w:rPr>
                <w:color w:val="000000"/>
                <w:sz w:val="22"/>
              </w:rPr>
              <w:t>22.02</w:t>
            </w:r>
          </w:p>
        </w:tc>
        <w:tc>
          <w:tcPr>
            <w:tcW w:w="681" w:type="dxa"/>
          </w:tcPr>
          <w:p w:rsidR="00000000" w:rsidRDefault="00000000">
            <w:pPr>
              <w:jc w:val="both"/>
              <w:rPr>
                <w:b/>
                <w:color w:val="000000"/>
                <w:sz w:val="22"/>
              </w:rPr>
            </w:pPr>
            <w:r>
              <w:rPr>
                <w:b/>
                <w:color w:val="000000"/>
                <w:sz w:val="22"/>
              </w:rPr>
              <w:t>2003</w:t>
            </w:r>
          </w:p>
        </w:tc>
        <w:tc>
          <w:tcPr>
            <w:tcW w:w="1022" w:type="dxa"/>
          </w:tcPr>
          <w:p w:rsidR="00000000" w:rsidRDefault="00000000">
            <w:pPr>
              <w:jc w:val="both"/>
              <w:rPr>
                <w:color w:val="000000"/>
              </w:rPr>
            </w:pPr>
          </w:p>
        </w:tc>
        <w:tc>
          <w:tcPr>
            <w:tcW w:w="1176" w:type="dxa"/>
          </w:tcPr>
          <w:p w:rsidR="00000000" w:rsidRDefault="00000000">
            <w:pPr>
              <w:jc w:val="both"/>
              <w:rPr>
                <w:color w:val="000000"/>
              </w:rPr>
            </w:pPr>
          </w:p>
        </w:tc>
      </w:tr>
      <w:tr w:rsidR="00000000">
        <w:tc>
          <w:tcPr>
            <w:tcW w:w="1699" w:type="dxa"/>
          </w:tcPr>
          <w:p w:rsidR="00000000" w:rsidRDefault="00000000">
            <w:pPr>
              <w:jc w:val="both"/>
              <w:rPr>
                <w:color w:val="000000"/>
                <w:sz w:val="22"/>
              </w:rPr>
            </w:pPr>
            <w:r>
              <w:rPr>
                <w:color w:val="000000"/>
                <w:sz w:val="22"/>
              </w:rPr>
              <w:t xml:space="preserve">Literacy rate </w:t>
            </w:r>
          </w:p>
          <w:p w:rsidR="00000000" w:rsidRDefault="00000000">
            <w:pPr>
              <w:jc w:val="both"/>
              <w:rPr>
                <w:color w:val="000000"/>
                <w:sz w:val="22"/>
              </w:rPr>
            </w:pPr>
            <w:r>
              <w:rPr>
                <w:color w:val="000000"/>
                <w:sz w:val="22"/>
              </w:rPr>
              <w:t>(15- 24 year</w:t>
            </w:r>
          </w:p>
          <w:p w:rsidR="00000000" w:rsidRDefault="00000000">
            <w:pPr>
              <w:jc w:val="both"/>
              <w:rPr>
                <w:color w:val="000000"/>
              </w:rPr>
            </w:pPr>
            <w:r>
              <w:rPr>
                <w:color w:val="000000"/>
                <w:sz w:val="22"/>
              </w:rPr>
              <w:t>olds)</w:t>
            </w:r>
          </w:p>
        </w:tc>
        <w:tc>
          <w:tcPr>
            <w:tcW w:w="724" w:type="dxa"/>
          </w:tcPr>
          <w:p w:rsidR="00000000" w:rsidRDefault="00000000">
            <w:pPr>
              <w:jc w:val="both"/>
              <w:rPr>
                <w:color w:val="000000"/>
                <w:sz w:val="22"/>
              </w:rPr>
            </w:pPr>
            <w:r>
              <w:rPr>
                <w:color w:val="000000"/>
                <w:sz w:val="22"/>
              </w:rPr>
              <w:t>74</w:t>
            </w:r>
          </w:p>
        </w:tc>
        <w:tc>
          <w:tcPr>
            <w:tcW w:w="745" w:type="dxa"/>
          </w:tcPr>
          <w:p w:rsidR="00000000" w:rsidRDefault="00000000">
            <w:pPr>
              <w:jc w:val="both"/>
              <w:rPr>
                <w:color w:val="000000"/>
                <w:sz w:val="22"/>
              </w:rPr>
            </w:pPr>
            <w:r>
              <w:rPr>
                <w:color w:val="000000"/>
                <w:sz w:val="22"/>
              </w:rPr>
              <w:t>80</w:t>
            </w:r>
          </w:p>
        </w:tc>
        <w:tc>
          <w:tcPr>
            <w:tcW w:w="900" w:type="dxa"/>
          </w:tcPr>
          <w:p w:rsidR="00000000" w:rsidRDefault="00000000">
            <w:pPr>
              <w:jc w:val="both"/>
              <w:rPr>
                <w:color w:val="000000"/>
                <w:sz w:val="22"/>
              </w:rPr>
            </w:pPr>
            <w:r>
              <w:rPr>
                <w:color w:val="000000"/>
                <w:sz w:val="22"/>
              </w:rPr>
              <w:t>68</w:t>
            </w:r>
          </w:p>
        </w:tc>
        <w:tc>
          <w:tcPr>
            <w:tcW w:w="810" w:type="dxa"/>
          </w:tcPr>
          <w:p w:rsidR="00000000" w:rsidRDefault="00000000">
            <w:pPr>
              <w:jc w:val="both"/>
              <w:rPr>
                <w:color w:val="000000"/>
                <w:sz w:val="22"/>
              </w:rPr>
            </w:pPr>
            <w:r>
              <w:rPr>
                <w:color w:val="000000"/>
                <w:sz w:val="22"/>
              </w:rPr>
              <w:t>84</w:t>
            </w:r>
          </w:p>
        </w:tc>
        <w:tc>
          <w:tcPr>
            <w:tcW w:w="759" w:type="dxa"/>
          </w:tcPr>
          <w:p w:rsidR="00000000" w:rsidRDefault="00000000">
            <w:pPr>
              <w:jc w:val="both"/>
              <w:rPr>
                <w:color w:val="000000"/>
                <w:sz w:val="22"/>
              </w:rPr>
            </w:pPr>
            <w:r>
              <w:rPr>
                <w:color w:val="000000"/>
              </w:rPr>
              <w:t>68</w:t>
            </w:r>
          </w:p>
        </w:tc>
        <w:tc>
          <w:tcPr>
            <w:tcW w:w="681" w:type="dxa"/>
          </w:tcPr>
          <w:p w:rsidR="00000000" w:rsidRDefault="00000000">
            <w:pPr>
              <w:jc w:val="both"/>
              <w:rPr>
                <w:b/>
                <w:color w:val="000000"/>
                <w:sz w:val="22"/>
              </w:rPr>
            </w:pPr>
            <w:r>
              <w:rPr>
                <w:b/>
                <w:color w:val="000000"/>
                <w:sz w:val="22"/>
              </w:rPr>
              <w:t>2005</w:t>
            </w:r>
          </w:p>
        </w:tc>
        <w:tc>
          <w:tcPr>
            <w:tcW w:w="1022" w:type="dxa"/>
          </w:tcPr>
          <w:p w:rsidR="00000000" w:rsidRDefault="00000000">
            <w:pPr>
              <w:jc w:val="both"/>
              <w:rPr>
                <w:color w:val="000000"/>
              </w:rPr>
            </w:pPr>
          </w:p>
        </w:tc>
        <w:tc>
          <w:tcPr>
            <w:tcW w:w="1176" w:type="dxa"/>
          </w:tcPr>
          <w:p w:rsidR="00000000" w:rsidRDefault="00000000">
            <w:pPr>
              <w:jc w:val="both"/>
              <w:rPr>
                <w:color w:val="000000"/>
              </w:rPr>
            </w:pPr>
          </w:p>
        </w:tc>
      </w:tr>
      <w:tr w:rsidR="00000000">
        <w:tc>
          <w:tcPr>
            <w:tcW w:w="1699" w:type="dxa"/>
          </w:tcPr>
          <w:p w:rsidR="00000000" w:rsidRDefault="00000000">
            <w:pPr>
              <w:jc w:val="both"/>
              <w:rPr>
                <w:color w:val="000000"/>
                <w:sz w:val="22"/>
              </w:rPr>
            </w:pPr>
            <w:r>
              <w:rPr>
                <w:color w:val="000000"/>
                <w:sz w:val="22"/>
              </w:rPr>
              <w:t xml:space="preserve">Literacy rate </w:t>
            </w:r>
          </w:p>
          <w:p w:rsidR="00000000" w:rsidRDefault="00000000">
            <w:pPr>
              <w:jc w:val="both"/>
              <w:rPr>
                <w:color w:val="000000"/>
              </w:rPr>
            </w:pPr>
            <w:r>
              <w:rPr>
                <w:color w:val="000000"/>
                <w:sz w:val="22"/>
              </w:rPr>
              <w:t>( 15 +)</w:t>
            </w:r>
          </w:p>
        </w:tc>
        <w:tc>
          <w:tcPr>
            <w:tcW w:w="724" w:type="dxa"/>
          </w:tcPr>
          <w:p w:rsidR="00000000" w:rsidRDefault="00000000">
            <w:pPr>
              <w:jc w:val="both"/>
              <w:rPr>
                <w:color w:val="000000"/>
                <w:sz w:val="22"/>
              </w:rPr>
            </w:pPr>
            <w:r>
              <w:rPr>
                <w:color w:val="000000"/>
                <w:sz w:val="22"/>
              </w:rPr>
              <w:t>53</w:t>
            </w:r>
          </w:p>
        </w:tc>
        <w:tc>
          <w:tcPr>
            <w:tcW w:w="745" w:type="dxa"/>
          </w:tcPr>
          <w:p w:rsidR="00000000" w:rsidRDefault="00000000">
            <w:pPr>
              <w:jc w:val="both"/>
              <w:rPr>
                <w:color w:val="000000"/>
                <w:sz w:val="22"/>
              </w:rPr>
            </w:pPr>
            <w:r>
              <w:rPr>
                <w:color w:val="000000"/>
                <w:sz w:val="22"/>
              </w:rPr>
              <w:t>65</w:t>
            </w:r>
          </w:p>
        </w:tc>
        <w:tc>
          <w:tcPr>
            <w:tcW w:w="900" w:type="dxa"/>
          </w:tcPr>
          <w:p w:rsidR="00000000" w:rsidRDefault="00000000">
            <w:pPr>
              <w:jc w:val="both"/>
              <w:rPr>
                <w:color w:val="000000"/>
                <w:sz w:val="22"/>
              </w:rPr>
            </w:pPr>
            <w:r>
              <w:rPr>
                <w:color w:val="000000"/>
                <w:sz w:val="22"/>
              </w:rPr>
              <w:t>39</w:t>
            </w:r>
          </w:p>
        </w:tc>
        <w:tc>
          <w:tcPr>
            <w:tcW w:w="810" w:type="dxa"/>
          </w:tcPr>
          <w:p w:rsidR="00000000" w:rsidRDefault="00000000">
            <w:pPr>
              <w:jc w:val="both"/>
              <w:rPr>
                <w:color w:val="000000"/>
                <w:sz w:val="22"/>
              </w:rPr>
            </w:pPr>
            <w:r>
              <w:rPr>
                <w:color w:val="000000"/>
                <w:sz w:val="22"/>
              </w:rPr>
              <w:t>72</w:t>
            </w:r>
          </w:p>
        </w:tc>
        <w:tc>
          <w:tcPr>
            <w:tcW w:w="759" w:type="dxa"/>
          </w:tcPr>
          <w:p w:rsidR="00000000" w:rsidRDefault="00000000">
            <w:pPr>
              <w:jc w:val="both"/>
              <w:rPr>
                <w:color w:val="000000"/>
                <w:sz w:val="22"/>
              </w:rPr>
            </w:pPr>
            <w:r>
              <w:rPr>
                <w:color w:val="000000"/>
                <w:sz w:val="22"/>
              </w:rPr>
              <w:t>44</w:t>
            </w:r>
          </w:p>
        </w:tc>
        <w:tc>
          <w:tcPr>
            <w:tcW w:w="681" w:type="dxa"/>
          </w:tcPr>
          <w:p w:rsidR="00000000" w:rsidRDefault="00000000">
            <w:pPr>
              <w:jc w:val="both"/>
              <w:rPr>
                <w:b/>
                <w:color w:val="000000"/>
                <w:sz w:val="22"/>
              </w:rPr>
            </w:pPr>
            <w:r>
              <w:rPr>
                <w:b/>
                <w:color w:val="000000"/>
                <w:sz w:val="22"/>
              </w:rPr>
              <w:t>2005</w:t>
            </w:r>
          </w:p>
        </w:tc>
        <w:tc>
          <w:tcPr>
            <w:tcW w:w="1022" w:type="dxa"/>
          </w:tcPr>
          <w:p w:rsidR="00000000" w:rsidRDefault="00000000">
            <w:pPr>
              <w:jc w:val="both"/>
              <w:rPr>
                <w:color w:val="000000"/>
              </w:rPr>
            </w:pPr>
          </w:p>
        </w:tc>
        <w:tc>
          <w:tcPr>
            <w:tcW w:w="1176" w:type="dxa"/>
          </w:tcPr>
          <w:p w:rsidR="00000000" w:rsidRDefault="00000000">
            <w:pPr>
              <w:jc w:val="both"/>
              <w:rPr>
                <w:color w:val="000000"/>
              </w:rPr>
            </w:pPr>
          </w:p>
        </w:tc>
      </w:tr>
      <w:tr w:rsidR="00000000">
        <w:tc>
          <w:tcPr>
            <w:tcW w:w="1699" w:type="dxa"/>
          </w:tcPr>
          <w:p w:rsidR="00000000" w:rsidRDefault="00000000">
            <w:pPr>
              <w:jc w:val="both"/>
              <w:rPr>
                <w:color w:val="000000"/>
              </w:rPr>
            </w:pPr>
          </w:p>
        </w:tc>
        <w:tc>
          <w:tcPr>
            <w:tcW w:w="724" w:type="dxa"/>
          </w:tcPr>
          <w:p w:rsidR="00000000" w:rsidRDefault="00000000">
            <w:pPr>
              <w:jc w:val="both"/>
              <w:rPr>
                <w:color w:val="000000"/>
              </w:rPr>
            </w:pPr>
          </w:p>
        </w:tc>
        <w:tc>
          <w:tcPr>
            <w:tcW w:w="745" w:type="dxa"/>
          </w:tcPr>
          <w:p w:rsidR="00000000" w:rsidRDefault="00000000">
            <w:pPr>
              <w:jc w:val="both"/>
              <w:rPr>
                <w:color w:val="000000"/>
              </w:rPr>
            </w:pPr>
          </w:p>
        </w:tc>
        <w:tc>
          <w:tcPr>
            <w:tcW w:w="2469" w:type="dxa"/>
            <w:gridSpan w:val="3"/>
          </w:tcPr>
          <w:p w:rsidR="00000000" w:rsidRDefault="00000000">
            <w:pPr>
              <w:jc w:val="both"/>
              <w:rPr>
                <w:color w:val="000000"/>
              </w:rPr>
            </w:pPr>
          </w:p>
        </w:tc>
        <w:tc>
          <w:tcPr>
            <w:tcW w:w="681" w:type="dxa"/>
          </w:tcPr>
          <w:p w:rsidR="00000000" w:rsidRDefault="00000000">
            <w:pPr>
              <w:jc w:val="both"/>
              <w:rPr>
                <w:color w:val="000000"/>
              </w:rPr>
            </w:pPr>
          </w:p>
        </w:tc>
        <w:tc>
          <w:tcPr>
            <w:tcW w:w="1022" w:type="dxa"/>
          </w:tcPr>
          <w:p w:rsidR="00000000" w:rsidRDefault="00000000">
            <w:pPr>
              <w:jc w:val="both"/>
              <w:rPr>
                <w:color w:val="000000"/>
              </w:rPr>
            </w:pPr>
          </w:p>
        </w:tc>
        <w:tc>
          <w:tcPr>
            <w:tcW w:w="1176" w:type="dxa"/>
          </w:tcPr>
          <w:p w:rsidR="00000000" w:rsidRDefault="00000000">
            <w:pPr>
              <w:jc w:val="both"/>
              <w:rPr>
                <w:color w:val="000000"/>
              </w:rPr>
            </w:pPr>
          </w:p>
        </w:tc>
      </w:tr>
    </w:tbl>
    <w:p w:rsidR="00000000" w:rsidRDefault="00000000">
      <w:pPr>
        <w:jc w:val="both"/>
        <w:rPr>
          <w:color w:val="000000"/>
          <w:sz w:val="22"/>
        </w:rPr>
      </w:pPr>
      <w:r>
        <w:rPr>
          <w:color w:val="000000"/>
          <w:sz w:val="22"/>
        </w:rPr>
        <w:t>Source: World Fit for Children Report</w:t>
      </w:r>
    </w:p>
    <w:p w:rsidR="00000000" w:rsidRDefault="00000000">
      <w:pPr>
        <w:jc w:val="both"/>
        <w:rPr>
          <w:color w:val="000000"/>
        </w:rPr>
      </w:pPr>
    </w:p>
    <w:p w:rsidR="00000000" w:rsidRDefault="00000000">
      <w:pPr>
        <w:jc w:val="both"/>
        <w:rPr>
          <w:color w:val="000000"/>
        </w:rPr>
      </w:pPr>
      <w:r>
        <w:rPr>
          <w:color w:val="000000"/>
        </w:rPr>
        <w:t xml:space="preserve">National literacy rate </w:t>
      </w:r>
      <w:r>
        <w:rPr>
          <w:color w:val="000000"/>
        </w:rPr>
        <w:tab/>
        <w:t>= 59.5%</w:t>
      </w:r>
    </w:p>
    <w:p w:rsidR="00000000" w:rsidRDefault="00000000">
      <w:pPr>
        <w:jc w:val="both"/>
        <w:rPr>
          <w:color w:val="000000"/>
        </w:rPr>
      </w:pPr>
      <w:r>
        <w:rPr>
          <w:color w:val="000000"/>
        </w:rPr>
        <w:t xml:space="preserve">Adult literacy rate </w:t>
      </w:r>
      <w:r>
        <w:rPr>
          <w:color w:val="000000"/>
        </w:rPr>
        <w:tab/>
        <w:t>= 53%</w:t>
      </w:r>
    </w:p>
    <w:p w:rsidR="00000000" w:rsidRDefault="00000000">
      <w:pPr>
        <w:jc w:val="both"/>
        <w:rPr>
          <w:color w:val="000000"/>
        </w:rPr>
      </w:pPr>
    </w:p>
    <w:p w:rsidR="00000000" w:rsidRDefault="00000000">
      <w:pPr>
        <w:jc w:val="both"/>
        <w:rPr>
          <w:color w:val="000000"/>
        </w:rPr>
      </w:pPr>
    </w:p>
    <w:p w:rsidR="00000000" w:rsidRDefault="00000000">
      <w:pPr>
        <w:numPr>
          <w:ilvl w:val="0"/>
          <w:numId w:val="11"/>
        </w:numPr>
        <w:jc w:val="both"/>
        <w:rPr>
          <w:b/>
          <w:color w:val="000000"/>
        </w:rPr>
      </w:pPr>
      <w:r>
        <w:rPr>
          <w:b/>
          <w:color w:val="000000"/>
        </w:rPr>
        <w:t>Rate of enrolment</w:t>
      </w:r>
    </w:p>
    <w:p w:rsidR="00000000" w:rsidRDefault="00000000">
      <w:pPr>
        <w:jc w:val="both"/>
        <w:rPr>
          <w:color w:val="000000"/>
        </w:rPr>
      </w:pPr>
    </w:p>
    <w:p w:rsidR="00000000" w:rsidRDefault="00000000">
      <w:pPr>
        <w:jc w:val="both"/>
        <w:rPr>
          <w:color w:val="000000"/>
        </w:rPr>
      </w:pPr>
      <w:r>
        <w:rPr>
          <w:color w:val="000000"/>
        </w:rPr>
        <w:t>1. Enrolment rate 2005, 2006,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998"/>
        <w:gridCol w:w="1080"/>
        <w:gridCol w:w="1170"/>
        <w:gridCol w:w="1080"/>
        <w:gridCol w:w="900"/>
        <w:gridCol w:w="810"/>
        <w:gridCol w:w="1170"/>
      </w:tblGrid>
      <w:tr w:rsidR="00000000">
        <w:tc>
          <w:tcPr>
            <w:tcW w:w="1998" w:type="dxa"/>
          </w:tcPr>
          <w:p w:rsidR="00000000" w:rsidRDefault="00000000">
            <w:pPr>
              <w:jc w:val="both"/>
              <w:rPr>
                <w:color w:val="000000"/>
                <w:sz w:val="22"/>
              </w:rPr>
            </w:pPr>
            <w:r>
              <w:rPr>
                <w:color w:val="000000"/>
                <w:sz w:val="22"/>
              </w:rPr>
              <w:t>Enrolment</w:t>
            </w:r>
          </w:p>
        </w:tc>
        <w:tc>
          <w:tcPr>
            <w:tcW w:w="1080" w:type="dxa"/>
          </w:tcPr>
          <w:p w:rsidR="00000000" w:rsidRDefault="00000000">
            <w:pPr>
              <w:jc w:val="both"/>
              <w:rPr>
                <w:color w:val="000000"/>
                <w:sz w:val="22"/>
              </w:rPr>
            </w:pPr>
            <w:r>
              <w:rPr>
                <w:color w:val="000000"/>
                <w:sz w:val="22"/>
              </w:rPr>
              <w:t>2005</w:t>
            </w:r>
          </w:p>
        </w:tc>
        <w:tc>
          <w:tcPr>
            <w:tcW w:w="1170" w:type="dxa"/>
          </w:tcPr>
          <w:p w:rsidR="00000000" w:rsidRDefault="00000000">
            <w:pPr>
              <w:jc w:val="both"/>
              <w:rPr>
                <w:color w:val="000000"/>
                <w:sz w:val="22"/>
              </w:rPr>
            </w:pPr>
            <w:r>
              <w:rPr>
                <w:color w:val="000000"/>
                <w:sz w:val="22"/>
              </w:rPr>
              <w:t>% growth</w:t>
            </w:r>
          </w:p>
        </w:tc>
        <w:tc>
          <w:tcPr>
            <w:tcW w:w="1080" w:type="dxa"/>
          </w:tcPr>
          <w:p w:rsidR="00000000" w:rsidRDefault="00000000">
            <w:pPr>
              <w:jc w:val="both"/>
              <w:rPr>
                <w:color w:val="000000"/>
                <w:sz w:val="22"/>
              </w:rPr>
            </w:pPr>
            <w:r>
              <w:rPr>
                <w:color w:val="000000"/>
                <w:sz w:val="22"/>
              </w:rPr>
              <w:t>2006</w:t>
            </w:r>
          </w:p>
        </w:tc>
        <w:tc>
          <w:tcPr>
            <w:tcW w:w="900" w:type="dxa"/>
          </w:tcPr>
          <w:p w:rsidR="00000000" w:rsidRDefault="00000000">
            <w:pPr>
              <w:jc w:val="both"/>
              <w:rPr>
                <w:color w:val="000000"/>
                <w:sz w:val="22"/>
              </w:rPr>
            </w:pPr>
            <w:r>
              <w:rPr>
                <w:color w:val="000000"/>
                <w:sz w:val="22"/>
              </w:rPr>
              <w:t>% growth</w:t>
            </w:r>
          </w:p>
        </w:tc>
        <w:tc>
          <w:tcPr>
            <w:tcW w:w="810" w:type="dxa"/>
          </w:tcPr>
          <w:p w:rsidR="00000000" w:rsidRDefault="00000000">
            <w:pPr>
              <w:jc w:val="both"/>
              <w:rPr>
                <w:color w:val="000000"/>
                <w:sz w:val="22"/>
              </w:rPr>
            </w:pPr>
            <w:r>
              <w:rPr>
                <w:color w:val="000000"/>
                <w:sz w:val="22"/>
              </w:rPr>
              <w:t>2007</w:t>
            </w:r>
          </w:p>
        </w:tc>
        <w:tc>
          <w:tcPr>
            <w:tcW w:w="1170" w:type="dxa"/>
          </w:tcPr>
          <w:p w:rsidR="00000000" w:rsidRDefault="00000000">
            <w:pPr>
              <w:jc w:val="both"/>
              <w:rPr>
                <w:color w:val="000000"/>
                <w:sz w:val="22"/>
              </w:rPr>
            </w:pPr>
            <w:r>
              <w:rPr>
                <w:color w:val="000000"/>
                <w:sz w:val="22"/>
              </w:rPr>
              <w:t>% growth</w:t>
            </w:r>
          </w:p>
        </w:tc>
      </w:tr>
      <w:tr w:rsidR="00000000">
        <w:tc>
          <w:tcPr>
            <w:tcW w:w="1998" w:type="dxa"/>
          </w:tcPr>
          <w:p w:rsidR="00000000" w:rsidRDefault="00000000">
            <w:pPr>
              <w:jc w:val="both"/>
              <w:rPr>
                <w:color w:val="000000"/>
                <w:sz w:val="22"/>
              </w:rPr>
            </w:pPr>
            <w:r>
              <w:rPr>
                <w:color w:val="000000"/>
                <w:sz w:val="22"/>
              </w:rPr>
              <w:t>pre-primary</w:t>
            </w:r>
          </w:p>
        </w:tc>
        <w:tc>
          <w:tcPr>
            <w:tcW w:w="1080" w:type="dxa"/>
          </w:tcPr>
          <w:p w:rsidR="00000000" w:rsidRDefault="00000000">
            <w:pPr>
              <w:jc w:val="both"/>
              <w:rPr>
                <w:color w:val="000000"/>
                <w:sz w:val="22"/>
              </w:rPr>
            </w:pPr>
            <w:r>
              <w:rPr>
                <w:color w:val="000000"/>
                <w:sz w:val="22"/>
              </w:rPr>
              <w:t>14,011</w:t>
            </w:r>
          </w:p>
        </w:tc>
        <w:tc>
          <w:tcPr>
            <w:tcW w:w="1170" w:type="dxa"/>
          </w:tcPr>
          <w:p w:rsidR="00000000" w:rsidRDefault="00000000">
            <w:pPr>
              <w:jc w:val="both"/>
              <w:rPr>
                <w:color w:val="000000"/>
                <w:sz w:val="22"/>
              </w:rPr>
            </w:pPr>
            <w:r>
              <w:rPr>
                <w:color w:val="000000"/>
                <w:sz w:val="22"/>
              </w:rPr>
              <w:t>-5.8%</w:t>
            </w:r>
          </w:p>
        </w:tc>
        <w:tc>
          <w:tcPr>
            <w:tcW w:w="1080" w:type="dxa"/>
          </w:tcPr>
          <w:p w:rsidR="00000000" w:rsidRDefault="00000000">
            <w:pPr>
              <w:jc w:val="both"/>
              <w:rPr>
                <w:color w:val="000000"/>
                <w:sz w:val="22"/>
              </w:rPr>
            </w:pPr>
            <w:r>
              <w:rPr>
                <w:color w:val="000000"/>
                <w:sz w:val="22"/>
              </w:rPr>
              <w:t>15,585</w:t>
            </w:r>
          </w:p>
        </w:tc>
        <w:tc>
          <w:tcPr>
            <w:tcW w:w="900" w:type="dxa"/>
          </w:tcPr>
          <w:p w:rsidR="00000000" w:rsidRDefault="00000000">
            <w:pPr>
              <w:jc w:val="both"/>
              <w:rPr>
                <w:color w:val="000000"/>
                <w:sz w:val="22"/>
              </w:rPr>
            </w:pPr>
            <w:r>
              <w:rPr>
                <w:color w:val="000000"/>
                <w:sz w:val="22"/>
              </w:rPr>
              <w:t>11.2%</w:t>
            </w:r>
          </w:p>
        </w:tc>
        <w:tc>
          <w:tcPr>
            <w:tcW w:w="810" w:type="dxa"/>
          </w:tcPr>
          <w:p w:rsidR="00000000" w:rsidRDefault="00000000">
            <w:pPr>
              <w:jc w:val="both"/>
              <w:rPr>
                <w:color w:val="000000"/>
                <w:sz w:val="22"/>
              </w:rPr>
            </w:pPr>
            <w:r>
              <w:rPr>
                <w:color w:val="000000"/>
                <w:sz w:val="22"/>
              </w:rPr>
              <w:t>15,265</w:t>
            </w:r>
          </w:p>
        </w:tc>
        <w:tc>
          <w:tcPr>
            <w:tcW w:w="1170" w:type="dxa"/>
          </w:tcPr>
          <w:p w:rsidR="00000000" w:rsidRDefault="00000000">
            <w:pPr>
              <w:jc w:val="both"/>
              <w:rPr>
                <w:color w:val="000000"/>
                <w:sz w:val="22"/>
              </w:rPr>
            </w:pPr>
            <w:r>
              <w:rPr>
                <w:color w:val="000000"/>
                <w:sz w:val="22"/>
              </w:rPr>
              <w:t>-2.1%</w:t>
            </w:r>
          </w:p>
        </w:tc>
      </w:tr>
      <w:tr w:rsidR="00000000">
        <w:tc>
          <w:tcPr>
            <w:tcW w:w="1998" w:type="dxa"/>
          </w:tcPr>
          <w:p w:rsidR="00000000" w:rsidRDefault="00000000">
            <w:pPr>
              <w:jc w:val="both"/>
              <w:rPr>
                <w:color w:val="000000"/>
                <w:sz w:val="22"/>
              </w:rPr>
            </w:pPr>
            <w:r>
              <w:rPr>
                <w:color w:val="000000"/>
                <w:sz w:val="22"/>
              </w:rPr>
              <w:t>primary</w:t>
            </w:r>
          </w:p>
        </w:tc>
        <w:tc>
          <w:tcPr>
            <w:tcW w:w="1080" w:type="dxa"/>
          </w:tcPr>
          <w:p w:rsidR="00000000" w:rsidRDefault="00000000">
            <w:pPr>
              <w:jc w:val="both"/>
              <w:rPr>
                <w:color w:val="000000"/>
                <w:sz w:val="22"/>
              </w:rPr>
            </w:pPr>
            <w:r>
              <w:rPr>
                <w:color w:val="000000"/>
                <w:sz w:val="22"/>
              </w:rPr>
              <w:t>99,874</w:t>
            </w:r>
          </w:p>
        </w:tc>
        <w:tc>
          <w:tcPr>
            <w:tcW w:w="1170" w:type="dxa"/>
          </w:tcPr>
          <w:p w:rsidR="00000000" w:rsidRDefault="00000000">
            <w:pPr>
              <w:jc w:val="both"/>
              <w:rPr>
                <w:color w:val="000000"/>
                <w:sz w:val="22"/>
              </w:rPr>
            </w:pPr>
            <w:r>
              <w:rPr>
                <w:color w:val="000000"/>
                <w:sz w:val="22"/>
              </w:rPr>
              <w:t>2.1%</w:t>
            </w:r>
          </w:p>
        </w:tc>
        <w:tc>
          <w:tcPr>
            <w:tcW w:w="1080" w:type="dxa"/>
          </w:tcPr>
          <w:p w:rsidR="00000000" w:rsidRDefault="00000000">
            <w:pPr>
              <w:jc w:val="both"/>
              <w:rPr>
                <w:color w:val="000000"/>
                <w:sz w:val="22"/>
              </w:rPr>
            </w:pPr>
            <w:r>
              <w:rPr>
                <w:color w:val="000000"/>
                <w:sz w:val="22"/>
              </w:rPr>
              <w:t>102,192</w:t>
            </w:r>
          </w:p>
        </w:tc>
        <w:tc>
          <w:tcPr>
            <w:tcW w:w="900" w:type="dxa"/>
          </w:tcPr>
          <w:p w:rsidR="00000000" w:rsidRDefault="00000000">
            <w:pPr>
              <w:jc w:val="both"/>
              <w:rPr>
                <w:color w:val="000000"/>
                <w:sz w:val="22"/>
              </w:rPr>
            </w:pPr>
            <w:r>
              <w:rPr>
                <w:color w:val="000000"/>
                <w:sz w:val="22"/>
              </w:rPr>
              <w:t>2.3%</w:t>
            </w:r>
          </w:p>
        </w:tc>
        <w:tc>
          <w:tcPr>
            <w:tcW w:w="810" w:type="dxa"/>
          </w:tcPr>
          <w:p w:rsidR="00000000" w:rsidRDefault="00000000">
            <w:pPr>
              <w:jc w:val="both"/>
              <w:rPr>
                <w:color w:val="000000"/>
                <w:sz w:val="22"/>
              </w:rPr>
            </w:pPr>
            <w:r>
              <w:rPr>
                <w:color w:val="000000"/>
                <w:sz w:val="22"/>
              </w:rPr>
              <w:t>104,467</w:t>
            </w:r>
          </w:p>
        </w:tc>
        <w:tc>
          <w:tcPr>
            <w:tcW w:w="1170" w:type="dxa"/>
          </w:tcPr>
          <w:p w:rsidR="00000000" w:rsidRDefault="00000000">
            <w:pPr>
              <w:jc w:val="both"/>
              <w:rPr>
                <w:color w:val="000000"/>
                <w:sz w:val="22"/>
              </w:rPr>
            </w:pPr>
            <w:r>
              <w:rPr>
                <w:color w:val="000000"/>
                <w:sz w:val="22"/>
              </w:rPr>
              <w:t>2.2%</w:t>
            </w:r>
          </w:p>
        </w:tc>
      </w:tr>
      <w:tr w:rsidR="00000000">
        <w:tc>
          <w:tcPr>
            <w:tcW w:w="1998" w:type="dxa"/>
          </w:tcPr>
          <w:p w:rsidR="00000000" w:rsidRDefault="00000000">
            <w:pPr>
              <w:jc w:val="both"/>
              <w:rPr>
                <w:color w:val="000000"/>
                <w:sz w:val="22"/>
              </w:rPr>
            </w:pPr>
            <w:r>
              <w:rPr>
                <w:color w:val="000000"/>
                <w:sz w:val="22"/>
              </w:rPr>
              <w:t>secondary</w:t>
            </w:r>
          </w:p>
        </w:tc>
        <w:tc>
          <w:tcPr>
            <w:tcW w:w="1080" w:type="dxa"/>
          </w:tcPr>
          <w:p w:rsidR="00000000" w:rsidRDefault="00000000">
            <w:pPr>
              <w:jc w:val="both"/>
              <w:rPr>
                <w:color w:val="000000"/>
                <w:sz w:val="22"/>
              </w:rPr>
            </w:pPr>
            <w:r>
              <w:rPr>
                <w:color w:val="000000"/>
                <w:sz w:val="22"/>
              </w:rPr>
              <w:t>33,830</w:t>
            </w:r>
          </w:p>
        </w:tc>
        <w:tc>
          <w:tcPr>
            <w:tcW w:w="1170" w:type="dxa"/>
          </w:tcPr>
          <w:p w:rsidR="00000000" w:rsidRDefault="00000000">
            <w:pPr>
              <w:jc w:val="both"/>
              <w:rPr>
                <w:color w:val="000000"/>
                <w:sz w:val="22"/>
              </w:rPr>
            </w:pPr>
            <w:r>
              <w:rPr>
                <w:color w:val="000000"/>
                <w:sz w:val="22"/>
              </w:rPr>
              <w:t>8%</w:t>
            </w:r>
          </w:p>
        </w:tc>
        <w:tc>
          <w:tcPr>
            <w:tcW w:w="1080" w:type="dxa"/>
          </w:tcPr>
          <w:p w:rsidR="00000000" w:rsidRDefault="00000000">
            <w:pPr>
              <w:jc w:val="both"/>
              <w:rPr>
                <w:color w:val="000000"/>
                <w:sz w:val="22"/>
              </w:rPr>
            </w:pPr>
            <w:r>
              <w:rPr>
                <w:color w:val="000000"/>
                <w:sz w:val="22"/>
              </w:rPr>
              <w:t>36,197</w:t>
            </w:r>
          </w:p>
        </w:tc>
        <w:tc>
          <w:tcPr>
            <w:tcW w:w="900" w:type="dxa"/>
          </w:tcPr>
          <w:p w:rsidR="00000000" w:rsidRDefault="00000000">
            <w:pPr>
              <w:jc w:val="both"/>
              <w:rPr>
                <w:color w:val="000000"/>
                <w:sz w:val="22"/>
              </w:rPr>
            </w:pPr>
            <w:r>
              <w:rPr>
                <w:color w:val="000000"/>
                <w:sz w:val="22"/>
              </w:rPr>
              <w:t>7%</w:t>
            </w:r>
          </w:p>
        </w:tc>
        <w:tc>
          <w:tcPr>
            <w:tcW w:w="810" w:type="dxa"/>
          </w:tcPr>
          <w:p w:rsidR="00000000" w:rsidRDefault="00000000">
            <w:pPr>
              <w:jc w:val="both"/>
              <w:rPr>
                <w:color w:val="000000"/>
                <w:sz w:val="22"/>
              </w:rPr>
            </w:pPr>
            <w:r>
              <w:rPr>
                <w:color w:val="000000"/>
                <w:sz w:val="22"/>
              </w:rPr>
              <w:t>38,911</w:t>
            </w:r>
          </w:p>
        </w:tc>
        <w:tc>
          <w:tcPr>
            <w:tcW w:w="1170" w:type="dxa"/>
          </w:tcPr>
          <w:p w:rsidR="00000000" w:rsidRDefault="00000000">
            <w:pPr>
              <w:jc w:val="both"/>
              <w:rPr>
                <w:color w:val="000000"/>
                <w:sz w:val="22"/>
              </w:rPr>
            </w:pPr>
            <w:r>
              <w:rPr>
                <w:color w:val="000000"/>
                <w:sz w:val="22"/>
              </w:rPr>
              <w:t>7%</w:t>
            </w:r>
          </w:p>
        </w:tc>
      </w:tr>
      <w:tr w:rsidR="00000000">
        <w:tc>
          <w:tcPr>
            <w:tcW w:w="1998" w:type="dxa"/>
          </w:tcPr>
          <w:p w:rsidR="00000000" w:rsidRDefault="00000000">
            <w:pPr>
              <w:jc w:val="both"/>
              <w:rPr>
                <w:color w:val="000000"/>
                <w:sz w:val="22"/>
              </w:rPr>
            </w:pPr>
            <w:r>
              <w:rPr>
                <w:color w:val="000000"/>
                <w:sz w:val="22"/>
              </w:rPr>
              <w:t>Public/private higher sec.schools</w:t>
            </w:r>
          </w:p>
        </w:tc>
        <w:tc>
          <w:tcPr>
            <w:tcW w:w="1080" w:type="dxa"/>
          </w:tcPr>
          <w:p w:rsidR="00000000" w:rsidRDefault="00000000">
            <w:pPr>
              <w:jc w:val="both"/>
              <w:rPr>
                <w:color w:val="000000"/>
                <w:sz w:val="22"/>
              </w:rPr>
            </w:pPr>
            <w:r>
              <w:rPr>
                <w:color w:val="000000"/>
                <w:sz w:val="22"/>
              </w:rPr>
              <w:t>7,684</w:t>
            </w:r>
          </w:p>
        </w:tc>
        <w:tc>
          <w:tcPr>
            <w:tcW w:w="1170" w:type="dxa"/>
          </w:tcPr>
          <w:p w:rsidR="00000000" w:rsidRDefault="00000000">
            <w:pPr>
              <w:jc w:val="both"/>
              <w:rPr>
                <w:color w:val="000000"/>
                <w:sz w:val="22"/>
              </w:rPr>
            </w:pPr>
            <w:r>
              <w:rPr>
                <w:color w:val="000000"/>
                <w:sz w:val="22"/>
              </w:rPr>
              <w:t>15%</w:t>
            </w:r>
          </w:p>
        </w:tc>
        <w:tc>
          <w:tcPr>
            <w:tcW w:w="1080" w:type="dxa"/>
          </w:tcPr>
          <w:p w:rsidR="00000000" w:rsidRDefault="00000000">
            <w:pPr>
              <w:jc w:val="both"/>
              <w:rPr>
                <w:color w:val="000000"/>
                <w:sz w:val="22"/>
              </w:rPr>
            </w:pPr>
            <w:r>
              <w:rPr>
                <w:color w:val="000000"/>
                <w:sz w:val="22"/>
              </w:rPr>
              <w:t>8,102</w:t>
            </w:r>
          </w:p>
        </w:tc>
        <w:tc>
          <w:tcPr>
            <w:tcW w:w="900" w:type="dxa"/>
          </w:tcPr>
          <w:p w:rsidR="00000000" w:rsidRDefault="00000000">
            <w:pPr>
              <w:jc w:val="both"/>
              <w:rPr>
                <w:color w:val="000000"/>
                <w:sz w:val="22"/>
              </w:rPr>
            </w:pPr>
            <w:r>
              <w:rPr>
                <w:color w:val="000000"/>
                <w:sz w:val="22"/>
              </w:rPr>
              <w:t>5%</w:t>
            </w:r>
          </w:p>
        </w:tc>
        <w:tc>
          <w:tcPr>
            <w:tcW w:w="810" w:type="dxa"/>
          </w:tcPr>
          <w:p w:rsidR="00000000" w:rsidRDefault="00000000">
            <w:pPr>
              <w:jc w:val="both"/>
              <w:rPr>
                <w:color w:val="000000"/>
                <w:sz w:val="22"/>
              </w:rPr>
            </w:pPr>
            <w:r>
              <w:rPr>
                <w:color w:val="000000"/>
                <w:sz w:val="22"/>
              </w:rPr>
              <w:t>8,816</w:t>
            </w:r>
          </w:p>
        </w:tc>
        <w:tc>
          <w:tcPr>
            <w:tcW w:w="1170" w:type="dxa"/>
          </w:tcPr>
          <w:p w:rsidR="00000000" w:rsidRDefault="00000000">
            <w:pPr>
              <w:jc w:val="both"/>
              <w:rPr>
                <w:color w:val="000000"/>
                <w:sz w:val="22"/>
              </w:rPr>
            </w:pPr>
            <w:r>
              <w:rPr>
                <w:color w:val="000000"/>
                <w:sz w:val="22"/>
              </w:rPr>
              <w:t>8%</w:t>
            </w:r>
          </w:p>
        </w:tc>
      </w:tr>
      <w:tr w:rsidR="00000000">
        <w:tc>
          <w:tcPr>
            <w:tcW w:w="1998" w:type="dxa"/>
          </w:tcPr>
          <w:p w:rsidR="00000000" w:rsidRDefault="00000000">
            <w:pPr>
              <w:jc w:val="both"/>
              <w:rPr>
                <w:color w:val="000000"/>
                <w:sz w:val="22"/>
              </w:rPr>
            </w:pPr>
            <w:r>
              <w:rPr>
                <w:color w:val="000000"/>
                <w:sz w:val="22"/>
              </w:rPr>
              <w:t>vocational training</w:t>
            </w:r>
          </w:p>
        </w:tc>
        <w:tc>
          <w:tcPr>
            <w:tcW w:w="1080" w:type="dxa"/>
          </w:tcPr>
          <w:p w:rsidR="00000000" w:rsidRDefault="00000000">
            <w:pPr>
              <w:jc w:val="both"/>
              <w:rPr>
                <w:color w:val="000000"/>
                <w:sz w:val="22"/>
              </w:rPr>
            </w:pPr>
            <w:r>
              <w:rPr>
                <w:color w:val="000000"/>
                <w:sz w:val="22"/>
              </w:rPr>
              <w:t>Not available</w:t>
            </w:r>
          </w:p>
        </w:tc>
        <w:tc>
          <w:tcPr>
            <w:tcW w:w="1170" w:type="dxa"/>
          </w:tcPr>
          <w:p w:rsidR="00000000" w:rsidRDefault="00000000">
            <w:pPr>
              <w:jc w:val="both"/>
              <w:rPr>
                <w:color w:val="000000"/>
                <w:sz w:val="22"/>
              </w:rPr>
            </w:pPr>
          </w:p>
        </w:tc>
        <w:tc>
          <w:tcPr>
            <w:tcW w:w="1080" w:type="dxa"/>
          </w:tcPr>
          <w:p w:rsidR="00000000" w:rsidRDefault="00000000">
            <w:pPr>
              <w:jc w:val="both"/>
              <w:rPr>
                <w:color w:val="000000"/>
                <w:sz w:val="22"/>
              </w:rPr>
            </w:pPr>
            <w:r>
              <w:rPr>
                <w:color w:val="000000"/>
                <w:sz w:val="22"/>
              </w:rPr>
              <w:t>Not available</w:t>
            </w:r>
          </w:p>
        </w:tc>
        <w:tc>
          <w:tcPr>
            <w:tcW w:w="900" w:type="dxa"/>
          </w:tcPr>
          <w:p w:rsidR="00000000" w:rsidRDefault="00000000">
            <w:pPr>
              <w:jc w:val="both"/>
              <w:rPr>
                <w:color w:val="000000"/>
                <w:sz w:val="22"/>
              </w:rPr>
            </w:pPr>
          </w:p>
        </w:tc>
        <w:tc>
          <w:tcPr>
            <w:tcW w:w="810" w:type="dxa"/>
          </w:tcPr>
          <w:p w:rsidR="00000000" w:rsidRDefault="00000000">
            <w:pPr>
              <w:jc w:val="both"/>
              <w:rPr>
                <w:color w:val="000000"/>
                <w:sz w:val="22"/>
              </w:rPr>
            </w:pPr>
            <w:r>
              <w:rPr>
                <w:color w:val="000000"/>
                <w:sz w:val="22"/>
              </w:rPr>
              <w:t>810</w:t>
            </w:r>
          </w:p>
        </w:tc>
        <w:tc>
          <w:tcPr>
            <w:tcW w:w="1170" w:type="dxa"/>
          </w:tcPr>
          <w:p w:rsidR="00000000" w:rsidRDefault="00000000">
            <w:pPr>
              <w:jc w:val="both"/>
              <w:rPr>
                <w:color w:val="000000"/>
                <w:sz w:val="22"/>
              </w:rPr>
            </w:pPr>
          </w:p>
        </w:tc>
      </w:tr>
    </w:tbl>
    <w:p w:rsidR="00000000" w:rsidRDefault="00000000">
      <w:pPr>
        <w:jc w:val="both"/>
        <w:rPr>
          <w:color w:val="000000"/>
        </w:rPr>
      </w:pPr>
      <w:r>
        <w:rPr>
          <w:color w:val="000000"/>
        </w:rPr>
        <w:t>Source: Ministry of Education</w:t>
      </w:r>
    </w:p>
    <w:p w:rsidR="00000000" w:rsidRDefault="00000000">
      <w:pPr>
        <w:jc w:val="both"/>
        <w:rPr>
          <w:color w:val="000000"/>
        </w:rPr>
      </w:pPr>
    </w:p>
    <w:p w:rsidR="00000000" w:rsidRDefault="00000000">
      <w:pPr>
        <w:jc w:val="both"/>
        <w:rPr>
          <w:color w:val="000000"/>
        </w:rPr>
      </w:pPr>
    </w:p>
    <w:p w:rsidR="00000000" w:rsidRDefault="00000000">
      <w:pPr>
        <w:jc w:val="both"/>
        <w:rPr>
          <w:color w:val="000000"/>
        </w:rPr>
      </w:pPr>
    </w:p>
    <w:p w:rsidR="00000000" w:rsidRDefault="00000000">
      <w:pPr>
        <w:jc w:val="both"/>
        <w:rPr>
          <w:color w:val="000000"/>
        </w:rPr>
      </w:pPr>
      <w:r>
        <w:rPr>
          <w:color w:val="000000"/>
        </w:rPr>
        <w:t>2. Gross Primary Enrolment and Net Primary enrolment 2005-2007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520"/>
        <w:gridCol w:w="2970"/>
      </w:tblGrid>
      <w:tr w:rsidR="00000000">
        <w:tc>
          <w:tcPr>
            <w:tcW w:w="2088" w:type="dxa"/>
          </w:tcPr>
          <w:p w:rsidR="00000000" w:rsidRDefault="00000000">
            <w:pPr>
              <w:jc w:val="both"/>
              <w:rPr>
                <w:color w:val="000000"/>
                <w:sz w:val="22"/>
              </w:rPr>
            </w:pPr>
          </w:p>
        </w:tc>
        <w:tc>
          <w:tcPr>
            <w:tcW w:w="2520" w:type="dxa"/>
          </w:tcPr>
          <w:p w:rsidR="00000000" w:rsidRDefault="00000000">
            <w:pPr>
              <w:jc w:val="both"/>
              <w:rPr>
                <w:color w:val="000000"/>
                <w:sz w:val="22"/>
              </w:rPr>
            </w:pPr>
            <w:r>
              <w:rPr>
                <w:color w:val="000000"/>
                <w:sz w:val="22"/>
              </w:rPr>
              <w:t>Gross primary enrolment</w:t>
            </w:r>
          </w:p>
        </w:tc>
        <w:tc>
          <w:tcPr>
            <w:tcW w:w="2970" w:type="dxa"/>
          </w:tcPr>
          <w:p w:rsidR="00000000" w:rsidRDefault="00000000">
            <w:pPr>
              <w:jc w:val="both"/>
              <w:rPr>
                <w:color w:val="000000"/>
                <w:sz w:val="22"/>
              </w:rPr>
            </w:pPr>
            <w:r>
              <w:rPr>
                <w:color w:val="000000"/>
                <w:sz w:val="22"/>
              </w:rPr>
              <w:t>Net primary enrolment</w:t>
            </w:r>
          </w:p>
        </w:tc>
      </w:tr>
      <w:tr w:rsidR="00000000">
        <w:tc>
          <w:tcPr>
            <w:tcW w:w="2088" w:type="dxa"/>
          </w:tcPr>
          <w:p w:rsidR="00000000" w:rsidRDefault="00000000">
            <w:pPr>
              <w:jc w:val="both"/>
              <w:rPr>
                <w:color w:val="000000"/>
                <w:sz w:val="22"/>
              </w:rPr>
            </w:pPr>
            <w:r>
              <w:rPr>
                <w:color w:val="000000"/>
                <w:sz w:val="22"/>
              </w:rPr>
              <w:t>2005</w:t>
            </w:r>
          </w:p>
        </w:tc>
        <w:tc>
          <w:tcPr>
            <w:tcW w:w="2520" w:type="dxa"/>
          </w:tcPr>
          <w:p w:rsidR="00000000" w:rsidRDefault="00000000">
            <w:pPr>
              <w:jc w:val="both"/>
              <w:rPr>
                <w:color w:val="000000"/>
                <w:sz w:val="22"/>
              </w:rPr>
            </w:pPr>
            <w:r>
              <w:rPr>
                <w:color w:val="000000"/>
                <w:sz w:val="22"/>
              </w:rPr>
              <w:t>96.9%</w:t>
            </w:r>
          </w:p>
        </w:tc>
        <w:tc>
          <w:tcPr>
            <w:tcW w:w="2970" w:type="dxa"/>
          </w:tcPr>
          <w:p w:rsidR="00000000" w:rsidRDefault="00000000">
            <w:pPr>
              <w:jc w:val="both"/>
              <w:rPr>
                <w:color w:val="000000"/>
                <w:sz w:val="22"/>
              </w:rPr>
            </w:pPr>
            <w:r>
              <w:rPr>
                <w:color w:val="000000"/>
                <w:sz w:val="22"/>
              </w:rPr>
              <w:t>73%</w:t>
            </w:r>
          </w:p>
        </w:tc>
      </w:tr>
      <w:tr w:rsidR="00000000">
        <w:tc>
          <w:tcPr>
            <w:tcW w:w="2088" w:type="dxa"/>
          </w:tcPr>
          <w:p w:rsidR="00000000" w:rsidRDefault="00000000">
            <w:pPr>
              <w:jc w:val="both"/>
              <w:rPr>
                <w:color w:val="000000"/>
                <w:sz w:val="22"/>
              </w:rPr>
            </w:pPr>
            <w:r>
              <w:rPr>
                <w:color w:val="000000"/>
                <w:sz w:val="22"/>
              </w:rPr>
              <w:t>2006</w:t>
            </w:r>
          </w:p>
        </w:tc>
        <w:tc>
          <w:tcPr>
            <w:tcW w:w="2520" w:type="dxa"/>
          </w:tcPr>
          <w:p w:rsidR="00000000" w:rsidRDefault="00000000">
            <w:pPr>
              <w:jc w:val="both"/>
              <w:rPr>
                <w:color w:val="000000"/>
                <w:sz w:val="22"/>
              </w:rPr>
            </w:pPr>
            <w:r>
              <w:rPr>
                <w:color w:val="000000"/>
                <w:sz w:val="22"/>
              </w:rPr>
              <w:t>102.1%</w:t>
            </w:r>
          </w:p>
        </w:tc>
        <w:tc>
          <w:tcPr>
            <w:tcW w:w="2970" w:type="dxa"/>
          </w:tcPr>
          <w:p w:rsidR="00000000" w:rsidRDefault="00000000">
            <w:pPr>
              <w:jc w:val="both"/>
              <w:rPr>
                <w:color w:val="000000"/>
                <w:sz w:val="22"/>
              </w:rPr>
            </w:pPr>
            <w:r>
              <w:rPr>
                <w:color w:val="000000"/>
                <w:sz w:val="22"/>
              </w:rPr>
              <w:t>79.4%</w:t>
            </w:r>
          </w:p>
        </w:tc>
      </w:tr>
      <w:tr w:rsidR="00000000">
        <w:tc>
          <w:tcPr>
            <w:tcW w:w="2088" w:type="dxa"/>
          </w:tcPr>
          <w:p w:rsidR="00000000" w:rsidRDefault="00000000">
            <w:pPr>
              <w:jc w:val="both"/>
              <w:rPr>
                <w:color w:val="000000"/>
                <w:sz w:val="22"/>
              </w:rPr>
            </w:pPr>
            <w:r>
              <w:rPr>
                <w:color w:val="000000"/>
                <w:sz w:val="22"/>
              </w:rPr>
              <w:t>2007</w:t>
            </w:r>
          </w:p>
        </w:tc>
        <w:tc>
          <w:tcPr>
            <w:tcW w:w="2520" w:type="dxa"/>
          </w:tcPr>
          <w:p w:rsidR="00000000" w:rsidRDefault="00000000">
            <w:pPr>
              <w:jc w:val="both"/>
              <w:rPr>
                <w:color w:val="000000"/>
                <w:sz w:val="22"/>
              </w:rPr>
            </w:pPr>
            <w:r>
              <w:rPr>
                <w:color w:val="000000"/>
                <w:sz w:val="22"/>
              </w:rPr>
              <w:t>105.7%</w:t>
            </w:r>
          </w:p>
        </w:tc>
        <w:tc>
          <w:tcPr>
            <w:tcW w:w="2970" w:type="dxa"/>
          </w:tcPr>
          <w:p w:rsidR="00000000" w:rsidRDefault="00000000">
            <w:pPr>
              <w:jc w:val="both"/>
              <w:rPr>
                <w:color w:val="000000"/>
                <w:sz w:val="22"/>
              </w:rPr>
            </w:pPr>
            <w:r>
              <w:rPr>
                <w:color w:val="000000"/>
                <w:sz w:val="22"/>
              </w:rPr>
              <w:t>83.7%</w:t>
            </w:r>
          </w:p>
        </w:tc>
      </w:tr>
    </w:tbl>
    <w:p w:rsidR="00000000" w:rsidRDefault="00000000">
      <w:pPr>
        <w:jc w:val="both"/>
        <w:rPr>
          <w:color w:val="000000"/>
        </w:rPr>
      </w:pPr>
      <w:r>
        <w:rPr>
          <w:color w:val="000000"/>
        </w:rPr>
        <w:t>Source: Ministry of Education</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lang w:bidi="x-none"/>
        </w:rPr>
      </w:pP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bidi="x-none"/>
        </w:rPr>
      </w:pPr>
      <w:r>
        <w:rPr>
          <w:color w:val="000000"/>
          <w:lang w:bidi="x-none"/>
        </w:rPr>
        <w:t>3. Girls enrolment in by l</w:t>
      </w:r>
      <w:r>
        <w:rPr>
          <w:color w:val="000000"/>
        </w:rPr>
        <w:t>evel of schools 2007, 2006,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8"/>
        <w:gridCol w:w="900"/>
        <w:gridCol w:w="1260"/>
        <w:gridCol w:w="900"/>
        <w:gridCol w:w="1530"/>
        <w:gridCol w:w="1080"/>
        <w:gridCol w:w="1027"/>
      </w:tblGrid>
      <w:tr w:rsidR="00000000">
        <w:tc>
          <w:tcPr>
            <w:tcW w:w="145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rPr>
            </w:pPr>
          </w:p>
        </w:tc>
        <w:tc>
          <w:tcPr>
            <w:tcW w:w="2160" w:type="dxa"/>
            <w:gridSpan w:val="2"/>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0"/>
              </w:rPr>
            </w:pPr>
            <w:r>
              <w:rPr>
                <w:b/>
                <w:color w:val="000000"/>
                <w:sz w:val="20"/>
              </w:rPr>
              <w:t>2007</w:t>
            </w:r>
          </w:p>
        </w:tc>
        <w:tc>
          <w:tcPr>
            <w:tcW w:w="2430" w:type="dxa"/>
            <w:gridSpan w:val="2"/>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0"/>
              </w:rPr>
            </w:pPr>
            <w:r>
              <w:rPr>
                <w:b/>
                <w:color w:val="000000"/>
                <w:sz w:val="20"/>
              </w:rPr>
              <w:t>2006</w:t>
            </w:r>
          </w:p>
        </w:tc>
        <w:tc>
          <w:tcPr>
            <w:tcW w:w="2107" w:type="dxa"/>
            <w:gridSpan w:val="2"/>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0"/>
              </w:rPr>
            </w:pPr>
            <w:r>
              <w:rPr>
                <w:b/>
                <w:color w:val="000000"/>
                <w:sz w:val="20"/>
              </w:rPr>
              <w:t>2005</w:t>
            </w:r>
          </w:p>
        </w:tc>
      </w:tr>
      <w:tr w:rsidR="00000000">
        <w:tc>
          <w:tcPr>
            <w:tcW w:w="145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rPr>
            </w:pPr>
            <w:r>
              <w:rPr>
                <w:color w:val="000000"/>
                <w:sz w:val="20"/>
              </w:rPr>
              <w:t>Class</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0"/>
              </w:rPr>
            </w:pPr>
            <w:r>
              <w:rPr>
                <w:color w:val="000000"/>
                <w:sz w:val="20"/>
              </w:rPr>
              <w:t>Girls</w:t>
            </w:r>
          </w:p>
        </w:tc>
        <w:tc>
          <w:tcPr>
            <w:tcW w:w="126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0"/>
              </w:rPr>
            </w:pPr>
            <w:r>
              <w:rPr>
                <w:color w:val="000000"/>
                <w:sz w:val="20"/>
              </w:rPr>
              <w:t>Total enrolment</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rPr>
            </w:pPr>
            <w:r>
              <w:rPr>
                <w:color w:val="000000"/>
                <w:sz w:val="20"/>
              </w:rPr>
              <w:t>Girls</w:t>
            </w:r>
          </w:p>
        </w:tc>
        <w:tc>
          <w:tcPr>
            <w:tcW w:w="153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rPr>
            </w:pPr>
            <w:r>
              <w:rPr>
                <w:color w:val="000000"/>
                <w:sz w:val="20"/>
              </w:rPr>
              <w:t>Total enrolment</w:t>
            </w:r>
          </w:p>
        </w:tc>
        <w:tc>
          <w:tcPr>
            <w:tcW w:w="108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rPr>
            </w:pPr>
            <w:r>
              <w:rPr>
                <w:color w:val="000000"/>
                <w:sz w:val="20"/>
              </w:rPr>
              <w:t>Girls</w:t>
            </w:r>
          </w:p>
        </w:tc>
        <w:tc>
          <w:tcPr>
            <w:tcW w:w="102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rPr>
            </w:pPr>
            <w:r>
              <w:rPr>
                <w:color w:val="000000"/>
                <w:sz w:val="20"/>
              </w:rPr>
              <w:t>Total enrolment</w:t>
            </w:r>
          </w:p>
        </w:tc>
      </w:tr>
      <w:tr w:rsidR="00000000">
        <w:tc>
          <w:tcPr>
            <w:tcW w:w="145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 xml:space="preserve">Pre-primary- </w:t>
            </w:r>
          </w:p>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class 6</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51,207</w:t>
            </w:r>
          </w:p>
        </w:tc>
        <w:tc>
          <w:tcPr>
            <w:tcW w:w="126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104,467</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50,017</w:t>
            </w:r>
          </w:p>
        </w:tc>
        <w:tc>
          <w:tcPr>
            <w:tcW w:w="153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102,225</w:t>
            </w:r>
          </w:p>
        </w:tc>
        <w:tc>
          <w:tcPr>
            <w:tcW w:w="108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48,656</w:t>
            </w:r>
          </w:p>
        </w:tc>
        <w:tc>
          <w:tcPr>
            <w:tcW w:w="102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99,874</w:t>
            </w:r>
          </w:p>
        </w:tc>
      </w:tr>
      <w:tr w:rsidR="00000000">
        <w:tc>
          <w:tcPr>
            <w:tcW w:w="145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Class 7-8</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11,007</w:t>
            </w:r>
          </w:p>
        </w:tc>
        <w:tc>
          <w:tcPr>
            <w:tcW w:w="126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22,104</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10,251</w:t>
            </w:r>
          </w:p>
        </w:tc>
        <w:tc>
          <w:tcPr>
            <w:tcW w:w="153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20,482</w:t>
            </w:r>
          </w:p>
        </w:tc>
        <w:tc>
          <w:tcPr>
            <w:tcW w:w="108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9,734</w:t>
            </w:r>
          </w:p>
        </w:tc>
        <w:tc>
          <w:tcPr>
            <w:tcW w:w="102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19,647</w:t>
            </w:r>
          </w:p>
        </w:tc>
      </w:tr>
      <w:tr w:rsidR="00000000">
        <w:tc>
          <w:tcPr>
            <w:tcW w:w="145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Class 9-10</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8,240</w:t>
            </w:r>
          </w:p>
        </w:tc>
        <w:tc>
          <w:tcPr>
            <w:tcW w:w="126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16,807</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7,631</w:t>
            </w:r>
          </w:p>
        </w:tc>
        <w:tc>
          <w:tcPr>
            <w:tcW w:w="153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15,715</w:t>
            </w:r>
          </w:p>
        </w:tc>
        <w:tc>
          <w:tcPr>
            <w:tcW w:w="108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6,838</w:t>
            </w:r>
          </w:p>
        </w:tc>
        <w:tc>
          <w:tcPr>
            <w:tcW w:w="102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14,183</w:t>
            </w:r>
          </w:p>
        </w:tc>
      </w:tr>
      <w:tr w:rsidR="00000000">
        <w:tc>
          <w:tcPr>
            <w:tcW w:w="145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Class 11-12</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3,829</w:t>
            </w:r>
          </w:p>
        </w:tc>
        <w:tc>
          <w:tcPr>
            <w:tcW w:w="126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8,816</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3,368</w:t>
            </w:r>
          </w:p>
        </w:tc>
        <w:tc>
          <w:tcPr>
            <w:tcW w:w="153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8,102</w:t>
            </w:r>
          </w:p>
        </w:tc>
        <w:tc>
          <w:tcPr>
            <w:tcW w:w="108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3,086</w:t>
            </w:r>
          </w:p>
        </w:tc>
        <w:tc>
          <w:tcPr>
            <w:tcW w:w="102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Pr>
                <w:color w:val="000000"/>
                <w:sz w:val="22"/>
              </w:rPr>
              <w:t>7,684</w:t>
            </w:r>
          </w:p>
        </w:tc>
      </w:tr>
      <w:tr w:rsidR="00000000">
        <w:tc>
          <w:tcPr>
            <w:tcW w:w="145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color w:val="000000"/>
                <w:sz w:val="22"/>
              </w:rPr>
            </w:pPr>
            <w:r>
              <w:rPr>
                <w:b/>
                <w:color w:val="000000"/>
                <w:sz w:val="22"/>
              </w:rPr>
              <w:t>Total</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color w:val="000000"/>
                <w:sz w:val="22"/>
              </w:rPr>
            </w:pPr>
            <w:r>
              <w:rPr>
                <w:b/>
                <w:color w:val="000000"/>
                <w:sz w:val="22"/>
              </w:rPr>
              <w:t>74,283</w:t>
            </w:r>
          </w:p>
        </w:tc>
        <w:tc>
          <w:tcPr>
            <w:tcW w:w="126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color w:val="000000"/>
                <w:sz w:val="22"/>
              </w:rPr>
            </w:pPr>
            <w:r>
              <w:rPr>
                <w:b/>
                <w:color w:val="000000"/>
                <w:sz w:val="22"/>
              </w:rPr>
              <w:t>152,194</w:t>
            </w:r>
          </w:p>
        </w:tc>
        <w:tc>
          <w:tcPr>
            <w:tcW w:w="90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rPr>
            </w:pPr>
            <w:r>
              <w:rPr>
                <w:b/>
                <w:color w:val="000000"/>
                <w:sz w:val="22"/>
              </w:rPr>
              <w:t>71,267</w:t>
            </w:r>
          </w:p>
        </w:tc>
        <w:tc>
          <w:tcPr>
            <w:tcW w:w="153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rPr>
            </w:pPr>
            <w:r>
              <w:rPr>
                <w:b/>
                <w:color w:val="000000"/>
                <w:sz w:val="22"/>
              </w:rPr>
              <w:t>146,524</w:t>
            </w:r>
          </w:p>
        </w:tc>
        <w:tc>
          <w:tcPr>
            <w:tcW w:w="1080"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rPr>
            </w:pPr>
            <w:r>
              <w:rPr>
                <w:b/>
                <w:color w:val="000000"/>
                <w:sz w:val="22"/>
              </w:rPr>
              <w:t>68,314</w:t>
            </w:r>
          </w:p>
        </w:tc>
        <w:tc>
          <w:tcPr>
            <w:tcW w:w="1027"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rPr>
            </w:pPr>
            <w:r>
              <w:rPr>
                <w:b/>
                <w:color w:val="000000"/>
                <w:sz w:val="22"/>
              </w:rPr>
              <w:t>141,388</w:t>
            </w:r>
          </w:p>
        </w:tc>
      </w:tr>
      <w:tr w:rsidR="00000000">
        <w:tc>
          <w:tcPr>
            <w:tcW w:w="1458" w:type="dxa"/>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 girls</w:t>
            </w:r>
          </w:p>
        </w:tc>
        <w:tc>
          <w:tcPr>
            <w:tcW w:w="2160" w:type="dxa"/>
            <w:gridSpan w:val="2"/>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48.8%</w:t>
            </w:r>
          </w:p>
        </w:tc>
        <w:tc>
          <w:tcPr>
            <w:tcW w:w="2430" w:type="dxa"/>
            <w:gridSpan w:val="2"/>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48.5%</w:t>
            </w:r>
          </w:p>
        </w:tc>
        <w:tc>
          <w:tcPr>
            <w:tcW w:w="2107" w:type="dxa"/>
            <w:gridSpan w:val="2"/>
          </w:tcPr>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sz w:val="22"/>
              </w:rPr>
            </w:pPr>
            <w:r>
              <w:rPr>
                <w:color w:val="000000"/>
                <w:sz w:val="22"/>
              </w:rPr>
              <w:t>48.3%</w:t>
            </w:r>
          </w:p>
        </w:tc>
      </w:tr>
    </w:tbl>
    <w:p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sz w:val="22"/>
          <w:lang w:bidi="x-none"/>
        </w:rPr>
        <w:t>Source: Ministry of Education</w:t>
      </w:r>
    </w:p>
    <w:p w:rsidR="00000000" w:rsidRDefault="00000000">
      <w:pPr>
        <w:jc w:val="both"/>
        <w:rPr>
          <w:color w:val="000000"/>
        </w:rPr>
      </w:pPr>
    </w:p>
    <w:p w:rsidR="00000000" w:rsidRDefault="00000000">
      <w:pPr>
        <w:numPr>
          <w:ilvl w:val="0"/>
          <w:numId w:val="11"/>
        </w:numPr>
        <w:jc w:val="both"/>
        <w:rPr>
          <w:b/>
          <w:color w:val="000000"/>
        </w:rPr>
      </w:pPr>
      <w:r>
        <w:rPr>
          <w:b/>
          <w:color w:val="000000"/>
        </w:rPr>
        <w:t>Percentage of children completing primary and secondary education</w:t>
      </w:r>
    </w:p>
    <w:p w:rsidR="00000000" w:rsidRDefault="00000000">
      <w:pPr>
        <w:jc w:val="both"/>
        <w:rPr>
          <w:color w:val="000000"/>
        </w:rPr>
      </w:pP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38"/>
        <w:gridCol w:w="990"/>
        <w:gridCol w:w="931"/>
        <w:gridCol w:w="1157"/>
        <w:gridCol w:w="1152"/>
        <w:gridCol w:w="1080"/>
        <w:gridCol w:w="1133"/>
      </w:tblGrid>
      <w:tr w:rsidR="00000000">
        <w:tc>
          <w:tcPr>
            <w:tcW w:w="738" w:type="dxa"/>
          </w:tcPr>
          <w:p w:rsidR="00000000" w:rsidRDefault="00000000">
            <w:pPr>
              <w:jc w:val="both"/>
              <w:rPr>
                <w:b/>
                <w:color w:val="000000"/>
                <w:sz w:val="22"/>
              </w:rPr>
            </w:pPr>
            <w:r>
              <w:rPr>
                <w:b/>
                <w:color w:val="000000"/>
                <w:sz w:val="22"/>
              </w:rPr>
              <w:t>Class</w:t>
            </w:r>
          </w:p>
        </w:tc>
        <w:tc>
          <w:tcPr>
            <w:tcW w:w="1921" w:type="dxa"/>
            <w:gridSpan w:val="2"/>
          </w:tcPr>
          <w:p w:rsidR="00000000" w:rsidRDefault="00000000">
            <w:pPr>
              <w:jc w:val="both"/>
              <w:rPr>
                <w:b/>
                <w:color w:val="000000"/>
                <w:sz w:val="22"/>
              </w:rPr>
            </w:pPr>
            <w:r>
              <w:rPr>
                <w:b/>
                <w:color w:val="000000"/>
                <w:sz w:val="22"/>
              </w:rPr>
              <w:t>Enrolment</w:t>
            </w:r>
          </w:p>
        </w:tc>
        <w:tc>
          <w:tcPr>
            <w:tcW w:w="1157" w:type="dxa"/>
          </w:tcPr>
          <w:p w:rsidR="00000000" w:rsidRDefault="00000000">
            <w:pPr>
              <w:jc w:val="both"/>
              <w:rPr>
                <w:b/>
                <w:color w:val="000000"/>
                <w:sz w:val="22"/>
              </w:rPr>
            </w:pPr>
            <w:r>
              <w:rPr>
                <w:b/>
                <w:color w:val="000000"/>
                <w:sz w:val="22"/>
              </w:rPr>
              <w:t>Repeaters</w:t>
            </w:r>
          </w:p>
        </w:tc>
        <w:tc>
          <w:tcPr>
            <w:tcW w:w="1152" w:type="dxa"/>
          </w:tcPr>
          <w:p w:rsidR="00000000" w:rsidRDefault="00000000">
            <w:pPr>
              <w:jc w:val="both"/>
              <w:rPr>
                <w:b/>
                <w:color w:val="000000"/>
                <w:sz w:val="22"/>
              </w:rPr>
            </w:pPr>
            <w:r>
              <w:rPr>
                <w:b/>
                <w:color w:val="000000"/>
                <w:sz w:val="22"/>
              </w:rPr>
              <w:t>Promoted</w:t>
            </w:r>
          </w:p>
        </w:tc>
        <w:tc>
          <w:tcPr>
            <w:tcW w:w="1080" w:type="dxa"/>
          </w:tcPr>
          <w:p w:rsidR="00000000" w:rsidRDefault="00000000">
            <w:pPr>
              <w:jc w:val="both"/>
              <w:rPr>
                <w:b/>
                <w:color w:val="000000"/>
                <w:sz w:val="22"/>
              </w:rPr>
            </w:pPr>
            <w:r>
              <w:rPr>
                <w:b/>
                <w:color w:val="000000"/>
                <w:sz w:val="22"/>
              </w:rPr>
              <w:t>Drop-outs</w:t>
            </w:r>
          </w:p>
        </w:tc>
        <w:tc>
          <w:tcPr>
            <w:tcW w:w="1133" w:type="dxa"/>
          </w:tcPr>
          <w:p w:rsidR="00000000" w:rsidRDefault="00000000">
            <w:pPr>
              <w:jc w:val="both"/>
              <w:rPr>
                <w:b/>
                <w:color w:val="000000"/>
                <w:sz w:val="22"/>
              </w:rPr>
            </w:pPr>
            <w:r>
              <w:rPr>
                <w:b/>
                <w:color w:val="000000"/>
                <w:sz w:val="22"/>
              </w:rPr>
              <w:t>% promoted</w:t>
            </w:r>
          </w:p>
        </w:tc>
      </w:tr>
      <w:tr w:rsidR="00000000">
        <w:tc>
          <w:tcPr>
            <w:tcW w:w="738" w:type="dxa"/>
          </w:tcPr>
          <w:p w:rsidR="00000000" w:rsidRDefault="00000000">
            <w:pPr>
              <w:jc w:val="both"/>
              <w:rPr>
                <w:color w:val="000000"/>
                <w:sz w:val="22"/>
              </w:rPr>
            </w:pPr>
          </w:p>
        </w:tc>
        <w:tc>
          <w:tcPr>
            <w:tcW w:w="990" w:type="dxa"/>
          </w:tcPr>
          <w:p w:rsidR="00000000" w:rsidRDefault="00000000">
            <w:pPr>
              <w:jc w:val="both"/>
              <w:rPr>
                <w:color w:val="000000"/>
                <w:sz w:val="22"/>
              </w:rPr>
            </w:pPr>
            <w:r>
              <w:rPr>
                <w:color w:val="000000"/>
                <w:sz w:val="22"/>
              </w:rPr>
              <w:t>2006</w:t>
            </w:r>
          </w:p>
        </w:tc>
        <w:tc>
          <w:tcPr>
            <w:tcW w:w="931" w:type="dxa"/>
          </w:tcPr>
          <w:p w:rsidR="00000000" w:rsidRDefault="00000000">
            <w:pPr>
              <w:jc w:val="both"/>
              <w:rPr>
                <w:color w:val="000000"/>
                <w:sz w:val="22"/>
              </w:rPr>
            </w:pPr>
            <w:r>
              <w:rPr>
                <w:color w:val="000000"/>
                <w:sz w:val="22"/>
              </w:rPr>
              <w:t>2007</w:t>
            </w:r>
          </w:p>
        </w:tc>
        <w:tc>
          <w:tcPr>
            <w:tcW w:w="1157" w:type="dxa"/>
          </w:tcPr>
          <w:p w:rsidR="00000000" w:rsidRDefault="00000000">
            <w:pPr>
              <w:jc w:val="both"/>
              <w:rPr>
                <w:color w:val="000000"/>
                <w:sz w:val="22"/>
              </w:rPr>
            </w:pPr>
            <w:r>
              <w:rPr>
                <w:color w:val="000000"/>
                <w:sz w:val="22"/>
              </w:rPr>
              <w:t>2007</w:t>
            </w:r>
          </w:p>
        </w:tc>
        <w:tc>
          <w:tcPr>
            <w:tcW w:w="1152" w:type="dxa"/>
          </w:tcPr>
          <w:p w:rsidR="00000000" w:rsidRDefault="00000000">
            <w:pPr>
              <w:jc w:val="both"/>
              <w:rPr>
                <w:color w:val="000000"/>
                <w:sz w:val="22"/>
              </w:rPr>
            </w:pPr>
            <w:r>
              <w:rPr>
                <w:color w:val="000000"/>
                <w:sz w:val="22"/>
              </w:rPr>
              <w:t>imputed</w:t>
            </w:r>
          </w:p>
        </w:tc>
        <w:tc>
          <w:tcPr>
            <w:tcW w:w="1080" w:type="dxa"/>
          </w:tcPr>
          <w:p w:rsidR="00000000" w:rsidRDefault="00000000">
            <w:pPr>
              <w:jc w:val="both"/>
              <w:rPr>
                <w:color w:val="000000"/>
                <w:sz w:val="22"/>
              </w:rPr>
            </w:pPr>
            <w:r>
              <w:rPr>
                <w:color w:val="000000"/>
                <w:sz w:val="22"/>
              </w:rPr>
              <w:t>imputed</w:t>
            </w:r>
          </w:p>
        </w:tc>
        <w:tc>
          <w:tcPr>
            <w:tcW w:w="1133" w:type="dxa"/>
          </w:tcPr>
          <w:p w:rsidR="00000000" w:rsidRDefault="00000000">
            <w:pPr>
              <w:jc w:val="both"/>
              <w:rPr>
                <w:color w:val="000000"/>
                <w:sz w:val="22"/>
              </w:rPr>
            </w:pPr>
          </w:p>
        </w:tc>
      </w:tr>
      <w:tr w:rsidR="00000000">
        <w:tc>
          <w:tcPr>
            <w:tcW w:w="738" w:type="dxa"/>
          </w:tcPr>
          <w:p w:rsidR="00000000" w:rsidRDefault="00000000">
            <w:pPr>
              <w:jc w:val="both"/>
              <w:rPr>
                <w:color w:val="000000"/>
                <w:sz w:val="22"/>
              </w:rPr>
            </w:pPr>
            <w:r>
              <w:rPr>
                <w:color w:val="000000"/>
                <w:sz w:val="22"/>
              </w:rPr>
              <w:t>pp-6</w:t>
            </w:r>
          </w:p>
        </w:tc>
        <w:tc>
          <w:tcPr>
            <w:tcW w:w="990" w:type="dxa"/>
          </w:tcPr>
          <w:p w:rsidR="00000000" w:rsidRDefault="00000000">
            <w:pPr>
              <w:jc w:val="both"/>
              <w:rPr>
                <w:color w:val="000000"/>
                <w:sz w:val="22"/>
              </w:rPr>
            </w:pPr>
            <w:r>
              <w:rPr>
                <w:color w:val="000000"/>
                <w:sz w:val="22"/>
              </w:rPr>
              <w:t>102,192</w:t>
            </w:r>
          </w:p>
        </w:tc>
        <w:tc>
          <w:tcPr>
            <w:tcW w:w="931" w:type="dxa"/>
          </w:tcPr>
          <w:p w:rsidR="00000000" w:rsidRDefault="00000000">
            <w:pPr>
              <w:jc w:val="both"/>
              <w:rPr>
                <w:color w:val="000000"/>
                <w:sz w:val="22"/>
              </w:rPr>
            </w:pPr>
            <w:r>
              <w:rPr>
                <w:color w:val="000000"/>
                <w:sz w:val="22"/>
              </w:rPr>
              <w:t>104,467</w:t>
            </w:r>
          </w:p>
        </w:tc>
        <w:tc>
          <w:tcPr>
            <w:tcW w:w="1157" w:type="dxa"/>
          </w:tcPr>
          <w:p w:rsidR="00000000" w:rsidRDefault="00000000">
            <w:pPr>
              <w:jc w:val="both"/>
              <w:rPr>
                <w:color w:val="000000"/>
                <w:sz w:val="22"/>
              </w:rPr>
            </w:pPr>
            <w:r>
              <w:rPr>
                <w:color w:val="000000"/>
                <w:sz w:val="22"/>
              </w:rPr>
              <w:t>6,889</w:t>
            </w:r>
          </w:p>
        </w:tc>
        <w:tc>
          <w:tcPr>
            <w:tcW w:w="1152" w:type="dxa"/>
          </w:tcPr>
          <w:p w:rsidR="00000000" w:rsidRDefault="00000000">
            <w:pPr>
              <w:jc w:val="both"/>
              <w:rPr>
                <w:color w:val="000000"/>
                <w:sz w:val="22"/>
              </w:rPr>
            </w:pPr>
            <w:r>
              <w:rPr>
                <w:color w:val="000000"/>
                <w:sz w:val="22"/>
              </w:rPr>
              <w:t>93,327</w:t>
            </w:r>
          </w:p>
        </w:tc>
        <w:tc>
          <w:tcPr>
            <w:tcW w:w="1080" w:type="dxa"/>
          </w:tcPr>
          <w:p w:rsidR="00000000" w:rsidRDefault="00000000">
            <w:pPr>
              <w:jc w:val="both"/>
              <w:rPr>
                <w:color w:val="000000"/>
                <w:sz w:val="22"/>
              </w:rPr>
            </w:pPr>
            <w:r>
              <w:rPr>
                <w:color w:val="000000"/>
                <w:sz w:val="22"/>
              </w:rPr>
              <w:t>1,976</w:t>
            </w:r>
          </w:p>
        </w:tc>
        <w:tc>
          <w:tcPr>
            <w:tcW w:w="1133" w:type="dxa"/>
          </w:tcPr>
          <w:p w:rsidR="00000000" w:rsidRDefault="00000000">
            <w:pPr>
              <w:jc w:val="both"/>
              <w:rPr>
                <w:color w:val="000000"/>
                <w:sz w:val="22"/>
              </w:rPr>
            </w:pPr>
            <w:r>
              <w:rPr>
                <w:color w:val="000000"/>
                <w:sz w:val="22"/>
              </w:rPr>
              <w:t>91.3%</w:t>
            </w:r>
          </w:p>
        </w:tc>
      </w:tr>
      <w:tr w:rsidR="00000000">
        <w:tc>
          <w:tcPr>
            <w:tcW w:w="738" w:type="dxa"/>
          </w:tcPr>
          <w:p w:rsidR="00000000" w:rsidRDefault="00000000">
            <w:pPr>
              <w:jc w:val="both"/>
              <w:rPr>
                <w:color w:val="000000"/>
                <w:sz w:val="22"/>
              </w:rPr>
            </w:pPr>
            <w:r>
              <w:rPr>
                <w:color w:val="000000"/>
                <w:sz w:val="22"/>
              </w:rPr>
              <w:t>7-8</w:t>
            </w:r>
          </w:p>
        </w:tc>
        <w:tc>
          <w:tcPr>
            <w:tcW w:w="990" w:type="dxa"/>
          </w:tcPr>
          <w:p w:rsidR="00000000" w:rsidRDefault="00000000">
            <w:pPr>
              <w:jc w:val="both"/>
              <w:rPr>
                <w:color w:val="000000"/>
                <w:sz w:val="22"/>
              </w:rPr>
            </w:pPr>
            <w:r>
              <w:rPr>
                <w:color w:val="000000"/>
                <w:sz w:val="22"/>
              </w:rPr>
              <w:t>20,482</w:t>
            </w:r>
          </w:p>
        </w:tc>
        <w:tc>
          <w:tcPr>
            <w:tcW w:w="931" w:type="dxa"/>
          </w:tcPr>
          <w:p w:rsidR="00000000" w:rsidRDefault="00000000">
            <w:pPr>
              <w:jc w:val="both"/>
              <w:rPr>
                <w:color w:val="000000"/>
                <w:sz w:val="22"/>
              </w:rPr>
            </w:pPr>
            <w:r>
              <w:rPr>
                <w:color w:val="000000"/>
                <w:sz w:val="22"/>
              </w:rPr>
              <w:t>22,104</w:t>
            </w:r>
          </w:p>
        </w:tc>
        <w:tc>
          <w:tcPr>
            <w:tcW w:w="1157" w:type="dxa"/>
          </w:tcPr>
          <w:p w:rsidR="00000000" w:rsidRDefault="00000000">
            <w:pPr>
              <w:jc w:val="both"/>
              <w:rPr>
                <w:color w:val="000000"/>
                <w:sz w:val="22"/>
              </w:rPr>
            </w:pPr>
            <w:r>
              <w:rPr>
                <w:color w:val="000000"/>
                <w:sz w:val="22"/>
              </w:rPr>
              <w:t>1,330</w:t>
            </w:r>
          </w:p>
        </w:tc>
        <w:tc>
          <w:tcPr>
            <w:tcW w:w="1152" w:type="dxa"/>
          </w:tcPr>
          <w:p w:rsidR="00000000" w:rsidRDefault="00000000">
            <w:pPr>
              <w:jc w:val="both"/>
              <w:rPr>
                <w:color w:val="000000"/>
                <w:sz w:val="22"/>
              </w:rPr>
            </w:pPr>
            <w:r>
              <w:rPr>
                <w:color w:val="000000"/>
                <w:sz w:val="22"/>
              </w:rPr>
              <w:t>18,334</w:t>
            </w:r>
          </w:p>
        </w:tc>
        <w:tc>
          <w:tcPr>
            <w:tcW w:w="1080" w:type="dxa"/>
          </w:tcPr>
          <w:p w:rsidR="00000000" w:rsidRDefault="00000000">
            <w:pPr>
              <w:jc w:val="both"/>
              <w:rPr>
                <w:color w:val="000000"/>
                <w:sz w:val="22"/>
              </w:rPr>
            </w:pPr>
            <w:r>
              <w:rPr>
                <w:color w:val="000000"/>
                <w:sz w:val="22"/>
              </w:rPr>
              <w:t>818</w:t>
            </w:r>
          </w:p>
        </w:tc>
        <w:tc>
          <w:tcPr>
            <w:tcW w:w="1133" w:type="dxa"/>
          </w:tcPr>
          <w:p w:rsidR="00000000" w:rsidRDefault="00000000">
            <w:pPr>
              <w:jc w:val="both"/>
              <w:rPr>
                <w:color w:val="000000"/>
                <w:sz w:val="22"/>
              </w:rPr>
            </w:pPr>
            <w:r>
              <w:rPr>
                <w:color w:val="000000"/>
                <w:sz w:val="22"/>
              </w:rPr>
              <w:t>89.5%</w:t>
            </w:r>
          </w:p>
        </w:tc>
      </w:tr>
      <w:tr w:rsidR="00000000">
        <w:tc>
          <w:tcPr>
            <w:tcW w:w="738" w:type="dxa"/>
          </w:tcPr>
          <w:p w:rsidR="00000000" w:rsidRDefault="00000000">
            <w:pPr>
              <w:jc w:val="both"/>
              <w:rPr>
                <w:color w:val="000000"/>
                <w:sz w:val="22"/>
              </w:rPr>
            </w:pPr>
            <w:r>
              <w:rPr>
                <w:color w:val="000000"/>
                <w:sz w:val="22"/>
              </w:rPr>
              <w:t>9-10</w:t>
            </w:r>
          </w:p>
        </w:tc>
        <w:tc>
          <w:tcPr>
            <w:tcW w:w="990" w:type="dxa"/>
          </w:tcPr>
          <w:p w:rsidR="00000000" w:rsidRDefault="00000000">
            <w:pPr>
              <w:jc w:val="both"/>
              <w:rPr>
                <w:color w:val="000000"/>
                <w:sz w:val="22"/>
              </w:rPr>
            </w:pPr>
            <w:r>
              <w:rPr>
                <w:color w:val="000000"/>
                <w:sz w:val="22"/>
              </w:rPr>
              <w:t>15,715</w:t>
            </w:r>
          </w:p>
        </w:tc>
        <w:tc>
          <w:tcPr>
            <w:tcW w:w="931" w:type="dxa"/>
          </w:tcPr>
          <w:p w:rsidR="00000000" w:rsidRDefault="00000000">
            <w:pPr>
              <w:jc w:val="both"/>
              <w:rPr>
                <w:color w:val="000000"/>
                <w:sz w:val="22"/>
              </w:rPr>
            </w:pPr>
            <w:r>
              <w:rPr>
                <w:color w:val="000000"/>
                <w:sz w:val="22"/>
              </w:rPr>
              <w:t>16,807</w:t>
            </w:r>
          </w:p>
        </w:tc>
        <w:tc>
          <w:tcPr>
            <w:tcW w:w="1157" w:type="dxa"/>
          </w:tcPr>
          <w:p w:rsidR="00000000" w:rsidRDefault="00000000">
            <w:pPr>
              <w:jc w:val="both"/>
              <w:rPr>
                <w:color w:val="000000"/>
                <w:sz w:val="22"/>
              </w:rPr>
            </w:pPr>
            <w:r>
              <w:rPr>
                <w:color w:val="000000"/>
                <w:sz w:val="22"/>
              </w:rPr>
              <w:t>614</w:t>
            </w:r>
          </w:p>
        </w:tc>
        <w:tc>
          <w:tcPr>
            <w:tcW w:w="1152" w:type="dxa"/>
          </w:tcPr>
          <w:p w:rsidR="00000000" w:rsidRDefault="00000000">
            <w:pPr>
              <w:jc w:val="both"/>
              <w:rPr>
                <w:color w:val="000000"/>
                <w:sz w:val="22"/>
              </w:rPr>
            </w:pPr>
            <w:r>
              <w:rPr>
                <w:color w:val="000000"/>
                <w:sz w:val="22"/>
              </w:rPr>
              <w:t>0</w:t>
            </w:r>
          </w:p>
        </w:tc>
        <w:tc>
          <w:tcPr>
            <w:tcW w:w="1080" w:type="dxa"/>
          </w:tcPr>
          <w:p w:rsidR="00000000" w:rsidRDefault="00000000">
            <w:pPr>
              <w:jc w:val="both"/>
              <w:rPr>
                <w:color w:val="000000"/>
                <w:sz w:val="22"/>
              </w:rPr>
            </w:pPr>
            <w:r>
              <w:rPr>
                <w:color w:val="000000"/>
                <w:sz w:val="22"/>
              </w:rPr>
              <w:t>257</w:t>
            </w:r>
          </w:p>
        </w:tc>
        <w:tc>
          <w:tcPr>
            <w:tcW w:w="1133" w:type="dxa"/>
          </w:tcPr>
          <w:p w:rsidR="00000000" w:rsidRDefault="00000000">
            <w:pPr>
              <w:jc w:val="both"/>
              <w:rPr>
                <w:color w:val="000000"/>
                <w:sz w:val="22"/>
              </w:rPr>
            </w:pPr>
            <w:r>
              <w:rPr>
                <w:color w:val="000000"/>
                <w:sz w:val="22"/>
              </w:rPr>
              <w:t>0%</w:t>
            </w:r>
          </w:p>
        </w:tc>
      </w:tr>
      <w:tr w:rsidR="00000000">
        <w:tc>
          <w:tcPr>
            <w:tcW w:w="738" w:type="dxa"/>
          </w:tcPr>
          <w:p w:rsidR="00000000" w:rsidRDefault="00000000">
            <w:pPr>
              <w:jc w:val="both"/>
              <w:rPr>
                <w:color w:val="000000"/>
                <w:sz w:val="22"/>
              </w:rPr>
            </w:pPr>
            <w:r>
              <w:rPr>
                <w:color w:val="000000"/>
                <w:sz w:val="22"/>
              </w:rPr>
              <w:t>Total</w:t>
            </w:r>
          </w:p>
        </w:tc>
        <w:tc>
          <w:tcPr>
            <w:tcW w:w="990" w:type="dxa"/>
          </w:tcPr>
          <w:p w:rsidR="00000000" w:rsidRDefault="00000000">
            <w:pPr>
              <w:jc w:val="both"/>
              <w:rPr>
                <w:color w:val="000000"/>
                <w:sz w:val="22"/>
              </w:rPr>
            </w:pPr>
            <w:r>
              <w:rPr>
                <w:color w:val="000000"/>
                <w:sz w:val="22"/>
              </w:rPr>
              <w:t>138,389</w:t>
            </w:r>
          </w:p>
        </w:tc>
        <w:tc>
          <w:tcPr>
            <w:tcW w:w="931" w:type="dxa"/>
          </w:tcPr>
          <w:p w:rsidR="00000000" w:rsidRDefault="00000000">
            <w:pPr>
              <w:jc w:val="both"/>
              <w:rPr>
                <w:color w:val="000000"/>
                <w:sz w:val="22"/>
              </w:rPr>
            </w:pPr>
            <w:r>
              <w:rPr>
                <w:color w:val="000000"/>
                <w:sz w:val="22"/>
              </w:rPr>
              <w:t>143,378</w:t>
            </w:r>
          </w:p>
        </w:tc>
        <w:tc>
          <w:tcPr>
            <w:tcW w:w="1157" w:type="dxa"/>
          </w:tcPr>
          <w:p w:rsidR="00000000" w:rsidRDefault="00000000">
            <w:pPr>
              <w:jc w:val="both"/>
              <w:rPr>
                <w:color w:val="000000"/>
                <w:sz w:val="22"/>
              </w:rPr>
            </w:pPr>
            <w:r>
              <w:rPr>
                <w:color w:val="000000"/>
                <w:sz w:val="22"/>
              </w:rPr>
              <w:t>8,833</w:t>
            </w:r>
          </w:p>
        </w:tc>
        <w:tc>
          <w:tcPr>
            <w:tcW w:w="1152" w:type="dxa"/>
          </w:tcPr>
          <w:p w:rsidR="00000000" w:rsidRDefault="00000000">
            <w:pPr>
              <w:jc w:val="both"/>
              <w:rPr>
                <w:color w:val="000000"/>
                <w:sz w:val="22"/>
              </w:rPr>
            </w:pPr>
            <w:r>
              <w:rPr>
                <w:color w:val="000000"/>
                <w:sz w:val="22"/>
              </w:rPr>
              <w:t>134,545</w:t>
            </w:r>
          </w:p>
        </w:tc>
        <w:tc>
          <w:tcPr>
            <w:tcW w:w="1080" w:type="dxa"/>
          </w:tcPr>
          <w:p w:rsidR="00000000" w:rsidRDefault="00000000">
            <w:pPr>
              <w:jc w:val="both"/>
              <w:rPr>
                <w:color w:val="000000"/>
                <w:sz w:val="22"/>
              </w:rPr>
            </w:pPr>
            <w:r>
              <w:rPr>
                <w:color w:val="000000"/>
                <w:sz w:val="22"/>
              </w:rPr>
              <w:t>4,989</w:t>
            </w:r>
          </w:p>
        </w:tc>
        <w:tc>
          <w:tcPr>
            <w:tcW w:w="1133" w:type="dxa"/>
          </w:tcPr>
          <w:p w:rsidR="00000000" w:rsidRDefault="00000000">
            <w:pPr>
              <w:jc w:val="both"/>
              <w:rPr>
                <w:color w:val="000000"/>
                <w:sz w:val="22"/>
              </w:rPr>
            </w:pPr>
            <w:r>
              <w:rPr>
                <w:color w:val="000000"/>
                <w:sz w:val="22"/>
              </w:rPr>
              <w:t>97.2%</w:t>
            </w:r>
          </w:p>
        </w:tc>
      </w:tr>
    </w:tbl>
    <w:p w:rsidR="00000000" w:rsidRDefault="00000000">
      <w:pPr>
        <w:jc w:val="both"/>
        <w:rPr>
          <w:color w:val="000000"/>
          <w:sz w:val="20"/>
        </w:rPr>
      </w:pPr>
      <w:r>
        <w:rPr>
          <w:color w:val="000000"/>
          <w:sz w:val="20"/>
        </w:rPr>
        <w:t>Note: Students who leave school after class 10 are school leavers (graduates) and not drop-outs</w:t>
      </w:r>
    </w:p>
    <w:p w:rsidR="00000000" w:rsidRDefault="00000000">
      <w:pPr>
        <w:jc w:val="both"/>
        <w:rPr>
          <w:color w:val="000000"/>
        </w:rPr>
      </w:pPr>
      <w:r>
        <w:rPr>
          <w:color w:val="000000"/>
          <w:sz w:val="22"/>
        </w:rPr>
        <w:t>Source: Ministry of Education</w:t>
      </w:r>
    </w:p>
    <w:p w:rsidR="00000000" w:rsidRDefault="00000000">
      <w:pPr>
        <w:jc w:val="both"/>
        <w:rPr>
          <w:color w:val="000000"/>
        </w:rPr>
      </w:pPr>
    </w:p>
    <w:p w:rsidR="00000000" w:rsidRDefault="00000000">
      <w:pPr>
        <w:numPr>
          <w:ilvl w:val="0"/>
          <w:numId w:val="11"/>
        </w:numPr>
        <w:jc w:val="both"/>
        <w:rPr>
          <w:b/>
          <w:color w:val="000000"/>
        </w:rPr>
      </w:pPr>
      <w:r>
        <w:rPr>
          <w:b/>
          <w:color w:val="000000"/>
        </w:rPr>
        <w:t>Ratio teacher per children and number of children per class.</w:t>
      </w:r>
    </w:p>
    <w:p w:rsidR="00000000" w:rsidRDefault="00000000">
      <w:pPr>
        <w:jc w:val="both"/>
        <w:rPr>
          <w:color w:val="000000"/>
        </w:rPr>
      </w:pPr>
    </w:p>
    <w:p w:rsidR="00000000" w:rsidRDefault="00000000">
      <w:pPr>
        <w:ind w:left="360"/>
        <w:jc w:val="both"/>
        <w:rPr>
          <w:color w:val="000000"/>
        </w:rPr>
      </w:pPr>
      <w:r>
        <w:rPr>
          <w:color w:val="000000"/>
        </w:rPr>
        <w:t>1. Teacher-pupil ratio 2005, 2006,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28"/>
        <w:gridCol w:w="1710"/>
        <w:gridCol w:w="1890"/>
        <w:gridCol w:w="1890"/>
      </w:tblGrid>
      <w:tr w:rsidR="00000000">
        <w:tc>
          <w:tcPr>
            <w:tcW w:w="1728" w:type="dxa"/>
          </w:tcPr>
          <w:p w:rsidR="00000000" w:rsidRDefault="00000000">
            <w:pPr>
              <w:jc w:val="both"/>
              <w:rPr>
                <w:color w:val="000000"/>
              </w:rPr>
            </w:pPr>
          </w:p>
        </w:tc>
        <w:tc>
          <w:tcPr>
            <w:tcW w:w="1710" w:type="dxa"/>
          </w:tcPr>
          <w:p w:rsidR="00000000" w:rsidRDefault="00000000">
            <w:pPr>
              <w:jc w:val="both"/>
              <w:rPr>
                <w:color w:val="000000"/>
              </w:rPr>
            </w:pPr>
            <w:r>
              <w:rPr>
                <w:color w:val="000000"/>
              </w:rPr>
              <w:t>2005</w:t>
            </w:r>
          </w:p>
        </w:tc>
        <w:tc>
          <w:tcPr>
            <w:tcW w:w="1890" w:type="dxa"/>
          </w:tcPr>
          <w:p w:rsidR="00000000" w:rsidRDefault="00000000">
            <w:pPr>
              <w:jc w:val="both"/>
              <w:rPr>
                <w:color w:val="000000"/>
              </w:rPr>
            </w:pPr>
            <w:r>
              <w:rPr>
                <w:color w:val="000000"/>
              </w:rPr>
              <w:t>2006</w:t>
            </w:r>
          </w:p>
        </w:tc>
        <w:tc>
          <w:tcPr>
            <w:tcW w:w="1890" w:type="dxa"/>
          </w:tcPr>
          <w:p w:rsidR="00000000" w:rsidRDefault="00000000">
            <w:pPr>
              <w:jc w:val="both"/>
              <w:rPr>
                <w:color w:val="000000"/>
              </w:rPr>
            </w:pPr>
            <w:r>
              <w:rPr>
                <w:color w:val="000000"/>
              </w:rPr>
              <w:t>2007</w:t>
            </w:r>
          </w:p>
        </w:tc>
      </w:tr>
      <w:tr w:rsidR="00000000">
        <w:tc>
          <w:tcPr>
            <w:tcW w:w="1728" w:type="dxa"/>
          </w:tcPr>
          <w:p w:rsidR="00000000" w:rsidRDefault="00000000">
            <w:pPr>
              <w:jc w:val="both"/>
              <w:rPr>
                <w:color w:val="000000"/>
              </w:rPr>
            </w:pPr>
            <w:r>
              <w:rPr>
                <w:color w:val="000000"/>
              </w:rPr>
              <w:t>Bhutan all schools</w:t>
            </w:r>
          </w:p>
        </w:tc>
        <w:tc>
          <w:tcPr>
            <w:tcW w:w="1710" w:type="dxa"/>
          </w:tcPr>
          <w:p w:rsidR="00000000" w:rsidRDefault="00000000">
            <w:pPr>
              <w:jc w:val="both"/>
              <w:rPr>
                <w:color w:val="000000"/>
              </w:rPr>
            </w:pPr>
            <w:r>
              <w:rPr>
                <w:color w:val="000000"/>
              </w:rPr>
              <w:t>27</w:t>
            </w:r>
          </w:p>
        </w:tc>
        <w:tc>
          <w:tcPr>
            <w:tcW w:w="1890" w:type="dxa"/>
          </w:tcPr>
          <w:p w:rsidR="00000000" w:rsidRDefault="00000000">
            <w:pPr>
              <w:jc w:val="both"/>
              <w:rPr>
                <w:color w:val="000000"/>
              </w:rPr>
            </w:pPr>
            <w:r>
              <w:rPr>
                <w:color w:val="000000"/>
              </w:rPr>
              <w:t>29.5</w:t>
            </w:r>
          </w:p>
        </w:tc>
        <w:tc>
          <w:tcPr>
            <w:tcW w:w="1890" w:type="dxa"/>
          </w:tcPr>
          <w:p w:rsidR="00000000" w:rsidRDefault="00000000">
            <w:pPr>
              <w:jc w:val="both"/>
              <w:rPr>
                <w:color w:val="000000"/>
              </w:rPr>
            </w:pPr>
            <w:r>
              <w:rPr>
                <w:color w:val="000000"/>
              </w:rPr>
              <w:t>28.3</w:t>
            </w:r>
          </w:p>
        </w:tc>
      </w:tr>
    </w:tbl>
    <w:p w:rsidR="00000000" w:rsidRDefault="00000000">
      <w:pPr>
        <w:ind w:left="360"/>
        <w:jc w:val="both"/>
        <w:rPr>
          <w:color w:val="000000"/>
        </w:rPr>
      </w:pPr>
      <w:r>
        <w:rPr>
          <w:color w:val="000000"/>
        </w:rPr>
        <w:t>Source: Ministry of Education</w:t>
      </w:r>
    </w:p>
    <w:p w:rsidR="00000000" w:rsidRDefault="00000000">
      <w:pPr>
        <w:ind w:left="360"/>
        <w:jc w:val="both"/>
        <w:rPr>
          <w:color w:val="000000"/>
        </w:rPr>
      </w:pPr>
    </w:p>
    <w:p w:rsidR="00000000" w:rsidRDefault="00000000">
      <w:pPr>
        <w:ind w:left="360"/>
        <w:jc w:val="both"/>
        <w:rPr>
          <w:color w:val="000000"/>
        </w:rPr>
      </w:pPr>
      <w:r>
        <w:rPr>
          <w:color w:val="000000"/>
        </w:rPr>
        <w:t xml:space="preserve">Note: In general, the teacher pupil ratio are lower in private schools and in the middle secondary and higher secondary levels. </w:t>
      </w:r>
    </w:p>
    <w:p w:rsidR="00000000" w:rsidRDefault="00000000">
      <w:pPr>
        <w:ind w:left="360"/>
        <w:jc w:val="both"/>
        <w:rPr>
          <w:color w:val="000000"/>
        </w:rPr>
      </w:pPr>
    </w:p>
    <w:p w:rsidR="00000000" w:rsidRDefault="00000000">
      <w:pPr>
        <w:ind w:left="360"/>
        <w:jc w:val="both"/>
        <w:rPr>
          <w:color w:val="000000"/>
        </w:rPr>
      </w:pPr>
      <w:r>
        <w:rPr>
          <w:color w:val="000000"/>
        </w:rPr>
        <w:t>2. Male/female teacher numbers,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40"/>
        <w:gridCol w:w="2808"/>
        <w:gridCol w:w="2808"/>
      </w:tblGrid>
      <w:tr w:rsidR="00000000">
        <w:tc>
          <w:tcPr>
            <w:tcW w:w="2340" w:type="dxa"/>
          </w:tcPr>
          <w:p w:rsidR="00000000" w:rsidRDefault="00000000">
            <w:pPr>
              <w:jc w:val="both"/>
              <w:rPr>
                <w:color w:val="000000"/>
              </w:rPr>
            </w:pPr>
            <w:r>
              <w:rPr>
                <w:color w:val="000000"/>
              </w:rPr>
              <w:t>Male teachers</w:t>
            </w:r>
          </w:p>
        </w:tc>
        <w:tc>
          <w:tcPr>
            <w:tcW w:w="2808" w:type="dxa"/>
          </w:tcPr>
          <w:p w:rsidR="00000000" w:rsidRDefault="00000000">
            <w:pPr>
              <w:jc w:val="both"/>
              <w:rPr>
                <w:color w:val="000000"/>
              </w:rPr>
            </w:pPr>
            <w:r>
              <w:rPr>
                <w:color w:val="000000"/>
              </w:rPr>
              <w:t>Female teachers</w:t>
            </w:r>
          </w:p>
        </w:tc>
        <w:tc>
          <w:tcPr>
            <w:tcW w:w="2808" w:type="dxa"/>
          </w:tcPr>
          <w:p w:rsidR="00000000" w:rsidRDefault="00000000">
            <w:pPr>
              <w:jc w:val="both"/>
              <w:rPr>
                <w:color w:val="000000"/>
              </w:rPr>
            </w:pPr>
            <w:r>
              <w:rPr>
                <w:color w:val="000000"/>
              </w:rPr>
              <w:t>Total no of teachers</w:t>
            </w:r>
          </w:p>
        </w:tc>
      </w:tr>
      <w:tr w:rsidR="00000000">
        <w:tc>
          <w:tcPr>
            <w:tcW w:w="2340" w:type="dxa"/>
          </w:tcPr>
          <w:p w:rsidR="00000000" w:rsidRDefault="00000000">
            <w:pPr>
              <w:jc w:val="both"/>
              <w:rPr>
                <w:color w:val="000000"/>
              </w:rPr>
            </w:pPr>
            <w:r>
              <w:rPr>
                <w:color w:val="000000"/>
              </w:rPr>
              <w:t>3,980</w:t>
            </w:r>
          </w:p>
        </w:tc>
        <w:tc>
          <w:tcPr>
            <w:tcW w:w="2808" w:type="dxa"/>
          </w:tcPr>
          <w:p w:rsidR="00000000" w:rsidRDefault="00000000">
            <w:pPr>
              <w:jc w:val="both"/>
              <w:rPr>
                <w:color w:val="000000"/>
              </w:rPr>
            </w:pPr>
            <w:r>
              <w:rPr>
                <w:color w:val="000000"/>
              </w:rPr>
              <w:t>2,630</w:t>
            </w:r>
          </w:p>
        </w:tc>
        <w:tc>
          <w:tcPr>
            <w:tcW w:w="2808" w:type="dxa"/>
          </w:tcPr>
          <w:p w:rsidR="00000000" w:rsidRDefault="00000000">
            <w:pPr>
              <w:jc w:val="both"/>
              <w:rPr>
                <w:color w:val="000000"/>
              </w:rPr>
            </w:pPr>
            <w:r>
              <w:rPr>
                <w:color w:val="000000"/>
              </w:rPr>
              <w:t>6,610</w:t>
            </w:r>
          </w:p>
        </w:tc>
      </w:tr>
      <w:tr w:rsidR="00000000">
        <w:tc>
          <w:tcPr>
            <w:tcW w:w="2340" w:type="dxa"/>
          </w:tcPr>
          <w:p w:rsidR="00000000" w:rsidRDefault="00000000">
            <w:pPr>
              <w:jc w:val="both"/>
              <w:rPr>
                <w:color w:val="000000"/>
              </w:rPr>
            </w:pPr>
          </w:p>
        </w:tc>
        <w:tc>
          <w:tcPr>
            <w:tcW w:w="2808" w:type="dxa"/>
          </w:tcPr>
          <w:p w:rsidR="00000000" w:rsidRDefault="00000000">
            <w:pPr>
              <w:jc w:val="both"/>
              <w:rPr>
                <w:color w:val="000000"/>
              </w:rPr>
            </w:pPr>
          </w:p>
        </w:tc>
        <w:tc>
          <w:tcPr>
            <w:tcW w:w="2808" w:type="dxa"/>
          </w:tcPr>
          <w:p w:rsidR="00000000" w:rsidRDefault="00000000">
            <w:pPr>
              <w:jc w:val="both"/>
              <w:rPr>
                <w:color w:val="000000"/>
              </w:rPr>
            </w:pPr>
          </w:p>
        </w:tc>
      </w:tr>
    </w:tbl>
    <w:p w:rsidR="00000000" w:rsidRDefault="00000000">
      <w:pPr>
        <w:ind w:left="360"/>
        <w:jc w:val="both"/>
        <w:rPr>
          <w:color w:val="000000"/>
        </w:rPr>
      </w:pPr>
    </w:p>
    <w:p w:rsidR="00000000" w:rsidRDefault="00000000">
      <w:pPr>
        <w:ind w:left="360"/>
        <w:jc w:val="both"/>
        <w:rPr>
          <w:color w:val="000000"/>
        </w:rPr>
      </w:pPr>
    </w:p>
    <w:p w:rsidR="00000000" w:rsidRDefault="00000000">
      <w:pPr>
        <w:ind w:left="360"/>
        <w:jc w:val="both"/>
        <w:rPr>
          <w:color w:val="000000"/>
        </w:rPr>
      </w:pPr>
      <w:r>
        <w:rPr>
          <w:color w:val="000000"/>
        </w:rPr>
        <w:t>3. Average class size 2005, 2006,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28"/>
        <w:gridCol w:w="1710"/>
        <w:gridCol w:w="1890"/>
        <w:gridCol w:w="1890"/>
      </w:tblGrid>
      <w:tr w:rsidR="00000000">
        <w:tc>
          <w:tcPr>
            <w:tcW w:w="1728" w:type="dxa"/>
          </w:tcPr>
          <w:p w:rsidR="00000000" w:rsidRDefault="00000000">
            <w:pPr>
              <w:jc w:val="both"/>
              <w:rPr>
                <w:color w:val="000000"/>
              </w:rPr>
            </w:pPr>
          </w:p>
        </w:tc>
        <w:tc>
          <w:tcPr>
            <w:tcW w:w="1710" w:type="dxa"/>
          </w:tcPr>
          <w:p w:rsidR="00000000" w:rsidRDefault="00000000">
            <w:pPr>
              <w:jc w:val="both"/>
              <w:rPr>
                <w:color w:val="000000"/>
              </w:rPr>
            </w:pPr>
            <w:r>
              <w:rPr>
                <w:color w:val="000000"/>
              </w:rPr>
              <w:t>2005</w:t>
            </w:r>
          </w:p>
        </w:tc>
        <w:tc>
          <w:tcPr>
            <w:tcW w:w="1890" w:type="dxa"/>
          </w:tcPr>
          <w:p w:rsidR="00000000" w:rsidRDefault="00000000">
            <w:pPr>
              <w:jc w:val="both"/>
              <w:rPr>
                <w:color w:val="000000"/>
              </w:rPr>
            </w:pPr>
            <w:r>
              <w:rPr>
                <w:color w:val="000000"/>
              </w:rPr>
              <w:t>2006</w:t>
            </w:r>
          </w:p>
        </w:tc>
        <w:tc>
          <w:tcPr>
            <w:tcW w:w="1890" w:type="dxa"/>
          </w:tcPr>
          <w:p w:rsidR="00000000" w:rsidRDefault="00000000">
            <w:pPr>
              <w:jc w:val="both"/>
              <w:rPr>
                <w:color w:val="000000"/>
              </w:rPr>
            </w:pPr>
            <w:r>
              <w:rPr>
                <w:color w:val="000000"/>
              </w:rPr>
              <w:t>2007</w:t>
            </w:r>
          </w:p>
        </w:tc>
      </w:tr>
      <w:tr w:rsidR="00000000">
        <w:tc>
          <w:tcPr>
            <w:tcW w:w="1728" w:type="dxa"/>
          </w:tcPr>
          <w:p w:rsidR="00000000" w:rsidRDefault="00000000">
            <w:pPr>
              <w:jc w:val="both"/>
              <w:rPr>
                <w:color w:val="000000"/>
              </w:rPr>
            </w:pPr>
            <w:r>
              <w:rPr>
                <w:color w:val="000000"/>
              </w:rPr>
              <w:t>Bhutan all schools</w:t>
            </w:r>
          </w:p>
        </w:tc>
        <w:tc>
          <w:tcPr>
            <w:tcW w:w="1710" w:type="dxa"/>
          </w:tcPr>
          <w:p w:rsidR="00000000" w:rsidRDefault="00000000">
            <w:pPr>
              <w:jc w:val="both"/>
              <w:rPr>
                <w:color w:val="000000"/>
              </w:rPr>
            </w:pPr>
            <w:r>
              <w:rPr>
                <w:color w:val="000000"/>
              </w:rPr>
              <w:t>Not available</w:t>
            </w:r>
          </w:p>
        </w:tc>
        <w:tc>
          <w:tcPr>
            <w:tcW w:w="1890" w:type="dxa"/>
          </w:tcPr>
          <w:p w:rsidR="00000000" w:rsidRDefault="00000000">
            <w:pPr>
              <w:jc w:val="both"/>
              <w:rPr>
                <w:color w:val="000000"/>
              </w:rPr>
            </w:pPr>
            <w:r>
              <w:rPr>
                <w:color w:val="000000"/>
              </w:rPr>
              <w:t>31.2</w:t>
            </w:r>
          </w:p>
        </w:tc>
        <w:tc>
          <w:tcPr>
            <w:tcW w:w="1890" w:type="dxa"/>
          </w:tcPr>
          <w:p w:rsidR="00000000" w:rsidRDefault="00000000">
            <w:pPr>
              <w:jc w:val="both"/>
              <w:rPr>
                <w:color w:val="000000"/>
              </w:rPr>
            </w:pPr>
            <w:r>
              <w:rPr>
                <w:color w:val="000000"/>
              </w:rPr>
              <w:t>30.4</w:t>
            </w:r>
          </w:p>
        </w:tc>
      </w:tr>
    </w:tbl>
    <w:p w:rsidR="00000000" w:rsidRDefault="00000000">
      <w:pPr>
        <w:ind w:left="360"/>
        <w:jc w:val="both"/>
        <w:rPr>
          <w:color w:val="000000"/>
        </w:rPr>
      </w:pPr>
      <w:r>
        <w:rPr>
          <w:color w:val="000000"/>
        </w:rPr>
        <w:t>Source: Ministry of Education</w:t>
      </w:r>
    </w:p>
    <w:p w:rsidR="00000000" w:rsidRDefault="00000000">
      <w:pPr>
        <w:ind w:left="360"/>
        <w:jc w:val="both"/>
        <w:rPr>
          <w:color w:val="000000"/>
        </w:rPr>
      </w:pPr>
    </w:p>
    <w:p w:rsidR="00000000" w:rsidRDefault="00000000">
      <w:pPr>
        <w:ind w:left="360"/>
        <w:jc w:val="both"/>
        <w:rPr>
          <w:color w:val="000000"/>
        </w:rPr>
      </w:pPr>
      <w:r>
        <w:rPr>
          <w:color w:val="000000"/>
        </w:rPr>
        <w:t xml:space="preserve">Note: Community schools have, on average, the smallest class size. In some districts, the class size goes up to more than 40 students per class. The largest class sizes are also found in urban schools. </w:t>
      </w:r>
    </w:p>
    <w:p w:rsidR="00000000" w:rsidRDefault="00000000">
      <w:pPr>
        <w:jc w:val="both"/>
        <w:rPr>
          <w:b/>
          <w:color w:val="000000"/>
          <w:lang w:val="en-GB"/>
        </w:rPr>
      </w:pPr>
      <w:r>
        <w:rPr>
          <w:color w:val="000000"/>
        </w:rPr>
        <w:br w:type="page"/>
      </w:r>
      <w:r>
        <w:rPr>
          <w:b/>
          <w:color w:val="000000"/>
          <w:lang w:val="en-GB"/>
        </w:rPr>
        <w:t>References</w:t>
      </w:r>
    </w:p>
    <w:p w:rsidR="00000000" w:rsidRDefault="00000000">
      <w:pPr>
        <w:jc w:val="both"/>
        <w:rPr>
          <w:color w:val="000000"/>
          <w:lang w:val="en-GB"/>
        </w:rPr>
      </w:pPr>
    </w:p>
    <w:p w:rsidR="00000000" w:rsidRDefault="00000000">
      <w:pPr>
        <w:jc w:val="both"/>
        <w:rPr>
          <w:rFonts w:cs="Verdana"/>
          <w:color w:val="000000"/>
          <w:szCs w:val="20"/>
        </w:rPr>
      </w:pPr>
      <w:r>
        <w:rPr>
          <w:rFonts w:cs="Verdana"/>
          <w:color w:val="000000"/>
          <w:szCs w:val="20"/>
        </w:rPr>
        <w:t>Adoption Act (draft)</w:t>
      </w:r>
    </w:p>
    <w:p w:rsidR="00000000" w:rsidRDefault="00000000">
      <w:pPr>
        <w:jc w:val="both"/>
        <w:rPr>
          <w:rFonts w:cs="Verdana"/>
          <w:color w:val="000000"/>
          <w:szCs w:val="20"/>
        </w:rPr>
      </w:pPr>
    </w:p>
    <w:p w:rsidR="00000000" w:rsidRDefault="00000000">
      <w:pPr>
        <w:jc w:val="both"/>
        <w:rPr>
          <w:rFonts w:cs="Verdana"/>
          <w:color w:val="000000"/>
          <w:szCs w:val="20"/>
        </w:rPr>
      </w:pPr>
      <w:r>
        <w:rPr>
          <w:rFonts w:cs="Verdana"/>
          <w:color w:val="000000"/>
          <w:szCs w:val="20"/>
        </w:rPr>
        <w:t>Domestic Violence Act (draft)</w:t>
      </w:r>
    </w:p>
    <w:p w:rsidR="00000000" w:rsidRDefault="00000000">
      <w:pPr>
        <w:jc w:val="both"/>
        <w:rPr>
          <w:color w:val="000000"/>
          <w:lang w:val="en-GB"/>
        </w:rPr>
      </w:pPr>
    </w:p>
    <w:p w:rsidR="00000000" w:rsidRDefault="00000000">
      <w:pPr>
        <w:jc w:val="both"/>
        <w:rPr>
          <w:color w:val="000000"/>
          <w:lang w:val="en-GB"/>
        </w:rPr>
      </w:pPr>
      <w:r>
        <w:rPr>
          <w:color w:val="000000"/>
          <w:lang w:val="en-GB"/>
        </w:rPr>
        <w:t>Bhutan Narcotics Control Agency, Status Report on Illicit Drug trafficking and Substance Abuse Scenario in Bhutan, June 2008</w:t>
      </w:r>
    </w:p>
    <w:p w:rsidR="00000000" w:rsidRDefault="00000000">
      <w:pPr>
        <w:jc w:val="both"/>
        <w:rPr>
          <w:color w:val="000000"/>
          <w:lang w:val="en-GB"/>
        </w:rPr>
      </w:pPr>
    </w:p>
    <w:p w:rsidR="00000000" w:rsidRDefault="00000000">
      <w:pPr>
        <w:jc w:val="both"/>
        <w:rPr>
          <w:color w:val="000000"/>
          <w:lang w:val="en-GB"/>
        </w:rPr>
      </w:pPr>
      <w:r>
        <w:rPr>
          <w:color w:val="000000"/>
          <w:lang w:val="en-GB"/>
        </w:rPr>
        <w:t>Bhutan Narcotic Control Agency, Rules and regulations for Narcotic Drugs, Psychotropic Substances and Substance Abuse Act, 2005, Kingdom of Bhutan</w:t>
      </w:r>
    </w:p>
    <w:p w:rsidR="00000000" w:rsidRDefault="00000000">
      <w:pPr>
        <w:jc w:val="both"/>
        <w:rPr>
          <w:color w:val="000000"/>
          <w:lang w:val="en-GB"/>
        </w:rPr>
      </w:pPr>
    </w:p>
    <w:p w:rsidR="00000000" w:rsidRDefault="00000000">
      <w:pPr>
        <w:jc w:val="both"/>
        <w:rPr>
          <w:color w:val="000000"/>
          <w:lang w:val="en-GB"/>
        </w:rPr>
      </w:pPr>
      <w:r>
        <w:rPr>
          <w:color w:val="000000"/>
          <w:lang w:val="en-GB"/>
        </w:rPr>
        <w:t>Bhutan Narcotic Control Agency, Implementation Framework for the Narcotic Drugs, Psychotropic Substances and Substance Abuse Act, 2005, Kingdom of Bhutan</w:t>
      </w:r>
    </w:p>
    <w:p w:rsidR="00000000" w:rsidRDefault="00000000">
      <w:pPr>
        <w:jc w:val="both"/>
        <w:rPr>
          <w:color w:val="000000"/>
          <w:lang w:val="en-GB"/>
        </w:rPr>
      </w:pPr>
    </w:p>
    <w:p w:rsidR="00000000" w:rsidRDefault="00000000">
      <w:pPr>
        <w:jc w:val="both"/>
        <w:rPr>
          <w:color w:val="000000"/>
          <w:lang w:val="en-GB"/>
        </w:rPr>
      </w:pPr>
      <w:r>
        <w:rPr>
          <w:color w:val="000000"/>
          <w:lang w:val="en-GB"/>
        </w:rPr>
        <w:t xml:space="preserve">Education Ministry, General Statistics, 2005, 2006, 2007, Royal government of Bhutan </w:t>
      </w:r>
    </w:p>
    <w:p w:rsidR="00000000" w:rsidRDefault="00000000">
      <w:pPr>
        <w:jc w:val="both"/>
        <w:rPr>
          <w:color w:val="000000"/>
          <w:lang w:val="en-GB"/>
        </w:rPr>
      </w:pPr>
    </w:p>
    <w:p w:rsidR="00000000" w:rsidRDefault="00000000">
      <w:pPr>
        <w:jc w:val="both"/>
        <w:rPr>
          <w:color w:val="000000"/>
          <w:lang w:val="en-GB"/>
        </w:rPr>
      </w:pPr>
      <w:r>
        <w:rPr>
          <w:color w:val="000000"/>
          <w:lang w:val="en-GB"/>
        </w:rPr>
        <w:t>Gross National Commission, the Tenth Five Year Plan, February 2008, Royal Government of Bhutan</w:t>
      </w:r>
    </w:p>
    <w:p w:rsidR="00000000" w:rsidRDefault="00000000">
      <w:pPr>
        <w:jc w:val="both"/>
        <w:rPr>
          <w:color w:val="000000"/>
          <w:lang w:val="en-GB"/>
        </w:rPr>
      </w:pPr>
    </w:p>
    <w:p w:rsidR="00000000" w:rsidRDefault="00000000">
      <w:pPr>
        <w:jc w:val="both"/>
        <w:rPr>
          <w:color w:val="000000"/>
          <w:lang w:val="en-GB"/>
        </w:rPr>
      </w:pPr>
      <w:r>
        <w:rPr>
          <w:color w:val="000000"/>
          <w:lang w:val="en-GB"/>
        </w:rPr>
        <w:t>Health Ministry, Annual Health Bulletins, 2006, 2007, Royal Government of Bhutan</w:t>
      </w:r>
    </w:p>
    <w:p w:rsidR="00000000" w:rsidRDefault="00000000">
      <w:pPr>
        <w:jc w:val="both"/>
        <w:rPr>
          <w:color w:val="000000"/>
          <w:lang w:val="en-GB"/>
        </w:rPr>
      </w:pPr>
    </w:p>
    <w:p w:rsidR="00000000" w:rsidRDefault="00000000">
      <w:pPr>
        <w:jc w:val="both"/>
        <w:rPr>
          <w:color w:val="000000"/>
          <w:lang w:val="en-GB"/>
        </w:rPr>
      </w:pPr>
      <w:r>
        <w:rPr>
          <w:rFonts w:cs="Verdana"/>
          <w:color w:val="000000"/>
          <w:szCs w:val="20"/>
        </w:rPr>
        <w:t>Highlights from the Consultation on Violence against Children in Bhutan, April 2005</w:t>
      </w:r>
    </w:p>
    <w:p w:rsidR="00000000" w:rsidRDefault="00000000">
      <w:pPr>
        <w:jc w:val="both"/>
        <w:rPr>
          <w:color w:val="000000"/>
          <w:lang w:val="en-GB"/>
        </w:rPr>
      </w:pPr>
    </w:p>
    <w:p w:rsidR="00000000" w:rsidRDefault="00000000">
      <w:pPr>
        <w:jc w:val="both"/>
        <w:rPr>
          <w:rFonts w:cs="Verdana"/>
          <w:color w:val="000000"/>
          <w:szCs w:val="20"/>
        </w:rPr>
      </w:pPr>
      <w:r>
        <w:rPr>
          <w:rFonts w:cs="Verdana"/>
          <w:color w:val="000000"/>
          <w:szCs w:val="20"/>
        </w:rPr>
        <w:t>National consultation on Women and Child Friendly Judicial Procedures, March 2006, Gedu, Chukha</w:t>
      </w:r>
    </w:p>
    <w:p w:rsidR="00000000" w:rsidRDefault="00000000">
      <w:pPr>
        <w:jc w:val="both"/>
        <w:rPr>
          <w:rFonts w:cs="Verdana"/>
          <w:color w:val="000000"/>
          <w:szCs w:val="20"/>
        </w:rPr>
      </w:pPr>
    </w:p>
    <w:p w:rsidR="00000000" w:rsidRDefault="00000000">
      <w:pPr>
        <w:jc w:val="both"/>
        <w:rPr>
          <w:rFonts w:cs="Verdana"/>
          <w:color w:val="000000"/>
          <w:szCs w:val="20"/>
        </w:rPr>
      </w:pPr>
      <w:r>
        <w:rPr>
          <w:rFonts w:cs="Verdana"/>
          <w:color w:val="000000"/>
          <w:szCs w:val="20"/>
        </w:rPr>
        <w:t>National Statistics Bureau, Statistical Yearbook of Bhutan 2007, Royal Government of Bhutan</w:t>
      </w:r>
    </w:p>
    <w:p w:rsidR="00000000" w:rsidRDefault="00000000">
      <w:pPr>
        <w:jc w:val="both"/>
        <w:rPr>
          <w:color w:val="000000"/>
          <w:lang w:val="en-GB"/>
        </w:rPr>
      </w:pPr>
    </w:p>
    <w:p w:rsidR="00000000" w:rsidRDefault="00000000">
      <w:pPr>
        <w:jc w:val="both"/>
        <w:rPr>
          <w:rFonts w:cs="Verdana"/>
          <w:color w:val="000000"/>
          <w:szCs w:val="20"/>
        </w:rPr>
      </w:pPr>
      <w:r>
        <w:rPr>
          <w:rFonts w:cs="Verdana"/>
          <w:color w:val="000000"/>
          <w:szCs w:val="20"/>
        </w:rPr>
        <w:t>National Statistics Bureau, Poverty Analysis Report, 2007, Royal Government of Bhutan</w:t>
      </w:r>
    </w:p>
    <w:p w:rsidR="00000000" w:rsidRDefault="00000000">
      <w:pPr>
        <w:jc w:val="both"/>
        <w:rPr>
          <w:color w:val="000000"/>
          <w:lang w:val="en-GB"/>
        </w:rPr>
      </w:pPr>
    </w:p>
    <w:p w:rsidR="00000000" w:rsidRDefault="00000000">
      <w:pPr>
        <w:jc w:val="both"/>
        <w:rPr>
          <w:rFonts w:cs="Verdana"/>
          <w:color w:val="000000"/>
          <w:szCs w:val="20"/>
        </w:rPr>
      </w:pPr>
      <w:r>
        <w:rPr>
          <w:rFonts w:cs="Verdana"/>
          <w:color w:val="000000"/>
          <w:szCs w:val="20"/>
        </w:rPr>
        <w:t>National Statistics Bureau, Population Projections Bhutan 2005-2030, 2007 Royal Government of Bhutan</w:t>
      </w:r>
    </w:p>
    <w:p w:rsidR="00000000" w:rsidRDefault="00000000">
      <w:pPr>
        <w:jc w:val="both"/>
        <w:rPr>
          <w:color w:val="000000"/>
          <w:lang w:val="en-GB"/>
        </w:rPr>
      </w:pPr>
    </w:p>
    <w:p w:rsidR="00000000" w:rsidRDefault="00000000">
      <w:pPr>
        <w:jc w:val="both"/>
        <w:rPr>
          <w:color w:val="000000"/>
          <w:lang w:val="en-GB"/>
        </w:rPr>
      </w:pPr>
      <w:r>
        <w:rPr>
          <w:color w:val="000000"/>
          <w:lang w:val="en-GB"/>
        </w:rPr>
        <w:t>RGoB, and UN, Common Country Programme Action Plan 2008-2012, Thimhu, 2007</w:t>
      </w:r>
    </w:p>
    <w:p w:rsidR="00000000" w:rsidRDefault="00000000">
      <w:pPr>
        <w:jc w:val="both"/>
        <w:rPr>
          <w:color w:val="000000"/>
          <w:lang w:val="en-GB"/>
        </w:rPr>
      </w:pPr>
    </w:p>
    <w:p w:rsidR="00000000" w:rsidRDefault="00000000">
      <w:pPr>
        <w:jc w:val="both"/>
        <w:rPr>
          <w:color w:val="000000"/>
          <w:lang w:val="en-GB"/>
        </w:rPr>
      </w:pPr>
      <w:r>
        <w:rPr>
          <w:color w:val="000000"/>
          <w:lang w:val="en-GB"/>
        </w:rPr>
        <w:t xml:space="preserve">RGoB, The Tenth Round Table meeting Report, </w:t>
      </w:r>
    </w:p>
    <w:p w:rsidR="00000000" w:rsidRDefault="00000000">
      <w:pPr>
        <w:jc w:val="both"/>
        <w:rPr>
          <w:color w:val="000000"/>
          <w:lang w:val="en-GB"/>
        </w:rPr>
      </w:pPr>
    </w:p>
    <w:p w:rsidR="00000000" w:rsidRDefault="00000000">
      <w:pPr>
        <w:jc w:val="both"/>
        <w:rPr>
          <w:color w:val="000000"/>
          <w:lang w:val="en-GB"/>
        </w:rPr>
      </w:pPr>
      <w:r>
        <w:rPr>
          <w:color w:val="000000"/>
          <w:lang w:val="en-GB"/>
        </w:rPr>
        <w:t>RGoB, National Strategic Plan for the Prevention and Control of Sexually Transmitted Infections, HIV and AIDS, 2008</w:t>
      </w:r>
    </w:p>
    <w:p w:rsidR="00000000" w:rsidRDefault="00000000">
      <w:pPr>
        <w:jc w:val="both"/>
        <w:rPr>
          <w:color w:val="000000"/>
          <w:lang w:val="en-GB"/>
        </w:rPr>
      </w:pPr>
    </w:p>
    <w:p w:rsidR="00000000" w:rsidRDefault="00000000">
      <w:pPr>
        <w:jc w:val="both"/>
        <w:rPr>
          <w:color w:val="000000"/>
          <w:lang w:val="en-GB"/>
        </w:rPr>
      </w:pPr>
      <w:r>
        <w:rPr>
          <w:color w:val="000000"/>
          <w:lang w:val="en-GB"/>
        </w:rPr>
        <w:t>RGoB, draft Adoption Act</w:t>
      </w:r>
    </w:p>
    <w:p w:rsidR="00000000" w:rsidRDefault="00000000">
      <w:pPr>
        <w:jc w:val="both"/>
        <w:rPr>
          <w:color w:val="000000"/>
          <w:lang w:val="en-GB"/>
        </w:rPr>
      </w:pPr>
    </w:p>
    <w:p w:rsidR="00000000" w:rsidRDefault="00000000">
      <w:pPr>
        <w:jc w:val="both"/>
        <w:rPr>
          <w:rFonts w:cs="Arial"/>
          <w:b/>
          <w:color w:val="000000"/>
        </w:rPr>
      </w:pPr>
      <w:r>
        <w:rPr>
          <w:color w:val="000000"/>
          <w:lang w:val="en-GB"/>
        </w:rPr>
        <w:t>Planning Commission and National Commission for Women and Children, National Plan of Action for Gender, May, 2007</w:t>
      </w:r>
    </w:p>
    <w:p w:rsidR="00000000" w:rsidRDefault="00000000">
      <w:pPr>
        <w:jc w:val="both"/>
        <w:rPr>
          <w:rFonts w:cs="Arial"/>
          <w:b/>
          <w:color w:val="000000"/>
        </w:rPr>
      </w:pPr>
    </w:p>
    <w:p w:rsidR="00000000" w:rsidRDefault="00000000">
      <w:pPr>
        <w:jc w:val="both"/>
        <w:rPr>
          <w:color w:val="000000"/>
          <w:lang w:val="en-GB"/>
        </w:rPr>
      </w:pPr>
      <w:r>
        <w:rPr>
          <w:color w:val="000000"/>
          <w:lang w:val="en-GB"/>
        </w:rPr>
        <w:t>RGoB, Draft Rules and Regulations under the Labour and Employment Act, 2007, Ministry of Labour and Human Resources</w:t>
      </w:r>
    </w:p>
    <w:p w:rsidR="00000000" w:rsidRDefault="00000000">
      <w:pPr>
        <w:jc w:val="both"/>
        <w:rPr>
          <w:color w:val="000000"/>
          <w:lang w:val="en-GB"/>
        </w:rPr>
      </w:pPr>
    </w:p>
    <w:p w:rsidR="00000000" w:rsidRDefault="00000000">
      <w:pPr>
        <w:jc w:val="both"/>
        <w:rPr>
          <w:color w:val="000000"/>
          <w:lang w:val="en-GB"/>
        </w:rPr>
      </w:pPr>
      <w:r>
        <w:rPr>
          <w:color w:val="000000"/>
          <w:lang w:val="en-GB"/>
        </w:rPr>
        <w:t>Second periodic report of the Kingdom of Bhutan to the Committee on the Rights of the Child, 2007</w:t>
      </w:r>
    </w:p>
    <w:p w:rsidR="00000000" w:rsidRDefault="00000000">
      <w:pPr>
        <w:jc w:val="both"/>
        <w:rPr>
          <w:color w:val="000000"/>
          <w:lang w:val="en-GB"/>
        </w:rPr>
      </w:pPr>
    </w:p>
    <w:p w:rsidR="00000000" w:rsidRDefault="00000000">
      <w:pPr>
        <w:jc w:val="both"/>
        <w:rPr>
          <w:color w:val="000000"/>
          <w:lang w:val="en-GB"/>
        </w:rPr>
      </w:pPr>
      <w:r>
        <w:rPr>
          <w:color w:val="000000"/>
          <w:lang w:val="en-GB"/>
        </w:rPr>
        <w:t>The Constitution of the Kingdom of Bhutan</w:t>
      </w:r>
    </w:p>
    <w:p w:rsidR="00000000" w:rsidRDefault="00000000">
      <w:pPr>
        <w:jc w:val="both"/>
        <w:rPr>
          <w:color w:val="000000"/>
          <w:lang w:val="en-GB"/>
        </w:rPr>
      </w:pPr>
    </w:p>
    <w:p w:rsidR="00000000" w:rsidRDefault="00000000">
      <w:pPr>
        <w:jc w:val="both"/>
        <w:rPr>
          <w:color w:val="000000"/>
          <w:lang w:val="en-GB"/>
        </w:rPr>
      </w:pPr>
      <w:r>
        <w:rPr>
          <w:color w:val="000000"/>
          <w:lang w:val="en-GB"/>
        </w:rPr>
        <w:t>The Child Care and Protection Act of the Kingdom of Bhutan (draft)</w:t>
      </w:r>
    </w:p>
    <w:p w:rsidR="00000000" w:rsidRDefault="00000000">
      <w:pPr>
        <w:jc w:val="both"/>
        <w:rPr>
          <w:color w:val="000000"/>
          <w:lang w:val="en-GB"/>
        </w:rPr>
      </w:pPr>
    </w:p>
    <w:p w:rsidR="00000000" w:rsidRDefault="00000000">
      <w:pPr>
        <w:jc w:val="both"/>
        <w:rPr>
          <w:color w:val="000000"/>
          <w:lang w:val="en-GB"/>
        </w:rPr>
      </w:pPr>
      <w:r>
        <w:rPr>
          <w:color w:val="000000"/>
          <w:lang w:val="en-GB"/>
        </w:rPr>
        <w:t>UNICEF, A Situation Analysis of Children and women in Bhutan, 2006</w:t>
      </w:r>
    </w:p>
    <w:p w:rsidR="00000000" w:rsidRDefault="00000000">
      <w:pPr>
        <w:jc w:val="both"/>
        <w:rPr>
          <w:rFonts w:cs="Verdana"/>
          <w:color w:val="000000"/>
          <w:szCs w:val="20"/>
        </w:rPr>
      </w:pPr>
    </w:p>
    <w:p w:rsidR="00000000" w:rsidRDefault="00000000">
      <w:pPr>
        <w:jc w:val="both"/>
        <w:rPr>
          <w:rFonts w:cs="Verdana"/>
          <w:color w:val="000000"/>
          <w:szCs w:val="20"/>
        </w:rPr>
      </w:pPr>
      <w:r>
        <w:rPr>
          <w:rFonts w:cs="Verdana"/>
          <w:color w:val="000000"/>
          <w:szCs w:val="20"/>
        </w:rPr>
        <w:t>UNICEF, Plus 5, World Fit for Children, Review for the Kingdom of Bhutan, 2006</w:t>
      </w:r>
    </w:p>
    <w:p w:rsidR="00000000" w:rsidRDefault="00000000">
      <w:pPr>
        <w:jc w:val="both"/>
        <w:rPr>
          <w:rFonts w:cs="Verdana"/>
          <w:color w:val="000000"/>
          <w:szCs w:val="20"/>
        </w:rPr>
      </w:pPr>
    </w:p>
    <w:p w:rsidR="00000000" w:rsidRDefault="00000000">
      <w:pPr>
        <w:jc w:val="both"/>
        <w:rPr>
          <w:rFonts w:cs="Verdana"/>
          <w:color w:val="000000"/>
          <w:szCs w:val="20"/>
        </w:rPr>
      </w:pPr>
      <w:r>
        <w:rPr>
          <w:rFonts w:cs="Verdana"/>
          <w:color w:val="000000"/>
          <w:szCs w:val="20"/>
        </w:rPr>
        <w:t xml:space="preserve">UNICEF, Juvenile Justice in South Asia: Improving Protection for Children in Conflict with the Law, </w:t>
      </w:r>
    </w:p>
    <w:p w:rsidR="00000000" w:rsidRDefault="00000000">
      <w:pPr>
        <w:jc w:val="both"/>
        <w:rPr>
          <w:rFonts w:cs="Verdana"/>
          <w:color w:val="000000"/>
          <w:szCs w:val="20"/>
        </w:rPr>
      </w:pPr>
    </w:p>
    <w:p w:rsidR="00000000" w:rsidRDefault="00000000">
      <w:pPr>
        <w:jc w:val="both"/>
        <w:rPr>
          <w:rFonts w:cs="Verdana"/>
          <w:color w:val="000000"/>
          <w:szCs w:val="20"/>
        </w:rPr>
      </w:pPr>
    </w:p>
    <w:p w:rsidR="00000000" w:rsidRDefault="00000000">
      <w:pPr>
        <w:jc w:val="both"/>
        <w:rPr>
          <w:color w:val="000000"/>
        </w:rPr>
      </w:pPr>
      <w:r>
        <w:rPr>
          <w:color w:val="000000"/>
        </w:rPr>
        <w:t xml:space="preserve">Websites: </w:t>
      </w:r>
    </w:p>
    <w:p w:rsidR="00000000" w:rsidRDefault="00000000">
      <w:pPr>
        <w:jc w:val="both"/>
        <w:rPr>
          <w:color w:val="000000"/>
        </w:rPr>
      </w:pPr>
    </w:p>
    <w:p w:rsidR="00000000" w:rsidRDefault="00000000">
      <w:pPr>
        <w:jc w:val="both"/>
        <w:rPr>
          <w:color w:val="000000"/>
        </w:rPr>
      </w:pPr>
      <w:r>
        <w:rPr>
          <w:color w:val="000000"/>
        </w:rPr>
        <w:t xml:space="preserve">Renew   </w:t>
      </w:r>
      <w:r>
        <w:rPr>
          <w:color w:val="000000"/>
        </w:rPr>
        <w:tab/>
      </w:r>
      <w:r>
        <w:rPr>
          <w:color w:val="000000"/>
        </w:rPr>
        <w:tab/>
      </w:r>
      <w:r>
        <w:rPr>
          <w:color w:val="000000"/>
        </w:rPr>
        <w:tab/>
      </w:r>
      <w:r>
        <w:rPr>
          <w:color w:val="000000"/>
        </w:rPr>
        <w:tab/>
      </w:r>
      <w:r>
        <w:rPr>
          <w:color w:val="000000"/>
        </w:rPr>
        <w:tab/>
        <w:t>www.Renew.org.bt</w:t>
      </w:r>
    </w:p>
    <w:p w:rsidR="00000000" w:rsidRDefault="00000000">
      <w:pPr>
        <w:jc w:val="both"/>
        <w:rPr>
          <w:color w:val="000000"/>
          <w:sz w:val="22"/>
          <w:szCs w:val="22"/>
          <w:u w:val="single" w:color="3C5C83"/>
        </w:rPr>
      </w:pPr>
      <w:r>
        <w:rPr>
          <w:color w:val="000000"/>
          <w:sz w:val="22"/>
          <w:szCs w:val="22"/>
          <w:u w:val="single" w:color="3C5C83"/>
        </w:rPr>
        <w:t xml:space="preserve">Youth Development Fund. </w:t>
      </w:r>
      <w:r>
        <w:rPr>
          <w:color w:val="000000"/>
          <w:sz w:val="22"/>
          <w:szCs w:val="22"/>
          <w:u w:val="single" w:color="3C5C83"/>
        </w:rPr>
        <w:tab/>
      </w:r>
      <w:r>
        <w:rPr>
          <w:color w:val="000000"/>
          <w:sz w:val="22"/>
          <w:szCs w:val="22"/>
          <w:u w:val="single" w:color="3C5C83"/>
        </w:rPr>
        <w:tab/>
      </w:r>
      <w:r>
        <w:rPr>
          <w:color w:val="000000"/>
          <w:sz w:val="22"/>
          <w:szCs w:val="22"/>
          <w:u w:val="single" w:color="3C5C83"/>
        </w:rPr>
        <w:tab/>
      </w:r>
      <w:hyperlink r:id="rId9" w:history="1">
        <w:r>
          <w:rPr>
            <w:rStyle w:val="Hyperlink"/>
            <w:color w:val="000000"/>
            <w:sz w:val="22"/>
            <w:szCs w:val="22"/>
            <w:u w:color="3C5C83"/>
          </w:rPr>
          <w:t>www.youthdevfund.gov.bt</w:t>
        </w:r>
      </w:hyperlink>
    </w:p>
    <w:p w:rsidR="00000000" w:rsidRDefault="00000000">
      <w:pPr>
        <w:jc w:val="both"/>
        <w:rPr>
          <w:color w:val="000000"/>
          <w:lang w:val="es-ES_tradnl"/>
        </w:rPr>
      </w:pPr>
      <w:r>
        <w:rPr>
          <w:color w:val="000000"/>
          <w:lang w:val="es-ES_tradnl"/>
        </w:rPr>
        <w:t>Tarayana Foundation</w:t>
      </w:r>
      <w:r>
        <w:rPr>
          <w:color w:val="000000"/>
          <w:lang w:val="es-ES_tradnl"/>
        </w:rPr>
        <w:tab/>
      </w:r>
      <w:r>
        <w:rPr>
          <w:color w:val="000000"/>
          <w:lang w:val="es-ES_tradnl"/>
        </w:rPr>
        <w:tab/>
      </w:r>
      <w:r>
        <w:rPr>
          <w:color w:val="000000"/>
          <w:lang w:val="es-ES_tradnl"/>
        </w:rPr>
        <w:tab/>
      </w:r>
      <w:r>
        <w:rPr>
          <w:color w:val="000000"/>
          <w:lang w:val="es-ES_tradnl"/>
        </w:rPr>
        <w:tab/>
      </w:r>
      <w:r>
        <w:rPr>
          <w:color w:val="000000"/>
          <w:sz w:val="22"/>
          <w:szCs w:val="22"/>
          <w:u w:val="single" w:color="3C5C83"/>
          <w:lang w:val="es-ES_tradnl"/>
        </w:rPr>
        <w:t>www.tarayanafoundation.org</w:t>
      </w:r>
    </w:p>
    <w:p w:rsidR="00000000" w:rsidRDefault="00000000">
      <w:pPr>
        <w:jc w:val="both"/>
        <w:rPr>
          <w:color w:val="000000"/>
          <w:lang w:val="es-ES_tradnl"/>
        </w:rPr>
      </w:pPr>
      <w:r>
        <w:rPr>
          <w:color w:val="000000"/>
          <w:lang w:val="es-ES_tradnl"/>
        </w:rPr>
        <w:t>Education Mininstry</w:t>
      </w:r>
      <w:r>
        <w:rPr>
          <w:color w:val="000000"/>
          <w:lang w:val="es-ES_tradnl"/>
        </w:rPr>
        <w:tab/>
      </w:r>
      <w:r>
        <w:rPr>
          <w:color w:val="000000"/>
          <w:lang w:val="es-ES_tradnl"/>
        </w:rPr>
        <w:tab/>
      </w:r>
      <w:r>
        <w:rPr>
          <w:color w:val="000000"/>
          <w:lang w:val="es-ES_tradnl"/>
        </w:rPr>
        <w:tab/>
      </w:r>
      <w:r>
        <w:rPr>
          <w:color w:val="000000"/>
          <w:lang w:val="es-ES_tradnl"/>
        </w:rPr>
        <w:tab/>
      </w:r>
      <w:hyperlink r:id="rId10" w:history="1">
        <w:r>
          <w:rPr>
            <w:rStyle w:val="Hyperlink"/>
            <w:color w:val="000000"/>
            <w:lang w:val="es-ES_tradnl"/>
          </w:rPr>
          <w:t>www.education.gov.bt/</w:t>
        </w:r>
      </w:hyperlink>
    </w:p>
    <w:p w:rsidR="00000000" w:rsidRDefault="00000000">
      <w:pPr>
        <w:jc w:val="both"/>
        <w:rPr>
          <w:color w:val="000000"/>
        </w:rPr>
      </w:pPr>
      <w:r>
        <w:rPr>
          <w:color w:val="000000"/>
        </w:rPr>
        <w:t>Health Ministry</w:t>
      </w:r>
      <w:r>
        <w:rPr>
          <w:color w:val="000000"/>
        </w:rPr>
        <w:tab/>
      </w:r>
      <w:r>
        <w:rPr>
          <w:color w:val="000000"/>
        </w:rPr>
        <w:tab/>
      </w:r>
      <w:r>
        <w:rPr>
          <w:color w:val="000000"/>
        </w:rPr>
        <w:tab/>
      </w:r>
      <w:r>
        <w:rPr>
          <w:color w:val="000000"/>
        </w:rPr>
        <w:tab/>
      </w:r>
      <w:hyperlink r:id="rId11" w:history="1">
        <w:r>
          <w:rPr>
            <w:rStyle w:val="Hyperlink"/>
            <w:color w:val="000000"/>
          </w:rPr>
          <w:t>www.health.gov.bt</w:t>
        </w:r>
      </w:hyperlink>
    </w:p>
    <w:p w:rsidR="00000000" w:rsidRDefault="00000000">
      <w:pPr>
        <w:jc w:val="both"/>
        <w:rPr>
          <w:color w:val="000000"/>
          <w:sz w:val="22"/>
          <w:szCs w:val="22"/>
          <w:u w:val="single" w:color="3C5C83"/>
        </w:rPr>
      </w:pPr>
      <w:r>
        <w:rPr>
          <w:color w:val="000000"/>
          <w:sz w:val="22"/>
          <w:szCs w:val="22"/>
          <w:u w:val="single" w:color="3C5C83"/>
        </w:rPr>
        <w:t xml:space="preserve">Ministry of Labour and Human Resources </w:t>
      </w:r>
      <w:r>
        <w:rPr>
          <w:color w:val="000000"/>
          <w:sz w:val="22"/>
          <w:szCs w:val="22"/>
          <w:u w:val="single" w:color="3C5C83"/>
        </w:rPr>
        <w:tab/>
      </w:r>
      <w:hyperlink r:id="rId12" w:history="1">
        <w:r>
          <w:rPr>
            <w:rStyle w:val="Hyperlink"/>
            <w:sz w:val="22"/>
            <w:szCs w:val="22"/>
            <w:u w:color="3C5C83"/>
          </w:rPr>
          <w:t>www.employment.gov.bt</w:t>
        </w:r>
      </w:hyperlink>
    </w:p>
    <w:p w:rsidR="00000000" w:rsidRDefault="00000000">
      <w:pPr>
        <w:jc w:val="both"/>
        <w:rPr>
          <w:color w:val="000000"/>
          <w:sz w:val="22"/>
          <w:szCs w:val="22"/>
          <w:u w:val="single" w:color="3C5C83"/>
        </w:rPr>
      </w:pPr>
    </w:p>
    <w:p w:rsidR="00000000" w:rsidRDefault="00000000">
      <w:pPr>
        <w:jc w:val="center"/>
        <w:rPr>
          <w:color w:val="000000"/>
        </w:rPr>
      </w:pPr>
      <w:r>
        <w:rPr>
          <w:color w:val="000000"/>
          <w:sz w:val="22"/>
          <w:szCs w:val="22"/>
          <w:u w:color="3C5C83"/>
        </w:rPr>
        <w:t>-----</w:t>
      </w:r>
    </w:p>
    <w:sectPr w:rsidR="00000000">
      <w:headerReference w:type="even" r:id="rId13"/>
      <w:headerReference w:type="default" r:id="rId14"/>
      <w:pgSz w:w="11900" w:h="16840" w:code="9"/>
      <w:pgMar w:top="1134" w:right="851" w:bottom="1985" w:left="1701" w:header="851"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 news roman">
    <w:altName w:val="Times New Roman"/>
    <w:panose1 w:val="00000000000000000000"/>
    <w:charset w:val="4D"/>
    <w:family w:val="roman"/>
    <w:notTrueType/>
    <w:pitch w:val="default"/>
    <w:sig w:usb0="00008000" w:usb1="00078000" w:usb2="001F8000" w:usb3="00008000" w:csb0="00008000" w:csb1="00078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pacing w:val="0"/>
          <w:sz w:val="24"/>
          <w:vertAlign w:val="baseline"/>
          <w:lang w:val="en-US"/>
        </w:rPr>
      </w:pPr>
      <w:r>
        <w:rPr>
          <w:rStyle w:val="FootnoteReference"/>
          <w:b/>
          <w:bCs/>
          <w:vertAlign w:val="baseline"/>
          <w:lang w:val="en-US"/>
        </w:rPr>
        <w:t>*</w:t>
      </w:r>
      <w:r>
        <w:rPr>
          <w:lang w:val="en-US"/>
        </w:rPr>
        <w:t xml:space="preserve"> </w:t>
      </w:r>
      <w:r>
        <w:rPr>
          <w:spacing w:val="0"/>
          <w:sz w:val="24"/>
          <w:vertAlign w:val="baseline"/>
          <w:lang w:val="en-US"/>
        </w:rPr>
        <w:t xml:space="preserve"> 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CRC/C/BTN/Q/2/Add.1</w:t>
    </w:r>
  </w:p>
  <w:p w:rsidR="00000000" w:rsidRDefault="00000000">
    <w:pPr>
      <w:pStyle w:val="Heade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CRC/C/BTN/Q/2/Add.1</w:t>
    </w:r>
  </w:p>
  <w:p w:rsidR="00000000" w:rsidRDefault="00000000">
    <w:pPr>
      <w:pStyle w:val="Header"/>
      <w:jc w:val="right"/>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81"/>
    <w:multiLevelType w:val="hybridMultilevel"/>
    <w:tmpl w:val="1366AC28"/>
    <w:lvl w:ilvl="0" w:tplc="0D40D202">
      <w:start w:val="1"/>
      <w:numFmt w:val="decimal"/>
      <w:lvlText w:val="%1."/>
      <w:lvlJc w:val="left"/>
      <w:pPr>
        <w:tabs>
          <w:tab w:val="num" w:pos="450"/>
        </w:tabs>
        <w:ind w:left="450" w:hanging="360"/>
      </w:pPr>
      <w:rPr>
        <w:rFonts w:hint="default"/>
        <w:b/>
        <w:bCs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7AA3E12"/>
    <w:multiLevelType w:val="hybridMultilevel"/>
    <w:tmpl w:val="9F8AF5C0"/>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63B459FC">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C6570D"/>
    <w:multiLevelType w:val="hybridMultilevel"/>
    <w:tmpl w:val="B7D0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A1E69"/>
    <w:multiLevelType w:val="hybridMultilevel"/>
    <w:tmpl w:val="4E42A63A"/>
    <w:lvl w:ilvl="0" w:tplc="F502D0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31D48"/>
    <w:multiLevelType w:val="hybridMultilevel"/>
    <w:tmpl w:val="BB80C3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08D7C24"/>
    <w:multiLevelType w:val="hybridMultilevel"/>
    <w:tmpl w:val="1550211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32DA4"/>
    <w:multiLevelType w:val="hybridMultilevel"/>
    <w:tmpl w:val="3CEA5D0C"/>
    <w:lvl w:ilvl="0" w:tplc="79D8E100">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Times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Times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Times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31281622"/>
    <w:multiLevelType w:val="hybridMultilevel"/>
    <w:tmpl w:val="4DD0B990"/>
    <w:lvl w:ilvl="0" w:tplc="55369BAA">
      <w:start w:val="8"/>
      <w:numFmt w:val="decimal"/>
      <w:lvlText w:val="%1."/>
      <w:lvlJc w:val="left"/>
      <w:pPr>
        <w:tabs>
          <w:tab w:val="num" w:pos="720"/>
        </w:tabs>
        <w:ind w:left="720" w:hanging="360"/>
      </w:pPr>
      <w:rPr>
        <w:rFonts w:ascii="Times New" w:hAnsi="Times New"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61D4347"/>
    <w:multiLevelType w:val="hybridMultilevel"/>
    <w:tmpl w:val="BB567216"/>
    <w:lvl w:ilvl="0" w:tplc="8076C008">
      <w:start w:val="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9506FE6"/>
    <w:multiLevelType w:val="hybridMultilevel"/>
    <w:tmpl w:val="CA8E3B12"/>
    <w:lvl w:ilvl="0" w:tplc="7388B03A">
      <w:start w:val="1"/>
      <w:numFmt w:val="decimal"/>
      <w:lvlText w:val="%1."/>
      <w:lvlJc w:val="left"/>
      <w:pPr>
        <w:tabs>
          <w:tab w:val="num" w:pos="1080"/>
        </w:tabs>
        <w:ind w:left="1080" w:hanging="720"/>
      </w:pPr>
      <w:rPr>
        <w:rFonts w:hint="default"/>
      </w:rPr>
    </w:lvl>
    <w:lvl w:ilvl="1" w:tplc="22B4D808">
      <w:start w:val="1"/>
      <w:numFmt w:val="lowerLetter"/>
      <w:lvlText w:val="(%2)"/>
      <w:lvlJc w:val="left"/>
      <w:pPr>
        <w:tabs>
          <w:tab w:val="num" w:pos="1800"/>
        </w:tabs>
        <w:ind w:left="1800" w:hanging="720"/>
      </w:pPr>
      <w:rPr>
        <w:rFonts w:hint="default"/>
      </w:rPr>
    </w:lvl>
    <w:lvl w:ilvl="2" w:tplc="7388B03A">
      <w:start w:val="1"/>
      <w:numFmt w:val="decimal"/>
      <w:lvlText w:val="%3."/>
      <w:lvlJc w:val="left"/>
      <w:pPr>
        <w:tabs>
          <w:tab w:val="num" w:pos="2700"/>
        </w:tabs>
        <w:ind w:left="2700" w:hanging="720"/>
      </w:pPr>
      <w:rPr>
        <w:rFonts w:hint="default"/>
      </w:rPr>
    </w:lvl>
    <w:lvl w:ilvl="3" w:tplc="097639CC">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B36D84E">
      <w:start w:val="5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C31A99"/>
    <w:multiLevelType w:val="hybridMultilevel"/>
    <w:tmpl w:val="2FE0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92793"/>
    <w:multiLevelType w:val="hybridMultilevel"/>
    <w:tmpl w:val="680E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9661D"/>
    <w:multiLevelType w:val="hybridMultilevel"/>
    <w:tmpl w:val="19760DF6"/>
    <w:lvl w:ilvl="0" w:tplc="040239C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55D17B9D"/>
    <w:multiLevelType w:val="hybridMultilevel"/>
    <w:tmpl w:val="9396480C"/>
    <w:lvl w:ilvl="0" w:tplc="32FE5764">
      <w:start w:val="2"/>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6ED52F5E"/>
    <w:multiLevelType w:val="hybridMultilevel"/>
    <w:tmpl w:val="5C54910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C983689"/>
    <w:multiLevelType w:val="hybridMultilevel"/>
    <w:tmpl w:val="CC28CF66"/>
    <w:lvl w:ilvl="0" w:tplc="C032D90A">
      <w:start w:val="1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233D86"/>
    <w:multiLevelType w:val="hybridMultilevel"/>
    <w:tmpl w:val="159C4F1A"/>
    <w:lvl w:ilvl="0" w:tplc="9AAE7428">
      <w:start w:val="3"/>
      <w:numFmt w:val="bullet"/>
      <w:lvlText w:val="-"/>
      <w:lvlJc w:val="left"/>
      <w:pPr>
        <w:ind w:left="720" w:hanging="360"/>
      </w:pPr>
      <w:rPr>
        <w:rFonts w:ascii="Garamond" w:eastAsia="Times New Roman" w:hAnsi="Garamond" w:cs="Times New" w:hint="default"/>
      </w:rPr>
    </w:lvl>
    <w:lvl w:ilvl="1" w:tplc="04090003" w:tentative="1">
      <w:start w:val="1"/>
      <w:numFmt w:val="bullet"/>
      <w:lvlText w:val="o"/>
      <w:lvlJc w:val="left"/>
      <w:pPr>
        <w:ind w:left="1440" w:hanging="360"/>
      </w:pPr>
      <w:rPr>
        <w:rFonts w:ascii="Courier New" w:hAnsi="Courier New" w:cs="Times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7"/>
  </w:num>
  <w:num w:numId="6">
    <w:abstractNumId w:val="4"/>
  </w:num>
  <w:num w:numId="7">
    <w:abstractNumId w:val="16"/>
  </w:num>
  <w:num w:numId="8">
    <w:abstractNumId w:val="8"/>
  </w:num>
  <w:num w:numId="9">
    <w:abstractNumId w:val="13"/>
  </w:num>
  <w:num w:numId="10">
    <w:abstractNumId w:val="12"/>
  </w:num>
  <w:num w:numId="11">
    <w:abstractNumId w:val="14"/>
  </w:num>
  <w:num w:numId="12">
    <w:abstractNumId w:val="2"/>
  </w:num>
  <w:num w:numId="13">
    <w:abstractNumId w:val="11"/>
  </w:num>
  <w:num w:numId="14">
    <w:abstractNumId w:val="3"/>
  </w:num>
  <w:num w:numId="15">
    <w:abstractNumId w:val="1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2">
    <w:name w:val="heading 2"/>
    <w:basedOn w:val="Normal"/>
    <w:next w:val="Normal"/>
    <w:qFormat/>
    <w:pPr>
      <w:keepNext/>
      <w:spacing w:after="240"/>
      <w:jc w:val="center"/>
      <w:outlineLvl w:val="1"/>
    </w:pPr>
    <w:rPr>
      <w:b/>
      <w:szCs w:val="20"/>
      <w:lang w:val="en-GB"/>
    </w:rPr>
  </w:style>
  <w:style w:type="paragraph" w:styleId="Heading3">
    <w:name w:val="heading 3"/>
    <w:basedOn w:val="Normal"/>
    <w:next w:val="Normal"/>
    <w:qFormat/>
    <w:pPr>
      <w:keepNext/>
      <w:spacing w:before="240" w:after="6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Lucida Grande" w:hAnsi="Lucida Grande"/>
      <w:sz w:val="18"/>
      <w:szCs w:val="18"/>
    </w:rPr>
  </w:style>
  <w:style w:type="character" w:styleId="Hyperlink">
    <w:name w:val="Hyperlink"/>
    <w:semiHidden/>
    <w:rPr>
      <w:color w:val="0000FF"/>
      <w:u w:val="single"/>
    </w:rPr>
  </w:style>
  <w:style w:type="paragraph" w:customStyle="1" w:styleId="C7PRMain">
    <w:name w:val="C7PR Main"/>
    <w:basedOn w:val="Normal"/>
    <w:pPr>
      <w:tabs>
        <w:tab w:val="right" w:pos="8640"/>
      </w:tabs>
      <w:spacing w:before="60" w:after="120"/>
      <w:jc w:val="both"/>
    </w:pPr>
    <w:rPr>
      <w:rFonts w:ascii="Garamond" w:hAnsi="Garamond"/>
      <w:color w:val="000000"/>
      <w:spacing w:val="-2"/>
      <w:szCs w:val="20"/>
      <w:lang w:val="en-GB"/>
    </w:rPr>
  </w:style>
  <w:style w:type="paragraph" w:styleId="BodyText">
    <w:name w:val="Body Text"/>
    <w:basedOn w:val="Normal"/>
    <w:semiHidden/>
    <w:pPr>
      <w:tabs>
        <w:tab w:val="right" w:pos="8640"/>
      </w:tabs>
      <w:spacing w:after="60"/>
      <w:jc w:val="both"/>
    </w:pPr>
    <w:rPr>
      <w:rFonts w:ascii="Courier New" w:hAnsi="Courier New"/>
      <w:spacing w:val="-2"/>
      <w:sz w:val="22"/>
      <w:szCs w:val="20"/>
      <w:lang w:val="en-GB"/>
    </w:rPr>
  </w:style>
  <w:style w:type="character" w:customStyle="1" w:styleId="StyleFootnoteReferenceftrefGeorgia10ptBlack">
    <w:name w:val="Style Footnote Referenceftref + Georgia 10 pt Black"/>
    <w:rPr>
      <w:rFonts w:ascii="Times New Roman" w:hAnsi="Times New Roman"/>
      <w:color w:val="000000"/>
      <w:sz w:val="20"/>
      <w:szCs w:val="20"/>
      <w:vertAlign w:val="superscript"/>
    </w:rPr>
  </w:style>
  <w:style w:type="character" w:styleId="FootnoteReference">
    <w:name w:val="footnote reference"/>
    <w:semiHidden/>
    <w:rPr>
      <w:vertAlign w:val="superscript"/>
    </w:rPr>
  </w:style>
  <w:style w:type="paragraph" w:styleId="ListParagraph">
    <w:name w:val="List Paragraph"/>
    <w:basedOn w:val="Normal"/>
    <w:qFormat/>
    <w:pPr>
      <w:ind w:left="720"/>
      <w:contextualSpacing/>
    </w:pPr>
    <w:rPr>
      <w:rFonts w:ascii="Verdana" w:hAnsi="Verdana"/>
      <w:sz w:val="20"/>
      <w:lang w:val="en-AU"/>
    </w:rPr>
  </w:style>
  <w:style w:type="paragraph" w:styleId="BodyText3">
    <w:name w:val="Body Text 3"/>
    <w:basedOn w:val="Normal"/>
    <w:semiHidden/>
    <w:pPr>
      <w:tabs>
        <w:tab w:val="right" w:pos="8640"/>
      </w:tabs>
      <w:spacing w:after="60"/>
      <w:jc w:val="both"/>
    </w:pPr>
    <w:rPr>
      <w:rFonts w:ascii="Garamond" w:hAnsi="Garamond"/>
      <w:spacing w:val="-2"/>
      <w:sz w:val="18"/>
      <w:szCs w:val="16"/>
      <w:lang w:val="en-GB"/>
    </w:rPr>
  </w:style>
  <w:style w:type="paragraph" w:styleId="FootnoteText">
    <w:name w:val="footnote text"/>
    <w:aliases w:val="Char,ft,texto de nota al pie,Footnote reference,FA Fu,Footnote Text Char Char Char Char Char,Footnote Text Char Char Char Char"/>
    <w:basedOn w:val="Normal"/>
    <w:semiHidden/>
    <w:pPr>
      <w:tabs>
        <w:tab w:val="left" w:pos="187"/>
        <w:tab w:val="right" w:pos="8640"/>
      </w:tabs>
      <w:ind w:left="187" w:hanging="187"/>
      <w:jc w:val="both"/>
    </w:pPr>
    <w:rPr>
      <w:spacing w:val="-2"/>
      <w:sz w:val="20"/>
      <w:szCs w:val="20"/>
      <w:vertAlign w:val="superscript"/>
      <w:lang w:val="en-GB"/>
    </w:rPr>
  </w:style>
  <w:style w:type="character" w:styleId="FollowedHyperlink">
    <w:name w:val="FollowedHyperlink"/>
    <w:semiHidden/>
    <w:rPr>
      <w:color w:val="800080"/>
      <w:u w:val="single"/>
    </w:rPr>
  </w:style>
  <w:style w:type="paragraph" w:styleId="Footer">
    <w:name w:val="footer"/>
    <w:basedOn w:val="Normal"/>
    <w:semiHidden/>
    <w:unhideWhenUsed/>
    <w:pPr>
      <w:tabs>
        <w:tab w:val="center" w:pos="4680"/>
        <w:tab w:val="right" w:pos="9360"/>
      </w:tabs>
    </w:pPr>
  </w:style>
  <w:style w:type="character" w:customStyle="1" w:styleId="CharChar">
    <w:name w:val=" Char Char"/>
    <w:rPr>
      <w:sz w:val="24"/>
      <w:szCs w:val="24"/>
    </w:rPr>
  </w:style>
  <w:style w:type="character" w:customStyle="1" w:styleId="textodenotaalpieChar">
    <w:name w:val="texto de nota al pie Char"/>
    <w:aliases w:val="ft Char,Footnote reference Char,FA Fu Char,Footnote Text Char Char Char Char Char Char,Footnote Text Char Char Char Char Char Char1"/>
    <w:semiHidden/>
    <w:rPr>
      <w:spacing w:val="-2"/>
      <w:vertAlign w:val="superscript"/>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ployment.gov.b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b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bt/" TargetMode="External"/><Relationship Id="rId4" Type="http://schemas.openxmlformats.org/officeDocument/2006/relationships/webSettings" Target="webSettings.xml"/><Relationship Id="rId9" Type="http://schemas.openxmlformats.org/officeDocument/2006/relationships/hyperlink" Target="http://www.youthdevfund.gov.b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11525</Words>
  <Characters>65694</Characters>
  <Application>Microsoft Office Word</Application>
  <DocSecurity>4</DocSecurity>
  <Lines>547</Lines>
  <Paragraphs>131</Paragraphs>
  <ScaleCrop>false</ScaleCrop>
  <HeadingPairs>
    <vt:vector size="2" baseType="variant">
      <vt:variant>
        <vt:lpstr>Title</vt:lpstr>
      </vt:variant>
      <vt:variant>
        <vt:i4>1</vt:i4>
      </vt:variant>
    </vt:vector>
  </HeadingPairs>
  <TitlesOfParts>
    <vt:vector size="1" baseType="lpstr">
      <vt:lpstr>IMPLEMENTATION OF THE CONVENTION</vt:lpstr>
    </vt:vector>
  </TitlesOfParts>
  <Company>Grizli777</Company>
  <LinksUpToDate>false</LinksUpToDate>
  <CharactersWithSpaces>80676</CharactersWithSpaces>
  <SharedDoc>false</SharedDoc>
  <HLinks>
    <vt:vector size="24" baseType="variant">
      <vt:variant>
        <vt:i4>4784202</vt:i4>
      </vt:variant>
      <vt:variant>
        <vt:i4>15</vt:i4>
      </vt:variant>
      <vt:variant>
        <vt:i4>0</vt:i4>
      </vt:variant>
      <vt:variant>
        <vt:i4>5</vt:i4>
      </vt:variant>
      <vt:variant>
        <vt:lpwstr>http://www.employment.gov.bt/</vt:lpwstr>
      </vt:variant>
      <vt:variant>
        <vt:lpwstr/>
      </vt:variant>
      <vt:variant>
        <vt:i4>5046338</vt:i4>
      </vt:variant>
      <vt:variant>
        <vt:i4>12</vt:i4>
      </vt:variant>
      <vt:variant>
        <vt:i4>0</vt:i4>
      </vt:variant>
      <vt:variant>
        <vt:i4>5</vt:i4>
      </vt:variant>
      <vt:variant>
        <vt:lpwstr>http://www.health.gov.bt</vt:lpwstr>
      </vt:variant>
      <vt:variant>
        <vt:lpwstr/>
      </vt:variant>
      <vt:variant>
        <vt:i4>65623</vt:i4>
      </vt:variant>
      <vt:variant>
        <vt:i4>9</vt:i4>
      </vt:variant>
      <vt:variant>
        <vt:i4>0</vt:i4>
      </vt:variant>
      <vt:variant>
        <vt:i4>5</vt:i4>
      </vt:variant>
      <vt:variant>
        <vt:lpwstr>http://www.education.gov.bt/</vt:lpwstr>
      </vt:variant>
      <vt:variant>
        <vt:lpwstr/>
      </vt:variant>
      <vt:variant>
        <vt:i4>3735611</vt:i4>
      </vt:variant>
      <vt:variant>
        <vt:i4>6</vt:i4>
      </vt:variant>
      <vt:variant>
        <vt:i4>0</vt:i4>
      </vt:variant>
      <vt:variant>
        <vt:i4>5</vt:i4>
      </vt:variant>
      <vt:variant>
        <vt:lpwstr>http://www.youthdevfund.gov.bt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CONVENTION</dc:title>
  <dc:subject/>
  <dc:creator>Rafael Rios</dc:creator>
  <cp:keywords/>
  <cp:lastModifiedBy>csd</cp:lastModifiedBy>
  <cp:revision>2</cp:revision>
  <cp:lastPrinted>2008-08-28T15:42:00Z</cp:lastPrinted>
  <dcterms:created xsi:type="dcterms:W3CDTF">2008-09-05T13:40:00Z</dcterms:created>
  <dcterms:modified xsi:type="dcterms:W3CDTF">2008-09-05T13:40:00Z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-832866581</vt:i4>
  </property>
  <property fmtid="{D5CDD505-2E9C-101B-9397-08002B2CF9AE}" pid="3" name="_EmailSubject">
    <vt:lpwstr>composition of delegation &amp; written replies</vt:lpwstr>
  </property>
  <property fmtid="{D5CDD505-2E9C-101B-9397-08002B2CF9AE}" pid="4" name="_AuthorEmail">
    <vt:lpwstr>doma.tshering@ties.itu.int</vt:lpwstr>
  </property>
  <property fmtid="{D5CDD505-2E9C-101B-9397-08002B2CF9AE}" pid="5" name="_AuthorEmailDisplayName">
    <vt:lpwstr>Doma Tshering</vt:lpwstr>
  </property>
  <property fmtid="{D5CDD505-2E9C-101B-9397-08002B2CF9AE}" pid="6" name="_ReviewingToolsShownOnce">
    <vt:lpwstr/>
  </property>
</Properties>
</file>