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8F183" w14:textId="77777777" w:rsidR="00D03B79" w:rsidRDefault="00CC3F7B" w:rsidP="00D03B79">
      <w:pPr>
        <w:spacing w:line="240" w:lineRule="auto"/>
        <w:rPr>
          <w:sz w:val="2"/>
          <w:szCs w:val="2"/>
          <w:shd w:val="clear" w:color="auto" w:fill="FFFFFF" w:themeFill="background1"/>
        </w:rPr>
      </w:pPr>
      <w:r>
        <w:rPr>
          <w:rStyle w:val="CommentReference"/>
        </w:rPr>
        <w:commentReference w:id="0"/>
      </w:r>
    </w:p>
    <w:p w14:paraId="17E20E4E" w14:textId="09DA33FC" w:rsidR="00CC3F7B" w:rsidRPr="00CC3F7B" w:rsidRDefault="00CC3F7B" w:rsidP="00CC3F7B">
      <w:pPr>
        <w:spacing w:line="20" w:lineRule="exact"/>
        <w:rPr>
          <w:sz w:val="2"/>
          <w:szCs w:val="2"/>
          <w:shd w:val="clear" w:color="auto" w:fill="FFFFFF" w:themeFill="background1"/>
        </w:rPr>
        <w:sectPr w:rsidR="00CC3F7B" w:rsidRPr="00CC3F7B" w:rsidSect="00EA6012">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40" w:right="1195" w:bottom="1152" w:left="1195" w:header="432" w:footer="504" w:gutter="0"/>
          <w:pgNumType w:start="1"/>
          <w:cols w:space="720"/>
          <w:noEndnote/>
          <w:titlePg/>
          <w:docGrid w:linePitch="278"/>
        </w:sectPr>
      </w:pPr>
    </w:p>
    <w:p w14:paraId="22415F40" w14:textId="77777777" w:rsidR="00F16571" w:rsidRPr="00D00302" w:rsidRDefault="00F16571" w:rsidP="004908BB">
      <w:pPr>
        <w:pStyle w:val="H1"/>
        <w:ind w:left="0" w:right="4080" w:firstLine="0"/>
        <w:rPr>
          <w:rFonts w:eastAsiaTheme="minorHAnsi"/>
          <w:bCs w:val="0"/>
          <w:szCs w:val="20"/>
          <w:shd w:val="clear" w:color="auto" w:fill="FFFFFF" w:themeFill="background1"/>
          <w:lang w:val="es-ES" w:eastAsia="en-US"/>
        </w:rPr>
      </w:pPr>
      <w:bookmarkStart w:id="1" w:name="Sample_1"/>
      <w:r w:rsidRPr="00D00302">
        <w:rPr>
          <w:rFonts w:eastAsiaTheme="minorHAnsi"/>
          <w:bCs w:val="0"/>
          <w:szCs w:val="20"/>
          <w:shd w:val="clear" w:color="auto" w:fill="FFFFFF" w:themeFill="background1"/>
          <w:lang w:val="es-ES" w:eastAsia="en-US"/>
        </w:rPr>
        <w:t>Comité para la Eliminación de la Discriminación</w:t>
      </w:r>
      <w:r w:rsidR="00503E52" w:rsidRPr="00D00302">
        <w:rPr>
          <w:rFonts w:eastAsiaTheme="minorHAnsi"/>
          <w:bCs w:val="0"/>
          <w:szCs w:val="20"/>
          <w:shd w:val="clear" w:color="auto" w:fill="FFFFFF" w:themeFill="background1"/>
          <w:lang w:val="es-ES" w:eastAsia="en-US"/>
        </w:rPr>
        <w:t xml:space="preserve"> </w:t>
      </w:r>
      <w:r w:rsidRPr="00D00302">
        <w:rPr>
          <w:rFonts w:eastAsiaTheme="minorHAnsi"/>
          <w:bCs w:val="0"/>
          <w:szCs w:val="20"/>
          <w:shd w:val="clear" w:color="auto" w:fill="FFFFFF" w:themeFill="background1"/>
          <w:lang w:val="es-ES" w:eastAsia="en-US"/>
        </w:rPr>
        <w:t>contra la Mujer</w:t>
      </w:r>
    </w:p>
    <w:p w14:paraId="40EFE7BA" w14:textId="77777777" w:rsidR="00F16571" w:rsidRPr="00D00302" w:rsidRDefault="00F16571" w:rsidP="00EA69F7">
      <w:pPr>
        <w:pStyle w:val="SingleTxt"/>
        <w:spacing w:after="0" w:line="120" w:lineRule="exact"/>
        <w:rPr>
          <w:sz w:val="10"/>
          <w:shd w:val="clear" w:color="auto" w:fill="FFFFFF" w:themeFill="background1"/>
          <w:lang w:val="es-ES" w:eastAsia="en-US"/>
        </w:rPr>
      </w:pPr>
    </w:p>
    <w:p w14:paraId="4E999D5E" w14:textId="77777777" w:rsidR="00F16571" w:rsidRPr="00D00302" w:rsidRDefault="00F16571" w:rsidP="00EA69F7">
      <w:pPr>
        <w:pStyle w:val="SingleTxt"/>
        <w:spacing w:after="0" w:line="120" w:lineRule="exact"/>
        <w:rPr>
          <w:sz w:val="10"/>
          <w:shd w:val="clear" w:color="auto" w:fill="FFFFFF" w:themeFill="background1"/>
          <w:lang w:val="es-ES" w:eastAsia="en-US"/>
        </w:rPr>
      </w:pPr>
    </w:p>
    <w:p w14:paraId="7636EDF8" w14:textId="77777777" w:rsidR="00352A6C" w:rsidRPr="00D00302" w:rsidRDefault="00352A6C" w:rsidP="00EA69F7">
      <w:pPr>
        <w:pStyle w:val="SingleTxt"/>
        <w:spacing w:after="0" w:line="120" w:lineRule="exact"/>
        <w:rPr>
          <w:sz w:val="10"/>
          <w:shd w:val="clear" w:color="auto" w:fill="FFFFFF" w:themeFill="background1"/>
          <w:lang w:val="es-ES" w:eastAsia="en-US"/>
        </w:rPr>
      </w:pPr>
    </w:p>
    <w:p w14:paraId="34544698" w14:textId="31FC6A3E" w:rsidR="005E107A" w:rsidRPr="00D00302" w:rsidRDefault="005E107A" w:rsidP="005E107A">
      <w:pPr>
        <w:pStyle w:val="TitleHCH"/>
        <w:rPr>
          <w:bCs w:val="0"/>
          <w:szCs w:val="20"/>
          <w:shd w:val="clear" w:color="auto" w:fill="FFFFFF" w:themeFill="background1"/>
          <w:lang w:val="es-ES" w:eastAsia="en-US"/>
        </w:rPr>
      </w:pPr>
      <w:r w:rsidRPr="00D00302">
        <w:rPr>
          <w:bCs w:val="0"/>
          <w:szCs w:val="20"/>
          <w:shd w:val="clear" w:color="auto" w:fill="FFFFFF" w:themeFill="background1"/>
          <w:lang w:val="es-ES" w:eastAsia="en-US"/>
        </w:rPr>
        <w:tab/>
      </w:r>
      <w:r w:rsidRPr="00D00302">
        <w:rPr>
          <w:bCs w:val="0"/>
          <w:szCs w:val="20"/>
          <w:shd w:val="clear" w:color="auto" w:fill="FFFFFF" w:themeFill="background1"/>
          <w:lang w:val="es-ES" w:eastAsia="en-US"/>
        </w:rPr>
        <w:tab/>
      </w:r>
      <w:r w:rsidR="00DC0FE6" w:rsidRPr="00D00302">
        <w:rPr>
          <w:bCs w:val="0"/>
          <w:szCs w:val="20"/>
          <w:shd w:val="clear" w:color="auto" w:fill="FFFFFF" w:themeFill="background1"/>
          <w:lang w:val="es-ES" w:eastAsia="en-US"/>
        </w:rPr>
        <w:t>Lista de cuestiones y preguntas previas a la presentación del décimo informe periódico del Ecuador</w:t>
      </w:r>
      <w:r w:rsidR="00800BFD" w:rsidRPr="00B14E7F">
        <w:rPr>
          <w:b w:val="0"/>
          <w:sz w:val="20"/>
          <w:szCs w:val="20"/>
          <w:shd w:val="clear" w:color="auto" w:fill="FFFFFF" w:themeFill="background1"/>
          <w:lang w:val="es-ES"/>
        </w:rPr>
        <w:t>*</w:t>
      </w:r>
    </w:p>
    <w:p w14:paraId="202506AB" w14:textId="77777777" w:rsidR="005E107A" w:rsidRPr="00D00302" w:rsidRDefault="005E107A" w:rsidP="00EA69F7">
      <w:pPr>
        <w:pStyle w:val="SingleTxt"/>
        <w:spacing w:after="0" w:line="120" w:lineRule="exact"/>
        <w:rPr>
          <w:sz w:val="10"/>
          <w:shd w:val="clear" w:color="auto" w:fill="FFFFFF" w:themeFill="background1"/>
          <w:lang w:val="es-ES" w:eastAsia="en-US"/>
        </w:rPr>
      </w:pPr>
    </w:p>
    <w:p w14:paraId="477D929B" w14:textId="77777777" w:rsidR="005E107A" w:rsidRPr="00D00302" w:rsidRDefault="005E107A" w:rsidP="00EA69F7">
      <w:pPr>
        <w:pStyle w:val="SingleTxt"/>
        <w:spacing w:after="0" w:line="120" w:lineRule="exact"/>
        <w:rPr>
          <w:sz w:val="10"/>
          <w:shd w:val="clear" w:color="auto" w:fill="FFFFFF" w:themeFill="background1"/>
          <w:lang w:val="es-ES" w:eastAsia="en-US"/>
        </w:rPr>
      </w:pPr>
    </w:p>
    <w:p w14:paraId="376E1EE6" w14:textId="77777777" w:rsidR="00DC0FE6" w:rsidRPr="00D00302" w:rsidRDefault="00DC0FE6" w:rsidP="00DC0FE6">
      <w:pPr>
        <w:pStyle w:val="H23"/>
        <w:ind w:right="1260"/>
        <w:rPr>
          <w:shd w:val="clear" w:color="auto" w:fill="FFFFFF" w:themeFill="background1"/>
          <w:lang w:val="es-ES"/>
        </w:rPr>
      </w:pPr>
      <w:r w:rsidRPr="00D00302">
        <w:rPr>
          <w:shd w:val="clear" w:color="auto" w:fill="FFFFFF" w:themeFill="background1"/>
          <w:lang w:val="es-ES"/>
        </w:rPr>
        <w:tab/>
      </w:r>
      <w:r w:rsidRPr="00D00302">
        <w:rPr>
          <w:shd w:val="clear" w:color="auto" w:fill="FFFFFF" w:themeFill="background1"/>
          <w:lang w:val="es-ES"/>
        </w:rPr>
        <w:tab/>
        <w:t>Generalidades</w:t>
      </w:r>
    </w:p>
    <w:p w14:paraId="16A42830" w14:textId="77777777" w:rsidR="00DC0FE6" w:rsidRPr="00D00302" w:rsidRDefault="00DC0FE6" w:rsidP="00DC0FE6">
      <w:pPr>
        <w:pStyle w:val="SingleTxt"/>
        <w:spacing w:after="0" w:line="120" w:lineRule="exact"/>
        <w:rPr>
          <w:sz w:val="10"/>
          <w:shd w:val="clear" w:color="auto" w:fill="FFFFFF" w:themeFill="background1"/>
          <w:lang w:val="es-ES" w:eastAsia="en-US"/>
        </w:rPr>
      </w:pPr>
    </w:p>
    <w:p w14:paraId="32A6699E" w14:textId="3879AB4B" w:rsidR="00DC0FE6" w:rsidRPr="00D00302" w:rsidRDefault="00DC0FE6" w:rsidP="00DC0FE6">
      <w:pPr>
        <w:pStyle w:val="SingleTxt"/>
        <w:numPr>
          <w:ilvl w:val="0"/>
          <w:numId w:val="10"/>
        </w:numPr>
        <w:ind w:left="1267" w:firstLine="0"/>
        <w:rPr>
          <w:shd w:val="clear" w:color="auto" w:fill="FFFFFF" w:themeFill="background1"/>
          <w:lang w:val="es-ES"/>
        </w:rPr>
      </w:pPr>
      <w:r w:rsidRPr="00D00302">
        <w:rPr>
          <w:shd w:val="clear" w:color="auto" w:fill="FFFFFF" w:themeFill="background1"/>
          <w:lang w:val="es-ES"/>
        </w:rPr>
        <w:t xml:space="preserve">Se ruega aportar información y datos estadísticos, desglosados por sexo, edad, origen étnico, discapacidad, religión, situación socioeconómica y ubicación, sobre la situación actual de las mujeres en el Estado parte para </w:t>
      </w:r>
      <w:r w:rsidR="00062A1A" w:rsidRPr="00D00302">
        <w:rPr>
          <w:shd w:val="clear" w:color="auto" w:fill="FFFFFF" w:themeFill="background1"/>
          <w:lang w:val="es-ES"/>
        </w:rPr>
        <w:t>poder seguir de cerca</w:t>
      </w:r>
      <w:r w:rsidRPr="00D00302">
        <w:rPr>
          <w:shd w:val="clear" w:color="auto" w:fill="FFFFFF" w:themeFill="background1"/>
          <w:lang w:val="es-ES"/>
        </w:rPr>
        <w:t xml:space="preserve"> la aplicación de la Convención. De conformidad con las obligaciones contraídas por el Estado parte en virtud de los artículos 1 y 2 de la Convención y con la meta 5.1 de los Objetivos de Desarrollo Sostenible —poner fin a todas las formas de discriminación contra todas las mujeres y las niñas en todo</w:t>
      </w:r>
      <w:r w:rsidR="001D4D75" w:rsidRPr="00D00302">
        <w:rPr>
          <w:shd w:val="clear" w:color="auto" w:fill="FFFFFF" w:themeFill="background1"/>
          <w:lang w:val="es-ES"/>
        </w:rPr>
        <w:t> </w:t>
      </w:r>
      <w:r w:rsidRPr="00D00302">
        <w:rPr>
          <w:shd w:val="clear" w:color="auto" w:fill="FFFFFF" w:themeFill="background1"/>
          <w:lang w:val="es-ES"/>
        </w:rPr>
        <w:t xml:space="preserve">el mundo—, y a la luz de las </w:t>
      </w:r>
      <w:r w:rsidR="00226DA8" w:rsidRPr="00D00302">
        <w:rPr>
          <w:shd w:val="clear" w:color="auto" w:fill="FFFFFF" w:themeFill="background1"/>
          <w:lang w:val="es-ES"/>
        </w:rPr>
        <w:t>recomendaciones que figuran en las anteriores</w:t>
      </w:r>
      <w:r w:rsidRPr="00D00302">
        <w:rPr>
          <w:shd w:val="clear" w:color="auto" w:fill="FFFFFF" w:themeFill="background1"/>
          <w:lang w:val="es-ES"/>
        </w:rPr>
        <w:t xml:space="preserve"> observaciones finales del Comité (</w:t>
      </w:r>
      <w:hyperlink r:id="rId16" w:history="1">
        <w:r w:rsidRPr="00AA663A">
          <w:rPr>
            <w:rStyle w:val="Hyperlink"/>
            <w:szCs w:val="22"/>
            <w:shd w:val="clear" w:color="auto" w:fill="FFFFFF" w:themeFill="background1"/>
            <w:lang w:val="es-ES" w:eastAsia="en-US"/>
          </w:rPr>
          <w:t>CEDAW/C/ECU/CO/8-9</w:t>
        </w:r>
      </w:hyperlink>
      <w:r w:rsidRPr="00D00302">
        <w:rPr>
          <w:shd w:val="clear" w:color="auto" w:fill="FFFFFF" w:themeFill="background1"/>
          <w:lang w:val="es-ES"/>
        </w:rPr>
        <w:t>, párr. 11</w:t>
      </w:r>
      <w:r w:rsidR="007B150F" w:rsidRPr="00D00302">
        <w:rPr>
          <w:szCs w:val="22"/>
          <w:shd w:val="clear" w:color="auto" w:fill="FFFFFF" w:themeFill="background1"/>
          <w:vertAlign w:val="superscript"/>
          <w:lang w:val="es-ES" w:eastAsia="en-US"/>
        </w:rPr>
        <w:footnoteReference w:id="1"/>
      </w:r>
      <w:r w:rsidRPr="00D00302">
        <w:rPr>
          <w:shd w:val="clear" w:color="auto" w:fill="FFFFFF" w:themeFill="background1"/>
          <w:lang w:val="es-ES"/>
        </w:rPr>
        <w:t>), indíquese cómo tiene previsto el Estado parte mejorar la recopilación y el análisis de los datos relativos a las esferas que abarca la Convención con el fin de respaldar la formulación de políticas y la elaboración de programas</w:t>
      </w:r>
      <w:r w:rsidR="00226DA8" w:rsidRPr="00D00302">
        <w:rPr>
          <w:shd w:val="clear" w:color="auto" w:fill="FFFFFF" w:themeFill="background1"/>
          <w:lang w:val="es-ES"/>
        </w:rPr>
        <w:t>,</w:t>
      </w:r>
      <w:r w:rsidRPr="00D00302">
        <w:rPr>
          <w:shd w:val="clear" w:color="auto" w:fill="FFFFFF" w:themeFill="background1"/>
          <w:lang w:val="es-ES"/>
        </w:rPr>
        <w:t xml:space="preserve"> evaluar los progresos realizados en la aplicación de la Convención</w:t>
      </w:r>
      <w:r w:rsidR="00226DA8" w:rsidRPr="00D00302">
        <w:rPr>
          <w:shd w:val="clear" w:color="auto" w:fill="FFFFFF" w:themeFill="background1"/>
          <w:lang w:val="es-ES"/>
        </w:rPr>
        <w:t xml:space="preserve"> y</w:t>
      </w:r>
      <w:r w:rsidRPr="00D00302">
        <w:rPr>
          <w:shd w:val="clear" w:color="auto" w:fill="FFFFFF" w:themeFill="background1"/>
          <w:lang w:val="es-ES"/>
        </w:rPr>
        <w:t xml:space="preserve"> promover la igualdad sustantiva entre mujeres y hombres, en particular en lo que respecta a las esferas concretas que se examinan en el presente documento. </w:t>
      </w:r>
      <w:r w:rsidR="00226DA8" w:rsidRPr="00D00302">
        <w:rPr>
          <w:shd w:val="clear" w:color="auto" w:fill="FFFFFF" w:themeFill="background1"/>
          <w:lang w:val="es-ES"/>
        </w:rPr>
        <w:t>F</w:t>
      </w:r>
      <w:r w:rsidRPr="00D00302">
        <w:rPr>
          <w:shd w:val="clear" w:color="auto" w:fill="FFFFFF" w:themeFill="background1"/>
          <w:lang w:val="es-ES"/>
        </w:rPr>
        <w:t xml:space="preserve">acilítese información sobre las medidas </w:t>
      </w:r>
      <w:r w:rsidR="009F167F" w:rsidRPr="00D00302">
        <w:rPr>
          <w:shd w:val="clear" w:color="auto" w:fill="FFFFFF" w:themeFill="background1"/>
          <w:lang w:val="es-ES"/>
        </w:rPr>
        <w:t>tomadas</w:t>
      </w:r>
      <w:r w:rsidRPr="00D00302">
        <w:rPr>
          <w:shd w:val="clear" w:color="auto" w:fill="FFFFFF" w:themeFill="background1"/>
          <w:lang w:val="es-ES"/>
        </w:rPr>
        <w:t xml:space="preserve"> para </w:t>
      </w:r>
      <w:r w:rsidR="009F167F" w:rsidRPr="00D00302">
        <w:rPr>
          <w:shd w:val="clear" w:color="auto" w:fill="FFFFFF" w:themeFill="background1"/>
          <w:lang w:val="es-ES"/>
        </w:rPr>
        <w:t>adoptar</w:t>
      </w:r>
      <w:r w:rsidRPr="00D00302">
        <w:rPr>
          <w:shd w:val="clear" w:color="auto" w:fill="FFFFFF" w:themeFill="background1"/>
          <w:lang w:val="es-ES"/>
        </w:rPr>
        <w:t xml:space="preserve"> una</w:t>
      </w:r>
      <w:r w:rsidR="007E25AF" w:rsidRPr="00D00302">
        <w:rPr>
          <w:shd w:val="clear" w:color="auto" w:fill="FFFFFF" w:themeFill="background1"/>
          <w:lang w:val="es-ES"/>
        </w:rPr>
        <w:t> </w:t>
      </w:r>
      <w:r w:rsidRPr="00D00302">
        <w:rPr>
          <w:shd w:val="clear" w:color="auto" w:fill="FFFFFF" w:themeFill="background1"/>
          <w:lang w:val="es-ES"/>
        </w:rPr>
        <w:t xml:space="preserve">perspectiva de género en </w:t>
      </w:r>
      <w:r w:rsidR="00226DA8" w:rsidRPr="00D00302">
        <w:rPr>
          <w:shd w:val="clear" w:color="auto" w:fill="FFFFFF" w:themeFill="background1"/>
          <w:lang w:val="es-ES"/>
        </w:rPr>
        <w:t xml:space="preserve">la aplicación de </w:t>
      </w:r>
      <w:r w:rsidRPr="00D00302">
        <w:rPr>
          <w:shd w:val="clear" w:color="auto" w:fill="FFFFFF" w:themeFill="background1"/>
          <w:lang w:val="es-ES"/>
        </w:rPr>
        <w:t>los Objetivos de Desarrollo Sostenible</w:t>
      </w:r>
      <w:r w:rsidR="009F167F" w:rsidRPr="00D00302">
        <w:rPr>
          <w:shd w:val="clear" w:color="auto" w:fill="FFFFFF" w:themeFill="background1"/>
          <w:lang w:val="es-ES"/>
        </w:rPr>
        <w:t xml:space="preserve"> a los</w:t>
      </w:r>
      <w:r w:rsidRPr="00D00302">
        <w:rPr>
          <w:shd w:val="clear" w:color="auto" w:fill="FFFFFF" w:themeFill="background1"/>
          <w:lang w:val="es-ES"/>
        </w:rPr>
        <w:t xml:space="preserve"> </w:t>
      </w:r>
      <w:r w:rsidR="00226DA8" w:rsidRPr="00D00302">
        <w:rPr>
          <w:shd w:val="clear" w:color="auto" w:fill="FFFFFF" w:themeFill="background1"/>
          <w:lang w:val="es-ES"/>
        </w:rPr>
        <w:t>que</w:t>
      </w:r>
      <w:r w:rsidRPr="00D00302">
        <w:rPr>
          <w:shd w:val="clear" w:color="auto" w:fill="FFFFFF" w:themeFill="background1"/>
          <w:lang w:val="es-ES"/>
        </w:rPr>
        <w:t xml:space="preserve"> el Estado parte</w:t>
      </w:r>
      <w:r w:rsidR="00226DA8" w:rsidRPr="00D00302">
        <w:rPr>
          <w:shd w:val="clear" w:color="auto" w:fill="FFFFFF" w:themeFill="background1"/>
          <w:lang w:val="es-ES"/>
        </w:rPr>
        <w:t xml:space="preserve"> concede prioridad</w:t>
      </w:r>
      <w:r w:rsidRPr="00D00302">
        <w:rPr>
          <w:shd w:val="clear" w:color="auto" w:fill="FFFFFF" w:themeFill="background1"/>
          <w:lang w:val="es-ES"/>
        </w:rPr>
        <w:t>.</w:t>
      </w:r>
    </w:p>
    <w:bookmarkEnd w:id="1"/>
    <w:p w14:paraId="352EA45F" w14:textId="77777777" w:rsidR="00DC0FE6" w:rsidRPr="00D00302" w:rsidRDefault="00DC0FE6" w:rsidP="00DC0FE6">
      <w:pPr>
        <w:pStyle w:val="SingleTxt"/>
        <w:spacing w:after="0" w:line="120" w:lineRule="exact"/>
        <w:rPr>
          <w:sz w:val="10"/>
          <w:shd w:val="clear" w:color="auto" w:fill="FFFFFF" w:themeFill="background1"/>
          <w:lang w:val="es-ES" w:eastAsia="en-US"/>
        </w:rPr>
      </w:pPr>
    </w:p>
    <w:p w14:paraId="59649F69" w14:textId="77777777" w:rsidR="00DC0FE6" w:rsidRPr="00D00302" w:rsidRDefault="00DC0FE6" w:rsidP="00DC0FE6">
      <w:pPr>
        <w:pStyle w:val="H23"/>
        <w:ind w:right="1260"/>
        <w:rPr>
          <w:shd w:val="clear" w:color="auto" w:fill="FFFFFF" w:themeFill="background1"/>
          <w:lang w:val="es-ES"/>
        </w:rPr>
      </w:pPr>
      <w:r w:rsidRPr="00D00302">
        <w:rPr>
          <w:shd w:val="clear" w:color="auto" w:fill="FFFFFF" w:themeFill="background1"/>
          <w:lang w:val="es-ES"/>
        </w:rPr>
        <w:tab/>
      </w:r>
      <w:r w:rsidRPr="00D00302">
        <w:rPr>
          <w:shd w:val="clear" w:color="auto" w:fill="FFFFFF" w:themeFill="background1"/>
          <w:lang w:val="es-ES"/>
        </w:rPr>
        <w:tab/>
        <w:t>Visibilidad de la Convención</w:t>
      </w:r>
    </w:p>
    <w:p w14:paraId="04446341" w14:textId="77777777" w:rsidR="00DC0FE6" w:rsidRPr="00D00302" w:rsidRDefault="00DC0FE6" w:rsidP="00DC0FE6">
      <w:pPr>
        <w:pStyle w:val="SingleTxt"/>
        <w:spacing w:after="0" w:line="120" w:lineRule="exact"/>
        <w:rPr>
          <w:sz w:val="10"/>
          <w:shd w:val="clear" w:color="auto" w:fill="FFFFFF" w:themeFill="background1"/>
          <w:lang w:val="es-ES" w:eastAsia="en-US"/>
        </w:rPr>
      </w:pPr>
    </w:p>
    <w:p w14:paraId="4EA05B80" w14:textId="52DB8C70" w:rsidR="00DC0FE6" w:rsidRPr="00D00302" w:rsidRDefault="00DC0FE6" w:rsidP="00DC0FE6">
      <w:pPr>
        <w:pStyle w:val="SingleTxt"/>
        <w:numPr>
          <w:ilvl w:val="0"/>
          <w:numId w:val="10"/>
        </w:numPr>
        <w:ind w:left="1267" w:firstLine="0"/>
        <w:rPr>
          <w:shd w:val="clear" w:color="auto" w:fill="FFFFFF" w:themeFill="background1"/>
          <w:lang w:val="es-ES"/>
        </w:rPr>
      </w:pPr>
      <w:r w:rsidRPr="00D00302">
        <w:rPr>
          <w:shd w:val="clear" w:color="auto" w:fill="FFFFFF" w:themeFill="background1"/>
          <w:lang w:val="es-ES"/>
        </w:rPr>
        <w:t xml:space="preserve">Sírvanse aportar información acerca de las medidas tomadas para velar por que la Convención, </w:t>
      </w:r>
      <w:r w:rsidR="009F167F" w:rsidRPr="00D00302">
        <w:rPr>
          <w:shd w:val="clear" w:color="auto" w:fill="FFFFFF" w:themeFill="background1"/>
          <w:lang w:val="es-ES"/>
        </w:rPr>
        <w:t>su</w:t>
      </w:r>
      <w:r w:rsidRPr="00D00302">
        <w:rPr>
          <w:shd w:val="clear" w:color="auto" w:fill="FFFFFF" w:themeFill="background1"/>
          <w:lang w:val="es-ES"/>
        </w:rPr>
        <w:t xml:space="preserve"> Protocolo Facultativo y las recomendaciones generales del Comité, además de las opiniones adoptadas </w:t>
      </w:r>
      <w:r w:rsidR="009F167F" w:rsidRPr="00D00302">
        <w:rPr>
          <w:shd w:val="clear" w:color="auto" w:fill="FFFFFF" w:themeFill="background1"/>
          <w:lang w:val="es-ES"/>
        </w:rPr>
        <w:t>por el Comité en relación con</w:t>
      </w:r>
      <w:r w:rsidRPr="00D00302">
        <w:rPr>
          <w:shd w:val="clear" w:color="auto" w:fill="FFFFFF" w:themeFill="background1"/>
          <w:lang w:val="es-ES"/>
        </w:rPr>
        <w:t xml:space="preserve"> comunicaciones particulares, formen parte integrante de la formación profesional de jueces, fiscales, abogados, agentes de policía y funcionarios públicos. Facilítese asimismo información sobre las medidas adoptadas para establecer un plan de acción </w:t>
      </w:r>
      <w:r w:rsidR="00800BFD" w:rsidRPr="00D00302">
        <w:rPr>
          <w:shd w:val="clear" w:color="auto" w:fill="FFFFFF" w:themeFill="background1"/>
          <w:lang w:val="es-ES"/>
        </w:rPr>
        <w:t>encaminado a</w:t>
      </w:r>
      <w:r w:rsidRPr="00D00302">
        <w:rPr>
          <w:shd w:val="clear" w:color="auto" w:fill="FFFFFF" w:themeFill="background1"/>
          <w:lang w:val="es-ES"/>
        </w:rPr>
        <w:t xml:space="preserve"> aplicar las anteriores observaciones finales </w:t>
      </w:r>
      <w:r w:rsidR="00800BFD" w:rsidRPr="00D00302">
        <w:rPr>
          <w:shd w:val="clear" w:color="auto" w:fill="FFFFFF" w:themeFill="background1"/>
          <w:lang w:val="es-ES"/>
        </w:rPr>
        <w:t>del Comité</w:t>
      </w:r>
      <w:r w:rsidRPr="00D00302">
        <w:rPr>
          <w:shd w:val="clear" w:color="auto" w:fill="FFFFFF" w:themeFill="background1"/>
          <w:lang w:val="es-ES"/>
        </w:rPr>
        <w:t>.</w:t>
      </w:r>
    </w:p>
    <w:p w14:paraId="78E321C0" w14:textId="77777777" w:rsidR="007E25AF" w:rsidRPr="00D00302" w:rsidRDefault="007E25AF" w:rsidP="007E25AF">
      <w:pPr>
        <w:pStyle w:val="SingleTxt"/>
        <w:spacing w:after="0" w:line="120" w:lineRule="exact"/>
        <w:rPr>
          <w:sz w:val="10"/>
          <w:shd w:val="clear" w:color="auto" w:fill="FFFFFF" w:themeFill="background1"/>
          <w:lang w:val="es-ES" w:eastAsia="en-US"/>
        </w:rPr>
      </w:pPr>
    </w:p>
    <w:p w14:paraId="3C92C44D" w14:textId="77777777" w:rsidR="007E25AF" w:rsidRPr="00D00302" w:rsidRDefault="007E25AF">
      <w:pPr>
        <w:suppressAutoHyphens w:val="0"/>
        <w:spacing w:line="240" w:lineRule="auto"/>
        <w:rPr>
          <w:b/>
          <w:bCs/>
          <w:spacing w:val="2"/>
          <w:shd w:val="clear" w:color="auto" w:fill="FFFFFF" w:themeFill="background1"/>
          <w:lang w:val="es-ES"/>
        </w:rPr>
      </w:pPr>
      <w:r w:rsidRPr="00D00302">
        <w:rPr>
          <w:shd w:val="clear" w:color="auto" w:fill="FFFFFF" w:themeFill="background1"/>
          <w:lang w:val="es-ES"/>
        </w:rPr>
        <w:br w:type="page"/>
      </w:r>
    </w:p>
    <w:p w14:paraId="65819A0F" w14:textId="77777777" w:rsidR="00DC0FE6" w:rsidRPr="00D00302" w:rsidRDefault="00DC0FE6" w:rsidP="00DC0FE6">
      <w:pPr>
        <w:pStyle w:val="H23"/>
        <w:ind w:right="1260"/>
        <w:rPr>
          <w:shd w:val="clear" w:color="auto" w:fill="FFFFFF" w:themeFill="background1"/>
          <w:lang w:val="es-ES"/>
        </w:rPr>
      </w:pPr>
      <w:r w:rsidRPr="00D00302">
        <w:rPr>
          <w:shd w:val="clear" w:color="auto" w:fill="FFFFFF" w:themeFill="background1"/>
          <w:lang w:val="es-ES"/>
        </w:rPr>
        <w:lastRenderedPageBreak/>
        <w:tab/>
      </w:r>
      <w:r w:rsidRPr="00D00302">
        <w:rPr>
          <w:shd w:val="clear" w:color="auto" w:fill="FFFFFF" w:themeFill="background1"/>
          <w:lang w:val="es-ES"/>
        </w:rPr>
        <w:tab/>
        <w:t>Legislación sobre la discriminación contra la mujer</w:t>
      </w:r>
    </w:p>
    <w:p w14:paraId="3800145B" w14:textId="77777777" w:rsidR="007E25AF" w:rsidRPr="00D00302" w:rsidRDefault="007E25AF" w:rsidP="007E25AF">
      <w:pPr>
        <w:pStyle w:val="SingleTxt"/>
        <w:spacing w:after="0" w:line="120" w:lineRule="exact"/>
        <w:rPr>
          <w:sz w:val="10"/>
          <w:shd w:val="clear" w:color="auto" w:fill="FFFFFF" w:themeFill="background1"/>
          <w:lang w:val="es-ES" w:eastAsia="en-US"/>
        </w:rPr>
      </w:pPr>
    </w:p>
    <w:p w14:paraId="7619B7E7" w14:textId="70151232" w:rsidR="00DC0FE6" w:rsidRPr="00D00302" w:rsidRDefault="00DC0FE6" w:rsidP="00DC0FE6">
      <w:pPr>
        <w:pStyle w:val="SingleTxt"/>
        <w:numPr>
          <w:ilvl w:val="0"/>
          <w:numId w:val="10"/>
        </w:numPr>
        <w:ind w:left="1267" w:firstLine="0"/>
        <w:rPr>
          <w:shd w:val="clear" w:color="auto" w:fill="FFFFFF" w:themeFill="background1"/>
          <w:lang w:val="es-ES"/>
        </w:rPr>
      </w:pPr>
      <w:r w:rsidRPr="00D00302">
        <w:rPr>
          <w:shd w:val="clear" w:color="auto" w:fill="FFFFFF" w:themeFill="background1"/>
          <w:lang w:val="es-ES"/>
        </w:rPr>
        <w:t xml:space="preserve">Se ruega informar al Comité sobre las medidas efectivas adoptadas para aplicar el Código Orgánico Integral Penal, en particular en el plano local y en las zonas remotas. Indíquense los progresos que se han logrado con respecto al fortalecimiento de las instituciones que tienen el mandato de establecer políticas públicas y hacer cumplir la legislación. </w:t>
      </w:r>
      <w:r w:rsidR="006D7BE8" w:rsidRPr="00D00302">
        <w:rPr>
          <w:shd w:val="clear" w:color="auto" w:fill="FFFFFF" w:themeFill="background1"/>
          <w:lang w:val="es-ES"/>
        </w:rPr>
        <w:t>Facilítese</w:t>
      </w:r>
      <w:r w:rsidRPr="00D00302">
        <w:rPr>
          <w:shd w:val="clear" w:color="auto" w:fill="FFFFFF" w:themeFill="background1"/>
          <w:lang w:val="es-ES"/>
        </w:rPr>
        <w:t xml:space="preserve"> información sobre las medidas adoptadas para poner fin a la discriminación </w:t>
      </w:r>
      <w:r w:rsidRPr="00D00302">
        <w:rPr>
          <w:i/>
          <w:iCs/>
          <w:shd w:val="clear" w:color="auto" w:fill="FFFFFF" w:themeFill="background1"/>
          <w:lang w:val="es-ES"/>
        </w:rPr>
        <w:t>de facto</w:t>
      </w:r>
      <w:r w:rsidRPr="00D00302">
        <w:rPr>
          <w:shd w:val="clear" w:color="auto" w:fill="FFFFFF" w:themeFill="background1"/>
          <w:lang w:val="es-ES"/>
        </w:rPr>
        <w:t xml:space="preserve"> </w:t>
      </w:r>
      <w:r w:rsidR="003F097D" w:rsidRPr="00D00302">
        <w:rPr>
          <w:shd w:val="clear" w:color="auto" w:fill="FFFFFF" w:themeFill="background1"/>
          <w:lang w:val="es-ES"/>
        </w:rPr>
        <w:t>y las formas</w:t>
      </w:r>
      <w:r w:rsidRPr="00D00302">
        <w:rPr>
          <w:shd w:val="clear" w:color="auto" w:fill="FFFFFF" w:themeFill="background1"/>
          <w:lang w:val="es-ES"/>
        </w:rPr>
        <w:t xml:space="preserve"> </w:t>
      </w:r>
      <w:proofErr w:type="spellStart"/>
      <w:r w:rsidRPr="00D00302">
        <w:rPr>
          <w:shd w:val="clear" w:color="auto" w:fill="FFFFFF" w:themeFill="background1"/>
          <w:lang w:val="es-ES"/>
        </w:rPr>
        <w:t>interseccional</w:t>
      </w:r>
      <w:r w:rsidR="003F097D" w:rsidRPr="00D00302">
        <w:rPr>
          <w:shd w:val="clear" w:color="auto" w:fill="FFFFFF" w:themeFill="background1"/>
          <w:lang w:val="es-ES"/>
        </w:rPr>
        <w:t>es</w:t>
      </w:r>
      <w:proofErr w:type="spellEnd"/>
      <w:r w:rsidR="003F097D" w:rsidRPr="00D00302">
        <w:rPr>
          <w:shd w:val="clear" w:color="auto" w:fill="FFFFFF" w:themeFill="background1"/>
          <w:lang w:val="es-ES"/>
        </w:rPr>
        <w:t xml:space="preserve"> de discriminación</w:t>
      </w:r>
      <w:r w:rsidRPr="00D00302">
        <w:rPr>
          <w:shd w:val="clear" w:color="auto" w:fill="FFFFFF" w:themeFill="background1"/>
          <w:lang w:val="es-ES"/>
        </w:rPr>
        <w:t xml:space="preserve"> que sufren las mujeres indígenas, </w:t>
      </w:r>
      <w:r w:rsidR="006D7BE8" w:rsidRPr="00D00302">
        <w:rPr>
          <w:shd w:val="clear" w:color="auto" w:fill="FFFFFF" w:themeFill="background1"/>
          <w:lang w:val="es-ES"/>
        </w:rPr>
        <w:t xml:space="preserve">las </w:t>
      </w:r>
      <w:r w:rsidR="009F2941" w:rsidRPr="00D00302">
        <w:rPr>
          <w:shd w:val="clear" w:color="auto" w:fill="FFFFFF" w:themeFill="background1"/>
          <w:lang w:val="es-ES"/>
        </w:rPr>
        <w:t xml:space="preserve">mujeres ecuatorianas </w:t>
      </w:r>
      <w:r w:rsidRPr="00D00302">
        <w:rPr>
          <w:shd w:val="clear" w:color="auto" w:fill="FFFFFF" w:themeFill="background1"/>
          <w:lang w:val="es-ES"/>
        </w:rPr>
        <w:t>afro</w:t>
      </w:r>
      <w:r w:rsidR="009F2941" w:rsidRPr="00D00302">
        <w:rPr>
          <w:shd w:val="clear" w:color="auto" w:fill="FFFFFF" w:themeFill="background1"/>
          <w:lang w:val="es-ES"/>
        </w:rPr>
        <w:t xml:space="preserve">descendientes, </w:t>
      </w:r>
      <w:r w:rsidR="006D7BE8" w:rsidRPr="00D00302">
        <w:rPr>
          <w:shd w:val="clear" w:color="auto" w:fill="FFFFFF" w:themeFill="background1"/>
          <w:lang w:val="es-ES"/>
        </w:rPr>
        <w:t xml:space="preserve">las </w:t>
      </w:r>
      <w:r w:rsidR="009F2941" w:rsidRPr="00D00302">
        <w:rPr>
          <w:shd w:val="clear" w:color="auto" w:fill="FFFFFF" w:themeFill="background1"/>
          <w:lang w:val="es-ES"/>
        </w:rPr>
        <w:t>mujeres</w:t>
      </w:r>
      <w:r w:rsidRPr="00D00302">
        <w:rPr>
          <w:shd w:val="clear" w:color="auto" w:fill="FFFFFF" w:themeFill="background1"/>
          <w:lang w:val="es-ES"/>
        </w:rPr>
        <w:t xml:space="preserve"> montubias, </w:t>
      </w:r>
      <w:r w:rsidR="006D7BE8" w:rsidRPr="00D00302">
        <w:rPr>
          <w:shd w:val="clear" w:color="auto" w:fill="FFFFFF" w:themeFill="background1"/>
          <w:lang w:val="es-ES"/>
        </w:rPr>
        <w:t xml:space="preserve">las </w:t>
      </w:r>
      <w:r w:rsidRPr="00D00302">
        <w:rPr>
          <w:shd w:val="clear" w:color="auto" w:fill="FFFFFF" w:themeFill="background1"/>
          <w:lang w:val="es-ES"/>
        </w:rPr>
        <w:t xml:space="preserve">mujeres con discapacidad, </w:t>
      </w:r>
      <w:r w:rsidR="006D7BE8" w:rsidRPr="00D00302">
        <w:rPr>
          <w:shd w:val="clear" w:color="auto" w:fill="FFFFFF" w:themeFill="background1"/>
          <w:lang w:val="es-ES"/>
        </w:rPr>
        <w:t xml:space="preserve">las </w:t>
      </w:r>
      <w:r w:rsidRPr="00D00302">
        <w:rPr>
          <w:shd w:val="clear" w:color="auto" w:fill="FFFFFF" w:themeFill="background1"/>
          <w:lang w:val="es-ES"/>
        </w:rPr>
        <w:t xml:space="preserve">mujeres lesbianas, bisexuales y transgénero, </w:t>
      </w:r>
      <w:r w:rsidR="006D7BE8" w:rsidRPr="00D00302">
        <w:rPr>
          <w:shd w:val="clear" w:color="auto" w:fill="FFFFFF" w:themeFill="background1"/>
          <w:lang w:val="es-ES"/>
        </w:rPr>
        <w:t xml:space="preserve">las </w:t>
      </w:r>
      <w:r w:rsidRPr="00D00302">
        <w:rPr>
          <w:shd w:val="clear" w:color="auto" w:fill="FFFFFF" w:themeFill="background1"/>
          <w:lang w:val="es-ES"/>
        </w:rPr>
        <w:t xml:space="preserve">mujeres migrantes, </w:t>
      </w:r>
      <w:r w:rsidR="006D7BE8" w:rsidRPr="00D00302">
        <w:rPr>
          <w:shd w:val="clear" w:color="auto" w:fill="FFFFFF" w:themeFill="background1"/>
          <w:lang w:val="es-ES"/>
        </w:rPr>
        <w:t xml:space="preserve">las </w:t>
      </w:r>
      <w:r w:rsidRPr="00D00302">
        <w:rPr>
          <w:shd w:val="clear" w:color="auto" w:fill="FFFFFF" w:themeFill="background1"/>
          <w:lang w:val="es-ES"/>
        </w:rPr>
        <w:t xml:space="preserve">mujeres solicitantes de asilo y </w:t>
      </w:r>
      <w:r w:rsidR="006D7BE8" w:rsidRPr="00D00302">
        <w:rPr>
          <w:shd w:val="clear" w:color="auto" w:fill="FFFFFF" w:themeFill="background1"/>
          <w:lang w:val="es-ES"/>
        </w:rPr>
        <w:t xml:space="preserve">las </w:t>
      </w:r>
      <w:r w:rsidRPr="00D00302">
        <w:rPr>
          <w:shd w:val="clear" w:color="auto" w:fill="FFFFFF" w:themeFill="background1"/>
          <w:lang w:val="es-ES"/>
        </w:rPr>
        <w:t xml:space="preserve">mujeres refugiadas. Infórmese también al Comité acerca de las medidas adoptadas a fin de establecer mecanismos para recopilar información </w:t>
      </w:r>
      <w:r w:rsidR="00F56CBF" w:rsidRPr="00D00302">
        <w:rPr>
          <w:shd w:val="clear" w:color="auto" w:fill="FFFFFF" w:themeFill="background1"/>
          <w:lang w:val="es-ES"/>
        </w:rPr>
        <w:t xml:space="preserve">y </w:t>
      </w:r>
      <w:r w:rsidR="009F2941" w:rsidRPr="00D00302">
        <w:rPr>
          <w:shd w:val="clear" w:color="auto" w:fill="FFFFFF" w:themeFill="background1"/>
          <w:lang w:val="es-ES"/>
        </w:rPr>
        <w:t xml:space="preserve">evaluar </w:t>
      </w:r>
      <w:r w:rsidRPr="00D00302">
        <w:rPr>
          <w:shd w:val="clear" w:color="auto" w:fill="FFFFFF" w:themeFill="background1"/>
          <w:lang w:val="es-ES"/>
        </w:rPr>
        <w:t xml:space="preserve">la situación </w:t>
      </w:r>
      <w:r w:rsidR="00F56CBF" w:rsidRPr="00D00302">
        <w:rPr>
          <w:shd w:val="clear" w:color="auto" w:fill="FFFFFF" w:themeFill="background1"/>
          <w:lang w:val="es-ES"/>
        </w:rPr>
        <w:t>y los progresos realizados en relación con la observancia de los derechos humanos de las mujeres pertenecientes a grupos desfavorecidos y marginados</w:t>
      </w:r>
      <w:r w:rsidRPr="00D00302">
        <w:rPr>
          <w:shd w:val="clear" w:color="auto" w:fill="FFFFFF" w:themeFill="background1"/>
          <w:lang w:val="es-ES"/>
        </w:rPr>
        <w:t>.</w:t>
      </w:r>
    </w:p>
    <w:p w14:paraId="53B118BF" w14:textId="77777777" w:rsidR="00C608FC" w:rsidRPr="00D00302" w:rsidRDefault="00C608FC" w:rsidP="00C608FC">
      <w:pPr>
        <w:pStyle w:val="SingleTxt"/>
        <w:spacing w:after="0" w:line="120" w:lineRule="exact"/>
        <w:rPr>
          <w:sz w:val="10"/>
          <w:shd w:val="clear" w:color="auto" w:fill="FFFFFF" w:themeFill="background1"/>
          <w:lang w:val="es-ES" w:eastAsia="en-US"/>
        </w:rPr>
      </w:pPr>
    </w:p>
    <w:p w14:paraId="4C0F2CBB" w14:textId="77777777" w:rsidR="00DC0FE6" w:rsidRPr="00D00302" w:rsidRDefault="00DC0FE6" w:rsidP="00DC0FE6">
      <w:pPr>
        <w:pStyle w:val="H23"/>
        <w:ind w:right="1260"/>
        <w:rPr>
          <w:shd w:val="clear" w:color="auto" w:fill="FFFFFF" w:themeFill="background1"/>
          <w:lang w:val="es-ES"/>
        </w:rPr>
      </w:pPr>
      <w:r w:rsidRPr="00D00302">
        <w:rPr>
          <w:shd w:val="clear" w:color="auto" w:fill="FFFFFF" w:themeFill="background1"/>
          <w:lang w:val="es-ES"/>
        </w:rPr>
        <w:tab/>
      </w:r>
      <w:r w:rsidRPr="00D00302">
        <w:rPr>
          <w:shd w:val="clear" w:color="auto" w:fill="FFFFFF" w:themeFill="background1"/>
          <w:lang w:val="es-ES"/>
        </w:rPr>
        <w:tab/>
        <w:t>Acceso a la justicia</w:t>
      </w:r>
    </w:p>
    <w:p w14:paraId="7D33D780" w14:textId="77777777" w:rsidR="00C608FC" w:rsidRPr="00D00302" w:rsidRDefault="00C608FC" w:rsidP="00C608FC">
      <w:pPr>
        <w:pStyle w:val="SingleTxt"/>
        <w:spacing w:after="0" w:line="120" w:lineRule="exact"/>
        <w:rPr>
          <w:sz w:val="10"/>
          <w:shd w:val="clear" w:color="auto" w:fill="FFFFFF" w:themeFill="background1"/>
          <w:lang w:val="es-ES" w:eastAsia="en-US"/>
        </w:rPr>
      </w:pPr>
    </w:p>
    <w:p w14:paraId="48DF33F9" w14:textId="592DADB5" w:rsidR="00DC0FE6" w:rsidRPr="00D00302" w:rsidRDefault="00DC0FE6" w:rsidP="00DC0FE6">
      <w:pPr>
        <w:pStyle w:val="SingleTxt"/>
        <w:numPr>
          <w:ilvl w:val="0"/>
          <w:numId w:val="10"/>
        </w:numPr>
        <w:ind w:left="1267" w:firstLine="0"/>
        <w:rPr>
          <w:shd w:val="clear" w:color="auto" w:fill="FFFFFF" w:themeFill="background1"/>
          <w:lang w:val="es-ES"/>
        </w:rPr>
      </w:pPr>
      <w:r w:rsidRPr="00D00302">
        <w:rPr>
          <w:shd w:val="clear" w:color="auto" w:fill="FFFFFF" w:themeFill="background1"/>
          <w:lang w:val="es-ES"/>
        </w:rPr>
        <w:t>Se ruega informar al Comité sobre las medidas adoptadas con miras a garantizar que se asignen los recursos humanos, financieros y técnicos necesarios para el establecimiento y funcionamiento de unidades judiciales especializadas sobre la violencia contra la mujer en todos los cantones y</w:t>
      </w:r>
      <w:r w:rsidR="006D7BE8" w:rsidRPr="00D00302">
        <w:rPr>
          <w:shd w:val="clear" w:color="auto" w:fill="FFFFFF" w:themeFill="background1"/>
          <w:lang w:val="es-ES"/>
        </w:rPr>
        <w:t>,</w:t>
      </w:r>
      <w:r w:rsidRPr="00D00302">
        <w:rPr>
          <w:shd w:val="clear" w:color="auto" w:fill="FFFFFF" w:themeFill="background1"/>
          <w:lang w:val="es-ES"/>
        </w:rPr>
        <w:t xml:space="preserve"> en particular</w:t>
      </w:r>
      <w:r w:rsidR="006D7BE8" w:rsidRPr="00D00302">
        <w:rPr>
          <w:shd w:val="clear" w:color="auto" w:fill="FFFFFF" w:themeFill="background1"/>
          <w:lang w:val="es-ES"/>
        </w:rPr>
        <w:t>,</w:t>
      </w:r>
      <w:r w:rsidRPr="00D00302">
        <w:rPr>
          <w:shd w:val="clear" w:color="auto" w:fill="FFFFFF" w:themeFill="background1"/>
          <w:lang w:val="es-ES"/>
        </w:rPr>
        <w:t xml:space="preserve"> en las zonas rurales y remotas. </w:t>
      </w:r>
      <w:r w:rsidR="00F56CBF" w:rsidRPr="00D00302">
        <w:rPr>
          <w:shd w:val="clear" w:color="auto" w:fill="FFFFFF" w:themeFill="background1"/>
          <w:lang w:val="es-ES"/>
        </w:rPr>
        <w:t>Indíquese si el</w:t>
      </w:r>
      <w:r w:rsidRPr="00D00302">
        <w:rPr>
          <w:shd w:val="clear" w:color="auto" w:fill="FFFFFF" w:themeFill="background1"/>
          <w:lang w:val="es-ES"/>
        </w:rPr>
        <w:t xml:space="preserve"> Estado parte </w:t>
      </w:r>
      <w:r w:rsidR="00F56CBF" w:rsidRPr="00D00302">
        <w:rPr>
          <w:shd w:val="clear" w:color="auto" w:fill="FFFFFF" w:themeFill="background1"/>
          <w:lang w:val="es-ES"/>
        </w:rPr>
        <w:t xml:space="preserve">ha adoptado </w:t>
      </w:r>
      <w:r w:rsidRPr="00D00302">
        <w:rPr>
          <w:shd w:val="clear" w:color="auto" w:fill="FFFFFF" w:themeFill="background1"/>
          <w:lang w:val="es-ES"/>
        </w:rPr>
        <w:t xml:space="preserve">directrices para conseguir que se aplique sin demora el acuerdo entre las distintas ramas del </w:t>
      </w:r>
      <w:r w:rsidR="00F56CBF" w:rsidRPr="00D00302">
        <w:rPr>
          <w:shd w:val="clear" w:color="auto" w:fill="FFFFFF" w:themeFill="background1"/>
          <w:lang w:val="es-ES"/>
        </w:rPr>
        <w:t>g</w:t>
      </w:r>
      <w:r w:rsidRPr="00D00302">
        <w:rPr>
          <w:shd w:val="clear" w:color="auto" w:fill="FFFFFF" w:themeFill="background1"/>
          <w:lang w:val="es-ES"/>
        </w:rPr>
        <w:t>obierno sobre la intervención de la justicia en los casos de violencia de género contra la mujer</w:t>
      </w:r>
      <w:r w:rsidR="00F56CBF" w:rsidRPr="00D00302">
        <w:rPr>
          <w:shd w:val="clear" w:color="auto" w:fill="FFFFFF" w:themeFill="background1"/>
          <w:lang w:val="es-ES"/>
        </w:rPr>
        <w:t>.</w:t>
      </w:r>
    </w:p>
    <w:p w14:paraId="35D9B5A5" w14:textId="086D5018" w:rsidR="00DC0FE6" w:rsidRPr="00D00302" w:rsidRDefault="00DC0FE6" w:rsidP="00DC0FE6">
      <w:pPr>
        <w:pStyle w:val="SingleTxt"/>
        <w:numPr>
          <w:ilvl w:val="0"/>
          <w:numId w:val="10"/>
        </w:numPr>
        <w:ind w:left="1267" w:firstLine="0"/>
        <w:rPr>
          <w:shd w:val="clear" w:color="auto" w:fill="FFFFFF" w:themeFill="background1"/>
          <w:lang w:val="es-ES"/>
        </w:rPr>
      </w:pPr>
      <w:r w:rsidRPr="00D00302">
        <w:rPr>
          <w:shd w:val="clear" w:color="auto" w:fill="FFFFFF" w:themeFill="background1"/>
          <w:lang w:val="es-ES"/>
        </w:rPr>
        <w:t xml:space="preserve">Con referencia a las anteriores observaciones finales del Comité </w:t>
      </w:r>
      <w:r w:rsidR="00F56CBF" w:rsidRPr="00D00302">
        <w:rPr>
          <w:shd w:val="clear" w:color="auto" w:fill="FFFFFF" w:themeFill="background1"/>
          <w:lang w:val="es-ES"/>
        </w:rPr>
        <w:t>(</w:t>
      </w:r>
      <w:r w:rsidRPr="00D00302">
        <w:rPr>
          <w:shd w:val="clear" w:color="auto" w:fill="FFFFFF" w:themeFill="background1"/>
          <w:lang w:val="es-ES"/>
        </w:rPr>
        <w:t>párr. 13</w:t>
      </w:r>
      <w:r w:rsidR="00F56CBF" w:rsidRPr="00D00302">
        <w:rPr>
          <w:shd w:val="clear" w:color="auto" w:fill="FFFFFF" w:themeFill="background1"/>
          <w:lang w:val="es-ES"/>
        </w:rPr>
        <w:t>)</w:t>
      </w:r>
      <w:r w:rsidRPr="00D00302">
        <w:rPr>
          <w:shd w:val="clear" w:color="auto" w:fill="FFFFFF" w:themeFill="background1"/>
          <w:lang w:val="es-ES"/>
        </w:rPr>
        <w:t xml:space="preserve">, facilítese información sobre el grado de aplicación de los protocolos para la realización de enjuiciamientos en los casos de violencia de género contra la mujer (resolución núm. 154-2014 del Consejo de la Judicatura). Sírvanse aportar información sobre el acceso a la justicia de las mujeres que son enjuiciadas por haberse sometido a un aborto. Infórmese también al Comité sobre las medidas adoptadas para facilitar el acceso de la mujer a la justicia </w:t>
      </w:r>
      <w:r w:rsidR="00F56CBF" w:rsidRPr="00D00302">
        <w:rPr>
          <w:shd w:val="clear" w:color="auto" w:fill="FFFFFF" w:themeFill="background1"/>
          <w:lang w:val="es-ES"/>
        </w:rPr>
        <w:t>creando</w:t>
      </w:r>
      <w:r w:rsidRPr="00D00302">
        <w:rPr>
          <w:shd w:val="clear" w:color="auto" w:fill="FFFFFF" w:themeFill="background1"/>
          <w:lang w:val="es-ES"/>
        </w:rPr>
        <w:t xml:space="preserve"> conciencia entre las mujeres y los hombres </w:t>
      </w:r>
      <w:r w:rsidR="00F56CBF" w:rsidRPr="00D00302">
        <w:rPr>
          <w:shd w:val="clear" w:color="auto" w:fill="FFFFFF" w:themeFill="background1"/>
          <w:lang w:val="es-ES"/>
        </w:rPr>
        <w:t>a ese respecto</w:t>
      </w:r>
      <w:r w:rsidR="009C5FC9" w:rsidRPr="00D00302">
        <w:rPr>
          <w:shd w:val="clear" w:color="auto" w:fill="FFFFFF" w:themeFill="background1"/>
          <w:lang w:val="es-ES"/>
        </w:rPr>
        <w:t>,</w:t>
      </w:r>
      <w:r w:rsidR="00F56CBF" w:rsidRPr="00D00302">
        <w:rPr>
          <w:shd w:val="clear" w:color="auto" w:fill="FFFFFF" w:themeFill="background1"/>
          <w:lang w:val="es-ES"/>
        </w:rPr>
        <w:t xml:space="preserve"> </w:t>
      </w:r>
      <w:r w:rsidRPr="00D00302">
        <w:rPr>
          <w:shd w:val="clear" w:color="auto" w:fill="FFFFFF" w:themeFill="background1"/>
          <w:lang w:val="es-ES"/>
        </w:rPr>
        <w:t xml:space="preserve">a fin de eliminar la estigmatización que sufren las mujeres que </w:t>
      </w:r>
      <w:r w:rsidR="009C5FC9" w:rsidRPr="00D00302">
        <w:rPr>
          <w:shd w:val="clear" w:color="auto" w:fill="FFFFFF" w:themeFill="background1"/>
          <w:lang w:val="es-ES"/>
        </w:rPr>
        <w:t>reclaman</w:t>
      </w:r>
      <w:r w:rsidRPr="00D00302">
        <w:rPr>
          <w:shd w:val="clear" w:color="auto" w:fill="FFFFFF" w:themeFill="background1"/>
          <w:lang w:val="es-ES"/>
        </w:rPr>
        <w:t xml:space="preserve"> sus derechos. Proporciónese asimismo información y datos estadísticos </w:t>
      </w:r>
      <w:r w:rsidR="009C5FC9" w:rsidRPr="00D00302">
        <w:rPr>
          <w:shd w:val="clear" w:color="auto" w:fill="FFFFFF" w:themeFill="background1"/>
          <w:lang w:val="es-ES"/>
        </w:rPr>
        <w:t>relativos a</w:t>
      </w:r>
      <w:r w:rsidRPr="00D00302">
        <w:rPr>
          <w:shd w:val="clear" w:color="auto" w:fill="FFFFFF" w:themeFill="background1"/>
          <w:lang w:val="es-ES"/>
        </w:rPr>
        <w:t xml:space="preserve"> l</w:t>
      </w:r>
      <w:r w:rsidR="009C5FC9" w:rsidRPr="00D00302">
        <w:rPr>
          <w:shd w:val="clear" w:color="auto" w:fill="FFFFFF" w:themeFill="background1"/>
          <w:lang w:val="es-ES"/>
        </w:rPr>
        <w:t>o</w:t>
      </w:r>
      <w:r w:rsidRPr="00D00302">
        <w:rPr>
          <w:shd w:val="clear" w:color="auto" w:fill="FFFFFF" w:themeFill="background1"/>
          <w:lang w:val="es-ES"/>
        </w:rPr>
        <w:t xml:space="preserve">s </w:t>
      </w:r>
      <w:r w:rsidR="009C5FC9" w:rsidRPr="00D00302">
        <w:rPr>
          <w:shd w:val="clear" w:color="auto" w:fill="FFFFFF" w:themeFill="background1"/>
          <w:lang w:val="es-ES"/>
        </w:rPr>
        <w:t>cursos</w:t>
      </w:r>
      <w:r w:rsidRPr="00D00302">
        <w:rPr>
          <w:shd w:val="clear" w:color="auto" w:fill="FFFFFF" w:themeFill="background1"/>
          <w:lang w:val="es-ES"/>
        </w:rPr>
        <w:t xml:space="preserve"> de capacitación organizad</w:t>
      </w:r>
      <w:r w:rsidR="009C5FC9" w:rsidRPr="00D00302">
        <w:rPr>
          <w:shd w:val="clear" w:color="auto" w:fill="FFFFFF" w:themeFill="background1"/>
          <w:lang w:val="es-ES"/>
        </w:rPr>
        <w:t>o</w:t>
      </w:r>
      <w:r w:rsidRPr="00D00302">
        <w:rPr>
          <w:shd w:val="clear" w:color="auto" w:fill="FFFFFF" w:themeFill="background1"/>
          <w:lang w:val="es-ES"/>
        </w:rPr>
        <w:t>s para jueces, fiscales, agentes de policía y otros agentes encargados de hacer cumplir la ley sobre la aplicación estricta de la legislación que prohíbe la discriminación y la violencia de género contra la mujer.</w:t>
      </w:r>
    </w:p>
    <w:p w14:paraId="7C1A3AC7" w14:textId="77777777" w:rsidR="007D63C7" w:rsidRPr="00D00302" w:rsidRDefault="007D63C7" w:rsidP="007D63C7">
      <w:pPr>
        <w:pStyle w:val="SingleTxt"/>
        <w:spacing w:after="0" w:line="120" w:lineRule="exact"/>
        <w:rPr>
          <w:sz w:val="10"/>
          <w:shd w:val="clear" w:color="auto" w:fill="FFFFFF" w:themeFill="background1"/>
          <w:lang w:val="es-ES" w:eastAsia="en-US"/>
        </w:rPr>
      </w:pPr>
    </w:p>
    <w:p w14:paraId="154DDB35" w14:textId="77777777" w:rsidR="00DC0FE6" w:rsidRPr="00D00302" w:rsidRDefault="00DC0FE6" w:rsidP="00DC0FE6">
      <w:pPr>
        <w:pStyle w:val="H23"/>
        <w:ind w:right="1260"/>
        <w:rPr>
          <w:shd w:val="clear" w:color="auto" w:fill="FFFFFF" w:themeFill="background1"/>
          <w:lang w:val="es-ES"/>
        </w:rPr>
      </w:pPr>
      <w:r w:rsidRPr="00D00302">
        <w:rPr>
          <w:shd w:val="clear" w:color="auto" w:fill="FFFFFF" w:themeFill="background1"/>
          <w:lang w:val="es-ES"/>
        </w:rPr>
        <w:tab/>
      </w:r>
      <w:r w:rsidRPr="00D00302">
        <w:rPr>
          <w:shd w:val="clear" w:color="auto" w:fill="FFFFFF" w:themeFill="background1"/>
          <w:lang w:val="es-ES"/>
        </w:rPr>
        <w:tab/>
        <w:t>Mecanismo nacional para el adelanto de la mujer</w:t>
      </w:r>
    </w:p>
    <w:p w14:paraId="66DF3DEB" w14:textId="77777777" w:rsidR="007D63C7" w:rsidRPr="00D00302" w:rsidRDefault="007D63C7" w:rsidP="007D63C7">
      <w:pPr>
        <w:pStyle w:val="SingleTxt"/>
        <w:spacing w:after="0" w:line="120" w:lineRule="exact"/>
        <w:rPr>
          <w:sz w:val="10"/>
          <w:shd w:val="clear" w:color="auto" w:fill="FFFFFF" w:themeFill="background1"/>
          <w:lang w:val="es-ES" w:eastAsia="en-US"/>
        </w:rPr>
      </w:pPr>
    </w:p>
    <w:p w14:paraId="1D574D05" w14:textId="77FA6EE5" w:rsidR="00DC0FE6" w:rsidRPr="00D00302" w:rsidRDefault="00DC0FE6" w:rsidP="00DC0FE6">
      <w:pPr>
        <w:pStyle w:val="SingleTxt"/>
        <w:numPr>
          <w:ilvl w:val="0"/>
          <w:numId w:val="10"/>
        </w:numPr>
        <w:ind w:left="1267" w:firstLine="0"/>
        <w:rPr>
          <w:shd w:val="clear" w:color="auto" w:fill="FFFFFF" w:themeFill="background1"/>
          <w:lang w:val="es-ES"/>
        </w:rPr>
      </w:pPr>
      <w:r w:rsidRPr="00D00302">
        <w:rPr>
          <w:shd w:val="clear" w:color="auto" w:fill="FFFFFF" w:themeFill="background1"/>
          <w:lang w:val="es-ES"/>
        </w:rPr>
        <w:t xml:space="preserve">En relación con las anteriores observaciones finales del Comité (párr. 15), se ruega proporcionar información sobre las medidas adoptadas para velar por que el Consejo Nacional para la Igualdad de Género tenga </w:t>
      </w:r>
      <w:r w:rsidR="009C5FC9" w:rsidRPr="00D00302">
        <w:rPr>
          <w:shd w:val="clear" w:color="auto" w:fill="FFFFFF" w:themeFill="background1"/>
          <w:lang w:val="es-ES"/>
        </w:rPr>
        <w:t>un</w:t>
      </w:r>
      <w:r w:rsidRPr="00D00302">
        <w:rPr>
          <w:shd w:val="clear" w:color="auto" w:fill="FFFFFF" w:themeFill="background1"/>
          <w:lang w:val="es-ES"/>
        </w:rPr>
        <w:t xml:space="preserve"> mandato claro </w:t>
      </w:r>
      <w:r w:rsidR="009C5FC9" w:rsidRPr="00D00302">
        <w:rPr>
          <w:shd w:val="clear" w:color="auto" w:fill="FFFFFF" w:themeFill="background1"/>
          <w:lang w:val="es-ES"/>
        </w:rPr>
        <w:t>encaminado a</w:t>
      </w:r>
      <w:r w:rsidRPr="00D00302">
        <w:rPr>
          <w:shd w:val="clear" w:color="auto" w:fill="FFFFFF" w:themeFill="background1"/>
          <w:lang w:val="es-ES"/>
        </w:rPr>
        <w:t xml:space="preserve"> reforzar la autoridad y el rango de su representante e incrementar la capacidad del Consejo de diseñar y aplicar políticas públicas sobre igualdad de género. Infórmese al</w:t>
      </w:r>
      <w:r w:rsidR="007D63C7" w:rsidRPr="00D00302">
        <w:rPr>
          <w:shd w:val="clear" w:color="auto" w:fill="FFFFFF" w:themeFill="background1"/>
          <w:lang w:val="es-ES"/>
        </w:rPr>
        <w:t> </w:t>
      </w:r>
      <w:r w:rsidRPr="00D00302">
        <w:rPr>
          <w:shd w:val="clear" w:color="auto" w:fill="FFFFFF" w:themeFill="background1"/>
          <w:lang w:val="es-ES"/>
        </w:rPr>
        <w:t xml:space="preserve">Comité </w:t>
      </w:r>
      <w:r w:rsidR="009C5FC9" w:rsidRPr="00D00302">
        <w:rPr>
          <w:shd w:val="clear" w:color="auto" w:fill="FFFFFF" w:themeFill="background1"/>
          <w:lang w:val="es-ES"/>
        </w:rPr>
        <w:t>de</w:t>
      </w:r>
      <w:r w:rsidRPr="00D00302">
        <w:rPr>
          <w:shd w:val="clear" w:color="auto" w:fill="FFFFFF" w:themeFill="background1"/>
          <w:lang w:val="es-ES"/>
        </w:rPr>
        <w:t xml:space="preserve"> las medidas adoptadas para fortalecer su función de coordinación en</w:t>
      </w:r>
      <w:r w:rsidR="007D63C7" w:rsidRPr="00D00302">
        <w:rPr>
          <w:shd w:val="clear" w:color="auto" w:fill="FFFFFF" w:themeFill="background1"/>
          <w:lang w:val="es-ES"/>
        </w:rPr>
        <w:t> </w:t>
      </w:r>
      <w:r w:rsidRPr="00D00302">
        <w:rPr>
          <w:shd w:val="clear" w:color="auto" w:fill="FFFFFF" w:themeFill="background1"/>
          <w:lang w:val="es-ES"/>
        </w:rPr>
        <w:t xml:space="preserve">todos los niveles de </w:t>
      </w:r>
      <w:r w:rsidR="009C5FC9" w:rsidRPr="00D00302">
        <w:rPr>
          <w:shd w:val="clear" w:color="auto" w:fill="FFFFFF" w:themeFill="background1"/>
          <w:lang w:val="es-ES"/>
        </w:rPr>
        <w:t>g</w:t>
      </w:r>
      <w:r w:rsidRPr="00D00302">
        <w:rPr>
          <w:shd w:val="clear" w:color="auto" w:fill="FFFFFF" w:themeFill="background1"/>
          <w:lang w:val="es-ES"/>
        </w:rPr>
        <w:t xml:space="preserve">obierno. </w:t>
      </w:r>
      <w:r w:rsidR="009C5FC9" w:rsidRPr="00D00302">
        <w:rPr>
          <w:shd w:val="clear" w:color="auto" w:fill="FFFFFF" w:themeFill="background1"/>
          <w:lang w:val="es-ES"/>
        </w:rPr>
        <w:t xml:space="preserve">Infórmese también </w:t>
      </w:r>
      <w:r w:rsidRPr="00D00302">
        <w:rPr>
          <w:shd w:val="clear" w:color="auto" w:fill="FFFFFF" w:themeFill="background1"/>
          <w:lang w:val="es-ES"/>
        </w:rPr>
        <w:t>al Comité sobre lo</w:t>
      </w:r>
      <w:r w:rsidR="007D63C7" w:rsidRPr="00D00302">
        <w:rPr>
          <w:shd w:val="clear" w:color="auto" w:fill="FFFFFF" w:themeFill="background1"/>
          <w:lang w:val="es-ES"/>
        </w:rPr>
        <w:t> </w:t>
      </w:r>
      <w:r w:rsidRPr="00D00302">
        <w:rPr>
          <w:shd w:val="clear" w:color="auto" w:fill="FFFFFF" w:themeFill="background1"/>
          <w:lang w:val="es-ES"/>
        </w:rPr>
        <w:t>siguiente:</w:t>
      </w:r>
    </w:p>
    <w:p w14:paraId="39327AD4" w14:textId="77777777" w:rsidR="00DC0FE6" w:rsidRPr="00D00302" w:rsidRDefault="00DC0FE6" w:rsidP="00DC0FE6">
      <w:pPr>
        <w:pStyle w:val="SingleTxt"/>
        <w:rPr>
          <w:shd w:val="clear" w:color="auto" w:fill="FFFFFF" w:themeFill="background1"/>
          <w:lang w:val="es-ES" w:eastAsia="en-US"/>
        </w:rPr>
      </w:pPr>
      <w:r w:rsidRPr="00D00302">
        <w:rPr>
          <w:shd w:val="clear" w:color="auto" w:fill="FFFFFF" w:themeFill="background1"/>
          <w:lang w:val="es-ES" w:eastAsia="en-US"/>
        </w:rPr>
        <w:tab/>
        <w:t>a)</w:t>
      </w:r>
      <w:r w:rsidRPr="00D00302">
        <w:rPr>
          <w:shd w:val="clear" w:color="auto" w:fill="FFFFFF" w:themeFill="background1"/>
          <w:lang w:val="es-ES" w:eastAsia="en-US"/>
        </w:rPr>
        <w:tab/>
        <w:t>Si se ha dotado al Consejo Nacional para la Igualdad de Género de los</w:t>
      </w:r>
      <w:r w:rsidR="001D4D75" w:rsidRPr="00D00302">
        <w:rPr>
          <w:shd w:val="clear" w:color="auto" w:fill="FFFFFF" w:themeFill="background1"/>
          <w:lang w:val="es-ES" w:eastAsia="en-US"/>
        </w:rPr>
        <w:t> </w:t>
      </w:r>
      <w:r w:rsidRPr="00D00302">
        <w:rPr>
          <w:shd w:val="clear" w:color="auto" w:fill="FFFFFF" w:themeFill="background1"/>
          <w:lang w:val="es-ES" w:eastAsia="en-US"/>
        </w:rPr>
        <w:t>recursos humanos, financieros y técnicos necesarios para que desempeñe sus funciones;</w:t>
      </w:r>
    </w:p>
    <w:p w14:paraId="609EF1D4" w14:textId="77777777" w:rsidR="00DC0FE6" w:rsidRPr="00D00302" w:rsidRDefault="00DC0FE6" w:rsidP="00DC0FE6">
      <w:pPr>
        <w:pStyle w:val="SingleTxt"/>
        <w:rPr>
          <w:shd w:val="clear" w:color="auto" w:fill="FFFFFF" w:themeFill="background1"/>
          <w:lang w:val="es-ES" w:eastAsia="en-US"/>
        </w:rPr>
      </w:pPr>
      <w:r w:rsidRPr="00D00302">
        <w:rPr>
          <w:shd w:val="clear" w:color="auto" w:fill="FFFFFF" w:themeFill="background1"/>
          <w:lang w:val="es-ES" w:eastAsia="en-US"/>
        </w:rPr>
        <w:tab/>
        <w:t>b)</w:t>
      </w:r>
      <w:r w:rsidRPr="00D00302">
        <w:rPr>
          <w:shd w:val="clear" w:color="auto" w:fill="FFFFFF" w:themeFill="background1"/>
          <w:lang w:val="es-ES" w:eastAsia="en-US"/>
        </w:rPr>
        <w:tab/>
        <w:t>Si el Consejo Nacional para la Igualdad de Género ha establecido mecanismos de rendición de cuentas a fin de supervisar y evaluar la aplicación de las políticas para promover y proteger los derechos de la mujer;</w:t>
      </w:r>
    </w:p>
    <w:p w14:paraId="4CB0318C" w14:textId="36CC9BEA" w:rsidR="00DC0FE6" w:rsidRPr="00D00302" w:rsidRDefault="00DC0FE6" w:rsidP="00DC0FE6">
      <w:pPr>
        <w:pStyle w:val="SingleTxt"/>
        <w:rPr>
          <w:shd w:val="clear" w:color="auto" w:fill="FFFFFF" w:themeFill="background1"/>
          <w:lang w:val="es-ES" w:eastAsia="en-US"/>
        </w:rPr>
      </w:pPr>
      <w:r w:rsidRPr="00D00302">
        <w:rPr>
          <w:shd w:val="clear" w:color="auto" w:fill="FFFFFF" w:themeFill="background1"/>
          <w:lang w:val="es-ES" w:eastAsia="en-US"/>
        </w:rPr>
        <w:lastRenderedPageBreak/>
        <w:tab/>
        <w:t>c)</w:t>
      </w:r>
      <w:r w:rsidRPr="00D00302">
        <w:rPr>
          <w:shd w:val="clear" w:color="auto" w:fill="FFFFFF" w:themeFill="background1"/>
          <w:lang w:val="es-ES" w:eastAsia="en-US"/>
        </w:rPr>
        <w:tab/>
        <w:t xml:space="preserve">Si se ha garantizado la participación sistemática de las organizaciones de mujeres en los procesos del Consejo Nacional para la Igualdad de Género y otros procesos de toma de decisiones referentes a la protección de los derechos de la mujer en </w:t>
      </w:r>
      <w:r w:rsidR="009C5FC9" w:rsidRPr="00D00302">
        <w:rPr>
          <w:shd w:val="clear" w:color="auto" w:fill="FFFFFF" w:themeFill="background1"/>
          <w:lang w:val="es-ES" w:eastAsia="en-US"/>
        </w:rPr>
        <w:t xml:space="preserve">todas </w:t>
      </w:r>
      <w:r w:rsidR="00D117C9" w:rsidRPr="00D00302">
        <w:rPr>
          <w:shd w:val="clear" w:color="auto" w:fill="FFFFFF" w:themeFill="background1"/>
          <w:lang w:val="es-ES" w:eastAsia="en-US"/>
        </w:rPr>
        <w:t xml:space="preserve">las esferas que abarca la Convención, en los planos </w:t>
      </w:r>
      <w:r w:rsidRPr="00D00302">
        <w:rPr>
          <w:shd w:val="clear" w:color="auto" w:fill="FFFFFF" w:themeFill="background1"/>
          <w:lang w:val="es-ES" w:eastAsia="en-US"/>
        </w:rPr>
        <w:t>nacional y local.</w:t>
      </w:r>
    </w:p>
    <w:p w14:paraId="1E69B867" w14:textId="77777777" w:rsidR="001D4D75" w:rsidRPr="00D00302" w:rsidRDefault="001D4D75" w:rsidP="001D4D75">
      <w:pPr>
        <w:pStyle w:val="SingleTxt"/>
        <w:spacing w:after="0" w:line="120" w:lineRule="exact"/>
        <w:rPr>
          <w:sz w:val="10"/>
          <w:shd w:val="clear" w:color="auto" w:fill="FFFFFF" w:themeFill="background1"/>
          <w:lang w:val="es-ES" w:eastAsia="en-US"/>
        </w:rPr>
      </w:pPr>
    </w:p>
    <w:p w14:paraId="58D41A83" w14:textId="77777777" w:rsidR="00DC0FE6" w:rsidRPr="00D00302" w:rsidRDefault="00DC0FE6" w:rsidP="00DC0FE6">
      <w:pPr>
        <w:pStyle w:val="H23"/>
        <w:ind w:right="1260"/>
        <w:rPr>
          <w:shd w:val="clear" w:color="auto" w:fill="FFFFFF" w:themeFill="background1"/>
          <w:lang w:val="es-ES"/>
        </w:rPr>
      </w:pPr>
      <w:r w:rsidRPr="00D00302">
        <w:rPr>
          <w:shd w:val="clear" w:color="auto" w:fill="FFFFFF" w:themeFill="background1"/>
          <w:lang w:val="es-ES"/>
        </w:rPr>
        <w:tab/>
      </w:r>
      <w:r w:rsidRPr="00D00302">
        <w:rPr>
          <w:shd w:val="clear" w:color="auto" w:fill="FFFFFF" w:themeFill="background1"/>
          <w:lang w:val="es-ES"/>
        </w:rPr>
        <w:tab/>
        <w:t>Violencia de género contra las mujeres y las niñas</w:t>
      </w:r>
    </w:p>
    <w:p w14:paraId="5C09FE49" w14:textId="77777777" w:rsidR="001D4D75" w:rsidRPr="00D00302" w:rsidRDefault="001D4D75" w:rsidP="001D4D75">
      <w:pPr>
        <w:pStyle w:val="SingleTxt"/>
        <w:spacing w:after="0" w:line="120" w:lineRule="exact"/>
        <w:rPr>
          <w:sz w:val="10"/>
          <w:shd w:val="clear" w:color="auto" w:fill="FFFFFF" w:themeFill="background1"/>
          <w:lang w:val="es-ES" w:eastAsia="en-US"/>
        </w:rPr>
      </w:pPr>
    </w:p>
    <w:p w14:paraId="066D298A" w14:textId="75FB0B84" w:rsidR="00DC0FE6" w:rsidRPr="00D00302" w:rsidRDefault="00DC0FE6" w:rsidP="004908BB">
      <w:pPr>
        <w:pStyle w:val="SingleTxt"/>
        <w:numPr>
          <w:ilvl w:val="0"/>
          <w:numId w:val="10"/>
        </w:numPr>
        <w:ind w:left="1267" w:firstLine="0"/>
        <w:rPr>
          <w:shd w:val="clear" w:color="auto" w:fill="FFFFFF" w:themeFill="background1"/>
          <w:lang w:val="es-ES"/>
        </w:rPr>
      </w:pPr>
      <w:r w:rsidRPr="00D00302">
        <w:rPr>
          <w:shd w:val="clear" w:color="auto" w:fill="FFFFFF" w:themeFill="background1"/>
          <w:lang w:val="es-ES"/>
        </w:rPr>
        <w:t>En referencia a las anteriores observaciones finales del Comité (párr. 21) y el</w:t>
      </w:r>
      <w:r w:rsidR="001D4D75" w:rsidRPr="00D00302">
        <w:rPr>
          <w:shd w:val="clear" w:color="auto" w:fill="FFFFFF" w:themeFill="background1"/>
          <w:lang w:val="es-ES"/>
        </w:rPr>
        <w:t> </w:t>
      </w:r>
      <w:r w:rsidRPr="00D00302">
        <w:rPr>
          <w:shd w:val="clear" w:color="auto" w:fill="FFFFFF" w:themeFill="background1"/>
          <w:lang w:val="es-ES"/>
        </w:rPr>
        <w:t>informe de seguimiento</w:t>
      </w:r>
      <w:r w:rsidR="00D117C9" w:rsidRPr="00D00302">
        <w:rPr>
          <w:shd w:val="clear" w:color="auto" w:fill="FFFFFF" w:themeFill="background1"/>
          <w:lang w:val="es-ES"/>
        </w:rPr>
        <w:t xml:space="preserve"> del Estado parte</w:t>
      </w:r>
      <w:r w:rsidRPr="00D00302">
        <w:rPr>
          <w:shd w:val="clear" w:color="auto" w:fill="FFFFFF" w:themeFill="background1"/>
          <w:lang w:val="es-ES"/>
        </w:rPr>
        <w:t xml:space="preserve"> (</w:t>
      </w:r>
      <w:hyperlink r:id="rId17" w:history="1">
        <w:r w:rsidRPr="00AA663A">
          <w:rPr>
            <w:rStyle w:val="Hyperlink"/>
            <w:szCs w:val="22"/>
            <w:shd w:val="clear" w:color="auto" w:fill="FFFFFF" w:themeFill="background1"/>
            <w:lang w:val="es-ES" w:eastAsia="en-US"/>
          </w:rPr>
          <w:t>CEDAW/C/ECU/CO/8-9/Add.1</w:t>
        </w:r>
      </w:hyperlink>
      <w:r w:rsidRPr="00D00302">
        <w:rPr>
          <w:shd w:val="clear" w:color="auto" w:fill="FFFFFF" w:themeFill="background1"/>
          <w:lang w:val="es-ES"/>
        </w:rPr>
        <w:t xml:space="preserve">), se ruega aportar información detallada sobre las medidas adoptadas para aplicar los planes destinados a crear un registro único sobre la violencia de género contra las mujeres y las niñas, en el que se desglosen los datos </w:t>
      </w:r>
      <w:r w:rsidR="00C112B6" w:rsidRPr="00D00302">
        <w:rPr>
          <w:shd w:val="clear" w:color="auto" w:fill="FFFFFF" w:themeFill="background1"/>
          <w:lang w:val="es-ES"/>
        </w:rPr>
        <w:t>según la</w:t>
      </w:r>
      <w:r w:rsidRPr="00D00302">
        <w:rPr>
          <w:shd w:val="clear" w:color="auto" w:fill="FFFFFF" w:themeFill="background1"/>
          <w:lang w:val="es-ES"/>
        </w:rPr>
        <w:t xml:space="preserve"> edad, </w:t>
      </w:r>
      <w:r w:rsidR="00C112B6" w:rsidRPr="00D00302">
        <w:rPr>
          <w:shd w:val="clear" w:color="auto" w:fill="FFFFFF" w:themeFill="background1"/>
          <w:lang w:val="es-ES"/>
        </w:rPr>
        <w:t xml:space="preserve">el </w:t>
      </w:r>
      <w:r w:rsidRPr="00D00302">
        <w:rPr>
          <w:shd w:val="clear" w:color="auto" w:fill="FFFFFF" w:themeFill="background1"/>
          <w:lang w:val="es-ES"/>
        </w:rPr>
        <w:t xml:space="preserve">origen étnico, </w:t>
      </w:r>
      <w:r w:rsidR="00C112B6" w:rsidRPr="00D00302">
        <w:rPr>
          <w:shd w:val="clear" w:color="auto" w:fill="FFFFFF" w:themeFill="background1"/>
          <w:lang w:val="es-ES"/>
        </w:rPr>
        <w:t xml:space="preserve">la </w:t>
      </w:r>
      <w:r w:rsidRPr="00D00302">
        <w:rPr>
          <w:shd w:val="clear" w:color="auto" w:fill="FFFFFF" w:themeFill="background1"/>
          <w:lang w:val="es-ES"/>
        </w:rPr>
        <w:t>discapacidad</w:t>
      </w:r>
      <w:r w:rsidR="00C112B6" w:rsidRPr="00D00302">
        <w:rPr>
          <w:shd w:val="clear" w:color="auto" w:fill="FFFFFF" w:themeFill="background1"/>
          <w:lang w:val="es-ES"/>
        </w:rPr>
        <w:t>,</w:t>
      </w:r>
      <w:r w:rsidR="006656B5" w:rsidRPr="00D00302">
        <w:rPr>
          <w:shd w:val="clear" w:color="auto" w:fill="FFFFFF" w:themeFill="background1"/>
          <w:lang w:val="es-ES"/>
        </w:rPr>
        <w:t xml:space="preserve"> </w:t>
      </w:r>
      <w:r w:rsidR="00C112B6" w:rsidRPr="00D00302">
        <w:rPr>
          <w:shd w:val="clear" w:color="auto" w:fill="FFFFFF" w:themeFill="background1"/>
          <w:lang w:val="es-ES"/>
        </w:rPr>
        <w:t xml:space="preserve">la </w:t>
      </w:r>
      <w:r w:rsidRPr="00D00302">
        <w:rPr>
          <w:shd w:val="clear" w:color="auto" w:fill="FFFFFF" w:themeFill="background1"/>
          <w:lang w:val="es-ES"/>
        </w:rPr>
        <w:t xml:space="preserve">orientación sexual, </w:t>
      </w:r>
      <w:r w:rsidR="006656B5" w:rsidRPr="00D00302">
        <w:rPr>
          <w:shd w:val="clear" w:color="auto" w:fill="FFFFFF" w:themeFill="background1"/>
          <w:lang w:val="es-ES"/>
        </w:rPr>
        <w:t xml:space="preserve">si la víctima se </w:t>
      </w:r>
      <w:r w:rsidR="006D7BE8" w:rsidRPr="00D00302">
        <w:rPr>
          <w:shd w:val="clear" w:color="auto" w:fill="FFFFFF" w:themeFill="background1"/>
          <w:lang w:val="es-ES"/>
        </w:rPr>
        <w:t>encontraba en privación de libertad</w:t>
      </w:r>
      <w:r w:rsidRPr="00D00302">
        <w:rPr>
          <w:shd w:val="clear" w:color="auto" w:fill="FFFFFF" w:themeFill="background1"/>
          <w:lang w:val="es-ES"/>
        </w:rPr>
        <w:t xml:space="preserve">, </w:t>
      </w:r>
      <w:r w:rsidR="00C112B6" w:rsidRPr="00D00302">
        <w:rPr>
          <w:shd w:val="clear" w:color="auto" w:fill="FFFFFF" w:themeFill="background1"/>
          <w:lang w:val="es-ES"/>
        </w:rPr>
        <w:t xml:space="preserve">el </w:t>
      </w:r>
      <w:r w:rsidRPr="00D00302">
        <w:rPr>
          <w:shd w:val="clear" w:color="auto" w:fill="FFFFFF" w:themeFill="background1"/>
          <w:lang w:val="es-ES"/>
        </w:rPr>
        <w:t xml:space="preserve">tipo de violencia y </w:t>
      </w:r>
      <w:r w:rsidR="00C112B6" w:rsidRPr="00D00302">
        <w:rPr>
          <w:shd w:val="clear" w:color="auto" w:fill="FFFFFF" w:themeFill="background1"/>
          <w:lang w:val="es-ES"/>
        </w:rPr>
        <w:t xml:space="preserve">la </w:t>
      </w:r>
      <w:r w:rsidRPr="00D00302">
        <w:rPr>
          <w:shd w:val="clear" w:color="auto" w:fill="FFFFFF" w:themeFill="background1"/>
          <w:lang w:val="es-ES"/>
        </w:rPr>
        <w:t xml:space="preserve">relación entre el autor y la víctima, según se indica en el Plan Nacional para la Erradicación de la Violencia hacia Niñez, Adolescencia y Mujeres. </w:t>
      </w:r>
      <w:r w:rsidR="00822A02" w:rsidRPr="00D00302">
        <w:rPr>
          <w:shd w:val="clear" w:color="auto" w:fill="FFFFFF" w:themeFill="background1"/>
          <w:lang w:val="es-ES"/>
        </w:rPr>
        <w:t>Comuníquese</w:t>
      </w:r>
      <w:r w:rsidRPr="00D00302">
        <w:rPr>
          <w:shd w:val="clear" w:color="auto" w:fill="FFFFFF" w:themeFill="background1"/>
          <w:lang w:val="es-ES"/>
        </w:rPr>
        <w:t xml:space="preserve"> también al Comité si </w:t>
      </w:r>
      <w:r w:rsidR="00C848A1" w:rsidRPr="00D00302">
        <w:rPr>
          <w:shd w:val="clear" w:color="auto" w:fill="FFFFFF" w:themeFill="background1"/>
          <w:lang w:val="es-ES"/>
        </w:rPr>
        <w:t xml:space="preserve">se llevó a cabo </w:t>
      </w:r>
      <w:r w:rsidRPr="00D00302">
        <w:rPr>
          <w:shd w:val="clear" w:color="auto" w:fill="FFFFFF" w:themeFill="background1"/>
          <w:lang w:val="es-ES"/>
        </w:rPr>
        <w:t>la Segunda Encuesta Nacional de Relaciones Familiares y Violencia de Género contra las Mujeres</w:t>
      </w:r>
      <w:r w:rsidR="00C848A1" w:rsidRPr="00D00302">
        <w:rPr>
          <w:shd w:val="clear" w:color="auto" w:fill="FFFFFF" w:themeFill="background1"/>
          <w:lang w:val="es-ES"/>
        </w:rPr>
        <w:t xml:space="preserve">, </w:t>
      </w:r>
      <w:r w:rsidRPr="00D00302">
        <w:rPr>
          <w:shd w:val="clear" w:color="auto" w:fill="FFFFFF" w:themeFill="background1"/>
          <w:lang w:val="es-ES"/>
        </w:rPr>
        <w:t xml:space="preserve">teniendo en cuenta </w:t>
      </w:r>
      <w:r w:rsidR="00C848A1" w:rsidRPr="00D00302">
        <w:rPr>
          <w:shd w:val="clear" w:color="auto" w:fill="FFFFFF" w:themeFill="background1"/>
          <w:lang w:val="es-ES"/>
        </w:rPr>
        <w:t>que se le asignó un</w:t>
      </w:r>
      <w:r w:rsidRPr="00D00302">
        <w:rPr>
          <w:shd w:val="clear" w:color="auto" w:fill="FFFFFF" w:themeFill="background1"/>
          <w:lang w:val="es-ES"/>
        </w:rPr>
        <w:t xml:space="preserve"> presupuesto en 2018</w:t>
      </w:r>
      <w:r w:rsidR="00C848A1" w:rsidRPr="00D00302">
        <w:rPr>
          <w:shd w:val="clear" w:color="auto" w:fill="FFFFFF" w:themeFill="background1"/>
          <w:lang w:val="es-ES"/>
        </w:rPr>
        <w:t>,</w:t>
      </w:r>
      <w:r w:rsidRPr="00D00302">
        <w:rPr>
          <w:shd w:val="clear" w:color="auto" w:fill="FFFFFF" w:themeFill="background1"/>
          <w:lang w:val="es-ES"/>
        </w:rPr>
        <w:t xml:space="preserve"> </w:t>
      </w:r>
      <w:r w:rsidR="00822A02" w:rsidRPr="00D00302">
        <w:rPr>
          <w:shd w:val="clear" w:color="auto" w:fill="FFFFFF" w:themeFill="background1"/>
          <w:lang w:val="es-ES"/>
        </w:rPr>
        <w:t>e indíquense</w:t>
      </w:r>
      <w:r w:rsidRPr="00D00302">
        <w:rPr>
          <w:shd w:val="clear" w:color="auto" w:fill="FFFFFF" w:themeFill="background1"/>
          <w:lang w:val="es-ES"/>
        </w:rPr>
        <w:t xml:space="preserve"> </w:t>
      </w:r>
      <w:r w:rsidR="00C848A1" w:rsidRPr="00D00302">
        <w:rPr>
          <w:shd w:val="clear" w:color="auto" w:fill="FFFFFF" w:themeFill="background1"/>
          <w:lang w:val="es-ES"/>
        </w:rPr>
        <w:t>los</w:t>
      </w:r>
      <w:r w:rsidRPr="00D00302">
        <w:rPr>
          <w:shd w:val="clear" w:color="auto" w:fill="FFFFFF" w:themeFill="background1"/>
          <w:lang w:val="es-ES"/>
        </w:rPr>
        <w:t xml:space="preserve"> resultados</w:t>
      </w:r>
      <w:r w:rsidR="00C848A1" w:rsidRPr="00D00302">
        <w:rPr>
          <w:shd w:val="clear" w:color="auto" w:fill="FFFFFF" w:themeFill="background1"/>
          <w:lang w:val="es-ES"/>
        </w:rPr>
        <w:t xml:space="preserve"> obtenidos</w:t>
      </w:r>
      <w:r w:rsidRPr="00D00302">
        <w:rPr>
          <w:shd w:val="clear" w:color="auto" w:fill="FFFFFF" w:themeFill="background1"/>
          <w:lang w:val="es-ES"/>
        </w:rPr>
        <w:t xml:space="preserve">. Facilítese información sobre las medidas adoptadas con miras a garantizar la aplicación de amplios planes de acción nacional para la eliminación de todas las formas de violencia de género contra las mujeres y las niñas, entre otras la violencia física, psicológica y económica, que contemplen la prevención de este tipo de violencia, dentro de los plazos fijados. Infórmese al Comité </w:t>
      </w:r>
      <w:r w:rsidR="00C848A1" w:rsidRPr="00D00302">
        <w:rPr>
          <w:shd w:val="clear" w:color="auto" w:fill="FFFFFF" w:themeFill="background1"/>
          <w:lang w:val="es-ES"/>
        </w:rPr>
        <w:t>d</w:t>
      </w:r>
      <w:r w:rsidRPr="00D00302">
        <w:rPr>
          <w:shd w:val="clear" w:color="auto" w:fill="FFFFFF" w:themeFill="background1"/>
          <w:lang w:val="es-ES"/>
        </w:rPr>
        <w:t xml:space="preserve">el estado de aplicación y cumplimiento de la Ley de la Violencia contra la Mujer, promulgada en febrero de 2018, y sobre el nivel de recursos asignados para su aplicación en todo </w:t>
      </w:r>
      <w:r w:rsidR="005638BE" w:rsidRPr="00D00302">
        <w:rPr>
          <w:shd w:val="clear" w:color="auto" w:fill="FFFFFF" w:themeFill="background1"/>
          <w:lang w:val="es-ES"/>
        </w:rPr>
        <w:t>e</w:t>
      </w:r>
      <w:r w:rsidRPr="00D00302">
        <w:rPr>
          <w:shd w:val="clear" w:color="auto" w:fill="FFFFFF" w:themeFill="background1"/>
          <w:lang w:val="es-ES"/>
        </w:rPr>
        <w:t>l territorio del Estado parte. Facilítese información detallada acerca de las medidas adoptadas para prevenir, prohibir y</w:t>
      </w:r>
      <w:r w:rsidR="001D4D75" w:rsidRPr="00D00302">
        <w:rPr>
          <w:shd w:val="clear" w:color="auto" w:fill="FFFFFF" w:themeFill="background1"/>
          <w:lang w:val="es-ES"/>
        </w:rPr>
        <w:t> </w:t>
      </w:r>
      <w:r w:rsidRPr="00D00302">
        <w:rPr>
          <w:shd w:val="clear" w:color="auto" w:fill="FFFFFF" w:themeFill="background1"/>
          <w:lang w:val="es-ES"/>
        </w:rPr>
        <w:t>sancionar las</w:t>
      </w:r>
      <w:r w:rsidR="0096404A" w:rsidRPr="00D00302">
        <w:rPr>
          <w:shd w:val="clear" w:color="auto" w:fill="FFFFFF" w:themeFill="background1"/>
          <w:lang w:val="es-ES"/>
        </w:rPr>
        <w:t xml:space="preserve"> denominadas</w:t>
      </w:r>
      <w:r w:rsidRPr="00D00302">
        <w:rPr>
          <w:shd w:val="clear" w:color="auto" w:fill="FFFFFF" w:themeFill="background1"/>
          <w:lang w:val="es-ES"/>
        </w:rPr>
        <w:t xml:space="preserve"> prácticas clínicas de</w:t>
      </w:r>
      <w:r w:rsidR="006D2D05" w:rsidRPr="00D00302">
        <w:rPr>
          <w:shd w:val="clear" w:color="auto" w:fill="FFFFFF" w:themeFill="background1"/>
          <w:lang w:val="es-ES"/>
        </w:rPr>
        <w:t xml:space="preserve"> </w:t>
      </w:r>
      <w:r w:rsidR="00AA663A">
        <w:rPr>
          <w:shd w:val="clear" w:color="auto" w:fill="FFFFFF" w:themeFill="background1"/>
          <w:lang w:val="es-ES"/>
        </w:rPr>
        <w:t>“</w:t>
      </w:r>
      <w:proofErr w:type="spellStart"/>
      <w:r w:rsidRPr="00D00302">
        <w:rPr>
          <w:shd w:val="clear" w:color="auto" w:fill="FFFFFF" w:themeFill="background1"/>
          <w:lang w:val="es-ES"/>
        </w:rPr>
        <w:t>deshomosexualización</w:t>
      </w:r>
      <w:proofErr w:type="spellEnd"/>
      <w:r w:rsidR="00AA663A">
        <w:rPr>
          <w:shd w:val="clear" w:color="auto" w:fill="FFFFFF" w:themeFill="background1"/>
          <w:lang w:val="es-ES"/>
        </w:rPr>
        <w:t>”</w:t>
      </w:r>
      <w:r w:rsidRPr="00D00302">
        <w:rPr>
          <w:shd w:val="clear" w:color="auto" w:fill="FFFFFF" w:themeFill="background1"/>
          <w:lang w:val="es-ES"/>
        </w:rPr>
        <w:t>, que vulneran los</w:t>
      </w:r>
      <w:r w:rsidR="001D4D75" w:rsidRPr="00D00302">
        <w:rPr>
          <w:shd w:val="clear" w:color="auto" w:fill="FFFFFF" w:themeFill="background1"/>
          <w:lang w:val="es-ES"/>
        </w:rPr>
        <w:t> </w:t>
      </w:r>
      <w:r w:rsidRPr="00D00302">
        <w:rPr>
          <w:shd w:val="clear" w:color="auto" w:fill="FFFFFF" w:themeFill="background1"/>
          <w:lang w:val="es-ES"/>
        </w:rPr>
        <w:t xml:space="preserve">derechos de las mujeres lesbianas, bisexuales y transgénero. Proporciónese información sobre las medidas adoptadas para asegurar la mayor cobertura posible de servicios de apoyo y centros de acogida financiados por el Estado para </w:t>
      </w:r>
      <w:r w:rsidR="006D2D05" w:rsidRPr="00D00302">
        <w:rPr>
          <w:shd w:val="clear" w:color="auto" w:fill="FFFFFF" w:themeFill="background1"/>
          <w:lang w:val="es-ES"/>
        </w:rPr>
        <w:t xml:space="preserve">las </w:t>
      </w:r>
      <w:r w:rsidRPr="00D00302">
        <w:rPr>
          <w:shd w:val="clear" w:color="auto" w:fill="FFFFFF" w:themeFill="background1"/>
          <w:lang w:val="es-ES"/>
        </w:rPr>
        <w:t xml:space="preserve">mujeres y niñas </w:t>
      </w:r>
      <w:r w:rsidR="006D2D05" w:rsidRPr="00D00302">
        <w:rPr>
          <w:shd w:val="clear" w:color="auto" w:fill="FFFFFF" w:themeFill="background1"/>
          <w:lang w:val="es-ES"/>
        </w:rPr>
        <w:t xml:space="preserve">que son </w:t>
      </w:r>
      <w:r w:rsidRPr="00D00302">
        <w:rPr>
          <w:shd w:val="clear" w:color="auto" w:fill="FFFFFF" w:themeFill="background1"/>
          <w:lang w:val="es-ES"/>
        </w:rPr>
        <w:t>víctimas de la violencia de género en todas las provincias, así como servicios de asesoramiento y rehabilitación</w:t>
      </w:r>
      <w:r w:rsidR="006D2D05" w:rsidRPr="00D00302">
        <w:rPr>
          <w:shd w:val="clear" w:color="auto" w:fill="FFFFFF" w:themeFill="background1"/>
          <w:lang w:val="es-ES"/>
        </w:rPr>
        <w:t>, en particular</w:t>
      </w:r>
      <w:r w:rsidRPr="00D00302">
        <w:rPr>
          <w:shd w:val="clear" w:color="auto" w:fill="FFFFFF" w:themeFill="background1"/>
          <w:lang w:val="es-ES"/>
        </w:rPr>
        <w:t xml:space="preserve"> para las mujeres con discapacidad. Proporciónese, además, información </w:t>
      </w:r>
      <w:r w:rsidR="002725D5" w:rsidRPr="00D00302">
        <w:rPr>
          <w:shd w:val="clear" w:color="auto" w:fill="FFFFFF" w:themeFill="background1"/>
          <w:lang w:val="es-ES"/>
        </w:rPr>
        <w:t>sobre</w:t>
      </w:r>
      <w:r w:rsidRPr="00D00302">
        <w:rPr>
          <w:shd w:val="clear" w:color="auto" w:fill="FFFFFF" w:themeFill="background1"/>
          <w:lang w:val="es-ES"/>
        </w:rPr>
        <w:t xml:space="preserve"> las medidas adoptadas para aplicar el artículo 77 del Código Orgánico Integral Penal, relativo a la </w:t>
      </w:r>
      <w:r w:rsidR="006D2D05" w:rsidRPr="00D00302">
        <w:rPr>
          <w:shd w:val="clear" w:color="auto" w:fill="FFFFFF" w:themeFill="background1"/>
          <w:lang w:val="es-ES"/>
        </w:rPr>
        <w:t xml:space="preserve">indemnización y </w:t>
      </w:r>
      <w:r w:rsidRPr="00D00302">
        <w:rPr>
          <w:shd w:val="clear" w:color="auto" w:fill="FFFFFF" w:themeFill="background1"/>
          <w:lang w:val="es-ES"/>
        </w:rPr>
        <w:t>reparación</w:t>
      </w:r>
      <w:r w:rsidR="006D2D05" w:rsidRPr="00D00302">
        <w:rPr>
          <w:shd w:val="clear" w:color="auto" w:fill="FFFFFF" w:themeFill="background1"/>
          <w:lang w:val="es-ES"/>
        </w:rPr>
        <w:t xml:space="preserve"> </w:t>
      </w:r>
      <w:r w:rsidR="002725D5" w:rsidRPr="00D00302">
        <w:rPr>
          <w:shd w:val="clear" w:color="auto" w:fill="FFFFFF" w:themeFill="background1"/>
          <w:lang w:val="es-ES"/>
        </w:rPr>
        <w:t>para</w:t>
      </w:r>
      <w:r w:rsidR="006D2D05" w:rsidRPr="00D00302">
        <w:rPr>
          <w:shd w:val="clear" w:color="auto" w:fill="FFFFFF" w:themeFill="background1"/>
          <w:lang w:val="es-ES"/>
        </w:rPr>
        <w:t xml:space="preserve"> las mujeres víctimas de la violencia</w:t>
      </w:r>
      <w:r w:rsidRPr="00D00302">
        <w:rPr>
          <w:shd w:val="clear" w:color="auto" w:fill="FFFFFF" w:themeFill="background1"/>
          <w:lang w:val="es-ES"/>
        </w:rPr>
        <w:t xml:space="preserve">, </w:t>
      </w:r>
      <w:r w:rsidR="006D2D05" w:rsidRPr="00D00302">
        <w:rPr>
          <w:shd w:val="clear" w:color="auto" w:fill="FFFFFF" w:themeFill="background1"/>
          <w:lang w:val="es-ES"/>
        </w:rPr>
        <w:t>su</w:t>
      </w:r>
      <w:r w:rsidRPr="00D00302">
        <w:rPr>
          <w:shd w:val="clear" w:color="auto" w:fill="FFFFFF" w:themeFill="background1"/>
          <w:lang w:val="es-ES"/>
        </w:rPr>
        <w:t xml:space="preserve"> rehabilitación y las garantías de no repetición. Infórmese al Comité </w:t>
      </w:r>
      <w:r w:rsidR="002725D5" w:rsidRPr="00D00302">
        <w:rPr>
          <w:shd w:val="clear" w:color="auto" w:fill="FFFFFF" w:themeFill="background1"/>
          <w:lang w:val="es-ES"/>
        </w:rPr>
        <w:t>de</w:t>
      </w:r>
      <w:r w:rsidRPr="00D00302">
        <w:rPr>
          <w:shd w:val="clear" w:color="auto" w:fill="FFFFFF" w:themeFill="background1"/>
          <w:lang w:val="es-ES"/>
        </w:rPr>
        <w:t xml:space="preserve"> las medidas adoptadas para establecer un sistema que vigile sistemáticamente los casos de violencia de género y garantice que los autores sean procesados y sancionados. Se ruega aportar datos estadísticos e información detallada sobre la formación de jueces, fiscales, agentes de policía y otros agentes del orden </w:t>
      </w:r>
      <w:r w:rsidR="002725D5" w:rsidRPr="00D00302">
        <w:rPr>
          <w:shd w:val="clear" w:color="auto" w:fill="FFFFFF" w:themeFill="background1"/>
          <w:lang w:val="es-ES"/>
        </w:rPr>
        <w:t>en materia de</w:t>
      </w:r>
      <w:r w:rsidRPr="00D00302">
        <w:rPr>
          <w:shd w:val="clear" w:color="auto" w:fill="FFFFFF" w:themeFill="background1"/>
          <w:lang w:val="es-ES"/>
        </w:rPr>
        <w:t xml:space="preserve"> igualdad sustantiva </w:t>
      </w:r>
      <w:r w:rsidR="00822A02" w:rsidRPr="00D00302">
        <w:rPr>
          <w:shd w:val="clear" w:color="auto" w:fill="FFFFFF" w:themeFill="background1"/>
          <w:lang w:val="es-ES"/>
        </w:rPr>
        <w:t>entre</w:t>
      </w:r>
      <w:r w:rsidRPr="00D00302">
        <w:rPr>
          <w:shd w:val="clear" w:color="auto" w:fill="FFFFFF" w:themeFill="background1"/>
          <w:lang w:val="es-ES"/>
        </w:rPr>
        <w:t xml:space="preserve"> </w:t>
      </w:r>
      <w:r w:rsidR="002725D5" w:rsidRPr="00D00302">
        <w:rPr>
          <w:shd w:val="clear" w:color="auto" w:fill="FFFFFF" w:themeFill="background1"/>
          <w:lang w:val="es-ES"/>
        </w:rPr>
        <w:t>hombres y</w:t>
      </w:r>
      <w:r w:rsidRPr="00D00302">
        <w:rPr>
          <w:shd w:val="clear" w:color="auto" w:fill="FFFFFF" w:themeFill="background1"/>
          <w:lang w:val="es-ES"/>
        </w:rPr>
        <w:t xml:space="preserve"> mujer</w:t>
      </w:r>
      <w:r w:rsidR="002725D5" w:rsidRPr="00D00302">
        <w:rPr>
          <w:shd w:val="clear" w:color="auto" w:fill="FFFFFF" w:themeFill="background1"/>
          <w:lang w:val="es-ES"/>
        </w:rPr>
        <w:t>es</w:t>
      </w:r>
      <w:r w:rsidRPr="00D00302">
        <w:rPr>
          <w:shd w:val="clear" w:color="auto" w:fill="FFFFFF" w:themeFill="background1"/>
          <w:lang w:val="es-ES"/>
        </w:rPr>
        <w:t xml:space="preserve"> en todos los</w:t>
      </w:r>
      <w:r w:rsidR="004908BB" w:rsidRPr="00D00302">
        <w:rPr>
          <w:shd w:val="clear" w:color="auto" w:fill="FFFFFF" w:themeFill="background1"/>
          <w:lang w:val="es-ES"/>
        </w:rPr>
        <w:t> </w:t>
      </w:r>
      <w:r w:rsidRPr="00D00302">
        <w:rPr>
          <w:shd w:val="clear" w:color="auto" w:fill="FFFFFF" w:themeFill="background1"/>
          <w:lang w:val="es-ES"/>
        </w:rPr>
        <w:t>ámbitos.</w:t>
      </w:r>
    </w:p>
    <w:p w14:paraId="24DF3FA4" w14:textId="1E7A77A4" w:rsidR="00DC0FE6" w:rsidRPr="00D00302" w:rsidRDefault="00DC0FE6" w:rsidP="00DC0FE6">
      <w:pPr>
        <w:pStyle w:val="SingleTxt"/>
        <w:numPr>
          <w:ilvl w:val="0"/>
          <w:numId w:val="10"/>
        </w:numPr>
        <w:ind w:left="1267" w:firstLine="0"/>
        <w:rPr>
          <w:shd w:val="clear" w:color="auto" w:fill="FFFFFF" w:themeFill="background1"/>
          <w:lang w:val="es-ES"/>
        </w:rPr>
      </w:pPr>
      <w:r w:rsidRPr="00D00302">
        <w:rPr>
          <w:shd w:val="clear" w:color="auto" w:fill="FFFFFF" w:themeFill="background1"/>
          <w:lang w:val="es-ES"/>
        </w:rPr>
        <w:t>Se ruega proporcionar información sobre las medidas adoptadas para hacer frente a la elevada incidencia del femicidio en el Estado parte. Sírvanse comunicar al Comité si se ha codificado el femicidio en el Código Penal y si se han adoptado protocolos de investigación policial estandarizados en todo el país. Apórtense datos</w:t>
      </w:r>
      <w:r w:rsidR="001D4D75" w:rsidRPr="00D00302">
        <w:rPr>
          <w:shd w:val="clear" w:color="auto" w:fill="FFFFFF" w:themeFill="background1"/>
          <w:lang w:val="es-ES"/>
        </w:rPr>
        <w:t> </w:t>
      </w:r>
      <w:r w:rsidRPr="00D00302">
        <w:rPr>
          <w:shd w:val="clear" w:color="auto" w:fill="FFFFFF" w:themeFill="background1"/>
          <w:lang w:val="es-ES"/>
        </w:rPr>
        <w:t xml:space="preserve">y estadísticas sobre la incidencia del femicidio en el Estado parte desde </w:t>
      </w:r>
      <w:r w:rsidR="009539E4" w:rsidRPr="00D00302">
        <w:rPr>
          <w:shd w:val="clear" w:color="auto" w:fill="FFFFFF" w:themeFill="background1"/>
          <w:lang w:val="es-ES"/>
        </w:rPr>
        <w:t>el informe</w:t>
      </w:r>
      <w:r w:rsidRPr="00D00302">
        <w:rPr>
          <w:shd w:val="clear" w:color="auto" w:fill="FFFFFF" w:themeFill="background1"/>
          <w:lang w:val="es-ES"/>
        </w:rPr>
        <w:t xml:space="preserve"> </w:t>
      </w:r>
      <w:r w:rsidR="002725D5" w:rsidRPr="00D00302">
        <w:rPr>
          <w:shd w:val="clear" w:color="auto" w:fill="FFFFFF" w:themeFill="background1"/>
          <w:lang w:val="es-ES"/>
        </w:rPr>
        <w:t>anterior</w:t>
      </w:r>
      <w:r w:rsidRPr="00D00302">
        <w:rPr>
          <w:shd w:val="clear" w:color="auto" w:fill="FFFFFF" w:themeFill="background1"/>
          <w:lang w:val="es-ES"/>
        </w:rPr>
        <w:t xml:space="preserve"> </w:t>
      </w:r>
      <w:r w:rsidR="002725D5" w:rsidRPr="00D00302">
        <w:rPr>
          <w:shd w:val="clear" w:color="auto" w:fill="FFFFFF" w:themeFill="background1"/>
          <w:lang w:val="es-ES"/>
        </w:rPr>
        <w:t>del Estado parte</w:t>
      </w:r>
      <w:r w:rsidRPr="00D00302">
        <w:rPr>
          <w:shd w:val="clear" w:color="auto" w:fill="FFFFFF" w:themeFill="background1"/>
          <w:lang w:val="es-ES"/>
        </w:rPr>
        <w:t>.</w:t>
      </w:r>
    </w:p>
    <w:p w14:paraId="23994C60" w14:textId="77777777" w:rsidR="001D4D75" w:rsidRPr="00D00302" w:rsidRDefault="001D4D75" w:rsidP="001D4D75">
      <w:pPr>
        <w:pStyle w:val="SingleTxt"/>
        <w:spacing w:after="0" w:line="120" w:lineRule="exact"/>
        <w:rPr>
          <w:sz w:val="10"/>
          <w:shd w:val="clear" w:color="auto" w:fill="FFFFFF" w:themeFill="background1"/>
          <w:lang w:val="es-ES" w:eastAsia="en-US"/>
        </w:rPr>
      </w:pPr>
    </w:p>
    <w:p w14:paraId="4D8E59CA" w14:textId="77777777" w:rsidR="00DC0FE6" w:rsidRPr="00D00302" w:rsidRDefault="00DC0FE6" w:rsidP="004908BB">
      <w:pPr>
        <w:pStyle w:val="H23"/>
        <w:ind w:right="1260"/>
        <w:rPr>
          <w:shd w:val="clear" w:color="auto" w:fill="FFFFFF" w:themeFill="background1"/>
          <w:lang w:val="es-ES"/>
        </w:rPr>
      </w:pPr>
      <w:r w:rsidRPr="00D00302">
        <w:rPr>
          <w:shd w:val="clear" w:color="auto" w:fill="FFFFFF" w:themeFill="background1"/>
          <w:lang w:val="es-ES"/>
        </w:rPr>
        <w:lastRenderedPageBreak/>
        <w:tab/>
      </w:r>
      <w:r w:rsidRPr="00D00302">
        <w:rPr>
          <w:shd w:val="clear" w:color="auto" w:fill="FFFFFF" w:themeFill="background1"/>
          <w:lang w:val="es-ES"/>
        </w:rPr>
        <w:tab/>
        <w:t>Trata de personas y explotación de la prostitución</w:t>
      </w:r>
    </w:p>
    <w:p w14:paraId="69177ABD" w14:textId="77777777" w:rsidR="001D4D75" w:rsidRPr="00D00302" w:rsidRDefault="001D4D75" w:rsidP="004908BB">
      <w:pPr>
        <w:pStyle w:val="SingleTxt"/>
        <w:keepNext/>
        <w:keepLines/>
        <w:spacing w:after="0" w:line="120" w:lineRule="exact"/>
        <w:rPr>
          <w:sz w:val="10"/>
          <w:shd w:val="clear" w:color="auto" w:fill="FFFFFF" w:themeFill="background1"/>
          <w:lang w:val="es-ES" w:eastAsia="en-US"/>
        </w:rPr>
      </w:pPr>
    </w:p>
    <w:p w14:paraId="44CC9521" w14:textId="484C7D2C" w:rsidR="00DC0FE6" w:rsidRPr="00D00302" w:rsidRDefault="00DC0FE6" w:rsidP="004908BB">
      <w:pPr>
        <w:pStyle w:val="SingleTxt"/>
        <w:keepNext/>
        <w:keepLines/>
        <w:numPr>
          <w:ilvl w:val="0"/>
          <w:numId w:val="10"/>
        </w:numPr>
        <w:ind w:left="1267" w:firstLine="0"/>
        <w:rPr>
          <w:shd w:val="clear" w:color="auto" w:fill="FFFFFF" w:themeFill="background1"/>
          <w:lang w:val="es-ES"/>
        </w:rPr>
      </w:pPr>
      <w:r w:rsidRPr="00D00302">
        <w:rPr>
          <w:shd w:val="clear" w:color="auto" w:fill="FFFFFF" w:themeFill="background1"/>
          <w:lang w:val="es-ES"/>
        </w:rPr>
        <w:t xml:space="preserve">Con referencia a las anteriores observaciones finales del Comité (párr. 23), se ruega proporcionar información sobre las medidas adoptadas para aplicar el Plan Nacional de Lucha contra la Trata de Personas y la Agenda Nacional de Igualdad para la Movilidad Humana. Facilítese también información acerca de la reunión y el análisis de datos llevados a cabo por el Estado parte sobre la trata dentro del país y a través de sus fronteras y sobre la explotación de la mujer en la prostitución. Apórtese información sobre las medidas tomadas para adoptar un mecanismo de remisión e identificación para las víctimas de la trata. Sírvanse comunicar al Comité si se han establecido programas destinados a abrir posibilidades de integración en la sociedad de las víctimas de la trata. Infórmese también al Comité de si el Estado parte ha considerado la posibilidad de conceder </w:t>
      </w:r>
      <w:r w:rsidR="009539E4" w:rsidRPr="00D00302">
        <w:rPr>
          <w:shd w:val="clear" w:color="auto" w:fill="FFFFFF" w:themeFill="background1"/>
          <w:lang w:val="es-ES"/>
        </w:rPr>
        <w:t xml:space="preserve">permisos de residencia temporal </w:t>
      </w:r>
      <w:r w:rsidRPr="00D00302">
        <w:rPr>
          <w:shd w:val="clear" w:color="auto" w:fill="FFFFFF" w:themeFill="background1"/>
          <w:lang w:val="es-ES"/>
        </w:rPr>
        <w:t xml:space="preserve">a las víctimas de la trata para prevenir </w:t>
      </w:r>
      <w:r w:rsidR="009539E4" w:rsidRPr="00D00302">
        <w:rPr>
          <w:shd w:val="clear" w:color="auto" w:fill="FFFFFF" w:themeFill="background1"/>
          <w:lang w:val="es-ES"/>
        </w:rPr>
        <w:t>su revictimización</w:t>
      </w:r>
      <w:r w:rsidRPr="00D00302">
        <w:rPr>
          <w:shd w:val="clear" w:color="auto" w:fill="FFFFFF" w:themeFill="background1"/>
          <w:lang w:val="es-ES"/>
        </w:rPr>
        <w:t>. Se ruega proporcionar información sobre las medidas concretas adoptadas para mejorar la asignación de fondos para centros de acogida, la prestación de servicios de asesoramiento y rehabilitación y la asistencia psicosocial a las víctimas. Facilítese información sobre las medidas encaminadas a aumentar la capacidad de las autoridades judiciales y la policía para realizar investigaciones sobre la trata teniendo en cuenta las cuestiones de género</w:t>
      </w:r>
      <w:r w:rsidR="00822A02" w:rsidRPr="00D00302">
        <w:rPr>
          <w:shd w:val="clear" w:color="auto" w:fill="FFFFFF" w:themeFill="background1"/>
          <w:lang w:val="es-ES"/>
        </w:rPr>
        <w:t>,</w:t>
      </w:r>
      <w:r w:rsidRPr="00D00302">
        <w:rPr>
          <w:shd w:val="clear" w:color="auto" w:fill="FFFFFF" w:themeFill="background1"/>
          <w:lang w:val="es-ES"/>
        </w:rPr>
        <w:t xml:space="preserve"> sancionar a sus autores de conformidad con el Código Orgánico Integral Penal y fomentar la cooperación bilateral con los Estados de origen de las víctimas de la trata </w:t>
      </w:r>
      <w:r w:rsidR="00DD6E9A" w:rsidRPr="00D00302">
        <w:rPr>
          <w:shd w:val="clear" w:color="auto" w:fill="FFFFFF" w:themeFill="background1"/>
          <w:lang w:val="es-ES"/>
        </w:rPr>
        <w:t xml:space="preserve">a fin de </w:t>
      </w:r>
      <w:r w:rsidRPr="00D00302">
        <w:rPr>
          <w:shd w:val="clear" w:color="auto" w:fill="FFFFFF" w:themeFill="background1"/>
          <w:lang w:val="es-ES"/>
        </w:rPr>
        <w:t xml:space="preserve">identificar y sancionar a los autores. </w:t>
      </w:r>
      <w:r w:rsidR="00DD6E9A" w:rsidRPr="00D00302">
        <w:rPr>
          <w:shd w:val="clear" w:color="auto" w:fill="FFFFFF" w:themeFill="background1"/>
          <w:lang w:val="es-ES"/>
        </w:rPr>
        <w:t>Sírvanse aportar</w:t>
      </w:r>
      <w:r w:rsidRPr="00D00302">
        <w:rPr>
          <w:shd w:val="clear" w:color="auto" w:fill="FFFFFF" w:themeFill="background1"/>
          <w:lang w:val="es-ES"/>
        </w:rPr>
        <w:t xml:space="preserve"> </w:t>
      </w:r>
      <w:r w:rsidR="009539E4" w:rsidRPr="00D00302">
        <w:rPr>
          <w:shd w:val="clear" w:color="auto" w:fill="FFFFFF" w:themeFill="background1"/>
          <w:lang w:val="es-ES"/>
        </w:rPr>
        <w:t>datos,</w:t>
      </w:r>
      <w:r w:rsidRPr="00D00302">
        <w:rPr>
          <w:shd w:val="clear" w:color="auto" w:fill="FFFFFF" w:themeFill="background1"/>
          <w:lang w:val="es-ES"/>
        </w:rPr>
        <w:t xml:space="preserve"> desglosad</w:t>
      </w:r>
      <w:r w:rsidR="009539E4" w:rsidRPr="00D00302">
        <w:rPr>
          <w:shd w:val="clear" w:color="auto" w:fill="FFFFFF" w:themeFill="background1"/>
          <w:lang w:val="es-ES"/>
        </w:rPr>
        <w:t xml:space="preserve">os por sexo, edad, origen étnico, </w:t>
      </w:r>
      <w:r w:rsidR="00C820C0" w:rsidRPr="00D00302">
        <w:rPr>
          <w:shd w:val="clear" w:color="auto" w:fill="FFFFFF" w:themeFill="background1"/>
          <w:lang w:val="es-ES"/>
        </w:rPr>
        <w:t xml:space="preserve">discapacidad, </w:t>
      </w:r>
      <w:r w:rsidR="009539E4" w:rsidRPr="00D00302">
        <w:rPr>
          <w:shd w:val="clear" w:color="auto" w:fill="FFFFFF" w:themeFill="background1"/>
          <w:lang w:val="es-ES"/>
        </w:rPr>
        <w:t>religión, situación socioeconómica y ubicación,</w:t>
      </w:r>
      <w:r w:rsidRPr="00D00302">
        <w:rPr>
          <w:shd w:val="clear" w:color="auto" w:fill="FFFFFF" w:themeFill="background1"/>
          <w:lang w:val="es-ES"/>
        </w:rPr>
        <w:t xml:space="preserve"> sobre las mujeres que se dedican a la prostitución y</w:t>
      </w:r>
      <w:r w:rsidR="004908BB" w:rsidRPr="00D00302">
        <w:rPr>
          <w:shd w:val="clear" w:color="auto" w:fill="FFFFFF" w:themeFill="background1"/>
          <w:lang w:val="es-ES"/>
        </w:rPr>
        <w:t> </w:t>
      </w:r>
      <w:r w:rsidRPr="00D00302">
        <w:rPr>
          <w:shd w:val="clear" w:color="auto" w:fill="FFFFFF" w:themeFill="background1"/>
          <w:lang w:val="es-ES"/>
        </w:rPr>
        <w:t>sobre los programas de ayuda para las mujeres que deseen abandonar la</w:t>
      </w:r>
      <w:r w:rsidR="004908BB" w:rsidRPr="00D00302">
        <w:rPr>
          <w:shd w:val="clear" w:color="auto" w:fill="FFFFFF" w:themeFill="background1"/>
          <w:lang w:val="es-ES"/>
        </w:rPr>
        <w:t> </w:t>
      </w:r>
      <w:r w:rsidRPr="00D00302">
        <w:rPr>
          <w:shd w:val="clear" w:color="auto" w:fill="FFFFFF" w:themeFill="background1"/>
          <w:lang w:val="es-ES"/>
        </w:rPr>
        <w:t>prostitución.</w:t>
      </w:r>
    </w:p>
    <w:p w14:paraId="7781DF1D" w14:textId="77777777" w:rsidR="001D4D75" w:rsidRPr="00D00302" w:rsidRDefault="001D4D75" w:rsidP="001D4D75">
      <w:pPr>
        <w:pStyle w:val="SingleTxt"/>
        <w:spacing w:after="0" w:line="120" w:lineRule="exact"/>
        <w:rPr>
          <w:sz w:val="10"/>
          <w:shd w:val="clear" w:color="auto" w:fill="FFFFFF" w:themeFill="background1"/>
          <w:lang w:val="es-ES" w:eastAsia="en-US"/>
        </w:rPr>
      </w:pPr>
    </w:p>
    <w:p w14:paraId="4C594A5B" w14:textId="77777777" w:rsidR="00DC0FE6" w:rsidRPr="00D00302" w:rsidRDefault="00DC0FE6" w:rsidP="00DC0FE6">
      <w:pPr>
        <w:pStyle w:val="H23"/>
        <w:ind w:right="1260"/>
        <w:rPr>
          <w:shd w:val="clear" w:color="auto" w:fill="FFFFFF" w:themeFill="background1"/>
          <w:lang w:val="es-ES"/>
        </w:rPr>
      </w:pPr>
      <w:r w:rsidRPr="00D00302">
        <w:rPr>
          <w:shd w:val="clear" w:color="auto" w:fill="FFFFFF" w:themeFill="background1"/>
          <w:lang w:val="es-ES"/>
        </w:rPr>
        <w:tab/>
      </w:r>
      <w:r w:rsidRPr="00D00302">
        <w:rPr>
          <w:shd w:val="clear" w:color="auto" w:fill="FFFFFF" w:themeFill="background1"/>
          <w:lang w:val="es-ES"/>
        </w:rPr>
        <w:tab/>
        <w:t>Participación en la vida pública y política</w:t>
      </w:r>
    </w:p>
    <w:p w14:paraId="1886516A" w14:textId="77777777" w:rsidR="001D4D75" w:rsidRPr="00D00302" w:rsidRDefault="001D4D75" w:rsidP="001D4D75">
      <w:pPr>
        <w:pStyle w:val="SingleTxt"/>
        <w:spacing w:after="0" w:line="120" w:lineRule="exact"/>
        <w:rPr>
          <w:sz w:val="10"/>
          <w:shd w:val="clear" w:color="auto" w:fill="FFFFFF" w:themeFill="background1"/>
          <w:lang w:val="es-ES" w:eastAsia="en-US"/>
        </w:rPr>
      </w:pPr>
    </w:p>
    <w:p w14:paraId="73EE0681" w14:textId="4EA39ED8" w:rsidR="00DC0FE6" w:rsidRPr="00D00302" w:rsidRDefault="00DC0FE6" w:rsidP="00DC0FE6">
      <w:pPr>
        <w:pStyle w:val="SingleTxt"/>
        <w:numPr>
          <w:ilvl w:val="0"/>
          <w:numId w:val="10"/>
        </w:numPr>
        <w:ind w:left="1267" w:firstLine="0"/>
        <w:rPr>
          <w:shd w:val="clear" w:color="auto" w:fill="FFFFFF" w:themeFill="background1"/>
          <w:lang w:val="es-ES"/>
        </w:rPr>
      </w:pPr>
      <w:r w:rsidRPr="00D00302">
        <w:rPr>
          <w:shd w:val="clear" w:color="auto" w:fill="FFFFFF" w:themeFill="background1"/>
          <w:lang w:val="es-ES"/>
        </w:rPr>
        <w:t xml:space="preserve">Se ruega informar al Comité </w:t>
      </w:r>
      <w:r w:rsidR="00C820C0" w:rsidRPr="00D00302">
        <w:rPr>
          <w:shd w:val="clear" w:color="auto" w:fill="FFFFFF" w:themeFill="background1"/>
          <w:lang w:val="es-ES"/>
        </w:rPr>
        <w:t>de</w:t>
      </w:r>
      <w:r w:rsidRPr="00D00302">
        <w:rPr>
          <w:shd w:val="clear" w:color="auto" w:fill="FFFFFF" w:themeFill="background1"/>
          <w:lang w:val="es-ES"/>
        </w:rPr>
        <w:t xml:space="preserve"> las medidas adoptadas para incrementar considerablemente la representación de la mujer en las esferas pública y política, en particular a nivel local. Facilítese también información sobre las medidas especiales de carácter temporal aplicadas para aumentar la participación de las mujeres indígenas, </w:t>
      </w:r>
      <w:r w:rsidR="00C820C0" w:rsidRPr="00D00302">
        <w:rPr>
          <w:shd w:val="clear" w:color="auto" w:fill="FFFFFF" w:themeFill="background1"/>
          <w:lang w:val="es-ES"/>
        </w:rPr>
        <w:t>las mujeres ecuatorianas afrodescendientes</w:t>
      </w:r>
      <w:r w:rsidRPr="00D00302">
        <w:rPr>
          <w:shd w:val="clear" w:color="auto" w:fill="FFFFFF" w:themeFill="background1"/>
          <w:lang w:val="es-ES"/>
        </w:rPr>
        <w:t xml:space="preserve"> y </w:t>
      </w:r>
      <w:r w:rsidR="00C820C0" w:rsidRPr="00D00302">
        <w:rPr>
          <w:shd w:val="clear" w:color="auto" w:fill="FFFFFF" w:themeFill="background1"/>
          <w:lang w:val="es-ES"/>
        </w:rPr>
        <w:t xml:space="preserve">las mujeres </w:t>
      </w:r>
      <w:r w:rsidRPr="00D00302">
        <w:rPr>
          <w:shd w:val="clear" w:color="auto" w:fill="FFFFFF" w:themeFill="background1"/>
          <w:lang w:val="es-ES"/>
        </w:rPr>
        <w:t>montubias en la vida pública, entre otras cosas fijando</w:t>
      </w:r>
      <w:r w:rsidR="001D4D75" w:rsidRPr="00D00302">
        <w:rPr>
          <w:shd w:val="clear" w:color="auto" w:fill="FFFFFF" w:themeFill="background1"/>
          <w:lang w:val="es-ES"/>
        </w:rPr>
        <w:t> </w:t>
      </w:r>
      <w:r w:rsidRPr="00D00302">
        <w:rPr>
          <w:shd w:val="clear" w:color="auto" w:fill="FFFFFF" w:themeFill="background1"/>
          <w:lang w:val="es-ES"/>
        </w:rPr>
        <w:t xml:space="preserve">cuotas obligatorias e impartiendo </w:t>
      </w:r>
      <w:r w:rsidR="00C820C0" w:rsidRPr="00D00302">
        <w:rPr>
          <w:shd w:val="clear" w:color="auto" w:fill="FFFFFF" w:themeFill="background1"/>
          <w:lang w:val="es-ES"/>
        </w:rPr>
        <w:t xml:space="preserve">cursos de </w:t>
      </w:r>
      <w:r w:rsidRPr="00D00302">
        <w:rPr>
          <w:shd w:val="clear" w:color="auto" w:fill="FFFFFF" w:themeFill="background1"/>
          <w:lang w:val="es-ES"/>
        </w:rPr>
        <w:t>formación específic</w:t>
      </w:r>
      <w:r w:rsidR="00C820C0" w:rsidRPr="00D00302">
        <w:rPr>
          <w:shd w:val="clear" w:color="auto" w:fill="FFFFFF" w:themeFill="background1"/>
          <w:lang w:val="es-ES"/>
        </w:rPr>
        <w:t>os</w:t>
      </w:r>
      <w:r w:rsidRPr="00D00302">
        <w:rPr>
          <w:shd w:val="clear" w:color="auto" w:fill="FFFFFF" w:themeFill="background1"/>
          <w:lang w:val="es-ES"/>
        </w:rPr>
        <w:t xml:space="preserve"> sobre la participación en la</w:t>
      </w:r>
      <w:r w:rsidR="001D4D75" w:rsidRPr="00D00302">
        <w:rPr>
          <w:shd w:val="clear" w:color="auto" w:fill="FFFFFF" w:themeFill="background1"/>
          <w:lang w:val="es-ES"/>
        </w:rPr>
        <w:t xml:space="preserve"> </w:t>
      </w:r>
      <w:r w:rsidRPr="00D00302">
        <w:rPr>
          <w:shd w:val="clear" w:color="auto" w:fill="FFFFFF" w:themeFill="background1"/>
          <w:lang w:val="es-ES"/>
        </w:rPr>
        <w:t>vida pública.</w:t>
      </w:r>
    </w:p>
    <w:p w14:paraId="0D7C6925" w14:textId="77777777" w:rsidR="001D4D75" w:rsidRPr="00D00302" w:rsidRDefault="001D4D75" w:rsidP="001D4D75">
      <w:pPr>
        <w:pStyle w:val="SingleTxt"/>
        <w:spacing w:after="0" w:line="120" w:lineRule="exact"/>
        <w:rPr>
          <w:sz w:val="10"/>
          <w:shd w:val="clear" w:color="auto" w:fill="FFFFFF" w:themeFill="background1"/>
          <w:lang w:val="es-ES" w:eastAsia="en-US"/>
        </w:rPr>
      </w:pPr>
    </w:p>
    <w:p w14:paraId="78DA61AB" w14:textId="77777777" w:rsidR="00DC0FE6" w:rsidRPr="00D00302" w:rsidRDefault="00DC0FE6" w:rsidP="00DC0FE6">
      <w:pPr>
        <w:pStyle w:val="H23"/>
        <w:ind w:right="1260"/>
        <w:rPr>
          <w:shd w:val="clear" w:color="auto" w:fill="FFFFFF" w:themeFill="background1"/>
          <w:lang w:val="es-ES"/>
        </w:rPr>
      </w:pPr>
      <w:r w:rsidRPr="00D00302">
        <w:rPr>
          <w:shd w:val="clear" w:color="auto" w:fill="FFFFFF" w:themeFill="background1"/>
          <w:lang w:val="es-ES"/>
        </w:rPr>
        <w:tab/>
      </w:r>
      <w:r w:rsidRPr="00D00302">
        <w:rPr>
          <w:shd w:val="clear" w:color="auto" w:fill="FFFFFF" w:themeFill="background1"/>
          <w:lang w:val="es-ES"/>
        </w:rPr>
        <w:tab/>
        <w:t>Educación</w:t>
      </w:r>
    </w:p>
    <w:p w14:paraId="6CE1C3EC" w14:textId="77777777" w:rsidR="001D4D75" w:rsidRPr="00D00302" w:rsidRDefault="001D4D75" w:rsidP="001D4D75">
      <w:pPr>
        <w:pStyle w:val="SingleTxt"/>
        <w:spacing w:after="0" w:line="120" w:lineRule="exact"/>
        <w:rPr>
          <w:sz w:val="10"/>
          <w:shd w:val="clear" w:color="auto" w:fill="FFFFFF" w:themeFill="background1"/>
          <w:lang w:val="es-ES" w:eastAsia="en-US"/>
        </w:rPr>
      </w:pPr>
    </w:p>
    <w:p w14:paraId="2C2616AB" w14:textId="43935E05" w:rsidR="00DC0FE6" w:rsidRPr="00D00302" w:rsidRDefault="00DC0FE6" w:rsidP="00DC0FE6">
      <w:pPr>
        <w:pStyle w:val="SingleTxt"/>
        <w:numPr>
          <w:ilvl w:val="0"/>
          <w:numId w:val="10"/>
        </w:numPr>
        <w:ind w:left="1267" w:firstLine="0"/>
        <w:rPr>
          <w:shd w:val="clear" w:color="auto" w:fill="FFFFFF" w:themeFill="background1"/>
          <w:lang w:val="es-ES"/>
        </w:rPr>
      </w:pPr>
      <w:r w:rsidRPr="00D00302">
        <w:rPr>
          <w:shd w:val="clear" w:color="auto" w:fill="FFFFFF" w:themeFill="background1"/>
          <w:lang w:val="es-ES"/>
        </w:rPr>
        <w:t xml:space="preserve">En relación con las anteriores observaciones finales del Comité (párr. 26) y las observaciones finales del Comité de los Derechos del Niño </w:t>
      </w:r>
      <w:r w:rsidR="00054310" w:rsidRPr="00D00302">
        <w:rPr>
          <w:shd w:val="clear" w:color="auto" w:fill="FFFFFF" w:themeFill="background1"/>
          <w:lang w:val="es-ES"/>
        </w:rPr>
        <w:t xml:space="preserve">sobre los informes periódicos quinto y sexto combinados del Estado parte presentados en virtud de la Convención sobre los Derechos del Niño </w:t>
      </w:r>
      <w:r w:rsidRPr="00D00302">
        <w:rPr>
          <w:shd w:val="clear" w:color="auto" w:fill="FFFFFF" w:themeFill="background1"/>
          <w:lang w:val="es-ES"/>
        </w:rPr>
        <w:t>(</w:t>
      </w:r>
      <w:hyperlink r:id="rId18" w:history="1">
        <w:r w:rsidRPr="00AA663A">
          <w:rPr>
            <w:rStyle w:val="Hyperlink"/>
            <w:szCs w:val="22"/>
            <w:shd w:val="clear" w:color="auto" w:fill="FFFFFF" w:themeFill="background1"/>
            <w:lang w:val="es-ES" w:eastAsia="en-US"/>
          </w:rPr>
          <w:t>CRC/C/ECU/CO/5-6</w:t>
        </w:r>
      </w:hyperlink>
      <w:r w:rsidRPr="00D00302">
        <w:rPr>
          <w:shd w:val="clear" w:color="auto" w:fill="FFFFFF" w:themeFill="background1"/>
          <w:lang w:val="es-ES"/>
        </w:rPr>
        <w:t xml:space="preserve">, párr. 24), sírvanse proporcionar información sobre las medidas adoptadas para eliminar la violencia sexual y el hostigamiento de niñas en las escuelas. Apórtese información sobre las medidas adoptadas para establecer programas y actividades de sensibilización </w:t>
      </w:r>
      <w:r w:rsidR="00893F10" w:rsidRPr="00D00302">
        <w:rPr>
          <w:shd w:val="clear" w:color="auto" w:fill="FFFFFF" w:themeFill="background1"/>
          <w:lang w:val="es-ES"/>
        </w:rPr>
        <w:t>con vistas a</w:t>
      </w:r>
      <w:r w:rsidR="00054310" w:rsidRPr="00D00302">
        <w:rPr>
          <w:shd w:val="clear" w:color="auto" w:fill="FFFFFF" w:themeFill="background1"/>
          <w:lang w:val="es-ES"/>
        </w:rPr>
        <w:t xml:space="preserve"> </w:t>
      </w:r>
      <w:r w:rsidR="00893F10" w:rsidRPr="00D00302">
        <w:rPr>
          <w:shd w:val="clear" w:color="auto" w:fill="FFFFFF" w:themeFill="background1"/>
          <w:lang w:val="es-ES"/>
        </w:rPr>
        <w:t>combatir</w:t>
      </w:r>
      <w:r w:rsidRPr="00D00302">
        <w:rPr>
          <w:shd w:val="clear" w:color="auto" w:fill="FFFFFF" w:themeFill="background1"/>
          <w:lang w:val="es-ES"/>
        </w:rPr>
        <w:t xml:space="preserve"> la violencia de género, los malos tratos, el hostigamiento y el acoso escolar. Facilítese también información sobre las medidas adoptadas con </w:t>
      </w:r>
      <w:r w:rsidR="00893F10" w:rsidRPr="00D00302">
        <w:rPr>
          <w:shd w:val="clear" w:color="auto" w:fill="FFFFFF" w:themeFill="background1"/>
          <w:lang w:val="es-ES"/>
        </w:rPr>
        <w:t>miras a</w:t>
      </w:r>
      <w:r w:rsidRPr="00D00302">
        <w:rPr>
          <w:shd w:val="clear" w:color="auto" w:fill="FFFFFF" w:themeFill="background1"/>
          <w:lang w:val="es-ES"/>
        </w:rPr>
        <w:t xml:space="preserve"> establecer en las escuelas grupos multidisciplinarios de trabajo para prevenir casos de violencia sexual y acoso sexual y hacerles frente. Se ruega proporcionar al Comité información actualizada sobre el establecimiento de </w:t>
      </w:r>
      <w:r w:rsidR="00893F10" w:rsidRPr="00D00302">
        <w:rPr>
          <w:shd w:val="clear" w:color="auto" w:fill="FFFFFF" w:themeFill="background1"/>
          <w:lang w:val="es-ES"/>
        </w:rPr>
        <w:t>cursos de</w:t>
      </w:r>
      <w:r w:rsidRPr="00D00302">
        <w:rPr>
          <w:shd w:val="clear" w:color="auto" w:fill="FFFFFF" w:themeFill="background1"/>
          <w:lang w:val="es-ES"/>
        </w:rPr>
        <w:t xml:space="preserve"> formación obligatori</w:t>
      </w:r>
      <w:r w:rsidR="00893F10" w:rsidRPr="00D00302">
        <w:rPr>
          <w:shd w:val="clear" w:color="auto" w:fill="FFFFFF" w:themeFill="background1"/>
          <w:lang w:val="es-ES"/>
        </w:rPr>
        <w:t>os</w:t>
      </w:r>
      <w:r w:rsidRPr="00D00302">
        <w:rPr>
          <w:shd w:val="clear" w:color="auto" w:fill="FFFFFF" w:themeFill="background1"/>
          <w:lang w:val="es-ES"/>
        </w:rPr>
        <w:t xml:space="preserve"> para los jueces, los fiscales, los agentes de policía y el personal docente sobre la investigación</w:t>
      </w:r>
      <w:r w:rsidR="00893F10" w:rsidRPr="00D00302">
        <w:rPr>
          <w:shd w:val="clear" w:color="auto" w:fill="FFFFFF" w:themeFill="background1"/>
          <w:lang w:val="es-ES"/>
        </w:rPr>
        <w:t xml:space="preserve"> pronta y efectiva de casos, </w:t>
      </w:r>
      <w:r w:rsidR="00020A65" w:rsidRPr="00D00302">
        <w:rPr>
          <w:shd w:val="clear" w:color="auto" w:fill="FFFFFF" w:themeFill="background1"/>
          <w:lang w:val="es-ES"/>
        </w:rPr>
        <w:t>y</w:t>
      </w:r>
      <w:r w:rsidRPr="00D00302">
        <w:rPr>
          <w:shd w:val="clear" w:color="auto" w:fill="FFFFFF" w:themeFill="background1"/>
          <w:lang w:val="es-ES"/>
        </w:rPr>
        <w:t xml:space="preserve"> el enjuiciamiento y </w:t>
      </w:r>
      <w:r w:rsidR="00893F10" w:rsidRPr="00D00302">
        <w:rPr>
          <w:shd w:val="clear" w:color="auto" w:fill="FFFFFF" w:themeFill="background1"/>
          <w:lang w:val="es-ES"/>
        </w:rPr>
        <w:t xml:space="preserve">la </w:t>
      </w:r>
      <w:r w:rsidRPr="00D00302">
        <w:rPr>
          <w:shd w:val="clear" w:color="auto" w:fill="FFFFFF" w:themeFill="background1"/>
          <w:lang w:val="es-ES"/>
        </w:rPr>
        <w:t xml:space="preserve">condena de los autores de actos de violencia sexual en las escuelas. Apórtese información sobre las medidas adoptadas para agilizar los procedimientos judiciales que ya se hayan incoado contra presuntos autores de actos de violencia sexual en las escuelas y agilizar las investigaciones de oficio con arreglo al acuerdo concertado entre el Ministerio de </w:t>
      </w:r>
      <w:r w:rsidRPr="00D00302">
        <w:rPr>
          <w:shd w:val="clear" w:color="auto" w:fill="FFFFFF" w:themeFill="background1"/>
          <w:lang w:val="es-ES"/>
        </w:rPr>
        <w:lastRenderedPageBreak/>
        <w:t>Educación y la Fiscalía General del Estado. Sírvanse comunicar al Comité si se han establecido en el Estado parte medidas de reparación, que incluyan una indemnización económica para las víctimas.</w:t>
      </w:r>
    </w:p>
    <w:p w14:paraId="4C40612E" w14:textId="33336016" w:rsidR="00DC0FE6" w:rsidRPr="00D00302" w:rsidRDefault="00DC0FE6" w:rsidP="00DC0FE6">
      <w:pPr>
        <w:pStyle w:val="SingleTxt"/>
        <w:numPr>
          <w:ilvl w:val="0"/>
          <w:numId w:val="10"/>
        </w:numPr>
        <w:ind w:left="1267" w:firstLine="0"/>
        <w:rPr>
          <w:shd w:val="clear" w:color="auto" w:fill="FFFFFF" w:themeFill="background1"/>
          <w:lang w:val="es-ES"/>
        </w:rPr>
      </w:pPr>
      <w:r w:rsidRPr="00D00302">
        <w:rPr>
          <w:shd w:val="clear" w:color="auto" w:fill="FFFFFF" w:themeFill="background1"/>
          <w:lang w:val="es-ES"/>
        </w:rPr>
        <w:t xml:space="preserve">Se ruega proporcionar información sobre las medidas adoptadas para promover </w:t>
      </w:r>
      <w:r w:rsidR="00317C55" w:rsidRPr="00D00302">
        <w:rPr>
          <w:shd w:val="clear" w:color="auto" w:fill="FFFFFF" w:themeFill="background1"/>
          <w:lang w:val="es-ES"/>
        </w:rPr>
        <w:t>una</w:t>
      </w:r>
      <w:r w:rsidRPr="00D00302">
        <w:rPr>
          <w:shd w:val="clear" w:color="auto" w:fill="FFFFFF" w:themeFill="background1"/>
          <w:lang w:val="es-ES"/>
        </w:rPr>
        <w:t xml:space="preserve"> educación en materia derechos humanos en las escuelas que se centre, entre otras cosas, en la Convención y aborde el empoderamiento de las mujeres y las niñas. Facilítese, además, información sobre las medidas adoptadas para velar por que los planes de estudios incluyan educación sexual obligatoria y adaptada a la edad de los</w:t>
      </w:r>
      <w:r w:rsidR="001D4D75" w:rsidRPr="00D00302">
        <w:rPr>
          <w:shd w:val="clear" w:color="auto" w:fill="FFFFFF" w:themeFill="background1"/>
          <w:lang w:val="es-ES"/>
        </w:rPr>
        <w:t> </w:t>
      </w:r>
      <w:r w:rsidRPr="00D00302">
        <w:rPr>
          <w:shd w:val="clear" w:color="auto" w:fill="FFFFFF" w:themeFill="background1"/>
          <w:lang w:val="es-ES"/>
        </w:rPr>
        <w:t>alumnos, en particular sobre la salud y los derechos sexuales y reproductivos, que haga especial hincapié en la prevención del embarazo preco</w:t>
      </w:r>
      <w:r w:rsidR="00317C55" w:rsidRPr="00D00302">
        <w:rPr>
          <w:shd w:val="clear" w:color="auto" w:fill="FFFFFF" w:themeFill="background1"/>
          <w:lang w:val="es-ES"/>
        </w:rPr>
        <w:t>z y</w:t>
      </w:r>
      <w:r w:rsidRPr="00D00302">
        <w:rPr>
          <w:shd w:val="clear" w:color="auto" w:fill="FFFFFF" w:themeFill="background1"/>
          <w:lang w:val="es-ES"/>
        </w:rPr>
        <w:t xml:space="preserve"> las enfermedades de transmisión sexual, </w:t>
      </w:r>
      <w:r w:rsidR="00317C55" w:rsidRPr="00D00302">
        <w:rPr>
          <w:shd w:val="clear" w:color="auto" w:fill="FFFFFF" w:themeFill="background1"/>
          <w:lang w:val="es-ES"/>
        </w:rPr>
        <w:t xml:space="preserve">así como en </w:t>
      </w:r>
      <w:r w:rsidRPr="00D00302">
        <w:rPr>
          <w:shd w:val="clear" w:color="auto" w:fill="FFFFFF" w:themeFill="background1"/>
          <w:lang w:val="es-ES"/>
        </w:rPr>
        <w:t xml:space="preserve">las actitudes patriarcales y la violencia. Infórmese también al Comité </w:t>
      </w:r>
      <w:r w:rsidR="00317C55" w:rsidRPr="00D00302">
        <w:rPr>
          <w:shd w:val="clear" w:color="auto" w:fill="FFFFFF" w:themeFill="background1"/>
          <w:lang w:val="es-ES"/>
        </w:rPr>
        <w:t>de</w:t>
      </w:r>
      <w:r w:rsidRPr="00D00302">
        <w:rPr>
          <w:shd w:val="clear" w:color="auto" w:fill="FFFFFF" w:themeFill="background1"/>
          <w:lang w:val="es-ES"/>
        </w:rPr>
        <w:t xml:space="preserve"> las medidas adoptadas para facilitar la reintegración en la educación de las madres adolescentes, en particular combatiendo el estigma cultural mediante campañas de sensibilización y mediante la prestación de cuidados asequibles para sus hijos.</w:t>
      </w:r>
    </w:p>
    <w:p w14:paraId="5CDD115A" w14:textId="77777777" w:rsidR="00DC0FE6" w:rsidRPr="00D00302" w:rsidRDefault="00DC0FE6" w:rsidP="00DC0FE6">
      <w:pPr>
        <w:pStyle w:val="SingleTxt"/>
        <w:numPr>
          <w:ilvl w:val="0"/>
          <w:numId w:val="10"/>
        </w:numPr>
        <w:ind w:left="1267" w:firstLine="0"/>
        <w:rPr>
          <w:shd w:val="clear" w:color="auto" w:fill="FFFFFF" w:themeFill="background1"/>
          <w:lang w:val="es-ES"/>
        </w:rPr>
      </w:pPr>
      <w:r w:rsidRPr="00D00302">
        <w:rPr>
          <w:shd w:val="clear" w:color="auto" w:fill="FFFFFF" w:themeFill="background1"/>
          <w:lang w:val="es-ES"/>
        </w:rPr>
        <w:t>Se ruega aportar información detallada sobre las medidas efectivas que se hayan adoptado para aumentar la calidad de la educación de las niñas en las zonas rurales y promover el acceso de las mujeres rurales a la educación facilitando su matriculación en escuelas secundarias e instituciones terciarias. Facilítese asimismo información sobre las medidas adoptadas para proporcionar transporte escolar gratuito a las mujeres y las niñas de zonas rurales y remotas.</w:t>
      </w:r>
    </w:p>
    <w:p w14:paraId="27EF9C43" w14:textId="0D922C85" w:rsidR="00DC0FE6" w:rsidRPr="00D00302" w:rsidRDefault="00DC0FE6" w:rsidP="00DC0FE6">
      <w:pPr>
        <w:pStyle w:val="SingleTxt"/>
        <w:numPr>
          <w:ilvl w:val="0"/>
          <w:numId w:val="10"/>
        </w:numPr>
        <w:ind w:left="1267" w:firstLine="0"/>
        <w:rPr>
          <w:shd w:val="clear" w:color="auto" w:fill="FFFFFF" w:themeFill="background1"/>
          <w:lang w:val="es-ES"/>
        </w:rPr>
      </w:pPr>
      <w:r w:rsidRPr="00D00302">
        <w:rPr>
          <w:shd w:val="clear" w:color="auto" w:fill="FFFFFF" w:themeFill="background1"/>
          <w:lang w:val="es-ES"/>
        </w:rPr>
        <w:t xml:space="preserve">Se ruega informar al Comité </w:t>
      </w:r>
      <w:r w:rsidR="00376958" w:rsidRPr="00D00302">
        <w:rPr>
          <w:shd w:val="clear" w:color="auto" w:fill="FFFFFF" w:themeFill="background1"/>
          <w:lang w:val="es-ES"/>
        </w:rPr>
        <w:t>de</w:t>
      </w:r>
      <w:r w:rsidRPr="00D00302">
        <w:rPr>
          <w:shd w:val="clear" w:color="auto" w:fill="FFFFFF" w:themeFill="background1"/>
          <w:lang w:val="es-ES"/>
        </w:rPr>
        <w:t xml:space="preserve"> las medidas adoptadas para establecer una estrategia integral orientada a </w:t>
      </w:r>
      <w:r w:rsidR="00DD6E9A" w:rsidRPr="00D00302">
        <w:rPr>
          <w:shd w:val="clear" w:color="auto" w:fill="FFFFFF" w:themeFill="background1"/>
          <w:lang w:val="es-ES"/>
        </w:rPr>
        <w:t>asegurar</w:t>
      </w:r>
      <w:r w:rsidRPr="00D00302">
        <w:rPr>
          <w:shd w:val="clear" w:color="auto" w:fill="FFFFFF" w:themeFill="background1"/>
          <w:lang w:val="es-ES"/>
        </w:rPr>
        <w:t xml:space="preserve"> que las mujeres y las niñas con discapacidad </w:t>
      </w:r>
      <w:r w:rsidR="00E91E83" w:rsidRPr="00D00302">
        <w:rPr>
          <w:shd w:val="clear" w:color="auto" w:fill="FFFFFF" w:themeFill="background1"/>
          <w:lang w:val="es-ES"/>
        </w:rPr>
        <w:t>tengan acceso</w:t>
      </w:r>
      <w:r w:rsidRPr="00D00302">
        <w:rPr>
          <w:shd w:val="clear" w:color="auto" w:fill="FFFFFF" w:themeFill="background1"/>
          <w:lang w:val="es-ES"/>
        </w:rPr>
        <w:t xml:space="preserve"> al sistema general de enseñanza. Sírvanse también proporcionar información sobre las medidas adoptadas para garantizar el acceso a la educación de las mujeres indígenas, </w:t>
      </w:r>
      <w:r w:rsidR="00E91E83" w:rsidRPr="00D00302">
        <w:rPr>
          <w:shd w:val="clear" w:color="auto" w:fill="FFFFFF" w:themeFill="background1"/>
          <w:lang w:val="es-ES"/>
        </w:rPr>
        <w:t xml:space="preserve">las mujeres </w:t>
      </w:r>
      <w:r w:rsidRPr="00D00302">
        <w:rPr>
          <w:shd w:val="clear" w:color="auto" w:fill="FFFFFF" w:themeFill="background1"/>
          <w:lang w:val="es-ES"/>
        </w:rPr>
        <w:t>ecuatorianas</w:t>
      </w:r>
      <w:r w:rsidR="00E91E83" w:rsidRPr="00D00302">
        <w:rPr>
          <w:shd w:val="clear" w:color="auto" w:fill="FFFFFF" w:themeFill="background1"/>
          <w:lang w:val="es-ES"/>
        </w:rPr>
        <w:t xml:space="preserve"> afrodescendientes</w:t>
      </w:r>
      <w:r w:rsidRPr="00D00302">
        <w:rPr>
          <w:shd w:val="clear" w:color="auto" w:fill="FFFFFF" w:themeFill="background1"/>
          <w:lang w:val="es-ES"/>
        </w:rPr>
        <w:t xml:space="preserve"> y </w:t>
      </w:r>
      <w:r w:rsidR="00E91E83" w:rsidRPr="00D00302">
        <w:rPr>
          <w:shd w:val="clear" w:color="auto" w:fill="FFFFFF" w:themeFill="background1"/>
          <w:lang w:val="es-ES"/>
        </w:rPr>
        <w:t xml:space="preserve">las mujeres </w:t>
      </w:r>
      <w:r w:rsidRPr="00D00302">
        <w:rPr>
          <w:shd w:val="clear" w:color="auto" w:fill="FFFFFF" w:themeFill="background1"/>
          <w:lang w:val="es-ES"/>
        </w:rPr>
        <w:t xml:space="preserve">montubias, </w:t>
      </w:r>
      <w:r w:rsidR="00E91E83" w:rsidRPr="00D00302">
        <w:rPr>
          <w:shd w:val="clear" w:color="auto" w:fill="FFFFFF" w:themeFill="background1"/>
          <w:lang w:val="es-ES"/>
        </w:rPr>
        <w:t>en particular</w:t>
      </w:r>
      <w:r w:rsidRPr="00D00302">
        <w:rPr>
          <w:shd w:val="clear" w:color="auto" w:fill="FFFFFF" w:themeFill="background1"/>
          <w:lang w:val="es-ES"/>
        </w:rPr>
        <w:t xml:space="preserve"> en las zonas rurales. Apórtense datos</w:t>
      </w:r>
      <w:r w:rsidR="00E91E83" w:rsidRPr="00D00302">
        <w:rPr>
          <w:shd w:val="clear" w:color="auto" w:fill="FFFFFF" w:themeFill="background1"/>
          <w:lang w:val="es-ES"/>
        </w:rPr>
        <w:t>,</w:t>
      </w:r>
      <w:r w:rsidRPr="00D00302">
        <w:rPr>
          <w:shd w:val="clear" w:color="auto" w:fill="FFFFFF" w:themeFill="background1"/>
          <w:lang w:val="es-ES"/>
        </w:rPr>
        <w:t xml:space="preserve"> desglosados </w:t>
      </w:r>
      <w:r w:rsidR="00E91E83" w:rsidRPr="00D00302">
        <w:rPr>
          <w:shd w:val="clear" w:color="auto" w:fill="FFFFFF" w:themeFill="background1"/>
          <w:lang w:val="es-ES"/>
        </w:rPr>
        <w:t xml:space="preserve">por sexo, edad, origen étnico, discapacidad, situación socioeconómica y ubicación, </w:t>
      </w:r>
      <w:r w:rsidRPr="00D00302">
        <w:rPr>
          <w:shd w:val="clear" w:color="auto" w:fill="FFFFFF" w:themeFill="background1"/>
          <w:lang w:val="es-ES"/>
        </w:rPr>
        <w:t>sobre la</w:t>
      </w:r>
      <w:r w:rsidR="00E91E83" w:rsidRPr="00D00302">
        <w:rPr>
          <w:shd w:val="clear" w:color="auto" w:fill="FFFFFF" w:themeFill="background1"/>
          <w:lang w:val="es-ES"/>
        </w:rPr>
        <w:t>s tasas de</w:t>
      </w:r>
      <w:r w:rsidRPr="00D00302">
        <w:rPr>
          <w:shd w:val="clear" w:color="auto" w:fill="FFFFFF" w:themeFill="background1"/>
          <w:lang w:val="es-ES"/>
        </w:rPr>
        <w:t xml:space="preserve"> matriculación de las mujeres rurales en escuelas secundarias e instituciones terciarias. </w:t>
      </w:r>
      <w:r w:rsidR="00E91E83" w:rsidRPr="00D00302">
        <w:rPr>
          <w:shd w:val="clear" w:color="auto" w:fill="FFFFFF" w:themeFill="background1"/>
          <w:lang w:val="es-ES"/>
        </w:rPr>
        <w:t>Indíquese si</w:t>
      </w:r>
      <w:r w:rsidRPr="00D00302">
        <w:rPr>
          <w:shd w:val="clear" w:color="auto" w:fill="FFFFFF" w:themeFill="background1"/>
          <w:lang w:val="es-ES"/>
        </w:rPr>
        <w:t xml:space="preserve"> el Estado parte </w:t>
      </w:r>
      <w:r w:rsidR="00E91E83" w:rsidRPr="00D00302">
        <w:rPr>
          <w:shd w:val="clear" w:color="auto" w:fill="FFFFFF" w:themeFill="background1"/>
          <w:lang w:val="es-ES"/>
        </w:rPr>
        <w:t xml:space="preserve">ha adoptado </w:t>
      </w:r>
      <w:r w:rsidRPr="00D00302">
        <w:rPr>
          <w:shd w:val="clear" w:color="auto" w:fill="FFFFFF" w:themeFill="background1"/>
          <w:lang w:val="es-ES"/>
        </w:rPr>
        <w:t xml:space="preserve">políticas y programas de acción afirmativa encaminados a garantizar la matriculación en el sistema educativo y prevenir la deserción escolar de las niñas pertenecientes a </w:t>
      </w:r>
      <w:r w:rsidR="00E91E83" w:rsidRPr="00D00302">
        <w:rPr>
          <w:shd w:val="clear" w:color="auto" w:fill="FFFFFF" w:themeFill="background1"/>
          <w:lang w:val="es-ES"/>
        </w:rPr>
        <w:t>grupos</w:t>
      </w:r>
      <w:r w:rsidRPr="00D00302">
        <w:rPr>
          <w:shd w:val="clear" w:color="auto" w:fill="FFFFFF" w:themeFill="background1"/>
          <w:lang w:val="es-ES"/>
        </w:rPr>
        <w:t xml:space="preserve"> y nacionalidades indígenas, </w:t>
      </w:r>
      <w:r w:rsidR="00E91E83" w:rsidRPr="00D00302">
        <w:rPr>
          <w:shd w:val="clear" w:color="auto" w:fill="FFFFFF" w:themeFill="background1"/>
          <w:lang w:val="es-ES"/>
        </w:rPr>
        <w:t xml:space="preserve">en particular </w:t>
      </w:r>
      <w:r w:rsidRPr="00D00302">
        <w:rPr>
          <w:shd w:val="clear" w:color="auto" w:fill="FFFFFF" w:themeFill="background1"/>
          <w:lang w:val="es-ES"/>
        </w:rPr>
        <w:t xml:space="preserve">las </w:t>
      </w:r>
      <w:r w:rsidR="00E91E83" w:rsidRPr="00D00302">
        <w:rPr>
          <w:shd w:val="clear" w:color="auto" w:fill="FFFFFF" w:themeFill="background1"/>
          <w:lang w:val="es-ES"/>
        </w:rPr>
        <w:t>niñas</w:t>
      </w:r>
      <w:r w:rsidRPr="00D00302">
        <w:rPr>
          <w:shd w:val="clear" w:color="auto" w:fill="FFFFFF" w:themeFill="background1"/>
          <w:lang w:val="es-ES"/>
        </w:rPr>
        <w:t xml:space="preserve"> montubias</w:t>
      </w:r>
      <w:r w:rsidR="005703B1" w:rsidRPr="00D00302">
        <w:rPr>
          <w:shd w:val="clear" w:color="auto" w:fill="FFFFFF" w:themeFill="background1"/>
          <w:lang w:val="es-ES"/>
        </w:rPr>
        <w:t>, las niñas ecuatorianas afrodescendientes y</w:t>
      </w:r>
      <w:r w:rsidRPr="00D00302">
        <w:rPr>
          <w:shd w:val="clear" w:color="auto" w:fill="FFFFFF" w:themeFill="background1"/>
          <w:lang w:val="es-ES"/>
        </w:rPr>
        <w:t xml:space="preserve"> </w:t>
      </w:r>
      <w:r w:rsidR="005703B1" w:rsidRPr="00D00302">
        <w:rPr>
          <w:shd w:val="clear" w:color="auto" w:fill="FFFFFF" w:themeFill="background1"/>
          <w:lang w:val="es-ES"/>
        </w:rPr>
        <w:t>las niñas</w:t>
      </w:r>
      <w:r w:rsidRPr="00D00302">
        <w:rPr>
          <w:shd w:val="clear" w:color="auto" w:fill="FFFFFF" w:themeFill="background1"/>
          <w:lang w:val="es-ES"/>
        </w:rPr>
        <w:t xml:space="preserve"> migrantes, solicitantes de asilo y refugiadas</w:t>
      </w:r>
      <w:r w:rsidR="00E91E83" w:rsidRPr="00D00302">
        <w:rPr>
          <w:shd w:val="clear" w:color="auto" w:fill="FFFFFF" w:themeFill="background1"/>
          <w:lang w:val="es-ES"/>
        </w:rPr>
        <w:t>.</w:t>
      </w:r>
      <w:r w:rsidRPr="00D00302">
        <w:rPr>
          <w:shd w:val="clear" w:color="auto" w:fill="FFFFFF" w:themeFill="background1"/>
          <w:lang w:val="es-ES"/>
        </w:rPr>
        <w:t xml:space="preserve"> Se ruega proporcionar información sobre las medidas adoptadas para asegurarse de que las mujeres y niñas indígenas tengan posibilidades suficientes de recibir instrucción en sus propios idiomas en instituciones educacionales indígenas. Apórtense datos y estadísticas sobre las asignaciones presupuestarias destinadas específicamente a garantizar que las niñas que hayan asistido a una institución educacional indígena puedan asistir a instituciones no indígenas en todos los ciclos de la enseñanza.</w:t>
      </w:r>
    </w:p>
    <w:p w14:paraId="2E4A85C4" w14:textId="77777777" w:rsidR="001D4D75" w:rsidRPr="00D00302" w:rsidRDefault="001D4D75" w:rsidP="001D4D75">
      <w:pPr>
        <w:pStyle w:val="SingleTxt"/>
        <w:spacing w:after="0" w:line="120" w:lineRule="exact"/>
        <w:rPr>
          <w:sz w:val="10"/>
          <w:shd w:val="clear" w:color="auto" w:fill="FFFFFF" w:themeFill="background1"/>
          <w:lang w:val="es-ES" w:eastAsia="en-US"/>
        </w:rPr>
      </w:pPr>
    </w:p>
    <w:p w14:paraId="7BFA785B" w14:textId="77777777" w:rsidR="00DC0FE6" w:rsidRPr="00D00302" w:rsidRDefault="00DC0FE6" w:rsidP="00DC0FE6">
      <w:pPr>
        <w:pStyle w:val="H23"/>
        <w:ind w:right="1260"/>
        <w:rPr>
          <w:shd w:val="clear" w:color="auto" w:fill="FFFFFF" w:themeFill="background1"/>
          <w:lang w:val="es-ES"/>
        </w:rPr>
      </w:pPr>
      <w:r w:rsidRPr="00D00302">
        <w:rPr>
          <w:shd w:val="clear" w:color="auto" w:fill="FFFFFF" w:themeFill="background1"/>
          <w:lang w:val="es-ES"/>
        </w:rPr>
        <w:tab/>
      </w:r>
      <w:bookmarkStart w:id="2" w:name="Sample_2"/>
      <w:r w:rsidRPr="00D00302">
        <w:rPr>
          <w:shd w:val="clear" w:color="auto" w:fill="FFFFFF" w:themeFill="background1"/>
          <w:lang w:val="es-ES"/>
        </w:rPr>
        <w:tab/>
        <w:t>Empleo</w:t>
      </w:r>
    </w:p>
    <w:p w14:paraId="52E83830" w14:textId="77777777" w:rsidR="001D4D75" w:rsidRPr="00D00302" w:rsidRDefault="001D4D75" w:rsidP="001D4D75">
      <w:pPr>
        <w:pStyle w:val="SingleTxt"/>
        <w:spacing w:after="0" w:line="120" w:lineRule="exact"/>
        <w:rPr>
          <w:sz w:val="10"/>
          <w:shd w:val="clear" w:color="auto" w:fill="FFFFFF" w:themeFill="background1"/>
          <w:lang w:val="es-ES" w:eastAsia="en-US"/>
        </w:rPr>
      </w:pPr>
    </w:p>
    <w:p w14:paraId="31C07077" w14:textId="339D0E0B" w:rsidR="00DC0FE6" w:rsidRPr="00D00302" w:rsidRDefault="00DC0FE6" w:rsidP="00DC0FE6">
      <w:pPr>
        <w:pStyle w:val="SingleTxt"/>
        <w:numPr>
          <w:ilvl w:val="0"/>
          <w:numId w:val="10"/>
        </w:numPr>
        <w:ind w:left="1267" w:firstLine="0"/>
        <w:rPr>
          <w:shd w:val="clear" w:color="auto" w:fill="FFFFFF" w:themeFill="background1"/>
          <w:lang w:val="es-ES"/>
        </w:rPr>
      </w:pPr>
      <w:r w:rsidRPr="00D00302">
        <w:rPr>
          <w:shd w:val="clear" w:color="auto" w:fill="FFFFFF" w:themeFill="background1"/>
          <w:lang w:val="es-ES"/>
        </w:rPr>
        <w:t xml:space="preserve">En referencia a las anteriores observaciones finales del Comité (párr. 31) y las observaciones finales del Comité de Derechos Humanos </w:t>
      </w:r>
      <w:r w:rsidR="005703B1" w:rsidRPr="00D00302">
        <w:rPr>
          <w:shd w:val="clear" w:color="auto" w:fill="FFFFFF" w:themeFill="background1"/>
          <w:lang w:val="es-ES"/>
        </w:rPr>
        <w:t xml:space="preserve">sobre el sexto informe periódico del Estado parte presentado en virtud del Pacto Internacional de Derechos Civiles y Políticos </w:t>
      </w:r>
      <w:r w:rsidRPr="00D00302">
        <w:rPr>
          <w:shd w:val="clear" w:color="auto" w:fill="FFFFFF" w:themeFill="background1"/>
          <w:lang w:val="es-ES"/>
        </w:rPr>
        <w:t>(</w:t>
      </w:r>
      <w:hyperlink r:id="rId19" w:history="1">
        <w:r w:rsidRPr="00AA663A">
          <w:rPr>
            <w:rStyle w:val="Hyperlink"/>
            <w:szCs w:val="22"/>
            <w:shd w:val="clear" w:color="auto" w:fill="FFFFFF" w:themeFill="background1"/>
            <w:lang w:val="es-ES" w:eastAsia="en-US"/>
          </w:rPr>
          <w:t>CCPR/C/ECU/CO/6</w:t>
        </w:r>
      </w:hyperlink>
      <w:r w:rsidRPr="00D00302">
        <w:rPr>
          <w:shd w:val="clear" w:color="auto" w:fill="FFFFFF" w:themeFill="background1"/>
          <w:lang w:val="es-ES"/>
        </w:rPr>
        <w:t>, párr. 7), sírvanse informar al Comité sobre las medidas adoptadas:</w:t>
      </w:r>
    </w:p>
    <w:bookmarkEnd w:id="2"/>
    <w:p w14:paraId="3EA755B4" w14:textId="60631628" w:rsidR="00DC0FE6" w:rsidRPr="00D00302" w:rsidRDefault="00DC0FE6" w:rsidP="004908BB">
      <w:pPr>
        <w:pStyle w:val="SingleTxt"/>
        <w:keepLines/>
        <w:rPr>
          <w:shd w:val="clear" w:color="auto" w:fill="FFFFFF" w:themeFill="background1"/>
          <w:lang w:val="es-ES" w:eastAsia="en-US"/>
        </w:rPr>
      </w:pPr>
      <w:r w:rsidRPr="00D00302">
        <w:rPr>
          <w:shd w:val="clear" w:color="auto" w:fill="FFFFFF" w:themeFill="background1"/>
          <w:lang w:val="es-ES" w:eastAsia="en-US"/>
        </w:rPr>
        <w:tab/>
        <w:t>a)</w:t>
      </w:r>
      <w:r w:rsidRPr="00D00302">
        <w:rPr>
          <w:shd w:val="clear" w:color="auto" w:fill="FFFFFF" w:themeFill="background1"/>
          <w:lang w:val="es-ES" w:eastAsia="en-US"/>
        </w:rPr>
        <w:tab/>
        <w:t>P</w:t>
      </w:r>
      <w:r w:rsidR="005703B1" w:rsidRPr="00D00302">
        <w:rPr>
          <w:shd w:val="clear" w:color="auto" w:fill="FFFFFF" w:themeFill="background1"/>
          <w:lang w:val="es-ES" w:eastAsia="en-US"/>
        </w:rPr>
        <w:t>ara p</w:t>
      </w:r>
      <w:r w:rsidRPr="00D00302">
        <w:rPr>
          <w:shd w:val="clear" w:color="auto" w:fill="FFFFFF" w:themeFill="background1"/>
          <w:lang w:val="es-ES" w:eastAsia="en-US"/>
        </w:rPr>
        <w:t>romover el acceso de la mujer al empleo formal, entre otras cosas mediante medidas especiales de carácter temporal, como puestos reservados para mujeres en las empresas y convocatorias para la presentación de candidaturas dirigidas exclusivamente a mujeres;</w:t>
      </w:r>
    </w:p>
    <w:p w14:paraId="348FB761" w14:textId="5B320EE5" w:rsidR="00DC0FE6" w:rsidRPr="00D00302" w:rsidRDefault="00DC0FE6" w:rsidP="00DC0FE6">
      <w:pPr>
        <w:pStyle w:val="SingleTxt"/>
        <w:rPr>
          <w:shd w:val="clear" w:color="auto" w:fill="FFFFFF" w:themeFill="background1"/>
          <w:lang w:val="es-ES" w:eastAsia="en-US"/>
        </w:rPr>
      </w:pPr>
      <w:r w:rsidRPr="00D00302">
        <w:rPr>
          <w:shd w:val="clear" w:color="auto" w:fill="FFFFFF" w:themeFill="background1"/>
          <w:lang w:val="es-ES" w:eastAsia="en-US"/>
        </w:rPr>
        <w:lastRenderedPageBreak/>
        <w:tab/>
        <w:t>b)</w:t>
      </w:r>
      <w:r w:rsidRPr="00D00302">
        <w:rPr>
          <w:shd w:val="clear" w:color="auto" w:fill="FFFFFF" w:themeFill="background1"/>
          <w:lang w:val="es-ES" w:eastAsia="en-US"/>
        </w:rPr>
        <w:tab/>
      </w:r>
      <w:r w:rsidR="005703B1" w:rsidRPr="00D00302">
        <w:rPr>
          <w:shd w:val="clear" w:color="auto" w:fill="FFFFFF" w:themeFill="background1"/>
          <w:lang w:val="es-ES" w:eastAsia="en-US"/>
        </w:rPr>
        <w:t>Para a</w:t>
      </w:r>
      <w:r w:rsidRPr="00D00302">
        <w:rPr>
          <w:shd w:val="clear" w:color="auto" w:fill="FFFFFF" w:themeFill="background1"/>
          <w:lang w:val="es-ES" w:eastAsia="en-US"/>
        </w:rPr>
        <w:t>probar, en consulta con el sector privado, un plan nacional de acción para que los sistemas de seguridad social abarquen a un mayor número de mujeres que trabajen en el sector informal;</w:t>
      </w:r>
    </w:p>
    <w:p w14:paraId="087AC7AD" w14:textId="71871BEF" w:rsidR="00DC0FE6" w:rsidRPr="00D00302" w:rsidRDefault="00DC0FE6" w:rsidP="00DC0FE6">
      <w:pPr>
        <w:pStyle w:val="SingleTxt"/>
        <w:rPr>
          <w:shd w:val="clear" w:color="auto" w:fill="FFFFFF" w:themeFill="background1"/>
          <w:lang w:val="es-ES" w:eastAsia="en-US"/>
        </w:rPr>
      </w:pPr>
      <w:r w:rsidRPr="00D00302">
        <w:rPr>
          <w:shd w:val="clear" w:color="auto" w:fill="FFFFFF" w:themeFill="background1"/>
          <w:lang w:val="es-ES" w:eastAsia="en-US"/>
        </w:rPr>
        <w:tab/>
        <w:t>c)</w:t>
      </w:r>
      <w:r w:rsidRPr="00D00302">
        <w:rPr>
          <w:shd w:val="clear" w:color="auto" w:fill="FFFFFF" w:themeFill="background1"/>
          <w:lang w:val="es-ES" w:eastAsia="en-US"/>
        </w:rPr>
        <w:tab/>
        <w:t>P</w:t>
      </w:r>
      <w:r w:rsidR="005703B1" w:rsidRPr="00D00302">
        <w:rPr>
          <w:shd w:val="clear" w:color="auto" w:fill="FFFFFF" w:themeFill="background1"/>
          <w:lang w:val="es-ES" w:eastAsia="en-US"/>
        </w:rPr>
        <w:t>ara p</w:t>
      </w:r>
      <w:r w:rsidRPr="00D00302">
        <w:rPr>
          <w:shd w:val="clear" w:color="auto" w:fill="FFFFFF" w:themeFill="background1"/>
          <w:lang w:val="es-ES" w:eastAsia="en-US"/>
        </w:rPr>
        <w:t xml:space="preserve">oner en práctica un mecanismo </w:t>
      </w:r>
      <w:r w:rsidR="00DD6E9A" w:rsidRPr="00D00302">
        <w:rPr>
          <w:shd w:val="clear" w:color="auto" w:fill="FFFFFF" w:themeFill="background1"/>
          <w:lang w:val="es-ES" w:eastAsia="en-US"/>
        </w:rPr>
        <w:t>de reunión de</w:t>
      </w:r>
      <w:r w:rsidRPr="00D00302">
        <w:rPr>
          <w:shd w:val="clear" w:color="auto" w:fill="FFFFFF" w:themeFill="background1"/>
          <w:lang w:val="es-ES" w:eastAsia="en-US"/>
        </w:rPr>
        <w:t xml:space="preserve"> datos</w:t>
      </w:r>
      <w:r w:rsidR="005703B1" w:rsidRPr="00D00302">
        <w:rPr>
          <w:shd w:val="clear" w:color="auto" w:fill="FFFFFF" w:themeFill="background1"/>
          <w:lang w:val="es-ES" w:eastAsia="en-US"/>
        </w:rPr>
        <w:t>,</w:t>
      </w:r>
      <w:r w:rsidRPr="00D00302">
        <w:rPr>
          <w:shd w:val="clear" w:color="auto" w:fill="FFFFFF" w:themeFill="background1"/>
          <w:lang w:val="es-ES" w:eastAsia="en-US"/>
        </w:rPr>
        <w:t xml:space="preserve"> desglosados </w:t>
      </w:r>
      <w:r w:rsidR="005703B1" w:rsidRPr="00D00302">
        <w:rPr>
          <w:shd w:val="clear" w:color="auto" w:fill="FFFFFF" w:themeFill="background1"/>
          <w:lang w:val="es-ES" w:eastAsia="en-US"/>
        </w:rPr>
        <w:t xml:space="preserve">por sexo, edad, origen étnico, discapacidad, religión, situación socioeconómica y ubicación, e información </w:t>
      </w:r>
      <w:r w:rsidRPr="00D00302">
        <w:rPr>
          <w:shd w:val="clear" w:color="auto" w:fill="FFFFFF" w:themeFill="background1"/>
          <w:lang w:val="es-ES" w:eastAsia="en-US"/>
        </w:rPr>
        <w:t>sobre la representación de la mujer en los sectores público y privado</w:t>
      </w:r>
      <w:r w:rsidR="00245F6B" w:rsidRPr="00D00302">
        <w:rPr>
          <w:shd w:val="clear" w:color="auto" w:fill="FFFFFF" w:themeFill="background1"/>
          <w:lang w:val="es-ES" w:eastAsia="en-US"/>
        </w:rPr>
        <w:t>,</w:t>
      </w:r>
      <w:r w:rsidRPr="00D00302">
        <w:rPr>
          <w:shd w:val="clear" w:color="auto" w:fill="FFFFFF" w:themeFill="background1"/>
          <w:lang w:val="es-ES" w:eastAsia="en-US"/>
        </w:rPr>
        <w:t xml:space="preserve"> formular estrategias a fin de promover que la mujer ocupe cargos directivos dándole formación en competencia administrativa y adoptar medidas encaminadas a conciliar las obligaciones en el trabajo y en la familia; </w:t>
      </w:r>
    </w:p>
    <w:p w14:paraId="694AFD9B" w14:textId="365C3EC5" w:rsidR="00DC0FE6" w:rsidRPr="00D00302" w:rsidRDefault="00DC0FE6" w:rsidP="00DC0FE6">
      <w:pPr>
        <w:pStyle w:val="SingleTxt"/>
        <w:rPr>
          <w:shd w:val="clear" w:color="auto" w:fill="FFFFFF" w:themeFill="background1"/>
          <w:lang w:val="es-ES" w:eastAsia="en-US"/>
        </w:rPr>
      </w:pPr>
      <w:r w:rsidRPr="00D00302">
        <w:rPr>
          <w:shd w:val="clear" w:color="auto" w:fill="FFFFFF" w:themeFill="background1"/>
          <w:lang w:val="es-ES" w:eastAsia="en-US"/>
        </w:rPr>
        <w:tab/>
        <w:t>d)</w:t>
      </w:r>
      <w:r w:rsidRPr="00D00302">
        <w:rPr>
          <w:shd w:val="clear" w:color="auto" w:fill="FFFFFF" w:themeFill="background1"/>
          <w:lang w:val="es-ES" w:eastAsia="en-US"/>
        </w:rPr>
        <w:tab/>
      </w:r>
      <w:r w:rsidR="00735D8A" w:rsidRPr="00D00302">
        <w:rPr>
          <w:shd w:val="clear" w:color="auto" w:fill="FFFFFF" w:themeFill="background1"/>
          <w:lang w:val="es-ES" w:eastAsia="en-US"/>
        </w:rPr>
        <w:t>Para a</w:t>
      </w:r>
      <w:r w:rsidRPr="00D00302">
        <w:rPr>
          <w:shd w:val="clear" w:color="auto" w:fill="FFFFFF" w:themeFill="background1"/>
          <w:lang w:val="es-ES" w:eastAsia="en-US"/>
        </w:rPr>
        <w:t xml:space="preserve">doptar una política nacional de igualdad laboral orientada a promover la igualdad de género en todos los sectores y profesiones, mediante el establecimiento de un mayor número de programas especializados de capacitación en el empleo para distintos grupos de mujeres, en particular </w:t>
      </w:r>
      <w:r w:rsidR="00AD0547" w:rsidRPr="00D00302">
        <w:rPr>
          <w:shd w:val="clear" w:color="auto" w:fill="FFFFFF" w:themeFill="background1"/>
          <w:lang w:val="es-ES" w:eastAsia="en-US"/>
        </w:rPr>
        <w:t xml:space="preserve">mujeres </w:t>
      </w:r>
      <w:r w:rsidRPr="00D00302">
        <w:rPr>
          <w:shd w:val="clear" w:color="auto" w:fill="FFFFFF" w:themeFill="background1"/>
          <w:lang w:val="es-ES" w:eastAsia="en-US"/>
        </w:rPr>
        <w:t xml:space="preserve">jóvenes y mujeres </w:t>
      </w:r>
      <w:r w:rsidR="00AD0547" w:rsidRPr="00D00302">
        <w:rPr>
          <w:shd w:val="clear" w:color="auto" w:fill="FFFFFF" w:themeFill="background1"/>
          <w:lang w:val="es-ES" w:eastAsia="en-US"/>
        </w:rPr>
        <w:t xml:space="preserve">pertenecientes a grupos </w:t>
      </w:r>
      <w:r w:rsidRPr="00D00302">
        <w:rPr>
          <w:shd w:val="clear" w:color="auto" w:fill="FFFFFF" w:themeFill="background1"/>
          <w:lang w:val="es-ES" w:eastAsia="en-US"/>
        </w:rPr>
        <w:t>desfavorecid</w:t>
      </w:r>
      <w:r w:rsidR="00AD0547" w:rsidRPr="00D00302">
        <w:rPr>
          <w:shd w:val="clear" w:color="auto" w:fill="FFFFFF" w:themeFill="background1"/>
          <w:lang w:val="es-ES" w:eastAsia="en-US"/>
        </w:rPr>
        <w:t>o</w:t>
      </w:r>
      <w:r w:rsidRPr="00D00302">
        <w:rPr>
          <w:shd w:val="clear" w:color="auto" w:fill="FFFFFF" w:themeFill="background1"/>
          <w:lang w:val="es-ES" w:eastAsia="en-US"/>
        </w:rPr>
        <w:t>s</w:t>
      </w:r>
      <w:r w:rsidR="00AD0547" w:rsidRPr="00D00302">
        <w:rPr>
          <w:shd w:val="clear" w:color="auto" w:fill="FFFFFF" w:themeFill="background1"/>
          <w:lang w:val="es-ES" w:eastAsia="en-US"/>
        </w:rPr>
        <w:t>,</w:t>
      </w:r>
      <w:r w:rsidRPr="00D00302">
        <w:rPr>
          <w:shd w:val="clear" w:color="auto" w:fill="FFFFFF" w:themeFill="background1"/>
          <w:lang w:val="es-ES" w:eastAsia="en-US"/>
        </w:rPr>
        <w:t xml:space="preserve"> de diversos sectores de la economía;</w:t>
      </w:r>
    </w:p>
    <w:p w14:paraId="7CF00144" w14:textId="4C6C3E10" w:rsidR="00DC0FE6" w:rsidRPr="00D00302" w:rsidRDefault="00DC0FE6" w:rsidP="00DC0FE6">
      <w:pPr>
        <w:pStyle w:val="SingleTxt"/>
        <w:rPr>
          <w:shd w:val="clear" w:color="auto" w:fill="FFFFFF" w:themeFill="background1"/>
          <w:lang w:val="es-ES" w:eastAsia="en-US"/>
        </w:rPr>
      </w:pPr>
      <w:r w:rsidRPr="00D00302">
        <w:rPr>
          <w:shd w:val="clear" w:color="auto" w:fill="FFFFFF" w:themeFill="background1"/>
          <w:lang w:val="es-ES" w:eastAsia="en-US"/>
        </w:rPr>
        <w:tab/>
      </w:r>
      <w:r w:rsidR="00735D8A" w:rsidRPr="00D00302">
        <w:rPr>
          <w:shd w:val="clear" w:color="auto" w:fill="FFFFFF" w:themeFill="background1"/>
          <w:lang w:val="es-ES" w:eastAsia="en-US"/>
        </w:rPr>
        <w:t>e</w:t>
      </w:r>
      <w:r w:rsidRPr="00D00302">
        <w:rPr>
          <w:shd w:val="clear" w:color="auto" w:fill="FFFFFF" w:themeFill="background1"/>
          <w:lang w:val="es-ES" w:eastAsia="en-US"/>
        </w:rPr>
        <w:t>)</w:t>
      </w:r>
      <w:r w:rsidRPr="00D00302">
        <w:rPr>
          <w:shd w:val="clear" w:color="auto" w:fill="FFFFFF" w:themeFill="background1"/>
          <w:lang w:val="es-ES" w:eastAsia="en-US"/>
        </w:rPr>
        <w:tab/>
      </w:r>
      <w:r w:rsidR="00735D8A" w:rsidRPr="00D00302">
        <w:rPr>
          <w:shd w:val="clear" w:color="auto" w:fill="FFFFFF" w:themeFill="background1"/>
          <w:lang w:val="es-ES" w:eastAsia="en-US"/>
        </w:rPr>
        <w:t>Para s</w:t>
      </w:r>
      <w:r w:rsidRPr="00D00302">
        <w:rPr>
          <w:shd w:val="clear" w:color="auto" w:fill="FFFFFF" w:themeFill="background1"/>
          <w:lang w:val="es-ES" w:eastAsia="en-US"/>
        </w:rPr>
        <w:t xml:space="preserve">upervisar las condiciones de trabajo de las trabajadoras domésticas, incluso mediante inspecciones periódicas de los lugares en que trabajan, </w:t>
      </w:r>
      <w:r w:rsidR="00735D8A" w:rsidRPr="00D00302">
        <w:rPr>
          <w:shd w:val="clear" w:color="auto" w:fill="FFFFFF" w:themeFill="background1"/>
          <w:lang w:val="es-ES" w:eastAsia="en-US"/>
        </w:rPr>
        <w:t>con miras a</w:t>
      </w:r>
      <w:r w:rsidRPr="00D00302">
        <w:rPr>
          <w:shd w:val="clear" w:color="auto" w:fill="FFFFFF" w:themeFill="background1"/>
          <w:lang w:val="es-ES" w:eastAsia="en-US"/>
        </w:rPr>
        <w:t xml:space="preserve"> promover su plena participación en los planes de seguridad social;</w:t>
      </w:r>
    </w:p>
    <w:p w14:paraId="1E6D855E" w14:textId="666A589E" w:rsidR="00DC0FE6" w:rsidRPr="00D00302" w:rsidRDefault="00DC0FE6" w:rsidP="004908BB">
      <w:pPr>
        <w:pStyle w:val="SingleTxt"/>
        <w:rPr>
          <w:shd w:val="clear" w:color="auto" w:fill="FFFFFF" w:themeFill="background1"/>
          <w:lang w:val="es-ES" w:eastAsia="en-US"/>
        </w:rPr>
      </w:pPr>
      <w:r w:rsidRPr="00D00302">
        <w:rPr>
          <w:shd w:val="clear" w:color="auto" w:fill="FFFFFF" w:themeFill="background1"/>
          <w:lang w:val="es-ES" w:eastAsia="en-US"/>
        </w:rPr>
        <w:tab/>
        <w:t>f)</w:t>
      </w:r>
      <w:r w:rsidRPr="00D00302">
        <w:rPr>
          <w:shd w:val="clear" w:color="auto" w:fill="FFFFFF" w:themeFill="background1"/>
          <w:lang w:val="es-ES" w:eastAsia="en-US"/>
        </w:rPr>
        <w:tab/>
      </w:r>
      <w:r w:rsidR="00735D8A" w:rsidRPr="00D00302">
        <w:rPr>
          <w:shd w:val="clear" w:color="auto" w:fill="FFFFFF" w:themeFill="background1"/>
          <w:lang w:val="es-ES" w:eastAsia="en-US"/>
        </w:rPr>
        <w:t>Para e</w:t>
      </w:r>
      <w:r w:rsidRPr="00D00302">
        <w:rPr>
          <w:shd w:val="clear" w:color="auto" w:fill="FFFFFF" w:themeFill="background1"/>
          <w:lang w:val="es-ES" w:eastAsia="en-US"/>
        </w:rPr>
        <w:t xml:space="preserve">stablecer un sistema </w:t>
      </w:r>
      <w:r w:rsidR="009C44ED" w:rsidRPr="00D00302">
        <w:rPr>
          <w:shd w:val="clear" w:color="auto" w:fill="FFFFFF" w:themeFill="background1"/>
          <w:lang w:val="es-ES" w:eastAsia="en-US"/>
        </w:rPr>
        <w:t>de vigilancia y prevención del</w:t>
      </w:r>
      <w:r w:rsidRPr="00D00302">
        <w:rPr>
          <w:shd w:val="clear" w:color="auto" w:fill="FFFFFF" w:themeFill="background1"/>
          <w:lang w:val="es-ES" w:eastAsia="en-US"/>
        </w:rPr>
        <w:t xml:space="preserve"> hostigamiento sexual de la mujer en el lugar de trabajo y alentar a las víctimas a denunciar</w:t>
      </w:r>
      <w:r w:rsidR="00AD0547" w:rsidRPr="00D00302">
        <w:rPr>
          <w:shd w:val="clear" w:color="auto" w:fill="FFFFFF" w:themeFill="background1"/>
          <w:lang w:val="es-ES" w:eastAsia="en-US"/>
        </w:rPr>
        <w:t xml:space="preserve"> a los</w:t>
      </w:r>
      <w:r w:rsidR="004908BB" w:rsidRPr="00D00302">
        <w:rPr>
          <w:shd w:val="clear" w:color="auto" w:fill="FFFFFF" w:themeFill="background1"/>
          <w:lang w:val="es-ES" w:eastAsia="en-US"/>
        </w:rPr>
        <w:t> </w:t>
      </w:r>
      <w:r w:rsidR="00AD0547" w:rsidRPr="00D00302">
        <w:rPr>
          <w:shd w:val="clear" w:color="auto" w:fill="FFFFFF" w:themeFill="background1"/>
          <w:lang w:val="es-ES" w:eastAsia="en-US"/>
        </w:rPr>
        <w:t>autores</w:t>
      </w:r>
      <w:r w:rsidRPr="00D00302">
        <w:rPr>
          <w:shd w:val="clear" w:color="auto" w:fill="FFFFFF" w:themeFill="background1"/>
          <w:lang w:val="es-ES" w:eastAsia="en-US"/>
        </w:rPr>
        <w:t>.</w:t>
      </w:r>
    </w:p>
    <w:p w14:paraId="6AA21DC5" w14:textId="77777777" w:rsidR="00570196" w:rsidRPr="00D00302" w:rsidRDefault="00570196" w:rsidP="00570196">
      <w:pPr>
        <w:pStyle w:val="SingleTxt"/>
        <w:spacing w:after="0" w:line="120" w:lineRule="exact"/>
        <w:rPr>
          <w:sz w:val="10"/>
          <w:shd w:val="clear" w:color="auto" w:fill="FFFFFF" w:themeFill="background1"/>
          <w:lang w:val="es-ES" w:eastAsia="en-US"/>
        </w:rPr>
      </w:pPr>
    </w:p>
    <w:p w14:paraId="685CF85D" w14:textId="77777777" w:rsidR="00DC0FE6" w:rsidRPr="00D00302" w:rsidRDefault="00DC0FE6" w:rsidP="00DC0FE6">
      <w:pPr>
        <w:pStyle w:val="H23"/>
        <w:ind w:right="1260"/>
        <w:rPr>
          <w:shd w:val="clear" w:color="auto" w:fill="FFFFFF" w:themeFill="background1"/>
          <w:lang w:val="es-ES"/>
        </w:rPr>
      </w:pPr>
      <w:r w:rsidRPr="00D00302">
        <w:rPr>
          <w:shd w:val="clear" w:color="auto" w:fill="FFFFFF" w:themeFill="background1"/>
          <w:lang w:val="es-ES"/>
        </w:rPr>
        <w:tab/>
      </w:r>
      <w:bookmarkStart w:id="3" w:name="Sample_3"/>
      <w:r w:rsidRPr="00D00302">
        <w:rPr>
          <w:shd w:val="clear" w:color="auto" w:fill="FFFFFF" w:themeFill="background1"/>
          <w:lang w:val="es-ES"/>
        </w:rPr>
        <w:tab/>
        <w:t>Salud</w:t>
      </w:r>
    </w:p>
    <w:p w14:paraId="51B0F3E8" w14:textId="77777777" w:rsidR="00570196" w:rsidRPr="00D00302" w:rsidRDefault="00570196" w:rsidP="00570196">
      <w:pPr>
        <w:pStyle w:val="SingleTxt"/>
        <w:spacing w:after="0" w:line="120" w:lineRule="exact"/>
        <w:rPr>
          <w:sz w:val="10"/>
          <w:shd w:val="clear" w:color="auto" w:fill="FFFFFF" w:themeFill="background1"/>
          <w:lang w:val="es-ES" w:eastAsia="en-US"/>
        </w:rPr>
      </w:pPr>
    </w:p>
    <w:p w14:paraId="0C89E93F" w14:textId="4F7EEDEE" w:rsidR="00DC0FE6" w:rsidRPr="00D00302" w:rsidRDefault="00DC0FE6" w:rsidP="00DC0FE6">
      <w:pPr>
        <w:pStyle w:val="SingleTxt"/>
        <w:numPr>
          <w:ilvl w:val="0"/>
          <w:numId w:val="10"/>
        </w:numPr>
        <w:ind w:left="1267" w:firstLine="0"/>
        <w:rPr>
          <w:shd w:val="clear" w:color="auto" w:fill="FFFFFF" w:themeFill="background1"/>
          <w:lang w:val="es-ES"/>
        </w:rPr>
      </w:pPr>
      <w:r w:rsidRPr="00D00302">
        <w:rPr>
          <w:shd w:val="clear" w:color="auto" w:fill="FFFFFF" w:themeFill="background1"/>
          <w:lang w:val="es-ES"/>
        </w:rPr>
        <w:t xml:space="preserve">En relación con las anteriores observaciones finales del Comité (párr. 33), se ruega informar al Comité </w:t>
      </w:r>
      <w:r w:rsidR="00AD0547" w:rsidRPr="00D00302">
        <w:rPr>
          <w:shd w:val="clear" w:color="auto" w:fill="FFFFFF" w:themeFill="background1"/>
          <w:lang w:val="es-ES"/>
        </w:rPr>
        <w:t>de</w:t>
      </w:r>
      <w:r w:rsidRPr="00D00302">
        <w:rPr>
          <w:shd w:val="clear" w:color="auto" w:fill="FFFFFF" w:themeFill="background1"/>
          <w:lang w:val="es-ES"/>
        </w:rPr>
        <w:t xml:space="preserve"> las medidas adoptadas:</w:t>
      </w:r>
    </w:p>
    <w:p w14:paraId="21C5C0D3" w14:textId="5B77F9E9" w:rsidR="00DC0FE6" w:rsidRPr="00D00302" w:rsidRDefault="00DC0FE6" w:rsidP="00DC0FE6">
      <w:pPr>
        <w:pStyle w:val="SingleTxt"/>
        <w:rPr>
          <w:shd w:val="clear" w:color="auto" w:fill="FFFFFF" w:themeFill="background1"/>
          <w:lang w:val="es-ES" w:eastAsia="en-US"/>
        </w:rPr>
      </w:pPr>
      <w:r w:rsidRPr="00D00302">
        <w:rPr>
          <w:shd w:val="clear" w:color="auto" w:fill="FFFFFF" w:themeFill="background1"/>
          <w:lang w:val="es-ES" w:eastAsia="en-US"/>
        </w:rPr>
        <w:tab/>
        <w:t>a)</w:t>
      </w:r>
      <w:r w:rsidRPr="00D00302">
        <w:rPr>
          <w:shd w:val="clear" w:color="auto" w:fill="FFFFFF" w:themeFill="background1"/>
          <w:lang w:val="es-ES" w:eastAsia="en-US"/>
        </w:rPr>
        <w:tab/>
      </w:r>
      <w:r w:rsidR="00AD0547" w:rsidRPr="00D00302">
        <w:rPr>
          <w:shd w:val="clear" w:color="auto" w:fill="FFFFFF" w:themeFill="background1"/>
          <w:lang w:val="es-ES" w:eastAsia="en-US"/>
        </w:rPr>
        <w:t>Para a</w:t>
      </w:r>
      <w:r w:rsidRPr="00D00302">
        <w:rPr>
          <w:shd w:val="clear" w:color="auto" w:fill="FFFFFF" w:themeFill="background1"/>
          <w:lang w:val="es-ES" w:eastAsia="en-US"/>
        </w:rPr>
        <w:t>plicar y evaluar la Guía Práctica Clínica para el aborto terapéutico;</w:t>
      </w:r>
    </w:p>
    <w:bookmarkEnd w:id="3"/>
    <w:p w14:paraId="3A831533" w14:textId="54641362" w:rsidR="00DC0FE6" w:rsidRPr="00D00302" w:rsidRDefault="00DC0FE6" w:rsidP="00DC0FE6">
      <w:pPr>
        <w:pStyle w:val="SingleTxt"/>
        <w:rPr>
          <w:shd w:val="clear" w:color="auto" w:fill="FFFFFF" w:themeFill="background1"/>
          <w:lang w:val="es-ES" w:eastAsia="en-US"/>
        </w:rPr>
      </w:pPr>
      <w:r w:rsidRPr="00D00302">
        <w:rPr>
          <w:shd w:val="clear" w:color="auto" w:fill="FFFFFF" w:themeFill="background1"/>
          <w:lang w:val="es-ES" w:eastAsia="en-US"/>
        </w:rPr>
        <w:tab/>
        <w:t>b)</w:t>
      </w:r>
      <w:r w:rsidRPr="00D00302">
        <w:rPr>
          <w:shd w:val="clear" w:color="auto" w:fill="FFFFFF" w:themeFill="background1"/>
          <w:lang w:val="es-ES" w:eastAsia="en-US"/>
        </w:rPr>
        <w:tab/>
      </w:r>
      <w:r w:rsidR="00AD0547" w:rsidRPr="00D00302">
        <w:rPr>
          <w:shd w:val="clear" w:color="auto" w:fill="FFFFFF" w:themeFill="background1"/>
          <w:lang w:val="es-ES" w:eastAsia="en-US"/>
        </w:rPr>
        <w:t>Para a</w:t>
      </w:r>
      <w:r w:rsidRPr="00D00302">
        <w:rPr>
          <w:shd w:val="clear" w:color="auto" w:fill="FFFFFF" w:themeFill="background1"/>
          <w:lang w:val="es-ES" w:eastAsia="en-US"/>
        </w:rPr>
        <w:t xml:space="preserve">segurar el respeto de la obligación de confidencialidad en el sistema de atención de la salud, aprobar protocolos y establecer cursos de derechos humanos para quienes prestan servicios de salud respecto de su obligación de respetar la privacidad y confidencialidad de las mujeres que acuden a servicios de salud sexual y reproductiva; </w:t>
      </w:r>
    </w:p>
    <w:p w14:paraId="51D1285B" w14:textId="1F731A00" w:rsidR="00DC0FE6" w:rsidRPr="00D00302" w:rsidRDefault="00DC0FE6" w:rsidP="00DC0FE6">
      <w:pPr>
        <w:pStyle w:val="SingleTxt"/>
        <w:rPr>
          <w:shd w:val="clear" w:color="auto" w:fill="FFFFFF" w:themeFill="background1"/>
          <w:lang w:val="es-ES" w:eastAsia="en-US"/>
        </w:rPr>
      </w:pPr>
      <w:r w:rsidRPr="00D00302">
        <w:rPr>
          <w:shd w:val="clear" w:color="auto" w:fill="FFFFFF" w:themeFill="background1"/>
          <w:lang w:val="es-ES" w:eastAsia="en-US"/>
        </w:rPr>
        <w:tab/>
        <w:t>c)</w:t>
      </w:r>
      <w:r w:rsidRPr="00D00302">
        <w:rPr>
          <w:shd w:val="clear" w:color="auto" w:fill="FFFFFF" w:themeFill="background1"/>
          <w:lang w:val="es-ES" w:eastAsia="en-US"/>
        </w:rPr>
        <w:tab/>
      </w:r>
      <w:r w:rsidR="00AD0547" w:rsidRPr="00D00302">
        <w:rPr>
          <w:shd w:val="clear" w:color="auto" w:fill="FFFFFF" w:themeFill="background1"/>
          <w:lang w:val="es-ES" w:eastAsia="en-US"/>
        </w:rPr>
        <w:t>Para d</w:t>
      </w:r>
      <w:r w:rsidRPr="00D00302">
        <w:rPr>
          <w:shd w:val="clear" w:color="auto" w:fill="FFFFFF" w:themeFill="background1"/>
          <w:lang w:val="es-ES" w:eastAsia="en-US"/>
        </w:rPr>
        <w:t>espenalizar el aborto en casos de violación, incesto y malformaciones graves del feto, de conformidad con la recomendación general número 24 (1999) del Comité, sobre la mujer y la salud;</w:t>
      </w:r>
    </w:p>
    <w:p w14:paraId="60061B4D" w14:textId="422B9CBF" w:rsidR="00DC0FE6" w:rsidRPr="00D00302" w:rsidRDefault="00DC0FE6" w:rsidP="00DC0FE6">
      <w:pPr>
        <w:pStyle w:val="SingleTxt"/>
        <w:rPr>
          <w:shd w:val="clear" w:color="auto" w:fill="FFFFFF" w:themeFill="background1"/>
          <w:lang w:val="es-ES" w:eastAsia="en-US"/>
        </w:rPr>
      </w:pPr>
      <w:r w:rsidRPr="00D00302">
        <w:rPr>
          <w:shd w:val="clear" w:color="auto" w:fill="FFFFFF" w:themeFill="background1"/>
          <w:lang w:val="es-ES" w:eastAsia="en-US"/>
        </w:rPr>
        <w:tab/>
        <w:t>d)</w:t>
      </w:r>
      <w:r w:rsidRPr="00D00302">
        <w:rPr>
          <w:shd w:val="clear" w:color="auto" w:fill="FFFFFF" w:themeFill="background1"/>
          <w:lang w:val="es-ES" w:eastAsia="en-US"/>
        </w:rPr>
        <w:tab/>
      </w:r>
      <w:r w:rsidR="00AD0547" w:rsidRPr="00D00302">
        <w:rPr>
          <w:shd w:val="clear" w:color="auto" w:fill="FFFFFF" w:themeFill="background1"/>
          <w:lang w:val="es-ES" w:eastAsia="en-US"/>
        </w:rPr>
        <w:t>Para h</w:t>
      </w:r>
      <w:r w:rsidRPr="00D00302">
        <w:rPr>
          <w:shd w:val="clear" w:color="auto" w:fill="FFFFFF" w:themeFill="background1"/>
          <w:lang w:val="es-ES" w:eastAsia="en-US"/>
        </w:rPr>
        <w:t xml:space="preserve">acer cumplir el Código Penal, </w:t>
      </w:r>
      <w:r w:rsidR="00AD0547" w:rsidRPr="00D00302">
        <w:rPr>
          <w:shd w:val="clear" w:color="auto" w:fill="FFFFFF" w:themeFill="background1"/>
          <w:lang w:val="es-ES" w:eastAsia="en-US"/>
        </w:rPr>
        <w:t xml:space="preserve">en el </w:t>
      </w:r>
      <w:r w:rsidRPr="00D00302">
        <w:rPr>
          <w:shd w:val="clear" w:color="auto" w:fill="FFFFFF" w:themeFill="background1"/>
          <w:lang w:val="es-ES" w:eastAsia="en-US"/>
        </w:rPr>
        <w:t xml:space="preserve">que </w:t>
      </w:r>
      <w:r w:rsidR="00AD0547" w:rsidRPr="00D00302">
        <w:rPr>
          <w:shd w:val="clear" w:color="auto" w:fill="FFFFFF" w:themeFill="background1"/>
          <w:lang w:val="es-ES" w:eastAsia="en-US"/>
        </w:rPr>
        <w:t xml:space="preserve">se </w:t>
      </w:r>
      <w:r w:rsidRPr="00D00302">
        <w:rPr>
          <w:shd w:val="clear" w:color="auto" w:fill="FFFFFF" w:themeFill="background1"/>
          <w:lang w:val="es-ES" w:eastAsia="en-US"/>
        </w:rPr>
        <w:t xml:space="preserve">establece que el aborto no será punible si el embarazo es consecuencia de </w:t>
      </w:r>
      <w:r w:rsidR="00AD0547" w:rsidRPr="00D00302">
        <w:rPr>
          <w:shd w:val="clear" w:color="auto" w:fill="FFFFFF" w:themeFill="background1"/>
          <w:lang w:val="es-ES" w:eastAsia="en-US"/>
        </w:rPr>
        <w:t>la</w:t>
      </w:r>
      <w:r w:rsidRPr="00D00302">
        <w:rPr>
          <w:shd w:val="clear" w:color="auto" w:fill="FFFFFF" w:themeFill="background1"/>
          <w:lang w:val="es-ES" w:eastAsia="en-US"/>
        </w:rPr>
        <w:t xml:space="preserve"> violación </w:t>
      </w:r>
      <w:r w:rsidR="00AD0547" w:rsidRPr="00D00302">
        <w:rPr>
          <w:shd w:val="clear" w:color="auto" w:fill="FFFFFF" w:themeFill="background1"/>
          <w:lang w:val="es-ES" w:eastAsia="en-US"/>
        </w:rPr>
        <w:t>de</w:t>
      </w:r>
      <w:r w:rsidRPr="00D00302">
        <w:rPr>
          <w:shd w:val="clear" w:color="auto" w:fill="FFFFFF" w:themeFill="background1"/>
          <w:lang w:val="es-ES" w:eastAsia="en-US"/>
        </w:rPr>
        <w:t xml:space="preserve"> una mujer con discapacidad mental;</w:t>
      </w:r>
    </w:p>
    <w:p w14:paraId="6552368E" w14:textId="742D856A" w:rsidR="00DC0FE6" w:rsidRPr="00D00302" w:rsidRDefault="00DC0FE6" w:rsidP="00DC0FE6">
      <w:pPr>
        <w:pStyle w:val="SingleTxt"/>
        <w:rPr>
          <w:shd w:val="clear" w:color="auto" w:fill="FFFFFF" w:themeFill="background1"/>
          <w:lang w:val="es-ES" w:eastAsia="en-US"/>
        </w:rPr>
      </w:pPr>
      <w:r w:rsidRPr="00D00302">
        <w:rPr>
          <w:shd w:val="clear" w:color="auto" w:fill="FFFFFF" w:themeFill="background1"/>
          <w:lang w:val="es-ES" w:eastAsia="en-US"/>
        </w:rPr>
        <w:tab/>
        <w:t>e)</w:t>
      </w:r>
      <w:r w:rsidRPr="00D00302">
        <w:rPr>
          <w:shd w:val="clear" w:color="auto" w:fill="FFFFFF" w:themeFill="background1"/>
          <w:lang w:val="es-ES" w:eastAsia="en-US"/>
        </w:rPr>
        <w:tab/>
      </w:r>
      <w:r w:rsidR="00AD0547" w:rsidRPr="00D00302">
        <w:rPr>
          <w:shd w:val="clear" w:color="auto" w:fill="FFFFFF" w:themeFill="background1"/>
          <w:lang w:val="es-ES" w:eastAsia="en-US"/>
        </w:rPr>
        <w:t>Para a</w:t>
      </w:r>
      <w:r w:rsidRPr="00D00302">
        <w:rPr>
          <w:shd w:val="clear" w:color="auto" w:fill="FFFFFF" w:themeFill="background1"/>
          <w:lang w:val="es-ES" w:eastAsia="en-US"/>
        </w:rPr>
        <w:t>bordar el incesto como una de las causas del embarazo infantil</w:t>
      </w:r>
      <w:r w:rsidR="00245F6B" w:rsidRPr="00D00302">
        <w:rPr>
          <w:shd w:val="clear" w:color="auto" w:fill="FFFFFF" w:themeFill="background1"/>
          <w:lang w:val="es-ES" w:eastAsia="en-US"/>
        </w:rPr>
        <w:t>;</w:t>
      </w:r>
    </w:p>
    <w:p w14:paraId="1E03E0C5" w14:textId="08A23C5A" w:rsidR="00DC0FE6" w:rsidRPr="00D00302" w:rsidRDefault="00DC0FE6" w:rsidP="00DC0FE6">
      <w:pPr>
        <w:pStyle w:val="SingleTxt"/>
        <w:rPr>
          <w:shd w:val="clear" w:color="auto" w:fill="FFFFFF" w:themeFill="background1"/>
          <w:lang w:val="es-ES" w:eastAsia="en-US"/>
        </w:rPr>
      </w:pPr>
      <w:r w:rsidRPr="00D00302">
        <w:rPr>
          <w:shd w:val="clear" w:color="auto" w:fill="FFFFFF" w:themeFill="background1"/>
          <w:lang w:val="es-ES" w:eastAsia="en-US"/>
        </w:rPr>
        <w:tab/>
        <w:t>f)</w:t>
      </w:r>
      <w:r w:rsidRPr="00D00302">
        <w:rPr>
          <w:shd w:val="clear" w:color="auto" w:fill="FFFFFF" w:themeFill="background1"/>
          <w:lang w:val="es-ES" w:eastAsia="en-US"/>
        </w:rPr>
        <w:tab/>
      </w:r>
      <w:r w:rsidR="00AD0547" w:rsidRPr="00D00302">
        <w:rPr>
          <w:shd w:val="clear" w:color="auto" w:fill="FFFFFF" w:themeFill="background1"/>
          <w:lang w:val="es-ES" w:eastAsia="en-US"/>
        </w:rPr>
        <w:t>Para g</w:t>
      </w:r>
      <w:r w:rsidRPr="00D00302">
        <w:rPr>
          <w:shd w:val="clear" w:color="auto" w:fill="FFFFFF" w:themeFill="background1"/>
          <w:lang w:val="es-ES" w:eastAsia="en-US"/>
        </w:rPr>
        <w:t xml:space="preserve">arantizar el acceso a </w:t>
      </w:r>
      <w:r w:rsidR="00AD0547" w:rsidRPr="00D00302">
        <w:rPr>
          <w:shd w:val="clear" w:color="auto" w:fill="FFFFFF" w:themeFill="background1"/>
          <w:lang w:val="es-ES" w:eastAsia="en-US"/>
        </w:rPr>
        <w:t xml:space="preserve">métodos </w:t>
      </w:r>
      <w:r w:rsidRPr="00D00302">
        <w:rPr>
          <w:shd w:val="clear" w:color="auto" w:fill="FFFFFF" w:themeFill="background1"/>
          <w:lang w:val="es-ES" w:eastAsia="en-US"/>
        </w:rPr>
        <w:t>anticonceptivos modernos y servicios de planificación familiar, en particular en las zonas rurales;</w:t>
      </w:r>
    </w:p>
    <w:p w14:paraId="15D2B0B9" w14:textId="31617B01" w:rsidR="00DC0FE6" w:rsidRPr="00D00302" w:rsidRDefault="00DC0FE6" w:rsidP="00DC0FE6">
      <w:pPr>
        <w:pStyle w:val="SingleTxt"/>
        <w:rPr>
          <w:shd w:val="clear" w:color="auto" w:fill="FFFFFF" w:themeFill="background1"/>
          <w:lang w:val="es-ES" w:eastAsia="en-US"/>
        </w:rPr>
      </w:pPr>
      <w:r w:rsidRPr="00D00302">
        <w:rPr>
          <w:shd w:val="clear" w:color="auto" w:fill="FFFFFF" w:themeFill="background1"/>
          <w:lang w:val="es-ES" w:eastAsia="en-US"/>
        </w:rPr>
        <w:tab/>
        <w:t>g)</w:t>
      </w:r>
      <w:r w:rsidRPr="00D00302">
        <w:rPr>
          <w:shd w:val="clear" w:color="auto" w:fill="FFFFFF" w:themeFill="background1"/>
          <w:lang w:val="es-ES" w:eastAsia="en-US"/>
        </w:rPr>
        <w:tab/>
      </w:r>
      <w:r w:rsidR="00AD0547" w:rsidRPr="00D00302">
        <w:rPr>
          <w:shd w:val="clear" w:color="auto" w:fill="FFFFFF" w:themeFill="background1"/>
          <w:lang w:val="es-ES" w:eastAsia="en-US"/>
        </w:rPr>
        <w:t>Para a</w:t>
      </w:r>
      <w:r w:rsidRPr="00D00302">
        <w:rPr>
          <w:shd w:val="clear" w:color="auto" w:fill="FFFFFF" w:themeFill="background1"/>
          <w:lang w:val="es-ES" w:eastAsia="en-US"/>
        </w:rPr>
        <w:t>segurarse de que todas las mujeres y niñas tengan acceso asequible a métodos anticonceptivos modernos y proporcionar a los jóvenes de ambos sexos información apropiada a su edad y educación sobre salud y derechos sexuales y reproductivos, a fin de reducir los embarazos en la infancia y adolescencia;</w:t>
      </w:r>
    </w:p>
    <w:p w14:paraId="4ED263CD" w14:textId="2FA9233E" w:rsidR="00DC0FE6" w:rsidRPr="00D00302" w:rsidRDefault="00DC0FE6" w:rsidP="00DC0FE6">
      <w:pPr>
        <w:pStyle w:val="SingleTxt"/>
        <w:rPr>
          <w:shd w:val="clear" w:color="auto" w:fill="FFFFFF" w:themeFill="background1"/>
          <w:lang w:val="es-ES" w:eastAsia="en-US"/>
        </w:rPr>
      </w:pPr>
      <w:r w:rsidRPr="00D00302">
        <w:rPr>
          <w:shd w:val="clear" w:color="auto" w:fill="FFFFFF" w:themeFill="background1"/>
          <w:lang w:val="es-ES" w:eastAsia="en-US"/>
        </w:rPr>
        <w:tab/>
        <w:t>h)</w:t>
      </w:r>
      <w:r w:rsidRPr="00D00302">
        <w:rPr>
          <w:shd w:val="clear" w:color="auto" w:fill="FFFFFF" w:themeFill="background1"/>
          <w:lang w:val="es-ES" w:eastAsia="en-US"/>
        </w:rPr>
        <w:tab/>
      </w:r>
      <w:r w:rsidR="00AD0547" w:rsidRPr="00D00302">
        <w:rPr>
          <w:shd w:val="clear" w:color="auto" w:fill="FFFFFF" w:themeFill="background1"/>
          <w:lang w:val="es-ES" w:eastAsia="en-US"/>
        </w:rPr>
        <w:t>Para a</w:t>
      </w:r>
      <w:r w:rsidRPr="00D00302">
        <w:rPr>
          <w:shd w:val="clear" w:color="auto" w:fill="FFFFFF" w:themeFill="background1"/>
          <w:lang w:val="es-ES" w:eastAsia="en-US"/>
        </w:rPr>
        <w:t xml:space="preserve">segurarse de que el proyecto de código orgánico de salud esté basado en un concepto amplio de la salud, que incluya los factores físicos, mentales y sociales determinantes de la salud, y que tenga en cuenta las cuestiones de género y se refiera en particular a la salud sexual y reproductiva; </w:t>
      </w:r>
    </w:p>
    <w:p w14:paraId="784B8AF5" w14:textId="2E9A8A33" w:rsidR="00DC0FE6" w:rsidRPr="00D00302" w:rsidRDefault="00DC0FE6" w:rsidP="00DC0FE6">
      <w:pPr>
        <w:pStyle w:val="SingleTxt"/>
        <w:rPr>
          <w:shd w:val="clear" w:color="auto" w:fill="FFFFFF" w:themeFill="background1"/>
          <w:lang w:val="es-ES" w:eastAsia="en-US"/>
        </w:rPr>
      </w:pPr>
      <w:r w:rsidRPr="00D00302">
        <w:rPr>
          <w:shd w:val="clear" w:color="auto" w:fill="FFFFFF" w:themeFill="background1"/>
          <w:lang w:val="es-ES" w:eastAsia="en-US"/>
        </w:rPr>
        <w:lastRenderedPageBreak/>
        <w:tab/>
        <w:t>i)</w:t>
      </w:r>
      <w:r w:rsidRPr="00D00302">
        <w:rPr>
          <w:shd w:val="clear" w:color="auto" w:fill="FFFFFF" w:themeFill="background1"/>
          <w:lang w:val="es-ES" w:eastAsia="en-US"/>
        </w:rPr>
        <w:tab/>
      </w:r>
      <w:r w:rsidR="00AD0547" w:rsidRPr="00D00302">
        <w:rPr>
          <w:shd w:val="clear" w:color="auto" w:fill="FFFFFF" w:themeFill="background1"/>
          <w:lang w:val="es-ES" w:eastAsia="en-US"/>
        </w:rPr>
        <w:t>Para a</w:t>
      </w:r>
      <w:r w:rsidRPr="00D00302">
        <w:rPr>
          <w:shd w:val="clear" w:color="auto" w:fill="FFFFFF" w:themeFill="background1"/>
          <w:lang w:val="es-ES" w:eastAsia="en-US"/>
        </w:rPr>
        <w:t>doptar el proyecto de ley de práctica intercultural para el parto acompañado en el sistema nacional de salud, a fin de hacer reconocer esa práctica.</w:t>
      </w:r>
    </w:p>
    <w:p w14:paraId="051ED0E5" w14:textId="77777777" w:rsidR="00570196" w:rsidRPr="00D00302" w:rsidRDefault="00570196" w:rsidP="00570196">
      <w:pPr>
        <w:pStyle w:val="SingleTxt"/>
        <w:spacing w:after="0" w:line="120" w:lineRule="exact"/>
        <w:rPr>
          <w:sz w:val="10"/>
          <w:shd w:val="clear" w:color="auto" w:fill="FFFFFF" w:themeFill="background1"/>
          <w:lang w:val="es-ES" w:eastAsia="en-US"/>
        </w:rPr>
      </w:pPr>
    </w:p>
    <w:p w14:paraId="686C4E9F" w14:textId="77777777" w:rsidR="00DC0FE6" w:rsidRPr="00D00302" w:rsidRDefault="00DC0FE6" w:rsidP="00DC0FE6">
      <w:pPr>
        <w:pStyle w:val="H23"/>
        <w:ind w:right="1260"/>
        <w:rPr>
          <w:shd w:val="clear" w:color="auto" w:fill="FFFFFF" w:themeFill="background1"/>
          <w:lang w:val="es-ES"/>
        </w:rPr>
      </w:pPr>
      <w:r w:rsidRPr="00D00302">
        <w:rPr>
          <w:shd w:val="clear" w:color="auto" w:fill="FFFFFF" w:themeFill="background1"/>
          <w:lang w:val="es-ES"/>
        </w:rPr>
        <w:tab/>
      </w:r>
      <w:r w:rsidRPr="00D00302">
        <w:rPr>
          <w:shd w:val="clear" w:color="auto" w:fill="FFFFFF" w:themeFill="background1"/>
          <w:lang w:val="es-ES"/>
        </w:rPr>
        <w:tab/>
        <w:t>Empoderamiento económico de las mujeres</w:t>
      </w:r>
    </w:p>
    <w:p w14:paraId="1E111B21" w14:textId="77777777" w:rsidR="00570196" w:rsidRPr="00D00302" w:rsidRDefault="00570196" w:rsidP="00570196">
      <w:pPr>
        <w:pStyle w:val="SingleTxt"/>
        <w:spacing w:after="0" w:line="120" w:lineRule="exact"/>
        <w:rPr>
          <w:sz w:val="10"/>
          <w:shd w:val="clear" w:color="auto" w:fill="FFFFFF" w:themeFill="background1"/>
          <w:lang w:val="es-ES" w:eastAsia="en-US"/>
        </w:rPr>
      </w:pPr>
    </w:p>
    <w:p w14:paraId="114A9403" w14:textId="4EDE6D6B" w:rsidR="00DC0FE6" w:rsidRPr="00D00302" w:rsidRDefault="00DC0FE6" w:rsidP="00DC0FE6">
      <w:pPr>
        <w:pStyle w:val="SingleTxt"/>
        <w:numPr>
          <w:ilvl w:val="0"/>
          <w:numId w:val="10"/>
        </w:numPr>
        <w:ind w:left="1267" w:firstLine="0"/>
        <w:rPr>
          <w:shd w:val="clear" w:color="auto" w:fill="FFFFFF" w:themeFill="background1"/>
          <w:lang w:val="es-ES"/>
        </w:rPr>
      </w:pPr>
      <w:r w:rsidRPr="00D00302">
        <w:rPr>
          <w:shd w:val="clear" w:color="auto" w:fill="FFFFFF" w:themeFill="background1"/>
          <w:lang w:val="es-ES"/>
        </w:rPr>
        <w:t xml:space="preserve">Se ruega proporcionar información actualizada y estadísticas sobre el acceso de las mujeres al crédito y el emprendimiento. Infórmese al Comité sobre las medidas adoptadas para aumentar el número de beneficiarias de microcréditos y préstamos concedidos con cargo al Fondo de Desarrollo. Facilítese información sobre los efectos de la actual crisis económica y las medidas de austeridad para el acceso </w:t>
      </w:r>
      <w:r w:rsidR="00AD0547" w:rsidRPr="00D00302">
        <w:rPr>
          <w:shd w:val="clear" w:color="auto" w:fill="FFFFFF" w:themeFill="background1"/>
          <w:lang w:val="es-ES"/>
        </w:rPr>
        <w:t xml:space="preserve">de las mujeres a servicios sociales, como el cuidado infantil y los centros de acogida, </w:t>
      </w:r>
      <w:r w:rsidRPr="00D00302">
        <w:rPr>
          <w:shd w:val="clear" w:color="auto" w:fill="FFFFFF" w:themeFill="background1"/>
          <w:lang w:val="es-ES"/>
        </w:rPr>
        <w:t xml:space="preserve">y </w:t>
      </w:r>
      <w:r w:rsidR="00AD0547" w:rsidRPr="00D00302">
        <w:rPr>
          <w:shd w:val="clear" w:color="auto" w:fill="FFFFFF" w:themeFill="background1"/>
          <w:lang w:val="es-ES"/>
        </w:rPr>
        <w:t>su</w:t>
      </w:r>
      <w:r w:rsidRPr="00D00302">
        <w:rPr>
          <w:shd w:val="clear" w:color="auto" w:fill="FFFFFF" w:themeFill="background1"/>
          <w:lang w:val="es-ES"/>
        </w:rPr>
        <w:t xml:space="preserve"> disponibilidad. Indíquese si las mujeres que trabajan en el sector informal tienen derecho a recibir prestaciones de seguridad social.</w:t>
      </w:r>
    </w:p>
    <w:p w14:paraId="751CF474" w14:textId="77777777" w:rsidR="00570196" w:rsidRPr="00D00302" w:rsidRDefault="00570196" w:rsidP="00570196">
      <w:pPr>
        <w:pStyle w:val="SingleTxt"/>
        <w:spacing w:after="0" w:line="120" w:lineRule="exact"/>
        <w:rPr>
          <w:sz w:val="10"/>
          <w:shd w:val="clear" w:color="auto" w:fill="FFFFFF" w:themeFill="background1"/>
          <w:lang w:val="es-ES" w:eastAsia="en-US"/>
        </w:rPr>
      </w:pPr>
    </w:p>
    <w:p w14:paraId="72DAFD46" w14:textId="77777777" w:rsidR="00DC0FE6" w:rsidRPr="00D00302" w:rsidRDefault="00DC0FE6" w:rsidP="00DC0FE6">
      <w:pPr>
        <w:pStyle w:val="H23"/>
        <w:ind w:right="1260"/>
        <w:rPr>
          <w:shd w:val="clear" w:color="auto" w:fill="FFFFFF" w:themeFill="background1"/>
          <w:lang w:val="es-ES"/>
        </w:rPr>
      </w:pPr>
      <w:r w:rsidRPr="00D00302">
        <w:rPr>
          <w:shd w:val="clear" w:color="auto" w:fill="FFFFFF" w:themeFill="background1"/>
          <w:lang w:val="es-ES"/>
        </w:rPr>
        <w:tab/>
      </w:r>
      <w:r w:rsidRPr="00D00302">
        <w:rPr>
          <w:shd w:val="clear" w:color="auto" w:fill="FFFFFF" w:themeFill="background1"/>
          <w:lang w:val="es-ES"/>
        </w:rPr>
        <w:tab/>
        <w:t>Mujeres rurales</w:t>
      </w:r>
    </w:p>
    <w:p w14:paraId="56335F70" w14:textId="77777777" w:rsidR="00570196" w:rsidRPr="00D00302" w:rsidRDefault="00570196" w:rsidP="00570196">
      <w:pPr>
        <w:pStyle w:val="SingleTxt"/>
        <w:spacing w:after="0" w:line="120" w:lineRule="exact"/>
        <w:rPr>
          <w:sz w:val="10"/>
          <w:shd w:val="clear" w:color="auto" w:fill="FFFFFF" w:themeFill="background1"/>
          <w:lang w:val="es-ES" w:eastAsia="en-US"/>
        </w:rPr>
      </w:pPr>
    </w:p>
    <w:p w14:paraId="0BE13304" w14:textId="7E880032" w:rsidR="00DC0FE6" w:rsidRPr="00D00302" w:rsidRDefault="00DC0FE6" w:rsidP="004908BB">
      <w:pPr>
        <w:pStyle w:val="SingleTxt"/>
        <w:numPr>
          <w:ilvl w:val="0"/>
          <w:numId w:val="10"/>
        </w:numPr>
        <w:ind w:left="1267" w:firstLine="0"/>
        <w:rPr>
          <w:shd w:val="clear" w:color="auto" w:fill="FFFFFF" w:themeFill="background1"/>
          <w:lang w:val="es-ES"/>
        </w:rPr>
      </w:pPr>
      <w:r w:rsidRPr="00D00302">
        <w:rPr>
          <w:shd w:val="clear" w:color="auto" w:fill="FFFFFF" w:themeFill="background1"/>
          <w:lang w:val="es-ES"/>
        </w:rPr>
        <w:t xml:space="preserve">Se ruega informar al Comité </w:t>
      </w:r>
      <w:r w:rsidR="009C61ED" w:rsidRPr="00D00302">
        <w:rPr>
          <w:shd w:val="clear" w:color="auto" w:fill="FFFFFF" w:themeFill="background1"/>
          <w:lang w:val="es-ES"/>
        </w:rPr>
        <w:t>d</w:t>
      </w:r>
      <w:r w:rsidRPr="00D00302">
        <w:rPr>
          <w:shd w:val="clear" w:color="auto" w:fill="FFFFFF" w:themeFill="background1"/>
          <w:lang w:val="es-ES"/>
        </w:rPr>
        <w:t xml:space="preserve">el grado de aplicación del programa destinado a mejorar el registro de la tenencia y propiedad de tierras de mujeres rurales. Asimismo, infórmese </w:t>
      </w:r>
      <w:r w:rsidR="009C61ED" w:rsidRPr="00D00302">
        <w:rPr>
          <w:shd w:val="clear" w:color="auto" w:fill="FFFFFF" w:themeFill="background1"/>
          <w:lang w:val="es-ES"/>
        </w:rPr>
        <w:t xml:space="preserve">al Comité </w:t>
      </w:r>
      <w:r w:rsidRPr="00D00302">
        <w:rPr>
          <w:shd w:val="clear" w:color="auto" w:fill="FFFFFF" w:themeFill="background1"/>
          <w:lang w:val="es-ES"/>
        </w:rPr>
        <w:t xml:space="preserve">sobre las medidas concretas tomadas para adoptar un programa nacional con perspectiva de género encaminado a regularizar la tenencia de la tierra. Facilítese información detallada </w:t>
      </w:r>
      <w:r w:rsidR="009C61ED" w:rsidRPr="00D00302">
        <w:rPr>
          <w:shd w:val="clear" w:color="auto" w:fill="FFFFFF" w:themeFill="background1"/>
          <w:lang w:val="es-ES"/>
        </w:rPr>
        <w:t>acerca de</w:t>
      </w:r>
      <w:r w:rsidRPr="00D00302">
        <w:rPr>
          <w:shd w:val="clear" w:color="auto" w:fill="FFFFFF" w:themeFill="background1"/>
          <w:lang w:val="es-ES"/>
        </w:rPr>
        <w:t xml:space="preserve"> las medidas para garantizar la participación efectiva de las organizaciones de mujeres rurales en esos</w:t>
      </w:r>
      <w:r w:rsidR="004908BB" w:rsidRPr="00D00302">
        <w:rPr>
          <w:shd w:val="clear" w:color="auto" w:fill="FFFFFF" w:themeFill="background1"/>
          <w:lang w:val="es-ES"/>
        </w:rPr>
        <w:t> </w:t>
      </w:r>
      <w:r w:rsidRPr="00D00302">
        <w:rPr>
          <w:shd w:val="clear" w:color="auto" w:fill="FFFFFF" w:themeFill="background1"/>
          <w:lang w:val="es-ES"/>
        </w:rPr>
        <w:t>procesos.</w:t>
      </w:r>
    </w:p>
    <w:p w14:paraId="596EE66F" w14:textId="77777777" w:rsidR="00D84A7B" w:rsidRPr="00D00302" w:rsidRDefault="00D84A7B" w:rsidP="00D84A7B">
      <w:pPr>
        <w:pStyle w:val="SingleTxt"/>
        <w:spacing w:after="0" w:line="120" w:lineRule="exact"/>
        <w:rPr>
          <w:sz w:val="10"/>
          <w:shd w:val="clear" w:color="auto" w:fill="FFFFFF" w:themeFill="background1"/>
          <w:lang w:val="es-ES" w:eastAsia="en-US"/>
        </w:rPr>
      </w:pPr>
    </w:p>
    <w:p w14:paraId="0E8B2331" w14:textId="38200B5A" w:rsidR="00DC0FE6" w:rsidRPr="00D00302" w:rsidRDefault="00DC0FE6" w:rsidP="00DC0FE6">
      <w:pPr>
        <w:pStyle w:val="H23"/>
        <w:ind w:right="1260"/>
        <w:rPr>
          <w:shd w:val="clear" w:color="auto" w:fill="FFFFFF" w:themeFill="background1"/>
          <w:lang w:val="es-ES"/>
        </w:rPr>
      </w:pPr>
      <w:r w:rsidRPr="00D00302">
        <w:rPr>
          <w:shd w:val="clear" w:color="auto" w:fill="FFFFFF" w:themeFill="background1"/>
          <w:lang w:val="es-ES"/>
        </w:rPr>
        <w:tab/>
      </w:r>
      <w:r w:rsidRPr="00D00302">
        <w:rPr>
          <w:shd w:val="clear" w:color="auto" w:fill="FFFFFF" w:themeFill="background1"/>
          <w:lang w:val="es-ES"/>
        </w:rPr>
        <w:tab/>
        <w:t xml:space="preserve">Mujeres indígenas, </w:t>
      </w:r>
      <w:r w:rsidR="009C61ED" w:rsidRPr="00D00302">
        <w:rPr>
          <w:shd w:val="clear" w:color="auto" w:fill="FFFFFF" w:themeFill="background1"/>
          <w:lang w:val="es-ES"/>
        </w:rPr>
        <w:t>mujeres ecuatorianas afrodescendientes</w:t>
      </w:r>
      <w:r w:rsidRPr="00D00302">
        <w:rPr>
          <w:shd w:val="clear" w:color="auto" w:fill="FFFFFF" w:themeFill="background1"/>
          <w:lang w:val="es-ES"/>
        </w:rPr>
        <w:t xml:space="preserve"> y </w:t>
      </w:r>
      <w:r w:rsidR="009C61ED" w:rsidRPr="00D00302">
        <w:rPr>
          <w:shd w:val="clear" w:color="auto" w:fill="FFFFFF" w:themeFill="background1"/>
          <w:lang w:val="es-ES"/>
        </w:rPr>
        <w:t xml:space="preserve">mujeres </w:t>
      </w:r>
      <w:r w:rsidRPr="00D00302">
        <w:rPr>
          <w:shd w:val="clear" w:color="auto" w:fill="FFFFFF" w:themeFill="background1"/>
          <w:lang w:val="es-ES"/>
        </w:rPr>
        <w:t>montubias</w:t>
      </w:r>
    </w:p>
    <w:p w14:paraId="0AD1D3BD" w14:textId="77777777" w:rsidR="00D84A7B" w:rsidRPr="00D00302" w:rsidRDefault="00D84A7B" w:rsidP="00D84A7B">
      <w:pPr>
        <w:pStyle w:val="SingleTxt"/>
        <w:spacing w:after="0" w:line="120" w:lineRule="exact"/>
        <w:rPr>
          <w:sz w:val="10"/>
          <w:shd w:val="clear" w:color="auto" w:fill="FFFFFF" w:themeFill="background1"/>
          <w:lang w:val="es-ES" w:eastAsia="en-US"/>
        </w:rPr>
      </w:pPr>
    </w:p>
    <w:p w14:paraId="2EB4B155" w14:textId="7044CA0E" w:rsidR="00DC0FE6" w:rsidRPr="00D00302" w:rsidRDefault="00DC0FE6" w:rsidP="00DC0FE6">
      <w:pPr>
        <w:pStyle w:val="SingleTxt"/>
        <w:numPr>
          <w:ilvl w:val="0"/>
          <w:numId w:val="10"/>
        </w:numPr>
        <w:ind w:left="1267" w:firstLine="0"/>
        <w:rPr>
          <w:shd w:val="clear" w:color="auto" w:fill="FFFFFF" w:themeFill="background1"/>
          <w:lang w:val="es-ES"/>
        </w:rPr>
      </w:pPr>
      <w:r w:rsidRPr="00D00302">
        <w:rPr>
          <w:shd w:val="clear" w:color="auto" w:fill="FFFFFF" w:themeFill="background1"/>
          <w:lang w:val="es-ES"/>
        </w:rPr>
        <w:t xml:space="preserve">Infórmese al Comité </w:t>
      </w:r>
      <w:r w:rsidR="009C61ED" w:rsidRPr="00D00302">
        <w:rPr>
          <w:shd w:val="clear" w:color="auto" w:fill="FFFFFF" w:themeFill="background1"/>
          <w:lang w:val="es-ES"/>
        </w:rPr>
        <w:t>de</w:t>
      </w:r>
      <w:r w:rsidRPr="00D00302">
        <w:rPr>
          <w:shd w:val="clear" w:color="auto" w:fill="FFFFFF" w:themeFill="background1"/>
          <w:lang w:val="es-ES"/>
        </w:rPr>
        <w:t xml:space="preserve"> las medidas adoptadas para que se celebren consultas sistemáticas con las mujeres indígenas, </w:t>
      </w:r>
      <w:r w:rsidR="009C61ED" w:rsidRPr="00D00302">
        <w:rPr>
          <w:shd w:val="clear" w:color="auto" w:fill="FFFFFF" w:themeFill="background1"/>
          <w:lang w:val="es-ES"/>
        </w:rPr>
        <w:t>las mujeres ecuatorianas afrodescendientes</w:t>
      </w:r>
      <w:r w:rsidRPr="00D00302">
        <w:rPr>
          <w:shd w:val="clear" w:color="auto" w:fill="FFFFFF" w:themeFill="background1"/>
          <w:lang w:val="es-ES"/>
        </w:rPr>
        <w:t xml:space="preserve"> y</w:t>
      </w:r>
      <w:r w:rsidR="009C61ED" w:rsidRPr="00D00302">
        <w:rPr>
          <w:shd w:val="clear" w:color="auto" w:fill="FFFFFF" w:themeFill="background1"/>
          <w:lang w:val="es-ES"/>
        </w:rPr>
        <w:t xml:space="preserve"> las mujeres </w:t>
      </w:r>
      <w:r w:rsidRPr="00D00302">
        <w:rPr>
          <w:shd w:val="clear" w:color="auto" w:fill="FFFFFF" w:themeFill="background1"/>
          <w:lang w:val="es-ES"/>
        </w:rPr>
        <w:t xml:space="preserve">montubias dirigidas a recabar su consentimiento libre, previo e informado en los procesos de adopción de decisiones relativas a proyectos a gran escala de explotación de recursos naturales que hayan de tener efectos en sus derechos e intereses legítimos. Sírvanse facilitar información sobre las medidas adoptadas para proporcionar vivienda alternativa y medios de vida adecuados a las mujeres afectadas por proyectos de explotación de recursos naturales. Se ruega, asimismo, aportar información sobre las medidas adoptadas para asegurarse de que las empresas públicas y privadas que </w:t>
      </w:r>
      <w:r w:rsidR="009C61ED" w:rsidRPr="00D00302">
        <w:rPr>
          <w:shd w:val="clear" w:color="auto" w:fill="FFFFFF" w:themeFill="background1"/>
          <w:lang w:val="es-ES"/>
        </w:rPr>
        <w:t>lleven a cabo</w:t>
      </w:r>
      <w:r w:rsidRPr="00D00302">
        <w:rPr>
          <w:shd w:val="clear" w:color="auto" w:fill="FFFFFF" w:themeFill="background1"/>
          <w:lang w:val="es-ES"/>
        </w:rPr>
        <w:t xml:space="preserve"> proyectos de explotación de recursos naturales paguen una indemnización suficiente a las mujeres que viven en territorios y zonas en que tengan lugar esos proyectos y de que las empresas cumplan los Principios Rectores de las Naciones Unidas sobre las Empresas y los Derechos Humanos.</w:t>
      </w:r>
    </w:p>
    <w:p w14:paraId="6503E224" w14:textId="77777777" w:rsidR="00D84A7B" w:rsidRPr="00D00302" w:rsidRDefault="00D84A7B" w:rsidP="00D84A7B">
      <w:pPr>
        <w:pStyle w:val="SingleTxt"/>
        <w:spacing w:after="0" w:line="120" w:lineRule="exact"/>
        <w:rPr>
          <w:sz w:val="10"/>
          <w:shd w:val="clear" w:color="auto" w:fill="FFFFFF" w:themeFill="background1"/>
          <w:lang w:val="es-ES" w:eastAsia="en-US"/>
        </w:rPr>
      </w:pPr>
    </w:p>
    <w:p w14:paraId="61077E3B" w14:textId="77777777" w:rsidR="00DC0FE6" w:rsidRPr="00D00302" w:rsidRDefault="00DC0FE6" w:rsidP="00DC0FE6">
      <w:pPr>
        <w:pStyle w:val="H23"/>
        <w:ind w:right="1260"/>
        <w:rPr>
          <w:shd w:val="clear" w:color="auto" w:fill="FFFFFF" w:themeFill="background1"/>
          <w:lang w:val="es-ES"/>
        </w:rPr>
      </w:pPr>
      <w:r w:rsidRPr="00D00302">
        <w:rPr>
          <w:shd w:val="clear" w:color="auto" w:fill="FFFFFF" w:themeFill="background1"/>
          <w:lang w:val="es-ES"/>
        </w:rPr>
        <w:tab/>
      </w:r>
      <w:r w:rsidRPr="00D00302">
        <w:rPr>
          <w:shd w:val="clear" w:color="auto" w:fill="FFFFFF" w:themeFill="background1"/>
          <w:lang w:val="es-ES"/>
        </w:rPr>
        <w:tab/>
        <w:t>Mujeres migrantes y refugiadas</w:t>
      </w:r>
    </w:p>
    <w:p w14:paraId="778280A3" w14:textId="77777777" w:rsidR="00D84A7B" w:rsidRPr="00D00302" w:rsidRDefault="00D84A7B" w:rsidP="00D84A7B">
      <w:pPr>
        <w:pStyle w:val="SingleTxt"/>
        <w:spacing w:after="0" w:line="120" w:lineRule="exact"/>
        <w:rPr>
          <w:sz w:val="10"/>
          <w:shd w:val="clear" w:color="auto" w:fill="FFFFFF" w:themeFill="background1"/>
          <w:lang w:val="es-ES" w:eastAsia="en-US"/>
        </w:rPr>
      </w:pPr>
    </w:p>
    <w:p w14:paraId="648DD9EF" w14:textId="3D763889" w:rsidR="00DC0FE6" w:rsidRPr="00D00302" w:rsidRDefault="00DC0FE6" w:rsidP="00DC0FE6">
      <w:pPr>
        <w:pStyle w:val="SingleTxt"/>
        <w:numPr>
          <w:ilvl w:val="0"/>
          <w:numId w:val="10"/>
        </w:numPr>
        <w:ind w:left="1267" w:firstLine="0"/>
        <w:rPr>
          <w:shd w:val="clear" w:color="auto" w:fill="FFFFFF" w:themeFill="background1"/>
          <w:lang w:val="es-ES"/>
        </w:rPr>
      </w:pPr>
      <w:r w:rsidRPr="00D00302">
        <w:rPr>
          <w:shd w:val="clear" w:color="auto" w:fill="FFFFFF" w:themeFill="background1"/>
          <w:lang w:val="es-ES"/>
        </w:rPr>
        <w:t xml:space="preserve">En referencia a las anteriores observaciones finales del Comité (párr. 41), sírvanse </w:t>
      </w:r>
      <w:r w:rsidR="009C61ED" w:rsidRPr="00D00302">
        <w:rPr>
          <w:shd w:val="clear" w:color="auto" w:fill="FFFFFF" w:themeFill="background1"/>
          <w:lang w:val="es-ES"/>
        </w:rPr>
        <w:t>facilitar</w:t>
      </w:r>
      <w:r w:rsidRPr="00D00302">
        <w:rPr>
          <w:shd w:val="clear" w:color="auto" w:fill="FFFFFF" w:themeFill="background1"/>
          <w:lang w:val="es-ES"/>
        </w:rPr>
        <w:t xml:space="preserve"> información sobre si el Estado parte ha adoptado protocolos para llevar a cabo el proceso de determinación de la condición de refugiado teniendo en cuenta las cuestiones de género y respetando plenamente los derechos procesales de las mujeres, dándoles en particular la posibilidad de que haya entrevistas individuales, entrevistadoras e intérpretes que sean mujeres </w:t>
      </w:r>
      <w:r w:rsidR="009C61ED" w:rsidRPr="00D00302">
        <w:rPr>
          <w:shd w:val="clear" w:color="auto" w:fill="FFFFFF" w:themeFill="background1"/>
          <w:lang w:val="es-ES"/>
        </w:rPr>
        <w:t>y</w:t>
      </w:r>
      <w:r w:rsidRPr="00D00302">
        <w:rPr>
          <w:shd w:val="clear" w:color="auto" w:fill="FFFFFF" w:themeFill="background1"/>
          <w:lang w:val="es-ES"/>
        </w:rPr>
        <w:t xml:space="preserve"> estableciendo mecanismos para protegerlas de represalias de sus familias o comunidades. Infórmese al Comité de las medidas adoptadas para que la legislación en materia de migración tenga plenamente en cuenta los riesgos </w:t>
      </w:r>
      <w:r w:rsidR="0051321E" w:rsidRPr="00D00302">
        <w:rPr>
          <w:shd w:val="clear" w:color="auto" w:fill="FFFFFF" w:themeFill="background1"/>
          <w:lang w:val="es-ES"/>
        </w:rPr>
        <w:t>que enfrentan</w:t>
      </w:r>
      <w:r w:rsidRPr="00D00302">
        <w:rPr>
          <w:shd w:val="clear" w:color="auto" w:fill="FFFFFF" w:themeFill="background1"/>
          <w:lang w:val="es-ES"/>
        </w:rPr>
        <w:t xml:space="preserve"> las mujeres víctimas de persecución en sus países de origen. Se</w:t>
      </w:r>
      <w:r w:rsidR="00B51138" w:rsidRPr="00D00302">
        <w:rPr>
          <w:shd w:val="clear" w:color="auto" w:fill="FFFFFF" w:themeFill="background1"/>
          <w:lang w:val="es-ES"/>
        </w:rPr>
        <w:t> </w:t>
      </w:r>
      <w:r w:rsidRPr="00D00302">
        <w:rPr>
          <w:shd w:val="clear" w:color="auto" w:fill="FFFFFF" w:themeFill="background1"/>
          <w:lang w:val="es-ES"/>
        </w:rPr>
        <w:t xml:space="preserve">ruega </w:t>
      </w:r>
      <w:r w:rsidR="0051321E" w:rsidRPr="00D00302">
        <w:rPr>
          <w:shd w:val="clear" w:color="auto" w:fill="FFFFFF" w:themeFill="background1"/>
          <w:lang w:val="es-ES"/>
        </w:rPr>
        <w:t>proporcionar</w:t>
      </w:r>
      <w:r w:rsidRPr="00D00302">
        <w:rPr>
          <w:shd w:val="clear" w:color="auto" w:fill="FFFFFF" w:themeFill="background1"/>
          <w:lang w:val="es-ES"/>
        </w:rPr>
        <w:t xml:space="preserve"> información sobre las medidas adoptadas para cerciorarse de que todas las mujeres migrantes tengan acceso a servicios sociales básicos y atención médica de emergencia y estén protegidas de la explotación sexual</w:t>
      </w:r>
      <w:r w:rsidR="000F4192" w:rsidRPr="00D00302">
        <w:rPr>
          <w:shd w:val="clear" w:color="auto" w:fill="FFFFFF" w:themeFill="background1"/>
          <w:lang w:val="es-ES"/>
        </w:rPr>
        <w:t> </w:t>
      </w:r>
      <w:r w:rsidRPr="00D00302">
        <w:rPr>
          <w:shd w:val="clear" w:color="auto" w:fill="FFFFFF" w:themeFill="background1"/>
          <w:lang w:val="es-ES"/>
        </w:rPr>
        <w:t>y laboral.</w:t>
      </w:r>
    </w:p>
    <w:p w14:paraId="30EE953E" w14:textId="77777777" w:rsidR="008C1383" w:rsidRPr="00D00302" w:rsidRDefault="008C1383" w:rsidP="008C1383">
      <w:pPr>
        <w:pStyle w:val="SingleTxt"/>
        <w:spacing w:after="0" w:line="120" w:lineRule="exact"/>
        <w:rPr>
          <w:sz w:val="10"/>
          <w:shd w:val="clear" w:color="auto" w:fill="FFFFFF" w:themeFill="background1"/>
          <w:lang w:val="es-ES" w:eastAsia="en-US"/>
        </w:rPr>
      </w:pPr>
    </w:p>
    <w:p w14:paraId="76646BDC" w14:textId="77777777" w:rsidR="00DC0FE6" w:rsidRPr="00D00302" w:rsidRDefault="00DC0FE6" w:rsidP="009B5F6C">
      <w:pPr>
        <w:pStyle w:val="H23"/>
        <w:ind w:right="1260"/>
        <w:rPr>
          <w:shd w:val="clear" w:color="auto" w:fill="FFFFFF" w:themeFill="background1"/>
          <w:lang w:val="es-ES"/>
        </w:rPr>
      </w:pPr>
      <w:r w:rsidRPr="00D00302">
        <w:rPr>
          <w:shd w:val="clear" w:color="auto" w:fill="FFFFFF" w:themeFill="background1"/>
          <w:lang w:val="es-ES"/>
        </w:rPr>
        <w:lastRenderedPageBreak/>
        <w:tab/>
      </w:r>
      <w:r w:rsidRPr="00D00302">
        <w:rPr>
          <w:shd w:val="clear" w:color="auto" w:fill="FFFFFF" w:themeFill="background1"/>
          <w:lang w:val="es-ES"/>
        </w:rPr>
        <w:tab/>
        <w:t>Igualdad en el matrimonio y en las relaciones familiares</w:t>
      </w:r>
    </w:p>
    <w:p w14:paraId="058AC452" w14:textId="77777777" w:rsidR="008C1383" w:rsidRPr="00D00302" w:rsidRDefault="008C1383" w:rsidP="009B5F6C">
      <w:pPr>
        <w:pStyle w:val="SingleTxt"/>
        <w:keepNext/>
        <w:keepLines/>
        <w:spacing w:after="0" w:line="120" w:lineRule="exact"/>
        <w:rPr>
          <w:sz w:val="10"/>
          <w:shd w:val="clear" w:color="auto" w:fill="FFFFFF" w:themeFill="background1"/>
          <w:lang w:val="es-ES" w:eastAsia="en-US"/>
        </w:rPr>
      </w:pPr>
    </w:p>
    <w:p w14:paraId="379A38C2" w14:textId="6D4C311C" w:rsidR="00DC0FE6" w:rsidRPr="00D00302" w:rsidRDefault="00DC0FE6" w:rsidP="009B5F6C">
      <w:pPr>
        <w:pStyle w:val="SingleTxt"/>
        <w:keepNext/>
        <w:keepLines/>
        <w:numPr>
          <w:ilvl w:val="0"/>
          <w:numId w:val="10"/>
        </w:numPr>
        <w:ind w:left="1267" w:firstLine="0"/>
        <w:rPr>
          <w:shd w:val="clear" w:color="auto" w:fill="FFFFFF" w:themeFill="background1"/>
          <w:lang w:val="es-ES"/>
        </w:rPr>
      </w:pPr>
      <w:r w:rsidRPr="00D00302">
        <w:rPr>
          <w:shd w:val="clear" w:color="auto" w:fill="FFFFFF" w:themeFill="background1"/>
          <w:lang w:val="es-ES"/>
        </w:rPr>
        <w:t xml:space="preserve">En relación con las anteriores observaciones finales del Comité (párr. 43), </w:t>
      </w:r>
      <w:r w:rsidR="00735D8A" w:rsidRPr="00D00302">
        <w:rPr>
          <w:shd w:val="clear" w:color="auto" w:fill="FFFFFF" w:themeFill="background1"/>
          <w:lang w:val="es-ES"/>
        </w:rPr>
        <w:t>se ruega</w:t>
      </w:r>
      <w:r w:rsidRPr="00D00302">
        <w:rPr>
          <w:shd w:val="clear" w:color="auto" w:fill="FFFFFF" w:themeFill="background1"/>
          <w:lang w:val="es-ES"/>
        </w:rPr>
        <w:t xml:space="preserve"> proporcionar información sobre las medidas</w:t>
      </w:r>
      <w:r w:rsidR="00735D8A" w:rsidRPr="00D00302">
        <w:rPr>
          <w:shd w:val="clear" w:color="auto" w:fill="FFFFFF" w:themeFill="background1"/>
          <w:lang w:val="es-ES"/>
        </w:rPr>
        <w:t xml:space="preserve"> adoptadas</w:t>
      </w:r>
      <w:r w:rsidRPr="00D00302">
        <w:rPr>
          <w:shd w:val="clear" w:color="auto" w:fill="FFFFFF" w:themeFill="background1"/>
          <w:lang w:val="es-ES"/>
        </w:rPr>
        <w:t>:</w:t>
      </w:r>
    </w:p>
    <w:p w14:paraId="32804272" w14:textId="57BDB2D4" w:rsidR="00DC0FE6" w:rsidRPr="00D00302" w:rsidRDefault="00DC0FE6" w:rsidP="00DC0FE6">
      <w:pPr>
        <w:pStyle w:val="SingleTxt"/>
        <w:rPr>
          <w:shd w:val="clear" w:color="auto" w:fill="FFFFFF" w:themeFill="background1"/>
          <w:lang w:val="es-ES" w:eastAsia="en-US"/>
        </w:rPr>
      </w:pPr>
      <w:r w:rsidRPr="00D00302">
        <w:rPr>
          <w:shd w:val="clear" w:color="auto" w:fill="FFFFFF" w:themeFill="background1"/>
          <w:lang w:val="es-ES" w:eastAsia="en-US"/>
        </w:rPr>
        <w:tab/>
        <w:t>a)</w:t>
      </w:r>
      <w:r w:rsidRPr="00D00302">
        <w:rPr>
          <w:shd w:val="clear" w:color="auto" w:fill="FFFFFF" w:themeFill="background1"/>
          <w:lang w:val="es-ES" w:eastAsia="en-US"/>
        </w:rPr>
        <w:tab/>
      </w:r>
      <w:r w:rsidR="0051321E" w:rsidRPr="00D00302">
        <w:rPr>
          <w:shd w:val="clear" w:color="auto" w:fill="FFFFFF" w:themeFill="background1"/>
          <w:lang w:val="es-ES" w:eastAsia="en-US"/>
        </w:rPr>
        <w:t>Para d</w:t>
      </w:r>
      <w:r w:rsidRPr="00D00302">
        <w:rPr>
          <w:shd w:val="clear" w:color="auto" w:fill="FFFFFF" w:themeFill="background1"/>
          <w:lang w:val="es-ES" w:eastAsia="en-US"/>
        </w:rPr>
        <w:t xml:space="preserve">erogar las disposiciones del Código Civil que autorizan el matrimonio </w:t>
      </w:r>
      <w:r w:rsidR="0051321E" w:rsidRPr="00D00302">
        <w:rPr>
          <w:shd w:val="clear" w:color="auto" w:fill="FFFFFF" w:themeFill="background1"/>
          <w:lang w:val="es-ES" w:eastAsia="en-US"/>
        </w:rPr>
        <w:t xml:space="preserve">infantil, </w:t>
      </w:r>
      <w:r w:rsidRPr="00D00302">
        <w:rPr>
          <w:shd w:val="clear" w:color="auto" w:fill="FFFFFF" w:themeFill="background1"/>
          <w:lang w:val="es-ES" w:eastAsia="en-US"/>
        </w:rPr>
        <w:t xml:space="preserve">de niñas </w:t>
      </w:r>
      <w:r w:rsidR="0051321E" w:rsidRPr="00D00302">
        <w:rPr>
          <w:shd w:val="clear" w:color="auto" w:fill="FFFFFF" w:themeFill="background1"/>
          <w:lang w:val="es-ES" w:eastAsia="en-US"/>
        </w:rPr>
        <w:t>de tan solo</w:t>
      </w:r>
      <w:r w:rsidRPr="00D00302">
        <w:rPr>
          <w:shd w:val="clear" w:color="auto" w:fill="FFFFFF" w:themeFill="background1"/>
          <w:lang w:val="es-ES" w:eastAsia="en-US"/>
        </w:rPr>
        <w:t xml:space="preserve"> 12 años de edad</w:t>
      </w:r>
      <w:r w:rsidR="0051321E" w:rsidRPr="00D00302">
        <w:rPr>
          <w:shd w:val="clear" w:color="auto" w:fill="FFFFFF" w:themeFill="background1"/>
          <w:lang w:val="es-ES" w:eastAsia="en-US"/>
        </w:rPr>
        <w:t>,</w:t>
      </w:r>
      <w:r w:rsidRPr="00D00302">
        <w:rPr>
          <w:shd w:val="clear" w:color="auto" w:fill="FFFFFF" w:themeFill="background1"/>
          <w:lang w:val="es-ES" w:eastAsia="en-US"/>
        </w:rPr>
        <w:t xml:space="preserve"> y garantizar que las nuevas disposiciones sean conformes al artículo 16 2) de la Convención;</w:t>
      </w:r>
    </w:p>
    <w:p w14:paraId="7D81CC54" w14:textId="14068825" w:rsidR="00DC0FE6" w:rsidRPr="00D00302" w:rsidRDefault="00DC0FE6" w:rsidP="00DC0FE6">
      <w:pPr>
        <w:pStyle w:val="SingleTxt"/>
        <w:rPr>
          <w:shd w:val="clear" w:color="auto" w:fill="FFFFFF" w:themeFill="background1"/>
          <w:lang w:val="es-ES" w:eastAsia="en-US"/>
        </w:rPr>
      </w:pPr>
      <w:r w:rsidRPr="00D00302">
        <w:rPr>
          <w:shd w:val="clear" w:color="auto" w:fill="FFFFFF" w:themeFill="background1"/>
          <w:lang w:val="es-ES" w:eastAsia="en-US"/>
        </w:rPr>
        <w:tab/>
        <w:t>b)</w:t>
      </w:r>
      <w:r w:rsidRPr="00D00302">
        <w:rPr>
          <w:shd w:val="clear" w:color="auto" w:fill="FFFFFF" w:themeFill="background1"/>
          <w:lang w:val="es-ES" w:eastAsia="en-US"/>
        </w:rPr>
        <w:tab/>
      </w:r>
      <w:r w:rsidR="0051321E" w:rsidRPr="00D00302">
        <w:rPr>
          <w:shd w:val="clear" w:color="auto" w:fill="FFFFFF" w:themeFill="background1"/>
          <w:lang w:val="es-ES" w:eastAsia="en-US"/>
        </w:rPr>
        <w:t>Para a</w:t>
      </w:r>
      <w:r w:rsidRPr="00D00302">
        <w:rPr>
          <w:shd w:val="clear" w:color="auto" w:fill="FFFFFF" w:themeFill="background1"/>
          <w:lang w:val="es-ES" w:eastAsia="en-US"/>
        </w:rPr>
        <w:t>celerar la enmienda del Código Civil con vistas a derogar la disposición que designa al esposo como administrador de los bienes gananciales.</w:t>
      </w:r>
    </w:p>
    <w:p w14:paraId="7788A634" w14:textId="04541395" w:rsidR="00DC0FE6" w:rsidRPr="00D00302" w:rsidRDefault="00735D8A" w:rsidP="00DC0FE6">
      <w:pPr>
        <w:pStyle w:val="SingleTxt"/>
        <w:numPr>
          <w:ilvl w:val="0"/>
          <w:numId w:val="10"/>
        </w:numPr>
        <w:ind w:left="1267" w:firstLine="0"/>
        <w:rPr>
          <w:shd w:val="clear" w:color="auto" w:fill="FFFFFF" w:themeFill="background1"/>
          <w:lang w:val="es-ES"/>
        </w:rPr>
      </w:pPr>
      <w:r w:rsidRPr="00D00302">
        <w:rPr>
          <w:shd w:val="clear" w:color="auto" w:fill="FFFFFF" w:themeFill="background1"/>
          <w:lang w:val="es-ES"/>
        </w:rPr>
        <w:t>Infórmese también</w:t>
      </w:r>
      <w:r w:rsidR="00DC0FE6" w:rsidRPr="00D00302">
        <w:rPr>
          <w:shd w:val="clear" w:color="auto" w:fill="FFFFFF" w:themeFill="background1"/>
          <w:lang w:val="es-ES"/>
        </w:rPr>
        <w:t xml:space="preserve"> al Comité </w:t>
      </w:r>
      <w:r w:rsidR="0051321E" w:rsidRPr="00D00302">
        <w:rPr>
          <w:shd w:val="clear" w:color="auto" w:fill="FFFFFF" w:themeFill="background1"/>
          <w:lang w:val="es-ES"/>
        </w:rPr>
        <w:t>de</w:t>
      </w:r>
      <w:r w:rsidR="00DC0FE6" w:rsidRPr="00D00302">
        <w:rPr>
          <w:shd w:val="clear" w:color="auto" w:fill="FFFFFF" w:themeFill="background1"/>
          <w:lang w:val="es-ES"/>
        </w:rPr>
        <w:t xml:space="preserve"> las medidas jurídicas adecuadas adoptadas para incluir los bienes intangibles</w:t>
      </w:r>
      <w:r w:rsidR="0051321E" w:rsidRPr="00D00302">
        <w:rPr>
          <w:shd w:val="clear" w:color="auto" w:fill="FFFFFF" w:themeFill="background1"/>
          <w:lang w:val="es-ES"/>
        </w:rPr>
        <w:t>, como</w:t>
      </w:r>
      <w:r w:rsidR="00DC0FE6" w:rsidRPr="00D00302">
        <w:rPr>
          <w:shd w:val="clear" w:color="auto" w:fill="FFFFFF" w:themeFill="background1"/>
          <w:lang w:val="es-ES"/>
        </w:rPr>
        <w:t xml:space="preserve"> fondos de pensiones, pagos por separación del servicio o seguros</w:t>
      </w:r>
      <w:r w:rsidR="0051321E" w:rsidRPr="00D00302">
        <w:rPr>
          <w:shd w:val="clear" w:color="auto" w:fill="FFFFFF" w:themeFill="background1"/>
          <w:lang w:val="es-ES"/>
        </w:rPr>
        <w:t>,</w:t>
      </w:r>
      <w:r w:rsidR="00DC0FE6" w:rsidRPr="00D00302">
        <w:rPr>
          <w:shd w:val="clear" w:color="auto" w:fill="FFFFFF" w:themeFill="background1"/>
          <w:lang w:val="es-ES"/>
        </w:rPr>
        <w:t xml:space="preserve"> acumulados durante la relación entre los bienes comunes que deberán dividirse a partes iguales cuando se disuelva la relación. Proporciónese información sobre las medidas adoptadas para hacer efectivo el pago de las pensiones por alimentos en los casos en que los excónyuges no cumplen su obligación de pagar.</w:t>
      </w:r>
    </w:p>
    <w:p w14:paraId="505D041D" w14:textId="5B0D1436" w:rsidR="00DC0FE6" w:rsidRPr="00D00302" w:rsidRDefault="00DC0FE6" w:rsidP="00DC0FE6">
      <w:pPr>
        <w:pStyle w:val="SingleTxt"/>
        <w:numPr>
          <w:ilvl w:val="0"/>
          <w:numId w:val="10"/>
        </w:numPr>
        <w:ind w:left="1267" w:firstLine="0"/>
        <w:rPr>
          <w:shd w:val="clear" w:color="auto" w:fill="FFFFFF" w:themeFill="background1"/>
          <w:lang w:val="es-ES"/>
        </w:rPr>
      </w:pPr>
      <w:r w:rsidRPr="00D00302">
        <w:rPr>
          <w:shd w:val="clear" w:color="auto" w:fill="FFFFFF" w:themeFill="background1"/>
          <w:lang w:val="es-ES"/>
        </w:rPr>
        <w:t>Se ruega informar al Comité de las medidas adoptadas para aprobar, sin demora, el proyecto de ley para una infancia y una adolescencia libres de castigos físicos y tratos degradantes y</w:t>
      </w:r>
      <w:r w:rsidR="0051321E" w:rsidRPr="00D00302">
        <w:rPr>
          <w:shd w:val="clear" w:color="auto" w:fill="FFFFFF" w:themeFill="background1"/>
          <w:lang w:val="es-ES"/>
        </w:rPr>
        <w:t xml:space="preserve"> para</w:t>
      </w:r>
      <w:r w:rsidRPr="00D00302">
        <w:rPr>
          <w:shd w:val="clear" w:color="auto" w:fill="FFFFFF" w:themeFill="background1"/>
          <w:lang w:val="es-ES"/>
        </w:rPr>
        <w:t xml:space="preserve"> aplicar sus disposiciones. Facilítese al Comité información detallada sobre cómo prohibirá esa ley toda forma de castigo corporal de los niños en el Estado parte.</w:t>
      </w:r>
    </w:p>
    <w:p w14:paraId="1B73A3AE" w14:textId="77777777" w:rsidR="008C1383" w:rsidRPr="00D00302" w:rsidRDefault="008C1383" w:rsidP="008C1383">
      <w:pPr>
        <w:pStyle w:val="SingleTxt"/>
        <w:spacing w:after="0" w:line="120" w:lineRule="exact"/>
        <w:rPr>
          <w:sz w:val="10"/>
          <w:shd w:val="clear" w:color="auto" w:fill="FFFFFF" w:themeFill="background1"/>
          <w:lang w:val="es-ES" w:eastAsia="en-US"/>
        </w:rPr>
      </w:pPr>
    </w:p>
    <w:p w14:paraId="3E5B0734" w14:textId="77777777" w:rsidR="00DC0FE6" w:rsidRPr="00D00302" w:rsidRDefault="00DC0FE6" w:rsidP="00DC0FE6">
      <w:pPr>
        <w:pStyle w:val="H23"/>
        <w:ind w:right="1260"/>
        <w:rPr>
          <w:shd w:val="clear" w:color="auto" w:fill="FFFFFF" w:themeFill="background1"/>
          <w:lang w:val="es-ES"/>
        </w:rPr>
      </w:pPr>
      <w:r w:rsidRPr="00D00302">
        <w:rPr>
          <w:shd w:val="clear" w:color="auto" w:fill="FFFFFF" w:themeFill="background1"/>
          <w:lang w:val="es-ES"/>
        </w:rPr>
        <w:tab/>
      </w:r>
      <w:bookmarkStart w:id="4" w:name="Sample_4"/>
      <w:r w:rsidRPr="00D00302">
        <w:rPr>
          <w:shd w:val="clear" w:color="auto" w:fill="FFFFFF" w:themeFill="background1"/>
          <w:lang w:val="es-ES"/>
        </w:rPr>
        <w:tab/>
        <w:t>Reducción del riesgo de desastres y cambio climático</w:t>
      </w:r>
    </w:p>
    <w:p w14:paraId="45302A2F" w14:textId="77777777" w:rsidR="008C1383" w:rsidRPr="00D00302" w:rsidRDefault="008C1383" w:rsidP="008C1383">
      <w:pPr>
        <w:pStyle w:val="SingleTxt"/>
        <w:spacing w:after="0" w:line="120" w:lineRule="exact"/>
        <w:rPr>
          <w:sz w:val="10"/>
          <w:shd w:val="clear" w:color="auto" w:fill="FFFFFF" w:themeFill="background1"/>
          <w:lang w:val="es-ES" w:eastAsia="en-US"/>
        </w:rPr>
      </w:pPr>
    </w:p>
    <w:p w14:paraId="63CF342C" w14:textId="73B08689" w:rsidR="00DC0FE6" w:rsidRPr="00D00302" w:rsidRDefault="00DC0FE6" w:rsidP="00DC0FE6">
      <w:pPr>
        <w:pStyle w:val="SingleTxt"/>
        <w:numPr>
          <w:ilvl w:val="0"/>
          <w:numId w:val="10"/>
        </w:numPr>
        <w:ind w:left="1267" w:firstLine="0"/>
        <w:rPr>
          <w:shd w:val="clear" w:color="auto" w:fill="FFFFFF" w:themeFill="background1"/>
          <w:lang w:val="es-ES"/>
        </w:rPr>
      </w:pPr>
      <w:r w:rsidRPr="00D00302">
        <w:rPr>
          <w:shd w:val="clear" w:color="auto" w:fill="FFFFFF" w:themeFill="background1"/>
          <w:lang w:val="es-ES"/>
        </w:rPr>
        <w:t xml:space="preserve">Tras el terremoto de abril de 2016, sírvanse indicar si se ha incorporado una perspectiva de género en las políticas relativas al cambio climático y la gestión del riesgo de desastres, y en las respuestas a estos. </w:t>
      </w:r>
      <w:r w:rsidR="00735D8A" w:rsidRPr="00D00302">
        <w:rPr>
          <w:shd w:val="clear" w:color="auto" w:fill="FFFFFF" w:themeFill="background1"/>
          <w:lang w:val="es-ES"/>
        </w:rPr>
        <w:t>P</w:t>
      </w:r>
      <w:r w:rsidRPr="00D00302">
        <w:rPr>
          <w:shd w:val="clear" w:color="auto" w:fill="FFFFFF" w:themeFill="background1"/>
          <w:lang w:val="es-ES"/>
        </w:rPr>
        <w:t xml:space="preserve">roporciónese </w:t>
      </w:r>
      <w:r w:rsidR="00735D8A" w:rsidRPr="00D00302">
        <w:rPr>
          <w:shd w:val="clear" w:color="auto" w:fill="FFFFFF" w:themeFill="background1"/>
          <w:lang w:val="es-ES"/>
        </w:rPr>
        <w:t xml:space="preserve">también </w:t>
      </w:r>
      <w:r w:rsidRPr="00D00302">
        <w:rPr>
          <w:shd w:val="clear" w:color="auto" w:fill="FFFFFF" w:themeFill="background1"/>
          <w:lang w:val="es-ES"/>
        </w:rPr>
        <w:t xml:space="preserve">información sobre la responsabilidad de las mujeres en el diseño y la elaboración de dichas políticas y de los programas sobre reducción del riesgo de desastres y el cambio climático. Se ruega indicar las políticas y medidas establecidas para prevenir la violencia de género contra las mujeres y las niñas durante los desastres naturales y </w:t>
      </w:r>
      <w:r w:rsidR="0051321E" w:rsidRPr="00D00302">
        <w:rPr>
          <w:shd w:val="clear" w:color="auto" w:fill="FFFFFF" w:themeFill="background1"/>
          <w:lang w:val="es-ES"/>
        </w:rPr>
        <w:t>otras</w:t>
      </w:r>
      <w:r w:rsidRPr="00D00302">
        <w:rPr>
          <w:shd w:val="clear" w:color="auto" w:fill="FFFFFF" w:themeFill="background1"/>
          <w:lang w:val="es-ES"/>
        </w:rPr>
        <w:t xml:space="preserve"> situaciones de emergencia.</w:t>
      </w:r>
    </w:p>
    <w:bookmarkEnd w:id="4"/>
    <w:p w14:paraId="1F1179CB" w14:textId="77777777" w:rsidR="008C1383" w:rsidRPr="00D00302" w:rsidRDefault="008C1383" w:rsidP="008C1383">
      <w:pPr>
        <w:pStyle w:val="SingleTxt"/>
        <w:spacing w:after="0" w:line="120" w:lineRule="exact"/>
        <w:rPr>
          <w:sz w:val="10"/>
          <w:shd w:val="clear" w:color="auto" w:fill="FFFFFF" w:themeFill="background1"/>
          <w:lang w:val="es-ES" w:eastAsia="en-US"/>
        </w:rPr>
      </w:pPr>
    </w:p>
    <w:p w14:paraId="7C7A133F" w14:textId="77777777" w:rsidR="00DC0FE6" w:rsidRPr="00D00302" w:rsidRDefault="00DC0FE6" w:rsidP="00DC0FE6">
      <w:pPr>
        <w:pStyle w:val="H23"/>
        <w:ind w:right="1260"/>
        <w:rPr>
          <w:shd w:val="clear" w:color="auto" w:fill="FFFFFF" w:themeFill="background1"/>
          <w:lang w:val="es-ES"/>
        </w:rPr>
      </w:pPr>
      <w:r w:rsidRPr="00D00302">
        <w:rPr>
          <w:shd w:val="clear" w:color="auto" w:fill="FFFFFF" w:themeFill="background1"/>
          <w:lang w:val="es-ES"/>
        </w:rPr>
        <w:tab/>
      </w:r>
      <w:r w:rsidRPr="00D00302">
        <w:rPr>
          <w:shd w:val="clear" w:color="auto" w:fill="FFFFFF" w:themeFill="background1"/>
          <w:lang w:val="es-ES"/>
        </w:rPr>
        <w:tab/>
        <w:t>Información adicional</w:t>
      </w:r>
    </w:p>
    <w:p w14:paraId="7241420F" w14:textId="77777777" w:rsidR="008C1383" w:rsidRPr="00D00302" w:rsidRDefault="008C1383" w:rsidP="008C1383">
      <w:pPr>
        <w:pStyle w:val="SingleTxt"/>
        <w:spacing w:after="0" w:line="120" w:lineRule="exact"/>
        <w:rPr>
          <w:sz w:val="10"/>
          <w:shd w:val="clear" w:color="auto" w:fill="FFFFFF" w:themeFill="background1"/>
          <w:lang w:val="es-ES" w:eastAsia="en-US"/>
        </w:rPr>
      </w:pPr>
    </w:p>
    <w:p w14:paraId="4C902220" w14:textId="11D92B80" w:rsidR="009B55C8" w:rsidRPr="00D00302" w:rsidRDefault="00DC0FE6" w:rsidP="00DC0FE6">
      <w:pPr>
        <w:pStyle w:val="SingleTxt"/>
        <w:numPr>
          <w:ilvl w:val="0"/>
          <w:numId w:val="10"/>
        </w:numPr>
        <w:ind w:left="1267" w:firstLine="0"/>
        <w:rPr>
          <w:shd w:val="clear" w:color="auto" w:fill="FFFFFF" w:themeFill="background1"/>
          <w:lang w:val="es-ES"/>
        </w:rPr>
      </w:pPr>
      <w:r w:rsidRPr="00D00302">
        <w:rPr>
          <w:shd w:val="clear" w:color="auto" w:fill="FFFFFF" w:themeFill="background1"/>
          <w:lang w:val="es-ES"/>
        </w:rPr>
        <w:t>Sírvanse aportar cualquier información adicional que se considere pertinente sobre las medidas de carácter legislativo, normativo, administrativo o de cualquier otra índole adoptadas desde el examen de los informes periódicos</w:t>
      </w:r>
      <w:r w:rsidR="0051321E" w:rsidRPr="00D00302">
        <w:rPr>
          <w:shd w:val="clear" w:color="auto" w:fill="FFFFFF" w:themeFill="background1"/>
          <w:lang w:val="es-ES"/>
        </w:rPr>
        <w:t xml:space="preserve"> octavo y noveno</w:t>
      </w:r>
      <w:r w:rsidRPr="00D00302">
        <w:rPr>
          <w:shd w:val="clear" w:color="auto" w:fill="FFFFFF" w:themeFill="background1"/>
          <w:lang w:val="es-ES"/>
        </w:rPr>
        <w:t>, en</w:t>
      </w:r>
      <w:r w:rsidR="0081293A" w:rsidRPr="00D00302">
        <w:rPr>
          <w:shd w:val="clear" w:color="auto" w:fill="FFFFFF" w:themeFill="background1"/>
          <w:lang w:val="es-ES"/>
        </w:rPr>
        <w:t> </w:t>
      </w:r>
      <w:r w:rsidRPr="00D00302">
        <w:rPr>
          <w:shd w:val="clear" w:color="auto" w:fill="FFFFFF" w:themeFill="background1"/>
          <w:lang w:val="es-ES"/>
        </w:rPr>
        <w:t>2015, para aplicar las disposici</w:t>
      </w:r>
      <w:bookmarkStart w:id="5" w:name="_GoBack"/>
      <w:bookmarkEnd w:id="5"/>
      <w:r w:rsidRPr="00D00302">
        <w:rPr>
          <w:shd w:val="clear" w:color="auto" w:fill="FFFFFF" w:themeFill="background1"/>
          <w:lang w:val="es-ES"/>
        </w:rPr>
        <w:t>ones de la Convención y las observaciones finales del Comité. Entre dichas medidas cabe incluir nuevas leyes, avances, planes y programas, ratificaciones recientes de instrumentos de derechos humanos o cualquier otra información que el Estado parte considere importante. Rogamos que tengan en cuenta que, además de a las cuestiones planteadas en el presente documento, el Estado parte deberá responder, en el transcurso del diálogo, a otras</w:t>
      </w:r>
      <w:r w:rsidR="0081293A" w:rsidRPr="00D00302">
        <w:rPr>
          <w:shd w:val="clear" w:color="auto" w:fill="FFFFFF" w:themeFill="background1"/>
          <w:lang w:val="es-ES"/>
        </w:rPr>
        <w:t> </w:t>
      </w:r>
      <w:r w:rsidRPr="00D00302">
        <w:rPr>
          <w:shd w:val="clear" w:color="auto" w:fill="FFFFFF" w:themeFill="background1"/>
          <w:lang w:val="es-ES"/>
        </w:rPr>
        <w:t>preguntas que le formule el Comité en relación con las esferas abarcadas por la</w:t>
      </w:r>
      <w:r w:rsidR="0081293A" w:rsidRPr="00D00302">
        <w:rPr>
          <w:shd w:val="clear" w:color="auto" w:fill="FFFFFF" w:themeFill="background1"/>
          <w:lang w:val="es-ES"/>
        </w:rPr>
        <w:t> </w:t>
      </w:r>
      <w:r w:rsidRPr="00D00302">
        <w:rPr>
          <w:shd w:val="clear" w:color="auto" w:fill="FFFFFF" w:themeFill="background1"/>
          <w:lang w:val="es-ES"/>
        </w:rPr>
        <w:t>Convención.</w:t>
      </w:r>
    </w:p>
    <w:p w14:paraId="5079F606" w14:textId="77777777" w:rsidR="00F16571" w:rsidRPr="00D00302" w:rsidRDefault="00606092">
      <w:pPr>
        <w:pStyle w:val="SingleTxt"/>
        <w:rPr>
          <w:shd w:val="clear" w:color="auto" w:fill="FFFFFF" w:themeFill="background1"/>
          <w:lang w:val="es-ES"/>
        </w:rPr>
      </w:pPr>
      <w:r w:rsidRPr="00D00302">
        <w:rPr>
          <w:noProof/>
          <w:shd w:val="clear" w:color="auto" w:fill="FFFFFF" w:themeFill="background1"/>
          <w:lang w:val="es-ES" w:eastAsia="zh-CN"/>
        </w:rPr>
        <mc:AlternateContent>
          <mc:Choice Requires="wps">
            <w:drawing>
              <wp:anchor distT="4294967291" distB="4294967291" distL="114300" distR="114300" simplePos="0" relativeHeight="251657728" behindDoc="0" locked="0" layoutInCell="1" allowOverlap="1" wp14:anchorId="71E01A32" wp14:editId="3D59DE16">
                <wp:simplePos x="0" y="0"/>
                <wp:positionH relativeFrom="column">
                  <wp:posOffset>2669540</wp:posOffset>
                </wp:positionH>
                <wp:positionV relativeFrom="paragraph">
                  <wp:posOffset>304799</wp:posOffset>
                </wp:positionV>
                <wp:extent cx="914400" cy="0"/>
                <wp:effectExtent l="0" t="0" r="19050" b="1905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1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38C91" id="Straight Connector 4"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9A/Gw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" strokecolor="#010000" strokeweight=".25pt"/>
            </w:pict>
          </mc:Fallback>
        </mc:AlternateContent>
      </w:r>
      <w:bookmarkStart w:id="6" w:name="EndPage"/>
      <w:bookmarkEnd w:id="6"/>
    </w:p>
    <w:sectPr w:rsidR="00F16571" w:rsidRPr="00D00302" w:rsidSect="00B11E0C">
      <w:headerReference w:type="even" r:id="rId20"/>
      <w:headerReference w:type="default" r:id="rId21"/>
      <w:footerReference w:type="even" r:id="rId22"/>
      <w:footerReference w:type="default" r:id="rId23"/>
      <w:headerReference w:type="first" r:id="rId24"/>
      <w:footerReference w:type="first" r:id="rId25"/>
      <w:endnotePr>
        <w:numFmt w:val="decimal"/>
      </w:endnotePr>
      <w:type w:val="continuous"/>
      <w:pgSz w:w="12240" w:h="15840" w:code="1"/>
      <w:pgMar w:top="1440" w:right="1195" w:bottom="1152" w:left="1195" w:header="432" w:footer="504" w:gutter="0"/>
      <w:pgNumType w:start="1"/>
      <w:cols w:space="720"/>
      <w:noEndnote/>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01T14:35:00Z" w:initials="Start">
    <w:p w14:paraId="30B58A37" w14:textId="77777777" w:rsidR="00CC3F7B" w:rsidRDefault="00CC3F7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NO&gt;&gt;N1907913S&lt;&lt;ODS JOB NO&gt;&gt;</w:t>
      </w:r>
    </w:p>
    <w:p w14:paraId="4A63D03C" w14:textId="77777777" w:rsidR="00CC3F7B" w:rsidRDefault="00CC3F7B">
      <w:pPr>
        <w:pStyle w:val="CommentText"/>
      </w:pPr>
      <w:r>
        <w:t>&lt;&lt;ODS DOC SYMBOL1&gt;&gt;CEDAW/C/ECU/QPR/10&lt;&lt;ODS DOC SYMBOL1&gt;&gt;</w:t>
      </w:r>
    </w:p>
    <w:p w14:paraId="5925F373" w14:textId="72386469" w:rsidR="00CC3F7B" w:rsidRDefault="00CC3F7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25F37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18459" w14:textId="77777777" w:rsidR="007D6322" w:rsidRDefault="007D6322">
      <w:r>
        <w:separator/>
      </w:r>
    </w:p>
  </w:endnote>
  <w:endnote w:type="continuationSeparator" w:id="0">
    <w:p w14:paraId="46F74E02" w14:textId="77777777" w:rsidR="007D6322" w:rsidRDefault="007D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5028"/>
      <w:gridCol w:w="5028"/>
    </w:tblGrid>
    <w:tr w:rsidR="00D03B79" w14:paraId="46C0BE15" w14:textId="77777777">
      <w:trPr>
        <w:jc w:val="right"/>
      </w:trPr>
      <w:tc>
        <w:tcPr>
          <w:tcW w:w="5028" w:type="dxa"/>
        </w:tcPr>
        <w:p w14:paraId="71D4E99D" w14:textId="77777777" w:rsidR="00D03B79" w:rsidRDefault="00D03B79" w:rsidP="00A744CE">
          <w:pPr>
            <w:pStyle w:val="Footer"/>
            <w:rPr>
              <w:b w:val="0"/>
              <w:bCs w:val="0"/>
              <w:w w:val="103"/>
              <w:sz w:val="14"/>
              <w:szCs w:val="14"/>
            </w:rPr>
          </w:pPr>
          <w:r>
            <w:rPr>
              <w:w w:val="103"/>
            </w:rPr>
            <w:fldChar w:fldCharType="begin"/>
          </w:r>
          <w:r>
            <w:rPr>
              <w:w w:val="103"/>
            </w:rPr>
            <w:instrText xml:space="preserve"> PAGE  \* Arabic  \* MERGEFORMAT </w:instrText>
          </w:r>
          <w:r>
            <w:rPr>
              <w:w w:val="103"/>
            </w:rPr>
            <w:fldChar w:fldCharType="separate"/>
          </w:r>
          <w:r>
            <w:rPr>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8</w:t>
          </w:r>
          <w:r>
            <w:rPr>
              <w:w w:val="103"/>
            </w:rPr>
            <w:fldChar w:fldCharType="end"/>
          </w:r>
        </w:p>
      </w:tc>
      <w:tc>
        <w:tcPr>
          <w:tcW w:w="5028" w:type="dxa"/>
        </w:tcPr>
        <w:p w14:paraId="101312B1" w14:textId="734DE7A9" w:rsidR="00D03B79" w:rsidRDefault="00D03B79" w:rsidP="00A744CE">
          <w:pPr>
            <w:pStyle w:val="Footer"/>
            <w:jc w:val="right"/>
            <w:rPr>
              <w:w w:val="103"/>
            </w:rPr>
          </w:pPr>
          <w:r>
            <w:rPr>
              <w:b w:val="0"/>
              <w:bCs w:val="0"/>
              <w:w w:val="103"/>
              <w:sz w:val="14"/>
              <w:szCs w:val="14"/>
            </w:rPr>
            <w:fldChar w:fldCharType="begin"/>
          </w:r>
          <w:r>
            <w:rPr>
              <w:b w:val="0"/>
              <w:bCs w:val="0"/>
              <w:w w:val="103"/>
              <w:sz w:val="14"/>
              <w:szCs w:val="14"/>
            </w:rPr>
            <w:instrText xml:space="preserve"> DOCVARIABLE "FooterJN" \* MERGEFORMAT </w:instrText>
          </w:r>
          <w:r>
            <w:rPr>
              <w:b w:val="0"/>
              <w:bCs w:val="0"/>
              <w:w w:val="103"/>
              <w:sz w:val="14"/>
              <w:szCs w:val="14"/>
            </w:rPr>
            <w:fldChar w:fldCharType="separate"/>
          </w:r>
          <w:r w:rsidR="00B14E7F">
            <w:rPr>
              <w:b w:val="0"/>
              <w:bCs w:val="0"/>
              <w:w w:val="103"/>
              <w:sz w:val="14"/>
              <w:szCs w:val="14"/>
            </w:rPr>
            <w:t>19-04698</w:t>
          </w:r>
          <w:r>
            <w:rPr>
              <w:b w:val="0"/>
              <w:bCs w:val="0"/>
              <w:w w:val="103"/>
              <w:sz w:val="14"/>
              <w:szCs w:val="14"/>
            </w:rPr>
            <w:fldChar w:fldCharType="end"/>
          </w:r>
        </w:p>
      </w:tc>
    </w:tr>
  </w:tbl>
  <w:p w14:paraId="6B4904CB" w14:textId="77777777" w:rsidR="00D03B79" w:rsidRDefault="00D03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5028"/>
      <w:gridCol w:w="5028"/>
    </w:tblGrid>
    <w:tr w:rsidR="00D03B79" w14:paraId="75C6C51B" w14:textId="77777777">
      <w:trPr>
        <w:jc w:val="right"/>
      </w:trPr>
      <w:tc>
        <w:tcPr>
          <w:tcW w:w="5028" w:type="dxa"/>
        </w:tcPr>
        <w:p w14:paraId="0741B728" w14:textId="0D989F70" w:rsidR="00D03B79" w:rsidRDefault="00D03B79" w:rsidP="00A744CE">
          <w:pPr>
            <w:pStyle w:val="Footer"/>
            <w:rPr>
              <w:w w:val="103"/>
            </w:rPr>
          </w:pPr>
          <w:r>
            <w:rPr>
              <w:b w:val="0"/>
              <w:bCs w:val="0"/>
              <w:w w:val="103"/>
              <w:sz w:val="14"/>
              <w:szCs w:val="14"/>
            </w:rPr>
            <w:fldChar w:fldCharType="begin"/>
          </w:r>
          <w:r>
            <w:rPr>
              <w:b w:val="0"/>
              <w:bCs w:val="0"/>
              <w:w w:val="103"/>
              <w:sz w:val="14"/>
              <w:szCs w:val="14"/>
            </w:rPr>
            <w:instrText xml:space="preserve"> DOCVARIABLE "FooterJN" \* MERGEFORMAT </w:instrText>
          </w:r>
          <w:r>
            <w:rPr>
              <w:b w:val="0"/>
              <w:bCs w:val="0"/>
              <w:w w:val="103"/>
              <w:sz w:val="14"/>
              <w:szCs w:val="14"/>
            </w:rPr>
            <w:fldChar w:fldCharType="separate"/>
          </w:r>
          <w:r w:rsidR="00B14E7F">
            <w:rPr>
              <w:b w:val="0"/>
              <w:bCs w:val="0"/>
              <w:w w:val="103"/>
              <w:sz w:val="14"/>
              <w:szCs w:val="14"/>
            </w:rPr>
            <w:t>19-04698</w:t>
          </w:r>
          <w:r>
            <w:rPr>
              <w:b w:val="0"/>
              <w:bCs w:val="0"/>
              <w:w w:val="103"/>
              <w:sz w:val="14"/>
              <w:szCs w:val="14"/>
            </w:rPr>
            <w:fldChar w:fldCharType="end"/>
          </w:r>
        </w:p>
      </w:tc>
      <w:tc>
        <w:tcPr>
          <w:tcW w:w="5028" w:type="dxa"/>
        </w:tcPr>
        <w:p w14:paraId="7F1C2510" w14:textId="77777777" w:rsidR="00D03B79" w:rsidRDefault="00D03B79" w:rsidP="00A744CE">
          <w:pPr>
            <w:pStyle w:val="Footer"/>
            <w:jc w:val="right"/>
            <w:rPr>
              <w:b w:val="0"/>
              <w:bCs w:val="0"/>
              <w:w w:val="103"/>
              <w:sz w:val="14"/>
              <w:szCs w:val="14"/>
            </w:rPr>
          </w:pPr>
          <w:r>
            <w:rPr>
              <w:w w:val="103"/>
            </w:rPr>
            <w:fldChar w:fldCharType="begin"/>
          </w:r>
          <w:r>
            <w:rPr>
              <w:w w:val="103"/>
            </w:rPr>
            <w:instrText xml:space="preserve"> PAGE  \* Arabic  \* MERGEFORMAT </w:instrText>
          </w:r>
          <w:r>
            <w:rPr>
              <w:w w:val="103"/>
            </w:rPr>
            <w:fldChar w:fldCharType="separate"/>
          </w:r>
          <w:r>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7</w:t>
          </w:r>
          <w:r>
            <w:rPr>
              <w:w w:val="103"/>
            </w:rPr>
            <w:fldChar w:fldCharType="end"/>
          </w:r>
        </w:p>
      </w:tc>
    </w:tr>
  </w:tbl>
  <w:p w14:paraId="65848508" w14:textId="77777777" w:rsidR="00D03B79" w:rsidRDefault="00D03B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5028"/>
    </w:tblGrid>
    <w:tr w:rsidR="00D03B79" w14:paraId="2932AD30" w14:textId="77777777">
      <w:tc>
        <w:tcPr>
          <w:tcW w:w="3801" w:type="dxa"/>
        </w:tcPr>
        <w:p w14:paraId="4CE660E6" w14:textId="6449C0B6" w:rsidR="00D03B79" w:rsidRDefault="00D03B79">
          <w:pPr>
            <w:pStyle w:val="ReleaseDate"/>
          </w:pPr>
          <w:r>
            <w:rPr>
              <w:noProof/>
            </w:rPr>
            <w:t>19-04698</w:t>
          </w:r>
          <w:r w:rsidR="00C87137">
            <w:rPr>
              <w:noProof/>
            </w:rPr>
            <w:t>X</w:t>
          </w:r>
          <w:r>
            <w:rPr>
              <w:noProof/>
            </w:rPr>
            <w:t xml:space="preserve"> (S)</w:t>
          </w:r>
          <w:r w:rsidRPr="00EA6012">
            <w:rPr>
              <w:noProof/>
            </w:rPr>
            <w:t xml:space="preserve"> </w:t>
          </w:r>
          <w:r w:rsidR="00542BBB">
            <w:rPr>
              <w:noProof/>
            </w:rPr>
            <w:t xml:space="preserve">   </w:t>
          </w:r>
        </w:p>
        <w:p w14:paraId="3D20287A" w14:textId="77777777" w:rsidR="00D03B79" w:rsidRDefault="00D03B79">
          <w:pPr>
            <w:pStyle w:val="Footer"/>
            <w:spacing w:before="80" w:line="210" w:lineRule="exact"/>
            <w:rPr>
              <w:rFonts w:ascii="Barcode 3 of 9 by request" w:hAnsi="Barcode 3 of 9 by request" w:cs="Barcode 3 of 9 by request"/>
              <w:sz w:val="24"/>
              <w:szCs w:val="24"/>
            </w:rPr>
          </w:pPr>
          <w:r>
            <w:rPr>
              <w:rFonts w:ascii="Barcode 3 of 9 by request" w:hAnsi="Barcode 3 of 9 by request" w:cs="Barcode 3 of 9 by request"/>
              <w:sz w:val="24"/>
              <w:szCs w:val="24"/>
            </w:rPr>
            <w:t>*1904698*</w:t>
          </w:r>
        </w:p>
      </w:tc>
      <w:tc>
        <w:tcPr>
          <w:tcW w:w="5028" w:type="dxa"/>
        </w:tcPr>
        <w:p w14:paraId="15BDB0C2" w14:textId="3D432199" w:rsidR="00D03B79" w:rsidRDefault="00542BBB">
          <w:pPr>
            <w:pStyle w:val="Footer"/>
            <w:jc w:val="right"/>
            <w:rPr>
              <w:b w:val="0"/>
              <w:bCs w:val="0"/>
              <w:sz w:val="20"/>
              <w:szCs w:val="20"/>
            </w:rPr>
          </w:pPr>
          <w:r>
            <w:rPr>
              <w:lang w:eastAsia="zh-CN"/>
            </w:rPr>
            <w:drawing>
              <wp:anchor distT="0" distB="0" distL="114300" distR="114300" simplePos="0" relativeHeight="251661312" behindDoc="0" locked="0" layoutInCell="1" allowOverlap="1" wp14:anchorId="536CAE77" wp14:editId="1F6DA64D">
                <wp:simplePos x="0" y="0"/>
                <wp:positionH relativeFrom="column">
                  <wp:posOffset>3127248</wp:posOffset>
                </wp:positionH>
                <wp:positionV relativeFrom="paragraph">
                  <wp:posOffset>-352348</wp:posOffset>
                </wp:positionV>
                <wp:extent cx="694690" cy="694690"/>
                <wp:effectExtent l="0" t="0" r="0" b="0"/>
                <wp:wrapNone/>
                <wp:docPr id="8" name="Picture 8" descr="https://undocs.org/m2/QRCode2.ashx?DS=CEDAW/C/ECU/QPR/1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ECU/QPR/1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D03B79">
            <w:rPr>
              <w:b w:val="0"/>
              <w:sz w:val="20"/>
              <w:lang w:eastAsia="zh-CN"/>
            </w:rPr>
            <w:drawing>
              <wp:inline distT="0" distB="0" distL="0" distR="0" wp14:anchorId="21155E6C" wp14:editId="4B41FAE6">
                <wp:extent cx="1047750" cy="219075"/>
                <wp:effectExtent l="0" t="0" r="0" b="0"/>
                <wp:docPr id="7" name="Picture 5" descr="Description: Description: Description: Description: Description: Description: Description: 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Description: 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p>
      </w:tc>
    </w:tr>
  </w:tbl>
  <w:p w14:paraId="182AD272" w14:textId="77777777" w:rsidR="00D03B79" w:rsidRDefault="00D03B79">
    <w:pPr>
      <w:pStyle w:val="Footer"/>
      <w:spacing w:line="56" w:lineRule="auto"/>
      <w:rPr>
        <w:b w:val="0"/>
        <w:bCs w:val="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5028"/>
      <w:gridCol w:w="5028"/>
    </w:tblGrid>
    <w:tr w:rsidR="00BA1EA2" w14:paraId="3289DA9C" w14:textId="77777777">
      <w:trPr>
        <w:jc w:val="right"/>
      </w:trPr>
      <w:tc>
        <w:tcPr>
          <w:tcW w:w="5028" w:type="dxa"/>
        </w:tcPr>
        <w:p w14:paraId="4ED62DD4" w14:textId="6D85367A" w:rsidR="00BA1EA2" w:rsidRDefault="00BA1EA2" w:rsidP="00A744CE">
          <w:pPr>
            <w:pStyle w:val="Footer"/>
            <w:rPr>
              <w:b w:val="0"/>
              <w:bCs w:val="0"/>
              <w:w w:val="103"/>
              <w:sz w:val="14"/>
              <w:szCs w:val="14"/>
            </w:rPr>
          </w:pPr>
          <w:r>
            <w:rPr>
              <w:w w:val="103"/>
            </w:rPr>
            <w:fldChar w:fldCharType="begin"/>
          </w:r>
          <w:r>
            <w:rPr>
              <w:w w:val="103"/>
            </w:rPr>
            <w:instrText xml:space="preserve"> PAGE  \* Arabic  \* MERGEFORMAT </w:instrText>
          </w:r>
          <w:r>
            <w:rPr>
              <w:w w:val="103"/>
            </w:rPr>
            <w:fldChar w:fldCharType="separate"/>
          </w:r>
          <w:r w:rsidR="00AC4AB1">
            <w:rPr>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C4AB1">
            <w:rPr>
              <w:w w:val="103"/>
            </w:rPr>
            <w:t>8</w:t>
          </w:r>
          <w:r>
            <w:rPr>
              <w:w w:val="103"/>
            </w:rPr>
            <w:fldChar w:fldCharType="end"/>
          </w:r>
        </w:p>
      </w:tc>
      <w:tc>
        <w:tcPr>
          <w:tcW w:w="5028" w:type="dxa"/>
        </w:tcPr>
        <w:p w14:paraId="09A8F9F5" w14:textId="750BCC5D" w:rsidR="00BA1EA2" w:rsidRPr="00C87137" w:rsidRDefault="00C87137" w:rsidP="00A744CE">
          <w:pPr>
            <w:pStyle w:val="Footer"/>
            <w:jc w:val="right"/>
            <w:rPr>
              <w:w w:val="103"/>
            </w:rPr>
          </w:pPr>
          <w:r>
            <w:rPr>
              <w:w w:val="103"/>
            </w:rPr>
            <w:fldChar w:fldCharType="begin"/>
          </w:r>
          <w:r>
            <w:rPr>
              <w:w w:val="103"/>
            </w:rPr>
            <w:instrText xml:space="preserve"> DOCVARIABLE "FooterJN" \* MERGEFORMAT </w:instrText>
          </w:r>
          <w:r>
            <w:rPr>
              <w:w w:val="103"/>
            </w:rPr>
            <w:fldChar w:fldCharType="separate"/>
          </w:r>
          <w:r w:rsidR="00B14E7F">
            <w:rPr>
              <w:w w:val="103"/>
            </w:rPr>
            <w:t>19-04698</w:t>
          </w:r>
          <w:r>
            <w:rPr>
              <w:w w:val="103"/>
            </w:rPr>
            <w:fldChar w:fldCharType="end"/>
          </w:r>
        </w:p>
      </w:tc>
    </w:tr>
  </w:tbl>
  <w:p w14:paraId="6D946BC2" w14:textId="77777777" w:rsidR="00BA1EA2" w:rsidRDefault="00BA1EA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5028"/>
      <w:gridCol w:w="5028"/>
    </w:tblGrid>
    <w:tr w:rsidR="00BA1EA2" w14:paraId="25C410D4" w14:textId="77777777">
      <w:trPr>
        <w:jc w:val="right"/>
      </w:trPr>
      <w:tc>
        <w:tcPr>
          <w:tcW w:w="5028" w:type="dxa"/>
        </w:tcPr>
        <w:p w14:paraId="297753D3" w14:textId="42F8BECC" w:rsidR="00BA1EA2" w:rsidRPr="00C87137" w:rsidRDefault="00C87137" w:rsidP="00A744CE">
          <w:pPr>
            <w:pStyle w:val="Footer"/>
            <w:rPr>
              <w:w w:val="103"/>
            </w:rPr>
          </w:pPr>
          <w:r>
            <w:rPr>
              <w:w w:val="103"/>
            </w:rPr>
            <w:fldChar w:fldCharType="begin"/>
          </w:r>
          <w:r>
            <w:rPr>
              <w:w w:val="103"/>
            </w:rPr>
            <w:instrText xml:space="preserve"> DOCVARIABLE "FooterJN" \* MERGEFORMAT </w:instrText>
          </w:r>
          <w:r>
            <w:rPr>
              <w:w w:val="103"/>
            </w:rPr>
            <w:fldChar w:fldCharType="separate"/>
          </w:r>
          <w:r w:rsidR="00B14E7F">
            <w:rPr>
              <w:w w:val="103"/>
            </w:rPr>
            <w:t>19-04698</w:t>
          </w:r>
          <w:r>
            <w:rPr>
              <w:w w:val="103"/>
            </w:rPr>
            <w:fldChar w:fldCharType="end"/>
          </w:r>
        </w:p>
      </w:tc>
      <w:tc>
        <w:tcPr>
          <w:tcW w:w="5028" w:type="dxa"/>
        </w:tcPr>
        <w:p w14:paraId="61D79034" w14:textId="22A0CF4E" w:rsidR="00BA1EA2" w:rsidRDefault="00BA1EA2" w:rsidP="00A744CE">
          <w:pPr>
            <w:pStyle w:val="Footer"/>
            <w:jc w:val="right"/>
            <w:rPr>
              <w:b w:val="0"/>
              <w:bCs w:val="0"/>
              <w:w w:val="103"/>
              <w:sz w:val="14"/>
              <w:szCs w:val="14"/>
            </w:rPr>
          </w:pPr>
          <w:r>
            <w:rPr>
              <w:w w:val="103"/>
            </w:rPr>
            <w:fldChar w:fldCharType="begin"/>
          </w:r>
          <w:r>
            <w:rPr>
              <w:w w:val="103"/>
            </w:rPr>
            <w:instrText xml:space="preserve"> PAGE  \* Arabic  \* MERGEFORMAT </w:instrText>
          </w:r>
          <w:r>
            <w:rPr>
              <w:w w:val="103"/>
            </w:rPr>
            <w:fldChar w:fldCharType="separate"/>
          </w:r>
          <w:r w:rsidR="00AC4AB1">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C4AB1">
            <w:rPr>
              <w:w w:val="103"/>
            </w:rPr>
            <w:t>8</w:t>
          </w:r>
          <w:r>
            <w:rPr>
              <w:w w:val="103"/>
            </w:rPr>
            <w:fldChar w:fldCharType="end"/>
          </w:r>
        </w:p>
      </w:tc>
    </w:tr>
  </w:tbl>
  <w:p w14:paraId="6DC66B1B" w14:textId="77777777" w:rsidR="00BA1EA2" w:rsidRDefault="00BA1EA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5028"/>
    </w:tblGrid>
    <w:tr w:rsidR="00BA1EA2" w14:paraId="32F5EA57" w14:textId="77777777">
      <w:tc>
        <w:tcPr>
          <w:tcW w:w="3801" w:type="dxa"/>
        </w:tcPr>
        <w:p w14:paraId="68B2A937" w14:textId="4A0D012F" w:rsidR="00BA1EA2" w:rsidRDefault="00BA1EA2">
          <w:pPr>
            <w:pStyle w:val="ReleaseDate"/>
          </w:pPr>
          <w:r>
            <w:rPr>
              <w:noProof/>
            </w:rPr>
            <w:t>19-04698 (S)</w:t>
          </w:r>
          <w:r w:rsidR="00EA6012" w:rsidRPr="00EA6012">
            <w:rPr>
              <w:noProof/>
            </w:rPr>
            <w:t xml:space="preserve"> </w:t>
          </w:r>
          <w:r w:rsidR="00567BC6">
            <w:rPr>
              <w:noProof/>
            </w:rPr>
            <w:t xml:space="preserve">  280319</w:t>
          </w:r>
        </w:p>
        <w:p w14:paraId="29128763" w14:textId="77777777" w:rsidR="00BA1EA2" w:rsidRDefault="00BA1EA2">
          <w:pPr>
            <w:pStyle w:val="Footer"/>
            <w:spacing w:before="80" w:line="210" w:lineRule="exact"/>
            <w:rPr>
              <w:rFonts w:ascii="Barcode 3 of 9 by request" w:hAnsi="Barcode 3 of 9 by request" w:cs="Barcode 3 of 9 by request"/>
              <w:sz w:val="24"/>
              <w:szCs w:val="24"/>
            </w:rPr>
          </w:pPr>
          <w:r>
            <w:rPr>
              <w:rFonts w:ascii="Barcode 3 of 9 by request" w:hAnsi="Barcode 3 of 9 by request" w:cs="Barcode 3 of 9 by request"/>
              <w:sz w:val="24"/>
              <w:szCs w:val="24"/>
            </w:rPr>
            <w:t>*1904698*</w:t>
          </w:r>
        </w:p>
      </w:tc>
      <w:tc>
        <w:tcPr>
          <w:tcW w:w="5028" w:type="dxa"/>
        </w:tcPr>
        <w:p w14:paraId="46E0A3BA" w14:textId="77777777" w:rsidR="00BA1EA2" w:rsidRDefault="002D691B">
          <w:pPr>
            <w:pStyle w:val="Footer"/>
            <w:jc w:val="right"/>
            <w:rPr>
              <w:b w:val="0"/>
              <w:bCs w:val="0"/>
              <w:sz w:val="20"/>
              <w:szCs w:val="20"/>
            </w:rPr>
          </w:pPr>
          <w:r>
            <w:rPr>
              <w:lang w:eastAsia="zh-CN"/>
            </w:rPr>
            <w:drawing>
              <wp:anchor distT="0" distB="0" distL="114300" distR="114300" simplePos="0" relativeHeight="251659264" behindDoc="0" locked="0" layoutInCell="1" allowOverlap="1" wp14:anchorId="086F7E45" wp14:editId="384BCD9F">
                <wp:simplePos x="0" y="0"/>
                <wp:positionH relativeFrom="column">
                  <wp:posOffset>3133090</wp:posOffset>
                </wp:positionH>
                <wp:positionV relativeFrom="paragraph">
                  <wp:posOffset>-363220</wp:posOffset>
                </wp:positionV>
                <wp:extent cx="694690" cy="69469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sz w:val="20"/>
              <w:lang w:eastAsia="zh-CN"/>
            </w:rPr>
            <w:drawing>
              <wp:inline distT="0" distB="0" distL="0" distR="0" wp14:anchorId="4F1C1B36" wp14:editId="044CC747">
                <wp:extent cx="1047750" cy="219075"/>
                <wp:effectExtent l="0" t="0" r="0" b="0"/>
                <wp:docPr id="4" name="Picture 5" descr="Description: Description: Description: Description: Description: Description: Description: 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Description: 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p>
      </w:tc>
    </w:tr>
  </w:tbl>
  <w:p w14:paraId="1F2BE84B" w14:textId="77777777" w:rsidR="00BA1EA2" w:rsidRDefault="00BA1EA2">
    <w:pPr>
      <w:pStyle w:val="Footer"/>
      <w:spacing w:line="56" w:lineRule="auto"/>
      <w:rPr>
        <w:b w:val="0"/>
        <w:bCs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DC64B" w14:textId="77777777" w:rsidR="007D6322" w:rsidRDefault="007D6322">
      <w:pPr>
        <w:pStyle w:val="Footer"/>
        <w:spacing w:after="80"/>
        <w:ind w:left="792"/>
        <w:rPr>
          <w:sz w:val="16"/>
          <w:szCs w:val="16"/>
        </w:rPr>
      </w:pPr>
      <w:r>
        <w:rPr>
          <w:sz w:val="16"/>
          <w:szCs w:val="16"/>
        </w:rPr>
        <w:t>__________________</w:t>
      </w:r>
    </w:p>
  </w:footnote>
  <w:footnote w:type="continuationSeparator" w:id="0">
    <w:p w14:paraId="0F4307AB" w14:textId="77777777" w:rsidR="007D6322" w:rsidRDefault="007D6322">
      <w:pPr>
        <w:pStyle w:val="Footer"/>
        <w:spacing w:after="80"/>
        <w:ind w:left="792"/>
        <w:rPr>
          <w:sz w:val="16"/>
          <w:szCs w:val="16"/>
        </w:rPr>
      </w:pPr>
      <w:r>
        <w:rPr>
          <w:sz w:val="16"/>
          <w:szCs w:val="16"/>
        </w:rPr>
        <w:t>__________________</w:t>
      </w:r>
    </w:p>
  </w:footnote>
  <w:footnote w:id="1">
    <w:p w14:paraId="477C9A4B" w14:textId="77777777" w:rsidR="007B150F" w:rsidRPr="00800BFD" w:rsidRDefault="007B150F" w:rsidP="007B150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800BFD">
        <w:rPr>
          <w:lang w:val="es-ES"/>
        </w:rPr>
        <w:tab/>
        <w:t>*</w:t>
      </w:r>
      <w:r w:rsidRPr="00800BFD">
        <w:rPr>
          <w:lang w:val="es-ES"/>
        </w:rPr>
        <w:tab/>
        <w:t>A</w:t>
      </w:r>
      <w:r>
        <w:rPr>
          <w:lang w:val="es-ES"/>
        </w:rPr>
        <w:t xml:space="preserve">probada por el grupo de trabajo anterior al período de sesiones el 15 de marzo de </w:t>
      </w:r>
      <w:r w:rsidRPr="00800BFD">
        <w:rPr>
          <w:lang w:val="es-ES"/>
        </w:rPr>
        <w:t>2019.</w:t>
      </w:r>
    </w:p>
    <w:p w14:paraId="123809FD" w14:textId="0BE9F765" w:rsidR="007B150F" w:rsidRPr="00DC0FE6" w:rsidRDefault="007B150F" w:rsidP="007B150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sidRPr="007E25AF">
        <w:rPr>
          <w:vertAlign w:val="superscript"/>
          <w:lang w:val="es-ES"/>
        </w:rPr>
        <w:footnoteRef/>
      </w:r>
      <w:r>
        <w:rPr>
          <w:lang w:val="es-ES"/>
        </w:rPr>
        <w:tab/>
        <w:t xml:space="preserve">Salvo indicación contraria, los números de párrafo se refieren a las anteriores observaciones finales del </w:t>
      </w:r>
      <w:r w:rsidRPr="0044198E">
        <w:rPr>
          <w:lang w:val="es-ES"/>
        </w:rPr>
        <w:t>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03B79" w14:paraId="6114D104" w14:textId="77777777">
      <w:trPr>
        <w:trHeight w:hRule="exact" w:val="864"/>
      </w:trPr>
      <w:tc>
        <w:tcPr>
          <w:tcW w:w="4838" w:type="dxa"/>
          <w:tcBorders>
            <w:bottom w:val="single" w:sz="2" w:space="0" w:color="000000"/>
          </w:tcBorders>
          <w:vAlign w:val="bottom"/>
        </w:tcPr>
        <w:p w14:paraId="7E030132" w14:textId="755BFAD0" w:rsidR="00D03B79" w:rsidRDefault="00D03B79">
          <w:pPr>
            <w:pStyle w:val="Header"/>
            <w:spacing w:after="80"/>
            <w:rPr>
              <w:b/>
              <w:bCs/>
            </w:rPr>
          </w:pPr>
          <w:r>
            <w:rPr>
              <w:b/>
              <w:bCs/>
            </w:rPr>
            <w:fldChar w:fldCharType="begin"/>
          </w:r>
          <w:r>
            <w:rPr>
              <w:b/>
              <w:bCs/>
            </w:rPr>
            <w:instrText xml:space="preserve"> DOCVARIABLE "sss1" \* MERGEFORMAT </w:instrText>
          </w:r>
          <w:r>
            <w:rPr>
              <w:b/>
              <w:bCs/>
            </w:rPr>
            <w:fldChar w:fldCharType="separate"/>
          </w:r>
          <w:r w:rsidR="00B14E7F">
            <w:rPr>
              <w:b/>
              <w:bCs/>
            </w:rPr>
            <w:t>CEDAW/C/ECU/QPR/10</w:t>
          </w:r>
          <w:r>
            <w:rPr>
              <w:b/>
              <w:bCs/>
            </w:rPr>
            <w:fldChar w:fldCharType="end"/>
          </w:r>
        </w:p>
      </w:tc>
      <w:tc>
        <w:tcPr>
          <w:tcW w:w="5028" w:type="dxa"/>
          <w:tcBorders>
            <w:bottom w:val="single" w:sz="2" w:space="0" w:color="000000"/>
          </w:tcBorders>
          <w:vAlign w:val="bottom"/>
        </w:tcPr>
        <w:p w14:paraId="5451CC3B" w14:textId="77777777" w:rsidR="00D03B79" w:rsidRDefault="00D03B79">
          <w:pPr>
            <w:pStyle w:val="Header"/>
          </w:pPr>
        </w:p>
      </w:tc>
    </w:tr>
  </w:tbl>
  <w:p w14:paraId="76A381A2" w14:textId="77777777" w:rsidR="00D03B79" w:rsidRDefault="00D03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03B79" w14:paraId="6233C1E4" w14:textId="77777777">
      <w:trPr>
        <w:trHeight w:hRule="exact" w:val="864"/>
      </w:trPr>
      <w:tc>
        <w:tcPr>
          <w:tcW w:w="4838" w:type="dxa"/>
          <w:tcBorders>
            <w:bottom w:val="single" w:sz="2" w:space="0" w:color="000000"/>
          </w:tcBorders>
          <w:vAlign w:val="bottom"/>
        </w:tcPr>
        <w:p w14:paraId="198D982F" w14:textId="77777777" w:rsidR="00D03B79" w:rsidRDefault="00D03B79">
          <w:pPr>
            <w:pStyle w:val="Header"/>
          </w:pPr>
        </w:p>
      </w:tc>
      <w:tc>
        <w:tcPr>
          <w:tcW w:w="5028" w:type="dxa"/>
          <w:tcBorders>
            <w:bottom w:val="single" w:sz="2" w:space="0" w:color="000000"/>
          </w:tcBorders>
          <w:vAlign w:val="bottom"/>
        </w:tcPr>
        <w:p w14:paraId="6813FF3D" w14:textId="1A58A5DA" w:rsidR="00D03B79" w:rsidRDefault="00D03B79">
          <w:pPr>
            <w:pStyle w:val="Header"/>
            <w:spacing w:after="80"/>
            <w:jc w:val="right"/>
            <w:rPr>
              <w:b/>
              <w:bCs/>
            </w:rPr>
          </w:pPr>
          <w:r>
            <w:rPr>
              <w:b/>
              <w:bCs/>
            </w:rPr>
            <w:fldChar w:fldCharType="begin"/>
          </w:r>
          <w:r>
            <w:rPr>
              <w:b/>
              <w:bCs/>
            </w:rPr>
            <w:instrText xml:space="preserve"> DOCVARIABLE "sss1" \* MERGEFORMAT </w:instrText>
          </w:r>
          <w:r>
            <w:rPr>
              <w:b/>
              <w:bCs/>
            </w:rPr>
            <w:fldChar w:fldCharType="separate"/>
          </w:r>
          <w:r w:rsidR="00B14E7F">
            <w:rPr>
              <w:b/>
              <w:bCs/>
            </w:rPr>
            <w:t>CEDAW/C/ECU/QPR/10</w:t>
          </w:r>
          <w:r>
            <w:rPr>
              <w:b/>
              <w:bCs/>
            </w:rPr>
            <w:fldChar w:fldCharType="end"/>
          </w:r>
        </w:p>
      </w:tc>
    </w:tr>
  </w:tbl>
  <w:p w14:paraId="76A235E5" w14:textId="77777777" w:rsidR="00D03B79" w:rsidRDefault="00D03B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Layout w:type="fixed"/>
      <w:tblCellMar>
        <w:left w:w="0" w:type="dxa"/>
        <w:right w:w="0" w:type="dxa"/>
      </w:tblCellMar>
      <w:tblLook w:val="0000" w:firstRow="0" w:lastRow="0" w:firstColumn="0" w:lastColumn="0" w:noHBand="0" w:noVBand="0"/>
    </w:tblPr>
    <w:tblGrid>
      <w:gridCol w:w="1267"/>
      <w:gridCol w:w="2592"/>
      <w:gridCol w:w="245"/>
      <w:gridCol w:w="2390"/>
      <w:gridCol w:w="245"/>
      <w:gridCol w:w="3140"/>
      <w:gridCol w:w="21"/>
    </w:tblGrid>
    <w:tr w:rsidR="00D03B79" w14:paraId="3A5DDF05" w14:textId="77777777" w:rsidTr="000973A0">
      <w:trPr>
        <w:trHeight w:hRule="exact" w:val="864"/>
      </w:trPr>
      <w:tc>
        <w:tcPr>
          <w:tcW w:w="1267" w:type="dxa"/>
          <w:tcBorders>
            <w:bottom w:val="single" w:sz="4" w:space="0" w:color="auto"/>
          </w:tcBorders>
          <w:vAlign w:val="bottom"/>
        </w:tcPr>
        <w:p w14:paraId="4F1A8E16" w14:textId="77777777" w:rsidR="00D03B79" w:rsidRDefault="00D03B79">
          <w:pPr>
            <w:pStyle w:val="Header"/>
            <w:spacing w:after="120"/>
          </w:pPr>
        </w:p>
      </w:tc>
      <w:tc>
        <w:tcPr>
          <w:tcW w:w="2592" w:type="dxa"/>
          <w:tcBorders>
            <w:bottom w:val="single" w:sz="4" w:space="0" w:color="auto"/>
          </w:tcBorders>
          <w:vAlign w:val="bottom"/>
        </w:tcPr>
        <w:p w14:paraId="48C9CDAA" w14:textId="77777777" w:rsidR="00D03B79" w:rsidRPr="0043124C" w:rsidRDefault="00D03B79" w:rsidP="0043124C">
          <w:pPr>
            <w:pStyle w:val="HCh"/>
            <w:spacing w:after="80"/>
            <w:rPr>
              <w:b w:val="0"/>
              <w:bCs w:val="0"/>
              <w:spacing w:val="2"/>
              <w:w w:val="96"/>
              <w:szCs w:val="24"/>
              <w:lang w:val="es-ES"/>
            </w:rPr>
          </w:pPr>
          <w:r w:rsidRPr="0043124C">
            <w:rPr>
              <w:b w:val="0"/>
              <w:bCs w:val="0"/>
              <w:spacing w:val="2"/>
              <w:w w:val="96"/>
              <w:szCs w:val="24"/>
              <w:lang w:val="es-ES"/>
            </w:rPr>
            <w:t>Naciones Unidas</w:t>
          </w:r>
        </w:p>
      </w:tc>
      <w:tc>
        <w:tcPr>
          <w:tcW w:w="245" w:type="dxa"/>
          <w:tcBorders>
            <w:bottom w:val="single" w:sz="4" w:space="0" w:color="auto"/>
          </w:tcBorders>
          <w:vAlign w:val="bottom"/>
        </w:tcPr>
        <w:p w14:paraId="00E3CD46" w14:textId="77777777" w:rsidR="00D03B79" w:rsidRDefault="00D03B79">
          <w:pPr>
            <w:pStyle w:val="Header"/>
            <w:spacing w:after="120"/>
          </w:pPr>
        </w:p>
      </w:tc>
      <w:tc>
        <w:tcPr>
          <w:tcW w:w="5796" w:type="dxa"/>
          <w:gridSpan w:val="4"/>
          <w:tcBorders>
            <w:bottom w:val="single" w:sz="4" w:space="0" w:color="auto"/>
          </w:tcBorders>
          <w:vAlign w:val="bottom"/>
        </w:tcPr>
        <w:p w14:paraId="3E46BA17" w14:textId="77777777" w:rsidR="00D03B79" w:rsidRDefault="00D03B79" w:rsidP="00AD4A88">
          <w:pPr>
            <w:spacing w:after="80" w:line="240" w:lineRule="auto"/>
            <w:jc w:val="right"/>
            <w:rPr>
              <w:position w:val="-4"/>
            </w:rPr>
          </w:pPr>
          <w:r>
            <w:rPr>
              <w:noProof/>
              <w:position w:val="-4"/>
              <w:sz w:val="40"/>
              <w:szCs w:val="40"/>
            </w:rPr>
            <w:t>CEDAW</w:t>
          </w:r>
          <w:r>
            <w:rPr>
              <w:noProof/>
              <w:position w:val="-4"/>
            </w:rPr>
            <w:t>/C/ECU/QPR/10</w:t>
          </w:r>
        </w:p>
      </w:tc>
    </w:tr>
    <w:tr w:rsidR="00D03B79" w:rsidRPr="009B5F6C" w14:paraId="0C4BEAE2" w14:textId="77777777" w:rsidTr="000973A0">
      <w:trPr>
        <w:gridAfter w:val="1"/>
        <w:wAfter w:w="21" w:type="dxa"/>
        <w:trHeight w:hRule="exact" w:val="2880"/>
      </w:trPr>
      <w:tc>
        <w:tcPr>
          <w:tcW w:w="1267" w:type="dxa"/>
          <w:tcBorders>
            <w:top w:val="single" w:sz="4" w:space="0" w:color="auto"/>
            <w:bottom w:val="single" w:sz="12" w:space="0" w:color="auto"/>
          </w:tcBorders>
        </w:tcPr>
        <w:p w14:paraId="3E419FE1" w14:textId="77777777" w:rsidR="00D03B79" w:rsidRDefault="00D03B79">
          <w:pPr>
            <w:pStyle w:val="Header"/>
            <w:spacing w:before="120"/>
            <w:jc w:val="center"/>
          </w:pPr>
          <w:r>
            <w:rPr>
              <w:lang w:eastAsia="zh-CN"/>
            </w:rPr>
            <w:drawing>
              <wp:inline distT="0" distB="0" distL="0" distR="0" wp14:anchorId="288CC1A5" wp14:editId="3AED98BB">
                <wp:extent cx="676275" cy="5905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90550"/>
                        </a:xfrm>
                        <a:prstGeom prst="rect">
                          <a:avLst/>
                        </a:prstGeom>
                        <a:noFill/>
                        <a:ln>
                          <a:noFill/>
                        </a:ln>
                      </pic:spPr>
                    </pic:pic>
                  </a:graphicData>
                </a:graphic>
              </wp:inline>
            </w:drawing>
          </w:r>
        </w:p>
      </w:tc>
      <w:tc>
        <w:tcPr>
          <w:tcW w:w="5227" w:type="dxa"/>
          <w:gridSpan w:val="3"/>
          <w:tcBorders>
            <w:top w:val="single" w:sz="4" w:space="0" w:color="auto"/>
            <w:bottom w:val="single" w:sz="12" w:space="0" w:color="auto"/>
          </w:tcBorders>
        </w:tcPr>
        <w:p w14:paraId="769F4524" w14:textId="77777777" w:rsidR="00D03B79" w:rsidRPr="00862864" w:rsidRDefault="00D03B79" w:rsidP="00862864">
          <w:pPr>
            <w:suppressAutoHyphens w:val="0"/>
            <w:spacing w:before="120" w:line="380" w:lineRule="exact"/>
            <w:rPr>
              <w:b/>
              <w:spacing w:val="0"/>
              <w:w w:val="100"/>
              <w:kern w:val="0"/>
              <w:sz w:val="34"/>
              <w:szCs w:val="40"/>
              <w:lang w:val="es-ES"/>
            </w:rPr>
          </w:pPr>
          <w:r w:rsidRPr="00862864">
            <w:rPr>
              <w:b/>
              <w:spacing w:val="0"/>
              <w:w w:val="100"/>
              <w:kern w:val="0"/>
              <w:sz w:val="34"/>
              <w:szCs w:val="40"/>
              <w:lang w:val="es-ES"/>
            </w:rPr>
            <w:t xml:space="preserve">Convención sobre la Eliminación </w:t>
          </w:r>
          <w:r>
            <w:rPr>
              <w:b/>
              <w:spacing w:val="0"/>
              <w:w w:val="100"/>
              <w:kern w:val="0"/>
              <w:sz w:val="34"/>
              <w:szCs w:val="40"/>
              <w:lang w:val="es-ES"/>
            </w:rPr>
            <w:br/>
          </w:r>
          <w:r w:rsidRPr="00862864">
            <w:rPr>
              <w:b/>
              <w:spacing w:val="0"/>
              <w:w w:val="100"/>
              <w:kern w:val="0"/>
              <w:sz w:val="34"/>
              <w:szCs w:val="40"/>
              <w:lang w:val="es-ES"/>
            </w:rPr>
            <w:t>de Todas las Formas de Discriminación contra la Mujer</w:t>
          </w:r>
        </w:p>
      </w:tc>
      <w:tc>
        <w:tcPr>
          <w:tcW w:w="245" w:type="dxa"/>
          <w:tcBorders>
            <w:top w:val="single" w:sz="4" w:space="0" w:color="auto"/>
            <w:bottom w:val="single" w:sz="12" w:space="0" w:color="auto"/>
          </w:tcBorders>
        </w:tcPr>
        <w:p w14:paraId="572C5E14" w14:textId="77777777" w:rsidR="00D03B79" w:rsidRDefault="00D03B79">
          <w:pPr>
            <w:pStyle w:val="Header"/>
            <w:spacing w:before="109"/>
          </w:pPr>
        </w:p>
      </w:tc>
      <w:tc>
        <w:tcPr>
          <w:tcW w:w="3140" w:type="dxa"/>
          <w:tcBorders>
            <w:top w:val="single" w:sz="4" w:space="0" w:color="auto"/>
            <w:bottom w:val="single" w:sz="12" w:space="0" w:color="auto"/>
          </w:tcBorders>
        </w:tcPr>
        <w:p w14:paraId="5C220399" w14:textId="77777777" w:rsidR="00D03B79" w:rsidRDefault="00D03B79">
          <w:pPr>
            <w:pStyle w:val="Distribution"/>
            <w:rPr>
              <w:lang w:val="es-ES"/>
            </w:rPr>
          </w:pPr>
          <w:proofErr w:type="spellStart"/>
          <w:r>
            <w:rPr>
              <w:color w:val="010000"/>
              <w:lang w:val="es-ES"/>
            </w:rPr>
            <w:t>Distr</w:t>
          </w:r>
          <w:proofErr w:type="spellEnd"/>
          <w:r>
            <w:rPr>
              <w:color w:val="010000"/>
              <w:lang w:val="es-ES"/>
            </w:rPr>
            <w:t>. general</w:t>
          </w:r>
        </w:p>
        <w:p w14:paraId="1FF0F8B9" w14:textId="77777777" w:rsidR="00D03B79" w:rsidRDefault="00D03B79">
          <w:pPr>
            <w:pStyle w:val="Publication"/>
            <w:rPr>
              <w:color w:val="010000"/>
              <w:lang w:val="es-ES"/>
            </w:rPr>
          </w:pPr>
          <w:r>
            <w:rPr>
              <w:color w:val="010000"/>
              <w:lang w:val="es-ES"/>
            </w:rPr>
            <w:t>20 de marzo de 2019</w:t>
          </w:r>
        </w:p>
        <w:p w14:paraId="7A829982" w14:textId="77777777" w:rsidR="00D03B79" w:rsidRPr="00B11E0C" w:rsidRDefault="00D03B79">
          <w:pPr>
            <w:pStyle w:val="Original"/>
            <w:rPr>
              <w:lang w:val="es-ES"/>
            </w:rPr>
          </w:pPr>
          <w:r>
            <w:rPr>
              <w:color w:val="010000"/>
              <w:lang w:val="es-ES"/>
            </w:rPr>
            <w:t>Español</w:t>
          </w:r>
          <w:r>
            <w:rPr>
              <w:color w:val="010000"/>
              <w:lang w:val="es-ES"/>
            </w:rPr>
            <w:br/>
            <w:t>Original:</w:t>
          </w:r>
          <w:r w:rsidRPr="00B11E0C">
            <w:rPr>
              <w:color w:val="010000"/>
              <w:lang w:val="es-ES"/>
            </w:rPr>
            <w:t xml:space="preserve"> </w:t>
          </w:r>
          <w:r>
            <w:rPr>
              <w:color w:val="010000"/>
              <w:lang w:val="es-ES"/>
            </w:rPr>
            <w:t>inglés</w:t>
          </w:r>
        </w:p>
        <w:p w14:paraId="7F481B4A" w14:textId="77777777" w:rsidR="00D03B79" w:rsidRPr="00B11E0C" w:rsidRDefault="00D03B79">
          <w:pPr>
            <w:rPr>
              <w:lang w:val="es-ES"/>
            </w:rPr>
          </w:pPr>
          <w:r w:rsidRPr="00EA6012">
            <w:rPr>
              <w:lang w:val="es-ES"/>
            </w:rPr>
            <w:t>Español, francés e inglés únicamente</w:t>
          </w:r>
        </w:p>
      </w:tc>
    </w:tr>
  </w:tbl>
  <w:p w14:paraId="577EA376" w14:textId="77777777" w:rsidR="00D03B79" w:rsidRDefault="00D03B79">
    <w:pPr>
      <w:pStyle w:val="Head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A1EA2" w14:paraId="261A7507" w14:textId="77777777">
      <w:trPr>
        <w:trHeight w:hRule="exact" w:val="864"/>
      </w:trPr>
      <w:tc>
        <w:tcPr>
          <w:tcW w:w="4838" w:type="dxa"/>
          <w:tcBorders>
            <w:bottom w:val="single" w:sz="2" w:space="0" w:color="000000"/>
          </w:tcBorders>
          <w:vAlign w:val="bottom"/>
        </w:tcPr>
        <w:p w14:paraId="2A67E9C7" w14:textId="514C15B6" w:rsidR="00BA1EA2" w:rsidRDefault="00BA1EA2">
          <w:pPr>
            <w:pStyle w:val="Header"/>
            <w:spacing w:after="80"/>
            <w:rPr>
              <w:b/>
              <w:bCs/>
            </w:rPr>
          </w:pPr>
          <w:r>
            <w:rPr>
              <w:b/>
              <w:bCs/>
            </w:rPr>
            <w:fldChar w:fldCharType="begin"/>
          </w:r>
          <w:r>
            <w:rPr>
              <w:b/>
              <w:bCs/>
            </w:rPr>
            <w:instrText xml:space="preserve"> DOCVARIABLE "sss1" \* MERGEFORMAT </w:instrText>
          </w:r>
          <w:r>
            <w:rPr>
              <w:b/>
              <w:bCs/>
            </w:rPr>
            <w:fldChar w:fldCharType="separate"/>
          </w:r>
          <w:r w:rsidR="00B14E7F">
            <w:rPr>
              <w:b/>
              <w:bCs/>
            </w:rPr>
            <w:t>CEDAW/C/ECU/QPR/10</w:t>
          </w:r>
          <w:r>
            <w:rPr>
              <w:b/>
              <w:bCs/>
            </w:rPr>
            <w:fldChar w:fldCharType="end"/>
          </w:r>
        </w:p>
      </w:tc>
      <w:tc>
        <w:tcPr>
          <w:tcW w:w="5028" w:type="dxa"/>
          <w:tcBorders>
            <w:bottom w:val="single" w:sz="2" w:space="0" w:color="000000"/>
          </w:tcBorders>
          <w:vAlign w:val="bottom"/>
        </w:tcPr>
        <w:p w14:paraId="6F803FBF" w14:textId="77777777" w:rsidR="00BA1EA2" w:rsidRDefault="00BA1EA2">
          <w:pPr>
            <w:pStyle w:val="Header"/>
          </w:pPr>
        </w:p>
      </w:tc>
    </w:tr>
  </w:tbl>
  <w:p w14:paraId="60086415" w14:textId="77777777" w:rsidR="00BA1EA2" w:rsidRDefault="00BA1E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A1EA2" w14:paraId="12641F79" w14:textId="77777777">
      <w:trPr>
        <w:trHeight w:hRule="exact" w:val="864"/>
      </w:trPr>
      <w:tc>
        <w:tcPr>
          <w:tcW w:w="4838" w:type="dxa"/>
          <w:tcBorders>
            <w:bottom w:val="single" w:sz="2" w:space="0" w:color="000000"/>
          </w:tcBorders>
          <w:vAlign w:val="bottom"/>
        </w:tcPr>
        <w:p w14:paraId="08C4DFA2" w14:textId="77777777" w:rsidR="00BA1EA2" w:rsidRDefault="00BA1EA2">
          <w:pPr>
            <w:pStyle w:val="Header"/>
          </w:pPr>
        </w:p>
      </w:tc>
      <w:tc>
        <w:tcPr>
          <w:tcW w:w="5028" w:type="dxa"/>
          <w:tcBorders>
            <w:bottom w:val="single" w:sz="2" w:space="0" w:color="000000"/>
          </w:tcBorders>
          <w:vAlign w:val="bottom"/>
        </w:tcPr>
        <w:p w14:paraId="03C40799" w14:textId="1B7F0771" w:rsidR="00BA1EA2" w:rsidRDefault="00BA1EA2">
          <w:pPr>
            <w:pStyle w:val="Header"/>
            <w:spacing w:after="80"/>
            <w:jc w:val="right"/>
            <w:rPr>
              <w:b/>
              <w:bCs/>
            </w:rPr>
          </w:pPr>
          <w:r>
            <w:rPr>
              <w:b/>
              <w:bCs/>
            </w:rPr>
            <w:fldChar w:fldCharType="begin"/>
          </w:r>
          <w:r>
            <w:rPr>
              <w:b/>
              <w:bCs/>
            </w:rPr>
            <w:instrText xml:space="preserve"> DOCVARIABLE "sss1" \* MERGEFORMAT </w:instrText>
          </w:r>
          <w:r>
            <w:rPr>
              <w:b/>
              <w:bCs/>
            </w:rPr>
            <w:fldChar w:fldCharType="separate"/>
          </w:r>
          <w:r w:rsidR="00B14E7F">
            <w:rPr>
              <w:b/>
              <w:bCs/>
            </w:rPr>
            <w:t>CEDAW/C/ECU/QPR/10</w:t>
          </w:r>
          <w:r>
            <w:rPr>
              <w:b/>
              <w:bCs/>
            </w:rPr>
            <w:fldChar w:fldCharType="end"/>
          </w:r>
        </w:p>
      </w:tc>
    </w:tr>
  </w:tbl>
  <w:p w14:paraId="261822DA" w14:textId="77777777" w:rsidR="00BA1EA2" w:rsidRDefault="00BA1E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Layout w:type="fixed"/>
      <w:tblCellMar>
        <w:left w:w="0" w:type="dxa"/>
        <w:right w:w="0" w:type="dxa"/>
      </w:tblCellMar>
      <w:tblLook w:val="0000" w:firstRow="0" w:lastRow="0" w:firstColumn="0" w:lastColumn="0" w:noHBand="0" w:noVBand="0"/>
    </w:tblPr>
    <w:tblGrid>
      <w:gridCol w:w="1267"/>
      <w:gridCol w:w="2592"/>
      <w:gridCol w:w="245"/>
      <w:gridCol w:w="2390"/>
      <w:gridCol w:w="245"/>
      <w:gridCol w:w="3140"/>
      <w:gridCol w:w="21"/>
    </w:tblGrid>
    <w:tr w:rsidR="00BA1EA2" w14:paraId="2194DDE0" w14:textId="77777777" w:rsidTr="000973A0">
      <w:trPr>
        <w:trHeight w:hRule="exact" w:val="864"/>
      </w:trPr>
      <w:tc>
        <w:tcPr>
          <w:tcW w:w="1267" w:type="dxa"/>
          <w:tcBorders>
            <w:bottom w:val="single" w:sz="4" w:space="0" w:color="auto"/>
          </w:tcBorders>
          <w:vAlign w:val="bottom"/>
        </w:tcPr>
        <w:p w14:paraId="791D9749" w14:textId="77777777" w:rsidR="00BA1EA2" w:rsidRDefault="00BA1EA2">
          <w:pPr>
            <w:pStyle w:val="Header"/>
            <w:spacing w:after="120"/>
          </w:pPr>
        </w:p>
      </w:tc>
      <w:tc>
        <w:tcPr>
          <w:tcW w:w="2592" w:type="dxa"/>
          <w:tcBorders>
            <w:bottom w:val="single" w:sz="4" w:space="0" w:color="auto"/>
          </w:tcBorders>
          <w:vAlign w:val="bottom"/>
        </w:tcPr>
        <w:p w14:paraId="7F41D3D0" w14:textId="77777777" w:rsidR="00BA1EA2" w:rsidRPr="0043124C" w:rsidRDefault="00BA1EA2" w:rsidP="0043124C">
          <w:pPr>
            <w:pStyle w:val="HCh"/>
            <w:spacing w:after="80"/>
            <w:rPr>
              <w:b w:val="0"/>
              <w:bCs w:val="0"/>
              <w:spacing w:val="2"/>
              <w:w w:val="96"/>
              <w:szCs w:val="24"/>
              <w:lang w:val="es-ES"/>
            </w:rPr>
          </w:pPr>
          <w:r w:rsidRPr="0043124C">
            <w:rPr>
              <w:b w:val="0"/>
              <w:bCs w:val="0"/>
              <w:spacing w:val="2"/>
              <w:w w:val="96"/>
              <w:szCs w:val="24"/>
              <w:lang w:val="es-ES"/>
            </w:rPr>
            <w:t>Naciones Unidas</w:t>
          </w:r>
        </w:p>
      </w:tc>
      <w:tc>
        <w:tcPr>
          <w:tcW w:w="245" w:type="dxa"/>
          <w:tcBorders>
            <w:bottom w:val="single" w:sz="4" w:space="0" w:color="auto"/>
          </w:tcBorders>
          <w:vAlign w:val="bottom"/>
        </w:tcPr>
        <w:p w14:paraId="1B67BBFD" w14:textId="77777777" w:rsidR="00BA1EA2" w:rsidRDefault="00BA1EA2">
          <w:pPr>
            <w:pStyle w:val="Header"/>
            <w:spacing w:after="120"/>
          </w:pPr>
        </w:p>
      </w:tc>
      <w:tc>
        <w:tcPr>
          <w:tcW w:w="5796" w:type="dxa"/>
          <w:gridSpan w:val="4"/>
          <w:tcBorders>
            <w:bottom w:val="single" w:sz="4" w:space="0" w:color="auto"/>
          </w:tcBorders>
          <w:vAlign w:val="bottom"/>
        </w:tcPr>
        <w:p w14:paraId="75A3A243" w14:textId="77777777" w:rsidR="00BA1EA2" w:rsidRDefault="00BA1EA2" w:rsidP="00AD4A88">
          <w:pPr>
            <w:spacing w:after="80" w:line="240" w:lineRule="auto"/>
            <w:jc w:val="right"/>
            <w:rPr>
              <w:position w:val="-4"/>
            </w:rPr>
          </w:pPr>
          <w:r>
            <w:rPr>
              <w:noProof/>
              <w:position w:val="-4"/>
              <w:sz w:val="40"/>
              <w:szCs w:val="40"/>
            </w:rPr>
            <w:t>CEDAW</w:t>
          </w:r>
          <w:r>
            <w:rPr>
              <w:noProof/>
              <w:position w:val="-4"/>
            </w:rPr>
            <w:t>/C/</w:t>
          </w:r>
          <w:r w:rsidR="00AD4A88">
            <w:rPr>
              <w:noProof/>
              <w:position w:val="-4"/>
            </w:rPr>
            <w:t>ECU/QPR</w:t>
          </w:r>
          <w:r>
            <w:rPr>
              <w:noProof/>
              <w:position w:val="-4"/>
            </w:rPr>
            <w:t>/</w:t>
          </w:r>
          <w:r w:rsidR="00AD4A88">
            <w:rPr>
              <w:noProof/>
              <w:position w:val="-4"/>
            </w:rPr>
            <w:t>10</w:t>
          </w:r>
        </w:p>
      </w:tc>
    </w:tr>
    <w:tr w:rsidR="00BA1EA2" w:rsidRPr="009B5F6C" w14:paraId="14AA3DAF" w14:textId="77777777" w:rsidTr="000973A0">
      <w:trPr>
        <w:gridAfter w:val="1"/>
        <w:wAfter w:w="21" w:type="dxa"/>
        <w:trHeight w:hRule="exact" w:val="2880"/>
      </w:trPr>
      <w:tc>
        <w:tcPr>
          <w:tcW w:w="1267" w:type="dxa"/>
          <w:tcBorders>
            <w:top w:val="single" w:sz="4" w:space="0" w:color="auto"/>
            <w:bottom w:val="single" w:sz="12" w:space="0" w:color="auto"/>
          </w:tcBorders>
        </w:tcPr>
        <w:p w14:paraId="6710A5D3" w14:textId="77777777" w:rsidR="00BA1EA2" w:rsidRDefault="002D691B">
          <w:pPr>
            <w:pStyle w:val="Header"/>
            <w:spacing w:before="120"/>
            <w:jc w:val="center"/>
          </w:pPr>
          <w:r>
            <w:rPr>
              <w:lang w:eastAsia="zh-CN"/>
            </w:rPr>
            <w:drawing>
              <wp:inline distT="0" distB="0" distL="0" distR="0" wp14:anchorId="2F93AE9C" wp14:editId="4F9E56A9">
                <wp:extent cx="676275" cy="5905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90550"/>
                        </a:xfrm>
                        <a:prstGeom prst="rect">
                          <a:avLst/>
                        </a:prstGeom>
                        <a:noFill/>
                        <a:ln>
                          <a:noFill/>
                        </a:ln>
                      </pic:spPr>
                    </pic:pic>
                  </a:graphicData>
                </a:graphic>
              </wp:inline>
            </w:drawing>
          </w:r>
        </w:p>
      </w:tc>
      <w:tc>
        <w:tcPr>
          <w:tcW w:w="5227" w:type="dxa"/>
          <w:gridSpan w:val="3"/>
          <w:tcBorders>
            <w:top w:val="single" w:sz="4" w:space="0" w:color="auto"/>
            <w:bottom w:val="single" w:sz="12" w:space="0" w:color="auto"/>
          </w:tcBorders>
        </w:tcPr>
        <w:p w14:paraId="04B68C7D" w14:textId="77777777" w:rsidR="00BA1EA2" w:rsidRPr="00862864" w:rsidRDefault="00BA1EA2" w:rsidP="00862864">
          <w:pPr>
            <w:suppressAutoHyphens w:val="0"/>
            <w:spacing w:before="120" w:line="380" w:lineRule="exact"/>
            <w:rPr>
              <w:b/>
              <w:spacing w:val="0"/>
              <w:w w:val="100"/>
              <w:kern w:val="0"/>
              <w:sz w:val="34"/>
              <w:szCs w:val="40"/>
              <w:lang w:val="es-ES"/>
            </w:rPr>
          </w:pPr>
          <w:r w:rsidRPr="00862864">
            <w:rPr>
              <w:b/>
              <w:spacing w:val="0"/>
              <w:w w:val="100"/>
              <w:kern w:val="0"/>
              <w:sz w:val="34"/>
              <w:szCs w:val="40"/>
              <w:lang w:val="es-ES"/>
            </w:rPr>
            <w:t xml:space="preserve">Convención sobre la Eliminación </w:t>
          </w:r>
          <w:r>
            <w:rPr>
              <w:b/>
              <w:spacing w:val="0"/>
              <w:w w:val="100"/>
              <w:kern w:val="0"/>
              <w:sz w:val="34"/>
              <w:szCs w:val="40"/>
              <w:lang w:val="es-ES"/>
            </w:rPr>
            <w:br/>
          </w:r>
          <w:r w:rsidRPr="00862864">
            <w:rPr>
              <w:b/>
              <w:spacing w:val="0"/>
              <w:w w:val="100"/>
              <w:kern w:val="0"/>
              <w:sz w:val="34"/>
              <w:szCs w:val="40"/>
              <w:lang w:val="es-ES"/>
            </w:rPr>
            <w:t>de Todas las Formas de Discriminación contra la Mujer</w:t>
          </w:r>
        </w:p>
      </w:tc>
      <w:tc>
        <w:tcPr>
          <w:tcW w:w="245" w:type="dxa"/>
          <w:tcBorders>
            <w:top w:val="single" w:sz="4" w:space="0" w:color="auto"/>
            <w:bottom w:val="single" w:sz="12" w:space="0" w:color="auto"/>
          </w:tcBorders>
        </w:tcPr>
        <w:p w14:paraId="6A383C0C" w14:textId="77777777" w:rsidR="00BA1EA2" w:rsidRDefault="00BA1EA2">
          <w:pPr>
            <w:pStyle w:val="Header"/>
            <w:spacing w:before="109"/>
          </w:pPr>
        </w:p>
      </w:tc>
      <w:tc>
        <w:tcPr>
          <w:tcW w:w="3140" w:type="dxa"/>
          <w:tcBorders>
            <w:top w:val="single" w:sz="4" w:space="0" w:color="auto"/>
            <w:bottom w:val="single" w:sz="12" w:space="0" w:color="auto"/>
          </w:tcBorders>
        </w:tcPr>
        <w:p w14:paraId="0A6491BF" w14:textId="77777777" w:rsidR="00BA1EA2" w:rsidRDefault="00BA1EA2">
          <w:pPr>
            <w:pStyle w:val="Distribution"/>
            <w:rPr>
              <w:lang w:val="es-ES"/>
            </w:rPr>
          </w:pPr>
          <w:proofErr w:type="spellStart"/>
          <w:r>
            <w:rPr>
              <w:color w:val="010000"/>
              <w:lang w:val="es-ES"/>
            </w:rPr>
            <w:t>Distr</w:t>
          </w:r>
          <w:proofErr w:type="spellEnd"/>
          <w:r>
            <w:rPr>
              <w:color w:val="010000"/>
              <w:lang w:val="es-ES"/>
            </w:rPr>
            <w:t>. general</w:t>
          </w:r>
        </w:p>
        <w:p w14:paraId="4F3809C1" w14:textId="77777777" w:rsidR="00BA1EA2" w:rsidRDefault="003E567F">
          <w:pPr>
            <w:pStyle w:val="Publication"/>
            <w:rPr>
              <w:color w:val="010000"/>
              <w:lang w:val="es-ES"/>
            </w:rPr>
          </w:pPr>
          <w:r>
            <w:rPr>
              <w:color w:val="010000"/>
              <w:lang w:val="es-ES"/>
            </w:rPr>
            <w:t>2</w:t>
          </w:r>
          <w:r w:rsidR="00AD4A88">
            <w:rPr>
              <w:color w:val="010000"/>
              <w:lang w:val="es-ES"/>
            </w:rPr>
            <w:t>0</w:t>
          </w:r>
          <w:r w:rsidR="00BA1EA2">
            <w:rPr>
              <w:color w:val="010000"/>
              <w:lang w:val="es-ES"/>
            </w:rPr>
            <w:t xml:space="preserve"> de </w:t>
          </w:r>
          <w:r w:rsidR="00AD4A88">
            <w:rPr>
              <w:color w:val="010000"/>
              <w:lang w:val="es-ES"/>
            </w:rPr>
            <w:t>marzo</w:t>
          </w:r>
          <w:r w:rsidR="00BA1EA2">
            <w:rPr>
              <w:color w:val="010000"/>
              <w:lang w:val="es-ES"/>
            </w:rPr>
            <w:t xml:space="preserve"> de 201</w:t>
          </w:r>
          <w:r w:rsidR="00EA6012">
            <w:rPr>
              <w:color w:val="010000"/>
              <w:lang w:val="es-ES"/>
            </w:rPr>
            <w:t>9</w:t>
          </w:r>
        </w:p>
        <w:p w14:paraId="33DB01E3" w14:textId="77777777" w:rsidR="00BA1EA2" w:rsidRPr="00B11E0C" w:rsidRDefault="00BA1EA2">
          <w:pPr>
            <w:pStyle w:val="Original"/>
            <w:rPr>
              <w:lang w:val="es-ES"/>
            </w:rPr>
          </w:pPr>
          <w:r>
            <w:rPr>
              <w:color w:val="010000"/>
              <w:lang w:val="es-ES"/>
            </w:rPr>
            <w:t>Español</w:t>
          </w:r>
          <w:r>
            <w:rPr>
              <w:color w:val="010000"/>
              <w:lang w:val="es-ES"/>
            </w:rPr>
            <w:br/>
            <w:t>Original:</w:t>
          </w:r>
          <w:r w:rsidRPr="00B11E0C">
            <w:rPr>
              <w:color w:val="010000"/>
              <w:lang w:val="es-ES"/>
            </w:rPr>
            <w:t xml:space="preserve"> </w:t>
          </w:r>
          <w:r>
            <w:rPr>
              <w:color w:val="010000"/>
              <w:lang w:val="es-ES"/>
            </w:rPr>
            <w:t>inglés</w:t>
          </w:r>
        </w:p>
        <w:p w14:paraId="73E433F5" w14:textId="77777777" w:rsidR="00BA1EA2" w:rsidRPr="00B11E0C" w:rsidRDefault="00EA6012">
          <w:pPr>
            <w:rPr>
              <w:lang w:val="es-ES"/>
            </w:rPr>
          </w:pPr>
          <w:r w:rsidRPr="00EA6012">
            <w:rPr>
              <w:lang w:val="es-ES"/>
            </w:rPr>
            <w:t>Español, francés e inglés únicamente</w:t>
          </w:r>
        </w:p>
      </w:tc>
    </w:tr>
  </w:tbl>
  <w:p w14:paraId="620D29D4" w14:textId="77777777" w:rsidR="00BA1EA2" w:rsidRDefault="00BA1EA2">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rPr>
        <w:rFonts w:cs="Times New Roman"/>
      </w:rPr>
    </w:lvl>
  </w:abstractNum>
  <w:abstractNum w:abstractNumId="1"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000740CA"/>
    <w:multiLevelType w:val="multilevel"/>
    <w:tmpl w:val="DECCFC3E"/>
    <w:lvl w:ilvl="0">
      <w:start w:val="1"/>
      <w:numFmt w:val="upperLetter"/>
      <w:lvlText w:val="%1."/>
      <w:lvlJc w:val="left"/>
      <w:pPr>
        <w:tabs>
          <w:tab w:val="num" w:pos="1296"/>
        </w:tabs>
        <w:ind w:left="1296" w:hanging="216"/>
      </w:pPr>
      <w:rPr>
        <w:rFonts w:cs="Times New Roman" w:hint="default"/>
      </w:rPr>
    </w:lvl>
    <w:lvl w:ilvl="1">
      <w:start w:val="1"/>
      <w:numFmt w:val="decimal"/>
      <w:lvlText w:val="%2."/>
      <w:lvlJc w:val="left"/>
      <w:pPr>
        <w:tabs>
          <w:tab w:val="num" w:pos="2629"/>
        </w:tabs>
        <w:ind w:left="2629" w:hanging="360"/>
      </w:pPr>
      <w:rPr>
        <w:rFonts w:cs="Times New Roman" w:hint="default"/>
        <w:b w:val="0"/>
        <w:i w:val="0"/>
        <w:caps w:val="0"/>
        <w:strike w:val="0"/>
        <w:dstrike w:val="0"/>
        <w:vanish w:val="0"/>
        <w:color w:val="000000"/>
        <w:sz w:val="20"/>
        <w:szCs w:val="20"/>
        <w:vertAlign w:val="baseline"/>
      </w:rPr>
    </w:lvl>
    <w:lvl w:ilvl="2">
      <w:start w:val="1"/>
      <w:numFmt w:val="decimal"/>
      <w:lvlText w:val="%3"/>
      <w:lvlJc w:val="left"/>
      <w:pPr>
        <w:tabs>
          <w:tab w:val="num" w:pos="2160"/>
        </w:tabs>
        <w:ind w:left="2160" w:hanging="432"/>
      </w:pPr>
      <w:rPr>
        <w:rFonts w:cs="Times New Roman" w:hint="default"/>
      </w:rPr>
    </w:lvl>
    <w:lvl w:ilvl="3">
      <w:start w:val="1"/>
      <w:numFmt w:val="lowerLetter"/>
      <w:lvlText w:val="(%4)"/>
      <w:lvlJc w:val="left"/>
      <w:pPr>
        <w:tabs>
          <w:tab w:val="num" w:pos="2592"/>
        </w:tabs>
        <w:ind w:left="2592" w:hanging="432"/>
      </w:pPr>
      <w:rPr>
        <w:rFonts w:cs="Times New Roman" w:hint="default"/>
      </w:rPr>
    </w:lvl>
    <w:lvl w:ilvl="4">
      <w:start w:val="1"/>
      <w:numFmt w:val="lowerRoman"/>
      <w:lvlText w:val="(%5)"/>
      <w:lvlJc w:val="left"/>
      <w:pPr>
        <w:tabs>
          <w:tab w:val="num" w:pos="3024"/>
        </w:tabs>
        <w:ind w:left="3024" w:hanging="432"/>
      </w:pPr>
      <w:rPr>
        <w:rFonts w:cs="Times New Roman"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E6D64"/>
    <w:multiLevelType w:val="hybridMultilevel"/>
    <w:tmpl w:val="E2AA5146"/>
    <w:lvl w:ilvl="0" w:tplc="0C0A0015">
      <w:start w:val="1"/>
      <w:numFmt w:val="upperLetter"/>
      <w:lvlText w:val="%1."/>
      <w:lvlJc w:val="left"/>
      <w:pPr>
        <w:ind w:left="1800" w:hanging="360"/>
      </w:pPr>
      <w:rPr>
        <w:rFonts w:cs="Times New Roman"/>
      </w:rPr>
    </w:lvl>
    <w:lvl w:ilvl="1" w:tplc="0C0A0019" w:tentative="1">
      <w:start w:val="1"/>
      <w:numFmt w:val="lowerLetter"/>
      <w:lvlText w:val="%2."/>
      <w:lvlJc w:val="left"/>
      <w:pPr>
        <w:ind w:left="2520" w:hanging="360"/>
      </w:pPr>
      <w:rPr>
        <w:rFonts w:cs="Times New Roman"/>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5" w15:restartNumberingAfterBreak="0">
    <w:nsid w:val="147635A0"/>
    <w:multiLevelType w:val="multilevel"/>
    <w:tmpl w:val="C988F3DE"/>
    <w:name w:val="TOC"/>
    <w:lvl w:ilvl="0">
      <w:start w:val="1"/>
      <w:numFmt w:val="decimal"/>
      <w:lvlText w:val="%1."/>
      <w:lvlJc w:val="right"/>
      <w:pPr>
        <w:tabs>
          <w:tab w:val="num" w:pos="1296"/>
        </w:tabs>
        <w:ind w:left="1296" w:hanging="216"/>
      </w:pPr>
      <w:rPr>
        <w:rFonts w:cs="Times New Roman" w:hint="default"/>
      </w:rPr>
    </w:lvl>
    <w:lvl w:ilvl="1">
      <w:start w:val="1"/>
      <w:numFmt w:val="upperLetter"/>
      <w:lvlText w:val="%2."/>
      <w:lvlJc w:val="left"/>
      <w:pPr>
        <w:tabs>
          <w:tab w:val="num" w:pos="1728"/>
        </w:tabs>
        <w:ind w:left="1728" w:hanging="432"/>
      </w:pPr>
      <w:rPr>
        <w:rFonts w:cs="Times New Roman" w:hint="default"/>
      </w:rPr>
    </w:lvl>
    <w:lvl w:ilvl="2">
      <w:start w:val="1"/>
      <w:numFmt w:val="decimal"/>
      <w:lvlText w:val="%3."/>
      <w:lvlJc w:val="left"/>
      <w:pPr>
        <w:tabs>
          <w:tab w:val="num" w:pos="2160"/>
        </w:tabs>
        <w:ind w:left="2160" w:hanging="432"/>
      </w:pPr>
      <w:rPr>
        <w:rFonts w:cs="Times New Roman" w:hint="default"/>
      </w:rPr>
    </w:lvl>
    <w:lvl w:ilvl="3">
      <w:start w:val="1"/>
      <w:numFmt w:val="lowerLetter"/>
      <w:lvlText w:val="(%4)"/>
      <w:lvlJc w:val="left"/>
      <w:pPr>
        <w:tabs>
          <w:tab w:val="num" w:pos="2592"/>
        </w:tabs>
        <w:ind w:left="2592" w:hanging="432"/>
      </w:pPr>
      <w:rPr>
        <w:rFonts w:cs="Times New Roman" w:hint="default"/>
      </w:rPr>
    </w:lvl>
    <w:lvl w:ilvl="4">
      <w:start w:val="1"/>
      <w:numFmt w:val="lowerRoman"/>
      <w:lvlText w:val="(%5)"/>
      <w:lvlJc w:val="left"/>
      <w:pPr>
        <w:tabs>
          <w:tab w:val="num" w:pos="3024"/>
        </w:tabs>
        <w:ind w:left="3024" w:hanging="432"/>
      </w:pPr>
      <w:rPr>
        <w:rFonts w:cs="Times New Roman" w:hint="default"/>
      </w:r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6" w15:restartNumberingAfterBreak="0">
    <w:nsid w:val="1DDE147F"/>
    <w:multiLevelType w:val="multilevel"/>
    <w:tmpl w:val="DECCFC3E"/>
    <w:lvl w:ilvl="0">
      <w:start w:val="1"/>
      <w:numFmt w:val="upperLetter"/>
      <w:lvlText w:val="%1."/>
      <w:lvlJc w:val="left"/>
      <w:pPr>
        <w:tabs>
          <w:tab w:val="num" w:pos="1296"/>
        </w:tabs>
        <w:ind w:left="1296" w:hanging="216"/>
      </w:pPr>
      <w:rPr>
        <w:rFonts w:cs="Times New Roman" w:hint="default"/>
      </w:rPr>
    </w:lvl>
    <w:lvl w:ilvl="1">
      <w:start w:val="1"/>
      <w:numFmt w:val="decimal"/>
      <w:lvlText w:val="%2."/>
      <w:lvlJc w:val="left"/>
      <w:pPr>
        <w:tabs>
          <w:tab w:val="num" w:pos="2629"/>
        </w:tabs>
        <w:ind w:left="2629" w:hanging="360"/>
      </w:pPr>
      <w:rPr>
        <w:rFonts w:cs="Times New Roman" w:hint="default"/>
        <w:b w:val="0"/>
        <w:i w:val="0"/>
        <w:caps w:val="0"/>
        <w:strike w:val="0"/>
        <w:dstrike w:val="0"/>
        <w:vanish w:val="0"/>
        <w:color w:val="000000"/>
        <w:sz w:val="20"/>
        <w:szCs w:val="20"/>
        <w:vertAlign w:val="baseline"/>
      </w:rPr>
    </w:lvl>
    <w:lvl w:ilvl="2">
      <w:start w:val="1"/>
      <w:numFmt w:val="decimal"/>
      <w:lvlText w:val="%3"/>
      <w:lvlJc w:val="left"/>
      <w:pPr>
        <w:tabs>
          <w:tab w:val="num" w:pos="2160"/>
        </w:tabs>
        <w:ind w:left="2160" w:hanging="432"/>
      </w:pPr>
      <w:rPr>
        <w:rFonts w:cs="Times New Roman" w:hint="default"/>
      </w:rPr>
    </w:lvl>
    <w:lvl w:ilvl="3">
      <w:start w:val="1"/>
      <w:numFmt w:val="lowerLetter"/>
      <w:lvlText w:val="(%4)"/>
      <w:lvlJc w:val="left"/>
      <w:pPr>
        <w:tabs>
          <w:tab w:val="num" w:pos="2592"/>
        </w:tabs>
        <w:ind w:left="2592" w:hanging="432"/>
      </w:pPr>
      <w:rPr>
        <w:rFonts w:cs="Times New Roman" w:hint="default"/>
      </w:rPr>
    </w:lvl>
    <w:lvl w:ilvl="4">
      <w:start w:val="1"/>
      <w:numFmt w:val="lowerRoman"/>
      <w:lvlText w:val="(%5)"/>
      <w:lvlJc w:val="left"/>
      <w:pPr>
        <w:tabs>
          <w:tab w:val="num" w:pos="3024"/>
        </w:tabs>
        <w:ind w:left="3024" w:hanging="432"/>
      </w:pPr>
      <w:rPr>
        <w:rFonts w:cs="Times New Roman"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7"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hint="default"/>
        <w:sz w:val="14"/>
      </w:rPr>
    </w:lvl>
    <w:lvl w:ilvl="1" w:tplc="04090003">
      <w:start w:val="1"/>
      <w:numFmt w:val="bullet"/>
      <w:lvlText w:val="o"/>
      <w:lvlJc w:val="left"/>
      <w:pPr>
        <w:ind w:left="3527" w:hanging="360"/>
      </w:pPr>
      <w:rPr>
        <w:rFonts w:ascii="Courier New" w:hAnsi="Courier New" w:hint="default"/>
      </w:rPr>
    </w:lvl>
    <w:lvl w:ilvl="2" w:tplc="04090005">
      <w:start w:val="1"/>
      <w:numFmt w:val="bullet"/>
      <w:lvlText w:val=""/>
      <w:lvlJc w:val="left"/>
      <w:pPr>
        <w:ind w:left="4247" w:hanging="360"/>
      </w:pPr>
      <w:rPr>
        <w:rFonts w:ascii="Wingdings" w:hAnsi="Wingdings" w:hint="default"/>
      </w:rPr>
    </w:lvl>
    <w:lvl w:ilvl="3" w:tplc="04090001">
      <w:start w:val="1"/>
      <w:numFmt w:val="bullet"/>
      <w:lvlText w:val=""/>
      <w:lvlJc w:val="left"/>
      <w:pPr>
        <w:ind w:left="4967" w:hanging="360"/>
      </w:pPr>
      <w:rPr>
        <w:rFonts w:ascii="Symbol" w:hAnsi="Symbol" w:hint="default"/>
      </w:rPr>
    </w:lvl>
    <w:lvl w:ilvl="4" w:tplc="04090003">
      <w:start w:val="1"/>
      <w:numFmt w:val="bullet"/>
      <w:lvlText w:val="o"/>
      <w:lvlJc w:val="left"/>
      <w:pPr>
        <w:ind w:left="5687" w:hanging="360"/>
      </w:pPr>
      <w:rPr>
        <w:rFonts w:ascii="Courier New" w:hAnsi="Courier New" w:hint="default"/>
      </w:rPr>
    </w:lvl>
    <w:lvl w:ilvl="5" w:tplc="04090005">
      <w:start w:val="1"/>
      <w:numFmt w:val="bullet"/>
      <w:lvlText w:val=""/>
      <w:lvlJc w:val="left"/>
      <w:pPr>
        <w:ind w:left="6407" w:hanging="360"/>
      </w:pPr>
      <w:rPr>
        <w:rFonts w:ascii="Wingdings" w:hAnsi="Wingdings" w:hint="default"/>
      </w:rPr>
    </w:lvl>
    <w:lvl w:ilvl="6" w:tplc="04090001">
      <w:start w:val="1"/>
      <w:numFmt w:val="bullet"/>
      <w:lvlText w:val=""/>
      <w:lvlJc w:val="left"/>
      <w:pPr>
        <w:ind w:left="7127" w:hanging="360"/>
      </w:pPr>
      <w:rPr>
        <w:rFonts w:ascii="Symbol" w:hAnsi="Symbol" w:hint="default"/>
      </w:rPr>
    </w:lvl>
    <w:lvl w:ilvl="7" w:tplc="04090003">
      <w:start w:val="1"/>
      <w:numFmt w:val="bullet"/>
      <w:lvlText w:val="o"/>
      <w:lvlJc w:val="left"/>
      <w:pPr>
        <w:ind w:left="7847" w:hanging="360"/>
      </w:pPr>
      <w:rPr>
        <w:rFonts w:ascii="Courier New" w:hAnsi="Courier New" w:hint="default"/>
      </w:rPr>
    </w:lvl>
    <w:lvl w:ilvl="8" w:tplc="04090005">
      <w:start w:val="1"/>
      <w:numFmt w:val="bullet"/>
      <w:lvlText w:val=""/>
      <w:lvlJc w:val="left"/>
      <w:pPr>
        <w:ind w:left="8567" w:hanging="360"/>
      </w:pPr>
      <w:rPr>
        <w:rFonts w:ascii="Wingdings" w:hAnsi="Wingdings" w:hint="default"/>
      </w:rPr>
    </w:lvl>
  </w:abstractNum>
  <w:abstractNum w:abstractNumId="8"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hint="default"/>
        <w:sz w:val="14"/>
      </w:rPr>
    </w:lvl>
    <w:lvl w:ilvl="1" w:tplc="08090003">
      <w:start w:val="1"/>
      <w:numFmt w:val="bullet"/>
      <w:lvlText w:val="o"/>
      <w:lvlJc w:val="left"/>
      <w:pPr>
        <w:ind w:left="4003" w:hanging="360"/>
      </w:pPr>
      <w:rPr>
        <w:rFonts w:ascii="Courier New" w:hAnsi="Courier New" w:hint="default"/>
      </w:rPr>
    </w:lvl>
    <w:lvl w:ilvl="2" w:tplc="08090005">
      <w:start w:val="1"/>
      <w:numFmt w:val="bullet"/>
      <w:lvlText w:val=""/>
      <w:lvlJc w:val="left"/>
      <w:pPr>
        <w:ind w:left="4723" w:hanging="360"/>
      </w:pPr>
      <w:rPr>
        <w:rFonts w:ascii="Wingdings" w:hAnsi="Wingdings" w:hint="default"/>
      </w:rPr>
    </w:lvl>
    <w:lvl w:ilvl="3" w:tplc="08090001">
      <w:start w:val="1"/>
      <w:numFmt w:val="bullet"/>
      <w:lvlText w:val=""/>
      <w:lvlJc w:val="left"/>
      <w:pPr>
        <w:ind w:left="5443" w:hanging="360"/>
      </w:pPr>
      <w:rPr>
        <w:rFonts w:ascii="Symbol" w:hAnsi="Symbol" w:hint="default"/>
      </w:rPr>
    </w:lvl>
    <w:lvl w:ilvl="4" w:tplc="08090003">
      <w:start w:val="1"/>
      <w:numFmt w:val="bullet"/>
      <w:lvlText w:val="o"/>
      <w:lvlJc w:val="left"/>
      <w:pPr>
        <w:ind w:left="6163" w:hanging="360"/>
      </w:pPr>
      <w:rPr>
        <w:rFonts w:ascii="Courier New" w:hAnsi="Courier New" w:hint="default"/>
      </w:rPr>
    </w:lvl>
    <w:lvl w:ilvl="5" w:tplc="08090005">
      <w:start w:val="1"/>
      <w:numFmt w:val="bullet"/>
      <w:lvlText w:val=""/>
      <w:lvlJc w:val="left"/>
      <w:pPr>
        <w:ind w:left="6883" w:hanging="360"/>
      </w:pPr>
      <w:rPr>
        <w:rFonts w:ascii="Wingdings" w:hAnsi="Wingdings" w:hint="default"/>
      </w:rPr>
    </w:lvl>
    <w:lvl w:ilvl="6" w:tplc="08090001">
      <w:start w:val="1"/>
      <w:numFmt w:val="bullet"/>
      <w:lvlText w:val=""/>
      <w:lvlJc w:val="left"/>
      <w:pPr>
        <w:ind w:left="7603" w:hanging="360"/>
      </w:pPr>
      <w:rPr>
        <w:rFonts w:ascii="Symbol" w:hAnsi="Symbol" w:hint="default"/>
      </w:rPr>
    </w:lvl>
    <w:lvl w:ilvl="7" w:tplc="08090003">
      <w:start w:val="1"/>
      <w:numFmt w:val="bullet"/>
      <w:lvlText w:val="o"/>
      <w:lvlJc w:val="left"/>
      <w:pPr>
        <w:ind w:left="8323" w:hanging="360"/>
      </w:pPr>
      <w:rPr>
        <w:rFonts w:ascii="Courier New" w:hAnsi="Courier New" w:hint="default"/>
      </w:rPr>
    </w:lvl>
    <w:lvl w:ilvl="8" w:tplc="08090005">
      <w:start w:val="1"/>
      <w:numFmt w:val="bullet"/>
      <w:lvlText w:val=""/>
      <w:lvlJc w:val="left"/>
      <w:pPr>
        <w:ind w:left="9043" w:hanging="360"/>
      </w:pPr>
      <w:rPr>
        <w:rFonts w:ascii="Wingdings" w:hAnsi="Wingdings" w:hint="default"/>
      </w:rPr>
    </w:lvl>
  </w:abstractNum>
  <w:abstractNum w:abstractNumId="9" w15:restartNumberingAfterBreak="0">
    <w:nsid w:val="426B38DA"/>
    <w:multiLevelType w:val="hybridMultilevel"/>
    <w:tmpl w:val="F8428662"/>
    <w:lvl w:ilvl="0" w:tplc="EBDE3312">
      <w:start w:val="1"/>
      <w:numFmt w:val="decimal"/>
      <w:lvlText w:val="%1."/>
      <w:lvlJc w:val="left"/>
      <w:pPr>
        <w:ind w:left="1987" w:hanging="360"/>
      </w:pPr>
      <w:rPr>
        <w:rFonts w:cs="Times New Roman"/>
        <w:b w:val="0"/>
        <w:i w:val="0"/>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10" w15:restartNumberingAfterBreak="0">
    <w:nsid w:val="4AF00D84"/>
    <w:multiLevelType w:val="hybridMultilevel"/>
    <w:tmpl w:val="8A9AB0EC"/>
    <w:lvl w:ilvl="0" w:tplc="0D26C9FA">
      <w:start w:val="1"/>
      <w:numFmt w:val="decimal"/>
      <w:lvlText w:val="%1."/>
      <w:lvlJc w:val="left"/>
      <w:pPr>
        <w:ind w:left="2268"/>
      </w:pPr>
      <w:rPr>
        <w:rFonts w:cs="Times New Roman" w:hint="default"/>
        <w:b w:val="0"/>
      </w:rPr>
    </w:lvl>
    <w:lvl w:ilvl="1" w:tplc="04090019" w:tentative="1">
      <w:start w:val="1"/>
      <w:numFmt w:val="lowerLetter"/>
      <w:lvlText w:val="%2."/>
      <w:lvlJc w:val="left"/>
      <w:pPr>
        <w:ind w:left="2574" w:hanging="360"/>
      </w:pPr>
      <w:rPr>
        <w:rFonts w:cs="Times New Roman"/>
      </w:rPr>
    </w:lvl>
    <w:lvl w:ilvl="2" w:tplc="E56C0CB2">
      <w:start w:val="1"/>
      <w:numFmt w:val="decimal"/>
      <w:lvlText w:val="%3."/>
      <w:lvlJc w:val="left"/>
      <w:pPr>
        <w:ind w:left="1134"/>
      </w:pPr>
      <w:rPr>
        <w:rFonts w:cs="Times New Roman" w:hint="default"/>
        <w:b w:val="0"/>
        <w:i w:val="0"/>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1" w15:restartNumberingAfterBreak="0">
    <w:nsid w:val="4FC61EC7"/>
    <w:multiLevelType w:val="hybridMultilevel"/>
    <w:tmpl w:val="C7441142"/>
    <w:lvl w:ilvl="0" w:tplc="395833D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54062336"/>
    <w:multiLevelType w:val="hybridMultilevel"/>
    <w:tmpl w:val="8D6E3BEE"/>
    <w:lvl w:ilvl="0" w:tplc="0809000F">
      <w:start w:val="1"/>
      <w:numFmt w:val="decimal"/>
      <w:lvlText w:val="%1."/>
      <w:lvlJc w:val="left"/>
      <w:pPr>
        <w:ind w:left="1854" w:hanging="360"/>
      </w:pPr>
    </w:lvl>
    <w:lvl w:ilvl="1" w:tplc="A5B0D580">
      <w:start w:val="1"/>
      <w:numFmt w:val="lowerLetter"/>
      <w:lvlText w:val="(%2)"/>
      <w:lvlJc w:val="left"/>
      <w:pPr>
        <w:ind w:left="2769" w:hanging="555"/>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5893510D"/>
    <w:multiLevelType w:val="hybridMultilevel"/>
    <w:tmpl w:val="A404C4C4"/>
    <w:lvl w:ilvl="0" w:tplc="E2625DE6">
      <w:start w:val="1"/>
      <w:numFmt w:val="decimal"/>
      <w:lvlText w:val="%1."/>
      <w:lvlJc w:val="left"/>
      <w:pPr>
        <w:ind w:left="1747" w:hanging="480"/>
      </w:pPr>
      <w:rPr>
        <w:rFonts w:cs="Times New Roman" w:hint="default"/>
      </w:rPr>
    </w:lvl>
    <w:lvl w:ilvl="1" w:tplc="0C0A0019" w:tentative="1">
      <w:start w:val="1"/>
      <w:numFmt w:val="lowerLetter"/>
      <w:lvlText w:val="%2."/>
      <w:lvlJc w:val="left"/>
      <w:pPr>
        <w:ind w:left="2347" w:hanging="360"/>
      </w:pPr>
      <w:rPr>
        <w:rFonts w:cs="Times New Roman"/>
      </w:rPr>
    </w:lvl>
    <w:lvl w:ilvl="2" w:tplc="0C0A001B" w:tentative="1">
      <w:start w:val="1"/>
      <w:numFmt w:val="lowerRoman"/>
      <w:lvlText w:val="%3."/>
      <w:lvlJc w:val="right"/>
      <w:pPr>
        <w:ind w:left="3067" w:hanging="180"/>
      </w:pPr>
      <w:rPr>
        <w:rFonts w:cs="Times New Roman"/>
      </w:rPr>
    </w:lvl>
    <w:lvl w:ilvl="3" w:tplc="0C0A000F" w:tentative="1">
      <w:start w:val="1"/>
      <w:numFmt w:val="decimal"/>
      <w:lvlText w:val="%4."/>
      <w:lvlJc w:val="left"/>
      <w:pPr>
        <w:ind w:left="3787" w:hanging="360"/>
      </w:pPr>
      <w:rPr>
        <w:rFonts w:cs="Times New Roman"/>
      </w:rPr>
    </w:lvl>
    <w:lvl w:ilvl="4" w:tplc="0C0A0019" w:tentative="1">
      <w:start w:val="1"/>
      <w:numFmt w:val="lowerLetter"/>
      <w:lvlText w:val="%5."/>
      <w:lvlJc w:val="left"/>
      <w:pPr>
        <w:ind w:left="4507" w:hanging="360"/>
      </w:pPr>
      <w:rPr>
        <w:rFonts w:cs="Times New Roman"/>
      </w:rPr>
    </w:lvl>
    <w:lvl w:ilvl="5" w:tplc="0C0A001B" w:tentative="1">
      <w:start w:val="1"/>
      <w:numFmt w:val="lowerRoman"/>
      <w:lvlText w:val="%6."/>
      <w:lvlJc w:val="right"/>
      <w:pPr>
        <w:ind w:left="5227" w:hanging="180"/>
      </w:pPr>
      <w:rPr>
        <w:rFonts w:cs="Times New Roman"/>
      </w:rPr>
    </w:lvl>
    <w:lvl w:ilvl="6" w:tplc="0C0A000F" w:tentative="1">
      <w:start w:val="1"/>
      <w:numFmt w:val="decimal"/>
      <w:lvlText w:val="%7."/>
      <w:lvlJc w:val="left"/>
      <w:pPr>
        <w:ind w:left="5947" w:hanging="360"/>
      </w:pPr>
      <w:rPr>
        <w:rFonts w:cs="Times New Roman"/>
      </w:rPr>
    </w:lvl>
    <w:lvl w:ilvl="7" w:tplc="0C0A0019" w:tentative="1">
      <w:start w:val="1"/>
      <w:numFmt w:val="lowerLetter"/>
      <w:lvlText w:val="%8."/>
      <w:lvlJc w:val="left"/>
      <w:pPr>
        <w:ind w:left="6667" w:hanging="360"/>
      </w:pPr>
      <w:rPr>
        <w:rFonts w:cs="Times New Roman"/>
      </w:rPr>
    </w:lvl>
    <w:lvl w:ilvl="8" w:tplc="0C0A001B" w:tentative="1">
      <w:start w:val="1"/>
      <w:numFmt w:val="lowerRoman"/>
      <w:lvlText w:val="%9."/>
      <w:lvlJc w:val="right"/>
      <w:pPr>
        <w:ind w:left="7387" w:hanging="180"/>
      </w:pPr>
      <w:rPr>
        <w:rFonts w:cs="Times New Roman"/>
      </w:rPr>
    </w:lvl>
  </w:abstractNum>
  <w:abstractNum w:abstractNumId="14" w15:restartNumberingAfterBreak="0">
    <w:nsid w:val="61EE311B"/>
    <w:multiLevelType w:val="hybridMultilevel"/>
    <w:tmpl w:val="694E5F4A"/>
    <w:lvl w:ilvl="0" w:tplc="0C0A000F">
      <w:start w:val="1"/>
      <w:numFmt w:val="decimal"/>
      <w:lvlText w:val="%1."/>
      <w:lvlJc w:val="left"/>
      <w:pPr>
        <w:ind w:left="1987" w:hanging="360"/>
      </w:pPr>
      <w:rPr>
        <w:rFonts w:cs="Times New Roman"/>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1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start w:val="1"/>
      <w:numFmt w:val="bullet"/>
      <w:lvlText w:val="o"/>
      <w:lvlJc w:val="left"/>
      <w:pPr>
        <w:ind w:left="3056" w:hanging="360"/>
      </w:pPr>
      <w:rPr>
        <w:rFonts w:ascii="Courier New" w:hAnsi="Courier New" w:hint="default"/>
      </w:rPr>
    </w:lvl>
    <w:lvl w:ilvl="2" w:tplc="04090005">
      <w:start w:val="1"/>
      <w:numFmt w:val="bullet"/>
      <w:lvlText w:val=""/>
      <w:lvlJc w:val="left"/>
      <w:pPr>
        <w:ind w:left="3776" w:hanging="360"/>
      </w:pPr>
      <w:rPr>
        <w:rFonts w:ascii="Wingdings" w:hAnsi="Wingdings" w:hint="default"/>
      </w:rPr>
    </w:lvl>
    <w:lvl w:ilvl="3" w:tplc="04090001">
      <w:start w:val="1"/>
      <w:numFmt w:val="bullet"/>
      <w:lvlText w:val=""/>
      <w:lvlJc w:val="left"/>
      <w:pPr>
        <w:ind w:left="4496" w:hanging="360"/>
      </w:pPr>
      <w:rPr>
        <w:rFonts w:ascii="Symbol" w:hAnsi="Symbol" w:hint="default"/>
      </w:rPr>
    </w:lvl>
    <w:lvl w:ilvl="4" w:tplc="04090003">
      <w:start w:val="1"/>
      <w:numFmt w:val="bullet"/>
      <w:lvlText w:val="o"/>
      <w:lvlJc w:val="left"/>
      <w:pPr>
        <w:ind w:left="5216" w:hanging="360"/>
      </w:pPr>
      <w:rPr>
        <w:rFonts w:ascii="Courier New" w:hAnsi="Courier New" w:hint="default"/>
      </w:rPr>
    </w:lvl>
    <w:lvl w:ilvl="5" w:tplc="04090005">
      <w:start w:val="1"/>
      <w:numFmt w:val="bullet"/>
      <w:lvlText w:val=""/>
      <w:lvlJc w:val="left"/>
      <w:pPr>
        <w:ind w:left="5936" w:hanging="360"/>
      </w:pPr>
      <w:rPr>
        <w:rFonts w:ascii="Wingdings" w:hAnsi="Wingdings" w:hint="default"/>
      </w:rPr>
    </w:lvl>
    <w:lvl w:ilvl="6" w:tplc="04090001">
      <w:start w:val="1"/>
      <w:numFmt w:val="bullet"/>
      <w:lvlText w:val=""/>
      <w:lvlJc w:val="left"/>
      <w:pPr>
        <w:ind w:left="6656" w:hanging="360"/>
      </w:pPr>
      <w:rPr>
        <w:rFonts w:ascii="Symbol" w:hAnsi="Symbol" w:hint="default"/>
      </w:rPr>
    </w:lvl>
    <w:lvl w:ilvl="7" w:tplc="04090003">
      <w:start w:val="1"/>
      <w:numFmt w:val="bullet"/>
      <w:lvlText w:val="o"/>
      <w:lvlJc w:val="left"/>
      <w:pPr>
        <w:ind w:left="7376" w:hanging="360"/>
      </w:pPr>
      <w:rPr>
        <w:rFonts w:ascii="Courier New" w:hAnsi="Courier New" w:hint="default"/>
      </w:rPr>
    </w:lvl>
    <w:lvl w:ilvl="8" w:tplc="04090005">
      <w:start w:val="1"/>
      <w:numFmt w:val="bullet"/>
      <w:lvlText w:val=""/>
      <w:lvlJc w:val="left"/>
      <w:pPr>
        <w:ind w:left="8096" w:hanging="360"/>
      </w:pPr>
      <w:rPr>
        <w:rFonts w:ascii="Wingdings" w:hAnsi="Wingdings" w:hint="default"/>
      </w:rPr>
    </w:lvl>
  </w:abstractNum>
  <w:abstractNum w:abstractNumId="16" w15:restartNumberingAfterBreak="0">
    <w:nsid w:val="65C5701D"/>
    <w:multiLevelType w:val="multilevel"/>
    <w:tmpl w:val="5D420B96"/>
    <w:lvl w:ilvl="0">
      <w:start w:val="1"/>
      <w:numFmt w:val="upperRoman"/>
      <w:lvlText w:val="%1."/>
      <w:lvlJc w:val="right"/>
      <w:pPr>
        <w:tabs>
          <w:tab w:val="num" w:pos="1296"/>
        </w:tabs>
        <w:ind w:left="1296" w:hanging="216"/>
      </w:pPr>
      <w:rPr>
        <w:rFonts w:cs="Times New Roman" w:hint="default"/>
      </w:rPr>
    </w:lvl>
    <w:lvl w:ilvl="1">
      <w:start w:val="1"/>
      <w:numFmt w:val="decimal"/>
      <w:lvlText w:val="%2."/>
      <w:lvlJc w:val="left"/>
      <w:pPr>
        <w:tabs>
          <w:tab w:val="num" w:pos="2629"/>
        </w:tabs>
        <w:ind w:left="2629" w:hanging="360"/>
      </w:pPr>
      <w:rPr>
        <w:rFonts w:cs="Times New Roman" w:hint="default"/>
        <w:b w:val="0"/>
        <w:i w:val="0"/>
        <w:caps w:val="0"/>
        <w:strike w:val="0"/>
        <w:dstrike w:val="0"/>
        <w:vanish w:val="0"/>
        <w:color w:val="000000"/>
        <w:sz w:val="20"/>
        <w:szCs w:val="20"/>
        <w:vertAlign w:val="baseline"/>
      </w:rPr>
    </w:lvl>
    <w:lvl w:ilvl="2">
      <w:start w:val="1"/>
      <w:numFmt w:val="decimal"/>
      <w:lvlText w:val="%3"/>
      <w:lvlJc w:val="left"/>
      <w:pPr>
        <w:tabs>
          <w:tab w:val="num" w:pos="2160"/>
        </w:tabs>
        <w:ind w:left="2160" w:hanging="432"/>
      </w:pPr>
      <w:rPr>
        <w:rFonts w:cs="Times New Roman" w:hint="default"/>
      </w:rPr>
    </w:lvl>
    <w:lvl w:ilvl="3">
      <w:start w:val="1"/>
      <w:numFmt w:val="lowerLetter"/>
      <w:lvlText w:val="(%4)"/>
      <w:lvlJc w:val="left"/>
      <w:pPr>
        <w:tabs>
          <w:tab w:val="num" w:pos="2592"/>
        </w:tabs>
        <w:ind w:left="2592" w:hanging="432"/>
      </w:pPr>
      <w:rPr>
        <w:rFonts w:cs="Times New Roman" w:hint="default"/>
      </w:rPr>
    </w:lvl>
    <w:lvl w:ilvl="4">
      <w:start w:val="1"/>
      <w:numFmt w:val="lowerRoman"/>
      <w:lvlText w:val="(%5)"/>
      <w:lvlJc w:val="left"/>
      <w:pPr>
        <w:tabs>
          <w:tab w:val="num" w:pos="3024"/>
        </w:tabs>
        <w:ind w:left="3024" w:hanging="432"/>
      </w:pPr>
      <w:rPr>
        <w:rFonts w:cs="Times New Roman"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7"/>
  </w:num>
  <w:num w:numId="8">
    <w:abstractNumId w:val="15"/>
  </w:num>
  <w:num w:numId="9">
    <w:abstractNumId w:val="8"/>
  </w:num>
  <w:num w:numId="10">
    <w:abstractNumId w:val="9"/>
  </w:num>
  <w:num w:numId="11">
    <w:abstractNumId w:val="13"/>
  </w:num>
  <w:num w:numId="12">
    <w:abstractNumId w:val="0"/>
  </w:num>
  <w:num w:numId="13">
    <w:abstractNumId w:val="14"/>
  </w:num>
  <w:num w:numId="14">
    <w:abstractNumId w:val="5"/>
  </w:num>
  <w:num w:numId="15">
    <w:abstractNumId w:val="3"/>
    <w:lvlOverride w:ilvl="0">
      <w:lvl w:ilvl="0" w:tplc="9008FA9E">
        <w:start w:val="1"/>
        <w:numFmt w:val="bullet"/>
        <w:lvlText w:val="•"/>
        <w:lvlJc w:val="left"/>
        <w:pPr>
          <w:tabs>
            <w:tab w:val="num" w:pos="1701"/>
          </w:tabs>
          <w:ind w:left="1701" w:hanging="170"/>
        </w:pPr>
        <w:rPr>
          <w:rFonts w:ascii="Times New Roman" w:hAnsi="Times New Roman" w:hint="default"/>
        </w:rPr>
      </w:lvl>
    </w:lvlOverride>
  </w:num>
  <w:num w:numId="16">
    <w:abstractNumId w:val="11"/>
    <w:lvlOverride w:ilvl="0">
      <w:lvl w:ilvl="0" w:tplc="395833DC">
        <w:start w:val="1"/>
        <w:numFmt w:val="decimal"/>
        <w:lvlText w:val="%1."/>
        <w:lvlJc w:val="left"/>
        <w:pPr>
          <w:ind w:left="1080" w:hanging="360"/>
        </w:pPr>
        <w:rPr>
          <w:rFonts w:cs="Times New Roman" w:hint="default"/>
        </w:rPr>
      </w:lvl>
    </w:lvlOverride>
  </w:num>
  <w:num w:numId="17">
    <w:abstractNumId w:val="10"/>
    <w:lvlOverride w:ilvl="0">
      <w:lvl w:ilvl="0" w:tplc="0D26C9FA">
        <w:numFmt w:val="decimal"/>
        <w:lvlText w:val=""/>
        <w:lvlJc w:val="left"/>
        <w:rPr>
          <w:rFonts w:cs="Times New Roman"/>
        </w:rPr>
      </w:lvl>
    </w:lvlOverride>
    <w:lvlOverride w:ilvl="1">
      <w:lvl w:ilvl="1" w:tplc="04090019">
        <w:numFmt w:val="decimal"/>
        <w:lvlText w:val=""/>
        <w:lvlJc w:val="left"/>
        <w:rPr>
          <w:rFonts w:cs="Times New Roman"/>
        </w:rPr>
      </w:lvl>
    </w:lvlOverride>
    <w:lvlOverride w:ilvl="2">
      <w:lvl w:ilvl="2" w:tplc="E56C0CB2">
        <w:start w:val="1"/>
        <w:numFmt w:val="decimal"/>
        <w:lvlText w:val="%3."/>
        <w:lvlJc w:val="left"/>
        <w:pPr>
          <w:ind w:left="1134"/>
        </w:pPr>
        <w:rPr>
          <w:rFonts w:cs="Times New Roman" w:hint="default"/>
          <w:b w:val="0"/>
          <w:i w:val="0"/>
        </w:rPr>
      </w:lvl>
    </w:lvlOverride>
  </w:num>
  <w:num w:numId="18">
    <w:abstractNumId w:val="16"/>
  </w:num>
  <w:num w:numId="19">
    <w:abstractNumId w:val="4"/>
  </w:num>
  <w:num w:numId="20">
    <w:abstractNumId w:val="6"/>
  </w:num>
  <w:num w:numId="21">
    <w:abstractNumId w:val="2"/>
  </w:num>
  <w:num w:numId="22">
    <w:abstractNumId w:val="1"/>
  </w:num>
  <w:num w:numId="23">
    <w:abstractNumId w:val="12"/>
    <w:lvlOverride w:ilvl="0">
      <w:lvl w:ilvl="0" w:tplc="0809000F">
        <w:start w:val="1"/>
        <w:numFmt w:val="decimal"/>
        <w:lvlText w:val="%1."/>
        <w:lvlJc w:val="left"/>
        <w:pPr>
          <w:ind w:left="4330" w:hanging="360"/>
        </w:pPr>
      </w:lvl>
    </w:lvlOverride>
    <w:lvlOverride w:ilvl="1">
      <w:lvl w:ilvl="1" w:tplc="A5B0D580">
        <w:start w:val="1"/>
        <w:numFmt w:val="lowerLetter"/>
        <w:lvlText w:val="%2)"/>
        <w:lvlJc w:val="left"/>
        <w:pPr>
          <w:ind w:left="5245" w:hanging="555"/>
        </w:pPr>
        <w:rPr>
          <w:rFonts w:hint="default"/>
        </w:rPr>
      </w:lvl>
    </w:lvlOverride>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doNotValidateAgainstSchema/>
  <w:doNotDemarcateInvalidXml/>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698*"/>
    <w:docVar w:name="FooterJN" w:val="19-04698"/>
    <w:docVar w:name="jobn" w:val="19-04698 (S)"/>
    <w:docVar w:name="JobNo" w:val="1904698S"/>
    <w:docVar w:name="ODSRefJobNo" w:val="1907913S"/>
    <w:docVar w:name="sss1" w:val="CEDAW/C/ECU/QPR/10"/>
    <w:docVar w:name="sss2" w:val="-"/>
  </w:docVars>
  <w:rsids>
    <w:rsidRoot w:val="0056215F"/>
    <w:rsid w:val="00000FA2"/>
    <w:rsid w:val="0000301C"/>
    <w:rsid w:val="000044BD"/>
    <w:rsid w:val="00006ABE"/>
    <w:rsid w:val="00010CB2"/>
    <w:rsid w:val="00011F66"/>
    <w:rsid w:val="000128F2"/>
    <w:rsid w:val="000130C5"/>
    <w:rsid w:val="000134E2"/>
    <w:rsid w:val="000137FE"/>
    <w:rsid w:val="00013C9F"/>
    <w:rsid w:val="00015B03"/>
    <w:rsid w:val="0001793F"/>
    <w:rsid w:val="00020A65"/>
    <w:rsid w:val="00020F7F"/>
    <w:rsid w:val="00021540"/>
    <w:rsid w:val="000226FD"/>
    <w:rsid w:val="00023BDE"/>
    <w:rsid w:val="000243C1"/>
    <w:rsid w:val="00024B08"/>
    <w:rsid w:val="00024E5A"/>
    <w:rsid w:val="000250CA"/>
    <w:rsid w:val="00025848"/>
    <w:rsid w:val="000258AB"/>
    <w:rsid w:val="00027828"/>
    <w:rsid w:val="000308AA"/>
    <w:rsid w:val="00031362"/>
    <w:rsid w:val="00032100"/>
    <w:rsid w:val="0003242E"/>
    <w:rsid w:val="000329BC"/>
    <w:rsid w:val="00034259"/>
    <w:rsid w:val="000405A7"/>
    <w:rsid w:val="00041883"/>
    <w:rsid w:val="00041CAB"/>
    <w:rsid w:val="000453D3"/>
    <w:rsid w:val="00045480"/>
    <w:rsid w:val="00045DEF"/>
    <w:rsid w:val="000509B8"/>
    <w:rsid w:val="00051981"/>
    <w:rsid w:val="00051D6F"/>
    <w:rsid w:val="00052994"/>
    <w:rsid w:val="00054310"/>
    <w:rsid w:val="00054828"/>
    <w:rsid w:val="0005594B"/>
    <w:rsid w:val="00056CC8"/>
    <w:rsid w:val="000570E6"/>
    <w:rsid w:val="00057F15"/>
    <w:rsid w:val="00057FD3"/>
    <w:rsid w:val="00060FB4"/>
    <w:rsid w:val="00062A1A"/>
    <w:rsid w:val="00062E0F"/>
    <w:rsid w:val="0006620A"/>
    <w:rsid w:val="00070481"/>
    <w:rsid w:val="00070D7C"/>
    <w:rsid w:val="00070F61"/>
    <w:rsid w:val="00071FEB"/>
    <w:rsid w:val="0007363D"/>
    <w:rsid w:val="00073679"/>
    <w:rsid w:val="00073B00"/>
    <w:rsid w:val="00075E3E"/>
    <w:rsid w:val="00076050"/>
    <w:rsid w:val="00076315"/>
    <w:rsid w:val="00076459"/>
    <w:rsid w:val="0007729C"/>
    <w:rsid w:val="00077C68"/>
    <w:rsid w:val="00077DB0"/>
    <w:rsid w:val="00080953"/>
    <w:rsid w:val="00081CC0"/>
    <w:rsid w:val="00082755"/>
    <w:rsid w:val="000873DA"/>
    <w:rsid w:val="0009142F"/>
    <w:rsid w:val="00091CCB"/>
    <w:rsid w:val="000930EA"/>
    <w:rsid w:val="00094FE5"/>
    <w:rsid w:val="000950BC"/>
    <w:rsid w:val="00095653"/>
    <w:rsid w:val="00096611"/>
    <w:rsid w:val="000973A0"/>
    <w:rsid w:val="000A1401"/>
    <w:rsid w:val="000A1601"/>
    <w:rsid w:val="000A6630"/>
    <w:rsid w:val="000B19DC"/>
    <w:rsid w:val="000B2AB1"/>
    <w:rsid w:val="000B2C6A"/>
    <w:rsid w:val="000B407F"/>
    <w:rsid w:val="000B5343"/>
    <w:rsid w:val="000B6F32"/>
    <w:rsid w:val="000B7349"/>
    <w:rsid w:val="000C30BC"/>
    <w:rsid w:val="000C4942"/>
    <w:rsid w:val="000C49BE"/>
    <w:rsid w:val="000C6709"/>
    <w:rsid w:val="000C676D"/>
    <w:rsid w:val="000D07EC"/>
    <w:rsid w:val="000D10D6"/>
    <w:rsid w:val="000D3616"/>
    <w:rsid w:val="000D4520"/>
    <w:rsid w:val="000D5A24"/>
    <w:rsid w:val="000D7DC3"/>
    <w:rsid w:val="000E098E"/>
    <w:rsid w:val="000E3E97"/>
    <w:rsid w:val="000E454F"/>
    <w:rsid w:val="000E4DB4"/>
    <w:rsid w:val="000E578F"/>
    <w:rsid w:val="000E6736"/>
    <w:rsid w:val="000E6ECC"/>
    <w:rsid w:val="000E7174"/>
    <w:rsid w:val="000E7743"/>
    <w:rsid w:val="000E7902"/>
    <w:rsid w:val="000E7CED"/>
    <w:rsid w:val="000F0681"/>
    <w:rsid w:val="000F0730"/>
    <w:rsid w:val="000F09C2"/>
    <w:rsid w:val="000F1CED"/>
    <w:rsid w:val="000F2FC6"/>
    <w:rsid w:val="000F354C"/>
    <w:rsid w:val="000F4192"/>
    <w:rsid w:val="000F5752"/>
    <w:rsid w:val="000F6381"/>
    <w:rsid w:val="000F6436"/>
    <w:rsid w:val="000F6E18"/>
    <w:rsid w:val="000F6E1A"/>
    <w:rsid w:val="00100B22"/>
    <w:rsid w:val="001026A3"/>
    <w:rsid w:val="00103408"/>
    <w:rsid w:val="00103E5C"/>
    <w:rsid w:val="00104C2F"/>
    <w:rsid w:val="00105C9B"/>
    <w:rsid w:val="00107D5F"/>
    <w:rsid w:val="00110659"/>
    <w:rsid w:val="001115D1"/>
    <w:rsid w:val="00111F5A"/>
    <w:rsid w:val="0011241F"/>
    <w:rsid w:val="00112598"/>
    <w:rsid w:val="00113764"/>
    <w:rsid w:val="00114F9E"/>
    <w:rsid w:val="0011565A"/>
    <w:rsid w:val="001158C0"/>
    <w:rsid w:val="00115EBD"/>
    <w:rsid w:val="0012032E"/>
    <w:rsid w:val="001208CF"/>
    <w:rsid w:val="001223CB"/>
    <w:rsid w:val="00122FEC"/>
    <w:rsid w:val="0012652C"/>
    <w:rsid w:val="00127234"/>
    <w:rsid w:val="00131E97"/>
    <w:rsid w:val="00132F77"/>
    <w:rsid w:val="00135762"/>
    <w:rsid w:val="00135DA1"/>
    <w:rsid w:val="00136ECF"/>
    <w:rsid w:val="001422F4"/>
    <w:rsid w:val="00145F81"/>
    <w:rsid w:val="00146E4B"/>
    <w:rsid w:val="001477DE"/>
    <w:rsid w:val="001505B6"/>
    <w:rsid w:val="00150BF2"/>
    <w:rsid w:val="00152A5A"/>
    <w:rsid w:val="00152C51"/>
    <w:rsid w:val="001531AF"/>
    <w:rsid w:val="00153789"/>
    <w:rsid w:val="00154A7D"/>
    <w:rsid w:val="001575F0"/>
    <w:rsid w:val="001605CF"/>
    <w:rsid w:val="00163673"/>
    <w:rsid w:val="00164BCE"/>
    <w:rsid w:val="00164D53"/>
    <w:rsid w:val="001652E9"/>
    <w:rsid w:val="001653FB"/>
    <w:rsid w:val="00165CBD"/>
    <w:rsid w:val="0016739E"/>
    <w:rsid w:val="0017380E"/>
    <w:rsid w:val="001745C0"/>
    <w:rsid w:val="00175967"/>
    <w:rsid w:val="001801E4"/>
    <w:rsid w:val="001809B5"/>
    <w:rsid w:val="00182B15"/>
    <w:rsid w:val="00184193"/>
    <w:rsid w:val="00184809"/>
    <w:rsid w:val="00184C73"/>
    <w:rsid w:val="00185FE0"/>
    <w:rsid w:val="001917A6"/>
    <w:rsid w:val="00191E88"/>
    <w:rsid w:val="0019245C"/>
    <w:rsid w:val="00192845"/>
    <w:rsid w:val="001936F0"/>
    <w:rsid w:val="001947AD"/>
    <w:rsid w:val="00196A9E"/>
    <w:rsid w:val="00197346"/>
    <w:rsid w:val="001A06E7"/>
    <w:rsid w:val="001A077F"/>
    <w:rsid w:val="001A1DC8"/>
    <w:rsid w:val="001A3BE9"/>
    <w:rsid w:val="001A5D2D"/>
    <w:rsid w:val="001A5D75"/>
    <w:rsid w:val="001A6BBE"/>
    <w:rsid w:val="001B071E"/>
    <w:rsid w:val="001B0B41"/>
    <w:rsid w:val="001B1926"/>
    <w:rsid w:val="001B1FD5"/>
    <w:rsid w:val="001B2AEA"/>
    <w:rsid w:val="001B3651"/>
    <w:rsid w:val="001B54FB"/>
    <w:rsid w:val="001B5845"/>
    <w:rsid w:val="001B6CFE"/>
    <w:rsid w:val="001B74B6"/>
    <w:rsid w:val="001B7AA8"/>
    <w:rsid w:val="001C0012"/>
    <w:rsid w:val="001C266D"/>
    <w:rsid w:val="001C26F7"/>
    <w:rsid w:val="001C4162"/>
    <w:rsid w:val="001C5625"/>
    <w:rsid w:val="001C5971"/>
    <w:rsid w:val="001C69FF"/>
    <w:rsid w:val="001C77CF"/>
    <w:rsid w:val="001C7E54"/>
    <w:rsid w:val="001D16F2"/>
    <w:rsid w:val="001D1798"/>
    <w:rsid w:val="001D1F8D"/>
    <w:rsid w:val="001D4790"/>
    <w:rsid w:val="001D4D75"/>
    <w:rsid w:val="001D5FF9"/>
    <w:rsid w:val="001D7216"/>
    <w:rsid w:val="001D79E9"/>
    <w:rsid w:val="001E06EC"/>
    <w:rsid w:val="001E077C"/>
    <w:rsid w:val="001E0A44"/>
    <w:rsid w:val="001E0B55"/>
    <w:rsid w:val="001E2717"/>
    <w:rsid w:val="001E4D56"/>
    <w:rsid w:val="001E5AE9"/>
    <w:rsid w:val="001E6CDB"/>
    <w:rsid w:val="001E7805"/>
    <w:rsid w:val="001F167E"/>
    <w:rsid w:val="001F2BDA"/>
    <w:rsid w:val="001F2E45"/>
    <w:rsid w:val="001F5923"/>
    <w:rsid w:val="001F5FE7"/>
    <w:rsid w:val="001F670D"/>
    <w:rsid w:val="001F6818"/>
    <w:rsid w:val="001F6E66"/>
    <w:rsid w:val="001F78BC"/>
    <w:rsid w:val="001F7C50"/>
    <w:rsid w:val="001F7CCF"/>
    <w:rsid w:val="0020186B"/>
    <w:rsid w:val="00203422"/>
    <w:rsid w:val="00203A1A"/>
    <w:rsid w:val="00204227"/>
    <w:rsid w:val="00207D01"/>
    <w:rsid w:val="00210D7F"/>
    <w:rsid w:val="00211F3F"/>
    <w:rsid w:val="00213104"/>
    <w:rsid w:val="002141E3"/>
    <w:rsid w:val="002148DC"/>
    <w:rsid w:val="00217415"/>
    <w:rsid w:val="002179A1"/>
    <w:rsid w:val="00217D97"/>
    <w:rsid w:val="0022004C"/>
    <w:rsid w:val="0022097E"/>
    <w:rsid w:val="00221573"/>
    <w:rsid w:val="00222AD1"/>
    <w:rsid w:val="00222D9B"/>
    <w:rsid w:val="00223E81"/>
    <w:rsid w:val="0022452E"/>
    <w:rsid w:val="00225B63"/>
    <w:rsid w:val="00226DA8"/>
    <w:rsid w:val="00232F19"/>
    <w:rsid w:val="002339E2"/>
    <w:rsid w:val="00234170"/>
    <w:rsid w:val="002346A6"/>
    <w:rsid w:val="00234C5B"/>
    <w:rsid w:val="00236DA6"/>
    <w:rsid w:val="00236E6D"/>
    <w:rsid w:val="0024009A"/>
    <w:rsid w:val="00240E5F"/>
    <w:rsid w:val="00243655"/>
    <w:rsid w:val="002453F5"/>
    <w:rsid w:val="00245F6B"/>
    <w:rsid w:val="00246892"/>
    <w:rsid w:val="00247E83"/>
    <w:rsid w:val="002508E9"/>
    <w:rsid w:val="002510A8"/>
    <w:rsid w:val="00251A44"/>
    <w:rsid w:val="00251DDD"/>
    <w:rsid w:val="00253D26"/>
    <w:rsid w:val="00254277"/>
    <w:rsid w:val="002549C4"/>
    <w:rsid w:val="00255264"/>
    <w:rsid w:val="002554B9"/>
    <w:rsid w:val="00255F10"/>
    <w:rsid w:val="00256A49"/>
    <w:rsid w:val="0025759D"/>
    <w:rsid w:val="00261D48"/>
    <w:rsid w:val="00261E5A"/>
    <w:rsid w:val="00261FDB"/>
    <w:rsid w:val="00262A4D"/>
    <w:rsid w:val="00264279"/>
    <w:rsid w:val="00264C9D"/>
    <w:rsid w:val="0026577F"/>
    <w:rsid w:val="002665CB"/>
    <w:rsid w:val="00270CC0"/>
    <w:rsid w:val="002713B7"/>
    <w:rsid w:val="002725D5"/>
    <w:rsid w:val="0027290F"/>
    <w:rsid w:val="00273BB7"/>
    <w:rsid w:val="002741C3"/>
    <w:rsid w:val="00274B66"/>
    <w:rsid w:val="00275106"/>
    <w:rsid w:val="00275598"/>
    <w:rsid w:val="0027641E"/>
    <w:rsid w:val="00276B79"/>
    <w:rsid w:val="00281885"/>
    <w:rsid w:val="00284AF2"/>
    <w:rsid w:val="002853D5"/>
    <w:rsid w:val="0028552B"/>
    <w:rsid w:val="00285DA9"/>
    <w:rsid w:val="00286FF7"/>
    <w:rsid w:val="002877DA"/>
    <w:rsid w:val="00287926"/>
    <w:rsid w:val="00287D43"/>
    <w:rsid w:val="002901C3"/>
    <w:rsid w:val="00290C42"/>
    <w:rsid w:val="00290C5F"/>
    <w:rsid w:val="002931DB"/>
    <w:rsid w:val="002939E8"/>
    <w:rsid w:val="00294980"/>
    <w:rsid w:val="002956FC"/>
    <w:rsid w:val="00296E6C"/>
    <w:rsid w:val="002A13A8"/>
    <w:rsid w:val="002A1DC4"/>
    <w:rsid w:val="002A2A24"/>
    <w:rsid w:val="002A5739"/>
    <w:rsid w:val="002A5D97"/>
    <w:rsid w:val="002A5DBE"/>
    <w:rsid w:val="002A6C02"/>
    <w:rsid w:val="002B0DEC"/>
    <w:rsid w:val="002B1614"/>
    <w:rsid w:val="002B398D"/>
    <w:rsid w:val="002B4B8E"/>
    <w:rsid w:val="002B649C"/>
    <w:rsid w:val="002B67EC"/>
    <w:rsid w:val="002B6C6C"/>
    <w:rsid w:val="002B77DF"/>
    <w:rsid w:val="002C0552"/>
    <w:rsid w:val="002C0B4D"/>
    <w:rsid w:val="002C12A1"/>
    <w:rsid w:val="002C171C"/>
    <w:rsid w:val="002C2E6F"/>
    <w:rsid w:val="002C3AE4"/>
    <w:rsid w:val="002C53F1"/>
    <w:rsid w:val="002C69A3"/>
    <w:rsid w:val="002C6B20"/>
    <w:rsid w:val="002C6FA2"/>
    <w:rsid w:val="002C701A"/>
    <w:rsid w:val="002D0A3F"/>
    <w:rsid w:val="002D25CC"/>
    <w:rsid w:val="002D4228"/>
    <w:rsid w:val="002D4776"/>
    <w:rsid w:val="002D691B"/>
    <w:rsid w:val="002E06D7"/>
    <w:rsid w:val="002E1A4F"/>
    <w:rsid w:val="002E1C17"/>
    <w:rsid w:val="002E201C"/>
    <w:rsid w:val="002E299E"/>
    <w:rsid w:val="002E4411"/>
    <w:rsid w:val="002F0531"/>
    <w:rsid w:val="002F07C9"/>
    <w:rsid w:val="002F0B71"/>
    <w:rsid w:val="002F0B79"/>
    <w:rsid w:val="002F1289"/>
    <w:rsid w:val="002F372E"/>
    <w:rsid w:val="002F5FAC"/>
    <w:rsid w:val="002F6687"/>
    <w:rsid w:val="002F7170"/>
    <w:rsid w:val="00300297"/>
    <w:rsid w:val="00303242"/>
    <w:rsid w:val="00306640"/>
    <w:rsid w:val="003075AB"/>
    <w:rsid w:val="0031035D"/>
    <w:rsid w:val="00312389"/>
    <w:rsid w:val="00312D4B"/>
    <w:rsid w:val="00314F83"/>
    <w:rsid w:val="00316C23"/>
    <w:rsid w:val="00317C55"/>
    <w:rsid w:val="00320E1B"/>
    <w:rsid w:val="00321A47"/>
    <w:rsid w:val="00322E87"/>
    <w:rsid w:val="00323E9C"/>
    <w:rsid w:val="003245CB"/>
    <w:rsid w:val="003268E2"/>
    <w:rsid w:val="00326A29"/>
    <w:rsid w:val="0032749A"/>
    <w:rsid w:val="00327EBA"/>
    <w:rsid w:val="003302D1"/>
    <w:rsid w:val="00331963"/>
    <w:rsid w:val="00331C78"/>
    <w:rsid w:val="00332088"/>
    <w:rsid w:val="003345CC"/>
    <w:rsid w:val="00334949"/>
    <w:rsid w:val="003357E8"/>
    <w:rsid w:val="003359E8"/>
    <w:rsid w:val="00340230"/>
    <w:rsid w:val="00341AF8"/>
    <w:rsid w:val="00343E74"/>
    <w:rsid w:val="00343FEC"/>
    <w:rsid w:val="003464E2"/>
    <w:rsid w:val="003466DC"/>
    <w:rsid w:val="003471DC"/>
    <w:rsid w:val="00347A79"/>
    <w:rsid w:val="00347DD3"/>
    <w:rsid w:val="00350876"/>
    <w:rsid w:val="00352A6C"/>
    <w:rsid w:val="00353390"/>
    <w:rsid w:val="00355553"/>
    <w:rsid w:val="00357410"/>
    <w:rsid w:val="00357AA1"/>
    <w:rsid w:val="003635B1"/>
    <w:rsid w:val="00363B13"/>
    <w:rsid w:val="00363F07"/>
    <w:rsid w:val="003643FB"/>
    <w:rsid w:val="00364F28"/>
    <w:rsid w:val="00365017"/>
    <w:rsid w:val="00366102"/>
    <w:rsid w:val="0036668E"/>
    <w:rsid w:val="00370AA7"/>
    <w:rsid w:val="00371F90"/>
    <w:rsid w:val="00374522"/>
    <w:rsid w:val="00375CD3"/>
    <w:rsid w:val="00376958"/>
    <w:rsid w:val="003769DF"/>
    <w:rsid w:val="00376C4C"/>
    <w:rsid w:val="003774A9"/>
    <w:rsid w:val="0037786A"/>
    <w:rsid w:val="00383922"/>
    <w:rsid w:val="0038518C"/>
    <w:rsid w:val="00387FE0"/>
    <w:rsid w:val="0039024C"/>
    <w:rsid w:val="00392746"/>
    <w:rsid w:val="003928D1"/>
    <w:rsid w:val="00392946"/>
    <w:rsid w:val="00395DFD"/>
    <w:rsid w:val="003A09C3"/>
    <w:rsid w:val="003A5087"/>
    <w:rsid w:val="003A6507"/>
    <w:rsid w:val="003B05A0"/>
    <w:rsid w:val="003B0DE7"/>
    <w:rsid w:val="003B102B"/>
    <w:rsid w:val="003B4A6A"/>
    <w:rsid w:val="003B6918"/>
    <w:rsid w:val="003C05E2"/>
    <w:rsid w:val="003C0D55"/>
    <w:rsid w:val="003C3A7D"/>
    <w:rsid w:val="003C3A7F"/>
    <w:rsid w:val="003C42F4"/>
    <w:rsid w:val="003C43F7"/>
    <w:rsid w:val="003C6786"/>
    <w:rsid w:val="003D07FF"/>
    <w:rsid w:val="003D0ED4"/>
    <w:rsid w:val="003D1038"/>
    <w:rsid w:val="003D157E"/>
    <w:rsid w:val="003D1A49"/>
    <w:rsid w:val="003D2BEA"/>
    <w:rsid w:val="003D2D6E"/>
    <w:rsid w:val="003D3085"/>
    <w:rsid w:val="003D427B"/>
    <w:rsid w:val="003D47F1"/>
    <w:rsid w:val="003D5797"/>
    <w:rsid w:val="003D748C"/>
    <w:rsid w:val="003D7A16"/>
    <w:rsid w:val="003D7DE4"/>
    <w:rsid w:val="003D7F08"/>
    <w:rsid w:val="003E0D98"/>
    <w:rsid w:val="003E1316"/>
    <w:rsid w:val="003E151D"/>
    <w:rsid w:val="003E567F"/>
    <w:rsid w:val="003E61C2"/>
    <w:rsid w:val="003E7000"/>
    <w:rsid w:val="003E72BD"/>
    <w:rsid w:val="003E78BF"/>
    <w:rsid w:val="003F097D"/>
    <w:rsid w:val="003F1E2B"/>
    <w:rsid w:val="003F2E00"/>
    <w:rsid w:val="003F49AB"/>
    <w:rsid w:val="003F4EDB"/>
    <w:rsid w:val="003F5778"/>
    <w:rsid w:val="003F6918"/>
    <w:rsid w:val="003F6ACC"/>
    <w:rsid w:val="003F7EC3"/>
    <w:rsid w:val="00401E19"/>
    <w:rsid w:val="00402590"/>
    <w:rsid w:val="0040560E"/>
    <w:rsid w:val="00405629"/>
    <w:rsid w:val="00407301"/>
    <w:rsid w:val="00410A02"/>
    <w:rsid w:val="00411C7D"/>
    <w:rsid w:val="004125C5"/>
    <w:rsid w:val="00412ACF"/>
    <w:rsid w:val="004145DC"/>
    <w:rsid w:val="0041494A"/>
    <w:rsid w:val="00414F44"/>
    <w:rsid w:val="0041500E"/>
    <w:rsid w:val="00416E8C"/>
    <w:rsid w:val="00417309"/>
    <w:rsid w:val="00417E5F"/>
    <w:rsid w:val="0042297E"/>
    <w:rsid w:val="00425258"/>
    <w:rsid w:val="0042710E"/>
    <w:rsid w:val="004271EA"/>
    <w:rsid w:val="0043124C"/>
    <w:rsid w:val="00432FF9"/>
    <w:rsid w:val="00434183"/>
    <w:rsid w:val="00436FEA"/>
    <w:rsid w:val="004411C5"/>
    <w:rsid w:val="00441580"/>
    <w:rsid w:val="00441EF4"/>
    <w:rsid w:val="004423AB"/>
    <w:rsid w:val="00443330"/>
    <w:rsid w:val="0044335F"/>
    <w:rsid w:val="004439EF"/>
    <w:rsid w:val="00443A4A"/>
    <w:rsid w:val="00444725"/>
    <w:rsid w:val="004472AD"/>
    <w:rsid w:val="00447DF5"/>
    <w:rsid w:val="004522B5"/>
    <w:rsid w:val="00452F29"/>
    <w:rsid w:val="004530B3"/>
    <w:rsid w:val="0045397A"/>
    <w:rsid w:val="00453E64"/>
    <w:rsid w:val="00455CD0"/>
    <w:rsid w:val="004567BB"/>
    <w:rsid w:val="00457ADA"/>
    <w:rsid w:val="00463B57"/>
    <w:rsid w:val="00465A5A"/>
    <w:rsid w:val="004677E2"/>
    <w:rsid w:val="00470EE0"/>
    <w:rsid w:val="004715CF"/>
    <w:rsid w:val="00472C8A"/>
    <w:rsid w:val="0047515B"/>
    <w:rsid w:val="00475672"/>
    <w:rsid w:val="0047572C"/>
    <w:rsid w:val="004774B3"/>
    <w:rsid w:val="00477F9F"/>
    <w:rsid w:val="004818A0"/>
    <w:rsid w:val="004831A5"/>
    <w:rsid w:val="00485148"/>
    <w:rsid w:val="00485B77"/>
    <w:rsid w:val="00487D0A"/>
    <w:rsid w:val="004907C3"/>
    <w:rsid w:val="004908BB"/>
    <w:rsid w:val="00491B73"/>
    <w:rsid w:val="00492648"/>
    <w:rsid w:val="00494C70"/>
    <w:rsid w:val="004965F6"/>
    <w:rsid w:val="00496B26"/>
    <w:rsid w:val="00497BF5"/>
    <w:rsid w:val="00497FE2"/>
    <w:rsid w:val="004A06AE"/>
    <w:rsid w:val="004A36EA"/>
    <w:rsid w:val="004A492C"/>
    <w:rsid w:val="004A5068"/>
    <w:rsid w:val="004A635B"/>
    <w:rsid w:val="004A6F00"/>
    <w:rsid w:val="004B03BD"/>
    <w:rsid w:val="004B1595"/>
    <w:rsid w:val="004B3671"/>
    <w:rsid w:val="004B6AB6"/>
    <w:rsid w:val="004B6D7B"/>
    <w:rsid w:val="004B732D"/>
    <w:rsid w:val="004B77E3"/>
    <w:rsid w:val="004B7B7A"/>
    <w:rsid w:val="004B7F75"/>
    <w:rsid w:val="004C0A4B"/>
    <w:rsid w:val="004C17D1"/>
    <w:rsid w:val="004C26C0"/>
    <w:rsid w:val="004C2F9E"/>
    <w:rsid w:val="004C599F"/>
    <w:rsid w:val="004C72E0"/>
    <w:rsid w:val="004C7A38"/>
    <w:rsid w:val="004C7E05"/>
    <w:rsid w:val="004D0839"/>
    <w:rsid w:val="004D0C85"/>
    <w:rsid w:val="004D2634"/>
    <w:rsid w:val="004D2970"/>
    <w:rsid w:val="004D3027"/>
    <w:rsid w:val="004D580C"/>
    <w:rsid w:val="004D5846"/>
    <w:rsid w:val="004D6800"/>
    <w:rsid w:val="004D7A08"/>
    <w:rsid w:val="004E2D76"/>
    <w:rsid w:val="004E4352"/>
    <w:rsid w:val="004E5426"/>
    <w:rsid w:val="004E5E09"/>
    <w:rsid w:val="004E669B"/>
    <w:rsid w:val="004F0853"/>
    <w:rsid w:val="004F09C3"/>
    <w:rsid w:val="004F1019"/>
    <w:rsid w:val="004F269C"/>
    <w:rsid w:val="004F2B25"/>
    <w:rsid w:val="004F4085"/>
    <w:rsid w:val="004F410A"/>
    <w:rsid w:val="004F412B"/>
    <w:rsid w:val="004F4AA6"/>
    <w:rsid w:val="004F4AA8"/>
    <w:rsid w:val="004F71A8"/>
    <w:rsid w:val="00502499"/>
    <w:rsid w:val="00502739"/>
    <w:rsid w:val="00503E52"/>
    <w:rsid w:val="0051010C"/>
    <w:rsid w:val="00511E5A"/>
    <w:rsid w:val="0051321E"/>
    <w:rsid w:val="00514008"/>
    <w:rsid w:val="00514854"/>
    <w:rsid w:val="00516D15"/>
    <w:rsid w:val="00516FA4"/>
    <w:rsid w:val="005200EA"/>
    <w:rsid w:val="005229CF"/>
    <w:rsid w:val="0052594A"/>
    <w:rsid w:val="005300F6"/>
    <w:rsid w:val="0053049D"/>
    <w:rsid w:val="005312B5"/>
    <w:rsid w:val="00531F33"/>
    <w:rsid w:val="00533853"/>
    <w:rsid w:val="00533A03"/>
    <w:rsid w:val="00534D74"/>
    <w:rsid w:val="00535B2C"/>
    <w:rsid w:val="00537BFB"/>
    <w:rsid w:val="00537D2B"/>
    <w:rsid w:val="00541089"/>
    <w:rsid w:val="00542A9C"/>
    <w:rsid w:val="00542BBB"/>
    <w:rsid w:val="00542FE7"/>
    <w:rsid w:val="00543905"/>
    <w:rsid w:val="00544AE5"/>
    <w:rsid w:val="00546F5D"/>
    <w:rsid w:val="005513EE"/>
    <w:rsid w:val="00551C92"/>
    <w:rsid w:val="0055474C"/>
    <w:rsid w:val="00554CEC"/>
    <w:rsid w:val="00556788"/>
    <w:rsid w:val="00556945"/>
    <w:rsid w:val="0055753C"/>
    <w:rsid w:val="00557C98"/>
    <w:rsid w:val="00560735"/>
    <w:rsid w:val="005607F2"/>
    <w:rsid w:val="005619C0"/>
    <w:rsid w:val="0056215F"/>
    <w:rsid w:val="005638BE"/>
    <w:rsid w:val="00566B69"/>
    <w:rsid w:val="00567BC6"/>
    <w:rsid w:val="00567F84"/>
    <w:rsid w:val="00570196"/>
    <w:rsid w:val="005703B1"/>
    <w:rsid w:val="005709A1"/>
    <w:rsid w:val="005709F9"/>
    <w:rsid w:val="00571F37"/>
    <w:rsid w:val="005729BA"/>
    <w:rsid w:val="0057512C"/>
    <w:rsid w:val="0057797B"/>
    <w:rsid w:val="00580B3B"/>
    <w:rsid w:val="005827E6"/>
    <w:rsid w:val="00583963"/>
    <w:rsid w:val="00586761"/>
    <w:rsid w:val="00586902"/>
    <w:rsid w:val="00586986"/>
    <w:rsid w:val="00587482"/>
    <w:rsid w:val="005874D6"/>
    <w:rsid w:val="00591C19"/>
    <w:rsid w:val="00594A53"/>
    <w:rsid w:val="00595136"/>
    <w:rsid w:val="00595BC5"/>
    <w:rsid w:val="00595FBF"/>
    <w:rsid w:val="0059779D"/>
    <w:rsid w:val="005A05D7"/>
    <w:rsid w:val="005A18A0"/>
    <w:rsid w:val="005A1973"/>
    <w:rsid w:val="005A3D90"/>
    <w:rsid w:val="005A49FD"/>
    <w:rsid w:val="005B0705"/>
    <w:rsid w:val="005B0A07"/>
    <w:rsid w:val="005B0B96"/>
    <w:rsid w:val="005B1E17"/>
    <w:rsid w:val="005B1E30"/>
    <w:rsid w:val="005B426E"/>
    <w:rsid w:val="005B500B"/>
    <w:rsid w:val="005B6440"/>
    <w:rsid w:val="005B6B7F"/>
    <w:rsid w:val="005C0C53"/>
    <w:rsid w:val="005C0C5A"/>
    <w:rsid w:val="005C2441"/>
    <w:rsid w:val="005C31EA"/>
    <w:rsid w:val="005C394D"/>
    <w:rsid w:val="005C493E"/>
    <w:rsid w:val="005C5080"/>
    <w:rsid w:val="005C54F6"/>
    <w:rsid w:val="005C5A80"/>
    <w:rsid w:val="005C639D"/>
    <w:rsid w:val="005C66E3"/>
    <w:rsid w:val="005C76B7"/>
    <w:rsid w:val="005D0BE5"/>
    <w:rsid w:val="005D1801"/>
    <w:rsid w:val="005D2A61"/>
    <w:rsid w:val="005D3D41"/>
    <w:rsid w:val="005D7A0E"/>
    <w:rsid w:val="005E0744"/>
    <w:rsid w:val="005E0C30"/>
    <w:rsid w:val="005E107A"/>
    <w:rsid w:val="005E125B"/>
    <w:rsid w:val="005E360C"/>
    <w:rsid w:val="005E3697"/>
    <w:rsid w:val="005E45A0"/>
    <w:rsid w:val="005E53EC"/>
    <w:rsid w:val="005E5760"/>
    <w:rsid w:val="005F03CA"/>
    <w:rsid w:val="005F0A8C"/>
    <w:rsid w:val="005F0D50"/>
    <w:rsid w:val="005F3463"/>
    <w:rsid w:val="005F443D"/>
    <w:rsid w:val="005F5764"/>
    <w:rsid w:val="005F6860"/>
    <w:rsid w:val="00600132"/>
    <w:rsid w:val="00601E37"/>
    <w:rsid w:val="0060256A"/>
    <w:rsid w:val="00602CA4"/>
    <w:rsid w:val="006034E2"/>
    <w:rsid w:val="006035F9"/>
    <w:rsid w:val="00603BDA"/>
    <w:rsid w:val="0060441D"/>
    <w:rsid w:val="00604E50"/>
    <w:rsid w:val="00605495"/>
    <w:rsid w:val="00606092"/>
    <w:rsid w:val="00606EE0"/>
    <w:rsid w:val="006073AB"/>
    <w:rsid w:val="00607981"/>
    <w:rsid w:val="00610819"/>
    <w:rsid w:val="00610AC8"/>
    <w:rsid w:val="0061160A"/>
    <w:rsid w:val="00614E10"/>
    <w:rsid w:val="00615073"/>
    <w:rsid w:val="0061619E"/>
    <w:rsid w:val="006162A7"/>
    <w:rsid w:val="006165A5"/>
    <w:rsid w:val="00617904"/>
    <w:rsid w:val="006208E6"/>
    <w:rsid w:val="00620A95"/>
    <w:rsid w:val="0062207B"/>
    <w:rsid w:val="00622532"/>
    <w:rsid w:val="006242A5"/>
    <w:rsid w:val="006246A9"/>
    <w:rsid w:val="0062527E"/>
    <w:rsid w:val="00627949"/>
    <w:rsid w:val="006300B5"/>
    <w:rsid w:val="006300C2"/>
    <w:rsid w:val="00633675"/>
    <w:rsid w:val="00634617"/>
    <w:rsid w:val="00634FA8"/>
    <w:rsid w:val="00635451"/>
    <w:rsid w:val="00635760"/>
    <w:rsid w:val="006365D0"/>
    <w:rsid w:val="0064046C"/>
    <w:rsid w:val="006412C0"/>
    <w:rsid w:val="006415B9"/>
    <w:rsid w:val="00644C15"/>
    <w:rsid w:val="00645A2F"/>
    <w:rsid w:val="00647F62"/>
    <w:rsid w:val="006511CB"/>
    <w:rsid w:val="006520C7"/>
    <w:rsid w:val="0065341F"/>
    <w:rsid w:val="00653B25"/>
    <w:rsid w:val="006545AC"/>
    <w:rsid w:val="00655DC6"/>
    <w:rsid w:val="00655EB9"/>
    <w:rsid w:val="00655F4D"/>
    <w:rsid w:val="00656459"/>
    <w:rsid w:val="006564F8"/>
    <w:rsid w:val="00657313"/>
    <w:rsid w:val="00657FD6"/>
    <w:rsid w:val="0066134F"/>
    <w:rsid w:val="0066144E"/>
    <w:rsid w:val="0066368E"/>
    <w:rsid w:val="0066426D"/>
    <w:rsid w:val="00665391"/>
    <w:rsid w:val="006656B5"/>
    <w:rsid w:val="00666D9F"/>
    <w:rsid w:val="0067014A"/>
    <w:rsid w:val="00671C4A"/>
    <w:rsid w:val="00673A86"/>
    <w:rsid w:val="00673D70"/>
    <w:rsid w:val="00676CAE"/>
    <w:rsid w:val="00677800"/>
    <w:rsid w:val="00677C8D"/>
    <w:rsid w:val="00680515"/>
    <w:rsid w:val="00681FD5"/>
    <w:rsid w:val="0068299D"/>
    <w:rsid w:val="006845F9"/>
    <w:rsid w:val="0068484B"/>
    <w:rsid w:val="00686BDE"/>
    <w:rsid w:val="006904DC"/>
    <w:rsid w:val="00694438"/>
    <w:rsid w:val="00694C40"/>
    <w:rsid w:val="00694DAB"/>
    <w:rsid w:val="006964B0"/>
    <w:rsid w:val="00696C4F"/>
    <w:rsid w:val="00696CE2"/>
    <w:rsid w:val="00696DA0"/>
    <w:rsid w:val="0069758C"/>
    <w:rsid w:val="006A012D"/>
    <w:rsid w:val="006A188B"/>
    <w:rsid w:val="006A33A3"/>
    <w:rsid w:val="006A39AB"/>
    <w:rsid w:val="006A45EA"/>
    <w:rsid w:val="006A630B"/>
    <w:rsid w:val="006A7C03"/>
    <w:rsid w:val="006A7C0B"/>
    <w:rsid w:val="006A7C8D"/>
    <w:rsid w:val="006A7D5D"/>
    <w:rsid w:val="006B2F19"/>
    <w:rsid w:val="006B4E58"/>
    <w:rsid w:val="006B4FAA"/>
    <w:rsid w:val="006B513C"/>
    <w:rsid w:val="006B5AF3"/>
    <w:rsid w:val="006B6458"/>
    <w:rsid w:val="006B672E"/>
    <w:rsid w:val="006B6CD0"/>
    <w:rsid w:val="006B6EDE"/>
    <w:rsid w:val="006C0277"/>
    <w:rsid w:val="006C1930"/>
    <w:rsid w:val="006C306C"/>
    <w:rsid w:val="006C3073"/>
    <w:rsid w:val="006C3723"/>
    <w:rsid w:val="006C465B"/>
    <w:rsid w:val="006C4C17"/>
    <w:rsid w:val="006C7E5F"/>
    <w:rsid w:val="006D0C8A"/>
    <w:rsid w:val="006D217F"/>
    <w:rsid w:val="006D2D05"/>
    <w:rsid w:val="006D42DA"/>
    <w:rsid w:val="006D74B5"/>
    <w:rsid w:val="006D766E"/>
    <w:rsid w:val="006D7BE8"/>
    <w:rsid w:val="006E0E18"/>
    <w:rsid w:val="006E44B8"/>
    <w:rsid w:val="006E5457"/>
    <w:rsid w:val="006E5B1F"/>
    <w:rsid w:val="006E68D5"/>
    <w:rsid w:val="006F2A86"/>
    <w:rsid w:val="006F40EA"/>
    <w:rsid w:val="006F530F"/>
    <w:rsid w:val="006F6266"/>
    <w:rsid w:val="006F795D"/>
    <w:rsid w:val="007004CC"/>
    <w:rsid w:val="00702C5A"/>
    <w:rsid w:val="00704652"/>
    <w:rsid w:val="007052AA"/>
    <w:rsid w:val="007067FB"/>
    <w:rsid w:val="00706AD6"/>
    <w:rsid w:val="00706FFC"/>
    <w:rsid w:val="00707C2F"/>
    <w:rsid w:val="00707CEE"/>
    <w:rsid w:val="00710880"/>
    <w:rsid w:val="007108C3"/>
    <w:rsid w:val="00712595"/>
    <w:rsid w:val="00716FBE"/>
    <w:rsid w:val="00717449"/>
    <w:rsid w:val="00717723"/>
    <w:rsid w:val="0072210F"/>
    <w:rsid w:val="007222CF"/>
    <w:rsid w:val="0072272F"/>
    <w:rsid w:val="00724074"/>
    <w:rsid w:val="00724DC3"/>
    <w:rsid w:val="00730B23"/>
    <w:rsid w:val="00731357"/>
    <w:rsid w:val="00734332"/>
    <w:rsid w:val="00735D8A"/>
    <w:rsid w:val="007417DD"/>
    <w:rsid w:val="00743AC9"/>
    <w:rsid w:val="007444A3"/>
    <w:rsid w:val="00744698"/>
    <w:rsid w:val="00744E46"/>
    <w:rsid w:val="00744F35"/>
    <w:rsid w:val="0075363A"/>
    <w:rsid w:val="007537A5"/>
    <w:rsid w:val="00753D40"/>
    <w:rsid w:val="00756A93"/>
    <w:rsid w:val="007579F8"/>
    <w:rsid w:val="007608D8"/>
    <w:rsid w:val="00761483"/>
    <w:rsid w:val="00761545"/>
    <w:rsid w:val="00762A8D"/>
    <w:rsid w:val="0076370D"/>
    <w:rsid w:val="0076482E"/>
    <w:rsid w:val="00764EF1"/>
    <w:rsid w:val="00765152"/>
    <w:rsid w:val="007669B0"/>
    <w:rsid w:val="00767C83"/>
    <w:rsid w:val="00767CAC"/>
    <w:rsid w:val="00771377"/>
    <w:rsid w:val="00776168"/>
    <w:rsid w:val="0077656B"/>
    <w:rsid w:val="007772CC"/>
    <w:rsid w:val="0078007F"/>
    <w:rsid w:val="00780BE7"/>
    <w:rsid w:val="007817CE"/>
    <w:rsid w:val="0078199E"/>
    <w:rsid w:val="00781D65"/>
    <w:rsid w:val="00782CEF"/>
    <w:rsid w:val="0078361F"/>
    <w:rsid w:val="00783F24"/>
    <w:rsid w:val="0078480B"/>
    <w:rsid w:val="00787D22"/>
    <w:rsid w:val="00790072"/>
    <w:rsid w:val="00792C8E"/>
    <w:rsid w:val="007932C1"/>
    <w:rsid w:val="0079386A"/>
    <w:rsid w:val="00795305"/>
    <w:rsid w:val="00796A8E"/>
    <w:rsid w:val="007A196D"/>
    <w:rsid w:val="007A25FE"/>
    <w:rsid w:val="007A4518"/>
    <w:rsid w:val="007A4F17"/>
    <w:rsid w:val="007A4F77"/>
    <w:rsid w:val="007A5254"/>
    <w:rsid w:val="007A6B23"/>
    <w:rsid w:val="007A6F6C"/>
    <w:rsid w:val="007A78A7"/>
    <w:rsid w:val="007B150F"/>
    <w:rsid w:val="007B1B03"/>
    <w:rsid w:val="007B3AC6"/>
    <w:rsid w:val="007B5ECA"/>
    <w:rsid w:val="007B6885"/>
    <w:rsid w:val="007B74E7"/>
    <w:rsid w:val="007C05FF"/>
    <w:rsid w:val="007C29F7"/>
    <w:rsid w:val="007C3EEC"/>
    <w:rsid w:val="007C5499"/>
    <w:rsid w:val="007C5AD3"/>
    <w:rsid w:val="007C78B7"/>
    <w:rsid w:val="007D0989"/>
    <w:rsid w:val="007D2E6A"/>
    <w:rsid w:val="007D586B"/>
    <w:rsid w:val="007D5E0A"/>
    <w:rsid w:val="007D6322"/>
    <w:rsid w:val="007D63C7"/>
    <w:rsid w:val="007D649F"/>
    <w:rsid w:val="007D7C7B"/>
    <w:rsid w:val="007E18FA"/>
    <w:rsid w:val="007E1D71"/>
    <w:rsid w:val="007E25AF"/>
    <w:rsid w:val="007E304E"/>
    <w:rsid w:val="007E3D89"/>
    <w:rsid w:val="007E46AE"/>
    <w:rsid w:val="007E5210"/>
    <w:rsid w:val="007E7AFA"/>
    <w:rsid w:val="007F0C85"/>
    <w:rsid w:val="007F23CE"/>
    <w:rsid w:val="007F2954"/>
    <w:rsid w:val="007F3C8D"/>
    <w:rsid w:val="007F3E59"/>
    <w:rsid w:val="007F4A1D"/>
    <w:rsid w:val="007F4A9A"/>
    <w:rsid w:val="007F5F1E"/>
    <w:rsid w:val="007F621D"/>
    <w:rsid w:val="007F6537"/>
    <w:rsid w:val="00800BFD"/>
    <w:rsid w:val="00802C43"/>
    <w:rsid w:val="00804CB4"/>
    <w:rsid w:val="0080697C"/>
    <w:rsid w:val="00810655"/>
    <w:rsid w:val="00810F2C"/>
    <w:rsid w:val="00812539"/>
    <w:rsid w:val="0081293A"/>
    <w:rsid w:val="008134C8"/>
    <w:rsid w:val="0081608E"/>
    <w:rsid w:val="00816CF9"/>
    <w:rsid w:val="00822A02"/>
    <w:rsid w:val="00822F82"/>
    <w:rsid w:val="00824785"/>
    <w:rsid w:val="00826ECD"/>
    <w:rsid w:val="00827519"/>
    <w:rsid w:val="00835605"/>
    <w:rsid w:val="00835A0F"/>
    <w:rsid w:val="00836679"/>
    <w:rsid w:val="00837F18"/>
    <w:rsid w:val="00840E6B"/>
    <w:rsid w:val="00841F22"/>
    <w:rsid w:val="00843B36"/>
    <w:rsid w:val="008446CE"/>
    <w:rsid w:val="00844846"/>
    <w:rsid w:val="008470B8"/>
    <w:rsid w:val="00847633"/>
    <w:rsid w:val="0084786F"/>
    <w:rsid w:val="0085025D"/>
    <w:rsid w:val="00852178"/>
    <w:rsid w:val="00853FF3"/>
    <w:rsid w:val="0085451D"/>
    <w:rsid w:val="00854EC8"/>
    <w:rsid w:val="008603B4"/>
    <w:rsid w:val="00861579"/>
    <w:rsid w:val="00862864"/>
    <w:rsid w:val="008640BE"/>
    <w:rsid w:val="008642D7"/>
    <w:rsid w:val="0086531E"/>
    <w:rsid w:val="00865C17"/>
    <w:rsid w:val="00867748"/>
    <w:rsid w:val="0086797E"/>
    <w:rsid w:val="00870BAC"/>
    <w:rsid w:val="00871B60"/>
    <w:rsid w:val="00872284"/>
    <w:rsid w:val="008725C3"/>
    <w:rsid w:val="00872D3A"/>
    <w:rsid w:val="00874731"/>
    <w:rsid w:val="00875539"/>
    <w:rsid w:val="00875AA2"/>
    <w:rsid w:val="00875D2D"/>
    <w:rsid w:val="0088069E"/>
    <w:rsid w:val="00880CB5"/>
    <w:rsid w:val="00882652"/>
    <w:rsid w:val="0088316B"/>
    <w:rsid w:val="00884D77"/>
    <w:rsid w:val="008858E6"/>
    <w:rsid w:val="00885F41"/>
    <w:rsid w:val="0088756F"/>
    <w:rsid w:val="0089053A"/>
    <w:rsid w:val="008915FF"/>
    <w:rsid w:val="00891DB1"/>
    <w:rsid w:val="008926F4"/>
    <w:rsid w:val="00893324"/>
    <w:rsid w:val="00893F10"/>
    <w:rsid w:val="00895AA1"/>
    <w:rsid w:val="00896C72"/>
    <w:rsid w:val="008971FD"/>
    <w:rsid w:val="008A2623"/>
    <w:rsid w:val="008A2F69"/>
    <w:rsid w:val="008A4B89"/>
    <w:rsid w:val="008A609F"/>
    <w:rsid w:val="008A6769"/>
    <w:rsid w:val="008A7260"/>
    <w:rsid w:val="008A7B66"/>
    <w:rsid w:val="008B026E"/>
    <w:rsid w:val="008B0EB3"/>
    <w:rsid w:val="008B22EF"/>
    <w:rsid w:val="008B367A"/>
    <w:rsid w:val="008B38BA"/>
    <w:rsid w:val="008B4249"/>
    <w:rsid w:val="008B4A41"/>
    <w:rsid w:val="008B4E5B"/>
    <w:rsid w:val="008B531B"/>
    <w:rsid w:val="008B58B1"/>
    <w:rsid w:val="008C016E"/>
    <w:rsid w:val="008C0422"/>
    <w:rsid w:val="008C04D4"/>
    <w:rsid w:val="008C1383"/>
    <w:rsid w:val="008C1AF2"/>
    <w:rsid w:val="008C22D8"/>
    <w:rsid w:val="008C394A"/>
    <w:rsid w:val="008C3E90"/>
    <w:rsid w:val="008C4CE3"/>
    <w:rsid w:val="008C6B4B"/>
    <w:rsid w:val="008C7168"/>
    <w:rsid w:val="008D006F"/>
    <w:rsid w:val="008D03CA"/>
    <w:rsid w:val="008D2798"/>
    <w:rsid w:val="008D285F"/>
    <w:rsid w:val="008D3F42"/>
    <w:rsid w:val="008D6739"/>
    <w:rsid w:val="008D716E"/>
    <w:rsid w:val="008D73A5"/>
    <w:rsid w:val="008E0A8C"/>
    <w:rsid w:val="008E15B6"/>
    <w:rsid w:val="008E2435"/>
    <w:rsid w:val="008E2700"/>
    <w:rsid w:val="008E3CCE"/>
    <w:rsid w:val="008E4C20"/>
    <w:rsid w:val="008E549E"/>
    <w:rsid w:val="008E736E"/>
    <w:rsid w:val="008E77FE"/>
    <w:rsid w:val="008E7B06"/>
    <w:rsid w:val="008F0C49"/>
    <w:rsid w:val="008F3AD2"/>
    <w:rsid w:val="008F5B48"/>
    <w:rsid w:val="008F78FD"/>
    <w:rsid w:val="00900E88"/>
    <w:rsid w:val="00902473"/>
    <w:rsid w:val="00902D37"/>
    <w:rsid w:val="00902F4F"/>
    <w:rsid w:val="00902F7B"/>
    <w:rsid w:val="009040FC"/>
    <w:rsid w:val="00905226"/>
    <w:rsid w:val="0090602F"/>
    <w:rsid w:val="00910354"/>
    <w:rsid w:val="009117E9"/>
    <w:rsid w:val="00913169"/>
    <w:rsid w:val="00913843"/>
    <w:rsid w:val="00914CC1"/>
    <w:rsid w:val="009154A1"/>
    <w:rsid w:val="00915FFD"/>
    <w:rsid w:val="00916EBB"/>
    <w:rsid w:val="00917137"/>
    <w:rsid w:val="00920276"/>
    <w:rsid w:val="00920F8E"/>
    <w:rsid w:val="009220E6"/>
    <w:rsid w:val="0092264E"/>
    <w:rsid w:val="00922B54"/>
    <w:rsid w:val="00923057"/>
    <w:rsid w:val="00923331"/>
    <w:rsid w:val="00923563"/>
    <w:rsid w:val="00924CEA"/>
    <w:rsid w:val="00924DA4"/>
    <w:rsid w:val="0092570A"/>
    <w:rsid w:val="00926CD2"/>
    <w:rsid w:val="00926D4B"/>
    <w:rsid w:val="00927DEE"/>
    <w:rsid w:val="00930C56"/>
    <w:rsid w:val="009315C5"/>
    <w:rsid w:val="00932493"/>
    <w:rsid w:val="00933F74"/>
    <w:rsid w:val="00933F9A"/>
    <w:rsid w:val="00934AED"/>
    <w:rsid w:val="00934BC8"/>
    <w:rsid w:val="00935F51"/>
    <w:rsid w:val="00936E96"/>
    <w:rsid w:val="00936F56"/>
    <w:rsid w:val="00937653"/>
    <w:rsid w:val="00937A4F"/>
    <w:rsid w:val="00940A1A"/>
    <w:rsid w:val="00941EDA"/>
    <w:rsid w:val="00944452"/>
    <w:rsid w:val="00944E80"/>
    <w:rsid w:val="00944FB6"/>
    <w:rsid w:val="00945C9B"/>
    <w:rsid w:val="00946814"/>
    <w:rsid w:val="00947893"/>
    <w:rsid w:val="00947B76"/>
    <w:rsid w:val="00952A4F"/>
    <w:rsid w:val="009539E4"/>
    <w:rsid w:val="00954097"/>
    <w:rsid w:val="0095418C"/>
    <w:rsid w:val="009554B2"/>
    <w:rsid w:val="00955C4C"/>
    <w:rsid w:val="009567F0"/>
    <w:rsid w:val="00956D53"/>
    <w:rsid w:val="00956E53"/>
    <w:rsid w:val="00956F40"/>
    <w:rsid w:val="00957F32"/>
    <w:rsid w:val="00960DE7"/>
    <w:rsid w:val="00961D71"/>
    <w:rsid w:val="00961E03"/>
    <w:rsid w:val="00963A67"/>
    <w:rsid w:val="0096404A"/>
    <w:rsid w:val="009642DF"/>
    <w:rsid w:val="00965183"/>
    <w:rsid w:val="00966166"/>
    <w:rsid w:val="00966C76"/>
    <w:rsid w:val="0097107C"/>
    <w:rsid w:val="00974073"/>
    <w:rsid w:val="009757AD"/>
    <w:rsid w:val="00976852"/>
    <w:rsid w:val="009824C8"/>
    <w:rsid w:val="00986111"/>
    <w:rsid w:val="009865F6"/>
    <w:rsid w:val="00986D82"/>
    <w:rsid w:val="00987852"/>
    <w:rsid w:val="00993204"/>
    <w:rsid w:val="00993D85"/>
    <w:rsid w:val="009943E5"/>
    <w:rsid w:val="009946BE"/>
    <w:rsid w:val="009956B4"/>
    <w:rsid w:val="00995C41"/>
    <w:rsid w:val="0099600D"/>
    <w:rsid w:val="00996CD1"/>
    <w:rsid w:val="00996DC7"/>
    <w:rsid w:val="00996F39"/>
    <w:rsid w:val="009973B0"/>
    <w:rsid w:val="00997C03"/>
    <w:rsid w:val="009A08CC"/>
    <w:rsid w:val="009A08DF"/>
    <w:rsid w:val="009A2A0B"/>
    <w:rsid w:val="009A53DE"/>
    <w:rsid w:val="009A64C4"/>
    <w:rsid w:val="009A7BFC"/>
    <w:rsid w:val="009A7DED"/>
    <w:rsid w:val="009B0CFA"/>
    <w:rsid w:val="009B55C8"/>
    <w:rsid w:val="009B5B88"/>
    <w:rsid w:val="009B5F6C"/>
    <w:rsid w:val="009C0CFF"/>
    <w:rsid w:val="009C12F0"/>
    <w:rsid w:val="009C20D0"/>
    <w:rsid w:val="009C219D"/>
    <w:rsid w:val="009C2B0B"/>
    <w:rsid w:val="009C3FA5"/>
    <w:rsid w:val="009C44ED"/>
    <w:rsid w:val="009C4614"/>
    <w:rsid w:val="009C5FC9"/>
    <w:rsid w:val="009C61ED"/>
    <w:rsid w:val="009C7D16"/>
    <w:rsid w:val="009C7F5B"/>
    <w:rsid w:val="009D1A10"/>
    <w:rsid w:val="009D2111"/>
    <w:rsid w:val="009D23EF"/>
    <w:rsid w:val="009D2C39"/>
    <w:rsid w:val="009D3912"/>
    <w:rsid w:val="009D3A01"/>
    <w:rsid w:val="009D3EFA"/>
    <w:rsid w:val="009D45EE"/>
    <w:rsid w:val="009D51E6"/>
    <w:rsid w:val="009D5ECA"/>
    <w:rsid w:val="009D6159"/>
    <w:rsid w:val="009D6BCF"/>
    <w:rsid w:val="009D77F7"/>
    <w:rsid w:val="009D7F7A"/>
    <w:rsid w:val="009E1A32"/>
    <w:rsid w:val="009E1D8F"/>
    <w:rsid w:val="009E1EC0"/>
    <w:rsid w:val="009E2D53"/>
    <w:rsid w:val="009E33FF"/>
    <w:rsid w:val="009E6C4F"/>
    <w:rsid w:val="009E70E6"/>
    <w:rsid w:val="009E743C"/>
    <w:rsid w:val="009F0EFA"/>
    <w:rsid w:val="009F11CF"/>
    <w:rsid w:val="009F1279"/>
    <w:rsid w:val="009F167F"/>
    <w:rsid w:val="009F1E59"/>
    <w:rsid w:val="009F2941"/>
    <w:rsid w:val="009F2C4D"/>
    <w:rsid w:val="009F4284"/>
    <w:rsid w:val="009F607C"/>
    <w:rsid w:val="009F68B5"/>
    <w:rsid w:val="009F75F1"/>
    <w:rsid w:val="009F79AF"/>
    <w:rsid w:val="00A00D98"/>
    <w:rsid w:val="00A020B8"/>
    <w:rsid w:val="00A0449E"/>
    <w:rsid w:val="00A0545A"/>
    <w:rsid w:val="00A05B1C"/>
    <w:rsid w:val="00A0627B"/>
    <w:rsid w:val="00A073B9"/>
    <w:rsid w:val="00A07847"/>
    <w:rsid w:val="00A12857"/>
    <w:rsid w:val="00A16DCD"/>
    <w:rsid w:val="00A16FC1"/>
    <w:rsid w:val="00A17083"/>
    <w:rsid w:val="00A224BA"/>
    <w:rsid w:val="00A231B7"/>
    <w:rsid w:val="00A24811"/>
    <w:rsid w:val="00A2503D"/>
    <w:rsid w:val="00A251C7"/>
    <w:rsid w:val="00A25D6E"/>
    <w:rsid w:val="00A2656D"/>
    <w:rsid w:val="00A26996"/>
    <w:rsid w:val="00A274FC"/>
    <w:rsid w:val="00A2751E"/>
    <w:rsid w:val="00A309AC"/>
    <w:rsid w:val="00A33319"/>
    <w:rsid w:val="00A336B2"/>
    <w:rsid w:val="00A3386D"/>
    <w:rsid w:val="00A33C7F"/>
    <w:rsid w:val="00A35945"/>
    <w:rsid w:val="00A35C59"/>
    <w:rsid w:val="00A35D15"/>
    <w:rsid w:val="00A36CAB"/>
    <w:rsid w:val="00A4014F"/>
    <w:rsid w:val="00A4086D"/>
    <w:rsid w:val="00A42423"/>
    <w:rsid w:val="00A42868"/>
    <w:rsid w:val="00A4417C"/>
    <w:rsid w:val="00A44859"/>
    <w:rsid w:val="00A44A1E"/>
    <w:rsid w:val="00A4565A"/>
    <w:rsid w:val="00A50ED5"/>
    <w:rsid w:val="00A517AF"/>
    <w:rsid w:val="00A52CCD"/>
    <w:rsid w:val="00A545B2"/>
    <w:rsid w:val="00A54C4A"/>
    <w:rsid w:val="00A554A0"/>
    <w:rsid w:val="00A56356"/>
    <w:rsid w:val="00A5745C"/>
    <w:rsid w:val="00A63EE1"/>
    <w:rsid w:val="00A649C2"/>
    <w:rsid w:val="00A653A2"/>
    <w:rsid w:val="00A6651F"/>
    <w:rsid w:val="00A66A07"/>
    <w:rsid w:val="00A671E1"/>
    <w:rsid w:val="00A675FD"/>
    <w:rsid w:val="00A67A30"/>
    <w:rsid w:val="00A719F9"/>
    <w:rsid w:val="00A71BB0"/>
    <w:rsid w:val="00A744CE"/>
    <w:rsid w:val="00A74979"/>
    <w:rsid w:val="00A7696A"/>
    <w:rsid w:val="00A769C4"/>
    <w:rsid w:val="00A77231"/>
    <w:rsid w:val="00A7736C"/>
    <w:rsid w:val="00A77FFB"/>
    <w:rsid w:val="00A81690"/>
    <w:rsid w:val="00A822E9"/>
    <w:rsid w:val="00A82750"/>
    <w:rsid w:val="00A83C88"/>
    <w:rsid w:val="00A850B7"/>
    <w:rsid w:val="00A85211"/>
    <w:rsid w:val="00A90C30"/>
    <w:rsid w:val="00A95264"/>
    <w:rsid w:val="00AA0393"/>
    <w:rsid w:val="00AA4141"/>
    <w:rsid w:val="00AA4BEA"/>
    <w:rsid w:val="00AA5215"/>
    <w:rsid w:val="00AA5A25"/>
    <w:rsid w:val="00AA663A"/>
    <w:rsid w:val="00AA7474"/>
    <w:rsid w:val="00AB0936"/>
    <w:rsid w:val="00AB222F"/>
    <w:rsid w:val="00AB2280"/>
    <w:rsid w:val="00AB238A"/>
    <w:rsid w:val="00AB546D"/>
    <w:rsid w:val="00AB68A4"/>
    <w:rsid w:val="00AB71AF"/>
    <w:rsid w:val="00AB72B7"/>
    <w:rsid w:val="00AB7776"/>
    <w:rsid w:val="00AB7FA5"/>
    <w:rsid w:val="00AC1F01"/>
    <w:rsid w:val="00AC310E"/>
    <w:rsid w:val="00AC3BFA"/>
    <w:rsid w:val="00AC4AB1"/>
    <w:rsid w:val="00AC6D46"/>
    <w:rsid w:val="00AD0547"/>
    <w:rsid w:val="00AD17F6"/>
    <w:rsid w:val="00AD3B21"/>
    <w:rsid w:val="00AD4A88"/>
    <w:rsid w:val="00AD4C00"/>
    <w:rsid w:val="00AD4D03"/>
    <w:rsid w:val="00AD64D8"/>
    <w:rsid w:val="00AD7301"/>
    <w:rsid w:val="00AE00C7"/>
    <w:rsid w:val="00AE1D5D"/>
    <w:rsid w:val="00AE24E1"/>
    <w:rsid w:val="00AE3586"/>
    <w:rsid w:val="00AE3E85"/>
    <w:rsid w:val="00AE6470"/>
    <w:rsid w:val="00AE6AFF"/>
    <w:rsid w:val="00AF0A9D"/>
    <w:rsid w:val="00AF0ED9"/>
    <w:rsid w:val="00AF1589"/>
    <w:rsid w:val="00AF5677"/>
    <w:rsid w:val="00AF5B2A"/>
    <w:rsid w:val="00AF5B60"/>
    <w:rsid w:val="00AF6B97"/>
    <w:rsid w:val="00AF6C82"/>
    <w:rsid w:val="00AF7784"/>
    <w:rsid w:val="00B041F5"/>
    <w:rsid w:val="00B04CC4"/>
    <w:rsid w:val="00B07994"/>
    <w:rsid w:val="00B10B5D"/>
    <w:rsid w:val="00B11E0C"/>
    <w:rsid w:val="00B1240D"/>
    <w:rsid w:val="00B124AB"/>
    <w:rsid w:val="00B12658"/>
    <w:rsid w:val="00B12A7A"/>
    <w:rsid w:val="00B13631"/>
    <w:rsid w:val="00B13D70"/>
    <w:rsid w:val="00B14126"/>
    <w:rsid w:val="00B14E7F"/>
    <w:rsid w:val="00B150ED"/>
    <w:rsid w:val="00B16B46"/>
    <w:rsid w:val="00B170A3"/>
    <w:rsid w:val="00B233FA"/>
    <w:rsid w:val="00B24A17"/>
    <w:rsid w:val="00B25FD4"/>
    <w:rsid w:val="00B27C06"/>
    <w:rsid w:val="00B322D3"/>
    <w:rsid w:val="00B37580"/>
    <w:rsid w:val="00B377FF"/>
    <w:rsid w:val="00B37801"/>
    <w:rsid w:val="00B37A0A"/>
    <w:rsid w:val="00B400C6"/>
    <w:rsid w:val="00B400FD"/>
    <w:rsid w:val="00B434BE"/>
    <w:rsid w:val="00B44C9A"/>
    <w:rsid w:val="00B4752D"/>
    <w:rsid w:val="00B51138"/>
    <w:rsid w:val="00B518D4"/>
    <w:rsid w:val="00B51E41"/>
    <w:rsid w:val="00B52F52"/>
    <w:rsid w:val="00B53945"/>
    <w:rsid w:val="00B54B9F"/>
    <w:rsid w:val="00B61B0D"/>
    <w:rsid w:val="00B62DB0"/>
    <w:rsid w:val="00B636CF"/>
    <w:rsid w:val="00B63FF7"/>
    <w:rsid w:val="00B64723"/>
    <w:rsid w:val="00B6608A"/>
    <w:rsid w:val="00B665EF"/>
    <w:rsid w:val="00B678A2"/>
    <w:rsid w:val="00B67B92"/>
    <w:rsid w:val="00B704AF"/>
    <w:rsid w:val="00B72250"/>
    <w:rsid w:val="00B76E81"/>
    <w:rsid w:val="00B777A0"/>
    <w:rsid w:val="00B80409"/>
    <w:rsid w:val="00B8044B"/>
    <w:rsid w:val="00B804EC"/>
    <w:rsid w:val="00B81452"/>
    <w:rsid w:val="00B81C03"/>
    <w:rsid w:val="00B8270B"/>
    <w:rsid w:val="00B82AC7"/>
    <w:rsid w:val="00B84FA6"/>
    <w:rsid w:val="00B8583F"/>
    <w:rsid w:val="00B85869"/>
    <w:rsid w:val="00B8709A"/>
    <w:rsid w:val="00B93C4E"/>
    <w:rsid w:val="00B93E9A"/>
    <w:rsid w:val="00B975D2"/>
    <w:rsid w:val="00BA0548"/>
    <w:rsid w:val="00BA0720"/>
    <w:rsid w:val="00BA07D8"/>
    <w:rsid w:val="00BA0F90"/>
    <w:rsid w:val="00BA1398"/>
    <w:rsid w:val="00BA1EA2"/>
    <w:rsid w:val="00BA1F89"/>
    <w:rsid w:val="00BA2044"/>
    <w:rsid w:val="00BA2239"/>
    <w:rsid w:val="00BA2886"/>
    <w:rsid w:val="00BA3B8C"/>
    <w:rsid w:val="00BA46AF"/>
    <w:rsid w:val="00BA4E0D"/>
    <w:rsid w:val="00BA76AF"/>
    <w:rsid w:val="00BB1977"/>
    <w:rsid w:val="00BB1AD4"/>
    <w:rsid w:val="00BB3145"/>
    <w:rsid w:val="00BB5300"/>
    <w:rsid w:val="00BB5330"/>
    <w:rsid w:val="00BB59DB"/>
    <w:rsid w:val="00BB75F9"/>
    <w:rsid w:val="00BC2DFF"/>
    <w:rsid w:val="00BC41F2"/>
    <w:rsid w:val="00BC42C0"/>
    <w:rsid w:val="00BC44EE"/>
    <w:rsid w:val="00BD0908"/>
    <w:rsid w:val="00BD0DCE"/>
    <w:rsid w:val="00BD2782"/>
    <w:rsid w:val="00BD33F2"/>
    <w:rsid w:val="00BD4F85"/>
    <w:rsid w:val="00BD54BF"/>
    <w:rsid w:val="00BD5A60"/>
    <w:rsid w:val="00BD636C"/>
    <w:rsid w:val="00BD7175"/>
    <w:rsid w:val="00BD7B4E"/>
    <w:rsid w:val="00BE0233"/>
    <w:rsid w:val="00BE0DC8"/>
    <w:rsid w:val="00BE23E9"/>
    <w:rsid w:val="00BE4260"/>
    <w:rsid w:val="00BE54EF"/>
    <w:rsid w:val="00BE79D1"/>
    <w:rsid w:val="00BF10BB"/>
    <w:rsid w:val="00BF13A7"/>
    <w:rsid w:val="00BF38EE"/>
    <w:rsid w:val="00BF3A36"/>
    <w:rsid w:val="00BF4169"/>
    <w:rsid w:val="00BF472E"/>
    <w:rsid w:val="00BF7146"/>
    <w:rsid w:val="00BF761B"/>
    <w:rsid w:val="00BF78CC"/>
    <w:rsid w:val="00BF7C04"/>
    <w:rsid w:val="00BF7DFA"/>
    <w:rsid w:val="00C03CD1"/>
    <w:rsid w:val="00C07058"/>
    <w:rsid w:val="00C112B6"/>
    <w:rsid w:val="00C11584"/>
    <w:rsid w:val="00C121EB"/>
    <w:rsid w:val="00C1252E"/>
    <w:rsid w:val="00C12789"/>
    <w:rsid w:val="00C12F68"/>
    <w:rsid w:val="00C15933"/>
    <w:rsid w:val="00C167E7"/>
    <w:rsid w:val="00C168BB"/>
    <w:rsid w:val="00C16AF8"/>
    <w:rsid w:val="00C206D9"/>
    <w:rsid w:val="00C20B4C"/>
    <w:rsid w:val="00C20CC5"/>
    <w:rsid w:val="00C21D9D"/>
    <w:rsid w:val="00C2494E"/>
    <w:rsid w:val="00C24B25"/>
    <w:rsid w:val="00C24D28"/>
    <w:rsid w:val="00C262FE"/>
    <w:rsid w:val="00C27CBF"/>
    <w:rsid w:val="00C27D47"/>
    <w:rsid w:val="00C307BD"/>
    <w:rsid w:val="00C31C68"/>
    <w:rsid w:val="00C3344D"/>
    <w:rsid w:val="00C33DA4"/>
    <w:rsid w:val="00C347D4"/>
    <w:rsid w:val="00C3525B"/>
    <w:rsid w:val="00C35789"/>
    <w:rsid w:val="00C370F7"/>
    <w:rsid w:val="00C407B8"/>
    <w:rsid w:val="00C4084D"/>
    <w:rsid w:val="00C416DD"/>
    <w:rsid w:val="00C42166"/>
    <w:rsid w:val="00C421CA"/>
    <w:rsid w:val="00C4296C"/>
    <w:rsid w:val="00C433B8"/>
    <w:rsid w:val="00C4446E"/>
    <w:rsid w:val="00C45889"/>
    <w:rsid w:val="00C463AE"/>
    <w:rsid w:val="00C51E36"/>
    <w:rsid w:val="00C54CC6"/>
    <w:rsid w:val="00C604D0"/>
    <w:rsid w:val="00C608FC"/>
    <w:rsid w:val="00C61226"/>
    <w:rsid w:val="00C628CE"/>
    <w:rsid w:val="00C643AB"/>
    <w:rsid w:val="00C64C5A"/>
    <w:rsid w:val="00C65EDC"/>
    <w:rsid w:val="00C7062B"/>
    <w:rsid w:val="00C711CC"/>
    <w:rsid w:val="00C72EF9"/>
    <w:rsid w:val="00C747EE"/>
    <w:rsid w:val="00C75F91"/>
    <w:rsid w:val="00C819A4"/>
    <w:rsid w:val="00C820C0"/>
    <w:rsid w:val="00C8247E"/>
    <w:rsid w:val="00C83786"/>
    <w:rsid w:val="00C848A1"/>
    <w:rsid w:val="00C84B2D"/>
    <w:rsid w:val="00C85CCE"/>
    <w:rsid w:val="00C864BB"/>
    <w:rsid w:val="00C86F22"/>
    <w:rsid w:val="00C870AF"/>
    <w:rsid w:val="00C87137"/>
    <w:rsid w:val="00C903D3"/>
    <w:rsid w:val="00C91877"/>
    <w:rsid w:val="00C91CCF"/>
    <w:rsid w:val="00C926AF"/>
    <w:rsid w:val="00C93DC9"/>
    <w:rsid w:val="00C952CB"/>
    <w:rsid w:val="00C9718B"/>
    <w:rsid w:val="00C978CF"/>
    <w:rsid w:val="00CA07E4"/>
    <w:rsid w:val="00CA3212"/>
    <w:rsid w:val="00CA605D"/>
    <w:rsid w:val="00CA72F7"/>
    <w:rsid w:val="00CA7E13"/>
    <w:rsid w:val="00CB0E45"/>
    <w:rsid w:val="00CB1B5C"/>
    <w:rsid w:val="00CB2F01"/>
    <w:rsid w:val="00CB4EE2"/>
    <w:rsid w:val="00CB6168"/>
    <w:rsid w:val="00CB71DA"/>
    <w:rsid w:val="00CB79FC"/>
    <w:rsid w:val="00CC1C6D"/>
    <w:rsid w:val="00CC3F7B"/>
    <w:rsid w:val="00CC432C"/>
    <w:rsid w:val="00CC4AF3"/>
    <w:rsid w:val="00CC4EEB"/>
    <w:rsid w:val="00CC5B87"/>
    <w:rsid w:val="00CC5EA9"/>
    <w:rsid w:val="00CD2056"/>
    <w:rsid w:val="00CD2501"/>
    <w:rsid w:val="00CD362B"/>
    <w:rsid w:val="00CD39B2"/>
    <w:rsid w:val="00CD3B11"/>
    <w:rsid w:val="00CD4E68"/>
    <w:rsid w:val="00CD5CFD"/>
    <w:rsid w:val="00CD5D29"/>
    <w:rsid w:val="00CD7F8F"/>
    <w:rsid w:val="00CE0ECB"/>
    <w:rsid w:val="00CE1851"/>
    <w:rsid w:val="00CE1B29"/>
    <w:rsid w:val="00CE29C5"/>
    <w:rsid w:val="00CE3C21"/>
    <w:rsid w:val="00CE467B"/>
    <w:rsid w:val="00CE6D49"/>
    <w:rsid w:val="00CF08B0"/>
    <w:rsid w:val="00CF0A5E"/>
    <w:rsid w:val="00CF2576"/>
    <w:rsid w:val="00CF5802"/>
    <w:rsid w:val="00CF5FF2"/>
    <w:rsid w:val="00CF6DDE"/>
    <w:rsid w:val="00CF734C"/>
    <w:rsid w:val="00CF76C2"/>
    <w:rsid w:val="00D00302"/>
    <w:rsid w:val="00D03B79"/>
    <w:rsid w:val="00D048A7"/>
    <w:rsid w:val="00D051B9"/>
    <w:rsid w:val="00D05543"/>
    <w:rsid w:val="00D05C08"/>
    <w:rsid w:val="00D05C7F"/>
    <w:rsid w:val="00D11535"/>
    <w:rsid w:val="00D117C9"/>
    <w:rsid w:val="00D13BFB"/>
    <w:rsid w:val="00D151CD"/>
    <w:rsid w:val="00D16C00"/>
    <w:rsid w:val="00D16DEE"/>
    <w:rsid w:val="00D17EF0"/>
    <w:rsid w:val="00D20003"/>
    <w:rsid w:val="00D23427"/>
    <w:rsid w:val="00D23BCF"/>
    <w:rsid w:val="00D244DC"/>
    <w:rsid w:val="00D24660"/>
    <w:rsid w:val="00D269E0"/>
    <w:rsid w:val="00D27122"/>
    <w:rsid w:val="00D2790B"/>
    <w:rsid w:val="00D3059E"/>
    <w:rsid w:val="00D30B6F"/>
    <w:rsid w:val="00D30B9C"/>
    <w:rsid w:val="00D30EE8"/>
    <w:rsid w:val="00D339F3"/>
    <w:rsid w:val="00D379B4"/>
    <w:rsid w:val="00D40316"/>
    <w:rsid w:val="00D41314"/>
    <w:rsid w:val="00D413BF"/>
    <w:rsid w:val="00D426B1"/>
    <w:rsid w:val="00D429B7"/>
    <w:rsid w:val="00D42D47"/>
    <w:rsid w:val="00D431D5"/>
    <w:rsid w:val="00D43BD4"/>
    <w:rsid w:val="00D44AD6"/>
    <w:rsid w:val="00D469EB"/>
    <w:rsid w:val="00D513B3"/>
    <w:rsid w:val="00D521C2"/>
    <w:rsid w:val="00D5247A"/>
    <w:rsid w:val="00D53FD4"/>
    <w:rsid w:val="00D5404C"/>
    <w:rsid w:val="00D54736"/>
    <w:rsid w:val="00D54B65"/>
    <w:rsid w:val="00D54C22"/>
    <w:rsid w:val="00D5591C"/>
    <w:rsid w:val="00D569E4"/>
    <w:rsid w:val="00D60635"/>
    <w:rsid w:val="00D60660"/>
    <w:rsid w:val="00D637D0"/>
    <w:rsid w:val="00D6526E"/>
    <w:rsid w:val="00D703FE"/>
    <w:rsid w:val="00D7165F"/>
    <w:rsid w:val="00D719E5"/>
    <w:rsid w:val="00D7210A"/>
    <w:rsid w:val="00D750EB"/>
    <w:rsid w:val="00D75119"/>
    <w:rsid w:val="00D75155"/>
    <w:rsid w:val="00D77944"/>
    <w:rsid w:val="00D77BBA"/>
    <w:rsid w:val="00D801A6"/>
    <w:rsid w:val="00D84A7B"/>
    <w:rsid w:val="00D84F53"/>
    <w:rsid w:val="00D86EAE"/>
    <w:rsid w:val="00D874E3"/>
    <w:rsid w:val="00D876BF"/>
    <w:rsid w:val="00D936C9"/>
    <w:rsid w:val="00D94AF5"/>
    <w:rsid w:val="00D94CC4"/>
    <w:rsid w:val="00DA26DF"/>
    <w:rsid w:val="00DA2FC4"/>
    <w:rsid w:val="00DA58BE"/>
    <w:rsid w:val="00DA6EC8"/>
    <w:rsid w:val="00DA7E22"/>
    <w:rsid w:val="00DB0521"/>
    <w:rsid w:val="00DB32C6"/>
    <w:rsid w:val="00DB537B"/>
    <w:rsid w:val="00DB623E"/>
    <w:rsid w:val="00DB662D"/>
    <w:rsid w:val="00DC0FE6"/>
    <w:rsid w:val="00DC15F1"/>
    <w:rsid w:val="00DC220C"/>
    <w:rsid w:val="00DC4D20"/>
    <w:rsid w:val="00DC543D"/>
    <w:rsid w:val="00DD0473"/>
    <w:rsid w:val="00DD0B1F"/>
    <w:rsid w:val="00DD1695"/>
    <w:rsid w:val="00DD281C"/>
    <w:rsid w:val="00DD29ED"/>
    <w:rsid w:val="00DD2E70"/>
    <w:rsid w:val="00DD40C6"/>
    <w:rsid w:val="00DD53BD"/>
    <w:rsid w:val="00DD6E9A"/>
    <w:rsid w:val="00DD7973"/>
    <w:rsid w:val="00DD7D50"/>
    <w:rsid w:val="00DE0C29"/>
    <w:rsid w:val="00DE4CF1"/>
    <w:rsid w:val="00DE64A2"/>
    <w:rsid w:val="00DF27DD"/>
    <w:rsid w:val="00DF6642"/>
    <w:rsid w:val="00E02BE4"/>
    <w:rsid w:val="00E04238"/>
    <w:rsid w:val="00E049B4"/>
    <w:rsid w:val="00E0514B"/>
    <w:rsid w:val="00E05A3F"/>
    <w:rsid w:val="00E05E40"/>
    <w:rsid w:val="00E05FB1"/>
    <w:rsid w:val="00E06DAD"/>
    <w:rsid w:val="00E077BF"/>
    <w:rsid w:val="00E103B0"/>
    <w:rsid w:val="00E1107B"/>
    <w:rsid w:val="00E147DD"/>
    <w:rsid w:val="00E16E00"/>
    <w:rsid w:val="00E21237"/>
    <w:rsid w:val="00E23B87"/>
    <w:rsid w:val="00E2569F"/>
    <w:rsid w:val="00E2614B"/>
    <w:rsid w:val="00E268D5"/>
    <w:rsid w:val="00E26E2E"/>
    <w:rsid w:val="00E270B3"/>
    <w:rsid w:val="00E33FE5"/>
    <w:rsid w:val="00E34A2A"/>
    <w:rsid w:val="00E35AF0"/>
    <w:rsid w:val="00E362B3"/>
    <w:rsid w:val="00E37EE7"/>
    <w:rsid w:val="00E401DC"/>
    <w:rsid w:val="00E41E3B"/>
    <w:rsid w:val="00E422E3"/>
    <w:rsid w:val="00E43688"/>
    <w:rsid w:val="00E4452B"/>
    <w:rsid w:val="00E45616"/>
    <w:rsid w:val="00E456C6"/>
    <w:rsid w:val="00E47526"/>
    <w:rsid w:val="00E47B5C"/>
    <w:rsid w:val="00E51B04"/>
    <w:rsid w:val="00E5289B"/>
    <w:rsid w:val="00E535FA"/>
    <w:rsid w:val="00E56BA7"/>
    <w:rsid w:val="00E5771D"/>
    <w:rsid w:val="00E5772B"/>
    <w:rsid w:val="00E5794E"/>
    <w:rsid w:val="00E60187"/>
    <w:rsid w:val="00E606E9"/>
    <w:rsid w:val="00E63FCD"/>
    <w:rsid w:val="00E64F8A"/>
    <w:rsid w:val="00E65894"/>
    <w:rsid w:val="00E663C9"/>
    <w:rsid w:val="00E67750"/>
    <w:rsid w:val="00E677E7"/>
    <w:rsid w:val="00E71190"/>
    <w:rsid w:val="00E75CA7"/>
    <w:rsid w:val="00E75E5E"/>
    <w:rsid w:val="00E763F4"/>
    <w:rsid w:val="00E76523"/>
    <w:rsid w:val="00E76A46"/>
    <w:rsid w:val="00E76B5C"/>
    <w:rsid w:val="00E7701B"/>
    <w:rsid w:val="00E80A39"/>
    <w:rsid w:val="00E81B24"/>
    <w:rsid w:val="00E836AF"/>
    <w:rsid w:val="00E85601"/>
    <w:rsid w:val="00E85EF4"/>
    <w:rsid w:val="00E85EFB"/>
    <w:rsid w:val="00E85F80"/>
    <w:rsid w:val="00E86E91"/>
    <w:rsid w:val="00E87843"/>
    <w:rsid w:val="00E879F5"/>
    <w:rsid w:val="00E90083"/>
    <w:rsid w:val="00E91E83"/>
    <w:rsid w:val="00E92CEE"/>
    <w:rsid w:val="00E94566"/>
    <w:rsid w:val="00E94800"/>
    <w:rsid w:val="00E94860"/>
    <w:rsid w:val="00E95381"/>
    <w:rsid w:val="00E96491"/>
    <w:rsid w:val="00E97C4F"/>
    <w:rsid w:val="00EA19C9"/>
    <w:rsid w:val="00EA6012"/>
    <w:rsid w:val="00EA63A7"/>
    <w:rsid w:val="00EA659F"/>
    <w:rsid w:val="00EA69F7"/>
    <w:rsid w:val="00EA739D"/>
    <w:rsid w:val="00EA7EBA"/>
    <w:rsid w:val="00EB1E10"/>
    <w:rsid w:val="00EB4B23"/>
    <w:rsid w:val="00EB61B9"/>
    <w:rsid w:val="00EB74D8"/>
    <w:rsid w:val="00EB7547"/>
    <w:rsid w:val="00EB7684"/>
    <w:rsid w:val="00EC008D"/>
    <w:rsid w:val="00EC0620"/>
    <w:rsid w:val="00EC0FD6"/>
    <w:rsid w:val="00EC2B23"/>
    <w:rsid w:val="00EC49C5"/>
    <w:rsid w:val="00EC4A17"/>
    <w:rsid w:val="00EC58CC"/>
    <w:rsid w:val="00EC744D"/>
    <w:rsid w:val="00ED10BE"/>
    <w:rsid w:val="00ED1D3A"/>
    <w:rsid w:val="00ED256B"/>
    <w:rsid w:val="00ED2850"/>
    <w:rsid w:val="00ED44D2"/>
    <w:rsid w:val="00ED65A6"/>
    <w:rsid w:val="00ED7308"/>
    <w:rsid w:val="00ED74DD"/>
    <w:rsid w:val="00EE0440"/>
    <w:rsid w:val="00EE08E8"/>
    <w:rsid w:val="00EE6196"/>
    <w:rsid w:val="00EE77A2"/>
    <w:rsid w:val="00EF0867"/>
    <w:rsid w:val="00EF0A2F"/>
    <w:rsid w:val="00EF31CF"/>
    <w:rsid w:val="00EF478C"/>
    <w:rsid w:val="00EF4C0F"/>
    <w:rsid w:val="00EF5557"/>
    <w:rsid w:val="00EF5966"/>
    <w:rsid w:val="00EF63BE"/>
    <w:rsid w:val="00EF64F7"/>
    <w:rsid w:val="00EF7692"/>
    <w:rsid w:val="00F00A6C"/>
    <w:rsid w:val="00F0224C"/>
    <w:rsid w:val="00F023C5"/>
    <w:rsid w:val="00F02806"/>
    <w:rsid w:val="00F02C16"/>
    <w:rsid w:val="00F04FF7"/>
    <w:rsid w:val="00F10A65"/>
    <w:rsid w:val="00F115B7"/>
    <w:rsid w:val="00F126CB"/>
    <w:rsid w:val="00F12DCE"/>
    <w:rsid w:val="00F12FAD"/>
    <w:rsid w:val="00F13B57"/>
    <w:rsid w:val="00F141EC"/>
    <w:rsid w:val="00F142CB"/>
    <w:rsid w:val="00F16571"/>
    <w:rsid w:val="00F16A17"/>
    <w:rsid w:val="00F16E74"/>
    <w:rsid w:val="00F20BE3"/>
    <w:rsid w:val="00F20E96"/>
    <w:rsid w:val="00F25A51"/>
    <w:rsid w:val="00F260C9"/>
    <w:rsid w:val="00F26A8C"/>
    <w:rsid w:val="00F272B2"/>
    <w:rsid w:val="00F27CCD"/>
    <w:rsid w:val="00F30B11"/>
    <w:rsid w:val="00F31418"/>
    <w:rsid w:val="00F32DEE"/>
    <w:rsid w:val="00F34519"/>
    <w:rsid w:val="00F34A43"/>
    <w:rsid w:val="00F34F90"/>
    <w:rsid w:val="00F35998"/>
    <w:rsid w:val="00F41FCA"/>
    <w:rsid w:val="00F44C19"/>
    <w:rsid w:val="00F44F26"/>
    <w:rsid w:val="00F455C2"/>
    <w:rsid w:val="00F457C3"/>
    <w:rsid w:val="00F45C7C"/>
    <w:rsid w:val="00F45F79"/>
    <w:rsid w:val="00F470C5"/>
    <w:rsid w:val="00F47CAA"/>
    <w:rsid w:val="00F502BA"/>
    <w:rsid w:val="00F5059C"/>
    <w:rsid w:val="00F529FF"/>
    <w:rsid w:val="00F5362C"/>
    <w:rsid w:val="00F5385D"/>
    <w:rsid w:val="00F538CE"/>
    <w:rsid w:val="00F55307"/>
    <w:rsid w:val="00F56CBF"/>
    <w:rsid w:val="00F56EB3"/>
    <w:rsid w:val="00F573A4"/>
    <w:rsid w:val="00F57711"/>
    <w:rsid w:val="00F6247F"/>
    <w:rsid w:val="00F64960"/>
    <w:rsid w:val="00F65186"/>
    <w:rsid w:val="00F65A4D"/>
    <w:rsid w:val="00F65E0C"/>
    <w:rsid w:val="00F67DD9"/>
    <w:rsid w:val="00F7009B"/>
    <w:rsid w:val="00F70C0E"/>
    <w:rsid w:val="00F7137F"/>
    <w:rsid w:val="00F71B25"/>
    <w:rsid w:val="00F724E2"/>
    <w:rsid w:val="00F73835"/>
    <w:rsid w:val="00F73A5A"/>
    <w:rsid w:val="00F742F9"/>
    <w:rsid w:val="00F747E8"/>
    <w:rsid w:val="00F7764C"/>
    <w:rsid w:val="00F80CB6"/>
    <w:rsid w:val="00F81488"/>
    <w:rsid w:val="00F819EA"/>
    <w:rsid w:val="00F819FA"/>
    <w:rsid w:val="00F82744"/>
    <w:rsid w:val="00F828C2"/>
    <w:rsid w:val="00F82F67"/>
    <w:rsid w:val="00F83463"/>
    <w:rsid w:val="00F8507F"/>
    <w:rsid w:val="00F85329"/>
    <w:rsid w:val="00F864B6"/>
    <w:rsid w:val="00F90544"/>
    <w:rsid w:val="00F9421B"/>
    <w:rsid w:val="00F94FF9"/>
    <w:rsid w:val="00F95D36"/>
    <w:rsid w:val="00F964F4"/>
    <w:rsid w:val="00F9791A"/>
    <w:rsid w:val="00FA02D8"/>
    <w:rsid w:val="00FA0BA7"/>
    <w:rsid w:val="00FA2355"/>
    <w:rsid w:val="00FA2933"/>
    <w:rsid w:val="00FA5990"/>
    <w:rsid w:val="00FA59BC"/>
    <w:rsid w:val="00FA72B1"/>
    <w:rsid w:val="00FB05EA"/>
    <w:rsid w:val="00FB2AE2"/>
    <w:rsid w:val="00FB3A54"/>
    <w:rsid w:val="00FB43F5"/>
    <w:rsid w:val="00FB6E83"/>
    <w:rsid w:val="00FB71FE"/>
    <w:rsid w:val="00FC3370"/>
    <w:rsid w:val="00FC372B"/>
    <w:rsid w:val="00FC3C0B"/>
    <w:rsid w:val="00FC43F4"/>
    <w:rsid w:val="00FC527B"/>
    <w:rsid w:val="00FC62E0"/>
    <w:rsid w:val="00FD0195"/>
    <w:rsid w:val="00FD2AD5"/>
    <w:rsid w:val="00FD4657"/>
    <w:rsid w:val="00FD489F"/>
    <w:rsid w:val="00FD78CF"/>
    <w:rsid w:val="00FD7E27"/>
    <w:rsid w:val="00FE0CE3"/>
    <w:rsid w:val="00FE0E25"/>
    <w:rsid w:val="00FE13C5"/>
    <w:rsid w:val="00FE18BF"/>
    <w:rsid w:val="00FE3E5B"/>
    <w:rsid w:val="00FE49B3"/>
    <w:rsid w:val="00FE6063"/>
    <w:rsid w:val="00FF1C3D"/>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0B90FE0"/>
  <w14:defaultImageDpi w14:val="96"/>
  <w15:docId w15:val="{6FFC631B-7648-4F96-B0D4-440685AC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exact"/>
    </w:pPr>
    <w:rPr>
      <w:spacing w:val="4"/>
      <w:w w:val="103"/>
      <w:kern w:val="14"/>
      <w:lang w:val="en-GB" w:eastAsia="es-ES"/>
    </w:rPr>
  </w:style>
  <w:style w:type="paragraph" w:styleId="Heading7">
    <w:name w:val="heading 7"/>
    <w:basedOn w:val="Normal"/>
    <w:next w:val="Normal"/>
    <w:link w:val="Heading7Char"/>
    <w:uiPriority w:val="9"/>
    <w:semiHidden/>
    <w:unhideWhenUsed/>
    <w:qFormat/>
    <w:rsid w:val="00603BDA"/>
    <w:pPr>
      <w:keepNext/>
      <w:keepLines/>
      <w:numPr>
        <w:ilvl w:val="6"/>
        <w:numId w:val="14"/>
      </w:numPr>
      <w:spacing w:before="200"/>
      <w:outlineLvl w:val="6"/>
    </w:pPr>
    <w:rPr>
      <w:rFonts w:ascii="Cambria" w:eastAsia="SimSun" w:hAnsi="Cambria"/>
      <w:i/>
      <w:iCs/>
      <w:color w:val="404040"/>
      <w:lang w:val="es-ES" w:eastAsia="en-US"/>
    </w:rPr>
  </w:style>
  <w:style w:type="paragraph" w:styleId="Heading8">
    <w:name w:val="heading 8"/>
    <w:basedOn w:val="Normal"/>
    <w:next w:val="Normal"/>
    <w:link w:val="Heading8Char"/>
    <w:uiPriority w:val="9"/>
    <w:semiHidden/>
    <w:unhideWhenUsed/>
    <w:qFormat/>
    <w:rsid w:val="00603BDA"/>
    <w:pPr>
      <w:keepNext/>
      <w:keepLines/>
      <w:numPr>
        <w:ilvl w:val="7"/>
        <w:numId w:val="14"/>
      </w:numPr>
      <w:spacing w:before="200"/>
      <w:outlineLvl w:val="7"/>
    </w:pPr>
    <w:rPr>
      <w:rFonts w:ascii="Cambria" w:eastAsia="SimSun" w:hAnsi="Cambria"/>
      <w:color w:val="404040"/>
      <w:lang w:val="es-ES" w:eastAsia="en-US"/>
    </w:rPr>
  </w:style>
  <w:style w:type="paragraph" w:styleId="Heading9">
    <w:name w:val="heading 9"/>
    <w:basedOn w:val="Normal"/>
    <w:next w:val="Normal"/>
    <w:link w:val="Heading9Char"/>
    <w:uiPriority w:val="9"/>
    <w:semiHidden/>
    <w:unhideWhenUsed/>
    <w:qFormat/>
    <w:rsid w:val="00603BDA"/>
    <w:pPr>
      <w:keepNext/>
      <w:keepLines/>
      <w:numPr>
        <w:ilvl w:val="8"/>
        <w:numId w:val="14"/>
      </w:numPr>
      <w:spacing w:before="200"/>
      <w:outlineLvl w:val="8"/>
    </w:pPr>
    <w:rPr>
      <w:rFonts w:ascii="Cambria" w:eastAsia="SimSun" w:hAnsi="Cambria"/>
      <w:i/>
      <w:iCs/>
      <w:color w:val="404040"/>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locked/>
    <w:rsid w:val="00603BDA"/>
    <w:rPr>
      <w:rFonts w:ascii="Cambria" w:eastAsia="SimSun" w:hAnsi="Cambria"/>
      <w:i/>
      <w:iCs/>
      <w:color w:val="404040"/>
      <w:spacing w:val="4"/>
      <w:w w:val="103"/>
      <w:kern w:val="14"/>
      <w:lang w:eastAsia="en-US"/>
    </w:rPr>
  </w:style>
  <w:style w:type="character" w:customStyle="1" w:styleId="Heading8Char">
    <w:name w:val="Heading 8 Char"/>
    <w:basedOn w:val="DefaultParagraphFont"/>
    <w:link w:val="Heading8"/>
    <w:uiPriority w:val="9"/>
    <w:semiHidden/>
    <w:locked/>
    <w:rsid w:val="00603BDA"/>
    <w:rPr>
      <w:rFonts w:ascii="Cambria" w:eastAsia="SimSun" w:hAnsi="Cambria"/>
      <w:color w:val="404040"/>
      <w:spacing w:val="4"/>
      <w:w w:val="103"/>
      <w:kern w:val="14"/>
      <w:lang w:eastAsia="en-US"/>
    </w:rPr>
  </w:style>
  <w:style w:type="character" w:customStyle="1" w:styleId="Heading9Char">
    <w:name w:val="Heading 9 Char"/>
    <w:basedOn w:val="DefaultParagraphFont"/>
    <w:link w:val="Heading9"/>
    <w:uiPriority w:val="9"/>
    <w:semiHidden/>
    <w:locked/>
    <w:rsid w:val="00603BDA"/>
    <w:rPr>
      <w:rFonts w:ascii="Cambria" w:eastAsia="SimSun" w:hAnsi="Cambria"/>
      <w:i/>
      <w:iCs/>
      <w:color w:val="404040"/>
      <w:spacing w:val="4"/>
      <w:w w:val="103"/>
      <w:kern w:val="14"/>
      <w:lang w:eastAsia="en-US"/>
    </w:rPr>
  </w:style>
  <w:style w:type="paragraph" w:customStyle="1" w:styleId="H1">
    <w:name w:val="_ H_1"/>
    <w:basedOn w:val="Normal"/>
    <w:next w:val="SingleTxt"/>
    <w:qForma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bCs/>
      <w:sz w:val="24"/>
      <w:szCs w:val="24"/>
    </w:rPr>
  </w:style>
  <w:style w:type="paragraph" w:customStyle="1" w:styleId="HCh">
    <w:name w:val="_ H _Ch"/>
    <w:basedOn w:val="H1"/>
    <w:next w:val="SingleTxt"/>
    <w:qFormat/>
    <w:pPr>
      <w:spacing w:line="300" w:lineRule="exact"/>
      <w:ind w:left="0" w:right="0" w:firstLine="0"/>
    </w:pPr>
    <w:rPr>
      <w:spacing w:val="-2"/>
      <w:sz w:val="28"/>
      <w:szCs w:val="28"/>
    </w:rPr>
  </w:style>
  <w:style w:type="paragraph" w:customStyle="1" w:styleId="HM">
    <w:name w:val="_ H __M"/>
    <w:basedOn w:val="HCh"/>
    <w:next w:val="Normal"/>
    <w:pPr>
      <w:spacing w:line="360" w:lineRule="exact"/>
    </w:pPr>
    <w:rPr>
      <w:spacing w:val="-3"/>
      <w:w w:val="99"/>
      <w:sz w:val="34"/>
      <w:szCs w:val="34"/>
    </w:rPr>
  </w:style>
  <w:style w:type="paragraph" w:customStyle="1" w:styleId="H23">
    <w:name w:val="_ H_2/3"/>
    <w:basedOn w:val="H1"/>
    <w:next w:val="SingleTxt"/>
    <w:qFormat/>
    <w:pPr>
      <w:spacing w:line="240" w:lineRule="exact"/>
      <w:outlineLvl w:val="1"/>
    </w:pPr>
    <w:rPr>
      <w:spacing w:val="2"/>
      <w:sz w:val="20"/>
      <w:szCs w:val="20"/>
    </w:rPr>
  </w:style>
  <w:style w:type="paragraph" w:customStyle="1" w:styleId="H4">
    <w:name w:val="_ H_4"/>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iCs/>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customStyle="1" w:styleId="SingleTxt">
    <w:name w:val="__Single Txt"/>
    <w:basedOn w:val="Normal"/>
    <w:link w:val="SingleTxtChar"/>
    <w:qFormat/>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pacing w:val="4"/>
      <w:w w:val="103"/>
      <w:kern w:val="14"/>
      <w:sz w:val="16"/>
      <w:lang w:val="en-GB" w:eastAsia="x-none"/>
    </w:rPr>
  </w:style>
  <w:style w:type="character" w:styleId="CommentReference">
    <w:name w:val="annotation reference"/>
    <w:basedOn w:val="DefaultParagraphFont"/>
    <w:uiPriority w:val="99"/>
    <w:semiHidden/>
    <w:rPr>
      <w:rFonts w:cs="Times New Roman"/>
      <w:sz w:val="6"/>
    </w:rPr>
  </w:style>
  <w:style w:type="character" w:styleId="FootnoteReference">
    <w:name w:val="footnote reference"/>
    <w:aliases w:val="4_G,Ref,de nota al pie,Footnote Reference Number,ftref,Footnotes refss,Footnote Reference1,16 Point,Superscript 6 Point,Times 10 Point,Exposant 3 Point,Footnote symbol,Footnote reference number,EN Footnote Reference,note TESI,сноска"/>
    <w:basedOn w:val="DefaultParagraphFont"/>
    <w:qFormat/>
    <w:rPr>
      <w:rFonts w:cs="Times New Roman"/>
      <w:color w:val="auto"/>
      <w:spacing w:val="5"/>
      <w:w w:val="103"/>
      <w:kern w:val="14"/>
      <w:position w:val="0"/>
      <w:vertAlign w:val="superscript"/>
    </w:rPr>
  </w:style>
  <w:style w:type="character" w:styleId="EndnoteReference">
    <w:name w:val="endnote reference"/>
    <w:basedOn w:val="DefaultParagraphFont"/>
    <w:uiPriority w:val="99"/>
    <w:semiHidden/>
    <w:rPr>
      <w:rFonts w:cs="Times New Roman"/>
      <w:color w:val="auto"/>
      <w:spacing w:val="5"/>
      <w:w w:val="103"/>
      <w:kern w:val="14"/>
      <w:position w:val="0"/>
      <w:vertAlign w:val="superscript"/>
    </w:rPr>
  </w:style>
  <w:style w:type="paragraph" w:styleId="FootnoteText">
    <w:name w:val="footnote text"/>
    <w:aliases w:val="5_G,fn,Footnote Text Char Char Char,single space,Текст сноски Знак,Footnote Reference2,FA Fu,Footnote Text Char Char Char Char Char,Footnote Text Char Char Char Car,Footnote Text Char Char Char Car Car Car Car Car Car,Fußnote,footnote tex"/>
    <w:basedOn w:val="Normal"/>
    <w:link w:val="FootnoteTextChar"/>
    <w:qFormat/>
    <w:pPr>
      <w:widowControl w:val="0"/>
      <w:tabs>
        <w:tab w:val="right" w:pos="418"/>
      </w:tabs>
      <w:spacing w:line="210" w:lineRule="exact"/>
      <w:ind w:left="475" w:hanging="475"/>
    </w:pPr>
    <w:rPr>
      <w:spacing w:val="5"/>
      <w:sz w:val="17"/>
      <w:szCs w:val="17"/>
    </w:rPr>
  </w:style>
  <w:style w:type="character" w:customStyle="1" w:styleId="FootnoteTextChar">
    <w:name w:val="Footnote Text Char"/>
    <w:aliases w:val="5_G Char,fn Char,Footnote Text Char Char Char Char,single space Char,Текст сноски Знак Char,Footnote Reference2 Char,FA Fu Char,Footnote Text Char Char Char Char Char Char,Footnote Text Char Char Char Car Char,Fußnote Char"/>
    <w:basedOn w:val="DefaultParagraphFont"/>
    <w:link w:val="FootnoteText"/>
    <w:locked/>
    <w:rPr>
      <w:rFonts w:cs="Times New Roman"/>
      <w:spacing w:val="4"/>
      <w:w w:val="103"/>
      <w:kern w:val="14"/>
      <w:lang w:val="en-GB" w:eastAsia="x-none"/>
    </w:rPr>
  </w:style>
  <w:style w:type="paragraph" w:styleId="EndnoteText">
    <w:name w:val="endnote text"/>
    <w:basedOn w:val="FootnoteText"/>
    <w:link w:val="EndnoteTextChar"/>
    <w:uiPriority w:val="99"/>
    <w:semiHidden/>
  </w:style>
  <w:style w:type="character" w:customStyle="1" w:styleId="EndnoteTextChar">
    <w:name w:val="Endnote Text Char"/>
    <w:basedOn w:val="DefaultParagraphFont"/>
    <w:link w:val="EndnoteText"/>
    <w:uiPriority w:val="99"/>
    <w:semiHidden/>
    <w:locked/>
    <w:rPr>
      <w:rFonts w:cs="Times New Roman"/>
      <w:spacing w:val="4"/>
      <w:w w:val="103"/>
      <w:kern w:val="14"/>
      <w:lang w:val="en-GB" w:eastAsia="x-none"/>
    </w:rPr>
  </w:style>
  <w:style w:type="paragraph" w:styleId="Footer">
    <w:name w:val="footer"/>
    <w:basedOn w:val="Normal"/>
    <w:link w:val="FooterChar"/>
    <w:uiPriority w:val="99"/>
    <w:pPr>
      <w:tabs>
        <w:tab w:val="center" w:pos="4320"/>
        <w:tab w:val="right" w:pos="8640"/>
      </w:tabs>
      <w:suppressAutoHyphens w:val="0"/>
      <w:spacing w:line="240" w:lineRule="auto"/>
    </w:pPr>
    <w:rPr>
      <w:b/>
      <w:bCs/>
      <w:noProof/>
      <w:spacing w:val="0"/>
      <w:w w:val="100"/>
      <w:kern w:val="0"/>
      <w:sz w:val="17"/>
      <w:szCs w:val="17"/>
      <w:lang w:val="es-ES"/>
    </w:rPr>
  </w:style>
  <w:style w:type="character" w:customStyle="1" w:styleId="FooterChar">
    <w:name w:val="Footer Char"/>
    <w:basedOn w:val="DefaultParagraphFont"/>
    <w:link w:val="Footer"/>
    <w:uiPriority w:val="99"/>
    <w:semiHidden/>
    <w:locked/>
    <w:rPr>
      <w:rFonts w:cs="Times New Roman"/>
      <w:spacing w:val="4"/>
      <w:w w:val="103"/>
      <w:kern w:val="14"/>
      <w:lang w:val="en-GB" w:eastAsia="x-none"/>
    </w:rPr>
  </w:style>
  <w:style w:type="paragraph" w:styleId="Header">
    <w:name w:val="header"/>
    <w:basedOn w:val="Normal"/>
    <w:link w:val="HeaderChar"/>
    <w:uiPriority w:val="99"/>
    <w:pPr>
      <w:tabs>
        <w:tab w:val="center" w:pos="4320"/>
        <w:tab w:val="right" w:pos="8640"/>
      </w:tabs>
      <w:suppressAutoHyphens w:val="0"/>
      <w:spacing w:line="240" w:lineRule="auto"/>
    </w:pPr>
    <w:rPr>
      <w:noProof/>
      <w:spacing w:val="0"/>
      <w:w w:val="100"/>
      <w:kern w:val="0"/>
      <w:sz w:val="17"/>
      <w:szCs w:val="17"/>
      <w:lang w:val="es-ES"/>
    </w:rPr>
  </w:style>
  <w:style w:type="character" w:customStyle="1" w:styleId="HeaderChar">
    <w:name w:val="Header Char"/>
    <w:basedOn w:val="DefaultParagraphFont"/>
    <w:link w:val="Header"/>
    <w:uiPriority w:val="99"/>
    <w:semiHidden/>
    <w:locked/>
    <w:rPr>
      <w:rFonts w:cs="Times New Roman"/>
      <w:spacing w:val="4"/>
      <w:w w:val="103"/>
      <w:kern w:val="14"/>
      <w:lang w:val="en-GB" w:eastAsia="x-none"/>
    </w:rPr>
  </w:style>
  <w:style w:type="character" w:styleId="LineNumber">
    <w:name w:val="line number"/>
    <w:basedOn w:val="DefaultParagraphFont"/>
    <w:uiPriority w:val="99"/>
    <w:rPr>
      <w:rFonts w:cs="Times New Roman"/>
      <w:sz w:val="14"/>
    </w:rPr>
  </w:style>
  <w:style w:type="paragraph" w:customStyle="1" w:styleId="Small">
    <w:name w:val="Small"/>
    <w:basedOn w:val="Normal"/>
    <w:next w:val="Normal"/>
    <w:pPr>
      <w:tabs>
        <w:tab w:val="right" w:pos="9965"/>
      </w:tabs>
      <w:spacing w:line="210" w:lineRule="exact"/>
    </w:pPr>
    <w:rPr>
      <w:spacing w:val="5"/>
      <w:w w:val="104"/>
      <w:sz w:val="17"/>
      <w:szCs w:val="17"/>
    </w:rPr>
  </w:style>
  <w:style w:type="paragraph" w:customStyle="1" w:styleId="SmallX">
    <w:name w:val="SmallX"/>
    <w:basedOn w:val="Small"/>
    <w:next w:val="Normal"/>
    <w:pPr>
      <w:spacing w:line="180" w:lineRule="exact"/>
      <w:jc w:val="right"/>
    </w:pPr>
    <w:rPr>
      <w:spacing w:val="6"/>
      <w:w w:val="106"/>
      <w:sz w:val="14"/>
      <w:szCs w:val="14"/>
    </w:rPr>
  </w:style>
  <w:style w:type="paragraph" w:customStyle="1" w:styleId="XLarge">
    <w:name w:val="XLarge"/>
    <w:basedOn w:val="HM"/>
    <w:pPr>
      <w:spacing w:line="390" w:lineRule="exact"/>
    </w:pPr>
    <w:rPr>
      <w:spacing w:val="-4"/>
      <w:w w:val="98"/>
      <w:sz w:val="40"/>
      <w:szCs w:val="40"/>
    </w:rPr>
  </w:style>
  <w:style w:type="paragraph" w:styleId="PlainText">
    <w:name w:val="Plain Text"/>
    <w:basedOn w:val="Normal"/>
    <w:link w:val="PlainTextChar"/>
    <w:uiPriority w:val="99"/>
    <w:pPr>
      <w:suppressAutoHyphens w:val="0"/>
      <w:spacing w:line="240" w:lineRule="auto"/>
    </w:pPr>
    <w:rPr>
      <w:rFonts w:ascii="Courier New" w:hAnsi="Courier New" w:cs="Courier New"/>
      <w:spacing w:val="0"/>
      <w:w w:val="100"/>
      <w:kern w:val="0"/>
      <w:lang w:val="en-US"/>
    </w:rPr>
  </w:style>
  <w:style w:type="character" w:customStyle="1" w:styleId="PlainTextChar">
    <w:name w:val="Plain Text Char"/>
    <w:basedOn w:val="DefaultParagraphFont"/>
    <w:link w:val="PlainText"/>
    <w:uiPriority w:val="99"/>
    <w:semiHidden/>
    <w:locked/>
    <w:rPr>
      <w:rFonts w:ascii="Courier New" w:hAnsi="Courier New" w:cs="Times New Roman"/>
      <w:spacing w:val="4"/>
      <w:w w:val="103"/>
      <w:kern w:val="14"/>
      <w:lang w:val="en-GB" w:eastAsia="x-none"/>
    </w:rPr>
  </w:style>
  <w:style w:type="table" w:styleId="TableGrid">
    <w:name w:val="Table Grid"/>
    <w:basedOn w:val="TableNormal"/>
    <w:uiPriority w:val="59"/>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rPr>
      <w:spacing w:val="4"/>
      <w:w w:val="103"/>
      <w:kern w:val="14"/>
      <w:lang w:val="en-GB" w:eastAsia="es-ES"/>
    </w:rPr>
  </w:style>
  <w:style w:type="paragraph" w:customStyle="1" w:styleId="TitleH1">
    <w:name w:val="Title_H1"/>
    <w:basedOn w:val="H1"/>
    <w:next w:val="SingleTxt"/>
    <w:qFormat/>
    <w:pPr>
      <w:keepNext w:val="0"/>
      <w:keepLines w:val="0"/>
    </w:pPr>
  </w:style>
  <w:style w:type="paragraph" w:customStyle="1" w:styleId="Session">
    <w:name w:val="Session"/>
    <w:basedOn w:val="H23"/>
    <w:pPr>
      <w:ind w:left="0" w:firstLine="0"/>
    </w:pPr>
    <w:rPr>
      <w:spacing w:val="4"/>
    </w:rPr>
  </w:style>
  <w:style w:type="paragraph" w:customStyle="1" w:styleId="AgendaTitleH2">
    <w:name w:val="Agenda_Title_H2"/>
    <w:basedOn w:val="TitleH1"/>
    <w:next w:val="Normal"/>
    <w:pPr>
      <w:keepNext/>
      <w:keepLines/>
      <w:spacing w:line="240" w:lineRule="exact"/>
      <w:ind w:left="0" w:firstLine="0"/>
      <w:outlineLvl w:val="1"/>
    </w:pPr>
    <w:rPr>
      <w:sz w:val="20"/>
      <w:szCs w:val="20"/>
    </w:rPr>
  </w:style>
  <w:style w:type="paragraph" w:customStyle="1" w:styleId="TitleHCH">
    <w:name w:val="Title_H_CH"/>
    <w:basedOn w:val="HCh"/>
    <w:next w:val="SingleTxt"/>
    <w:qFormat/>
    <w:pPr>
      <w:ind w:left="1267" w:right="1267" w:hanging="1267"/>
    </w:pPr>
  </w:style>
  <w:style w:type="paragraph" w:customStyle="1" w:styleId="TitleH2">
    <w:name w:val="Title_H2"/>
    <w:basedOn w:val="H23"/>
  </w:style>
  <w:style w:type="paragraph" w:customStyle="1" w:styleId="Distribution">
    <w:name w:val="Distribution"/>
    <w:next w:val="Normal"/>
    <w:pPr>
      <w:spacing w:before="240"/>
    </w:pPr>
    <w:rPr>
      <w:spacing w:val="4"/>
      <w:w w:val="103"/>
      <w:kern w:val="14"/>
      <w:lang w:val="en-GB" w:eastAsia="es-ES"/>
    </w:rPr>
  </w:style>
  <w:style w:type="paragraph" w:customStyle="1" w:styleId="Publication">
    <w:name w:val="Publication"/>
    <w:next w:val="Normal"/>
    <w:rPr>
      <w:spacing w:val="4"/>
      <w:w w:val="103"/>
      <w:kern w:val="14"/>
      <w:lang w:val="en-GB" w:eastAsia="es-ES"/>
    </w:rPr>
  </w:style>
  <w:style w:type="paragraph" w:customStyle="1" w:styleId="Original">
    <w:name w:val="Original"/>
    <w:next w:val="Normal"/>
    <w:rPr>
      <w:spacing w:val="4"/>
      <w:w w:val="103"/>
      <w:kern w:val="14"/>
      <w:lang w:val="en-GB" w:eastAsia="es-ES"/>
    </w:rPr>
  </w:style>
  <w:style w:type="paragraph" w:customStyle="1" w:styleId="ReleaseDate">
    <w:name w:val="Release Date"/>
    <w:next w:val="Footer"/>
    <w:rPr>
      <w:spacing w:val="4"/>
      <w:w w:val="103"/>
      <w:kern w:val="14"/>
      <w:lang w:val="en-GB" w:eastAsia="es-ES"/>
    </w:rPr>
  </w:style>
  <w:style w:type="character" w:styleId="Hyperlink">
    <w:name w:val="Hyperlink"/>
    <w:basedOn w:val="DefaultParagraphFont"/>
    <w:uiPriority w:val="99"/>
    <w:rPr>
      <w:rFonts w:cs="Times New Roman"/>
      <w:color w:val="0000FF"/>
      <w:u w:val="none"/>
    </w:rPr>
  </w:style>
  <w:style w:type="paragraph" w:customStyle="1" w:styleId="Bullet1">
    <w:name w:val="Bullet 1"/>
    <w:basedOn w:val="Normal"/>
    <w:pPr>
      <w:numPr>
        <w:numId w:val="8"/>
      </w:numPr>
      <w:spacing w:after="120" w:line="240" w:lineRule="atLeast"/>
      <w:ind w:left="1743" w:right="1267" w:hanging="130"/>
      <w:jc w:val="both"/>
    </w:pPr>
  </w:style>
  <w:style w:type="paragraph" w:customStyle="1" w:styleId="Bullet2">
    <w:name w:val="Bullet 2"/>
    <w:basedOn w:val="Normal"/>
    <w:pPr>
      <w:numPr>
        <w:numId w:val="7"/>
      </w:numPr>
      <w:spacing w:after="120"/>
      <w:ind w:left="2217" w:right="1264" w:hanging="130"/>
      <w:jc w:val="both"/>
    </w:pPr>
  </w:style>
  <w:style w:type="paragraph" w:customStyle="1" w:styleId="Bullet3">
    <w:name w:val="Bullet 3"/>
    <w:basedOn w:val="SingleTxt"/>
    <w:pPr>
      <w:numPr>
        <w:numId w:val="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semiHidden/>
    <w:pPr>
      <w:spacing w:line="240" w:lineRule="auto"/>
    </w:pPr>
  </w:style>
  <w:style w:type="character" w:customStyle="1" w:styleId="CommentTextChar">
    <w:name w:val="Comment Text Char"/>
    <w:basedOn w:val="DefaultParagraphFont"/>
    <w:link w:val="CommentText"/>
    <w:uiPriority w:val="99"/>
    <w:semiHidden/>
    <w:locked/>
    <w:rPr>
      <w:rFonts w:cs="Times New Roman"/>
      <w:spacing w:val="4"/>
      <w:w w:val="103"/>
      <w:kern w:val="14"/>
      <w:lang w:val="en-GB" w:eastAsia="x-none"/>
    </w:rPr>
  </w:style>
  <w:style w:type="character" w:customStyle="1" w:styleId="CarCar1">
    <w:name w:val="Car Car1"/>
    <w:locked/>
    <w:rPr>
      <w:spacing w:val="4"/>
      <w:w w:val="103"/>
      <w:kern w:val="14"/>
      <w:lang w:val="en-GB" w:eastAsia="x-none"/>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spacing w:val="4"/>
      <w:w w:val="103"/>
      <w:kern w:val="14"/>
      <w:lang w:val="en-GB" w:eastAsia="x-none"/>
    </w:rPr>
  </w:style>
  <w:style w:type="character" w:customStyle="1" w:styleId="CarCar">
    <w:name w:val="Car Car"/>
    <w:locked/>
    <w:rPr>
      <w:b/>
      <w:spacing w:val="4"/>
      <w:w w:val="103"/>
      <w:kern w:val="14"/>
      <w:lang w:val="en-GB" w:eastAsia="x-none"/>
    </w:rPr>
  </w:style>
  <w:style w:type="character" w:styleId="FollowedHyperlink">
    <w:name w:val="FollowedHyperlink"/>
    <w:basedOn w:val="DefaultParagraphFont"/>
    <w:uiPriority w:val="99"/>
    <w:rPr>
      <w:rFonts w:cs="Times New Roman"/>
      <w:color w:val="0000FF"/>
      <w:u w:val="none"/>
    </w:rPr>
  </w:style>
  <w:style w:type="character" w:customStyle="1" w:styleId="tw4winMark">
    <w:name w:val="tw4winMark"/>
    <w:rPr>
      <w:rFonts w:ascii="Courier New" w:hAnsi="Courier New"/>
      <w:vanish/>
      <w:color w:val="800080"/>
      <w:sz w:val="24"/>
      <w:vertAlign w:val="subscript"/>
    </w:rPr>
  </w:style>
  <w:style w:type="character" w:customStyle="1" w:styleId="preferred">
    <w:name w:val="preferred"/>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ListNumber2">
    <w:name w:val="List Number 2"/>
    <w:basedOn w:val="Normal"/>
    <w:uiPriority w:val="99"/>
    <w:rsid w:val="00352A6C"/>
    <w:pPr>
      <w:tabs>
        <w:tab w:val="num" w:pos="643"/>
      </w:tabs>
      <w:spacing w:line="240" w:lineRule="atLeast"/>
      <w:ind w:left="643" w:hanging="360"/>
    </w:pPr>
    <w:rPr>
      <w:spacing w:val="0"/>
      <w:w w:val="100"/>
      <w:kern w:val="0"/>
      <w:lang w:eastAsia="en-US"/>
    </w:rPr>
  </w:style>
  <w:style w:type="paragraph" w:customStyle="1" w:styleId="7P">
    <w:name w:val="_ 7_ P"/>
    <w:basedOn w:val="Normal"/>
    <w:next w:val="Normal"/>
    <w:qFormat/>
    <w:rsid w:val="00BA20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sz w:val="14"/>
      <w:szCs w:val="24"/>
      <w:lang w:val="es-ES" w:eastAsia="en-US"/>
    </w:rPr>
  </w:style>
  <w:style w:type="paragraph" w:styleId="ListParagraph">
    <w:name w:val="List Paragraph"/>
    <w:basedOn w:val="Normal"/>
    <w:link w:val="ListParagraphChar"/>
    <w:uiPriority w:val="34"/>
    <w:qFormat/>
    <w:rsid w:val="00603BDA"/>
    <w:pPr>
      <w:ind w:left="720"/>
      <w:contextualSpacing/>
    </w:pPr>
    <w:rPr>
      <w:lang w:val="es-ES" w:eastAsia="en-US"/>
    </w:rPr>
  </w:style>
  <w:style w:type="character" w:customStyle="1" w:styleId="ListParagraphChar">
    <w:name w:val="List Paragraph Char"/>
    <w:link w:val="ListParagraph"/>
    <w:uiPriority w:val="34"/>
    <w:locked/>
    <w:rsid w:val="00603BDA"/>
    <w:rPr>
      <w:spacing w:val="4"/>
      <w:w w:val="103"/>
      <w:kern w:val="14"/>
      <w:lang w:val="x-none" w:eastAsia="en-US"/>
    </w:rPr>
  </w:style>
  <w:style w:type="character" w:customStyle="1" w:styleId="SingleTxtChar">
    <w:name w:val="__Single Txt Char"/>
    <w:link w:val="SingleTxt"/>
    <w:locked/>
    <w:rsid w:val="00ED74DD"/>
    <w:rPr>
      <w:spacing w:val="4"/>
      <w:w w:val="103"/>
      <w:kern w:val="14"/>
      <w:lang w:val="en-GB" w:eastAsia="es-ES"/>
    </w:rPr>
  </w:style>
  <w:style w:type="paragraph" w:customStyle="1" w:styleId="Bullet1G">
    <w:name w:val="_Bullet 1_G"/>
    <w:basedOn w:val="Normal"/>
    <w:qFormat/>
    <w:rsid w:val="009D2111"/>
    <w:pPr>
      <w:tabs>
        <w:tab w:val="num" w:pos="1701"/>
      </w:tabs>
      <w:spacing w:after="120" w:line="240" w:lineRule="atLeast"/>
      <w:ind w:left="1701" w:right="1134" w:hanging="170"/>
      <w:jc w:val="both"/>
    </w:pPr>
    <w:rPr>
      <w:spacing w:val="0"/>
      <w:w w:val="100"/>
      <w:kern w:val="0"/>
      <w:lang w:eastAsia="en-US"/>
    </w:rPr>
  </w:style>
  <w:style w:type="paragraph" w:styleId="ListBullet3">
    <w:name w:val="List Bullet 3"/>
    <w:basedOn w:val="Normal"/>
    <w:uiPriority w:val="99"/>
    <w:rsid w:val="009D2111"/>
    <w:pPr>
      <w:numPr>
        <w:numId w:val="22"/>
      </w:numPr>
      <w:spacing w:line="240" w:lineRule="atLeast"/>
    </w:pPr>
    <w:rPr>
      <w:spacing w:val="0"/>
      <w:w w:val="100"/>
      <w:kern w:val="0"/>
      <w:lang w:eastAsia="en-US"/>
    </w:rPr>
  </w:style>
  <w:style w:type="paragraph" w:styleId="Revision">
    <w:name w:val="Revision"/>
    <w:hidden/>
    <w:uiPriority w:val="99"/>
    <w:semiHidden/>
    <w:rsid w:val="008F0C49"/>
    <w:rPr>
      <w:spacing w:val="4"/>
      <w:w w:val="103"/>
      <w:kern w:val="14"/>
      <w:lang w:val="en-GB" w:eastAsia="es-ES"/>
    </w:rPr>
  </w:style>
  <w:style w:type="character" w:styleId="UnresolvedMention">
    <w:name w:val="Unresolved Mention"/>
    <w:basedOn w:val="DefaultParagraphFont"/>
    <w:uiPriority w:val="99"/>
    <w:semiHidden/>
    <w:unhideWhenUsed/>
    <w:rsid w:val="00AA6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hyperlink" Target="https://undocs.org/sp/CRC/C/ECU/CO/5-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undocs.org/sp/CEDAW/C/ECU/CO/8-9/Add.1"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undocs.org/sp/CEDAW/C/ECU/CO/8-9"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s://undocs.org/sp/CCPR/C/ECU/CO/6"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761C5-CA12-47F9-ADDC-63B4DBC1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4047</Words>
  <Characters>23069</Characters>
  <Application>Microsoft Office Word</Application>
  <DocSecurity>0</DocSecurity>
  <Lines>192</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Etpu</vt:lpstr>
      <vt:lpstr>Etpu</vt:lpstr>
    </vt:vector>
  </TitlesOfParts>
  <Company>United Nations</Company>
  <LinksUpToDate>false</LinksUpToDate>
  <CharactersWithSpaces>27062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Morgan Greene</dc:creator>
  <cp:lastModifiedBy>Spanish_text_processing</cp:lastModifiedBy>
  <cp:revision>2</cp:revision>
  <cp:lastPrinted>2016-03-30T20:24:00Z</cp:lastPrinted>
  <dcterms:created xsi:type="dcterms:W3CDTF">2019-04-03T16:07:00Z</dcterms:created>
  <dcterms:modified xsi:type="dcterms:W3CDTF">2019-04-03T16:07:00Z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1904698S</vt:lpwstr>
  </property>
  <property fmtid="{D5CDD505-2E9C-101B-9397-08002B2CF9AE}" pid="3" name="ODSRefJobNo">
    <vt:lpwstr>1907913S</vt:lpwstr>
  </property>
  <property fmtid="{D5CDD505-2E9C-101B-9397-08002B2CF9AE}" pid="4" name="Symbol1">
    <vt:lpwstr>CEDAW/C/ECU/QPR/10</vt:lpwstr>
  </property>
  <property fmtid="{D5CDD505-2E9C-101B-9397-08002B2CF9AE}" pid="5" name="Symbol2">
    <vt:lpwstr/>
  </property>
  <property fmtid="{D5CDD505-2E9C-101B-9397-08002B2CF9AE}" pid="6" name="Category">
    <vt:lpwstr>Document</vt:lpwstr>
  </property>
  <property fmtid="{D5CDD505-2E9C-101B-9397-08002B2CF9AE}" pid="7" name="Original">
    <vt:lpwstr>inglés</vt:lpwstr>
  </property>
  <property fmtid="{D5CDD505-2E9C-101B-9397-08002B2CF9AE}" pid="8" name="Title1">
    <vt:lpwstr>		Lista de cuestiones y preguntas previas a la presentación del décimo informe periódico del Ecuador*_x000d_</vt:lpwstr>
  </property>
</Properties>
</file>