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98001A0" w14:textId="77777777" w:rsidTr="003349E4">
        <w:trPr>
          <w:trHeight w:hRule="exact" w:val="851"/>
        </w:trPr>
        <w:tc>
          <w:tcPr>
            <w:tcW w:w="142" w:type="dxa"/>
            <w:tcBorders>
              <w:bottom w:val="single" w:sz="4" w:space="0" w:color="auto"/>
            </w:tcBorders>
          </w:tcPr>
          <w:p w14:paraId="0BD5EB88" w14:textId="77777777" w:rsidR="002D5AAC" w:rsidRDefault="002D5AAC" w:rsidP="0094199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8B96499"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551127" w14:textId="77777777" w:rsidR="002D5AAC" w:rsidRDefault="0094199A" w:rsidP="0094199A">
            <w:pPr>
              <w:jc w:val="right"/>
            </w:pPr>
            <w:r w:rsidRPr="0094199A">
              <w:rPr>
                <w:sz w:val="40"/>
              </w:rPr>
              <w:t>CRPD</w:t>
            </w:r>
            <w:r>
              <w:t>/C/PER/2-3</w:t>
            </w:r>
          </w:p>
        </w:tc>
      </w:tr>
      <w:tr w:rsidR="002D5AAC" w:rsidRPr="00D76692" w14:paraId="04081835" w14:textId="77777777" w:rsidTr="003349E4">
        <w:trPr>
          <w:trHeight w:hRule="exact" w:val="2835"/>
        </w:trPr>
        <w:tc>
          <w:tcPr>
            <w:tcW w:w="1280" w:type="dxa"/>
            <w:gridSpan w:val="2"/>
            <w:tcBorders>
              <w:top w:val="single" w:sz="4" w:space="0" w:color="auto"/>
              <w:bottom w:val="single" w:sz="12" w:space="0" w:color="auto"/>
            </w:tcBorders>
          </w:tcPr>
          <w:p w14:paraId="7ECB25B9" w14:textId="77777777" w:rsidR="002D5AAC" w:rsidRDefault="002E5067" w:rsidP="003349E4">
            <w:pPr>
              <w:spacing w:before="120"/>
              <w:jc w:val="center"/>
            </w:pPr>
            <w:r>
              <w:rPr>
                <w:noProof/>
                <w:lang w:val="fr-CH" w:eastAsia="fr-CH"/>
              </w:rPr>
              <w:drawing>
                <wp:inline distT="0" distB="0" distL="0" distR="0" wp14:anchorId="269583D1" wp14:editId="50EEB05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7318CD"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48B4E36" w14:textId="77777777" w:rsidR="002D5AAC" w:rsidRDefault="0094199A" w:rsidP="003349E4">
            <w:pPr>
              <w:spacing w:before="240"/>
              <w:rPr>
                <w:lang w:val="en-US"/>
              </w:rPr>
            </w:pPr>
            <w:r>
              <w:rPr>
                <w:lang w:val="en-US"/>
              </w:rPr>
              <w:t>Distr.: General</w:t>
            </w:r>
          </w:p>
          <w:p w14:paraId="0F442A03" w14:textId="77777777" w:rsidR="0094199A" w:rsidRDefault="0094199A" w:rsidP="0094199A">
            <w:pPr>
              <w:spacing w:line="240" w:lineRule="exact"/>
              <w:rPr>
                <w:lang w:val="en-US"/>
              </w:rPr>
            </w:pPr>
            <w:r>
              <w:rPr>
                <w:lang w:val="en-US"/>
              </w:rPr>
              <w:t>14 March 2019</w:t>
            </w:r>
          </w:p>
          <w:p w14:paraId="450C7800" w14:textId="77777777" w:rsidR="0094199A" w:rsidRDefault="0094199A" w:rsidP="0094199A">
            <w:pPr>
              <w:spacing w:line="240" w:lineRule="exact"/>
              <w:rPr>
                <w:lang w:val="en-US"/>
              </w:rPr>
            </w:pPr>
            <w:r>
              <w:rPr>
                <w:lang w:val="en-US"/>
              </w:rPr>
              <w:t>Russian</w:t>
            </w:r>
          </w:p>
          <w:p w14:paraId="0A6479B6" w14:textId="77777777" w:rsidR="0094199A" w:rsidRDefault="0094199A" w:rsidP="0094199A">
            <w:pPr>
              <w:spacing w:line="240" w:lineRule="exact"/>
              <w:rPr>
                <w:lang w:val="en-US"/>
              </w:rPr>
            </w:pPr>
            <w:r>
              <w:rPr>
                <w:lang w:val="en-US"/>
              </w:rPr>
              <w:t xml:space="preserve">Original: Spanish </w:t>
            </w:r>
          </w:p>
          <w:p w14:paraId="4B9DE933" w14:textId="77777777" w:rsidR="0094199A" w:rsidRPr="008934D2" w:rsidRDefault="0094199A" w:rsidP="0094199A">
            <w:pPr>
              <w:spacing w:line="240" w:lineRule="exact"/>
              <w:rPr>
                <w:lang w:val="en-US"/>
              </w:rPr>
            </w:pPr>
            <w:r>
              <w:rPr>
                <w:lang w:val="en-US"/>
              </w:rPr>
              <w:t>English, Russian and Spanish only</w:t>
            </w:r>
          </w:p>
        </w:tc>
      </w:tr>
    </w:tbl>
    <w:p w14:paraId="45955217" w14:textId="77777777" w:rsidR="006C59E0" w:rsidRPr="006C59E0" w:rsidRDefault="006C59E0" w:rsidP="006C59E0">
      <w:pPr>
        <w:spacing w:before="120"/>
        <w:rPr>
          <w:b/>
          <w:sz w:val="24"/>
        </w:rPr>
      </w:pPr>
      <w:r w:rsidRPr="001F05BE">
        <w:rPr>
          <w:b/>
          <w:sz w:val="24"/>
        </w:rPr>
        <w:t>Комитет по правам инвалидов</w:t>
      </w:r>
    </w:p>
    <w:p w14:paraId="0C7B15F9" w14:textId="77777777" w:rsidR="006C59E0" w:rsidRPr="00045725" w:rsidRDefault="006C59E0" w:rsidP="006C59E0">
      <w:pPr>
        <w:pStyle w:val="HChG"/>
      </w:pPr>
      <w:r>
        <w:tab/>
      </w:r>
      <w:r>
        <w:tab/>
      </w:r>
      <w:r w:rsidRPr="004476D3">
        <w:t xml:space="preserve">Объединенные второй и третий периодические доклады </w:t>
      </w:r>
      <w:r>
        <w:t>Перу,</w:t>
      </w:r>
      <w:r w:rsidRPr="004476D3">
        <w:t xml:space="preserve"> подлежавшие представлению в 2018 году </w:t>
      </w:r>
      <w:r>
        <w:br/>
      </w:r>
      <w:r w:rsidRPr="004476D3">
        <w:t>в соответствии со статьей 35 Конвенции</w:t>
      </w:r>
      <w:r w:rsidRPr="00045725">
        <w:rPr>
          <w:b w:val="0"/>
          <w:sz w:val="20"/>
        </w:rPr>
        <w:footnoteReference w:customMarkFollows="1" w:id="1"/>
        <w:t>*</w:t>
      </w:r>
    </w:p>
    <w:p w14:paraId="6906AE39" w14:textId="77777777" w:rsidR="006C59E0" w:rsidRPr="0080387E" w:rsidRDefault="006C59E0" w:rsidP="006C59E0">
      <w:pPr>
        <w:pStyle w:val="SingleTxtG"/>
        <w:jc w:val="right"/>
      </w:pPr>
      <w:r w:rsidRPr="0080387E">
        <w:t>[</w:t>
      </w:r>
      <w:r>
        <w:t>Дата получения</w:t>
      </w:r>
      <w:r w:rsidRPr="0080387E">
        <w:t xml:space="preserve">: 7 </w:t>
      </w:r>
      <w:r>
        <w:t xml:space="preserve">сентября </w:t>
      </w:r>
      <w:r w:rsidRPr="0080387E">
        <w:t>2018</w:t>
      </w:r>
      <w:r>
        <w:t xml:space="preserve"> года</w:t>
      </w:r>
      <w:r w:rsidRPr="0080387E">
        <w:t>]</w:t>
      </w:r>
    </w:p>
    <w:p w14:paraId="4056A676" w14:textId="77777777" w:rsidR="006C59E0" w:rsidRPr="006C59E0" w:rsidRDefault="006C59E0" w:rsidP="006C59E0">
      <w:pPr>
        <w:pStyle w:val="H1G"/>
        <w:spacing w:before="0"/>
        <w:rPr>
          <w:sz w:val="28"/>
        </w:rPr>
      </w:pPr>
      <w:r w:rsidRPr="00521D21">
        <w:rPr>
          <w:color w:val="0000FF"/>
          <w:lang w:eastAsia="en-US"/>
        </w:rPr>
        <w:br w:type="page"/>
      </w:r>
      <w:r w:rsidRPr="00521D21">
        <w:lastRenderedPageBreak/>
        <w:tab/>
      </w:r>
      <w:r w:rsidRPr="00521D21">
        <w:tab/>
      </w:r>
      <w:r>
        <w:t>Аббревиатуры и акронимы</w:t>
      </w:r>
      <w:r w:rsidRPr="00521D21">
        <w:rPr>
          <w:sz w:val="28"/>
        </w:rPr>
        <w:t xml:space="preserve"> </w:t>
      </w:r>
    </w:p>
    <w:p w14:paraId="573CC9F8" w14:textId="77777777" w:rsidR="006C59E0" w:rsidRPr="00045725" w:rsidRDefault="006C59E0" w:rsidP="00DE7F6D">
      <w:pPr>
        <w:pStyle w:val="SingleTxtG"/>
        <w:tabs>
          <w:tab w:val="left" w:pos="3119"/>
        </w:tabs>
        <w:jc w:val="left"/>
      </w:pPr>
      <w:r>
        <w:t>ГК</w:t>
      </w:r>
      <w:r w:rsidRPr="00045725">
        <w:tab/>
      </w:r>
      <w:r>
        <w:t>Гражданский кодекс</w:t>
      </w:r>
      <w:r w:rsidRPr="00045725">
        <w:t xml:space="preserve"> </w:t>
      </w:r>
    </w:p>
    <w:p w14:paraId="521D0569" w14:textId="77777777" w:rsidR="006C59E0" w:rsidRDefault="006C59E0" w:rsidP="00DE7F6D">
      <w:pPr>
        <w:pStyle w:val="SingleTxtG"/>
        <w:tabs>
          <w:tab w:val="left" w:pos="3119"/>
        </w:tabs>
        <w:ind w:left="3150" w:hanging="2016"/>
        <w:jc w:val="left"/>
      </w:pPr>
      <w:r>
        <w:t>ГНУГР</w:t>
      </w:r>
      <w:r w:rsidRPr="00045725">
        <w:tab/>
      </w:r>
      <w:r>
        <w:t xml:space="preserve">Главное национальное управление государственных реестров </w:t>
      </w:r>
    </w:p>
    <w:p w14:paraId="3E657093" w14:textId="77777777" w:rsidR="006C59E0" w:rsidRPr="00045725" w:rsidRDefault="006C59E0" w:rsidP="00DE7F6D">
      <w:pPr>
        <w:pStyle w:val="SingleTxtG"/>
        <w:tabs>
          <w:tab w:val="left" w:pos="3119"/>
        </w:tabs>
        <w:jc w:val="left"/>
      </w:pPr>
      <w:r>
        <w:t>ГПК</w:t>
      </w:r>
      <w:r w:rsidRPr="00045725">
        <w:tab/>
      </w:r>
      <w:r>
        <w:t>Гражданский процессуальный кодекс</w:t>
      </w:r>
      <w:r w:rsidRPr="00045725">
        <w:t xml:space="preserve"> </w:t>
      </w:r>
    </w:p>
    <w:p w14:paraId="549C92AA" w14:textId="77777777" w:rsidR="006C59E0" w:rsidRPr="00C478C2" w:rsidRDefault="006C59E0" w:rsidP="00DE7F6D">
      <w:pPr>
        <w:pStyle w:val="SingleTxtG"/>
        <w:tabs>
          <w:tab w:val="left" w:pos="3119"/>
        </w:tabs>
        <w:ind w:left="3119" w:hanging="1985"/>
        <w:jc w:val="left"/>
      </w:pPr>
      <w:r>
        <w:t>ИНДЕКОПИ</w:t>
      </w:r>
      <w:r w:rsidRPr="0080387E">
        <w:tab/>
      </w:r>
      <w:r>
        <w:t>Государственный</w:t>
      </w:r>
      <w:r w:rsidRPr="0080387E">
        <w:t xml:space="preserve"> </w:t>
      </w:r>
      <w:r>
        <w:t>институт</w:t>
      </w:r>
      <w:r w:rsidRPr="0080387E">
        <w:t xml:space="preserve"> </w:t>
      </w:r>
      <w:r>
        <w:t>по защите</w:t>
      </w:r>
      <w:r w:rsidRPr="0080387E">
        <w:t xml:space="preserve"> </w:t>
      </w:r>
      <w:r>
        <w:t>конкуренции</w:t>
      </w:r>
      <w:r w:rsidRPr="0080387E">
        <w:t xml:space="preserve"> </w:t>
      </w:r>
      <w:r>
        <w:t xml:space="preserve">и охране интеллектуальной собственности </w:t>
      </w:r>
    </w:p>
    <w:p w14:paraId="15B366BE" w14:textId="77777777" w:rsidR="006C59E0" w:rsidRPr="00521D21" w:rsidRDefault="006C59E0" w:rsidP="00DE7F6D">
      <w:pPr>
        <w:pStyle w:val="SingleTxtG"/>
        <w:tabs>
          <w:tab w:val="left" w:pos="3119"/>
        </w:tabs>
        <w:ind w:left="3119" w:hanging="1985"/>
        <w:jc w:val="left"/>
      </w:pPr>
      <w:r>
        <w:t>КОНАДИС</w:t>
      </w:r>
      <w:r w:rsidRPr="00521D21">
        <w:tab/>
      </w:r>
      <w:r>
        <w:t xml:space="preserve">Национальный совет по вопросам интеграции </w:t>
      </w:r>
    </w:p>
    <w:p w14:paraId="1E79387A" w14:textId="77777777" w:rsidR="006C59E0" w:rsidRPr="00045725" w:rsidRDefault="006C59E0" w:rsidP="00DE7F6D">
      <w:pPr>
        <w:pStyle w:val="SingleTxtG"/>
        <w:tabs>
          <w:tab w:val="left" w:pos="3119"/>
        </w:tabs>
        <w:jc w:val="left"/>
      </w:pPr>
      <w:r>
        <w:t>КПИ</w:t>
      </w:r>
      <w:r w:rsidRPr="00045725">
        <w:tab/>
      </w:r>
      <w:r>
        <w:t>Конвенция о правах инвалидов</w:t>
      </w:r>
    </w:p>
    <w:p w14:paraId="2B7875AA" w14:textId="77777777" w:rsidR="006C59E0" w:rsidRDefault="006C59E0" w:rsidP="00DE7F6D">
      <w:pPr>
        <w:pStyle w:val="SingleTxtG"/>
        <w:tabs>
          <w:tab w:val="left" w:pos="3119"/>
        </w:tabs>
        <w:ind w:left="3150" w:hanging="2016"/>
        <w:jc w:val="left"/>
      </w:pPr>
      <w:r>
        <w:t>МЖУСН</w:t>
      </w:r>
      <w:r w:rsidRPr="00045725">
        <w:tab/>
      </w:r>
      <w:r>
        <w:t xml:space="preserve">Министерство по делам женщин и уязвимых слоев населения </w:t>
      </w:r>
    </w:p>
    <w:p w14:paraId="4746D053" w14:textId="77777777" w:rsidR="006C59E0" w:rsidRPr="00045725" w:rsidRDefault="006C59E0" w:rsidP="00DE7F6D">
      <w:pPr>
        <w:pStyle w:val="SingleTxtG"/>
        <w:tabs>
          <w:tab w:val="left" w:pos="3119"/>
        </w:tabs>
        <w:ind w:left="3119" w:hanging="1985"/>
        <w:jc w:val="left"/>
      </w:pPr>
      <w:r>
        <w:t>M</w:t>
      </w:r>
      <w:r w:rsidRPr="00F1732E">
        <w:t>ЖФСС</w:t>
      </w:r>
      <w:r w:rsidRPr="00045725">
        <w:tab/>
      </w:r>
      <w:r w:rsidRPr="00314F3D">
        <w:t>Министерство</w:t>
      </w:r>
      <w:r w:rsidRPr="00045725">
        <w:t xml:space="preserve"> </w:t>
      </w:r>
      <w:r>
        <w:t xml:space="preserve">жилищного фонда, строительства и санитарии </w:t>
      </w:r>
    </w:p>
    <w:p w14:paraId="02B2EAA1" w14:textId="77777777" w:rsidR="006C59E0" w:rsidRPr="00045725" w:rsidRDefault="006C59E0" w:rsidP="00DE7F6D">
      <w:pPr>
        <w:pStyle w:val="SingleTxtG"/>
        <w:tabs>
          <w:tab w:val="left" w:pos="3119"/>
        </w:tabs>
        <w:jc w:val="left"/>
      </w:pPr>
      <w:r w:rsidRPr="005C399F">
        <w:t>M</w:t>
      </w:r>
      <w:r>
        <w:t>ИД</w:t>
      </w:r>
      <w:r w:rsidRPr="00045725">
        <w:tab/>
      </w:r>
      <w:r w:rsidRPr="00314F3D">
        <w:t>Министерство</w:t>
      </w:r>
      <w:r w:rsidRPr="00045725">
        <w:t xml:space="preserve"> </w:t>
      </w:r>
      <w:r>
        <w:t>иностранных дел</w:t>
      </w:r>
      <w:r w:rsidRPr="00045725">
        <w:t xml:space="preserve"> </w:t>
      </w:r>
    </w:p>
    <w:p w14:paraId="24DFDA3D" w14:textId="77777777" w:rsidR="006C59E0" w:rsidRPr="00521D21" w:rsidRDefault="006C59E0" w:rsidP="00DE7F6D">
      <w:pPr>
        <w:pStyle w:val="SingleTxtG"/>
        <w:tabs>
          <w:tab w:val="left" w:pos="3119"/>
        </w:tabs>
        <w:jc w:val="left"/>
      </w:pPr>
      <w:r>
        <w:t>Минздрав</w:t>
      </w:r>
      <w:r w:rsidRPr="00521D21">
        <w:tab/>
      </w:r>
      <w:r w:rsidRPr="00314F3D">
        <w:t>Министерство</w:t>
      </w:r>
      <w:r w:rsidRPr="00521D21">
        <w:t xml:space="preserve"> </w:t>
      </w:r>
      <w:r>
        <w:t>здравоохранения</w:t>
      </w:r>
      <w:r w:rsidRPr="00521D21">
        <w:t xml:space="preserve"> </w:t>
      </w:r>
    </w:p>
    <w:p w14:paraId="3AC40F09" w14:textId="77777777" w:rsidR="006C59E0" w:rsidRPr="00045725" w:rsidRDefault="006C59E0" w:rsidP="00DE7F6D">
      <w:pPr>
        <w:pStyle w:val="SingleTxtG"/>
        <w:tabs>
          <w:tab w:val="left" w:pos="3119"/>
        </w:tabs>
        <w:ind w:right="990"/>
        <w:jc w:val="left"/>
      </w:pPr>
      <w:r>
        <w:t>Минобр</w:t>
      </w:r>
      <w:r w:rsidRPr="00045725">
        <w:tab/>
      </w:r>
      <w:r w:rsidRPr="00314F3D">
        <w:t>Министерство</w:t>
      </w:r>
      <w:r>
        <w:t xml:space="preserve"> образования</w:t>
      </w:r>
    </w:p>
    <w:p w14:paraId="0E819195" w14:textId="77777777" w:rsidR="006C59E0" w:rsidRDefault="006C59E0" w:rsidP="00DE7F6D">
      <w:pPr>
        <w:pStyle w:val="SingleTxtG"/>
        <w:tabs>
          <w:tab w:val="left" w:pos="3119"/>
        </w:tabs>
        <w:jc w:val="left"/>
      </w:pPr>
      <w:r>
        <w:t>МЮПЧ</w:t>
      </w:r>
      <w:r w:rsidRPr="00045725">
        <w:tab/>
      </w:r>
      <w:r w:rsidRPr="00314F3D">
        <w:t>Министерство</w:t>
      </w:r>
      <w:r w:rsidRPr="009D1E59">
        <w:t xml:space="preserve"> юстиции </w:t>
      </w:r>
      <w:r>
        <w:t>и по правам человека</w:t>
      </w:r>
    </w:p>
    <w:p w14:paraId="1BBAB548" w14:textId="77777777" w:rsidR="006C59E0" w:rsidRPr="00045725" w:rsidRDefault="006C59E0" w:rsidP="00DE7F6D">
      <w:pPr>
        <w:pStyle w:val="SingleTxtG"/>
        <w:tabs>
          <w:tab w:val="left" w:pos="3119"/>
        </w:tabs>
        <w:jc w:val="left"/>
      </w:pPr>
      <w:r w:rsidRPr="005C399F">
        <w:t>M</w:t>
      </w:r>
      <w:r>
        <w:t>РСА</w:t>
      </w:r>
      <w:r w:rsidRPr="00045725">
        <w:tab/>
      </w:r>
      <w:r>
        <w:t>Министерство развития и социальной адаптации</w:t>
      </w:r>
      <w:r w:rsidRPr="00045725">
        <w:t xml:space="preserve"> </w:t>
      </w:r>
    </w:p>
    <w:p w14:paraId="64C94ED1" w14:textId="77777777" w:rsidR="006C59E0" w:rsidRPr="00045725" w:rsidRDefault="006C59E0" w:rsidP="001F6F29">
      <w:pPr>
        <w:pStyle w:val="SingleTxtG"/>
        <w:tabs>
          <w:tab w:val="left" w:pos="3119"/>
        </w:tabs>
        <w:jc w:val="left"/>
      </w:pPr>
      <w:r w:rsidRPr="005C399F">
        <w:t>MT</w:t>
      </w:r>
      <w:r>
        <w:t>К</w:t>
      </w:r>
      <w:r w:rsidRPr="00045725">
        <w:tab/>
      </w:r>
      <w:r w:rsidRPr="00314F3D">
        <w:t>Министерство</w:t>
      </w:r>
      <w:r w:rsidRPr="00045725">
        <w:t xml:space="preserve"> </w:t>
      </w:r>
      <w:r>
        <w:t>транспорта</w:t>
      </w:r>
      <w:r w:rsidRPr="00045725">
        <w:t xml:space="preserve"> </w:t>
      </w:r>
      <w:r>
        <w:t>и</w:t>
      </w:r>
      <w:r w:rsidRPr="00045725">
        <w:t xml:space="preserve"> </w:t>
      </w:r>
      <w:r>
        <w:t xml:space="preserve">коммуникаций </w:t>
      </w:r>
    </w:p>
    <w:p w14:paraId="19E18297" w14:textId="77777777" w:rsidR="006C59E0" w:rsidRPr="00045725" w:rsidRDefault="006C59E0" w:rsidP="00DE7F6D">
      <w:pPr>
        <w:pStyle w:val="SingleTxtG"/>
        <w:tabs>
          <w:tab w:val="left" w:pos="3119"/>
        </w:tabs>
        <w:jc w:val="left"/>
      </w:pPr>
      <w:r>
        <w:t>MT</w:t>
      </w:r>
      <w:r w:rsidRPr="00F1732E">
        <w:t>З</w:t>
      </w:r>
      <w:r w:rsidRPr="00045725">
        <w:tab/>
      </w:r>
      <w:r w:rsidRPr="00314F3D">
        <w:t>Министерство</w:t>
      </w:r>
      <w:r w:rsidRPr="00045725">
        <w:t xml:space="preserve"> </w:t>
      </w:r>
      <w:r>
        <w:t>труда и занятости</w:t>
      </w:r>
      <w:r w:rsidRPr="00045725">
        <w:t xml:space="preserve"> </w:t>
      </w:r>
    </w:p>
    <w:p w14:paraId="7B5BAC73" w14:textId="77777777" w:rsidR="006C59E0" w:rsidRPr="00045725" w:rsidRDefault="006C59E0" w:rsidP="00DE7F6D">
      <w:pPr>
        <w:pStyle w:val="SingleTxtG"/>
        <w:tabs>
          <w:tab w:val="left" w:pos="3119"/>
        </w:tabs>
        <w:ind w:left="1701" w:right="720" w:hanging="567"/>
        <w:jc w:val="left"/>
      </w:pPr>
      <w:r>
        <w:t>НППЧ</w:t>
      </w:r>
      <w:r w:rsidRPr="00045725">
        <w:tab/>
      </w:r>
      <w:r>
        <w:t xml:space="preserve"> </w:t>
      </w:r>
      <w:r w:rsidRPr="00CF0F15">
        <w:tab/>
      </w:r>
      <w:r>
        <w:t xml:space="preserve">Национальный план в области прав человека на </w:t>
      </w:r>
      <w:r w:rsidRPr="00045725">
        <w:t>2018</w:t>
      </w:r>
      <w:r w:rsidR="00D17EC5">
        <w:t>–</w:t>
      </w:r>
      <w:r w:rsidRPr="00045725">
        <w:t>2021</w:t>
      </w:r>
      <w:r>
        <w:t xml:space="preserve"> годы</w:t>
      </w:r>
    </w:p>
    <w:p w14:paraId="06F3B091" w14:textId="77777777" w:rsidR="006C59E0" w:rsidRPr="00521D21" w:rsidRDefault="006C59E0" w:rsidP="00DE7F6D">
      <w:pPr>
        <w:pStyle w:val="SingleTxtG"/>
        <w:tabs>
          <w:tab w:val="left" w:pos="3119"/>
        </w:tabs>
        <w:jc w:val="left"/>
      </w:pPr>
      <w:r>
        <w:t>НПС</w:t>
      </w:r>
      <w:r w:rsidRPr="00521D21">
        <w:tab/>
      </w:r>
      <w:r>
        <w:t>Национальная пенсионная система</w:t>
      </w:r>
      <w:r w:rsidRPr="00521D21">
        <w:t xml:space="preserve"> </w:t>
      </w:r>
    </w:p>
    <w:p w14:paraId="4DC956A8" w14:textId="77777777" w:rsidR="006C59E0" w:rsidRPr="00045725" w:rsidRDefault="006C59E0" w:rsidP="00DE7F6D">
      <w:pPr>
        <w:pStyle w:val="SingleTxtG"/>
        <w:tabs>
          <w:tab w:val="left" w:pos="3119"/>
        </w:tabs>
        <w:jc w:val="left"/>
      </w:pPr>
      <w:r>
        <w:t>НУМ</w:t>
      </w:r>
      <w:r w:rsidRPr="00045725">
        <w:tab/>
      </w:r>
      <w:r>
        <w:t>Национальное управление по делам миграции</w:t>
      </w:r>
      <w:r w:rsidRPr="00045725">
        <w:t xml:space="preserve"> </w:t>
      </w:r>
    </w:p>
    <w:p w14:paraId="400E5CC6" w14:textId="77777777" w:rsidR="006C59E0" w:rsidRPr="00045725" w:rsidRDefault="006C59E0" w:rsidP="00DE7F6D">
      <w:pPr>
        <w:pStyle w:val="SingleTxtG"/>
        <w:tabs>
          <w:tab w:val="left" w:pos="3119"/>
        </w:tabs>
        <w:ind w:left="3119" w:hanging="1985"/>
        <w:jc w:val="left"/>
      </w:pPr>
      <w:r>
        <w:t>НУНТС</w:t>
      </w:r>
      <w:r w:rsidRPr="00045725">
        <w:tab/>
      </w:r>
      <w:r>
        <w:t>Национальное</w:t>
      </w:r>
      <w:r w:rsidRPr="00045725">
        <w:t xml:space="preserve"> </w:t>
      </w:r>
      <w:r>
        <w:t xml:space="preserve">управление налоговой и таможенной службы </w:t>
      </w:r>
    </w:p>
    <w:p w14:paraId="0209E76F" w14:textId="77777777" w:rsidR="006C59E0" w:rsidRPr="00045725" w:rsidRDefault="006C59E0" w:rsidP="00DE7F6D">
      <w:pPr>
        <w:pStyle w:val="SingleTxtG"/>
        <w:tabs>
          <w:tab w:val="left" w:pos="3119"/>
        </w:tabs>
        <w:jc w:val="left"/>
      </w:pPr>
      <w:r>
        <w:t>ОЗИ</w:t>
      </w:r>
      <w:r w:rsidRPr="00045725">
        <w:tab/>
      </w:r>
      <w:r>
        <w:t>Общий закон об инвалидах</w:t>
      </w:r>
      <w:r w:rsidRPr="00045725">
        <w:t xml:space="preserve"> </w:t>
      </w:r>
    </w:p>
    <w:p w14:paraId="51003616" w14:textId="77777777" w:rsidR="006C59E0" w:rsidRPr="00521D21" w:rsidRDefault="006C59E0" w:rsidP="001F6F29">
      <w:pPr>
        <w:pStyle w:val="SingleTxtG"/>
        <w:tabs>
          <w:tab w:val="left" w:pos="3119"/>
        </w:tabs>
        <w:jc w:val="left"/>
      </w:pPr>
      <w:r w:rsidRPr="005C399F">
        <w:t>O</w:t>
      </w:r>
      <w:r>
        <w:t>КЧИТ</w:t>
      </w:r>
      <w:r>
        <w:tab/>
        <w:t>Орган</w:t>
      </w:r>
      <w:r w:rsidRPr="00521D21">
        <w:t xml:space="preserve"> </w:t>
      </w:r>
      <w:r>
        <w:t>по</w:t>
      </w:r>
      <w:r w:rsidRPr="00521D21">
        <w:t xml:space="preserve"> </w:t>
      </w:r>
      <w:r>
        <w:t>контролю</w:t>
      </w:r>
      <w:r w:rsidRPr="00521D21">
        <w:t xml:space="preserve"> </w:t>
      </w:r>
      <w:r>
        <w:t>за</w:t>
      </w:r>
      <w:r w:rsidRPr="00521D21">
        <w:t xml:space="preserve"> </w:t>
      </w:r>
      <w:r>
        <w:t>частными</w:t>
      </w:r>
      <w:r w:rsidRPr="00521D21">
        <w:t xml:space="preserve"> </w:t>
      </w:r>
      <w:r>
        <w:t>инвестициями</w:t>
      </w:r>
      <w:r w:rsidRPr="00521D21">
        <w:t xml:space="preserve"> </w:t>
      </w:r>
      <w:r>
        <w:t>в</w:t>
      </w:r>
      <w:r w:rsidRPr="00521D21">
        <w:t xml:space="preserve"> </w:t>
      </w:r>
      <w:r>
        <w:t xml:space="preserve">сектор </w:t>
      </w:r>
      <w:r w:rsidR="00D17EC5">
        <w:br/>
      </w:r>
      <w:r w:rsidR="00D17EC5">
        <w:tab/>
      </w:r>
      <w:r>
        <w:t>телекоммуникаций</w:t>
      </w:r>
    </w:p>
    <w:p w14:paraId="1027BCA5" w14:textId="77777777" w:rsidR="006C59E0" w:rsidRPr="00C478C2" w:rsidRDefault="006C59E0" w:rsidP="00DE7F6D">
      <w:pPr>
        <w:pStyle w:val="SingleTxtG"/>
        <w:tabs>
          <w:tab w:val="left" w:pos="3119"/>
        </w:tabs>
        <w:ind w:left="3119" w:hanging="1985"/>
        <w:jc w:val="left"/>
      </w:pPr>
      <w:r>
        <w:t>ОУМУ</w:t>
      </w:r>
      <w:r w:rsidRPr="00C478C2">
        <w:tab/>
      </w:r>
      <w:r>
        <w:t>органы</w:t>
      </w:r>
      <w:r w:rsidRPr="00C478C2">
        <w:t xml:space="preserve"> </w:t>
      </w:r>
      <w:r>
        <w:t>управления</w:t>
      </w:r>
      <w:r w:rsidRPr="00C478C2">
        <w:t xml:space="preserve"> </w:t>
      </w:r>
      <w:r>
        <w:t>учреждениями</w:t>
      </w:r>
      <w:r w:rsidRPr="00C478C2">
        <w:t xml:space="preserve">, </w:t>
      </w:r>
      <w:r>
        <w:t>оказывающими</w:t>
      </w:r>
      <w:r w:rsidRPr="00C478C2">
        <w:t xml:space="preserve"> </w:t>
      </w:r>
      <w:r>
        <w:t>медицинские</w:t>
      </w:r>
      <w:r w:rsidRPr="00C478C2">
        <w:t xml:space="preserve"> </w:t>
      </w:r>
      <w:r>
        <w:t>услуги</w:t>
      </w:r>
      <w:r w:rsidRPr="00C478C2">
        <w:t xml:space="preserve"> </w:t>
      </w:r>
    </w:p>
    <w:p w14:paraId="5F7CB778" w14:textId="77777777" w:rsidR="006C59E0" w:rsidRDefault="006C59E0" w:rsidP="00DE7F6D">
      <w:pPr>
        <w:pStyle w:val="SingleTxtG"/>
        <w:tabs>
          <w:tab w:val="left" w:pos="3119"/>
        </w:tabs>
        <w:ind w:left="3119" w:hanging="1985"/>
        <w:jc w:val="left"/>
      </w:pPr>
      <w:r>
        <w:t>ПРВИ</w:t>
      </w:r>
      <w:r w:rsidRPr="0080387E">
        <w:tab/>
      </w:r>
      <w:r>
        <w:t>План по обеспечению равенства возможностей для инвалидов на 2009</w:t>
      </w:r>
      <w:r w:rsidR="00D17EC5">
        <w:t>–</w:t>
      </w:r>
      <w:r>
        <w:t>2018 годы</w:t>
      </w:r>
    </w:p>
    <w:p w14:paraId="4E9752E8" w14:textId="77777777" w:rsidR="006C59E0" w:rsidRDefault="006C59E0" w:rsidP="00DE7F6D">
      <w:pPr>
        <w:pStyle w:val="SingleTxtG"/>
        <w:tabs>
          <w:tab w:val="left" w:pos="3119"/>
        </w:tabs>
        <w:jc w:val="left"/>
      </w:pPr>
      <w:r>
        <w:t>ПРО</w:t>
      </w:r>
      <w:r w:rsidRPr="00066BA7">
        <w:tab/>
      </w:r>
      <w:r>
        <w:t>программы</w:t>
      </w:r>
      <w:r w:rsidRPr="00066BA7">
        <w:t xml:space="preserve"> </w:t>
      </w:r>
      <w:r>
        <w:t>раннего</w:t>
      </w:r>
      <w:r w:rsidRPr="00066BA7">
        <w:t xml:space="preserve"> </w:t>
      </w:r>
      <w:r>
        <w:t>обучения</w:t>
      </w:r>
    </w:p>
    <w:p w14:paraId="1E545FBB" w14:textId="77777777" w:rsidR="006C59E0" w:rsidRPr="00066BA7" w:rsidRDefault="006C59E0" w:rsidP="00DE7F6D">
      <w:pPr>
        <w:pStyle w:val="SingleTxtG"/>
        <w:tabs>
          <w:tab w:val="left" w:pos="3119"/>
        </w:tabs>
        <w:jc w:val="left"/>
      </w:pPr>
      <w:r>
        <w:t>ПСМ</w:t>
      </w:r>
      <w:r>
        <w:tab/>
      </w:r>
      <w:r w:rsidR="00025EA9">
        <w:t>Президиум</w:t>
      </w:r>
      <w:r>
        <w:t xml:space="preserve"> Совета министров</w:t>
      </w:r>
    </w:p>
    <w:p w14:paraId="25E94D6C" w14:textId="77777777" w:rsidR="006C59E0" w:rsidRPr="00521D21" w:rsidRDefault="006C59E0" w:rsidP="00DE7F6D">
      <w:pPr>
        <w:pStyle w:val="SingleTxtG"/>
        <w:tabs>
          <w:tab w:val="left" w:pos="3119"/>
        </w:tabs>
        <w:jc w:val="left"/>
      </w:pPr>
      <w:r>
        <w:t>СКМС</w:t>
      </w:r>
      <w:r>
        <w:tab/>
        <w:t>Служба комплексного медицинского страхования</w:t>
      </w:r>
    </w:p>
    <w:p w14:paraId="024BDC77" w14:textId="77777777" w:rsidR="006C59E0" w:rsidRPr="00045725" w:rsidRDefault="006C59E0" w:rsidP="00DE7F6D">
      <w:pPr>
        <w:pStyle w:val="SingleTxtG"/>
        <w:tabs>
          <w:tab w:val="left" w:pos="3119"/>
        </w:tabs>
        <w:jc w:val="left"/>
      </w:pPr>
      <w:r>
        <w:t>СВ</w:t>
      </w:r>
      <w:r w:rsidRPr="00045725">
        <w:tab/>
      </w:r>
      <w:r>
        <w:t>Судебная власть</w:t>
      </w:r>
      <w:r w:rsidRPr="00045725">
        <w:t xml:space="preserve"> </w:t>
      </w:r>
    </w:p>
    <w:p w14:paraId="3355657F" w14:textId="77777777" w:rsidR="006C59E0" w:rsidRPr="003D4DF3" w:rsidRDefault="006C59E0" w:rsidP="00DE7F6D">
      <w:pPr>
        <w:pStyle w:val="SingleTxtG"/>
        <w:tabs>
          <w:tab w:val="left" w:pos="3119"/>
        </w:tabs>
        <w:jc w:val="left"/>
      </w:pPr>
      <w:r>
        <w:t>ССМС</w:t>
      </w:r>
      <w:r w:rsidRPr="003D4DF3">
        <w:tab/>
      </w:r>
      <w:r>
        <w:t xml:space="preserve">Служба социального медицинского страхования </w:t>
      </w:r>
    </w:p>
    <w:p w14:paraId="6E238FAE" w14:textId="77777777" w:rsidR="006C59E0" w:rsidRPr="00521D21" w:rsidRDefault="006C59E0" w:rsidP="00D17EC5">
      <w:pPr>
        <w:pStyle w:val="SingleTxtG"/>
        <w:tabs>
          <w:tab w:val="left" w:pos="3119"/>
        </w:tabs>
        <w:jc w:val="left"/>
      </w:pPr>
      <w:r>
        <w:t>УБСПФ</w:t>
      </w:r>
      <w:r w:rsidRPr="00521D21">
        <w:tab/>
      </w:r>
      <w:r>
        <w:t xml:space="preserve">Управление банков, страховых компаний и пенсионных </w:t>
      </w:r>
      <w:r w:rsidR="00D17EC5">
        <w:br/>
      </w:r>
      <w:r w:rsidR="00D17EC5">
        <w:tab/>
      </w:r>
      <w:r>
        <w:t>фондов</w:t>
      </w:r>
    </w:p>
    <w:p w14:paraId="654BEF2F" w14:textId="77777777" w:rsidR="006C59E0" w:rsidRPr="00045725" w:rsidRDefault="006C59E0" w:rsidP="00DE7F6D">
      <w:pPr>
        <w:pStyle w:val="SingleTxtG"/>
        <w:tabs>
          <w:tab w:val="left" w:pos="3119"/>
        </w:tabs>
        <w:jc w:val="left"/>
      </w:pPr>
      <w:r>
        <w:t>УК</w:t>
      </w:r>
      <w:r w:rsidRPr="00045725">
        <w:tab/>
      </w:r>
      <w:r>
        <w:t>Уголовный кодекс</w:t>
      </w:r>
      <w:r w:rsidRPr="00045725">
        <w:t xml:space="preserve"> </w:t>
      </w:r>
    </w:p>
    <w:p w14:paraId="2D23CA59" w14:textId="77777777" w:rsidR="006C59E0" w:rsidRPr="00C478C2" w:rsidRDefault="006C59E0" w:rsidP="00DE7F6D">
      <w:pPr>
        <w:pStyle w:val="SingleTxtG"/>
        <w:tabs>
          <w:tab w:val="left" w:pos="3119"/>
        </w:tabs>
        <w:jc w:val="left"/>
      </w:pPr>
      <w:r>
        <w:t>УМУ</w:t>
      </w:r>
      <w:r w:rsidRPr="00C478C2">
        <w:tab/>
      </w:r>
      <w:r>
        <w:t>учреждения</w:t>
      </w:r>
      <w:r w:rsidRPr="00C478C2">
        <w:t xml:space="preserve">, </w:t>
      </w:r>
      <w:r>
        <w:t>оказывающие</w:t>
      </w:r>
      <w:r w:rsidRPr="00C478C2">
        <w:t xml:space="preserve"> </w:t>
      </w:r>
      <w:r>
        <w:t>медицинские услуги</w:t>
      </w:r>
    </w:p>
    <w:p w14:paraId="51167DDD" w14:textId="77777777" w:rsidR="006C59E0" w:rsidRPr="003D4DF3" w:rsidRDefault="006C59E0" w:rsidP="00DE7F6D">
      <w:pPr>
        <w:pStyle w:val="SingleTxtG"/>
        <w:tabs>
          <w:tab w:val="left" w:pos="3119"/>
        </w:tabs>
        <w:jc w:val="left"/>
      </w:pPr>
      <w:r>
        <w:t>УПК</w:t>
      </w:r>
      <w:r w:rsidRPr="003D4DF3">
        <w:tab/>
      </w:r>
      <w:r>
        <w:t>Уголовно-процессуальный</w:t>
      </w:r>
      <w:r w:rsidRPr="003D4DF3">
        <w:t xml:space="preserve"> </w:t>
      </w:r>
      <w:r>
        <w:t>кодекс</w:t>
      </w:r>
      <w:r w:rsidRPr="003D4DF3">
        <w:t xml:space="preserve"> </w:t>
      </w:r>
    </w:p>
    <w:p w14:paraId="66E776B4" w14:textId="77777777" w:rsidR="006C59E0" w:rsidRPr="00C478C2" w:rsidRDefault="006C59E0" w:rsidP="00DE7F6D">
      <w:pPr>
        <w:pStyle w:val="SingleTxtG"/>
        <w:tabs>
          <w:tab w:val="left" w:pos="3119"/>
        </w:tabs>
        <w:ind w:left="3119" w:hanging="1985"/>
        <w:jc w:val="left"/>
      </w:pPr>
      <w:r>
        <w:t>УФМС</w:t>
      </w:r>
      <w:r w:rsidRPr="00C478C2">
        <w:tab/>
      </w:r>
      <w:r>
        <w:t>учреждения</w:t>
      </w:r>
      <w:r w:rsidRPr="00C478C2">
        <w:t xml:space="preserve"> </w:t>
      </w:r>
      <w:r>
        <w:t>по</w:t>
      </w:r>
      <w:r w:rsidRPr="00C478C2">
        <w:t xml:space="preserve"> </w:t>
      </w:r>
      <w:r>
        <w:t>управлению</w:t>
      </w:r>
      <w:r w:rsidRPr="00C478C2">
        <w:t xml:space="preserve"> </w:t>
      </w:r>
      <w:r>
        <w:t>фондами</w:t>
      </w:r>
      <w:r w:rsidRPr="00C478C2">
        <w:t xml:space="preserve"> </w:t>
      </w:r>
      <w:r>
        <w:t>медицинского</w:t>
      </w:r>
      <w:r w:rsidRPr="00C478C2">
        <w:t xml:space="preserve"> </w:t>
      </w:r>
      <w:r>
        <w:t>страхования</w:t>
      </w:r>
      <w:r w:rsidRPr="00C478C2">
        <w:t xml:space="preserve"> </w:t>
      </w:r>
    </w:p>
    <w:p w14:paraId="58C1B50D" w14:textId="77777777" w:rsidR="006C59E0" w:rsidRPr="004F18EB" w:rsidRDefault="006C59E0" w:rsidP="00DE7F6D">
      <w:pPr>
        <w:pStyle w:val="SingleTxtG"/>
        <w:tabs>
          <w:tab w:val="left" w:pos="3119"/>
        </w:tabs>
        <w:jc w:val="left"/>
      </w:pPr>
      <w:r>
        <w:t>ЦСБО</w:t>
      </w:r>
      <w:r w:rsidRPr="00303347">
        <w:tab/>
      </w:r>
      <w:r>
        <w:t>Центр</w:t>
      </w:r>
      <w:r w:rsidRPr="00303347">
        <w:t xml:space="preserve"> </w:t>
      </w:r>
      <w:r>
        <w:t>специального базового</w:t>
      </w:r>
      <w:r w:rsidRPr="00303347">
        <w:t xml:space="preserve"> </w:t>
      </w:r>
      <w:r>
        <w:t>образования</w:t>
      </w:r>
      <w:r w:rsidRPr="00303347">
        <w:t xml:space="preserve"> </w:t>
      </w:r>
    </w:p>
    <w:p w14:paraId="1A4B8F83" w14:textId="77777777" w:rsidR="006C59E0" w:rsidRPr="005B0B57" w:rsidRDefault="006C59E0" w:rsidP="006C59E0">
      <w:pPr>
        <w:pStyle w:val="HChG"/>
      </w:pPr>
      <w:r w:rsidRPr="00521D21">
        <w:br w:type="page"/>
      </w:r>
      <w:r w:rsidRPr="00521D21">
        <w:lastRenderedPageBreak/>
        <w:tab/>
      </w:r>
      <w:r>
        <w:t>I</w:t>
      </w:r>
      <w:r w:rsidRPr="00521D21">
        <w:t>.</w:t>
      </w:r>
      <w:r w:rsidRPr="00521D21">
        <w:tab/>
      </w:r>
      <w:r>
        <w:t>Методология</w:t>
      </w:r>
    </w:p>
    <w:p w14:paraId="5FCD5B9F" w14:textId="77777777" w:rsidR="006C59E0" w:rsidRPr="00427581" w:rsidRDefault="006C59E0" w:rsidP="006C59E0">
      <w:pPr>
        <w:pStyle w:val="SingleTxtG"/>
      </w:pPr>
      <w:r w:rsidRPr="00427581">
        <w:t>1.</w:t>
      </w:r>
      <w:r w:rsidRPr="00427581">
        <w:tab/>
        <w:t xml:space="preserve">В соответствии с положениями статьи 35 Конвенции о правах инвалидов (КПИ) Республика Перу представляет Комитету по правам инвалидов Организации Объединенных Наций объединенные второй и третий периодические доклады. В </w:t>
      </w:r>
      <w:r>
        <w:t>н</w:t>
      </w:r>
      <w:r w:rsidRPr="00427581">
        <w:t xml:space="preserve">их содержатся ответы на </w:t>
      </w:r>
      <w:r>
        <w:t xml:space="preserve">подготовленный Комитетом перечень вопросов. </w:t>
      </w:r>
    </w:p>
    <w:p w14:paraId="6440C417" w14:textId="77777777" w:rsidR="006C59E0" w:rsidRPr="00427581" w:rsidRDefault="006C59E0" w:rsidP="006C59E0">
      <w:pPr>
        <w:pStyle w:val="SingleTxtG"/>
      </w:pPr>
      <w:r w:rsidRPr="00427581">
        <w:t>2.</w:t>
      </w:r>
      <w:r w:rsidRPr="00427581">
        <w:tab/>
        <w:t xml:space="preserve">Функции организации, </w:t>
      </w:r>
      <w:r>
        <w:t xml:space="preserve">координирующей </w:t>
      </w:r>
      <w:r w:rsidRPr="00427581">
        <w:t>подготовк</w:t>
      </w:r>
      <w:r>
        <w:t>у</w:t>
      </w:r>
      <w:r w:rsidRPr="00427581">
        <w:t xml:space="preserve"> данного доклада, были возложены на Национальный совет по</w:t>
      </w:r>
      <w:r>
        <w:t xml:space="preserve"> вопросам</w:t>
      </w:r>
      <w:r w:rsidRPr="00427581">
        <w:t xml:space="preserve"> интеграции инвалидов (КОНАДИС), который организовал процесс консультаций с секторами</w:t>
      </w:r>
      <w:r>
        <w:t xml:space="preserve"> управления</w:t>
      </w:r>
      <w:r w:rsidRPr="00427581">
        <w:rPr>
          <w:vertAlign w:val="superscript"/>
        </w:rPr>
        <w:footnoteReference w:id="2"/>
      </w:r>
      <w:r w:rsidRPr="00427581">
        <w:t xml:space="preserve"> и </w:t>
      </w:r>
      <w:r>
        <w:t>другими профильными государственными ведомствами</w:t>
      </w:r>
      <w:r w:rsidRPr="00427581">
        <w:rPr>
          <w:vertAlign w:val="superscript"/>
        </w:rPr>
        <w:footnoteReference w:id="3"/>
      </w:r>
      <w:r w:rsidRPr="00427581">
        <w:t xml:space="preserve">, занимающимися </w:t>
      </w:r>
      <w:r>
        <w:t>вопросами инвалидности</w:t>
      </w:r>
      <w:r w:rsidRPr="00427581">
        <w:t>. Проект доклада</w:t>
      </w:r>
      <w:r>
        <w:t xml:space="preserve"> </w:t>
      </w:r>
      <w:r w:rsidRPr="00427581">
        <w:t xml:space="preserve">был разослан по электронной почте всем </w:t>
      </w:r>
      <w:r>
        <w:t xml:space="preserve">соответствующим </w:t>
      </w:r>
      <w:r w:rsidRPr="00427581">
        <w:t>организациям, с тем чтобы они</w:t>
      </w:r>
      <w:r>
        <w:t xml:space="preserve"> </w:t>
      </w:r>
      <w:r w:rsidRPr="00427581">
        <w:t xml:space="preserve">имели возможность представить свои добавления, предложения или замечания к предлагаемому тексту, </w:t>
      </w:r>
      <w:r>
        <w:t>после чего</w:t>
      </w:r>
      <w:r w:rsidRPr="00427581">
        <w:t xml:space="preserve"> документ</w:t>
      </w:r>
      <w:r>
        <w:t xml:space="preserve"> утвержден также с помощью обмена электронными сообщениями</w:t>
      </w:r>
      <w:r w:rsidRPr="00427581">
        <w:t xml:space="preserve">. Кроме того, в целях учета в докладе соображений гражданского общества проект доклада в течение </w:t>
      </w:r>
      <w:r w:rsidR="00DE7F6D">
        <w:t>семи</w:t>
      </w:r>
      <w:r w:rsidRPr="00427581">
        <w:t xml:space="preserve"> календарных дней был </w:t>
      </w:r>
      <w:r>
        <w:t>размещен</w:t>
      </w:r>
      <w:r w:rsidRPr="00427581">
        <w:t xml:space="preserve"> на официальном веб-сайте КОНАДИС, а также было проведено тематическое совещание с участием инвалидов, представителей заинтересованных секторов и Управления Народного защитника (УНЗ). </w:t>
      </w:r>
      <w:r>
        <w:t>В настоящем докладе отражены п</w:t>
      </w:r>
      <w:r w:rsidRPr="00427581">
        <w:t xml:space="preserve">олученные предложения и замечания </w:t>
      </w:r>
      <w:r>
        <w:t>отражены</w:t>
      </w:r>
      <w:r w:rsidRPr="00427581">
        <w:t>.</w:t>
      </w:r>
    </w:p>
    <w:p w14:paraId="23AFA4B0" w14:textId="77777777" w:rsidR="006C59E0" w:rsidRPr="00521D21" w:rsidRDefault="006C59E0" w:rsidP="006C59E0">
      <w:pPr>
        <w:pStyle w:val="HChG"/>
      </w:pPr>
      <w:r w:rsidRPr="00E251B3">
        <w:tab/>
      </w:r>
      <w:r>
        <w:t>II</w:t>
      </w:r>
      <w:r w:rsidRPr="00521D21">
        <w:t>.</w:t>
      </w:r>
      <w:r w:rsidRPr="00521D21">
        <w:tab/>
      </w:r>
      <w:r>
        <w:t xml:space="preserve">Перечень вопросов </w:t>
      </w:r>
    </w:p>
    <w:p w14:paraId="244DB0DB" w14:textId="77777777" w:rsidR="006C59E0" w:rsidRDefault="006C59E0" w:rsidP="00DE7F6D">
      <w:pPr>
        <w:pStyle w:val="H1G"/>
      </w:pPr>
      <w:r w:rsidRPr="00521D21">
        <w:tab/>
      </w:r>
      <w:r w:rsidRPr="00BC2A02">
        <w:t>А</w:t>
      </w:r>
      <w:r w:rsidRPr="00521D21">
        <w:t>.</w:t>
      </w:r>
      <w:r w:rsidR="00DE7F6D">
        <w:tab/>
      </w:r>
      <w:r w:rsidRPr="00BC2A02">
        <w:t>Цель</w:t>
      </w:r>
      <w:r w:rsidRPr="00521D21">
        <w:t xml:space="preserve"> </w:t>
      </w:r>
      <w:r w:rsidRPr="00BC2A02">
        <w:t>и</w:t>
      </w:r>
      <w:r w:rsidRPr="00521D21">
        <w:t xml:space="preserve"> </w:t>
      </w:r>
      <w:r w:rsidRPr="00BC2A02">
        <w:t>общие</w:t>
      </w:r>
      <w:r w:rsidRPr="00521D21">
        <w:t xml:space="preserve"> </w:t>
      </w:r>
      <w:r w:rsidRPr="00BC2A02">
        <w:t>обязательства</w:t>
      </w:r>
      <w:r w:rsidRPr="00521D21">
        <w:t xml:space="preserve"> (</w:t>
      </w:r>
      <w:r w:rsidRPr="00BC2A02">
        <w:t>статьи</w:t>
      </w:r>
      <w:r w:rsidRPr="00521D21">
        <w:t xml:space="preserve"> 1–4)</w:t>
      </w:r>
    </w:p>
    <w:p w14:paraId="53868EE2" w14:textId="77777777" w:rsidR="006C59E0" w:rsidRDefault="006C59E0" w:rsidP="00DE7F6D">
      <w:pPr>
        <w:pStyle w:val="SingleTxtG"/>
      </w:pPr>
      <w:r w:rsidRPr="00427581">
        <w:rPr>
          <w:sz w:val="22"/>
        </w:rPr>
        <w:tab/>
      </w:r>
      <w:r w:rsidRPr="0057585F">
        <w:t>3.</w:t>
      </w:r>
      <w:r w:rsidRPr="0057585F">
        <w:tab/>
        <w:t>В Перу принимаются меры по совершенствованию национального законодательства.</w:t>
      </w:r>
      <w:r>
        <w:t xml:space="preserve"> </w:t>
      </w:r>
      <w:r w:rsidRPr="0057585F">
        <w:t>В частности, в 2012 году был опубликован Общий закон об инвалидах</w:t>
      </w:r>
      <w:r w:rsidRPr="0057585F">
        <w:rPr>
          <w:vertAlign w:val="superscript"/>
        </w:rPr>
        <w:footnoteReference w:id="4"/>
      </w:r>
      <w:r w:rsidRPr="0057585F">
        <w:t xml:space="preserve"> (ОЗИ), устанавливающий правовые рамки для деятельности по поощрению, защите и </w:t>
      </w:r>
      <w:r>
        <w:t>равного осуществления инвалидами своих прав</w:t>
      </w:r>
      <w:r w:rsidRPr="0057585F">
        <w:t xml:space="preserve">. </w:t>
      </w:r>
      <w:r>
        <w:t>В э</w:t>
      </w:r>
      <w:r w:rsidRPr="0057585F">
        <w:t>то</w:t>
      </w:r>
      <w:r>
        <w:t>м</w:t>
      </w:r>
      <w:r w:rsidRPr="0057585F">
        <w:t xml:space="preserve"> закон</w:t>
      </w:r>
      <w:r>
        <w:t xml:space="preserve">е закреплено обязательство обеспечить </w:t>
      </w:r>
      <w:r w:rsidRPr="0057585F">
        <w:t xml:space="preserve">постепенное устранение барьеров, </w:t>
      </w:r>
      <w:r>
        <w:t xml:space="preserve">которые обуславливают и усугубляют социальную </w:t>
      </w:r>
      <w:r w:rsidRPr="00F628CD">
        <w:t>изоляци</w:t>
      </w:r>
      <w:r>
        <w:t xml:space="preserve">ю </w:t>
      </w:r>
      <w:r w:rsidRPr="00F628CD">
        <w:t>инвалидов</w:t>
      </w:r>
      <w:r>
        <w:t xml:space="preserve">, а также обеспечить защиту </w:t>
      </w:r>
      <w:r w:rsidRPr="0057585F">
        <w:t>этой групп</w:t>
      </w:r>
      <w:r>
        <w:t>ы</w:t>
      </w:r>
      <w:r w:rsidRPr="0057585F">
        <w:t xml:space="preserve"> населения</w:t>
      </w:r>
      <w:r>
        <w:t xml:space="preserve"> и </w:t>
      </w:r>
      <w:r w:rsidRPr="0057585F">
        <w:t>удел</w:t>
      </w:r>
      <w:r>
        <w:t>ение</w:t>
      </w:r>
      <w:r w:rsidRPr="0057585F">
        <w:t xml:space="preserve"> </w:t>
      </w:r>
      <w:r>
        <w:t xml:space="preserve">ей </w:t>
      </w:r>
      <w:r w:rsidRPr="0057585F">
        <w:t>приоритетно</w:t>
      </w:r>
      <w:r>
        <w:t>го</w:t>
      </w:r>
      <w:r w:rsidRPr="0057585F">
        <w:t xml:space="preserve"> внимани</w:t>
      </w:r>
      <w:r>
        <w:t>я</w:t>
      </w:r>
      <w:r w:rsidRPr="0057585F">
        <w:t xml:space="preserve">. Регламент </w:t>
      </w:r>
      <w:r>
        <w:t>к</w:t>
      </w:r>
      <w:r w:rsidR="00025EA9">
        <w:t xml:space="preserve"> </w:t>
      </w:r>
      <w:r w:rsidRPr="0057585F">
        <w:t>закон</w:t>
      </w:r>
      <w:r>
        <w:t>у</w:t>
      </w:r>
      <w:r w:rsidRPr="0057585F">
        <w:t xml:space="preserve"> был принят в 2014 году</w:t>
      </w:r>
      <w:r w:rsidRPr="0057585F">
        <w:rPr>
          <w:vertAlign w:val="superscript"/>
        </w:rPr>
        <w:footnoteReference w:id="5"/>
      </w:r>
      <w:r w:rsidRPr="0057585F">
        <w:t>.</w:t>
      </w:r>
    </w:p>
    <w:p w14:paraId="6C245F52" w14:textId="77777777" w:rsidR="006C59E0" w:rsidRPr="00CA3DC1" w:rsidRDefault="006C59E0" w:rsidP="00DE7F6D">
      <w:pPr>
        <w:pStyle w:val="SingleTxtG"/>
      </w:pPr>
      <w:r w:rsidRPr="00427581">
        <w:t>4.</w:t>
      </w:r>
      <w:r w:rsidRPr="00427581">
        <w:tab/>
        <w:t xml:space="preserve">Принят </w:t>
      </w:r>
      <w:r>
        <w:t xml:space="preserve">целый </w:t>
      </w:r>
      <w:r w:rsidRPr="00427581">
        <w:t xml:space="preserve">ряд законов, способствующих социальной интеграции инвалидов, в частности, касающихся: обеспечения прав лиц, страдающих </w:t>
      </w:r>
      <w:r w:rsidRPr="00427581">
        <w:lastRenderedPageBreak/>
        <w:t>психическими расстройствами</w:t>
      </w:r>
      <w:r w:rsidRPr="00427581">
        <w:rPr>
          <w:vertAlign w:val="superscript"/>
        </w:rPr>
        <w:footnoteReference w:id="6"/>
      </w:r>
      <w:r w:rsidRPr="00427581">
        <w:t>, посредством применения основанного на участии общин межотраслевого и партисипативного подхода, при котором</w:t>
      </w:r>
      <w:r>
        <w:t xml:space="preserve"> </w:t>
      </w:r>
      <w:r w:rsidRPr="00427581">
        <w:t>в приоритетном порядке применяются методы амбулаторного лечения, а помещение в больницу применяется в исключительных случаях; профилактики и лечения лиц, страдающих от болезни Альцгеймера и других видов слабоумия</w:t>
      </w:r>
      <w:r w:rsidRPr="00427581">
        <w:rPr>
          <w:vertAlign w:val="superscript"/>
        </w:rPr>
        <w:footnoteReference w:id="7"/>
      </w:r>
      <w:r w:rsidRPr="00427581">
        <w:t>, установления правового режима, способствующего раннему выявлению, диагностике и раннему медицинскому вмешательству в целях охраны здоровья, обеспечения комплексного образования и включения в трудовые и социальные отношения лиц с расстройствами аутистического спектра</w:t>
      </w:r>
      <w:r w:rsidRPr="00427581">
        <w:rPr>
          <w:vertAlign w:val="superscript"/>
        </w:rPr>
        <w:footnoteReference w:id="8"/>
      </w:r>
      <w:r w:rsidRPr="00427581">
        <w:t>; выдачи сертификатов об инвалидности уполномоченными сертифицирующими врачами государственных и частных медицинских учреждений</w:t>
      </w:r>
      <w:r w:rsidRPr="00427581">
        <w:rPr>
          <w:vertAlign w:val="superscript"/>
        </w:rPr>
        <w:footnoteReference w:id="9"/>
      </w:r>
      <w:r w:rsidRPr="00427581">
        <w:t xml:space="preserve">; официального признания перуанского </w:t>
      </w:r>
      <w:r>
        <w:t>жестового языка</w:t>
      </w:r>
      <w:r w:rsidRPr="00427581">
        <w:rPr>
          <w:vertAlign w:val="superscript"/>
        </w:rPr>
        <w:footnoteReference w:id="10"/>
      </w:r>
      <w:r w:rsidRPr="00427581">
        <w:t xml:space="preserve"> в качестве языка инвалидов по слуху на всей территории страны и требования к организациям предоставлять услуги</w:t>
      </w:r>
      <w:r>
        <w:t xml:space="preserve"> </w:t>
      </w:r>
      <w:r w:rsidRPr="00427581">
        <w:t xml:space="preserve">переводчиков </w:t>
      </w:r>
      <w:r>
        <w:t>жестового языка</w:t>
      </w:r>
      <w:r w:rsidRPr="00427581">
        <w:t>; регламентирования удаленной работы на дому</w:t>
      </w:r>
      <w:r w:rsidRPr="00427581">
        <w:rPr>
          <w:vertAlign w:val="superscript"/>
        </w:rPr>
        <w:footnoteReference w:id="11"/>
      </w:r>
      <w:r w:rsidRPr="00427581">
        <w:t xml:space="preserve"> в качестве особого способа предоставления трудовых услуг, при котором не требуется физического присутствия работника и могут использоваться</w:t>
      </w:r>
      <w:r>
        <w:t xml:space="preserve"> </w:t>
      </w:r>
      <w:r w:rsidRPr="00427581">
        <w:t>информационные и коммуникационные технологии; продления периода постнатального ухода матерей в случае рождения ребенка-инвалида</w:t>
      </w:r>
      <w:r w:rsidRPr="00427581">
        <w:rPr>
          <w:vertAlign w:val="superscript"/>
        </w:rPr>
        <w:footnoteReference w:id="12"/>
      </w:r>
      <w:r w:rsidRPr="00427581">
        <w:t>, предоставления работникам государственных и частных предприятий сертификатов на получение медицинской помощи и реабилитационных услуг для их несовершеннолетних детей-инвалидов, для несовершеннолетних лиц, находящихся под их попечительством, и для инвалидов, находящихся на их иждивении или под их попечительством</w:t>
      </w:r>
      <w:r w:rsidRPr="00427581">
        <w:rPr>
          <w:vertAlign w:val="superscript"/>
        </w:rPr>
        <w:footnoteReference w:id="13"/>
      </w:r>
      <w:r w:rsidRPr="00427581">
        <w:t>; квалификации</w:t>
      </w:r>
      <w:r w:rsidRPr="00867437">
        <w:t xml:space="preserve"> </w:t>
      </w:r>
      <w:r w:rsidRPr="00427581">
        <w:t>в</w:t>
      </w:r>
      <w:r w:rsidRPr="00867437">
        <w:t xml:space="preserve"> </w:t>
      </w:r>
      <w:r w:rsidRPr="00427581">
        <w:t>качестве</w:t>
      </w:r>
      <w:r w:rsidRPr="00867437">
        <w:t xml:space="preserve"> </w:t>
      </w:r>
      <w:r w:rsidRPr="00427581">
        <w:t>нарушений</w:t>
      </w:r>
      <w:r w:rsidRPr="00867437">
        <w:t xml:space="preserve"> </w:t>
      </w:r>
      <w:r w:rsidRPr="00427581">
        <w:t>и</w:t>
      </w:r>
      <w:r w:rsidRPr="00867437">
        <w:t xml:space="preserve"> </w:t>
      </w:r>
      <w:r w:rsidRPr="00427581">
        <w:t>применени</w:t>
      </w:r>
      <w:r>
        <w:t>я</w:t>
      </w:r>
      <w:r w:rsidRPr="00867437">
        <w:t xml:space="preserve"> </w:t>
      </w:r>
      <w:r>
        <w:t xml:space="preserve">штрафных </w:t>
      </w:r>
      <w:r w:rsidRPr="00427581">
        <w:t>санкций</w:t>
      </w:r>
      <w:r w:rsidRPr="00867437">
        <w:t xml:space="preserve"> </w:t>
      </w:r>
      <w:r w:rsidRPr="00427581">
        <w:t>в</w:t>
      </w:r>
      <w:r w:rsidRPr="00867437">
        <w:t xml:space="preserve"> </w:t>
      </w:r>
      <w:r w:rsidRPr="00427581">
        <w:t>случаях</w:t>
      </w:r>
      <w:r w:rsidRPr="00867437">
        <w:t xml:space="preserve"> </w:t>
      </w:r>
      <w:r w:rsidRPr="00427581">
        <w:t>ограничения</w:t>
      </w:r>
      <w:r w:rsidRPr="00867437">
        <w:t xml:space="preserve"> </w:t>
      </w:r>
      <w:r w:rsidRPr="00427581">
        <w:t>доступа</w:t>
      </w:r>
      <w:r w:rsidRPr="00867437">
        <w:t xml:space="preserve">, </w:t>
      </w:r>
      <w:r>
        <w:t>нахождения</w:t>
      </w:r>
      <w:r w:rsidRPr="00867437">
        <w:t xml:space="preserve"> </w:t>
      </w:r>
      <w:r>
        <w:t>или</w:t>
      </w:r>
      <w:r w:rsidRPr="00867437">
        <w:t xml:space="preserve"> </w:t>
      </w:r>
      <w:r>
        <w:t>перемещения</w:t>
      </w:r>
      <w:r w:rsidRPr="00867437">
        <w:t xml:space="preserve"> </w:t>
      </w:r>
      <w:r>
        <w:t>лиц</w:t>
      </w:r>
      <w:r w:rsidRPr="00867437">
        <w:t>-</w:t>
      </w:r>
      <w:r>
        <w:t>инвалидов</w:t>
      </w:r>
      <w:r w:rsidRPr="00867437">
        <w:t xml:space="preserve"> </w:t>
      </w:r>
      <w:r>
        <w:t>по</w:t>
      </w:r>
      <w:r w:rsidRPr="00867437">
        <w:t xml:space="preserve"> </w:t>
      </w:r>
      <w:r>
        <w:t>зрению</w:t>
      </w:r>
      <w:r w:rsidRPr="00867437">
        <w:t xml:space="preserve"> </w:t>
      </w:r>
      <w:r>
        <w:t>в</w:t>
      </w:r>
      <w:r w:rsidRPr="00867437">
        <w:t xml:space="preserve"> </w:t>
      </w:r>
      <w:r>
        <w:t>сопровождении</w:t>
      </w:r>
      <w:r w:rsidRPr="00867437">
        <w:t xml:space="preserve"> </w:t>
      </w:r>
      <w:r>
        <w:t>их</w:t>
      </w:r>
      <w:r w:rsidRPr="00867437">
        <w:t xml:space="preserve"> </w:t>
      </w:r>
      <w:r>
        <w:t>собак</w:t>
      </w:r>
      <w:r w:rsidRPr="00867437">
        <w:t>-</w:t>
      </w:r>
      <w:r>
        <w:t>поводырей</w:t>
      </w:r>
      <w:r w:rsidRPr="00C93EC2">
        <w:rPr>
          <w:sz w:val="18"/>
          <w:vertAlign w:val="superscript"/>
        </w:rPr>
        <w:footnoteReference w:id="14"/>
      </w:r>
      <w:r w:rsidRPr="00867437">
        <w:t xml:space="preserve">; </w:t>
      </w:r>
      <w:r>
        <w:t>принятия</w:t>
      </w:r>
      <w:r w:rsidRPr="00427581">
        <w:t xml:space="preserve"> </w:t>
      </w:r>
      <w:r>
        <w:t>мер</w:t>
      </w:r>
      <w:r w:rsidRPr="00427581">
        <w:t xml:space="preserve">, </w:t>
      </w:r>
      <w:r>
        <w:t>способствующих</w:t>
      </w:r>
      <w:r w:rsidRPr="00427581">
        <w:t xml:space="preserve"> </w:t>
      </w:r>
      <w:r>
        <w:t>повышению</w:t>
      </w:r>
      <w:r w:rsidRPr="00427581">
        <w:t xml:space="preserve"> </w:t>
      </w:r>
      <w:r>
        <w:t>доступности</w:t>
      </w:r>
      <w:r w:rsidRPr="00427581">
        <w:t xml:space="preserve"> </w:t>
      </w:r>
      <w:r>
        <w:t>элементов городской</w:t>
      </w:r>
      <w:r w:rsidRPr="00427581">
        <w:t xml:space="preserve"> </w:t>
      </w:r>
      <w:r>
        <w:t>инфраструктуры для</w:t>
      </w:r>
      <w:r w:rsidRPr="00427581">
        <w:t xml:space="preserve"> </w:t>
      </w:r>
      <w:r>
        <w:t>детей</w:t>
      </w:r>
      <w:r w:rsidRPr="00427581">
        <w:t xml:space="preserve"> </w:t>
      </w:r>
      <w:r>
        <w:t>и</w:t>
      </w:r>
      <w:r w:rsidRPr="00427581">
        <w:t xml:space="preserve"> </w:t>
      </w:r>
      <w:r>
        <w:t>подростков</w:t>
      </w:r>
      <w:r w:rsidRPr="00427581">
        <w:t>-</w:t>
      </w:r>
      <w:r>
        <w:t>инвалидов, с уделением особого внимания предназначенным для публичного использования в развлекательных целях общественным и частным пространствам, на которых проводятся детские игры</w:t>
      </w:r>
      <w:r w:rsidRPr="00C93EC2">
        <w:rPr>
          <w:sz w:val="18"/>
          <w:vertAlign w:val="superscript"/>
        </w:rPr>
        <w:footnoteReference w:id="15"/>
      </w:r>
      <w:r w:rsidRPr="00427581">
        <w:t xml:space="preserve">; </w:t>
      </w:r>
      <w:r>
        <w:t>оказания</w:t>
      </w:r>
      <w:r w:rsidRPr="00427581">
        <w:t xml:space="preserve"> </w:t>
      </w:r>
      <w:r>
        <w:t>содействия</w:t>
      </w:r>
      <w:r w:rsidRPr="00427581">
        <w:t xml:space="preserve"> </w:t>
      </w:r>
      <w:r>
        <w:t>повышению</w:t>
      </w:r>
      <w:r w:rsidRPr="00427581">
        <w:t xml:space="preserve"> </w:t>
      </w:r>
      <w:r>
        <w:t>доступности</w:t>
      </w:r>
      <w:r w:rsidRPr="00427581">
        <w:t xml:space="preserve"> </w:t>
      </w:r>
      <w:r>
        <w:t>и</w:t>
      </w:r>
      <w:r w:rsidRPr="00427581">
        <w:t xml:space="preserve"> </w:t>
      </w:r>
      <w:r>
        <w:t>расширению</w:t>
      </w:r>
      <w:r w:rsidRPr="00427581">
        <w:t xml:space="preserve"> </w:t>
      </w:r>
      <w:r>
        <w:t>возможностей</w:t>
      </w:r>
      <w:r w:rsidRPr="00427581">
        <w:t xml:space="preserve"> </w:t>
      </w:r>
      <w:r>
        <w:t>использования</w:t>
      </w:r>
      <w:r w:rsidRPr="00427581">
        <w:t xml:space="preserve"> </w:t>
      </w:r>
      <w:r>
        <w:t>инвалидами ассистивных устройств и компенсаторных средств и механизмов</w:t>
      </w:r>
      <w:r w:rsidRPr="00C93EC2">
        <w:rPr>
          <w:sz w:val="18"/>
          <w:vertAlign w:val="superscript"/>
        </w:rPr>
        <w:footnoteReference w:id="16"/>
      </w:r>
      <w:r w:rsidRPr="00427581">
        <w:t xml:space="preserve">; </w:t>
      </w:r>
      <w:r>
        <w:t>обеспечения</w:t>
      </w:r>
      <w:r w:rsidRPr="00427581">
        <w:t xml:space="preserve"> </w:t>
      </w:r>
      <w:r>
        <w:t>и</w:t>
      </w:r>
      <w:r w:rsidRPr="00427581">
        <w:t xml:space="preserve"> </w:t>
      </w:r>
      <w:r>
        <w:t>поощрения</w:t>
      </w:r>
      <w:r w:rsidRPr="00427581">
        <w:t xml:space="preserve"> </w:t>
      </w:r>
      <w:r>
        <w:t>прав</w:t>
      </w:r>
      <w:r w:rsidRPr="00427581">
        <w:t xml:space="preserve"> </w:t>
      </w:r>
      <w:r>
        <w:t>лиц</w:t>
      </w:r>
      <w:r w:rsidRPr="00427581">
        <w:t xml:space="preserve"> </w:t>
      </w:r>
      <w:r>
        <w:lastRenderedPageBreak/>
        <w:t>невысокого</w:t>
      </w:r>
      <w:r w:rsidRPr="00427581">
        <w:t xml:space="preserve"> </w:t>
      </w:r>
      <w:r>
        <w:t>роста</w:t>
      </w:r>
      <w:r w:rsidRPr="00427581">
        <w:t xml:space="preserve"> </w:t>
      </w:r>
      <w:r>
        <w:t>и</w:t>
      </w:r>
      <w:r w:rsidRPr="00427581">
        <w:t xml:space="preserve"> </w:t>
      </w:r>
      <w:r>
        <w:t>поддержания</w:t>
      </w:r>
      <w:r w:rsidRPr="00427581">
        <w:t xml:space="preserve"> </w:t>
      </w:r>
      <w:r>
        <w:t>культуры</w:t>
      </w:r>
      <w:r w:rsidRPr="00427581">
        <w:t xml:space="preserve"> </w:t>
      </w:r>
      <w:r>
        <w:t>уважительного, равного и недискриминационного отношения к таким лицам</w:t>
      </w:r>
      <w:r w:rsidRPr="00C93EC2">
        <w:rPr>
          <w:sz w:val="18"/>
          <w:vertAlign w:val="superscript"/>
        </w:rPr>
        <w:footnoteReference w:id="17"/>
      </w:r>
      <w:r w:rsidRPr="00427581">
        <w:t xml:space="preserve">; </w:t>
      </w:r>
      <w:r>
        <w:t>а также принятия закона о предоставлении лицам</w:t>
      </w:r>
      <w:r w:rsidRPr="00CA3DC1">
        <w:t xml:space="preserve"> </w:t>
      </w:r>
      <w:r>
        <w:t>с</w:t>
      </w:r>
      <w:r w:rsidRPr="00CA3DC1">
        <w:t xml:space="preserve"> </w:t>
      </w:r>
      <w:r>
        <w:t>тяжелыми</w:t>
      </w:r>
      <w:r w:rsidRPr="00CA3DC1">
        <w:t xml:space="preserve"> </w:t>
      </w:r>
      <w:r>
        <w:t>формами</w:t>
      </w:r>
      <w:r w:rsidRPr="00CA3DC1">
        <w:t xml:space="preserve"> </w:t>
      </w:r>
      <w:r>
        <w:t>инвалидности</w:t>
      </w:r>
      <w:r w:rsidRPr="00CA3DC1">
        <w:t xml:space="preserve"> </w:t>
      </w:r>
      <w:r>
        <w:t>права на бесплатный</w:t>
      </w:r>
      <w:r w:rsidRPr="00CA3DC1">
        <w:t xml:space="preserve"> </w:t>
      </w:r>
      <w:r>
        <w:t>проезд</w:t>
      </w:r>
      <w:r w:rsidRPr="00CA3DC1">
        <w:t xml:space="preserve"> </w:t>
      </w:r>
      <w:r>
        <w:t>на</w:t>
      </w:r>
      <w:r w:rsidRPr="00CA3DC1">
        <w:t xml:space="preserve"> </w:t>
      </w:r>
      <w:r>
        <w:t>наземном</w:t>
      </w:r>
      <w:r w:rsidRPr="00CA3DC1">
        <w:t xml:space="preserve"> </w:t>
      </w:r>
      <w:r>
        <w:t>транспорте общего пользования городского и междугородного сообщения</w:t>
      </w:r>
      <w:r w:rsidRPr="00C93EC2">
        <w:rPr>
          <w:sz w:val="18"/>
          <w:vertAlign w:val="superscript"/>
        </w:rPr>
        <w:footnoteReference w:id="18"/>
      </w:r>
      <w:r w:rsidRPr="00CA3DC1">
        <w:t xml:space="preserve">. </w:t>
      </w:r>
    </w:p>
    <w:p w14:paraId="4A69CA38" w14:textId="77777777" w:rsidR="006C59E0" w:rsidRPr="00867437" w:rsidRDefault="006C59E0" w:rsidP="006C59E0">
      <w:pPr>
        <w:pStyle w:val="SingleTxtG"/>
      </w:pPr>
      <w:r w:rsidRPr="00CA3DC1">
        <w:t>5.</w:t>
      </w:r>
      <w:r w:rsidRPr="00CA3DC1">
        <w:tab/>
      </w:r>
      <w:r>
        <w:t>По</w:t>
      </w:r>
      <w:r w:rsidRPr="00CA3DC1">
        <w:t xml:space="preserve"> </w:t>
      </w:r>
      <w:r>
        <w:t>линии</w:t>
      </w:r>
      <w:r w:rsidRPr="00CA3DC1">
        <w:t xml:space="preserve"> </w:t>
      </w:r>
      <w:r>
        <w:t>судебной</w:t>
      </w:r>
      <w:r w:rsidRPr="00CA3DC1">
        <w:t xml:space="preserve"> </w:t>
      </w:r>
      <w:r>
        <w:t>власти в</w:t>
      </w:r>
      <w:r w:rsidRPr="00CA3DC1">
        <w:t xml:space="preserve"> </w:t>
      </w:r>
      <w:r>
        <w:t>стране</w:t>
      </w:r>
      <w:r w:rsidRPr="00CA3DC1">
        <w:t xml:space="preserve"> </w:t>
      </w:r>
      <w:r>
        <w:t>разработан</w:t>
      </w:r>
      <w:r w:rsidRPr="00CA3DC1">
        <w:t xml:space="preserve"> </w:t>
      </w:r>
      <w:r>
        <w:t>Протокол</w:t>
      </w:r>
      <w:r w:rsidRPr="00CA3DC1">
        <w:t xml:space="preserve"> </w:t>
      </w:r>
      <w:r>
        <w:t>предоставления</w:t>
      </w:r>
      <w:r w:rsidRPr="00CA3DC1">
        <w:t xml:space="preserve"> </w:t>
      </w:r>
      <w:r>
        <w:t>юридических</w:t>
      </w:r>
      <w:r w:rsidRPr="00CA3DC1">
        <w:t xml:space="preserve"> </w:t>
      </w:r>
      <w:r>
        <w:t>услуг</w:t>
      </w:r>
      <w:r w:rsidRPr="00CA3DC1">
        <w:t xml:space="preserve"> </w:t>
      </w:r>
      <w:r>
        <w:t>для</w:t>
      </w:r>
      <w:r w:rsidRPr="00CA3DC1">
        <w:t xml:space="preserve"> </w:t>
      </w:r>
      <w:r>
        <w:t>инвалидов</w:t>
      </w:r>
      <w:r w:rsidRPr="00CA3DC1">
        <w:t xml:space="preserve">, </w:t>
      </w:r>
      <w:r>
        <w:t>в</w:t>
      </w:r>
      <w:r w:rsidRPr="00CA3DC1">
        <w:t xml:space="preserve"> </w:t>
      </w:r>
      <w:r>
        <w:t>котором</w:t>
      </w:r>
      <w:r w:rsidRPr="00CA3DC1">
        <w:t xml:space="preserve"> </w:t>
      </w:r>
      <w:r>
        <w:t>изложены</w:t>
      </w:r>
      <w:r w:rsidRPr="00CA3DC1">
        <w:t xml:space="preserve"> </w:t>
      </w:r>
      <w:r>
        <w:t>стандарты</w:t>
      </w:r>
      <w:r w:rsidRPr="00CA3DC1">
        <w:t xml:space="preserve"> </w:t>
      </w:r>
      <w:r>
        <w:t>по</w:t>
      </w:r>
      <w:r w:rsidRPr="00CA3DC1">
        <w:t xml:space="preserve"> </w:t>
      </w:r>
      <w:r>
        <w:t>признанию</w:t>
      </w:r>
      <w:r w:rsidRPr="00CA3DC1">
        <w:t xml:space="preserve"> </w:t>
      </w:r>
      <w:r>
        <w:t>судебной правоспособности</w:t>
      </w:r>
      <w:r w:rsidRPr="00CA3DC1">
        <w:t xml:space="preserve"> </w:t>
      </w:r>
      <w:r>
        <w:t>инвалидов</w:t>
      </w:r>
      <w:r w:rsidRPr="00C93EC2">
        <w:rPr>
          <w:sz w:val="18"/>
          <w:vertAlign w:val="superscript"/>
        </w:rPr>
        <w:footnoteReference w:id="19"/>
      </w:r>
      <w:r w:rsidRPr="00CA3DC1">
        <w:t>.</w:t>
      </w:r>
      <w:r>
        <w:t xml:space="preserve"> Следует также отметить, что </w:t>
      </w:r>
      <w:r w:rsidRPr="00CA3DC1">
        <w:t>15</w:t>
      </w:r>
      <w:r w:rsidR="00DE7F6D">
        <w:t> </w:t>
      </w:r>
      <w:r>
        <w:t>июля</w:t>
      </w:r>
      <w:r w:rsidRPr="00CA3DC1">
        <w:t xml:space="preserve"> 2016</w:t>
      </w:r>
      <w:r w:rsidR="005233BE">
        <w:t> </w:t>
      </w:r>
      <w:r>
        <w:t>года</w:t>
      </w:r>
      <w:r w:rsidRPr="00CA3DC1">
        <w:t xml:space="preserve"> </w:t>
      </w:r>
      <w:r>
        <w:t>Пленум</w:t>
      </w:r>
      <w:r w:rsidRPr="00CA3DC1">
        <w:t xml:space="preserve"> </w:t>
      </w:r>
      <w:r>
        <w:t>судов</w:t>
      </w:r>
      <w:r w:rsidRPr="00CA3DC1">
        <w:t xml:space="preserve"> </w:t>
      </w:r>
      <w:r>
        <w:t>по</w:t>
      </w:r>
      <w:r w:rsidRPr="00CA3DC1">
        <w:t xml:space="preserve"> </w:t>
      </w:r>
      <w:r>
        <w:t>семейным</w:t>
      </w:r>
      <w:r w:rsidRPr="00CA3DC1">
        <w:t xml:space="preserve"> </w:t>
      </w:r>
      <w:r>
        <w:t>делам</w:t>
      </w:r>
      <w:r w:rsidRPr="00CA3DC1">
        <w:t xml:space="preserve"> </w:t>
      </w:r>
      <w:r>
        <w:t xml:space="preserve">Верховного суда провинции Санта принял административное решение </w:t>
      </w:r>
      <w:r w:rsidR="00DE7F6D">
        <w:t>«</w:t>
      </w:r>
      <w:r>
        <w:t xml:space="preserve">О лишении гражданских прав и о </w:t>
      </w:r>
      <w:r w:rsidRPr="0057585F">
        <w:t>прав</w:t>
      </w:r>
      <w:r>
        <w:t>е</w:t>
      </w:r>
      <w:r w:rsidRPr="0057585F">
        <w:t xml:space="preserve"> инвалидов на равное признание </w:t>
      </w:r>
      <w:r>
        <w:t>юридической дее</w:t>
      </w:r>
      <w:r w:rsidRPr="0057585F">
        <w:t>способности</w:t>
      </w:r>
      <w:r w:rsidR="00DE7F6D">
        <w:t>»</w:t>
      </w:r>
      <w:r>
        <w:t>, в котором предписывается не применять положения Гражданского кодекса (ГК) по вопросам абсолютной и относительной недееспособности инвалидов в силу их несовместимости с правами, закрепленными в КПИ, и формировать юридическую практику, помогающую обеспечить</w:t>
      </w:r>
      <w:r w:rsidRPr="00867437">
        <w:t xml:space="preserve"> </w:t>
      </w:r>
      <w:r>
        <w:t>осуществление</w:t>
      </w:r>
      <w:r w:rsidRPr="00867437">
        <w:t xml:space="preserve"> </w:t>
      </w:r>
      <w:r>
        <w:t>соответствующих</w:t>
      </w:r>
      <w:r w:rsidRPr="00867437">
        <w:t xml:space="preserve"> </w:t>
      </w:r>
      <w:r>
        <w:t>прав</w:t>
      </w:r>
      <w:r w:rsidRPr="00867437">
        <w:t>.</w:t>
      </w:r>
    </w:p>
    <w:p w14:paraId="577FA2E1" w14:textId="77777777" w:rsidR="006C59E0" w:rsidRPr="003A08ED" w:rsidRDefault="006C59E0" w:rsidP="006C59E0">
      <w:pPr>
        <w:pStyle w:val="SingleTxtG"/>
      </w:pPr>
      <w:r w:rsidRPr="003A08ED">
        <w:t>6.</w:t>
      </w:r>
      <w:r w:rsidRPr="003A08ED">
        <w:tab/>
      </w:r>
      <w:r>
        <w:t>Что</w:t>
      </w:r>
      <w:r w:rsidRPr="003A08ED">
        <w:t xml:space="preserve"> </w:t>
      </w:r>
      <w:r>
        <w:t>касается</w:t>
      </w:r>
      <w:r w:rsidRPr="003A08ED">
        <w:t xml:space="preserve"> </w:t>
      </w:r>
      <w:r>
        <w:t>включения</w:t>
      </w:r>
      <w:r w:rsidRPr="003A08ED">
        <w:t xml:space="preserve"> </w:t>
      </w:r>
      <w:r>
        <w:t>вопросов</w:t>
      </w:r>
      <w:r w:rsidRPr="003A08ED">
        <w:t xml:space="preserve"> </w:t>
      </w:r>
      <w:r>
        <w:t>защиты</w:t>
      </w:r>
      <w:r w:rsidRPr="003A08ED">
        <w:t xml:space="preserve"> </w:t>
      </w:r>
      <w:r>
        <w:t>прав</w:t>
      </w:r>
      <w:r w:rsidRPr="003A08ED">
        <w:t xml:space="preserve"> </w:t>
      </w:r>
      <w:r>
        <w:t>инвалидов</w:t>
      </w:r>
      <w:r w:rsidRPr="003A08ED">
        <w:t xml:space="preserve"> </w:t>
      </w:r>
      <w:r>
        <w:t>в</w:t>
      </w:r>
      <w:r w:rsidRPr="003A08ED">
        <w:t xml:space="preserve"> </w:t>
      </w:r>
      <w:r>
        <w:t>национальные</w:t>
      </w:r>
      <w:r w:rsidRPr="003A08ED">
        <w:t xml:space="preserve"> </w:t>
      </w:r>
      <w:r>
        <w:t>планы</w:t>
      </w:r>
      <w:r w:rsidRPr="003A08ED">
        <w:t xml:space="preserve"> </w:t>
      </w:r>
      <w:r>
        <w:t>и</w:t>
      </w:r>
      <w:r w:rsidRPr="003A08ED">
        <w:t xml:space="preserve"> </w:t>
      </w:r>
      <w:r>
        <w:t>стратегии</w:t>
      </w:r>
      <w:r w:rsidRPr="003A08ED">
        <w:t xml:space="preserve">, </w:t>
      </w:r>
      <w:r>
        <w:t>то</w:t>
      </w:r>
      <w:r w:rsidRPr="003A08ED">
        <w:t xml:space="preserve"> </w:t>
      </w:r>
      <w:r>
        <w:t>государственные</w:t>
      </w:r>
      <w:r w:rsidRPr="003A08ED">
        <w:t xml:space="preserve"> </w:t>
      </w:r>
      <w:r>
        <w:t>органы</w:t>
      </w:r>
      <w:r w:rsidRPr="003A08ED">
        <w:t xml:space="preserve"> </w:t>
      </w:r>
      <w:r>
        <w:t>всех</w:t>
      </w:r>
      <w:r w:rsidRPr="003A08ED">
        <w:t xml:space="preserve"> </w:t>
      </w:r>
      <w:r>
        <w:t>соответствующих</w:t>
      </w:r>
      <w:r w:rsidRPr="003A08ED">
        <w:t xml:space="preserve"> </w:t>
      </w:r>
      <w:r>
        <w:t>секторов</w:t>
      </w:r>
      <w:r w:rsidRPr="003A08ED">
        <w:t xml:space="preserve"> </w:t>
      </w:r>
      <w:r>
        <w:t>и</w:t>
      </w:r>
      <w:r w:rsidRPr="003A08ED">
        <w:t xml:space="preserve"> </w:t>
      </w:r>
      <w:r>
        <w:t>уровней власти</w:t>
      </w:r>
      <w:r w:rsidRPr="003A08ED">
        <w:t xml:space="preserve"> </w:t>
      </w:r>
      <w:r>
        <w:t>обязаны</w:t>
      </w:r>
      <w:r w:rsidRPr="003A08ED">
        <w:t xml:space="preserve"> </w:t>
      </w:r>
      <w:r>
        <w:t>включать</w:t>
      </w:r>
      <w:r w:rsidRPr="003A08ED">
        <w:t xml:space="preserve"> </w:t>
      </w:r>
      <w:r>
        <w:t>вопросы</w:t>
      </w:r>
      <w:r w:rsidRPr="003A08ED">
        <w:t xml:space="preserve">, </w:t>
      </w:r>
      <w:r>
        <w:t>касающиеся</w:t>
      </w:r>
      <w:r w:rsidRPr="003A08ED">
        <w:t xml:space="preserve"> </w:t>
      </w:r>
      <w:r>
        <w:t>инвалидности</w:t>
      </w:r>
      <w:r w:rsidRPr="003A08ED">
        <w:t xml:space="preserve">, </w:t>
      </w:r>
      <w:r>
        <w:t>во</w:t>
      </w:r>
      <w:r w:rsidRPr="003A08ED">
        <w:t xml:space="preserve"> </w:t>
      </w:r>
      <w:r>
        <w:t>все свои программы и стратегии. Такой подход позволяет обеспечить включение</w:t>
      </w:r>
      <w:r w:rsidRPr="003A08ED">
        <w:t xml:space="preserve"> </w:t>
      </w:r>
      <w:r>
        <w:t>вопросов</w:t>
      </w:r>
      <w:r w:rsidRPr="003A08ED">
        <w:t xml:space="preserve">, </w:t>
      </w:r>
      <w:r>
        <w:t>касающихся инвалидов</w:t>
      </w:r>
      <w:r w:rsidRPr="003A08ED">
        <w:t xml:space="preserve">, </w:t>
      </w:r>
      <w:r>
        <w:t>во все национальные планы и стратегии</w:t>
      </w:r>
      <w:r w:rsidRPr="00C93EC2">
        <w:rPr>
          <w:sz w:val="18"/>
          <w:vertAlign w:val="superscript"/>
        </w:rPr>
        <w:footnoteReference w:id="20"/>
      </w:r>
      <w:r w:rsidRPr="003A08ED">
        <w:t>.</w:t>
      </w:r>
    </w:p>
    <w:p w14:paraId="56987817" w14:textId="77777777" w:rsidR="006C59E0" w:rsidRDefault="006C59E0" w:rsidP="006C59E0">
      <w:pPr>
        <w:pStyle w:val="SingleTxtG"/>
      </w:pPr>
      <w:r w:rsidRPr="003A08ED">
        <w:t>7.</w:t>
      </w:r>
      <w:r w:rsidRPr="003A08ED">
        <w:tab/>
      </w:r>
      <w:r>
        <w:t>В</w:t>
      </w:r>
      <w:r w:rsidRPr="003A08ED">
        <w:t xml:space="preserve"> </w:t>
      </w:r>
      <w:r>
        <w:t>Плане</w:t>
      </w:r>
      <w:r w:rsidRPr="003A08ED">
        <w:t xml:space="preserve"> </w:t>
      </w:r>
      <w:r>
        <w:t>по</w:t>
      </w:r>
      <w:r w:rsidRPr="003A08ED">
        <w:t xml:space="preserve"> </w:t>
      </w:r>
      <w:r>
        <w:t>обеспечению</w:t>
      </w:r>
      <w:r w:rsidRPr="003A08ED">
        <w:t xml:space="preserve"> </w:t>
      </w:r>
      <w:r>
        <w:t>равенства</w:t>
      </w:r>
      <w:r w:rsidRPr="003A08ED">
        <w:t xml:space="preserve"> </w:t>
      </w:r>
      <w:r>
        <w:t>возможностей</w:t>
      </w:r>
      <w:r w:rsidRPr="003A08ED">
        <w:t xml:space="preserve"> </w:t>
      </w:r>
      <w:r>
        <w:t>для</w:t>
      </w:r>
      <w:r w:rsidRPr="003A08ED">
        <w:t xml:space="preserve"> </w:t>
      </w:r>
      <w:r>
        <w:t>инвалидов</w:t>
      </w:r>
      <w:r w:rsidRPr="003A08ED">
        <w:t xml:space="preserve"> </w:t>
      </w:r>
      <w:r>
        <w:t>на</w:t>
      </w:r>
      <w:r w:rsidRPr="003A08ED">
        <w:t xml:space="preserve"> </w:t>
      </w:r>
      <w:r w:rsidR="00DE7F6D">
        <w:br/>
      </w:r>
      <w:r w:rsidRPr="003A08ED">
        <w:t>2009</w:t>
      </w:r>
      <w:r w:rsidR="00DE7F6D">
        <w:t>–</w:t>
      </w:r>
      <w:r w:rsidRPr="003A08ED">
        <w:t xml:space="preserve">2018 </w:t>
      </w:r>
      <w:r>
        <w:t>годы</w:t>
      </w:r>
      <w:r w:rsidR="002B25DA" w:rsidRPr="00C93EC2">
        <w:rPr>
          <w:sz w:val="18"/>
          <w:vertAlign w:val="superscript"/>
        </w:rPr>
        <w:footnoteReference w:id="21"/>
      </w:r>
      <w:r w:rsidRPr="003A08ED">
        <w:t xml:space="preserve"> (</w:t>
      </w:r>
      <w:r>
        <w:t>ПРВИ</w:t>
      </w:r>
      <w:r w:rsidRPr="003A08ED">
        <w:t xml:space="preserve">) </w:t>
      </w:r>
      <w:r>
        <w:t>предусмотрено</w:t>
      </w:r>
      <w:r w:rsidRPr="003A08ED">
        <w:t xml:space="preserve"> </w:t>
      </w:r>
      <w:r>
        <w:t>выполнение</w:t>
      </w:r>
      <w:r w:rsidRPr="003A08ED">
        <w:t xml:space="preserve"> </w:t>
      </w:r>
      <w:r>
        <w:t>в</w:t>
      </w:r>
      <w:r w:rsidRPr="003A08ED">
        <w:t xml:space="preserve"> </w:t>
      </w:r>
      <w:r>
        <w:t>различных</w:t>
      </w:r>
      <w:r w:rsidRPr="003A08ED">
        <w:t xml:space="preserve"> </w:t>
      </w:r>
      <w:r>
        <w:t>секторах</w:t>
      </w:r>
      <w:r w:rsidRPr="003A08ED">
        <w:t xml:space="preserve"> </w:t>
      </w:r>
      <w:r>
        <w:t>конкретных</w:t>
      </w:r>
      <w:r w:rsidRPr="003A08ED">
        <w:t xml:space="preserve"> </w:t>
      </w:r>
      <w:r>
        <w:t>мероприятий</w:t>
      </w:r>
      <w:r w:rsidRPr="003A08ED">
        <w:t xml:space="preserve"> </w:t>
      </w:r>
      <w:r>
        <w:t>в</w:t>
      </w:r>
      <w:r w:rsidRPr="003A08ED">
        <w:t xml:space="preserve"> </w:t>
      </w:r>
      <w:r>
        <w:t>области</w:t>
      </w:r>
      <w:r w:rsidRPr="003A08ED">
        <w:t xml:space="preserve"> </w:t>
      </w:r>
      <w:r>
        <w:t>здравоохранения</w:t>
      </w:r>
      <w:r w:rsidRPr="003A08ED">
        <w:t xml:space="preserve">, </w:t>
      </w:r>
      <w:r>
        <w:t>труда</w:t>
      </w:r>
      <w:r w:rsidRPr="003A08ED">
        <w:t xml:space="preserve">, </w:t>
      </w:r>
      <w:r>
        <w:t>образования</w:t>
      </w:r>
      <w:r w:rsidRPr="003A08ED">
        <w:t xml:space="preserve"> </w:t>
      </w:r>
      <w:r>
        <w:t>и</w:t>
      </w:r>
      <w:r w:rsidRPr="003A08ED">
        <w:t xml:space="preserve"> </w:t>
      </w:r>
      <w:r>
        <w:t>социального</w:t>
      </w:r>
      <w:r w:rsidRPr="003A08ED">
        <w:t xml:space="preserve"> </w:t>
      </w:r>
      <w:r>
        <w:t>развития</w:t>
      </w:r>
      <w:r w:rsidRPr="003A08ED">
        <w:t xml:space="preserve">, </w:t>
      </w:r>
      <w:r>
        <w:t>направленных</w:t>
      </w:r>
      <w:r w:rsidRPr="003A08ED">
        <w:t xml:space="preserve"> </w:t>
      </w:r>
      <w:r>
        <w:t>на</w:t>
      </w:r>
      <w:r w:rsidRPr="003A08ED">
        <w:t xml:space="preserve"> </w:t>
      </w:r>
      <w:r>
        <w:t>улучшение</w:t>
      </w:r>
      <w:r w:rsidRPr="003A08ED">
        <w:t xml:space="preserve"> </w:t>
      </w:r>
      <w:r>
        <w:t>ухода</w:t>
      </w:r>
      <w:r w:rsidRPr="003A08ED">
        <w:t xml:space="preserve"> </w:t>
      </w:r>
      <w:r>
        <w:t>за</w:t>
      </w:r>
      <w:r w:rsidRPr="003A08ED">
        <w:t xml:space="preserve"> </w:t>
      </w:r>
      <w:r>
        <w:t>детьми</w:t>
      </w:r>
      <w:r w:rsidRPr="003A08ED">
        <w:t xml:space="preserve"> </w:t>
      </w:r>
      <w:r>
        <w:t>в</w:t>
      </w:r>
      <w:r w:rsidRPr="003A08ED">
        <w:t xml:space="preserve"> </w:t>
      </w:r>
      <w:r>
        <w:t>возрасте</w:t>
      </w:r>
      <w:r w:rsidRPr="003A08ED">
        <w:t xml:space="preserve"> </w:t>
      </w:r>
      <w:r>
        <w:t>до</w:t>
      </w:r>
      <w:r w:rsidRPr="003A08ED">
        <w:t xml:space="preserve"> </w:t>
      </w:r>
      <w:r w:rsidR="00DE7F6D">
        <w:t>пяти </w:t>
      </w:r>
      <w:r>
        <w:t>лет,</w:t>
      </w:r>
      <w:r w:rsidRPr="003A08ED">
        <w:t xml:space="preserve"> </w:t>
      </w:r>
      <w:r>
        <w:t>на</w:t>
      </w:r>
      <w:r w:rsidRPr="003A08ED">
        <w:t xml:space="preserve"> </w:t>
      </w:r>
      <w:r>
        <w:t>расширение</w:t>
      </w:r>
      <w:r w:rsidRPr="003A08ED">
        <w:t xml:space="preserve"> </w:t>
      </w:r>
      <w:r>
        <w:t>программ</w:t>
      </w:r>
      <w:r w:rsidRPr="003A08ED">
        <w:t xml:space="preserve"> </w:t>
      </w:r>
      <w:r>
        <w:t>раннего</w:t>
      </w:r>
      <w:r w:rsidRPr="003A08ED">
        <w:t xml:space="preserve"> </w:t>
      </w:r>
      <w:r>
        <w:t>выявления</w:t>
      </w:r>
      <w:r w:rsidRPr="003A08ED">
        <w:t xml:space="preserve"> </w:t>
      </w:r>
      <w:r>
        <w:t>и</w:t>
      </w:r>
      <w:r w:rsidRPr="003A08ED">
        <w:t xml:space="preserve"> </w:t>
      </w:r>
      <w:r>
        <w:t>раннего</w:t>
      </w:r>
      <w:r w:rsidRPr="003A08ED">
        <w:t xml:space="preserve"> </w:t>
      </w:r>
      <w:r>
        <w:t>лечения</w:t>
      </w:r>
      <w:r w:rsidRPr="003A08ED">
        <w:t xml:space="preserve"> </w:t>
      </w:r>
      <w:r>
        <w:t>инвалидности</w:t>
      </w:r>
      <w:r w:rsidRPr="003A08ED">
        <w:t xml:space="preserve">, </w:t>
      </w:r>
      <w:r>
        <w:t>на</w:t>
      </w:r>
      <w:r w:rsidRPr="003A08ED">
        <w:t xml:space="preserve"> </w:t>
      </w:r>
      <w:r>
        <w:t>осуществление</w:t>
      </w:r>
      <w:r w:rsidRPr="003A08ED">
        <w:t xml:space="preserve"> </w:t>
      </w:r>
      <w:r>
        <w:t>образовательной</w:t>
      </w:r>
      <w:r w:rsidRPr="003A08ED">
        <w:t xml:space="preserve"> </w:t>
      </w:r>
      <w:r>
        <w:t>политики, предусматривающей инклюзивный характер обучения на всех уровнях образования и включающей в себя увеличение бюджетного финансирования, повышение квалификации преподавателей и обеспечение учебного процесса доступными учебными материалами, на поощрение практики усыновления</w:t>
      </w:r>
      <w:r w:rsidRPr="003A08ED">
        <w:t>/</w:t>
      </w:r>
      <w:r>
        <w:t xml:space="preserve">удочерения детей-инвалидов, </w:t>
      </w:r>
      <w:r w:rsidRPr="003A08ED">
        <w:t xml:space="preserve">а также </w:t>
      </w:r>
      <w:r>
        <w:t xml:space="preserve">на </w:t>
      </w:r>
      <w:r w:rsidRPr="003A08ED">
        <w:t xml:space="preserve">укрепление правовой базы для обеспечения соблюдения квоты занятости </w:t>
      </w:r>
      <w:r>
        <w:t xml:space="preserve">инвалидов </w:t>
      </w:r>
      <w:r w:rsidRPr="003A08ED">
        <w:t>в частных компаниях с</w:t>
      </w:r>
      <w:r>
        <w:t xml:space="preserve"> численностью работников свыше</w:t>
      </w:r>
      <w:r w:rsidRPr="003A08ED">
        <w:t xml:space="preserve"> 50 </w:t>
      </w:r>
      <w:r>
        <w:t>человек</w:t>
      </w:r>
      <w:r w:rsidRPr="003A08ED">
        <w:t>.</w:t>
      </w:r>
    </w:p>
    <w:p w14:paraId="3243E8D7" w14:textId="77777777" w:rsidR="006C59E0" w:rsidRDefault="006C59E0" w:rsidP="006C59E0">
      <w:pPr>
        <w:pStyle w:val="SingleTxtG"/>
      </w:pPr>
      <w:r w:rsidRPr="003A08ED">
        <w:t>8.</w:t>
      </w:r>
      <w:r w:rsidRPr="003A08ED">
        <w:tab/>
      </w:r>
      <w:r>
        <w:t>Учитывая</w:t>
      </w:r>
      <w:r w:rsidRPr="003A08ED">
        <w:t xml:space="preserve"> </w:t>
      </w:r>
      <w:r>
        <w:t>то</w:t>
      </w:r>
      <w:r w:rsidRPr="003A08ED">
        <w:t xml:space="preserve"> </w:t>
      </w:r>
      <w:r>
        <w:t>обстоятельство</w:t>
      </w:r>
      <w:r w:rsidRPr="003A08ED">
        <w:t xml:space="preserve">, </w:t>
      </w:r>
      <w:r>
        <w:t>что</w:t>
      </w:r>
      <w:r w:rsidRPr="003A08ED">
        <w:t xml:space="preserve"> </w:t>
      </w:r>
      <w:r>
        <w:t>реализация</w:t>
      </w:r>
      <w:r w:rsidRPr="003A08ED">
        <w:t xml:space="preserve"> </w:t>
      </w:r>
      <w:r>
        <w:t>ПРВИ</w:t>
      </w:r>
      <w:r w:rsidRPr="003A08ED">
        <w:t xml:space="preserve"> </w:t>
      </w:r>
      <w:r>
        <w:t>завершится</w:t>
      </w:r>
      <w:r w:rsidRPr="003A08ED">
        <w:t xml:space="preserve"> </w:t>
      </w:r>
      <w:r>
        <w:t>в</w:t>
      </w:r>
      <w:r w:rsidRPr="003A08ED">
        <w:t xml:space="preserve"> </w:t>
      </w:r>
      <w:r>
        <w:t>текущем</w:t>
      </w:r>
      <w:r w:rsidRPr="003A08ED">
        <w:t xml:space="preserve"> (2018) </w:t>
      </w:r>
      <w:r>
        <w:t>году,</w:t>
      </w:r>
      <w:r w:rsidRPr="003A08ED">
        <w:t xml:space="preserve"> </w:t>
      </w:r>
      <w:r>
        <w:t>и</w:t>
      </w:r>
      <w:r w:rsidRPr="003A08ED">
        <w:t xml:space="preserve"> </w:t>
      </w:r>
      <w:r>
        <w:t>в</w:t>
      </w:r>
      <w:r w:rsidRPr="003A08ED">
        <w:t xml:space="preserve"> </w:t>
      </w:r>
      <w:r>
        <w:t>свете</w:t>
      </w:r>
      <w:r w:rsidRPr="003A08ED">
        <w:t xml:space="preserve"> </w:t>
      </w:r>
      <w:r>
        <w:t>положений</w:t>
      </w:r>
      <w:r w:rsidRPr="003A08ED">
        <w:t xml:space="preserve">, </w:t>
      </w:r>
      <w:r>
        <w:t>предусмотренных</w:t>
      </w:r>
      <w:r w:rsidRPr="003A08ED">
        <w:t xml:space="preserve"> </w:t>
      </w:r>
      <w:r>
        <w:t>в</w:t>
      </w:r>
      <w:r w:rsidRPr="003A08ED">
        <w:t xml:space="preserve"> </w:t>
      </w:r>
      <w:r>
        <w:t>регламенте</w:t>
      </w:r>
      <w:r w:rsidRPr="003A08ED">
        <w:t xml:space="preserve">, </w:t>
      </w:r>
      <w:r>
        <w:t>регулирующем</w:t>
      </w:r>
      <w:r w:rsidRPr="003A08ED">
        <w:t xml:space="preserve"> </w:t>
      </w:r>
      <w:r>
        <w:t>принятие</w:t>
      </w:r>
      <w:r w:rsidRPr="003A08ED">
        <w:t xml:space="preserve"> </w:t>
      </w:r>
      <w:r>
        <w:t>мер</w:t>
      </w:r>
      <w:r w:rsidRPr="003A08ED">
        <w:t xml:space="preserve"> </w:t>
      </w:r>
      <w:r>
        <w:t>национальной</w:t>
      </w:r>
      <w:r w:rsidRPr="003A08ED">
        <w:t xml:space="preserve"> </w:t>
      </w:r>
      <w:r>
        <w:t>политики</w:t>
      </w:r>
      <w:r w:rsidRPr="003A08ED">
        <w:t>,</w:t>
      </w:r>
      <w:r>
        <w:t xml:space="preserve"> намечено разработать</w:t>
      </w:r>
      <w:r w:rsidRPr="003A08ED">
        <w:t xml:space="preserve"> </w:t>
      </w:r>
      <w:r w:rsidR="00DE7F6D">
        <w:t>«</w:t>
      </w:r>
      <w:r>
        <w:t>Политику в отношении обеспечения равных возможностей для инвалидов</w:t>
      </w:r>
      <w:r w:rsidR="00DE7F6D">
        <w:t>»</w:t>
      </w:r>
      <w:r>
        <w:t>, устанавливающую приоритетность целей и конкретных мероприятий на государственном уровне. В</w:t>
      </w:r>
      <w:r w:rsidR="00DE7F6D">
        <w:t> </w:t>
      </w:r>
      <w:r>
        <w:t>качестве</w:t>
      </w:r>
      <w:r w:rsidRPr="00747DBB">
        <w:t xml:space="preserve"> </w:t>
      </w:r>
      <w:r>
        <w:t>отправного</w:t>
      </w:r>
      <w:r w:rsidRPr="00747DBB">
        <w:t xml:space="preserve"> </w:t>
      </w:r>
      <w:r>
        <w:t>материала</w:t>
      </w:r>
      <w:r w:rsidRPr="00747DBB">
        <w:t xml:space="preserve"> </w:t>
      </w:r>
      <w:r>
        <w:t>для</w:t>
      </w:r>
      <w:r w:rsidRPr="00747DBB">
        <w:t xml:space="preserve"> </w:t>
      </w:r>
      <w:r>
        <w:t>разработки</w:t>
      </w:r>
      <w:r w:rsidRPr="00747DBB">
        <w:t xml:space="preserve"> </w:t>
      </w:r>
      <w:r>
        <w:t>указанного</w:t>
      </w:r>
      <w:r w:rsidRPr="00747DBB">
        <w:t xml:space="preserve"> </w:t>
      </w:r>
      <w:r>
        <w:t>документа будет</w:t>
      </w:r>
      <w:r w:rsidRPr="00747DBB">
        <w:t xml:space="preserve"> </w:t>
      </w:r>
      <w:r>
        <w:t>использован</w:t>
      </w:r>
      <w:r w:rsidRPr="00747DBB">
        <w:t xml:space="preserve"> </w:t>
      </w:r>
      <w:r>
        <w:t>проект</w:t>
      </w:r>
      <w:r w:rsidRPr="00747DBB">
        <w:t xml:space="preserve"> </w:t>
      </w:r>
      <w:r>
        <w:t>Плана</w:t>
      </w:r>
      <w:r w:rsidRPr="00747DBB">
        <w:t xml:space="preserve"> </w:t>
      </w:r>
      <w:r>
        <w:t>по</w:t>
      </w:r>
      <w:r w:rsidRPr="00747DBB">
        <w:t xml:space="preserve"> </w:t>
      </w:r>
      <w:r>
        <w:t>обеспечению</w:t>
      </w:r>
      <w:r w:rsidRPr="00747DBB">
        <w:t xml:space="preserve"> </w:t>
      </w:r>
      <w:r>
        <w:t>равенства</w:t>
      </w:r>
      <w:r w:rsidRPr="00747DBB">
        <w:t xml:space="preserve"> </w:t>
      </w:r>
      <w:r>
        <w:t>возможностей</w:t>
      </w:r>
      <w:r w:rsidRPr="00747DBB">
        <w:t xml:space="preserve"> </w:t>
      </w:r>
      <w:r>
        <w:t>для</w:t>
      </w:r>
      <w:r w:rsidRPr="00747DBB">
        <w:t xml:space="preserve"> </w:t>
      </w:r>
      <w:r>
        <w:t>инвалидов</w:t>
      </w:r>
      <w:r w:rsidRPr="00747DBB">
        <w:t xml:space="preserve"> </w:t>
      </w:r>
      <w:r>
        <w:t>на</w:t>
      </w:r>
      <w:r w:rsidRPr="00747DBB">
        <w:t xml:space="preserve"> 2018</w:t>
      </w:r>
      <w:r w:rsidR="002B25DA">
        <w:t>–</w:t>
      </w:r>
      <w:r w:rsidRPr="00747DBB">
        <w:t xml:space="preserve">2021 </w:t>
      </w:r>
      <w:r>
        <w:t>годы</w:t>
      </w:r>
      <w:r w:rsidRPr="00747DBB">
        <w:t xml:space="preserve">, </w:t>
      </w:r>
      <w:r>
        <w:t>разработанный Национальным советом по вопросам интеграции инвалидов (</w:t>
      </w:r>
      <w:r w:rsidRPr="00747DBB">
        <w:t>КОНАДИС</w:t>
      </w:r>
      <w:r>
        <w:t>) в координации с различными заинтересованными субъектами</w:t>
      </w:r>
      <w:r w:rsidRPr="00C93EC2">
        <w:rPr>
          <w:sz w:val="18"/>
          <w:vertAlign w:val="superscript"/>
        </w:rPr>
        <w:footnoteReference w:id="22"/>
      </w:r>
      <w:r w:rsidRPr="00747DBB">
        <w:t xml:space="preserve"> </w:t>
      </w:r>
      <w:r>
        <w:t xml:space="preserve">и учреждениями различных уровней государственной власти и </w:t>
      </w:r>
      <w:r>
        <w:lastRenderedPageBreak/>
        <w:t>учитывающий добавления и предложения Управления Народного защитника (УНЗ) и гражданского общества инвалидов, внесенные на этапе предварительной публикации проекта</w:t>
      </w:r>
      <w:r w:rsidRPr="00C93EC2">
        <w:rPr>
          <w:sz w:val="18"/>
          <w:vertAlign w:val="superscript"/>
        </w:rPr>
        <w:footnoteReference w:id="23"/>
      </w:r>
      <w:r w:rsidRPr="00747DBB">
        <w:rPr>
          <w:vertAlign w:val="superscript"/>
        </w:rPr>
        <w:t xml:space="preserve"> </w:t>
      </w:r>
      <w:r>
        <w:t xml:space="preserve">и высказанные на различных площадках для ведения диалога. </w:t>
      </w:r>
    </w:p>
    <w:p w14:paraId="72485BD1" w14:textId="77777777" w:rsidR="006C59E0" w:rsidRDefault="006C59E0" w:rsidP="006C59E0">
      <w:pPr>
        <w:pStyle w:val="SingleTxtG"/>
      </w:pPr>
      <w:r w:rsidRPr="006C133E">
        <w:t>9.</w:t>
      </w:r>
      <w:r w:rsidRPr="006C133E">
        <w:tab/>
      </w:r>
      <w:r>
        <w:t>В</w:t>
      </w:r>
      <w:r w:rsidRPr="006C133E">
        <w:t xml:space="preserve"> </w:t>
      </w:r>
      <w:r>
        <w:t>Национальном</w:t>
      </w:r>
      <w:r w:rsidRPr="006C133E">
        <w:t xml:space="preserve"> </w:t>
      </w:r>
      <w:r>
        <w:t>плане</w:t>
      </w:r>
      <w:r w:rsidRPr="006C133E">
        <w:t xml:space="preserve"> </w:t>
      </w:r>
      <w:r>
        <w:t>действий</w:t>
      </w:r>
      <w:r w:rsidRPr="006C133E">
        <w:t xml:space="preserve"> </w:t>
      </w:r>
      <w:r>
        <w:t>в</w:t>
      </w:r>
      <w:r w:rsidRPr="006C133E">
        <w:t xml:space="preserve"> </w:t>
      </w:r>
      <w:r>
        <w:t>интересах</w:t>
      </w:r>
      <w:r w:rsidRPr="006C133E">
        <w:t xml:space="preserve"> </w:t>
      </w:r>
      <w:r>
        <w:t>детей</w:t>
      </w:r>
      <w:r w:rsidRPr="006C133E">
        <w:t xml:space="preserve"> </w:t>
      </w:r>
      <w:r>
        <w:t>и</w:t>
      </w:r>
      <w:r w:rsidRPr="006C133E">
        <w:t xml:space="preserve"> </w:t>
      </w:r>
      <w:r>
        <w:t>подростков</w:t>
      </w:r>
      <w:r w:rsidRPr="006C133E">
        <w:t xml:space="preserve"> </w:t>
      </w:r>
      <w:r>
        <w:t>на</w:t>
      </w:r>
      <w:r w:rsidRPr="006C133E">
        <w:t xml:space="preserve"> </w:t>
      </w:r>
      <w:r w:rsidR="00DE7F6D">
        <w:br/>
      </w:r>
      <w:r w:rsidRPr="006C133E">
        <w:t>2012</w:t>
      </w:r>
      <w:r w:rsidR="00DE7F6D">
        <w:t>–</w:t>
      </w:r>
      <w:r w:rsidRPr="006C133E">
        <w:t xml:space="preserve">2021 </w:t>
      </w:r>
      <w:r>
        <w:t>годы</w:t>
      </w:r>
      <w:r w:rsidRPr="00C93EC2">
        <w:rPr>
          <w:sz w:val="18"/>
          <w:vertAlign w:val="superscript"/>
        </w:rPr>
        <w:footnoteReference w:id="24"/>
      </w:r>
      <w:r w:rsidRPr="006C133E">
        <w:t xml:space="preserve"> </w:t>
      </w:r>
      <w:r>
        <w:t>предусмотрено</w:t>
      </w:r>
      <w:r w:rsidRPr="006C133E">
        <w:t xml:space="preserve"> </w:t>
      </w:r>
      <w:r>
        <w:t>достижение</w:t>
      </w:r>
      <w:r w:rsidRPr="006C133E">
        <w:t xml:space="preserve"> </w:t>
      </w:r>
      <w:r>
        <w:t>Стратегической</w:t>
      </w:r>
      <w:r w:rsidRPr="006C133E">
        <w:t xml:space="preserve"> </w:t>
      </w:r>
      <w:r>
        <w:t>цели</w:t>
      </w:r>
      <w:r w:rsidRPr="006C133E">
        <w:t xml:space="preserve"> 4 </w:t>
      </w:r>
      <w:r w:rsidR="00DE7F6D">
        <w:t>–</w:t>
      </w:r>
      <w:r w:rsidRPr="006C133E">
        <w:t xml:space="preserve"> </w:t>
      </w:r>
      <w:r w:rsidR="00DE7F6D">
        <w:t>«</w:t>
      </w:r>
      <w:r>
        <w:t>Гарантировать</w:t>
      </w:r>
      <w:r w:rsidRPr="006C133E">
        <w:t xml:space="preserve"> </w:t>
      </w:r>
      <w:r>
        <w:t>защиту</w:t>
      </w:r>
      <w:r w:rsidRPr="006C133E">
        <w:t xml:space="preserve"> </w:t>
      </w:r>
      <w:r>
        <w:t>детей</w:t>
      </w:r>
      <w:r w:rsidRPr="006C133E">
        <w:t xml:space="preserve"> </w:t>
      </w:r>
      <w:r>
        <w:t>и</w:t>
      </w:r>
      <w:r w:rsidRPr="006C133E">
        <w:t xml:space="preserve"> </w:t>
      </w:r>
      <w:r>
        <w:t>подростков</w:t>
      </w:r>
      <w:r w:rsidRPr="006C133E">
        <w:t xml:space="preserve"> </w:t>
      </w:r>
      <w:r>
        <w:t>в</w:t>
      </w:r>
      <w:r w:rsidRPr="006C133E">
        <w:t xml:space="preserve"> </w:t>
      </w:r>
      <w:r>
        <w:t>возрасте</w:t>
      </w:r>
      <w:r w:rsidRPr="006C133E">
        <w:t xml:space="preserve"> </w:t>
      </w:r>
      <w:r>
        <w:t>от</w:t>
      </w:r>
      <w:r w:rsidRPr="006C133E">
        <w:t xml:space="preserve"> 0 </w:t>
      </w:r>
      <w:r>
        <w:t>до</w:t>
      </w:r>
      <w:r w:rsidRPr="006C133E">
        <w:t xml:space="preserve"> 17 </w:t>
      </w:r>
      <w:r>
        <w:t>лет</w:t>
      </w:r>
      <w:r w:rsidR="00DE7F6D">
        <w:t>»</w:t>
      </w:r>
      <w:r w:rsidRPr="006C133E">
        <w:t xml:space="preserve"> </w:t>
      </w:r>
      <w:r>
        <w:t xml:space="preserve">и в качестве ожидаемого результата соответствующей деятельности </w:t>
      </w:r>
      <w:r w:rsidR="00DE7F6D">
        <w:t>–</w:t>
      </w:r>
      <w:r>
        <w:t xml:space="preserve"> обеспечить в 2021 году доступ всех детей и подростков-инвалидов к специализированным </w:t>
      </w:r>
      <w:r w:rsidRPr="006C133E">
        <w:t>образовательным и медицинским услугам</w:t>
      </w:r>
      <w:r>
        <w:t>.</w:t>
      </w:r>
      <w:r w:rsidRPr="006C133E">
        <w:t xml:space="preserve"> </w:t>
      </w:r>
      <w:r>
        <w:t>Имеется</w:t>
      </w:r>
      <w:r w:rsidRPr="00405AF4">
        <w:t xml:space="preserve"> </w:t>
      </w:r>
      <w:r>
        <w:t>информация</w:t>
      </w:r>
      <w:r w:rsidRPr="00405AF4">
        <w:t xml:space="preserve"> </w:t>
      </w:r>
      <w:r>
        <w:t>о</w:t>
      </w:r>
      <w:r w:rsidRPr="00405AF4">
        <w:t xml:space="preserve"> </w:t>
      </w:r>
      <w:r>
        <w:t>том</w:t>
      </w:r>
      <w:r w:rsidRPr="00405AF4">
        <w:t xml:space="preserve">, </w:t>
      </w:r>
      <w:r>
        <w:t>что</w:t>
      </w:r>
      <w:r w:rsidRPr="00405AF4">
        <w:t xml:space="preserve"> </w:t>
      </w:r>
      <w:r>
        <w:t>в</w:t>
      </w:r>
      <w:r w:rsidRPr="00405AF4">
        <w:t xml:space="preserve"> 2016 </w:t>
      </w:r>
      <w:r>
        <w:t>году</w:t>
      </w:r>
      <w:r w:rsidRPr="00405AF4">
        <w:t xml:space="preserve"> </w:t>
      </w:r>
      <w:r>
        <w:t>учебный</w:t>
      </w:r>
      <w:r w:rsidRPr="00405AF4">
        <w:t xml:space="preserve"> </w:t>
      </w:r>
      <w:r>
        <w:t>год</w:t>
      </w:r>
      <w:r w:rsidRPr="00405AF4">
        <w:t xml:space="preserve"> </w:t>
      </w:r>
      <w:r>
        <w:t>завершили</w:t>
      </w:r>
      <w:r w:rsidRPr="00405AF4">
        <w:t xml:space="preserve"> 98%</w:t>
      </w:r>
      <w:r w:rsidR="00DE7F6D">
        <w:t> </w:t>
      </w:r>
      <w:r>
        <w:t>учащихся</w:t>
      </w:r>
      <w:r w:rsidRPr="00405AF4">
        <w:t>-</w:t>
      </w:r>
      <w:r>
        <w:t>инвалидов</w:t>
      </w:r>
      <w:r w:rsidRPr="00405AF4">
        <w:t xml:space="preserve">, </w:t>
      </w:r>
      <w:r>
        <w:t>проходивших</w:t>
      </w:r>
      <w:r w:rsidRPr="00405AF4">
        <w:t xml:space="preserve"> </w:t>
      </w:r>
      <w:r>
        <w:t>обучение</w:t>
      </w:r>
      <w:r w:rsidRPr="00405AF4">
        <w:t xml:space="preserve"> </w:t>
      </w:r>
      <w:r>
        <w:t>в</w:t>
      </w:r>
      <w:r w:rsidRPr="00405AF4">
        <w:t xml:space="preserve"> </w:t>
      </w:r>
      <w:r>
        <w:t>Центре</w:t>
      </w:r>
      <w:r w:rsidRPr="00303347">
        <w:t xml:space="preserve"> </w:t>
      </w:r>
      <w:r>
        <w:t>специального базового</w:t>
      </w:r>
      <w:r w:rsidRPr="00303347">
        <w:t xml:space="preserve"> </w:t>
      </w:r>
      <w:r>
        <w:t>образования</w:t>
      </w:r>
      <w:r w:rsidRPr="00405AF4">
        <w:t xml:space="preserve"> (</w:t>
      </w:r>
      <w:r>
        <w:t>ЦСБО</w:t>
      </w:r>
      <w:r w:rsidRPr="00405AF4">
        <w:t>)</w:t>
      </w:r>
      <w:r>
        <w:t>.</w:t>
      </w:r>
      <w:r w:rsidRPr="00405AF4">
        <w:t xml:space="preserve"> </w:t>
      </w:r>
      <w:r>
        <w:t>Достижению</w:t>
      </w:r>
      <w:r w:rsidRPr="00405AF4">
        <w:t xml:space="preserve"> </w:t>
      </w:r>
      <w:r>
        <w:t>этого</w:t>
      </w:r>
      <w:r w:rsidRPr="00405AF4">
        <w:t xml:space="preserve"> </w:t>
      </w:r>
      <w:r>
        <w:t>высокого</w:t>
      </w:r>
      <w:r w:rsidRPr="00405AF4">
        <w:t xml:space="preserve"> </w:t>
      </w:r>
      <w:r>
        <w:t>показателя</w:t>
      </w:r>
      <w:r w:rsidRPr="00405AF4">
        <w:t xml:space="preserve"> </w:t>
      </w:r>
      <w:r>
        <w:t>способствовали</w:t>
      </w:r>
      <w:r w:rsidRPr="00405AF4">
        <w:t xml:space="preserve"> </w:t>
      </w:r>
      <w:r>
        <w:t>увеличение</w:t>
      </w:r>
      <w:r w:rsidRPr="00405AF4">
        <w:t xml:space="preserve"> </w:t>
      </w:r>
      <w:r>
        <w:t>бюджетного</w:t>
      </w:r>
      <w:r w:rsidRPr="00405AF4">
        <w:t xml:space="preserve"> </w:t>
      </w:r>
      <w:r>
        <w:t>финансирования</w:t>
      </w:r>
      <w:r w:rsidRPr="00405AF4">
        <w:t xml:space="preserve"> </w:t>
      </w:r>
      <w:r>
        <w:t>работ</w:t>
      </w:r>
      <w:r w:rsidRPr="00405AF4">
        <w:t xml:space="preserve"> </w:t>
      </w:r>
      <w:r>
        <w:t>по</w:t>
      </w:r>
      <w:r w:rsidRPr="00405AF4">
        <w:t xml:space="preserve"> </w:t>
      </w:r>
      <w:r>
        <w:t>приспособлению</w:t>
      </w:r>
      <w:r w:rsidRPr="00405AF4">
        <w:t xml:space="preserve"> </w:t>
      </w:r>
      <w:r>
        <w:t>помещений</w:t>
      </w:r>
      <w:r w:rsidRPr="00405AF4">
        <w:t xml:space="preserve">, </w:t>
      </w:r>
      <w:r>
        <w:t>расходов</w:t>
      </w:r>
      <w:r w:rsidRPr="00405AF4">
        <w:t xml:space="preserve"> </w:t>
      </w:r>
      <w:r>
        <w:t>на</w:t>
      </w:r>
      <w:r w:rsidRPr="00405AF4">
        <w:t xml:space="preserve"> </w:t>
      </w:r>
      <w:r>
        <w:t>найм</w:t>
      </w:r>
      <w:r w:rsidRPr="00405AF4">
        <w:t xml:space="preserve"> </w:t>
      </w:r>
      <w:r>
        <w:t>и</w:t>
      </w:r>
      <w:r w:rsidRPr="00405AF4">
        <w:t xml:space="preserve"> </w:t>
      </w:r>
      <w:r>
        <w:t>обучение</w:t>
      </w:r>
      <w:r w:rsidRPr="00405AF4">
        <w:t xml:space="preserve"> </w:t>
      </w:r>
      <w:r>
        <w:t>преподавателей</w:t>
      </w:r>
      <w:r w:rsidRPr="00405AF4">
        <w:t xml:space="preserve"> </w:t>
      </w:r>
      <w:r>
        <w:t>и</w:t>
      </w:r>
      <w:r w:rsidRPr="00405AF4">
        <w:t xml:space="preserve"> </w:t>
      </w:r>
      <w:r>
        <w:t>другого</w:t>
      </w:r>
      <w:r w:rsidRPr="00405AF4">
        <w:t xml:space="preserve"> </w:t>
      </w:r>
      <w:r>
        <w:t>персонала и на приобретение учебных материалов и пособий. Уровень</w:t>
      </w:r>
      <w:r w:rsidRPr="00405AF4">
        <w:t xml:space="preserve"> </w:t>
      </w:r>
      <w:r>
        <w:t>выявления</w:t>
      </w:r>
      <w:r w:rsidRPr="00405AF4">
        <w:t xml:space="preserve"> </w:t>
      </w:r>
      <w:r>
        <w:t>инвалидности</w:t>
      </w:r>
      <w:r w:rsidRPr="00405AF4">
        <w:t xml:space="preserve"> </w:t>
      </w:r>
      <w:r>
        <w:t>детей</w:t>
      </w:r>
      <w:r w:rsidRPr="00405AF4">
        <w:t xml:space="preserve"> </w:t>
      </w:r>
      <w:r>
        <w:t>в</w:t>
      </w:r>
      <w:r w:rsidRPr="00405AF4">
        <w:t xml:space="preserve"> </w:t>
      </w:r>
      <w:r>
        <w:t>возрасте</w:t>
      </w:r>
      <w:r w:rsidRPr="00405AF4">
        <w:t xml:space="preserve"> </w:t>
      </w:r>
      <w:r>
        <w:t>до</w:t>
      </w:r>
      <w:r w:rsidRPr="00405AF4">
        <w:t xml:space="preserve"> </w:t>
      </w:r>
      <w:r w:rsidR="00DE7F6D">
        <w:t>трех</w:t>
      </w:r>
      <w:r w:rsidRPr="00405AF4">
        <w:t xml:space="preserve"> </w:t>
      </w:r>
      <w:r>
        <w:t>лет</w:t>
      </w:r>
      <w:r w:rsidRPr="00405AF4">
        <w:t xml:space="preserve"> </w:t>
      </w:r>
      <w:r>
        <w:t>увеличился</w:t>
      </w:r>
      <w:r w:rsidRPr="00405AF4">
        <w:t xml:space="preserve"> </w:t>
      </w:r>
      <w:r>
        <w:t>до</w:t>
      </w:r>
      <w:r w:rsidRPr="00405AF4">
        <w:t xml:space="preserve"> 65%, </w:t>
      </w:r>
      <w:r>
        <w:t>чему</w:t>
      </w:r>
      <w:r w:rsidRPr="00405AF4">
        <w:t xml:space="preserve"> </w:t>
      </w:r>
      <w:r>
        <w:t>способствовало</w:t>
      </w:r>
      <w:r w:rsidRPr="00405AF4">
        <w:t xml:space="preserve"> </w:t>
      </w:r>
      <w:r>
        <w:t>указание</w:t>
      </w:r>
      <w:r w:rsidRPr="00405AF4">
        <w:t xml:space="preserve"> </w:t>
      </w:r>
      <w:r>
        <w:t>в</w:t>
      </w:r>
      <w:r w:rsidRPr="00405AF4">
        <w:t xml:space="preserve"> </w:t>
      </w:r>
      <w:r>
        <w:t>доступном</w:t>
      </w:r>
      <w:r w:rsidRPr="00405AF4">
        <w:t xml:space="preserve"> </w:t>
      </w:r>
      <w:r>
        <w:t xml:space="preserve">онлайн свидетельстве о рождении ребенка показателей, позволяющих выявлять наличие у новорожденного рисков инвалидности. </w:t>
      </w:r>
    </w:p>
    <w:p w14:paraId="5CF7475A" w14:textId="77777777" w:rsidR="006C59E0" w:rsidRPr="00FB6620" w:rsidRDefault="006C59E0" w:rsidP="006C59E0">
      <w:pPr>
        <w:pStyle w:val="SingleTxtG"/>
      </w:pPr>
      <w:r w:rsidRPr="00FB6620">
        <w:t>10.</w:t>
      </w:r>
      <w:r w:rsidRPr="00FB6620">
        <w:tab/>
      </w:r>
      <w:r>
        <w:t>В</w:t>
      </w:r>
      <w:r w:rsidRPr="00FB6620">
        <w:t xml:space="preserve"> </w:t>
      </w:r>
      <w:r>
        <w:t>Национальном</w:t>
      </w:r>
      <w:r w:rsidRPr="00FB6620">
        <w:t xml:space="preserve"> </w:t>
      </w:r>
      <w:r>
        <w:t>плане</w:t>
      </w:r>
      <w:r w:rsidRPr="00FB6620">
        <w:t xml:space="preserve"> </w:t>
      </w:r>
      <w:r>
        <w:t>действий</w:t>
      </w:r>
      <w:r w:rsidRPr="00FB6620">
        <w:t xml:space="preserve"> </w:t>
      </w:r>
      <w:r>
        <w:t>по</w:t>
      </w:r>
      <w:r w:rsidRPr="00FB6620">
        <w:t xml:space="preserve"> </w:t>
      </w:r>
      <w:r>
        <w:t>борьбе</w:t>
      </w:r>
      <w:r w:rsidRPr="00FB6620">
        <w:t xml:space="preserve"> </w:t>
      </w:r>
      <w:r>
        <w:t>с</w:t>
      </w:r>
      <w:r w:rsidRPr="00FB6620">
        <w:t xml:space="preserve"> </w:t>
      </w:r>
      <w:r>
        <w:t>гендерным</w:t>
      </w:r>
      <w:r w:rsidRPr="00FB6620">
        <w:t xml:space="preserve"> </w:t>
      </w:r>
      <w:r>
        <w:t>насилием</w:t>
      </w:r>
      <w:r w:rsidRPr="00FB6620">
        <w:t xml:space="preserve"> </w:t>
      </w:r>
      <w:r>
        <w:t xml:space="preserve">на </w:t>
      </w:r>
      <w:r w:rsidR="00DE7F6D">
        <w:br/>
      </w:r>
      <w:r w:rsidRPr="00FB6620">
        <w:t>2016</w:t>
      </w:r>
      <w:r w:rsidR="00DE7F6D">
        <w:t>–</w:t>
      </w:r>
      <w:r w:rsidRPr="00FB6620">
        <w:t xml:space="preserve">2021 </w:t>
      </w:r>
      <w:r>
        <w:t>годы</w:t>
      </w:r>
      <w:r w:rsidRPr="00C93EC2">
        <w:rPr>
          <w:sz w:val="18"/>
          <w:vertAlign w:val="superscript"/>
        </w:rPr>
        <w:footnoteReference w:id="25"/>
      </w:r>
      <w:r>
        <w:t xml:space="preserve"> разработаны</w:t>
      </w:r>
      <w:r w:rsidRPr="00FB6620">
        <w:t xml:space="preserve"> </w:t>
      </w:r>
      <w:r>
        <w:t>меры</w:t>
      </w:r>
      <w:r w:rsidRPr="00FB6620">
        <w:t xml:space="preserve"> </w:t>
      </w:r>
      <w:r>
        <w:t>по</w:t>
      </w:r>
      <w:r w:rsidRPr="00FB6620">
        <w:t xml:space="preserve"> искоренению насилия в отношении женщин и девочек-инвалидов, подчеркивающие взаимосвязанность </w:t>
      </w:r>
      <w:r>
        <w:t xml:space="preserve">насилия такого рода и </w:t>
      </w:r>
      <w:r w:rsidRPr="00FB6620">
        <w:t>дискриминации</w:t>
      </w:r>
      <w:r>
        <w:t>.</w:t>
      </w:r>
      <w:r w:rsidRPr="00FB6620">
        <w:t xml:space="preserve"> </w:t>
      </w:r>
    </w:p>
    <w:p w14:paraId="15792D3A" w14:textId="77777777" w:rsidR="006C59E0" w:rsidRPr="00FB6620" w:rsidRDefault="006C59E0" w:rsidP="006C59E0">
      <w:pPr>
        <w:pStyle w:val="SingleTxtG"/>
      </w:pPr>
      <w:r w:rsidRPr="00FB6620">
        <w:t>11.</w:t>
      </w:r>
      <w:r w:rsidRPr="00FB6620">
        <w:tab/>
      </w:r>
      <w:r>
        <w:t>В</w:t>
      </w:r>
      <w:r w:rsidRPr="00FB6620">
        <w:t xml:space="preserve"> </w:t>
      </w:r>
      <w:r>
        <w:t>Национальном</w:t>
      </w:r>
      <w:r w:rsidRPr="00FB6620">
        <w:t xml:space="preserve"> </w:t>
      </w:r>
      <w:r>
        <w:t>плане</w:t>
      </w:r>
      <w:r w:rsidRPr="00FB6620">
        <w:t xml:space="preserve"> </w:t>
      </w:r>
      <w:r>
        <w:t>действий</w:t>
      </w:r>
      <w:r w:rsidRPr="00FB6620">
        <w:t xml:space="preserve"> </w:t>
      </w:r>
      <w:r>
        <w:t>по</w:t>
      </w:r>
      <w:r w:rsidRPr="00FB6620">
        <w:t xml:space="preserve"> </w:t>
      </w:r>
      <w:r>
        <w:t>защите</w:t>
      </w:r>
      <w:r w:rsidRPr="00FB6620">
        <w:t xml:space="preserve"> </w:t>
      </w:r>
      <w:r>
        <w:t>потребителей</w:t>
      </w:r>
      <w:r w:rsidRPr="00FB6620">
        <w:t xml:space="preserve"> </w:t>
      </w:r>
      <w:r>
        <w:t>на</w:t>
      </w:r>
      <w:r w:rsidRPr="00FB6620">
        <w:t xml:space="preserve"> 2017</w:t>
      </w:r>
      <w:r w:rsidR="00DE7F6D">
        <w:t>–</w:t>
      </w:r>
      <w:r w:rsidRPr="00FB6620">
        <w:t xml:space="preserve">2020 </w:t>
      </w:r>
      <w:r>
        <w:t>годы</w:t>
      </w:r>
      <w:r w:rsidRPr="00C93EC2">
        <w:rPr>
          <w:sz w:val="18"/>
          <w:vertAlign w:val="superscript"/>
        </w:rPr>
        <w:footnoteReference w:id="26"/>
      </w:r>
      <w:r w:rsidRPr="00FB6620">
        <w:t xml:space="preserve"> </w:t>
      </w:r>
      <w:r>
        <w:t>предусмотрены</w:t>
      </w:r>
      <w:r w:rsidRPr="00FB6620">
        <w:t xml:space="preserve"> </w:t>
      </w:r>
      <w:r>
        <w:t>меры</w:t>
      </w:r>
      <w:r w:rsidRPr="00FB6620">
        <w:t xml:space="preserve"> </w:t>
      </w:r>
      <w:r>
        <w:t>по защите инвалидов; в частности, на Управление банков, страховых</w:t>
      </w:r>
      <w:r w:rsidRPr="007A5F5A">
        <w:t xml:space="preserve"> </w:t>
      </w:r>
      <w:r>
        <w:t>компаний</w:t>
      </w:r>
      <w:r w:rsidRPr="007A5F5A">
        <w:t xml:space="preserve"> </w:t>
      </w:r>
      <w:r>
        <w:t>и</w:t>
      </w:r>
      <w:r w:rsidRPr="007A5F5A">
        <w:t xml:space="preserve"> </w:t>
      </w:r>
      <w:r>
        <w:t>пенсионных фондов (УБСПФ), Министерство здравоохранения и Государственный</w:t>
      </w:r>
      <w:r w:rsidRPr="0080387E">
        <w:t xml:space="preserve"> </w:t>
      </w:r>
      <w:r>
        <w:t>институт</w:t>
      </w:r>
      <w:r w:rsidRPr="0080387E">
        <w:t xml:space="preserve"> </w:t>
      </w:r>
      <w:r>
        <w:t>по защите</w:t>
      </w:r>
      <w:r w:rsidRPr="0080387E">
        <w:t xml:space="preserve"> </w:t>
      </w:r>
      <w:r>
        <w:t>конкуренции</w:t>
      </w:r>
      <w:r w:rsidRPr="0080387E">
        <w:t xml:space="preserve"> </w:t>
      </w:r>
      <w:r>
        <w:t>и охране интеллектуальной собственности (ИНДЕКОПИ</w:t>
      </w:r>
      <w:r w:rsidRPr="00C478C2">
        <w:t>)</w:t>
      </w:r>
      <w:r>
        <w:t xml:space="preserve"> возложены обязанности по разработке материалов информационного характера по вопросам защиты потребителей, ориентированных на потребителей-инвалидов. </w:t>
      </w:r>
    </w:p>
    <w:p w14:paraId="64C8C244" w14:textId="77777777" w:rsidR="006C59E0" w:rsidRPr="007A5F5A" w:rsidRDefault="006C59E0" w:rsidP="006C59E0">
      <w:pPr>
        <w:pStyle w:val="SingleTxtG"/>
      </w:pPr>
      <w:r w:rsidRPr="007A5F5A">
        <w:t>12.</w:t>
      </w:r>
      <w:r w:rsidRPr="007A5F5A">
        <w:tab/>
        <w:t xml:space="preserve">В Национальном плане </w:t>
      </w:r>
      <w:r>
        <w:t xml:space="preserve">действий </w:t>
      </w:r>
      <w:r w:rsidRPr="007A5F5A">
        <w:t>по борьбе с торговлей людьми на</w:t>
      </w:r>
      <w:r>
        <w:t xml:space="preserve"> </w:t>
      </w:r>
      <w:r w:rsidR="00DE7F6D">
        <w:br/>
      </w:r>
      <w:r w:rsidRPr="007A5F5A">
        <w:t>2017–2021</w:t>
      </w:r>
      <w:r w:rsidR="00DE7F6D">
        <w:t> </w:t>
      </w:r>
      <w:r w:rsidRPr="007A5F5A">
        <w:t>годы</w:t>
      </w:r>
      <w:r w:rsidRPr="00C93EC2">
        <w:rPr>
          <w:sz w:val="18"/>
          <w:vertAlign w:val="superscript"/>
        </w:rPr>
        <w:footnoteReference w:id="27"/>
      </w:r>
      <w:r w:rsidRPr="007A5F5A">
        <w:t xml:space="preserve"> </w:t>
      </w:r>
      <w:r>
        <w:t xml:space="preserve">применяются подходы, учитывающие фактор инвалидности, что позволяет </w:t>
      </w:r>
      <w:r w:rsidRPr="007A5F5A">
        <w:t xml:space="preserve">адаптировать </w:t>
      </w:r>
      <w:r>
        <w:t xml:space="preserve">соответствующую </w:t>
      </w:r>
      <w:r w:rsidRPr="007A5F5A">
        <w:t>деятельность</w:t>
      </w:r>
      <w:r>
        <w:t xml:space="preserve"> с учетом </w:t>
      </w:r>
      <w:r w:rsidRPr="007A5F5A">
        <w:t>цел</w:t>
      </w:r>
      <w:r>
        <w:t xml:space="preserve">ей, </w:t>
      </w:r>
      <w:r w:rsidRPr="007A5F5A">
        <w:t>задач</w:t>
      </w:r>
      <w:r>
        <w:t xml:space="preserve"> и </w:t>
      </w:r>
      <w:r w:rsidRPr="007A5F5A">
        <w:t>конкретны</w:t>
      </w:r>
      <w:r>
        <w:t>х</w:t>
      </w:r>
      <w:r w:rsidRPr="007A5F5A">
        <w:t xml:space="preserve"> потребност</w:t>
      </w:r>
      <w:r>
        <w:t>ей</w:t>
      </w:r>
      <w:r w:rsidRPr="007A5F5A">
        <w:t xml:space="preserve"> инвалидов. </w:t>
      </w:r>
    </w:p>
    <w:p w14:paraId="04D18D63" w14:textId="77777777" w:rsidR="006C59E0" w:rsidRPr="00A04DDE" w:rsidRDefault="006C59E0" w:rsidP="006C59E0">
      <w:pPr>
        <w:pStyle w:val="SingleTxtG"/>
      </w:pPr>
      <w:r w:rsidRPr="00A04DDE">
        <w:t>13.</w:t>
      </w:r>
      <w:r w:rsidRPr="00A04DDE">
        <w:tab/>
      </w:r>
      <w:r>
        <w:t>В</w:t>
      </w:r>
      <w:r w:rsidRPr="00A04DDE">
        <w:t xml:space="preserve"> </w:t>
      </w:r>
      <w:r>
        <w:t>Национальном</w:t>
      </w:r>
      <w:r w:rsidRPr="00A04DDE">
        <w:t xml:space="preserve"> </w:t>
      </w:r>
      <w:r>
        <w:t>плане</w:t>
      </w:r>
      <w:r w:rsidRPr="00A04DDE">
        <w:t xml:space="preserve"> </w:t>
      </w:r>
      <w:r>
        <w:t>в</w:t>
      </w:r>
      <w:r w:rsidRPr="00A04DDE">
        <w:t xml:space="preserve"> </w:t>
      </w:r>
      <w:r>
        <w:t>области</w:t>
      </w:r>
      <w:r w:rsidRPr="00A04DDE">
        <w:t xml:space="preserve"> </w:t>
      </w:r>
      <w:r>
        <w:t>прав</w:t>
      </w:r>
      <w:r w:rsidRPr="00A04DDE">
        <w:t xml:space="preserve"> </w:t>
      </w:r>
      <w:r>
        <w:t>человека</w:t>
      </w:r>
      <w:r w:rsidRPr="00A04DDE">
        <w:t xml:space="preserve"> </w:t>
      </w:r>
      <w:r>
        <w:t>на</w:t>
      </w:r>
      <w:r w:rsidRPr="00A04DDE">
        <w:t xml:space="preserve"> 2018</w:t>
      </w:r>
      <w:r w:rsidR="00DE7F6D">
        <w:t>–</w:t>
      </w:r>
      <w:r w:rsidRPr="00A04DDE">
        <w:t xml:space="preserve">2021 </w:t>
      </w:r>
      <w:r>
        <w:t>годы</w:t>
      </w:r>
      <w:r w:rsidR="009F1827" w:rsidRPr="00C93EC2">
        <w:rPr>
          <w:sz w:val="18"/>
          <w:vertAlign w:val="superscript"/>
        </w:rPr>
        <w:footnoteReference w:id="28"/>
      </w:r>
      <w:r>
        <w:t xml:space="preserve"> </w:t>
      </w:r>
      <w:r w:rsidRPr="00A04DDE">
        <w:t>(</w:t>
      </w:r>
      <w:r>
        <w:t>НППЧ</w:t>
      </w:r>
      <w:r w:rsidRPr="00A04DDE">
        <w:t xml:space="preserve">) </w:t>
      </w:r>
      <w:r>
        <w:t>в</w:t>
      </w:r>
      <w:r w:rsidRPr="00A04DDE">
        <w:t xml:space="preserve"> </w:t>
      </w:r>
      <w:r>
        <w:t>качестве</w:t>
      </w:r>
      <w:r w:rsidRPr="00A04DDE">
        <w:t xml:space="preserve"> </w:t>
      </w:r>
      <w:r>
        <w:t>приоритетного</w:t>
      </w:r>
      <w:r w:rsidRPr="00A04DDE">
        <w:t xml:space="preserve"> </w:t>
      </w:r>
      <w:r>
        <w:t>направления</w:t>
      </w:r>
      <w:r w:rsidRPr="00A04DDE">
        <w:t xml:space="preserve"> </w:t>
      </w:r>
      <w:r>
        <w:t>деятельности</w:t>
      </w:r>
      <w:r w:rsidRPr="00A04DDE">
        <w:t xml:space="preserve"> </w:t>
      </w:r>
      <w:r>
        <w:t>предусмотрено</w:t>
      </w:r>
      <w:r w:rsidRPr="00A04DDE">
        <w:t xml:space="preserve"> </w:t>
      </w:r>
      <w:r>
        <w:t>обеспечение</w:t>
      </w:r>
      <w:r w:rsidRPr="00A04DDE">
        <w:t xml:space="preserve"> </w:t>
      </w:r>
      <w:r>
        <w:t>соблюдения</w:t>
      </w:r>
      <w:r w:rsidRPr="00A04DDE">
        <w:t xml:space="preserve"> </w:t>
      </w:r>
      <w:r>
        <w:t>прав</w:t>
      </w:r>
      <w:r w:rsidRPr="00A04DDE">
        <w:t xml:space="preserve"> </w:t>
      </w:r>
      <w:r>
        <w:t>человека</w:t>
      </w:r>
      <w:r w:rsidRPr="00A04DDE">
        <w:t xml:space="preserve"> </w:t>
      </w:r>
      <w:r>
        <w:t>на</w:t>
      </w:r>
      <w:r w:rsidRPr="00A04DDE">
        <w:t xml:space="preserve"> </w:t>
      </w:r>
      <w:r>
        <w:t>уровне</w:t>
      </w:r>
      <w:r w:rsidRPr="00A04DDE">
        <w:t xml:space="preserve"> </w:t>
      </w:r>
      <w:r>
        <w:t>государственных</w:t>
      </w:r>
      <w:r w:rsidRPr="00A04DDE">
        <w:t xml:space="preserve"> </w:t>
      </w:r>
      <w:r>
        <w:t>учреждений</w:t>
      </w:r>
      <w:r w:rsidRPr="00A04DDE">
        <w:t xml:space="preserve"> </w:t>
      </w:r>
      <w:r>
        <w:t>и</w:t>
      </w:r>
      <w:r w:rsidRPr="00A04DDE">
        <w:t xml:space="preserve"> </w:t>
      </w:r>
      <w:r>
        <w:t>общества</w:t>
      </w:r>
      <w:r w:rsidRPr="00A04DDE">
        <w:t xml:space="preserve"> </w:t>
      </w:r>
      <w:r>
        <w:t>в</w:t>
      </w:r>
      <w:r w:rsidRPr="00A04DDE">
        <w:t xml:space="preserve"> </w:t>
      </w:r>
      <w:r>
        <w:t>целом</w:t>
      </w:r>
      <w:r w:rsidRPr="00A04DDE">
        <w:t xml:space="preserve">, </w:t>
      </w:r>
      <w:r>
        <w:t>с</w:t>
      </w:r>
      <w:r w:rsidRPr="00A04DDE">
        <w:t xml:space="preserve"> </w:t>
      </w:r>
      <w:r>
        <w:t>тем</w:t>
      </w:r>
      <w:r w:rsidRPr="00A04DDE">
        <w:t xml:space="preserve"> </w:t>
      </w:r>
      <w:r>
        <w:t>чтобы</w:t>
      </w:r>
      <w:r w:rsidRPr="00A04DDE">
        <w:t xml:space="preserve"> </w:t>
      </w:r>
      <w:r>
        <w:t>подходы</w:t>
      </w:r>
      <w:r w:rsidRPr="00A04DDE">
        <w:t xml:space="preserve"> </w:t>
      </w:r>
      <w:r>
        <w:t>к</w:t>
      </w:r>
      <w:r w:rsidRPr="00A04DDE">
        <w:t xml:space="preserve"> </w:t>
      </w:r>
      <w:r>
        <w:t>решению</w:t>
      </w:r>
      <w:r w:rsidRPr="00A04DDE">
        <w:t xml:space="preserve"> </w:t>
      </w:r>
      <w:r>
        <w:t>проблем</w:t>
      </w:r>
      <w:r w:rsidRPr="00A04DDE">
        <w:t xml:space="preserve"> </w:t>
      </w:r>
      <w:r>
        <w:t>инвалидности</w:t>
      </w:r>
      <w:r w:rsidRPr="00A04DDE">
        <w:t xml:space="preserve"> </w:t>
      </w:r>
      <w:r>
        <w:t xml:space="preserve">на основе соблюдения прав человека соблюдались при осуществлении деятельности, связанной с </w:t>
      </w:r>
      <w:r>
        <w:lastRenderedPageBreak/>
        <w:t>применением международных стандартов, и в частности действий по обеспечению гражданских, экономических, социальных и культурных прав человека; в указанном плане</w:t>
      </w:r>
      <w:r w:rsidRPr="00A04DDE">
        <w:t xml:space="preserve"> </w:t>
      </w:r>
      <w:r>
        <w:t xml:space="preserve">утверждены 36 показателей и конкретных целей деятельности, касающихся вопросов инвалидности. </w:t>
      </w:r>
    </w:p>
    <w:p w14:paraId="7629CAE8" w14:textId="77777777" w:rsidR="006C59E0" w:rsidRPr="008B708B" w:rsidRDefault="006C59E0" w:rsidP="00240DC4">
      <w:pPr>
        <w:pStyle w:val="SingleTxtG"/>
      </w:pPr>
      <w:r w:rsidRPr="008B708B">
        <w:t>14.</w:t>
      </w:r>
      <w:r w:rsidR="00240DC4">
        <w:tab/>
      </w:r>
      <w:r>
        <w:t>Национальный</w:t>
      </w:r>
      <w:r w:rsidRPr="008B708B">
        <w:t xml:space="preserve"> </w:t>
      </w:r>
      <w:r>
        <w:t>план</w:t>
      </w:r>
      <w:r w:rsidRPr="008B708B">
        <w:t xml:space="preserve"> </w:t>
      </w:r>
      <w:r>
        <w:t>действий</w:t>
      </w:r>
      <w:r w:rsidRPr="008B708B">
        <w:t xml:space="preserve"> </w:t>
      </w:r>
      <w:r>
        <w:t>по</w:t>
      </w:r>
      <w:r w:rsidRPr="008B708B">
        <w:t xml:space="preserve"> </w:t>
      </w:r>
      <w:r>
        <w:t>обеспечению</w:t>
      </w:r>
      <w:r w:rsidRPr="008B708B">
        <w:t xml:space="preserve"> </w:t>
      </w:r>
      <w:r>
        <w:t>доступной</w:t>
      </w:r>
      <w:r w:rsidRPr="008B708B">
        <w:t xml:space="preserve"> </w:t>
      </w:r>
      <w:r>
        <w:t>среды на</w:t>
      </w:r>
      <w:r w:rsidRPr="008B708B">
        <w:t xml:space="preserve"> </w:t>
      </w:r>
      <w:r w:rsidR="00240DC4">
        <w:br/>
      </w:r>
      <w:r w:rsidRPr="008B708B">
        <w:t>2018</w:t>
      </w:r>
      <w:r w:rsidR="00240DC4">
        <w:t>–</w:t>
      </w:r>
      <w:r w:rsidRPr="008B708B">
        <w:t xml:space="preserve">2023 </w:t>
      </w:r>
      <w:r>
        <w:t>годы</w:t>
      </w:r>
      <w:r w:rsidRPr="008B708B">
        <w:t xml:space="preserve"> </w:t>
      </w:r>
      <w:r>
        <w:t>является</w:t>
      </w:r>
      <w:r w:rsidRPr="008B708B">
        <w:t xml:space="preserve"> </w:t>
      </w:r>
      <w:r>
        <w:t>инструментом</w:t>
      </w:r>
      <w:r w:rsidRPr="008B708B">
        <w:t xml:space="preserve">, </w:t>
      </w:r>
      <w:r>
        <w:t>устанавливающим</w:t>
      </w:r>
      <w:r w:rsidRPr="008B708B">
        <w:t xml:space="preserve"> </w:t>
      </w:r>
      <w:r>
        <w:t>ориентиры</w:t>
      </w:r>
      <w:r w:rsidRPr="008B708B">
        <w:t xml:space="preserve"> </w:t>
      </w:r>
      <w:r>
        <w:t>для</w:t>
      </w:r>
      <w:r w:rsidRPr="008B708B">
        <w:t xml:space="preserve"> </w:t>
      </w:r>
      <w:r>
        <w:t>разработки</w:t>
      </w:r>
      <w:r w:rsidRPr="008B708B">
        <w:t xml:space="preserve"> </w:t>
      </w:r>
      <w:r>
        <w:t>междисциплинарных</w:t>
      </w:r>
      <w:r w:rsidRPr="008B708B">
        <w:t xml:space="preserve"> </w:t>
      </w:r>
      <w:r>
        <w:t>согласованных</w:t>
      </w:r>
      <w:r w:rsidRPr="008B708B">
        <w:t xml:space="preserve"> </w:t>
      </w:r>
      <w:r>
        <w:t>планов</w:t>
      </w:r>
      <w:r w:rsidRPr="008B708B">
        <w:t xml:space="preserve"> </w:t>
      </w:r>
      <w:r>
        <w:t>на</w:t>
      </w:r>
      <w:r w:rsidRPr="008B708B">
        <w:t xml:space="preserve"> </w:t>
      </w:r>
      <w:r>
        <w:t>основе</w:t>
      </w:r>
      <w:r w:rsidRPr="008B708B">
        <w:t xml:space="preserve"> </w:t>
      </w:r>
      <w:r>
        <w:t>Общего</w:t>
      </w:r>
      <w:r w:rsidRPr="008B708B">
        <w:t xml:space="preserve"> </w:t>
      </w:r>
      <w:r>
        <w:t>закона</w:t>
      </w:r>
      <w:r w:rsidRPr="008B708B">
        <w:t xml:space="preserve"> </w:t>
      </w:r>
      <w:r>
        <w:t>об</w:t>
      </w:r>
      <w:r w:rsidRPr="008B708B">
        <w:t xml:space="preserve"> </w:t>
      </w:r>
      <w:r>
        <w:t>инвалидах,</w:t>
      </w:r>
      <w:r w:rsidRPr="008B708B">
        <w:t xml:space="preserve"> </w:t>
      </w:r>
      <w:r>
        <w:t>направленных</w:t>
      </w:r>
      <w:r w:rsidRPr="008B708B">
        <w:t xml:space="preserve"> </w:t>
      </w:r>
      <w:r>
        <w:t>на</w:t>
      </w:r>
      <w:r w:rsidRPr="008B708B">
        <w:t xml:space="preserve"> </w:t>
      </w:r>
      <w:r>
        <w:t>обеспечение</w:t>
      </w:r>
      <w:r w:rsidRPr="008B708B">
        <w:t xml:space="preserve"> </w:t>
      </w:r>
      <w:r>
        <w:t>соответствия</w:t>
      </w:r>
      <w:r w:rsidRPr="008B708B">
        <w:t xml:space="preserve"> </w:t>
      </w:r>
      <w:r>
        <w:t>элементов</w:t>
      </w:r>
      <w:r w:rsidRPr="008B708B">
        <w:t xml:space="preserve"> </w:t>
      </w:r>
      <w:r>
        <w:t>и оснащения городской</w:t>
      </w:r>
      <w:r w:rsidRPr="008B708B">
        <w:t xml:space="preserve"> </w:t>
      </w:r>
      <w:r>
        <w:t>инфраструктуры, в том числе средств транспорта, информации и коммуникаций,</w:t>
      </w:r>
      <w:r w:rsidRPr="008B708B">
        <w:t xml:space="preserve"> </w:t>
      </w:r>
      <w:r>
        <w:t xml:space="preserve">требованиям их физической доступности для инвалидов наравне с другими лицами. </w:t>
      </w:r>
    </w:p>
    <w:p w14:paraId="3C5A0C1C" w14:textId="77777777" w:rsidR="006C59E0" w:rsidRPr="00867437" w:rsidRDefault="006C59E0" w:rsidP="006C59E0">
      <w:pPr>
        <w:pStyle w:val="SingleTxtG"/>
      </w:pPr>
      <w:r w:rsidRPr="008B708B">
        <w:t>15.</w:t>
      </w:r>
      <w:r w:rsidRPr="008B708B">
        <w:tab/>
      </w:r>
      <w:r>
        <w:t>В</w:t>
      </w:r>
      <w:r w:rsidRPr="008B708B">
        <w:t xml:space="preserve"> </w:t>
      </w:r>
      <w:r>
        <w:t>Национальной</w:t>
      </w:r>
      <w:r w:rsidRPr="008B708B">
        <w:t xml:space="preserve"> </w:t>
      </w:r>
      <w:r>
        <w:t>политике</w:t>
      </w:r>
      <w:r w:rsidRPr="008B708B">
        <w:t xml:space="preserve"> </w:t>
      </w:r>
      <w:r>
        <w:t>защиты</w:t>
      </w:r>
      <w:r w:rsidRPr="008B708B">
        <w:t xml:space="preserve"> </w:t>
      </w:r>
      <w:r>
        <w:t>интересов</w:t>
      </w:r>
      <w:r w:rsidRPr="008B708B">
        <w:t xml:space="preserve"> </w:t>
      </w:r>
      <w:r>
        <w:t>потребителей</w:t>
      </w:r>
      <w:r w:rsidRPr="00C93EC2">
        <w:rPr>
          <w:sz w:val="18"/>
          <w:vertAlign w:val="superscript"/>
        </w:rPr>
        <w:footnoteReference w:id="29"/>
      </w:r>
      <w:r w:rsidRPr="008B708B">
        <w:t xml:space="preserve"> </w:t>
      </w:r>
      <w:r>
        <w:t>предусмотрено создание информационных материалов по проблемам потребителей, ориентированных на потребителей-инвалидов. Следует</w:t>
      </w:r>
      <w:r w:rsidRPr="008B708B">
        <w:t xml:space="preserve"> </w:t>
      </w:r>
      <w:r>
        <w:t>также</w:t>
      </w:r>
      <w:r w:rsidRPr="008B708B">
        <w:t xml:space="preserve"> </w:t>
      </w:r>
      <w:r>
        <w:t>отметить</w:t>
      </w:r>
      <w:r w:rsidRPr="008B708B">
        <w:t xml:space="preserve">, </w:t>
      </w:r>
      <w:r>
        <w:t>что</w:t>
      </w:r>
      <w:r w:rsidRPr="008B708B">
        <w:t xml:space="preserve"> </w:t>
      </w:r>
      <w:r>
        <w:t>в</w:t>
      </w:r>
      <w:r w:rsidRPr="008B708B">
        <w:t xml:space="preserve"> </w:t>
      </w:r>
      <w:r>
        <w:t>стране</w:t>
      </w:r>
      <w:r w:rsidRPr="008B708B">
        <w:t xml:space="preserve"> </w:t>
      </w:r>
      <w:r>
        <w:t>разрабатывается</w:t>
      </w:r>
      <w:r w:rsidRPr="008B708B">
        <w:t xml:space="preserve"> </w:t>
      </w:r>
      <w:r>
        <w:t>Национальная</w:t>
      </w:r>
      <w:r w:rsidRPr="008B708B">
        <w:t xml:space="preserve"> </w:t>
      </w:r>
      <w:r>
        <w:t>политика</w:t>
      </w:r>
      <w:r w:rsidRPr="008B708B">
        <w:t xml:space="preserve"> </w:t>
      </w:r>
      <w:r>
        <w:t>по</w:t>
      </w:r>
      <w:r w:rsidRPr="008B708B">
        <w:t xml:space="preserve"> </w:t>
      </w:r>
      <w:r>
        <w:t>расширению</w:t>
      </w:r>
      <w:r w:rsidRPr="008B708B">
        <w:t xml:space="preserve"> </w:t>
      </w:r>
      <w:r>
        <w:t>возможностей</w:t>
      </w:r>
      <w:r w:rsidRPr="008B708B">
        <w:t xml:space="preserve"> </w:t>
      </w:r>
      <w:r>
        <w:t>трудоустройства</w:t>
      </w:r>
      <w:r w:rsidRPr="008B708B">
        <w:t xml:space="preserve"> </w:t>
      </w:r>
      <w:r>
        <w:t>для</w:t>
      </w:r>
      <w:r w:rsidRPr="008B708B">
        <w:t xml:space="preserve"> </w:t>
      </w:r>
      <w:r>
        <w:t>инвалидов. Целью</w:t>
      </w:r>
      <w:r w:rsidRPr="008B708B">
        <w:t xml:space="preserve"> </w:t>
      </w:r>
      <w:r>
        <w:t>этой</w:t>
      </w:r>
      <w:r w:rsidRPr="008B708B">
        <w:t xml:space="preserve"> </w:t>
      </w:r>
      <w:r>
        <w:t>политики</w:t>
      </w:r>
      <w:r w:rsidRPr="008B708B">
        <w:t xml:space="preserve"> </w:t>
      </w:r>
      <w:r>
        <w:t>является</w:t>
      </w:r>
      <w:r w:rsidRPr="008B708B">
        <w:t xml:space="preserve"> </w:t>
      </w:r>
      <w:r>
        <w:t>оказание</w:t>
      </w:r>
      <w:r w:rsidRPr="008B708B">
        <w:t xml:space="preserve"> </w:t>
      </w:r>
      <w:r>
        <w:t>содействия</w:t>
      </w:r>
      <w:r w:rsidRPr="008B708B">
        <w:t xml:space="preserve"> </w:t>
      </w:r>
      <w:r>
        <w:t>официальному</w:t>
      </w:r>
      <w:r w:rsidRPr="008B708B">
        <w:t xml:space="preserve"> </w:t>
      </w:r>
      <w:r>
        <w:t>и</w:t>
      </w:r>
      <w:r w:rsidRPr="008B708B">
        <w:t xml:space="preserve"> </w:t>
      </w:r>
      <w:r>
        <w:t>адекватному</w:t>
      </w:r>
      <w:r w:rsidRPr="008B708B">
        <w:t xml:space="preserve"> </w:t>
      </w:r>
      <w:r>
        <w:t>включению</w:t>
      </w:r>
      <w:r w:rsidRPr="008B708B">
        <w:t xml:space="preserve"> </w:t>
      </w:r>
      <w:r>
        <w:t>инвалидов</w:t>
      </w:r>
      <w:r w:rsidRPr="008B708B">
        <w:t xml:space="preserve"> </w:t>
      </w:r>
      <w:r>
        <w:t>в</w:t>
      </w:r>
      <w:r w:rsidRPr="008B708B">
        <w:t xml:space="preserve"> </w:t>
      </w:r>
      <w:r>
        <w:t>рынок</w:t>
      </w:r>
      <w:r w:rsidRPr="008B708B">
        <w:t xml:space="preserve"> </w:t>
      </w:r>
      <w:r>
        <w:t>труда</w:t>
      </w:r>
      <w:r w:rsidRPr="008B708B">
        <w:t xml:space="preserve"> </w:t>
      </w:r>
      <w:r>
        <w:t>и</w:t>
      </w:r>
      <w:r w:rsidRPr="008B708B">
        <w:t xml:space="preserve"> </w:t>
      </w:r>
      <w:r>
        <w:t>установление конкретных</w:t>
      </w:r>
      <w:r w:rsidRPr="008B708B">
        <w:t xml:space="preserve"> </w:t>
      </w:r>
      <w:r>
        <w:t>руководящих</w:t>
      </w:r>
      <w:r w:rsidRPr="008B708B">
        <w:t xml:space="preserve"> </w:t>
      </w:r>
      <w:r>
        <w:t>принципов</w:t>
      </w:r>
      <w:r w:rsidRPr="008B708B">
        <w:t xml:space="preserve"> </w:t>
      </w:r>
      <w:r>
        <w:t>деятельности, направленной на</w:t>
      </w:r>
      <w:r w:rsidRPr="008B708B">
        <w:t xml:space="preserve"> </w:t>
      </w:r>
      <w:r>
        <w:t>укрепление</w:t>
      </w:r>
      <w:r w:rsidRPr="008B708B">
        <w:t xml:space="preserve"> </w:t>
      </w:r>
      <w:r>
        <w:t>их</w:t>
      </w:r>
      <w:r w:rsidRPr="008B708B">
        <w:t xml:space="preserve"> </w:t>
      </w:r>
      <w:r>
        <w:t>потенциала</w:t>
      </w:r>
      <w:r w:rsidRPr="008B708B">
        <w:t xml:space="preserve">, </w:t>
      </w:r>
      <w:r>
        <w:t>навыков</w:t>
      </w:r>
      <w:r w:rsidRPr="008B708B">
        <w:t xml:space="preserve"> </w:t>
      </w:r>
      <w:r>
        <w:t>и</w:t>
      </w:r>
      <w:r w:rsidRPr="008B708B">
        <w:t xml:space="preserve"> </w:t>
      </w:r>
      <w:r>
        <w:t xml:space="preserve">улучшение их положения в целом. </w:t>
      </w:r>
    </w:p>
    <w:p w14:paraId="658F6250" w14:textId="77777777" w:rsidR="006C59E0" w:rsidRPr="007E5978" w:rsidRDefault="006C59E0" w:rsidP="006C59E0">
      <w:pPr>
        <w:pStyle w:val="SingleTxtG"/>
      </w:pPr>
      <w:r w:rsidRPr="007E5978">
        <w:t>16.</w:t>
      </w:r>
      <w:r w:rsidRPr="007E5978">
        <w:tab/>
      </w:r>
      <w:r>
        <w:t>В</w:t>
      </w:r>
      <w:r w:rsidRPr="007E5978">
        <w:t xml:space="preserve"> </w:t>
      </w:r>
      <w:r>
        <w:t>процессе</w:t>
      </w:r>
      <w:r w:rsidRPr="007E5978">
        <w:t xml:space="preserve"> </w:t>
      </w:r>
      <w:r>
        <w:t>разработки</w:t>
      </w:r>
      <w:r w:rsidRPr="007E5978">
        <w:t xml:space="preserve"> </w:t>
      </w:r>
      <w:r>
        <w:t>находится</w:t>
      </w:r>
      <w:r w:rsidRPr="007E5978">
        <w:t xml:space="preserve"> </w:t>
      </w:r>
      <w:r>
        <w:t>Национальный</w:t>
      </w:r>
      <w:r w:rsidRPr="007E5978">
        <w:t xml:space="preserve"> </w:t>
      </w:r>
      <w:r>
        <w:t>план</w:t>
      </w:r>
      <w:r w:rsidRPr="007E5978">
        <w:t xml:space="preserve"> </w:t>
      </w:r>
      <w:r>
        <w:t>помощи</w:t>
      </w:r>
      <w:r w:rsidRPr="007E5978">
        <w:t xml:space="preserve"> </w:t>
      </w:r>
      <w:r w:rsidRPr="00427581">
        <w:t>лиц</w:t>
      </w:r>
      <w:r>
        <w:t>ам</w:t>
      </w:r>
      <w:r w:rsidRPr="007E5978">
        <w:t xml:space="preserve"> </w:t>
      </w:r>
      <w:r w:rsidRPr="00427581">
        <w:t>с</w:t>
      </w:r>
      <w:r w:rsidRPr="007E5978">
        <w:t xml:space="preserve"> </w:t>
      </w:r>
      <w:r w:rsidRPr="00427581">
        <w:t>расстройствами</w:t>
      </w:r>
      <w:r w:rsidRPr="007E5978">
        <w:t xml:space="preserve"> </w:t>
      </w:r>
      <w:r w:rsidRPr="00427581">
        <w:t>аутистического</w:t>
      </w:r>
      <w:r w:rsidRPr="007E5978">
        <w:t xml:space="preserve"> </w:t>
      </w:r>
      <w:r w:rsidRPr="00427581">
        <w:t>спектра</w:t>
      </w:r>
      <w:r w:rsidRPr="007E5978">
        <w:t xml:space="preserve"> </w:t>
      </w:r>
      <w:r>
        <w:t>на</w:t>
      </w:r>
      <w:r w:rsidRPr="007E5978">
        <w:t xml:space="preserve"> 2018</w:t>
      </w:r>
      <w:r w:rsidR="00240DC4">
        <w:t>–</w:t>
      </w:r>
      <w:r w:rsidRPr="007E5978">
        <w:t>2021</w:t>
      </w:r>
      <w:r>
        <w:t xml:space="preserve"> годы</w:t>
      </w:r>
      <w:r w:rsidRPr="007E5978">
        <w:t xml:space="preserve">, </w:t>
      </w:r>
      <w:r>
        <w:t>предусматривающий</w:t>
      </w:r>
      <w:r w:rsidRPr="007E5978">
        <w:t xml:space="preserve"> </w:t>
      </w:r>
      <w:r>
        <w:t>принятие</w:t>
      </w:r>
      <w:r w:rsidRPr="007E5978">
        <w:t xml:space="preserve"> </w:t>
      </w:r>
      <w:r>
        <w:t>мер</w:t>
      </w:r>
      <w:r w:rsidRPr="007E5978">
        <w:t xml:space="preserve"> </w:t>
      </w:r>
      <w:r>
        <w:t>в</w:t>
      </w:r>
      <w:r w:rsidRPr="007E5978">
        <w:t xml:space="preserve"> </w:t>
      </w:r>
      <w:r>
        <w:t>области</w:t>
      </w:r>
      <w:r w:rsidRPr="007E5978">
        <w:t xml:space="preserve"> </w:t>
      </w:r>
      <w:r>
        <w:t>охраны</w:t>
      </w:r>
      <w:r w:rsidRPr="007E5978">
        <w:t xml:space="preserve"> </w:t>
      </w:r>
      <w:r>
        <w:t>здоровья</w:t>
      </w:r>
      <w:r w:rsidRPr="007E5978">
        <w:t xml:space="preserve">, </w:t>
      </w:r>
      <w:r>
        <w:t>образования</w:t>
      </w:r>
      <w:r w:rsidRPr="007E5978">
        <w:t xml:space="preserve">, </w:t>
      </w:r>
      <w:r>
        <w:t>труда</w:t>
      </w:r>
      <w:r w:rsidRPr="007E5978">
        <w:t xml:space="preserve">, </w:t>
      </w:r>
      <w:r>
        <w:t>транспортных</w:t>
      </w:r>
      <w:r w:rsidRPr="007E5978">
        <w:t xml:space="preserve"> </w:t>
      </w:r>
      <w:r>
        <w:t>услуг</w:t>
      </w:r>
      <w:r w:rsidRPr="007E5978">
        <w:t xml:space="preserve">, </w:t>
      </w:r>
      <w:r>
        <w:t>социального</w:t>
      </w:r>
      <w:r w:rsidRPr="007E5978">
        <w:t xml:space="preserve"> </w:t>
      </w:r>
      <w:r>
        <w:t>развития</w:t>
      </w:r>
      <w:r w:rsidRPr="007E5978">
        <w:t xml:space="preserve"> </w:t>
      </w:r>
      <w:r>
        <w:t>и</w:t>
      </w:r>
      <w:r w:rsidRPr="007E5978">
        <w:t xml:space="preserve"> </w:t>
      </w:r>
      <w:r>
        <w:t>защиты</w:t>
      </w:r>
      <w:r w:rsidRPr="007E5978">
        <w:t xml:space="preserve"> </w:t>
      </w:r>
      <w:r>
        <w:t>семьи, ориентированных на удовлетворение конкретных потребностей соответствующей группы населения. Проект документа</w:t>
      </w:r>
      <w:r w:rsidRPr="007E5978">
        <w:t xml:space="preserve"> </w:t>
      </w:r>
      <w:r>
        <w:t>был</w:t>
      </w:r>
      <w:r w:rsidRPr="007E5978">
        <w:t xml:space="preserve"> </w:t>
      </w:r>
      <w:r>
        <w:t>разослан</w:t>
      </w:r>
      <w:r w:rsidRPr="007E5978">
        <w:t xml:space="preserve"> </w:t>
      </w:r>
      <w:r>
        <w:t>инвалидам</w:t>
      </w:r>
      <w:r w:rsidRPr="007E5978">
        <w:t xml:space="preserve">, </w:t>
      </w:r>
      <w:r>
        <w:t>организациям</w:t>
      </w:r>
      <w:r w:rsidRPr="007E5978">
        <w:t xml:space="preserve">, </w:t>
      </w:r>
      <w:r>
        <w:t>представляющим</w:t>
      </w:r>
      <w:r w:rsidRPr="007E5978">
        <w:t xml:space="preserve"> </w:t>
      </w:r>
      <w:r>
        <w:t>их</w:t>
      </w:r>
      <w:r w:rsidRPr="007E5978">
        <w:t xml:space="preserve"> </w:t>
      </w:r>
      <w:r>
        <w:t>интересы, и Управлению Народного защитника, с просьбой представить свои замечания</w:t>
      </w:r>
      <w:r w:rsidRPr="009D1E59">
        <w:t xml:space="preserve"> </w:t>
      </w:r>
      <w:r>
        <w:t xml:space="preserve">и предложения; в настоящее время заинтересованные субъекты положительно оценивают представленный им проект, и процесс утверждения документа вступил в заключительную стадию. </w:t>
      </w:r>
    </w:p>
    <w:p w14:paraId="48BB9697" w14:textId="77777777" w:rsidR="006C59E0" w:rsidRPr="00867437" w:rsidRDefault="006C59E0" w:rsidP="006C59E0">
      <w:pPr>
        <w:pStyle w:val="SingleTxtG"/>
      </w:pPr>
      <w:r w:rsidRPr="00867437">
        <w:t>17.</w:t>
      </w:r>
      <w:r w:rsidRPr="00867437">
        <w:tab/>
      </w:r>
      <w:r>
        <w:t>В</w:t>
      </w:r>
      <w:r w:rsidRPr="00867437">
        <w:t xml:space="preserve"> </w:t>
      </w:r>
      <w:r>
        <w:t>Плане</w:t>
      </w:r>
      <w:r w:rsidRPr="00867437">
        <w:t xml:space="preserve"> </w:t>
      </w:r>
      <w:r>
        <w:t>комплексного</w:t>
      </w:r>
      <w:r w:rsidRPr="00867437">
        <w:t xml:space="preserve"> </w:t>
      </w:r>
      <w:r>
        <w:t>развития</w:t>
      </w:r>
      <w:r w:rsidRPr="00867437">
        <w:t xml:space="preserve"> </w:t>
      </w:r>
      <w:r>
        <w:t>региона</w:t>
      </w:r>
      <w:r w:rsidRPr="00867437">
        <w:t xml:space="preserve"> </w:t>
      </w:r>
      <w:r>
        <w:t>Пуно</w:t>
      </w:r>
      <w:r w:rsidRPr="00867437">
        <w:t xml:space="preserve"> </w:t>
      </w:r>
      <w:r>
        <w:t>на</w:t>
      </w:r>
      <w:r w:rsidRPr="00867437">
        <w:t xml:space="preserve"> </w:t>
      </w:r>
      <w:r>
        <w:t>период</w:t>
      </w:r>
      <w:r w:rsidRPr="00867437">
        <w:t xml:space="preserve"> </w:t>
      </w:r>
      <w:r>
        <w:t>до</w:t>
      </w:r>
      <w:r w:rsidRPr="00867437">
        <w:t xml:space="preserve"> 2021 </w:t>
      </w:r>
      <w:r>
        <w:t>года предусмотрено</w:t>
      </w:r>
      <w:r w:rsidRPr="00867437">
        <w:t xml:space="preserve"> </w:t>
      </w:r>
      <w:r>
        <w:t>осуществление</w:t>
      </w:r>
      <w:r w:rsidRPr="00867437">
        <w:t xml:space="preserve"> </w:t>
      </w:r>
      <w:r>
        <w:t>политики</w:t>
      </w:r>
      <w:r w:rsidRPr="00867437">
        <w:t xml:space="preserve"> </w:t>
      </w:r>
      <w:r>
        <w:t>в интересах инвалидов, с уделением особого внимания вопросам выполнения установленных квот на их трудоустройство. Аналогичные</w:t>
      </w:r>
      <w:r w:rsidRPr="00867437">
        <w:t xml:space="preserve"> </w:t>
      </w:r>
      <w:r>
        <w:t>планы</w:t>
      </w:r>
      <w:r w:rsidRPr="00867437">
        <w:t xml:space="preserve"> </w:t>
      </w:r>
      <w:r>
        <w:t>регионального</w:t>
      </w:r>
      <w:r w:rsidRPr="00867437">
        <w:t xml:space="preserve"> </w:t>
      </w:r>
      <w:r>
        <w:t>развития</w:t>
      </w:r>
      <w:r w:rsidRPr="00867437">
        <w:t xml:space="preserve">, </w:t>
      </w:r>
      <w:r>
        <w:t>представляющие</w:t>
      </w:r>
      <w:r w:rsidRPr="00867437">
        <w:t xml:space="preserve"> </w:t>
      </w:r>
      <w:r>
        <w:t>собой</w:t>
      </w:r>
      <w:r w:rsidRPr="00867437">
        <w:t xml:space="preserve"> </w:t>
      </w:r>
      <w:r>
        <w:t>инструменты</w:t>
      </w:r>
      <w:r w:rsidRPr="00867437">
        <w:t xml:space="preserve"> </w:t>
      </w:r>
      <w:r>
        <w:t>планирования</w:t>
      </w:r>
      <w:r w:rsidRPr="00867437">
        <w:t xml:space="preserve">, </w:t>
      </w:r>
      <w:r>
        <w:t>устанавливающие</w:t>
      </w:r>
      <w:r w:rsidRPr="00867437">
        <w:t xml:space="preserve"> </w:t>
      </w:r>
      <w:r>
        <w:t>ориентиры</w:t>
      </w:r>
      <w:r w:rsidRPr="00867437">
        <w:t xml:space="preserve"> </w:t>
      </w:r>
      <w:r>
        <w:t>для</w:t>
      </w:r>
      <w:r w:rsidRPr="00867437">
        <w:t xml:space="preserve"> </w:t>
      </w:r>
      <w:r>
        <w:t>действий</w:t>
      </w:r>
      <w:r w:rsidRPr="00867437">
        <w:t xml:space="preserve"> </w:t>
      </w:r>
      <w:r>
        <w:t>в</w:t>
      </w:r>
      <w:r w:rsidRPr="00867437">
        <w:t xml:space="preserve"> </w:t>
      </w:r>
      <w:r>
        <w:t>интересах</w:t>
      </w:r>
      <w:r w:rsidRPr="00867437">
        <w:t xml:space="preserve"> </w:t>
      </w:r>
      <w:r>
        <w:t>инвалидов</w:t>
      </w:r>
      <w:r w:rsidRPr="00867437">
        <w:t xml:space="preserve">, </w:t>
      </w:r>
      <w:r>
        <w:t>приняты</w:t>
      </w:r>
      <w:r w:rsidRPr="00867437">
        <w:t xml:space="preserve">, </w:t>
      </w:r>
      <w:r>
        <w:t>в</w:t>
      </w:r>
      <w:r w:rsidRPr="00867437">
        <w:t xml:space="preserve"> </w:t>
      </w:r>
      <w:r>
        <w:t>частности</w:t>
      </w:r>
      <w:r w:rsidRPr="00867437">
        <w:t xml:space="preserve">, </w:t>
      </w:r>
      <w:r>
        <w:t>правительствами регионов Ламбайеке</w:t>
      </w:r>
      <w:r w:rsidRPr="00C93EC2">
        <w:rPr>
          <w:sz w:val="18"/>
          <w:vertAlign w:val="superscript"/>
        </w:rPr>
        <w:footnoteReference w:id="30"/>
      </w:r>
      <w:r w:rsidRPr="00867437">
        <w:t xml:space="preserve">, </w:t>
      </w:r>
      <w:r>
        <w:t>Аякучо</w:t>
      </w:r>
      <w:r w:rsidRPr="00C93EC2">
        <w:rPr>
          <w:sz w:val="18"/>
          <w:vertAlign w:val="superscript"/>
        </w:rPr>
        <w:footnoteReference w:id="31"/>
      </w:r>
      <w:r>
        <w:t xml:space="preserve"> и Апуримак</w:t>
      </w:r>
      <w:r w:rsidRPr="00C93EC2">
        <w:rPr>
          <w:sz w:val="18"/>
          <w:vertAlign w:val="superscript"/>
        </w:rPr>
        <w:footnoteReference w:id="32"/>
      </w:r>
      <w:r w:rsidRPr="00867437">
        <w:t xml:space="preserve">. </w:t>
      </w:r>
    </w:p>
    <w:p w14:paraId="5F8CFE8A" w14:textId="77777777" w:rsidR="006C59E0" w:rsidRPr="00CE01DD" w:rsidRDefault="006C59E0" w:rsidP="006C59E0">
      <w:pPr>
        <w:pStyle w:val="SingleTxtG"/>
      </w:pPr>
      <w:r w:rsidRPr="00AC1EFC">
        <w:t>18.</w:t>
      </w:r>
      <w:r w:rsidRPr="00AC1EFC">
        <w:tab/>
      </w:r>
      <w:r>
        <w:t>С</w:t>
      </w:r>
      <w:r w:rsidRPr="00AC1EFC">
        <w:t xml:space="preserve"> 2013 </w:t>
      </w:r>
      <w:r>
        <w:t>года</w:t>
      </w:r>
      <w:r w:rsidRPr="00AC1EFC">
        <w:t xml:space="preserve"> </w:t>
      </w:r>
      <w:r>
        <w:t>в</w:t>
      </w:r>
      <w:r w:rsidRPr="00AC1EFC">
        <w:t xml:space="preserve"> </w:t>
      </w:r>
      <w:r>
        <w:t>стране</w:t>
      </w:r>
      <w:r w:rsidRPr="00AC1EFC">
        <w:t xml:space="preserve"> </w:t>
      </w:r>
      <w:r>
        <w:t>разрабатываются</w:t>
      </w:r>
      <w:r w:rsidRPr="00AC1EFC">
        <w:t xml:space="preserve"> </w:t>
      </w:r>
      <w:r>
        <w:t>конкретные</w:t>
      </w:r>
      <w:r w:rsidRPr="00AC1EFC">
        <w:t xml:space="preserve"> </w:t>
      </w:r>
      <w:r>
        <w:t>финансируемые</w:t>
      </w:r>
      <w:r w:rsidRPr="00AC1EFC">
        <w:t xml:space="preserve"> </w:t>
      </w:r>
      <w:r>
        <w:t>из</w:t>
      </w:r>
      <w:r w:rsidRPr="00AC1EFC">
        <w:t xml:space="preserve"> </w:t>
      </w:r>
      <w:r>
        <w:t>бюджета</w:t>
      </w:r>
      <w:r w:rsidRPr="00AC1EFC">
        <w:t xml:space="preserve"> </w:t>
      </w:r>
      <w:r>
        <w:t>программы</w:t>
      </w:r>
      <w:r w:rsidRPr="00AC1EFC">
        <w:t xml:space="preserve"> </w:t>
      </w:r>
      <w:r>
        <w:t>в</w:t>
      </w:r>
      <w:r w:rsidRPr="00AC1EFC">
        <w:t xml:space="preserve"> </w:t>
      </w:r>
      <w:r>
        <w:t>области</w:t>
      </w:r>
      <w:r w:rsidRPr="00AC1EFC">
        <w:t xml:space="preserve"> </w:t>
      </w:r>
      <w:r>
        <w:t>образования</w:t>
      </w:r>
      <w:r w:rsidRPr="00AC1EFC">
        <w:t xml:space="preserve"> </w:t>
      </w:r>
      <w:r>
        <w:t>и</w:t>
      </w:r>
      <w:r w:rsidRPr="00AC1EFC">
        <w:t xml:space="preserve"> </w:t>
      </w:r>
      <w:r>
        <w:t>здравоохранения</w:t>
      </w:r>
      <w:r w:rsidRPr="00AC1EFC">
        <w:t xml:space="preserve">, </w:t>
      </w:r>
      <w:r>
        <w:t>направленные</w:t>
      </w:r>
      <w:r w:rsidRPr="00AC1EFC">
        <w:t xml:space="preserve"> </w:t>
      </w:r>
      <w:r>
        <w:t>на</w:t>
      </w:r>
      <w:r w:rsidRPr="00AC1EFC">
        <w:t xml:space="preserve"> </w:t>
      </w:r>
      <w:r>
        <w:t>улучшение</w:t>
      </w:r>
      <w:r w:rsidRPr="00AC1EFC">
        <w:t xml:space="preserve"> </w:t>
      </w:r>
      <w:r>
        <w:t>услуг</w:t>
      </w:r>
      <w:r w:rsidRPr="00AC1EFC">
        <w:t xml:space="preserve">, </w:t>
      </w:r>
      <w:r>
        <w:t>предоставляемых</w:t>
      </w:r>
      <w:r w:rsidRPr="00AC1EFC">
        <w:t xml:space="preserve"> </w:t>
      </w:r>
      <w:r>
        <w:t>инвалидам</w:t>
      </w:r>
      <w:r w:rsidRPr="00AC1EFC">
        <w:t xml:space="preserve">; </w:t>
      </w:r>
      <w:r>
        <w:t>что</w:t>
      </w:r>
      <w:r w:rsidRPr="00AC1EFC">
        <w:t xml:space="preserve"> </w:t>
      </w:r>
      <w:r>
        <w:t>касается</w:t>
      </w:r>
      <w:r w:rsidRPr="00AC1EFC">
        <w:t xml:space="preserve"> </w:t>
      </w:r>
      <w:r>
        <w:t>сферы</w:t>
      </w:r>
      <w:r w:rsidRPr="00AC1EFC">
        <w:t xml:space="preserve"> </w:t>
      </w:r>
      <w:r>
        <w:t>труда</w:t>
      </w:r>
      <w:r w:rsidRPr="00AC1EFC">
        <w:t xml:space="preserve">, </w:t>
      </w:r>
      <w:r>
        <w:t>то</w:t>
      </w:r>
      <w:r w:rsidRPr="00AC1EFC">
        <w:t xml:space="preserve"> </w:t>
      </w:r>
      <w:r>
        <w:t>проводятся</w:t>
      </w:r>
      <w:r w:rsidRPr="00AC1EFC">
        <w:t xml:space="preserve"> </w:t>
      </w:r>
      <w:r>
        <w:t>подкрепляемые бюджетной поддержкой мероприятия</w:t>
      </w:r>
      <w:r w:rsidRPr="00AC1EFC">
        <w:t xml:space="preserve">, </w:t>
      </w:r>
      <w:r>
        <w:t>способствующие</w:t>
      </w:r>
      <w:r w:rsidRPr="00AC1EFC">
        <w:t xml:space="preserve"> </w:t>
      </w:r>
      <w:r>
        <w:t>трудоустройству</w:t>
      </w:r>
      <w:r w:rsidRPr="00AC1EFC">
        <w:t xml:space="preserve"> </w:t>
      </w:r>
      <w:r>
        <w:t xml:space="preserve">инвалидов. </w:t>
      </w:r>
    </w:p>
    <w:p w14:paraId="3F0DCC40" w14:textId="77777777" w:rsidR="006C59E0" w:rsidRPr="00AC1EFC" w:rsidRDefault="006C59E0" w:rsidP="006C59E0">
      <w:pPr>
        <w:pStyle w:val="SingleTxtG"/>
      </w:pPr>
      <w:r w:rsidRPr="00AC1EFC">
        <w:t>19.</w:t>
      </w:r>
      <w:r w:rsidRPr="00AC1EFC">
        <w:tab/>
      </w:r>
      <w:r>
        <w:t>С</w:t>
      </w:r>
      <w:r w:rsidRPr="00AC1EFC">
        <w:t xml:space="preserve"> </w:t>
      </w:r>
      <w:r>
        <w:t>другой</w:t>
      </w:r>
      <w:r w:rsidRPr="00AC1EFC">
        <w:t xml:space="preserve"> </w:t>
      </w:r>
      <w:r>
        <w:t>стороны</w:t>
      </w:r>
      <w:r w:rsidRPr="00AC1EFC">
        <w:t xml:space="preserve">, </w:t>
      </w:r>
      <w:r>
        <w:t>следует</w:t>
      </w:r>
      <w:r w:rsidRPr="00AC1EFC">
        <w:t xml:space="preserve"> </w:t>
      </w:r>
      <w:r>
        <w:t>отметить</w:t>
      </w:r>
      <w:r w:rsidRPr="00AC1EFC">
        <w:t xml:space="preserve">, </w:t>
      </w:r>
      <w:r>
        <w:t>что</w:t>
      </w:r>
      <w:r w:rsidRPr="00AC1EFC">
        <w:t xml:space="preserve"> </w:t>
      </w:r>
      <w:r>
        <w:t>в</w:t>
      </w:r>
      <w:r w:rsidRPr="00AC1EFC">
        <w:t xml:space="preserve"> </w:t>
      </w:r>
      <w:r>
        <w:t>национальном</w:t>
      </w:r>
      <w:r w:rsidRPr="00AC1EFC">
        <w:t xml:space="preserve"> </w:t>
      </w:r>
      <w:r>
        <w:t>законодательстве</w:t>
      </w:r>
      <w:r w:rsidRPr="00AC1EFC">
        <w:t xml:space="preserve"> </w:t>
      </w:r>
      <w:r>
        <w:t>отказ</w:t>
      </w:r>
      <w:r w:rsidRPr="00AC1EFC">
        <w:t xml:space="preserve"> </w:t>
      </w:r>
      <w:r>
        <w:t>в</w:t>
      </w:r>
      <w:r w:rsidRPr="00AC1EFC">
        <w:t xml:space="preserve"> </w:t>
      </w:r>
      <w:r>
        <w:t>разумном</w:t>
      </w:r>
      <w:r w:rsidRPr="00AC1EFC">
        <w:t xml:space="preserve"> </w:t>
      </w:r>
      <w:r>
        <w:t>приспособлении</w:t>
      </w:r>
      <w:r w:rsidRPr="00AC1EFC">
        <w:t xml:space="preserve"> </w:t>
      </w:r>
      <w:r>
        <w:t>квалифицируется</w:t>
      </w:r>
      <w:r w:rsidRPr="00AC1EFC">
        <w:t xml:space="preserve"> </w:t>
      </w:r>
      <w:r>
        <w:t>как</w:t>
      </w:r>
      <w:r w:rsidRPr="00AC1EFC">
        <w:t xml:space="preserve"> </w:t>
      </w:r>
      <w:r>
        <w:t>акт дискриминации по мотивам инвалидности</w:t>
      </w:r>
      <w:r w:rsidRPr="00C93EC2">
        <w:rPr>
          <w:sz w:val="18"/>
          <w:vertAlign w:val="superscript"/>
        </w:rPr>
        <w:footnoteReference w:id="33"/>
      </w:r>
      <w:r>
        <w:t>.</w:t>
      </w:r>
      <w:r w:rsidRPr="00AC1EFC">
        <w:t xml:space="preserve"> Аналогичным образом, отказ от внесения разумных </w:t>
      </w:r>
      <w:r>
        <w:lastRenderedPageBreak/>
        <w:t xml:space="preserve">приспособлений </w:t>
      </w:r>
      <w:r w:rsidRPr="00AC1EFC">
        <w:t xml:space="preserve">на рабочем месте </w:t>
      </w:r>
      <w:r>
        <w:t>инвалидов</w:t>
      </w:r>
      <w:r w:rsidRPr="00AC1EFC">
        <w:t xml:space="preserve"> считается актом враждебности, с</w:t>
      </w:r>
      <w:r>
        <w:t>опоставимым</w:t>
      </w:r>
      <w:r w:rsidRPr="00AC1EFC">
        <w:t xml:space="preserve"> с увольнением</w:t>
      </w:r>
      <w:r w:rsidRPr="00C93EC2">
        <w:rPr>
          <w:sz w:val="18"/>
          <w:vertAlign w:val="superscript"/>
        </w:rPr>
        <w:footnoteReference w:id="34"/>
      </w:r>
      <w:r w:rsidRPr="00AC1EFC">
        <w:t>.</w:t>
      </w:r>
    </w:p>
    <w:p w14:paraId="0F617E1B" w14:textId="77777777" w:rsidR="006C59E0" w:rsidRPr="00496548" w:rsidRDefault="006C59E0" w:rsidP="006C59E0">
      <w:pPr>
        <w:pStyle w:val="SingleTxtG"/>
      </w:pPr>
      <w:r w:rsidRPr="00AC1EFC">
        <w:t>20.</w:t>
      </w:r>
      <w:r w:rsidRPr="00AC1EFC">
        <w:tab/>
      </w:r>
      <w:r>
        <w:t>Что</w:t>
      </w:r>
      <w:r w:rsidRPr="00AC1EFC">
        <w:t xml:space="preserve"> </w:t>
      </w:r>
      <w:r>
        <w:t>касается</w:t>
      </w:r>
      <w:r w:rsidRPr="00AC1EFC">
        <w:t xml:space="preserve"> </w:t>
      </w:r>
      <w:r>
        <w:t>изменения уничижительных</w:t>
      </w:r>
      <w:r w:rsidRPr="00AC1EFC">
        <w:t xml:space="preserve"> </w:t>
      </w:r>
      <w:r>
        <w:t>формулировок</w:t>
      </w:r>
      <w:r w:rsidRPr="00AC1EFC">
        <w:t xml:space="preserve">, </w:t>
      </w:r>
      <w:r>
        <w:t>содержащихся</w:t>
      </w:r>
      <w:r w:rsidRPr="00AC1EFC">
        <w:t xml:space="preserve"> </w:t>
      </w:r>
      <w:r>
        <w:t>в</w:t>
      </w:r>
      <w:r w:rsidRPr="00AC1EFC">
        <w:t xml:space="preserve"> </w:t>
      </w:r>
      <w:r>
        <w:t>Уголовном</w:t>
      </w:r>
      <w:r w:rsidRPr="00AC1EFC">
        <w:t xml:space="preserve"> </w:t>
      </w:r>
      <w:r>
        <w:t>кодексе (УК), то с 2017 года соответствующие положения были отменены в соответствии с установками Законодательного декрета №</w:t>
      </w:r>
      <w:r w:rsidR="00436447">
        <w:t> </w:t>
      </w:r>
      <w:r w:rsidRPr="00AC1EFC">
        <w:t>1323</w:t>
      </w:r>
      <w:r>
        <w:t>. Положения</w:t>
      </w:r>
      <w:r w:rsidRPr="00AC1EFC">
        <w:t xml:space="preserve"> </w:t>
      </w:r>
      <w:r>
        <w:t>указанного</w:t>
      </w:r>
      <w:r w:rsidRPr="00AC1EFC">
        <w:t xml:space="preserve"> </w:t>
      </w:r>
      <w:r>
        <w:t>законодательного</w:t>
      </w:r>
      <w:r w:rsidRPr="00AC1EFC">
        <w:t xml:space="preserve"> </w:t>
      </w:r>
      <w:r>
        <w:t>декрета способствуют усилению борьбы против феминицида</w:t>
      </w:r>
      <w:r w:rsidRPr="00AC1EFC">
        <w:t xml:space="preserve">, </w:t>
      </w:r>
      <w:r>
        <w:t>насилия в семье и гендерного насилия</w:t>
      </w:r>
      <w:r w:rsidRPr="00C93EC2">
        <w:rPr>
          <w:sz w:val="18"/>
          <w:vertAlign w:val="superscript"/>
        </w:rPr>
        <w:footnoteReference w:id="35"/>
      </w:r>
      <w:r w:rsidRPr="00AC1EFC">
        <w:t xml:space="preserve">. </w:t>
      </w:r>
      <w:r>
        <w:t>В</w:t>
      </w:r>
      <w:r w:rsidRPr="00496548">
        <w:t xml:space="preserve"> </w:t>
      </w:r>
      <w:r>
        <w:t>этом</w:t>
      </w:r>
      <w:r w:rsidRPr="00496548">
        <w:t xml:space="preserve"> </w:t>
      </w:r>
      <w:r>
        <w:t>контексте</w:t>
      </w:r>
      <w:r w:rsidRPr="00496548">
        <w:t xml:space="preserve"> </w:t>
      </w:r>
      <w:r>
        <w:t>фраза</w:t>
      </w:r>
      <w:r w:rsidRPr="00496548">
        <w:t xml:space="preserve"> </w:t>
      </w:r>
      <w:r w:rsidR="00DE7F6D">
        <w:t>«</w:t>
      </w:r>
      <w:r>
        <w:t>страдает</w:t>
      </w:r>
      <w:r w:rsidRPr="00496548">
        <w:t xml:space="preserve"> </w:t>
      </w:r>
      <w:r>
        <w:t>инвалидностью</w:t>
      </w:r>
      <w:r w:rsidR="00DE7F6D">
        <w:t>»</w:t>
      </w:r>
      <w:r w:rsidRPr="00496548">
        <w:t xml:space="preserve"> </w:t>
      </w:r>
      <w:r>
        <w:t>в</w:t>
      </w:r>
      <w:r w:rsidRPr="00496548">
        <w:t xml:space="preserve"> </w:t>
      </w:r>
      <w:r>
        <w:t>статье</w:t>
      </w:r>
      <w:r w:rsidRPr="00496548">
        <w:t xml:space="preserve"> 122.3 </w:t>
      </w:r>
      <w:r w:rsidRPr="00F1331A">
        <w:t>B</w:t>
      </w:r>
      <w:r w:rsidRPr="00496548">
        <w:t xml:space="preserve"> </w:t>
      </w:r>
      <w:r>
        <w:t>заменена</w:t>
      </w:r>
      <w:r w:rsidRPr="00496548">
        <w:t xml:space="preserve"> </w:t>
      </w:r>
      <w:r>
        <w:t xml:space="preserve">выражением </w:t>
      </w:r>
      <w:r w:rsidR="00DE7F6D">
        <w:t>«</w:t>
      </w:r>
      <w:r>
        <w:t>является</w:t>
      </w:r>
      <w:r w:rsidRPr="00496548">
        <w:t xml:space="preserve"> </w:t>
      </w:r>
      <w:r>
        <w:t>инвалидом</w:t>
      </w:r>
      <w:r w:rsidR="00DE7F6D">
        <w:t>»</w:t>
      </w:r>
      <w:r w:rsidRPr="00496548">
        <w:t xml:space="preserve">, </w:t>
      </w:r>
      <w:r>
        <w:t>а</w:t>
      </w:r>
      <w:r w:rsidRPr="00496548">
        <w:t xml:space="preserve"> </w:t>
      </w:r>
      <w:r>
        <w:t>статья</w:t>
      </w:r>
      <w:r w:rsidRPr="00496548">
        <w:t xml:space="preserve"> 121-</w:t>
      </w:r>
      <w:r w:rsidRPr="00B2086C">
        <w:t>A</w:t>
      </w:r>
      <w:r w:rsidRPr="00496548">
        <w:t xml:space="preserve"> </w:t>
      </w:r>
      <w:r>
        <w:t xml:space="preserve">исключена из текста. </w:t>
      </w:r>
    </w:p>
    <w:p w14:paraId="2A2F96E5" w14:textId="77777777" w:rsidR="006C59E0" w:rsidRPr="0034469A" w:rsidRDefault="006C59E0" w:rsidP="00240DC4">
      <w:pPr>
        <w:pStyle w:val="H1G"/>
      </w:pPr>
      <w:r w:rsidRPr="00496548">
        <w:tab/>
      </w:r>
      <w:r w:rsidRPr="002E36FA">
        <w:rPr>
          <w:lang w:val="es-GT"/>
        </w:rPr>
        <w:t>B</w:t>
      </w:r>
      <w:r w:rsidRPr="002E36FA">
        <w:t>.</w:t>
      </w:r>
      <w:r w:rsidR="00240DC4">
        <w:tab/>
      </w:r>
      <w:r w:rsidRPr="002E36FA">
        <w:t>Конкретные права</w:t>
      </w:r>
    </w:p>
    <w:p w14:paraId="7EBC94CC" w14:textId="77777777" w:rsidR="006C59E0" w:rsidRPr="00521D21" w:rsidRDefault="00240DC4" w:rsidP="00240DC4">
      <w:pPr>
        <w:pStyle w:val="H23G"/>
      </w:pPr>
      <w:r>
        <w:tab/>
      </w:r>
      <w:r>
        <w:tab/>
      </w:r>
      <w:r w:rsidR="006C59E0" w:rsidRPr="004F6A72">
        <w:t>Равенство</w:t>
      </w:r>
      <w:r w:rsidR="006C59E0" w:rsidRPr="00521D21">
        <w:t xml:space="preserve"> </w:t>
      </w:r>
      <w:r w:rsidR="006C59E0" w:rsidRPr="004F6A72">
        <w:t>и</w:t>
      </w:r>
      <w:r w:rsidR="006C59E0" w:rsidRPr="00521D21">
        <w:t xml:space="preserve"> </w:t>
      </w:r>
      <w:r w:rsidR="006C59E0" w:rsidRPr="004F6A72">
        <w:t>недискриминация</w:t>
      </w:r>
      <w:r w:rsidR="006C59E0" w:rsidRPr="00521D21">
        <w:t xml:space="preserve"> (</w:t>
      </w:r>
      <w:r w:rsidR="006C59E0" w:rsidRPr="004F6A72">
        <w:t>статья</w:t>
      </w:r>
      <w:r w:rsidR="006C59E0" w:rsidRPr="00521D21">
        <w:t xml:space="preserve"> 5)</w:t>
      </w:r>
      <w:r w:rsidR="006C59E0" w:rsidRPr="00521D21">
        <w:tab/>
      </w:r>
    </w:p>
    <w:p w14:paraId="23A54C80" w14:textId="77777777" w:rsidR="006C59E0" w:rsidRPr="00496548" w:rsidRDefault="006C59E0" w:rsidP="006C59E0">
      <w:pPr>
        <w:pStyle w:val="SingleTxtG"/>
        <w:rPr>
          <w:b/>
        </w:rPr>
      </w:pPr>
      <w:r w:rsidRPr="00496548">
        <w:t>21.</w:t>
      </w:r>
      <w:r w:rsidRPr="00496548">
        <w:tab/>
      </w:r>
      <w:r>
        <w:t>Статья</w:t>
      </w:r>
      <w:r w:rsidRPr="00496548">
        <w:t xml:space="preserve"> 323 </w:t>
      </w:r>
      <w:r>
        <w:t>Уголовного</w:t>
      </w:r>
      <w:r w:rsidRPr="00496548">
        <w:t xml:space="preserve"> </w:t>
      </w:r>
      <w:r>
        <w:t>кодекса</w:t>
      </w:r>
      <w:r w:rsidRPr="00C93EC2">
        <w:rPr>
          <w:sz w:val="18"/>
          <w:vertAlign w:val="superscript"/>
        </w:rPr>
        <w:footnoteReference w:id="36"/>
      </w:r>
      <w:r w:rsidRPr="00496548">
        <w:t xml:space="preserve">, </w:t>
      </w:r>
      <w:r>
        <w:t>касающаяся</w:t>
      </w:r>
      <w:r w:rsidRPr="00496548">
        <w:t xml:space="preserve"> </w:t>
      </w:r>
      <w:r w:rsidR="00DE7F6D">
        <w:t>«</w:t>
      </w:r>
      <w:r>
        <w:t>дискриминации</w:t>
      </w:r>
      <w:r w:rsidRPr="00496548">
        <w:t xml:space="preserve"> </w:t>
      </w:r>
      <w:r>
        <w:t>и</w:t>
      </w:r>
      <w:r w:rsidRPr="00496548">
        <w:t xml:space="preserve"> </w:t>
      </w:r>
      <w:r>
        <w:t>подстрекательства</w:t>
      </w:r>
      <w:r w:rsidRPr="00496548">
        <w:t xml:space="preserve"> </w:t>
      </w:r>
      <w:r>
        <w:t>к</w:t>
      </w:r>
      <w:r w:rsidRPr="00496548">
        <w:t xml:space="preserve"> </w:t>
      </w:r>
      <w:r>
        <w:t>дискриминации</w:t>
      </w:r>
      <w:r w:rsidR="00DE7F6D">
        <w:t>»</w:t>
      </w:r>
      <w:r>
        <w:t>,</w:t>
      </w:r>
      <w:r w:rsidRPr="00496548">
        <w:t xml:space="preserve"> </w:t>
      </w:r>
      <w:r>
        <w:t>устанавливает</w:t>
      </w:r>
      <w:r w:rsidRPr="00496548">
        <w:t xml:space="preserve">, </w:t>
      </w:r>
      <w:r>
        <w:t>что</w:t>
      </w:r>
      <w:r w:rsidRPr="00496548">
        <w:t xml:space="preserve"> </w:t>
      </w:r>
      <w:r w:rsidR="00DE7F6D">
        <w:t>«</w:t>
      </w:r>
      <w:r>
        <w:t>любое</w:t>
      </w:r>
      <w:r w:rsidRPr="00496548">
        <w:t xml:space="preserve"> </w:t>
      </w:r>
      <w:r>
        <w:t>лицо</w:t>
      </w:r>
      <w:r w:rsidRPr="00496548">
        <w:t xml:space="preserve">, </w:t>
      </w:r>
      <w:r>
        <w:t>совершающее</w:t>
      </w:r>
      <w:r w:rsidRPr="00496548">
        <w:t xml:space="preserve"> </w:t>
      </w:r>
      <w:r>
        <w:t>акты</w:t>
      </w:r>
      <w:r w:rsidRPr="00496548">
        <w:t xml:space="preserve"> </w:t>
      </w:r>
      <w:r>
        <w:t>различия</w:t>
      </w:r>
      <w:r w:rsidRPr="00496548">
        <w:t xml:space="preserve">, </w:t>
      </w:r>
      <w:r>
        <w:t>исключения</w:t>
      </w:r>
      <w:r w:rsidRPr="00496548">
        <w:t xml:space="preserve">, </w:t>
      </w:r>
      <w:r>
        <w:t>ограничения</w:t>
      </w:r>
      <w:r w:rsidRPr="00496548">
        <w:t xml:space="preserve"> </w:t>
      </w:r>
      <w:r>
        <w:t>или</w:t>
      </w:r>
      <w:r w:rsidRPr="00496548">
        <w:t xml:space="preserve"> </w:t>
      </w:r>
      <w:r>
        <w:t>предпочтения</w:t>
      </w:r>
      <w:r w:rsidRPr="00496548">
        <w:t xml:space="preserve">, </w:t>
      </w:r>
      <w:r>
        <w:t>которые</w:t>
      </w:r>
      <w:r w:rsidRPr="00496548">
        <w:t xml:space="preserve"> </w:t>
      </w:r>
      <w:r>
        <w:t>сводят</w:t>
      </w:r>
      <w:r w:rsidRPr="00496548">
        <w:t xml:space="preserve"> </w:t>
      </w:r>
      <w:r>
        <w:t>на</w:t>
      </w:r>
      <w:r w:rsidRPr="00496548">
        <w:t xml:space="preserve"> </w:t>
      </w:r>
      <w:r>
        <w:t>нет</w:t>
      </w:r>
      <w:r w:rsidRPr="00496548">
        <w:t xml:space="preserve"> </w:t>
      </w:r>
      <w:r>
        <w:t>или</w:t>
      </w:r>
      <w:r w:rsidRPr="00496548">
        <w:t xml:space="preserve"> </w:t>
      </w:r>
      <w:r>
        <w:t>препятствуют</w:t>
      </w:r>
      <w:r w:rsidRPr="00496548">
        <w:t xml:space="preserve"> </w:t>
      </w:r>
      <w:r>
        <w:t>признанию</w:t>
      </w:r>
      <w:r w:rsidRPr="00496548">
        <w:t xml:space="preserve"> </w:t>
      </w:r>
      <w:r>
        <w:t>или</w:t>
      </w:r>
      <w:r w:rsidRPr="00496548">
        <w:t xml:space="preserve"> </w:t>
      </w:r>
      <w:r>
        <w:t>осуществлению</w:t>
      </w:r>
      <w:r w:rsidRPr="00496548">
        <w:t xml:space="preserve"> </w:t>
      </w:r>
      <w:r>
        <w:t>каких</w:t>
      </w:r>
      <w:r w:rsidRPr="00496548">
        <w:t>-</w:t>
      </w:r>
      <w:r>
        <w:t>либо</w:t>
      </w:r>
      <w:r w:rsidRPr="00496548">
        <w:t xml:space="preserve"> </w:t>
      </w:r>
      <w:r>
        <w:t>прав</w:t>
      </w:r>
      <w:r w:rsidRPr="00496548">
        <w:t xml:space="preserve"> </w:t>
      </w:r>
      <w:r>
        <w:t>одного</w:t>
      </w:r>
      <w:r w:rsidRPr="00496548">
        <w:t xml:space="preserve"> </w:t>
      </w:r>
      <w:r>
        <w:t>человека</w:t>
      </w:r>
      <w:r w:rsidRPr="00496548">
        <w:t xml:space="preserve"> </w:t>
      </w:r>
      <w:r>
        <w:t>или</w:t>
      </w:r>
      <w:r w:rsidRPr="00496548">
        <w:t xml:space="preserve"> </w:t>
      </w:r>
      <w:r>
        <w:t>группы</w:t>
      </w:r>
      <w:r w:rsidRPr="00496548">
        <w:t xml:space="preserve"> </w:t>
      </w:r>
      <w:r>
        <w:t>людей</w:t>
      </w:r>
      <w:r w:rsidRPr="00496548">
        <w:t xml:space="preserve">, </w:t>
      </w:r>
      <w:r>
        <w:t>признанных</w:t>
      </w:r>
      <w:r w:rsidRPr="00496548">
        <w:t xml:space="preserve"> </w:t>
      </w:r>
      <w:r>
        <w:t>законом</w:t>
      </w:r>
      <w:r w:rsidRPr="00496548">
        <w:t xml:space="preserve">, </w:t>
      </w:r>
      <w:r>
        <w:t>Конституцией</w:t>
      </w:r>
      <w:r w:rsidRPr="00496548">
        <w:t xml:space="preserve"> </w:t>
      </w:r>
      <w:r>
        <w:t>или</w:t>
      </w:r>
      <w:r w:rsidRPr="00496548">
        <w:t xml:space="preserve"> </w:t>
      </w:r>
      <w:r>
        <w:t>договорами</w:t>
      </w:r>
      <w:r w:rsidRPr="00496548">
        <w:t xml:space="preserve"> </w:t>
      </w:r>
      <w:r>
        <w:t>о</w:t>
      </w:r>
      <w:r w:rsidRPr="00496548">
        <w:t xml:space="preserve"> </w:t>
      </w:r>
      <w:r>
        <w:t>правах</w:t>
      </w:r>
      <w:r w:rsidRPr="00496548">
        <w:t xml:space="preserve"> </w:t>
      </w:r>
      <w:r>
        <w:t>человека</w:t>
      </w:r>
      <w:r w:rsidRPr="00496548">
        <w:t xml:space="preserve">, </w:t>
      </w:r>
      <w:r>
        <w:t>участником</w:t>
      </w:r>
      <w:r w:rsidRPr="00496548">
        <w:t xml:space="preserve"> </w:t>
      </w:r>
      <w:r>
        <w:t>которых</w:t>
      </w:r>
      <w:r w:rsidRPr="00496548">
        <w:t xml:space="preserve"> </w:t>
      </w:r>
      <w:r>
        <w:t>является</w:t>
      </w:r>
      <w:r w:rsidRPr="00496548">
        <w:t xml:space="preserve"> </w:t>
      </w:r>
      <w:r>
        <w:t xml:space="preserve">Перу, по мотивам (...) возраста, пола, инвалидности (...), подлежат наказанию в виде лишения свободы на срок не менее </w:t>
      </w:r>
      <w:r w:rsidR="00436447">
        <w:t>2</w:t>
      </w:r>
      <w:r>
        <w:t xml:space="preserve"> и не более </w:t>
      </w:r>
      <w:r w:rsidR="00436447">
        <w:t>3</w:t>
      </w:r>
      <w:r>
        <w:t xml:space="preserve"> лет или в виде привлечения к выполнению общественных работ на срок от </w:t>
      </w:r>
      <w:r w:rsidR="00436447">
        <w:t>60</w:t>
      </w:r>
      <w:r>
        <w:t xml:space="preserve"> до </w:t>
      </w:r>
      <w:r w:rsidR="00436447">
        <w:t>120</w:t>
      </w:r>
      <w:r>
        <w:t xml:space="preserve"> дней</w:t>
      </w:r>
      <w:r w:rsidR="00DE7F6D">
        <w:t>»</w:t>
      </w:r>
      <w:r w:rsidRPr="00496548">
        <w:t xml:space="preserve">. </w:t>
      </w:r>
      <w:r>
        <w:t>Совершение</w:t>
      </w:r>
      <w:r w:rsidRPr="00496548">
        <w:t xml:space="preserve"> </w:t>
      </w:r>
      <w:r>
        <w:t>указанных</w:t>
      </w:r>
      <w:r w:rsidRPr="00496548">
        <w:t xml:space="preserve"> </w:t>
      </w:r>
      <w:r>
        <w:t>актов</w:t>
      </w:r>
      <w:r w:rsidRPr="00496548">
        <w:t xml:space="preserve"> </w:t>
      </w:r>
      <w:r>
        <w:t>государственным</w:t>
      </w:r>
      <w:r w:rsidRPr="00496548">
        <w:t xml:space="preserve"> </w:t>
      </w:r>
      <w:r>
        <w:t>служащим</w:t>
      </w:r>
      <w:r w:rsidRPr="00496548">
        <w:t xml:space="preserve"> </w:t>
      </w:r>
      <w:r>
        <w:t>или</w:t>
      </w:r>
      <w:r w:rsidRPr="00496548">
        <w:t xml:space="preserve"> </w:t>
      </w:r>
      <w:r>
        <w:t>применение физического</w:t>
      </w:r>
      <w:r w:rsidRPr="00496548">
        <w:t xml:space="preserve"> </w:t>
      </w:r>
      <w:r>
        <w:t>или</w:t>
      </w:r>
      <w:r w:rsidRPr="00496548">
        <w:t xml:space="preserve"> </w:t>
      </w:r>
      <w:r>
        <w:t>психического</w:t>
      </w:r>
      <w:r w:rsidRPr="00496548">
        <w:t xml:space="preserve"> </w:t>
      </w:r>
      <w:r>
        <w:t>насилия являются обстоятельствами, отягчающими наказание.</w:t>
      </w:r>
    </w:p>
    <w:p w14:paraId="17747DAE" w14:textId="77777777" w:rsidR="006C59E0" w:rsidRPr="00175E3C" w:rsidRDefault="006C59E0" w:rsidP="006C59E0">
      <w:pPr>
        <w:pStyle w:val="SingleTxtG"/>
      </w:pPr>
      <w:r w:rsidRPr="00175E3C">
        <w:t>22.</w:t>
      </w:r>
      <w:r w:rsidRPr="00175E3C">
        <w:tab/>
      </w:r>
      <w:r>
        <w:t>Общий</w:t>
      </w:r>
      <w:r w:rsidRPr="00175E3C">
        <w:t xml:space="preserve"> </w:t>
      </w:r>
      <w:r>
        <w:t>закон</w:t>
      </w:r>
      <w:r w:rsidRPr="00175E3C">
        <w:t xml:space="preserve"> </w:t>
      </w:r>
      <w:r>
        <w:t>об</w:t>
      </w:r>
      <w:r w:rsidRPr="00175E3C">
        <w:t xml:space="preserve"> </w:t>
      </w:r>
      <w:r>
        <w:t>инвалидах</w:t>
      </w:r>
      <w:r w:rsidRPr="00175E3C">
        <w:t xml:space="preserve"> </w:t>
      </w:r>
      <w:r>
        <w:t>устанавливает</w:t>
      </w:r>
      <w:r w:rsidRPr="00175E3C">
        <w:t xml:space="preserve">, </w:t>
      </w:r>
      <w:r>
        <w:t>что</w:t>
      </w:r>
      <w:r w:rsidRPr="00175E3C">
        <w:t xml:space="preserve"> </w:t>
      </w:r>
      <w:r w:rsidR="00DE7F6D">
        <w:t>«</w:t>
      </w:r>
      <w:r>
        <w:t>любой</w:t>
      </w:r>
      <w:r w:rsidRPr="00175E3C">
        <w:t xml:space="preserve"> </w:t>
      </w:r>
      <w:r>
        <w:t>акт</w:t>
      </w:r>
      <w:r w:rsidRPr="00175E3C">
        <w:t xml:space="preserve"> </w:t>
      </w:r>
      <w:r>
        <w:t>дискриминации</w:t>
      </w:r>
      <w:r w:rsidRPr="00175E3C">
        <w:t xml:space="preserve"> </w:t>
      </w:r>
      <w:r>
        <w:t>по</w:t>
      </w:r>
      <w:r w:rsidRPr="00175E3C">
        <w:t xml:space="preserve"> </w:t>
      </w:r>
      <w:r>
        <w:t>мотивам</w:t>
      </w:r>
      <w:r w:rsidRPr="00175E3C">
        <w:t xml:space="preserve"> </w:t>
      </w:r>
      <w:r>
        <w:t>инвалидности, ущемляющий права соответствующих лиц, является незаконным. Таковыми</w:t>
      </w:r>
      <w:r w:rsidRPr="00175E3C">
        <w:t xml:space="preserve"> </w:t>
      </w:r>
      <w:r>
        <w:t>являются</w:t>
      </w:r>
      <w:r w:rsidRPr="00175E3C">
        <w:t xml:space="preserve"> </w:t>
      </w:r>
      <w:r>
        <w:t>любое</w:t>
      </w:r>
      <w:r w:rsidRPr="00175E3C">
        <w:t xml:space="preserve"> </w:t>
      </w:r>
      <w:r>
        <w:t>различие</w:t>
      </w:r>
      <w:r w:rsidRPr="00175E3C">
        <w:t xml:space="preserve">, </w:t>
      </w:r>
      <w:r>
        <w:t>исключение</w:t>
      </w:r>
      <w:r w:rsidRPr="00175E3C">
        <w:t xml:space="preserve"> </w:t>
      </w:r>
      <w:r>
        <w:t>или</w:t>
      </w:r>
      <w:r w:rsidRPr="00175E3C">
        <w:t xml:space="preserve"> </w:t>
      </w:r>
      <w:r>
        <w:t>ограничение</w:t>
      </w:r>
      <w:r w:rsidRPr="00175E3C">
        <w:t xml:space="preserve"> </w:t>
      </w:r>
      <w:r>
        <w:t>по</w:t>
      </w:r>
      <w:r w:rsidRPr="00175E3C">
        <w:t xml:space="preserve"> </w:t>
      </w:r>
      <w:r>
        <w:t>причинам</w:t>
      </w:r>
      <w:r w:rsidRPr="00175E3C">
        <w:t xml:space="preserve"> </w:t>
      </w:r>
      <w:r>
        <w:t>инвалидности</w:t>
      </w:r>
      <w:r w:rsidRPr="00175E3C">
        <w:t xml:space="preserve">, </w:t>
      </w:r>
      <w:r>
        <w:t>в том числе отказ в разумном приспособлении, которые</w:t>
      </w:r>
      <w:r w:rsidRPr="00175E3C">
        <w:t xml:space="preserve"> </w:t>
      </w:r>
      <w:r>
        <w:t>имеют</w:t>
      </w:r>
      <w:r w:rsidRPr="00175E3C">
        <w:t xml:space="preserve"> </w:t>
      </w:r>
      <w:r>
        <w:t>целью</w:t>
      </w:r>
      <w:r w:rsidRPr="00175E3C">
        <w:t xml:space="preserve"> </w:t>
      </w:r>
      <w:r>
        <w:t>или</w:t>
      </w:r>
      <w:r w:rsidRPr="00175E3C">
        <w:t xml:space="preserve"> </w:t>
      </w:r>
      <w:r>
        <w:t>приводят</w:t>
      </w:r>
      <w:r w:rsidRPr="00175E3C">
        <w:t xml:space="preserve"> </w:t>
      </w:r>
      <w:r>
        <w:t>к</w:t>
      </w:r>
      <w:r w:rsidRPr="00175E3C">
        <w:t xml:space="preserve"> </w:t>
      </w:r>
      <w:r>
        <w:t>умалению признания, использования или</w:t>
      </w:r>
      <w:r w:rsidRPr="00175E3C">
        <w:t xml:space="preserve"> </w:t>
      </w:r>
      <w:r>
        <w:t xml:space="preserve">осуществления на равных условиях одного или нескольких прав. </w:t>
      </w:r>
      <w:r w:rsidRPr="00175E3C">
        <w:t>Позитивные меры, направленные на достижение фактического равенства инвалидов, не считаются дискриминационными</w:t>
      </w:r>
      <w:r w:rsidR="00DE7F6D">
        <w:t>»</w:t>
      </w:r>
      <w:r w:rsidRPr="00C93EC2">
        <w:rPr>
          <w:sz w:val="18"/>
          <w:vertAlign w:val="superscript"/>
        </w:rPr>
        <w:footnoteReference w:id="37"/>
      </w:r>
      <w:r w:rsidRPr="00175E3C">
        <w:t xml:space="preserve">. </w:t>
      </w:r>
    </w:p>
    <w:p w14:paraId="6B063202" w14:textId="77777777" w:rsidR="006C59E0" w:rsidRPr="00175E3C" w:rsidRDefault="006C59E0" w:rsidP="006C59E0">
      <w:pPr>
        <w:pStyle w:val="SingleTxtG"/>
      </w:pPr>
      <w:r w:rsidRPr="00175E3C">
        <w:t>23.</w:t>
      </w:r>
      <w:r w:rsidRPr="00175E3C">
        <w:tab/>
      </w:r>
      <w:r>
        <w:t>В</w:t>
      </w:r>
      <w:r w:rsidRPr="00175E3C">
        <w:t xml:space="preserve"> </w:t>
      </w:r>
      <w:r>
        <w:t>контексте</w:t>
      </w:r>
      <w:r w:rsidRPr="00175E3C">
        <w:t xml:space="preserve"> </w:t>
      </w:r>
      <w:r>
        <w:t>такой</w:t>
      </w:r>
      <w:r w:rsidRPr="00175E3C">
        <w:t xml:space="preserve"> </w:t>
      </w:r>
      <w:r>
        <w:t>защиты</w:t>
      </w:r>
      <w:r w:rsidRPr="00175E3C">
        <w:t xml:space="preserve"> </w:t>
      </w:r>
      <w:r>
        <w:t>прав инвалидов</w:t>
      </w:r>
      <w:r w:rsidRPr="00C01F72">
        <w:t xml:space="preserve"> </w:t>
      </w:r>
      <w:r>
        <w:t>субнациональные</w:t>
      </w:r>
      <w:r w:rsidRPr="00175E3C">
        <w:t xml:space="preserve"> </w:t>
      </w:r>
      <w:r>
        <w:t>органы</w:t>
      </w:r>
      <w:r w:rsidRPr="00175E3C">
        <w:t xml:space="preserve"> </w:t>
      </w:r>
      <w:r>
        <w:t>власти, в том числе власти регионов Сан-Мартин</w:t>
      </w:r>
      <w:r w:rsidRPr="00C93EC2">
        <w:rPr>
          <w:sz w:val="18"/>
          <w:vertAlign w:val="superscript"/>
        </w:rPr>
        <w:footnoteReference w:id="38"/>
      </w:r>
      <w:r w:rsidRPr="00175E3C">
        <w:t>,</w:t>
      </w:r>
      <w:r>
        <w:t xml:space="preserve"> Уанкавелика</w:t>
      </w:r>
      <w:r w:rsidRPr="00C93EC2">
        <w:rPr>
          <w:sz w:val="18"/>
          <w:vertAlign w:val="superscript"/>
        </w:rPr>
        <w:footnoteReference w:id="39"/>
      </w:r>
      <w:r>
        <w:t xml:space="preserve"> и Ламбаеке</w:t>
      </w:r>
      <w:r w:rsidRPr="00C93EC2">
        <w:rPr>
          <w:sz w:val="18"/>
          <w:vertAlign w:val="superscript"/>
        </w:rPr>
        <w:footnoteReference w:id="40"/>
      </w:r>
      <w:r>
        <w:t>, приняли</w:t>
      </w:r>
      <w:r w:rsidRPr="00175E3C">
        <w:t xml:space="preserve"> </w:t>
      </w:r>
      <w:r>
        <w:t>ряд</w:t>
      </w:r>
      <w:r w:rsidRPr="00175E3C">
        <w:t xml:space="preserve"> </w:t>
      </w:r>
      <w:r>
        <w:t>нормативных</w:t>
      </w:r>
      <w:r w:rsidRPr="00175E3C">
        <w:t xml:space="preserve"> </w:t>
      </w:r>
      <w:r>
        <w:t>актов</w:t>
      </w:r>
      <w:r w:rsidRPr="00175E3C">
        <w:t xml:space="preserve">, </w:t>
      </w:r>
      <w:r>
        <w:t>касающихся</w:t>
      </w:r>
      <w:r w:rsidRPr="00175E3C">
        <w:t xml:space="preserve"> </w:t>
      </w:r>
      <w:r>
        <w:t>недискриминации</w:t>
      </w:r>
      <w:r w:rsidRPr="00175E3C">
        <w:t xml:space="preserve"> </w:t>
      </w:r>
      <w:r>
        <w:t>в</w:t>
      </w:r>
      <w:r w:rsidRPr="00175E3C">
        <w:t xml:space="preserve"> </w:t>
      </w:r>
      <w:r>
        <w:t>отношении</w:t>
      </w:r>
      <w:r w:rsidRPr="00175E3C">
        <w:t xml:space="preserve"> </w:t>
      </w:r>
      <w:r>
        <w:t xml:space="preserve">инвалидов. </w:t>
      </w:r>
    </w:p>
    <w:p w14:paraId="67B96099" w14:textId="77777777" w:rsidR="006C59E0" w:rsidRPr="00C01F72" w:rsidRDefault="006C59E0" w:rsidP="006C59E0">
      <w:pPr>
        <w:pStyle w:val="SingleTxtG"/>
      </w:pPr>
      <w:r w:rsidRPr="00C01F72">
        <w:t>24.</w:t>
      </w:r>
      <w:r w:rsidRPr="00C01F72">
        <w:tab/>
      </w:r>
      <w:r>
        <w:t>В</w:t>
      </w:r>
      <w:r w:rsidRPr="00C01F72">
        <w:t xml:space="preserve"> </w:t>
      </w:r>
      <w:r>
        <w:t>системе дисциплинарной ответственности в сфере</w:t>
      </w:r>
      <w:r w:rsidRPr="00C01F72">
        <w:t xml:space="preserve"> </w:t>
      </w:r>
      <w:r>
        <w:t>образования</w:t>
      </w:r>
      <w:r w:rsidRPr="00C01F72">
        <w:t xml:space="preserve"> </w:t>
      </w:r>
      <w:r>
        <w:t>совершение</w:t>
      </w:r>
      <w:r w:rsidRPr="00C01F72">
        <w:t xml:space="preserve"> </w:t>
      </w:r>
      <w:r>
        <w:t>преподавателями государственных институтов и школ высшего образования актов</w:t>
      </w:r>
      <w:r w:rsidRPr="00C01F72">
        <w:t xml:space="preserve"> </w:t>
      </w:r>
      <w:r>
        <w:t>дискриминации</w:t>
      </w:r>
      <w:r w:rsidRPr="00C01F72">
        <w:t xml:space="preserve"> </w:t>
      </w:r>
      <w:r>
        <w:t>по</w:t>
      </w:r>
      <w:r w:rsidRPr="00C01F72">
        <w:t xml:space="preserve"> </w:t>
      </w:r>
      <w:r>
        <w:t>признакам</w:t>
      </w:r>
      <w:r w:rsidRPr="00C01F72">
        <w:t xml:space="preserve"> </w:t>
      </w:r>
      <w:r>
        <w:t>происхождения</w:t>
      </w:r>
      <w:r w:rsidRPr="00C01F72">
        <w:t xml:space="preserve">, </w:t>
      </w:r>
      <w:r>
        <w:t>расовой</w:t>
      </w:r>
      <w:r w:rsidRPr="00C01F72">
        <w:t xml:space="preserve">, </w:t>
      </w:r>
      <w:r>
        <w:t>религиозной</w:t>
      </w:r>
      <w:r w:rsidRPr="00C01F72">
        <w:t xml:space="preserve"> </w:t>
      </w:r>
      <w:r>
        <w:t>или</w:t>
      </w:r>
      <w:r w:rsidRPr="00C01F72">
        <w:t xml:space="preserve"> </w:t>
      </w:r>
      <w:r>
        <w:t>национальной</w:t>
      </w:r>
      <w:r w:rsidRPr="00C01F72">
        <w:t xml:space="preserve"> </w:t>
      </w:r>
      <w:r>
        <w:t>принадлежности</w:t>
      </w:r>
      <w:r w:rsidRPr="00C01F72">
        <w:t xml:space="preserve">, </w:t>
      </w:r>
      <w:r>
        <w:t>возраста</w:t>
      </w:r>
      <w:r w:rsidRPr="00C01F72">
        <w:t xml:space="preserve">, </w:t>
      </w:r>
      <w:r>
        <w:t>пола</w:t>
      </w:r>
      <w:r w:rsidRPr="00C01F72">
        <w:t xml:space="preserve">, (...) </w:t>
      </w:r>
      <w:r>
        <w:t>инвалидности</w:t>
      </w:r>
      <w:r w:rsidRPr="00C01F72">
        <w:t xml:space="preserve"> (...) </w:t>
      </w:r>
      <w:r>
        <w:t>или</w:t>
      </w:r>
      <w:r w:rsidRPr="00C01F72">
        <w:t xml:space="preserve"> </w:t>
      </w:r>
      <w:r>
        <w:t>по</w:t>
      </w:r>
      <w:r w:rsidRPr="00C01F72">
        <w:t xml:space="preserve"> </w:t>
      </w:r>
      <w:r>
        <w:t>любой</w:t>
      </w:r>
      <w:r w:rsidRPr="00C01F72">
        <w:t xml:space="preserve"> </w:t>
      </w:r>
      <w:r>
        <w:t>другой</w:t>
      </w:r>
      <w:r w:rsidRPr="00C01F72">
        <w:t xml:space="preserve"> </w:t>
      </w:r>
      <w:r>
        <w:t>причине</w:t>
      </w:r>
      <w:r w:rsidRPr="00C01F72">
        <w:t xml:space="preserve"> </w:t>
      </w:r>
      <w:r>
        <w:t>рассматривается как серьезный дисциплинарный проступок</w:t>
      </w:r>
      <w:r w:rsidRPr="00C93EC2">
        <w:rPr>
          <w:sz w:val="18"/>
          <w:vertAlign w:val="superscript"/>
        </w:rPr>
        <w:footnoteReference w:id="41"/>
      </w:r>
      <w:r w:rsidRPr="00C01F72">
        <w:t>.</w:t>
      </w:r>
    </w:p>
    <w:p w14:paraId="4DBBC0BF" w14:textId="77777777" w:rsidR="006C59E0" w:rsidRDefault="006C59E0" w:rsidP="006C59E0">
      <w:pPr>
        <w:pStyle w:val="SingleTxtG"/>
      </w:pPr>
      <w:r w:rsidRPr="00C01F72">
        <w:lastRenderedPageBreak/>
        <w:t>25.</w:t>
      </w:r>
      <w:r w:rsidRPr="00C01F72">
        <w:tab/>
        <w:t>Национальная комиссия по борьбе с дискриминацией</w:t>
      </w:r>
      <w:r>
        <w:t xml:space="preserve"> является </w:t>
      </w:r>
      <w:r w:rsidRPr="00C01F72">
        <w:t>орган</w:t>
      </w:r>
      <w:r>
        <w:t>ом</w:t>
      </w:r>
      <w:r w:rsidRPr="00C01F72">
        <w:t>, отвечающи</w:t>
      </w:r>
      <w:r>
        <w:t>м</w:t>
      </w:r>
      <w:r w:rsidRPr="00C01F72">
        <w:t xml:space="preserve"> за мониторинг и надзор за </w:t>
      </w:r>
      <w:r>
        <w:t xml:space="preserve">ситуацией с </w:t>
      </w:r>
      <w:r w:rsidRPr="00C01F72">
        <w:t>актами дискриминации</w:t>
      </w:r>
      <w:r>
        <w:t xml:space="preserve">; она также выдает заключения и предоставляет </w:t>
      </w:r>
      <w:r w:rsidRPr="00C01F72">
        <w:t>технически</w:t>
      </w:r>
      <w:r>
        <w:t>е</w:t>
      </w:r>
      <w:r w:rsidRPr="00C01F72">
        <w:t xml:space="preserve"> консультаци</w:t>
      </w:r>
      <w:r>
        <w:t>и</w:t>
      </w:r>
      <w:r w:rsidRPr="00C01F72">
        <w:t xml:space="preserve"> при разработке политики в области равенства и недискриминации</w:t>
      </w:r>
      <w:r>
        <w:t xml:space="preserve"> и</w:t>
      </w:r>
      <w:r w:rsidRPr="00C01F72">
        <w:t xml:space="preserve"> </w:t>
      </w:r>
      <w:r>
        <w:t xml:space="preserve">осуществляет разработку своей </w:t>
      </w:r>
      <w:r w:rsidRPr="00C01F72">
        <w:t>виртуальн</w:t>
      </w:r>
      <w:r>
        <w:t xml:space="preserve">ой платформы, с тем чтобы у граждан была возможность быстро, легко и просто подавать жалобы на проявления дискриминации. </w:t>
      </w:r>
    </w:p>
    <w:p w14:paraId="36DE4032" w14:textId="77777777" w:rsidR="006C59E0" w:rsidRDefault="006C59E0" w:rsidP="006C59E0">
      <w:pPr>
        <w:pStyle w:val="SingleTxtG"/>
      </w:pPr>
      <w:r w:rsidRPr="00E537BD">
        <w:t>26.</w:t>
      </w:r>
      <w:r w:rsidRPr="00E537BD">
        <w:tab/>
        <w:t xml:space="preserve">В </w:t>
      </w:r>
      <w:r>
        <w:t xml:space="preserve">том </w:t>
      </w:r>
      <w:r w:rsidRPr="00E537BD">
        <w:t xml:space="preserve">случае, если </w:t>
      </w:r>
      <w:r>
        <w:t xml:space="preserve">проявления </w:t>
      </w:r>
      <w:r w:rsidRPr="00E537BD">
        <w:t xml:space="preserve">дискриминации </w:t>
      </w:r>
      <w:r>
        <w:t xml:space="preserve">касаются отношений с потребителями, то инвалиды имеют возможность обратиться с жалобой </w:t>
      </w:r>
      <w:r w:rsidRPr="00E537BD">
        <w:t xml:space="preserve">в </w:t>
      </w:r>
      <w:r>
        <w:t>Государственный</w:t>
      </w:r>
      <w:r w:rsidRPr="0080387E">
        <w:t xml:space="preserve"> </w:t>
      </w:r>
      <w:r>
        <w:t>институт</w:t>
      </w:r>
      <w:r w:rsidRPr="0080387E">
        <w:t xml:space="preserve"> </w:t>
      </w:r>
      <w:r>
        <w:t>по защите</w:t>
      </w:r>
      <w:r w:rsidRPr="0080387E">
        <w:t xml:space="preserve"> </w:t>
      </w:r>
      <w:r>
        <w:t>конкуренции</w:t>
      </w:r>
      <w:r w:rsidRPr="0080387E">
        <w:t xml:space="preserve"> </w:t>
      </w:r>
      <w:r>
        <w:t xml:space="preserve">и охране интеллектуальной собственности (ИНДЕКОПИ), </w:t>
      </w:r>
      <w:r w:rsidRPr="00E537BD">
        <w:t>п</w:t>
      </w:r>
      <w:r>
        <w:t>одав свое заявление лично</w:t>
      </w:r>
      <w:r w:rsidRPr="00E537BD">
        <w:t>, по телефону, электронной почте или с помощью мобильного приложения</w:t>
      </w:r>
      <w:r>
        <w:t xml:space="preserve">, </w:t>
      </w:r>
      <w:r w:rsidRPr="00E537BD">
        <w:t>или подать административную жалобу</w:t>
      </w:r>
      <w:r>
        <w:t xml:space="preserve"> по процедуре</w:t>
      </w:r>
      <w:r w:rsidRPr="00E537BD">
        <w:t xml:space="preserve">, </w:t>
      </w:r>
      <w:r>
        <w:t xml:space="preserve">предусматривающей </w:t>
      </w:r>
      <w:r w:rsidRPr="00E537BD">
        <w:t>проверк</w:t>
      </w:r>
      <w:r>
        <w:t>у</w:t>
      </w:r>
      <w:r w:rsidRPr="00E537BD">
        <w:t xml:space="preserve"> </w:t>
      </w:r>
      <w:r>
        <w:t xml:space="preserve">факта </w:t>
      </w:r>
      <w:r w:rsidRPr="00E537BD">
        <w:t xml:space="preserve">правонарушения </w:t>
      </w:r>
      <w:r>
        <w:t xml:space="preserve">и принятие </w:t>
      </w:r>
      <w:r w:rsidRPr="00E537BD">
        <w:t>постановлени</w:t>
      </w:r>
      <w:r>
        <w:t xml:space="preserve">я, в соответствии с которым возможно </w:t>
      </w:r>
      <w:r w:rsidRPr="00E537BD">
        <w:t>нал</w:t>
      </w:r>
      <w:r>
        <w:t>ожение</w:t>
      </w:r>
      <w:r w:rsidRPr="00E537BD">
        <w:t xml:space="preserve"> административны</w:t>
      </w:r>
      <w:r>
        <w:t>х</w:t>
      </w:r>
      <w:r w:rsidRPr="00E537BD">
        <w:t xml:space="preserve"> санкци</w:t>
      </w:r>
      <w:r>
        <w:t>й</w:t>
      </w:r>
      <w:r w:rsidRPr="00E537BD">
        <w:t xml:space="preserve"> и прин</w:t>
      </w:r>
      <w:r>
        <w:t xml:space="preserve">ятие мер </w:t>
      </w:r>
      <w:r w:rsidRPr="00E537BD">
        <w:t xml:space="preserve">по исправлению </w:t>
      </w:r>
      <w:r>
        <w:t>нарушений</w:t>
      </w:r>
      <w:r w:rsidRPr="00E537BD">
        <w:t xml:space="preserve"> в пользу потребителей. </w:t>
      </w:r>
      <w:r>
        <w:t>В</w:t>
      </w:r>
      <w:r w:rsidR="00240DC4">
        <w:t> </w:t>
      </w:r>
      <w:r>
        <w:t xml:space="preserve">настоящее время имеется информация об урегулировании </w:t>
      </w:r>
      <w:r w:rsidRPr="00E537BD">
        <w:t xml:space="preserve">в пользу </w:t>
      </w:r>
      <w:r>
        <w:t>инвалидов</w:t>
      </w:r>
      <w:r w:rsidRPr="00E537BD">
        <w:t xml:space="preserve"> </w:t>
      </w:r>
      <w:r>
        <w:t>жалоб</w:t>
      </w:r>
      <w:r w:rsidRPr="00E537BD">
        <w:t xml:space="preserve">, </w:t>
      </w:r>
      <w:r>
        <w:t xml:space="preserve">касающихся, в частности, </w:t>
      </w:r>
      <w:r w:rsidRPr="00E537BD">
        <w:t>доступност</w:t>
      </w:r>
      <w:r>
        <w:t>и объектов</w:t>
      </w:r>
      <w:r w:rsidRPr="00E537BD">
        <w:t>, отказо</w:t>
      </w:r>
      <w:r>
        <w:t>в</w:t>
      </w:r>
      <w:r w:rsidRPr="00E537BD">
        <w:t xml:space="preserve"> в предоставлении медицинской страховки</w:t>
      </w:r>
      <w:r>
        <w:t xml:space="preserve"> и</w:t>
      </w:r>
      <w:r w:rsidRPr="00E537BD">
        <w:t xml:space="preserve"> отказо</w:t>
      </w:r>
      <w:r>
        <w:t>в</w:t>
      </w:r>
      <w:r w:rsidRPr="00E537BD">
        <w:t xml:space="preserve"> в зачислении несовершеннолетних</w:t>
      </w:r>
      <w:r>
        <w:t xml:space="preserve"> лиц в учебные заведения</w:t>
      </w:r>
      <w:r w:rsidRPr="00E537BD">
        <w:t>.</w:t>
      </w:r>
    </w:p>
    <w:p w14:paraId="07518BB8" w14:textId="77777777" w:rsidR="006C59E0" w:rsidRPr="00813EBB" w:rsidRDefault="006C59E0" w:rsidP="006C59E0">
      <w:pPr>
        <w:pStyle w:val="SingleTxtG"/>
      </w:pPr>
      <w:r w:rsidRPr="00813EBB">
        <w:t>27.</w:t>
      </w:r>
      <w:r w:rsidRPr="00813EBB">
        <w:tab/>
      </w:r>
      <w:r>
        <w:t xml:space="preserve">Создан ориентированный на потребителей </w:t>
      </w:r>
      <w:r w:rsidRPr="00813EBB">
        <w:t>веб-портал</w:t>
      </w:r>
      <w:r w:rsidRPr="00C93EC2">
        <w:rPr>
          <w:sz w:val="18"/>
          <w:vertAlign w:val="superscript"/>
        </w:rPr>
        <w:footnoteReference w:id="42"/>
      </w:r>
      <w:r w:rsidRPr="00813EBB">
        <w:t xml:space="preserve">, </w:t>
      </w:r>
      <w:r>
        <w:t xml:space="preserve">на котором размещена </w:t>
      </w:r>
      <w:r w:rsidRPr="00813EBB">
        <w:t>информаци</w:t>
      </w:r>
      <w:r>
        <w:t>я</w:t>
      </w:r>
      <w:r w:rsidRPr="00813EBB">
        <w:t xml:space="preserve"> о правах потребителей, </w:t>
      </w:r>
      <w:r>
        <w:t xml:space="preserve">о существующих </w:t>
      </w:r>
      <w:r w:rsidRPr="00813EBB">
        <w:t xml:space="preserve">механизмах разрешения потребительских </w:t>
      </w:r>
      <w:r>
        <w:t>конфликтов</w:t>
      </w:r>
      <w:r w:rsidRPr="00813EBB">
        <w:t xml:space="preserve">, </w:t>
      </w:r>
      <w:r>
        <w:t xml:space="preserve">об </w:t>
      </w:r>
      <w:r w:rsidRPr="00813EBB">
        <w:t xml:space="preserve">ассоциациях потребителей, </w:t>
      </w:r>
      <w:r>
        <w:t xml:space="preserve">о </w:t>
      </w:r>
      <w:r w:rsidRPr="00813EBB">
        <w:t>законодательстве</w:t>
      </w:r>
      <w:r>
        <w:t xml:space="preserve">, регулирующем отношения в области защиты прав потребителей, </w:t>
      </w:r>
      <w:r w:rsidRPr="00813EBB">
        <w:t xml:space="preserve">и </w:t>
      </w:r>
      <w:r>
        <w:t xml:space="preserve">о </w:t>
      </w:r>
      <w:r w:rsidRPr="00813EBB">
        <w:t>соответствующей судебной практике</w:t>
      </w:r>
      <w:r>
        <w:t>,</w:t>
      </w:r>
      <w:r w:rsidRPr="00813EBB">
        <w:t xml:space="preserve"> а также различные информационные </w:t>
      </w:r>
      <w:r>
        <w:t>материалы.</w:t>
      </w:r>
      <w:r w:rsidRPr="00813EBB">
        <w:t xml:space="preserve"> На этой странице </w:t>
      </w:r>
      <w:r>
        <w:t xml:space="preserve">применяется инструментарий макротипографики, имеются </w:t>
      </w:r>
      <w:r w:rsidRPr="00813EBB">
        <w:t>информативные видео</w:t>
      </w:r>
      <w:r>
        <w:t xml:space="preserve">материалы с переводом </w:t>
      </w:r>
      <w:r w:rsidRPr="00813EBB">
        <w:t>на</w:t>
      </w:r>
      <w:r>
        <w:t xml:space="preserve"> жестовый язык.</w:t>
      </w:r>
      <w:r w:rsidRPr="00813EBB">
        <w:t xml:space="preserve"> </w:t>
      </w:r>
      <w:r>
        <w:t>Распространено 2</w:t>
      </w:r>
      <w:r w:rsidR="00240DC4">
        <w:t> </w:t>
      </w:r>
      <w:r>
        <w:t xml:space="preserve">000 </w:t>
      </w:r>
      <w:r w:rsidR="00DE7F6D">
        <w:t>«</w:t>
      </w:r>
      <w:r>
        <w:t>карт потребителя</w:t>
      </w:r>
      <w:r w:rsidR="00DE7F6D">
        <w:t>»</w:t>
      </w:r>
      <w:r>
        <w:t xml:space="preserve">, выполненных по системе Брайля. </w:t>
      </w:r>
    </w:p>
    <w:p w14:paraId="5E69C53E" w14:textId="77777777" w:rsidR="006C59E0" w:rsidRDefault="006C59E0" w:rsidP="006C59E0">
      <w:pPr>
        <w:pStyle w:val="SingleTxtG"/>
      </w:pPr>
      <w:r w:rsidRPr="00813EBB">
        <w:t>28.</w:t>
      </w:r>
      <w:r w:rsidRPr="00813EBB">
        <w:tab/>
      </w:r>
      <w:r>
        <w:t>Управление</w:t>
      </w:r>
      <w:r w:rsidRPr="00813EBB">
        <w:t xml:space="preserve"> </w:t>
      </w:r>
      <w:r>
        <w:t>Народного</w:t>
      </w:r>
      <w:r w:rsidRPr="00813EBB">
        <w:t xml:space="preserve"> </w:t>
      </w:r>
      <w:r>
        <w:t>защитника</w:t>
      </w:r>
      <w:r w:rsidRPr="00813EBB">
        <w:t xml:space="preserve"> </w:t>
      </w:r>
      <w:r>
        <w:t>обращается</w:t>
      </w:r>
      <w:r w:rsidRPr="00813EBB">
        <w:t xml:space="preserve"> </w:t>
      </w:r>
      <w:r>
        <w:t>к</w:t>
      </w:r>
      <w:r w:rsidRPr="00813EBB">
        <w:t xml:space="preserve"> </w:t>
      </w:r>
      <w:r>
        <w:t>органам</w:t>
      </w:r>
      <w:r w:rsidRPr="00813EBB">
        <w:t xml:space="preserve"> </w:t>
      </w:r>
      <w:r>
        <w:t>государственной</w:t>
      </w:r>
      <w:r w:rsidRPr="00813EBB">
        <w:t xml:space="preserve"> </w:t>
      </w:r>
      <w:r>
        <w:t>власти</w:t>
      </w:r>
      <w:r w:rsidRPr="00813EBB">
        <w:t xml:space="preserve"> </w:t>
      </w:r>
      <w:r>
        <w:t>или</w:t>
      </w:r>
      <w:r w:rsidRPr="00813EBB">
        <w:t xml:space="preserve"> </w:t>
      </w:r>
      <w:r>
        <w:t>к</w:t>
      </w:r>
      <w:r w:rsidRPr="00813EBB">
        <w:t xml:space="preserve"> </w:t>
      </w:r>
      <w:r>
        <w:t>организациям</w:t>
      </w:r>
      <w:r w:rsidRPr="00813EBB">
        <w:t xml:space="preserve">, </w:t>
      </w:r>
      <w:r>
        <w:t>предоставляющим</w:t>
      </w:r>
      <w:r w:rsidRPr="00813EBB">
        <w:t xml:space="preserve"> </w:t>
      </w:r>
      <w:r>
        <w:t>государственные</w:t>
      </w:r>
      <w:r w:rsidRPr="00813EBB">
        <w:t xml:space="preserve"> </w:t>
      </w:r>
      <w:r>
        <w:t>услуги</w:t>
      </w:r>
      <w:r w:rsidRPr="00813EBB">
        <w:t xml:space="preserve">, </w:t>
      </w:r>
      <w:r>
        <w:t>в</w:t>
      </w:r>
      <w:r w:rsidRPr="00813EBB">
        <w:t xml:space="preserve"> </w:t>
      </w:r>
      <w:r>
        <w:t>тех</w:t>
      </w:r>
      <w:r w:rsidRPr="00813EBB">
        <w:t xml:space="preserve"> </w:t>
      </w:r>
      <w:r>
        <w:t>случаях</w:t>
      </w:r>
      <w:r w:rsidRPr="00813EBB">
        <w:t xml:space="preserve">, </w:t>
      </w:r>
      <w:r>
        <w:t>когда</w:t>
      </w:r>
      <w:r w:rsidRPr="00813EBB">
        <w:t xml:space="preserve"> </w:t>
      </w:r>
      <w:r>
        <w:t>имеет</w:t>
      </w:r>
      <w:r w:rsidRPr="00813EBB">
        <w:t xml:space="preserve"> </w:t>
      </w:r>
      <w:r>
        <w:t>место</w:t>
      </w:r>
      <w:r w:rsidRPr="00813EBB">
        <w:t xml:space="preserve"> </w:t>
      </w:r>
      <w:r>
        <w:t>нарушение</w:t>
      </w:r>
      <w:r w:rsidRPr="00813EBB">
        <w:t xml:space="preserve"> </w:t>
      </w:r>
      <w:r>
        <w:t>или</w:t>
      </w:r>
      <w:r w:rsidRPr="00813EBB">
        <w:t xml:space="preserve"> </w:t>
      </w:r>
      <w:r>
        <w:t>опасность</w:t>
      </w:r>
      <w:r w:rsidRPr="00813EBB">
        <w:t xml:space="preserve"> </w:t>
      </w:r>
      <w:r>
        <w:t>нарушения</w:t>
      </w:r>
      <w:r w:rsidRPr="00813EBB">
        <w:t xml:space="preserve"> </w:t>
      </w:r>
      <w:r>
        <w:t>какого-либо из основных</w:t>
      </w:r>
      <w:r w:rsidRPr="00813EBB">
        <w:t xml:space="preserve"> </w:t>
      </w:r>
      <w:r>
        <w:t>прав граждан</w:t>
      </w:r>
      <w:r w:rsidRPr="00813EBB">
        <w:t xml:space="preserve">, </w:t>
      </w:r>
      <w:r>
        <w:t>или</w:t>
      </w:r>
      <w:r w:rsidRPr="00813EBB">
        <w:t xml:space="preserve"> </w:t>
      </w:r>
      <w:r>
        <w:t>подает петиции с просьбой о рассмотрении или урегулировании ситуации, при которой основные права уже оказались или находятся под угрозой оказаться незащищенными. Официальное</w:t>
      </w:r>
      <w:r w:rsidRPr="00813EBB">
        <w:t xml:space="preserve"> </w:t>
      </w:r>
      <w:r>
        <w:t>обращение</w:t>
      </w:r>
      <w:r w:rsidRPr="00813EBB">
        <w:t xml:space="preserve"> </w:t>
      </w:r>
      <w:r>
        <w:t>в</w:t>
      </w:r>
      <w:r w:rsidRPr="00813EBB">
        <w:t xml:space="preserve"> </w:t>
      </w:r>
      <w:r>
        <w:t>Управление</w:t>
      </w:r>
      <w:r w:rsidRPr="00813EBB">
        <w:t xml:space="preserve"> </w:t>
      </w:r>
      <w:r>
        <w:t>Народного</w:t>
      </w:r>
      <w:r w:rsidRPr="00813EBB">
        <w:t xml:space="preserve"> </w:t>
      </w:r>
      <w:r>
        <w:t>защитника</w:t>
      </w:r>
      <w:r w:rsidRPr="00813EBB">
        <w:t xml:space="preserve"> </w:t>
      </w:r>
      <w:r>
        <w:t>можно</w:t>
      </w:r>
      <w:r w:rsidRPr="00813EBB">
        <w:t xml:space="preserve"> </w:t>
      </w:r>
      <w:r>
        <w:t>подавать</w:t>
      </w:r>
      <w:r w:rsidRPr="00813EBB">
        <w:t xml:space="preserve"> </w:t>
      </w:r>
      <w:r>
        <w:t>как</w:t>
      </w:r>
      <w:r w:rsidRPr="00813EBB">
        <w:t xml:space="preserve"> </w:t>
      </w:r>
      <w:r>
        <w:t>в</w:t>
      </w:r>
      <w:r w:rsidRPr="00813EBB">
        <w:t xml:space="preserve"> </w:t>
      </w:r>
      <w:r>
        <w:t>любом</w:t>
      </w:r>
      <w:r w:rsidRPr="00813EBB">
        <w:t xml:space="preserve"> </w:t>
      </w:r>
      <w:r>
        <w:t xml:space="preserve">офисе Управления Народного защитника, так и через веб-сайт. </w:t>
      </w:r>
    </w:p>
    <w:p w14:paraId="1AC0CC98" w14:textId="77777777" w:rsidR="006C59E0" w:rsidRPr="00813EBB" w:rsidRDefault="006C59E0" w:rsidP="006C59E0">
      <w:pPr>
        <w:pStyle w:val="SingleTxtG"/>
      </w:pPr>
      <w:r w:rsidRPr="00813EBB">
        <w:t>29.</w:t>
      </w:r>
      <w:r w:rsidRPr="00813EBB">
        <w:tab/>
      </w:r>
      <w:r>
        <w:t>Национальный</w:t>
      </w:r>
      <w:r w:rsidRPr="00813EBB">
        <w:t xml:space="preserve"> </w:t>
      </w:r>
      <w:r>
        <w:t>совет</w:t>
      </w:r>
      <w:r w:rsidRPr="00813EBB">
        <w:t xml:space="preserve"> </w:t>
      </w:r>
      <w:r>
        <w:t>по вопросам интеграции инвалидов</w:t>
      </w:r>
      <w:r w:rsidRPr="00813EBB">
        <w:t xml:space="preserve"> (КОНАДИС) </w:t>
      </w:r>
      <w:r>
        <w:t>рассматривает</w:t>
      </w:r>
      <w:r w:rsidRPr="00813EBB">
        <w:t xml:space="preserve"> </w:t>
      </w:r>
      <w:r>
        <w:t>жалобы</w:t>
      </w:r>
      <w:r w:rsidRPr="00813EBB">
        <w:t xml:space="preserve"> </w:t>
      </w:r>
      <w:r>
        <w:t>о</w:t>
      </w:r>
      <w:r w:rsidRPr="00813EBB">
        <w:t xml:space="preserve"> </w:t>
      </w:r>
      <w:r>
        <w:t>нарушениях</w:t>
      </w:r>
      <w:r w:rsidRPr="00813EBB">
        <w:t xml:space="preserve"> </w:t>
      </w:r>
      <w:r>
        <w:t>положений</w:t>
      </w:r>
      <w:r w:rsidRPr="00813EBB">
        <w:t xml:space="preserve"> </w:t>
      </w:r>
      <w:r>
        <w:t>статьи</w:t>
      </w:r>
      <w:r w:rsidRPr="00813EBB">
        <w:t xml:space="preserve"> 8 </w:t>
      </w:r>
      <w:r>
        <w:t>Общего</w:t>
      </w:r>
      <w:r w:rsidRPr="00813EBB">
        <w:t xml:space="preserve"> </w:t>
      </w:r>
      <w:r>
        <w:t>закона</w:t>
      </w:r>
      <w:r w:rsidRPr="00813EBB">
        <w:t xml:space="preserve"> </w:t>
      </w:r>
      <w:r>
        <w:t>об</w:t>
      </w:r>
      <w:r w:rsidRPr="00813EBB">
        <w:t xml:space="preserve"> </w:t>
      </w:r>
      <w:r>
        <w:t>инвалидах</w:t>
      </w:r>
      <w:r w:rsidRPr="00813EBB">
        <w:t>,</w:t>
      </w:r>
      <w:r>
        <w:t xml:space="preserve"> касающихся права на равенство и недискриминацию,</w:t>
      </w:r>
      <w:r w:rsidRPr="009D1E59">
        <w:t xml:space="preserve"> </w:t>
      </w:r>
      <w:r>
        <w:t>и дает ответы на указанные жалобы на основе проработки соответствующих вопросов с государственными или частными организациями или учреждениями, нарушающими указанные положения.</w:t>
      </w:r>
    </w:p>
    <w:p w14:paraId="71759A5D" w14:textId="77777777" w:rsidR="006C59E0" w:rsidRPr="00CE01DD" w:rsidRDefault="006C59E0" w:rsidP="00240DC4">
      <w:pPr>
        <w:pStyle w:val="H23G"/>
        <w:keepNext w:val="0"/>
        <w:keepLines w:val="0"/>
      </w:pPr>
      <w:r w:rsidRPr="00813EBB">
        <w:tab/>
      </w:r>
      <w:r w:rsidRPr="00813EBB">
        <w:tab/>
      </w:r>
      <w:r w:rsidRPr="00D8418C">
        <w:t>Женщины</w:t>
      </w:r>
      <w:r w:rsidRPr="00CE01DD">
        <w:t>-</w:t>
      </w:r>
      <w:r w:rsidRPr="00D8418C">
        <w:t>инвалиды</w:t>
      </w:r>
      <w:r w:rsidRPr="00CE01DD">
        <w:t xml:space="preserve"> (</w:t>
      </w:r>
      <w:r w:rsidRPr="00D8418C">
        <w:t>статья</w:t>
      </w:r>
      <w:r w:rsidRPr="00CE01DD">
        <w:t xml:space="preserve"> 6)</w:t>
      </w:r>
    </w:p>
    <w:p w14:paraId="47AFD600" w14:textId="77777777" w:rsidR="006C59E0" w:rsidRPr="00CE01DD" w:rsidRDefault="006C59E0" w:rsidP="00240DC4">
      <w:pPr>
        <w:pStyle w:val="H23G"/>
        <w:keepNext w:val="0"/>
        <w:keepLines w:val="0"/>
        <w:jc w:val="both"/>
        <w:rPr>
          <w:b w:val="0"/>
        </w:rPr>
      </w:pPr>
      <w:r w:rsidRPr="00CE01DD">
        <w:rPr>
          <w:bCs/>
          <w:sz w:val="24"/>
          <w:szCs w:val="24"/>
        </w:rPr>
        <w:tab/>
      </w:r>
      <w:r w:rsidRPr="00CE01DD">
        <w:rPr>
          <w:bCs/>
          <w:sz w:val="24"/>
          <w:szCs w:val="24"/>
        </w:rPr>
        <w:tab/>
      </w:r>
      <w:r w:rsidRPr="00CC56B6">
        <w:rPr>
          <w:b w:val="0"/>
        </w:rPr>
        <w:t>30.</w:t>
      </w:r>
      <w:r w:rsidRPr="00CC56B6">
        <w:rPr>
          <w:b w:val="0"/>
        </w:rPr>
        <w:tab/>
      </w:r>
      <w:r>
        <w:rPr>
          <w:b w:val="0"/>
        </w:rPr>
        <w:t>В</w:t>
      </w:r>
      <w:r w:rsidRPr="00CC56B6">
        <w:rPr>
          <w:b w:val="0"/>
        </w:rPr>
        <w:t xml:space="preserve"> </w:t>
      </w:r>
      <w:r>
        <w:rPr>
          <w:b w:val="0"/>
        </w:rPr>
        <w:t>Законе</w:t>
      </w:r>
      <w:r w:rsidRPr="00CC56B6">
        <w:rPr>
          <w:b w:val="0"/>
        </w:rPr>
        <w:t xml:space="preserve"> № 30364 </w:t>
      </w:r>
      <w:r w:rsidR="00DE7F6D">
        <w:rPr>
          <w:b w:val="0"/>
        </w:rPr>
        <w:t>«</w:t>
      </w:r>
      <w:r>
        <w:rPr>
          <w:b w:val="0"/>
        </w:rPr>
        <w:t>О</w:t>
      </w:r>
      <w:r w:rsidRPr="00CC56B6">
        <w:rPr>
          <w:b w:val="0"/>
        </w:rPr>
        <w:t xml:space="preserve"> </w:t>
      </w:r>
      <w:r>
        <w:rPr>
          <w:b w:val="0"/>
        </w:rPr>
        <w:t>предупреждении</w:t>
      </w:r>
      <w:r w:rsidRPr="00CC56B6">
        <w:rPr>
          <w:b w:val="0"/>
        </w:rPr>
        <w:t xml:space="preserve"> </w:t>
      </w:r>
      <w:r>
        <w:rPr>
          <w:b w:val="0"/>
        </w:rPr>
        <w:t>и</w:t>
      </w:r>
      <w:r w:rsidRPr="00CC56B6">
        <w:rPr>
          <w:b w:val="0"/>
        </w:rPr>
        <w:t xml:space="preserve"> </w:t>
      </w:r>
      <w:r>
        <w:rPr>
          <w:b w:val="0"/>
        </w:rPr>
        <w:t>искоренении</w:t>
      </w:r>
      <w:r w:rsidRPr="00CC56B6">
        <w:rPr>
          <w:b w:val="0"/>
        </w:rPr>
        <w:t xml:space="preserve"> </w:t>
      </w:r>
      <w:r>
        <w:rPr>
          <w:b w:val="0"/>
        </w:rPr>
        <w:t>насилия</w:t>
      </w:r>
      <w:r w:rsidRPr="00CC56B6">
        <w:rPr>
          <w:b w:val="0"/>
        </w:rPr>
        <w:t xml:space="preserve"> </w:t>
      </w:r>
      <w:r>
        <w:rPr>
          <w:b w:val="0"/>
        </w:rPr>
        <w:t>в</w:t>
      </w:r>
      <w:r w:rsidRPr="00CC56B6">
        <w:rPr>
          <w:b w:val="0"/>
        </w:rPr>
        <w:t xml:space="preserve"> </w:t>
      </w:r>
      <w:r>
        <w:rPr>
          <w:b w:val="0"/>
        </w:rPr>
        <w:t>отношении</w:t>
      </w:r>
      <w:r w:rsidRPr="00CC56B6">
        <w:rPr>
          <w:b w:val="0"/>
        </w:rPr>
        <w:t xml:space="preserve"> </w:t>
      </w:r>
      <w:r>
        <w:rPr>
          <w:b w:val="0"/>
        </w:rPr>
        <w:t>женщин</w:t>
      </w:r>
      <w:r w:rsidRPr="00CC56B6">
        <w:rPr>
          <w:b w:val="0"/>
        </w:rPr>
        <w:t xml:space="preserve"> </w:t>
      </w:r>
      <w:r>
        <w:rPr>
          <w:b w:val="0"/>
        </w:rPr>
        <w:t>и</w:t>
      </w:r>
      <w:r w:rsidRPr="00CC56B6">
        <w:rPr>
          <w:b w:val="0"/>
        </w:rPr>
        <w:t xml:space="preserve"> </w:t>
      </w:r>
      <w:r>
        <w:rPr>
          <w:b w:val="0"/>
        </w:rPr>
        <w:t>других</w:t>
      </w:r>
      <w:r w:rsidRPr="00CC56B6">
        <w:rPr>
          <w:b w:val="0"/>
        </w:rPr>
        <w:t xml:space="preserve"> </w:t>
      </w:r>
      <w:r>
        <w:rPr>
          <w:b w:val="0"/>
        </w:rPr>
        <w:t>членов</w:t>
      </w:r>
      <w:r w:rsidRPr="00CC56B6">
        <w:rPr>
          <w:b w:val="0"/>
        </w:rPr>
        <w:t xml:space="preserve"> </w:t>
      </w:r>
      <w:r>
        <w:rPr>
          <w:b w:val="0"/>
        </w:rPr>
        <w:t>семьи</w:t>
      </w:r>
      <w:r w:rsidRPr="00CC56B6">
        <w:rPr>
          <w:b w:val="0"/>
        </w:rPr>
        <w:t xml:space="preserve"> </w:t>
      </w:r>
      <w:r>
        <w:rPr>
          <w:b w:val="0"/>
        </w:rPr>
        <w:t>и</w:t>
      </w:r>
      <w:r w:rsidRPr="00CC56B6">
        <w:rPr>
          <w:b w:val="0"/>
        </w:rPr>
        <w:t xml:space="preserve"> </w:t>
      </w:r>
      <w:r>
        <w:rPr>
          <w:b w:val="0"/>
        </w:rPr>
        <w:t>наказании</w:t>
      </w:r>
      <w:r w:rsidRPr="00CC56B6">
        <w:rPr>
          <w:b w:val="0"/>
        </w:rPr>
        <w:t xml:space="preserve"> </w:t>
      </w:r>
      <w:r>
        <w:rPr>
          <w:b w:val="0"/>
        </w:rPr>
        <w:t>за</w:t>
      </w:r>
      <w:r w:rsidRPr="00CC56B6">
        <w:rPr>
          <w:b w:val="0"/>
        </w:rPr>
        <w:t xml:space="preserve"> </w:t>
      </w:r>
      <w:r>
        <w:rPr>
          <w:b w:val="0"/>
        </w:rPr>
        <w:t>такое</w:t>
      </w:r>
      <w:r w:rsidRPr="00CC56B6">
        <w:rPr>
          <w:b w:val="0"/>
        </w:rPr>
        <w:t xml:space="preserve"> </w:t>
      </w:r>
      <w:r>
        <w:rPr>
          <w:b w:val="0"/>
        </w:rPr>
        <w:t>насилие</w:t>
      </w:r>
      <w:r w:rsidR="00DE7F6D">
        <w:rPr>
          <w:b w:val="0"/>
        </w:rPr>
        <w:t>»</w:t>
      </w:r>
      <w:r w:rsidRPr="00163E49">
        <w:rPr>
          <w:b w:val="0"/>
          <w:sz w:val="18"/>
          <w:vertAlign w:val="superscript"/>
        </w:rPr>
        <w:footnoteReference w:id="43"/>
      </w:r>
      <w:r w:rsidRPr="00163E49">
        <w:rPr>
          <w:b w:val="0"/>
        </w:rPr>
        <w:t xml:space="preserve"> </w:t>
      </w:r>
      <w:r>
        <w:rPr>
          <w:b w:val="0"/>
        </w:rPr>
        <w:t>закреплен</w:t>
      </w:r>
      <w:r w:rsidRPr="00CC56B6">
        <w:rPr>
          <w:b w:val="0"/>
        </w:rPr>
        <w:t xml:space="preserve"> </w:t>
      </w:r>
      <w:r>
        <w:rPr>
          <w:b w:val="0"/>
        </w:rPr>
        <w:t>основополагающий</w:t>
      </w:r>
      <w:r w:rsidRPr="00CC56B6">
        <w:rPr>
          <w:b w:val="0"/>
        </w:rPr>
        <w:t xml:space="preserve"> </w:t>
      </w:r>
      <w:r>
        <w:rPr>
          <w:b w:val="0"/>
        </w:rPr>
        <w:t>принцип</w:t>
      </w:r>
      <w:r w:rsidRPr="00CC56B6">
        <w:rPr>
          <w:b w:val="0"/>
        </w:rPr>
        <w:t xml:space="preserve"> </w:t>
      </w:r>
      <w:r>
        <w:rPr>
          <w:b w:val="0"/>
        </w:rPr>
        <w:t>равенства</w:t>
      </w:r>
      <w:r w:rsidRPr="00CC56B6">
        <w:rPr>
          <w:b w:val="0"/>
        </w:rPr>
        <w:t xml:space="preserve"> </w:t>
      </w:r>
      <w:r>
        <w:rPr>
          <w:b w:val="0"/>
        </w:rPr>
        <w:t>и</w:t>
      </w:r>
      <w:r w:rsidRPr="00CC56B6">
        <w:rPr>
          <w:b w:val="0"/>
        </w:rPr>
        <w:t xml:space="preserve"> </w:t>
      </w:r>
      <w:r>
        <w:rPr>
          <w:b w:val="0"/>
        </w:rPr>
        <w:t>недискриминации</w:t>
      </w:r>
      <w:r w:rsidRPr="00CC56B6">
        <w:rPr>
          <w:b w:val="0"/>
        </w:rPr>
        <w:t xml:space="preserve">, </w:t>
      </w:r>
      <w:r>
        <w:rPr>
          <w:b w:val="0"/>
        </w:rPr>
        <w:t>запрещающий</w:t>
      </w:r>
      <w:r w:rsidRPr="00CC56B6">
        <w:rPr>
          <w:b w:val="0"/>
        </w:rPr>
        <w:t xml:space="preserve"> </w:t>
      </w:r>
      <w:r>
        <w:rPr>
          <w:b w:val="0"/>
        </w:rPr>
        <w:t>любую</w:t>
      </w:r>
      <w:r w:rsidRPr="00CC56B6">
        <w:rPr>
          <w:b w:val="0"/>
        </w:rPr>
        <w:t xml:space="preserve"> </w:t>
      </w:r>
      <w:r>
        <w:rPr>
          <w:b w:val="0"/>
        </w:rPr>
        <w:t>форму</w:t>
      </w:r>
      <w:r w:rsidRPr="00CC56B6">
        <w:rPr>
          <w:b w:val="0"/>
        </w:rPr>
        <w:t xml:space="preserve"> </w:t>
      </w:r>
      <w:r>
        <w:rPr>
          <w:b w:val="0"/>
        </w:rPr>
        <w:t>дискриминации</w:t>
      </w:r>
      <w:r w:rsidRPr="00CC56B6">
        <w:rPr>
          <w:b w:val="0"/>
        </w:rPr>
        <w:t xml:space="preserve">, </w:t>
      </w:r>
      <w:r>
        <w:rPr>
          <w:b w:val="0"/>
        </w:rPr>
        <w:t>понимаемой</w:t>
      </w:r>
      <w:r w:rsidRPr="00CC56B6">
        <w:rPr>
          <w:b w:val="0"/>
        </w:rPr>
        <w:t xml:space="preserve"> </w:t>
      </w:r>
      <w:r>
        <w:rPr>
          <w:b w:val="0"/>
        </w:rPr>
        <w:t>как</w:t>
      </w:r>
      <w:r w:rsidRPr="00CC56B6">
        <w:rPr>
          <w:b w:val="0"/>
        </w:rPr>
        <w:t xml:space="preserve"> </w:t>
      </w:r>
      <w:r>
        <w:rPr>
          <w:b w:val="0"/>
        </w:rPr>
        <w:t>любой</w:t>
      </w:r>
      <w:r w:rsidRPr="00CC56B6">
        <w:rPr>
          <w:b w:val="0"/>
        </w:rPr>
        <w:t xml:space="preserve"> </w:t>
      </w:r>
      <w:r>
        <w:rPr>
          <w:b w:val="0"/>
        </w:rPr>
        <w:t>тип</w:t>
      </w:r>
      <w:r w:rsidRPr="00CC56B6">
        <w:rPr>
          <w:b w:val="0"/>
        </w:rPr>
        <w:t xml:space="preserve"> </w:t>
      </w:r>
      <w:r>
        <w:rPr>
          <w:b w:val="0"/>
        </w:rPr>
        <w:t>различия</w:t>
      </w:r>
      <w:r w:rsidRPr="00CC56B6">
        <w:rPr>
          <w:b w:val="0"/>
        </w:rPr>
        <w:t xml:space="preserve">, </w:t>
      </w:r>
      <w:r>
        <w:rPr>
          <w:b w:val="0"/>
        </w:rPr>
        <w:t>исключения</w:t>
      </w:r>
      <w:r w:rsidRPr="00CC56B6">
        <w:rPr>
          <w:b w:val="0"/>
        </w:rPr>
        <w:t xml:space="preserve"> </w:t>
      </w:r>
      <w:r>
        <w:rPr>
          <w:b w:val="0"/>
        </w:rPr>
        <w:t>или</w:t>
      </w:r>
      <w:r w:rsidRPr="00CC56B6">
        <w:rPr>
          <w:b w:val="0"/>
        </w:rPr>
        <w:t xml:space="preserve"> </w:t>
      </w:r>
      <w:r>
        <w:rPr>
          <w:b w:val="0"/>
        </w:rPr>
        <w:t>ограничения</w:t>
      </w:r>
      <w:r w:rsidRPr="00CC56B6">
        <w:rPr>
          <w:b w:val="0"/>
        </w:rPr>
        <w:t xml:space="preserve"> </w:t>
      </w:r>
      <w:r>
        <w:rPr>
          <w:b w:val="0"/>
        </w:rPr>
        <w:t>по</w:t>
      </w:r>
      <w:r w:rsidRPr="00CC56B6">
        <w:rPr>
          <w:b w:val="0"/>
        </w:rPr>
        <w:t xml:space="preserve"> </w:t>
      </w:r>
      <w:r>
        <w:rPr>
          <w:b w:val="0"/>
        </w:rPr>
        <w:t>признакам</w:t>
      </w:r>
      <w:r w:rsidRPr="00CC56B6">
        <w:rPr>
          <w:b w:val="0"/>
        </w:rPr>
        <w:t xml:space="preserve"> </w:t>
      </w:r>
      <w:r>
        <w:rPr>
          <w:b w:val="0"/>
        </w:rPr>
        <w:t>пола</w:t>
      </w:r>
      <w:r w:rsidRPr="00CC56B6">
        <w:rPr>
          <w:b w:val="0"/>
        </w:rPr>
        <w:t xml:space="preserve">, </w:t>
      </w:r>
      <w:r>
        <w:rPr>
          <w:b w:val="0"/>
        </w:rPr>
        <w:t>осуществляемый</w:t>
      </w:r>
      <w:r w:rsidRPr="00CC56B6">
        <w:rPr>
          <w:b w:val="0"/>
        </w:rPr>
        <w:t xml:space="preserve"> </w:t>
      </w:r>
      <w:r>
        <w:rPr>
          <w:b w:val="0"/>
        </w:rPr>
        <w:t>с</w:t>
      </w:r>
      <w:r w:rsidRPr="00CC56B6">
        <w:rPr>
          <w:b w:val="0"/>
        </w:rPr>
        <w:t xml:space="preserve"> </w:t>
      </w:r>
      <w:r>
        <w:rPr>
          <w:b w:val="0"/>
        </w:rPr>
        <w:t>целью</w:t>
      </w:r>
      <w:r w:rsidRPr="00CC56B6">
        <w:rPr>
          <w:b w:val="0"/>
        </w:rPr>
        <w:t xml:space="preserve"> </w:t>
      </w:r>
      <w:r>
        <w:rPr>
          <w:b w:val="0"/>
        </w:rPr>
        <w:t>или</w:t>
      </w:r>
      <w:r w:rsidRPr="00CC56B6">
        <w:rPr>
          <w:b w:val="0"/>
        </w:rPr>
        <w:t xml:space="preserve"> </w:t>
      </w:r>
      <w:r>
        <w:rPr>
          <w:b w:val="0"/>
        </w:rPr>
        <w:t>приводящий</w:t>
      </w:r>
      <w:r w:rsidRPr="00CC56B6">
        <w:rPr>
          <w:b w:val="0"/>
        </w:rPr>
        <w:t xml:space="preserve"> </w:t>
      </w:r>
      <w:r>
        <w:rPr>
          <w:b w:val="0"/>
        </w:rPr>
        <w:t>в</w:t>
      </w:r>
      <w:r w:rsidRPr="00CC56B6">
        <w:rPr>
          <w:b w:val="0"/>
        </w:rPr>
        <w:t xml:space="preserve"> </w:t>
      </w:r>
      <w:r>
        <w:rPr>
          <w:b w:val="0"/>
        </w:rPr>
        <w:t>конечном</w:t>
      </w:r>
      <w:r w:rsidRPr="00CC56B6">
        <w:rPr>
          <w:b w:val="0"/>
        </w:rPr>
        <w:t xml:space="preserve"> </w:t>
      </w:r>
      <w:r>
        <w:rPr>
          <w:b w:val="0"/>
        </w:rPr>
        <w:t>счете</w:t>
      </w:r>
      <w:r w:rsidRPr="00CC56B6">
        <w:rPr>
          <w:b w:val="0"/>
        </w:rPr>
        <w:t xml:space="preserve"> </w:t>
      </w:r>
      <w:r>
        <w:rPr>
          <w:b w:val="0"/>
        </w:rPr>
        <w:t>к</w:t>
      </w:r>
      <w:r w:rsidRPr="00CC56B6">
        <w:rPr>
          <w:b w:val="0"/>
        </w:rPr>
        <w:t xml:space="preserve"> умалению признания, использования или осуществления прав </w:t>
      </w:r>
      <w:r>
        <w:rPr>
          <w:b w:val="0"/>
        </w:rPr>
        <w:t>человека</w:t>
      </w:r>
      <w:r w:rsidRPr="00CC56B6">
        <w:rPr>
          <w:b w:val="0"/>
        </w:rPr>
        <w:t xml:space="preserve">. </w:t>
      </w:r>
      <w:r>
        <w:rPr>
          <w:b w:val="0"/>
        </w:rPr>
        <w:t>Помимо этого, в</w:t>
      </w:r>
      <w:r w:rsidRPr="00CC56B6">
        <w:rPr>
          <w:b w:val="0"/>
        </w:rPr>
        <w:t xml:space="preserve"> </w:t>
      </w:r>
      <w:r>
        <w:rPr>
          <w:b w:val="0"/>
        </w:rPr>
        <w:t>указанном</w:t>
      </w:r>
      <w:r w:rsidRPr="00CC56B6">
        <w:rPr>
          <w:b w:val="0"/>
        </w:rPr>
        <w:t xml:space="preserve"> </w:t>
      </w:r>
      <w:r>
        <w:rPr>
          <w:b w:val="0"/>
        </w:rPr>
        <w:t>законе</w:t>
      </w:r>
      <w:r w:rsidRPr="00CC56B6">
        <w:rPr>
          <w:b w:val="0"/>
        </w:rPr>
        <w:t xml:space="preserve"> </w:t>
      </w:r>
      <w:r>
        <w:rPr>
          <w:b w:val="0"/>
        </w:rPr>
        <w:t>устанавливается</w:t>
      </w:r>
      <w:r w:rsidRPr="00CC56B6">
        <w:rPr>
          <w:b w:val="0"/>
        </w:rPr>
        <w:t xml:space="preserve">, </w:t>
      </w:r>
      <w:r>
        <w:rPr>
          <w:b w:val="0"/>
        </w:rPr>
        <w:t>что</w:t>
      </w:r>
      <w:r w:rsidRPr="00CC56B6">
        <w:rPr>
          <w:b w:val="0"/>
        </w:rPr>
        <w:t xml:space="preserve"> </w:t>
      </w:r>
      <w:r>
        <w:rPr>
          <w:b w:val="0"/>
        </w:rPr>
        <w:t>женщины</w:t>
      </w:r>
      <w:r w:rsidRPr="00CC56B6">
        <w:rPr>
          <w:b w:val="0"/>
        </w:rPr>
        <w:t xml:space="preserve"> </w:t>
      </w:r>
      <w:r>
        <w:rPr>
          <w:b w:val="0"/>
        </w:rPr>
        <w:t>и</w:t>
      </w:r>
      <w:r w:rsidRPr="00CC56B6">
        <w:rPr>
          <w:b w:val="0"/>
        </w:rPr>
        <w:t xml:space="preserve"> </w:t>
      </w:r>
      <w:r>
        <w:rPr>
          <w:b w:val="0"/>
        </w:rPr>
        <w:t>все</w:t>
      </w:r>
      <w:r w:rsidRPr="00CC56B6">
        <w:rPr>
          <w:b w:val="0"/>
        </w:rPr>
        <w:t xml:space="preserve"> </w:t>
      </w:r>
      <w:r>
        <w:rPr>
          <w:b w:val="0"/>
        </w:rPr>
        <w:t>члены</w:t>
      </w:r>
      <w:r w:rsidRPr="00CC56B6">
        <w:rPr>
          <w:b w:val="0"/>
        </w:rPr>
        <w:t xml:space="preserve"> </w:t>
      </w:r>
      <w:r>
        <w:rPr>
          <w:b w:val="0"/>
        </w:rPr>
        <w:t>семьи</w:t>
      </w:r>
      <w:r w:rsidRPr="00CC56B6">
        <w:rPr>
          <w:b w:val="0"/>
        </w:rPr>
        <w:t xml:space="preserve"> </w:t>
      </w:r>
      <w:r>
        <w:rPr>
          <w:b w:val="0"/>
        </w:rPr>
        <w:t>имеют</w:t>
      </w:r>
      <w:r w:rsidRPr="00CC56B6">
        <w:rPr>
          <w:b w:val="0"/>
        </w:rPr>
        <w:t xml:space="preserve"> </w:t>
      </w:r>
      <w:r>
        <w:rPr>
          <w:b w:val="0"/>
        </w:rPr>
        <w:t>право</w:t>
      </w:r>
      <w:r w:rsidRPr="00CC56B6">
        <w:rPr>
          <w:b w:val="0"/>
        </w:rPr>
        <w:t xml:space="preserve"> </w:t>
      </w:r>
      <w:r>
        <w:rPr>
          <w:b w:val="0"/>
        </w:rPr>
        <w:t>на</w:t>
      </w:r>
      <w:r w:rsidRPr="00CC56B6">
        <w:rPr>
          <w:b w:val="0"/>
        </w:rPr>
        <w:t xml:space="preserve"> </w:t>
      </w:r>
      <w:r>
        <w:rPr>
          <w:b w:val="0"/>
        </w:rPr>
        <w:t>жизнь</w:t>
      </w:r>
      <w:r w:rsidRPr="00CC56B6">
        <w:rPr>
          <w:b w:val="0"/>
        </w:rPr>
        <w:t xml:space="preserve">, </w:t>
      </w:r>
      <w:r>
        <w:rPr>
          <w:b w:val="0"/>
        </w:rPr>
        <w:t>свободную</w:t>
      </w:r>
      <w:r w:rsidRPr="00CC56B6">
        <w:rPr>
          <w:b w:val="0"/>
        </w:rPr>
        <w:t xml:space="preserve"> </w:t>
      </w:r>
      <w:r>
        <w:rPr>
          <w:b w:val="0"/>
        </w:rPr>
        <w:t>от</w:t>
      </w:r>
      <w:r w:rsidRPr="00CC56B6">
        <w:rPr>
          <w:b w:val="0"/>
        </w:rPr>
        <w:t xml:space="preserve"> </w:t>
      </w:r>
      <w:r>
        <w:rPr>
          <w:b w:val="0"/>
        </w:rPr>
        <w:t>насилия</w:t>
      </w:r>
      <w:r w:rsidRPr="00CC56B6">
        <w:rPr>
          <w:b w:val="0"/>
        </w:rPr>
        <w:t xml:space="preserve">, </w:t>
      </w:r>
      <w:r>
        <w:rPr>
          <w:b w:val="0"/>
        </w:rPr>
        <w:t>на</w:t>
      </w:r>
      <w:r w:rsidRPr="00CC56B6">
        <w:rPr>
          <w:b w:val="0"/>
        </w:rPr>
        <w:t xml:space="preserve"> </w:t>
      </w:r>
      <w:r>
        <w:rPr>
          <w:b w:val="0"/>
        </w:rPr>
        <w:t>признание</w:t>
      </w:r>
      <w:r w:rsidRPr="00CC56B6">
        <w:rPr>
          <w:b w:val="0"/>
        </w:rPr>
        <w:t xml:space="preserve"> </w:t>
      </w:r>
      <w:r>
        <w:rPr>
          <w:b w:val="0"/>
        </w:rPr>
        <w:t>их</w:t>
      </w:r>
      <w:r w:rsidRPr="00CC56B6">
        <w:rPr>
          <w:b w:val="0"/>
        </w:rPr>
        <w:t xml:space="preserve"> </w:t>
      </w:r>
      <w:r>
        <w:rPr>
          <w:b w:val="0"/>
        </w:rPr>
        <w:lastRenderedPageBreak/>
        <w:t>достоинств,</w:t>
      </w:r>
      <w:r w:rsidRPr="00CC56B6">
        <w:rPr>
          <w:b w:val="0"/>
        </w:rPr>
        <w:t xml:space="preserve"> </w:t>
      </w:r>
      <w:r>
        <w:rPr>
          <w:b w:val="0"/>
        </w:rPr>
        <w:t>на</w:t>
      </w:r>
      <w:r w:rsidRPr="00CC56B6">
        <w:rPr>
          <w:b w:val="0"/>
        </w:rPr>
        <w:t xml:space="preserve"> </w:t>
      </w:r>
      <w:r>
        <w:rPr>
          <w:b w:val="0"/>
        </w:rPr>
        <w:t>получение</w:t>
      </w:r>
      <w:r w:rsidRPr="00CC56B6">
        <w:rPr>
          <w:b w:val="0"/>
        </w:rPr>
        <w:t xml:space="preserve"> </w:t>
      </w:r>
      <w:r>
        <w:rPr>
          <w:b w:val="0"/>
        </w:rPr>
        <w:t>образования,</w:t>
      </w:r>
      <w:r w:rsidRPr="00CC56B6">
        <w:rPr>
          <w:b w:val="0"/>
        </w:rPr>
        <w:t xml:space="preserve"> </w:t>
      </w:r>
      <w:r>
        <w:rPr>
          <w:b w:val="0"/>
        </w:rPr>
        <w:t>на</w:t>
      </w:r>
      <w:r w:rsidRPr="00CC56B6">
        <w:rPr>
          <w:b w:val="0"/>
        </w:rPr>
        <w:t xml:space="preserve"> </w:t>
      </w:r>
      <w:r>
        <w:rPr>
          <w:b w:val="0"/>
        </w:rPr>
        <w:t>свободу</w:t>
      </w:r>
      <w:r w:rsidRPr="00CC56B6">
        <w:rPr>
          <w:b w:val="0"/>
        </w:rPr>
        <w:t xml:space="preserve"> </w:t>
      </w:r>
      <w:r>
        <w:rPr>
          <w:b w:val="0"/>
        </w:rPr>
        <w:t>от</w:t>
      </w:r>
      <w:r w:rsidRPr="00CC56B6">
        <w:rPr>
          <w:b w:val="0"/>
        </w:rPr>
        <w:t xml:space="preserve"> </w:t>
      </w:r>
      <w:r>
        <w:rPr>
          <w:b w:val="0"/>
        </w:rPr>
        <w:t>всех</w:t>
      </w:r>
      <w:r w:rsidRPr="00CC56B6">
        <w:rPr>
          <w:b w:val="0"/>
        </w:rPr>
        <w:t xml:space="preserve"> </w:t>
      </w:r>
      <w:r>
        <w:rPr>
          <w:b w:val="0"/>
        </w:rPr>
        <w:t>форм</w:t>
      </w:r>
      <w:r w:rsidRPr="00CC56B6">
        <w:rPr>
          <w:b w:val="0"/>
        </w:rPr>
        <w:t xml:space="preserve"> </w:t>
      </w:r>
      <w:r>
        <w:rPr>
          <w:b w:val="0"/>
        </w:rPr>
        <w:t>дискриминации</w:t>
      </w:r>
      <w:r w:rsidRPr="00CC56B6">
        <w:rPr>
          <w:b w:val="0"/>
        </w:rPr>
        <w:t xml:space="preserve">, </w:t>
      </w:r>
      <w:r>
        <w:rPr>
          <w:b w:val="0"/>
        </w:rPr>
        <w:t>стигматизации</w:t>
      </w:r>
      <w:r w:rsidRPr="00CC56B6">
        <w:rPr>
          <w:b w:val="0"/>
        </w:rPr>
        <w:t xml:space="preserve"> </w:t>
      </w:r>
      <w:r>
        <w:rPr>
          <w:b w:val="0"/>
        </w:rPr>
        <w:t>и</w:t>
      </w:r>
      <w:r w:rsidRPr="00CC56B6">
        <w:rPr>
          <w:b w:val="0"/>
        </w:rPr>
        <w:t xml:space="preserve"> </w:t>
      </w:r>
      <w:r>
        <w:rPr>
          <w:b w:val="0"/>
        </w:rPr>
        <w:t xml:space="preserve">стереотипных моделей поведения и социальной и культурной практики, основанной на понятиях неполноценности и подчиненности. </w:t>
      </w:r>
    </w:p>
    <w:p w14:paraId="3FB18D59" w14:textId="77777777" w:rsidR="006C59E0" w:rsidRDefault="006C59E0" w:rsidP="006C59E0">
      <w:pPr>
        <w:pStyle w:val="SingleTxtG"/>
      </w:pPr>
      <w:r w:rsidRPr="00CC56B6">
        <w:t>31.</w:t>
      </w:r>
      <w:r w:rsidRPr="00CC56B6">
        <w:tab/>
      </w:r>
      <w:r>
        <w:t xml:space="preserve">При разработке </w:t>
      </w:r>
      <w:r w:rsidRPr="00CC56B6">
        <w:t>Национальн</w:t>
      </w:r>
      <w:r>
        <w:t>ого</w:t>
      </w:r>
      <w:r w:rsidRPr="00CC56B6">
        <w:t xml:space="preserve"> план</w:t>
      </w:r>
      <w:r>
        <w:t>а</w:t>
      </w:r>
      <w:r w:rsidRPr="00CC56B6">
        <w:t xml:space="preserve"> </w:t>
      </w:r>
      <w:r>
        <w:t xml:space="preserve">действий </w:t>
      </w:r>
      <w:r w:rsidRPr="00CC56B6">
        <w:t>по борьбе с гендерным насилием на 2016–2021 годы</w:t>
      </w:r>
      <w:r w:rsidRPr="00C93EC2">
        <w:rPr>
          <w:sz w:val="18"/>
          <w:vertAlign w:val="superscript"/>
        </w:rPr>
        <w:footnoteReference w:id="44"/>
      </w:r>
      <w:r w:rsidRPr="00A75A8E">
        <w:t xml:space="preserve"> </w:t>
      </w:r>
      <w:r>
        <w:t>использовались подходы с акцентом на следующие факторы</w:t>
      </w:r>
      <w:r w:rsidRPr="00CC56B6">
        <w:t xml:space="preserve">: гендерные вопросы, права человека, межкультурность, </w:t>
      </w:r>
      <w:r>
        <w:t>взаимозависим</w:t>
      </w:r>
      <w:r w:rsidRPr="00CC56B6">
        <w:t>ость, целост</w:t>
      </w:r>
      <w:r>
        <w:t>ный анализ и поколенческий подход.</w:t>
      </w:r>
      <w:r w:rsidRPr="00CC56B6">
        <w:t xml:space="preserve"> </w:t>
      </w:r>
      <w:r>
        <w:t>В</w:t>
      </w:r>
      <w:r w:rsidRPr="00CC56B6">
        <w:t xml:space="preserve"> качестве одной из форм гендерного насилия </w:t>
      </w:r>
      <w:r>
        <w:t xml:space="preserve">в указанном плане рассматривается </w:t>
      </w:r>
      <w:r w:rsidRPr="00CC56B6">
        <w:t>насилие в отношении женщин-инвалидов</w:t>
      </w:r>
      <w:r>
        <w:t xml:space="preserve"> и признается</w:t>
      </w:r>
      <w:r w:rsidRPr="00CC56B6">
        <w:t>, что женщины и девочки-инвалиды ча</w:t>
      </w:r>
      <w:r>
        <w:t>ще</w:t>
      </w:r>
      <w:r w:rsidRPr="00CC56B6">
        <w:t xml:space="preserve"> </w:t>
      </w:r>
      <w:r>
        <w:t xml:space="preserve">других лиц </w:t>
      </w:r>
      <w:r w:rsidRPr="00CC56B6">
        <w:t xml:space="preserve">подвергаются </w:t>
      </w:r>
      <w:r>
        <w:t>серьезному</w:t>
      </w:r>
      <w:r w:rsidRPr="00CC56B6">
        <w:t xml:space="preserve"> риску насилия, </w:t>
      </w:r>
      <w:r>
        <w:t xml:space="preserve">получения увечий и надругательства, возможности остаться без ухода или получать плохой уход, </w:t>
      </w:r>
      <w:r w:rsidRPr="00CC56B6">
        <w:t>небрежно</w:t>
      </w:r>
      <w:r>
        <w:t>е или</w:t>
      </w:r>
      <w:r w:rsidRPr="00CC56B6">
        <w:t xml:space="preserve"> жестоко</w:t>
      </w:r>
      <w:r>
        <w:t>е</w:t>
      </w:r>
      <w:r w:rsidRPr="00CC56B6">
        <w:t xml:space="preserve"> обращени</w:t>
      </w:r>
      <w:r>
        <w:t>е</w:t>
      </w:r>
      <w:r w:rsidRPr="00CC56B6">
        <w:t xml:space="preserve"> или </w:t>
      </w:r>
      <w:r>
        <w:t xml:space="preserve">подвергаться </w:t>
      </w:r>
      <w:r w:rsidRPr="00CC56B6">
        <w:t xml:space="preserve">эксплуатация. </w:t>
      </w:r>
      <w:r w:rsidRPr="00A75A8E">
        <w:t xml:space="preserve">Кроме того, в </w:t>
      </w:r>
      <w:r>
        <w:t xml:space="preserve">Национальном плане </w:t>
      </w:r>
      <w:r w:rsidRPr="00A75A8E">
        <w:t xml:space="preserve">признается, что </w:t>
      </w:r>
      <w:r>
        <w:t>в отношении женщин</w:t>
      </w:r>
      <w:r w:rsidRPr="00A75A8E">
        <w:t>-инвалид</w:t>
      </w:r>
      <w:r>
        <w:t>ов</w:t>
      </w:r>
      <w:r w:rsidRPr="00A75A8E">
        <w:t xml:space="preserve"> могут возникать ситуации двойной дискриминации, </w:t>
      </w:r>
      <w:r>
        <w:t xml:space="preserve">когда имеют место </w:t>
      </w:r>
      <w:r w:rsidRPr="00A75A8E">
        <w:t xml:space="preserve">крайние формы насилия, такие как сексуальное насилие и изнасилование, </w:t>
      </w:r>
      <w:r>
        <w:t xml:space="preserve">которые </w:t>
      </w:r>
      <w:r w:rsidRPr="00A75A8E">
        <w:t>остаются безнаказанными.</w:t>
      </w:r>
    </w:p>
    <w:p w14:paraId="198876E3" w14:textId="77777777" w:rsidR="006C59E0" w:rsidRPr="001F41E2" w:rsidRDefault="006C59E0" w:rsidP="006C59E0">
      <w:pPr>
        <w:pStyle w:val="SingleTxtG"/>
      </w:pPr>
      <w:r w:rsidRPr="00FB3B53">
        <w:t>32.</w:t>
      </w:r>
      <w:r w:rsidRPr="00FB3B53">
        <w:tab/>
      </w:r>
      <w:r>
        <w:t>В</w:t>
      </w:r>
      <w:r w:rsidRPr="00FB3B53">
        <w:t xml:space="preserve"> </w:t>
      </w:r>
      <w:r>
        <w:t>этом</w:t>
      </w:r>
      <w:r w:rsidRPr="00FB3B53">
        <w:t xml:space="preserve"> </w:t>
      </w:r>
      <w:r>
        <w:t>контексте</w:t>
      </w:r>
      <w:r w:rsidRPr="00FB3B53">
        <w:t xml:space="preserve"> </w:t>
      </w:r>
      <w:r>
        <w:t>в</w:t>
      </w:r>
      <w:r w:rsidRPr="00FB3B53">
        <w:t xml:space="preserve"> </w:t>
      </w:r>
      <w:r>
        <w:t>Национальном</w:t>
      </w:r>
      <w:r w:rsidRPr="00FB3B53">
        <w:t xml:space="preserve"> </w:t>
      </w:r>
      <w:r>
        <w:t>плане</w:t>
      </w:r>
      <w:r w:rsidRPr="00FB3B53">
        <w:t xml:space="preserve"> </w:t>
      </w:r>
      <w:r>
        <w:t>сформулированы</w:t>
      </w:r>
      <w:r w:rsidRPr="00FB3B53">
        <w:t xml:space="preserve"> </w:t>
      </w:r>
      <w:r>
        <w:t>две</w:t>
      </w:r>
      <w:r w:rsidRPr="00FB3B53">
        <w:t xml:space="preserve"> </w:t>
      </w:r>
      <w:r>
        <w:t>цели</w:t>
      </w:r>
      <w:r w:rsidRPr="00FB3B53">
        <w:t xml:space="preserve"> </w:t>
      </w:r>
      <w:r>
        <w:t>стратегического</w:t>
      </w:r>
      <w:r w:rsidRPr="00FB3B53">
        <w:t xml:space="preserve"> </w:t>
      </w:r>
      <w:r>
        <w:t>характера</w:t>
      </w:r>
      <w:r w:rsidRPr="00FB3B53">
        <w:t xml:space="preserve">, </w:t>
      </w:r>
      <w:r>
        <w:t>предусматривающие</w:t>
      </w:r>
      <w:r w:rsidRPr="00FB3B53">
        <w:t xml:space="preserve"> </w:t>
      </w:r>
      <w:r>
        <w:t>изменение</w:t>
      </w:r>
      <w:r w:rsidRPr="00FB3B53">
        <w:t xml:space="preserve"> </w:t>
      </w:r>
      <w:r>
        <w:t>культурных</w:t>
      </w:r>
      <w:r w:rsidRPr="00FB3B53">
        <w:t xml:space="preserve"> </w:t>
      </w:r>
      <w:r>
        <w:t>и</w:t>
      </w:r>
      <w:r w:rsidRPr="00FB3B53">
        <w:t xml:space="preserve"> </w:t>
      </w:r>
      <w:r>
        <w:t>социокультурных</w:t>
      </w:r>
      <w:r w:rsidRPr="00FB3B53">
        <w:t xml:space="preserve"> </w:t>
      </w:r>
      <w:r>
        <w:t>моделей</w:t>
      </w:r>
      <w:r w:rsidRPr="00FB3B53">
        <w:t xml:space="preserve"> </w:t>
      </w:r>
      <w:r>
        <w:t>поведения</w:t>
      </w:r>
      <w:r w:rsidRPr="00FB3B53">
        <w:t xml:space="preserve"> </w:t>
      </w:r>
      <w:r>
        <w:t>населения</w:t>
      </w:r>
      <w:r w:rsidRPr="00FB3B53">
        <w:t xml:space="preserve">, </w:t>
      </w:r>
      <w:r>
        <w:t>которые</w:t>
      </w:r>
      <w:r w:rsidRPr="00FB3B53">
        <w:t xml:space="preserve"> </w:t>
      </w:r>
      <w:r>
        <w:t>воспроизводят</w:t>
      </w:r>
      <w:r w:rsidRPr="00FB3B53">
        <w:t xml:space="preserve"> </w:t>
      </w:r>
      <w:r>
        <w:t>неравные</w:t>
      </w:r>
      <w:r w:rsidRPr="00FB3B53">
        <w:t xml:space="preserve"> </w:t>
      </w:r>
      <w:r>
        <w:t>властные</w:t>
      </w:r>
      <w:r w:rsidRPr="00FB3B53">
        <w:t xml:space="preserve"> </w:t>
      </w:r>
      <w:r>
        <w:t>отношения</w:t>
      </w:r>
      <w:r w:rsidRPr="00FB3B53">
        <w:t xml:space="preserve"> </w:t>
      </w:r>
      <w:r>
        <w:t>и</w:t>
      </w:r>
      <w:r w:rsidRPr="00FB3B53">
        <w:t xml:space="preserve"> </w:t>
      </w:r>
      <w:r>
        <w:t>иерархические</w:t>
      </w:r>
      <w:r w:rsidRPr="00FB3B53">
        <w:t xml:space="preserve"> </w:t>
      </w:r>
      <w:r>
        <w:t xml:space="preserve">различия, узаконивающие и усугубляющие гендерное насилие в семье, в обществе и в государственных учреждениях и частных организациях, которому в разной степени подвержены все женщины, в том числе женщины-инвалиды. </w:t>
      </w:r>
    </w:p>
    <w:p w14:paraId="234596FE" w14:textId="77777777" w:rsidR="006C59E0" w:rsidRDefault="006C59E0" w:rsidP="006C59E0">
      <w:pPr>
        <w:pStyle w:val="SingleTxtG"/>
      </w:pPr>
      <w:r w:rsidRPr="00D4347F">
        <w:t>33.</w:t>
      </w:r>
      <w:r w:rsidRPr="00D4347F">
        <w:tab/>
      </w:r>
      <w:r>
        <w:t>Предусматривается</w:t>
      </w:r>
      <w:r w:rsidRPr="00D4347F">
        <w:t xml:space="preserve"> </w:t>
      </w:r>
      <w:r>
        <w:t>принятие</w:t>
      </w:r>
      <w:r w:rsidRPr="00D4347F">
        <w:t xml:space="preserve"> </w:t>
      </w:r>
      <w:r>
        <w:t>мер</w:t>
      </w:r>
      <w:r w:rsidRPr="00D4347F">
        <w:t xml:space="preserve">, </w:t>
      </w:r>
      <w:r>
        <w:t>направленных</w:t>
      </w:r>
      <w:r w:rsidRPr="00D4347F">
        <w:t xml:space="preserve"> </w:t>
      </w:r>
      <w:r>
        <w:t>на</w:t>
      </w:r>
      <w:r w:rsidRPr="00D4347F">
        <w:t xml:space="preserve"> </w:t>
      </w:r>
      <w:r>
        <w:t>укрепление</w:t>
      </w:r>
      <w:r w:rsidRPr="00D4347F">
        <w:t xml:space="preserve"> </w:t>
      </w:r>
      <w:r>
        <w:t>потенциала</w:t>
      </w:r>
      <w:r w:rsidRPr="00D4347F">
        <w:t xml:space="preserve">, </w:t>
      </w:r>
      <w:r>
        <w:t>проведение</w:t>
      </w:r>
      <w:r w:rsidRPr="00D4347F">
        <w:t xml:space="preserve"> </w:t>
      </w:r>
      <w:r>
        <w:t>работы</w:t>
      </w:r>
      <w:r w:rsidRPr="00D4347F">
        <w:t xml:space="preserve"> в образовательном сообществе по </w:t>
      </w:r>
      <w:r>
        <w:t xml:space="preserve">вопросам </w:t>
      </w:r>
      <w:r w:rsidRPr="00D4347F">
        <w:t>предотвращени</w:t>
      </w:r>
      <w:r>
        <w:t>я</w:t>
      </w:r>
      <w:r w:rsidRPr="00D4347F">
        <w:t xml:space="preserve"> насилия по признаку пола, </w:t>
      </w:r>
      <w:r>
        <w:t>согласование с профессиональными объединениями работников средств массовой информации и рекламодателей способов саморегулирования при</w:t>
      </w:r>
      <w:r w:rsidRPr="00D4347F">
        <w:t xml:space="preserve"> </w:t>
      </w:r>
      <w:r>
        <w:t xml:space="preserve">подаче </w:t>
      </w:r>
      <w:r w:rsidRPr="00D4347F">
        <w:t>информаци</w:t>
      </w:r>
      <w:r>
        <w:t xml:space="preserve">и, касающейся случаев гендерного насилия, в целях </w:t>
      </w:r>
      <w:r w:rsidRPr="00D4347F">
        <w:t xml:space="preserve">изменения </w:t>
      </w:r>
      <w:r>
        <w:t>к лучшему</w:t>
      </w:r>
      <w:r w:rsidRPr="00D4347F">
        <w:t xml:space="preserve"> социокультурных модел</w:t>
      </w:r>
      <w:r>
        <w:t>ей</w:t>
      </w:r>
      <w:r w:rsidRPr="00D4347F">
        <w:t>, порождающих гендерное насилие</w:t>
      </w:r>
      <w:r>
        <w:t xml:space="preserve">. Предусматривается также </w:t>
      </w:r>
      <w:r w:rsidRPr="00D4347F">
        <w:t>осуществление всеобъемлющего и четко сформулированного процесса профилактики</w:t>
      </w:r>
      <w:r>
        <w:t xml:space="preserve"> такого насилия</w:t>
      </w:r>
      <w:r w:rsidRPr="00D4347F">
        <w:t xml:space="preserve">, </w:t>
      </w:r>
      <w:r>
        <w:t xml:space="preserve">организации надлежащей поддержки пострадавшим лицам и их </w:t>
      </w:r>
      <w:r w:rsidRPr="00D4347F">
        <w:t xml:space="preserve">выздоровления, а также наказания и перевоспитания </w:t>
      </w:r>
      <w:r>
        <w:t>правонарушителей.</w:t>
      </w:r>
      <w:r w:rsidRPr="00D4347F">
        <w:t xml:space="preserve"> </w:t>
      </w:r>
    </w:p>
    <w:p w14:paraId="3FBE4E6A" w14:textId="77777777" w:rsidR="006C59E0" w:rsidRDefault="006C59E0" w:rsidP="006C59E0">
      <w:pPr>
        <w:pStyle w:val="SingleTxtG"/>
      </w:pPr>
      <w:r w:rsidRPr="00181F94">
        <w:t>34.</w:t>
      </w:r>
      <w:r w:rsidRPr="00181F94">
        <w:tab/>
        <w:t xml:space="preserve">Что касается политики в отношении сексуальных и репродуктивных прав женщин-инвалидов, то в </w:t>
      </w:r>
      <w:r>
        <w:t xml:space="preserve">Общем законе об инвалидах </w:t>
      </w:r>
      <w:r w:rsidRPr="00181F94">
        <w:t xml:space="preserve">установлено, что государство гарантирует </w:t>
      </w:r>
      <w:r>
        <w:t>инвалидам</w:t>
      </w:r>
      <w:r w:rsidRPr="00181F94">
        <w:t xml:space="preserve"> право свободно принимать решения относительно своей сексуальности и фертильности</w:t>
      </w:r>
      <w:r w:rsidRPr="00C93EC2">
        <w:rPr>
          <w:sz w:val="18"/>
          <w:vertAlign w:val="superscript"/>
        </w:rPr>
        <w:footnoteReference w:id="45"/>
      </w:r>
      <w:r w:rsidRPr="00181F94">
        <w:t xml:space="preserve">. </w:t>
      </w:r>
      <w:r>
        <w:t>Принят</w:t>
      </w:r>
      <w:r w:rsidRPr="00181F94">
        <w:t xml:space="preserve"> Технический стандарт </w:t>
      </w:r>
      <w:r>
        <w:t xml:space="preserve">в области </w:t>
      </w:r>
      <w:r w:rsidRPr="00181F94">
        <w:t>планирования семьи</w:t>
      </w:r>
      <w:r w:rsidRPr="00C93EC2">
        <w:rPr>
          <w:sz w:val="18"/>
          <w:vertAlign w:val="superscript"/>
        </w:rPr>
        <w:footnoteReference w:id="46"/>
      </w:r>
      <w:r w:rsidRPr="00181F94">
        <w:t xml:space="preserve">, </w:t>
      </w:r>
      <w:r>
        <w:t xml:space="preserve">в </w:t>
      </w:r>
      <w:r w:rsidRPr="00181F94">
        <w:t>котор</w:t>
      </w:r>
      <w:r>
        <w:t>ом</w:t>
      </w:r>
      <w:r w:rsidRPr="00181F94">
        <w:t xml:space="preserve"> устан</w:t>
      </w:r>
      <w:r>
        <w:t>овлено</w:t>
      </w:r>
      <w:r w:rsidRPr="00181F94">
        <w:t xml:space="preserve">, что </w:t>
      </w:r>
      <w:r>
        <w:t xml:space="preserve">соответствующие </w:t>
      </w:r>
      <w:r w:rsidRPr="00181F94">
        <w:t xml:space="preserve">комплексные услуги </w:t>
      </w:r>
      <w:r>
        <w:t>гражданам</w:t>
      </w:r>
      <w:r w:rsidRPr="00181F94">
        <w:t xml:space="preserve"> в государственных медицинских учреждениях</w:t>
      </w:r>
      <w:r>
        <w:t>, в том числе ведение медицинской карты пациента, его информирование, консультирование, ознакомление с методами контрацепции и экстренная контрацепция, осущест</w:t>
      </w:r>
      <w:r w:rsidRPr="00181F94">
        <w:t>вляются без каких-либо различий</w:t>
      </w:r>
      <w:r>
        <w:t xml:space="preserve"> и бесплатно. В указанном стандарте подчеркивается, что залогом нормального </w:t>
      </w:r>
      <w:r w:rsidRPr="00181F94">
        <w:t>сексуально</w:t>
      </w:r>
      <w:r>
        <w:t>го</w:t>
      </w:r>
      <w:r w:rsidRPr="00181F94">
        <w:t xml:space="preserve"> и репродуктивно</w:t>
      </w:r>
      <w:r>
        <w:t>го</w:t>
      </w:r>
      <w:r w:rsidRPr="00181F94">
        <w:t xml:space="preserve"> здоровь</w:t>
      </w:r>
      <w:r>
        <w:t>я</w:t>
      </w:r>
      <w:r w:rsidRPr="00181F94">
        <w:t xml:space="preserve"> </w:t>
      </w:r>
      <w:r>
        <w:t>пациентов является их социальная интеграция</w:t>
      </w:r>
      <w:r w:rsidRPr="00181F94">
        <w:t xml:space="preserve"> </w:t>
      </w:r>
      <w:r>
        <w:t>в сферу здравоохранения</w:t>
      </w:r>
      <w:r w:rsidRPr="00181F94">
        <w:t xml:space="preserve">, с тем чтобы </w:t>
      </w:r>
      <w:r>
        <w:t>предоставление медицинских услуг по линии</w:t>
      </w:r>
      <w:r w:rsidRPr="00181F94">
        <w:t xml:space="preserve"> служб сексуального и репродуктивного здоровья </w:t>
      </w:r>
      <w:r>
        <w:t xml:space="preserve">было </w:t>
      </w:r>
      <w:r w:rsidRPr="00181F94">
        <w:t>гарантирова</w:t>
      </w:r>
      <w:r>
        <w:t xml:space="preserve">но </w:t>
      </w:r>
      <w:r w:rsidRPr="00181F94">
        <w:t>группам уязвим</w:t>
      </w:r>
      <w:r>
        <w:t xml:space="preserve">ого населения </w:t>
      </w:r>
      <w:r w:rsidRPr="00181F94">
        <w:t xml:space="preserve">без дискриминации по признаку инвалидности. </w:t>
      </w:r>
    </w:p>
    <w:p w14:paraId="02D2FE92" w14:textId="77777777" w:rsidR="006C59E0" w:rsidRDefault="006C59E0" w:rsidP="006C59E0">
      <w:pPr>
        <w:pStyle w:val="SingleTxtG"/>
      </w:pPr>
      <w:r w:rsidRPr="00181F94">
        <w:t>35.</w:t>
      </w:r>
      <w:r w:rsidRPr="00181F94">
        <w:tab/>
      </w:r>
      <w:r>
        <w:t xml:space="preserve">В </w:t>
      </w:r>
      <w:r w:rsidRPr="00181F94">
        <w:t>Закон</w:t>
      </w:r>
      <w:r>
        <w:t>е</w:t>
      </w:r>
      <w:r w:rsidRPr="00181F94">
        <w:t xml:space="preserve"> </w:t>
      </w:r>
      <w:r>
        <w:t>о</w:t>
      </w:r>
      <w:r w:rsidRPr="00181F94">
        <w:t xml:space="preserve"> предупреждении и искоренении насилия в отношении женщин и других членов семьи и наказании за такое насилие</w:t>
      </w:r>
      <w:r>
        <w:t xml:space="preserve"> применяется многофакторный подход и отмечается</w:t>
      </w:r>
      <w:r w:rsidRPr="00181F94">
        <w:t xml:space="preserve">, что </w:t>
      </w:r>
      <w:r>
        <w:t xml:space="preserve">к числу факторов, способствующих проявлению </w:t>
      </w:r>
      <w:r w:rsidRPr="00181F94">
        <w:t>насили</w:t>
      </w:r>
      <w:r>
        <w:t>я</w:t>
      </w:r>
      <w:r w:rsidRPr="00181F94">
        <w:t xml:space="preserve"> в </w:t>
      </w:r>
      <w:r w:rsidRPr="00181F94">
        <w:lastRenderedPageBreak/>
        <w:t>отношении женщин</w:t>
      </w:r>
      <w:r>
        <w:t>,</w:t>
      </w:r>
      <w:r w:rsidRPr="00181F94">
        <w:t xml:space="preserve"> </w:t>
      </w:r>
      <w:r>
        <w:t xml:space="preserve">относится их </w:t>
      </w:r>
      <w:r w:rsidRPr="00181F94">
        <w:t>инвалидность. В Основном протоколе совместных действий по пр</w:t>
      </w:r>
      <w:r>
        <w:t>офилактике</w:t>
      </w:r>
      <w:r w:rsidRPr="00181F94">
        <w:t xml:space="preserve"> насилия в отношении женщин и других членов семьи, </w:t>
      </w:r>
      <w:r>
        <w:t xml:space="preserve">а также по оказанию им помощи и </w:t>
      </w:r>
      <w:r w:rsidRPr="00181F94">
        <w:t>защит</w:t>
      </w:r>
      <w:r>
        <w:t>ы</w:t>
      </w:r>
      <w:r w:rsidRPr="00181F94">
        <w:t xml:space="preserve">, </w:t>
      </w:r>
      <w:r>
        <w:t xml:space="preserve">по заблаговременному выявлению соответствующих ситуаций </w:t>
      </w:r>
      <w:r w:rsidRPr="00181F94">
        <w:t xml:space="preserve">и </w:t>
      </w:r>
      <w:r>
        <w:t>систематическому вмешательству в целях недопущения насилия</w:t>
      </w:r>
      <w:r w:rsidRPr="00181F94">
        <w:t xml:space="preserve">, </w:t>
      </w:r>
      <w:r>
        <w:t xml:space="preserve">по принятию </w:t>
      </w:r>
      <w:r w:rsidRPr="00181F94">
        <w:t>санкци</w:t>
      </w:r>
      <w:r>
        <w:t>й</w:t>
      </w:r>
      <w:r w:rsidRPr="00181F94">
        <w:t xml:space="preserve"> </w:t>
      </w:r>
      <w:r>
        <w:t xml:space="preserve">в отношении соответствующих правонарушителей и </w:t>
      </w:r>
      <w:r w:rsidRPr="00181F94">
        <w:t>и</w:t>
      </w:r>
      <w:r>
        <w:t>х</w:t>
      </w:r>
      <w:r w:rsidRPr="00181F94">
        <w:t xml:space="preserve"> перевоспитанию</w:t>
      </w:r>
      <w:r>
        <w:t>,</w:t>
      </w:r>
      <w:r w:rsidRPr="00181F94">
        <w:t xml:space="preserve"> особое внимание уделяется положению женщин</w:t>
      </w:r>
      <w:r>
        <w:t xml:space="preserve"> с инвалидностью, </w:t>
      </w:r>
      <w:r w:rsidRPr="00181F94">
        <w:t>женщин</w:t>
      </w:r>
      <w:r>
        <w:t xml:space="preserve"> из числа </w:t>
      </w:r>
      <w:r w:rsidRPr="00181F94">
        <w:t>коренно</w:t>
      </w:r>
      <w:r>
        <w:t>го населения</w:t>
      </w:r>
      <w:r w:rsidRPr="00181F94">
        <w:t>,</w:t>
      </w:r>
      <w:r>
        <w:t xml:space="preserve"> в том числе групп женщин</w:t>
      </w:r>
      <w:r w:rsidRPr="00181F94">
        <w:t xml:space="preserve"> андско</w:t>
      </w:r>
      <w:r>
        <w:t>го,</w:t>
      </w:r>
      <w:r w:rsidRPr="00181F94">
        <w:t xml:space="preserve"> амазонско</w:t>
      </w:r>
      <w:r>
        <w:t>го</w:t>
      </w:r>
      <w:r w:rsidRPr="00181F94">
        <w:t xml:space="preserve"> </w:t>
      </w:r>
      <w:r>
        <w:t xml:space="preserve">и африканского происхождения. Женщина-инвалид, ставшая жертвой какого-либо вида насилия, охватываемого указанным законом, </w:t>
      </w:r>
      <w:r w:rsidRPr="00181F94">
        <w:t xml:space="preserve">имеет право на немедленную и бесплатную юридическую помощь и </w:t>
      </w:r>
      <w:r>
        <w:t>поддержку, оказываемые на ее родном языке специализирующимися</w:t>
      </w:r>
      <w:r w:rsidRPr="00181F94">
        <w:t xml:space="preserve"> </w:t>
      </w:r>
      <w:r>
        <w:t xml:space="preserve">на соответствующей тематике </w:t>
      </w:r>
      <w:r w:rsidRPr="00181F94">
        <w:t>государственными и частными службами</w:t>
      </w:r>
      <w:r>
        <w:t>.</w:t>
      </w:r>
    </w:p>
    <w:p w14:paraId="737CD425" w14:textId="77777777" w:rsidR="00DE7F6D" w:rsidRDefault="006C59E0" w:rsidP="006C59E0">
      <w:pPr>
        <w:pStyle w:val="SingleTxtG"/>
      </w:pPr>
      <w:r w:rsidRPr="005412DC">
        <w:t>36.</w:t>
      </w:r>
      <w:r w:rsidRPr="005412DC">
        <w:tab/>
        <w:t xml:space="preserve">Национальная обсерватория </w:t>
      </w:r>
      <w:r>
        <w:t>по вопросам</w:t>
      </w:r>
      <w:r w:rsidRPr="005412DC">
        <w:t xml:space="preserve"> насили</w:t>
      </w:r>
      <w:r>
        <w:t>я</w:t>
      </w:r>
      <w:r w:rsidRPr="005412DC">
        <w:t xml:space="preserve"> в отношении женщин и </w:t>
      </w:r>
      <w:r w:rsidRPr="00181F94">
        <w:t xml:space="preserve">других членов семьи </w:t>
      </w:r>
      <w:r w:rsidRPr="005412DC">
        <w:t>готов</w:t>
      </w:r>
      <w:r>
        <w:t>и</w:t>
      </w:r>
      <w:r w:rsidRPr="005412DC">
        <w:t xml:space="preserve">т </w:t>
      </w:r>
      <w:r>
        <w:t>информационные материалы, проводит</w:t>
      </w:r>
      <w:r w:rsidRPr="005412DC">
        <w:t xml:space="preserve"> исследования и </w:t>
      </w:r>
      <w:r>
        <w:t xml:space="preserve">вырабатывает </w:t>
      </w:r>
      <w:r w:rsidRPr="005412DC">
        <w:t xml:space="preserve">предложения по </w:t>
      </w:r>
      <w:r>
        <w:t>соответствующей тематике</w:t>
      </w:r>
      <w:r w:rsidRPr="005412DC">
        <w:t xml:space="preserve">, уделяя первоочередное внимание положению инвалидов </w:t>
      </w:r>
      <w:r>
        <w:t xml:space="preserve">как уязвимой группы населения. </w:t>
      </w:r>
      <w:r w:rsidRPr="005412DC">
        <w:t xml:space="preserve">Кроме того, </w:t>
      </w:r>
      <w:r>
        <w:t>предусмотрено активное участие в программах работы обсерватории, касающихся профилактики насилия, оказания помощи и восстановления здоровья лиц, пострадавших от насилия</w:t>
      </w:r>
      <w:r w:rsidRPr="00C93EC2">
        <w:rPr>
          <w:sz w:val="18"/>
          <w:vertAlign w:val="superscript"/>
        </w:rPr>
        <w:footnoteReference w:id="47"/>
      </w:r>
      <w:r>
        <w:t xml:space="preserve">, </w:t>
      </w:r>
      <w:r w:rsidRPr="005412DC">
        <w:t>организаций, занимающихся защитой прав женщин,</w:t>
      </w:r>
      <w:r>
        <w:t xml:space="preserve"> </w:t>
      </w:r>
      <w:r w:rsidRPr="005412DC">
        <w:t>детей, подростков, п</w:t>
      </w:r>
      <w:r>
        <w:t xml:space="preserve">ожилых людей и </w:t>
      </w:r>
      <w:r w:rsidRPr="005412DC">
        <w:t>инвалидов</w:t>
      </w:r>
      <w:r>
        <w:t>, а</w:t>
      </w:r>
      <w:r w:rsidRPr="005412DC">
        <w:t xml:space="preserve"> также </w:t>
      </w:r>
      <w:r>
        <w:t xml:space="preserve">представителей </w:t>
      </w:r>
      <w:r w:rsidRPr="005412DC">
        <w:t>частн</w:t>
      </w:r>
      <w:r>
        <w:t>ого</w:t>
      </w:r>
      <w:r w:rsidRPr="005412DC">
        <w:t xml:space="preserve"> сектор</w:t>
      </w:r>
      <w:r>
        <w:t>а</w:t>
      </w:r>
      <w:r w:rsidRPr="005412DC">
        <w:t xml:space="preserve">, </w:t>
      </w:r>
      <w:r>
        <w:t>в первую очередь из числа предпринимателей.</w:t>
      </w:r>
      <w:r w:rsidRPr="005412DC">
        <w:t xml:space="preserve"> </w:t>
      </w:r>
    </w:p>
    <w:p w14:paraId="16E3769F" w14:textId="77777777" w:rsidR="006C59E0" w:rsidRDefault="006C59E0" w:rsidP="00240DC4">
      <w:pPr>
        <w:pStyle w:val="H23G"/>
      </w:pPr>
      <w:r w:rsidRPr="004F18EB">
        <w:tab/>
      </w:r>
      <w:r w:rsidR="00240DC4">
        <w:tab/>
      </w:r>
      <w:r w:rsidR="00240DC4">
        <w:tab/>
      </w:r>
      <w:r w:rsidRPr="00D8418C">
        <w:t>Дети</w:t>
      </w:r>
      <w:r w:rsidRPr="003768E4">
        <w:t>-</w:t>
      </w:r>
      <w:r w:rsidRPr="00D8418C">
        <w:t>инвалиды</w:t>
      </w:r>
      <w:r w:rsidRPr="003768E4">
        <w:t xml:space="preserve"> (</w:t>
      </w:r>
      <w:r w:rsidRPr="00D8418C">
        <w:t>статья</w:t>
      </w:r>
      <w:r w:rsidRPr="003768E4">
        <w:t xml:space="preserve"> 7)</w:t>
      </w:r>
    </w:p>
    <w:p w14:paraId="2F4A80D0" w14:textId="77777777" w:rsidR="006C59E0" w:rsidRDefault="006C59E0" w:rsidP="006C59E0">
      <w:pPr>
        <w:pStyle w:val="SingleTxtG"/>
        <w:ind w:right="1088" w:firstLine="6"/>
      </w:pPr>
      <w:r w:rsidRPr="00FD3E80">
        <w:t>37.</w:t>
      </w:r>
      <w:r w:rsidRPr="00FD3E80">
        <w:tab/>
      </w:r>
      <w:r>
        <w:t>Принят</w:t>
      </w:r>
      <w:r w:rsidRPr="00FD3E80">
        <w:t xml:space="preserve"> закон, запрещающий применение физическ</w:t>
      </w:r>
      <w:r>
        <w:t>их</w:t>
      </w:r>
      <w:r w:rsidRPr="00FD3E80">
        <w:t xml:space="preserve"> и унизительн</w:t>
      </w:r>
      <w:r>
        <w:t xml:space="preserve">ых </w:t>
      </w:r>
      <w:r w:rsidRPr="00FD3E80">
        <w:t>наказани</w:t>
      </w:r>
      <w:r>
        <w:t>й</w:t>
      </w:r>
      <w:r w:rsidRPr="00FD3E80">
        <w:t xml:space="preserve"> детей и подростков</w:t>
      </w:r>
      <w:r w:rsidRPr="00C93EC2">
        <w:rPr>
          <w:sz w:val="18"/>
          <w:vertAlign w:val="superscript"/>
        </w:rPr>
        <w:footnoteReference w:id="48"/>
      </w:r>
      <w:r w:rsidRPr="00FD3E80">
        <w:t xml:space="preserve"> как дома, в школе, в обществе</w:t>
      </w:r>
      <w:r>
        <w:t>нных и</w:t>
      </w:r>
      <w:r w:rsidRPr="00FD3E80">
        <w:t xml:space="preserve"> на рабочих местах, так и в других местах</w:t>
      </w:r>
      <w:r>
        <w:t xml:space="preserve"> нахождения детей и подростков.</w:t>
      </w:r>
    </w:p>
    <w:p w14:paraId="583C773D" w14:textId="77777777" w:rsidR="006C59E0" w:rsidRDefault="006C59E0" w:rsidP="006C59E0">
      <w:pPr>
        <w:pStyle w:val="SingleTxtG"/>
      </w:pPr>
      <w:r w:rsidRPr="00FD3E80">
        <w:t>38.</w:t>
      </w:r>
      <w:r w:rsidRPr="00FD3E80">
        <w:tab/>
      </w:r>
      <w:r>
        <w:t>И</w:t>
      </w:r>
      <w:r w:rsidRPr="00FD3E80">
        <w:t>зда</w:t>
      </w:r>
      <w:r>
        <w:t>н</w:t>
      </w:r>
      <w:r w:rsidRPr="00FD3E80">
        <w:t xml:space="preserve"> закон о защите детей и подростков, оставшихся без попечения или риск</w:t>
      </w:r>
      <w:r>
        <w:t>ующих</w:t>
      </w:r>
      <w:r w:rsidRPr="00FD3E80">
        <w:t xml:space="preserve"> потерять </w:t>
      </w:r>
      <w:r>
        <w:t xml:space="preserve">своих </w:t>
      </w:r>
      <w:r w:rsidRPr="00FD3E80">
        <w:t>родителе</w:t>
      </w:r>
      <w:r>
        <w:t>й</w:t>
      </w:r>
      <w:r w:rsidRPr="00C93EC2">
        <w:rPr>
          <w:sz w:val="18"/>
          <w:vertAlign w:val="superscript"/>
        </w:rPr>
        <w:footnoteReference w:id="49"/>
      </w:r>
      <w:r w:rsidRPr="00FD3E80">
        <w:t xml:space="preserve">, </w:t>
      </w:r>
      <w:r>
        <w:t xml:space="preserve">направленный на </w:t>
      </w:r>
      <w:r w:rsidRPr="00FD3E80">
        <w:t>обеспеч</w:t>
      </w:r>
      <w:r>
        <w:t>ение</w:t>
      </w:r>
      <w:r w:rsidRPr="00FD3E80">
        <w:t xml:space="preserve"> полно</w:t>
      </w:r>
      <w:r>
        <w:t>го</w:t>
      </w:r>
      <w:r w:rsidRPr="00FD3E80">
        <w:t xml:space="preserve"> осуществлени</w:t>
      </w:r>
      <w:r>
        <w:t>я</w:t>
      </w:r>
      <w:r w:rsidRPr="00FD3E80">
        <w:t xml:space="preserve"> их прав, </w:t>
      </w:r>
      <w:r>
        <w:t xml:space="preserve">и в первую очередь прав на жизнь, здоровый рост и развитие в своей </w:t>
      </w:r>
      <w:r w:rsidRPr="00FD3E80">
        <w:t>семье.</w:t>
      </w:r>
    </w:p>
    <w:p w14:paraId="22B74A89" w14:textId="77777777" w:rsidR="006C59E0" w:rsidRPr="003768E4" w:rsidRDefault="006C59E0" w:rsidP="006C59E0">
      <w:pPr>
        <w:pStyle w:val="SingleTxtG"/>
      </w:pPr>
      <w:r w:rsidRPr="00FD3E80">
        <w:t>39.</w:t>
      </w:r>
      <w:r w:rsidRPr="00FD3E80">
        <w:tab/>
      </w:r>
      <w:r>
        <w:t>Согласно</w:t>
      </w:r>
      <w:r w:rsidRPr="00FD3E80">
        <w:t xml:space="preserve"> </w:t>
      </w:r>
      <w:r>
        <w:t>статье</w:t>
      </w:r>
      <w:r w:rsidRPr="00FD3E80">
        <w:t xml:space="preserve"> 125 </w:t>
      </w:r>
      <w:r>
        <w:t>Уголовного</w:t>
      </w:r>
      <w:r w:rsidRPr="00FD3E80">
        <w:t xml:space="preserve"> </w:t>
      </w:r>
      <w:r>
        <w:t>кодекса</w:t>
      </w:r>
      <w:r w:rsidRPr="00FD3E80">
        <w:t xml:space="preserve">, </w:t>
      </w:r>
      <w:r>
        <w:t>действия лиц, которые на законном основании осуществляют защиту или фактически являются опекунами соответствующих лиц, но подвергают</w:t>
      </w:r>
      <w:r w:rsidRPr="00FD3E80">
        <w:t xml:space="preserve"> </w:t>
      </w:r>
      <w:r>
        <w:t>опасности</w:t>
      </w:r>
      <w:r w:rsidRPr="00FD3E80">
        <w:t xml:space="preserve"> </w:t>
      </w:r>
      <w:r>
        <w:t>смерти</w:t>
      </w:r>
      <w:r w:rsidRPr="00FD3E80">
        <w:t xml:space="preserve"> </w:t>
      </w:r>
      <w:r>
        <w:t>ребенка</w:t>
      </w:r>
      <w:r w:rsidRPr="00FD3E80">
        <w:t xml:space="preserve"> </w:t>
      </w:r>
      <w:r>
        <w:t>или</w:t>
      </w:r>
      <w:r w:rsidRPr="00FD3E80">
        <w:t xml:space="preserve"> </w:t>
      </w:r>
      <w:r>
        <w:t>лица</w:t>
      </w:r>
      <w:r w:rsidRPr="00FD3E80">
        <w:t xml:space="preserve">, </w:t>
      </w:r>
      <w:r>
        <w:t>не</w:t>
      </w:r>
      <w:r w:rsidRPr="00FD3E80">
        <w:t xml:space="preserve"> </w:t>
      </w:r>
      <w:r>
        <w:t>способного</w:t>
      </w:r>
      <w:r w:rsidRPr="00FD3E80">
        <w:t xml:space="preserve"> </w:t>
      </w:r>
      <w:r>
        <w:t>самостоятельно</w:t>
      </w:r>
      <w:r w:rsidRPr="00FD3E80">
        <w:t xml:space="preserve"> </w:t>
      </w:r>
      <w:r>
        <w:t>заботиться</w:t>
      </w:r>
      <w:r w:rsidRPr="00FD3E80">
        <w:t xml:space="preserve"> </w:t>
      </w:r>
      <w:r>
        <w:t>о</w:t>
      </w:r>
      <w:r w:rsidRPr="00FD3E80">
        <w:t xml:space="preserve"> </w:t>
      </w:r>
      <w:r>
        <w:t>себе, или</w:t>
      </w:r>
      <w:r w:rsidRPr="00FD3E80">
        <w:t xml:space="preserve"> </w:t>
      </w:r>
      <w:r>
        <w:t>опасности причинения им серьезного</w:t>
      </w:r>
      <w:r w:rsidRPr="00FD3E80">
        <w:t xml:space="preserve"> </w:t>
      </w:r>
      <w:r>
        <w:t>и</w:t>
      </w:r>
      <w:r w:rsidRPr="00FD3E80">
        <w:t xml:space="preserve"> </w:t>
      </w:r>
      <w:r>
        <w:t>неизбежного</w:t>
      </w:r>
      <w:r w:rsidRPr="00FD3E80">
        <w:t xml:space="preserve"> </w:t>
      </w:r>
      <w:r>
        <w:t>вреда</w:t>
      </w:r>
      <w:r w:rsidRPr="00FD3E80">
        <w:t xml:space="preserve"> </w:t>
      </w:r>
      <w:r>
        <w:t>здоровью,</w:t>
      </w:r>
      <w:r w:rsidRPr="00FD3E80">
        <w:t xml:space="preserve"> </w:t>
      </w:r>
      <w:r>
        <w:t>или</w:t>
      </w:r>
      <w:r w:rsidRPr="00FD3E80">
        <w:t xml:space="preserve"> </w:t>
      </w:r>
      <w:r>
        <w:t>не оказывают им помощи</w:t>
      </w:r>
      <w:r w:rsidRPr="00FD3E80">
        <w:t xml:space="preserve"> </w:t>
      </w:r>
      <w:r>
        <w:t>в</w:t>
      </w:r>
      <w:r w:rsidRPr="00FD3E80">
        <w:t xml:space="preserve"> </w:t>
      </w:r>
      <w:r>
        <w:t>аналогичной</w:t>
      </w:r>
      <w:r w:rsidRPr="00FD3E80">
        <w:t xml:space="preserve"> </w:t>
      </w:r>
      <w:r>
        <w:t>ситуации</w:t>
      </w:r>
      <w:r w:rsidRPr="00FD3E80">
        <w:t xml:space="preserve">, </w:t>
      </w:r>
      <w:r>
        <w:t>квалифицируются</w:t>
      </w:r>
      <w:r w:rsidRPr="00FD3E80">
        <w:t xml:space="preserve"> </w:t>
      </w:r>
      <w:r>
        <w:t>как</w:t>
      </w:r>
      <w:r w:rsidRPr="00FD3E80">
        <w:t xml:space="preserve"> </w:t>
      </w:r>
      <w:r>
        <w:t>уголовное</w:t>
      </w:r>
      <w:r w:rsidRPr="00FD3E80">
        <w:t xml:space="preserve"> </w:t>
      </w:r>
      <w:r>
        <w:t>преступление</w:t>
      </w:r>
      <w:r w:rsidRPr="00C93EC2">
        <w:rPr>
          <w:sz w:val="18"/>
          <w:vertAlign w:val="superscript"/>
        </w:rPr>
        <w:footnoteReference w:id="50"/>
      </w:r>
      <w:r w:rsidRPr="00FD3E80">
        <w:t xml:space="preserve">, </w:t>
      </w:r>
      <w:r>
        <w:t xml:space="preserve">наказуемое лишением свободы на срок не менее одного и не более четырех лет. </w:t>
      </w:r>
    </w:p>
    <w:p w14:paraId="6CB32868" w14:textId="77777777" w:rsidR="006C59E0" w:rsidRPr="00563D7F" w:rsidRDefault="006C59E0" w:rsidP="006C59E0">
      <w:pPr>
        <w:pStyle w:val="SingleTxtG"/>
      </w:pPr>
      <w:r w:rsidRPr="00563D7F">
        <w:t>40.</w:t>
      </w:r>
      <w:r w:rsidRPr="00563D7F">
        <w:tab/>
        <w:t>П</w:t>
      </w:r>
      <w:r>
        <w:t>ринят регламент исполнения указанного закона</w:t>
      </w:r>
      <w:r w:rsidRPr="00563D7F">
        <w:t>, устанавливающи</w:t>
      </w:r>
      <w:r>
        <w:t>й</w:t>
      </w:r>
      <w:r w:rsidRPr="00563D7F">
        <w:t xml:space="preserve"> параметры и процессуальные гарантии, </w:t>
      </w:r>
      <w:r>
        <w:t xml:space="preserve">касающиеся уделения приоритетного внимания обеспечению </w:t>
      </w:r>
      <w:r w:rsidRPr="00563D7F">
        <w:t>наилучших интересов ребенка</w:t>
      </w:r>
      <w:r w:rsidRPr="00C93EC2">
        <w:rPr>
          <w:sz w:val="18"/>
          <w:vertAlign w:val="superscript"/>
        </w:rPr>
        <w:footnoteReference w:id="51"/>
      </w:r>
      <w:r>
        <w:t xml:space="preserve"> и</w:t>
      </w:r>
      <w:r w:rsidRPr="00563D7F">
        <w:t xml:space="preserve"> включа</w:t>
      </w:r>
      <w:r>
        <w:t>ющие</w:t>
      </w:r>
      <w:r w:rsidRPr="00563D7F">
        <w:t xml:space="preserve"> в себя принципы равенства и недискриминации детей и подростков</w:t>
      </w:r>
      <w:r>
        <w:t>-инвалидов. Р</w:t>
      </w:r>
      <w:r w:rsidRPr="00563D7F">
        <w:t>егламент</w:t>
      </w:r>
      <w:r>
        <w:t xml:space="preserve"> также устанавливает, что для того, чтобы обеспечить соблюдение наилучших интересов ребенка</w:t>
      </w:r>
      <w:r w:rsidRPr="00563D7F">
        <w:t xml:space="preserve">, власти </w:t>
      </w:r>
      <w:r>
        <w:t xml:space="preserve">обязаны гарантировать, что </w:t>
      </w:r>
      <w:r w:rsidRPr="00563D7F">
        <w:t xml:space="preserve">точка зрения и мнение </w:t>
      </w:r>
      <w:r>
        <w:t xml:space="preserve">соответствующих детей </w:t>
      </w:r>
      <w:r w:rsidRPr="00563D7F">
        <w:t xml:space="preserve">будут выражены </w:t>
      </w:r>
      <w:r>
        <w:t xml:space="preserve">при соблюдении </w:t>
      </w:r>
      <w:r w:rsidRPr="00563D7F">
        <w:t>услови</w:t>
      </w:r>
      <w:r>
        <w:t>й</w:t>
      </w:r>
      <w:r w:rsidRPr="00563D7F">
        <w:t xml:space="preserve"> равенства, особенно если </w:t>
      </w:r>
      <w:r>
        <w:t xml:space="preserve">такие дети </w:t>
      </w:r>
      <w:r w:rsidRPr="00563D7F">
        <w:t xml:space="preserve">находятся в ситуации инвалидности. Кроме того, </w:t>
      </w:r>
      <w:r>
        <w:t xml:space="preserve">регламент </w:t>
      </w:r>
      <w:r w:rsidRPr="00563D7F">
        <w:t xml:space="preserve">устанавливает, что государственная политика </w:t>
      </w:r>
      <w:r>
        <w:t>должна</w:t>
      </w:r>
      <w:r w:rsidRPr="00563D7F">
        <w:t xml:space="preserve"> обеспечивать социальную интеграцию</w:t>
      </w:r>
      <w:r>
        <w:t xml:space="preserve"> посредством принятия мер по устранению </w:t>
      </w:r>
      <w:r w:rsidRPr="00563D7F">
        <w:t>барьеров</w:t>
      </w:r>
      <w:r>
        <w:t xml:space="preserve">, затрудняющих доступ </w:t>
      </w:r>
      <w:r w:rsidRPr="00563D7F">
        <w:t xml:space="preserve">к социальным и </w:t>
      </w:r>
      <w:r>
        <w:t>другим</w:t>
      </w:r>
      <w:r w:rsidRPr="00563D7F">
        <w:t xml:space="preserve"> </w:t>
      </w:r>
      <w:r w:rsidRPr="00563D7F">
        <w:lastRenderedPageBreak/>
        <w:t>услугам, отвечаю</w:t>
      </w:r>
      <w:r>
        <w:t>щим</w:t>
      </w:r>
      <w:r w:rsidRPr="00563D7F">
        <w:t xml:space="preserve"> потребностям детей и подростков, особенно </w:t>
      </w:r>
      <w:r>
        <w:t xml:space="preserve">доступ </w:t>
      </w:r>
      <w:r w:rsidRPr="00563D7F">
        <w:t>для тех</w:t>
      </w:r>
      <w:r>
        <w:t xml:space="preserve"> из них</w:t>
      </w:r>
      <w:r w:rsidRPr="00563D7F">
        <w:t>, кто находится в уязвимо</w:t>
      </w:r>
      <w:r>
        <w:t>й ситуации инвалидности</w:t>
      </w:r>
      <w:r w:rsidRPr="00563D7F">
        <w:t xml:space="preserve">, </w:t>
      </w:r>
      <w:r>
        <w:t xml:space="preserve">социальной изоляции </w:t>
      </w:r>
      <w:r w:rsidRPr="00563D7F">
        <w:t>и/или бедност</w:t>
      </w:r>
      <w:r>
        <w:t>и</w:t>
      </w:r>
      <w:r w:rsidRPr="00C93EC2">
        <w:rPr>
          <w:sz w:val="18"/>
          <w:vertAlign w:val="superscript"/>
        </w:rPr>
        <w:footnoteReference w:id="52"/>
      </w:r>
      <w:r w:rsidRPr="00563D7F">
        <w:t>.</w:t>
      </w:r>
    </w:p>
    <w:p w14:paraId="3022184A" w14:textId="77777777" w:rsidR="006C59E0" w:rsidRDefault="006C59E0" w:rsidP="006C59E0">
      <w:pPr>
        <w:pStyle w:val="SingleTxtG"/>
      </w:pPr>
      <w:r w:rsidRPr="00563D7F">
        <w:t>41.</w:t>
      </w:r>
      <w:r w:rsidRPr="00563D7F">
        <w:tab/>
        <w:t xml:space="preserve">В Перу созданы консультативные советы </w:t>
      </w:r>
      <w:r>
        <w:t>детей</w:t>
      </w:r>
      <w:r w:rsidRPr="00563D7F">
        <w:t xml:space="preserve"> и подростков в качестве </w:t>
      </w:r>
      <w:r>
        <w:t>механизмов партисипативного управления</w:t>
      </w:r>
      <w:r w:rsidRPr="00563D7F">
        <w:t xml:space="preserve"> на национальном, региональном и местном уровнях. Эти советы избираются сверстниками </w:t>
      </w:r>
      <w:r>
        <w:t xml:space="preserve">детей и подростков </w:t>
      </w:r>
      <w:r w:rsidRPr="00563D7F">
        <w:t xml:space="preserve">демократическим путем </w:t>
      </w:r>
      <w:r>
        <w:t xml:space="preserve">в целях доведения до властей </w:t>
      </w:r>
      <w:r w:rsidRPr="00563D7F">
        <w:t>мнени</w:t>
      </w:r>
      <w:r>
        <w:t>й</w:t>
      </w:r>
      <w:r w:rsidRPr="00563D7F">
        <w:t xml:space="preserve"> всех детей </w:t>
      </w:r>
      <w:r>
        <w:t xml:space="preserve">и подростков </w:t>
      </w:r>
      <w:r w:rsidRPr="00563D7F">
        <w:t xml:space="preserve">относительно государственной политики </w:t>
      </w:r>
      <w:r>
        <w:t>по вопросам, касающимся детей и подростков. В советах соблюдается репрезентативность всех детей и подростков, проживающих в соответствующих населенных пунктах; тем не менее в ряде советов, в частности в муниципалитете региона Карабайо</w:t>
      </w:r>
      <w:r w:rsidRPr="00C93EC2">
        <w:rPr>
          <w:sz w:val="18"/>
          <w:vertAlign w:val="superscript"/>
        </w:rPr>
        <w:footnoteReference w:id="53"/>
      </w:r>
      <w:r>
        <w:t>, в муниципалитете Агустино</w:t>
      </w:r>
      <w:r w:rsidRPr="00C93EC2">
        <w:rPr>
          <w:sz w:val="18"/>
          <w:vertAlign w:val="superscript"/>
        </w:rPr>
        <w:footnoteReference w:id="54"/>
      </w:r>
      <w:r>
        <w:t xml:space="preserve"> и в муниципалитете метрополии Лима, прямо предусмотрено участие детей-инвалидов. </w:t>
      </w:r>
    </w:p>
    <w:p w14:paraId="270AA820" w14:textId="77777777" w:rsidR="006C59E0" w:rsidRPr="003768E4" w:rsidRDefault="006C59E0" w:rsidP="006C59E0">
      <w:pPr>
        <w:pStyle w:val="SingleTxtG"/>
      </w:pPr>
      <w:r w:rsidRPr="00563D7F">
        <w:t>42.</w:t>
      </w:r>
      <w:r w:rsidRPr="00563D7F">
        <w:tab/>
      </w:r>
      <w:r>
        <w:t>Действует закон</w:t>
      </w:r>
      <w:r w:rsidRPr="00563D7F">
        <w:t xml:space="preserve">, поощряющий сосуществование без насилия </w:t>
      </w:r>
      <w:r>
        <w:t xml:space="preserve">учащихся </w:t>
      </w:r>
      <w:r w:rsidRPr="00563D7F">
        <w:t>в учебных заведениях</w:t>
      </w:r>
      <w:r w:rsidRPr="00C93EC2">
        <w:rPr>
          <w:sz w:val="18"/>
          <w:vertAlign w:val="superscript"/>
        </w:rPr>
        <w:footnoteReference w:id="55"/>
      </w:r>
      <w:r>
        <w:t>;</w:t>
      </w:r>
      <w:r w:rsidRPr="00B90AC4">
        <w:t xml:space="preserve"> </w:t>
      </w:r>
      <w:r>
        <w:t xml:space="preserve">он устанавливает </w:t>
      </w:r>
      <w:r w:rsidRPr="00563D7F">
        <w:t xml:space="preserve">запрет на </w:t>
      </w:r>
      <w:r>
        <w:t>школьное насилие в отношениях между учащимися</w:t>
      </w:r>
      <w:r w:rsidRPr="00563D7F">
        <w:t>. В эт</w:t>
      </w:r>
      <w:r>
        <w:t xml:space="preserve">ом контексте в целях снижения уровня насилия в школах </w:t>
      </w:r>
      <w:r w:rsidRPr="00563D7F">
        <w:t xml:space="preserve">Министерство образования разработало профилактическую кампанию </w:t>
      </w:r>
      <w:r w:rsidR="00DE7F6D">
        <w:t>«</w:t>
      </w:r>
      <w:r>
        <w:t>В</w:t>
      </w:r>
      <w:r w:rsidRPr="003768E4">
        <w:t xml:space="preserve"> </w:t>
      </w:r>
      <w:r>
        <w:t>школьном</w:t>
      </w:r>
      <w:r w:rsidRPr="003768E4">
        <w:t xml:space="preserve"> </w:t>
      </w:r>
      <w:r>
        <w:t>насилии</w:t>
      </w:r>
      <w:r w:rsidRPr="003768E4">
        <w:t xml:space="preserve"> </w:t>
      </w:r>
      <w:r>
        <w:t>нет</w:t>
      </w:r>
      <w:r w:rsidRPr="003768E4">
        <w:t xml:space="preserve"> </w:t>
      </w:r>
      <w:r>
        <w:t>ничего</w:t>
      </w:r>
      <w:r w:rsidRPr="003768E4">
        <w:t xml:space="preserve"> </w:t>
      </w:r>
      <w:r>
        <w:t>смешного</w:t>
      </w:r>
      <w:r w:rsidR="00DE7F6D">
        <w:t>»</w:t>
      </w:r>
      <w:r w:rsidRPr="003768E4">
        <w:t>.</w:t>
      </w:r>
    </w:p>
    <w:p w14:paraId="5EE093E9" w14:textId="77777777" w:rsidR="006C59E0" w:rsidRDefault="006C59E0" w:rsidP="006C59E0">
      <w:pPr>
        <w:pStyle w:val="SingleTxtG"/>
      </w:pPr>
      <w:r w:rsidRPr="00B90AC4">
        <w:t>43.</w:t>
      </w:r>
      <w:r w:rsidRPr="00B90AC4">
        <w:tab/>
      </w:r>
      <w:r>
        <w:t>У</w:t>
      </w:r>
      <w:r w:rsidRPr="00B90AC4">
        <w:t xml:space="preserve">тверждены </w:t>
      </w:r>
      <w:r>
        <w:t>Р</w:t>
      </w:r>
      <w:r w:rsidRPr="00B90AC4">
        <w:t>уководящие принципы управлени</w:t>
      </w:r>
      <w:r>
        <w:t>я</w:t>
      </w:r>
      <w:r w:rsidRPr="00B90AC4">
        <w:t xml:space="preserve"> сосуществованием </w:t>
      </w:r>
      <w:r>
        <w:t>школьников</w:t>
      </w:r>
      <w:r w:rsidRPr="00B90AC4">
        <w:t>, предотвращени</w:t>
      </w:r>
      <w:r>
        <w:t>я</w:t>
      </w:r>
      <w:r w:rsidRPr="00B90AC4">
        <w:t xml:space="preserve"> </w:t>
      </w:r>
      <w:r>
        <w:t xml:space="preserve">и устранения </w:t>
      </w:r>
      <w:r w:rsidRPr="00B90AC4">
        <w:t xml:space="preserve">насилия в отношении </w:t>
      </w:r>
      <w:r>
        <w:t>детей</w:t>
      </w:r>
      <w:r w:rsidRPr="00B90AC4">
        <w:t xml:space="preserve"> и подростков</w:t>
      </w:r>
      <w:r w:rsidRPr="00C93EC2">
        <w:rPr>
          <w:sz w:val="18"/>
          <w:vertAlign w:val="superscript"/>
        </w:rPr>
        <w:footnoteReference w:id="56"/>
      </w:r>
      <w:r w:rsidRPr="00B90AC4">
        <w:t>,</w:t>
      </w:r>
      <w:r>
        <w:t xml:space="preserve"> в том числе путем </w:t>
      </w:r>
      <w:r w:rsidRPr="00B90AC4">
        <w:t>адаптаци</w:t>
      </w:r>
      <w:r>
        <w:t>и</w:t>
      </w:r>
      <w:r w:rsidRPr="00B90AC4">
        <w:t xml:space="preserve"> к систем</w:t>
      </w:r>
      <w:r>
        <w:t>ам</w:t>
      </w:r>
      <w:r w:rsidRPr="00B90AC4">
        <w:t xml:space="preserve"> коммуникации, котор</w:t>
      </w:r>
      <w:r>
        <w:t>ые</w:t>
      </w:r>
      <w:r w:rsidRPr="00B90AC4">
        <w:t xml:space="preserve"> учащи</w:t>
      </w:r>
      <w:r>
        <w:t>е</w:t>
      </w:r>
      <w:r w:rsidRPr="00B90AC4">
        <w:t>ся</w:t>
      </w:r>
      <w:r>
        <w:t xml:space="preserve">-инвалиды </w:t>
      </w:r>
      <w:r w:rsidRPr="00B90AC4">
        <w:t>использу</w:t>
      </w:r>
      <w:r>
        <w:t>ю</w:t>
      </w:r>
      <w:r w:rsidRPr="00B90AC4">
        <w:t xml:space="preserve">т для </w:t>
      </w:r>
      <w:r>
        <w:t>обеспечения своего участия в жизни коллектива на справедливой основе</w:t>
      </w:r>
      <w:r w:rsidRPr="00B90AC4">
        <w:t xml:space="preserve">, </w:t>
      </w:r>
      <w:r>
        <w:t xml:space="preserve">путем </w:t>
      </w:r>
      <w:r w:rsidRPr="00B90AC4">
        <w:t>репрезентативно</w:t>
      </w:r>
      <w:r>
        <w:t>го учета</w:t>
      </w:r>
      <w:r w:rsidRPr="00B90AC4">
        <w:t xml:space="preserve"> состояни</w:t>
      </w:r>
      <w:r>
        <w:t>я</w:t>
      </w:r>
      <w:r w:rsidRPr="00B90AC4">
        <w:t xml:space="preserve"> инвалидности, а также </w:t>
      </w:r>
      <w:r>
        <w:t>путем вы</w:t>
      </w:r>
      <w:r w:rsidRPr="00B90AC4">
        <w:t>работк</w:t>
      </w:r>
      <w:r>
        <w:t>и</w:t>
      </w:r>
      <w:r w:rsidRPr="00B90AC4">
        <w:t xml:space="preserve"> стратегий участия учащихся</w:t>
      </w:r>
      <w:r>
        <w:t>-инвалидов</w:t>
      </w:r>
      <w:r w:rsidRPr="00B90AC4">
        <w:t xml:space="preserve"> в </w:t>
      </w:r>
      <w:r>
        <w:t>мероприятиях</w:t>
      </w:r>
      <w:r w:rsidRPr="00B90AC4">
        <w:t xml:space="preserve"> по предотвращению </w:t>
      </w:r>
      <w:r>
        <w:t xml:space="preserve">школьного </w:t>
      </w:r>
      <w:r w:rsidRPr="00B90AC4">
        <w:t>насилия.</w:t>
      </w:r>
    </w:p>
    <w:p w14:paraId="68974C00" w14:textId="77777777" w:rsidR="00DE7F6D" w:rsidRDefault="006C59E0" w:rsidP="006C59E0">
      <w:pPr>
        <w:pStyle w:val="SingleTxtG"/>
      </w:pPr>
      <w:r w:rsidRPr="00B90AC4">
        <w:t>44.</w:t>
      </w:r>
      <w:r w:rsidRPr="00B90AC4">
        <w:tab/>
      </w:r>
      <w:r>
        <w:t>В</w:t>
      </w:r>
      <w:r w:rsidRPr="00B90AC4">
        <w:t xml:space="preserve"> </w:t>
      </w:r>
      <w:r>
        <w:t>стране</w:t>
      </w:r>
      <w:r w:rsidRPr="00B90AC4">
        <w:t xml:space="preserve"> </w:t>
      </w:r>
      <w:r>
        <w:t>функционируют</w:t>
      </w:r>
      <w:r w:rsidRPr="00B90AC4">
        <w:t xml:space="preserve"> </w:t>
      </w:r>
      <w:r>
        <w:t>две</w:t>
      </w:r>
      <w:r w:rsidRPr="00B90AC4">
        <w:t xml:space="preserve"> </w:t>
      </w:r>
      <w:r>
        <w:t>специальные</w:t>
      </w:r>
      <w:r w:rsidRPr="00B90AC4">
        <w:t xml:space="preserve"> </w:t>
      </w:r>
      <w:r>
        <w:t>платформы</w:t>
      </w:r>
      <w:r w:rsidRPr="00B90AC4">
        <w:t xml:space="preserve"> </w:t>
      </w:r>
      <w:r>
        <w:t>взаимодействия</w:t>
      </w:r>
      <w:r w:rsidRPr="00B90AC4">
        <w:t xml:space="preserve">: </w:t>
      </w:r>
      <w:r w:rsidRPr="003768E4">
        <w:t xml:space="preserve">Специализированная система </w:t>
      </w:r>
      <w:r>
        <w:t xml:space="preserve">для передачи сообщений о случаях </w:t>
      </w:r>
      <w:r w:rsidRPr="003768E4">
        <w:t>насилия в школе</w:t>
      </w:r>
      <w:r w:rsidRPr="00B90AC4">
        <w:t xml:space="preserve"> </w:t>
      </w:r>
      <w:r>
        <w:t>(платформа</w:t>
      </w:r>
      <w:r w:rsidRPr="00B90AC4">
        <w:t xml:space="preserve"> </w:t>
      </w:r>
      <w:r w:rsidRPr="00B2086C">
        <w:t>S</w:t>
      </w:r>
      <w:r w:rsidRPr="00B90AC4">
        <w:t>í</w:t>
      </w:r>
      <w:r w:rsidRPr="00B2086C">
        <w:t>seVe</w:t>
      </w:r>
      <w:r>
        <w:t xml:space="preserve">) и бесплатная горячая линия телефонной связи для </w:t>
      </w:r>
      <w:r w:rsidRPr="00B2086C">
        <w:t>y</w:t>
      </w:r>
      <w:r>
        <w:t xml:space="preserve">чащихся, преподавателей и родителей, по которой они могут сообщать о случаях физического или психологического насилия в соответствующих образовательных учреждениях. </w:t>
      </w:r>
      <w:r w:rsidRPr="00B90AC4">
        <w:t>Платформа SíseVe позволяет любому</w:t>
      </w:r>
      <w:r>
        <w:t xml:space="preserve"> лицу</w:t>
      </w:r>
      <w:r w:rsidRPr="00B90AC4">
        <w:t>, ста</w:t>
      </w:r>
      <w:r>
        <w:t>вшему</w:t>
      </w:r>
      <w:r w:rsidRPr="00B90AC4">
        <w:t xml:space="preserve"> жертвой насилия в школе, сообщ</w:t>
      </w:r>
      <w:r>
        <w:t>и</w:t>
      </w:r>
      <w:r w:rsidRPr="00B90AC4">
        <w:t xml:space="preserve">ть о своем </w:t>
      </w:r>
      <w:r>
        <w:t xml:space="preserve">конкретном </w:t>
      </w:r>
      <w:r w:rsidRPr="00B90AC4">
        <w:t xml:space="preserve">случае </w:t>
      </w:r>
      <w:r>
        <w:t xml:space="preserve">насилия </w:t>
      </w:r>
      <w:r w:rsidRPr="00B90AC4">
        <w:t>через веб-сайт</w:t>
      </w:r>
      <w:r w:rsidRPr="00C93EC2">
        <w:rPr>
          <w:sz w:val="18"/>
          <w:vertAlign w:val="superscript"/>
        </w:rPr>
        <w:footnoteReference w:id="57"/>
      </w:r>
      <w:r w:rsidRPr="00B90AC4">
        <w:t xml:space="preserve"> и рассм</w:t>
      </w:r>
      <w:r>
        <w:t>отреть</w:t>
      </w:r>
      <w:r w:rsidRPr="00B90AC4">
        <w:t xml:space="preserve"> причины, по которым могло произойти насилие, в том числе </w:t>
      </w:r>
      <w:r w:rsidR="00DE7F6D">
        <w:t>«</w:t>
      </w:r>
      <w:r w:rsidRPr="00B90AC4">
        <w:t xml:space="preserve">Наличие инвалидности (например, </w:t>
      </w:r>
      <w:r>
        <w:t xml:space="preserve">инвалидность по зрению или по слуху, </w:t>
      </w:r>
      <w:r w:rsidRPr="00B90AC4">
        <w:t>психическое</w:t>
      </w:r>
      <w:r>
        <w:t xml:space="preserve"> расстройство</w:t>
      </w:r>
      <w:r w:rsidRPr="00B90AC4">
        <w:t xml:space="preserve">, </w:t>
      </w:r>
      <w:r>
        <w:t xml:space="preserve">инвалидность </w:t>
      </w:r>
      <w:r w:rsidRPr="00B90AC4">
        <w:t>физическо</w:t>
      </w:r>
      <w:r>
        <w:t>го</w:t>
      </w:r>
      <w:r w:rsidRPr="00B90AC4">
        <w:t xml:space="preserve"> или интеллектуально</w:t>
      </w:r>
      <w:r>
        <w:t>го плана</w:t>
      </w:r>
      <w:r w:rsidRPr="00B90AC4">
        <w:t>)</w:t>
      </w:r>
      <w:r w:rsidR="00DE7F6D">
        <w:t>»</w:t>
      </w:r>
      <w:r>
        <w:t xml:space="preserve">. На веб-сайте приведен </w:t>
      </w:r>
      <w:r w:rsidRPr="00B90AC4">
        <w:t xml:space="preserve">список учреждений защиты в </w:t>
      </w:r>
      <w:r>
        <w:t>соответствующем районе</w:t>
      </w:r>
      <w:r w:rsidRPr="00B90AC4">
        <w:t xml:space="preserve"> (таких как пункты </w:t>
      </w:r>
      <w:r>
        <w:t>медицинской помощи</w:t>
      </w:r>
      <w:r w:rsidRPr="00B90AC4">
        <w:t xml:space="preserve">, </w:t>
      </w:r>
      <w:r>
        <w:t xml:space="preserve">офис </w:t>
      </w:r>
      <w:r w:rsidRPr="00B90AC4">
        <w:t>муниципальн</w:t>
      </w:r>
      <w:r>
        <w:t>ого</w:t>
      </w:r>
      <w:r w:rsidRPr="00B90AC4">
        <w:t xml:space="preserve"> омбудсмен</w:t>
      </w:r>
      <w:r>
        <w:t>а</w:t>
      </w:r>
      <w:r w:rsidRPr="00B90AC4">
        <w:t xml:space="preserve"> по делам детей и подростков</w:t>
      </w:r>
      <w:r>
        <w:t xml:space="preserve"> (МОДП)</w:t>
      </w:r>
      <w:r w:rsidRPr="00B90AC4">
        <w:t xml:space="preserve">, полицейский участок, прокуратура и др.) </w:t>
      </w:r>
      <w:r>
        <w:t>и</w:t>
      </w:r>
      <w:r w:rsidRPr="00B90AC4">
        <w:t xml:space="preserve"> </w:t>
      </w:r>
      <w:r>
        <w:t xml:space="preserve">даются советы о том, каким образом </w:t>
      </w:r>
      <w:r w:rsidRPr="00B90AC4">
        <w:t xml:space="preserve">следует избегать </w:t>
      </w:r>
      <w:r>
        <w:t xml:space="preserve">возникновения </w:t>
      </w:r>
      <w:r w:rsidRPr="00B90AC4">
        <w:t>похож</w:t>
      </w:r>
      <w:r>
        <w:t xml:space="preserve">их ситуаций. </w:t>
      </w:r>
      <w:r w:rsidRPr="00B90AC4">
        <w:t>Эта платформа позволяет представителям школ и органов управления образованием на местном, региональном и национальном уровнях отслеживать ситуацию</w:t>
      </w:r>
      <w:r>
        <w:t xml:space="preserve"> со школьным насилием</w:t>
      </w:r>
      <w:r w:rsidRPr="00B90AC4">
        <w:t xml:space="preserve">; </w:t>
      </w:r>
      <w:r>
        <w:t xml:space="preserve">на этой платформе также имеются </w:t>
      </w:r>
      <w:r w:rsidRPr="00B90AC4">
        <w:t>предназначенн</w:t>
      </w:r>
      <w:r>
        <w:t>ые</w:t>
      </w:r>
      <w:r w:rsidRPr="00B90AC4">
        <w:t xml:space="preserve"> для </w:t>
      </w:r>
      <w:r>
        <w:t>учащихся</w:t>
      </w:r>
      <w:r w:rsidRPr="00B90AC4">
        <w:t>, учителей, сем</w:t>
      </w:r>
      <w:r>
        <w:t>ей и директивных органов рекомендации относительно</w:t>
      </w:r>
      <w:r w:rsidRPr="00B90AC4">
        <w:t xml:space="preserve"> действи</w:t>
      </w:r>
      <w:r>
        <w:t>й</w:t>
      </w:r>
      <w:r w:rsidRPr="00B90AC4">
        <w:t>, помогаю</w:t>
      </w:r>
      <w:r>
        <w:t>щих</w:t>
      </w:r>
      <w:r w:rsidRPr="00B90AC4">
        <w:t xml:space="preserve"> предотвратить насилие, и о том, как действовать в случае </w:t>
      </w:r>
      <w:r>
        <w:t xml:space="preserve">совершения </w:t>
      </w:r>
      <w:r w:rsidRPr="00B90AC4">
        <w:t xml:space="preserve">насилия. </w:t>
      </w:r>
      <w:r>
        <w:t>При</w:t>
      </w:r>
      <w:r w:rsidR="00240DC4">
        <w:t> </w:t>
      </w:r>
      <w:r>
        <w:t>поступлении обращения по</w:t>
      </w:r>
      <w:r w:rsidRPr="00B90AC4">
        <w:t xml:space="preserve"> линии бесплатной телефонной </w:t>
      </w:r>
      <w:r>
        <w:t>связи</w:t>
      </w:r>
      <w:r w:rsidRPr="00B90AC4">
        <w:t xml:space="preserve"> </w:t>
      </w:r>
      <w:r>
        <w:t xml:space="preserve">обслуживающий ее персонал может оказать пострадавшему лицу необходимую помощь. </w:t>
      </w:r>
    </w:p>
    <w:p w14:paraId="0F4B8D98" w14:textId="77777777" w:rsidR="006C59E0" w:rsidRPr="00F7482B" w:rsidRDefault="006C59E0" w:rsidP="00240DC4">
      <w:pPr>
        <w:pStyle w:val="H23G"/>
      </w:pPr>
      <w:r w:rsidRPr="003768E4">
        <w:lastRenderedPageBreak/>
        <w:tab/>
      </w:r>
      <w:r w:rsidR="00240DC4">
        <w:tab/>
      </w:r>
      <w:r w:rsidR="00240DC4">
        <w:tab/>
      </w:r>
      <w:r w:rsidRPr="00D8418C">
        <w:t>Просветительно</w:t>
      </w:r>
      <w:r w:rsidRPr="00F7482B">
        <w:t>-</w:t>
      </w:r>
      <w:r w:rsidRPr="00D8418C">
        <w:t>воспитательная</w:t>
      </w:r>
      <w:r w:rsidRPr="00F7482B">
        <w:t xml:space="preserve"> </w:t>
      </w:r>
      <w:r w:rsidRPr="00D8418C">
        <w:t>работа</w:t>
      </w:r>
      <w:r w:rsidRPr="00F7482B">
        <w:rPr>
          <w:bCs/>
        </w:rPr>
        <w:t xml:space="preserve"> (</w:t>
      </w:r>
      <w:r w:rsidRPr="00D8418C">
        <w:rPr>
          <w:bCs/>
        </w:rPr>
        <w:t>статья</w:t>
      </w:r>
      <w:r w:rsidRPr="00F7482B">
        <w:rPr>
          <w:bCs/>
        </w:rPr>
        <w:t xml:space="preserve"> 8)</w:t>
      </w:r>
    </w:p>
    <w:p w14:paraId="6083C1C8" w14:textId="77777777" w:rsidR="006C59E0" w:rsidRDefault="006C59E0" w:rsidP="006C59E0">
      <w:pPr>
        <w:pStyle w:val="SingleTxtG"/>
      </w:pPr>
      <w:r w:rsidRPr="003768E4">
        <w:t>45.</w:t>
      </w:r>
      <w:r w:rsidRPr="003768E4">
        <w:tab/>
        <w:t xml:space="preserve">Что касается </w:t>
      </w:r>
      <w:r>
        <w:t xml:space="preserve">проведения </w:t>
      </w:r>
      <w:r w:rsidRPr="003768E4">
        <w:t>информационно-просветительских мероприятий</w:t>
      </w:r>
      <w:r>
        <w:t xml:space="preserve">, </w:t>
      </w:r>
      <w:r w:rsidRPr="003768E4">
        <w:t xml:space="preserve">то </w:t>
      </w:r>
      <w:r>
        <w:t xml:space="preserve">следует отметить, что </w:t>
      </w:r>
      <w:r w:rsidRPr="003768E4">
        <w:t xml:space="preserve">с 2009 года на телевизионном канале </w:t>
      </w:r>
      <w:r w:rsidR="00DE7F6D">
        <w:t>«</w:t>
      </w:r>
      <w:r w:rsidRPr="003768E4">
        <w:t>T</w:t>
      </w:r>
      <w:r>
        <w:t>В Перу</w:t>
      </w:r>
      <w:r w:rsidR="00DE7F6D">
        <w:t>»</w:t>
      </w:r>
      <w:r>
        <w:t xml:space="preserve"> и на </w:t>
      </w:r>
      <w:r w:rsidR="00DE7F6D">
        <w:t>«</w:t>
      </w:r>
      <w:r>
        <w:t>Радио Насьональ</w:t>
      </w:r>
      <w:r w:rsidR="00DE7F6D">
        <w:t>»</w:t>
      </w:r>
      <w:r>
        <w:t xml:space="preserve"> выходит еженедельная программа </w:t>
      </w:r>
      <w:r w:rsidR="00DE7F6D">
        <w:t>«</w:t>
      </w:r>
      <w:r>
        <w:t>Без барьеров</w:t>
      </w:r>
      <w:r w:rsidR="00DE7F6D">
        <w:t>»</w:t>
      </w:r>
      <w:r>
        <w:t xml:space="preserve">; </w:t>
      </w:r>
      <w:r w:rsidRPr="003768E4">
        <w:t>цел</w:t>
      </w:r>
      <w:r>
        <w:t>ями</w:t>
      </w:r>
      <w:r w:rsidRPr="003768E4">
        <w:t xml:space="preserve"> </w:t>
      </w:r>
      <w:r>
        <w:t xml:space="preserve">этой программы являются </w:t>
      </w:r>
      <w:r w:rsidRPr="003768E4">
        <w:t>п</w:t>
      </w:r>
      <w:r>
        <w:t xml:space="preserve">родвижение </w:t>
      </w:r>
      <w:r w:rsidRPr="003768E4">
        <w:t xml:space="preserve">прав </w:t>
      </w:r>
      <w:r>
        <w:t>инвалидов</w:t>
      </w:r>
      <w:r w:rsidRPr="003768E4">
        <w:t xml:space="preserve">, </w:t>
      </w:r>
      <w:r>
        <w:t xml:space="preserve">информирование населения об услугах, предоставляемых инвалидам государственными службами, и распространение информации об </w:t>
      </w:r>
      <w:r w:rsidR="00DE7F6D">
        <w:t>«</w:t>
      </w:r>
      <w:r>
        <w:t>историях успеха</w:t>
      </w:r>
      <w:r w:rsidR="00DE7F6D">
        <w:t>»</w:t>
      </w:r>
      <w:r>
        <w:t>.</w:t>
      </w:r>
      <w:r w:rsidRPr="00C72C51">
        <w:t xml:space="preserve"> </w:t>
      </w:r>
      <w:r>
        <w:t xml:space="preserve">В этой программе впервые на </w:t>
      </w:r>
      <w:r w:rsidRPr="00C72C51">
        <w:t>перуанском телевидении</w:t>
      </w:r>
      <w:r>
        <w:t xml:space="preserve"> получил применение перевод на жестовый язык. </w:t>
      </w:r>
    </w:p>
    <w:p w14:paraId="39ADED06" w14:textId="77777777" w:rsidR="006C59E0" w:rsidRPr="00C72C51" w:rsidRDefault="006C59E0" w:rsidP="006C59E0">
      <w:pPr>
        <w:pStyle w:val="SingleTxtG"/>
      </w:pPr>
      <w:r w:rsidRPr="00C72C51">
        <w:t>46.</w:t>
      </w:r>
      <w:r w:rsidRPr="00C72C51">
        <w:tab/>
      </w:r>
      <w:r>
        <w:t>Национальный совет по вопросам интеграции инвалидов</w:t>
      </w:r>
      <w:r w:rsidRPr="00C72C51">
        <w:t xml:space="preserve"> </w:t>
      </w:r>
      <w:r>
        <w:t>(</w:t>
      </w:r>
      <w:r w:rsidRPr="00C72C51">
        <w:t>КОНАДИС</w:t>
      </w:r>
      <w:r>
        <w:t>)</w:t>
      </w:r>
      <w:r w:rsidRPr="00C72C51">
        <w:t xml:space="preserve"> разработал </w:t>
      </w:r>
      <w:r w:rsidR="00DE7F6D">
        <w:t>«</w:t>
      </w:r>
      <w:r w:rsidRPr="00C72C51">
        <w:t xml:space="preserve">Руководство по адекватному </w:t>
      </w:r>
      <w:r>
        <w:t xml:space="preserve">отношению к </w:t>
      </w:r>
      <w:r w:rsidRPr="00C72C51">
        <w:t>инвалид</w:t>
      </w:r>
      <w:r>
        <w:t>ам</w:t>
      </w:r>
      <w:r w:rsidR="00DE7F6D">
        <w:t>»</w:t>
      </w:r>
      <w:r>
        <w:t>, в котором</w:t>
      </w:r>
      <w:r w:rsidRPr="00C72C51">
        <w:t xml:space="preserve"> с</w:t>
      </w:r>
      <w:r>
        <w:t xml:space="preserve">одержатся </w:t>
      </w:r>
      <w:r w:rsidRPr="00C72C51">
        <w:t xml:space="preserve">рекомендации по </w:t>
      </w:r>
      <w:r>
        <w:t xml:space="preserve">вопросам </w:t>
      </w:r>
      <w:r w:rsidRPr="00C72C51">
        <w:t>взаимодействи</w:t>
      </w:r>
      <w:r>
        <w:t>я</w:t>
      </w:r>
      <w:r w:rsidRPr="00C72C51">
        <w:t xml:space="preserve"> с инвалидами. Кроме того,</w:t>
      </w:r>
      <w:r>
        <w:t xml:space="preserve"> в </w:t>
      </w:r>
      <w:r w:rsidRPr="00C72C51">
        <w:t>цел</w:t>
      </w:r>
      <w:r>
        <w:t>ях</w:t>
      </w:r>
      <w:r w:rsidRPr="00C72C51">
        <w:t xml:space="preserve"> искоренения использования уничижительных терминов </w:t>
      </w:r>
      <w:r>
        <w:t xml:space="preserve">в материалах, касающихся инвалидов, и при общении с инвалидами, КОНАДИС организовал проводимую на телевидении, по радио и в социальных сетях </w:t>
      </w:r>
      <w:r w:rsidRPr="00C72C51">
        <w:t xml:space="preserve">кампанию </w:t>
      </w:r>
      <w:r w:rsidR="00DE7F6D">
        <w:t>«</w:t>
      </w:r>
      <w:r>
        <w:t>Говорите уважительно</w:t>
      </w:r>
      <w:r w:rsidRPr="00C72C51">
        <w:t>!</w:t>
      </w:r>
      <w:r w:rsidR="00DE7F6D">
        <w:t>»</w:t>
      </w:r>
      <w:r>
        <w:t xml:space="preserve">. В этой кампании принимают участие представители различных органов государственной власти и артисты. Аналогичные мероприятия проводятся в координации </w:t>
      </w:r>
      <w:r w:rsidRPr="00C72C51">
        <w:t xml:space="preserve">с </w:t>
      </w:r>
      <w:r>
        <w:t xml:space="preserve">государственными </w:t>
      </w:r>
      <w:r w:rsidRPr="00C72C51">
        <w:t>организаци</w:t>
      </w:r>
      <w:r>
        <w:t>ями</w:t>
      </w:r>
      <w:r w:rsidRPr="00C72C51">
        <w:t xml:space="preserve"> и частны</w:t>
      </w:r>
      <w:r>
        <w:t>ми</w:t>
      </w:r>
      <w:r w:rsidRPr="00C72C51">
        <w:t xml:space="preserve"> компани</w:t>
      </w:r>
      <w:r>
        <w:t>ями; их целью является распространение информации о потенциале лиц с инвалидностью и продвижение культуры уважительного отношения к этим людям.</w:t>
      </w:r>
      <w:r w:rsidRPr="00C72C51">
        <w:t xml:space="preserve"> </w:t>
      </w:r>
    </w:p>
    <w:p w14:paraId="606AD113" w14:textId="77777777" w:rsidR="006C59E0" w:rsidRPr="00C72C51" w:rsidRDefault="00240DC4" w:rsidP="00240DC4">
      <w:pPr>
        <w:pStyle w:val="H23G"/>
      </w:pPr>
      <w:r>
        <w:tab/>
      </w:r>
      <w:r w:rsidR="006C59E0">
        <w:tab/>
      </w:r>
      <w:r w:rsidR="006C59E0" w:rsidRPr="00B92978">
        <w:t>Доступность</w:t>
      </w:r>
      <w:r w:rsidR="006C59E0" w:rsidRPr="00C72C51">
        <w:t xml:space="preserve"> (</w:t>
      </w:r>
      <w:r w:rsidR="006C59E0" w:rsidRPr="00B92978">
        <w:t>статья</w:t>
      </w:r>
      <w:r w:rsidR="006C59E0" w:rsidRPr="00C72C51">
        <w:t xml:space="preserve"> 9)</w:t>
      </w:r>
    </w:p>
    <w:p w14:paraId="7CE3B432" w14:textId="77777777" w:rsidR="006C59E0" w:rsidRPr="00C72C51" w:rsidRDefault="006C59E0" w:rsidP="006C59E0">
      <w:pPr>
        <w:pStyle w:val="SingleTxtG"/>
      </w:pPr>
      <w:r w:rsidRPr="00C72C51">
        <w:t>47.</w:t>
      </w:r>
      <w:r w:rsidRPr="00C72C51">
        <w:tab/>
      </w:r>
      <w:r>
        <w:t xml:space="preserve">В стране принят </w:t>
      </w:r>
      <w:r w:rsidRPr="00C72C51">
        <w:t xml:space="preserve">Национальный план </w:t>
      </w:r>
      <w:r>
        <w:t xml:space="preserve">по обеспечению </w:t>
      </w:r>
      <w:r w:rsidRPr="00C72C51">
        <w:t>доступности</w:t>
      </w:r>
      <w:r>
        <w:t>, предусмотренный в четвертом заключительном положении Общего закона об инвалидах</w:t>
      </w:r>
      <w:r w:rsidRPr="00C93EC2">
        <w:rPr>
          <w:sz w:val="18"/>
          <w:vertAlign w:val="superscript"/>
        </w:rPr>
        <w:footnoteReference w:id="58"/>
      </w:r>
      <w:r>
        <w:t xml:space="preserve">. В нем определены </w:t>
      </w:r>
      <w:r w:rsidRPr="00C72C51">
        <w:t>3 стратегически</w:t>
      </w:r>
      <w:r>
        <w:t>х</w:t>
      </w:r>
      <w:r w:rsidRPr="00C72C51">
        <w:t xml:space="preserve"> </w:t>
      </w:r>
      <w:r>
        <w:t>направления действий</w:t>
      </w:r>
      <w:r w:rsidRPr="00C72C51">
        <w:t xml:space="preserve">, </w:t>
      </w:r>
      <w:r>
        <w:t xml:space="preserve">касающиеся </w:t>
      </w:r>
      <w:r w:rsidRPr="00C72C51">
        <w:t>институциональн</w:t>
      </w:r>
      <w:r>
        <w:t>ых вопросов</w:t>
      </w:r>
      <w:r w:rsidRPr="00C72C51">
        <w:t>, управлени</w:t>
      </w:r>
      <w:r>
        <w:t>я</w:t>
      </w:r>
      <w:r w:rsidRPr="00C72C51">
        <w:t xml:space="preserve"> и </w:t>
      </w:r>
      <w:r>
        <w:t xml:space="preserve">благоустройства </w:t>
      </w:r>
      <w:r w:rsidRPr="00C72C51">
        <w:t>о</w:t>
      </w:r>
      <w:r>
        <w:t xml:space="preserve">кружающей среды и повышения информированности по вопросам обеспечения доступности. В этом плане установлены </w:t>
      </w:r>
      <w:r w:rsidRPr="00C72C51">
        <w:t>цели, показатели</w:t>
      </w:r>
      <w:r>
        <w:t xml:space="preserve"> прогресса</w:t>
      </w:r>
      <w:r w:rsidRPr="00C72C51">
        <w:t xml:space="preserve">, </w:t>
      </w:r>
      <w:r>
        <w:t xml:space="preserve">конкретные </w:t>
      </w:r>
      <w:r w:rsidRPr="00C72C51">
        <w:t xml:space="preserve">действия и </w:t>
      </w:r>
      <w:r>
        <w:t xml:space="preserve">контрольные годовые показатели достижения поставленных </w:t>
      </w:r>
      <w:r w:rsidRPr="00C72C51">
        <w:t>цел</w:t>
      </w:r>
      <w:r>
        <w:t>ей</w:t>
      </w:r>
      <w:r w:rsidRPr="00C72C51">
        <w:t xml:space="preserve">, </w:t>
      </w:r>
      <w:r>
        <w:t xml:space="preserve">а именно </w:t>
      </w:r>
      <w:r w:rsidRPr="00C72C51">
        <w:t>продвижени</w:t>
      </w:r>
      <w:r>
        <w:t xml:space="preserve">я в создании и применении </w:t>
      </w:r>
      <w:r w:rsidRPr="00C72C51">
        <w:t xml:space="preserve">четко сформулированной системы </w:t>
      </w:r>
      <w:r>
        <w:t xml:space="preserve">государственного нормативно-правового </w:t>
      </w:r>
      <w:r w:rsidRPr="00C72C51">
        <w:t xml:space="preserve">регулирования </w:t>
      </w:r>
      <w:r>
        <w:t xml:space="preserve">в сфере создания доступной среды </w:t>
      </w:r>
      <w:r w:rsidRPr="00C72C51">
        <w:t>во всех секторах и на всех уровнях государственного управления</w:t>
      </w:r>
      <w:r>
        <w:t>;</w:t>
      </w:r>
      <w:r w:rsidRPr="00C72C51">
        <w:t xml:space="preserve"> </w:t>
      </w:r>
      <w:r>
        <w:t xml:space="preserve">укрепления </w:t>
      </w:r>
      <w:r w:rsidRPr="00C72C51">
        <w:t>ориентированного на результаты государственно</w:t>
      </w:r>
      <w:r>
        <w:t>го</w:t>
      </w:r>
      <w:r w:rsidRPr="00C72C51">
        <w:t xml:space="preserve"> управлени</w:t>
      </w:r>
      <w:r>
        <w:t>я</w:t>
      </w:r>
      <w:r w:rsidRPr="00C72C51">
        <w:t xml:space="preserve"> </w:t>
      </w:r>
      <w:r>
        <w:t xml:space="preserve">по вопросам </w:t>
      </w:r>
      <w:r w:rsidRPr="00C72C51">
        <w:t>обеспечения доступности</w:t>
      </w:r>
      <w:r>
        <w:t>,</w:t>
      </w:r>
      <w:r w:rsidRPr="00C72C51">
        <w:t xml:space="preserve"> </w:t>
      </w:r>
      <w:r>
        <w:t>включения в инструментарий управления и развития ориентации на обеспечение универсальной доступности среды и</w:t>
      </w:r>
      <w:r w:rsidRPr="00C72C51">
        <w:t xml:space="preserve"> </w:t>
      </w:r>
      <w:r>
        <w:t xml:space="preserve">оказания содействия </w:t>
      </w:r>
      <w:r w:rsidRPr="00C72C51">
        <w:t xml:space="preserve">формированию знаний и передовой практики </w:t>
      </w:r>
      <w:r>
        <w:t xml:space="preserve">по вопросам доступности среды и реализации </w:t>
      </w:r>
      <w:r w:rsidRPr="00C72C51">
        <w:t>коммуникационны</w:t>
      </w:r>
      <w:r>
        <w:t>х</w:t>
      </w:r>
      <w:r w:rsidRPr="00C72C51">
        <w:t xml:space="preserve"> стратеги</w:t>
      </w:r>
      <w:r>
        <w:t>й, обеспечивающих информирование населения о праве на обеспечение доступности</w:t>
      </w:r>
      <w:r w:rsidRPr="00C72C51">
        <w:t>.</w:t>
      </w:r>
    </w:p>
    <w:p w14:paraId="4684CA64" w14:textId="77777777" w:rsidR="006C59E0" w:rsidRDefault="006C59E0" w:rsidP="00240DC4">
      <w:pPr>
        <w:pStyle w:val="SingleTxtG"/>
      </w:pPr>
      <w:r w:rsidRPr="00765D37">
        <w:t>48.</w:t>
      </w:r>
      <w:r w:rsidRPr="00765D37">
        <w:tab/>
      </w:r>
      <w:r>
        <w:t xml:space="preserve">Ответственность за исполнение Национального плана по обеспечению </w:t>
      </w:r>
      <w:r w:rsidRPr="00C72C51">
        <w:t>доступности</w:t>
      </w:r>
      <w:r>
        <w:t xml:space="preserve"> возложена на Аппарат председателя Совета министров, Министерство жилищного фонда, строительства</w:t>
      </w:r>
      <w:r w:rsidRPr="00765D37">
        <w:t xml:space="preserve"> и санитарии</w:t>
      </w:r>
      <w:r>
        <w:t xml:space="preserve">, </w:t>
      </w:r>
      <w:r w:rsidRPr="00314F3D">
        <w:t>Министерство</w:t>
      </w:r>
      <w:r w:rsidRPr="00765D37">
        <w:t xml:space="preserve"> </w:t>
      </w:r>
      <w:r>
        <w:t xml:space="preserve">транспорта и коммуникаций, </w:t>
      </w:r>
      <w:r w:rsidRPr="00765D37">
        <w:t>Министерств</w:t>
      </w:r>
      <w:r>
        <w:t>о</w:t>
      </w:r>
      <w:r w:rsidRPr="00765D37">
        <w:t xml:space="preserve"> развития и социальной </w:t>
      </w:r>
      <w:r>
        <w:t>адаптации, Министерство по делам женщин и уязвимых слоев населения,</w:t>
      </w:r>
      <w:r w:rsidRPr="00045725">
        <w:t xml:space="preserve"> </w:t>
      </w:r>
      <w:r w:rsidRPr="00314F3D">
        <w:t>Министерство</w:t>
      </w:r>
      <w:r w:rsidRPr="00F83426">
        <w:t xml:space="preserve"> </w:t>
      </w:r>
      <w:r>
        <w:t>труда и</w:t>
      </w:r>
      <w:r w:rsidRPr="00F83426">
        <w:t xml:space="preserve"> занятости</w:t>
      </w:r>
      <w:r>
        <w:t>, Министерство здравоохранения</w:t>
      </w:r>
      <w:r w:rsidRPr="00F83426">
        <w:t xml:space="preserve">, </w:t>
      </w:r>
      <w:r w:rsidRPr="00314F3D">
        <w:t>Министерство</w:t>
      </w:r>
      <w:r>
        <w:t xml:space="preserve"> образования, </w:t>
      </w:r>
      <w:r w:rsidRPr="00314F3D">
        <w:t>Министерство</w:t>
      </w:r>
      <w:r w:rsidRPr="00F83426">
        <w:t xml:space="preserve"> </w:t>
      </w:r>
      <w:r>
        <w:t>культуры и на правительства регионов и органы власти на местах. Важно</w:t>
      </w:r>
      <w:r w:rsidRPr="00F83426">
        <w:t xml:space="preserve"> </w:t>
      </w:r>
      <w:r>
        <w:t>отметить</w:t>
      </w:r>
      <w:r w:rsidRPr="00F83426">
        <w:t xml:space="preserve">, </w:t>
      </w:r>
      <w:r>
        <w:t>что</w:t>
      </w:r>
      <w:r w:rsidRPr="00F83426">
        <w:t xml:space="preserve"> </w:t>
      </w:r>
      <w:r>
        <w:t>предусмотрено</w:t>
      </w:r>
      <w:r w:rsidRPr="00F83426">
        <w:t xml:space="preserve"> </w:t>
      </w:r>
      <w:r>
        <w:t>создание</w:t>
      </w:r>
      <w:r w:rsidRPr="00F83426">
        <w:t xml:space="preserve"> </w:t>
      </w:r>
      <w:r>
        <w:t>временной</w:t>
      </w:r>
      <w:r w:rsidRPr="00F83426">
        <w:t xml:space="preserve"> </w:t>
      </w:r>
      <w:r>
        <w:t>межведомственной</w:t>
      </w:r>
      <w:r w:rsidRPr="00F83426">
        <w:t xml:space="preserve"> </w:t>
      </w:r>
      <w:r>
        <w:t>комиссии</w:t>
      </w:r>
      <w:r w:rsidRPr="00F83426">
        <w:t xml:space="preserve"> </w:t>
      </w:r>
      <w:r>
        <w:t>для</w:t>
      </w:r>
      <w:r w:rsidRPr="00F83426">
        <w:t xml:space="preserve"> </w:t>
      </w:r>
      <w:r>
        <w:t>мониторинга</w:t>
      </w:r>
      <w:r w:rsidRPr="00F83426">
        <w:t xml:space="preserve"> </w:t>
      </w:r>
      <w:r>
        <w:t>и</w:t>
      </w:r>
      <w:r w:rsidRPr="00F83426">
        <w:t xml:space="preserve"> </w:t>
      </w:r>
      <w:r>
        <w:t>оценки</w:t>
      </w:r>
      <w:r w:rsidRPr="00F83426">
        <w:t xml:space="preserve"> </w:t>
      </w:r>
      <w:r>
        <w:t>прогресса</w:t>
      </w:r>
      <w:r w:rsidRPr="00F83426">
        <w:t xml:space="preserve"> </w:t>
      </w:r>
      <w:r>
        <w:t>в</w:t>
      </w:r>
      <w:r w:rsidRPr="00F83426">
        <w:t xml:space="preserve"> </w:t>
      </w:r>
      <w:r>
        <w:t>осуществлении</w:t>
      </w:r>
      <w:r w:rsidRPr="00F83426">
        <w:t xml:space="preserve"> </w:t>
      </w:r>
      <w:r>
        <w:t>Национального</w:t>
      </w:r>
      <w:r w:rsidRPr="00F83426">
        <w:t xml:space="preserve"> </w:t>
      </w:r>
      <w:r>
        <w:t>плана</w:t>
      </w:r>
      <w:r w:rsidRPr="00F83426">
        <w:t xml:space="preserve">, </w:t>
      </w:r>
      <w:r>
        <w:t>в</w:t>
      </w:r>
      <w:r w:rsidRPr="00F83426">
        <w:t xml:space="preserve"> </w:t>
      </w:r>
      <w:r>
        <w:t>состав</w:t>
      </w:r>
      <w:r w:rsidRPr="00F83426">
        <w:t xml:space="preserve"> </w:t>
      </w:r>
      <w:r>
        <w:t>которой</w:t>
      </w:r>
      <w:r w:rsidRPr="00F83426">
        <w:t xml:space="preserve"> </w:t>
      </w:r>
      <w:r>
        <w:t>предложено</w:t>
      </w:r>
      <w:r w:rsidRPr="00F83426">
        <w:t xml:space="preserve"> </w:t>
      </w:r>
      <w:r>
        <w:t>включить</w:t>
      </w:r>
      <w:r w:rsidRPr="00F83426">
        <w:t xml:space="preserve"> </w:t>
      </w:r>
      <w:r>
        <w:t>помимо</w:t>
      </w:r>
      <w:r w:rsidRPr="00F83426">
        <w:t xml:space="preserve"> </w:t>
      </w:r>
      <w:r>
        <w:t>представителей</w:t>
      </w:r>
      <w:r w:rsidRPr="00F83426">
        <w:t xml:space="preserve"> </w:t>
      </w:r>
      <w:r>
        <w:t>упомянутых</w:t>
      </w:r>
      <w:r w:rsidRPr="00F83426">
        <w:t xml:space="preserve"> </w:t>
      </w:r>
      <w:r>
        <w:t>субъектов</w:t>
      </w:r>
      <w:r w:rsidRPr="00F83426">
        <w:t xml:space="preserve"> </w:t>
      </w:r>
      <w:r>
        <w:t xml:space="preserve">представителей Национальной федерации инвалидов. </w:t>
      </w:r>
    </w:p>
    <w:p w14:paraId="6F552B47" w14:textId="77777777" w:rsidR="006C59E0" w:rsidRDefault="006C59E0" w:rsidP="006C59E0">
      <w:pPr>
        <w:pStyle w:val="SingleTxtG"/>
      </w:pPr>
      <w:r w:rsidRPr="00F83426">
        <w:t>49.</w:t>
      </w:r>
      <w:r w:rsidRPr="00F83426">
        <w:tab/>
        <w:t>В процесс</w:t>
      </w:r>
      <w:r>
        <w:t>е</w:t>
      </w:r>
      <w:r w:rsidRPr="00F83426">
        <w:t xml:space="preserve"> разработки </w:t>
      </w:r>
      <w:r>
        <w:t xml:space="preserve">указанного Национального плана </w:t>
      </w:r>
      <w:r w:rsidRPr="00F83426">
        <w:t>был</w:t>
      </w:r>
      <w:r>
        <w:t>о проведено</w:t>
      </w:r>
      <w:r w:rsidRPr="00F83426">
        <w:t xml:space="preserve"> </w:t>
      </w:r>
      <w:r w:rsidR="00240DC4">
        <w:t>пять </w:t>
      </w:r>
      <w:r>
        <w:t xml:space="preserve">заседаний </w:t>
      </w:r>
      <w:r w:rsidR="00DE7F6D">
        <w:t>«</w:t>
      </w:r>
      <w:r w:rsidRPr="00F83426">
        <w:t>кругл</w:t>
      </w:r>
      <w:r>
        <w:t>ого</w:t>
      </w:r>
      <w:r w:rsidRPr="00F83426">
        <w:t xml:space="preserve"> стол</w:t>
      </w:r>
      <w:r>
        <w:t>а</w:t>
      </w:r>
      <w:r w:rsidR="00DE7F6D">
        <w:t>»</w:t>
      </w:r>
      <w:r w:rsidRPr="00F83426">
        <w:t xml:space="preserve"> и </w:t>
      </w:r>
      <w:r w:rsidR="00240DC4">
        <w:t>два</w:t>
      </w:r>
      <w:r w:rsidRPr="00F83426">
        <w:t xml:space="preserve"> </w:t>
      </w:r>
      <w:r>
        <w:t xml:space="preserve">рабочих совещания по утверждению результатов состоявшегося обсуждения, в которых принимали участие представители организаций инвалидов и организаций, занимающихся вопросами оказания помощи </w:t>
      </w:r>
      <w:r>
        <w:lastRenderedPageBreak/>
        <w:t>инвалидам</w:t>
      </w:r>
      <w:r w:rsidRPr="00C93EC2">
        <w:rPr>
          <w:sz w:val="18"/>
          <w:vertAlign w:val="superscript"/>
        </w:rPr>
        <w:footnoteReference w:id="59"/>
      </w:r>
      <w:r>
        <w:t>. Б</w:t>
      </w:r>
      <w:r w:rsidRPr="00F83426">
        <w:t>ыла</w:t>
      </w:r>
      <w:r w:rsidRPr="00132852">
        <w:t xml:space="preserve"> </w:t>
      </w:r>
      <w:r w:rsidRPr="00F83426">
        <w:t>также</w:t>
      </w:r>
      <w:r w:rsidRPr="00132852">
        <w:t xml:space="preserve"> </w:t>
      </w:r>
      <w:r w:rsidRPr="00F83426">
        <w:t>организована</w:t>
      </w:r>
      <w:r w:rsidRPr="00132852">
        <w:t xml:space="preserve"> </w:t>
      </w:r>
      <w:r>
        <w:t>п</w:t>
      </w:r>
      <w:r w:rsidRPr="00F83426">
        <w:t>редварительная</w:t>
      </w:r>
      <w:r w:rsidRPr="00132852">
        <w:t xml:space="preserve"> </w:t>
      </w:r>
      <w:r w:rsidRPr="00F83426">
        <w:t>публикация</w:t>
      </w:r>
      <w:r w:rsidRPr="00132852">
        <w:t xml:space="preserve"> </w:t>
      </w:r>
      <w:r w:rsidRPr="00F83426">
        <w:t>проекта</w:t>
      </w:r>
      <w:r w:rsidRPr="00132852">
        <w:t xml:space="preserve"> </w:t>
      </w:r>
      <w:r>
        <w:t>Национального плана</w:t>
      </w:r>
      <w:r w:rsidRPr="00F83426">
        <w:t xml:space="preserve"> для</w:t>
      </w:r>
      <w:r w:rsidRPr="00132852">
        <w:t xml:space="preserve"> </w:t>
      </w:r>
      <w:r w:rsidRPr="00F83426">
        <w:t>получения</w:t>
      </w:r>
      <w:r w:rsidRPr="00132852">
        <w:t xml:space="preserve"> </w:t>
      </w:r>
      <w:r>
        <w:t xml:space="preserve">и последующего учета </w:t>
      </w:r>
      <w:r w:rsidRPr="00F83426">
        <w:t>предложений</w:t>
      </w:r>
      <w:r w:rsidRPr="00132852">
        <w:t xml:space="preserve"> </w:t>
      </w:r>
      <w:r w:rsidRPr="00F83426">
        <w:t>и</w:t>
      </w:r>
      <w:r w:rsidRPr="00132852">
        <w:t xml:space="preserve"> </w:t>
      </w:r>
      <w:r>
        <w:t>замечаний</w:t>
      </w:r>
      <w:r w:rsidRPr="00132852">
        <w:t xml:space="preserve"> </w:t>
      </w:r>
      <w:r w:rsidRPr="00F83426">
        <w:t>граждан</w:t>
      </w:r>
      <w:r w:rsidRPr="00C93EC2">
        <w:rPr>
          <w:sz w:val="18"/>
          <w:vertAlign w:val="superscript"/>
        </w:rPr>
        <w:footnoteReference w:id="60"/>
      </w:r>
      <w:r w:rsidRPr="00132852">
        <w:t>.</w:t>
      </w:r>
    </w:p>
    <w:p w14:paraId="316A318A" w14:textId="77777777" w:rsidR="006C59E0" w:rsidRDefault="006C59E0" w:rsidP="006C59E0">
      <w:pPr>
        <w:pStyle w:val="SingleTxtG"/>
      </w:pPr>
      <w:r w:rsidRPr="00132852">
        <w:t>50.</w:t>
      </w:r>
      <w:r w:rsidRPr="00132852">
        <w:tab/>
      </w:r>
      <w:r>
        <w:t xml:space="preserve">Наряду с этим </w:t>
      </w:r>
      <w:r w:rsidRPr="00132852">
        <w:t xml:space="preserve">разработаны предложения по обновлению технических стандартов национальных строительных норм, связанных с </w:t>
      </w:r>
      <w:r>
        <w:t xml:space="preserve">обеспечением </w:t>
      </w:r>
      <w:r w:rsidRPr="00132852">
        <w:t>доступности зданий и городской среды. Эти предложения находятся в процессе рассмотрения в соответствующ</w:t>
      </w:r>
      <w:r>
        <w:t>их</w:t>
      </w:r>
      <w:r w:rsidRPr="00132852">
        <w:t xml:space="preserve"> </w:t>
      </w:r>
      <w:r>
        <w:t>инстанциях</w:t>
      </w:r>
      <w:r w:rsidRPr="00C93EC2">
        <w:rPr>
          <w:sz w:val="18"/>
          <w:vertAlign w:val="superscript"/>
        </w:rPr>
        <w:footnoteReference w:id="61"/>
      </w:r>
      <w:r>
        <w:t>; они</w:t>
      </w:r>
      <w:r w:rsidRPr="00132852">
        <w:t xml:space="preserve"> включают </w:t>
      </w:r>
      <w:r>
        <w:t xml:space="preserve">в себя </w:t>
      </w:r>
      <w:r w:rsidRPr="00132852">
        <w:t>технические улучшения стандартов доступности, помога</w:t>
      </w:r>
      <w:r>
        <w:t>ющие</w:t>
      </w:r>
      <w:r w:rsidRPr="00132852">
        <w:t xml:space="preserve"> устранить архитектурные и </w:t>
      </w:r>
      <w:r>
        <w:t>другие</w:t>
      </w:r>
      <w:r w:rsidRPr="00132852">
        <w:t xml:space="preserve"> барьеры</w:t>
      </w:r>
      <w:r>
        <w:t xml:space="preserve"> городской среды</w:t>
      </w:r>
      <w:r w:rsidRPr="00132852">
        <w:t>.</w:t>
      </w:r>
    </w:p>
    <w:p w14:paraId="51FB4097" w14:textId="77777777" w:rsidR="006C59E0" w:rsidRDefault="006C59E0" w:rsidP="006C59E0">
      <w:pPr>
        <w:pStyle w:val="SingleTxtG"/>
      </w:pPr>
      <w:r w:rsidRPr="00132852">
        <w:t>51.</w:t>
      </w:r>
      <w:r w:rsidRPr="00132852">
        <w:tab/>
      </w:r>
      <w:r>
        <w:t xml:space="preserve">В соответствии с </w:t>
      </w:r>
      <w:r w:rsidRPr="00132852">
        <w:t>Закон</w:t>
      </w:r>
      <w:r>
        <w:t>ом</w:t>
      </w:r>
      <w:r w:rsidRPr="00132852">
        <w:t xml:space="preserve"> о государственно</w:t>
      </w:r>
      <w:r>
        <w:t>м</w:t>
      </w:r>
      <w:r w:rsidRPr="00132852">
        <w:t xml:space="preserve"> бюджете</w:t>
      </w:r>
      <w:r>
        <w:t>,</w:t>
      </w:r>
      <w:r w:rsidRPr="00132852">
        <w:t xml:space="preserve"> </w:t>
      </w:r>
      <w:r>
        <w:t>с</w:t>
      </w:r>
      <w:r w:rsidRPr="00132852">
        <w:t xml:space="preserve"> 2012 года местные и региональные органы власти обязаны использовать до 0,5% своего институционального бюджета для выполнения работ</w:t>
      </w:r>
      <w:r>
        <w:t xml:space="preserve"> по</w:t>
      </w:r>
      <w:r w:rsidRPr="00132852">
        <w:t xml:space="preserve"> техническо</w:t>
      </w:r>
      <w:r>
        <w:t>му</w:t>
      </w:r>
      <w:r w:rsidRPr="00132852">
        <w:t xml:space="preserve"> обслуживани</w:t>
      </w:r>
      <w:r>
        <w:t>ю</w:t>
      </w:r>
      <w:r w:rsidRPr="00132852">
        <w:t>, ремонт</w:t>
      </w:r>
      <w:r>
        <w:t>у</w:t>
      </w:r>
      <w:r w:rsidRPr="00132852">
        <w:t xml:space="preserve"> или </w:t>
      </w:r>
      <w:r>
        <w:t>приспособлению элементов инфраструктуры</w:t>
      </w:r>
      <w:r w:rsidRPr="00132852">
        <w:t xml:space="preserve"> </w:t>
      </w:r>
      <w:r>
        <w:t>в целях</w:t>
      </w:r>
      <w:r w:rsidRPr="00132852">
        <w:t xml:space="preserve"> обеспеч</w:t>
      </w:r>
      <w:r>
        <w:t>ения</w:t>
      </w:r>
      <w:r w:rsidRPr="00132852">
        <w:t xml:space="preserve"> или улучшени</w:t>
      </w:r>
      <w:r>
        <w:t>я</w:t>
      </w:r>
      <w:r w:rsidRPr="00132852">
        <w:t xml:space="preserve"> доступ</w:t>
      </w:r>
      <w:r>
        <w:t xml:space="preserve">ности объектов </w:t>
      </w:r>
      <w:r w:rsidRPr="00132852">
        <w:t>городской инфраструктур</w:t>
      </w:r>
      <w:r>
        <w:t>ы</w:t>
      </w:r>
      <w:r w:rsidRPr="00132852">
        <w:t>.</w:t>
      </w:r>
    </w:p>
    <w:p w14:paraId="2EE9C94F" w14:textId="77777777" w:rsidR="006C59E0" w:rsidRPr="00F7482B" w:rsidRDefault="006C59E0" w:rsidP="006C59E0">
      <w:pPr>
        <w:pStyle w:val="SingleTxtG"/>
      </w:pPr>
      <w:r w:rsidRPr="00132852">
        <w:t>52.</w:t>
      </w:r>
      <w:r w:rsidRPr="00132852">
        <w:tab/>
      </w:r>
      <w:r>
        <w:t>На</w:t>
      </w:r>
      <w:r w:rsidRPr="00132852">
        <w:t xml:space="preserve"> </w:t>
      </w:r>
      <w:r>
        <w:t>муниципалитеты</w:t>
      </w:r>
      <w:r w:rsidRPr="00132852">
        <w:t xml:space="preserve"> </w:t>
      </w:r>
      <w:r>
        <w:t>возложены</w:t>
      </w:r>
      <w:r w:rsidRPr="00132852">
        <w:t xml:space="preserve"> </w:t>
      </w:r>
      <w:r>
        <w:t>обязанности</w:t>
      </w:r>
      <w:r w:rsidRPr="00132852">
        <w:t xml:space="preserve"> </w:t>
      </w:r>
      <w:r>
        <w:t>по</w:t>
      </w:r>
      <w:r w:rsidRPr="00132852">
        <w:t xml:space="preserve"> </w:t>
      </w:r>
      <w:r>
        <w:t>осуществлению</w:t>
      </w:r>
      <w:r w:rsidRPr="00132852">
        <w:t xml:space="preserve"> </w:t>
      </w:r>
      <w:r>
        <w:t>надзора</w:t>
      </w:r>
      <w:r w:rsidRPr="00132852">
        <w:t xml:space="preserve"> </w:t>
      </w:r>
      <w:r>
        <w:t>и</w:t>
      </w:r>
      <w:r w:rsidRPr="00132852">
        <w:t xml:space="preserve"> </w:t>
      </w:r>
      <w:r>
        <w:t>контроля</w:t>
      </w:r>
      <w:r w:rsidRPr="00132852">
        <w:t xml:space="preserve"> </w:t>
      </w:r>
      <w:r>
        <w:t>за</w:t>
      </w:r>
      <w:r w:rsidRPr="00132852">
        <w:t xml:space="preserve"> </w:t>
      </w:r>
      <w:r>
        <w:t>соблюдением</w:t>
      </w:r>
      <w:r w:rsidRPr="00132852">
        <w:t xml:space="preserve"> </w:t>
      </w:r>
      <w:r>
        <w:t>стандартов</w:t>
      </w:r>
      <w:r w:rsidRPr="00132852">
        <w:t xml:space="preserve"> </w:t>
      </w:r>
      <w:r>
        <w:t>доступности</w:t>
      </w:r>
      <w:r w:rsidRPr="00132852">
        <w:t xml:space="preserve"> </w:t>
      </w:r>
      <w:r>
        <w:t>для инвалидов городской</w:t>
      </w:r>
      <w:r w:rsidRPr="00132852">
        <w:t xml:space="preserve"> </w:t>
      </w:r>
      <w:r>
        <w:t>среды</w:t>
      </w:r>
      <w:r w:rsidRPr="00132852">
        <w:t xml:space="preserve"> </w:t>
      </w:r>
      <w:r>
        <w:t>и</w:t>
      </w:r>
      <w:r w:rsidRPr="00132852">
        <w:t xml:space="preserve"> </w:t>
      </w:r>
      <w:r>
        <w:t>общественных зданий</w:t>
      </w:r>
      <w:r w:rsidRPr="00132852">
        <w:t xml:space="preserve">, </w:t>
      </w:r>
      <w:r>
        <w:t>относящихся</w:t>
      </w:r>
      <w:r w:rsidRPr="00132852">
        <w:t xml:space="preserve"> </w:t>
      </w:r>
      <w:r>
        <w:t>к</w:t>
      </w:r>
      <w:r w:rsidRPr="00132852">
        <w:t xml:space="preserve"> </w:t>
      </w:r>
      <w:r>
        <w:t>их</w:t>
      </w:r>
      <w:r w:rsidRPr="00132852">
        <w:t xml:space="preserve"> </w:t>
      </w:r>
      <w:r>
        <w:t>юрисдикции</w:t>
      </w:r>
      <w:r w:rsidRPr="00132852">
        <w:t xml:space="preserve">, </w:t>
      </w:r>
      <w:r>
        <w:t>и</w:t>
      </w:r>
      <w:r w:rsidRPr="00132852">
        <w:t xml:space="preserve"> </w:t>
      </w:r>
      <w:r>
        <w:t>в</w:t>
      </w:r>
      <w:r w:rsidRPr="00132852">
        <w:t xml:space="preserve"> </w:t>
      </w:r>
      <w:r>
        <w:t>случаях</w:t>
      </w:r>
      <w:r w:rsidRPr="00132852">
        <w:t xml:space="preserve"> </w:t>
      </w:r>
      <w:r>
        <w:t>несоблюдения</w:t>
      </w:r>
      <w:r w:rsidRPr="00132852">
        <w:t xml:space="preserve"> </w:t>
      </w:r>
      <w:r>
        <w:t>норм</w:t>
      </w:r>
      <w:r w:rsidRPr="00132852">
        <w:t xml:space="preserve"> </w:t>
      </w:r>
      <w:r>
        <w:t>доступности</w:t>
      </w:r>
      <w:r w:rsidRPr="00132852">
        <w:t xml:space="preserve"> </w:t>
      </w:r>
      <w:r>
        <w:t>и</w:t>
      </w:r>
      <w:r w:rsidRPr="00132852">
        <w:t xml:space="preserve"> </w:t>
      </w:r>
      <w:r>
        <w:t>приспособления</w:t>
      </w:r>
      <w:r w:rsidRPr="00132852">
        <w:t xml:space="preserve"> </w:t>
      </w:r>
      <w:r>
        <w:t>элементов</w:t>
      </w:r>
      <w:r w:rsidRPr="00132852">
        <w:t xml:space="preserve"> </w:t>
      </w:r>
      <w:r>
        <w:t>городской</w:t>
      </w:r>
      <w:r w:rsidRPr="00132852">
        <w:t xml:space="preserve"> </w:t>
      </w:r>
      <w:r>
        <w:t>архитектуры</w:t>
      </w:r>
      <w:r w:rsidRPr="00132852">
        <w:t xml:space="preserve"> </w:t>
      </w:r>
      <w:r>
        <w:t>и физической среды Национальный совет по вопросам интеграции инвалидов</w:t>
      </w:r>
      <w:r w:rsidRPr="00C72C51">
        <w:t xml:space="preserve"> </w:t>
      </w:r>
      <w:r>
        <w:t>(КОНАДИС) осуществляет свои санкционные полномочия. Управление</w:t>
      </w:r>
      <w:r w:rsidRPr="00CD7039">
        <w:t xml:space="preserve"> </w:t>
      </w:r>
      <w:r>
        <w:t>инспекций</w:t>
      </w:r>
      <w:r w:rsidRPr="00CD7039">
        <w:t xml:space="preserve"> </w:t>
      </w:r>
      <w:r>
        <w:t>и</w:t>
      </w:r>
      <w:r w:rsidRPr="00CD7039">
        <w:t xml:space="preserve"> </w:t>
      </w:r>
      <w:r>
        <w:t>санкций</w:t>
      </w:r>
      <w:r w:rsidRPr="00CD7039">
        <w:t xml:space="preserve"> </w:t>
      </w:r>
      <w:r>
        <w:t>КОНАДИС</w:t>
      </w:r>
      <w:r w:rsidRPr="00CD7039">
        <w:t xml:space="preserve"> </w:t>
      </w:r>
      <w:r>
        <w:t>было</w:t>
      </w:r>
      <w:r w:rsidRPr="00CD7039">
        <w:t xml:space="preserve"> </w:t>
      </w:r>
      <w:r>
        <w:t>создано</w:t>
      </w:r>
      <w:r w:rsidRPr="00CD7039">
        <w:t xml:space="preserve"> </w:t>
      </w:r>
      <w:r>
        <w:t>в</w:t>
      </w:r>
      <w:r w:rsidRPr="00CD7039">
        <w:t xml:space="preserve"> 2016 </w:t>
      </w:r>
      <w:r>
        <w:t>году</w:t>
      </w:r>
      <w:r w:rsidRPr="00CD7039">
        <w:t xml:space="preserve">, </w:t>
      </w:r>
      <w:r>
        <w:t>и</w:t>
      </w:r>
      <w:r w:rsidRPr="00CD7039">
        <w:t xml:space="preserve"> </w:t>
      </w:r>
      <w:r>
        <w:t>с</w:t>
      </w:r>
      <w:r w:rsidRPr="00CD7039">
        <w:t xml:space="preserve"> </w:t>
      </w:r>
      <w:r>
        <w:t>тех</w:t>
      </w:r>
      <w:r w:rsidRPr="00CD7039">
        <w:t xml:space="preserve"> </w:t>
      </w:r>
      <w:r>
        <w:t>пор</w:t>
      </w:r>
      <w:r w:rsidRPr="00CD7039">
        <w:t xml:space="preserve"> </w:t>
      </w:r>
      <w:r>
        <w:t>оно</w:t>
      </w:r>
      <w:r w:rsidRPr="00CD7039">
        <w:t xml:space="preserve"> </w:t>
      </w:r>
      <w:r>
        <w:t>проводит</w:t>
      </w:r>
      <w:r w:rsidRPr="00CD7039">
        <w:t xml:space="preserve"> </w:t>
      </w:r>
      <w:r>
        <w:t>информационные</w:t>
      </w:r>
      <w:r w:rsidRPr="00CD7039">
        <w:t xml:space="preserve"> </w:t>
      </w:r>
      <w:r>
        <w:t>кампании</w:t>
      </w:r>
      <w:r w:rsidRPr="00CD7039">
        <w:t xml:space="preserve"> </w:t>
      </w:r>
      <w:r>
        <w:t>по</w:t>
      </w:r>
      <w:r w:rsidRPr="00CD7039">
        <w:t xml:space="preserve"> </w:t>
      </w:r>
      <w:r>
        <w:t>вопросам</w:t>
      </w:r>
      <w:r w:rsidRPr="00CD7039">
        <w:t xml:space="preserve"> </w:t>
      </w:r>
      <w:r>
        <w:t>доступности</w:t>
      </w:r>
      <w:r w:rsidRPr="00CD7039">
        <w:t xml:space="preserve"> </w:t>
      </w:r>
      <w:r>
        <w:t>объектов</w:t>
      </w:r>
      <w:r w:rsidRPr="00CD7039">
        <w:t xml:space="preserve"> </w:t>
      </w:r>
      <w:r>
        <w:t>инфраструктуры</w:t>
      </w:r>
      <w:r w:rsidRPr="00CD7039">
        <w:t xml:space="preserve"> </w:t>
      </w:r>
      <w:r>
        <w:t>для</w:t>
      </w:r>
      <w:r w:rsidRPr="00CD7039">
        <w:t xml:space="preserve"> </w:t>
      </w:r>
      <w:r>
        <w:t>инвалидов</w:t>
      </w:r>
      <w:r w:rsidRPr="00CD7039">
        <w:t xml:space="preserve"> </w:t>
      </w:r>
      <w:r>
        <w:t>и</w:t>
      </w:r>
      <w:r w:rsidRPr="00CD7039">
        <w:t xml:space="preserve"> </w:t>
      </w:r>
      <w:r>
        <w:t>осуществляет</w:t>
      </w:r>
      <w:r w:rsidRPr="00CD7039">
        <w:t xml:space="preserve"> </w:t>
      </w:r>
      <w:r>
        <w:t>контроль</w:t>
      </w:r>
      <w:r w:rsidRPr="00CD7039">
        <w:t xml:space="preserve"> </w:t>
      </w:r>
      <w:r>
        <w:t>за соблюдением требований доступности. В</w:t>
      </w:r>
      <w:r w:rsidRPr="00F7482B">
        <w:t xml:space="preserve"> </w:t>
      </w:r>
      <w:r>
        <w:t>результате</w:t>
      </w:r>
      <w:r w:rsidRPr="00F7482B">
        <w:t xml:space="preserve"> </w:t>
      </w:r>
      <w:r>
        <w:t>этих</w:t>
      </w:r>
      <w:r w:rsidRPr="00F7482B">
        <w:t xml:space="preserve"> </w:t>
      </w:r>
      <w:r>
        <w:t>действий</w:t>
      </w:r>
      <w:r w:rsidRPr="00F7482B">
        <w:t xml:space="preserve"> </w:t>
      </w:r>
      <w:r>
        <w:t>в</w:t>
      </w:r>
      <w:r w:rsidRPr="00F7482B">
        <w:t xml:space="preserve"> </w:t>
      </w:r>
      <w:r>
        <w:t>центральных</w:t>
      </w:r>
      <w:r w:rsidRPr="00F7482B">
        <w:t xml:space="preserve"> </w:t>
      </w:r>
      <w:r>
        <w:t>учреждениях</w:t>
      </w:r>
      <w:r w:rsidRPr="00F7482B">
        <w:t xml:space="preserve"> </w:t>
      </w:r>
      <w:r>
        <w:t>многих</w:t>
      </w:r>
      <w:r w:rsidRPr="00F7482B">
        <w:t xml:space="preserve"> </w:t>
      </w:r>
      <w:r>
        <w:t>министерств</w:t>
      </w:r>
      <w:r w:rsidRPr="00F7482B">
        <w:t xml:space="preserve"> </w:t>
      </w:r>
      <w:r>
        <w:t>подразделения</w:t>
      </w:r>
      <w:r w:rsidRPr="00F7482B">
        <w:t xml:space="preserve">, </w:t>
      </w:r>
      <w:r>
        <w:t>в</w:t>
      </w:r>
      <w:r w:rsidRPr="00F7482B">
        <w:t xml:space="preserve"> </w:t>
      </w:r>
      <w:r>
        <w:t>которых</w:t>
      </w:r>
      <w:r w:rsidRPr="00F7482B">
        <w:t xml:space="preserve"> </w:t>
      </w:r>
      <w:r>
        <w:t>принимают</w:t>
      </w:r>
      <w:r w:rsidRPr="00F7482B">
        <w:t xml:space="preserve"> </w:t>
      </w:r>
      <w:r>
        <w:t>клиентов</w:t>
      </w:r>
      <w:r w:rsidRPr="00F7482B">
        <w:t xml:space="preserve">, </w:t>
      </w:r>
      <w:r>
        <w:t>отвечают минимальным</w:t>
      </w:r>
      <w:r w:rsidRPr="00F7482B">
        <w:t xml:space="preserve"> </w:t>
      </w:r>
      <w:r>
        <w:t>требованиям</w:t>
      </w:r>
      <w:r w:rsidRPr="00F7482B">
        <w:t xml:space="preserve"> </w:t>
      </w:r>
      <w:r>
        <w:t>физической</w:t>
      </w:r>
      <w:r w:rsidRPr="00F7482B">
        <w:t xml:space="preserve"> </w:t>
      </w:r>
      <w:r>
        <w:t>доступности</w:t>
      </w:r>
      <w:r w:rsidRPr="00F7482B">
        <w:t xml:space="preserve">. </w:t>
      </w:r>
    </w:p>
    <w:p w14:paraId="59DC971E" w14:textId="77777777" w:rsidR="006C59E0" w:rsidRPr="00F7482B" w:rsidRDefault="006C59E0" w:rsidP="006C59E0">
      <w:pPr>
        <w:pStyle w:val="SingleTxtG"/>
      </w:pPr>
      <w:r w:rsidRPr="00266A68">
        <w:t>53.</w:t>
      </w:r>
      <w:r w:rsidRPr="00266A68">
        <w:tab/>
      </w:r>
      <w:r>
        <w:t>Следует</w:t>
      </w:r>
      <w:r w:rsidRPr="00266A68">
        <w:t xml:space="preserve"> </w:t>
      </w:r>
      <w:r>
        <w:t>отметить</w:t>
      </w:r>
      <w:r w:rsidRPr="00266A68">
        <w:t xml:space="preserve">, </w:t>
      </w:r>
      <w:r>
        <w:t>что</w:t>
      </w:r>
      <w:r w:rsidRPr="00266A68">
        <w:t xml:space="preserve"> </w:t>
      </w:r>
      <w:r>
        <w:t>в</w:t>
      </w:r>
      <w:r w:rsidRPr="00266A68">
        <w:t xml:space="preserve"> </w:t>
      </w:r>
      <w:r>
        <w:t>рамках</w:t>
      </w:r>
      <w:r w:rsidRPr="00266A68">
        <w:t xml:space="preserve"> </w:t>
      </w:r>
      <w:r>
        <w:t>мероприятий</w:t>
      </w:r>
      <w:r w:rsidRPr="00266A68">
        <w:t xml:space="preserve"> </w:t>
      </w:r>
      <w:r>
        <w:t>по</w:t>
      </w:r>
      <w:r w:rsidRPr="00266A68">
        <w:t xml:space="preserve"> </w:t>
      </w:r>
      <w:r>
        <w:t>адаптации</w:t>
      </w:r>
      <w:r w:rsidRPr="00266A68">
        <w:t xml:space="preserve"> </w:t>
      </w:r>
      <w:r>
        <w:t>городской</w:t>
      </w:r>
      <w:r w:rsidRPr="00266A68">
        <w:t xml:space="preserve"> </w:t>
      </w:r>
      <w:r>
        <w:t>среды</w:t>
      </w:r>
      <w:r w:rsidRPr="00266A68">
        <w:t xml:space="preserve"> </w:t>
      </w:r>
      <w:r>
        <w:t>в</w:t>
      </w:r>
      <w:r w:rsidRPr="00266A68">
        <w:t xml:space="preserve"> </w:t>
      </w:r>
      <w:r>
        <w:t>историческом</w:t>
      </w:r>
      <w:r w:rsidRPr="00266A68">
        <w:t xml:space="preserve"> </w:t>
      </w:r>
      <w:r>
        <w:t>центре</w:t>
      </w:r>
      <w:r w:rsidRPr="00266A68">
        <w:t xml:space="preserve"> </w:t>
      </w:r>
      <w:r>
        <w:t>города</w:t>
      </w:r>
      <w:r w:rsidRPr="00266A68">
        <w:t xml:space="preserve"> </w:t>
      </w:r>
      <w:r>
        <w:t>Лима</w:t>
      </w:r>
      <w:r w:rsidRPr="00266A68">
        <w:t xml:space="preserve"> </w:t>
      </w:r>
      <w:r>
        <w:t>установлено</w:t>
      </w:r>
      <w:r w:rsidRPr="00266A68">
        <w:t xml:space="preserve"> 250 </w:t>
      </w:r>
      <w:r>
        <w:t>табличек</w:t>
      </w:r>
      <w:r w:rsidRPr="00266A68">
        <w:t xml:space="preserve"> </w:t>
      </w:r>
      <w:r>
        <w:t>с</w:t>
      </w:r>
      <w:r w:rsidRPr="00266A68">
        <w:t xml:space="preserve"> </w:t>
      </w:r>
      <w:r>
        <w:t>названиями</w:t>
      </w:r>
      <w:r w:rsidRPr="00266A68">
        <w:t xml:space="preserve"> </w:t>
      </w:r>
      <w:r>
        <w:t>улиц</w:t>
      </w:r>
      <w:r w:rsidRPr="00266A68">
        <w:t xml:space="preserve">, </w:t>
      </w:r>
      <w:r>
        <w:t>выполненных</w:t>
      </w:r>
      <w:r w:rsidRPr="00266A68">
        <w:t xml:space="preserve"> </w:t>
      </w:r>
      <w:r>
        <w:t>по</w:t>
      </w:r>
      <w:r w:rsidRPr="00266A68">
        <w:t xml:space="preserve"> </w:t>
      </w:r>
      <w:r>
        <w:t>системе</w:t>
      </w:r>
      <w:r w:rsidRPr="00266A68">
        <w:t xml:space="preserve"> </w:t>
      </w:r>
      <w:r>
        <w:t>Брайля</w:t>
      </w:r>
      <w:r w:rsidRPr="00266A68">
        <w:t xml:space="preserve">. </w:t>
      </w:r>
      <w:r>
        <w:t>Кроме</w:t>
      </w:r>
      <w:r w:rsidRPr="00F7482B">
        <w:t xml:space="preserve"> </w:t>
      </w:r>
      <w:r>
        <w:t>того</w:t>
      </w:r>
      <w:r w:rsidRPr="00F7482B">
        <w:t xml:space="preserve">, </w:t>
      </w:r>
      <w:r>
        <w:t>на</w:t>
      </w:r>
      <w:r w:rsidRPr="00F7482B">
        <w:t xml:space="preserve"> </w:t>
      </w:r>
      <w:r>
        <w:t>ряде</w:t>
      </w:r>
      <w:r w:rsidRPr="00F7482B">
        <w:t xml:space="preserve"> </w:t>
      </w:r>
      <w:r>
        <w:t>перекрестков</w:t>
      </w:r>
      <w:r w:rsidRPr="00F7482B">
        <w:t xml:space="preserve"> </w:t>
      </w:r>
      <w:r>
        <w:t>города</w:t>
      </w:r>
      <w:r w:rsidRPr="00F7482B">
        <w:t xml:space="preserve"> </w:t>
      </w:r>
      <w:r>
        <w:t>установлены</w:t>
      </w:r>
      <w:r w:rsidRPr="00F7482B">
        <w:t xml:space="preserve"> </w:t>
      </w:r>
      <w:r>
        <w:t>звуковые</w:t>
      </w:r>
      <w:r w:rsidRPr="00F7482B">
        <w:t xml:space="preserve"> </w:t>
      </w:r>
      <w:r>
        <w:t>светофоры</w:t>
      </w:r>
      <w:r w:rsidRPr="00F7482B">
        <w:t>.</w:t>
      </w:r>
    </w:p>
    <w:p w14:paraId="7E9E354F" w14:textId="77777777" w:rsidR="006C59E0" w:rsidRPr="00964733" w:rsidRDefault="006C59E0" w:rsidP="006C59E0">
      <w:pPr>
        <w:pStyle w:val="SingleTxtG"/>
      </w:pPr>
      <w:r w:rsidRPr="00F7482B">
        <w:t>54.</w:t>
      </w:r>
      <w:r w:rsidRPr="00F7482B">
        <w:tab/>
      </w:r>
      <w:r>
        <w:t>Правительство</w:t>
      </w:r>
      <w:r w:rsidRPr="00F7482B">
        <w:t xml:space="preserve"> </w:t>
      </w:r>
      <w:r>
        <w:t>региона</w:t>
      </w:r>
      <w:r w:rsidRPr="00F7482B">
        <w:t xml:space="preserve"> </w:t>
      </w:r>
      <w:r>
        <w:t>Пуно</w:t>
      </w:r>
      <w:r w:rsidRPr="00F7482B">
        <w:t xml:space="preserve"> </w:t>
      </w:r>
      <w:r>
        <w:t>распространило</w:t>
      </w:r>
      <w:r w:rsidRPr="00F7482B">
        <w:t xml:space="preserve"> </w:t>
      </w:r>
      <w:r>
        <w:t>технические</w:t>
      </w:r>
      <w:r w:rsidRPr="00F7482B">
        <w:t xml:space="preserve"> </w:t>
      </w:r>
      <w:r>
        <w:t>нормы</w:t>
      </w:r>
      <w:r w:rsidRPr="00F7482B">
        <w:t xml:space="preserve"> </w:t>
      </w:r>
      <w:r>
        <w:t>физической</w:t>
      </w:r>
      <w:r w:rsidRPr="00F7482B">
        <w:t xml:space="preserve"> </w:t>
      </w:r>
      <w:r>
        <w:t>доступности</w:t>
      </w:r>
      <w:r w:rsidRPr="00F7482B">
        <w:t xml:space="preserve"> </w:t>
      </w:r>
      <w:r>
        <w:t>объектов</w:t>
      </w:r>
      <w:r w:rsidRPr="00F7482B">
        <w:t xml:space="preserve"> </w:t>
      </w:r>
      <w:r>
        <w:t>инфраструктуры</w:t>
      </w:r>
      <w:r w:rsidRPr="00F7482B">
        <w:t xml:space="preserve"> </w:t>
      </w:r>
      <w:r>
        <w:t>среди</w:t>
      </w:r>
      <w:r w:rsidRPr="00F7482B">
        <w:t xml:space="preserve"> </w:t>
      </w:r>
      <w:r>
        <w:t>местных</w:t>
      </w:r>
      <w:r w:rsidRPr="00F7482B">
        <w:t xml:space="preserve"> </w:t>
      </w:r>
      <w:r>
        <w:t>органов</w:t>
      </w:r>
      <w:r w:rsidRPr="00F7482B">
        <w:t xml:space="preserve"> </w:t>
      </w:r>
      <w:r>
        <w:t>власти</w:t>
      </w:r>
      <w:r w:rsidRPr="00F7482B">
        <w:t xml:space="preserve"> </w:t>
      </w:r>
      <w:r>
        <w:t>и</w:t>
      </w:r>
      <w:r w:rsidRPr="00F7482B">
        <w:t xml:space="preserve"> </w:t>
      </w:r>
      <w:r>
        <w:t>сообщает</w:t>
      </w:r>
      <w:r w:rsidRPr="00F7482B">
        <w:t xml:space="preserve">, </w:t>
      </w:r>
      <w:r>
        <w:t>что</w:t>
      </w:r>
      <w:r w:rsidRPr="00F7482B">
        <w:t xml:space="preserve"> </w:t>
      </w:r>
      <w:r>
        <w:t>доступность</w:t>
      </w:r>
      <w:r w:rsidRPr="00F7482B">
        <w:t xml:space="preserve"> </w:t>
      </w:r>
      <w:r>
        <w:t>элементов</w:t>
      </w:r>
      <w:r w:rsidRPr="00F7482B">
        <w:t xml:space="preserve"> </w:t>
      </w:r>
      <w:r>
        <w:t>физической</w:t>
      </w:r>
      <w:r w:rsidRPr="00F7482B">
        <w:t xml:space="preserve"> </w:t>
      </w:r>
      <w:r>
        <w:t>среды</w:t>
      </w:r>
      <w:r w:rsidRPr="00F7482B">
        <w:t xml:space="preserve"> </w:t>
      </w:r>
      <w:r>
        <w:t>достигла</w:t>
      </w:r>
      <w:r w:rsidRPr="00F7482B">
        <w:t xml:space="preserve"> 45% (</w:t>
      </w:r>
      <w:r>
        <w:t>за</w:t>
      </w:r>
      <w:r w:rsidRPr="00F7482B">
        <w:t xml:space="preserve"> </w:t>
      </w:r>
      <w:r>
        <w:t>счет</w:t>
      </w:r>
      <w:r w:rsidRPr="00F7482B">
        <w:t xml:space="preserve"> </w:t>
      </w:r>
      <w:r>
        <w:t>использования</w:t>
      </w:r>
      <w:r w:rsidRPr="00F7482B">
        <w:t xml:space="preserve"> </w:t>
      </w:r>
      <w:r>
        <w:t>рамповых</w:t>
      </w:r>
      <w:r w:rsidRPr="00F7482B">
        <w:t xml:space="preserve"> </w:t>
      </w:r>
      <w:r>
        <w:t>установок</w:t>
      </w:r>
      <w:r w:rsidRPr="00F7482B">
        <w:t xml:space="preserve"> </w:t>
      </w:r>
      <w:r>
        <w:t>на</w:t>
      </w:r>
      <w:r w:rsidRPr="00F7482B">
        <w:t xml:space="preserve"> </w:t>
      </w:r>
      <w:r>
        <w:t>тротуарах</w:t>
      </w:r>
      <w:r w:rsidRPr="00F7482B">
        <w:t xml:space="preserve">). </w:t>
      </w:r>
      <w:r>
        <w:t>Правительство</w:t>
      </w:r>
      <w:r w:rsidRPr="00964733">
        <w:t xml:space="preserve"> </w:t>
      </w:r>
      <w:r>
        <w:t>региона</w:t>
      </w:r>
      <w:r w:rsidRPr="00964733">
        <w:t xml:space="preserve"> </w:t>
      </w:r>
      <w:r>
        <w:t>Укайяли</w:t>
      </w:r>
      <w:r w:rsidRPr="00964733">
        <w:t xml:space="preserve"> </w:t>
      </w:r>
      <w:r>
        <w:t>организует</w:t>
      </w:r>
      <w:r w:rsidRPr="00964733">
        <w:t xml:space="preserve"> </w:t>
      </w:r>
      <w:r>
        <w:t>посещения</w:t>
      </w:r>
      <w:r w:rsidRPr="00964733">
        <w:t xml:space="preserve"> </w:t>
      </w:r>
      <w:r>
        <w:t>различных</w:t>
      </w:r>
      <w:r w:rsidRPr="00964733">
        <w:t xml:space="preserve"> </w:t>
      </w:r>
      <w:r>
        <w:t>организаций</w:t>
      </w:r>
      <w:r w:rsidRPr="00964733">
        <w:t xml:space="preserve"> </w:t>
      </w:r>
      <w:r>
        <w:t>в</w:t>
      </w:r>
      <w:r w:rsidRPr="00964733">
        <w:t xml:space="preserve"> </w:t>
      </w:r>
      <w:r>
        <w:t>целях</w:t>
      </w:r>
      <w:r w:rsidRPr="00964733">
        <w:t xml:space="preserve"> </w:t>
      </w:r>
      <w:r>
        <w:t>проверки</w:t>
      </w:r>
      <w:r w:rsidRPr="00964733">
        <w:t xml:space="preserve"> </w:t>
      </w:r>
      <w:r>
        <w:t>их</w:t>
      </w:r>
      <w:r w:rsidRPr="00964733">
        <w:t xml:space="preserve"> </w:t>
      </w:r>
      <w:r>
        <w:t>физической</w:t>
      </w:r>
      <w:r w:rsidRPr="00964733">
        <w:t xml:space="preserve"> </w:t>
      </w:r>
      <w:r>
        <w:t>доступности</w:t>
      </w:r>
      <w:r w:rsidRPr="00964733">
        <w:t xml:space="preserve"> </w:t>
      </w:r>
      <w:r>
        <w:t>для</w:t>
      </w:r>
      <w:r w:rsidRPr="00964733">
        <w:t xml:space="preserve"> </w:t>
      </w:r>
      <w:r>
        <w:t>инвалидов</w:t>
      </w:r>
      <w:r w:rsidRPr="00964733">
        <w:t xml:space="preserve"> </w:t>
      </w:r>
      <w:r>
        <w:t>и</w:t>
      </w:r>
      <w:r w:rsidRPr="00964733">
        <w:t xml:space="preserve"> </w:t>
      </w:r>
      <w:r>
        <w:t>проводит</w:t>
      </w:r>
      <w:r w:rsidRPr="00964733">
        <w:t xml:space="preserve"> </w:t>
      </w:r>
      <w:r>
        <w:t>информативные</w:t>
      </w:r>
      <w:r w:rsidRPr="00964733">
        <w:t xml:space="preserve"> </w:t>
      </w:r>
      <w:r>
        <w:t>совещания, в ходе которых подчеркивает важное значения соблюдения норм доступности объектов. В</w:t>
      </w:r>
      <w:r w:rsidRPr="00964733">
        <w:t xml:space="preserve"> </w:t>
      </w:r>
      <w:r>
        <w:t>феврале</w:t>
      </w:r>
      <w:r w:rsidRPr="00964733">
        <w:t xml:space="preserve"> 2016 </w:t>
      </w:r>
      <w:r>
        <w:t>года муниципалитет</w:t>
      </w:r>
      <w:r w:rsidRPr="00964733">
        <w:t xml:space="preserve"> </w:t>
      </w:r>
      <w:r>
        <w:t>района</w:t>
      </w:r>
      <w:r w:rsidRPr="00964733">
        <w:t xml:space="preserve"> </w:t>
      </w:r>
      <w:r>
        <w:t>Мирафлорес</w:t>
      </w:r>
      <w:r w:rsidRPr="00964733">
        <w:t xml:space="preserve"> </w:t>
      </w:r>
      <w:r>
        <w:t>издал</w:t>
      </w:r>
      <w:r w:rsidRPr="00964733">
        <w:t xml:space="preserve"> </w:t>
      </w:r>
      <w:r>
        <w:t>постановление</w:t>
      </w:r>
      <w:r w:rsidRPr="00964733">
        <w:t xml:space="preserve">, </w:t>
      </w:r>
      <w:r>
        <w:t>касающееся</w:t>
      </w:r>
      <w:r w:rsidRPr="00964733">
        <w:t xml:space="preserve"> </w:t>
      </w:r>
      <w:r>
        <w:t>обеспечения</w:t>
      </w:r>
      <w:r w:rsidRPr="00964733">
        <w:t xml:space="preserve"> </w:t>
      </w:r>
      <w:r>
        <w:t>универсальной</w:t>
      </w:r>
      <w:r w:rsidRPr="00964733">
        <w:t xml:space="preserve"> </w:t>
      </w:r>
      <w:r>
        <w:t>доступности</w:t>
      </w:r>
      <w:r w:rsidRPr="00964733">
        <w:t xml:space="preserve"> </w:t>
      </w:r>
      <w:r>
        <w:t>объектов</w:t>
      </w:r>
      <w:r w:rsidRPr="00964733">
        <w:t xml:space="preserve"> </w:t>
      </w:r>
      <w:r>
        <w:t>и</w:t>
      </w:r>
      <w:r w:rsidRPr="00964733">
        <w:t xml:space="preserve"> </w:t>
      </w:r>
      <w:r>
        <w:t>повышения</w:t>
      </w:r>
      <w:r w:rsidRPr="00964733">
        <w:t xml:space="preserve"> </w:t>
      </w:r>
      <w:r>
        <w:t>потенциала</w:t>
      </w:r>
      <w:r w:rsidRPr="00964733">
        <w:t xml:space="preserve"> </w:t>
      </w:r>
      <w:r>
        <w:t>социальной</w:t>
      </w:r>
      <w:r w:rsidRPr="00964733">
        <w:t xml:space="preserve"> </w:t>
      </w:r>
      <w:r>
        <w:t>интеграции</w:t>
      </w:r>
      <w:r w:rsidRPr="00964733">
        <w:t xml:space="preserve"> </w:t>
      </w:r>
      <w:r>
        <w:t>этого района</w:t>
      </w:r>
      <w:r w:rsidRPr="00C93EC2">
        <w:rPr>
          <w:sz w:val="18"/>
          <w:vertAlign w:val="superscript"/>
        </w:rPr>
        <w:footnoteReference w:id="62"/>
      </w:r>
      <w:r w:rsidR="00240DC4">
        <w:t xml:space="preserve"> </w:t>
      </w:r>
      <w:r>
        <w:t>путем создания условий, обеспечивающих для инвалидов доступ к элементам общественной и частной инфраструктуры</w:t>
      </w:r>
      <w:r w:rsidRPr="00964733">
        <w:t xml:space="preserve">; </w:t>
      </w:r>
      <w:r>
        <w:t xml:space="preserve">этому также </w:t>
      </w:r>
      <w:r>
        <w:lastRenderedPageBreak/>
        <w:t xml:space="preserve">способствует применение эффективных методов обеспечения доступности объектов частными компаниями. </w:t>
      </w:r>
    </w:p>
    <w:p w14:paraId="1670089E" w14:textId="77777777" w:rsidR="006C59E0" w:rsidRPr="00964733" w:rsidRDefault="006C59E0" w:rsidP="006C59E0">
      <w:pPr>
        <w:pStyle w:val="SingleTxtG"/>
      </w:pPr>
      <w:r w:rsidRPr="00964733">
        <w:t>55.</w:t>
      </w:r>
      <w:r w:rsidRPr="00964733">
        <w:tab/>
      </w:r>
      <w:r>
        <w:t>В</w:t>
      </w:r>
      <w:r w:rsidRPr="00964733">
        <w:t xml:space="preserve"> </w:t>
      </w:r>
      <w:r>
        <w:t>рамках</w:t>
      </w:r>
      <w:r w:rsidRPr="00964733">
        <w:t xml:space="preserve"> </w:t>
      </w:r>
      <w:r>
        <w:t>реализации</w:t>
      </w:r>
      <w:r w:rsidRPr="00964733">
        <w:t xml:space="preserve"> </w:t>
      </w:r>
      <w:r>
        <w:t>Программы</w:t>
      </w:r>
      <w:r w:rsidRPr="00964733">
        <w:t xml:space="preserve"> </w:t>
      </w:r>
      <w:r>
        <w:t>стимулирования</w:t>
      </w:r>
      <w:r w:rsidRPr="00964733">
        <w:t xml:space="preserve"> </w:t>
      </w:r>
      <w:r>
        <w:t>мер</w:t>
      </w:r>
      <w:r w:rsidRPr="00964733">
        <w:t xml:space="preserve"> </w:t>
      </w:r>
      <w:r>
        <w:t>по</w:t>
      </w:r>
      <w:r w:rsidRPr="00964733">
        <w:t xml:space="preserve"> </w:t>
      </w:r>
      <w:r>
        <w:t>улучшению</w:t>
      </w:r>
      <w:r w:rsidRPr="00964733">
        <w:t xml:space="preserve"> </w:t>
      </w:r>
      <w:r>
        <w:t>управления</w:t>
      </w:r>
      <w:r w:rsidRPr="00964733">
        <w:t xml:space="preserve"> </w:t>
      </w:r>
      <w:r>
        <w:t>на</w:t>
      </w:r>
      <w:r w:rsidRPr="00964733">
        <w:t xml:space="preserve"> </w:t>
      </w:r>
      <w:r>
        <w:t>муниципальном</w:t>
      </w:r>
      <w:r w:rsidRPr="00964733">
        <w:t xml:space="preserve"> </w:t>
      </w:r>
      <w:r>
        <w:t>уровне</w:t>
      </w:r>
      <w:r w:rsidRPr="00964733">
        <w:t xml:space="preserve"> </w:t>
      </w:r>
      <w:r>
        <w:t>реализованы</w:t>
      </w:r>
      <w:r w:rsidRPr="00964733">
        <w:t xml:space="preserve"> </w:t>
      </w:r>
      <w:r>
        <w:t>две</w:t>
      </w:r>
      <w:r w:rsidRPr="00964733">
        <w:t xml:space="preserve"> </w:t>
      </w:r>
      <w:r>
        <w:t>цели</w:t>
      </w:r>
      <w:r w:rsidRPr="00C93EC2">
        <w:rPr>
          <w:sz w:val="18"/>
          <w:vertAlign w:val="superscript"/>
        </w:rPr>
        <w:footnoteReference w:id="63"/>
      </w:r>
      <w:r w:rsidRPr="00964733">
        <w:t>.</w:t>
      </w:r>
      <w:r>
        <w:t xml:space="preserve"> А именно на этой основе</w:t>
      </w:r>
      <w:r w:rsidRPr="00964733">
        <w:t xml:space="preserve"> </w:t>
      </w:r>
      <w:r>
        <w:t>в</w:t>
      </w:r>
      <w:r w:rsidRPr="00964733">
        <w:t xml:space="preserve"> 239 </w:t>
      </w:r>
      <w:r>
        <w:t>муниципалитетах</w:t>
      </w:r>
      <w:r w:rsidRPr="00964733">
        <w:t xml:space="preserve"> </w:t>
      </w:r>
      <w:r>
        <w:t>страны</w:t>
      </w:r>
      <w:r w:rsidRPr="00964733">
        <w:t xml:space="preserve"> </w:t>
      </w:r>
      <w:r>
        <w:t>проведены</w:t>
      </w:r>
      <w:r w:rsidRPr="00964733">
        <w:t xml:space="preserve"> </w:t>
      </w:r>
      <w:r>
        <w:t>работы</w:t>
      </w:r>
      <w:r w:rsidRPr="00964733">
        <w:t xml:space="preserve"> </w:t>
      </w:r>
      <w:r>
        <w:t>по</w:t>
      </w:r>
      <w:r w:rsidRPr="00964733">
        <w:t xml:space="preserve"> </w:t>
      </w:r>
      <w:r>
        <w:t>диагностике</w:t>
      </w:r>
      <w:r w:rsidRPr="00964733">
        <w:t xml:space="preserve"> </w:t>
      </w:r>
      <w:r>
        <w:t>состояния</w:t>
      </w:r>
      <w:r w:rsidRPr="00964733">
        <w:t xml:space="preserve"> </w:t>
      </w:r>
      <w:r>
        <w:t>доступности</w:t>
      </w:r>
      <w:r w:rsidRPr="00964733">
        <w:t xml:space="preserve"> </w:t>
      </w:r>
      <w:r>
        <w:t>физической среды соответствующих районов и созданы муниципальные управления по оказанию помощи инвалидам.</w:t>
      </w:r>
      <w:r w:rsidRPr="00964733">
        <w:t xml:space="preserve"> </w:t>
      </w:r>
    </w:p>
    <w:p w14:paraId="6307650C" w14:textId="77777777" w:rsidR="006C59E0" w:rsidRPr="00964733" w:rsidRDefault="006C59E0" w:rsidP="006C59E0">
      <w:pPr>
        <w:pStyle w:val="SingleTxtG"/>
      </w:pPr>
      <w:r w:rsidRPr="00964733">
        <w:t>56.</w:t>
      </w:r>
      <w:r w:rsidRPr="00964733">
        <w:tab/>
        <w:t xml:space="preserve">Что касается службы общественного транспорта, то </w:t>
      </w:r>
      <w:r>
        <w:t xml:space="preserve">следует </w:t>
      </w:r>
      <w:r w:rsidRPr="00964733">
        <w:t>призна</w:t>
      </w:r>
      <w:r>
        <w:t>ть</w:t>
      </w:r>
      <w:r w:rsidRPr="00964733">
        <w:t xml:space="preserve">, что автобусный парк не </w:t>
      </w:r>
      <w:r>
        <w:t xml:space="preserve">отвечает </w:t>
      </w:r>
      <w:r w:rsidRPr="00964733">
        <w:t>треб</w:t>
      </w:r>
      <w:r>
        <w:t>ованиям</w:t>
      </w:r>
      <w:r w:rsidRPr="00964733">
        <w:t xml:space="preserve"> доступности</w:t>
      </w:r>
      <w:r>
        <w:t>.</w:t>
      </w:r>
      <w:r w:rsidRPr="00964733">
        <w:t xml:space="preserve"> </w:t>
      </w:r>
      <w:r>
        <w:t xml:space="preserve">Поэтому в Национальном плане в области прав человека предусмотрено внесение </w:t>
      </w:r>
      <w:r w:rsidRPr="00964733">
        <w:t>изменени</w:t>
      </w:r>
      <w:r>
        <w:t xml:space="preserve">й в </w:t>
      </w:r>
      <w:r w:rsidRPr="00964733">
        <w:t>национальны</w:t>
      </w:r>
      <w:r>
        <w:t>е</w:t>
      </w:r>
      <w:r w:rsidRPr="00964733">
        <w:t xml:space="preserve"> правил</w:t>
      </w:r>
      <w:r>
        <w:t>а</w:t>
      </w:r>
      <w:r w:rsidRPr="00964733">
        <w:t>, регулирующи</w:t>
      </w:r>
      <w:r>
        <w:t>е</w:t>
      </w:r>
      <w:r w:rsidRPr="00964733">
        <w:t xml:space="preserve"> технические характеристики транспортных средств, которые предоставляют услуги наземного </w:t>
      </w:r>
      <w:r>
        <w:t xml:space="preserve">пассажирского </w:t>
      </w:r>
      <w:r w:rsidRPr="00964733">
        <w:t>транспорта, и создание М</w:t>
      </w:r>
      <w:r>
        <w:t>ежотраслевой</w:t>
      </w:r>
      <w:r w:rsidRPr="00964733">
        <w:t xml:space="preserve"> комиссии по транспорту, </w:t>
      </w:r>
      <w:r>
        <w:rPr>
          <w:lang w:val="en-US"/>
        </w:rPr>
        <w:t>c</w:t>
      </w:r>
      <w:r w:rsidRPr="004B7976">
        <w:t xml:space="preserve"> </w:t>
      </w:r>
      <w:r>
        <w:t>участием в ней инвалидов</w:t>
      </w:r>
      <w:r w:rsidRPr="00964733">
        <w:t>, с целью выявления транспортны</w:t>
      </w:r>
      <w:r>
        <w:t>х</w:t>
      </w:r>
      <w:r w:rsidRPr="00964733">
        <w:t xml:space="preserve"> барьер</w:t>
      </w:r>
      <w:r>
        <w:t xml:space="preserve">ов </w:t>
      </w:r>
      <w:r w:rsidRPr="00964733">
        <w:t xml:space="preserve">и </w:t>
      </w:r>
      <w:r>
        <w:t xml:space="preserve">выработки </w:t>
      </w:r>
      <w:r w:rsidRPr="00964733">
        <w:t>предложени</w:t>
      </w:r>
      <w:r>
        <w:t xml:space="preserve">й, касающихся мер </w:t>
      </w:r>
      <w:r w:rsidRPr="00964733">
        <w:t xml:space="preserve">государственной политики </w:t>
      </w:r>
      <w:r>
        <w:t>для</w:t>
      </w:r>
      <w:r w:rsidRPr="00964733">
        <w:t xml:space="preserve"> их </w:t>
      </w:r>
      <w:r>
        <w:t>устранения.</w:t>
      </w:r>
    </w:p>
    <w:p w14:paraId="2DBC5A6C" w14:textId="77777777" w:rsidR="006C59E0" w:rsidRDefault="006C59E0" w:rsidP="006C59E0">
      <w:pPr>
        <w:pStyle w:val="SingleTxtG"/>
      </w:pPr>
      <w:r w:rsidRPr="00964733">
        <w:t>57.</w:t>
      </w:r>
      <w:r w:rsidR="00FF399E">
        <w:tab/>
      </w:r>
      <w:r w:rsidRPr="00964733">
        <w:t xml:space="preserve">Следует отметить, что </w:t>
      </w:r>
      <w:r>
        <w:t xml:space="preserve">недавно завершенные </w:t>
      </w:r>
      <w:r w:rsidRPr="00964733">
        <w:t>проекты</w:t>
      </w:r>
      <w:r>
        <w:t xml:space="preserve"> дорожного строительства</w:t>
      </w:r>
      <w:r w:rsidRPr="00964733">
        <w:t xml:space="preserve">, такие как </w:t>
      </w:r>
      <w:r>
        <w:t>Маршрут</w:t>
      </w:r>
      <w:r w:rsidRPr="00964733">
        <w:t xml:space="preserve"> 1 метро Лимы и </w:t>
      </w:r>
      <w:r>
        <w:t xml:space="preserve">автотрасса </w:t>
      </w:r>
      <w:r>
        <w:rPr>
          <w:lang w:val="en-US"/>
        </w:rPr>
        <w:t>c</w:t>
      </w:r>
      <w:r>
        <w:t xml:space="preserve">системы быстрого автобусного сообщения </w:t>
      </w:r>
      <w:r w:rsidRPr="00964733">
        <w:t>Метрополит</w:t>
      </w:r>
      <w:r>
        <w:t>ано</w:t>
      </w:r>
      <w:r w:rsidRPr="00964733">
        <w:t>, оборудован</w:t>
      </w:r>
      <w:r>
        <w:t xml:space="preserve">ы для доступа к ним инвалидов; в частности, там имеются </w:t>
      </w:r>
      <w:r w:rsidRPr="00964733">
        <w:t>пешеходные пандусы, подотакти</w:t>
      </w:r>
      <w:r>
        <w:t>ль</w:t>
      </w:r>
      <w:r w:rsidRPr="00964733">
        <w:t>ны</w:t>
      </w:r>
      <w:r>
        <w:t>е</w:t>
      </w:r>
      <w:r w:rsidRPr="00964733">
        <w:t xml:space="preserve"> пол</w:t>
      </w:r>
      <w:r>
        <w:t>осы</w:t>
      </w:r>
      <w:r w:rsidRPr="00964733">
        <w:t xml:space="preserve">, лифты с кнопками </w:t>
      </w:r>
      <w:r>
        <w:t xml:space="preserve">с надписями </w:t>
      </w:r>
      <w:r w:rsidRPr="00964733">
        <w:t xml:space="preserve">на шрифте Брайля, </w:t>
      </w:r>
      <w:r>
        <w:t>кресло</w:t>
      </w:r>
      <w:r w:rsidRPr="00964733">
        <w:t>подъемники</w:t>
      </w:r>
      <w:r>
        <w:t xml:space="preserve"> для</w:t>
      </w:r>
      <w:r w:rsidRPr="00964733">
        <w:t xml:space="preserve"> перевоз</w:t>
      </w:r>
      <w:r>
        <w:t>ки</w:t>
      </w:r>
      <w:r w:rsidRPr="00964733">
        <w:t xml:space="preserve"> инвалидны</w:t>
      </w:r>
      <w:r>
        <w:t>х</w:t>
      </w:r>
      <w:r w:rsidRPr="00964733">
        <w:t xml:space="preserve"> коляс</w:t>
      </w:r>
      <w:r>
        <w:t>ок</w:t>
      </w:r>
      <w:r w:rsidRPr="00964733">
        <w:t xml:space="preserve">, адекватные гигиенические услуги, зарезервированные </w:t>
      </w:r>
      <w:r>
        <w:t xml:space="preserve">для инвалидов </w:t>
      </w:r>
      <w:r w:rsidRPr="00964733">
        <w:t>зоны в поездах</w:t>
      </w:r>
      <w:r>
        <w:t xml:space="preserve"> и </w:t>
      </w:r>
      <w:r w:rsidRPr="00964733">
        <w:t xml:space="preserve">специальные </w:t>
      </w:r>
      <w:r>
        <w:t>турникеты</w:t>
      </w:r>
      <w:r w:rsidRPr="00964733">
        <w:t>.</w:t>
      </w:r>
    </w:p>
    <w:p w14:paraId="2DE5ABA4" w14:textId="77777777" w:rsidR="006C59E0" w:rsidRPr="00C15169" w:rsidRDefault="006C59E0" w:rsidP="006C59E0">
      <w:pPr>
        <w:pStyle w:val="SingleTxtG"/>
      </w:pPr>
      <w:r w:rsidRPr="00C15169">
        <w:t>58.</w:t>
      </w:r>
      <w:r w:rsidRPr="00C15169">
        <w:tab/>
      </w:r>
      <w:r>
        <w:t>Действующее законодательство регулирует</w:t>
      </w:r>
      <w:r w:rsidRPr="00C15169">
        <w:t xml:space="preserve"> </w:t>
      </w:r>
      <w:r>
        <w:t>обращение</w:t>
      </w:r>
      <w:r w:rsidRPr="00C15169">
        <w:t xml:space="preserve"> </w:t>
      </w:r>
      <w:r>
        <w:t>с</w:t>
      </w:r>
      <w:r w:rsidRPr="00C15169">
        <w:t xml:space="preserve"> </w:t>
      </w:r>
      <w:r>
        <w:t>инвалидами</w:t>
      </w:r>
      <w:r w:rsidRPr="00C15169">
        <w:t xml:space="preserve">, </w:t>
      </w:r>
      <w:r>
        <w:t>беременными</w:t>
      </w:r>
      <w:r w:rsidRPr="00C15169">
        <w:t xml:space="preserve"> </w:t>
      </w:r>
      <w:r>
        <w:t>женщинами</w:t>
      </w:r>
      <w:r w:rsidRPr="00C15169">
        <w:t xml:space="preserve"> </w:t>
      </w:r>
      <w:r>
        <w:t>и</w:t>
      </w:r>
      <w:r w:rsidRPr="00C15169">
        <w:t xml:space="preserve"> </w:t>
      </w:r>
      <w:r>
        <w:t>пожилыми</w:t>
      </w:r>
      <w:r w:rsidRPr="00C15169">
        <w:t xml:space="preserve"> </w:t>
      </w:r>
      <w:r>
        <w:t>людьми</w:t>
      </w:r>
      <w:r w:rsidRPr="00C15169">
        <w:t xml:space="preserve"> </w:t>
      </w:r>
      <w:r>
        <w:t>в</w:t>
      </w:r>
      <w:r w:rsidRPr="00C15169">
        <w:t xml:space="preserve"> </w:t>
      </w:r>
      <w:r>
        <w:t>аэропортах</w:t>
      </w:r>
      <w:r w:rsidRPr="00C15169">
        <w:t xml:space="preserve">, </w:t>
      </w:r>
      <w:r>
        <w:t>на</w:t>
      </w:r>
      <w:r w:rsidRPr="00C15169">
        <w:t xml:space="preserve"> </w:t>
      </w:r>
      <w:r>
        <w:t>аэродромах</w:t>
      </w:r>
      <w:r w:rsidRPr="00C15169">
        <w:t xml:space="preserve">, </w:t>
      </w:r>
      <w:r>
        <w:t>на</w:t>
      </w:r>
      <w:r w:rsidRPr="00C15169">
        <w:t xml:space="preserve"> </w:t>
      </w:r>
      <w:r>
        <w:t>станциях</w:t>
      </w:r>
      <w:r w:rsidRPr="00C15169">
        <w:t xml:space="preserve"> </w:t>
      </w:r>
      <w:r>
        <w:t>наземного</w:t>
      </w:r>
      <w:r w:rsidRPr="00C15169">
        <w:t xml:space="preserve"> </w:t>
      </w:r>
      <w:r>
        <w:t>автомобильного</w:t>
      </w:r>
      <w:r w:rsidRPr="00C15169">
        <w:t xml:space="preserve"> </w:t>
      </w:r>
      <w:r>
        <w:t>и</w:t>
      </w:r>
      <w:r w:rsidRPr="00C15169">
        <w:t xml:space="preserve"> </w:t>
      </w:r>
      <w:r>
        <w:t>железнодорожного</w:t>
      </w:r>
      <w:r w:rsidRPr="00C15169">
        <w:t xml:space="preserve">, </w:t>
      </w:r>
      <w:r>
        <w:t>а также морского</w:t>
      </w:r>
      <w:r w:rsidRPr="00C15169">
        <w:t xml:space="preserve"> </w:t>
      </w:r>
      <w:r>
        <w:t>и</w:t>
      </w:r>
      <w:r w:rsidRPr="00C15169">
        <w:t xml:space="preserve"> </w:t>
      </w:r>
      <w:r>
        <w:t>речного</w:t>
      </w:r>
      <w:r w:rsidRPr="00C15169">
        <w:t xml:space="preserve"> </w:t>
      </w:r>
      <w:r>
        <w:t>транспорта</w:t>
      </w:r>
      <w:r w:rsidRPr="00C93EC2">
        <w:rPr>
          <w:sz w:val="18"/>
          <w:vertAlign w:val="superscript"/>
        </w:rPr>
        <w:footnoteReference w:id="64"/>
      </w:r>
      <w:r>
        <w:t>, и гарантирует соблюдение принципов и</w:t>
      </w:r>
      <w:r w:rsidRPr="00C15169">
        <w:t xml:space="preserve"> </w:t>
      </w:r>
      <w:r>
        <w:t>права на свободу передвижения на соответствующих видах транспорта с максимально возможной степенью автономии.</w:t>
      </w:r>
      <w:r w:rsidRPr="00C15169">
        <w:t xml:space="preserve"> </w:t>
      </w:r>
      <w:r>
        <w:t>Однако</w:t>
      </w:r>
      <w:r w:rsidRPr="00C15169">
        <w:t xml:space="preserve"> </w:t>
      </w:r>
      <w:r>
        <w:t>на</w:t>
      </w:r>
      <w:r w:rsidRPr="00C15169">
        <w:t xml:space="preserve"> сегодняшний день нормативные меры, </w:t>
      </w:r>
      <w:r>
        <w:t>обеспечивающие</w:t>
      </w:r>
      <w:r w:rsidRPr="00C15169">
        <w:t xml:space="preserve"> эффективное выполнение</w:t>
      </w:r>
      <w:r>
        <w:t xml:space="preserve"> указанного законодательства</w:t>
      </w:r>
      <w:r w:rsidRPr="00C15169">
        <w:t xml:space="preserve">, </w:t>
      </w:r>
      <w:r>
        <w:t xml:space="preserve">еще </w:t>
      </w:r>
      <w:r w:rsidRPr="00C15169">
        <w:t>не установлены.</w:t>
      </w:r>
      <w:r>
        <w:t xml:space="preserve"> </w:t>
      </w:r>
    </w:p>
    <w:p w14:paraId="5EF67437" w14:textId="77777777" w:rsidR="006C59E0" w:rsidRDefault="006C59E0" w:rsidP="006C59E0">
      <w:pPr>
        <w:pStyle w:val="SingleTxtG"/>
      </w:pPr>
      <w:r w:rsidRPr="00F7482B">
        <w:t>59.</w:t>
      </w:r>
      <w:r w:rsidRPr="00F7482B">
        <w:tab/>
        <w:t>М</w:t>
      </w:r>
      <w:r>
        <w:t xml:space="preserve">инистерство транспорта и коммуникаций </w:t>
      </w:r>
      <w:r w:rsidRPr="00F7482B">
        <w:t xml:space="preserve">разрабатывает Технический стандарт, который устанавливает требования, </w:t>
      </w:r>
      <w:r>
        <w:t xml:space="preserve">которым должны отвечать </w:t>
      </w:r>
      <w:r w:rsidRPr="00F7482B">
        <w:t>услуг</w:t>
      </w:r>
      <w:r>
        <w:t>и</w:t>
      </w:r>
      <w:r w:rsidRPr="00F7482B">
        <w:t>, инфраструктур</w:t>
      </w:r>
      <w:r>
        <w:t>а</w:t>
      </w:r>
      <w:r w:rsidRPr="00F7482B">
        <w:t xml:space="preserve"> и други</w:t>
      </w:r>
      <w:r>
        <w:t xml:space="preserve">е </w:t>
      </w:r>
      <w:r w:rsidRPr="00F7482B">
        <w:t>характеристик</w:t>
      </w:r>
      <w:r>
        <w:t>и</w:t>
      </w:r>
      <w:r w:rsidRPr="00F7482B">
        <w:t xml:space="preserve"> воздушного транспорта, чтобы обеспечить доступность для </w:t>
      </w:r>
      <w:r>
        <w:t xml:space="preserve">инвалидов </w:t>
      </w:r>
      <w:r w:rsidRPr="00F7482B">
        <w:t>и людей с ограниченной подвижностью</w:t>
      </w:r>
      <w:r>
        <w:t>;</w:t>
      </w:r>
      <w:r w:rsidRPr="00F7482B">
        <w:t xml:space="preserve"> </w:t>
      </w:r>
      <w:r>
        <w:t xml:space="preserve">проект </w:t>
      </w:r>
      <w:r w:rsidRPr="00F7482B">
        <w:t>это</w:t>
      </w:r>
      <w:r>
        <w:t>го стандарта</w:t>
      </w:r>
      <w:r w:rsidRPr="00F7482B">
        <w:t xml:space="preserve"> был предварительно опубликован на веб-сайте</w:t>
      </w:r>
      <w:r>
        <w:t xml:space="preserve"> Министерства, с тем чтобы представители гражданского общества имели возможность представить по нему свои предложения и замечания</w:t>
      </w:r>
      <w:r w:rsidRPr="00F7482B">
        <w:t xml:space="preserve">; и в настоящее время </w:t>
      </w:r>
      <w:r>
        <w:t xml:space="preserve">указанный проект </w:t>
      </w:r>
      <w:r w:rsidRPr="00F7482B">
        <w:t xml:space="preserve">находится на заключительном этапе процесса утверждения. </w:t>
      </w:r>
    </w:p>
    <w:p w14:paraId="2FD54051" w14:textId="77777777" w:rsidR="006C59E0" w:rsidRDefault="006C59E0" w:rsidP="006C59E0">
      <w:pPr>
        <w:pStyle w:val="SingleTxtG"/>
      </w:pPr>
      <w:r w:rsidRPr="00F7482B">
        <w:t>60.</w:t>
      </w:r>
      <w:r w:rsidRPr="00F7482B">
        <w:tab/>
      </w:r>
      <w:r>
        <w:t xml:space="preserve">В Общем законе об инвалидах </w:t>
      </w:r>
      <w:r w:rsidRPr="00F7482B">
        <w:t>признает</w:t>
      </w:r>
      <w:r>
        <w:t xml:space="preserve">ся </w:t>
      </w:r>
      <w:r w:rsidRPr="00F7482B">
        <w:t xml:space="preserve">право </w:t>
      </w:r>
      <w:r>
        <w:t>лица-</w:t>
      </w:r>
      <w:r w:rsidRPr="00F7482B">
        <w:t>инвалид</w:t>
      </w:r>
      <w:r>
        <w:t xml:space="preserve">а </w:t>
      </w:r>
      <w:r w:rsidRPr="00F7482B">
        <w:t>использовать в ходе судебных и административных процедур</w:t>
      </w:r>
      <w:r w:rsidRPr="00C93EC2">
        <w:rPr>
          <w:sz w:val="18"/>
          <w:vertAlign w:val="superscript"/>
        </w:rPr>
        <w:footnoteReference w:id="65"/>
      </w:r>
      <w:r>
        <w:t xml:space="preserve"> дополнительные </w:t>
      </w:r>
      <w:r w:rsidRPr="00F7482B">
        <w:t xml:space="preserve">или альтернативные форматы или средства связи. </w:t>
      </w:r>
      <w:r>
        <w:t>По запросам инвалидов г</w:t>
      </w:r>
      <w:r w:rsidRPr="00F7482B">
        <w:t>осударственные организации, поставщики государственных услуг, администраторы пенсионных фондов, а также банковские</w:t>
      </w:r>
      <w:r>
        <w:t>,</w:t>
      </w:r>
      <w:r w:rsidRPr="00F7482B">
        <w:t xml:space="preserve"> финансовые и страховые организации направляют информацию, квитанции и выписки со счетов </w:t>
      </w:r>
      <w:r>
        <w:t xml:space="preserve">в </w:t>
      </w:r>
      <w:r w:rsidRPr="00F7482B">
        <w:t>доступны</w:t>
      </w:r>
      <w:r>
        <w:t>х для пользователей-инвалидов форматах и по доступным для них каналам информации.</w:t>
      </w:r>
      <w:r w:rsidRPr="00F7482B">
        <w:t xml:space="preserve"> </w:t>
      </w:r>
    </w:p>
    <w:p w14:paraId="23113134" w14:textId="77777777" w:rsidR="006C59E0" w:rsidRDefault="006C59E0" w:rsidP="006C59E0">
      <w:pPr>
        <w:pStyle w:val="SingleTxtG"/>
      </w:pPr>
      <w:r w:rsidRPr="00F7482B">
        <w:t>61.</w:t>
      </w:r>
      <w:r w:rsidRPr="00F7482B">
        <w:tab/>
      </w:r>
      <w:r>
        <w:t>В</w:t>
      </w:r>
      <w:r w:rsidRPr="00F7482B">
        <w:t xml:space="preserve"> </w:t>
      </w:r>
      <w:r>
        <w:t>з</w:t>
      </w:r>
      <w:r w:rsidRPr="00F7482B">
        <w:t>акон</w:t>
      </w:r>
      <w:r>
        <w:t>е</w:t>
      </w:r>
      <w:r w:rsidRPr="00F7482B">
        <w:t xml:space="preserve">, </w:t>
      </w:r>
      <w:r>
        <w:t xml:space="preserve">согласно которому слепоглухота признается как особый вид инвалидности </w:t>
      </w:r>
      <w:r w:rsidRPr="00F7482B">
        <w:t>и устанавлива</w:t>
      </w:r>
      <w:r>
        <w:t>ются конкретные</w:t>
      </w:r>
      <w:r w:rsidRPr="00F7482B">
        <w:t xml:space="preserve"> положения по </w:t>
      </w:r>
      <w:r>
        <w:t xml:space="preserve">обращению с </w:t>
      </w:r>
      <w:r w:rsidRPr="00F7482B">
        <w:t>слепоглухими людьми</w:t>
      </w:r>
      <w:r w:rsidRPr="00C93EC2">
        <w:rPr>
          <w:sz w:val="18"/>
          <w:vertAlign w:val="superscript"/>
        </w:rPr>
        <w:footnoteReference w:id="66"/>
      </w:r>
      <w:r w:rsidRPr="00F7482B">
        <w:t xml:space="preserve">, а </w:t>
      </w:r>
      <w:r>
        <w:t>также в законе</w:t>
      </w:r>
      <w:r w:rsidRPr="00F7482B">
        <w:t xml:space="preserve">, </w:t>
      </w:r>
      <w:r>
        <w:t xml:space="preserve">в </w:t>
      </w:r>
      <w:r w:rsidRPr="00F7482B">
        <w:t>котор</w:t>
      </w:r>
      <w:r>
        <w:t>ом</w:t>
      </w:r>
      <w:r w:rsidRPr="00F7482B">
        <w:t xml:space="preserve"> официально признает</w:t>
      </w:r>
      <w:r>
        <w:t xml:space="preserve">ся </w:t>
      </w:r>
      <w:r w:rsidRPr="00F7482B">
        <w:lastRenderedPageBreak/>
        <w:t xml:space="preserve">перуанский </w:t>
      </w:r>
      <w:r>
        <w:t>жестовый язык</w:t>
      </w:r>
      <w:r w:rsidRPr="00C93EC2">
        <w:rPr>
          <w:sz w:val="18"/>
          <w:vertAlign w:val="superscript"/>
        </w:rPr>
        <w:footnoteReference w:id="67"/>
      </w:r>
      <w:r w:rsidRPr="00F7482B">
        <w:t>, предусматривает</w:t>
      </w:r>
      <w:r>
        <w:t>ся</w:t>
      </w:r>
      <w:r w:rsidRPr="00F7482B">
        <w:t xml:space="preserve">, что все государственные и частные организации, предоставляющие публичные или </w:t>
      </w:r>
      <w:r>
        <w:t xml:space="preserve">индивидуальные </w:t>
      </w:r>
      <w:r w:rsidRPr="00F7482B">
        <w:t>услуги слепоглухим</w:t>
      </w:r>
      <w:r>
        <w:t xml:space="preserve">, </w:t>
      </w:r>
      <w:r w:rsidRPr="00F7482B">
        <w:t>обязан</w:t>
      </w:r>
      <w:r>
        <w:t>ы</w:t>
      </w:r>
      <w:r w:rsidRPr="00F7482B">
        <w:t xml:space="preserve"> </w:t>
      </w:r>
      <w:r>
        <w:t xml:space="preserve">в случае необходимости </w:t>
      </w:r>
      <w:r w:rsidRPr="00F7482B">
        <w:t>предоставлять услуги гида-переводчика для слепоглухих и услуги переводчика для глухих</w:t>
      </w:r>
      <w:r>
        <w:t xml:space="preserve"> лиц.</w:t>
      </w:r>
    </w:p>
    <w:p w14:paraId="65996032" w14:textId="77777777" w:rsidR="00DE7F6D" w:rsidRDefault="006C59E0" w:rsidP="006C59E0">
      <w:pPr>
        <w:pStyle w:val="SingleTxtG"/>
      </w:pPr>
      <w:r w:rsidRPr="007D14C8">
        <w:t>62.</w:t>
      </w:r>
      <w:r w:rsidRPr="007D14C8">
        <w:tab/>
        <w:t>Закон о</w:t>
      </w:r>
      <w:r>
        <w:t xml:space="preserve"> мерах по поощрению</w:t>
      </w:r>
      <w:r w:rsidRPr="007D14C8">
        <w:t xml:space="preserve"> доступа в интернет для </w:t>
      </w:r>
      <w:r>
        <w:t>инвалидов</w:t>
      </w:r>
      <w:r w:rsidRPr="007D14C8">
        <w:t xml:space="preserve"> и адаптации </w:t>
      </w:r>
      <w:r>
        <w:t xml:space="preserve">для использования инвалидами </w:t>
      </w:r>
      <w:r w:rsidRPr="007D14C8">
        <w:t>физического пространства в общественных интернет-киосках</w:t>
      </w:r>
      <w:r w:rsidRPr="00C93EC2">
        <w:rPr>
          <w:sz w:val="18"/>
          <w:vertAlign w:val="superscript"/>
        </w:rPr>
        <w:footnoteReference w:id="68"/>
      </w:r>
      <w:r w:rsidRPr="007D14C8">
        <w:t xml:space="preserve"> обязывает государственные учреждения и университеты </w:t>
      </w:r>
      <w:r>
        <w:t xml:space="preserve">предусматривать </w:t>
      </w:r>
      <w:r w:rsidRPr="007D14C8">
        <w:t xml:space="preserve">варианты доступа, </w:t>
      </w:r>
      <w:r>
        <w:t xml:space="preserve">позволяющего инвалидам знакомиться с </w:t>
      </w:r>
      <w:r w:rsidRPr="007D14C8">
        <w:t>информаци</w:t>
      </w:r>
      <w:r>
        <w:t>ей</w:t>
      </w:r>
      <w:r w:rsidRPr="007D14C8">
        <w:t>, содержащ</w:t>
      </w:r>
      <w:r>
        <w:t>ей</w:t>
      </w:r>
      <w:r w:rsidRPr="007D14C8">
        <w:t>ся на их веб-страницах или интернет-портал</w:t>
      </w:r>
      <w:r>
        <w:t>ах</w:t>
      </w:r>
      <w:r w:rsidRPr="007D14C8">
        <w:t xml:space="preserve">. С этой целью </w:t>
      </w:r>
      <w:r>
        <w:t xml:space="preserve">планируется выпустить приложение </w:t>
      </w:r>
      <w:r w:rsidR="00DE7F6D">
        <w:t>«</w:t>
      </w:r>
      <w:r w:rsidRPr="007D14C8">
        <w:t>Руководящие указания по доступному дизайну веб-страниц</w:t>
      </w:r>
      <w:r w:rsidR="00DE7F6D">
        <w:t>»</w:t>
      </w:r>
      <w:r>
        <w:t>;</w:t>
      </w:r>
      <w:r w:rsidRPr="007D14C8">
        <w:t xml:space="preserve"> в настоящее время Секретариат цифрового </w:t>
      </w:r>
      <w:r>
        <w:t xml:space="preserve">правительства Аппарата председателя Совета министров выполняет работы по обновлению указанного приложения. </w:t>
      </w:r>
    </w:p>
    <w:p w14:paraId="480C42DE" w14:textId="77777777" w:rsidR="006C59E0" w:rsidRPr="0097685D" w:rsidRDefault="006C59E0" w:rsidP="00240DC4">
      <w:pPr>
        <w:pStyle w:val="H23G"/>
      </w:pPr>
      <w:r w:rsidRPr="0097685D">
        <w:tab/>
      </w:r>
      <w:r w:rsidR="00240DC4">
        <w:tab/>
      </w:r>
      <w:r w:rsidRPr="00B92978">
        <w:t>Равенство</w:t>
      </w:r>
      <w:r w:rsidRPr="0097685D">
        <w:t xml:space="preserve"> </w:t>
      </w:r>
      <w:r w:rsidRPr="00B92978">
        <w:t>перед</w:t>
      </w:r>
      <w:r w:rsidRPr="0097685D">
        <w:t xml:space="preserve"> </w:t>
      </w:r>
      <w:r w:rsidRPr="00B92978">
        <w:t>законом</w:t>
      </w:r>
      <w:r w:rsidRPr="0097685D">
        <w:t xml:space="preserve"> (</w:t>
      </w:r>
      <w:r w:rsidRPr="00B92978">
        <w:t>статья</w:t>
      </w:r>
      <w:r w:rsidRPr="0097685D">
        <w:t xml:space="preserve"> 12)</w:t>
      </w:r>
    </w:p>
    <w:p w14:paraId="196E1D49" w14:textId="77777777" w:rsidR="006C59E0" w:rsidRDefault="006C59E0" w:rsidP="006C59E0">
      <w:pPr>
        <w:pStyle w:val="SingleTxtG"/>
      </w:pPr>
      <w:r w:rsidRPr="007D14C8">
        <w:t>63.</w:t>
      </w:r>
      <w:r w:rsidRPr="007D14C8">
        <w:tab/>
        <w:t xml:space="preserve">Что касается </w:t>
      </w:r>
      <w:r>
        <w:t xml:space="preserve">внесения </w:t>
      </w:r>
      <w:r w:rsidRPr="007D14C8">
        <w:t>изменени</w:t>
      </w:r>
      <w:r>
        <w:t xml:space="preserve">й в Гражданский кодекс, </w:t>
      </w:r>
      <w:r w:rsidRPr="007D14C8">
        <w:t xml:space="preserve">то </w:t>
      </w:r>
      <w:r>
        <w:t xml:space="preserve">в Конгрессе Республики </w:t>
      </w:r>
      <w:r w:rsidRPr="007D14C8">
        <w:t>были рассмотрены два законопроекта, в которых предлага</w:t>
      </w:r>
      <w:r>
        <w:t>лось</w:t>
      </w:r>
      <w:r w:rsidRPr="007D14C8">
        <w:t xml:space="preserve"> </w:t>
      </w:r>
      <w:r>
        <w:t xml:space="preserve">внести изменения в </w:t>
      </w:r>
      <w:r w:rsidRPr="007D14C8">
        <w:t>р</w:t>
      </w:r>
      <w:r>
        <w:t>яд</w:t>
      </w:r>
      <w:r w:rsidRPr="007D14C8">
        <w:t xml:space="preserve"> стат</w:t>
      </w:r>
      <w:r>
        <w:t>ей Гражданского кодекса</w:t>
      </w:r>
      <w:r w:rsidRPr="007D14C8">
        <w:t>, Гражданск</w:t>
      </w:r>
      <w:r>
        <w:t>ого</w:t>
      </w:r>
      <w:r w:rsidRPr="007D14C8">
        <w:t xml:space="preserve"> процессуальн</w:t>
      </w:r>
      <w:r>
        <w:t>ого</w:t>
      </w:r>
      <w:r w:rsidRPr="007D14C8">
        <w:t xml:space="preserve"> кодекс</w:t>
      </w:r>
      <w:r>
        <w:t>а (ГПК)</w:t>
      </w:r>
      <w:r w:rsidRPr="007D14C8">
        <w:t xml:space="preserve"> и Закон</w:t>
      </w:r>
      <w:r>
        <w:t>а</w:t>
      </w:r>
      <w:r w:rsidRPr="007D14C8">
        <w:t xml:space="preserve"> о </w:t>
      </w:r>
      <w:r>
        <w:t xml:space="preserve">компетенции </w:t>
      </w:r>
      <w:r w:rsidRPr="007D14C8">
        <w:t>нотари</w:t>
      </w:r>
      <w:r>
        <w:t>ата</w:t>
      </w:r>
      <w:r w:rsidRPr="00C93EC2">
        <w:rPr>
          <w:sz w:val="18"/>
          <w:vertAlign w:val="superscript"/>
        </w:rPr>
        <w:footnoteReference w:id="69"/>
      </w:r>
      <w:r w:rsidRPr="007D14C8">
        <w:t xml:space="preserve">, </w:t>
      </w:r>
      <w:r>
        <w:t xml:space="preserve">с тем </w:t>
      </w:r>
      <w:r w:rsidRPr="007D14C8">
        <w:t>чтобы четко признать полную правоспособность инвалид</w:t>
      </w:r>
      <w:r>
        <w:t xml:space="preserve">ов, </w:t>
      </w:r>
      <w:r w:rsidRPr="007D14C8">
        <w:t>устран</w:t>
      </w:r>
      <w:r>
        <w:t xml:space="preserve">ить ограничения, касающиеся совершения ими </w:t>
      </w:r>
      <w:r w:rsidRPr="007D14C8">
        <w:t xml:space="preserve">правовых актов, </w:t>
      </w:r>
      <w:r>
        <w:t xml:space="preserve">и </w:t>
      </w:r>
      <w:r w:rsidRPr="007D14C8">
        <w:t>замен</w:t>
      </w:r>
      <w:r>
        <w:t xml:space="preserve">ить положение о попечительстве на положение о суппортивной модели принятия решений инвалидами. </w:t>
      </w:r>
      <w:r w:rsidRPr="007D14C8">
        <w:t xml:space="preserve">В настоящее время </w:t>
      </w:r>
      <w:r>
        <w:t xml:space="preserve">Конгресс располагает докладом, который подготовлен его </w:t>
      </w:r>
      <w:r w:rsidRPr="007D14C8">
        <w:t>Комисси</w:t>
      </w:r>
      <w:r>
        <w:t>ей</w:t>
      </w:r>
      <w:r w:rsidRPr="007D14C8">
        <w:t xml:space="preserve"> по </w:t>
      </w:r>
      <w:r>
        <w:t xml:space="preserve">вопросам </w:t>
      </w:r>
      <w:r w:rsidRPr="007D14C8">
        <w:t xml:space="preserve">социальной интеграции и </w:t>
      </w:r>
      <w:r>
        <w:t>инвалидности</w:t>
      </w:r>
      <w:r w:rsidRPr="007D14C8">
        <w:t xml:space="preserve"> на основе материалов, полученных от государственных организаций, </w:t>
      </w:r>
      <w:r>
        <w:t>занимающихся соответствующими вопросами</w:t>
      </w:r>
      <w:r w:rsidRPr="00C93EC2">
        <w:rPr>
          <w:sz w:val="18"/>
          <w:vertAlign w:val="superscript"/>
        </w:rPr>
        <w:footnoteReference w:id="70"/>
      </w:r>
      <w:r>
        <w:t xml:space="preserve">, </w:t>
      </w:r>
      <w:r w:rsidRPr="007D14C8">
        <w:t xml:space="preserve">а также </w:t>
      </w:r>
      <w:r>
        <w:t xml:space="preserve">от </w:t>
      </w:r>
      <w:r w:rsidRPr="007D14C8">
        <w:t>организаци</w:t>
      </w:r>
      <w:r>
        <w:t>й</w:t>
      </w:r>
      <w:r w:rsidRPr="007D14C8">
        <w:t xml:space="preserve"> </w:t>
      </w:r>
      <w:r>
        <w:t>инвалидов.</w:t>
      </w:r>
    </w:p>
    <w:p w14:paraId="30663CCE" w14:textId="77777777" w:rsidR="006C59E0" w:rsidRDefault="006C59E0" w:rsidP="006C59E0">
      <w:pPr>
        <w:pStyle w:val="SingleTxtG"/>
      </w:pPr>
      <w:r w:rsidRPr="00F664DE">
        <w:t>64.</w:t>
      </w:r>
      <w:r w:rsidRPr="00F664DE">
        <w:tab/>
        <w:t xml:space="preserve">Следует отметить, что в настоящее время </w:t>
      </w:r>
      <w:r>
        <w:t xml:space="preserve">органы </w:t>
      </w:r>
      <w:r w:rsidRPr="00F664DE">
        <w:t>исполнительн</w:t>
      </w:r>
      <w:r>
        <w:t>ой</w:t>
      </w:r>
      <w:r w:rsidRPr="00F664DE">
        <w:t xml:space="preserve"> власт</w:t>
      </w:r>
      <w:r>
        <w:t xml:space="preserve">и, действуя в рамках полномочий, делегированных им законодательной властью, </w:t>
      </w:r>
      <w:r w:rsidRPr="00F664DE">
        <w:t>разрабатыва</w:t>
      </w:r>
      <w:r>
        <w:t>ю</w:t>
      </w:r>
      <w:r w:rsidRPr="00F664DE">
        <w:t xml:space="preserve">т законодательный </w:t>
      </w:r>
      <w:r>
        <w:t>декрет</w:t>
      </w:r>
      <w:r w:rsidRPr="00F664DE">
        <w:t>,</w:t>
      </w:r>
      <w:r>
        <w:t xml:space="preserve"> касающийся принятия мер</w:t>
      </w:r>
      <w:r w:rsidRPr="00F664DE">
        <w:t xml:space="preserve">, способствующих </w:t>
      </w:r>
      <w:r>
        <w:t xml:space="preserve">интеграции </w:t>
      </w:r>
      <w:r w:rsidRPr="00F664DE">
        <w:t xml:space="preserve">инвалидов </w:t>
      </w:r>
      <w:r>
        <w:t xml:space="preserve">в общество </w:t>
      </w:r>
      <w:r w:rsidRPr="00F664DE">
        <w:t xml:space="preserve">и гарантирующих </w:t>
      </w:r>
      <w:r>
        <w:t xml:space="preserve">им </w:t>
      </w:r>
      <w:r w:rsidRPr="00F664DE">
        <w:t xml:space="preserve">право на осуществление </w:t>
      </w:r>
      <w:r>
        <w:t>своей правоспособности в условиях равенства перед законом</w:t>
      </w:r>
      <w:r w:rsidRPr="00C93EC2">
        <w:rPr>
          <w:sz w:val="18"/>
          <w:vertAlign w:val="superscript"/>
        </w:rPr>
        <w:footnoteReference w:id="71"/>
      </w:r>
      <w:r w:rsidRPr="00F664DE">
        <w:t>.</w:t>
      </w:r>
      <w:r>
        <w:t xml:space="preserve"> </w:t>
      </w:r>
      <w:r w:rsidRPr="00F664DE">
        <w:t xml:space="preserve">В этом </w:t>
      </w:r>
      <w:r>
        <w:t xml:space="preserve">законопроекте предлагается </w:t>
      </w:r>
      <w:r w:rsidRPr="00F664DE">
        <w:t>от</w:t>
      </w:r>
      <w:r>
        <w:t xml:space="preserve">менить правовые ограничения </w:t>
      </w:r>
      <w:r w:rsidRPr="00F664DE">
        <w:t>на исполнение вол</w:t>
      </w:r>
      <w:r>
        <w:t xml:space="preserve">еизъявлений инвалидов по причине их инвалидности </w:t>
      </w:r>
      <w:r w:rsidRPr="00F664DE">
        <w:t xml:space="preserve">и </w:t>
      </w:r>
      <w:r>
        <w:t>предусмотреть использование суппортивной модели принятия решений инвалидами</w:t>
      </w:r>
      <w:r w:rsidRPr="00F664DE">
        <w:t>.</w:t>
      </w:r>
    </w:p>
    <w:p w14:paraId="5D378905" w14:textId="77777777" w:rsidR="006C59E0" w:rsidRDefault="006C59E0" w:rsidP="006C59E0">
      <w:pPr>
        <w:pStyle w:val="SingleTxtG"/>
      </w:pPr>
      <w:r w:rsidRPr="00FD6B53">
        <w:t>65.</w:t>
      </w:r>
      <w:r w:rsidRPr="00FD6B53">
        <w:tab/>
      </w:r>
      <w:r>
        <w:t>В Национальном</w:t>
      </w:r>
      <w:r w:rsidRPr="00FD6B53">
        <w:t xml:space="preserve"> </w:t>
      </w:r>
      <w:r>
        <w:t>плане</w:t>
      </w:r>
      <w:r w:rsidRPr="00FD6B53">
        <w:t xml:space="preserve"> </w:t>
      </w:r>
      <w:r>
        <w:t>в</w:t>
      </w:r>
      <w:r w:rsidRPr="00FD6B53">
        <w:t xml:space="preserve"> </w:t>
      </w:r>
      <w:r>
        <w:t>области</w:t>
      </w:r>
      <w:r w:rsidRPr="00FD6B53">
        <w:t xml:space="preserve"> </w:t>
      </w:r>
      <w:r>
        <w:t>прав</w:t>
      </w:r>
      <w:r w:rsidRPr="00FD6B53">
        <w:t xml:space="preserve"> </w:t>
      </w:r>
      <w:r>
        <w:t>человека</w:t>
      </w:r>
      <w:r w:rsidRPr="00FD6B53">
        <w:t xml:space="preserve"> </w:t>
      </w:r>
      <w:r>
        <w:t>на</w:t>
      </w:r>
      <w:r w:rsidRPr="00FD6B53">
        <w:t xml:space="preserve"> 2018</w:t>
      </w:r>
      <w:r w:rsidR="00240DC4">
        <w:t>–</w:t>
      </w:r>
      <w:r w:rsidRPr="00FD6B53">
        <w:t xml:space="preserve">2021 </w:t>
      </w:r>
      <w:r>
        <w:t>годы</w:t>
      </w:r>
      <w:r w:rsidRPr="00FD6B53">
        <w:t xml:space="preserve"> </w:t>
      </w:r>
      <w:r>
        <w:t xml:space="preserve">предусмотрено поощрение деятельности по </w:t>
      </w:r>
      <w:r w:rsidR="00DE7F6D">
        <w:t>«</w:t>
      </w:r>
      <w:r>
        <w:t xml:space="preserve">принятию нормативно-правовой базы для защиты и обеспечения реализации </w:t>
      </w:r>
      <w:r w:rsidRPr="00FD6B53">
        <w:t xml:space="preserve">правоспособности </w:t>
      </w:r>
      <w:r>
        <w:t>инвалидов</w:t>
      </w:r>
      <w:r w:rsidR="00DE7F6D">
        <w:t>»</w:t>
      </w:r>
      <w:r>
        <w:t xml:space="preserve">, и установлено, что в этом контексте </w:t>
      </w:r>
      <w:r w:rsidRPr="00FD6B53">
        <w:t xml:space="preserve">Министерство </w:t>
      </w:r>
      <w:r>
        <w:t xml:space="preserve">юстиции </w:t>
      </w:r>
      <w:r w:rsidRPr="00FD6B53">
        <w:t xml:space="preserve">и прав человека </w:t>
      </w:r>
      <w:r>
        <w:t xml:space="preserve">должно обеспечить правовое покровительство для предотвращения применения или отмены существующей практики лишения гражданских прав в соответствии с критериями общественной защиты, </w:t>
      </w:r>
      <w:r w:rsidRPr="00FD6B53">
        <w:t xml:space="preserve">а также </w:t>
      </w:r>
      <w:r>
        <w:t xml:space="preserve">для выработки или изменения нормативных </w:t>
      </w:r>
      <w:r>
        <w:lastRenderedPageBreak/>
        <w:t xml:space="preserve">положений, ориентированных на использование разумных приспособлений и систем поддержки инвалидов. </w:t>
      </w:r>
    </w:p>
    <w:p w14:paraId="36906B05" w14:textId="77777777" w:rsidR="006C59E0" w:rsidRDefault="006C59E0" w:rsidP="006C59E0">
      <w:pPr>
        <w:pStyle w:val="SingleTxtG"/>
      </w:pPr>
      <w:r w:rsidRPr="00FD6B53">
        <w:t>66.</w:t>
      </w:r>
      <w:r w:rsidRPr="00FD6B53">
        <w:tab/>
      </w:r>
      <w:r>
        <w:t>Для выработки изменений в правилах, касающихся компетенции нотариата,</w:t>
      </w:r>
      <w:r w:rsidRPr="00FD6B53">
        <w:t xml:space="preserve"> создана рабочая группа</w:t>
      </w:r>
      <w:r w:rsidRPr="00C93EC2">
        <w:rPr>
          <w:sz w:val="18"/>
          <w:vertAlign w:val="superscript"/>
        </w:rPr>
        <w:footnoteReference w:id="72"/>
      </w:r>
      <w:r w:rsidRPr="00FD6B53">
        <w:t>, котор</w:t>
      </w:r>
      <w:r>
        <w:t xml:space="preserve">ой поставлена задача </w:t>
      </w:r>
      <w:r w:rsidRPr="00FD6B53">
        <w:t>предложит</w:t>
      </w:r>
      <w:r>
        <w:t>ь</w:t>
      </w:r>
      <w:r w:rsidRPr="00FD6B53">
        <w:t xml:space="preserve"> новый регламент </w:t>
      </w:r>
      <w:r>
        <w:t xml:space="preserve">исполнения </w:t>
      </w:r>
      <w:r w:rsidRPr="00FD6B53">
        <w:t xml:space="preserve">Закона о </w:t>
      </w:r>
      <w:r>
        <w:t>компетенции</w:t>
      </w:r>
      <w:r w:rsidRPr="00FD6B53">
        <w:t xml:space="preserve"> нотари</w:t>
      </w:r>
      <w:r>
        <w:t>ата</w:t>
      </w:r>
      <w:r w:rsidRPr="00FD6B53">
        <w:t xml:space="preserve">, который </w:t>
      </w:r>
      <w:r>
        <w:t>будет включать в себя м</w:t>
      </w:r>
      <w:r w:rsidRPr="00FD6B53">
        <w:t xml:space="preserve">еры, способствующие </w:t>
      </w:r>
      <w:r>
        <w:t xml:space="preserve">реализации </w:t>
      </w:r>
      <w:r w:rsidRPr="00FD6B53">
        <w:t>инвалид</w:t>
      </w:r>
      <w:r>
        <w:t>ами своих</w:t>
      </w:r>
      <w:r w:rsidRPr="00FD6B53">
        <w:t xml:space="preserve"> гражданских прав</w:t>
      </w:r>
      <w:r>
        <w:t xml:space="preserve"> без снижения юридической защиты соответствующих </w:t>
      </w:r>
      <w:r w:rsidRPr="00FD6B53">
        <w:t xml:space="preserve">нотариальных </w:t>
      </w:r>
      <w:r>
        <w:t>действий.</w:t>
      </w:r>
    </w:p>
    <w:p w14:paraId="5D666F5D" w14:textId="77777777" w:rsidR="006C59E0" w:rsidRPr="00FD476A" w:rsidRDefault="006C59E0" w:rsidP="006C59E0">
      <w:pPr>
        <w:pStyle w:val="SingleTxtG"/>
      </w:pPr>
      <w:r w:rsidRPr="00FD476A">
        <w:t>67.</w:t>
      </w:r>
      <w:r w:rsidRPr="00FD476A">
        <w:tab/>
        <w:t xml:space="preserve">Законодательный декрет № 1310, </w:t>
      </w:r>
      <w:r>
        <w:t xml:space="preserve">касающийся введения </w:t>
      </w:r>
      <w:r w:rsidRPr="00FD476A">
        <w:t>дополнительны</w:t>
      </w:r>
      <w:r>
        <w:t>х</w:t>
      </w:r>
      <w:r w:rsidRPr="00FD476A">
        <w:t xml:space="preserve"> мер </w:t>
      </w:r>
      <w:r>
        <w:t xml:space="preserve">по </w:t>
      </w:r>
      <w:r w:rsidRPr="00FD476A">
        <w:t>упрощени</w:t>
      </w:r>
      <w:r>
        <w:t>ю</w:t>
      </w:r>
      <w:r w:rsidRPr="00FD476A">
        <w:t xml:space="preserve"> административн</w:t>
      </w:r>
      <w:r>
        <w:t>ых процедур</w:t>
      </w:r>
      <w:r w:rsidRPr="00FD476A">
        <w:t xml:space="preserve">, установил специальную </w:t>
      </w:r>
      <w:r>
        <w:t xml:space="preserve">процедуру опекунства за </w:t>
      </w:r>
      <w:r w:rsidRPr="00FD476A">
        <w:t>нотариальн</w:t>
      </w:r>
      <w:r>
        <w:t xml:space="preserve">ым обслуживанием пожилых людей, имеющих </w:t>
      </w:r>
      <w:r w:rsidRPr="00FD476A">
        <w:t>статус пенсионеров или бенефициар</w:t>
      </w:r>
      <w:r>
        <w:t>ов З</w:t>
      </w:r>
      <w:r w:rsidRPr="00FD476A">
        <w:t xml:space="preserve">акона № 29625 </w:t>
      </w:r>
      <w:r>
        <w:t xml:space="preserve">о возврате денежных средств участникам Национального фонда жилищного строительства, которые </w:t>
      </w:r>
      <w:r w:rsidRPr="00FD476A">
        <w:t xml:space="preserve">внесли </w:t>
      </w:r>
      <w:r>
        <w:t>свой</w:t>
      </w:r>
      <w:r w:rsidRPr="00FD476A">
        <w:t xml:space="preserve"> вклад </w:t>
      </w:r>
      <w:r>
        <w:t xml:space="preserve">в этот фонд </w:t>
      </w:r>
      <w:r w:rsidRPr="00FD476A">
        <w:t xml:space="preserve">с единственной целью получения пенсии или </w:t>
      </w:r>
      <w:r>
        <w:t xml:space="preserve">экономического дохода, в случае, если такие лица </w:t>
      </w:r>
      <w:r w:rsidR="00DE7F6D">
        <w:t>«</w:t>
      </w:r>
      <w:r>
        <w:t>неспособны понимать значение своих действий</w:t>
      </w:r>
      <w:r w:rsidR="00DE7F6D">
        <w:t>»</w:t>
      </w:r>
      <w:r w:rsidRPr="00FD476A">
        <w:t xml:space="preserve"> или </w:t>
      </w:r>
      <w:r w:rsidR="00DE7F6D">
        <w:t>«</w:t>
      </w:r>
      <w:r w:rsidRPr="00FD476A">
        <w:t xml:space="preserve">страдают </w:t>
      </w:r>
      <w:r>
        <w:t xml:space="preserve">нарушениями психики, которые не позволяют им свободно изъявить свою </w:t>
      </w:r>
      <w:r w:rsidRPr="00FD476A">
        <w:t>волю</w:t>
      </w:r>
      <w:r w:rsidR="00DE7F6D">
        <w:t>»</w:t>
      </w:r>
      <w:r w:rsidRPr="00C93EC2">
        <w:rPr>
          <w:sz w:val="18"/>
          <w:vertAlign w:val="superscript"/>
        </w:rPr>
        <w:footnoteReference w:id="73"/>
      </w:r>
      <w:r>
        <w:t>.</w:t>
      </w:r>
      <w:r w:rsidRPr="00FD476A">
        <w:t xml:space="preserve"> Модификация вышеупомянутых положений была предусмотрена в </w:t>
      </w:r>
      <w:r>
        <w:t>з</w:t>
      </w:r>
      <w:r w:rsidRPr="00FD476A">
        <w:t>аконодательно</w:t>
      </w:r>
      <w:r>
        <w:t>м</w:t>
      </w:r>
      <w:r w:rsidRPr="00FD476A">
        <w:t xml:space="preserve"> декрет</w:t>
      </w:r>
      <w:r>
        <w:t>е</w:t>
      </w:r>
      <w:r w:rsidRPr="00FD476A">
        <w:t>, подготовлен</w:t>
      </w:r>
      <w:r>
        <w:t>ном</w:t>
      </w:r>
      <w:r w:rsidRPr="00FD476A">
        <w:t xml:space="preserve"> исполнительной властью.</w:t>
      </w:r>
    </w:p>
    <w:p w14:paraId="3DCB26BD" w14:textId="77777777" w:rsidR="006C59E0" w:rsidRPr="0097685D" w:rsidRDefault="00240DC4" w:rsidP="00240DC4">
      <w:pPr>
        <w:pStyle w:val="H23G"/>
      </w:pPr>
      <w:r>
        <w:tab/>
      </w:r>
      <w:r w:rsidR="006C59E0" w:rsidRPr="0097685D">
        <w:tab/>
      </w:r>
      <w:r w:rsidR="006C59E0" w:rsidRPr="00B92978">
        <w:t>Доступ</w:t>
      </w:r>
      <w:r w:rsidR="006C59E0" w:rsidRPr="0097685D">
        <w:t xml:space="preserve"> </w:t>
      </w:r>
      <w:r w:rsidR="006C59E0" w:rsidRPr="00B92978">
        <w:t>к</w:t>
      </w:r>
      <w:r w:rsidR="006C59E0" w:rsidRPr="0097685D">
        <w:t xml:space="preserve"> </w:t>
      </w:r>
      <w:r w:rsidR="006C59E0" w:rsidRPr="00B92978">
        <w:t>правосудию</w:t>
      </w:r>
      <w:r w:rsidR="006C59E0" w:rsidRPr="0097685D">
        <w:t xml:space="preserve"> (</w:t>
      </w:r>
      <w:r w:rsidR="006C59E0" w:rsidRPr="00B92978">
        <w:t>статья</w:t>
      </w:r>
      <w:r w:rsidR="006C59E0" w:rsidRPr="0097685D">
        <w:t xml:space="preserve"> 13)</w:t>
      </w:r>
    </w:p>
    <w:p w14:paraId="359A0657" w14:textId="77777777" w:rsidR="006C59E0" w:rsidRDefault="006C59E0" w:rsidP="006C59E0">
      <w:pPr>
        <w:pStyle w:val="SingleTxtG"/>
      </w:pPr>
      <w:r w:rsidRPr="00FD476A">
        <w:t>68.</w:t>
      </w:r>
      <w:r w:rsidRPr="00FD476A">
        <w:tab/>
        <w:t xml:space="preserve">Совет </w:t>
      </w:r>
      <w:r>
        <w:t xml:space="preserve">по вопросам нотариальной практики </w:t>
      </w:r>
      <w:r w:rsidRPr="00FD476A">
        <w:t xml:space="preserve">работает над проектом </w:t>
      </w:r>
      <w:r>
        <w:t xml:space="preserve">регламента исполнения </w:t>
      </w:r>
      <w:r w:rsidRPr="00FD476A">
        <w:t>Законодательно</w:t>
      </w:r>
      <w:r>
        <w:t>го</w:t>
      </w:r>
      <w:r w:rsidRPr="00FD476A">
        <w:t xml:space="preserve"> декрет</w:t>
      </w:r>
      <w:r>
        <w:t>а</w:t>
      </w:r>
      <w:r w:rsidRPr="00FD476A">
        <w:t xml:space="preserve"> №</w:t>
      </w:r>
      <w:r>
        <w:t xml:space="preserve"> </w:t>
      </w:r>
      <w:r w:rsidRPr="00FD476A">
        <w:t xml:space="preserve">1049, который </w:t>
      </w:r>
      <w:r>
        <w:t>устанавливает</w:t>
      </w:r>
      <w:r w:rsidRPr="00FD476A">
        <w:t xml:space="preserve"> минимальные критерии</w:t>
      </w:r>
      <w:r>
        <w:t xml:space="preserve"> доступности, которым должны отвечать </w:t>
      </w:r>
      <w:r w:rsidRPr="00FD476A">
        <w:t>физическ</w:t>
      </w:r>
      <w:r>
        <w:t>ая</w:t>
      </w:r>
      <w:r w:rsidRPr="00FD476A">
        <w:t xml:space="preserve"> инфраструктур</w:t>
      </w:r>
      <w:r>
        <w:t>а</w:t>
      </w:r>
      <w:r w:rsidRPr="00FD476A">
        <w:t xml:space="preserve"> нотариальны</w:t>
      </w:r>
      <w:r>
        <w:t>х</w:t>
      </w:r>
      <w:r w:rsidRPr="00FD476A">
        <w:t xml:space="preserve"> контор, </w:t>
      </w:r>
      <w:r>
        <w:t xml:space="preserve">способы ознакомления с содержанием официальных документов лиц, не имеющих возможности читать, лично нотариусом </w:t>
      </w:r>
      <w:r w:rsidRPr="00FD476A">
        <w:t xml:space="preserve">или третьей стороной, </w:t>
      </w:r>
      <w:r>
        <w:t xml:space="preserve">и </w:t>
      </w:r>
      <w:r w:rsidRPr="00FD476A">
        <w:t>механизм</w:t>
      </w:r>
      <w:r>
        <w:t>ы</w:t>
      </w:r>
      <w:r w:rsidRPr="00FD476A">
        <w:t xml:space="preserve">, которые обеспечивают доступность </w:t>
      </w:r>
      <w:r>
        <w:t xml:space="preserve">нотариальных услуг для инвалидов. </w:t>
      </w:r>
    </w:p>
    <w:p w14:paraId="70F1FDBC" w14:textId="77777777" w:rsidR="006C59E0" w:rsidRPr="00AE23A0" w:rsidRDefault="006C59E0" w:rsidP="006C59E0">
      <w:pPr>
        <w:pStyle w:val="SingleTxtG"/>
      </w:pPr>
      <w:r w:rsidRPr="00F16CBA">
        <w:t>69.</w:t>
      </w:r>
      <w:r w:rsidRPr="00F16CBA">
        <w:tab/>
      </w:r>
      <w:r>
        <w:t>В</w:t>
      </w:r>
      <w:r w:rsidRPr="00F16CBA">
        <w:t xml:space="preserve"> 2016 </w:t>
      </w:r>
      <w:r>
        <w:t>году</w:t>
      </w:r>
      <w:r w:rsidRPr="00F16CBA">
        <w:t xml:space="preserve"> </w:t>
      </w:r>
      <w:r>
        <w:t>судебная</w:t>
      </w:r>
      <w:r w:rsidRPr="00F16CBA">
        <w:t xml:space="preserve"> </w:t>
      </w:r>
      <w:r>
        <w:t>власть</w:t>
      </w:r>
      <w:r w:rsidRPr="00F16CBA">
        <w:t xml:space="preserve"> </w:t>
      </w:r>
      <w:r>
        <w:t>утвердила</w:t>
      </w:r>
      <w:r w:rsidRPr="00F16CBA">
        <w:t xml:space="preserve"> </w:t>
      </w:r>
      <w:r>
        <w:t>Национальный</w:t>
      </w:r>
      <w:r w:rsidRPr="00F16CBA">
        <w:t xml:space="preserve"> </w:t>
      </w:r>
      <w:r>
        <w:t>план</w:t>
      </w:r>
      <w:r w:rsidRPr="00F16CBA">
        <w:t xml:space="preserve"> </w:t>
      </w:r>
      <w:r>
        <w:t>обеспечения</w:t>
      </w:r>
      <w:r w:rsidRPr="00F16CBA">
        <w:t xml:space="preserve"> </w:t>
      </w:r>
      <w:r>
        <w:t>доступа</w:t>
      </w:r>
      <w:r w:rsidRPr="00F16CBA">
        <w:t xml:space="preserve"> </w:t>
      </w:r>
      <w:r>
        <w:t>к</w:t>
      </w:r>
      <w:r w:rsidRPr="00F16CBA">
        <w:t xml:space="preserve"> </w:t>
      </w:r>
      <w:r>
        <w:t>правосудию</w:t>
      </w:r>
      <w:r w:rsidRPr="00F16CBA">
        <w:t xml:space="preserve"> </w:t>
      </w:r>
      <w:r>
        <w:t>для</w:t>
      </w:r>
      <w:r w:rsidRPr="00F16CBA">
        <w:t xml:space="preserve"> </w:t>
      </w:r>
      <w:r>
        <w:t>лиц</w:t>
      </w:r>
      <w:r w:rsidRPr="00F16CBA">
        <w:t xml:space="preserve">, </w:t>
      </w:r>
      <w:r>
        <w:t>находящихся</w:t>
      </w:r>
      <w:r w:rsidRPr="00F16CBA">
        <w:t xml:space="preserve"> </w:t>
      </w:r>
      <w:r>
        <w:t>в</w:t>
      </w:r>
      <w:r w:rsidRPr="00F16CBA">
        <w:t xml:space="preserve"> </w:t>
      </w:r>
      <w:r>
        <w:t>уязвимом</w:t>
      </w:r>
      <w:r w:rsidRPr="00F16CBA">
        <w:t xml:space="preserve"> </w:t>
      </w:r>
      <w:r>
        <w:t>положении</w:t>
      </w:r>
      <w:r w:rsidRPr="00F16CBA">
        <w:t xml:space="preserve">, </w:t>
      </w:r>
      <w:r>
        <w:t>на</w:t>
      </w:r>
      <w:r w:rsidRPr="00F16CBA">
        <w:t xml:space="preserve"> </w:t>
      </w:r>
      <w:r w:rsidR="00240DC4">
        <w:br/>
      </w:r>
      <w:r w:rsidRPr="00F16CBA">
        <w:t>2016</w:t>
      </w:r>
      <w:r w:rsidR="00240DC4">
        <w:t>–</w:t>
      </w:r>
      <w:r w:rsidRPr="00F16CBA">
        <w:t xml:space="preserve">2021 </w:t>
      </w:r>
      <w:r>
        <w:t>годы</w:t>
      </w:r>
      <w:r w:rsidRPr="00C93EC2">
        <w:rPr>
          <w:sz w:val="18"/>
          <w:vertAlign w:val="superscript"/>
          <w:lang w:val="es-PE"/>
        </w:rPr>
        <w:footnoteReference w:id="74"/>
      </w:r>
      <w:r w:rsidRPr="00F16CBA">
        <w:t xml:space="preserve">, </w:t>
      </w:r>
      <w:r>
        <w:t>предусматривающий устранение правовых барьеров и принятие мер, направленных на обеспечение эффективного использования соответствующего права. В</w:t>
      </w:r>
      <w:r w:rsidRPr="00AE23A0">
        <w:t xml:space="preserve"> </w:t>
      </w:r>
      <w:r>
        <w:t>стратегическом</w:t>
      </w:r>
      <w:r w:rsidRPr="00AE23A0">
        <w:t xml:space="preserve"> </w:t>
      </w:r>
      <w:r>
        <w:t>направлении</w:t>
      </w:r>
      <w:r w:rsidRPr="00AE23A0">
        <w:t xml:space="preserve"> </w:t>
      </w:r>
      <w:r>
        <w:t>действий</w:t>
      </w:r>
      <w:r w:rsidRPr="00AE23A0">
        <w:t xml:space="preserve"> 4 </w:t>
      </w:r>
      <w:r w:rsidR="00DE7F6D">
        <w:t>«</w:t>
      </w:r>
      <w:r>
        <w:t>Деятельность</w:t>
      </w:r>
      <w:r w:rsidRPr="00AE23A0">
        <w:t xml:space="preserve"> </w:t>
      </w:r>
      <w:r>
        <w:t>в</w:t>
      </w:r>
      <w:r w:rsidRPr="00AE23A0">
        <w:t xml:space="preserve"> </w:t>
      </w:r>
      <w:r>
        <w:t>интересах</w:t>
      </w:r>
      <w:r w:rsidRPr="00AE23A0">
        <w:t xml:space="preserve"> </w:t>
      </w:r>
      <w:r>
        <w:t>инвалидов</w:t>
      </w:r>
      <w:r w:rsidR="00DE7F6D">
        <w:t>»</w:t>
      </w:r>
      <w:r w:rsidRPr="00AE23A0">
        <w:t xml:space="preserve"> </w:t>
      </w:r>
      <w:r>
        <w:t>предусмотрены</w:t>
      </w:r>
      <w:r w:rsidRPr="00AE23A0">
        <w:t xml:space="preserve"> </w:t>
      </w:r>
      <w:r>
        <w:t>мероприятия</w:t>
      </w:r>
      <w:r w:rsidRPr="00AE23A0">
        <w:t xml:space="preserve"> </w:t>
      </w:r>
      <w:r>
        <w:t>по</w:t>
      </w:r>
      <w:r w:rsidRPr="00AE23A0">
        <w:t xml:space="preserve"> </w:t>
      </w:r>
      <w:r>
        <w:t>облегчению</w:t>
      </w:r>
      <w:r w:rsidRPr="00AE23A0">
        <w:t xml:space="preserve"> </w:t>
      </w:r>
      <w:r>
        <w:t>доступа</w:t>
      </w:r>
      <w:r w:rsidRPr="00AE23A0">
        <w:t xml:space="preserve"> </w:t>
      </w:r>
      <w:r>
        <w:t>к</w:t>
      </w:r>
      <w:r w:rsidRPr="00AE23A0">
        <w:t xml:space="preserve"> </w:t>
      </w:r>
      <w:r>
        <w:t>судебным</w:t>
      </w:r>
      <w:r w:rsidRPr="00AE23A0">
        <w:t xml:space="preserve"> </w:t>
      </w:r>
      <w:r>
        <w:t>учреждениям</w:t>
      </w:r>
      <w:r w:rsidRPr="00AE23A0">
        <w:t xml:space="preserve">, </w:t>
      </w:r>
      <w:r>
        <w:t xml:space="preserve">участие инвалидов в судебном процессе в виртуальном пространстве и создание компьютерной системы, способной идентифицировать инвалидов. </w:t>
      </w:r>
    </w:p>
    <w:p w14:paraId="0EA0161A" w14:textId="77777777" w:rsidR="006C59E0" w:rsidRPr="0097685D" w:rsidRDefault="006C59E0" w:rsidP="006C59E0">
      <w:pPr>
        <w:pStyle w:val="SingleTxtG"/>
      </w:pPr>
      <w:r w:rsidRPr="0097685D">
        <w:t>70.</w:t>
      </w:r>
      <w:r w:rsidRPr="0097685D">
        <w:tab/>
      </w:r>
      <w:r>
        <w:t xml:space="preserve">В настоящее время </w:t>
      </w:r>
      <w:r w:rsidRPr="0097685D">
        <w:t xml:space="preserve">в </w:t>
      </w:r>
      <w:r>
        <w:t xml:space="preserve">стране проводятся работы по приспособлению судебных помещений, в которых проходят судебные мероприятия с участием пожилых людей и инвалидов; </w:t>
      </w:r>
      <w:r w:rsidRPr="0097685D">
        <w:t xml:space="preserve">в </w:t>
      </w:r>
      <w:r>
        <w:t xml:space="preserve">помещениях </w:t>
      </w:r>
      <w:r w:rsidRPr="0097685D">
        <w:t>высших судебных инстанци</w:t>
      </w:r>
      <w:r>
        <w:t xml:space="preserve">й регионов </w:t>
      </w:r>
      <w:r w:rsidRPr="0097685D">
        <w:t xml:space="preserve">Кальяо, Лима Норте, Пьюра и Вентанилья установлены пандусы и </w:t>
      </w:r>
      <w:r>
        <w:t xml:space="preserve">обеспечено </w:t>
      </w:r>
      <w:r w:rsidRPr="0097685D">
        <w:t>кондиционировани</w:t>
      </w:r>
      <w:r>
        <w:t>е</w:t>
      </w:r>
      <w:r w:rsidRPr="0097685D">
        <w:t xml:space="preserve"> </w:t>
      </w:r>
      <w:r>
        <w:t>туалетов</w:t>
      </w:r>
      <w:r w:rsidRPr="0097685D">
        <w:t xml:space="preserve">. Также внедряется система </w:t>
      </w:r>
      <w:r>
        <w:t>оповещения судебных инстанций</w:t>
      </w:r>
      <w:r w:rsidRPr="0097685D">
        <w:t xml:space="preserve"> </w:t>
      </w:r>
      <w:r>
        <w:t xml:space="preserve">о работе с </w:t>
      </w:r>
      <w:r w:rsidRPr="0097685D">
        <w:t>пожилы</w:t>
      </w:r>
      <w:r>
        <w:t>ми</w:t>
      </w:r>
      <w:r w:rsidRPr="0097685D">
        <w:t xml:space="preserve"> люд</w:t>
      </w:r>
      <w:r>
        <w:t>ьми</w:t>
      </w:r>
      <w:r w:rsidRPr="0097685D">
        <w:t xml:space="preserve">, </w:t>
      </w:r>
      <w:r>
        <w:t xml:space="preserve">представляющая собой </w:t>
      </w:r>
      <w:r w:rsidRPr="0097685D">
        <w:t>компьютерн</w:t>
      </w:r>
      <w:r>
        <w:t>ую</w:t>
      </w:r>
      <w:r w:rsidRPr="0097685D">
        <w:t xml:space="preserve"> пр</w:t>
      </w:r>
      <w:r>
        <w:t>ограмму</w:t>
      </w:r>
      <w:r w:rsidRPr="0097685D">
        <w:t xml:space="preserve">, с помощью которой судьи получают в своей </w:t>
      </w:r>
      <w:r>
        <w:t xml:space="preserve">служебной </w:t>
      </w:r>
      <w:r w:rsidRPr="0097685D">
        <w:t xml:space="preserve">электронной почте и на </w:t>
      </w:r>
      <w:r>
        <w:t xml:space="preserve">личном </w:t>
      </w:r>
      <w:r w:rsidRPr="0097685D">
        <w:t>мобильн</w:t>
      </w:r>
      <w:r>
        <w:t>ом</w:t>
      </w:r>
      <w:r w:rsidRPr="0097685D">
        <w:t xml:space="preserve"> телефон</w:t>
      </w:r>
      <w:r>
        <w:t>е</w:t>
      </w:r>
      <w:r w:rsidRPr="0097685D">
        <w:t xml:space="preserve"> сообщени</w:t>
      </w:r>
      <w:r>
        <w:t xml:space="preserve">я относительно участия в судебном процессе </w:t>
      </w:r>
      <w:r w:rsidRPr="0097685D">
        <w:t xml:space="preserve">пожилых людей и </w:t>
      </w:r>
      <w:r>
        <w:t>инвалидов</w:t>
      </w:r>
      <w:r w:rsidRPr="0097685D">
        <w:t xml:space="preserve">, </w:t>
      </w:r>
      <w:r>
        <w:t xml:space="preserve">с тем чтобы эти факторы учитывались при определении приоритетности и скорости рассмотрения соответствующих дел. </w:t>
      </w:r>
      <w:r w:rsidRPr="0097685D">
        <w:t xml:space="preserve">В 2017 году эта система была внедрена в </w:t>
      </w:r>
      <w:r>
        <w:t xml:space="preserve">судопроизводстве по делам в </w:t>
      </w:r>
      <w:r w:rsidRPr="0097685D">
        <w:t>области семейного, трудового, административного и уголовного права.</w:t>
      </w:r>
    </w:p>
    <w:p w14:paraId="2E7CA037" w14:textId="77777777" w:rsidR="006C59E0" w:rsidRDefault="006C59E0" w:rsidP="006C59E0">
      <w:pPr>
        <w:pStyle w:val="SingleTxtG"/>
      </w:pPr>
      <w:r w:rsidRPr="0097685D">
        <w:t>71.</w:t>
      </w:r>
      <w:r w:rsidRPr="0097685D">
        <w:tab/>
      </w:r>
      <w:r>
        <w:t>У</w:t>
      </w:r>
      <w:r w:rsidRPr="0097685D">
        <w:t>твержден Протокол о</w:t>
      </w:r>
      <w:r>
        <w:t xml:space="preserve">б оказании </w:t>
      </w:r>
      <w:r w:rsidRPr="0097685D">
        <w:t xml:space="preserve">судебной помощи </w:t>
      </w:r>
      <w:r>
        <w:t>инвалидам</w:t>
      </w:r>
      <w:r w:rsidRPr="00C93EC2">
        <w:rPr>
          <w:sz w:val="18"/>
          <w:vertAlign w:val="superscript"/>
        </w:rPr>
        <w:footnoteReference w:id="75"/>
      </w:r>
      <w:r w:rsidRPr="0097685D">
        <w:t>, примен</w:t>
      </w:r>
      <w:r>
        <w:t>яе</w:t>
      </w:r>
      <w:r w:rsidRPr="0097685D">
        <w:t>мый во всех высших судебных инстанциях</w:t>
      </w:r>
      <w:r>
        <w:t xml:space="preserve">; в Протоколе </w:t>
      </w:r>
      <w:r w:rsidRPr="0097685D">
        <w:t>устан</w:t>
      </w:r>
      <w:r>
        <w:t>о</w:t>
      </w:r>
      <w:r w:rsidRPr="0097685D">
        <w:t>вл</w:t>
      </w:r>
      <w:r>
        <w:t>ены</w:t>
      </w:r>
      <w:r w:rsidRPr="0097685D">
        <w:t xml:space="preserve"> руководящие </w:t>
      </w:r>
      <w:r w:rsidRPr="0097685D">
        <w:lastRenderedPageBreak/>
        <w:t xml:space="preserve">принципы, позволяющие </w:t>
      </w:r>
      <w:r>
        <w:t xml:space="preserve">работникам судебных органов </w:t>
      </w:r>
      <w:r w:rsidRPr="0097685D">
        <w:t xml:space="preserve">предоставлять адекватную помощь инвалидам </w:t>
      </w:r>
      <w:r>
        <w:t xml:space="preserve">в контексте признания дееспособности инвалидов и их права на ассистивную поддержку. </w:t>
      </w:r>
    </w:p>
    <w:p w14:paraId="7E1B1D5E" w14:textId="77777777" w:rsidR="006C59E0" w:rsidRDefault="006C59E0" w:rsidP="006C59E0">
      <w:pPr>
        <w:pStyle w:val="SingleTxtG"/>
      </w:pPr>
      <w:r w:rsidRPr="0097685D">
        <w:t>72.</w:t>
      </w:r>
      <w:r w:rsidRPr="0097685D">
        <w:tab/>
        <w:t xml:space="preserve">Кроме того, </w:t>
      </w:r>
      <w:r>
        <w:t xml:space="preserve">утвержден </w:t>
      </w:r>
      <w:r w:rsidRPr="0097685D">
        <w:t xml:space="preserve">Протокол о </w:t>
      </w:r>
      <w:r>
        <w:t xml:space="preserve">ведении судебных слушаний в режиме выездного суда </w:t>
      </w:r>
      <w:r w:rsidRPr="0097685D">
        <w:t xml:space="preserve">для </w:t>
      </w:r>
      <w:r>
        <w:t xml:space="preserve">обеспечения </w:t>
      </w:r>
      <w:r w:rsidRPr="0097685D">
        <w:t>доступа к правосудию лиц, находящихся в уязвимом положении</w:t>
      </w:r>
      <w:r w:rsidRPr="00C93EC2">
        <w:rPr>
          <w:sz w:val="18"/>
          <w:vertAlign w:val="superscript"/>
        </w:rPr>
        <w:footnoteReference w:id="76"/>
      </w:r>
      <w:r w:rsidRPr="0097685D">
        <w:t xml:space="preserve">, который предусматривает </w:t>
      </w:r>
      <w:r>
        <w:t xml:space="preserve">создание выездного судебного бюро, уполномоченного принимать иски, уведомления, проводить выездные слушания и составлять судебные документы, необходимые для вынесения приговора. </w:t>
      </w:r>
    </w:p>
    <w:p w14:paraId="7142929C" w14:textId="77777777" w:rsidR="006C59E0" w:rsidRPr="00530D42" w:rsidRDefault="006C59E0" w:rsidP="006C59E0">
      <w:pPr>
        <w:pStyle w:val="SingleTxtG"/>
      </w:pPr>
      <w:r w:rsidRPr="0097685D">
        <w:t>73.</w:t>
      </w:r>
      <w:r w:rsidRPr="0097685D">
        <w:tab/>
      </w:r>
      <w:r>
        <w:t>Министерство</w:t>
      </w:r>
      <w:r w:rsidRPr="0097685D">
        <w:t xml:space="preserve"> </w:t>
      </w:r>
      <w:r>
        <w:t>юстиции</w:t>
      </w:r>
      <w:r w:rsidRPr="0097685D">
        <w:t xml:space="preserve"> </w:t>
      </w:r>
      <w:r>
        <w:t>и</w:t>
      </w:r>
      <w:r w:rsidRPr="0097685D">
        <w:t xml:space="preserve"> </w:t>
      </w:r>
      <w:r>
        <w:t>прав</w:t>
      </w:r>
      <w:r w:rsidRPr="0097685D">
        <w:t xml:space="preserve"> </w:t>
      </w:r>
      <w:r>
        <w:t>человека</w:t>
      </w:r>
      <w:r w:rsidRPr="0097685D">
        <w:t xml:space="preserve"> </w:t>
      </w:r>
      <w:r>
        <w:t>обязано внедрить удобную для пользователей процедуру, позволяющую любому гражданину воспользоваться своим правом на подачу ходатайств административного характера</w:t>
      </w:r>
      <w:r w:rsidRPr="00C93EC2">
        <w:rPr>
          <w:sz w:val="18"/>
          <w:vertAlign w:val="superscript"/>
          <w:lang w:val="es-PE"/>
        </w:rPr>
        <w:footnoteReference w:id="77"/>
      </w:r>
      <w:r w:rsidRPr="0097685D">
        <w:t xml:space="preserve">. </w:t>
      </w:r>
      <w:r>
        <w:t>В</w:t>
      </w:r>
      <w:r w:rsidRPr="00530D42">
        <w:t xml:space="preserve"> </w:t>
      </w:r>
      <w:r>
        <w:t>этом</w:t>
      </w:r>
      <w:r w:rsidRPr="00530D42">
        <w:t xml:space="preserve"> </w:t>
      </w:r>
      <w:r>
        <w:t>контексте</w:t>
      </w:r>
      <w:r w:rsidRPr="00530D42">
        <w:t xml:space="preserve"> </w:t>
      </w:r>
      <w:r>
        <w:t>в</w:t>
      </w:r>
      <w:r w:rsidRPr="00530D42">
        <w:t xml:space="preserve"> </w:t>
      </w:r>
      <w:r>
        <w:t>качестве</w:t>
      </w:r>
      <w:r w:rsidRPr="00530D42">
        <w:t xml:space="preserve"> </w:t>
      </w:r>
      <w:r>
        <w:t>одного</w:t>
      </w:r>
      <w:r w:rsidRPr="00530D42">
        <w:t xml:space="preserve"> </w:t>
      </w:r>
      <w:r>
        <w:t>из</w:t>
      </w:r>
      <w:r w:rsidRPr="00530D42">
        <w:t xml:space="preserve"> </w:t>
      </w:r>
      <w:r>
        <w:t>критериев</w:t>
      </w:r>
      <w:r w:rsidRPr="00530D42">
        <w:t xml:space="preserve">, </w:t>
      </w:r>
      <w:r>
        <w:t>применяемых</w:t>
      </w:r>
      <w:r w:rsidRPr="00530D42">
        <w:t xml:space="preserve"> </w:t>
      </w:r>
      <w:r>
        <w:t>при</w:t>
      </w:r>
      <w:r w:rsidRPr="00530D42">
        <w:t xml:space="preserve"> </w:t>
      </w:r>
      <w:r>
        <w:t>оценке</w:t>
      </w:r>
      <w:r w:rsidRPr="00530D42">
        <w:t xml:space="preserve"> </w:t>
      </w:r>
      <w:r>
        <w:t>проектов</w:t>
      </w:r>
      <w:r w:rsidRPr="00530D42">
        <w:t xml:space="preserve">, </w:t>
      </w:r>
      <w:r>
        <w:t>должна рассматриваться</w:t>
      </w:r>
      <w:r w:rsidRPr="00530D42">
        <w:t xml:space="preserve"> </w:t>
      </w:r>
      <w:r>
        <w:t>степень</w:t>
      </w:r>
      <w:r w:rsidRPr="00530D42">
        <w:t xml:space="preserve"> </w:t>
      </w:r>
      <w:r>
        <w:t>обеспечения</w:t>
      </w:r>
      <w:r w:rsidRPr="00530D42">
        <w:t xml:space="preserve"> </w:t>
      </w:r>
      <w:r>
        <w:t>режима поддержки инвалидов, необходимого для их волеизъявления.</w:t>
      </w:r>
    </w:p>
    <w:p w14:paraId="21FF676E" w14:textId="77777777" w:rsidR="006C59E0" w:rsidRPr="009849A6" w:rsidRDefault="00240DC4" w:rsidP="00240DC4">
      <w:pPr>
        <w:pStyle w:val="H23G"/>
      </w:pPr>
      <w:r>
        <w:tab/>
      </w:r>
      <w:r w:rsidR="006C59E0" w:rsidRPr="00530D42">
        <w:tab/>
      </w:r>
      <w:r w:rsidR="006C59E0" w:rsidRPr="009849A6">
        <w:t>Свобода и личная неприкосновенность (статья 14)</w:t>
      </w:r>
    </w:p>
    <w:p w14:paraId="5E2FAB12" w14:textId="77777777" w:rsidR="006C59E0" w:rsidRDefault="006C59E0" w:rsidP="006C59E0">
      <w:pPr>
        <w:pStyle w:val="SingleTxtG"/>
      </w:pPr>
      <w:r w:rsidRPr="00530D42">
        <w:t>74.</w:t>
      </w:r>
      <w:r w:rsidRPr="00530D42">
        <w:tab/>
        <w:t xml:space="preserve">В </w:t>
      </w:r>
      <w:r>
        <w:t xml:space="preserve">соответствии с Законом № </w:t>
      </w:r>
      <w:r w:rsidRPr="00530D42">
        <w:t>29889</w:t>
      </w:r>
      <w:r w:rsidRPr="00C93EC2">
        <w:rPr>
          <w:sz w:val="18"/>
          <w:vertAlign w:val="superscript"/>
        </w:rPr>
        <w:footnoteReference w:id="78"/>
      </w:r>
      <w:r>
        <w:t xml:space="preserve"> в </w:t>
      </w:r>
      <w:r w:rsidRPr="00530D42">
        <w:t xml:space="preserve">2012 году </w:t>
      </w:r>
      <w:r>
        <w:t xml:space="preserve">были </w:t>
      </w:r>
      <w:r w:rsidRPr="00530D42">
        <w:t>разработан</w:t>
      </w:r>
      <w:r>
        <w:t>ы</w:t>
      </w:r>
      <w:r w:rsidRPr="00530D42">
        <w:t xml:space="preserve"> положени</w:t>
      </w:r>
      <w:r>
        <w:t>я</w:t>
      </w:r>
      <w:r w:rsidRPr="00530D42">
        <w:t>, гарантирующи</w:t>
      </w:r>
      <w:r>
        <w:t>е</w:t>
      </w:r>
      <w:r w:rsidRPr="00530D42">
        <w:t xml:space="preserve"> </w:t>
      </w:r>
      <w:r>
        <w:t xml:space="preserve">соблюдение </w:t>
      </w:r>
      <w:r w:rsidRPr="00530D42">
        <w:t>прав лиц с психическими расстройствами и признающи</w:t>
      </w:r>
      <w:r>
        <w:t>е</w:t>
      </w:r>
      <w:r w:rsidRPr="00530D42">
        <w:t xml:space="preserve">, что каждый человек без какой-либо дискриминации имеет право на максимально высокий уровень психического здоровья. </w:t>
      </w:r>
      <w:r>
        <w:t>В частности, установлено</w:t>
      </w:r>
      <w:r w:rsidRPr="00530D42">
        <w:t>, что лечение лиц с психическими расстройствами предпочтительно проводит</w:t>
      </w:r>
      <w:r>
        <w:t>ь</w:t>
      </w:r>
      <w:r w:rsidRPr="00530D42">
        <w:t xml:space="preserve"> амбулаторно в </w:t>
      </w:r>
      <w:r>
        <w:t xml:space="preserve">их </w:t>
      </w:r>
      <w:r w:rsidRPr="00530D42">
        <w:t>семье, обществе и социальной среде; госпитализация является терапевтическим ресурсом</w:t>
      </w:r>
      <w:r>
        <w:t>, назначаемым в</w:t>
      </w:r>
      <w:r w:rsidRPr="00530D42">
        <w:t xml:space="preserve"> исключительн</w:t>
      </w:r>
      <w:r>
        <w:t>ых случаях</w:t>
      </w:r>
      <w:r w:rsidRPr="00530D42">
        <w:t>, только когда она обеспечивает большую терапевтическую пользу для пациента, чем другое возможное вмешательство.</w:t>
      </w:r>
    </w:p>
    <w:p w14:paraId="65C2AFA6" w14:textId="77777777" w:rsidR="006C59E0" w:rsidRDefault="006C59E0" w:rsidP="006C59E0">
      <w:pPr>
        <w:pStyle w:val="SingleTxtG"/>
      </w:pPr>
      <w:r w:rsidRPr="00530D42">
        <w:t>75.</w:t>
      </w:r>
      <w:r w:rsidRPr="00530D42">
        <w:tab/>
      </w:r>
      <w:r>
        <w:t>Что касается</w:t>
      </w:r>
      <w:r w:rsidRPr="00530D42">
        <w:t xml:space="preserve"> </w:t>
      </w:r>
      <w:r>
        <w:t xml:space="preserve">принятия </w:t>
      </w:r>
      <w:r w:rsidRPr="00530D42">
        <w:t>мер</w:t>
      </w:r>
      <w:r>
        <w:t xml:space="preserve"> по ликвидации практики использования </w:t>
      </w:r>
      <w:r w:rsidR="00DE7F6D">
        <w:t>«</w:t>
      </w:r>
      <w:r>
        <w:t>декларации вменяемости</w:t>
      </w:r>
      <w:r w:rsidR="00DE7F6D">
        <w:t>»</w:t>
      </w:r>
      <w:r>
        <w:t xml:space="preserve"> в рамках уголовного судопроизводства, то следует отметить, что такие заявления рассматриваются как</w:t>
      </w:r>
      <w:r w:rsidRPr="00530D42">
        <w:t xml:space="preserve"> </w:t>
      </w:r>
      <w:r>
        <w:t xml:space="preserve">один из </w:t>
      </w:r>
      <w:r w:rsidRPr="00530D42">
        <w:t>компоненто</w:t>
      </w:r>
      <w:r>
        <w:t>в</w:t>
      </w:r>
      <w:r w:rsidRPr="00530D42">
        <w:t xml:space="preserve"> вины, оценка которо</w:t>
      </w:r>
      <w:r>
        <w:t>й</w:t>
      </w:r>
      <w:r w:rsidRPr="00530D42">
        <w:t xml:space="preserve"> имеет важное значение для </w:t>
      </w:r>
      <w:r>
        <w:t xml:space="preserve">определения </w:t>
      </w:r>
      <w:r w:rsidRPr="00530D42">
        <w:t xml:space="preserve">уголовного наказания лица; </w:t>
      </w:r>
      <w:r>
        <w:t xml:space="preserve">вместе с тем для того, чтобы потребовать обвинения или вынести </w:t>
      </w:r>
      <w:r w:rsidRPr="00530D42">
        <w:t>приговор</w:t>
      </w:r>
      <w:r>
        <w:t xml:space="preserve">, судебным работникам важно исходить не из содержания упомянутого заявления, а из </w:t>
      </w:r>
      <w:r w:rsidRPr="00530D42">
        <w:t>результато</w:t>
      </w:r>
      <w:r>
        <w:t>в</w:t>
      </w:r>
      <w:r w:rsidRPr="00530D42">
        <w:t xml:space="preserve"> анализа</w:t>
      </w:r>
      <w:r>
        <w:t xml:space="preserve"> дела.</w:t>
      </w:r>
      <w:r w:rsidRPr="00530D42">
        <w:t xml:space="preserve"> </w:t>
      </w:r>
      <w:r>
        <w:t xml:space="preserve">Соответственно, ни в Уголовном кодексе, ни в Уголовно-процессуальном кодексе (УПК) понятие </w:t>
      </w:r>
      <w:r w:rsidR="00DE7F6D">
        <w:t>«</w:t>
      </w:r>
      <w:r>
        <w:t>декларация вменяемости</w:t>
      </w:r>
      <w:r w:rsidR="00DE7F6D">
        <w:t>»</w:t>
      </w:r>
      <w:r>
        <w:t xml:space="preserve"> не фигурирует</w:t>
      </w:r>
      <w:r w:rsidRPr="00C93EC2">
        <w:rPr>
          <w:sz w:val="18"/>
          <w:vertAlign w:val="superscript"/>
        </w:rPr>
        <w:footnoteReference w:id="79"/>
      </w:r>
      <w:r w:rsidRPr="00831833">
        <w:t>.</w:t>
      </w:r>
    </w:p>
    <w:p w14:paraId="78D95289" w14:textId="77777777" w:rsidR="006C59E0" w:rsidRDefault="006C59E0" w:rsidP="006C59E0">
      <w:pPr>
        <w:pStyle w:val="SingleTxtG"/>
      </w:pPr>
      <w:r w:rsidRPr="00831833">
        <w:t>76.</w:t>
      </w:r>
      <w:r w:rsidRPr="00831833">
        <w:tab/>
        <w:t xml:space="preserve">При разработке Национального плана взаимодействия </w:t>
      </w:r>
      <w:r>
        <w:t xml:space="preserve">органов </w:t>
      </w:r>
      <w:r w:rsidRPr="00831833">
        <w:t>системы отправления правосудия учитываются принципы доступности и многоязычия, обеспечивающие доступ к информации и услугам правосудия с помощью электронных средств</w:t>
      </w:r>
      <w:r>
        <w:t xml:space="preserve">, </w:t>
      </w:r>
      <w:r w:rsidRPr="00831833">
        <w:t xml:space="preserve">а также </w:t>
      </w:r>
      <w:r>
        <w:t xml:space="preserve">принцип </w:t>
      </w:r>
      <w:r w:rsidRPr="00831833">
        <w:t>лингвистическ</w:t>
      </w:r>
      <w:r>
        <w:t>ой</w:t>
      </w:r>
      <w:r w:rsidRPr="00831833">
        <w:t xml:space="preserve"> адаптаци</w:t>
      </w:r>
      <w:r>
        <w:t>и</w:t>
      </w:r>
      <w:r w:rsidRPr="00831833">
        <w:t xml:space="preserve"> всех услуг.</w:t>
      </w:r>
    </w:p>
    <w:p w14:paraId="44404CCD" w14:textId="77777777" w:rsidR="006C59E0" w:rsidRDefault="006C59E0" w:rsidP="006C59E0">
      <w:pPr>
        <w:pStyle w:val="SingleTxtG"/>
      </w:pPr>
      <w:r w:rsidRPr="00831833">
        <w:t>77.</w:t>
      </w:r>
      <w:r w:rsidRPr="00831833">
        <w:tab/>
      </w:r>
      <w:r>
        <w:t>У</w:t>
      </w:r>
      <w:r w:rsidRPr="00831833">
        <w:t xml:space="preserve">тверждена национальная политика, которая </w:t>
      </w:r>
      <w:r>
        <w:t>служит ориентиром для обеспечения</w:t>
      </w:r>
      <w:r w:rsidRPr="00831833">
        <w:t xml:space="preserve"> судебных гарантий для инвалидов</w:t>
      </w:r>
      <w:r>
        <w:t>; такие функции выполняют</w:t>
      </w:r>
      <w:r w:rsidRPr="00831833">
        <w:t>,</w:t>
      </w:r>
      <w:r>
        <w:t xml:space="preserve"> в частности, </w:t>
      </w:r>
      <w:r w:rsidRPr="00831833">
        <w:t xml:space="preserve">Национальный план по предупреждению </w:t>
      </w:r>
      <w:r>
        <w:t xml:space="preserve">преступности </w:t>
      </w:r>
      <w:r w:rsidRPr="00831833">
        <w:t>и обращению с подростками, находящимися в конфликте с уголовным законодательством</w:t>
      </w:r>
      <w:r w:rsidRPr="00C93EC2">
        <w:rPr>
          <w:sz w:val="18"/>
          <w:vertAlign w:val="superscript"/>
        </w:rPr>
        <w:footnoteReference w:id="80"/>
      </w:r>
      <w:r w:rsidRPr="00831833">
        <w:t xml:space="preserve">, Национальная политика по борьбе с </w:t>
      </w:r>
      <w:r>
        <w:t>имущественными правонарушениями</w:t>
      </w:r>
      <w:r w:rsidRPr="00C93EC2">
        <w:rPr>
          <w:sz w:val="18"/>
          <w:vertAlign w:val="superscript"/>
        </w:rPr>
        <w:footnoteReference w:id="81"/>
      </w:r>
      <w:r w:rsidRPr="00831833">
        <w:t>, Национальная политика</w:t>
      </w:r>
      <w:r>
        <w:t xml:space="preserve"> по борьбе с</w:t>
      </w:r>
      <w:r w:rsidRPr="00831833">
        <w:t xml:space="preserve"> торговл</w:t>
      </w:r>
      <w:r>
        <w:t>ей</w:t>
      </w:r>
      <w:r w:rsidRPr="00831833">
        <w:t xml:space="preserve"> людьми и </w:t>
      </w:r>
      <w:r>
        <w:t xml:space="preserve">связанными с ней формами </w:t>
      </w:r>
      <w:r w:rsidRPr="00831833">
        <w:lastRenderedPageBreak/>
        <w:t>эксплуатации</w:t>
      </w:r>
      <w:r w:rsidRPr="00C93EC2">
        <w:rPr>
          <w:sz w:val="18"/>
          <w:vertAlign w:val="superscript"/>
        </w:rPr>
        <w:footnoteReference w:id="82"/>
      </w:r>
      <w:r w:rsidRPr="00831833">
        <w:t xml:space="preserve">; а также Национальная политика </w:t>
      </w:r>
      <w:r>
        <w:t xml:space="preserve">в отношении </w:t>
      </w:r>
      <w:r w:rsidRPr="00831833">
        <w:t>пенитенциарн</w:t>
      </w:r>
      <w:r>
        <w:t>ой системы</w:t>
      </w:r>
      <w:r w:rsidRPr="00C93EC2">
        <w:rPr>
          <w:sz w:val="18"/>
          <w:vertAlign w:val="superscript"/>
        </w:rPr>
        <w:footnoteReference w:id="83"/>
      </w:r>
      <w:r w:rsidRPr="00831833">
        <w:t>.</w:t>
      </w:r>
    </w:p>
    <w:p w14:paraId="71CF3833" w14:textId="77777777" w:rsidR="006C59E0" w:rsidRPr="00831833" w:rsidRDefault="006C59E0" w:rsidP="006C59E0">
      <w:pPr>
        <w:pStyle w:val="SingleTxtG"/>
      </w:pPr>
      <w:r w:rsidRPr="00831833">
        <w:t>78.</w:t>
      </w:r>
      <w:r w:rsidRPr="00831833">
        <w:tab/>
      </w:r>
      <w:r>
        <w:t>Что</w:t>
      </w:r>
      <w:r w:rsidRPr="00831833">
        <w:t xml:space="preserve"> </w:t>
      </w:r>
      <w:r>
        <w:t>касается</w:t>
      </w:r>
      <w:r w:rsidRPr="00831833">
        <w:t xml:space="preserve"> </w:t>
      </w:r>
      <w:r>
        <w:t>принятия мер</w:t>
      </w:r>
      <w:r w:rsidRPr="00831833">
        <w:t xml:space="preserve"> для отмены положения статьи 23 Законодательного декрета № 1348 о принятии Кодекса уголовной ответственности </w:t>
      </w:r>
      <w:r>
        <w:t>несовершеннолетних</w:t>
      </w:r>
      <w:r w:rsidRPr="00831833">
        <w:t xml:space="preserve">, </w:t>
      </w:r>
      <w:r>
        <w:t>то</w:t>
      </w:r>
      <w:r w:rsidRPr="00831833">
        <w:t xml:space="preserve"> </w:t>
      </w:r>
      <w:r>
        <w:t>следует</w:t>
      </w:r>
      <w:r w:rsidRPr="00831833">
        <w:t xml:space="preserve"> </w:t>
      </w:r>
      <w:r>
        <w:t>отметить</w:t>
      </w:r>
      <w:r w:rsidRPr="00831833">
        <w:t xml:space="preserve">, </w:t>
      </w:r>
      <w:r>
        <w:t>что</w:t>
      </w:r>
      <w:r w:rsidRPr="00831833">
        <w:t xml:space="preserve"> </w:t>
      </w:r>
      <w:r>
        <w:t>указанное</w:t>
      </w:r>
      <w:r w:rsidRPr="00831833">
        <w:t xml:space="preserve"> </w:t>
      </w:r>
      <w:r>
        <w:t>положение</w:t>
      </w:r>
      <w:r w:rsidRPr="00831833">
        <w:t xml:space="preserve"> </w:t>
      </w:r>
      <w:r>
        <w:t>соответствует</w:t>
      </w:r>
      <w:r w:rsidRPr="00831833">
        <w:t xml:space="preserve"> </w:t>
      </w:r>
      <w:r>
        <w:t>Минимальным</w:t>
      </w:r>
      <w:r w:rsidRPr="00831833">
        <w:t xml:space="preserve"> </w:t>
      </w:r>
      <w:r>
        <w:t>стандартным</w:t>
      </w:r>
      <w:r w:rsidRPr="00831833">
        <w:t xml:space="preserve"> </w:t>
      </w:r>
      <w:r>
        <w:t>правилам</w:t>
      </w:r>
      <w:r w:rsidRPr="00831833">
        <w:t xml:space="preserve"> </w:t>
      </w:r>
      <w:r>
        <w:t>Организации</w:t>
      </w:r>
      <w:r w:rsidRPr="00831833">
        <w:t xml:space="preserve"> </w:t>
      </w:r>
      <w:r>
        <w:t>Объединенных</w:t>
      </w:r>
      <w:r w:rsidRPr="00831833">
        <w:t xml:space="preserve"> </w:t>
      </w:r>
      <w:r>
        <w:t>Наций</w:t>
      </w:r>
      <w:r w:rsidRPr="00831833">
        <w:t>,</w:t>
      </w:r>
      <w:r>
        <w:t xml:space="preserve"> касающихся отправления правосудия в отношении несовершеннолетних, предписывающим избегать лишения свободы несовершеннолетних правонарушителей и применять промежуточные меры ограничения свободы и другие меры, такие как амбулаторное лечение или помещение в психиатрическую больницу. Судья</w:t>
      </w:r>
      <w:r w:rsidRPr="00831833">
        <w:t xml:space="preserve"> </w:t>
      </w:r>
      <w:r>
        <w:t>может</w:t>
      </w:r>
      <w:r w:rsidRPr="00831833">
        <w:t xml:space="preserve"> </w:t>
      </w:r>
      <w:r>
        <w:t>принять</w:t>
      </w:r>
      <w:r w:rsidRPr="00831833">
        <w:t xml:space="preserve"> </w:t>
      </w:r>
      <w:r>
        <w:t>решение</w:t>
      </w:r>
      <w:r w:rsidRPr="00831833">
        <w:t xml:space="preserve"> </w:t>
      </w:r>
      <w:r>
        <w:t>о</w:t>
      </w:r>
      <w:r w:rsidRPr="00831833">
        <w:t xml:space="preserve"> </w:t>
      </w:r>
      <w:r>
        <w:t>направлении</w:t>
      </w:r>
      <w:r w:rsidRPr="00831833">
        <w:t xml:space="preserve"> </w:t>
      </w:r>
      <w:r>
        <w:t>несовершеннолетних</w:t>
      </w:r>
      <w:r w:rsidRPr="00831833">
        <w:t xml:space="preserve"> </w:t>
      </w:r>
      <w:r>
        <w:t>правонарушителей</w:t>
      </w:r>
      <w:r w:rsidRPr="00831833">
        <w:t xml:space="preserve"> </w:t>
      </w:r>
      <w:r>
        <w:t>на</w:t>
      </w:r>
      <w:r w:rsidRPr="00831833">
        <w:t xml:space="preserve"> </w:t>
      </w:r>
      <w:r>
        <w:t>амбулаторное</w:t>
      </w:r>
      <w:r w:rsidRPr="00831833">
        <w:t xml:space="preserve"> </w:t>
      </w:r>
      <w:r>
        <w:t>лечение</w:t>
      </w:r>
      <w:r w:rsidRPr="00831833">
        <w:t xml:space="preserve"> </w:t>
      </w:r>
      <w:r>
        <w:t>или</w:t>
      </w:r>
      <w:r w:rsidRPr="00831833">
        <w:t xml:space="preserve"> </w:t>
      </w:r>
      <w:r>
        <w:t>на</w:t>
      </w:r>
      <w:r w:rsidRPr="00831833">
        <w:t xml:space="preserve"> </w:t>
      </w:r>
      <w:r>
        <w:t>их</w:t>
      </w:r>
      <w:r w:rsidRPr="00831833">
        <w:t xml:space="preserve"> </w:t>
      </w:r>
      <w:r>
        <w:t>помещение</w:t>
      </w:r>
      <w:r w:rsidRPr="00831833">
        <w:t xml:space="preserve"> </w:t>
      </w:r>
      <w:r>
        <w:t>в психиатрическую больницу как для защиты психофизической целостности самих подростков, которые не могут быть привлечены к ответственности, так и для того, чтобы они не представляли опасности для общества. Никаких</w:t>
      </w:r>
      <w:r w:rsidRPr="00831833">
        <w:t xml:space="preserve"> </w:t>
      </w:r>
      <w:r>
        <w:t>действий</w:t>
      </w:r>
      <w:r w:rsidRPr="00831833">
        <w:t xml:space="preserve"> </w:t>
      </w:r>
      <w:r>
        <w:t>по</w:t>
      </w:r>
      <w:r w:rsidRPr="00831833">
        <w:t xml:space="preserve"> </w:t>
      </w:r>
      <w:r>
        <w:t>отмене</w:t>
      </w:r>
      <w:r w:rsidRPr="00831833">
        <w:t xml:space="preserve"> </w:t>
      </w:r>
      <w:r>
        <w:t>указанного положения</w:t>
      </w:r>
      <w:r w:rsidRPr="00831833">
        <w:t xml:space="preserve"> </w:t>
      </w:r>
      <w:r>
        <w:t>не</w:t>
      </w:r>
      <w:r w:rsidRPr="00831833">
        <w:t xml:space="preserve"> </w:t>
      </w:r>
      <w:r>
        <w:t>производилось</w:t>
      </w:r>
      <w:r w:rsidRPr="00C93EC2">
        <w:rPr>
          <w:sz w:val="18"/>
          <w:vertAlign w:val="superscript"/>
        </w:rPr>
        <w:footnoteReference w:id="84"/>
      </w:r>
      <w:r w:rsidRPr="00831833">
        <w:t xml:space="preserve">. </w:t>
      </w:r>
    </w:p>
    <w:p w14:paraId="35ABF3AA" w14:textId="77777777" w:rsidR="00DE7F6D" w:rsidRDefault="006C59E0" w:rsidP="00240DC4">
      <w:pPr>
        <w:pStyle w:val="H23G"/>
      </w:pPr>
      <w:r w:rsidRPr="00831833">
        <w:tab/>
      </w:r>
      <w:r w:rsidRPr="00831833">
        <w:tab/>
      </w:r>
      <w:r w:rsidRPr="009849A6">
        <w:t>Свобода от пыток и жестоких, бесчеловечных или унижающих</w:t>
      </w:r>
      <w:r>
        <w:t xml:space="preserve"> </w:t>
      </w:r>
      <w:r w:rsidRPr="009849A6">
        <w:t>достоинство видов обращения и наказания (статья 15)</w:t>
      </w:r>
    </w:p>
    <w:p w14:paraId="20AF9368" w14:textId="77777777" w:rsidR="006C59E0" w:rsidRDefault="006C59E0" w:rsidP="006C59E0">
      <w:pPr>
        <w:pStyle w:val="SingleTxtG"/>
      </w:pPr>
      <w:r w:rsidRPr="0074668B">
        <w:t>79.</w:t>
      </w:r>
      <w:r w:rsidRPr="0074668B">
        <w:tab/>
        <w:t xml:space="preserve">В декабре 2015 года </w:t>
      </w:r>
      <w:r>
        <w:t xml:space="preserve">в </w:t>
      </w:r>
      <w:r w:rsidRPr="0074668B">
        <w:t xml:space="preserve">Перу </w:t>
      </w:r>
      <w:r>
        <w:t xml:space="preserve">был принят </w:t>
      </w:r>
      <w:r w:rsidRPr="0074668B">
        <w:t xml:space="preserve">закон, расширяющий функции </w:t>
      </w:r>
      <w:r>
        <w:t>Управления</w:t>
      </w:r>
      <w:r w:rsidRPr="00813EBB">
        <w:t xml:space="preserve"> </w:t>
      </w:r>
      <w:r>
        <w:t>Народного</w:t>
      </w:r>
      <w:r w:rsidRPr="00813EBB">
        <w:t xml:space="preserve"> </w:t>
      </w:r>
      <w:r>
        <w:t>защитника в результате наделения его полномочиями н</w:t>
      </w:r>
      <w:r w:rsidRPr="0074668B">
        <w:t>ациональн</w:t>
      </w:r>
      <w:r>
        <w:t>ого</w:t>
      </w:r>
      <w:r w:rsidRPr="0074668B">
        <w:t xml:space="preserve"> механизм</w:t>
      </w:r>
      <w:r>
        <w:t>а</w:t>
      </w:r>
      <w:r w:rsidRPr="0074668B">
        <w:t xml:space="preserve"> по предупреждению пыто</w:t>
      </w:r>
      <w:r>
        <w:t>к</w:t>
      </w:r>
      <w:r w:rsidRPr="00C93EC2">
        <w:rPr>
          <w:sz w:val="18"/>
          <w:vertAlign w:val="superscript"/>
        </w:rPr>
        <w:footnoteReference w:id="85"/>
      </w:r>
      <w:r w:rsidRPr="0075015D">
        <w:t xml:space="preserve">, </w:t>
      </w:r>
      <w:r w:rsidRPr="0074668B">
        <w:t>который обладает органической и функциональной автономией и</w:t>
      </w:r>
      <w:r>
        <w:t>,</w:t>
      </w:r>
      <w:r w:rsidRPr="0074668B">
        <w:t xml:space="preserve"> в частности</w:t>
      </w:r>
      <w:r>
        <w:t>,</w:t>
      </w:r>
      <w:r w:rsidRPr="0074668B">
        <w:t xml:space="preserve"> периодическ</w:t>
      </w:r>
      <w:r>
        <w:t>и</w:t>
      </w:r>
      <w:r w:rsidRPr="0074668B">
        <w:t xml:space="preserve"> </w:t>
      </w:r>
      <w:r>
        <w:t xml:space="preserve">контролирует </w:t>
      </w:r>
      <w:r w:rsidRPr="0074668B">
        <w:t xml:space="preserve">обращение с лицами, лишенными свободы, с целью усиления, </w:t>
      </w:r>
      <w:r>
        <w:t>если в этом возникает потребность</w:t>
      </w:r>
      <w:r w:rsidRPr="0074668B">
        <w:t>, их защиты от пыток и других жестоких, бесчеловечных или унижающих достоинство видов обращения и наказания.</w:t>
      </w:r>
    </w:p>
    <w:p w14:paraId="0AB6BDAC" w14:textId="77777777" w:rsidR="006C59E0" w:rsidRPr="00FB36DA" w:rsidRDefault="00240DC4" w:rsidP="00240DC4">
      <w:pPr>
        <w:pStyle w:val="H23G"/>
      </w:pPr>
      <w:r>
        <w:tab/>
      </w:r>
      <w:r w:rsidR="006C59E0" w:rsidRPr="001212C0">
        <w:tab/>
      </w:r>
      <w:r w:rsidR="006C59E0" w:rsidRPr="00FB36DA">
        <w:t>Свобода от эксплуатации, насилия и надругательства (статья 16)</w:t>
      </w:r>
    </w:p>
    <w:p w14:paraId="1F972E80" w14:textId="77777777" w:rsidR="006C59E0" w:rsidRDefault="006C59E0" w:rsidP="006C59E0">
      <w:pPr>
        <w:pStyle w:val="SingleTxtG"/>
      </w:pPr>
      <w:r w:rsidRPr="0044090B">
        <w:t>80.</w:t>
      </w:r>
      <w:r w:rsidRPr="0044090B">
        <w:tab/>
        <w:t xml:space="preserve">Закон о предотвращении и искоренении насилия в отношении женщин и </w:t>
      </w:r>
      <w:r>
        <w:t>других членов семьи и наказании за него</w:t>
      </w:r>
      <w:r w:rsidRPr="0044090B">
        <w:t xml:space="preserve"> направлен на предотвращение</w:t>
      </w:r>
      <w:r>
        <w:t xml:space="preserve"> и </w:t>
      </w:r>
      <w:r w:rsidRPr="0044090B">
        <w:t xml:space="preserve">искоренение насилия в отношении женщин и </w:t>
      </w:r>
      <w:r>
        <w:t xml:space="preserve">других членов семьи и наказании за него, с уделением особого внимания вопросам защиты инвалидов. </w:t>
      </w:r>
      <w:r w:rsidRPr="0044090B">
        <w:t xml:space="preserve">В рамках реализации </w:t>
      </w:r>
      <w:r>
        <w:t xml:space="preserve">указанного закона была </w:t>
      </w:r>
      <w:r w:rsidRPr="0044090B">
        <w:t xml:space="preserve">утверждена </w:t>
      </w:r>
      <w:r>
        <w:t>Карта</w:t>
      </w:r>
      <w:r w:rsidRPr="0044090B">
        <w:t xml:space="preserve"> оценки рисков</w:t>
      </w:r>
      <w:r w:rsidRPr="00C93EC2">
        <w:rPr>
          <w:sz w:val="18"/>
          <w:vertAlign w:val="superscript"/>
        </w:rPr>
        <w:footnoteReference w:id="86"/>
      </w:r>
      <w:r w:rsidRPr="0044090B">
        <w:t xml:space="preserve">, </w:t>
      </w:r>
      <w:r>
        <w:t xml:space="preserve">ориентированная на защиту прав человека и борьбу с </w:t>
      </w:r>
      <w:r w:rsidRPr="0044090B">
        <w:t>дискриминаци</w:t>
      </w:r>
      <w:r>
        <w:t>ей</w:t>
      </w:r>
      <w:r w:rsidRPr="0044090B">
        <w:t xml:space="preserve"> по признаку инвалидности. </w:t>
      </w:r>
      <w:r>
        <w:t xml:space="preserve">В указанном документе </w:t>
      </w:r>
      <w:r w:rsidRPr="0044090B">
        <w:t>содержит</w:t>
      </w:r>
      <w:r>
        <w:t>ся</w:t>
      </w:r>
      <w:r w:rsidRPr="0044090B">
        <w:t xml:space="preserve"> информаци</w:t>
      </w:r>
      <w:r>
        <w:t>я</w:t>
      </w:r>
      <w:r w:rsidRPr="0044090B">
        <w:t xml:space="preserve"> о том, </w:t>
      </w:r>
      <w:r>
        <w:t xml:space="preserve">является </w:t>
      </w:r>
      <w:r w:rsidRPr="0044090B">
        <w:t xml:space="preserve">ли жертва </w:t>
      </w:r>
      <w:r>
        <w:t xml:space="preserve">насилия </w:t>
      </w:r>
      <w:r w:rsidRPr="0044090B">
        <w:t>инвалид</w:t>
      </w:r>
      <w:r>
        <w:t xml:space="preserve">ом, поскольку инвалидность может считаться одним из </w:t>
      </w:r>
      <w:r w:rsidR="00DE7F6D">
        <w:t>«</w:t>
      </w:r>
      <w:r>
        <w:t>факторов уязвимости</w:t>
      </w:r>
      <w:r w:rsidR="00DE7F6D">
        <w:t>»</w:t>
      </w:r>
      <w:r>
        <w:t xml:space="preserve">, если партнер или бывший партнер унижает или игнорирует жертву, потому что </w:t>
      </w:r>
      <w:r w:rsidRPr="0044090B">
        <w:t>ситуация с инвалидностью мешает е</w:t>
      </w:r>
      <w:r>
        <w:t>й</w:t>
      </w:r>
      <w:r w:rsidRPr="0044090B">
        <w:t xml:space="preserve"> </w:t>
      </w:r>
      <w:r>
        <w:t xml:space="preserve">заниматься </w:t>
      </w:r>
      <w:r w:rsidRPr="0044090B">
        <w:t>выполн</w:t>
      </w:r>
      <w:r>
        <w:t>ением</w:t>
      </w:r>
      <w:r w:rsidRPr="0044090B">
        <w:t xml:space="preserve"> повседневной</w:t>
      </w:r>
      <w:r>
        <w:t xml:space="preserve"> деятельности.</w:t>
      </w:r>
      <w:r w:rsidRPr="0044090B">
        <w:t xml:space="preserve"> Таким же образом информация, касающаяся инвалидности, </w:t>
      </w:r>
      <w:r>
        <w:t xml:space="preserve">фиксируется </w:t>
      </w:r>
      <w:r w:rsidRPr="0044090B">
        <w:t>в карте оценки риск</w:t>
      </w:r>
      <w:r>
        <w:t>ов</w:t>
      </w:r>
      <w:r w:rsidRPr="0044090B">
        <w:t xml:space="preserve"> для детей, подростков и пожилых людей, которые становятся жертвами насилия в семье.</w:t>
      </w:r>
    </w:p>
    <w:p w14:paraId="05DFB520" w14:textId="77777777" w:rsidR="006C59E0" w:rsidRDefault="006C59E0" w:rsidP="006C59E0">
      <w:pPr>
        <w:pStyle w:val="SingleTxtG"/>
      </w:pPr>
      <w:r w:rsidRPr="0044090B">
        <w:t>81.</w:t>
      </w:r>
      <w:r w:rsidRPr="0044090B">
        <w:tab/>
        <w:t xml:space="preserve">Кроме того, </w:t>
      </w:r>
      <w:r>
        <w:t xml:space="preserve">принят </w:t>
      </w:r>
      <w:r w:rsidRPr="0044090B">
        <w:t>Основной протокол совместн</w:t>
      </w:r>
      <w:r>
        <w:t>ой</w:t>
      </w:r>
      <w:r w:rsidRPr="0044090B">
        <w:t xml:space="preserve"> </w:t>
      </w:r>
      <w:r>
        <w:t>защитной деятельности</w:t>
      </w:r>
      <w:r w:rsidRPr="0044090B">
        <w:t>, цель которого состоит в том, чтобы на межсекторальном уровне предлагать жертв</w:t>
      </w:r>
      <w:r>
        <w:t>ам</w:t>
      </w:r>
      <w:r w:rsidRPr="0044090B">
        <w:t xml:space="preserve"> насилия услуги, касающиеся профилактики</w:t>
      </w:r>
      <w:r>
        <w:t xml:space="preserve"> насилия</w:t>
      </w:r>
      <w:r w:rsidRPr="0044090B">
        <w:t>, комплексного ухода</w:t>
      </w:r>
      <w:r>
        <w:t xml:space="preserve"> и </w:t>
      </w:r>
      <w:r w:rsidRPr="0044090B">
        <w:t>защиты</w:t>
      </w:r>
      <w:r>
        <w:t xml:space="preserve"> жертв и </w:t>
      </w:r>
      <w:r w:rsidRPr="0044090B">
        <w:t>наказания и перевоспитания</w:t>
      </w:r>
      <w:r>
        <w:t xml:space="preserve"> виновных лиц</w:t>
      </w:r>
      <w:r w:rsidRPr="0044090B">
        <w:t xml:space="preserve">. </w:t>
      </w:r>
      <w:r>
        <w:t xml:space="preserve">В этом документе реализован принцип </w:t>
      </w:r>
      <w:r w:rsidR="00DE7F6D">
        <w:t>«</w:t>
      </w:r>
      <w:r>
        <w:t>оказания поддержки на недискриминационной основе</w:t>
      </w:r>
      <w:r w:rsidR="00DE7F6D">
        <w:t>»</w:t>
      </w:r>
      <w:r>
        <w:t xml:space="preserve"> в рамках межсекторного подхода; этот принцип предполагает установление приоритетности вмешательства в случаях, касающихся групп населения, нуждающихся в особой </w:t>
      </w:r>
      <w:r>
        <w:lastRenderedPageBreak/>
        <w:t xml:space="preserve">защите, в том числе </w:t>
      </w:r>
      <w:r w:rsidRPr="0044090B">
        <w:t xml:space="preserve">женщин-инвалидов. </w:t>
      </w:r>
      <w:r>
        <w:t>Для нуждающихся в помощи инвалидов-жертв насилия наиболее востребованными являются услуги и поддержка учреждений по уходу за инвалидами.</w:t>
      </w:r>
    </w:p>
    <w:p w14:paraId="7234512F" w14:textId="77777777" w:rsidR="006C59E0" w:rsidRDefault="006C59E0" w:rsidP="006C59E0">
      <w:pPr>
        <w:pStyle w:val="SingleTxtG"/>
      </w:pPr>
      <w:r w:rsidRPr="00962A3A">
        <w:t>82.</w:t>
      </w:r>
      <w:r w:rsidRPr="00962A3A">
        <w:tab/>
      </w:r>
      <w:r>
        <w:t>Центры</w:t>
      </w:r>
      <w:r w:rsidRPr="00962A3A">
        <w:t xml:space="preserve"> </w:t>
      </w:r>
      <w:r>
        <w:t>экстренной</w:t>
      </w:r>
      <w:r w:rsidRPr="00962A3A">
        <w:t xml:space="preserve"> </w:t>
      </w:r>
      <w:r>
        <w:t>помощи</w:t>
      </w:r>
      <w:r w:rsidRPr="00962A3A">
        <w:t xml:space="preserve"> </w:t>
      </w:r>
      <w:r>
        <w:t>женщинам</w:t>
      </w:r>
      <w:r w:rsidRPr="00C93EC2">
        <w:rPr>
          <w:sz w:val="18"/>
          <w:vertAlign w:val="superscript"/>
        </w:rPr>
        <w:footnoteReference w:id="87"/>
      </w:r>
      <w:r w:rsidRPr="00962A3A">
        <w:t xml:space="preserve"> </w:t>
      </w:r>
      <w:r>
        <w:t>должны</w:t>
      </w:r>
      <w:r w:rsidRPr="00962A3A">
        <w:t xml:space="preserve"> </w:t>
      </w:r>
      <w:r>
        <w:t>отвечать</w:t>
      </w:r>
      <w:r w:rsidRPr="00962A3A">
        <w:t xml:space="preserve"> </w:t>
      </w:r>
      <w:r>
        <w:t>требованиям</w:t>
      </w:r>
      <w:r w:rsidRPr="00962A3A">
        <w:t xml:space="preserve"> </w:t>
      </w:r>
      <w:r>
        <w:t>доступности</w:t>
      </w:r>
      <w:r w:rsidRPr="00962A3A">
        <w:t xml:space="preserve"> </w:t>
      </w:r>
      <w:r>
        <w:t>и</w:t>
      </w:r>
      <w:r w:rsidRPr="00962A3A">
        <w:t xml:space="preserve"> </w:t>
      </w:r>
      <w:r>
        <w:t>располагать</w:t>
      </w:r>
      <w:r w:rsidRPr="00962A3A">
        <w:t xml:space="preserve"> </w:t>
      </w:r>
      <w:r>
        <w:t xml:space="preserve">адекватно приспособленным оборудованием. </w:t>
      </w:r>
      <w:r w:rsidRPr="00962A3A">
        <w:t>В</w:t>
      </w:r>
      <w:r w:rsidR="00240DC4">
        <w:t> </w:t>
      </w:r>
      <w:r>
        <w:t xml:space="preserve">действующем </w:t>
      </w:r>
      <w:r w:rsidRPr="00962A3A">
        <w:t xml:space="preserve">Руководстве по комплексному уходу </w:t>
      </w:r>
      <w:r>
        <w:t xml:space="preserve">в </w:t>
      </w:r>
      <w:r w:rsidRPr="00962A3A">
        <w:t>центр</w:t>
      </w:r>
      <w:r>
        <w:t>ах экстренной помощи</w:t>
      </w:r>
      <w:r w:rsidRPr="00962A3A">
        <w:t xml:space="preserve"> жен</w:t>
      </w:r>
      <w:r>
        <w:t>щинам</w:t>
      </w:r>
      <w:r w:rsidRPr="00C93EC2">
        <w:rPr>
          <w:sz w:val="18"/>
          <w:vertAlign w:val="superscript"/>
        </w:rPr>
        <w:footnoteReference w:id="88"/>
      </w:r>
      <w:r w:rsidRPr="00962A3A">
        <w:t xml:space="preserve"> устан</w:t>
      </w:r>
      <w:r>
        <w:t>овлены параметры действий персонала соответствующих центров для обеспечения</w:t>
      </w:r>
      <w:r w:rsidRPr="00962A3A">
        <w:t xml:space="preserve"> качественно</w:t>
      </w:r>
      <w:r>
        <w:t>го</w:t>
      </w:r>
      <w:r w:rsidRPr="00962A3A">
        <w:t xml:space="preserve"> уход</w:t>
      </w:r>
      <w:r>
        <w:t>а</w:t>
      </w:r>
      <w:r w:rsidRPr="00962A3A">
        <w:t xml:space="preserve"> для </w:t>
      </w:r>
      <w:r>
        <w:t xml:space="preserve">пользователей предоставляемых услуг, </w:t>
      </w:r>
      <w:r w:rsidRPr="00962A3A">
        <w:t xml:space="preserve">с </w:t>
      </w:r>
      <w:r>
        <w:t>уделением особого внимания потребностям инвалидов.</w:t>
      </w:r>
      <w:r w:rsidRPr="00962A3A">
        <w:t xml:space="preserve"> </w:t>
      </w:r>
      <w:r>
        <w:t>За</w:t>
      </w:r>
      <w:r w:rsidRPr="00962A3A">
        <w:t xml:space="preserve"> </w:t>
      </w:r>
      <w:r>
        <w:t>период</w:t>
      </w:r>
      <w:r w:rsidRPr="00962A3A">
        <w:t xml:space="preserve"> </w:t>
      </w:r>
      <w:r>
        <w:t>с</w:t>
      </w:r>
      <w:r w:rsidRPr="00962A3A">
        <w:t xml:space="preserve"> 2011 </w:t>
      </w:r>
      <w:r>
        <w:t>по</w:t>
      </w:r>
      <w:r w:rsidRPr="00962A3A">
        <w:t xml:space="preserve"> 2018 </w:t>
      </w:r>
      <w:r>
        <w:t>год</w:t>
      </w:r>
      <w:r w:rsidRPr="00962A3A">
        <w:t xml:space="preserve"> </w:t>
      </w:r>
      <w:r>
        <w:t>зарегистрировано</w:t>
      </w:r>
      <w:r w:rsidRPr="00962A3A">
        <w:t xml:space="preserve"> 757 </w:t>
      </w:r>
      <w:r>
        <w:t>случаев</w:t>
      </w:r>
      <w:r w:rsidRPr="00962A3A">
        <w:t xml:space="preserve"> </w:t>
      </w:r>
      <w:r>
        <w:t>предоставления</w:t>
      </w:r>
      <w:r w:rsidRPr="00962A3A">
        <w:t xml:space="preserve"> </w:t>
      </w:r>
      <w:r>
        <w:t>услуг</w:t>
      </w:r>
      <w:r w:rsidRPr="00962A3A">
        <w:t xml:space="preserve"> </w:t>
      </w:r>
      <w:r>
        <w:t>лицам с различными типами инвалидности, и за период с 2015 по февраль 2018 года было зафиксировано 11</w:t>
      </w:r>
      <w:r w:rsidR="00240DC4">
        <w:t> </w:t>
      </w:r>
      <w:r>
        <w:t>попыток феминицида инвалидов.</w:t>
      </w:r>
    </w:p>
    <w:p w14:paraId="5C1B59A1" w14:textId="77777777" w:rsidR="006C59E0" w:rsidRPr="00962A3A" w:rsidRDefault="006C59E0" w:rsidP="006C59E0">
      <w:pPr>
        <w:pStyle w:val="SingleTxtG"/>
      </w:pPr>
      <w:r w:rsidRPr="00962A3A">
        <w:t>83.</w:t>
      </w:r>
      <w:r w:rsidRPr="00962A3A">
        <w:tab/>
        <w:t>Что касается наказаний за совершение преступлений</w:t>
      </w:r>
      <w:r>
        <w:t xml:space="preserve">, связанных с нанесением легких </w:t>
      </w:r>
      <w:r w:rsidRPr="00962A3A">
        <w:t xml:space="preserve">травм, </w:t>
      </w:r>
      <w:r>
        <w:t xml:space="preserve">то в соответствии с </w:t>
      </w:r>
      <w:r w:rsidRPr="00962A3A">
        <w:t>Закон</w:t>
      </w:r>
      <w:r>
        <w:t>ом</w:t>
      </w:r>
      <w:r w:rsidRPr="00962A3A">
        <w:t xml:space="preserve"> № 30364 </w:t>
      </w:r>
      <w:r>
        <w:t>внесены изменения в</w:t>
      </w:r>
      <w:r w:rsidRPr="00962A3A">
        <w:t xml:space="preserve"> стать</w:t>
      </w:r>
      <w:r>
        <w:t>ю</w:t>
      </w:r>
      <w:r w:rsidRPr="00962A3A">
        <w:t xml:space="preserve"> 122 Уголовного кодекса, </w:t>
      </w:r>
      <w:r>
        <w:t xml:space="preserve">согласно которым </w:t>
      </w:r>
      <w:r w:rsidRPr="00962A3A">
        <w:t>состояние физическо</w:t>
      </w:r>
      <w:r>
        <w:t xml:space="preserve">й инвалидности или </w:t>
      </w:r>
      <w:r w:rsidRPr="00962A3A">
        <w:t xml:space="preserve">психического </w:t>
      </w:r>
      <w:r>
        <w:t xml:space="preserve">расстройства </w:t>
      </w:r>
      <w:r w:rsidRPr="00962A3A">
        <w:t xml:space="preserve">потерпевшего </w:t>
      </w:r>
      <w:r>
        <w:t xml:space="preserve">считается </w:t>
      </w:r>
      <w:r w:rsidRPr="00962A3A">
        <w:t>отягчающ</w:t>
      </w:r>
      <w:r>
        <w:t>им обстоятельством преступления.</w:t>
      </w:r>
      <w:r w:rsidRPr="00962A3A">
        <w:t xml:space="preserve"> </w:t>
      </w:r>
    </w:p>
    <w:p w14:paraId="204A6283" w14:textId="77777777" w:rsidR="006C59E0" w:rsidRPr="00962A3A" w:rsidRDefault="006C59E0" w:rsidP="006C59E0">
      <w:pPr>
        <w:pStyle w:val="SingleTxtG"/>
      </w:pPr>
      <w:r w:rsidRPr="00962A3A">
        <w:t>84.</w:t>
      </w:r>
      <w:r w:rsidRPr="00962A3A">
        <w:tab/>
      </w:r>
      <w:r>
        <w:t>Принят</w:t>
      </w:r>
      <w:r w:rsidRPr="00962A3A">
        <w:t xml:space="preserve"> </w:t>
      </w:r>
      <w:r>
        <w:t>Законодательный</w:t>
      </w:r>
      <w:r w:rsidRPr="00962A3A">
        <w:t xml:space="preserve"> </w:t>
      </w:r>
      <w:r>
        <w:t>декрет</w:t>
      </w:r>
      <w:r w:rsidRPr="00962A3A">
        <w:t xml:space="preserve">, </w:t>
      </w:r>
      <w:r>
        <w:t>направленный</w:t>
      </w:r>
      <w:r w:rsidRPr="00962A3A">
        <w:t xml:space="preserve"> </w:t>
      </w:r>
      <w:r>
        <w:t>на</w:t>
      </w:r>
      <w:r w:rsidRPr="00962A3A">
        <w:t xml:space="preserve"> </w:t>
      </w:r>
      <w:r>
        <w:t>усиление</w:t>
      </w:r>
      <w:r w:rsidRPr="00962A3A">
        <w:t xml:space="preserve"> </w:t>
      </w:r>
      <w:r>
        <w:t>борьбы</w:t>
      </w:r>
      <w:r w:rsidRPr="00962A3A">
        <w:t xml:space="preserve"> </w:t>
      </w:r>
      <w:r>
        <w:t>с</w:t>
      </w:r>
      <w:r w:rsidRPr="00962A3A">
        <w:t xml:space="preserve"> </w:t>
      </w:r>
      <w:r>
        <w:t>феминицидом</w:t>
      </w:r>
      <w:r w:rsidRPr="00962A3A">
        <w:t xml:space="preserve">, </w:t>
      </w:r>
      <w:r>
        <w:t>насилием</w:t>
      </w:r>
      <w:r w:rsidRPr="00962A3A">
        <w:t xml:space="preserve"> </w:t>
      </w:r>
      <w:r>
        <w:t>в</w:t>
      </w:r>
      <w:r w:rsidRPr="00962A3A">
        <w:t xml:space="preserve"> </w:t>
      </w:r>
      <w:r>
        <w:t>семье</w:t>
      </w:r>
      <w:r w:rsidRPr="00962A3A">
        <w:t xml:space="preserve"> </w:t>
      </w:r>
      <w:r>
        <w:t>и</w:t>
      </w:r>
      <w:r w:rsidRPr="00962A3A">
        <w:t xml:space="preserve"> </w:t>
      </w:r>
      <w:r>
        <w:t>с</w:t>
      </w:r>
      <w:r w:rsidRPr="00962A3A">
        <w:t xml:space="preserve"> </w:t>
      </w:r>
      <w:r>
        <w:t>гендерным</w:t>
      </w:r>
      <w:r w:rsidRPr="00962A3A">
        <w:t xml:space="preserve"> </w:t>
      </w:r>
      <w:r>
        <w:t>насилием</w:t>
      </w:r>
      <w:r w:rsidRPr="00C93EC2">
        <w:rPr>
          <w:sz w:val="18"/>
          <w:vertAlign w:val="superscript"/>
        </w:rPr>
        <w:footnoteReference w:id="89"/>
      </w:r>
      <w:r w:rsidRPr="00962A3A">
        <w:t xml:space="preserve">; </w:t>
      </w:r>
      <w:r>
        <w:t>в</w:t>
      </w:r>
      <w:r w:rsidRPr="00962A3A">
        <w:t xml:space="preserve"> </w:t>
      </w:r>
      <w:r>
        <w:t>соответствии</w:t>
      </w:r>
      <w:r w:rsidRPr="00962A3A">
        <w:t xml:space="preserve"> </w:t>
      </w:r>
      <w:r>
        <w:t>с</w:t>
      </w:r>
      <w:r w:rsidRPr="00962A3A">
        <w:t xml:space="preserve"> </w:t>
      </w:r>
      <w:r>
        <w:t>этим</w:t>
      </w:r>
      <w:r w:rsidRPr="00962A3A">
        <w:t xml:space="preserve"> </w:t>
      </w:r>
      <w:r>
        <w:t>декретом</w:t>
      </w:r>
      <w:r w:rsidRPr="00962A3A">
        <w:t xml:space="preserve"> </w:t>
      </w:r>
      <w:r>
        <w:t>в</w:t>
      </w:r>
      <w:r w:rsidRPr="00962A3A">
        <w:t xml:space="preserve"> </w:t>
      </w:r>
      <w:r>
        <w:t>Уголовный</w:t>
      </w:r>
      <w:r w:rsidRPr="00962A3A">
        <w:t xml:space="preserve"> </w:t>
      </w:r>
      <w:r>
        <w:t>кодекс</w:t>
      </w:r>
      <w:r w:rsidRPr="00962A3A">
        <w:t xml:space="preserve"> </w:t>
      </w:r>
      <w:r>
        <w:t>включены</w:t>
      </w:r>
      <w:r w:rsidRPr="00962A3A">
        <w:t xml:space="preserve"> </w:t>
      </w:r>
      <w:r>
        <w:t>статьи</w:t>
      </w:r>
      <w:r w:rsidRPr="00962A3A">
        <w:t xml:space="preserve"> 122-</w:t>
      </w:r>
      <w:r w:rsidRPr="00B2086C">
        <w:t>B</w:t>
      </w:r>
      <w:r w:rsidRPr="00962A3A">
        <w:t>, 153-</w:t>
      </w:r>
      <w:r w:rsidRPr="00B2086C">
        <w:t>B</w:t>
      </w:r>
      <w:r w:rsidRPr="00962A3A">
        <w:t>, 153-</w:t>
      </w:r>
      <w:r w:rsidRPr="00B2086C">
        <w:t>C</w:t>
      </w:r>
      <w:r w:rsidRPr="00962A3A">
        <w:t xml:space="preserve"> </w:t>
      </w:r>
      <w:r>
        <w:t>и</w:t>
      </w:r>
      <w:r w:rsidRPr="00962A3A">
        <w:t xml:space="preserve"> 168-</w:t>
      </w:r>
      <w:r w:rsidRPr="00B2086C">
        <w:t>B</w:t>
      </w:r>
      <w:r w:rsidRPr="00962A3A">
        <w:t xml:space="preserve">, </w:t>
      </w:r>
      <w:r>
        <w:t xml:space="preserve">устанавливающие, что инвалидность жертвы является отягчающим обстоятельством преступлений насилия в отношении женщины или членов семьи, сексуальной эксплуатации, вовлечения в рабство и в другие формы эксплуатации и принудительного труда. </w:t>
      </w:r>
    </w:p>
    <w:p w14:paraId="60B1FA14" w14:textId="77777777" w:rsidR="006C59E0" w:rsidRPr="00962A3A" w:rsidRDefault="006C59E0" w:rsidP="006C59E0">
      <w:pPr>
        <w:pStyle w:val="SingleTxtG"/>
      </w:pPr>
      <w:r w:rsidRPr="00962A3A">
        <w:t>85.</w:t>
      </w:r>
      <w:r w:rsidRPr="00962A3A">
        <w:tab/>
      </w:r>
      <w:r>
        <w:t>В</w:t>
      </w:r>
      <w:r w:rsidRPr="00962A3A">
        <w:t xml:space="preserve"> </w:t>
      </w:r>
      <w:r>
        <w:t>целях</w:t>
      </w:r>
      <w:r w:rsidRPr="00962A3A">
        <w:t xml:space="preserve"> </w:t>
      </w:r>
      <w:r>
        <w:t>укрепления</w:t>
      </w:r>
      <w:r w:rsidRPr="00962A3A">
        <w:t xml:space="preserve"> </w:t>
      </w:r>
      <w:r>
        <w:t>межгендерных</w:t>
      </w:r>
      <w:r w:rsidRPr="00962A3A">
        <w:t xml:space="preserve"> </w:t>
      </w:r>
      <w:r>
        <w:t>отношений</w:t>
      </w:r>
      <w:r w:rsidRPr="00962A3A">
        <w:t xml:space="preserve"> </w:t>
      </w:r>
      <w:r>
        <w:t>на</w:t>
      </w:r>
      <w:r w:rsidRPr="00962A3A">
        <w:t xml:space="preserve"> </w:t>
      </w:r>
      <w:r>
        <w:t>основе</w:t>
      </w:r>
      <w:r w:rsidRPr="00962A3A">
        <w:t xml:space="preserve"> </w:t>
      </w:r>
      <w:r>
        <w:t>равноправия</w:t>
      </w:r>
      <w:r w:rsidRPr="00962A3A">
        <w:t xml:space="preserve"> </w:t>
      </w:r>
      <w:r>
        <w:t>правительство</w:t>
      </w:r>
      <w:r w:rsidRPr="00962A3A">
        <w:t xml:space="preserve"> </w:t>
      </w:r>
      <w:r>
        <w:t>региона</w:t>
      </w:r>
      <w:r w:rsidRPr="00962A3A">
        <w:t xml:space="preserve"> </w:t>
      </w:r>
      <w:r>
        <w:t>Арекипа</w:t>
      </w:r>
      <w:r w:rsidRPr="00962A3A">
        <w:t xml:space="preserve"> </w:t>
      </w:r>
      <w:r>
        <w:t>выступило</w:t>
      </w:r>
      <w:r w:rsidRPr="00962A3A">
        <w:t xml:space="preserve"> </w:t>
      </w:r>
      <w:r>
        <w:t>с</w:t>
      </w:r>
      <w:r w:rsidRPr="00962A3A">
        <w:t xml:space="preserve"> </w:t>
      </w:r>
      <w:r>
        <w:t>официальным</w:t>
      </w:r>
      <w:r w:rsidRPr="00962A3A">
        <w:t xml:space="preserve"> </w:t>
      </w:r>
      <w:r>
        <w:t>заявлением</w:t>
      </w:r>
      <w:r w:rsidRPr="00962A3A">
        <w:t xml:space="preserve"> </w:t>
      </w:r>
      <w:r>
        <w:t>о</w:t>
      </w:r>
      <w:r w:rsidRPr="00962A3A">
        <w:t xml:space="preserve"> </w:t>
      </w:r>
      <w:r>
        <w:t>том</w:t>
      </w:r>
      <w:r w:rsidRPr="00962A3A">
        <w:t xml:space="preserve">, </w:t>
      </w:r>
      <w:r>
        <w:t>что</w:t>
      </w:r>
      <w:r w:rsidRPr="00962A3A">
        <w:t xml:space="preserve"> </w:t>
      </w:r>
      <w:r>
        <w:t>существует</w:t>
      </w:r>
      <w:r w:rsidRPr="00962A3A">
        <w:t xml:space="preserve"> </w:t>
      </w:r>
      <w:r>
        <w:t>отвечающая интересам региона общественная необходимость вести борьбу за искоренение гендерного насилия в отношении женщин, девочек-подростков, пожилых людей и инвалидов в целях укрепления межгендерных отношений на основе равноправия</w:t>
      </w:r>
      <w:r w:rsidRPr="00C93EC2">
        <w:rPr>
          <w:sz w:val="18"/>
          <w:vertAlign w:val="superscript"/>
        </w:rPr>
        <w:footnoteReference w:id="90"/>
      </w:r>
      <w:r w:rsidRPr="00962A3A">
        <w:t xml:space="preserve">. </w:t>
      </w:r>
    </w:p>
    <w:p w14:paraId="26D3BDD7" w14:textId="77777777" w:rsidR="00DE7F6D" w:rsidRDefault="006C59E0" w:rsidP="006C59E0">
      <w:pPr>
        <w:pStyle w:val="SingleTxtG"/>
      </w:pPr>
      <w:r w:rsidRPr="00774C94">
        <w:t>86.</w:t>
      </w:r>
      <w:r w:rsidRPr="00774C94">
        <w:tab/>
      </w:r>
      <w:r>
        <w:t>В</w:t>
      </w:r>
      <w:r w:rsidRPr="00774C94">
        <w:t xml:space="preserve"> </w:t>
      </w:r>
      <w:r>
        <w:t>стране</w:t>
      </w:r>
      <w:r w:rsidRPr="00774C94">
        <w:t xml:space="preserve"> </w:t>
      </w:r>
      <w:r>
        <w:t>создана</w:t>
      </w:r>
      <w:r w:rsidRPr="00774C94">
        <w:t xml:space="preserve"> </w:t>
      </w:r>
      <w:r>
        <w:t>Чрезвычайная</w:t>
      </w:r>
      <w:r w:rsidRPr="00774C94">
        <w:t xml:space="preserve"> </w:t>
      </w:r>
      <w:r>
        <w:t>комиссия</w:t>
      </w:r>
      <w:r w:rsidRPr="00774C94">
        <w:t xml:space="preserve">, </w:t>
      </w:r>
      <w:r>
        <w:t>уполномоченная</w:t>
      </w:r>
      <w:r w:rsidRPr="00774C94">
        <w:t xml:space="preserve"> </w:t>
      </w:r>
      <w:r>
        <w:t>обеспечить</w:t>
      </w:r>
      <w:r w:rsidRPr="00774C94">
        <w:t xml:space="preserve"> </w:t>
      </w:r>
      <w:r>
        <w:t>выработку</w:t>
      </w:r>
      <w:r w:rsidRPr="00774C94">
        <w:t xml:space="preserve"> </w:t>
      </w:r>
      <w:r>
        <w:t>мер</w:t>
      </w:r>
      <w:r w:rsidRPr="00774C94">
        <w:t xml:space="preserve"> </w:t>
      </w:r>
      <w:r>
        <w:t>по</w:t>
      </w:r>
      <w:r w:rsidRPr="00774C94">
        <w:t xml:space="preserve"> </w:t>
      </w:r>
      <w:r>
        <w:t>защите</w:t>
      </w:r>
      <w:r w:rsidRPr="00774C94">
        <w:t xml:space="preserve"> </w:t>
      </w:r>
      <w:r>
        <w:t>от</w:t>
      </w:r>
      <w:r w:rsidRPr="00774C94">
        <w:t xml:space="preserve"> </w:t>
      </w:r>
      <w:r>
        <w:t>насилия</w:t>
      </w:r>
      <w:r w:rsidRPr="00774C94">
        <w:t xml:space="preserve"> </w:t>
      </w:r>
      <w:r>
        <w:t>в</w:t>
      </w:r>
      <w:r w:rsidRPr="00774C94">
        <w:t xml:space="preserve"> </w:t>
      </w:r>
      <w:r>
        <w:t>отношении</w:t>
      </w:r>
      <w:r w:rsidRPr="00774C94">
        <w:t xml:space="preserve"> </w:t>
      </w:r>
      <w:r>
        <w:t>женщин</w:t>
      </w:r>
      <w:r w:rsidRPr="00774C94">
        <w:t xml:space="preserve">, </w:t>
      </w:r>
      <w:r>
        <w:t>предупреждению</w:t>
      </w:r>
      <w:r w:rsidRPr="00774C94">
        <w:t xml:space="preserve"> </w:t>
      </w:r>
      <w:r>
        <w:t>его</w:t>
      </w:r>
      <w:r w:rsidRPr="00774C94">
        <w:t xml:space="preserve"> </w:t>
      </w:r>
      <w:r>
        <w:t>проявлений</w:t>
      </w:r>
      <w:r w:rsidRPr="00774C94">
        <w:t xml:space="preserve"> </w:t>
      </w:r>
      <w:r>
        <w:t>и</w:t>
      </w:r>
      <w:r w:rsidRPr="00774C94">
        <w:t xml:space="preserve"> </w:t>
      </w:r>
      <w:r>
        <w:t>оказанию</w:t>
      </w:r>
      <w:r w:rsidRPr="00774C94">
        <w:t xml:space="preserve"> </w:t>
      </w:r>
      <w:r>
        <w:t>помощи</w:t>
      </w:r>
      <w:r w:rsidRPr="00774C94">
        <w:t xml:space="preserve"> </w:t>
      </w:r>
      <w:r>
        <w:t>жертвам</w:t>
      </w:r>
      <w:r w:rsidRPr="00774C94">
        <w:t xml:space="preserve"> </w:t>
      </w:r>
      <w:r>
        <w:t>такого</w:t>
      </w:r>
      <w:r w:rsidRPr="00774C94">
        <w:t xml:space="preserve"> </w:t>
      </w:r>
      <w:r>
        <w:t>насилия</w:t>
      </w:r>
      <w:r w:rsidRPr="00C93EC2">
        <w:rPr>
          <w:sz w:val="18"/>
          <w:vertAlign w:val="superscript"/>
        </w:rPr>
        <w:footnoteReference w:id="91"/>
      </w:r>
      <w:r>
        <w:t>. Эта</w:t>
      </w:r>
      <w:r w:rsidRPr="00774C94">
        <w:t xml:space="preserve"> </w:t>
      </w:r>
      <w:r>
        <w:t>комиссия</w:t>
      </w:r>
      <w:r w:rsidRPr="00774C94">
        <w:t xml:space="preserve"> </w:t>
      </w:r>
      <w:r>
        <w:t>должна</w:t>
      </w:r>
      <w:r w:rsidRPr="00774C94">
        <w:t xml:space="preserve"> </w:t>
      </w:r>
      <w:r>
        <w:t>подготовить</w:t>
      </w:r>
      <w:r w:rsidRPr="00774C94">
        <w:t xml:space="preserve"> </w:t>
      </w:r>
      <w:r>
        <w:t>план</w:t>
      </w:r>
      <w:r w:rsidRPr="00774C94">
        <w:t xml:space="preserve"> </w:t>
      </w:r>
      <w:r>
        <w:t>работы</w:t>
      </w:r>
      <w:r w:rsidRPr="00774C94">
        <w:t xml:space="preserve"> </w:t>
      </w:r>
      <w:r>
        <w:t>по</w:t>
      </w:r>
      <w:r w:rsidRPr="00774C94">
        <w:t xml:space="preserve"> </w:t>
      </w:r>
      <w:r>
        <w:t>осуществлению</w:t>
      </w:r>
      <w:r w:rsidRPr="00774C94">
        <w:t xml:space="preserve"> </w:t>
      </w:r>
      <w:r>
        <w:t>государственной</w:t>
      </w:r>
      <w:r w:rsidRPr="00774C94">
        <w:t xml:space="preserve"> </w:t>
      </w:r>
      <w:r>
        <w:t>политики, обеспечивающей защиту от насилия, предупреждение его проявлений и оказание поддержки жертвам случаев насилия в отношении женщин</w:t>
      </w:r>
      <w:r w:rsidRPr="00774C94">
        <w:t xml:space="preserve">. </w:t>
      </w:r>
      <w:r>
        <w:t>В</w:t>
      </w:r>
      <w:r w:rsidRPr="00774C94">
        <w:t xml:space="preserve"> </w:t>
      </w:r>
      <w:r>
        <w:t>рамках</w:t>
      </w:r>
      <w:r w:rsidRPr="00774C94">
        <w:t xml:space="preserve"> </w:t>
      </w:r>
      <w:r>
        <w:t>своей</w:t>
      </w:r>
      <w:r w:rsidRPr="00774C94">
        <w:t xml:space="preserve"> </w:t>
      </w:r>
      <w:r>
        <w:t>программы</w:t>
      </w:r>
      <w:r w:rsidRPr="00774C94">
        <w:t xml:space="preserve"> </w:t>
      </w:r>
      <w:r>
        <w:t>работы</w:t>
      </w:r>
      <w:r w:rsidRPr="00774C94">
        <w:t xml:space="preserve"> </w:t>
      </w:r>
      <w:r>
        <w:t>Чрезвычайная</w:t>
      </w:r>
      <w:r w:rsidRPr="00774C94">
        <w:t xml:space="preserve"> </w:t>
      </w:r>
      <w:r>
        <w:t>комиссия</w:t>
      </w:r>
      <w:r w:rsidRPr="00774C94">
        <w:t xml:space="preserve"> </w:t>
      </w:r>
      <w:r>
        <w:t>утвердила</w:t>
      </w:r>
      <w:r w:rsidRPr="00774C94">
        <w:t xml:space="preserve"> </w:t>
      </w:r>
      <w:r>
        <w:t>обновление Протокола межсекторного взаимодействия для борьбы с феминицидом</w:t>
      </w:r>
      <w:r w:rsidRPr="00C93EC2">
        <w:rPr>
          <w:sz w:val="18"/>
          <w:vertAlign w:val="superscript"/>
        </w:rPr>
        <w:footnoteReference w:id="92"/>
      </w:r>
      <w:r w:rsidRPr="00774C94">
        <w:t>.</w:t>
      </w:r>
    </w:p>
    <w:p w14:paraId="24269C27" w14:textId="77777777" w:rsidR="006C59E0" w:rsidRPr="001212C0" w:rsidRDefault="006C59E0" w:rsidP="00240DC4">
      <w:pPr>
        <w:pStyle w:val="H23G"/>
      </w:pPr>
      <w:r w:rsidRPr="00774C94">
        <w:lastRenderedPageBreak/>
        <w:tab/>
      </w:r>
      <w:r w:rsidR="00240DC4">
        <w:tab/>
      </w:r>
      <w:r w:rsidRPr="00EC51D5">
        <w:t>Защита</w:t>
      </w:r>
      <w:r w:rsidRPr="001212C0">
        <w:t xml:space="preserve"> </w:t>
      </w:r>
      <w:r w:rsidRPr="00EC51D5">
        <w:t>личной</w:t>
      </w:r>
      <w:r w:rsidRPr="001212C0">
        <w:t xml:space="preserve"> </w:t>
      </w:r>
      <w:r w:rsidRPr="00EC51D5">
        <w:t>неприкосновенности</w:t>
      </w:r>
      <w:r w:rsidRPr="001212C0">
        <w:t xml:space="preserve"> (</w:t>
      </w:r>
      <w:r w:rsidRPr="00EC51D5">
        <w:t>статья</w:t>
      </w:r>
      <w:r w:rsidRPr="001212C0">
        <w:t xml:space="preserve"> 17)</w:t>
      </w:r>
    </w:p>
    <w:p w14:paraId="78413CBC" w14:textId="77777777" w:rsidR="006C59E0" w:rsidRDefault="006C59E0" w:rsidP="006C59E0">
      <w:pPr>
        <w:pStyle w:val="SingleTxtG"/>
      </w:pPr>
      <w:r w:rsidRPr="00774C94">
        <w:t>87.</w:t>
      </w:r>
      <w:r w:rsidRPr="00774C94">
        <w:tab/>
        <w:t>Общий закон о здравоохранении</w:t>
      </w:r>
      <w:r w:rsidRPr="00C93EC2">
        <w:rPr>
          <w:sz w:val="18"/>
          <w:vertAlign w:val="superscript"/>
        </w:rPr>
        <w:footnoteReference w:id="93"/>
      </w:r>
      <w:r w:rsidRPr="00774C94">
        <w:t xml:space="preserve"> гарантирует права л</w:t>
      </w:r>
      <w:r>
        <w:t xml:space="preserve">иц с </w:t>
      </w:r>
      <w:r w:rsidRPr="00774C94">
        <w:t>психическ</w:t>
      </w:r>
      <w:r>
        <w:t xml:space="preserve">ими расстройствами </w:t>
      </w:r>
      <w:r w:rsidRPr="00774C94">
        <w:t xml:space="preserve">и устанавливает, что каждый человек имеет право на максимально высокий уровень психического здоровья без какой-либо дискриминации. </w:t>
      </w:r>
      <w:r>
        <w:t>Работа по обеспечению</w:t>
      </w:r>
      <w:r w:rsidRPr="00774C94">
        <w:t xml:space="preserve"> гарантирова</w:t>
      </w:r>
      <w:r>
        <w:t>нной</w:t>
      </w:r>
      <w:r w:rsidRPr="00774C94">
        <w:t xml:space="preserve"> доступност</w:t>
      </w:r>
      <w:r>
        <w:t>и</w:t>
      </w:r>
      <w:r w:rsidRPr="00774C94">
        <w:t xml:space="preserve"> программ и услуг по охране психического здоровья </w:t>
      </w:r>
      <w:r>
        <w:t>проводится</w:t>
      </w:r>
      <w:r w:rsidRPr="00774C94">
        <w:t xml:space="preserve"> в достаточном </w:t>
      </w:r>
      <w:r>
        <w:t>объеме и</w:t>
      </w:r>
      <w:r w:rsidRPr="00774C94">
        <w:t xml:space="preserve"> на всей территории страны.</w:t>
      </w:r>
    </w:p>
    <w:p w14:paraId="79C3FDD1" w14:textId="77777777" w:rsidR="006C59E0" w:rsidRDefault="006C59E0" w:rsidP="006C59E0">
      <w:pPr>
        <w:pStyle w:val="SingleTxtG"/>
      </w:pPr>
      <w:r w:rsidRPr="00774C94">
        <w:t>88.</w:t>
      </w:r>
      <w:r w:rsidRPr="00774C94">
        <w:tab/>
      </w:r>
      <w:r>
        <w:t xml:space="preserve">В соответствии с </w:t>
      </w:r>
      <w:r w:rsidRPr="00774C94">
        <w:t>вышеупомянут</w:t>
      </w:r>
      <w:r>
        <w:t>ым</w:t>
      </w:r>
      <w:r w:rsidRPr="00774C94">
        <w:t xml:space="preserve"> закон</w:t>
      </w:r>
      <w:r>
        <w:t>ом</w:t>
      </w:r>
      <w:r w:rsidRPr="00774C94">
        <w:t xml:space="preserve">, </w:t>
      </w:r>
      <w:r>
        <w:t xml:space="preserve">при предоставлении </w:t>
      </w:r>
      <w:r w:rsidRPr="00774C94">
        <w:t>психиатрическ</w:t>
      </w:r>
      <w:r>
        <w:t xml:space="preserve">ой </w:t>
      </w:r>
      <w:r w:rsidRPr="00774C94">
        <w:t>помощ</w:t>
      </w:r>
      <w:r>
        <w:t xml:space="preserve">и необходимо исходить из понимания того, что она должна опираться на общинную инфраструктуру, носить междисциплинарный, комплексный и партисипативный характер и предоставляться на основе децентрализованного и межсекторного подхода; лечение должно быть амбулаторным, в </w:t>
      </w:r>
      <w:r w:rsidRPr="00774C94">
        <w:t>семье, обществе и социальной среде</w:t>
      </w:r>
      <w:r>
        <w:t xml:space="preserve"> соответствующего лица</w:t>
      </w:r>
      <w:r w:rsidRPr="00774C94">
        <w:t xml:space="preserve">; госпитализация </w:t>
      </w:r>
      <w:r>
        <w:t xml:space="preserve">должна рассматриваться </w:t>
      </w:r>
      <w:r w:rsidRPr="00774C94">
        <w:t>как терапевтический ресурс</w:t>
      </w:r>
      <w:r>
        <w:t>, применяемый в</w:t>
      </w:r>
      <w:r w:rsidRPr="00774C94">
        <w:t xml:space="preserve"> исключительны</w:t>
      </w:r>
      <w:r>
        <w:t>х случаях</w:t>
      </w:r>
      <w:r w:rsidRPr="00774C94">
        <w:t xml:space="preserve">; </w:t>
      </w:r>
      <w:r>
        <w:t xml:space="preserve">помощь должна предоставляться на основе </w:t>
      </w:r>
      <w:r w:rsidRPr="00774C94">
        <w:t>информированно</w:t>
      </w:r>
      <w:r>
        <w:t>го</w:t>
      </w:r>
      <w:r w:rsidRPr="00774C94">
        <w:t xml:space="preserve"> согласи</w:t>
      </w:r>
      <w:r>
        <w:t>я</w:t>
      </w:r>
      <w:r w:rsidRPr="00774C94">
        <w:t>, свободно</w:t>
      </w:r>
      <w:r>
        <w:t>го</w:t>
      </w:r>
      <w:r w:rsidRPr="00774C94">
        <w:t xml:space="preserve"> и добровольно</w:t>
      </w:r>
      <w:r>
        <w:t>го волеизъявления</w:t>
      </w:r>
      <w:r w:rsidRPr="00774C94">
        <w:t xml:space="preserve">, за исключением чрезвычайных ситуаций; и </w:t>
      </w:r>
      <w:r>
        <w:t xml:space="preserve">должен производиться </w:t>
      </w:r>
      <w:r w:rsidRPr="00774C94">
        <w:t xml:space="preserve">периодический </w:t>
      </w:r>
      <w:r>
        <w:t xml:space="preserve">пересмотр </w:t>
      </w:r>
      <w:r w:rsidRPr="00774C94">
        <w:t>медицински</w:t>
      </w:r>
      <w:r>
        <w:t>х</w:t>
      </w:r>
      <w:r w:rsidRPr="00774C94">
        <w:t xml:space="preserve"> диагнозов и </w:t>
      </w:r>
      <w:r>
        <w:t xml:space="preserve">заключений с рекомендациями недобровольного лечения пациента в психиатрическом стационаре. </w:t>
      </w:r>
    </w:p>
    <w:p w14:paraId="6EED2F23" w14:textId="77777777" w:rsidR="006C59E0" w:rsidRDefault="006C59E0" w:rsidP="006C59E0">
      <w:pPr>
        <w:pStyle w:val="SingleTxtG"/>
      </w:pPr>
      <w:r w:rsidRPr="003C3DDB">
        <w:t>89.</w:t>
      </w:r>
      <w:r w:rsidRPr="003C3DDB">
        <w:tab/>
      </w:r>
      <w:r>
        <w:t>Регламент исполнения Общего закона о здравоохранении построен на</w:t>
      </w:r>
      <w:r w:rsidRPr="003C3DDB">
        <w:t xml:space="preserve"> модел</w:t>
      </w:r>
      <w:r>
        <w:t>и</w:t>
      </w:r>
      <w:r w:rsidRPr="003C3DDB">
        <w:t xml:space="preserve"> общ</w:t>
      </w:r>
      <w:r>
        <w:t xml:space="preserve">инного участия в </w:t>
      </w:r>
      <w:r w:rsidRPr="003C3DDB">
        <w:t>уход</w:t>
      </w:r>
      <w:r>
        <w:t>е</w:t>
      </w:r>
      <w:r w:rsidRPr="003C3DDB">
        <w:t xml:space="preserve"> за психически</w:t>
      </w:r>
      <w:r>
        <w:t xml:space="preserve"> больным человеком</w:t>
      </w:r>
      <w:r w:rsidRPr="003C3DDB">
        <w:t xml:space="preserve">, отдавая приоритет </w:t>
      </w:r>
      <w:r>
        <w:t>поддержке пациента</w:t>
      </w:r>
      <w:r w:rsidRPr="003C3DDB">
        <w:t xml:space="preserve">, </w:t>
      </w:r>
      <w:r>
        <w:t xml:space="preserve">его </w:t>
      </w:r>
      <w:r w:rsidRPr="003C3DDB">
        <w:t xml:space="preserve">защите и непрерывности </w:t>
      </w:r>
      <w:r>
        <w:t xml:space="preserve">предоставляемого </w:t>
      </w:r>
      <w:r w:rsidRPr="003C3DDB">
        <w:t>ухода</w:t>
      </w:r>
      <w:r>
        <w:t xml:space="preserve">. Применение этой модели </w:t>
      </w:r>
      <w:r w:rsidRPr="003C3DDB">
        <w:t xml:space="preserve">способствует участию </w:t>
      </w:r>
      <w:r>
        <w:t xml:space="preserve">в уходе </w:t>
      </w:r>
      <w:r w:rsidRPr="003C3DDB">
        <w:t xml:space="preserve">организованного сообщества, </w:t>
      </w:r>
      <w:r>
        <w:t xml:space="preserve">предоставлению пациенту </w:t>
      </w:r>
      <w:r w:rsidRPr="003C3DDB">
        <w:t xml:space="preserve">комплексной биопсихосоциальной помощи </w:t>
      </w:r>
      <w:r>
        <w:t xml:space="preserve">междисциплинарными группами специалистов; применение этой модели также способствует </w:t>
      </w:r>
      <w:r w:rsidRPr="003C3DDB">
        <w:t xml:space="preserve">социально-трудовой реинтеграции </w:t>
      </w:r>
      <w:r>
        <w:t xml:space="preserve">инвалидов </w:t>
      </w:r>
      <w:r w:rsidRPr="003C3DDB">
        <w:t xml:space="preserve">и </w:t>
      </w:r>
      <w:r>
        <w:t xml:space="preserve">создает возможности для непрерывной подготовки многопрофильных команд медицинских работников </w:t>
      </w:r>
      <w:r w:rsidRPr="003C3DDB">
        <w:t xml:space="preserve">в области </w:t>
      </w:r>
      <w:r>
        <w:t xml:space="preserve">охраны </w:t>
      </w:r>
      <w:r w:rsidRPr="003C3DDB">
        <w:t>психического здоровья</w:t>
      </w:r>
      <w:r w:rsidRPr="00C93EC2">
        <w:rPr>
          <w:sz w:val="18"/>
          <w:vertAlign w:val="superscript"/>
        </w:rPr>
        <w:footnoteReference w:id="94"/>
      </w:r>
      <w:r>
        <w:t>.</w:t>
      </w:r>
    </w:p>
    <w:p w14:paraId="1C36476E" w14:textId="77777777" w:rsidR="006C59E0" w:rsidRDefault="006C59E0" w:rsidP="006C59E0">
      <w:pPr>
        <w:pStyle w:val="SingleTxtG"/>
      </w:pPr>
      <w:r w:rsidRPr="00463D62">
        <w:t>90.</w:t>
      </w:r>
      <w:r w:rsidRPr="00463D62">
        <w:tab/>
      </w:r>
      <w:r>
        <w:t>В целях улучшения психического здоровья и качества жизни населения в стране разработан Технический стандарт общинных центров охраны психического здоровья</w:t>
      </w:r>
      <w:r w:rsidRPr="00C93EC2">
        <w:rPr>
          <w:sz w:val="18"/>
          <w:vertAlign w:val="superscript"/>
        </w:rPr>
        <w:footnoteReference w:id="95"/>
      </w:r>
      <w:r w:rsidRPr="00463D62">
        <w:t xml:space="preserve">, </w:t>
      </w:r>
      <w:r>
        <w:t>который реализован в 40 центрах медицинской помощи, предоставляющих услуги лицам с тяжелой психической инвалидностью в ситуациях отсутствия семейную поддержки. Проводимая политика участия общин в уходе за лицами с психическими расстройствами позволила существенно увеличить число таких лиц, находящихся под медицинским наблюдением и получающих необходимое лечение в общинах: в 2009 году их насчитывалось 468</w:t>
      </w:r>
      <w:r w:rsidR="00F9592C">
        <w:t> </w:t>
      </w:r>
      <w:r>
        <w:t xml:space="preserve">623 человека, а в 2017 году </w:t>
      </w:r>
      <w:r w:rsidR="00240DC4">
        <w:t>–</w:t>
      </w:r>
      <w:r>
        <w:t xml:space="preserve"> </w:t>
      </w:r>
      <w:r w:rsidR="00240DC4">
        <w:br/>
      </w:r>
      <w:r>
        <w:t xml:space="preserve">960 313 человек. </w:t>
      </w:r>
    </w:p>
    <w:p w14:paraId="695F0839" w14:textId="77777777" w:rsidR="006C59E0" w:rsidRDefault="006C59E0" w:rsidP="006C59E0">
      <w:pPr>
        <w:pStyle w:val="SingleTxtG"/>
      </w:pPr>
      <w:r w:rsidRPr="00463D62">
        <w:t>91.</w:t>
      </w:r>
      <w:r w:rsidRPr="00463D62">
        <w:tab/>
      </w:r>
      <w:r>
        <w:t>Разработан</w:t>
      </w:r>
      <w:r w:rsidRPr="00463D62">
        <w:t xml:space="preserve"> </w:t>
      </w:r>
      <w:r>
        <w:t>и</w:t>
      </w:r>
      <w:r w:rsidRPr="00463D62">
        <w:t xml:space="preserve"> </w:t>
      </w:r>
      <w:r>
        <w:t>принят</w:t>
      </w:r>
      <w:r w:rsidRPr="00463D62">
        <w:t xml:space="preserve"> </w:t>
      </w:r>
      <w:r>
        <w:t>Государственный</w:t>
      </w:r>
      <w:r w:rsidRPr="00463D62">
        <w:t xml:space="preserve"> </w:t>
      </w:r>
      <w:r>
        <w:t>план</w:t>
      </w:r>
      <w:r w:rsidRPr="00463D62">
        <w:t xml:space="preserve"> </w:t>
      </w:r>
      <w:r>
        <w:t>укрепления</w:t>
      </w:r>
      <w:r w:rsidRPr="00463D62">
        <w:t xml:space="preserve"> </w:t>
      </w:r>
      <w:r>
        <w:t>общинных</w:t>
      </w:r>
      <w:r w:rsidRPr="00463D62">
        <w:t xml:space="preserve"> </w:t>
      </w:r>
      <w:r>
        <w:t>служб</w:t>
      </w:r>
      <w:r w:rsidRPr="00463D62">
        <w:t xml:space="preserve"> </w:t>
      </w:r>
      <w:r>
        <w:t>психиатрической</w:t>
      </w:r>
      <w:r w:rsidRPr="00463D62">
        <w:t xml:space="preserve"> </w:t>
      </w:r>
      <w:r>
        <w:t>помощи</w:t>
      </w:r>
      <w:r w:rsidRPr="00463D62">
        <w:t xml:space="preserve"> </w:t>
      </w:r>
      <w:r>
        <w:t>на</w:t>
      </w:r>
      <w:r w:rsidRPr="00463D62">
        <w:t xml:space="preserve"> 2018</w:t>
      </w:r>
      <w:r w:rsidR="00240DC4">
        <w:t>–</w:t>
      </w:r>
      <w:r w:rsidRPr="00463D62">
        <w:t xml:space="preserve">2021 </w:t>
      </w:r>
      <w:r>
        <w:t>годы</w:t>
      </w:r>
      <w:r w:rsidRPr="00C93EC2">
        <w:rPr>
          <w:sz w:val="18"/>
          <w:vertAlign w:val="superscript"/>
        </w:rPr>
        <w:footnoteReference w:id="96"/>
      </w:r>
      <w:r w:rsidRPr="00463D62">
        <w:t xml:space="preserve">, </w:t>
      </w:r>
      <w:r>
        <w:t>цель которого состоит в постепенном расширении доступа населения к услугам по пропаганде, профилактике, лечению,</w:t>
      </w:r>
      <w:r w:rsidRPr="00463D62">
        <w:t xml:space="preserve"> психосоциальной реабилитации и восстановлению психического здоровья, интегрированным в сети служб здравоохранения</w:t>
      </w:r>
      <w:r>
        <w:t>, начиная с медицинских учреждений первого уровня.</w:t>
      </w:r>
      <w:r w:rsidRPr="00463D62">
        <w:t xml:space="preserve"> В </w:t>
      </w:r>
      <w:r>
        <w:t>этом контексте</w:t>
      </w:r>
      <w:r w:rsidRPr="00463D62">
        <w:t xml:space="preserve"> планируется создать общ</w:t>
      </w:r>
      <w:r>
        <w:t xml:space="preserve">инные </w:t>
      </w:r>
      <w:r w:rsidRPr="00463D62">
        <w:t xml:space="preserve">психиатрические центры, </w:t>
      </w:r>
      <w:r>
        <w:t xml:space="preserve">стационарные </w:t>
      </w:r>
      <w:r w:rsidRPr="00463D62">
        <w:t xml:space="preserve">отделения </w:t>
      </w:r>
      <w:r>
        <w:t xml:space="preserve">для </w:t>
      </w:r>
      <w:r w:rsidRPr="00463D62">
        <w:t xml:space="preserve">госпитализации </w:t>
      </w:r>
      <w:r>
        <w:t>граждан с психическими расстройствами и наркозависимых лиц и защищаемые приюты для таких лиц. В</w:t>
      </w:r>
      <w:r w:rsidR="00240DC4">
        <w:t> </w:t>
      </w:r>
      <w:r>
        <w:t>соответствии с указанным планом к 2021</w:t>
      </w:r>
      <w:r w:rsidR="00240DC4">
        <w:t> </w:t>
      </w:r>
      <w:r>
        <w:t xml:space="preserve">году намечено осуществить деинституционализацию </w:t>
      </w:r>
      <w:r w:rsidRPr="003F4EEE">
        <w:t xml:space="preserve">452 </w:t>
      </w:r>
      <w:r>
        <w:t xml:space="preserve">человек, страдающих </w:t>
      </w:r>
      <w:r w:rsidRPr="00463D62">
        <w:t>психическими</w:t>
      </w:r>
      <w:r w:rsidRPr="003F4EEE">
        <w:t xml:space="preserve"> </w:t>
      </w:r>
      <w:r w:rsidRPr="00463D62">
        <w:t>расстройствами</w:t>
      </w:r>
      <w:r w:rsidRPr="003F4EEE">
        <w:t>.</w:t>
      </w:r>
    </w:p>
    <w:p w14:paraId="7DCB548F" w14:textId="77777777" w:rsidR="006C59E0" w:rsidRPr="00EC51D5" w:rsidRDefault="006C59E0" w:rsidP="00240DC4">
      <w:pPr>
        <w:pStyle w:val="H23G"/>
      </w:pPr>
      <w:r w:rsidRPr="003F4EEE">
        <w:lastRenderedPageBreak/>
        <w:tab/>
      </w:r>
      <w:r w:rsidR="00240DC4">
        <w:tab/>
      </w:r>
      <w:r w:rsidRPr="00EC51D5">
        <w:t>Свобода передвижения и гражданство (статья 18)</w:t>
      </w:r>
    </w:p>
    <w:p w14:paraId="7C77FAB1" w14:textId="77777777" w:rsidR="006C59E0" w:rsidRPr="003F4EEE" w:rsidRDefault="006C59E0" w:rsidP="006C59E0">
      <w:pPr>
        <w:pStyle w:val="H23G"/>
        <w:jc w:val="both"/>
        <w:rPr>
          <w:b w:val="0"/>
        </w:rPr>
      </w:pPr>
      <w:r w:rsidRPr="0034469A">
        <w:tab/>
      </w:r>
      <w:r w:rsidRPr="0034469A">
        <w:tab/>
      </w:r>
      <w:r w:rsidRPr="003F4EEE">
        <w:rPr>
          <w:b w:val="0"/>
        </w:rPr>
        <w:t>92.</w:t>
      </w:r>
      <w:r w:rsidRPr="003F4EEE">
        <w:rPr>
          <w:b w:val="0"/>
        </w:rPr>
        <w:tab/>
        <w:t xml:space="preserve">В апреле 2017 года Перу утвердило </w:t>
      </w:r>
      <w:r>
        <w:rPr>
          <w:b w:val="0"/>
        </w:rPr>
        <w:t xml:space="preserve">стратегию </w:t>
      </w:r>
      <w:r w:rsidR="00DE7F6D">
        <w:rPr>
          <w:b w:val="0"/>
        </w:rPr>
        <w:t>«</w:t>
      </w:r>
      <w:r>
        <w:rPr>
          <w:b w:val="0"/>
        </w:rPr>
        <w:t>М</w:t>
      </w:r>
      <w:r w:rsidRPr="003F4EEE">
        <w:rPr>
          <w:b w:val="0"/>
        </w:rPr>
        <w:t>играционн</w:t>
      </w:r>
      <w:r>
        <w:rPr>
          <w:b w:val="0"/>
        </w:rPr>
        <w:t>ая</w:t>
      </w:r>
      <w:r w:rsidRPr="003F4EEE">
        <w:rPr>
          <w:b w:val="0"/>
        </w:rPr>
        <w:t xml:space="preserve"> политик</w:t>
      </w:r>
      <w:r>
        <w:rPr>
          <w:b w:val="0"/>
        </w:rPr>
        <w:t>а</w:t>
      </w:r>
      <w:r w:rsidRPr="003F4EEE">
        <w:rPr>
          <w:b w:val="0"/>
        </w:rPr>
        <w:t xml:space="preserve"> на 2017–2025 годы</w:t>
      </w:r>
      <w:r w:rsidR="00DE7F6D">
        <w:rPr>
          <w:b w:val="0"/>
        </w:rPr>
        <w:t>»</w:t>
      </w:r>
      <w:r w:rsidRPr="003F4EEE">
        <w:rPr>
          <w:b w:val="0"/>
          <w:sz w:val="18"/>
          <w:vertAlign w:val="superscript"/>
        </w:rPr>
        <w:footnoteReference w:id="97"/>
      </w:r>
      <w:r w:rsidRPr="003F4EEE">
        <w:rPr>
          <w:b w:val="0"/>
        </w:rPr>
        <w:t xml:space="preserve">, </w:t>
      </w:r>
      <w:r>
        <w:rPr>
          <w:b w:val="0"/>
        </w:rPr>
        <w:t xml:space="preserve">в которой </w:t>
      </w:r>
      <w:r w:rsidRPr="003F4EEE">
        <w:rPr>
          <w:b w:val="0"/>
        </w:rPr>
        <w:t>устан</w:t>
      </w:r>
      <w:r>
        <w:rPr>
          <w:b w:val="0"/>
        </w:rPr>
        <w:t xml:space="preserve">овлена </w:t>
      </w:r>
      <w:r w:rsidRPr="003F4EEE">
        <w:rPr>
          <w:b w:val="0"/>
        </w:rPr>
        <w:t>нормативн</w:t>
      </w:r>
      <w:r>
        <w:rPr>
          <w:b w:val="0"/>
        </w:rPr>
        <w:t>ая</w:t>
      </w:r>
      <w:r w:rsidRPr="003F4EEE">
        <w:rPr>
          <w:b w:val="0"/>
        </w:rPr>
        <w:t xml:space="preserve"> баз</w:t>
      </w:r>
      <w:r>
        <w:rPr>
          <w:b w:val="0"/>
        </w:rPr>
        <w:t>а в этой области</w:t>
      </w:r>
      <w:r w:rsidRPr="003F4EEE">
        <w:rPr>
          <w:b w:val="0"/>
        </w:rPr>
        <w:t xml:space="preserve"> с у</w:t>
      </w:r>
      <w:r>
        <w:rPr>
          <w:b w:val="0"/>
        </w:rPr>
        <w:t xml:space="preserve">делением особого внимания вопросам соблюдения </w:t>
      </w:r>
      <w:r w:rsidRPr="003F4EEE">
        <w:rPr>
          <w:b w:val="0"/>
        </w:rPr>
        <w:t>прав человека, рав</w:t>
      </w:r>
      <w:r>
        <w:rPr>
          <w:b w:val="0"/>
        </w:rPr>
        <w:t>ноправия и недискриминации</w:t>
      </w:r>
      <w:r w:rsidRPr="003F4EEE">
        <w:rPr>
          <w:b w:val="0"/>
        </w:rPr>
        <w:t xml:space="preserve">. </w:t>
      </w:r>
      <w:r>
        <w:rPr>
          <w:b w:val="0"/>
        </w:rPr>
        <w:t xml:space="preserve">Помимо этого, в </w:t>
      </w:r>
      <w:r w:rsidRPr="003F4EEE">
        <w:rPr>
          <w:b w:val="0"/>
        </w:rPr>
        <w:t>Законодательн</w:t>
      </w:r>
      <w:r>
        <w:rPr>
          <w:b w:val="0"/>
        </w:rPr>
        <w:t>ом</w:t>
      </w:r>
      <w:r w:rsidRPr="003F4EEE">
        <w:rPr>
          <w:b w:val="0"/>
        </w:rPr>
        <w:t xml:space="preserve"> декрет</w:t>
      </w:r>
      <w:r>
        <w:rPr>
          <w:b w:val="0"/>
        </w:rPr>
        <w:t>е</w:t>
      </w:r>
      <w:r w:rsidRPr="003F4EEE">
        <w:rPr>
          <w:b w:val="0"/>
        </w:rPr>
        <w:t xml:space="preserve"> </w:t>
      </w:r>
      <w:r>
        <w:rPr>
          <w:b w:val="0"/>
        </w:rPr>
        <w:t>п</w:t>
      </w:r>
      <w:r w:rsidRPr="003F4EEE">
        <w:rPr>
          <w:b w:val="0"/>
        </w:rPr>
        <w:t>о</w:t>
      </w:r>
      <w:r>
        <w:rPr>
          <w:b w:val="0"/>
        </w:rPr>
        <w:t xml:space="preserve"> вопросам </w:t>
      </w:r>
      <w:r w:rsidRPr="003F4EEE">
        <w:rPr>
          <w:b w:val="0"/>
        </w:rPr>
        <w:t>миграции</w:t>
      </w:r>
      <w:r w:rsidRPr="00240DC4">
        <w:rPr>
          <w:b w:val="0"/>
          <w:sz w:val="18"/>
          <w:vertAlign w:val="superscript"/>
        </w:rPr>
        <w:footnoteReference w:id="98"/>
      </w:r>
      <w:r w:rsidRPr="00240DC4">
        <w:rPr>
          <w:b w:val="0"/>
        </w:rPr>
        <w:t xml:space="preserve"> </w:t>
      </w:r>
      <w:r w:rsidRPr="003F4EEE">
        <w:rPr>
          <w:b w:val="0"/>
        </w:rPr>
        <w:t>предусматривает</w:t>
      </w:r>
      <w:r>
        <w:rPr>
          <w:b w:val="0"/>
        </w:rPr>
        <w:t>ся</w:t>
      </w:r>
      <w:r w:rsidRPr="003F4EEE">
        <w:rPr>
          <w:b w:val="0"/>
        </w:rPr>
        <w:t>, что иностран</w:t>
      </w:r>
      <w:r>
        <w:rPr>
          <w:b w:val="0"/>
        </w:rPr>
        <w:t>ные граждане</w:t>
      </w:r>
      <w:r w:rsidRPr="003F4EEE">
        <w:rPr>
          <w:b w:val="0"/>
        </w:rPr>
        <w:t xml:space="preserve">, находящиеся в уязвимом положении, </w:t>
      </w:r>
      <w:r>
        <w:rPr>
          <w:b w:val="0"/>
        </w:rPr>
        <w:t xml:space="preserve">и </w:t>
      </w:r>
      <w:r w:rsidRPr="003F4EEE">
        <w:rPr>
          <w:b w:val="0"/>
        </w:rPr>
        <w:t xml:space="preserve">в частности инвалиды, освобождаются от </w:t>
      </w:r>
      <w:r>
        <w:rPr>
          <w:b w:val="0"/>
        </w:rPr>
        <w:t>уплаты пошлин и штрафов при выдаче документов и</w:t>
      </w:r>
      <w:r w:rsidRPr="003F4EEE">
        <w:rPr>
          <w:b w:val="0"/>
        </w:rPr>
        <w:t>/</w:t>
      </w:r>
      <w:r>
        <w:rPr>
          <w:b w:val="0"/>
        </w:rPr>
        <w:t>или разрешений на временное проживание или вида на жительство. В</w:t>
      </w:r>
      <w:r w:rsidR="00240DC4">
        <w:rPr>
          <w:b w:val="0"/>
        </w:rPr>
        <w:t> </w:t>
      </w:r>
      <w:r>
        <w:rPr>
          <w:b w:val="0"/>
        </w:rPr>
        <w:t xml:space="preserve">этом же ключе </w:t>
      </w:r>
      <w:r w:rsidRPr="003F4EEE">
        <w:rPr>
          <w:b w:val="0"/>
        </w:rPr>
        <w:t>было решено, что Национальное управление по делам миграции</w:t>
      </w:r>
      <w:r w:rsidRPr="00045725">
        <w:t xml:space="preserve"> </w:t>
      </w:r>
      <w:r w:rsidRPr="003F4EEE">
        <w:rPr>
          <w:b w:val="0"/>
        </w:rPr>
        <w:t xml:space="preserve">и </w:t>
      </w:r>
      <w:r>
        <w:rPr>
          <w:b w:val="0"/>
        </w:rPr>
        <w:t xml:space="preserve">Министерство иностранных дел должны </w:t>
      </w:r>
      <w:r w:rsidRPr="003F4EEE">
        <w:rPr>
          <w:b w:val="0"/>
        </w:rPr>
        <w:t>информир</w:t>
      </w:r>
      <w:r>
        <w:rPr>
          <w:b w:val="0"/>
        </w:rPr>
        <w:t>овать</w:t>
      </w:r>
      <w:r w:rsidRPr="003F4EEE">
        <w:rPr>
          <w:b w:val="0"/>
        </w:rPr>
        <w:t xml:space="preserve"> компетентные органы о принятии административных или </w:t>
      </w:r>
      <w:r>
        <w:rPr>
          <w:b w:val="0"/>
        </w:rPr>
        <w:t>судебных</w:t>
      </w:r>
      <w:r w:rsidRPr="003F4EEE">
        <w:rPr>
          <w:b w:val="0"/>
        </w:rPr>
        <w:t xml:space="preserve"> </w:t>
      </w:r>
      <w:r>
        <w:rPr>
          <w:b w:val="0"/>
        </w:rPr>
        <w:t xml:space="preserve">мер по правовой защите </w:t>
      </w:r>
      <w:r w:rsidRPr="003F4EEE">
        <w:rPr>
          <w:b w:val="0"/>
        </w:rPr>
        <w:t xml:space="preserve">прав </w:t>
      </w:r>
      <w:r>
        <w:rPr>
          <w:b w:val="0"/>
        </w:rPr>
        <w:t>инвалидов</w:t>
      </w:r>
      <w:r w:rsidRPr="003F4EEE">
        <w:rPr>
          <w:b w:val="0"/>
          <w:sz w:val="18"/>
          <w:vertAlign w:val="superscript"/>
        </w:rPr>
        <w:footnoteReference w:id="99"/>
      </w:r>
      <w:r>
        <w:rPr>
          <w:b w:val="0"/>
        </w:rPr>
        <w:t>.</w:t>
      </w:r>
      <w:r w:rsidRPr="003F4EEE">
        <w:rPr>
          <w:b w:val="0"/>
        </w:rPr>
        <w:t xml:space="preserve"> </w:t>
      </w:r>
    </w:p>
    <w:p w14:paraId="21D9452C" w14:textId="77777777" w:rsidR="006C59E0" w:rsidRDefault="006C59E0" w:rsidP="006C59E0">
      <w:pPr>
        <w:pStyle w:val="SingleTxtG"/>
      </w:pPr>
      <w:r w:rsidRPr="003F4EEE">
        <w:t>93.</w:t>
      </w:r>
      <w:r w:rsidRPr="003F4EEE">
        <w:tab/>
      </w:r>
      <w:r>
        <w:t xml:space="preserve">В случае обращения перуанца или иностранного гражданина с просьбой о воссоединении семьи с одиноким ребенком совершеннолетнего возраста, </w:t>
      </w:r>
      <w:r w:rsidRPr="003F4EEE">
        <w:t xml:space="preserve">который не может обеспечить свое существование из-за инвалидности или </w:t>
      </w:r>
      <w:r>
        <w:t xml:space="preserve">официально подтвержденного расстройства психики, такой ребенок </w:t>
      </w:r>
      <w:r w:rsidRPr="003F4EEE">
        <w:t>считается частью семейного ядра сем</w:t>
      </w:r>
      <w:r>
        <w:t xml:space="preserve">ьи как </w:t>
      </w:r>
      <w:r w:rsidRPr="003F4EEE">
        <w:t>миграционной единицы</w:t>
      </w:r>
      <w:r>
        <w:t>.</w:t>
      </w:r>
    </w:p>
    <w:p w14:paraId="273F7FFA" w14:textId="77777777" w:rsidR="006C59E0" w:rsidRPr="001212C0" w:rsidRDefault="006C59E0" w:rsidP="006C59E0">
      <w:pPr>
        <w:pStyle w:val="SingleTxtG"/>
      </w:pPr>
      <w:r w:rsidRPr="001212C0">
        <w:t>94.</w:t>
      </w:r>
      <w:r w:rsidRPr="001212C0">
        <w:tab/>
      </w:r>
      <w:r>
        <w:t xml:space="preserve">В соответствии с регламентом исполнения </w:t>
      </w:r>
      <w:r w:rsidRPr="001212C0">
        <w:t>вышеупомянутого законодательного декрета</w:t>
      </w:r>
      <w:r w:rsidRPr="00C93EC2">
        <w:rPr>
          <w:sz w:val="18"/>
          <w:vertAlign w:val="superscript"/>
        </w:rPr>
        <w:footnoteReference w:id="100"/>
      </w:r>
      <w:r>
        <w:t xml:space="preserve"> </w:t>
      </w:r>
      <w:r w:rsidRPr="001212C0">
        <w:t xml:space="preserve">инвалидам </w:t>
      </w:r>
      <w:r>
        <w:t xml:space="preserve">разрешается </w:t>
      </w:r>
      <w:r w:rsidRPr="001212C0">
        <w:t>лично</w:t>
      </w:r>
      <w:r>
        <w:t>,</w:t>
      </w:r>
      <w:r w:rsidRPr="001212C0">
        <w:t xml:space="preserve"> или</w:t>
      </w:r>
      <w:r>
        <w:t>,</w:t>
      </w:r>
      <w:r w:rsidRPr="001212C0">
        <w:t xml:space="preserve"> </w:t>
      </w:r>
      <w:r>
        <w:t xml:space="preserve">если это необходимо, </w:t>
      </w:r>
      <w:r w:rsidRPr="001212C0">
        <w:t>в компании лица, оказывающего поддержку,</w:t>
      </w:r>
      <w:r>
        <w:t xml:space="preserve"> оформлять </w:t>
      </w:r>
      <w:r w:rsidRPr="001212C0">
        <w:t>свои электронные паспорта</w:t>
      </w:r>
      <w:r>
        <w:t>;</w:t>
      </w:r>
      <w:r w:rsidRPr="001212C0">
        <w:t xml:space="preserve"> они имеют доступ к </w:t>
      </w:r>
      <w:r>
        <w:t xml:space="preserve">процедурам </w:t>
      </w:r>
      <w:r w:rsidRPr="001212C0">
        <w:t>продлени</w:t>
      </w:r>
      <w:r>
        <w:t>я</w:t>
      </w:r>
      <w:r w:rsidRPr="001212C0">
        <w:t xml:space="preserve"> стандартного периода миграционного контроля, </w:t>
      </w:r>
      <w:r>
        <w:t xml:space="preserve">и </w:t>
      </w:r>
      <w:r w:rsidRPr="001212C0">
        <w:t>лица с тяжелыми формами инвалидности</w:t>
      </w:r>
      <w:r>
        <w:t xml:space="preserve"> имеют возможность выезда из страны, если их родители или опекуны не имеют официального миграционного статуса </w:t>
      </w:r>
      <w:r w:rsidRPr="001212C0">
        <w:t xml:space="preserve">и </w:t>
      </w:r>
      <w:r>
        <w:t xml:space="preserve">против них были применены санкции в виде обязательного выезда или высылки из страны; они также могут </w:t>
      </w:r>
      <w:r w:rsidRPr="001212C0">
        <w:t xml:space="preserve">ходатайствовать об </w:t>
      </w:r>
      <w:r>
        <w:t xml:space="preserve">отмене запретов на </w:t>
      </w:r>
      <w:r w:rsidRPr="001212C0">
        <w:t>въезд на территорию</w:t>
      </w:r>
      <w:r>
        <w:t xml:space="preserve"> страны</w:t>
      </w:r>
      <w:r w:rsidRPr="001212C0">
        <w:t>, если они являются отцом или матерью инвалида.</w:t>
      </w:r>
    </w:p>
    <w:p w14:paraId="4A1D6F3D" w14:textId="77777777" w:rsidR="00DE7F6D" w:rsidRDefault="006C59E0" w:rsidP="006C59E0">
      <w:pPr>
        <w:pStyle w:val="SingleTxtG"/>
      </w:pPr>
      <w:r w:rsidRPr="001212C0">
        <w:t>95.</w:t>
      </w:r>
      <w:r w:rsidRPr="001212C0">
        <w:tab/>
      </w:r>
      <w:r>
        <w:t>Приняты</w:t>
      </w:r>
      <w:r w:rsidRPr="001212C0">
        <w:t xml:space="preserve"> руководящие принципы</w:t>
      </w:r>
      <w:r>
        <w:t>, регулирующие</w:t>
      </w:r>
      <w:r w:rsidRPr="001212C0">
        <w:t xml:space="preserve"> предоставлени</w:t>
      </w:r>
      <w:r>
        <w:t>е</w:t>
      </w:r>
      <w:r w:rsidRPr="001212C0">
        <w:t xml:space="preserve"> временного вида на жительство иностранным </w:t>
      </w:r>
      <w:r>
        <w:t xml:space="preserve">лицам, которые являются </w:t>
      </w:r>
      <w:r w:rsidRPr="001212C0">
        <w:t>матерям</w:t>
      </w:r>
      <w:r>
        <w:t>и</w:t>
      </w:r>
      <w:r w:rsidRPr="001212C0">
        <w:t xml:space="preserve"> или отцам</w:t>
      </w:r>
      <w:r>
        <w:t>и</w:t>
      </w:r>
      <w:r w:rsidRPr="001212C0">
        <w:t xml:space="preserve"> перуанских несовершеннолетних детей и дет</w:t>
      </w:r>
      <w:r>
        <w:t>ей</w:t>
      </w:r>
      <w:r w:rsidRPr="001212C0">
        <w:t xml:space="preserve"> совершеннолетнего возраста с постоянной инвалидностью, которые въехали на национальную территорию </w:t>
      </w:r>
      <w:r>
        <w:t xml:space="preserve">на основании выданной им визы или предоставленного им </w:t>
      </w:r>
      <w:r w:rsidRPr="001212C0">
        <w:t>иммиграционного статуса и которые находя</w:t>
      </w:r>
      <w:r>
        <w:t>тся</w:t>
      </w:r>
      <w:r w:rsidRPr="001212C0">
        <w:t xml:space="preserve"> в стране</w:t>
      </w:r>
      <w:r>
        <w:t xml:space="preserve"> в качестве мигрантов с неурегулированным статусом вследствие </w:t>
      </w:r>
      <w:r w:rsidRPr="001212C0">
        <w:t xml:space="preserve">истечения срока действия разрешения на постоянное проживание или </w:t>
      </w:r>
      <w:r>
        <w:t>вида на жительство</w:t>
      </w:r>
      <w:r w:rsidRPr="001212C0">
        <w:t xml:space="preserve">, или которые, находясь в </w:t>
      </w:r>
      <w:r>
        <w:t>стране на законном основании, подают ходатайство о предоставлении им временного вида на жительство</w:t>
      </w:r>
      <w:r w:rsidRPr="00C93EC2">
        <w:rPr>
          <w:sz w:val="18"/>
          <w:vertAlign w:val="superscript"/>
        </w:rPr>
        <w:footnoteReference w:id="101"/>
      </w:r>
      <w:r w:rsidRPr="001212C0">
        <w:t>.</w:t>
      </w:r>
    </w:p>
    <w:p w14:paraId="664153B2" w14:textId="77777777" w:rsidR="006C59E0" w:rsidRPr="00521D21" w:rsidRDefault="006C59E0" w:rsidP="00240DC4">
      <w:pPr>
        <w:pStyle w:val="H23G"/>
      </w:pPr>
      <w:r w:rsidRPr="001212C0">
        <w:tab/>
      </w:r>
      <w:r w:rsidRPr="001212C0">
        <w:tab/>
      </w:r>
      <w:r w:rsidRPr="0034469A">
        <w:t xml:space="preserve">Самостоятельный образ жизни и вовлеченность в местное сообщество </w:t>
      </w:r>
      <w:r w:rsidR="00240DC4">
        <w:br/>
      </w:r>
      <w:r w:rsidRPr="0034469A">
        <w:t>(статья 19)</w:t>
      </w:r>
    </w:p>
    <w:p w14:paraId="7334BA03" w14:textId="77777777" w:rsidR="006C59E0" w:rsidRPr="00EF122E" w:rsidRDefault="006C59E0" w:rsidP="00EF122E">
      <w:pPr>
        <w:pStyle w:val="SingleTxtG"/>
      </w:pPr>
      <w:r w:rsidRPr="00521D21">
        <w:rPr>
          <w:sz w:val="24"/>
          <w:szCs w:val="24"/>
        </w:rPr>
        <w:tab/>
      </w:r>
      <w:r w:rsidRPr="00EF122E">
        <w:t>96.</w:t>
      </w:r>
      <w:r w:rsidRPr="00EF122E">
        <w:tab/>
        <w:t>Для улучшения качества жизни лиц с тяжелыми формами инвалидности, находящихся в ситуации бедности и не имеющих дохода или пенсии, получаемых в государственной или частной сфере, им назначается пенсия, не предусматривающая предварительных взносов. Размер такой пенсии, выплачиваемой один раз в два месяца, составляет 300</w:t>
      </w:r>
      <w:r w:rsidR="00240DC4" w:rsidRPr="00EF122E">
        <w:t>,</w:t>
      </w:r>
      <w:r w:rsidRPr="00EF122E">
        <w:t>00 перуанских солей. Общая численность целевой группы бенефициаров такой пенсии в масштабах страны составляет 137</w:t>
      </w:r>
      <w:r w:rsidR="00EF122E">
        <w:t> </w:t>
      </w:r>
      <w:r w:rsidRPr="00EF122E">
        <w:t>073 человека. По</w:t>
      </w:r>
      <w:r w:rsidR="00240DC4" w:rsidRPr="00EF122E">
        <w:t> </w:t>
      </w:r>
      <w:r w:rsidRPr="00EF122E">
        <w:t>состоянию на март 2018 года число получающих упомянутую пенсию лиц в 14</w:t>
      </w:r>
      <w:r w:rsidR="00240DC4" w:rsidRPr="00EF122E">
        <w:t> </w:t>
      </w:r>
      <w:r w:rsidRPr="00EF122E">
        <w:t>регионах страны составило 14 486 человек; по расчетам, в 2021 году число таких лиц составит 84 391 человек.</w:t>
      </w:r>
    </w:p>
    <w:p w14:paraId="48D109F0" w14:textId="77777777" w:rsidR="006C59E0" w:rsidRPr="00EF122E" w:rsidRDefault="006C59E0" w:rsidP="00EF122E">
      <w:pPr>
        <w:pStyle w:val="SingleTxtG"/>
      </w:pPr>
      <w:r w:rsidRPr="00A60F2D">
        <w:rPr>
          <w:b/>
        </w:rPr>
        <w:lastRenderedPageBreak/>
        <w:tab/>
      </w:r>
      <w:proofErr w:type="gramStart"/>
      <w:r w:rsidRPr="00EF122E">
        <w:t>97.</w:t>
      </w:r>
      <w:r w:rsidRPr="00EF122E">
        <w:tab/>
        <w:t>Помимо этого</w:t>
      </w:r>
      <w:proofErr w:type="gramEnd"/>
      <w:r w:rsidRPr="00EF122E">
        <w:t>, в Национальном плане укрепления семей на 2016–2021 годы</w:t>
      </w:r>
      <w:r w:rsidRPr="00EF122E">
        <w:rPr>
          <w:sz w:val="18"/>
          <w:vertAlign w:val="superscript"/>
        </w:rPr>
        <w:footnoteReference w:id="102"/>
      </w:r>
      <w:r w:rsidRPr="00EF122E">
        <w:t xml:space="preserve"> предусматривается, что к 2021 году 1</w:t>
      </w:r>
      <w:r w:rsidR="00240DC4" w:rsidRPr="00EF122E">
        <w:t> </w:t>
      </w:r>
      <w:r w:rsidRPr="00EF122E">
        <w:t>600 домашних хозяйств, в которых имеется по крайней мере один иждивенец пожилого возраста, будут получать услуги по уходу на дому.</w:t>
      </w:r>
    </w:p>
    <w:p w14:paraId="167717FA" w14:textId="77777777" w:rsidR="006C59E0" w:rsidRDefault="006C59E0" w:rsidP="006C59E0">
      <w:pPr>
        <w:pStyle w:val="SingleTxtG"/>
      </w:pPr>
      <w:r w:rsidRPr="00A60F2D">
        <w:t>98.</w:t>
      </w:r>
      <w:r w:rsidRPr="00A60F2D">
        <w:tab/>
      </w:r>
      <w:r>
        <w:t>В</w:t>
      </w:r>
      <w:r w:rsidRPr="00A60F2D">
        <w:t xml:space="preserve"> </w:t>
      </w:r>
      <w:r>
        <w:t>феврале</w:t>
      </w:r>
      <w:r w:rsidRPr="00A60F2D">
        <w:t xml:space="preserve"> 2015 </w:t>
      </w:r>
      <w:r>
        <w:t>года</w:t>
      </w:r>
      <w:r w:rsidRPr="00A60F2D">
        <w:t xml:space="preserve"> </w:t>
      </w:r>
      <w:r>
        <w:t>Республика</w:t>
      </w:r>
      <w:r w:rsidRPr="00A60F2D">
        <w:t xml:space="preserve"> </w:t>
      </w:r>
      <w:r>
        <w:t>Перу</w:t>
      </w:r>
      <w:r w:rsidRPr="00A60F2D">
        <w:t xml:space="preserve"> </w:t>
      </w:r>
      <w:r>
        <w:t>ратифицировала</w:t>
      </w:r>
      <w:r w:rsidRPr="00A60F2D">
        <w:t xml:space="preserve"> </w:t>
      </w:r>
      <w:r>
        <w:t>соглашение</w:t>
      </w:r>
      <w:r w:rsidRPr="00A60F2D">
        <w:t xml:space="preserve"> </w:t>
      </w:r>
      <w:r>
        <w:t>с</w:t>
      </w:r>
      <w:r w:rsidRPr="00A60F2D">
        <w:t xml:space="preserve"> </w:t>
      </w:r>
      <w:r>
        <w:t>Китайской</w:t>
      </w:r>
      <w:r w:rsidRPr="00A60F2D">
        <w:t xml:space="preserve"> </w:t>
      </w:r>
      <w:r>
        <w:t>Народной</w:t>
      </w:r>
      <w:r w:rsidRPr="00A60F2D">
        <w:t xml:space="preserve"> </w:t>
      </w:r>
      <w:r>
        <w:t>Республикой</w:t>
      </w:r>
      <w:r w:rsidRPr="00C93EC2">
        <w:rPr>
          <w:sz w:val="18"/>
          <w:vertAlign w:val="superscript"/>
        </w:rPr>
        <w:footnoteReference w:id="103"/>
      </w:r>
      <w:r w:rsidRPr="00A60F2D">
        <w:t xml:space="preserve"> </w:t>
      </w:r>
      <w:r>
        <w:t>о</w:t>
      </w:r>
      <w:r w:rsidRPr="00A60F2D">
        <w:t xml:space="preserve"> </w:t>
      </w:r>
      <w:r>
        <w:t>принятии в</w:t>
      </w:r>
      <w:r w:rsidRPr="00A60F2D">
        <w:t xml:space="preserve"> </w:t>
      </w:r>
      <w:r>
        <w:t>качестве</w:t>
      </w:r>
      <w:r w:rsidRPr="00A60F2D">
        <w:t xml:space="preserve"> </w:t>
      </w:r>
      <w:r>
        <w:t xml:space="preserve">пожертвования </w:t>
      </w:r>
      <w:r w:rsidRPr="00A60F2D">
        <w:t xml:space="preserve">28 995 </w:t>
      </w:r>
      <w:r>
        <w:t>инвалидных</w:t>
      </w:r>
      <w:r w:rsidRPr="00A60F2D">
        <w:t xml:space="preserve"> </w:t>
      </w:r>
      <w:r>
        <w:t xml:space="preserve">колясок, которые были распределены на всей национальной территории среди живущих в состоянии бедности и крайней бедности лиц с физической инвалидностью, нуждающихся в инвалидных колясках для передвижения. </w:t>
      </w:r>
    </w:p>
    <w:p w14:paraId="71DF98DA" w14:textId="77777777" w:rsidR="006C59E0" w:rsidRDefault="006C59E0" w:rsidP="006C59E0">
      <w:pPr>
        <w:pStyle w:val="SingleTxtG"/>
      </w:pPr>
      <w:r w:rsidRPr="00A60F2D">
        <w:t>99.</w:t>
      </w:r>
      <w:r w:rsidRPr="00A60F2D">
        <w:tab/>
      </w:r>
      <w:r>
        <w:t>По</w:t>
      </w:r>
      <w:r w:rsidRPr="00A60F2D">
        <w:t xml:space="preserve"> </w:t>
      </w:r>
      <w:r>
        <w:t>линии</w:t>
      </w:r>
      <w:r w:rsidRPr="00A60F2D">
        <w:t xml:space="preserve"> </w:t>
      </w:r>
      <w:r>
        <w:t>учреждений</w:t>
      </w:r>
      <w:r w:rsidRPr="00A60F2D">
        <w:t xml:space="preserve">, </w:t>
      </w:r>
      <w:r>
        <w:t>занимающихся</w:t>
      </w:r>
      <w:r w:rsidRPr="00A60F2D">
        <w:t xml:space="preserve"> </w:t>
      </w:r>
      <w:r>
        <w:t>вопросами</w:t>
      </w:r>
      <w:r w:rsidRPr="00A60F2D">
        <w:t xml:space="preserve"> </w:t>
      </w:r>
      <w:r>
        <w:t>оказания</w:t>
      </w:r>
      <w:r w:rsidRPr="00A60F2D">
        <w:t xml:space="preserve"> </w:t>
      </w:r>
      <w:r>
        <w:t>помощи</w:t>
      </w:r>
      <w:r w:rsidRPr="00A60F2D">
        <w:t xml:space="preserve"> </w:t>
      </w:r>
      <w:r>
        <w:t>инвалидам</w:t>
      </w:r>
      <w:r w:rsidRPr="00A60F2D">
        <w:t xml:space="preserve"> </w:t>
      </w:r>
      <w:r>
        <w:t>на</w:t>
      </w:r>
      <w:r w:rsidRPr="00A60F2D">
        <w:t xml:space="preserve"> </w:t>
      </w:r>
      <w:r>
        <w:t>региональном</w:t>
      </w:r>
      <w:r w:rsidRPr="00A60F2D">
        <w:t xml:space="preserve"> </w:t>
      </w:r>
      <w:r>
        <w:t>и</w:t>
      </w:r>
      <w:r w:rsidRPr="00A60F2D">
        <w:t xml:space="preserve"> </w:t>
      </w:r>
      <w:r>
        <w:t>муниципальном</w:t>
      </w:r>
      <w:r w:rsidRPr="00A60F2D">
        <w:t xml:space="preserve"> </w:t>
      </w:r>
      <w:r>
        <w:t>уровнях</w:t>
      </w:r>
      <w:r w:rsidRPr="00A60F2D">
        <w:t xml:space="preserve">, </w:t>
      </w:r>
      <w:r>
        <w:t>обеспечивается</w:t>
      </w:r>
      <w:r w:rsidRPr="00A60F2D">
        <w:t xml:space="preserve"> </w:t>
      </w:r>
      <w:r>
        <w:t>снабжение</w:t>
      </w:r>
      <w:r w:rsidRPr="00A60F2D">
        <w:t xml:space="preserve"> </w:t>
      </w:r>
      <w:r>
        <w:t>инвалидов т</w:t>
      </w:r>
      <w:r w:rsidRPr="00A60F2D">
        <w:t>ехническими или биомеханическими вспомогательными средствами и медикаментами</w:t>
      </w:r>
      <w:r>
        <w:t>, с уделением особого внимания потребностям лиц с ограниченными экономическими ресурсами. Помимо этого, проводятся</w:t>
      </w:r>
      <w:r w:rsidRPr="00B316C9">
        <w:t xml:space="preserve"> </w:t>
      </w:r>
      <w:r>
        <w:t>специальные</w:t>
      </w:r>
      <w:r w:rsidRPr="00B316C9">
        <w:t xml:space="preserve"> </w:t>
      </w:r>
      <w:r>
        <w:t>дни</w:t>
      </w:r>
      <w:r w:rsidRPr="00B316C9">
        <w:t xml:space="preserve"> </w:t>
      </w:r>
      <w:r>
        <w:t>наращивания</w:t>
      </w:r>
      <w:r w:rsidRPr="00B316C9">
        <w:t xml:space="preserve"> </w:t>
      </w:r>
      <w:r>
        <w:t>потенциала</w:t>
      </w:r>
      <w:r w:rsidRPr="00B316C9">
        <w:t xml:space="preserve">, </w:t>
      </w:r>
      <w:r>
        <w:t>мероприятия которых направлены</w:t>
      </w:r>
      <w:r w:rsidRPr="00B316C9">
        <w:t xml:space="preserve"> </w:t>
      </w:r>
      <w:r>
        <w:t>на</w:t>
      </w:r>
      <w:r w:rsidRPr="00B316C9">
        <w:t xml:space="preserve"> </w:t>
      </w:r>
      <w:r>
        <w:t xml:space="preserve">поощрение самостоятельной жизни инвалидов; в этих мероприятиях принимают участие сами инвалиды, их родственники, опекуны и личные помощники инвалидов. </w:t>
      </w:r>
    </w:p>
    <w:p w14:paraId="29F7C487" w14:textId="77777777" w:rsidR="00DE7F6D" w:rsidRDefault="006C59E0" w:rsidP="006C59E0">
      <w:pPr>
        <w:pStyle w:val="SingleTxtG"/>
      </w:pPr>
      <w:r w:rsidRPr="00B316C9">
        <w:t>100.</w:t>
      </w:r>
      <w:r w:rsidRPr="00B316C9">
        <w:tab/>
      </w:r>
      <w:r>
        <w:t>Следует также отметить, что в регионах Пьюра</w:t>
      </w:r>
      <w:r w:rsidRPr="00C93EC2">
        <w:rPr>
          <w:sz w:val="18"/>
          <w:vertAlign w:val="superscript"/>
        </w:rPr>
        <w:footnoteReference w:id="104"/>
      </w:r>
      <w:r>
        <w:t>, Кахамарка</w:t>
      </w:r>
      <w:r w:rsidRPr="00C93EC2">
        <w:rPr>
          <w:sz w:val="18"/>
          <w:vertAlign w:val="superscript"/>
        </w:rPr>
        <w:footnoteReference w:id="105"/>
      </w:r>
      <w:r>
        <w:t xml:space="preserve"> и Арекипа</w:t>
      </w:r>
      <w:r w:rsidRPr="00C93EC2">
        <w:rPr>
          <w:sz w:val="18"/>
          <w:vertAlign w:val="superscript"/>
        </w:rPr>
        <w:footnoteReference w:id="106"/>
      </w:r>
      <w:r>
        <w:t xml:space="preserve"> осуществляются конкретные мероприятия, способствующие интеграции инвалидов в жизнь соответствующих общин.</w:t>
      </w:r>
      <w:r w:rsidRPr="00B316C9">
        <w:t xml:space="preserve"> </w:t>
      </w:r>
      <w:r>
        <w:t>В</w:t>
      </w:r>
      <w:r w:rsidRPr="00B316C9">
        <w:t xml:space="preserve"> </w:t>
      </w:r>
      <w:r>
        <w:t>регионе</w:t>
      </w:r>
      <w:r w:rsidRPr="00B316C9">
        <w:t xml:space="preserve"> </w:t>
      </w:r>
      <w:r>
        <w:t>Пуно</w:t>
      </w:r>
      <w:r w:rsidRPr="00B316C9">
        <w:t xml:space="preserve"> </w:t>
      </w:r>
      <w:r>
        <w:t>разработан</w:t>
      </w:r>
      <w:r w:rsidRPr="00B316C9">
        <w:t xml:space="preserve"> </w:t>
      </w:r>
      <w:r>
        <w:t>проект</w:t>
      </w:r>
      <w:r w:rsidRPr="00B316C9">
        <w:t xml:space="preserve"> </w:t>
      </w:r>
      <w:r w:rsidR="00DE7F6D">
        <w:t>«</w:t>
      </w:r>
      <w:r>
        <w:t>Повышение</w:t>
      </w:r>
      <w:r w:rsidRPr="00B316C9">
        <w:t xml:space="preserve"> </w:t>
      </w:r>
      <w:r>
        <w:t>качества</w:t>
      </w:r>
      <w:r w:rsidRPr="00B316C9">
        <w:t xml:space="preserve"> </w:t>
      </w:r>
      <w:r>
        <w:t>производственного</w:t>
      </w:r>
      <w:r w:rsidRPr="00B316C9">
        <w:t xml:space="preserve"> </w:t>
      </w:r>
      <w:r>
        <w:t>и</w:t>
      </w:r>
      <w:r w:rsidRPr="00B316C9">
        <w:t xml:space="preserve"> </w:t>
      </w:r>
      <w:r>
        <w:t>коммерческого</w:t>
      </w:r>
      <w:r w:rsidRPr="00B316C9">
        <w:t xml:space="preserve"> </w:t>
      </w:r>
      <w:r>
        <w:t>потенциала</w:t>
      </w:r>
      <w:r w:rsidRPr="00B316C9">
        <w:t xml:space="preserve"> </w:t>
      </w:r>
      <w:r>
        <w:t>инвалидов</w:t>
      </w:r>
      <w:r w:rsidRPr="00B316C9">
        <w:t xml:space="preserve"> </w:t>
      </w:r>
      <w:r>
        <w:t>путем</w:t>
      </w:r>
      <w:r w:rsidRPr="00B316C9">
        <w:t xml:space="preserve"> </w:t>
      </w:r>
      <w:r>
        <w:t>развития</w:t>
      </w:r>
      <w:r w:rsidRPr="00B316C9">
        <w:t xml:space="preserve"> </w:t>
      </w:r>
      <w:r>
        <w:t>семейного воспитания</w:t>
      </w:r>
      <w:r w:rsidR="00DE7F6D">
        <w:t>»</w:t>
      </w:r>
      <w:r>
        <w:t>; бюджет этого проекта составил 9</w:t>
      </w:r>
      <w:r w:rsidR="00EF122E">
        <w:t> </w:t>
      </w:r>
      <w:r>
        <w:t>980</w:t>
      </w:r>
      <w:r w:rsidR="00EF122E">
        <w:t> </w:t>
      </w:r>
      <w:r>
        <w:t>616,88 перуанских солей</w:t>
      </w:r>
      <w:r w:rsidRPr="00C93EC2">
        <w:rPr>
          <w:sz w:val="18"/>
          <w:vertAlign w:val="superscript"/>
        </w:rPr>
        <w:footnoteReference w:id="107"/>
      </w:r>
      <w:r>
        <w:t xml:space="preserve">. Бенефициарами проекта стали более десяти тысяч человек, в первую очередь из числа лиц, живущих в состоянии бедности в </w:t>
      </w:r>
      <w:r w:rsidR="00EF122E">
        <w:t>50</w:t>
      </w:r>
      <w:r>
        <w:t xml:space="preserve"> районах указанного региона</w:t>
      </w:r>
      <w:r w:rsidRPr="00B316C9">
        <w:t xml:space="preserve">. </w:t>
      </w:r>
    </w:p>
    <w:p w14:paraId="213B4716" w14:textId="77777777" w:rsidR="006C59E0" w:rsidRDefault="00281769" w:rsidP="00281769">
      <w:pPr>
        <w:pStyle w:val="H23G"/>
      </w:pPr>
      <w:r>
        <w:tab/>
      </w:r>
      <w:r>
        <w:tab/>
      </w:r>
      <w:r w:rsidR="006C59E0" w:rsidRPr="00F940FF">
        <w:t>Свобода выражения мнени</w:t>
      </w:r>
      <w:r w:rsidR="006C59E0">
        <w:t>я</w:t>
      </w:r>
      <w:r w:rsidR="006C59E0" w:rsidRPr="00F940FF">
        <w:t xml:space="preserve"> и убеждений и доступ к информации</w:t>
      </w:r>
      <w:r w:rsidR="006C59E0">
        <w:t xml:space="preserve"> </w:t>
      </w:r>
      <w:r w:rsidR="006C59E0" w:rsidRPr="00F940FF">
        <w:t>(статья 21)</w:t>
      </w:r>
      <w:r w:rsidR="006C59E0">
        <w:t xml:space="preserve"> </w:t>
      </w:r>
    </w:p>
    <w:p w14:paraId="7A22DAE0" w14:textId="77777777" w:rsidR="006C59E0" w:rsidRPr="00B316C9" w:rsidRDefault="006C59E0" w:rsidP="006C59E0">
      <w:pPr>
        <w:pStyle w:val="SingleTxtG"/>
        <w:ind w:firstLine="6"/>
        <w:rPr>
          <w:b/>
        </w:rPr>
      </w:pPr>
      <w:r w:rsidRPr="002703F6">
        <w:t>101.</w:t>
      </w:r>
      <w:r w:rsidRPr="002703F6">
        <w:tab/>
        <w:t>На государственных органах лежит ответственность за обеспечение для инвалидов доступа к свободно выбираемым ими форматам и средствам коммуникации</w:t>
      </w:r>
      <w:r w:rsidRPr="002703F6">
        <w:rPr>
          <w:sz w:val="18"/>
          <w:vertAlign w:val="superscript"/>
        </w:rPr>
        <w:footnoteReference w:id="108"/>
      </w:r>
      <w:r w:rsidRPr="002703F6">
        <w:t>; в этом контексте государственные органы и частные</w:t>
      </w:r>
      <w:r>
        <w:rPr>
          <w:b/>
        </w:rPr>
        <w:t xml:space="preserve"> </w:t>
      </w:r>
      <w:r w:rsidRPr="002703F6">
        <w:t>компании выступают с инициативами по вы</w:t>
      </w:r>
      <w:r>
        <w:t>пуску</w:t>
      </w:r>
      <w:r w:rsidRPr="002703F6">
        <w:t xml:space="preserve"> информационных материалов с контентом</w:t>
      </w:r>
      <w:r>
        <w:t>,</w:t>
      </w:r>
      <w:r w:rsidRPr="002703F6">
        <w:t xml:space="preserve"> доступным для инвалидов. С учетом обязанности государственных структур предоставлять информацию, доступную для инвалидов, в рамках Национального плана по обеспечению доступности планируется разработать меры по обеспечению доступности информации, адресованной для </w:t>
      </w:r>
      <w:r>
        <w:t>инвалидов.</w:t>
      </w:r>
    </w:p>
    <w:p w14:paraId="2633B2F2" w14:textId="77777777" w:rsidR="006C59E0" w:rsidRPr="00CB78EB" w:rsidRDefault="006C59E0" w:rsidP="006C59E0">
      <w:pPr>
        <w:pStyle w:val="SingleTxtG"/>
      </w:pPr>
      <w:r w:rsidRPr="00CB78EB">
        <w:t>102.</w:t>
      </w:r>
      <w:r w:rsidRPr="00CB78EB">
        <w:tab/>
      </w:r>
      <w:r>
        <w:t>Г</w:t>
      </w:r>
      <w:r w:rsidRPr="00CB78EB">
        <w:t xml:space="preserve">осударственные организации, поставщики государственных услуг, администраторы пенсионных фондов, а также банковские и финансовые организации и страховые компании </w:t>
      </w:r>
      <w:r>
        <w:t xml:space="preserve">обязаны по запросам инвалидов </w:t>
      </w:r>
      <w:r w:rsidRPr="00CB78EB">
        <w:t xml:space="preserve">отправлять </w:t>
      </w:r>
      <w:r>
        <w:t xml:space="preserve">им </w:t>
      </w:r>
      <w:r w:rsidRPr="00CB78EB">
        <w:t>информаци</w:t>
      </w:r>
      <w:r>
        <w:t>онные материалы</w:t>
      </w:r>
      <w:r w:rsidRPr="00CB78EB">
        <w:t xml:space="preserve">, квитанции и выписки со счетов </w:t>
      </w:r>
      <w:r>
        <w:t xml:space="preserve">по линии </w:t>
      </w:r>
      <w:r w:rsidRPr="00CB78EB">
        <w:t>доступны</w:t>
      </w:r>
      <w:r>
        <w:t>х для инвалидов средств связи и в доступных форматах. Например</w:t>
      </w:r>
      <w:r w:rsidRPr="00CB78EB">
        <w:t xml:space="preserve">, </w:t>
      </w:r>
      <w:r>
        <w:t>Служба</w:t>
      </w:r>
      <w:r w:rsidRPr="00CB78EB">
        <w:t xml:space="preserve"> </w:t>
      </w:r>
      <w:r>
        <w:t>социального</w:t>
      </w:r>
      <w:r w:rsidRPr="00CB78EB">
        <w:t xml:space="preserve"> </w:t>
      </w:r>
      <w:r>
        <w:t>медицинского</w:t>
      </w:r>
      <w:r w:rsidRPr="00CB78EB">
        <w:t xml:space="preserve"> </w:t>
      </w:r>
      <w:r>
        <w:t>страхования</w:t>
      </w:r>
      <w:r w:rsidRPr="00CB78EB">
        <w:t xml:space="preserve"> </w:t>
      </w:r>
      <w:r>
        <w:t>(ССМС) осуществляет</w:t>
      </w:r>
      <w:r w:rsidRPr="00CB78EB">
        <w:t xml:space="preserve"> </w:t>
      </w:r>
      <w:r>
        <w:t>оформление</w:t>
      </w:r>
      <w:r w:rsidRPr="00CB78EB">
        <w:t xml:space="preserve"> </w:t>
      </w:r>
      <w:r>
        <w:t>информированного</w:t>
      </w:r>
      <w:r w:rsidRPr="00CB78EB">
        <w:t xml:space="preserve"> </w:t>
      </w:r>
      <w:r>
        <w:t>согласия</w:t>
      </w:r>
      <w:r w:rsidRPr="00CB78EB">
        <w:t xml:space="preserve"> </w:t>
      </w:r>
      <w:r>
        <w:t>в</w:t>
      </w:r>
      <w:r w:rsidRPr="00CB78EB">
        <w:t xml:space="preserve"> </w:t>
      </w:r>
      <w:r>
        <w:t>формате</w:t>
      </w:r>
      <w:r w:rsidRPr="00CB78EB">
        <w:t xml:space="preserve"> </w:t>
      </w:r>
      <w:r>
        <w:t>системы</w:t>
      </w:r>
      <w:r w:rsidRPr="00CB78EB">
        <w:t xml:space="preserve"> </w:t>
      </w:r>
      <w:r>
        <w:t>Брайля;</w:t>
      </w:r>
      <w:r w:rsidRPr="00CB78EB">
        <w:t xml:space="preserve"> </w:t>
      </w:r>
      <w:r>
        <w:t>при</w:t>
      </w:r>
      <w:r w:rsidRPr="00CB78EB">
        <w:t xml:space="preserve"> </w:t>
      </w:r>
      <w:r>
        <w:t>этом</w:t>
      </w:r>
      <w:r w:rsidRPr="00CB78EB">
        <w:t xml:space="preserve"> </w:t>
      </w:r>
      <w:r>
        <w:t>человек</w:t>
      </w:r>
      <w:r w:rsidRPr="00CB78EB">
        <w:t xml:space="preserve"> </w:t>
      </w:r>
      <w:r>
        <w:t>с</w:t>
      </w:r>
      <w:r w:rsidRPr="00CB78EB">
        <w:t xml:space="preserve"> </w:t>
      </w:r>
      <w:r>
        <w:t>нарушениями</w:t>
      </w:r>
      <w:r w:rsidRPr="00CB78EB">
        <w:t xml:space="preserve"> </w:t>
      </w:r>
      <w:r>
        <w:t>зрения</w:t>
      </w:r>
      <w:r w:rsidRPr="00CB78EB">
        <w:t xml:space="preserve"> </w:t>
      </w:r>
      <w:r>
        <w:t>получает</w:t>
      </w:r>
      <w:r w:rsidRPr="00CB78EB">
        <w:t xml:space="preserve"> </w:t>
      </w:r>
      <w:r>
        <w:t>доступ</w:t>
      </w:r>
      <w:r w:rsidRPr="00CB78EB">
        <w:t xml:space="preserve"> </w:t>
      </w:r>
      <w:r>
        <w:t>к</w:t>
      </w:r>
      <w:r w:rsidRPr="00CB78EB">
        <w:t xml:space="preserve"> </w:t>
      </w:r>
      <w:r>
        <w:t>необходимой ему информации</w:t>
      </w:r>
      <w:r w:rsidRPr="00CB78EB">
        <w:t xml:space="preserve"> </w:t>
      </w:r>
      <w:r>
        <w:t>о</w:t>
      </w:r>
      <w:r w:rsidRPr="00CB78EB">
        <w:t xml:space="preserve"> </w:t>
      </w:r>
      <w:r>
        <w:t>предлагаемой</w:t>
      </w:r>
      <w:r w:rsidRPr="00CB78EB">
        <w:t xml:space="preserve"> </w:t>
      </w:r>
      <w:r>
        <w:t>медицинскими</w:t>
      </w:r>
      <w:r w:rsidRPr="00CB78EB">
        <w:t xml:space="preserve"> </w:t>
      </w:r>
      <w:r>
        <w:t>специалистами</w:t>
      </w:r>
      <w:r w:rsidRPr="00CB78EB">
        <w:t xml:space="preserve"> </w:t>
      </w:r>
      <w:r>
        <w:t>процедуре лечения и</w:t>
      </w:r>
      <w:r w:rsidRPr="00CB78EB">
        <w:t xml:space="preserve"> </w:t>
      </w:r>
      <w:r>
        <w:t xml:space="preserve">имеет возможность принять решение, касающееся согласия с предлагаемым подходом. </w:t>
      </w:r>
    </w:p>
    <w:p w14:paraId="2864B339" w14:textId="77777777" w:rsidR="006C59E0" w:rsidRDefault="006C59E0" w:rsidP="006C59E0">
      <w:pPr>
        <w:pStyle w:val="SingleTxtG"/>
      </w:pPr>
      <w:r w:rsidRPr="008D53F0">
        <w:lastRenderedPageBreak/>
        <w:t>103.</w:t>
      </w:r>
      <w:r w:rsidR="00281769">
        <w:tab/>
      </w:r>
      <w:r>
        <w:t xml:space="preserve">Следует отметить, что </w:t>
      </w:r>
      <w:r w:rsidRPr="008D53F0">
        <w:t xml:space="preserve">в </w:t>
      </w:r>
      <w:r>
        <w:t>четырех у</w:t>
      </w:r>
      <w:r w:rsidRPr="008D53F0">
        <w:t xml:space="preserve">ниверситетах </w:t>
      </w:r>
      <w:r>
        <w:t>имеются</w:t>
      </w:r>
      <w:r w:rsidRPr="008D53F0">
        <w:t xml:space="preserve"> университетские библиотеки с доступными услугами для людей с нарушениями зрения</w:t>
      </w:r>
      <w:r w:rsidRPr="00C93EC2">
        <w:rPr>
          <w:sz w:val="18"/>
          <w:vertAlign w:val="superscript"/>
        </w:rPr>
        <w:footnoteReference w:id="109"/>
      </w:r>
      <w:r w:rsidRPr="008D53F0">
        <w:t>,</w:t>
      </w:r>
      <w:r>
        <w:t xml:space="preserve"> а именно </w:t>
      </w:r>
      <w:r w:rsidRPr="008D53F0">
        <w:t>у них есть компьютерные терминалы с программным обеспечением для чтения и экранными лупами, библиотечная помощь, вспомогательн</w:t>
      </w:r>
      <w:r>
        <w:t>ы</w:t>
      </w:r>
      <w:r w:rsidRPr="008D53F0">
        <w:t xml:space="preserve">е </w:t>
      </w:r>
      <w:r>
        <w:t xml:space="preserve">средства для </w:t>
      </w:r>
      <w:r w:rsidRPr="008D53F0">
        <w:t>чтени</w:t>
      </w:r>
      <w:r>
        <w:t>я</w:t>
      </w:r>
      <w:r w:rsidRPr="008D53F0">
        <w:t xml:space="preserve"> и </w:t>
      </w:r>
      <w:r>
        <w:t xml:space="preserve">производится </w:t>
      </w:r>
      <w:r w:rsidRPr="008D53F0">
        <w:t xml:space="preserve">адаптация текста, а также оцифровка печатных текстов </w:t>
      </w:r>
      <w:r>
        <w:t>с переводом их в</w:t>
      </w:r>
      <w:r w:rsidRPr="008D53F0">
        <w:t xml:space="preserve"> доступный </w:t>
      </w:r>
      <w:r>
        <w:t xml:space="preserve">для инвалидов </w:t>
      </w:r>
      <w:r w:rsidRPr="008D53F0">
        <w:t>цифровой</w:t>
      </w:r>
      <w:r>
        <w:t xml:space="preserve"> формат.</w:t>
      </w:r>
    </w:p>
    <w:p w14:paraId="3A3C6C39" w14:textId="77777777" w:rsidR="006C59E0" w:rsidRPr="00CD2025" w:rsidRDefault="006C59E0" w:rsidP="00281769">
      <w:pPr>
        <w:pStyle w:val="SingleTxtG"/>
      </w:pPr>
      <w:r w:rsidRPr="008D53F0">
        <w:t>104.</w:t>
      </w:r>
      <w:r w:rsidR="00281769">
        <w:tab/>
      </w:r>
      <w:r>
        <w:t xml:space="preserve">Кроме того, </w:t>
      </w:r>
      <w:r w:rsidRPr="008D53F0">
        <w:t xml:space="preserve">Закон о поощрении доступа в Интернет для людей с </w:t>
      </w:r>
      <w:r>
        <w:t>инвалидностью</w:t>
      </w:r>
      <w:r w:rsidRPr="008D53F0">
        <w:t xml:space="preserve"> и </w:t>
      </w:r>
      <w:r>
        <w:t xml:space="preserve">о приспособлении для использования инвалидами </w:t>
      </w:r>
      <w:r w:rsidRPr="008D53F0">
        <w:t>физического пространства в общественных интернет-киосках</w:t>
      </w:r>
      <w:r w:rsidRPr="00C93EC2">
        <w:rPr>
          <w:sz w:val="18"/>
          <w:vertAlign w:val="superscript"/>
        </w:rPr>
        <w:footnoteReference w:id="110"/>
      </w:r>
      <w:r w:rsidRPr="008D53F0">
        <w:t xml:space="preserve"> </w:t>
      </w:r>
      <w:r>
        <w:t xml:space="preserve">возлагает на </w:t>
      </w:r>
      <w:r w:rsidRPr="008D53F0">
        <w:t xml:space="preserve">государственные органы и университеты </w:t>
      </w:r>
      <w:r>
        <w:t xml:space="preserve">обязанность обеспечивать </w:t>
      </w:r>
      <w:r w:rsidRPr="008D53F0">
        <w:t xml:space="preserve">варианты </w:t>
      </w:r>
      <w:r>
        <w:t xml:space="preserve">такого </w:t>
      </w:r>
      <w:r w:rsidRPr="008D53F0">
        <w:t xml:space="preserve">доступа для </w:t>
      </w:r>
      <w:r>
        <w:t>инвалидов.</w:t>
      </w:r>
      <w:r w:rsidRPr="008D53F0">
        <w:t xml:space="preserve"> </w:t>
      </w:r>
      <w:r>
        <w:t>У</w:t>
      </w:r>
      <w:r w:rsidRPr="008D53F0">
        <w:t>читывая</w:t>
      </w:r>
      <w:r>
        <w:t xml:space="preserve"> то обстоятельство</w:t>
      </w:r>
      <w:r w:rsidRPr="008D53F0">
        <w:t xml:space="preserve">, что </w:t>
      </w:r>
      <w:r>
        <w:t xml:space="preserve">указанная норма </w:t>
      </w:r>
      <w:r w:rsidRPr="008D53F0">
        <w:t xml:space="preserve">была </w:t>
      </w:r>
      <w:r>
        <w:t xml:space="preserve">установлена </w:t>
      </w:r>
      <w:r w:rsidRPr="008D53F0">
        <w:t xml:space="preserve">в 2005 году, Секретариат цифрового правительства </w:t>
      </w:r>
      <w:r>
        <w:t xml:space="preserve">Аппарата председателя Совета министров готовит рабочее совещание </w:t>
      </w:r>
      <w:r w:rsidRPr="008D53F0">
        <w:t xml:space="preserve">с участием </w:t>
      </w:r>
      <w:r>
        <w:t>представителей M</w:t>
      </w:r>
      <w:r w:rsidRPr="00045725">
        <w:t>инистерств</w:t>
      </w:r>
      <w:r>
        <w:t>а</w:t>
      </w:r>
      <w:r w:rsidRPr="00045725">
        <w:t xml:space="preserve"> </w:t>
      </w:r>
      <w:r>
        <w:t>жилищного фонда, строительства и санитарии</w:t>
      </w:r>
      <w:r w:rsidRPr="008D53F0">
        <w:t xml:space="preserve">, </w:t>
      </w:r>
      <w:r w:rsidR="00025EA9" w:rsidRPr="008D53F0">
        <w:t>М</w:t>
      </w:r>
      <w:r w:rsidR="00025EA9">
        <w:t>инистерства</w:t>
      </w:r>
      <w:r>
        <w:t xml:space="preserve"> образования</w:t>
      </w:r>
      <w:r w:rsidRPr="008D53F0">
        <w:t xml:space="preserve">, </w:t>
      </w:r>
      <w:r>
        <w:t xml:space="preserve">Министерства по делам женщин и уязвимых слоев населения и Национального совета по вопросам интеграции инвалидов, чтобы обсудить на нем инициативные предложения, касающиеся доступности цифровой среды, в том числе вопросы обновления </w:t>
      </w:r>
      <w:r w:rsidR="00DE7F6D">
        <w:t>«</w:t>
      </w:r>
      <w:r>
        <w:t xml:space="preserve">Руководства по доступу к веб-страницам и приложениям </w:t>
      </w:r>
      <w:r w:rsidRPr="008D53F0">
        <w:t>для публичных структур государственного управления</w:t>
      </w:r>
      <w:r w:rsidR="00DE7F6D">
        <w:t>»</w:t>
      </w:r>
      <w:r w:rsidRPr="008D53F0">
        <w:t>.</w:t>
      </w:r>
    </w:p>
    <w:p w14:paraId="3B108A5E" w14:textId="77777777" w:rsidR="006C59E0" w:rsidRPr="008D53F0" w:rsidRDefault="006C59E0" w:rsidP="006C59E0">
      <w:pPr>
        <w:pStyle w:val="SingleTxtG"/>
        <w:tabs>
          <w:tab w:val="left" w:pos="1800"/>
        </w:tabs>
      </w:pPr>
      <w:r w:rsidRPr="008D53F0">
        <w:t>105.</w:t>
      </w:r>
      <w:r w:rsidRPr="008D53F0">
        <w:tab/>
        <w:t xml:space="preserve">В августе 2017 года был </w:t>
      </w:r>
      <w:r>
        <w:t>принят</w:t>
      </w:r>
      <w:r w:rsidRPr="008D53F0">
        <w:t xml:space="preserve"> </w:t>
      </w:r>
      <w:r>
        <w:t>регламент</w:t>
      </w:r>
      <w:r w:rsidRPr="008D53F0">
        <w:t xml:space="preserve"> </w:t>
      </w:r>
      <w:r>
        <w:t>исполнения</w:t>
      </w:r>
      <w:r w:rsidRPr="008D53F0">
        <w:t xml:space="preserve"> </w:t>
      </w:r>
      <w:r>
        <w:t>закона</w:t>
      </w:r>
      <w:r w:rsidRPr="008D53F0">
        <w:t xml:space="preserve">, </w:t>
      </w:r>
      <w:r>
        <w:t>закрепляющего</w:t>
      </w:r>
      <w:r w:rsidRPr="008D53F0">
        <w:t xml:space="preserve"> </w:t>
      </w:r>
      <w:r>
        <w:t>официальное</w:t>
      </w:r>
      <w:r w:rsidRPr="008D53F0">
        <w:t xml:space="preserve"> </w:t>
      </w:r>
      <w:r>
        <w:t>признание</w:t>
      </w:r>
      <w:r w:rsidRPr="008D53F0">
        <w:t xml:space="preserve"> </w:t>
      </w:r>
      <w:r>
        <w:t>перуанского</w:t>
      </w:r>
      <w:r w:rsidRPr="008D53F0">
        <w:t xml:space="preserve"> </w:t>
      </w:r>
      <w:r>
        <w:t>жестового языка</w:t>
      </w:r>
      <w:r w:rsidRPr="00C93EC2">
        <w:rPr>
          <w:sz w:val="18"/>
          <w:vertAlign w:val="superscript"/>
        </w:rPr>
        <w:footnoteReference w:id="111"/>
      </w:r>
      <w:r w:rsidRPr="008D53F0">
        <w:t>,</w:t>
      </w:r>
      <w:r>
        <w:t xml:space="preserve"> в котором </w:t>
      </w:r>
      <w:r w:rsidRPr="008D53F0">
        <w:t>предусм</w:t>
      </w:r>
      <w:r>
        <w:t>отрены</w:t>
      </w:r>
      <w:r w:rsidRPr="008D53F0">
        <w:t xml:space="preserve"> действия, </w:t>
      </w:r>
      <w:r>
        <w:t>направленные</w:t>
      </w:r>
      <w:r w:rsidRPr="008D53F0">
        <w:t xml:space="preserve"> </w:t>
      </w:r>
      <w:r>
        <w:t>на</w:t>
      </w:r>
      <w:r w:rsidRPr="008D53F0">
        <w:t>: i) обучение перуанско</w:t>
      </w:r>
      <w:r>
        <w:t>му</w:t>
      </w:r>
      <w:r w:rsidRPr="008D53F0">
        <w:t xml:space="preserve"> </w:t>
      </w:r>
      <w:r>
        <w:t xml:space="preserve">жестовому </w:t>
      </w:r>
      <w:r w:rsidRPr="008D53F0">
        <w:t>язык</w:t>
      </w:r>
      <w:r>
        <w:t>у, его</w:t>
      </w:r>
      <w:r w:rsidRPr="008D53F0">
        <w:t xml:space="preserve"> и</w:t>
      </w:r>
      <w:r>
        <w:t>зучение и</w:t>
      </w:r>
      <w:r w:rsidRPr="008D53F0">
        <w:t xml:space="preserve"> распространение</w:t>
      </w:r>
      <w:r>
        <w:t>;</w:t>
      </w:r>
      <w:r w:rsidRPr="008D53F0">
        <w:t xml:space="preserve"> ii) </w:t>
      </w:r>
      <w:r>
        <w:t>создание</w:t>
      </w:r>
      <w:r w:rsidRPr="008D53F0">
        <w:t xml:space="preserve"> механизм</w:t>
      </w:r>
      <w:r>
        <w:t>ов</w:t>
      </w:r>
      <w:r w:rsidRPr="008D53F0">
        <w:t xml:space="preserve"> </w:t>
      </w:r>
      <w:r>
        <w:t>для</w:t>
      </w:r>
      <w:r w:rsidRPr="008D53F0">
        <w:t xml:space="preserve"> предоставления услуг переводчиков </w:t>
      </w:r>
      <w:r>
        <w:t>речи</w:t>
      </w:r>
      <w:r w:rsidRPr="008D53F0">
        <w:t xml:space="preserve"> для глухих людей</w:t>
      </w:r>
      <w:r>
        <w:t>,</w:t>
      </w:r>
      <w:r w:rsidRPr="008D53F0">
        <w:t xml:space="preserve"> а также </w:t>
      </w:r>
      <w:r>
        <w:t>осуществление</w:t>
      </w:r>
      <w:r w:rsidRPr="008D53F0">
        <w:t xml:space="preserve"> </w:t>
      </w:r>
      <w:r>
        <w:t>контроля</w:t>
      </w:r>
      <w:r w:rsidRPr="008D53F0">
        <w:t xml:space="preserve"> </w:t>
      </w:r>
      <w:r>
        <w:t>за</w:t>
      </w:r>
      <w:r w:rsidRPr="008D53F0">
        <w:t xml:space="preserve"> </w:t>
      </w:r>
      <w:r>
        <w:t>работой</w:t>
      </w:r>
      <w:r w:rsidRPr="008D53F0">
        <w:t xml:space="preserve"> </w:t>
      </w:r>
      <w:r>
        <w:t>соответствующих</w:t>
      </w:r>
      <w:r w:rsidRPr="008D53F0">
        <w:t xml:space="preserve"> </w:t>
      </w:r>
      <w:r>
        <w:t>механизмов</w:t>
      </w:r>
      <w:r w:rsidR="00E841AF">
        <w:t>;</w:t>
      </w:r>
      <w:r w:rsidRPr="008D53F0">
        <w:t xml:space="preserve"> iii) </w:t>
      </w:r>
      <w:r>
        <w:t>организацию</w:t>
      </w:r>
      <w:r w:rsidRPr="008D53F0">
        <w:t xml:space="preserve"> подготовк</w:t>
      </w:r>
      <w:r>
        <w:t>и</w:t>
      </w:r>
      <w:r w:rsidRPr="008D53F0">
        <w:t xml:space="preserve"> переводчик</w:t>
      </w:r>
      <w:r>
        <w:t>ов</w:t>
      </w:r>
      <w:r w:rsidRPr="008D53F0">
        <w:t xml:space="preserve"> </w:t>
      </w:r>
      <w:r>
        <w:t>перуанского жестового языка</w:t>
      </w:r>
      <w:r w:rsidR="00025EA9">
        <w:t xml:space="preserve"> </w:t>
      </w:r>
      <w:r w:rsidRPr="008D53F0">
        <w:t>и сертификаци</w:t>
      </w:r>
      <w:r>
        <w:t>и</w:t>
      </w:r>
      <w:r w:rsidRPr="008D53F0">
        <w:t xml:space="preserve"> переводчик</w:t>
      </w:r>
      <w:r>
        <w:t>ов</w:t>
      </w:r>
      <w:r w:rsidRPr="008D53F0">
        <w:t>-</w:t>
      </w:r>
      <w:r>
        <w:t>практиков</w:t>
      </w:r>
      <w:r w:rsidR="00E841AF">
        <w:t>;</w:t>
      </w:r>
      <w:r>
        <w:t xml:space="preserve"> </w:t>
      </w:r>
      <w:r w:rsidRPr="008D53F0">
        <w:t xml:space="preserve">и iv) </w:t>
      </w:r>
      <w:r>
        <w:t>создание</w:t>
      </w:r>
      <w:r w:rsidRPr="008D53F0">
        <w:t xml:space="preserve"> </w:t>
      </w:r>
      <w:r>
        <w:t>и</w:t>
      </w:r>
      <w:r w:rsidRPr="008D53F0">
        <w:t xml:space="preserve"> </w:t>
      </w:r>
      <w:r>
        <w:t>ведение</w:t>
      </w:r>
      <w:r w:rsidRPr="008D53F0">
        <w:t xml:space="preserve"> реестр</w:t>
      </w:r>
      <w:r>
        <w:t>а</w:t>
      </w:r>
      <w:r w:rsidRPr="008D53F0">
        <w:t xml:space="preserve"> </w:t>
      </w:r>
      <w:r>
        <w:t>переводчиков жестового языка</w:t>
      </w:r>
      <w:r w:rsidRPr="008D53F0">
        <w:t xml:space="preserve"> для глухих людей. </w:t>
      </w:r>
      <w:r>
        <w:t xml:space="preserve">Устанавливаются также сроки, в течение которых компетентные органы должны принять нормативные документы, необходимые для эффективного осуществления предписаний указанного регламента. </w:t>
      </w:r>
    </w:p>
    <w:p w14:paraId="049912D1" w14:textId="77777777" w:rsidR="006C59E0" w:rsidRDefault="006C59E0" w:rsidP="006C59E0">
      <w:pPr>
        <w:pStyle w:val="SingleTxtG"/>
      </w:pPr>
      <w:r w:rsidRPr="008D53F0">
        <w:t>106.</w:t>
      </w:r>
      <w:r w:rsidRPr="008D53F0">
        <w:tab/>
        <w:t>М</w:t>
      </w:r>
      <w:r>
        <w:t xml:space="preserve">инистерство образования </w:t>
      </w:r>
      <w:r w:rsidRPr="008D53F0">
        <w:t>разработал</w:t>
      </w:r>
      <w:r>
        <w:t>о</w:t>
      </w:r>
      <w:r w:rsidRPr="008D53F0">
        <w:t xml:space="preserve"> профиль лингвистической модели</w:t>
      </w:r>
      <w:r>
        <w:t xml:space="preserve">, учитывающей </w:t>
      </w:r>
      <w:r w:rsidRPr="008D53F0">
        <w:t>област</w:t>
      </w:r>
      <w:r>
        <w:t>и</w:t>
      </w:r>
      <w:r w:rsidRPr="008D53F0">
        <w:t xml:space="preserve"> деятельности, функци</w:t>
      </w:r>
      <w:r>
        <w:t>и</w:t>
      </w:r>
      <w:r w:rsidRPr="008D53F0">
        <w:t>, общ</w:t>
      </w:r>
      <w:r>
        <w:t>ие</w:t>
      </w:r>
      <w:r w:rsidRPr="008D53F0">
        <w:t xml:space="preserve"> компетенции и профессиональны</w:t>
      </w:r>
      <w:r>
        <w:t>е способности конкретных лиц</w:t>
      </w:r>
      <w:r w:rsidRPr="008D53F0">
        <w:t xml:space="preserve">, </w:t>
      </w:r>
      <w:r>
        <w:t xml:space="preserve">и на этой основе </w:t>
      </w:r>
      <w:r w:rsidRPr="008D53F0">
        <w:t>облегч</w:t>
      </w:r>
      <w:r>
        <w:t xml:space="preserve">ающей им </w:t>
      </w:r>
      <w:r w:rsidRPr="008D53F0">
        <w:t xml:space="preserve">изучение перуанского </w:t>
      </w:r>
      <w:r>
        <w:t>жестового жестового языка</w:t>
      </w:r>
      <w:r w:rsidRPr="008D53F0">
        <w:t xml:space="preserve"> и </w:t>
      </w:r>
      <w:r>
        <w:t xml:space="preserve">понимание </w:t>
      </w:r>
      <w:r w:rsidRPr="008D53F0">
        <w:t>культур</w:t>
      </w:r>
      <w:r>
        <w:t xml:space="preserve">ы общения </w:t>
      </w:r>
      <w:r w:rsidRPr="008D53F0">
        <w:t>учащихся с нарушени</w:t>
      </w:r>
      <w:r>
        <w:t>ями</w:t>
      </w:r>
      <w:r w:rsidRPr="008D53F0">
        <w:t xml:space="preserve"> слуха. </w:t>
      </w:r>
      <w:r>
        <w:t>Проект этого д</w:t>
      </w:r>
      <w:r w:rsidRPr="007D6BD4">
        <w:t>окумент</w:t>
      </w:r>
      <w:r>
        <w:t>а</w:t>
      </w:r>
      <w:r w:rsidRPr="007D6BD4">
        <w:t xml:space="preserve"> в течение 30 дней был </w:t>
      </w:r>
      <w:r>
        <w:t xml:space="preserve">опубликован для ознакомления </w:t>
      </w:r>
      <w:r w:rsidRPr="007D6BD4">
        <w:t xml:space="preserve">на официальном веб-портале </w:t>
      </w:r>
      <w:r w:rsidRPr="008D53F0">
        <w:t>М</w:t>
      </w:r>
      <w:r>
        <w:t>инистерства образования</w:t>
      </w:r>
      <w:r w:rsidRPr="007D6BD4">
        <w:t>;</w:t>
      </w:r>
      <w:r>
        <w:t xml:space="preserve"> </w:t>
      </w:r>
      <w:r w:rsidRPr="007D6BD4">
        <w:t xml:space="preserve">в настоящее время </w:t>
      </w:r>
      <w:r>
        <w:t xml:space="preserve">он </w:t>
      </w:r>
      <w:r w:rsidRPr="007D6BD4">
        <w:t xml:space="preserve">находится на заключительной стадии </w:t>
      </w:r>
      <w:r>
        <w:t xml:space="preserve">процедуры </w:t>
      </w:r>
      <w:r w:rsidRPr="007D6BD4">
        <w:t>утверждения.</w:t>
      </w:r>
    </w:p>
    <w:p w14:paraId="7F738728" w14:textId="77777777" w:rsidR="006C59E0" w:rsidRDefault="006C59E0" w:rsidP="006C59E0">
      <w:pPr>
        <w:pStyle w:val="SingleTxtG"/>
      </w:pPr>
      <w:r w:rsidRPr="007D6BD4">
        <w:t>107.</w:t>
      </w:r>
      <w:r w:rsidRPr="007D6BD4">
        <w:tab/>
        <w:t>Требования</w:t>
      </w:r>
      <w:r>
        <w:t xml:space="preserve"> к квалификации</w:t>
      </w:r>
      <w:r w:rsidRPr="007D6BD4">
        <w:t xml:space="preserve"> и профиль переводчика перуанского </w:t>
      </w:r>
      <w:r>
        <w:t>жестового жестового языка</w:t>
      </w:r>
      <w:r w:rsidR="00025EA9">
        <w:t xml:space="preserve"> </w:t>
      </w:r>
      <w:r w:rsidRPr="007D6BD4">
        <w:t>разрабатываются с учетом основн</w:t>
      </w:r>
      <w:r>
        <w:t>ых</w:t>
      </w:r>
      <w:r w:rsidRPr="007D6BD4">
        <w:t xml:space="preserve"> задач </w:t>
      </w:r>
      <w:r>
        <w:t xml:space="preserve">таких </w:t>
      </w:r>
      <w:r w:rsidRPr="007D6BD4">
        <w:t xml:space="preserve">переводчиков, </w:t>
      </w:r>
      <w:r>
        <w:t xml:space="preserve">их </w:t>
      </w:r>
      <w:r w:rsidRPr="007D6BD4">
        <w:t>личных качеств, интеллектуальных, этических, академических и профессиональных компетенций, а также их отношени</w:t>
      </w:r>
      <w:r>
        <w:t>я к</w:t>
      </w:r>
      <w:r w:rsidRPr="007D6BD4">
        <w:t xml:space="preserve"> сообществ</w:t>
      </w:r>
      <w:r>
        <w:t>у</w:t>
      </w:r>
      <w:r w:rsidRPr="007D6BD4">
        <w:t xml:space="preserve"> глухи</w:t>
      </w:r>
      <w:r>
        <w:t xml:space="preserve">х людей </w:t>
      </w:r>
      <w:r w:rsidRPr="007D6BD4">
        <w:t xml:space="preserve">и </w:t>
      </w:r>
      <w:r>
        <w:t xml:space="preserve">к используемому ими </w:t>
      </w:r>
      <w:r w:rsidRPr="007D6BD4">
        <w:t>язык</w:t>
      </w:r>
      <w:r>
        <w:t>у</w:t>
      </w:r>
      <w:r w:rsidRPr="007D6BD4">
        <w:t xml:space="preserve">; </w:t>
      </w:r>
      <w:r>
        <w:t xml:space="preserve">в Министерстве образования </w:t>
      </w:r>
      <w:r w:rsidRPr="007D6BD4">
        <w:t>сформирована отраслевая комиссия</w:t>
      </w:r>
      <w:r w:rsidRPr="00C93EC2">
        <w:rPr>
          <w:sz w:val="18"/>
          <w:vertAlign w:val="superscript"/>
        </w:rPr>
        <w:footnoteReference w:id="112"/>
      </w:r>
      <w:r w:rsidRPr="007D6BD4">
        <w:t>, котор</w:t>
      </w:r>
      <w:r>
        <w:t xml:space="preserve">ой поручено выработать требования, которым должна отвечать подготовка </w:t>
      </w:r>
      <w:r w:rsidRPr="007D6BD4">
        <w:t>переводчиков</w:t>
      </w:r>
      <w:r>
        <w:t xml:space="preserve">, </w:t>
      </w:r>
      <w:r w:rsidRPr="007D6BD4">
        <w:t>и представ</w:t>
      </w:r>
      <w:r>
        <w:t>ить</w:t>
      </w:r>
      <w:r w:rsidRPr="007D6BD4">
        <w:t xml:space="preserve"> о</w:t>
      </w:r>
      <w:r>
        <w:t>боснованные</w:t>
      </w:r>
      <w:r w:rsidRPr="007D6BD4">
        <w:t xml:space="preserve"> предложения </w:t>
      </w:r>
      <w:r>
        <w:t xml:space="preserve">на этот счет </w:t>
      </w:r>
      <w:r w:rsidRPr="007D6BD4">
        <w:t>в течение 180</w:t>
      </w:r>
      <w:r w:rsidR="00281769">
        <w:t> </w:t>
      </w:r>
      <w:r w:rsidRPr="007D6BD4">
        <w:t>календарных дней.</w:t>
      </w:r>
    </w:p>
    <w:p w14:paraId="0E150252" w14:textId="77777777" w:rsidR="006C59E0" w:rsidRDefault="006C59E0" w:rsidP="006C59E0">
      <w:pPr>
        <w:pStyle w:val="SingleTxtG"/>
      </w:pPr>
      <w:r w:rsidRPr="007D6BD4">
        <w:t>108.</w:t>
      </w:r>
      <w:r w:rsidRPr="007D6BD4">
        <w:tab/>
      </w:r>
      <w:r>
        <w:t xml:space="preserve">В связи с </w:t>
      </w:r>
      <w:r w:rsidRPr="007D6BD4">
        <w:t>реализаци</w:t>
      </w:r>
      <w:r>
        <w:t>ей</w:t>
      </w:r>
      <w:r w:rsidRPr="007D6BD4">
        <w:t xml:space="preserve"> программ </w:t>
      </w:r>
      <w:r>
        <w:t>подготовки переводчиков перуанского жестового языка</w:t>
      </w:r>
      <w:r w:rsidR="00281769">
        <w:t xml:space="preserve"> </w:t>
      </w:r>
      <w:r>
        <w:t>Национальный совет по вопросам интеграции инвалидов</w:t>
      </w:r>
      <w:r w:rsidRPr="007D6BD4">
        <w:t xml:space="preserve"> </w:t>
      </w:r>
      <w:r>
        <w:t xml:space="preserve">взаимодействует с Министерством образования, добиваясь включения специализации </w:t>
      </w:r>
      <w:r>
        <w:lastRenderedPageBreak/>
        <w:t xml:space="preserve">подготовки упомянутых переводчиков </w:t>
      </w:r>
      <w:r w:rsidRPr="007D6BD4">
        <w:t>в Национальный к</w:t>
      </w:r>
      <w:r>
        <w:t xml:space="preserve">лассификатор профессий; </w:t>
      </w:r>
      <w:r w:rsidRPr="007D6BD4">
        <w:t>таким образом</w:t>
      </w:r>
      <w:r>
        <w:t xml:space="preserve"> будет зафиксирована очевидная </w:t>
      </w:r>
      <w:r w:rsidRPr="007D6BD4">
        <w:t xml:space="preserve">связь между предложением </w:t>
      </w:r>
      <w:r>
        <w:t xml:space="preserve">профессионального </w:t>
      </w:r>
      <w:r w:rsidRPr="007D6BD4">
        <w:t xml:space="preserve">обучения </w:t>
      </w:r>
      <w:r>
        <w:t xml:space="preserve">по упомянутой специализации </w:t>
      </w:r>
      <w:r w:rsidRPr="007D6BD4">
        <w:t>и потребностями рынка.</w:t>
      </w:r>
    </w:p>
    <w:p w14:paraId="5706AFC5" w14:textId="77777777" w:rsidR="006C59E0" w:rsidRDefault="006C59E0" w:rsidP="006C59E0">
      <w:pPr>
        <w:pStyle w:val="SingleTxtG"/>
      </w:pPr>
      <w:r w:rsidRPr="007D6BD4">
        <w:t>109.</w:t>
      </w:r>
      <w:r w:rsidRPr="007D6BD4">
        <w:tab/>
        <w:t xml:space="preserve">Что касается </w:t>
      </w:r>
      <w:r>
        <w:t>осуществления требования о предоставлении услуг переводчиков перуанского жестового языка</w:t>
      </w:r>
      <w:r w:rsidR="00281769">
        <w:t xml:space="preserve"> </w:t>
      </w:r>
      <w:r w:rsidRPr="007D6BD4">
        <w:t xml:space="preserve">государственными и частными организациями и учреждениями, которые предоставляют общественные услуги и </w:t>
      </w:r>
      <w:r>
        <w:t xml:space="preserve">услуги по </w:t>
      </w:r>
      <w:r w:rsidRPr="007D6BD4">
        <w:t>уход</w:t>
      </w:r>
      <w:r>
        <w:t>у за инвалидами</w:t>
      </w:r>
      <w:r w:rsidRPr="007D6BD4">
        <w:t xml:space="preserve">, </w:t>
      </w:r>
      <w:r>
        <w:t>то Национальный совет по вопросам интеграции инвалидов</w:t>
      </w:r>
      <w:r w:rsidRPr="007D6BD4">
        <w:t xml:space="preserve"> п</w:t>
      </w:r>
      <w:r>
        <w:t>редложил</w:t>
      </w:r>
      <w:r w:rsidRPr="007D6BD4">
        <w:t xml:space="preserve"> всем министерствам и </w:t>
      </w:r>
      <w:r>
        <w:t xml:space="preserve">их </w:t>
      </w:r>
      <w:r w:rsidRPr="007D6BD4">
        <w:t>дочерним организациям, а также региональным органам власти предусмотре</w:t>
      </w:r>
      <w:r>
        <w:t xml:space="preserve">ть механизмы, позволяющие им работать с инвалидами по слуху. В </w:t>
      </w:r>
      <w:r w:rsidRPr="007D6BD4">
        <w:t xml:space="preserve">течение первых шести месяцев после вступления в силу упомянутого </w:t>
      </w:r>
      <w:r>
        <w:t>выше р</w:t>
      </w:r>
      <w:r w:rsidRPr="007D6BD4">
        <w:t xml:space="preserve">егламента </w:t>
      </w:r>
      <w:r>
        <w:t>Национальный совет по вопросам интеграции инвалидов</w:t>
      </w:r>
      <w:r w:rsidRPr="007D6BD4">
        <w:t xml:space="preserve"> оказал техническую помощь более чем сорока организациям. </w:t>
      </w:r>
    </w:p>
    <w:p w14:paraId="36920A4F" w14:textId="77777777" w:rsidR="006C59E0" w:rsidRDefault="006C59E0" w:rsidP="006C59E0">
      <w:pPr>
        <w:pStyle w:val="SingleTxtG"/>
      </w:pPr>
      <w:r w:rsidRPr="007D6BD4">
        <w:t>110.</w:t>
      </w:r>
      <w:r w:rsidRPr="007D6BD4">
        <w:tab/>
      </w:r>
      <w:r>
        <w:t>Управление</w:t>
      </w:r>
      <w:r w:rsidRPr="007D6BD4">
        <w:t xml:space="preserve"> </w:t>
      </w:r>
      <w:r>
        <w:t>Народного</w:t>
      </w:r>
      <w:r w:rsidRPr="007D6BD4">
        <w:t xml:space="preserve"> </w:t>
      </w:r>
      <w:r>
        <w:t>защитника (УНЗ)</w:t>
      </w:r>
      <w:r w:rsidRPr="007D6BD4">
        <w:t xml:space="preserve">, </w:t>
      </w:r>
      <w:r>
        <w:t>Национальное</w:t>
      </w:r>
      <w:r w:rsidRPr="007D6BD4">
        <w:t xml:space="preserve"> </w:t>
      </w:r>
      <w:r>
        <w:t>управление</w:t>
      </w:r>
      <w:r w:rsidRPr="007D6BD4">
        <w:t xml:space="preserve"> </w:t>
      </w:r>
      <w:r>
        <w:t>по</w:t>
      </w:r>
      <w:r w:rsidRPr="007D6BD4">
        <w:t xml:space="preserve"> </w:t>
      </w:r>
      <w:r>
        <w:t>делам</w:t>
      </w:r>
      <w:r w:rsidRPr="007D6BD4">
        <w:t xml:space="preserve"> </w:t>
      </w:r>
      <w:r>
        <w:t>миграции (НУМ)</w:t>
      </w:r>
      <w:r w:rsidRPr="007D6BD4">
        <w:t xml:space="preserve">, </w:t>
      </w:r>
      <w:r>
        <w:t>Орган</w:t>
      </w:r>
      <w:r w:rsidRPr="007D6BD4">
        <w:t xml:space="preserve"> </w:t>
      </w:r>
      <w:r>
        <w:t>по</w:t>
      </w:r>
      <w:r w:rsidRPr="007D6BD4">
        <w:t xml:space="preserve"> </w:t>
      </w:r>
      <w:r>
        <w:t>контролю</w:t>
      </w:r>
      <w:r w:rsidRPr="007D6BD4">
        <w:t xml:space="preserve"> </w:t>
      </w:r>
      <w:r>
        <w:t>за</w:t>
      </w:r>
      <w:r w:rsidRPr="007D6BD4">
        <w:t xml:space="preserve"> </w:t>
      </w:r>
      <w:r>
        <w:t>частными</w:t>
      </w:r>
      <w:r w:rsidRPr="007D6BD4">
        <w:t xml:space="preserve"> </w:t>
      </w:r>
      <w:r>
        <w:t>инвестициями</w:t>
      </w:r>
      <w:r w:rsidRPr="007D6BD4">
        <w:t xml:space="preserve"> </w:t>
      </w:r>
      <w:r>
        <w:t>в</w:t>
      </w:r>
      <w:r w:rsidRPr="007D6BD4">
        <w:t xml:space="preserve"> </w:t>
      </w:r>
      <w:r>
        <w:t>сектор</w:t>
      </w:r>
      <w:r w:rsidRPr="007D6BD4">
        <w:t xml:space="preserve"> </w:t>
      </w:r>
      <w:r>
        <w:t>телекоммуникаций (ОКЧИТ)</w:t>
      </w:r>
      <w:r w:rsidRPr="007D6BD4">
        <w:t xml:space="preserve">, </w:t>
      </w:r>
      <w:r>
        <w:t>Главное</w:t>
      </w:r>
      <w:r w:rsidRPr="007D6BD4">
        <w:t xml:space="preserve"> </w:t>
      </w:r>
      <w:r>
        <w:t>национальное</w:t>
      </w:r>
      <w:r w:rsidRPr="007D6BD4">
        <w:t xml:space="preserve"> </w:t>
      </w:r>
      <w:r>
        <w:t>управление</w:t>
      </w:r>
      <w:r w:rsidRPr="007D6BD4">
        <w:t xml:space="preserve"> </w:t>
      </w:r>
      <w:r>
        <w:t>государственных</w:t>
      </w:r>
      <w:r w:rsidRPr="007D6BD4">
        <w:t xml:space="preserve"> </w:t>
      </w:r>
      <w:r>
        <w:t>реестров</w:t>
      </w:r>
      <w:r w:rsidRPr="00710351">
        <w:t xml:space="preserve"> </w:t>
      </w:r>
      <w:r>
        <w:t xml:space="preserve">(ГНУГР) </w:t>
      </w:r>
      <w:r w:rsidRPr="007D6BD4">
        <w:t xml:space="preserve">, </w:t>
      </w:r>
      <w:r>
        <w:t>Национальное</w:t>
      </w:r>
      <w:r w:rsidRPr="00045725">
        <w:t xml:space="preserve"> </w:t>
      </w:r>
      <w:r>
        <w:t>управление налоговой и таможенной службы (НУНТС)</w:t>
      </w:r>
      <w:r w:rsidRPr="007D6BD4">
        <w:t xml:space="preserve">, </w:t>
      </w:r>
      <w:r>
        <w:t>Министерство культуры и Министерство образования сформировали механизмы, необходимые для оказания услуг переводчиков перуанского жестового языка, путем установления специального расписания, в соответствии с которым они могут предоставлять услуги перевода, и направления переводчику уведомления о назначении конкретной рабочей сессии путем заполнения виртуального формуляра на веб-странице переводчика. В</w:t>
      </w:r>
      <w:r w:rsidRPr="002E3435">
        <w:t xml:space="preserve"> </w:t>
      </w:r>
      <w:r>
        <w:t>других</w:t>
      </w:r>
      <w:r w:rsidRPr="002E3435">
        <w:t xml:space="preserve"> </w:t>
      </w:r>
      <w:r>
        <w:t>организациях</w:t>
      </w:r>
      <w:r w:rsidRPr="002E3435">
        <w:t xml:space="preserve"> </w:t>
      </w:r>
      <w:r>
        <w:t>организована</w:t>
      </w:r>
      <w:r w:rsidRPr="002E3435">
        <w:t xml:space="preserve"> </w:t>
      </w:r>
      <w:r>
        <w:t>подготовка</w:t>
      </w:r>
      <w:r w:rsidRPr="002E3435">
        <w:t xml:space="preserve"> </w:t>
      </w:r>
      <w:r>
        <w:t>штатных</w:t>
      </w:r>
      <w:r w:rsidRPr="002E3435">
        <w:t xml:space="preserve"> </w:t>
      </w:r>
      <w:r>
        <w:t>сотрудников</w:t>
      </w:r>
      <w:r w:rsidRPr="002E3435">
        <w:t xml:space="preserve">, </w:t>
      </w:r>
      <w:r>
        <w:t>участвующих</w:t>
      </w:r>
      <w:r w:rsidRPr="002E3435">
        <w:t xml:space="preserve"> </w:t>
      </w:r>
      <w:r>
        <w:t>в</w:t>
      </w:r>
      <w:r w:rsidRPr="002E3435">
        <w:t xml:space="preserve"> </w:t>
      </w:r>
      <w:r>
        <w:t>предоставлении</w:t>
      </w:r>
      <w:r w:rsidRPr="002E3435">
        <w:t xml:space="preserve"> </w:t>
      </w:r>
      <w:r>
        <w:t>общественных</w:t>
      </w:r>
      <w:r w:rsidRPr="002E3435">
        <w:t xml:space="preserve"> </w:t>
      </w:r>
      <w:r>
        <w:t xml:space="preserve">услуг, с тем чтобы они владели основами перуанского жестового языка. </w:t>
      </w:r>
    </w:p>
    <w:p w14:paraId="1BA24833" w14:textId="77777777" w:rsidR="00DE7F6D" w:rsidRDefault="006C59E0" w:rsidP="006C59E0">
      <w:pPr>
        <w:pStyle w:val="SingleTxtG"/>
      </w:pPr>
      <w:r w:rsidRPr="00CD2025">
        <w:t>111.</w:t>
      </w:r>
      <w:r w:rsidRPr="00CD2025">
        <w:tab/>
      </w:r>
      <w:r>
        <w:t>В Национальном</w:t>
      </w:r>
      <w:r w:rsidRPr="00CD2025">
        <w:t xml:space="preserve"> </w:t>
      </w:r>
      <w:r>
        <w:t>совете</w:t>
      </w:r>
      <w:r w:rsidRPr="00CD2025">
        <w:t xml:space="preserve"> </w:t>
      </w:r>
      <w:r>
        <w:t>по вопросам интеграции инвалидов</w:t>
      </w:r>
      <w:r w:rsidRPr="00CD2025">
        <w:t xml:space="preserve"> </w:t>
      </w:r>
      <w:r>
        <w:t>принят</w:t>
      </w:r>
      <w:r w:rsidRPr="00CD2025">
        <w:t xml:space="preserve"> </w:t>
      </w:r>
      <w:r>
        <w:t>протокол</w:t>
      </w:r>
      <w:r w:rsidRPr="00CD2025">
        <w:t xml:space="preserve"> </w:t>
      </w:r>
      <w:r>
        <w:t>действий</w:t>
      </w:r>
      <w:r w:rsidRPr="00C93EC2">
        <w:rPr>
          <w:sz w:val="18"/>
          <w:vertAlign w:val="superscript"/>
        </w:rPr>
        <w:footnoteReference w:id="113"/>
      </w:r>
      <w:r>
        <w:t>, в соответствии с которым услуги переводчика предоставляются лицам с инвалидностью по слуху или глухим людям, которые по каким-либо вопросам обращаются в Национальный совет. В</w:t>
      </w:r>
      <w:r w:rsidRPr="00CD2025">
        <w:t xml:space="preserve"> </w:t>
      </w:r>
      <w:r>
        <w:t>штате</w:t>
      </w:r>
      <w:r w:rsidRPr="00CD2025">
        <w:t xml:space="preserve"> </w:t>
      </w:r>
      <w:r>
        <w:t>Отдела</w:t>
      </w:r>
      <w:r w:rsidRPr="00CD2025">
        <w:t xml:space="preserve"> </w:t>
      </w:r>
      <w:r>
        <w:t>поддержки</w:t>
      </w:r>
      <w:r w:rsidRPr="00CD2025">
        <w:t xml:space="preserve"> </w:t>
      </w:r>
      <w:r>
        <w:t>пользователей</w:t>
      </w:r>
      <w:r w:rsidRPr="00CD2025">
        <w:t xml:space="preserve"> </w:t>
      </w:r>
      <w:r>
        <w:t>услуг</w:t>
      </w:r>
      <w:r w:rsidRPr="00CD2025">
        <w:t xml:space="preserve"> </w:t>
      </w:r>
      <w:r>
        <w:t>Национального</w:t>
      </w:r>
      <w:r w:rsidRPr="00CD2025">
        <w:t xml:space="preserve"> </w:t>
      </w:r>
      <w:r>
        <w:t>совета</w:t>
      </w:r>
      <w:r w:rsidRPr="00CD2025">
        <w:t xml:space="preserve"> </w:t>
      </w:r>
      <w:r>
        <w:t>имеется</w:t>
      </w:r>
      <w:r w:rsidRPr="00CD2025">
        <w:t xml:space="preserve"> </w:t>
      </w:r>
      <w:r>
        <w:t>переводчик</w:t>
      </w:r>
      <w:r w:rsidRPr="00CD2025">
        <w:t xml:space="preserve">, </w:t>
      </w:r>
      <w:r>
        <w:t>который</w:t>
      </w:r>
      <w:r w:rsidRPr="00CD2025">
        <w:t xml:space="preserve"> </w:t>
      </w:r>
      <w:r>
        <w:t>физически</w:t>
      </w:r>
      <w:r w:rsidRPr="00CD2025">
        <w:t xml:space="preserve"> </w:t>
      </w:r>
      <w:r>
        <w:t>присутствует в</w:t>
      </w:r>
      <w:r w:rsidRPr="00CD2025">
        <w:t xml:space="preserve"> </w:t>
      </w:r>
      <w:r>
        <w:t>указанном</w:t>
      </w:r>
      <w:r w:rsidRPr="00CD2025">
        <w:t xml:space="preserve"> </w:t>
      </w:r>
      <w:r>
        <w:t>отделе. Помимо этого, разработана также компьютерная программа, позволяющая предоставлять переводческие услуги потребителям на бесконтактной основе; с ее помощью глухие люди могут общаться со специалистами учреждения посредством видеообращения, и им будет помогать в этом переводчик перуанского жестового языка. Платформа</w:t>
      </w:r>
      <w:r w:rsidRPr="00CD2025">
        <w:t xml:space="preserve"> </w:t>
      </w:r>
      <w:r>
        <w:t>для</w:t>
      </w:r>
      <w:r w:rsidRPr="00CD2025">
        <w:t xml:space="preserve"> </w:t>
      </w:r>
      <w:r>
        <w:t>общения</w:t>
      </w:r>
      <w:r w:rsidRPr="00CD2025">
        <w:t xml:space="preserve"> </w:t>
      </w:r>
      <w:r>
        <w:t>с</w:t>
      </w:r>
      <w:r w:rsidRPr="00CD2025">
        <w:t xml:space="preserve"> </w:t>
      </w:r>
      <w:r>
        <w:t>потребителями</w:t>
      </w:r>
      <w:r w:rsidRPr="00CD2025">
        <w:t xml:space="preserve"> </w:t>
      </w:r>
      <w:r>
        <w:t>услуг</w:t>
      </w:r>
      <w:r w:rsidRPr="00CD2025">
        <w:t xml:space="preserve"> </w:t>
      </w:r>
      <w:r>
        <w:t>на</w:t>
      </w:r>
      <w:r w:rsidRPr="00CD2025">
        <w:t xml:space="preserve"> </w:t>
      </w:r>
      <w:r>
        <w:t>виртуальной</w:t>
      </w:r>
      <w:r w:rsidRPr="00CD2025">
        <w:t xml:space="preserve"> </w:t>
      </w:r>
      <w:r>
        <w:t>основе</w:t>
      </w:r>
      <w:r w:rsidRPr="00CD2025">
        <w:t xml:space="preserve"> </w:t>
      </w:r>
      <w:r>
        <w:t>может</w:t>
      </w:r>
      <w:r w:rsidRPr="00CD2025">
        <w:t xml:space="preserve"> </w:t>
      </w:r>
      <w:r>
        <w:t>также</w:t>
      </w:r>
      <w:r w:rsidRPr="00CD2025">
        <w:t xml:space="preserve"> </w:t>
      </w:r>
      <w:r>
        <w:t>использоваться</w:t>
      </w:r>
      <w:r w:rsidRPr="00CD2025">
        <w:t xml:space="preserve"> </w:t>
      </w:r>
      <w:r>
        <w:t>глухими</w:t>
      </w:r>
      <w:r w:rsidRPr="00CD2025">
        <w:t xml:space="preserve"> </w:t>
      </w:r>
      <w:r>
        <w:t>людьми</w:t>
      </w:r>
      <w:r w:rsidRPr="00CD2025">
        <w:t xml:space="preserve">, </w:t>
      </w:r>
      <w:r>
        <w:t>у</w:t>
      </w:r>
      <w:r w:rsidRPr="00CD2025">
        <w:t xml:space="preserve"> </w:t>
      </w:r>
      <w:r>
        <w:t>которых</w:t>
      </w:r>
      <w:r w:rsidRPr="00CD2025">
        <w:t xml:space="preserve"> </w:t>
      </w:r>
      <w:r>
        <w:t>возникает</w:t>
      </w:r>
      <w:r w:rsidRPr="00CD2025">
        <w:t xml:space="preserve"> </w:t>
      </w:r>
      <w:r>
        <w:t>необходимость</w:t>
      </w:r>
      <w:r w:rsidRPr="00CD2025">
        <w:t xml:space="preserve"> </w:t>
      </w:r>
      <w:r>
        <w:t>обращения</w:t>
      </w:r>
      <w:r w:rsidRPr="00CD2025">
        <w:t xml:space="preserve"> </w:t>
      </w:r>
      <w:r>
        <w:t>в</w:t>
      </w:r>
      <w:r w:rsidRPr="00CD2025">
        <w:t xml:space="preserve"> </w:t>
      </w:r>
      <w:r>
        <w:t>государственные</w:t>
      </w:r>
      <w:r w:rsidRPr="00CD2025">
        <w:t xml:space="preserve"> </w:t>
      </w:r>
      <w:r>
        <w:t xml:space="preserve">или частные учреждения или организации, которые предоставляют государственные услуги или помощь населению, не располагая услугами переводчика. </w:t>
      </w:r>
    </w:p>
    <w:p w14:paraId="3BB89BA7" w14:textId="77777777" w:rsidR="006C59E0" w:rsidRPr="00F940FF" w:rsidRDefault="00281769" w:rsidP="00281769">
      <w:pPr>
        <w:pStyle w:val="H23G"/>
      </w:pPr>
      <w:r>
        <w:tab/>
      </w:r>
      <w:r>
        <w:tab/>
      </w:r>
      <w:r w:rsidR="006C59E0" w:rsidRPr="00F940FF">
        <w:t>Уважение к дому и семье (статья 23)</w:t>
      </w:r>
    </w:p>
    <w:p w14:paraId="34382851" w14:textId="77777777" w:rsidR="006C59E0" w:rsidRPr="00E841AF" w:rsidRDefault="006C59E0" w:rsidP="00E841AF">
      <w:pPr>
        <w:pStyle w:val="SingleTxtG"/>
      </w:pPr>
      <w:r w:rsidRPr="00521D21">
        <w:tab/>
      </w:r>
      <w:r w:rsidRPr="00E841AF">
        <w:t>112.</w:t>
      </w:r>
      <w:r w:rsidRPr="00E841AF">
        <w:tab/>
        <w:t xml:space="preserve">В Перу принимаются меры по обеспечению того, чтобы родителей не разлучали с их детьми по причине инвалидности. Так, одной из целей Национального плана укрепления семей на 2016–2021 годы является поощрение права на жизнь в семье, в том числе в семье, в которой имеются инвалиды. </w:t>
      </w:r>
    </w:p>
    <w:p w14:paraId="696F6C50" w14:textId="77777777" w:rsidR="006C59E0" w:rsidRDefault="006C59E0" w:rsidP="006C59E0">
      <w:pPr>
        <w:pStyle w:val="SingleTxtG"/>
      </w:pPr>
      <w:r w:rsidRPr="00182A03">
        <w:t>113.</w:t>
      </w:r>
      <w:r w:rsidRPr="00182A03">
        <w:tab/>
      </w:r>
      <w:r>
        <w:t>Кроме</w:t>
      </w:r>
      <w:r w:rsidRPr="00182A03">
        <w:t xml:space="preserve"> </w:t>
      </w:r>
      <w:r>
        <w:t>того</w:t>
      </w:r>
      <w:r w:rsidRPr="00182A03">
        <w:t xml:space="preserve">, </w:t>
      </w:r>
      <w:r>
        <w:t>Законодательный</w:t>
      </w:r>
      <w:r w:rsidRPr="00182A03">
        <w:t xml:space="preserve"> </w:t>
      </w:r>
      <w:r>
        <w:t>декрет</w:t>
      </w:r>
      <w:r w:rsidRPr="00182A03">
        <w:t xml:space="preserve"> </w:t>
      </w:r>
      <w:r>
        <w:t>о</w:t>
      </w:r>
      <w:r w:rsidRPr="00182A03">
        <w:t xml:space="preserve"> </w:t>
      </w:r>
      <w:r>
        <w:t>защите</w:t>
      </w:r>
      <w:r w:rsidRPr="00182A03">
        <w:t xml:space="preserve"> </w:t>
      </w:r>
      <w:r>
        <w:t>детей</w:t>
      </w:r>
      <w:r w:rsidRPr="00182A03">
        <w:t xml:space="preserve"> </w:t>
      </w:r>
      <w:r>
        <w:t>и</w:t>
      </w:r>
      <w:r w:rsidRPr="00182A03">
        <w:t xml:space="preserve"> </w:t>
      </w:r>
      <w:r>
        <w:t>подростков</w:t>
      </w:r>
      <w:r w:rsidRPr="00182A03">
        <w:t xml:space="preserve">, </w:t>
      </w:r>
      <w:r>
        <w:t>оставшихся</w:t>
      </w:r>
      <w:r w:rsidRPr="00182A03">
        <w:t xml:space="preserve"> </w:t>
      </w:r>
      <w:r>
        <w:t>без</w:t>
      </w:r>
      <w:r w:rsidRPr="00182A03">
        <w:t xml:space="preserve"> </w:t>
      </w:r>
      <w:r>
        <w:t>попечения</w:t>
      </w:r>
      <w:r w:rsidRPr="00182A03">
        <w:t xml:space="preserve"> </w:t>
      </w:r>
      <w:r>
        <w:t>родителей</w:t>
      </w:r>
      <w:r w:rsidRPr="00182A03">
        <w:t xml:space="preserve"> </w:t>
      </w:r>
      <w:r>
        <w:t>или</w:t>
      </w:r>
      <w:r w:rsidRPr="00182A03">
        <w:t xml:space="preserve"> </w:t>
      </w:r>
      <w:r>
        <w:t>находящихся</w:t>
      </w:r>
      <w:r w:rsidRPr="00182A03">
        <w:t xml:space="preserve"> </w:t>
      </w:r>
      <w:r>
        <w:t>под</w:t>
      </w:r>
      <w:r w:rsidRPr="00182A03">
        <w:t xml:space="preserve"> </w:t>
      </w:r>
      <w:r>
        <w:t>угрозой</w:t>
      </w:r>
      <w:r w:rsidRPr="00182A03">
        <w:t xml:space="preserve"> </w:t>
      </w:r>
      <w:r>
        <w:t>их</w:t>
      </w:r>
      <w:r w:rsidRPr="00182A03">
        <w:t xml:space="preserve"> </w:t>
      </w:r>
      <w:r>
        <w:t>потери</w:t>
      </w:r>
      <w:r w:rsidRPr="00C93EC2">
        <w:rPr>
          <w:sz w:val="18"/>
          <w:vertAlign w:val="superscript"/>
        </w:rPr>
        <w:footnoteReference w:id="114"/>
      </w:r>
      <w:r w:rsidRPr="00182A03">
        <w:t xml:space="preserve">, </w:t>
      </w:r>
      <w:r>
        <w:t>устанавливает</w:t>
      </w:r>
      <w:r w:rsidRPr="00182A03">
        <w:t xml:space="preserve">, </w:t>
      </w:r>
      <w:r>
        <w:t>что</w:t>
      </w:r>
      <w:r w:rsidRPr="00182A03">
        <w:t xml:space="preserve"> </w:t>
      </w:r>
      <w:r>
        <w:t>дети</w:t>
      </w:r>
      <w:r w:rsidRPr="00182A03">
        <w:t xml:space="preserve"> </w:t>
      </w:r>
      <w:r>
        <w:t>или</w:t>
      </w:r>
      <w:r w:rsidRPr="00182A03">
        <w:t xml:space="preserve"> </w:t>
      </w:r>
      <w:r>
        <w:t>подростки</w:t>
      </w:r>
      <w:r w:rsidRPr="00182A03">
        <w:t xml:space="preserve"> </w:t>
      </w:r>
      <w:r>
        <w:t>ни</w:t>
      </w:r>
      <w:r w:rsidRPr="00182A03">
        <w:t xml:space="preserve"> </w:t>
      </w:r>
      <w:r>
        <w:t>в</w:t>
      </w:r>
      <w:r w:rsidRPr="00182A03">
        <w:t xml:space="preserve"> </w:t>
      </w:r>
      <w:r>
        <w:t>коем</w:t>
      </w:r>
      <w:r w:rsidRPr="00182A03">
        <w:t xml:space="preserve"> </w:t>
      </w:r>
      <w:r>
        <w:t>случае</w:t>
      </w:r>
      <w:r w:rsidRPr="00182A03">
        <w:t xml:space="preserve"> </w:t>
      </w:r>
      <w:r>
        <w:t>не</w:t>
      </w:r>
      <w:r w:rsidRPr="00182A03">
        <w:t xml:space="preserve"> </w:t>
      </w:r>
      <w:r>
        <w:t>могут</w:t>
      </w:r>
      <w:r w:rsidRPr="00182A03">
        <w:t xml:space="preserve"> </w:t>
      </w:r>
      <w:r>
        <w:t>разлучаться</w:t>
      </w:r>
      <w:r w:rsidRPr="00182A03">
        <w:t xml:space="preserve"> </w:t>
      </w:r>
      <w:r>
        <w:t>со</w:t>
      </w:r>
      <w:r w:rsidRPr="00182A03">
        <w:t xml:space="preserve"> </w:t>
      </w:r>
      <w:r>
        <w:t>своей</w:t>
      </w:r>
      <w:r w:rsidRPr="00182A03">
        <w:t xml:space="preserve"> </w:t>
      </w:r>
      <w:r>
        <w:t>семьей</w:t>
      </w:r>
      <w:r w:rsidRPr="00182A03">
        <w:t xml:space="preserve"> </w:t>
      </w:r>
      <w:r>
        <w:t>по</w:t>
      </w:r>
      <w:r w:rsidRPr="00182A03">
        <w:t xml:space="preserve"> </w:t>
      </w:r>
      <w:r>
        <w:t>единственной</w:t>
      </w:r>
      <w:r w:rsidRPr="00182A03">
        <w:t xml:space="preserve"> </w:t>
      </w:r>
      <w:r>
        <w:t>причине</w:t>
      </w:r>
      <w:r w:rsidRPr="00182A03">
        <w:t xml:space="preserve"> </w:t>
      </w:r>
      <w:r>
        <w:t>своей</w:t>
      </w:r>
      <w:r w:rsidRPr="00182A03">
        <w:t xml:space="preserve"> </w:t>
      </w:r>
      <w:r>
        <w:t>инвалидности</w:t>
      </w:r>
      <w:r w:rsidRPr="00182A03">
        <w:t xml:space="preserve"> </w:t>
      </w:r>
      <w:r>
        <w:t>или</w:t>
      </w:r>
      <w:r w:rsidRPr="00182A03">
        <w:t xml:space="preserve"> </w:t>
      </w:r>
      <w:r>
        <w:t>инвалидности</w:t>
      </w:r>
      <w:r w:rsidRPr="00182A03">
        <w:t xml:space="preserve"> </w:t>
      </w:r>
      <w:r>
        <w:t>кого</w:t>
      </w:r>
      <w:r w:rsidRPr="00182A03">
        <w:t>-</w:t>
      </w:r>
      <w:r>
        <w:t>либо</w:t>
      </w:r>
      <w:r w:rsidRPr="00182A03">
        <w:t xml:space="preserve"> </w:t>
      </w:r>
      <w:r>
        <w:t>из</w:t>
      </w:r>
      <w:r w:rsidRPr="00182A03">
        <w:t xml:space="preserve"> </w:t>
      </w:r>
      <w:r>
        <w:t>членов</w:t>
      </w:r>
      <w:r w:rsidRPr="00182A03">
        <w:t xml:space="preserve"> </w:t>
      </w:r>
      <w:r>
        <w:t>их</w:t>
      </w:r>
      <w:r w:rsidRPr="00182A03">
        <w:t xml:space="preserve"> </w:t>
      </w:r>
      <w:r>
        <w:t>семьи</w:t>
      </w:r>
      <w:r w:rsidRPr="00182A03">
        <w:t>.</w:t>
      </w:r>
      <w:r>
        <w:t xml:space="preserve"> Помимо этого, в</w:t>
      </w:r>
      <w:r w:rsidRPr="00182A03">
        <w:t xml:space="preserve"> </w:t>
      </w:r>
      <w:r>
        <w:t>регламенте</w:t>
      </w:r>
      <w:r w:rsidRPr="00182A03">
        <w:t xml:space="preserve">, </w:t>
      </w:r>
      <w:r>
        <w:t>устанавливающем</w:t>
      </w:r>
      <w:r w:rsidRPr="00182A03">
        <w:t xml:space="preserve"> </w:t>
      </w:r>
      <w:r>
        <w:t>параметры</w:t>
      </w:r>
      <w:r w:rsidRPr="00182A03">
        <w:t xml:space="preserve"> </w:t>
      </w:r>
      <w:r>
        <w:t>и</w:t>
      </w:r>
      <w:r w:rsidRPr="00182A03">
        <w:t xml:space="preserve"> </w:t>
      </w:r>
      <w:r>
        <w:t>процессуальные</w:t>
      </w:r>
      <w:r w:rsidRPr="00182A03">
        <w:t xml:space="preserve"> </w:t>
      </w:r>
      <w:r>
        <w:t>гарантии уделения</w:t>
      </w:r>
      <w:r w:rsidRPr="00182A03">
        <w:t xml:space="preserve"> </w:t>
      </w:r>
      <w:r>
        <w:t>приоритетного</w:t>
      </w:r>
      <w:r w:rsidRPr="00182A03">
        <w:t xml:space="preserve"> </w:t>
      </w:r>
      <w:r>
        <w:t>внимания</w:t>
      </w:r>
      <w:r w:rsidRPr="00182A03">
        <w:t xml:space="preserve"> </w:t>
      </w:r>
      <w:r>
        <w:t>вопросам</w:t>
      </w:r>
      <w:r w:rsidRPr="00182A03">
        <w:t xml:space="preserve"> </w:t>
      </w:r>
      <w:r>
        <w:t>обеспечения</w:t>
      </w:r>
      <w:r w:rsidRPr="00182A03">
        <w:t xml:space="preserve"> </w:t>
      </w:r>
      <w:r>
        <w:t>наилучших</w:t>
      </w:r>
      <w:r w:rsidRPr="00182A03">
        <w:t xml:space="preserve"> </w:t>
      </w:r>
      <w:r>
        <w:lastRenderedPageBreak/>
        <w:t>интересов</w:t>
      </w:r>
      <w:r w:rsidRPr="00182A03">
        <w:t xml:space="preserve"> </w:t>
      </w:r>
      <w:r>
        <w:t>ребенка</w:t>
      </w:r>
      <w:r w:rsidRPr="00C93EC2">
        <w:rPr>
          <w:sz w:val="18"/>
          <w:vertAlign w:val="superscript"/>
        </w:rPr>
        <w:footnoteReference w:id="115"/>
      </w:r>
      <w:r w:rsidRPr="00182A03">
        <w:t xml:space="preserve">, </w:t>
      </w:r>
      <w:r>
        <w:t>закреплено</w:t>
      </w:r>
      <w:r w:rsidRPr="00182A03">
        <w:t xml:space="preserve"> </w:t>
      </w:r>
      <w:r>
        <w:t>положение</w:t>
      </w:r>
      <w:r w:rsidRPr="00182A03">
        <w:t xml:space="preserve"> </w:t>
      </w:r>
      <w:r>
        <w:t>о</w:t>
      </w:r>
      <w:r w:rsidRPr="00182A03">
        <w:t xml:space="preserve"> </w:t>
      </w:r>
      <w:r>
        <w:t>том</w:t>
      </w:r>
      <w:r w:rsidRPr="00182A03">
        <w:t xml:space="preserve">, </w:t>
      </w:r>
      <w:r>
        <w:t>что</w:t>
      </w:r>
      <w:r w:rsidRPr="00182A03">
        <w:t xml:space="preserve"> </w:t>
      </w:r>
      <w:r>
        <w:t xml:space="preserve">ни </w:t>
      </w:r>
      <w:r w:rsidRPr="00182A03">
        <w:t xml:space="preserve">состояние инвалидности </w:t>
      </w:r>
      <w:r>
        <w:t>ребенка</w:t>
      </w:r>
      <w:r w:rsidRPr="00182A03">
        <w:t xml:space="preserve"> или подростка, </w:t>
      </w:r>
      <w:r>
        <w:t>их</w:t>
      </w:r>
      <w:r w:rsidRPr="00182A03">
        <w:t xml:space="preserve"> родителей или лица, которое заботится о н</w:t>
      </w:r>
      <w:r>
        <w:t>их</w:t>
      </w:r>
      <w:r w:rsidRPr="00182A03">
        <w:t xml:space="preserve">, </w:t>
      </w:r>
      <w:r>
        <w:t>н</w:t>
      </w:r>
      <w:r w:rsidRPr="00182A03">
        <w:t xml:space="preserve">и нехватка экономических ресурсов </w:t>
      </w:r>
      <w:r>
        <w:t xml:space="preserve">не </w:t>
      </w:r>
      <w:r w:rsidRPr="00182A03">
        <w:t>мо</w:t>
      </w:r>
      <w:r>
        <w:t>гут</w:t>
      </w:r>
      <w:r w:rsidRPr="00182A03">
        <w:t xml:space="preserve"> быть о</w:t>
      </w:r>
      <w:r>
        <w:t xml:space="preserve">снованием для </w:t>
      </w:r>
      <w:r w:rsidRPr="00182A03">
        <w:t>разлуч</w:t>
      </w:r>
      <w:r>
        <w:t xml:space="preserve">ения детей и подростков </w:t>
      </w:r>
      <w:r w:rsidRPr="00182A03">
        <w:t>с родителями или лицом, которое о них заботится</w:t>
      </w:r>
      <w:r>
        <w:t xml:space="preserve">; </w:t>
      </w:r>
      <w:r w:rsidRPr="00182A03">
        <w:t>но эт</w:t>
      </w:r>
      <w:r>
        <w:t xml:space="preserve">и обстоятельства </w:t>
      </w:r>
      <w:r w:rsidRPr="00182A03">
        <w:t xml:space="preserve">следует рассматривать как </w:t>
      </w:r>
      <w:r>
        <w:t xml:space="preserve">факторы, </w:t>
      </w:r>
      <w:r w:rsidRPr="00182A03">
        <w:t>указ</w:t>
      </w:r>
      <w:r>
        <w:t xml:space="preserve">ывающие </w:t>
      </w:r>
      <w:r w:rsidRPr="00182A03">
        <w:t xml:space="preserve">на необходимость предоставления </w:t>
      </w:r>
      <w:r>
        <w:t xml:space="preserve">соответствующим </w:t>
      </w:r>
      <w:r w:rsidRPr="00182A03">
        <w:t>семь</w:t>
      </w:r>
      <w:r>
        <w:t>ям</w:t>
      </w:r>
      <w:r w:rsidRPr="00182A03">
        <w:t xml:space="preserve"> надлежащей поддержки. </w:t>
      </w:r>
    </w:p>
    <w:p w14:paraId="729B1E70" w14:textId="77777777" w:rsidR="006C59E0" w:rsidRPr="008C2FF0" w:rsidRDefault="006C59E0" w:rsidP="006C59E0">
      <w:pPr>
        <w:pStyle w:val="SingleTxtG"/>
      </w:pPr>
      <w:r w:rsidRPr="00182A03">
        <w:t>114.</w:t>
      </w:r>
      <w:r w:rsidRPr="00182A03">
        <w:tab/>
        <w:t>Установлены процедуры</w:t>
      </w:r>
      <w:r>
        <w:t xml:space="preserve">, направленные на </w:t>
      </w:r>
      <w:r w:rsidRPr="00182A03">
        <w:t>у</w:t>
      </w:r>
      <w:r>
        <w:t>силение</w:t>
      </w:r>
      <w:r w:rsidRPr="00182A03">
        <w:t xml:space="preserve"> факторов защиты и </w:t>
      </w:r>
      <w:r>
        <w:t xml:space="preserve">на </w:t>
      </w:r>
      <w:r w:rsidRPr="00182A03">
        <w:t>уменьшени</w:t>
      </w:r>
      <w:r>
        <w:t>е</w:t>
      </w:r>
      <w:r w:rsidRPr="00182A03">
        <w:t xml:space="preserve"> или устранени</w:t>
      </w:r>
      <w:r>
        <w:t>е</w:t>
      </w:r>
      <w:r w:rsidRPr="00182A03">
        <w:t xml:space="preserve"> факторов риска, которые влияют на личную, семейную и социальную ситуацию, в которой могут </w:t>
      </w:r>
      <w:r>
        <w:t>оказаться</w:t>
      </w:r>
      <w:r w:rsidRPr="00182A03">
        <w:t xml:space="preserve"> дети или подростки, посредством </w:t>
      </w:r>
      <w:r>
        <w:t xml:space="preserve">принятия </w:t>
      </w:r>
      <w:r w:rsidRPr="00182A03">
        <w:t xml:space="preserve">мер защиты, оценки </w:t>
      </w:r>
      <w:r>
        <w:t xml:space="preserve">ситуации </w:t>
      </w:r>
      <w:r w:rsidRPr="00182A03">
        <w:t>и у</w:t>
      </w:r>
      <w:r>
        <w:t xml:space="preserve">крепления потенциала </w:t>
      </w:r>
      <w:r w:rsidRPr="00182A03">
        <w:t xml:space="preserve">семьи происхождения </w:t>
      </w:r>
      <w:r>
        <w:t xml:space="preserve">ребенка или подростка, с тем чтобы можно было </w:t>
      </w:r>
      <w:r w:rsidRPr="00182A03">
        <w:t>избе</w:t>
      </w:r>
      <w:r>
        <w:t>жать</w:t>
      </w:r>
      <w:r w:rsidRPr="00182A03">
        <w:t xml:space="preserve"> ситуаций </w:t>
      </w:r>
      <w:r>
        <w:t xml:space="preserve">незащитимой </w:t>
      </w:r>
      <w:r w:rsidRPr="00182A03">
        <w:t>уязвимости семьи</w:t>
      </w:r>
      <w:r w:rsidRPr="00C93EC2">
        <w:rPr>
          <w:sz w:val="18"/>
          <w:vertAlign w:val="superscript"/>
        </w:rPr>
        <w:footnoteReference w:id="116"/>
      </w:r>
      <w:r w:rsidRPr="008C2FF0">
        <w:t>.</w:t>
      </w:r>
    </w:p>
    <w:p w14:paraId="43EBA5AC" w14:textId="77777777" w:rsidR="006C59E0" w:rsidRPr="008C2FF0" w:rsidRDefault="006C59E0" w:rsidP="006C59E0">
      <w:pPr>
        <w:pStyle w:val="SingleTxtG"/>
        <w:rPr>
          <w:b/>
        </w:rPr>
      </w:pPr>
      <w:r w:rsidRPr="008C2FF0">
        <w:t>115.</w:t>
      </w:r>
      <w:r w:rsidRPr="008C2FF0">
        <w:tab/>
        <w:t xml:space="preserve">В случае, если ребенок или подросток с инвалидностью находится в ситуации риска или уязвимости семьи, </w:t>
      </w:r>
      <w:r>
        <w:t xml:space="preserve">соответствующий </w:t>
      </w:r>
      <w:r w:rsidRPr="008C2FF0">
        <w:t>орган</w:t>
      </w:r>
      <w:r>
        <w:t xml:space="preserve"> власти </w:t>
      </w:r>
      <w:r w:rsidRPr="008C2FF0">
        <w:t xml:space="preserve">обязан </w:t>
      </w:r>
      <w:r>
        <w:t>составить официальную справку с оценкой соответствующего</w:t>
      </w:r>
      <w:r w:rsidRPr="008C2FF0">
        <w:t xml:space="preserve"> риск</w:t>
      </w:r>
      <w:r>
        <w:t>а</w:t>
      </w:r>
      <w:r w:rsidRPr="00C93EC2">
        <w:rPr>
          <w:sz w:val="18"/>
          <w:vertAlign w:val="superscript"/>
        </w:rPr>
        <w:footnoteReference w:id="117"/>
      </w:r>
      <w:r w:rsidRPr="008C2FF0">
        <w:t xml:space="preserve">, если </w:t>
      </w:r>
      <w:r>
        <w:t xml:space="preserve">инвалидом является </w:t>
      </w:r>
      <w:r w:rsidRPr="008C2FF0">
        <w:t>несовершеннолетне</w:t>
      </w:r>
      <w:r>
        <w:t>е лицо,</w:t>
      </w:r>
      <w:r w:rsidRPr="008C2FF0">
        <w:t xml:space="preserve"> </w:t>
      </w:r>
      <w:r>
        <w:t xml:space="preserve">с тем чтобы власти могли принять необходимые меры по исправлению ситуации. </w:t>
      </w:r>
    </w:p>
    <w:p w14:paraId="423FA268" w14:textId="77777777" w:rsidR="006C59E0" w:rsidRPr="001D7639" w:rsidRDefault="00281769" w:rsidP="00281769">
      <w:pPr>
        <w:pStyle w:val="H23G"/>
      </w:pPr>
      <w:r>
        <w:tab/>
      </w:r>
      <w:r>
        <w:tab/>
      </w:r>
      <w:r w:rsidR="006C59E0" w:rsidRPr="0035182B">
        <w:t>Образование</w:t>
      </w:r>
      <w:r w:rsidR="006C59E0" w:rsidRPr="001D7639">
        <w:t xml:space="preserve"> (</w:t>
      </w:r>
      <w:r w:rsidR="006C59E0" w:rsidRPr="0035182B">
        <w:t>статья</w:t>
      </w:r>
      <w:r w:rsidR="006C59E0" w:rsidRPr="001D7639">
        <w:t xml:space="preserve"> 24)</w:t>
      </w:r>
    </w:p>
    <w:p w14:paraId="1E465157" w14:textId="77777777" w:rsidR="006C59E0" w:rsidRDefault="006C59E0" w:rsidP="006C59E0">
      <w:pPr>
        <w:pStyle w:val="SingleTxtG"/>
      </w:pPr>
      <w:r w:rsidRPr="008C2FF0">
        <w:t>116.</w:t>
      </w:r>
      <w:r w:rsidRPr="008C2FF0">
        <w:tab/>
        <w:t>Общий закон об образовании</w:t>
      </w:r>
      <w:r w:rsidRPr="00C93EC2">
        <w:rPr>
          <w:sz w:val="18"/>
          <w:vertAlign w:val="superscript"/>
        </w:rPr>
        <w:footnoteReference w:id="118"/>
      </w:r>
      <w:r w:rsidRPr="008C2FF0">
        <w:t xml:space="preserve"> устанавливает, что </w:t>
      </w:r>
      <w:r>
        <w:t xml:space="preserve">регулирование </w:t>
      </w:r>
      <w:r w:rsidRPr="008C2FF0">
        <w:t>образовани</w:t>
      </w:r>
      <w:r>
        <w:t>я</w:t>
      </w:r>
      <w:r w:rsidRPr="008C2FF0">
        <w:t xml:space="preserve"> </w:t>
      </w:r>
      <w:r>
        <w:t xml:space="preserve">осуществляется на основе принципов </w:t>
      </w:r>
      <w:r w:rsidRPr="008C2FF0">
        <w:t>качества, справедливости, ин</w:t>
      </w:r>
      <w:r>
        <w:t>клюзивности</w:t>
      </w:r>
      <w:r w:rsidRPr="008C2FF0">
        <w:t xml:space="preserve">, демократии, этики, межкультурности, </w:t>
      </w:r>
      <w:r>
        <w:t>осознанного отношения к</w:t>
      </w:r>
      <w:r w:rsidRPr="008C2FF0">
        <w:t xml:space="preserve"> окружающей среде и творчества, </w:t>
      </w:r>
      <w:r>
        <w:t>и что такое регулирование должно обеспечивать качественное образование учащихся.</w:t>
      </w:r>
      <w:r w:rsidRPr="008C2FF0">
        <w:t xml:space="preserve"> Принцип </w:t>
      </w:r>
      <w:r>
        <w:t xml:space="preserve">инклюзивности </w:t>
      </w:r>
      <w:r w:rsidRPr="008C2FF0">
        <w:t>предполагает, что образова</w:t>
      </w:r>
      <w:r>
        <w:t xml:space="preserve">тельные услуги предоставляются всем гражданам, включая инвалидов, </w:t>
      </w:r>
      <w:r w:rsidRPr="008C2FF0">
        <w:t>особенно в сельских районах, без различи</w:t>
      </w:r>
      <w:r>
        <w:t>й</w:t>
      </w:r>
      <w:r w:rsidRPr="008C2FF0">
        <w:t xml:space="preserve"> </w:t>
      </w:r>
      <w:r>
        <w:t xml:space="preserve">по признакам </w:t>
      </w:r>
      <w:r w:rsidRPr="008C2FF0">
        <w:t>этнической принадлежности, религии, пола и</w:t>
      </w:r>
      <w:r>
        <w:t xml:space="preserve"> без дискриминации по каким-либо </w:t>
      </w:r>
      <w:r w:rsidRPr="008C2FF0">
        <w:t>други</w:t>
      </w:r>
      <w:r>
        <w:t>м</w:t>
      </w:r>
      <w:r w:rsidRPr="008C2FF0">
        <w:t xml:space="preserve"> при</w:t>
      </w:r>
      <w:r>
        <w:t>знакам</w:t>
      </w:r>
      <w:r w:rsidRPr="008C2FF0">
        <w:t xml:space="preserve">. </w:t>
      </w:r>
    </w:p>
    <w:p w14:paraId="0AAB3D1E" w14:textId="77777777" w:rsidR="006C59E0" w:rsidRDefault="006C59E0" w:rsidP="006C59E0">
      <w:pPr>
        <w:pStyle w:val="SingleTxtG"/>
      </w:pPr>
      <w:r w:rsidRPr="000F0DCC">
        <w:t>117.</w:t>
      </w:r>
      <w:r w:rsidRPr="000F0DCC">
        <w:tab/>
      </w:r>
      <w:r>
        <w:t>Органы</w:t>
      </w:r>
      <w:r w:rsidRPr="000F0DCC">
        <w:t xml:space="preserve"> </w:t>
      </w:r>
      <w:r>
        <w:t>образования</w:t>
      </w:r>
      <w:r w:rsidRPr="000F0DCC">
        <w:t xml:space="preserve"> </w:t>
      </w:r>
      <w:r>
        <w:t>осуществляют</w:t>
      </w:r>
      <w:r w:rsidRPr="000F0DCC">
        <w:t xml:space="preserve"> </w:t>
      </w:r>
      <w:r>
        <w:t>компенсационную</w:t>
      </w:r>
      <w:r w:rsidRPr="000F0DCC">
        <w:t xml:space="preserve"> </w:t>
      </w:r>
      <w:r>
        <w:t>политику</w:t>
      </w:r>
      <w:r w:rsidRPr="000F0DCC">
        <w:t xml:space="preserve"> </w:t>
      </w:r>
      <w:r>
        <w:t>позитивных</w:t>
      </w:r>
      <w:r w:rsidRPr="000F0DCC">
        <w:t xml:space="preserve"> </w:t>
      </w:r>
      <w:r>
        <w:t>действий</w:t>
      </w:r>
      <w:r w:rsidRPr="000F0DCC">
        <w:t xml:space="preserve">, </w:t>
      </w:r>
      <w:r>
        <w:t>направленную</w:t>
      </w:r>
      <w:r w:rsidRPr="000F0DCC">
        <w:t xml:space="preserve"> </w:t>
      </w:r>
      <w:r>
        <w:t>на</w:t>
      </w:r>
      <w:r w:rsidRPr="000F0DCC">
        <w:t xml:space="preserve"> </w:t>
      </w:r>
      <w:r>
        <w:t>преодоление</w:t>
      </w:r>
      <w:r w:rsidRPr="000F0DCC">
        <w:t xml:space="preserve"> </w:t>
      </w:r>
      <w:r>
        <w:t>существующего</w:t>
      </w:r>
      <w:r w:rsidRPr="000F0DCC">
        <w:t xml:space="preserve"> </w:t>
      </w:r>
      <w:r>
        <w:t>неравенства</w:t>
      </w:r>
      <w:r w:rsidRPr="000F0DCC">
        <w:t xml:space="preserve">; </w:t>
      </w:r>
      <w:r>
        <w:t>они</w:t>
      </w:r>
      <w:r w:rsidRPr="000F0DCC">
        <w:t xml:space="preserve"> </w:t>
      </w:r>
      <w:r>
        <w:t>разрабатывают</w:t>
      </w:r>
      <w:r w:rsidRPr="000F0DCC">
        <w:t xml:space="preserve"> </w:t>
      </w:r>
      <w:r>
        <w:t>и</w:t>
      </w:r>
      <w:r w:rsidRPr="000F0DCC">
        <w:t xml:space="preserve"> </w:t>
      </w:r>
      <w:r>
        <w:t>реализуют</w:t>
      </w:r>
      <w:r w:rsidRPr="000F0DCC">
        <w:t xml:space="preserve"> </w:t>
      </w:r>
      <w:r>
        <w:t>образовательные</w:t>
      </w:r>
      <w:r w:rsidRPr="000F0DCC">
        <w:t xml:space="preserve"> </w:t>
      </w:r>
      <w:r>
        <w:t>проекты</w:t>
      </w:r>
      <w:r w:rsidRPr="000F0DCC">
        <w:t xml:space="preserve">, </w:t>
      </w:r>
      <w:r>
        <w:t>целью</w:t>
      </w:r>
      <w:r w:rsidRPr="000F0DCC">
        <w:t xml:space="preserve"> </w:t>
      </w:r>
      <w:r>
        <w:t>которых</w:t>
      </w:r>
      <w:r w:rsidRPr="000F0DCC">
        <w:t xml:space="preserve"> </w:t>
      </w:r>
      <w:r>
        <w:t>является</w:t>
      </w:r>
      <w:r w:rsidRPr="000F0DCC">
        <w:t xml:space="preserve"> </w:t>
      </w:r>
      <w:r>
        <w:t>устранение</w:t>
      </w:r>
      <w:r w:rsidRPr="000F0DCC">
        <w:t xml:space="preserve"> </w:t>
      </w:r>
      <w:r>
        <w:t>неравенства</w:t>
      </w:r>
      <w:r w:rsidRPr="000F0DCC">
        <w:t xml:space="preserve"> </w:t>
      </w:r>
      <w:r>
        <w:t>и</w:t>
      </w:r>
      <w:r w:rsidRPr="000F0DCC">
        <w:t xml:space="preserve"> </w:t>
      </w:r>
      <w:r>
        <w:t>формирование</w:t>
      </w:r>
      <w:r w:rsidRPr="000F0DCC">
        <w:t xml:space="preserve"> </w:t>
      </w:r>
      <w:r>
        <w:t>ситуации</w:t>
      </w:r>
      <w:r w:rsidRPr="000F0DCC">
        <w:t xml:space="preserve"> </w:t>
      </w:r>
      <w:r>
        <w:t>равенства</w:t>
      </w:r>
      <w:r w:rsidRPr="000F0DCC">
        <w:t>.</w:t>
      </w:r>
      <w:r>
        <w:t xml:space="preserve"> В</w:t>
      </w:r>
      <w:r w:rsidRPr="000F0DCC">
        <w:t xml:space="preserve"> </w:t>
      </w:r>
      <w:r>
        <w:t>рамках</w:t>
      </w:r>
      <w:r w:rsidRPr="000F0DCC">
        <w:t xml:space="preserve"> </w:t>
      </w:r>
      <w:r>
        <w:t>инклюзивного</w:t>
      </w:r>
      <w:r w:rsidRPr="000F0DCC">
        <w:t xml:space="preserve"> </w:t>
      </w:r>
      <w:r>
        <w:t>образования</w:t>
      </w:r>
      <w:r w:rsidRPr="000F0DCC">
        <w:t xml:space="preserve"> </w:t>
      </w:r>
      <w:r>
        <w:t>реализуются</w:t>
      </w:r>
      <w:r w:rsidRPr="000F0DCC">
        <w:t xml:space="preserve"> </w:t>
      </w:r>
      <w:r>
        <w:t>программы</w:t>
      </w:r>
      <w:r w:rsidRPr="000F0DCC">
        <w:t xml:space="preserve"> </w:t>
      </w:r>
      <w:r>
        <w:t>обучения</w:t>
      </w:r>
      <w:r w:rsidRPr="000F0DCC">
        <w:t xml:space="preserve"> </w:t>
      </w:r>
      <w:r>
        <w:t>лиц</w:t>
      </w:r>
      <w:r w:rsidRPr="000F0DCC">
        <w:t xml:space="preserve">, </w:t>
      </w:r>
      <w:r>
        <w:t>испытывающих</w:t>
      </w:r>
      <w:r w:rsidRPr="000F0DCC">
        <w:t xml:space="preserve"> </w:t>
      </w:r>
      <w:r>
        <w:t>трудности</w:t>
      </w:r>
      <w:r w:rsidRPr="000F0DCC">
        <w:t xml:space="preserve"> </w:t>
      </w:r>
      <w:r>
        <w:t>в</w:t>
      </w:r>
      <w:r w:rsidRPr="000F0DCC">
        <w:t xml:space="preserve"> </w:t>
      </w:r>
      <w:r>
        <w:t>обучении</w:t>
      </w:r>
      <w:r w:rsidRPr="000F0DCC">
        <w:t xml:space="preserve"> </w:t>
      </w:r>
      <w:r>
        <w:t>или</w:t>
      </w:r>
      <w:r w:rsidRPr="000F0DCC">
        <w:t xml:space="preserve"> </w:t>
      </w:r>
      <w:r>
        <w:t>нуждающихся</w:t>
      </w:r>
      <w:r w:rsidRPr="000F0DCC">
        <w:t xml:space="preserve"> </w:t>
      </w:r>
      <w:r>
        <w:t>в</w:t>
      </w:r>
      <w:r w:rsidRPr="000F0DCC">
        <w:t xml:space="preserve"> </w:t>
      </w:r>
      <w:r>
        <w:t>специализированном</w:t>
      </w:r>
      <w:r w:rsidRPr="000F0DCC">
        <w:t xml:space="preserve"> </w:t>
      </w:r>
      <w:r>
        <w:t>обучении</w:t>
      </w:r>
      <w:r w:rsidRPr="000F0DCC">
        <w:t xml:space="preserve"> </w:t>
      </w:r>
      <w:r>
        <w:t>на</w:t>
      </w:r>
      <w:r w:rsidRPr="000F0DCC">
        <w:t xml:space="preserve"> </w:t>
      </w:r>
      <w:r>
        <w:t>всех</w:t>
      </w:r>
      <w:r w:rsidRPr="000F0DCC">
        <w:t xml:space="preserve"> </w:t>
      </w:r>
      <w:r>
        <w:t>уровнях и с учетом всех модальностей образовательной</w:t>
      </w:r>
      <w:r w:rsidRPr="000F0DCC">
        <w:t xml:space="preserve"> </w:t>
      </w:r>
      <w:r>
        <w:t>системы</w:t>
      </w:r>
      <w:r w:rsidRPr="00C93EC2">
        <w:rPr>
          <w:sz w:val="18"/>
          <w:vertAlign w:val="superscript"/>
        </w:rPr>
        <w:footnoteReference w:id="119"/>
      </w:r>
      <w:r w:rsidRPr="000F0DCC">
        <w:t>.</w:t>
      </w:r>
      <w:r>
        <w:t xml:space="preserve"> </w:t>
      </w:r>
    </w:p>
    <w:p w14:paraId="66545873" w14:textId="77777777" w:rsidR="006C59E0" w:rsidRDefault="006C59E0" w:rsidP="006C59E0">
      <w:pPr>
        <w:pStyle w:val="SingleTxtG"/>
      </w:pPr>
      <w:r w:rsidRPr="000F0DCC">
        <w:t>118.</w:t>
      </w:r>
      <w:r w:rsidRPr="000F0DCC">
        <w:tab/>
        <w:t>При этом при</w:t>
      </w:r>
      <w:r>
        <w:t xml:space="preserve">знается, что инвалиды имеют право на качественное инклюзивное образование на равных условиях с другими гражданами, и в этом контексте </w:t>
      </w:r>
      <w:r w:rsidRPr="000F0DCC">
        <w:t>поощряет</w:t>
      </w:r>
      <w:r>
        <w:t xml:space="preserve">ся </w:t>
      </w:r>
      <w:r w:rsidRPr="000F0DCC">
        <w:t>и гарантирует</w:t>
      </w:r>
      <w:r>
        <w:t>ся их</w:t>
      </w:r>
      <w:r w:rsidRPr="000F0DCC">
        <w:t xml:space="preserve"> включение в образовательные учреждения различных ступеней</w:t>
      </w:r>
      <w:r>
        <w:t xml:space="preserve"> и </w:t>
      </w:r>
      <w:r w:rsidRPr="000F0DCC">
        <w:t xml:space="preserve">форм </w:t>
      </w:r>
      <w:r>
        <w:t xml:space="preserve">обучения </w:t>
      </w:r>
      <w:r w:rsidRPr="000F0DCC">
        <w:t xml:space="preserve">и уровней национальной системы образования, </w:t>
      </w:r>
      <w:r>
        <w:t xml:space="preserve">гарантируется приспособление </w:t>
      </w:r>
      <w:r w:rsidRPr="000F0DCC">
        <w:t>физическ</w:t>
      </w:r>
      <w:r>
        <w:t xml:space="preserve">ой </w:t>
      </w:r>
      <w:r w:rsidRPr="000F0DCC">
        <w:t>инфраструктуры, мебели и оборудования</w:t>
      </w:r>
      <w:r>
        <w:t xml:space="preserve"> соответствующих учебных заведений</w:t>
      </w:r>
      <w:r w:rsidRPr="000F0DCC">
        <w:t xml:space="preserve">, распространение адаптированных и доступных </w:t>
      </w:r>
      <w:r>
        <w:t xml:space="preserve">для учащихся-инвалидов </w:t>
      </w:r>
      <w:r w:rsidRPr="000F0DCC">
        <w:t>учебных материалов</w:t>
      </w:r>
      <w:r>
        <w:t xml:space="preserve">, </w:t>
      </w:r>
      <w:r w:rsidRPr="000F0DCC">
        <w:t xml:space="preserve">наличие должным образом подготовленных учителей и </w:t>
      </w:r>
      <w:r>
        <w:t xml:space="preserve">преподавание </w:t>
      </w:r>
      <w:r w:rsidRPr="000F0DCC">
        <w:t xml:space="preserve">системы Брайля, </w:t>
      </w:r>
      <w:r>
        <w:t>жестового языка</w:t>
      </w:r>
      <w:r w:rsidRPr="000F0DCC">
        <w:t xml:space="preserve"> и других </w:t>
      </w:r>
      <w:r>
        <w:t xml:space="preserve">способов, </w:t>
      </w:r>
      <w:r w:rsidRPr="000F0DCC">
        <w:t>средств и форматов общения.</w:t>
      </w:r>
    </w:p>
    <w:p w14:paraId="4CD22897" w14:textId="77777777" w:rsidR="006C59E0" w:rsidRDefault="006C59E0" w:rsidP="006C59E0">
      <w:pPr>
        <w:pStyle w:val="SingleTxtG"/>
      </w:pPr>
      <w:r w:rsidRPr="000F0DCC">
        <w:t>119.</w:t>
      </w:r>
      <w:r w:rsidRPr="000F0DCC">
        <w:tab/>
        <w:t>Это признание было подкреплено недавн</w:t>
      </w:r>
      <w:r>
        <w:t>о</w:t>
      </w:r>
      <w:r w:rsidRPr="000F0DCC">
        <w:t xml:space="preserve"> принят</w:t>
      </w:r>
      <w:r>
        <w:t>ым</w:t>
      </w:r>
      <w:r w:rsidRPr="000F0DCC">
        <w:t xml:space="preserve"> Закон</w:t>
      </w:r>
      <w:r>
        <w:t>ом</w:t>
      </w:r>
      <w:r w:rsidRPr="000F0DCC">
        <w:t xml:space="preserve"> о поощрении инклюзивного образования</w:t>
      </w:r>
      <w:r w:rsidRPr="00C93EC2">
        <w:rPr>
          <w:sz w:val="18"/>
          <w:vertAlign w:val="superscript"/>
        </w:rPr>
        <w:footnoteReference w:id="120"/>
      </w:r>
      <w:r w:rsidRPr="000F0DCC">
        <w:t xml:space="preserve">, который </w:t>
      </w:r>
      <w:r>
        <w:t>устанавливает</w:t>
      </w:r>
      <w:r w:rsidRPr="000F0DCC">
        <w:t xml:space="preserve">, что образовательные </w:t>
      </w:r>
      <w:r w:rsidRPr="000F0DCC">
        <w:lastRenderedPageBreak/>
        <w:t xml:space="preserve">учреждения </w:t>
      </w:r>
      <w:r>
        <w:t xml:space="preserve">должны </w:t>
      </w:r>
      <w:r w:rsidRPr="000F0DCC">
        <w:t>принимат</w:t>
      </w:r>
      <w:r>
        <w:t>ь</w:t>
      </w:r>
      <w:r w:rsidRPr="000F0DCC">
        <w:t xml:space="preserve"> меры для обеспечения доступности, </w:t>
      </w:r>
      <w:r>
        <w:t>наличия</w:t>
      </w:r>
      <w:r w:rsidRPr="000F0DCC">
        <w:t xml:space="preserve">, приемлемости и </w:t>
      </w:r>
      <w:r>
        <w:t>адаптируемости</w:t>
      </w:r>
      <w:r w:rsidRPr="000F0DCC">
        <w:t xml:space="preserve"> предоставлени</w:t>
      </w:r>
      <w:r>
        <w:t xml:space="preserve">я </w:t>
      </w:r>
      <w:r w:rsidRPr="000F0DCC">
        <w:t xml:space="preserve">образовательных услуг; они также обязаны разрабатывать </w:t>
      </w:r>
      <w:r>
        <w:t>персонализированные учебные</w:t>
      </w:r>
      <w:r w:rsidRPr="000F0DCC">
        <w:t xml:space="preserve"> планы. </w:t>
      </w:r>
      <w:r w:rsidRPr="000E4C86">
        <w:t xml:space="preserve">Кроме того, </w:t>
      </w:r>
      <w:r>
        <w:t xml:space="preserve">в этом законе устанавливается, </w:t>
      </w:r>
      <w:r w:rsidRPr="000E4C86">
        <w:t xml:space="preserve">что инклюзивное образование не </w:t>
      </w:r>
      <w:r>
        <w:t xml:space="preserve">должно требовать </w:t>
      </w:r>
      <w:r w:rsidRPr="000E4C86">
        <w:t xml:space="preserve">дополнительных </w:t>
      </w:r>
      <w:r>
        <w:t xml:space="preserve">финансовых </w:t>
      </w:r>
      <w:r w:rsidRPr="000E4C86">
        <w:t xml:space="preserve">затрат для студентов с особыми образовательными потребностями, </w:t>
      </w:r>
      <w:r>
        <w:t xml:space="preserve">к числу </w:t>
      </w:r>
      <w:r w:rsidRPr="000E4C86">
        <w:t>которы</w:t>
      </w:r>
      <w:r>
        <w:t xml:space="preserve">е относятся </w:t>
      </w:r>
      <w:r w:rsidRPr="000E4C86">
        <w:t>инвалид</w:t>
      </w:r>
      <w:r>
        <w:t>ы</w:t>
      </w:r>
      <w:r w:rsidRPr="000E4C86">
        <w:t>.</w:t>
      </w:r>
    </w:p>
    <w:p w14:paraId="356C0984" w14:textId="77777777" w:rsidR="006C59E0" w:rsidRDefault="006C59E0" w:rsidP="006C59E0">
      <w:pPr>
        <w:pStyle w:val="SingleTxtG"/>
      </w:pPr>
      <w:r w:rsidRPr="000E4C86">
        <w:t>120.</w:t>
      </w:r>
      <w:r w:rsidRPr="000E4C86">
        <w:tab/>
        <w:t xml:space="preserve">В 2013 году была разработана бюджетная программа 106 </w:t>
      </w:r>
      <w:r w:rsidR="00DE7F6D">
        <w:t>«</w:t>
      </w:r>
      <w:r w:rsidRPr="000E4C86">
        <w:t xml:space="preserve">Включение детей и </w:t>
      </w:r>
      <w:r>
        <w:t>подростков-инвалидов</w:t>
      </w:r>
      <w:r w:rsidRPr="000E4C86">
        <w:t xml:space="preserve"> в базовое и про</w:t>
      </w:r>
      <w:r>
        <w:t>фессионально-</w:t>
      </w:r>
      <w:r w:rsidRPr="000E4C86">
        <w:t>техническое образование</w:t>
      </w:r>
      <w:r w:rsidR="00DE7F6D">
        <w:t>»</w:t>
      </w:r>
      <w:r w:rsidRPr="000E4C86">
        <w:t xml:space="preserve">, </w:t>
      </w:r>
      <w:r>
        <w:t>в</w:t>
      </w:r>
      <w:r w:rsidR="00281769">
        <w:t> </w:t>
      </w:r>
      <w:r>
        <w:t xml:space="preserve">результате выполнения которой предполагалось достичь следующие цели: </w:t>
      </w:r>
      <w:r w:rsidRPr="000E4C86">
        <w:t xml:space="preserve">a) </w:t>
      </w:r>
      <w:r>
        <w:t xml:space="preserve">лица с инвалидностью в легкой форме или с инвалидностью средней степени </w:t>
      </w:r>
      <w:r w:rsidRPr="000E4C86">
        <w:t xml:space="preserve">получают доступ к государственным образовательным учреждениям; </w:t>
      </w:r>
      <w:r w:rsidRPr="00B2086C">
        <w:t>b</w:t>
      </w:r>
      <w:r w:rsidRPr="000E4C86">
        <w:t xml:space="preserve">) </w:t>
      </w:r>
      <w:r>
        <w:t>лица с тяжелыми формами инвалидности получают</w:t>
      </w:r>
      <w:r w:rsidRPr="000E4C86">
        <w:t xml:space="preserve"> доступ к специализированным государственным образовательным учреждениям; и c) дети</w:t>
      </w:r>
      <w:r>
        <w:t xml:space="preserve">-инвалиды в возрасте до </w:t>
      </w:r>
      <w:r w:rsidRPr="000E4C86">
        <w:t xml:space="preserve">трех лет </w:t>
      </w:r>
      <w:r>
        <w:t xml:space="preserve">получают </w:t>
      </w:r>
      <w:r w:rsidRPr="000E4C86">
        <w:t xml:space="preserve">доступ к программам раннего </w:t>
      </w:r>
      <w:r>
        <w:t>обучения (ПРО)</w:t>
      </w:r>
      <w:r w:rsidRPr="000E4C86">
        <w:t xml:space="preserve">. Следует отметить, что </w:t>
      </w:r>
      <w:r>
        <w:t xml:space="preserve">первоначально эта программа располагала бюджетом в сумме </w:t>
      </w:r>
      <w:r w:rsidRPr="000E4C86">
        <w:t>13</w:t>
      </w:r>
      <w:r w:rsidR="00281769">
        <w:t> </w:t>
      </w:r>
      <w:r w:rsidRPr="000E4C86">
        <w:t>733</w:t>
      </w:r>
      <w:r w:rsidR="00281769">
        <w:t> </w:t>
      </w:r>
      <w:r w:rsidRPr="000E4C86">
        <w:t xml:space="preserve">998 </w:t>
      </w:r>
      <w:r>
        <w:t xml:space="preserve">перуанских солей и охватывала 5 регионов страны, а в настоящее время она осуществляется </w:t>
      </w:r>
      <w:r w:rsidRPr="000E4C86">
        <w:t>во всех регионах страны</w:t>
      </w:r>
      <w:r>
        <w:t xml:space="preserve"> и ее бюджет составляет 195 157 669 перуанских солей.</w:t>
      </w:r>
    </w:p>
    <w:p w14:paraId="0CB5CC92" w14:textId="77777777" w:rsidR="006C59E0" w:rsidRPr="00E45471" w:rsidRDefault="006C59E0" w:rsidP="006C59E0">
      <w:pPr>
        <w:pStyle w:val="SingleTxtG"/>
      </w:pPr>
      <w:r w:rsidRPr="000E4C86">
        <w:t>121.</w:t>
      </w:r>
      <w:r w:rsidRPr="000E4C86">
        <w:tab/>
      </w:r>
      <w:r>
        <w:t xml:space="preserve">Объем выделенных ресурсов позволил нанять преподавателей (42 должности) и сотрудников </w:t>
      </w:r>
      <w:r w:rsidRPr="000E4C86">
        <w:t xml:space="preserve">непреподавательского состава </w:t>
      </w:r>
      <w:r>
        <w:t>(156 должностей) для центров</w:t>
      </w:r>
      <w:r w:rsidRPr="00303347">
        <w:t xml:space="preserve"> </w:t>
      </w:r>
      <w:r>
        <w:t>специального базового</w:t>
      </w:r>
      <w:r w:rsidRPr="00303347">
        <w:t xml:space="preserve"> </w:t>
      </w:r>
      <w:r>
        <w:t>образования</w:t>
      </w:r>
      <w:r w:rsidRPr="00405AF4">
        <w:t xml:space="preserve"> (</w:t>
      </w:r>
      <w:r>
        <w:t>ЦСБО</w:t>
      </w:r>
      <w:r w:rsidRPr="00405AF4">
        <w:t>)</w:t>
      </w:r>
      <w:r>
        <w:t xml:space="preserve">, а также </w:t>
      </w:r>
      <w:r w:rsidRPr="000E4C86">
        <w:t xml:space="preserve">специалистов </w:t>
      </w:r>
      <w:r>
        <w:t xml:space="preserve">в области специального </w:t>
      </w:r>
      <w:r w:rsidRPr="000E4C86">
        <w:t>об</w:t>
      </w:r>
      <w:r>
        <w:t>учения</w:t>
      </w:r>
      <w:r w:rsidRPr="000E4C86">
        <w:t xml:space="preserve"> для региональных управлений образования</w:t>
      </w:r>
      <w:r>
        <w:t xml:space="preserve"> (26 должностей)</w:t>
      </w:r>
      <w:r w:rsidRPr="000E4C86">
        <w:t xml:space="preserve">; </w:t>
      </w:r>
      <w:r>
        <w:t xml:space="preserve">обеспечить и поддерживать физическую доступность </w:t>
      </w:r>
      <w:r w:rsidRPr="000E4C86">
        <w:t xml:space="preserve">579 образовательных учреждений обычного базового образования, </w:t>
      </w:r>
      <w:r>
        <w:t xml:space="preserve">специального </w:t>
      </w:r>
      <w:r w:rsidRPr="000E4C86">
        <w:t>базового, альтернативного</w:t>
      </w:r>
      <w:r>
        <w:t xml:space="preserve"> и производственного обучения</w:t>
      </w:r>
      <w:r w:rsidRPr="000E4C86">
        <w:t xml:space="preserve">; </w:t>
      </w:r>
      <w:r>
        <w:t xml:space="preserve">обеспечить </w:t>
      </w:r>
      <w:r w:rsidRPr="000E4C86">
        <w:t>обучение, техническ</w:t>
      </w:r>
      <w:r>
        <w:t>ую</w:t>
      </w:r>
      <w:r w:rsidRPr="000E4C86">
        <w:t xml:space="preserve"> помощь и педагогическ</w:t>
      </w:r>
      <w:r>
        <w:t xml:space="preserve">ое руководство подготовкой 102 специалистов в рамках </w:t>
      </w:r>
      <w:r w:rsidRPr="000E4C86">
        <w:t>программ</w:t>
      </w:r>
      <w:r>
        <w:t>ы</w:t>
      </w:r>
      <w:r w:rsidRPr="000E4C86">
        <w:t xml:space="preserve"> </w:t>
      </w:r>
      <w:r>
        <w:t>обучения в</w:t>
      </w:r>
      <w:r w:rsidRPr="000E4C86">
        <w:t>тор</w:t>
      </w:r>
      <w:r>
        <w:t xml:space="preserve">ой </w:t>
      </w:r>
      <w:r w:rsidRPr="000E4C86">
        <w:t>специал</w:t>
      </w:r>
      <w:r>
        <w:t>ьности в специальном образовании</w:t>
      </w:r>
      <w:r w:rsidRPr="000E4C86">
        <w:t xml:space="preserve">, </w:t>
      </w:r>
      <w:r>
        <w:t xml:space="preserve">провести </w:t>
      </w:r>
      <w:r w:rsidRPr="000E4C86">
        <w:t>виртуальные курсы по инклюзивному образованию для 3</w:t>
      </w:r>
      <w:r w:rsidR="00E841AF">
        <w:t> </w:t>
      </w:r>
      <w:r w:rsidRPr="000E4C86">
        <w:t xml:space="preserve">133 учителей, </w:t>
      </w:r>
      <w:r>
        <w:t xml:space="preserve">организовать предоставление технической помощи и поддержки в целях укрепления педагогических аспектов управления в </w:t>
      </w:r>
      <w:r w:rsidRPr="000E4C86">
        <w:t>257</w:t>
      </w:r>
      <w:r w:rsidRPr="00E45471">
        <w:t xml:space="preserve"> </w:t>
      </w:r>
      <w:r>
        <w:t>центрах</w:t>
      </w:r>
      <w:r w:rsidRPr="00E45471">
        <w:t xml:space="preserve"> </w:t>
      </w:r>
      <w:r>
        <w:t xml:space="preserve">специального базового образования </w:t>
      </w:r>
      <w:r w:rsidRPr="000E4C86">
        <w:t>и</w:t>
      </w:r>
      <w:r w:rsidRPr="00E45471">
        <w:t xml:space="preserve"> </w:t>
      </w:r>
      <w:r>
        <w:t xml:space="preserve">в </w:t>
      </w:r>
      <w:r w:rsidRPr="000E4C86">
        <w:t xml:space="preserve">59 </w:t>
      </w:r>
      <w:r>
        <w:t>программах раннего обучения</w:t>
      </w:r>
      <w:r w:rsidRPr="000E4C86">
        <w:t xml:space="preserve">; </w:t>
      </w:r>
      <w:r>
        <w:t xml:space="preserve">обеспечить </w:t>
      </w:r>
      <w:r w:rsidRPr="000E4C86">
        <w:t xml:space="preserve">предоставление материалов, оборудования и образовательных ресурсов 248 </w:t>
      </w:r>
      <w:r>
        <w:t>центрам</w:t>
      </w:r>
      <w:r w:rsidRPr="00E45471">
        <w:t xml:space="preserve"> </w:t>
      </w:r>
      <w:r>
        <w:t>специального базового образования</w:t>
      </w:r>
      <w:r w:rsidRPr="000E4C86">
        <w:t xml:space="preserve">, 24 ресурсным центрам и 61 </w:t>
      </w:r>
      <w:r>
        <w:t>программе раннего обучения</w:t>
      </w:r>
      <w:r w:rsidRPr="000E4C86">
        <w:t>; при</w:t>
      </w:r>
      <w:r>
        <w:t xml:space="preserve">своить почетное звание </w:t>
      </w:r>
      <w:r w:rsidR="00DE7F6D">
        <w:t>«</w:t>
      </w:r>
      <w:r>
        <w:t>школы человеческих ценностей</w:t>
      </w:r>
      <w:r w:rsidR="00DE7F6D">
        <w:t>»</w:t>
      </w:r>
      <w:r>
        <w:t xml:space="preserve"> </w:t>
      </w:r>
      <w:r w:rsidRPr="000E4C86">
        <w:t>за передовой опыт в области инклюзивного образования 69 государственны</w:t>
      </w:r>
      <w:r>
        <w:t>м</w:t>
      </w:r>
      <w:r w:rsidRPr="000E4C86">
        <w:t xml:space="preserve"> образовательны</w:t>
      </w:r>
      <w:r>
        <w:t>м</w:t>
      </w:r>
      <w:r w:rsidRPr="000E4C86">
        <w:t xml:space="preserve"> учреждени</w:t>
      </w:r>
      <w:r>
        <w:t>ям</w:t>
      </w:r>
      <w:r w:rsidRPr="000E4C86">
        <w:t xml:space="preserve"> и 4 частны</w:t>
      </w:r>
      <w:r>
        <w:t>м</w:t>
      </w:r>
      <w:r w:rsidRPr="000E4C86">
        <w:t xml:space="preserve"> учебны</w:t>
      </w:r>
      <w:r>
        <w:t>м</w:t>
      </w:r>
      <w:r w:rsidRPr="000E4C86">
        <w:t xml:space="preserve"> заведени</w:t>
      </w:r>
      <w:r>
        <w:t>ям</w:t>
      </w:r>
      <w:r w:rsidRPr="000E4C86">
        <w:t xml:space="preserve"> </w:t>
      </w:r>
      <w:r>
        <w:t xml:space="preserve">специального </w:t>
      </w:r>
      <w:r w:rsidRPr="000E4C86">
        <w:t>и альтернативного базового образования</w:t>
      </w:r>
      <w:r w:rsidRPr="00C93EC2">
        <w:rPr>
          <w:sz w:val="18"/>
          <w:vertAlign w:val="superscript"/>
        </w:rPr>
        <w:footnoteReference w:id="121"/>
      </w:r>
      <w:r w:rsidRPr="00E45471">
        <w:t>.</w:t>
      </w:r>
    </w:p>
    <w:p w14:paraId="3575B8AF" w14:textId="77777777" w:rsidR="006C59E0" w:rsidRDefault="006C59E0" w:rsidP="006C59E0">
      <w:pPr>
        <w:pStyle w:val="SingleTxtG"/>
      </w:pPr>
      <w:r w:rsidRPr="00E45471">
        <w:t>122.</w:t>
      </w:r>
      <w:r w:rsidRPr="00E45471">
        <w:tab/>
        <w:t xml:space="preserve">Что касается доступа </w:t>
      </w:r>
      <w:r>
        <w:t xml:space="preserve">инвалидов </w:t>
      </w:r>
      <w:r w:rsidRPr="00E45471">
        <w:t>к инклюзивному образованию,</w:t>
      </w:r>
      <w:r>
        <w:t xml:space="preserve"> то </w:t>
      </w:r>
      <w:r w:rsidRPr="00E45471">
        <w:t xml:space="preserve">в настоящее время </w:t>
      </w:r>
      <w:r>
        <w:t xml:space="preserve">инклюзивное образование в государственных и частных образовательных учреждениях различных видов базового и профессионально-технического образования получают </w:t>
      </w:r>
      <w:r w:rsidRPr="00E45471">
        <w:t>74 106 учащихся</w:t>
      </w:r>
      <w:r>
        <w:t>-инвалидов.</w:t>
      </w:r>
    </w:p>
    <w:p w14:paraId="003ADB88" w14:textId="77777777" w:rsidR="006C59E0" w:rsidRDefault="006C59E0" w:rsidP="006C59E0">
      <w:pPr>
        <w:pStyle w:val="SingleTxtG"/>
      </w:pPr>
      <w:r w:rsidRPr="00E45471">
        <w:t>123.</w:t>
      </w:r>
      <w:r w:rsidRPr="00E45471">
        <w:tab/>
      </w:r>
      <w:r>
        <w:t>В</w:t>
      </w:r>
      <w:r w:rsidRPr="00E45471">
        <w:t xml:space="preserve"> </w:t>
      </w:r>
      <w:r>
        <w:t>ежегодно</w:t>
      </w:r>
      <w:r w:rsidRPr="00E45471">
        <w:t xml:space="preserve"> </w:t>
      </w:r>
      <w:r>
        <w:t>принимаемых</w:t>
      </w:r>
      <w:r w:rsidRPr="00E45471">
        <w:t xml:space="preserve"> </w:t>
      </w:r>
      <w:r>
        <w:t>государственных</w:t>
      </w:r>
      <w:r w:rsidRPr="00E45471">
        <w:t xml:space="preserve"> </w:t>
      </w:r>
      <w:r>
        <w:t>стандартах</w:t>
      </w:r>
      <w:r w:rsidRPr="00E45471">
        <w:t xml:space="preserve"> </w:t>
      </w:r>
      <w:r>
        <w:t>и</w:t>
      </w:r>
      <w:r w:rsidRPr="00E45471">
        <w:t xml:space="preserve"> </w:t>
      </w:r>
      <w:r>
        <w:t>рекомендациях</w:t>
      </w:r>
      <w:r w:rsidRPr="00E45471">
        <w:t xml:space="preserve">, </w:t>
      </w:r>
      <w:r>
        <w:t>касающихся</w:t>
      </w:r>
      <w:r w:rsidRPr="00E45471">
        <w:t xml:space="preserve"> </w:t>
      </w:r>
      <w:r>
        <w:t>организации</w:t>
      </w:r>
      <w:r w:rsidRPr="00E45471">
        <w:t xml:space="preserve"> </w:t>
      </w:r>
      <w:r>
        <w:t>учебного</w:t>
      </w:r>
      <w:r w:rsidRPr="00E45471">
        <w:t xml:space="preserve"> </w:t>
      </w:r>
      <w:r>
        <w:t>процесса</w:t>
      </w:r>
      <w:r w:rsidRPr="00E45471">
        <w:t xml:space="preserve"> </w:t>
      </w:r>
      <w:r>
        <w:t>на</w:t>
      </w:r>
      <w:r w:rsidRPr="00E45471">
        <w:t xml:space="preserve"> </w:t>
      </w:r>
      <w:r>
        <w:t>предстоящий</w:t>
      </w:r>
      <w:r w:rsidRPr="00E45471">
        <w:t xml:space="preserve"> </w:t>
      </w:r>
      <w:r>
        <w:t>учебный</w:t>
      </w:r>
      <w:r w:rsidRPr="00E45471">
        <w:t xml:space="preserve"> </w:t>
      </w:r>
      <w:r>
        <w:t>год</w:t>
      </w:r>
      <w:r w:rsidRPr="00E45471">
        <w:t xml:space="preserve">, </w:t>
      </w:r>
      <w:r>
        <w:t>предусматривается</w:t>
      </w:r>
      <w:r w:rsidRPr="00E45471">
        <w:t xml:space="preserve">, </w:t>
      </w:r>
      <w:r>
        <w:t>что государственные</w:t>
      </w:r>
      <w:r w:rsidRPr="00E45471">
        <w:t xml:space="preserve"> </w:t>
      </w:r>
      <w:r>
        <w:t>и</w:t>
      </w:r>
      <w:r w:rsidRPr="00E45471">
        <w:t xml:space="preserve"> </w:t>
      </w:r>
      <w:r>
        <w:t>частные</w:t>
      </w:r>
      <w:r w:rsidRPr="00E45471">
        <w:t xml:space="preserve"> </w:t>
      </w:r>
      <w:r>
        <w:t>учебные</w:t>
      </w:r>
      <w:r w:rsidRPr="00E45471">
        <w:t xml:space="preserve"> </w:t>
      </w:r>
      <w:r>
        <w:t>заведения базового регулярного и базового альтернативного образования должны оставлять в каждом классе не менее двух вакансий для включения на эти места учащихся с инвалидностью легкой или средней степени. При</w:t>
      </w:r>
      <w:r w:rsidRPr="002A29FA">
        <w:t xml:space="preserve"> </w:t>
      </w:r>
      <w:r>
        <w:t>зачислении учащиеся-инвалиды обязаны представить свидетельство об инвалидности, а в случае его отсутствия - официальное письменное заявление одного из родителей или законного опекуна учащегося относительно его инвалидности.</w:t>
      </w:r>
    </w:p>
    <w:p w14:paraId="6D04AE98" w14:textId="77777777" w:rsidR="006C59E0" w:rsidRDefault="006C59E0" w:rsidP="006C59E0">
      <w:pPr>
        <w:pStyle w:val="SingleTxtG"/>
      </w:pPr>
      <w:r w:rsidRPr="002A29FA">
        <w:t>124.</w:t>
      </w:r>
      <w:r w:rsidRPr="002A29FA">
        <w:tab/>
      </w:r>
      <w:r>
        <w:t>Ежегодно утверждается т</w:t>
      </w:r>
      <w:r w:rsidRPr="002A29FA">
        <w:t xml:space="preserve">ехнический стандарт под названием </w:t>
      </w:r>
      <w:r w:rsidR="00DE7F6D">
        <w:t>«</w:t>
      </w:r>
      <w:r w:rsidRPr="002A29FA">
        <w:t xml:space="preserve">Правила </w:t>
      </w:r>
      <w:r>
        <w:t xml:space="preserve">заключения административных контрактов на предоставление педагогических услуг в рамках </w:t>
      </w:r>
      <w:r w:rsidRPr="002A29FA">
        <w:t>бюджетных программ 0090, 0091 и 0106</w:t>
      </w:r>
      <w:r w:rsidR="00DE7F6D">
        <w:t>»</w:t>
      </w:r>
      <w:r w:rsidRPr="002A29FA">
        <w:t xml:space="preserve">, </w:t>
      </w:r>
      <w:r>
        <w:t xml:space="preserve">в котором устанавливается приоритетность </w:t>
      </w:r>
      <w:r w:rsidRPr="002A29FA">
        <w:t xml:space="preserve">найма на должности </w:t>
      </w:r>
      <w:r>
        <w:t xml:space="preserve">сотрудников </w:t>
      </w:r>
      <w:r w:rsidRPr="002A29FA">
        <w:t>непрепода</w:t>
      </w:r>
      <w:r>
        <w:t>вательского состава и</w:t>
      </w:r>
      <w:r w:rsidRPr="002A29FA">
        <w:t xml:space="preserve"> </w:t>
      </w:r>
      <w:r w:rsidRPr="002A29FA">
        <w:lastRenderedPageBreak/>
        <w:t>специалистов педагогическ</w:t>
      </w:r>
      <w:r>
        <w:t>ой</w:t>
      </w:r>
      <w:r w:rsidRPr="002A29FA">
        <w:t xml:space="preserve"> поддержк</w:t>
      </w:r>
      <w:r>
        <w:t>и лиц следующих пяти профессиональных категорий</w:t>
      </w:r>
      <w:r w:rsidRPr="002A29FA">
        <w:t xml:space="preserve">: переводчики перуанского </w:t>
      </w:r>
      <w:r>
        <w:t>жестового языка</w:t>
      </w:r>
      <w:r w:rsidRPr="002A29FA">
        <w:t xml:space="preserve">, </w:t>
      </w:r>
      <w:r>
        <w:t xml:space="preserve">специалисты по </w:t>
      </w:r>
      <w:r w:rsidRPr="002A29FA">
        <w:t>лингвистически</w:t>
      </w:r>
      <w:r>
        <w:t>м</w:t>
      </w:r>
      <w:r w:rsidRPr="002A29FA">
        <w:t xml:space="preserve"> модел</w:t>
      </w:r>
      <w:r>
        <w:t>ям</w:t>
      </w:r>
      <w:r w:rsidRPr="002A29FA">
        <w:t xml:space="preserve">, физиотерапевты, специалисты по трудотерапии и специалисты по специальному базовому образованию </w:t>
      </w:r>
      <w:r>
        <w:t xml:space="preserve">для работы в </w:t>
      </w:r>
      <w:r w:rsidRPr="002A29FA">
        <w:t>региональных управлениях образования.</w:t>
      </w:r>
    </w:p>
    <w:p w14:paraId="67AAF447" w14:textId="77777777" w:rsidR="006C59E0" w:rsidRDefault="006C59E0" w:rsidP="006C59E0">
      <w:pPr>
        <w:pStyle w:val="SingleTxtG"/>
      </w:pPr>
      <w:r w:rsidRPr="00785C56">
        <w:t>125.</w:t>
      </w:r>
      <w:r w:rsidRPr="00785C56">
        <w:tab/>
        <w:t xml:space="preserve">В 2016 году был утвержден </w:t>
      </w:r>
      <w:r>
        <w:t>т</w:t>
      </w:r>
      <w:r w:rsidRPr="00785C56">
        <w:t xml:space="preserve">ехнический стандарт </w:t>
      </w:r>
      <w:r>
        <w:t xml:space="preserve">на работы </w:t>
      </w:r>
      <w:r w:rsidRPr="00785C56">
        <w:t xml:space="preserve">по </w:t>
      </w:r>
      <w:r>
        <w:t xml:space="preserve">приспособлению элементов инфраструктуры </w:t>
      </w:r>
      <w:r w:rsidRPr="00785C56">
        <w:t xml:space="preserve">и </w:t>
      </w:r>
      <w:r>
        <w:t xml:space="preserve">на </w:t>
      </w:r>
      <w:r w:rsidRPr="00785C56">
        <w:t>приобретени</w:t>
      </w:r>
      <w:r>
        <w:t>е</w:t>
      </w:r>
      <w:r w:rsidRPr="00785C56">
        <w:t xml:space="preserve"> педагогических материалов и специальных техн</w:t>
      </w:r>
      <w:r>
        <w:t xml:space="preserve">ических средств </w:t>
      </w:r>
      <w:r w:rsidRPr="00785C56">
        <w:t xml:space="preserve">для </w:t>
      </w:r>
      <w:r>
        <w:t xml:space="preserve">пользования </w:t>
      </w:r>
      <w:r w:rsidRPr="00785C56">
        <w:t>учащи</w:t>
      </w:r>
      <w:r>
        <w:t>ми</w:t>
      </w:r>
      <w:r w:rsidRPr="00785C56">
        <w:t>ся с особыми образовательными потребностями, связанными с инвалидностью</w:t>
      </w:r>
      <w:r>
        <w:t>;</w:t>
      </w:r>
      <w:r w:rsidRPr="00785C56">
        <w:t xml:space="preserve"> </w:t>
      </w:r>
      <w:r>
        <w:t xml:space="preserve">этот технический стандарт применяется в </w:t>
      </w:r>
      <w:r w:rsidRPr="00785C56">
        <w:t>401 образовательно</w:t>
      </w:r>
      <w:r>
        <w:t>м</w:t>
      </w:r>
      <w:r w:rsidRPr="00785C56">
        <w:t xml:space="preserve"> учреждени</w:t>
      </w:r>
      <w:r>
        <w:t>и</w:t>
      </w:r>
      <w:r w:rsidRPr="00785C56">
        <w:t xml:space="preserve"> </w:t>
      </w:r>
      <w:r>
        <w:t>базового</w:t>
      </w:r>
      <w:r w:rsidRPr="00785C56">
        <w:t xml:space="preserve"> и про</w:t>
      </w:r>
      <w:r>
        <w:t xml:space="preserve">фессионально-технического </w:t>
      </w:r>
      <w:r w:rsidRPr="00785C56">
        <w:t>образования.</w:t>
      </w:r>
    </w:p>
    <w:p w14:paraId="246A4826" w14:textId="77777777" w:rsidR="006C59E0" w:rsidRDefault="006C59E0" w:rsidP="006C59E0">
      <w:pPr>
        <w:pStyle w:val="SingleTxtG"/>
      </w:pPr>
      <w:r w:rsidRPr="00785C56">
        <w:t>126.</w:t>
      </w:r>
      <w:r w:rsidRPr="00785C56">
        <w:tab/>
        <w:t xml:space="preserve">В 2017 году гранты на </w:t>
      </w:r>
      <w:r>
        <w:t xml:space="preserve">приспособление элементов инфраструктуры и на </w:t>
      </w:r>
      <w:r w:rsidRPr="00785C56">
        <w:t>приобретение педагогических и технологических материалов и специальных техн</w:t>
      </w:r>
      <w:r>
        <w:t xml:space="preserve">ических средств </w:t>
      </w:r>
      <w:r w:rsidRPr="00785C56">
        <w:t xml:space="preserve">для </w:t>
      </w:r>
      <w:r>
        <w:t xml:space="preserve">использования </w:t>
      </w:r>
      <w:r w:rsidRPr="00785C56">
        <w:t>учащи</w:t>
      </w:r>
      <w:r>
        <w:t>ми</w:t>
      </w:r>
      <w:r w:rsidRPr="00785C56">
        <w:t>ся с особыми образовательными потребностями, связанными с инвалидностью</w:t>
      </w:r>
      <w:r w:rsidRPr="00C93EC2">
        <w:rPr>
          <w:sz w:val="18"/>
          <w:vertAlign w:val="superscript"/>
        </w:rPr>
        <w:footnoteReference w:id="122"/>
      </w:r>
      <w:r w:rsidRPr="00785C56">
        <w:t xml:space="preserve">, </w:t>
      </w:r>
      <w:r>
        <w:t xml:space="preserve">получили </w:t>
      </w:r>
      <w:r w:rsidRPr="00785C56">
        <w:t>579 учебных заведени</w:t>
      </w:r>
      <w:r>
        <w:t>й</w:t>
      </w:r>
      <w:r w:rsidRPr="00785C56">
        <w:t xml:space="preserve"> обычн</w:t>
      </w:r>
      <w:r>
        <w:t>ого</w:t>
      </w:r>
      <w:r w:rsidRPr="00785C56">
        <w:t xml:space="preserve"> базов</w:t>
      </w:r>
      <w:r>
        <w:t xml:space="preserve">ого, </w:t>
      </w:r>
      <w:r w:rsidRPr="00785C56">
        <w:t>базово</w:t>
      </w:r>
      <w:r>
        <w:t>го</w:t>
      </w:r>
      <w:r w:rsidRPr="00785C56">
        <w:t xml:space="preserve"> альтернатив</w:t>
      </w:r>
      <w:r>
        <w:t xml:space="preserve">ного и </w:t>
      </w:r>
      <w:r w:rsidRPr="00785C56">
        <w:t>про</w:t>
      </w:r>
      <w:r>
        <w:t xml:space="preserve">фессионально-технического </w:t>
      </w:r>
      <w:r w:rsidRPr="00785C56">
        <w:t>образования</w:t>
      </w:r>
      <w:r>
        <w:t>. 270 из этих учебных заведений являются центрами</w:t>
      </w:r>
      <w:r w:rsidRPr="00303347">
        <w:t xml:space="preserve"> </w:t>
      </w:r>
      <w:r>
        <w:t>специального базового</w:t>
      </w:r>
      <w:r w:rsidRPr="00303347">
        <w:t xml:space="preserve"> </w:t>
      </w:r>
      <w:r>
        <w:t xml:space="preserve">образования и 309 </w:t>
      </w:r>
      <w:r w:rsidR="00281769">
        <w:t>–</w:t>
      </w:r>
      <w:r>
        <w:t xml:space="preserve"> учебными заведениями инклюзивного образования вышеперечисленных категорий. </w:t>
      </w:r>
    </w:p>
    <w:p w14:paraId="1C5E930D" w14:textId="77777777" w:rsidR="006C59E0" w:rsidRPr="00785C56" w:rsidRDefault="006C59E0" w:rsidP="006C59E0">
      <w:pPr>
        <w:pStyle w:val="SingleTxtG"/>
      </w:pPr>
      <w:r w:rsidRPr="00785C56">
        <w:t>127.</w:t>
      </w:r>
      <w:r w:rsidRPr="00785C56">
        <w:tab/>
      </w:r>
      <w:r>
        <w:t>В</w:t>
      </w:r>
      <w:r w:rsidRPr="00785C56">
        <w:t xml:space="preserve"> </w:t>
      </w:r>
      <w:r>
        <w:t>рамках</w:t>
      </w:r>
      <w:r w:rsidRPr="00785C56">
        <w:t xml:space="preserve"> </w:t>
      </w:r>
      <w:r>
        <w:t>разумного</w:t>
      </w:r>
      <w:r w:rsidRPr="00785C56">
        <w:t xml:space="preserve"> </w:t>
      </w:r>
      <w:r>
        <w:t>приспособления</w:t>
      </w:r>
      <w:r w:rsidRPr="00785C56">
        <w:t xml:space="preserve"> </w:t>
      </w:r>
      <w:r>
        <w:t>обычных</w:t>
      </w:r>
      <w:r w:rsidRPr="00785C56">
        <w:t xml:space="preserve"> </w:t>
      </w:r>
      <w:r>
        <w:t>учебных</w:t>
      </w:r>
      <w:r w:rsidRPr="00785C56">
        <w:t xml:space="preserve"> </w:t>
      </w:r>
      <w:r>
        <w:t>заведений</w:t>
      </w:r>
      <w:r w:rsidRPr="00785C56">
        <w:t xml:space="preserve"> </w:t>
      </w:r>
      <w:r>
        <w:t>осуществляется</w:t>
      </w:r>
      <w:r w:rsidRPr="00785C56">
        <w:t xml:space="preserve"> </w:t>
      </w:r>
      <w:r>
        <w:t>адаптирование</w:t>
      </w:r>
      <w:r w:rsidRPr="00785C56">
        <w:t xml:space="preserve"> </w:t>
      </w:r>
      <w:r>
        <w:t>учебных</w:t>
      </w:r>
      <w:r w:rsidRPr="00785C56">
        <w:t xml:space="preserve"> </w:t>
      </w:r>
      <w:r>
        <w:t>материалов</w:t>
      </w:r>
      <w:r w:rsidRPr="00785C56">
        <w:t xml:space="preserve"> </w:t>
      </w:r>
      <w:r>
        <w:t>и</w:t>
      </w:r>
      <w:r w:rsidRPr="00785C56">
        <w:t xml:space="preserve"> </w:t>
      </w:r>
      <w:r>
        <w:t>педагогических</w:t>
      </w:r>
      <w:r w:rsidRPr="00785C56">
        <w:t xml:space="preserve"> </w:t>
      </w:r>
      <w:r>
        <w:t>ресурсов</w:t>
      </w:r>
      <w:r w:rsidRPr="00785C56">
        <w:t xml:space="preserve"> </w:t>
      </w:r>
      <w:r>
        <w:t>и</w:t>
      </w:r>
      <w:r w:rsidRPr="00785C56">
        <w:t xml:space="preserve"> </w:t>
      </w:r>
      <w:r>
        <w:t>производятся</w:t>
      </w:r>
      <w:r w:rsidRPr="00785C56">
        <w:t xml:space="preserve"> </w:t>
      </w:r>
      <w:r>
        <w:t>адаптированные</w:t>
      </w:r>
      <w:r w:rsidRPr="00785C56">
        <w:t xml:space="preserve"> </w:t>
      </w:r>
      <w:r>
        <w:t>тексты</w:t>
      </w:r>
      <w:r w:rsidRPr="00785C56">
        <w:t xml:space="preserve"> </w:t>
      </w:r>
      <w:r>
        <w:t>по</w:t>
      </w:r>
      <w:r w:rsidRPr="00785C56">
        <w:t xml:space="preserve"> </w:t>
      </w:r>
      <w:r>
        <w:t>дисциплинам</w:t>
      </w:r>
      <w:r w:rsidRPr="00785C56">
        <w:t>,</w:t>
      </w:r>
      <w:r>
        <w:t xml:space="preserve"> связанным с коммуникацией, и по математике, выполненные</w:t>
      </w:r>
      <w:r w:rsidRPr="00785C56">
        <w:t xml:space="preserve"> </w:t>
      </w:r>
      <w:r>
        <w:t>по</w:t>
      </w:r>
      <w:r w:rsidRPr="00785C56">
        <w:t xml:space="preserve"> </w:t>
      </w:r>
      <w:r>
        <w:t>системе</w:t>
      </w:r>
      <w:r w:rsidRPr="00785C56">
        <w:t xml:space="preserve"> </w:t>
      </w:r>
      <w:r>
        <w:t>Брайля</w:t>
      </w:r>
      <w:r w:rsidRPr="00785C56">
        <w:t xml:space="preserve"> </w:t>
      </w:r>
      <w:r>
        <w:t>или</w:t>
      </w:r>
      <w:r w:rsidRPr="00785C56">
        <w:t xml:space="preserve"> </w:t>
      </w:r>
      <w:r>
        <w:t>с</w:t>
      </w:r>
      <w:r w:rsidRPr="00785C56">
        <w:t xml:space="preserve"> </w:t>
      </w:r>
      <w:r>
        <w:t>использованием</w:t>
      </w:r>
      <w:r w:rsidRPr="00785C56">
        <w:t xml:space="preserve"> </w:t>
      </w:r>
      <w:r>
        <w:t>рельефной</w:t>
      </w:r>
      <w:r w:rsidRPr="00785C56">
        <w:t xml:space="preserve"> </w:t>
      </w:r>
      <w:r>
        <w:t>печати. Однако требуется</w:t>
      </w:r>
      <w:r w:rsidRPr="00785C56">
        <w:t xml:space="preserve"> </w:t>
      </w:r>
      <w:r>
        <w:t>расширить</w:t>
      </w:r>
      <w:r w:rsidRPr="00785C56">
        <w:t xml:space="preserve"> </w:t>
      </w:r>
      <w:r>
        <w:t>масштабы</w:t>
      </w:r>
      <w:r w:rsidRPr="00785C56">
        <w:t xml:space="preserve"> </w:t>
      </w:r>
      <w:r>
        <w:t>такой</w:t>
      </w:r>
      <w:r w:rsidRPr="00785C56">
        <w:t xml:space="preserve"> </w:t>
      </w:r>
      <w:r>
        <w:t>работы</w:t>
      </w:r>
      <w:r w:rsidRPr="00785C56">
        <w:t xml:space="preserve">, </w:t>
      </w:r>
      <w:r>
        <w:t>с</w:t>
      </w:r>
      <w:r w:rsidRPr="00785C56">
        <w:t xml:space="preserve"> </w:t>
      </w:r>
      <w:r>
        <w:t>тем</w:t>
      </w:r>
      <w:r w:rsidRPr="00785C56">
        <w:t xml:space="preserve"> </w:t>
      </w:r>
      <w:r>
        <w:t>чтобы</w:t>
      </w:r>
      <w:r w:rsidRPr="00785C56">
        <w:t xml:space="preserve"> </w:t>
      </w:r>
      <w:r>
        <w:t>упомянутые</w:t>
      </w:r>
      <w:r w:rsidRPr="00785C56">
        <w:t xml:space="preserve"> </w:t>
      </w:r>
      <w:r>
        <w:t>материалы</w:t>
      </w:r>
      <w:r w:rsidRPr="00785C56">
        <w:t xml:space="preserve"> </w:t>
      </w:r>
      <w:r>
        <w:t>и</w:t>
      </w:r>
      <w:r w:rsidRPr="00785C56">
        <w:t xml:space="preserve"> </w:t>
      </w:r>
      <w:r>
        <w:t>ресурсы</w:t>
      </w:r>
      <w:r w:rsidRPr="00785C56">
        <w:t xml:space="preserve"> </w:t>
      </w:r>
      <w:r>
        <w:t>имели</w:t>
      </w:r>
      <w:r w:rsidRPr="00785C56">
        <w:t xml:space="preserve"> </w:t>
      </w:r>
      <w:r>
        <w:t>все</w:t>
      </w:r>
      <w:r w:rsidRPr="00785C56">
        <w:t xml:space="preserve"> </w:t>
      </w:r>
      <w:r>
        <w:t>нуждающиеся</w:t>
      </w:r>
      <w:r w:rsidRPr="00785C56">
        <w:t xml:space="preserve"> </w:t>
      </w:r>
      <w:r>
        <w:t>в</w:t>
      </w:r>
      <w:r w:rsidRPr="00785C56">
        <w:t xml:space="preserve"> </w:t>
      </w:r>
      <w:r>
        <w:t>них</w:t>
      </w:r>
      <w:r w:rsidRPr="00785C56">
        <w:t xml:space="preserve"> </w:t>
      </w:r>
      <w:r>
        <w:t>образовательные</w:t>
      </w:r>
      <w:r w:rsidRPr="00785C56">
        <w:t xml:space="preserve"> </w:t>
      </w:r>
      <w:r>
        <w:t>учреждения</w:t>
      </w:r>
      <w:r w:rsidRPr="00785C56">
        <w:t xml:space="preserve"> </w:t>
      </w:r>
      <w:r>
        <w:t>и</w:t>
      </w:r>
      <w:r w:rsidRPr="00785C56">
        <w:t xml:space="preserve"> </w:t>
      </w:r>
      <w:r>
        <w:t>организации</w:t>
      </w:r>
      <w:r w:rsidRPr="00785C56">
        <w:t xml:space="preserve">. </w:t>
      </w:r>
    </w:p>
    <w:p w14:paraId="733C2ADE" w14:textId="77777777" w:rsidR="006C59E0" w:rsidRDefault="006C59E0" w:rsidP="006C59E0">
      <w:pPr>
        <w:pStyle w:val="SingleTxtG"/>
      </w:pPr>
      <w:r w:rsidRPr="00785C56">
        <w:t>128.</w:t>
      </w:r>
      <w:r w:rsidRPr="00785C56">
        <w:tab/>
      </w:r>
      <w:r>
        <w:t>В</w:t>
      </w:r>
      <w:r w:rsidRPr="00785C56">
        <w:t xml:space="preserve"> каждом регионе </w:t>
      </w:r>
      <w:r>
        <w:t xml:space="preserve">страны </w:t>
      </w:r>
      <w:r w:rsidRPr="00785C56">
        <w:t xml:space="preserve">существуют </w:t>
      </w:r>
      <w:r>
        <w:t xml:space="preserve">ресурсные центры </w:t>
      </w:r>
      <w:r w:rsidRPr="00785C56">
        <w:t>специал</w:t>
      </w:r>
      <w:r>
        <w:t xml:space="preserve">изированных </w:t>
      </w:r>
      <w:r w:rsidRPr="00785C56">
        <w:t>учебны</w:t>
      </w:r>
      <w:r>
        <w:t>х</w:t>
      </w:r>
      <w:r w:rsidRPr="00785C56">
        <w:t xml:space="preserve"> центр</w:t>
      </w:r>
      <w:r>
        <w:t>ов</w:t>
      </w:r>
      <w:r w:rsidRPr="00785C56">
        <w:t xml:space="preserve"> базово</w:t>
      </w:r>
      <w:r>
        <w:t>го</w:t>
      </w:r>
      <w:r w:rsidRPr="00785C56">
        <w:t xml:space="preserve"> образовани</w:t>
      </w:r>
      <w:r>
        <w:t>я</w:t>
      </w:r>
      <w:r w:rsidRPr="00785C56">
        <w:t xml:space="preserve">, которые </w:t>
      </w:r>
      <w:r>
        <w:t xml:space="preserve">оказывают </w:t>
      </w:r>
      <w:r w:rsidRPr="00785C56">
        <w:t>педагогическую поддержку</w:t>
      </w:r>
      <w:r>
        <w:t xml:space="preserve"> и</w:t>
      </w:r>
      <w:r w:rsidRPr="00785C56">
        <w:t xml:space="preserve"> предоставляют консультации, информацию, специализированную библиоте</w:t>
      </w:r>
      <w:r>
        <w:t>чную литературу</w:t>
      </w:r>
      <w:r w:rsidRPr="00785C56">
        <w:t>, а также производят и распространяют специальные материалы для учащихся</w:t>
      </w:r>
      <w:r>
        <w:t>-инвалидов.</w:t>
      </w:r>
    </w:p>
    <w:p w14:paraId="66457BFC" w14:textId="77777777" w:rsidR="006C59E0" w:rsidRPr="001D7639" w:rsidRDefault="006C59E0" w:rsidP="006C59E0">
      <w:pPr>
        <w:pStyle w:val="SingleTxtG"/>
      </w:pPr>
      <w:r w:rsidRPr="001D7639">
        <w:t>129.</w:t>
      </w:r>
      <w:r w:rsidRPr="001D7639">
        <w:tab/>
        <w:t>Что касается адаптации учебн</w:t>
      </w:r>
      <w:r>
        <w:t xml:space="preserve">ых </w:t>
      </w:r>
      <w:r w:rsidRPr="001D7639">
        <w:t>план</w:t>
      </w:r>
      <w:r>
        <w:t>ов</w:t>
      </w:r>
      <w:r w:rsidRPr="001D7639">
        <w:t xml:space="preserve">, то </w:t>
      </w:r>
      <w:r>
        <w:t>важно</w:t>
      </w:r>
      <w:r w:rsidRPr="001D7639">
        <w:t>, что</w:t>
      </w:r>
      <w:r>
        <w:t>бы</w:t>
      </w:r>
      <w:r w:rsidRPr="001D7639">
        <w:t xml:space="preserve"> в учебных заведениях разных уровней и типов, в которых </w:t>
      </w:r>
      <w:r>
        <w:t xml:space="preserve">проходят обучение лица </w:t>
      </w:r>
      <w:r w:rsidRPr="001D7639">
        <w:t>с особыми образовательными потребностями</w:t>
      </w:r>
      <w:r>
        <w:t>,</w:t>
      </w:r>
      <w:r w:rsidRPr="001D7639">
        <w:t xml:space="preserve"> связан</w:t>
      </w:r>
      <w:r>
        <w:t>ными</w:t>
      </w:r>
      <w:r w:rsidRPr="001D7639">
        <w:t xml:space="preserve"> с инвалидностью, учителя провод</w:t>
      </w:r>
      <w:r>
        <w:t>или</w:t>
      </w:r>
      <w:r w:rsidRPr="001D7639">
        <w:t xml:space="preserve"> диверсификацию и индивидуальную адаптацию учебн</w:t>
      </w:r>
      <w:r>
        <w:t>ых</w:t>
      </w:r>
      <w:r w:rsidRPr="001D7639">
        <w:t xml:space="preserve"> план</w:t>
      </w:r>
      <w:r>
        <w:t>ов</w:t>
      </w:r>
      <w:r w:rsidRPr="001D7639">
        <w:t xml:space="preserve"> в зависимости от </w:t>
      </w:r>
      <w:r>
        <w:t>объективных данных</w:t>
      </w:r>
      <w:r w:rsidRPr="001D7639">
        <w:t xml:space="preserve"> и потребностей каждого учащегося. </w:t>
      </w:r>
      <w:r>
        <w:t xml:space="preserve">В этой работе им оказывают помощь и поддержку работники </w:t>
      </w:r>
      <w:r w:rsidRPr="001D7639">
        <w:t>Службы поддержки и консульт</w:t>
      </w:r>
      <w:r>
        <w:t>ативной помощи</w:t>
      </w:r>
      <w:r w:rsidRPr="001D7639">
        <w:t xml:space="preserve"> </w:t>
      </w:r>
      <w:r>
        <w:t>по вопросам обслуживания учащихся с особыми образовательными потребностями</w:t>
      </w:r>
      <w:r w:rsidRPr="007F637B">
        <w:t>;</w:t>
      </w:r>
      <w:r>
        <w:t xml:space="preserve"> эта служба нуждается в </w:t>
      </w:r>
      <w:r w:rsidRPr="001D7639">
        <w:t>дальнейше</w:t>
      </w:r>
      <w:r>
        <w:t>м</w:t>
      </w:r>
      <w:r w:rsidRPr="001D7639">
        <w:t xml:space="preserve"> укреплени</w:t>
      </w:r>
      <w:r>
        <w:t>и</w:t>
      </w:r>
      <w:r w:rsidRPr="001D7639">
        <w:t xml:space="preserve"> и </w:t>
      </w:r>
      <w:r>
        <w:t>расширении масштабов деятельности.</w:t>
      </w:r>
      <w:r w:rsidRPr="001D7639">
        <w:t xml:space="preserve"> В настоящее время в стране насчитывается 287 </w:t>
      </w:r>
      <w:r>
        <w:t xml:space="preserve">команд указанной службы; в них занято </w:t>
      </w:r>
      <w:r w:rsidRPr="001D7639">
        <w:t>1</w:t>
      </w:r>
      <w:r w:rsidR="00281769">
        <w:t> </w:t>
      </w:r>
      <w:r w:rsidRPr="001D7639">
        <w:t xml:space="preserve">214 </w:t>
      </w:r>
      <w:r>
        <w:t xml:space="preserve">специалистов как в области педагогики, так и в других областях, которые предоставляют услуги </w:t>
      </w:r>
      <w:r w:rsidRPr="001D7639">
        <w:t>3</w:t>
      </w:r>
      <w:r w:rsidR="00281769">
        <w:t> </w:t>
      </w:r>
      <w:r w:rsidRPr="001D7639">
        <w:t>595 инклюзивны</w:t>
      </w:r>
      <w:r>
        <w:t>м</w:t>
      </w:r>
      <w:r w:rsidRPr="001D7639">
        <w:t xml:space="preserve"> учебны</w:t>
      </w:r>
      <w:r>
        <w:t>м</w:t>
      </w:r>
      <w:r w:rsidRPr="001D7639">
        <w:t xml:space="preserve"> заведени</w:t>
      </w:r>
      <w:r>
        <w:t>ям</w:t>
      </w:r>
      <w:r w:rsidRPr="001D7639">
        <w:t xml:space="preserve"> </w:t>
      </w:r>
      <w:r>
        <w:t>базового и профессионально-технического</w:t>
      </w:r>
      <w:r w:rsidRPr="001D7639">
        <w:t xml:space="preserve"> образовани</w:t>
      </w:r>
      <w:r>
        <w:t>я</w:t>
      </w:r>
      <w:r w:rsidRPr="001D7639">
        <w:t>,</w:t>
      </w:r>
      <w:r>
        <w:t xml:space="preserve"> способствуя включению в образовательный процесс </w:t>
      </w:r>
      <w:r w:rsidRPr="001D7639">
        <w:t>13</w:t>
      </w:r>
      <w:r w:rsidR="00281769">
        <w:t> </w:t>
      </w:r>
      <w:r w:rsidRPr="001D7639">
        <w:t>563 учащихся</w:t>
      </w:r>
      <w:r>
        <w:t xml:space="preserve"> с инвалидностью </w:t>
      </w:r>
      <w:r w:rsidRPr="001D7639">
        <w:t xml:space="preserve">легкой или средней </w:t>
      </w:r>
      <w:r>
        <w:t>степени.</w:t>
      </w:r>
    </w:p>
    <w:p w14:paraId="12B25DC6" w14:textId="77777777" w:rsidR="006C59E0" w:rsidRDefault="006C59E0" w:rsidP="006C59E0">
      <w:pPr>
        <w:pStyle w:val="SingleTxtG"/>
      </w:pPr>
      <w:r w:rsidRPr="001D7639">
        <w:t>130.</w:t>
      </w:r>
      <w:r w:rsidRPr="001D7639">
        <w:tab/>
        <w:t>В 2016 году был утвержден Национальн</w:t>
      </w:r>
      <w:r>
        <w:t>ый</w:t>
      </w:r>
      <w:r w:rsidRPr="001D7639">
        <w:t xml:space="preserve"> учебн</w:t>
      </w:r>
      <w:r>
        <w:t>ый план</w:t>
      </w:r>
      <w:r w:rsidRPr="001D7639">
        <w:t xml:space="preserve"> базово</w:t>
      </w:r>
      <w:r>
        <w:t>го</w:t>
      </w:r>
      <w:r w:rsidRPr="001D7639">
        <w:t xml:space="preserve"> образовани</w:t>
      </w:r>
      <w:r>
        <w:t>я</w:t>
      </w:r>
      <w:r w:rsidRPr="00C93EC2">
        <w:rPr>
          <w:sz w:val="18"/>
          <w:vertAlign w:val="superscript"/>
        </w:rPr>
        <w:footnoteReference w:id="123"/>
      </w:r>
      <w:r>
        <w:t xml:space="preserve">, касающийся </w:t>
      </w:r>
      <w:r w:rsidRPr="001D7639">
        <w:t>обычного, альтернативного и специального базового образования</w:t>
      </w:r>
      <w:r>
        <w:t>;</w:t>
      </w:r>
      <w:r w:rsidRPr="001D7639">
        <w:t xml:space="preserve"> в </w:t>
      </w:r>
      <w:r>
        <w:t>этом плане</w:t>
      </w:r>
      <w:r w:rsidRPr="001D7639">
        <w:t xml:space="preserve"> </w:t>
      </w:r>
      <w:r>
        <w:t>принят комплексный</w:t>
      </w:r>
      <w:r w:rsidRPr="001D7639">
        <w:t xml:space="preserve"> подход к разработке профиля</w:t>
      </w:r>
      <w:r>
        <w:t xml:space="preserve"> целевых компетенций учащихся</w:t>
      </w:r>
      <w:r w:rsidRPr="001D7639">
        <w:t xml:space="preserve">, </w:t>
      </w:r>
      <w:r>
        <w:t xml:space="preserve">включающих в себя, в частности, аспекты прав человека, инклюзивности и разнообразия. Внедрение этого плана </w:t>
      </w:r>
      <w:r w:rsidRPr="001D7639">
        <w:t xml:space="preserve">началось в 2017 году с начальных учебных заведений в городских районах и </w:t>
      </w:r>
      <w:r>
        <w:t xml:space="preserve">завершится </w:t>
      </w:r>
      <w:r w:rsidRPr="001D7639">
        <w:t>в 2019 году</w:t>
      </w:r>
      <w:r>
        <w:t xml:space="preserve">, когда </w:t>
      </w:r>
      <w:r>
        <w:lastRenderedPageBreak/>
        <w:t xml:space="preserve">его начнут применять </w:t>
      </w:r>
      <w:r w:rsidRPr="001D7639">
        <w:t>средни</w:t>
      </w:r>
      <w:r>
        <w:t>е</w:t>
      </w:r>
      <w:r w:rsidRPr="001D7639">
        <w:t xml:space="preserve"> школ</w:t>
      </w:r>
      <w:r>
        <w:t>ы в</w:t>
      </w:r>
      <w:r w:rsidRPr="006F4274">
        <w:t xml:space="preserve"> </w:t>
      </w:r>
      <w:r w:rsidRPr="001D7639">
        <w:t>сельски</w:t>
      </w:r>
      <w:r>
        <w:t>х районах</w:t>
      </w:r>
      <w:r w:rsidRPr="001D7639">
        <w:t xml:space="preserve">, </w:t>
      </w:r>
      <w:r>
        <w:t xml:space="preserve">образовательные организации начального нешкольного обучения, школы </w:t>
      </w:r>
      <w:r w:rsidRPr="001D7639">
        <w:t>продвинут</w:t>
      </w:r>
      <w:r>
        <w:t>ого</w:t>
      </w:r>
      <w:r w:rsidRPr="001D7639">
        <w:t xml:space="preserve"> цикл</w:t>
      </w:r>
      <w:r>
        <w:t>а</w:t>
      </w:r>
      <w:r w:rsidRPr="001D7639">
        <w:t xml:space="preserve"> базового альтернативного образования и специально</w:t>
      </w:r>
      <w:r>
        <w:t>го</w:t>
      </w:r>
      <w:r w:rsidRPr="001D7639">
        <w:t xml:space="preserve"> базового образования.</w:t>
      </w:r>
    </w:p>
    <w:p w14:paraId="5FC425A2" w14:textId="77777777" w:rsidR="006C59E0" w:rsidRPr="00DE5C23" w:rsidRDefault="006C59E0" w:rsidP="006C59E0">
      <w:pPr>
        <w:pStyle w:val="SingleTxtG"/>
      </w:pPr>
      <w:r w:rsidRPr="00DE5C23">
        <w:t>131.</w:t>
      </w:r>
      <w:r w:rsidRPr="00DE5C23">
        <w:tab/>
      </w:r>
      <w:r>
        <w:t>Что</w:t>
      </w:r>
      <w:r w:rsidRPr="00DE5C23">
        <w:t xml:space="preserve"> </w:t>
      </w:r>
      <w:r>
        <w:t>касается</w:t>
      </w:r>
      <w:r w:rsidRPr="00DE5C23">
        <w:t xml:space="preserve"> </w:t>
      </w:r>
      <w:r>
        <w:t>работы с общинами</w:t>
      </w:r>
      <w:r w:rsidRPr="00DE5C23">
        <w:t xml:space="preserve">, </w:t>
      </w:r>
      <w:r>
        <w:t>то</w:t>
      </w:r>
      <w:r w:rsidRPr="00DE5C23">
        <w:t xml:space="preserve"> </w:t>
      </w:r>
      <w:r>
        <w:t>следует</w:t>
      </w:r>
      <w:r w:rsidRPr="00DE5C23">
        <w:t xml:space="preserve"> </w:t>
      </w:r>
      <w:r>
        <w:t>отметить</w:t>
      </w:r>
      <w:r w:rsidRPr="00DE5C23">
        <w:t xml:space="preserve">, </w:t>
      </w:r>
      <w:r>
        <w:t>что</w:t>
      </w:r>
      <w:r w:rsidRPr="00DE5C23">
        <w:t xml:space="preserve"> </w:t>
      </w:r>
      <w:r>
        <w:t>Национальный</w:t>
      </w:r>
      <w:r w:rsidRPr="00DE5C23">
        <w:t xml:space="preserve"> </w:t>
      </w:r>
      <w:r>
        <w:t>центр</w:t>
      </w:r>
      <w:r w:rsidRPr="00DE5C23">
        <w:t xml:space="preserve"> </w:t>
      </w:r>
      <w:r>
        <w:t>образовательных</w:t>
      </w:r>
      <w:r w:rsidRPr="00DE5C23">
        <w:t xml:space="preserve"> </w:t>
      </w:r>
      <w:r>
        <w:t>ресурсов</w:t>
      </w:r>
      <w:r w:rsidRPr="00DE5C23">
        <w:t xml:space="preserve"> </w:t>
      </w:r>
      <w:r>
        <w:t>для</w:t>
      </w:r>
      <w:r w:rsidRPr="00DE5C23">
        <w:t xml:space="preserve"> </w:t>
      </w:r>
      <w:r>
        <w:t>специального</w:t>
      </w:r>
      <w:r w:rsidRPr="00DE5C23">
        <w:t xml:space="preserve"> </w:t>
      </w:r>
      <w:r>
        <w:t>базового</w:t>
      </w:r>
      <w:r w:rsidRPr="00DE5C23">
        <w:t xml:space="preserve"> </w:t>
      </w:r>
      <w:r>
        <w:t>образования</w:t>
      </w:r>
      <w:r w:rsidRPr="00DE5C23">
        <w:t xml:space="preserve"> </w:t>
      </w:r>
      <w:r>
        <w:t>проводит</w:t>
      </w:r>
      <w:r w:rsidRPr="00DE5C23">
        <w:t xml:space="preserve"> </w:t>
      </w:r>
      <w:r>
        <w:t>семинары</w:t>
      </w:r>
      <w:r w:rsidRPr="00DE5C23">
        <w:t xml:space="preserve"> по перуанскому</w:t>
      </w:r>
      <w:r>
        <w:t xml:space="preserve"> жестовому</w:t>
      </w:r>
      <w:r w:rsidRPr="00DE5C23">
        <w:t xml:space="preserve"> языку и системе Брайля с целью содействия устранению поведенческих и э</w:t>
      </w:r>
      <w:r>
        <w:t xml:space="preserve">моциональных </w:t>
      </w:r>
      <w:r w:rsidRPr="00DE5C23">
        <w:t>барьеров, которые препятствуют полно</w:t>
      </w:r>
      <w:r>
        <w:t>й социальной интеграции</w:t>
      </w:r>
      <w:r w:rsidRPr="00DE5C23">
        <w:t xml:space="preserve"> </w:t>
      </w:r>
      <w:r>
        <w:t xml:space="preserve">лиц с нарушениями сенсорной системы. </w:t>
      </w:r>
    </w:p>
    <w:p w14:paraId="02E4943E" w14:textId="77777777" w:rsidR="006C59E0" w:rsidRDefault="006C59E0" w:rsidP="006C59E0">
      <w:pPr>
        <w:pStyle w:val="SingleTxtG"/>
      </w:pPr>
      <w:r w:rsidRPr="00DE5C23">
        <w:t>132.</w:t>
      </w:r>
      <w:r w:rsidRPr="00DE5C23">
        <w:tab/>
      </w:r>
      <w:r>
        <w:t xml:space="preserve">Для </w:t>
      </w:r>
      <w:r w:rsidRPr="00DE5C23">
        <w:t>предоставления инвалидам возможности получения высшего образования необходимо, чтобы государство</w:t>
      </w:r>
      <w:r>
        <w:t>, действуя</w:t>
      </w:r>
      <w:r w:rsidRPr="00DE5C23">
        <w:t xml:space="preserve"> в координации с частными учебными заведениями</w:t>
      </w:r>
      <w:r>
        <w:t>,</w:t>
      </w:r>
      <w:r w:rsidRPr="00DE5C23">
        <w:t xml:space="preserve"> прилагало бол</w:t>
      </w:r>
      <w:r>
        <w:t>ее энергичные усилия, с тем</w:t>
      </w:r>
      <w:r w:rsidRPr="00DE5C23">
        <w:t xml:space="preserve"> чтобы инвалиды имели </w:t>
      </w:r>
      <w:r>
        <w:t xml:space="preserve">возможность поступать в </w:t>
      </w:r>
      <w:r w:rsidRPr="00DE5C23">
        <w:t>высш</w:t>
      </w:r>
      <w:r>
        <w:t xml:space="preserve">ие учебные заведения </w:t>
      </w:r>
      <w:r w:rsidR="00281769">
        <w:t>–</w:t>
      </w:r>
      <w:r>
        <w:t xml:space="preserve"> </w:t>
      </w:r>
      <w:r w:rsidRPr="00DE5C23">
        <w:t>университет</w:t>
      </w:r>
      <w:r>
        <w:t>ы</w:t>
      </w:r>
      <w:r w:rsidRPr="00DE5C23">
        <w:t>, институт</w:t>
      </w:r>
      <w:r>
        <w:t>ы</w:t>
      </w:r>
      <w:r w:rsidRPr="00DE5C23">
        <w:t xml:space="preserve"> или школ</w:t>
      </w:r>
      <w:r>
        <w:t>ы,</w:t>
      </w:r>
      <w:r w:rsidRPr="00DE5C23">
        <w:t xml:space="preserve"> и </w:t>
      </w:r>
      <w:r>
        <w:t xml:space="preserve">заканчивать соответствующие программы обучения. Для этого необходимо обеспечить </w:t>
      </w:r>
      <w:r w:rsidRPr="00DE5C23">
        <w:t xml:space="preserve">адекватные процедуры приема, </w:t>
      </w:r>
      <w:r>
        <w:t xml:space="preserve">провести адаптацию учебных программ и </w:t>
      </w:r>
      <w:r w:rsidRPr="00DE5C23">
        <w:t>материал</w:t>
      </w:r>
      <w:r>
        <w:t>ов</w:t>
      </w:r>
      <w:r w:rsidRPr="00DE5C23">
        <w:t xml:space="preserve"> </w:t>
      </w:r>
      <w:r>
        <w:t xml:space="preserve">обучения, а также применяемых </w:t>
      </w:r>
      <w:r w:rsidRPr="00DE5C23">
        <w:t>методо</w:t>
      </w:r>
      <w:r>
        <w:t xml:space="preserve">в преподавания </w:t>
      </w:r>
      <w:r w:rsidRPr="00DE5C23">
        <w:t>и оценки</w:t>
      </w:r>
      <w:r>
        <w:t xml:space="preserve"> знаний.</w:t>
      </w:r>
      <w:r w:rsidRPr="00DE5C23">
        <w:t xml:space="preserve"> </w:t>
      </w:r>
      <w:r>
        <w:t xml:space="preserve">Кроме того, важное значение имеет подготовка учителей. </w:t>
      </w:r>
    </w:p>
    <w:p w14:paraId="1617C094" w14:textId="77777777" w:rsidR="006C59E0" w:rsidRDefault="006C59E0" w:rsidP="006C59E0">
      <w:pPr>
        <w:pStyle w:val="SingleTxtG"/>
      </w:pPr>
      <w:r w:rsidRPr="00DE5C23">
        <w:t>133.</w:t>
      </w:r>
      <w:r w:rsidRPr="00DE5C23">
        <w:tab/>
      </w:r>
      <w:r>
        <w:t xml:space="preserve">В </w:t>
      </w:r>
      <w:r w:rsidRPr="00DE5C23">
        <w:t>Закон</w:t>
      </w:r>
      <w:r>
        <w:t>е</w:t>
      </w:r>
      <w:r w:rsidRPr="00DE5C23">
        <w:t xml:space="preserve"> об институтах и школах высшего образования и </w:t>
      </w:r>
      <w:r>
        <w:t xml:space="preserve">профессиональной </w:t>
      </w:r>
      <w:r w:rsidRPr="00DE5C23">
        <w:t>карьер</w:t>
      </w:r>
      <w:r>
        <w:t>ной службе преподавателей соответствующих учреждений</w:t>
      </w:r>
      <w:r w:rsidRPr="00C93EC2">
        <w:rPr>
          <w:sz w:val="18"/>
          <w:vertAlign w:val="superscript"/>
        </w:rPr>
        <w:footnoteReference w:id="124"/>
      </w:r>
      <w:r>
        <w:t xml:space="preserve"> </w:t>
      </w:r>
      <w:r w:rsidRPr="00DE5C23">
        <w:t xml:space="preserve">и </w:t>
      </w:r>
      <w:r>
        <w:t>в регламенте его исполнения</w:t>
      </w:r>
      <w:r w:rsidRPr="00C93EC2">
        <w:rPr>
          <w:sz w:val="18"/>
          <w:vertAlign w:val="superscript"/>
        </w:rPr>
        <w:footnoteReference w:id="125"/>
      </w:r>
      <w:r>
        <w:t xml:space="preserve"> закреплено положение о том, что учреждения высшего образования стремятся обеспечить </w:t>
      </w:r>
      <w:r w:rsidRPr="00DE5C23">
        <w:t>комплексно</w:t>
      </w:r>
      <w:r>
        <w:t>е</w:t>
      </w:r>
      <w:r w:rsidRPr="00DE5C23">
        <w:t>, специализированно</w:t>
      </w:r>
      <w:r>
        <w:t>е</w:t>
      </w:r>
      <w:r w:rsidRPr="00DE5C23">
        <w:t>, межкультурно</w:t>
      </w:r>
      <w:r>
        <w:t>е</w:t>
      </w:r>
      <w:r w:rsidRPr="00DE5C23">
        <w:t>, инклюзивно</w:t>
      </w:r>
      <w:r>
        <w:t>е</w:t>
      </w:r>
      <w:r w:rsidRPr="00DE5C23">
        <w:t xml:space="preserve"> и равноправно</w:t>
      </w:r>
      <w:r>
        <w:t>е</w:t>
      </w:r>
      <w:r w:rsidRPr="00DE5C23">
        <w:t xml:space="preserve"> образовани</w:t>
      </w:r>
      <w:r>
        <w:t>е</w:t>
      </w:r>
      <w:r w:rsidRPr="00DE5C23">
        <w:t>, позволя</w:t>
      </w:r>
      <w:r>
        <w:t>ющее</w:t>
      </w:r>
      <w:r w:rsidRPr="00DE5C23">
        <w:t xml:space="preserve"> выпускникам </w:t>
      </w:r>
      <w:r>
        <w:t xml:space="preserve">соответствующих учреждений адекватно реализовать полученные знания в практической деятельности. </w:t>
      </w:r>
    </w:p>
    <w:p w14:paraId="2843AE22" w14:textId="77777777" w:rsidR="006C59E0" w:rsidRPr="00903902" w:rsidRDefault="006C59E0" w:rsidP="006C59E0">
      <w:pPr>
        <w:pStyle w:val="SingleTxtG"/>
      </w:pPr>
      <w:r w:rsidRPr="00F67A10">
        <w:t>134.</w:t>
      </w:r>
      <w:r w:rsidRPr="00F67A10">
        <w:tab/>
      </w:r>
      <w:r>
        <w:t xml:space="preserve">В соответствии с положениями </w:t>
      </w:r>
      <w:r w:rsidRPr="00F67A10">
        <w:t>Закон</w:t>
      </w:r>
      <w:r>
        <w:t>а</w:t>
      </w:r>
      <w:r w:rsidRPr="00F67A10">
        <w:t xml:space="preserve"> об университетах</w:t>
      </w:r>
      <w:r w:rsidRPr="00C93EC2">
        <w:rPr>
          <w:sz w:val="18"/>
          <w:vertAlign w:val="superscript"/>
        </w:rPr>
        <w:footnoteReference w:id="126"/>
      </w:r>
      <w:r>
        <w:t xml:space="preserve">, в предоставляемых </w:t>
      </w:r>
      <w:r w:rsidRPr="00F67A10">
        <w:t>университет</w:t>
      </w:r>
      <w:r>
        <w:t>ами образовательных услугах должен учитываться</w:t>
      </w:r>
      <w:r w:rsidRPr="00F67A10">
        <w:t xml:space="preserve"> </w:t>
      </w:r>
      <w:r>
        <w:t xml:space="preserve">фактор инклюзии инвалидов; </w:t>
      </w:r>
      <w:r w:rsidRPr="00F67A10">
        <w:t>в Общих академических руководящих принципах высшего образования</w:t>
      </w:r>
      <w:r w:rsidRPr="00C93EC2">
        <w:rPr>
          <w:sz w:val="18"/>
          <w:vertAlign w:val="superscript"/>
        </w:rPr>
        <w:footnoteReference w:id="127"/>
      </w:r>
      <w:r w:rsidRPr="00F67A10">
        <w:t xml:space="preserve"> внимание к инвалидности </w:t>
      </w:r>
      <w:r>
        <w:t xml:space="preserve">также </w:t>
      </w:r>
      <w:r w:rsidRPr="00F67A10">
        <w:t>рассматривается в качестве сквозного подхода</w:t>
      </w:r>
      <w:r>
        <w:t>.</w:t>
      </w:r>
      <w:r w:rsidRPr="00F67A10">
        <w:t xml:space="preserve"> </w:t>
      </w:r>
      <w:r>
        <w:t xml:space="preserve">Это означает, что </w:t>
      </w:r>
      <w:r w:rsidRPr="00F67A10">
        <w:t>образовательн</w:t>
      </w:r>
      <w:r>
        <w:t xml:space="preserve">ые учреждения высшего образования обязаны </w:t>
      </w:r>
      <w:r w:rsidRPr="00F67A10">
        <w:t xml:space="preserve">гарантировать инклюзивное образование, признавая и оценивая разнообразие таким образом, чтобы </w:t>
      </w:r>
      <w:r>
        <w:t>студентам-</w:t>
      </w:r>
      <w:r w:rsidRPr="00F67A10">
        <w:t>инвалидам предоставлялась образовательная поддержка</w:t>
      </w:r>
      <w:r>
        <w:t xml:space="preserve"> </w:t>
      </w:r>
      <w:r w:rsidRPr="00F67A10">
        <w:t xml:space="preserve">и </w:t>
      </w:r>
      <w:r>
        <w:t xml:space="preserve">чтобы осуществлялись меры </w:t>
      </w:r>
      <w:r w:rsidRPr="00F67A10">
        <w:t xml:space="preserve">по </w:t>
      </w:r>
      <w:r>
        <w:t>необходимому</w:t>
      </w:r>
      <w:r w:rsidRPr="00F67A10">
        <w:t xml:space="preserve"> приспособлени</w:t>
      </w:r>
      <w:r>
        <w:t xml:space="preserve">ю физической среды, отвечающему их специальным потребностям. </w:t>
      </w:r>
    </w:p>
    <w:p w14:paraId="477C19F4" w14:textId="77777777" w:rsidR="006C59E0" w:rsidRPr="00F67A10" w:rsidRDefault="006C59E0" w:rsidP="006C59E0">
      <w:pPr>
        <w:pStyle w:val="SingleTxtG"/>
      </w:pPr>
      <w:r w:rsidRPr="00F67A10">
        <w:t>135.</w:t>
      </w:r>
      <w:r w:rsidRPr="00F67A10">
        <w:tab/>
      </w:r>
      <w:r>
        <w:t>По</w:t>
      </w:r>
      <w:r w:rsidRPr="00F67A10">
        <w:t xml:space="preserve"> </w:t>
      </w:r>
      <w:r>
        <w:t>данным</w:t>
      </w:r>
      <w:r w:rsidRPr="00F67A10">
        <w:t xml:space="preserve"> </w:t>
      </w:r>
      <w:r>
        <w:t>школьной переписи</w:t>
      </w:r>
      <w:r w:rsidRPr="00F67A10">
        <w:t xml:space="preserve"> 2017 </w:t>
      </w:r>
      <w:r>
        <w:t>года</w:t>
      </w:r>
      <w:r w:rsidRPr="00F67A10">
        <w:t xml:space="preserve">, </w:t>
      </w:r>
      <w:r>
        <w:t>в</w:t>
      </w:r>
      <w:r w:rsidRPr="00F67A10">
        <w:t xml:space="preserve"> </w:t>
      </w:r>
      <w:r>
        <w:t>стране</w:t>
      </w:r>
      <w:r w:rsidRPr="00F67A10">
        <w:t xml:space="preserve"> </w:t>
      </w:r>
      <w:r>
        <w:t>функционируют</w:t>
      </w:r>
      <w:r w:rsidRPr="00F67A10">
        <w:t xml:space="preserve"> 197 </w:t>
      </w:r>
      <w:r>
        <w:t>центров</w:t>
      </w:r>
      <w:r w:rsidRPr="00F67A10">
        <w:t xml:space="preserve"> </w:t>
      </w:r>
      <w:r>
        <w:t>специального базового</w:t>
      </w:r>
      <w:r w:rsidRPr="00F67A10">
        <w:t xml:space="preserve"> </w:t>
      </w:r>
      <w:r>
        <w:t>образования</w:t>
      </w:r>
      <w:r w:rsidRPr="00F67A10">
        <w:t xml:space="preserve">, </w:t>
      </w:r>
      <w:r>
        <w:t>предоставляющих</w:t>
      </w:r>
      <w:r w:rsidRPr="00F67A10">
        <w:t xml:space="preserve"> </w:t>
      </w:r>
      <w:r>
        <w:t>образовательные</w:t>
      </w:r>
      <w:r w:rsidRPr="00F67A10">
        <w:t xml:space="preserve"> </w:t>
      </w:r>
      <w:r>
        <w:t>услуги</w:t>
      </w:r>
      <w:r w:rsidRPr="00F67A10">
        <w:t xml:space="preserve"> </w:t>
      </w:r>
      <w:r>
        <w:t>инвалидам. В</w:t>
      </w:r>
      <w:r w:rsidRPr="00F67A10">
        <w:t xml:space="preserve"> </w:t>
      </w:r>
      <w:r>
        <w:t>настоящее</w:t>
      </w:r>
      <w:r w:rsidRPr="00F67A10">
        <w:t xml:space="preserve"> </w:t>
      </w:r>
      <w:r>
        <w:t>время</w:t>
      </w:r>
      <w:r w:rsidRPr="00F67A10">
        <w:t xml:space="preserve"> </w:t>
      </w:r>
      <w:r>
        <w:t>в</w:t>
      </w:r>
      <w:r w:rsidRPr="00F67A10">
        <w:t xml:space="preserve"> </w:t>
      </w:r>
      <w:r>
        <w:t>стадии</w:t>
      </w:r>
      <w:r w:rsidRPr="00F67A10">
        <w:t xml:space="preserve"> </w:t>
      </w:r>
      <w:r>
        <w:t>разработки</w:t>
      </w:r>
      <w:r w:rsidRPr="00F67A10">
        <w:t xml:space="preserve"> </w:t>
      </w:r>
      <w:r>
        <w:t>находится</w:t>
      </w:r>
      <w:r w:rsidRPr="00F67A10">
        <w:t xml:space="preserve"> </w:t>
      </w:r>
      <w:r w:rsidR="00DE7F6D">
        <w:t>«</w:t>
      </w:r>
      <w:r>
        <w:t>План</w:t>
      </w:r>
      <w:r w:rsidRPr="00F67A10">
        <w:t xml:space="preserve"> </w:t>
      </w:r>
      <w:r>
        <w:t>предоставления</w:t>
      </w:r>
      <w:r w:rsidRPr="00F67A10">
        <w:t xml:space="preserve"> </w:t>
      </w:r>
      <w:r>
        <w:t>образовательных</w:t>
      </w:r>
      <w:r w:rsidRPr="00F67A10">
        <w:t xml:space="preserve"> </w:t>
      </w:r>
      <w:r>
        <w:t>услуг</w:t>
      </w:r>
      <w:r w:rsidRPr="00F67A10">
        <w:t xml:space="preserve"> </w:t>
      </w:r>
      <w:r>
        <w:t>на</w:t>
      </w:r>
      <w:r w:rsidRPr="00F67A10">
        <w:t xml:space="preserve"> </w:t>
      </w:r>
      <w:r>
        <w:t>основе</w:t>
      </w:r>
      <w:r w:rsidRPr="00F67A10">
        <w:t xml:space="preserve"> </w:t>
      </w:r>
      <w:r>
        <w:t>двуязычной</w:t>
      </w:r>
      <w:r w:rsidRPr="00F67A10">
        <w:t xml:space="preserve"> </w:t>
      </w:r>
      <w:r>
        <w:t>и двукультурной</w:t>
      </w:r>
      <w:r w:rsidRPr="00F67A10">
        <w:t xml:space="preserve"> </w:t>
      </w:r>
      <w:r>
        <w:t>модели</w:t>
      </w:r>
      <w:r w:rsidRPr="00F67A10">
        <w:t xml:space="preserve"> </w:t>
      </w:r>
      <w:r>
        <w:t>обучения</w:t>
      </w:r>
      <w:r w:rsidR="00DE7F6D">
        <w:t>»</w:t>
      </w:r>
      <w:r>
        <w:t xml:space="preserve">, ориентированный на обучение в рамках среднего и продвинутого циклов базового образования 74 учащихся-инвалидов по слуху в центре специального базового образования </w:t>
      </w:r>
      <w:r w:rsidR="00DE7F6D">
        <w:t>«</w:t>
      </w:r>
      <w:r>
        <w:t>Иполито Унануе</w:t>
      </w:r>
      <w:r w:rsidR="00DE7F6D">
        <w:t>»</w:t>
      </w:r>
      <w:r>
        <w:t>.</w:t>
      </w:r>
      <w:r w:rsidRPr="00F67A10">
        <w:t xml:space="preserve"> </w:t>
      </w:r>
    </w:p>
    <w:p w14:paraId="7EFC8A0B" w14:textId="77777777" w:rsidR="006C59E0" w:rsidRDefault="006C59E0" w:rsidP="006C59E0">
      <w:pPr>
        <w:pStyle w:val="SingleTxtG"/>
      </w:pPr>
      <w:r w:rsidRPr="00F67A10">
        <w:t>136.</w:t>
      </w:r>
      <w:r w:rsidRPr="00F67A10">
        <w:tab/>
      </w:r>
      <w:r>
        <w:t xml:space="preserve">В 2017 году Министерство образования провело опрос в 117 университетах страны и установило, что </w:t>
      </w:r>
      <w:r w:rsidRPr="00F67A10">
        <w:t>документированные процедуры приема студентов</w:t>
      </w:r>
      <w:r>
        <w:t xml:space="preserve">-инвалидов используются в </w:t>
      </w:r>
      <w:r w:rsidRPr="00F67A10">
        <w:t>66% и</w:t>
      </w:r>
      <w:r>
        <w:t>з этих учреждений, конкретная работа по адаптации учебных программ</w:t>
      </w:r>
      <w:r w:rsidRPr="0042339C">
        <w:t xml:space="preserve"> </w:t>
      </w:r>
      <w:r>
        <w:t xml:space="preserve">и </w:t>
      </w:r>
      <w:r w:rsidRPr="00DE5C23">
        <w:t>материал</w:t>
      </w:r>
      <w:r>
        <w:t>ов</w:t>
      </w:r>
      <w:r w:rsidRPr="00DE5C23">
        <w:t xml:space="preserve"> </w:t>
      </w:r>
      <w:r>
        <w:t xml:space="preserve">обучения, а также применяемых </w:t>
      </w:r>
      <w:r w:rsidRPr="00DE5C23">
        <w:t>методо</w:t>
      </w:r>
      <w:r>
        <w:t xml:space="preserve">в преподавания </w:t>
      </w:r>
      <w:r w:rsidRPr="00DE5C23">
        <w:t>и оценки</w:t>
      </w:r>
      <w:r>
        <w:t xml:space="preserve"> знаний организована в </w:t>
      </w:r>
      <w:r w:rsidRPr="00F67A10">
        <w:t xml:space="preserve">19% </w:t>
      </w:r>
      <w:r>
        <w:t xml:space="preserve">охваченных опросом университетов, и </w:t>
      </w:r>
      <w:r w:rsidRPr="00F67A10">
        <w:t xml:space="preserve">только </w:t>
      </w:r>
      <w:r>
        <w:t xml:space="preserve">в </w:t>
      </w:r>
      <w:r w:rsidRPr="00F67A10">
        <w:t xml:space="preserve">16% </w:t>
      </w:r>
      <w:r>
        <w:t xml:space="preserve">университетов осуществляется подготовка преподавателей по тематике учета разнообразия. </w:t>
      </w:r>
    </w:p>
    <w:p w14:paraId="3948B11F" w14:textId="77777777" w:rsidR="00DE7F6D" w:rsidRDefault="006C59E0" w:rsidP="00281769">
      <w:pPr>
        <w:pStyle w:val="SingleTxtG"/>
      </w:pPr>
      <w:r w:rsidRPr="0042339C">
        <w:lastRenderedPageBreak/>
        <w:t>137.</w:t>
      </w:r>
      <w:r w:rsidRPr="0042339C">
        <w:tab/>
        <w:t xml:space="preserve">Что касается </w:t>
      </w:r>
      <w:r>
        <w:t xml:space="preserve">принимаемых </w:t>
      </w:r>
      <w:r w:rsidRPr="0042339C">
        <w:t xml:space="preserve">мер по искоренению </w:t>
      </w:r>
      <w:r w:rsidRPr="00EA4925">
        <w:t>практики</w:t>
      </w:r>
      <w:r w:rsidRPr="0042339C">
        <w:t xml:space="preserve"> </w:t>
      </w:r>
      <w:r w:rsidRPr="00EA4925">
        <w:t>исключения</w:t>
      </w:r>
      <w:r w:rsidRPr="0042339C">
        <w:t xml:space="preserve"> </w:t>
      </w:r>
      <w:r w:rsidRPr="00EA4925">
        <w:t>из</w:t>
      </w:r>
      <w:r w:rsidRPr="0042339C">
        <w:t xml:space="preserve"> </w:t>
      </w:r>
      <w:r w:rsidRPr="00EA4925">
        <w:t>системы</w:t>
      </w:r>
      <w:r w:rsidRPr="0042339C">
        <w:t xml:space="preserve"> </w:t>
      </w:r>
      <w:r w:rsidRPr="00EA4925">
        <w:t>образования</w:t>
      </w:r>
      <w:r w:rsidRPr="0042339C">
        <w:t xml:space="preserve"> </w:t>
      </w:r>
      <w:r w:rsidRPr="00EA4925">
        <w:t>по</w:t>
      </w:r>
      <w:r w:rsidRPr="0042339C">
        <w:t xml:space="preserve"> </w:t>
      </w:r>
      <w:r w:rsidRPr="00EA4925">
        <w:t>признаку</w:t>
      </w:r>
      <w:r w:rsidRPr="0042339C">
        <w:t xml:space="preserve"> </w:t>
      </w:r>
      <w:r w:rsidRPr="00EA4925">
        <w:t>инвалидности</w:t>
      </w:r>
      <w:r w:rsidRPr="0042339C">
        <w:t xml:space="preserve">, </w:t>
      </w:r>
      <w:r w:rsidRPr="00EA4925">
        <w:t>в</w:t>
      </w:r>
      <w:r w:rsidRPr="0042339C">
        <w:t xml:space="preserve"> </w:t>
      </w:r>
      <w:r w:rsidRPr="00EA4925">
        <w:t>частности</w:t>
      </w:r>
      <w:r w:rsidRPr="0042339C">
        <w:t xml:space="preserve"> </w:t>
      </w:r>
      <w:r w:rsidRPr="00EA4925">
        <w:t>лиц</w:t>
      </w:r>
      <w:r w:rsidRPr="0042339C">
        <w:t xml:space="preserve"> </w:t>
      </w:r>
      <w:r w:rsidRPr="00EA4925">
        <w:t>с</w:t>
      </w:r>
      <w:r w:rsidRPr="0042339C">
        <w:t xml:space="preserve"> </w:t>
      </w:r>
      <w:r w:rsidRPr="00EA4925">
        <w:t>умственными</w:t>
      </w:r>
      <w:r w:rsidRPr="0042339C">
        <w:t xml:space="preserve"> </w:t>
      </w:r>
      <w:r w:rsidRPr="00EA4925">
        <w:t>и</w:t>
      </w:r>
      <w:r w:rsidRPr="0042339C">
        <w:t>/</w:t>
      </w:r>
      <w:r w:rsidRPr="00EA4925">
        <w:t>или</w:t>
      </w:r>
      <w:r w:rsidRPr="0042339C">
        <w:t xml:space="preserve"> </w:t>
      </w:r>
      <w:r w:rsidRPr="00EA4925">
        <w:t>психосоциальными</w:t>
      </w:r>
      <w:r w:rsidRPr="0042339C">
        <w:t xml:space="preserve"> </w:t>
      </w:r>
      <w:r w:rsidRPr="00EA4925">
        <w:t>расстройствами</w:t>
      </w:r>
      <w:r w:rsidRPr="0042339C">
        <w:t xml:space="preserve">, </w:t>
      </w:r>
      <w:r w:rsidRPr="00EA4925">
        <w:t>особенно</w:t>
      </w:r>
      <w:r w:rsidRPr="0042339C">
        <w:t xml:space="preserve"> </w:t>
      </w:r>
      <w:r w:rsidRPr="00EA4925">
        <w:t>в</w:t>
      </w:r>
      <w:r w:rsidRPr="0042339C">
        <w:t xml:space="preserve"> </w:t>
      </w:r>
      <w:r w:rsidRPr="00EA4925">
        <w:t>частных</w:t>
      </w:r>
      <w:r w:rsidRPr="0042339C">
        <w:t xml:space="preserve"> </w:t>
      </w:r>
      <w:r w:rsidRPr="00EA4925">
        <w:t>учебных</w:t>
      </w:r>
      <w:r w:rsidRPr="0042339C">
        <w:t xml:space="preserve"> </w:t>
      </w:r>
      <w:r w:rsidRPr="00EA4925">
        <w:t>заведениях</w:t>
      </w:r>
      <w:r w:rsidRPr="0042339C">
        <w:t xml:space="preserve">, </w:t>
      </w:r>
      <w:r>
        <w:t xml:space="preserve">то </w:t>
      </w:r>
      <w:r w:rsidRPr="0042339C">
        <w:t>был</w:t>
      </w:r>
      <w:r>
        <w:t>и</w:t>
      </w:r>
      <w:r w:rsidRPr="0042339C">
        <w:t xml:space="preserve"> подготовлен</w:t>
      </w:r>
      <w:r>
        <w:t>ы</w:t>
      </w:r>
      <w:r w:rsidRPr="0042339C">
        <w:t xml:space="preserve"> Руковод</w:t>
      </w:r>
      <w:r>
        <w:t xml:space="preserve">ящие указания </w:t>
      </w:r>
      <w:r w:rsidRPr="0042339C">
        <w:t xml:space="preserve">по управлению сосуществованием </w:t>
      </w:r>
      <w:r>
        <w:t xml:space="preserve">в </w:t>
      </w:r>
      <w:r w:rsidRPr="0042339C">
        <w:t>школ</w:t>
      </w:r>
      <w:r>
        <w:t>ьных коллективах</w:t>
      </w:r>
      <w:r w:rsidRPr="00C93EC2">
        <w:rPr>
          <w:sz w:val="18"/>
          <w:vertAlign w:val="superscript"/>
        </w:rPr>
        <w:footnoteReference w:id="128"/>
      </w:r>
      <w:r w:rsidRPr="0042339C">
        <w:t xml:space="preserve"> с целью </w:t>
      </w:r>
      <w:r>
        <w:t xml:space="preserve">установления ориентиров для работы по поощрению сосуществования, </w:t>
      </w:r>
      <w:r w:rsidRPr="0042339C">
        <w:t>предотвращени</w:t>
      </w:r>
      <w:r>
        <w:t>ю</w:t>
      </w:r>
      <w:r w:rsidRPr="0042339C">
        <w:t xml:space="preserve"> насили</w:t>
      </w:r>
      <w:r>
        <w:t>я</w:t>
      </w:r>
      <w:r w:rsidRPr="0042339C">
        <w:t xml:space="preserve"> в школе и </w:t>
      </w:r>
      <w:r>
        <w:t xml:space="preserve">привлечению внимания к случаям насилия путем информирования о таких случаях на портале </w:t>
      </w:r>
      <w:r w:rsidRPr="003768E4">
        <w:t>Специализированн</w:t>
      </w:r>
      <w:r>
        <w:t>ой</w:t>
      </w:r>
      <w:r w:rsidRPr="003768E4">
        <w:t xml:space="preserve"> систем</w:t>
      </w:r>
      <w:r>
        <w:t>ы</w:t>
      </w:r>
      <w:r w:rsidRPr="003768E4">
        <w:t xml:space="preserve"> </w:t>
      </w:r>
      <w:r>
        <w:t xml:space="preserve">для передачи сообщений о случаях </w:t>
      </w:r>
      <w:r w:rsidRPr="003768E4">
        <w:t>насилия в школе</w:t>
      </w:r>
      <w:r w:rsidRPr="00B90AC4">
        <w:t xml:space="preserve"> </w:t>
      </w:r>
      <w:r>
        <w:t>(платформа</w:t>
      </w:r>
      <w:r w:rsidRPr="00B90AC4">
        <w:t xml:space="preserve"> </w:t>
      </w:r>
      <w:r w:rsidRPr="00B2086C">
        <w:t>S</w:t>
      </w:r>
      <w:r w:rsidRPr="00B90AC4">
        <w:t>í</w:t>
      </w:r>
      <w:r w:rsidRPr="00B2086C">
        <w:t>seVe</w:t>
      </w:r>
      <w:r>
        <w:t>)</w:t>
      </w:r>
      <w:r w:rsidRPr="0042339C">
        <w:t xml:space="preserve">; </w:t>
      </w:r>
      <w:r w:rsidR="00E841AF">
        <w:t>п</w:t>
      </w:r>
      <w:r>
        <w:t xml:space="preserve">омимо этого, в масштабах всей страны оказывается техническая помощь и организовано </w:t>
      </w:r>
      <w:r w:rsidRPr="0042339C">
        <w:t>обучени</w:t>
      </w:r>
      <w:r>
        <w:t>е</w:t>
      </w:r>
      <w:r w:rsidRPr="0042339C">
        <w:t xml:space="preserve"> специалистов из региональных управлений образования по вопросам, связанным с п</w:t>
      </w:r>
      <w:r>
        <w:t>оощрением</w:t>
      </w:r>
      <w:r w:rsidRPr="0042339C">
        <w:t xml:space="preserve"> сосуществования</w:t>
      </w:r>
      <w:r>
        <w:t xml:space="preserve"> и с</w:t>
      </w:r>
      <w:r w:rsidRPr="0042339C">
        <w:t xml:space="preserve"> предотвращением и </w:t>
      </w:r>
      <w:r>
        <w:t>борьбой с</w:t>
      </w:r>
      <w:r w:rsidRPr="0042339C">
        <w:t xml:space="preserve"> насили</w:t>
      </w:r>
      <w:r>
        <w:t>ем</w:t>
      </w:r>
      <w:r w:rsidRPr="0042339C">
        <w:t xml:space="preserve"> в школе.</w:t>
      </w:r>
    </w:p>
    <w:p w14:paraId="34BFC61C" w14:textId="77777777" w:rsidR="006C59E0" w:rsidRDefault="006C59E0" w:rsidP="00281769">
      <w:pPr>
        <w:pStyle w:val="H23G"/>
      </w:pPr>
      <w:r w:rsidRPr="0042339C">
        <w:tab/>
      </w:r>
      <w:r w:rsidR="00281769">
        <w:tab/>
      </w:r>
      <w:r w:rsidRPr="00D20DDC">
        <w:t>Здоровье</w:t>
      </w:r>
      <w:r w:rsidRPr="00903902">
        <w:t xml:space="preserve"> (</w:t>
      </w:r>
      <w:r w:rsidRPr="00D20DDC">
        <w:t>статья</w:t>
      </w:r>
      <w:r w:rsidRPr="00903902">
        <w:t xml:space="preserve"> 25)</w:t>
      </w:r>
    </w:p>
    <w:p w14:paraId="3C1FDD77" w14:textId="77777777" w:rsidR="006C59E0" w:rsidRDefault="006C59E0" w:rsidP="006C59E0">
      <w:pPr>
        <w:pStyle w:val="SingleTxtG"/>
        <w:ind w:hanging="414"/>
      </w:pPr>
      <w:r w:rsidRPr="0049285E">
        <w:rPr>
          <w:sz w:val="24"/>
          <w:szCs w:val="24"/>
        </w:rPr>
        <w:tab/>
      </w:r>
      <w:r w:rsidRPr="0049285E">
        <w:t>138.</w:t>
      </w:r>
      <w:r w:rsidRPr="0049285E">
        <w:tab/>
        <w:t>Государство Перу обязано гарантировать лицам с инвалидностью доступ к комплексным и качественным медицинским услугам, в том числе к реабилитационным услугам и услугам в области сексуального и</w:t>
      </w:r>
      <w:r>
        <w:t xml:space="preserve"> </w:t>
      </w:r>
      <w:r w:rsidRPr="0049285E">
        <w:t>репродуктивного здоровья</w:t>
      </w:r>
      <w:r w:rsidRPr="0049285E">
        <w:rPr>
          <w:sz w:val="18"/>
          <w:vertAlign w:val="superscript"/>
        </w:rPr>
        <w:footnoteReference w:id="129"/>
      </w:r>
      <w:r w:rsidRPr="0049285E">
        <w:t>, с использованием надлежащей инфраструктуры, оборудования и обученных специалистов.</w:t>
      </w:r>
    </w:p>
    <w:p w14:paraId="2D7FE809" w14:textId="77777777" w:rsidR="006C59E0" w:rsidRDefault="006C59E0" w:rsidP="006C59E0">
      <w:pPr>
        <w:pStyle w:val="SingleTxtG"/>
      </w:pPr>
      <w:r w:rsidRPr="0049285E">
        <w:t>139.</w:t>
      </w:r>
      <w:r w:rsidRPr="0049285E">
        <w:tab/>
      </w:r>
      <w:r>
        <w:t>В Службе комплексного медицинского страхования</w:t>
      </w:r>
      <w:r w:rsidRPr="0049285E">
        <w:t xml:space="preserve"> (</w:t>
      </w:r>
      <w:r>
        <w:t>СКМС)</w:t>
      </w:r>
      <w:r w:rsidRPr="0049285E">
        <w:t xml:space="preserve"> </w:t>
      </w:r>
      <w:r>
        <w:t>утвержден тариф</w:t>
      </w:r>
      <w:r w:rsidRPr="00C93EC2">
        <w:rPr>
          <w:sz w:val="18"/>
          <w:vertAlign w:val="superscript"/>
        </w:rPr>
        <w:footnoteReference w:id="130"/>
      </w:r>
      <w:r w:rsidRPr="0049285E">
        <w:t xml:space="preserve">, </w:t>
      </w:r>
      <w:r>
        <w:t xml:space="preserve">в соответствии с которым услуги предоставляются бесплатно бедным и крайне бедным гражданам, в том числе инвалидам, детям-инвалидам в возрасте до </w:t>
      </w:r>
      <w:r w:rsidR="00281769">
        <w:t>пяти</w:t>
      </w:r>
      <w:r>
        <w:t xml:space="preserve"> лет, беременным женщинам-инвалидам и инвалидам, которые живут без присмотра;</w:t>
      </w:r>
      <w:r w:rsidRPr="0049285E">
        <w:t xml:space="preserve"> и</w:t>
      </w:r>
      <w:r>
        <w:t xml:space="preserve">меются также </w:t>
      </w:r>
      <w:r w:rsidRPr="0049285E">
        <w:t xml:space="preserve">доступные тарифы для тех, кто </w:t>
      </w:r>
      <w:r>
        <w:t>в состоянии оплачивать</w:t>
      </w:r>
      <w:r w:rsidRPr="0049285E">
        <w:t xml:space="preserve"> медицинское обслуживание, </w:t>
      </w:r>
      <w:r>
        <w:t>а именно</w:t>
      </w:r>
      <w:r w:rsidRPr="0049285E">
        <w:t xml:space="preserve">: a) </w:t>
      </w:r>
      <w:r>
        <w:t xml:space="preserve">тариф для участников СКМС-предпринимателей, </w:t>
      </w:r>
      <w:r w:rsidRPr="0049285E">
        <w:t xml:space="preserve">в </w:t>
      </w:r>
      <w:r>
        <w:t>соответствии с которым предприниматели-инвалиды, относящиеся, в соответствии с н</w:t>
      </w:r>
      <w:r w:rsidRPr="0049285E">
        <w:t>ов</w:t>
      </w:r>
      <w:r>
        <w:t xml:space="preserve">ым </w:t>
      </w:r>
      <w:r w:rsidRPr="0049285E">
        <w:t>упрощенн</w:t>
      </w:r>
      <w:r>
        <w:t xml:space="preserve">ым </w:t>
      </w:r>
      <w:r w:rsidRPr="0049285E">
        <w:t>един</w:t>
      </w:r>
      <w:r>
        <w:t>ым</w:t>
      </w:r>
      <w:r w:rsidRPr="0049285E">
        <w:t xml:space="preserve"> режим</w:t>
      </w:r>
      <w:r>
        <w:t>ом, принятым Национальным</w:t>
      </w:r>
      <w:r w:rsidRPr="00045725">
        <w:t xml:space="preserve"> </w:t>
      </w:r>
      <w:r>
        <w:t>управлением</w:t>
      </w:r>
      <w:r w:rsidRPr="00045725">
        <w:t xml:space="preserve"> </w:t>
      </w:r>
      <w:r>
        <w:t xml:space="preserve">налоговой и таможенной службы, к категориям налогоплательщиков </w:t>
      </w:r>
      <w:r w:rsidRPr="0049285E">
        <w:t>1 и 2, вносят</w:t>
      </w:r>
      <w:r>
        <w:t xml:space="preserve">, соответственно, </w:t>
      </w:r>
      <w:r w:rsidRPr="0049285E">
        <w:t xml:space="preserve">20 или </w:t>
      </w:r>
      <w:r>
        <w:t>50</w:t>
      </w:r>
      <w:r w:rsidRPr="0049285E">
        <w:t xml:space="preserve"> </w:t>
      </w:r>
      <w:r>
        <w:t xml:space="preserve">перуанских солей в месяц; </w:t>
      </w:r>
      <w:r w:rsidRPr="0049285E">
        <w:t xml:space="preserve">и b) </w:t>
      </w:r>
      <w:r>
        <w:t xml:space="preserve">тариф для самозанятых участников СКМС, по которому в системе медицинского страхования могут принимать участие самозанятые </w:t>
      </w:r>
      <w:r w:rsidRPr="0049285E">
        <w:t>работники</w:t>
      </w:r>
      <w:r>
        <w:t>-инвалиды</w:t>
      </w:r>
      <w:r w:rsidRPr="0049285E">
        <w:t xml:space="preserve">, студенты университетов, </w:t>
      </w:r>
      <w:r>
        <w:t xml:space="preserve">несовершеннолетние </w:t>
      </w:r>
      <w:r w:rsidRPr="0049285E">
        <w:t xml:space="preserve">дети, пожилые люди и другие лица, не имеющие </w:t>
      </w:r>
      <w:r>
        <w:t>ин</w:t>
      </w:r>
      <w:r w:rsidRPr="0049285E">
        <w:t xml:space="preserve">ой страховки. </w:t>
      </w:r>
      <w:r w:rsidRPr="002311FA">
        <w:t xml:space="preserve">Размер взносов составляет от 39 </w:t>
      </w:r>
      <w:r>
        <w:t xml:space="preserve">до </w:t>
      </w:r>
      <w:r w:rsidRPr="002311FA">
        <w:t>115</w:t>
      </w:r>
      <w:r w:rsidR="00281769">
        <w:t> </w:t>
      </w:r>
      <w:r>
        <w:t>перуанских солей при трех и более правообладателях</w:t>
      </w:r>
      <w:r w:rsidRPr="002311FA">
        <w:t>.</w:t>
      </w:r>
    </w:p>
    <w:p w14:paraId="1EF577E4" w14:textId="77777777" w:rsidR="006C59E0" w:rsidRPr="002311FA" w:rsidRDefault="006C59E0" w:rsidP="00281769">
      <w:pPr>
        <w:pStyle w:val="SingleTxtG"/>
        <w:rPr>
          <w:b/>
        </w:rPr>
      </w:pPr>
      <w:r w:rsidRPr="00903902">
        <w:t>140.</w:t>
      </w:r>
      <w:r w:rsidR="00281769">
        <w:tab/>
      </w:r>
      <w:r>
        <w:t>В</w:t>
      </w:r>
      <w:r w:rsidRPr="002311FA">
        <w:t xml:space="preserve"> </w:t>
      </w:r>
      <w:r>
        <w:t>рамках</w:t>
      </w:r>
      <w:r w:rsidRPr="002311FA">
        <w:t xml:space="preserve"> </w:t>
      </w:r>
      <w:r>
        <w:t>Службы</w:t>
      </w:r>
      <w:r w:rsidRPr="002311FA">
        <w:t xml:space="preserve"> </w:t>
      </w:r>
      <w:r>
        <w:t>социального</w:t>
      </w:r>
      <w:r w:rsidRPr="002311FA">
        <w:t xml:space="preserve"> </w:t>
      </w:r>
      <w:r>
        <w:t>медицинского</w:t>
      </w:r>
      <w:r w:rsidRPr="002311FA">
        <w:t xml:space="preserve"> </w:t>
      </w:r>
      <w:r>
        <w:t>страхования</w:t>
      </w:r>
      <w:r w:rsidRPr="002311FA">
        <w:t xml:space="preserve"> </w:t>
      </w:r>
      <w:r>
        <w:t>(ССМС)</w:t>
      </w:r>
      <w:r w:rsidRPr="002311FA">
        <w:t xml:space="preserve"> </w:t>
      </w:r>
      <w:r>
        <w:t>имеется</w:t>
      </w:r>
      <w:r w:rsidRPr="002311FA">
        <w:t xml:space="preserve"> </w:t>
      </w:r>
      <w:r>
        <w:t>вариант</w:t>
      </w:r>
      <w:r w:rsidRPr="002311FA">
        <w:t xml:space="preserve"> </w:t>
      </w:r>
      <w:r>
        <w:t>факультативного</w:t>
      </w:r>
      <w:r w:rsidRPr="002311FA">
        <w:t xml:space="preserve"> </w:t>
      </w:r>
      <w:r>
        <w:t>страхования</w:t>
      </w:r>
      <w:r w:rsidRPr="002311FA">
        <w:t xml:space="preserve">, </w:t>
      </w:r>
      <w:r>
        <w:t>по</w:t>
      </w:r>
      <w:r w:rsidRPr="002311FA">
        <w:t xml:space="preserve"> </w:t>
      </w:r>
      <w:r>
        <w:t>которому</w:t>
      </w:r>
      <w:r w:rsidRPr="002311FA">
        <w:t xml:space="preserve"> </w:t>
      </w:r>
      <w:r>
        <w:t>устанавливается</w:t>
      </w:r>
      <w:r w:rsidRPr="002311FA">
        <w:t xml:space="preserve"> </w:t>
      </w:r>
      <w:r>
        <w:t>ежемесячный</w:t>
      </w:r>
      <w:r w:rsidRPr="002311FA">
        <w:t xml:space="preserve"> </w:t>
      </w:r>
      <w:r>
        <w:t>взнос</w:t>
      </w:r>
      <w:r w:rsidRPr="002311FA">
        <w:t xml:space="preserve">, </w:t>
      </w:r>
      <w:r>
        <w:t>размер</w:t>
      </w:r>
      <w:r w:rsidRPr="002311FA">
        <w:t xml:space="preserve"> </w:t>
      </w:r>
      <w:r>
        <w:t>которого</w:t>
      </w:r>
      <w:r w:rsidRPr="002311FA">
        <w:t xml:space="preserve"> </w:t>
      </w:r>
      <w:r>
        <w:t>зависит</w:t>
      </w:r>
      <w:r w:rsidRPr="002311FA">
        <w:t xml:space="preserve"> </w:t>
      </w:r>
      <w:r>
        <w:t>от</w:t>
      </w:r>
      <w:r w:rsidRPr="002311FA">
        <w:t xml:space="preserve"> </w:t>
      </w:r>
      <w:r>
        <w:t>возраста</w:t>
      </w:r>
      <w:r w:rsidRPr="002311FA">
        <w:t xml:space="preserve"> </w:t>
      </w:r>
      <w:r>
        <w:t>участника</w:t>
      </w:r>
      <w:r w:rsidRPr="002311FA">
        <w:t xml:space="preserve"> </w:t>
      </w:r>
      <w:r>
        <w:t>страхования</w:t>
      </w:r>
      <w:r w:rsidRPr="002311FA">
        <w:t xml:space="preserve"> </w:t>
      </w:r>
      <w:r>
        <w:t>и</w:t>
      </w:r>
      <w:r w:rsidRPr="002311FA">
        <w:t xml:space="preserve"> </w:t>
      </w:r>
      <w:r>
        <w:t>может</w:t>
      </w:r>
      <w:r w:rsidRPr="002311FA">
        <w:t xml:space="preserve"> </w:t>
      </w:r>
      <w:r>
        <w:t>составлять</w:t>
      </w:r>
      <w:r w:rsidRPr="002311FA">
        <w:t xml:space="preserve"> </w:t>
      </w:r>
      <w:r>
        <w:t>от</w:t>
      </w:r>
      <w:r w:rsidRPr="002311FA">
        <w:t xml:space="preserve"> 137</w:t>
      </w:r>
      <w:r w:rsidR="00022F8F">
        <w:t>,00</w:t>
      </w:r>
      <w:r w:rsidRPr="002311FA">
        <w:t xml:space="preserve"> </w:t>
      </w:r>
      <w:r>
        <w:t>до</w:t>
      </w:r>
      <w:r w:rsidRPr="002311FA">
        <w:t xml:space="preserve"> 215</w:t>
      </w:r>
      <w:r w:rsidR="00022F8F">
        <w:t>,00</w:t>
      </w:r>
      <w:r w:rsidRPr="002311FA">
        <w:t xml:space="preserve"> </w:t>
      </w:r>
      <w:r>
        <w:t>перуанских</w:t>
      </w:r>
      <w:r w:rsidRPr="002311FA">
        <w:t xml:space="preserve"> </w:t>
      </w:r>
      <w:r>
        <w:t>солей</w:t>
      </w:r>
      <w:r w:rsidRPr="002311FA">
        <w:t>.</w:t>
      </w:r>
      <w:r w:rsidRPr="002311FA">
        <w:rPr>
          <w:b/>
        </w:rPr>
        <w:t xml:space="preserve"> </w:t>
      </w:r>
    </w:p>
    <w:p w14:paraId="4A051868" w14:textId="77777777" w:rsidR="006C59E0" w:rsidRPr="00045725" w:rsidRDefault="006C59E0" w:rsidP="00281769">
      <w:pPr>
        <w:pStyle w:val="SingleTxtG"/>
      </w:pPr>
      <w:r>
        <w:tab/>
      </w:r>
      <w:r w:rsidRPr="002311FA">
        <w:t>141.</w:t>
      </w:r>
      <w:r w:rsidR="00281769">
        <w:tab/>
      </w:r>
      <w:r>
        <w:t>В</w:t>
      </w:r>
      <w:r w:rsidRPr="002311FA">
        <w:t xml:space="preserve"> </w:t>
      </w:r>
      <w:r>
        <w:t>целях</w:t>
      </w:r>
      <w:r w:rsidRPr="002311FA">
        <w:t xml:space="preserve"> </w:t>
      </w:r>
      <w:r>
        <w:t>улучшения</w:t>
      </w:r>
      <w:r w:rsidRPr="002311FA">
        <w:t xml:space="preserve"> </w:t>
      </w:r>
      <w:r>
        <w:t>медицинского</w:t>
      </w:r>
      <w:r w:rsidRPr="002311FA">
        <w:t xml:space="preserve"> </w:t>
      </w:r>
      <w:r>
        <w:t>обслуживания</w:t>
      </w:r>
      <w:r w:rsidRPr="002311FA">
        <w:t xml:space="preserve"> </w:t>
      </w:r>
      <w:r>
        <w:t>инвалидов</w:t>
      </w:r>
      <w:r w:rsidRPr="002311FA">
        <w:t xml:space="preserve"> </w:t>
      </w:r>
      <w:r>
        <w:t>в</w:t>
      </w:r>
      <w:r w:rsidRPr="002311FA">
        <w:t xml:space="preserve"> </w:t>
      </w:r>
      <w:r>
        <w:t>Национальном плане в области прав человека поставлена задача обеспечить к 2021</w:t>
      </w:r>
      <w:r w:rsidR="00281769">
        <w:t> </w:t>
      </w:r>
      <w:r>
        <w:t xml:space="preserve">году сертификацию 80% инвалидов в возрасте до 30 лет и 80% детей в возрасте до пяти лет, у которых обнаружена инвалидность или существует риск наступления инвалидности в случае неполучения лечения на ранней стадии заболевания, довести до 40% долю лиц с психическими расстройствами, получающих медицинскую помощь и реабилитационные услуги на уровне общины, и увеличить долю инвалидов, являющихся получателями страховых выплат. </w:t>
      </w:r>
    </w:p>
    <w:p w14:paraId="4086188F" w14:textId="77777777" w:rsidR="006C59E0" w:rsidRPr="001C2DA7" w:rsidRDefault="006C59E0" w:rsidP="006C59E0">
      <w:pPr>
        <w:pStyle w:val="SingleTxtG"/>
      </w:pPr>
      <w:r w:rsidRPr="002311FA">
        <w:t>142.</w:t>
      </w:r>
      <w:r w:rsidRPr="002311FA">
        <w:tab/>
      </w:r>
      <w:r>
        <w:t>В</w:t>
      </w:r>
      <w:r w:rsidRPr="002311FA">
        <w:t xml:space="preserve"> </w:t>
      </w:r>
      <w:r>
        <w:t>целях</w:t>
      </w:r>
      <w:r w:rsidRPr="002311FA">
        <w:t xml:space="preserve"> </w:t>
      </w:r>
      <w:r>
        <w:t>обеспечения</w:t>
      </w:r>
      <w:r w:rsidRPr="002311FA">
        <w:t xml:space="preserve"> </w:t>
      </w:r>
      <w:r>
        <w:t>доступа</w:t>
      </w:r>
      <w:r w:rsidRPr="002311FA">
        <w:t xml:space="preserve"> </w:t>
      </w:r>
      <w:r>
        <w:t>к</w:t>
      </w:r>
      <w:r w:rsidRPr="002311FA">
        <w:t xml:space="preserve"> </w:t>
      </w:r>
      <w:r>
        <w:t>услугам</w:t>
      </w:r>
      <w:r w:rsidRPr="002311FA">
        <w:t xml:space="preserve"> </w:t>
      </w:r>
      <w:r w:rsidRPr="0049285E">
        <w:t>в</w:t>
      </w:r>
      <w:r w:rsidRPr="002311FA">
        <w:t xml:space="preserve"> </w:t>
      </w:r>
      <w:r w:rsidRPr="0049285E">
        <w:t>области</w:t>
      </w:r>
      <w:r w:rsidRPr="002311FA">
        <w:t xml:space="preserve"> </w:t>
      </w:r>
      <w:r w:rsidRPr="0049285E">
        <w:t>сексуального</w:t>
      </w:r>
      <w:r>
        <w:t xml:space="preserve"> </w:t>
      </w:r>
      <w:r w:rsidRPr="0049285E">
        <w:t>и</w:t>
      </w:r>
      <w:r>
        <w:t xml:space="preserve"> </w:t>
      </w:r>
      <w:r w:rsidRPr="0049285E">
        <w:t>репродуктивного</w:t>
      </w:r>
      <w:r w:rsidRPr="002311FA">
        <w:t xml:space="preserve"> </w:t>
      </w:r>
      <w:r w:rsidRPr="0049285E">
        <w:t>здоровья</w:t>
      </w:r>
      <w:r w:rsidRPr="002311FA">
        <w:t xml:space="preserve"> </w:t>
      </w:r>
      <w:r>
        <w:t>в</w:t>
      </w:r>
      <w:r w:rsidRPr="002311FA">
        <w:t xml:space="preserve"> </w:t>
      </w:r>
      <w:r>
        <w:t>стране</w:t>
      </w:r>
      <w:r w:rsidRPr="002311FA">
        <w:t xml:space="preserve"> </w:t>
      </w:r>
      <w:r>
        <w:t>осуществляется</w:t>
      </w:r>
      <w:r w:rsidRPr="002311FA">
        <w:t xml:space="preserve"> </w:t>
      </w:r>
      <w:r>
        <w:t>Национальная</w:t>
      </w:r>
      <w:r w:rsidRPr="002311FA">
        <w:t xml:space="preserve"> </w:t>
      </w:r>
      <w:r>
        <w:t>стратегия</w:t>
      </w:r>
      <w:r w:rsidRPr="002311FA">
        <w:t xml:space="preserve"> </w:t>
      </w:r>
      <w:r>
        <w:t>охраны</w:t>
      </w:r>
      <w:r w:rsidRPr="002311FA">
        <w:t xml:space="preserve"> </w:t>
      </w:r>
      <w:r>
        <w:lastRenderedPageBreak/>
        <w:t>сексуального</w:t>
      </w:r>
      <w:r w:rsidRPr="002311FA">
        <w:t xml:space="preserve"> </w:t>
      </w:r>
      <w:r>
        <w:t>и</w:t>
      </w:r>
      <w:r w:rsidRPr="002311FA">
        <w:t xml:space="preserve"> </w:t>
      </w:r>
      <w:r>
        <w:t>репродуктивного</w:t>
      </w:r>
      <w:r w:rsidRPr="002311FA">
        <w:t xml:space="preserve"> </w:t>
      </w:r>
      <w:r>
        <w:t>здоровья</w:t>
      </w:r>
      <w:r w:rsidRPr="00C93EC2">
        <w:rPr>
          <w:sz w:val="18"/>
          <w:vertAlign w:val="superscript"/>
        </w:rPr>
        <w:footnoteReference w:id="131"/>
      </w:r>
      <w:r w:rsidRPr="002311FA">
        <w:t xml:space="preserve">, </w:t>
      </w:r>
      <w:r>
        <w:t>направленная</w:t>
      </w:r>
      <w:r w:rsidRPr="002311FA">
        <w:t xml:space="preserve"> </w:t>
      </w:r>
      <w:r>
        <w:t>на</w:t>
      </w:r>
      <w:r w:rsidRPr="002311FA">
        <w:t xml:space="preserve"> </w:t>
      </w:r>
      <w:r>
        <w:t>улучшение</w:t>
      </w:r>
      <w:r w:rsidRPr="002311FA">
        <w:t xml:space="preserve"> </w:t>
      </w:r>
      <w:r>
        <w:t>сексуального</w:t>
      </w:r>
      <w:r w:rsidRPr="002311FA">
        <w:t xml:space="preserve"> </w:t>
      </w:r>
      <w:r>
        <w:t>и</w:t>
      </w:r>
      <w:r w:rsidRPr="002311FA">
        <w:t xml:space="preserve"> </w:t>
      </w:r>
      <w:r>
        <w:t>репродуктивного</w:t>
      </w:r>
      <w:r w:rsidRPr="002311FA">
        <w:t xml:space="preserve"> </w:t>
      </w:r>
      <w:r>
        <w:t>здоровья</w:t>
      </w:r>
      <w:r w:rsidRPr="002311FA">
        <w:t xml:space="preserve"> </w:t>
      </w:r>
      <w:r>
        <w:t>населения</w:t>
      </w:r>
      <w:r w:rsidRPr="002311FA">
        <w:t xml:space="preserve"> </w:t>
      </w:r>
      <w:r>
        <w:t>в</w:t>
      </w:r>
      <w:r w:rsidRPr="002311FA">
        <w:t xml:space="preserve"> </w:t>
      </w:r>
      <w:r>
        <w:t>первую</w:t>
      </w:r>
      <w:r w:rsidRPr="002311FA">
        <w:t xml:space="preserve"> </w:t>
      </w:r>
      <w:r>
        <w:t>очередь</w:t>
      </w:r>
      <w:r w:rsidRPr="002311FA">
        <w:t xml:space="preserve"> </w:t>
      </w:r>
      <w:r>
        <w:t>путем</w:t>
      </w:r>
      <w:r w:rsidRPr="002311FA">
        <w:t xml:space="preserve"> </w:t>
      </w:r>
      <w:r>
        <w:t>снижения</w:t>
      </w:r>
      <w:r w:rsidRPr="002311FA">
        <w:t xml:space="preserve"> </w:t>
      </w:r>
      <w:r>
        <w:t>уровня</w:t>
      </w:r>
      <w:r w:rsidRPr="002311FA">
        <w:t xml:space="preserve"> </w:t>
      </w:r>
      <w:r>
        <w:t>материнской</w:t>
      </w:r>
      <w:r w:rsidRPr="002311FA">
        <w:t xml:space="preserve"> </w:t>
      </w:r>
      <w:r>
        <w:t>и</w:t>
      </w:r>
      <w:r w:rsidRPr="002311FA">
        <w:t xml:space="preserve"> </w:t>
      </w:r>
      <w:r>
        <w:t>перинатальной</w:t>
      </w:r>
      <w:r w:rsidRPr="002311FA">
        <w:t xml:space="preserve"> </w:t>
      </w:r>
      <w:r>
        <w:t>смертности</w:t>
      </w:r>
      <w:r w:rsidRPr="002311FA">
        <w:t xml:space="preserve"> </w:t>
      </w:r>
      <w:r>
        <w:t>благодаря облегчению доступа к более качественной дородовой помощи и квалифицированному институциональному приему родов и уходу за новорожденными детьми. В</w:t>
      </w:r>
      <w:r w:rsidR="00281769">
        <w:t> </w:t>
      </w:r>
      <w:r>
        <w:t>Национальной стратегии предусматриваются</w:t>
      </w:r>
      <w:r w:rsidRPr="001C2DA7">
        <w:t xml:space="preserve"> </w:t>
      </w:r>
      <w:r>
        <w:t>также</w:t>
      </w:r>
      <w:r w:rsidRPr="001C2DA7">
        <w:t xml:space="preserve"> </w:t>
      </w:r>
      <w:r>
        <w:t>меры по улучшению</w:t>
      </w:r>
      <w:r w:rsidRPr="001C2DA7">
        <w:t xml:space="preserve"> </w:t>
      </w:r>
      <w:r>
        <w:t>возможностей</w:t>
      </w:r>
      <w:r w:rsidRPr="001C2DA7">
        <w:t xml:space="preserve"> </w:t>
      </w:r>
      <w:r>
        <w:t>экстренного</w:t>
      </w:r>
      <w:r w:rsidRPr="001C2DA7">
        <w:t xml:space="preserve"> </w:t>
      </w:r>
      <w:r>
        <w:t>реагирования</w:t>
      </w:r>
      <w:r w:rsidRPr="001C2DA7">
        <w:t xml:space="preserve"> </w:t>
      </w:r>
      <w:r>
        <w:t>медицинских</w:t>
      </w:r>
      <w:r w:rsidRPr="001C2DA7">
        <w:t xml:space="preserve"> </w:t>
      </w:r>
      <w:r>
        <w:t>учреждений</w:t>
      </w:r>
      <w:r w:rsidRPr="001C2DA7">
        <w:t xml:space="preserve"> </w:t>
      </w:r>
      <w:r>
        <w:t>на</w:t>
      </w:r>
      <w:r w:rsidRPr="001C2DA7">
        <w:t xml:space="preserve"> </w:t>
      </w:r>
      <w:r>
        <w:t>чрезвычайные</w:t>
      </w:r>
      <w:r w:rsidRPr="001C2DA7">
        <w:t xml:space="preserve"> </w:t>
      </w:r>
      <w:r>
        <w:t>акушерские</w:t>
      </w:r>
      <w:r w:rsidRPr="001C2DA7">
        <w:t xml:space="preserve"> </w:t>
      </w:r>
      <w:r>
        <w:t>и</w:t>
      </w:r>
      <w:r w:rsidRPr="001C2DA7">
        <w:t xml:space="preserve"> </w:t>
      </w:r>
      <w:r>
        <w:t>неонатальные</w:t>
      </w:r>
      <w:r w:rsidRPr="001C2DA7">
        <w:t xml:space="preserve"> </w:t>
      </w:r>
      <w:r>
        <w:t>ситуации,</w:t>
      </w:r>
      <w:r w:rsidRPr="001C2DA7">
        <w:t xml:space="preserve"> </w:t>
      </w:r>
      <w:r>
        <w:t>по оказанию помощи гражданам в достижении их идеалов хорошего репродуктивного здоровья,</w:t>
      </w:r>
      <w:r w:rsidRPr="001C2DA7">
        <w:t xml:space="preserve"> </w:t>
      </w:r>
      <w:r>
        <w:t>по улучшению репродуктивного здоровья подростков, по</w:t>
      </w:r>
      <w:r w:rsidRPr="001C2DA7">
        <w:t xml:space="preserve"> </w:t>
      </w:r>
      <w:r>
        <w:t xml:space="preserve">предупреждению вертикальной передачи ВИЧ и сифилиса от матери ребенку и по предупреждению насилия на гендерной основе. </w:t>
      </w:r>
    </w:p>
    <w:p w14:paraId="73690A6D" w14:textId="77777777" w:rsidR="006C59E0" w:rsidRPr="003A7B0E" w:rsidRDefault="006C59E0" w:rsidP="006C59E0">
      <w:pPr>
        <w:pStyle w:val="SingleTxtG"/>
      </w:pPr>
      <w:r w:rsidRPr="003A7B0E">
        <w:t>143.</w:t>
      </w:r>
      <w:r w:rsidRPr="003A7B0E">
        <w:tab/>
        <w:t xml:space="preserve">В Техническом стандарте по планированию семьи социальная интеграция в </w:t>
      </w:r>
      <w:r>
        <w:t xml:space="preserve">плане здравоохранения </w:t>
      </w:r>
      <w:r w:rsidRPr="003A7B0E">
        <w:t xml:space="preserve">рассматривается как </w:t>
      </w:r>
      <w:r>
        <w:t xml:space="preserve">центральная задача деятельности по охране </w:t>
      </w:r>
      <w:r w:rsidRPr="003A7B0E">
        <w:t>сексуально</w:t>
      </w:r>
      <w:r>
        <w:t>го</w:t>
      </w:r>
      <w:r w:rsidRPr="003A7B0E">
        <w:t xml:space="preserve"> и репродуктивно</w:t>
      </w:r>
      <w:r>
        <w:t>го</w:t>
      </w:r>
      <w:r w:rsidRPr="003A7B0E">
        <w:t xml:space="preserve"> здоровь</w:t>
      </w:r>
      <w:r>
        <w:t>я</w:t>
      </w:r>
      <w:r w:rsidRPr="003A7B0E">
        <w:t xml:space="preserve">, </w:t>
      </w:r>
      <w:r>
        <w:t xml:space="preserve">а именно по линии </w:t>
      </w:r>
      <w:r w:rsidRPr="003A7B0E">
        <w:t xml:space="preserve">служб </w:t>
      </w:r>
      <w:r>
        <w:t xml:space="preserve">охраны </w:t>
      </w:r>
      <w:r w:rsidRPr="003A7B0E">
        <w:t>сексуального и репродуктивного здоровья обеспечива</w:t>
      </w:r>
      <w:r>
        <w:t>ется</w:t>
      </w:r>
      <w:r w:rsidRPr="003A7B0E">
        <w:t xml:space="preserve"> доступ к определенным уязвимым группам</w:t>
      </w:r>
      <w:r>
        <w:t xml:space="preserve"> населения </w:t>
      </w:r>
      <w:r w:rsidRPr="003A7B0E">
        <w:t>без дискриминации по признаку инвалидности.</w:t>
      </w:r>
    </w:p>
    <w:p w14:paraId="1FC1E7B1" w14:textId="77777777" w:rsidR="006C59E0" w:rsidRDefault="006C59E0" w:rsidP="006C59E0">
      <w:pPr>
        <w:pStyle w:val="SingleTxtG"/>
      </w:pPr>
      <w:r w:rsidRPr="003A7B0E">
        <w:t>144.</w:t>
      </w:r>
      <w:r w:rsidRPr="003A7B0E">
        <w:tab/>
        <w:t>Что касается мер, гарантирующих эффективный доступ инвалидов к частному медицинскому страхованию, то был принят</w:t>
      </w:r>
      <w:r>
        <w:t xml:space="preserve"> регламент исполнения законодательных норм</w:t>
      </w:r>
      <w:r w:rsidRPr="003A7B0E">
        <w:t>, устанавливающ</w:t>
      </w:r>
      <w:r>
        <w:t>ий</w:t>
      </w:r>
      <w:r w:rsidRPr="003A7B0E">
        <w:t xml:space="preserve"> права пользователей медицинских услуг</w:t>
      </w:r>
      <w:r w:rsidRPr="00C93EC2">
        <w:rPr>
          <w:sz w:val="18"/>
          <w:vertAlign w:val="superscript"/>
        </w:rPr>
        <w:footnoteReference w:id="132"/>
      </w:r>
      <w:r>
        <w:t xml:space="preserve">, и в нем закреплено </w:t>
      </w:r>
      <w:r w:rsidRPr="003A7B0E">
        <w:t>положени</w:t>
      </w:r>
      <w:r>
        <w:t>е</w:t>
      </w:r>
      <w:r w:rsidRPr="003A7B0E">
        <w:t xml:space="preserve"> о недискриминации </w:t>
      </w:r>
      <w:r>
        <w:t xml:space="preserve">по мотивам </w:t>
      </w:r>
      <w:r w:rsidRPr="003A7B0E">
        <w:t>инвалидност</w:t>
      </w:r>
      <w:r>
        <w:t>и</w:t>
      </w:r>
      <w:r w:rsidRPr="003A7B0E">
        <w:t xml:space="preserve">; </w:t>
      </w:r>
      <w:r>
        <w:t xml:space="preserve">помимо этого, устанавливается, что </w:t>
      </w:r>
      <w:r w:rsidRPr="003A7B0E">
        <w:t xml:space="preserve">информация </w:t>
      </w:r>
      <w:r>
        <w:t xml:space="preserve">об инвалидах и их правах </w:t>
      </w:r>
      <w:r w:rsidRPr="003A7B0E">
        <w:t>должн</w:t>
      </w:r>
      <w:r>
        <w:t>а</w:t>
      </w:r>
      <w:r w:rsidRPr="003A7B0E">
        <w:t xml:space="preserve"> распростран</w:t>
      </w:r>
      <w:r>
        <w:t xml:space="preserve">яться надлежащими способами и что заинтересованное лицо должно быть должным образом информировано о содержании его страхового полиса или плана медицинского страхования. </w:t>
      </w:r>
    </w:p>
    <w:p w14:paraId="6CE240F2" w14:textId="77777777" w:rsidR="006C59E0" w:rsidRDefault="006C59E0" w:rsidP="006C59E0">
      <w:pPr>
        <w:pStyle w:val="SingleTxtG"/>
      </w:pPr>
      <w:r w:rsidRPr="003A7B0E">
        <w:t>145.</w:t>
      </w:r>
      <w:r w:rsidRPr="003A7B0E">
        <w:tab/>
      </w:r>
      <w:r>
        <w:t xml:space="preserve">Установлено, что </w:t>
      </w:r>
      <w:r w:rsidRPr="003A7B0E">
        <w:t xml:space="preserve">компании, которые предлагают </w:t>
      </w:r>
      <w:r>
        <w:t xml:space="preserve">услуги </w:t>
      </w:r>
      <w:r w:rsidRPr="003A7B0E">
        <w:t>медицинско</w:t>
      </w:r>
      <w:r>
        <w:t>го</w:t>
      </w:r>
      <w:r w:rsidRPr="003A7B0E">
        <w:t xml:space="preserve"> страховани</w:t>
      </w:r>
      <w:r>
        <w:t>я</w:t>
      </w:r>
      <w:r w:rsidRPr="003A7B0E">
        <w:t xml:space="preserve">, должны предлагать </w:t>
      </w:r>
      <w:r>
        <w:t>инвалидам</w:t>
      </w:r>
      <w:r w:rsidRPr="003A7B0E">
        <w:t xml:space="preserve"> планы медицинского страхования </w:t>
      </w:r>
      <w:r>
        <w:t xml:space="preserve">на основе </w:t>
      </w:r>
      <w:r w:rsidRPr="003A7B0E">
        <w:t>оценки страхуемых рисков</w:t>
      </w:r>
      <w:r w:rsidRPr="00C93EC2">
        <w:rPr>
          <w:sz w:val="18"/>
          <w:vertAlign w:val="superscript"/>
        </w:rPr>
        <w:footnoteReference w:id="133"/>
      </w:r>
      <w:r w:rsidRPr="003A7B0E">
        <w:t xml:space="preserve">. Следует отметить, что соблюдение </w:t>
      </w:r>
      <w:r>
        <w:t xml:space="preserve">этой нормы </w:t>
      </w:r>
      <w:r w:rsidRPr="003A7B0E">
        <w:t xml:space="preserve">контролируется </w:t>
      </w:r>
      <w:r>
        <w:t>Управлением банков, страховых</w:t>
      </w:r>
      <w:r w:rsidRPr="007A5F5A">
        <w:t xml:space="preserve"> </w:t>
      </w:r>
      <w:r>
        <w:t>компаний</w:t>
      </w:r>
      <w:r w:rsidRPr="007A5F5A">
        <w:t xml:space="preserve"> </w:t>
      </w:r>
      <w:r>
        <w:t>и</w:t>
      </w:r>
      <w:r w:rsidRPr="007A5F5A">
        <w:t xml:space="preserve"> </w:t>
      </w:r>
      <w:r>
        <w:t>пенсионных фондов (УБСПФ)</w:t>
      </w:r>
      <w:r w:rsidRPr="003A7B0E">
        <w:t>. Кроме того, учреждения, управляющие фондами медицинского страхования</w:t>
      </w:r>
      <w:r>
        <w:t xml:space="preserve"> (УФМС)</w:t>
      </w:r>
      <w:r w:rsidRPr="003A7B0E">
        <w:t xml:space="preserve">, </w:t>
      </w:r>
      <w:r>
        <w:t xml:space="preserve">обязаны </w:t>
      </w:r>
      <w:r w:rsidRPr="003A7B0E">
        <w:t xml:space="preserve">предоставлять застрахованному лицу </w:t>
      </w:r>
      <w:r>
        <w:t>по надлежащим каналам связи</w:t>
      </w:r>
      <w:r w:rsidRPr="003A7B0E">
        <w:t xml:space="preserve"> адекватную и достаточную информацию о деталях </w:t>
      </w:r>
      <w:r>
        <w:t xml:space="preserve">страхового </w:t>
      </w:r>
      <w:r w:rsidRPr="003A7B0E">
        <w:t>покрытия, сети пособий и др. соответствующую информацию</w:t>
      </w:r>
      <w:r w:rsidRPr="00C93EC2">
        <w:rPr>
          <w:sz w:val="18"/>
          <w:vertAlign w:val="superscript"/>
        </w:rPr>
        <w:footnoteReference w:id="134"/>
      </w:r>
      <w:r w:rsidRPr="003A7B0E">
        <w:t xml:space="preserve">, </w:t>
      </w:r>
      <w:r>
        <w:t>и</w:t>
      </w:r>
      <w:r w:rsidRPr="003A7B0E">
        <w:t xml:space="preserve"> Национальное управление </w:t>
      </w:r>
      <w:r>
        <w:t xml:space="preserve">по надзору за предоставлением медицинских услуг </w:t>
      </w:r>
      <w:r w:rsidRPr="003A7B0E">
        <w:t xml:space="preserve">осуществляет </w:t>
      </w:r>
      <w:r>
        <w:t>контроль</w:t>
      </w:r>
      <w:r w:rsidRPr="003A7B0E">
        <w:t xml:space="preserve"> за соблюдением</w:t>
      </w:r>
      <w:r>
        <w:t xml:space="preserve"> этого положения</w:t>
      </w:r>
      <w:r w:rsidRPr="003A7B0E">
        <w:t>.</w:t>
      </w:r>
    </w:p>
    <w:p w14:paraId="3EE28757" w14:textId="77777777" w:rsidR="006C59E0" w:rsidRDefault="006C59E0" w:rsidP="006C59E0">
      <w:pPr>
        <w:pStyle w:val="SingleTxtG"/>
      </w:pPr>
      <w:r w:rsidRPr="003A7B0E">
        <w:t>146.</w:t>
      </w:r>
      <w:r w:rsidR="00281769">
        <w:tab/>
      </w:r>
      <w:r>
        <w:t xml:space="preserve">В регламенте работы с рекламациями </w:t>
      </w:r>
      <w:r w:rsidRPr="003A7B0E">
        <w:t>и жалобам</w:t>
      </w:r>
      <w:r>
        <w:t>и</w:t>
      </w:r>
      <w:r w:rsidRPr="003A7B0E">
        <w:t xml:space="preserve"> пользователей </w:t>
      </w:r>
      <w:r>
        <w:t>(</w:t>
      </w:r>
      <w:r w:rsidRPr="003A7B0E">
        <w:t>государственных, частных и смешанных служб</w:t>
      </w:r>
      <w:r>
        <w:t>)</w:t>
      </w:r>
      <w:r w:rsidRPr="003A7B0E">
        <w:t xml:space="preserve"> учреждени</w:t>
      </w:r>
      <w:r>
        <w:t>й</w:t>
      </w:r>
      <w:r w:rsidRPr="003A7B0E">
        <w:t>, управляющи</w:t>
      </w:r>
      <w:r>
        <w:t>х</w:t>
      </w:r>
      <w:r w:rsidRPr="003A7B0E">
        <w:t xml:space="preserve"> фондами медицинского страхования</w:t>
      </w:r>
      <w:r>
        <w:t xml:space="preserve"> (УФМС)</w:t>
      </w:r>
      <w:r w:rsidRPr="003A7B0E">
        <w:t xml:space="preserve">, </w:t>
      </w:r>
      <w:r>
        <w:t>учреждений</w:t>
      </w:r>
      <w:r w:rsidRPr="00C478C2">
        <w:t xml:space="preserve">, </w:t>
      </w:r>
      <w:r>
        <w:t>оказывающих</w:t>
      </w:r>
      <w:r w:rsidRPr="00C478C2">
        <w:t xml:space="preserve"> </w:t>
      </w:r>
      <w:r>
        <w:t>медицинские услуги</w:t>
      </w:r>
      <w:r w:rsidRPr="003A7B0E">
        <w:t xml:space="preserve"> </w:t>
      </w:r>
      <w:r>
        <w:t xml:space="preserve">(УМУ) </w:t>
      </w:r>
      <w:r w:rsidRPr="003A7B0E">
        <w:t xml:space="preserve">и </w:t>
      </w:r>
      <w:r>
        <w:t>органов</w:t>
      </w:r>
      <w:r w:rsidRPr="00C478C2">
        <w:t xml:space="preserve"> </w:t>
      </w:r>
      <w:r>
        <w:t>управления</w:t>
      </w:r>
      <w:r w:rsidRPr="00C478C2">
        <w:t xml:space="preserve"> </w:t>
      </w:r>
      <w:r>
        <w:t>учреждениями</w:t>
      </w:r>
      <w:r w:rsidRPr="00C478C2">
        <w:t xml:space="preserve">, </w:t>
      </w:r>
      <w:r>
        <w:t>оказывающими</w:t>
      </w:r>
      <w:r w:rsidRPr="00C478C2">
        <w:t xml:space="preserve"> </w:t>
      </w:r>
      <w:r>
        <w:t>медицинские</w:t>
      </w:r>
      <w:r w:rsidRPr="00C478C2">
        <w:t xml:space="preserve"> </w:t>
      </w:r>
      <w:r>
        <w:t>услуги</w:t>
      </w:r>
      <w:r w:rsidRPr="00C93EC2">
        <w:rPr>
          <w:sz w:val="18"/>
          <w:vertAlign w:val="superscript"/>
        </w:rPr>
        <w:footnoteReference w:id="135"/>
      </w:r>
      <w:r>
        <w:t xml:space="preserve">, установлено, что в обязанности перечисленных учреждений входит принятие мер по обеспечению доступа инвалидов к журналам жалоб и претензий по вопросам здравоохранения. Кроме того, в </w:t>
      </w:r>
      <w:r w:rsidRPr="003A7B0E">
        <w:t>настоящее время ра</w:t>
      </w:r>
      <w:r>
        <w:t xml:space="preserve">зрабатывается </w:t>
      </w:r>
      <w:r w:rsidRPr="003A7B0E">
        <w:t>проект нормативн</w:t>
      </w:r>
      <w:r>
        <w:t>ого положения</w:t>
      </w:r>
      <w:r w:rsidRPr="003A7B0E">
        <w:t xml:space="preserve">, </w:t>
      </w:r>
      <w:r>
        <w:t xml:space="preserve">согласно которому считаются проявлением </w:t>
      </w:r>
      <w:r w:rsidRPr="003A7B0E">
        <w:t>очень серьезн</w:t>
      </w:r>
      <w:r>
        <w:t>ой д</w:t>
      </w:r>
      <w:r w:rsidRPr="003A7B0E">
        <w:t>искриминаци</w:t>
      </w:r>
      <w:r>
        <w:t>и</w:t>
      </w:r>
      <w:r w:rsidRPr="003A7B0E">
        <w:t xml:space="preserve"> </w:t>
      </w:r>
      <w:r>
        <w:t xml:space="preserve">различия в </w:t>
      </w:r>
      <w:r w:rsidRPr="003A7B0E">
        <w:t>охват</w:t>
      </w:r>
      <w:r>
        <w:t>е</w:t>
      </w:r>
      <w:r w:rsidRPr="003A7B0E">
        <w:t xml:space="preserve"> или в </w:t>
      </w:r>
      <w:r>
        <w:t>содержании предоставляемых услуг</w:t>
      </w:r>
      <w:r w:rsidRPr="003A7B0E">
        <w:t xml:space="preserve"> здравоохранения по признак</w:t>
      </w:r>
      <w:r>
        <w:t>ам</w:t>
      </w:r>
      <w:r w:rsidRPr="003A7B0E">
        <w:t xml:space="preserve"> происхождения, этнической принадлежности, пола, языка, религии, убеждений, экономического положения, сексуальной ориентации. инвалидност</w:t>
      </w:r>
      <w:r>
        <w:t>и</w:t>
      </w:r>
      <w:r w:rsidRPr="003A7B0E">
        <w:t xml:space="preserve"> или </w:t>
      </w:r>
      <w:r>
        <w:t xml:space="preserve">по </w:t>
      </w:r>
      <w:r w:rsidRPr="003A7B0E">
        <w:t>люб</w:t>
      </w:r>
      <w:r>
        <w:t xml:space="preserve">ым другим признакам пользователя услуг, проявляемые в </w:t>
      </w:r>
      <w:r>
        <w:lastRenderedPageBreak/>
        <w:t xml:space="preserve">отношении </w:t>
      </w:r>
      <w:r w:rsidRPr="003A7B0E">
        <w:t xml:space="preserve">знакомых </w:t>
      </w:r>
      <w:r>
        <w:t xml:space="preserve">пользователей </w:t>
      </w:r>
      <w:r w:rsidRPr="003A7B0E">
        <w:t>и других л</w:t>
      </w:r>
      <w:r>
        <w:t xml:space="preserve">иц, пользующихся </w:t>
      </w:r>
      <w:r w:rsidRPr="003A7B0E">
        <w:t>преимущественным вниманием</w:t>
      </w:r>
      <w:r>
        <w:t>.</w:t>
      </w:r>
    </w:p>
    <w:p w14:paraId="136EDF2A" w14:textId="77777777" w:rsidR="006C59E0" w:rsidRPr="00EA4925" w:rsidRDefault="006C59E0" w:rsidP="00281769">
      <w:pPr>
        <w:pStyle w:val="H23G"/>
      </w:pPr>
      <w:r w:rsidRPr="001E4876">
        <w:tab/>
      </w:r>
      <w:r w:rsidRPr="001E4876">
        <w:tab/>
      </w:r>
      <w:r w:rsidRPr="00EA4925">
        <w:t>Абилитация и реабилитация (статья 26)</w:t>
      </w:r>
    </w:p>
    <w:p w14:paraId="1F73F778" w14:textId="77777777" w:rsidR="006C59E0" w:rsidRPr="00022F8F" w:rsidRDefault="006C59E0" w:rsidP="00022F8F">
      <w:pPr>
        <w:pStyle w:val="SingleTxtG"/>
      </w:pPr>
      <w:r w:rsidRPr="00A2144A">
        <w:tab/>
      </w:r>
      <w:r w:rsidRPr="00022F8F">
        <w:t>147.</w:t>
      </w:r>
      <w:r w:rsidRPr="00022F8F">
        <w:tab/>
        <w:t>В июне 2017 года был утвержден Технический стандарт услуг здравоохранения в контексте реализации стратегии предоставления реабилитационных услуг на уровне общины</w:t>
      </w:r>
      <w:r w:rsidRPr="00022F8F">
        <w:rPr>
          <w:sz w:val="18"/>
          <w:vertAlign w:val="superscript"/>
        </w:rPr>
        <w:footnoteReference w:id="136"/>
      </w:r>
      <w:r w:rsidRPr="00022F8F">
        <w:t>. Эта стратегия направлена на общее укрепление возможностей общин по предоставлению реабилитационных услуг, выравниванию возможностей и социальной интеграции всех инвалидов на основе объединения усилий общин с усилиями семей, организаций и сообщества инвалидов, а также на укрепление государственных и неправительственных служб и организаций, предоставляющих услуги медицинского, образовательного и социального характера, способствующих снижению уровня бедности.</w:t>
      </w:r>
    </w:p>
    <w:p w14:paraId="3EE98CB0" w14:textId="77777777" w:rsidR="006C59E0" w:rsidRPr="00022F8F" w:rsidRDefault="006C59E0" w:rsidP="00022F8F">
      <w:pPr>
        <w:pStyle w:val="SingleTxtG"/>
      </w:pPr>
      <w:r w:rsidRPr="00022F8F">
        <w:tab/>
        <w:t>148.</w:t>
      </w:r>
      <w:r w:rsidRPr="00022F8F">
        <w:tab/>
        <w:t>В указанной стратегии также предусматривается, что ответственность за реализацию стратегии предоставления реабилитационных услуг на уровне общины несут медицинские организации первого уровня, и что медицинские организации второго и третьего уровней медицинской помощи отвечают за передачу технологий медицинским организациям общинного уровня, а также за координацию необходимых для инвалидов комплексных реабилитационных услуг.</w:t>
      </w:r>
    </w:p>
    <w:p w14:paraId="20C70A77" w14:textId="77777777" w:rsidR="006C59E0" w:rsidRPr="00022F8F" w:rsidRDefault="006C59E0" w:rsidP="00022F8F">
      <w:pPr>
        <w:pStyle w:val="SingleTxtG"/>
      </w:pPr>
      <w:r w:rsidRPr="00022F8F">
        <w:tab/>
        <w:t>149.</w:t>
      </w:r>
      <w:r w:rsidRPr="00022F8F">
        <w:tab/>
        <w:t>В этой норме также устанавливается, что медицинские работники обязаны проводить в своих общинах общественную работу, профессионально оценивать ситуацию с инвалидностью и в координации с местными властями составлять планы работы по предоставлению инвалидам реабилитационных услуг, а также обучать работающих в общинах медицинских работников методам идентификации инвалидов и ухода за ними. Реализация указанной стратегии позволит получить информацию об идентифицированных проживающих в общинах инвалидах, на основании которой можно будет составлять программы мероприятий по предоставлению им комплексных реабилитационных услуг и содействию их интеграции в общество. К настоящему времени упомянутое обучение прошли 139 медицинских специалистов в районах городов Трухильо, Лима и Амазонас.</w:t>
      </w:r>
    </w:p>
    <w:p w14:paraId="0EE9387F" w14:textId="77777777" w:rsidR="006C59E0" w:rsidRDefault="006C59E0" w:rsidP="006C59E0">
      <w:pPr>
        <w:pStyle w:val="SingleTxtG"/>
      </w:pPr>
      <w:r w:rsidRPr="00954897">
        <w:t>150.</w:t>
      </w:r>
      <w:r w:rsidRPr="00954897">
        <w:tab/>
      </w:r>
      <w:r>
        <w:t xml:space="preserve">В стране действует директива </w:t>
      </w:r>
      <w:r w:rsidR="00DE7F6D">
        <w:t>«</w:t>
      </w:r>
      <w:r w:rsidRPr="00954897">
        <w:t xml:space="preserve">Стандарты для комплексной реабилитации </w:t>
      </w:r>
      <w:r>
        <w:t>инвалидов по линии Системы социального медицинского страхования</w:t>
      </w:r>
      <w:r w:rsidR="00DE7F6D">
        <w:t>»</w:t>
      </w:r>
      <w:r w:rsidRPr="00C93EC2">
        <w:rPr>
          <w:sz w:val="18"/>
          <w:vertAlign w:val="superscript"/>
        </w:rPr>
        <w:footnoteReference w:id="137"/>
      </w:r>
      <w:r w:rsidRPr="00954897">
        <w:t xml:space="preserve">, </w:t>
      </w:r>
      <w:r w:rsidRPr="00CF36C6">
        <w:t xml:space="preserve">которая </w:t>
      </w:r>
      <w:r>
        <w:t xml:space="preserve">предусматривает применение </w:t>
      </w:r>
      <w:r w:rsidRPr="00CF36C6">
        <w:t>целостн</w:t>
      </w:r>
      <w:r>
        <w:t>ого</w:t>
      </w:r>
      <w:r w:rsidRPr="00CF36C6">
        <w:t xml:space="preserve"> подход</w:t>
      </w:r>
      <w:r>
        <w:t>а</w:t>
      </w:r>
      <w:r w:rsidRPr="00CF36C6">
        <w:t>, способству</w:t>
      </w:r>
      <w:r>
        <w:t>ющего</w:t>
      </w:r>
      <w:r w:rsidRPr="00CF36C6">
        <w:t xml:space="preserve"> улучшению качества жизни и социальной и трудовой интеграции </w:t>
      </w:r>
      <w:r>
        <w:t>инвалидов;</w:t>
      </w:r>
      <w:r w:rsidRPr="00CF36C6">
        <w:t xml:space="preserve"> </w:t>
      </w:r>
      <w:r>
        <w:t xml:space="preserve">в рамках этого подхода осуществляется </w:t>
      </w:r>
      <w:r w:rsidRPr="00CF36C6">
        <w:t>функциональн</w:t>
      </w:r>
      <w:r>
        <w:t>ая</w:t>
      </w:r>
      <w:r w:rsidRPr="00CF36C6">
        <w:t>, профессиональн</w:t>
      </w:r>
      <w:r>
        <w:t>ая</w:t>
      </w:r>
      <w:r w:rsidRPr="00CF36C6">
        <w:t xml:space="preserve"> и социальн</w:t>
      </w:r>
      <w:r>
        <w:t>ая</w:t>
      </w:r>
      <w:r w:rsidRPr="00CF36C6">
        <w:t xml:space="preserve"> реабилитаци</w:t>
      </w:r>
      <w:r>
        <w:t>я</w:t>
      </w:r>
      <w:r w:rsidRPr="00CF36C6">
        <w:t xml:space="preserve"> застрахованного </w:t>
      </w:r>
      <w:r>
        <w:t xml:space="preserve">лица </w:t>
      </w:r>
      <w:r w:rsidRPr="00CF36C6">
        <w:t xml:space="preserve">с инвалидностью на протяжении </w:t>
      </w:r>
      <w:r>
        <w:t xml:space="preserve">всего его </w:t>
      </w:r>
      <w:r w:rsidRPr="00CF36C6">
        <w:t xml:space="preserve">жизненного цикла, </w:t>
      </w:r>
      <w:r>
        <w:t xml:space="preserve">независимо от </w:t>
      </w:r>
      <w:r w:rsidRPr="00CF36C6">
        <w:t xml:space="preserve">типа и степени тяжести инвалидности. </w:t>
      </w:r>
      <w:r>
        <w:t>За период с</w:t>
      </w:r>
      <w:r w:rsidRPr="00CF36C6">
        <w:t xml:space="preserve"> 2014 года </w:t>
      </w:r>
      <w:r>
        <w:t>в стране</w:t>
      </w:r>
      <w:r w:rsidRPr="00CF36C6">
        <w:t xml:space="preserve"> создано и </w:t>
      </w:r>
      <w:r>
        <w:t xml:space="preserve">в настоящее время функционируют в регионах Аякучо, Тумбес, Такна, Ика и Лима </w:t>
      </w:r>
      <w:r w:rsidRPr="00CF36C6">
        <w:t>пять оперативных подразделений</w:t>
      </w:r>
      <w:r>
        <w:t xml:space="preserve">, представляющих собой базовые модули для предоставления услуг профессиональной и социальной реабилитации застрахованных лиц с инвалидностью. В настоящее время формируются еще три оперативных </w:t>
      </w:r>
      <w:r w:rsidRPr="00CF36C6">
        <w:t>подразделени</w:t>
      </w:r>
      <w:r>
        <w:t>я</w:t>
      </w:r>
      <w:r w:rsidRPr="00CF36C6">
        <w:t xml:space="preserve"> </w:t>
      </w:r>
      <w:r>
        <w:t xml:space="preserve">профессиональной и социальной реабилитации инвалидов </w:t>
      </w:r>
      <w:r w:rsidRPr="00CF36C6">
        <w:t>в регионах Укаяли, Уануко и Хулиака.</w:t>
      </w:r>
    </w:p>
    <w:p w14:paraId="24291BA2" w14:textId="77777777" w:rsidR="006C59E0" w:rsidRDefault="006C59E0" w:rsidP="006C59E0">
      <w:pPr>
        <w:pStyle w:val="SingleTxtG"/>
      </w:pPr>
      <w:r w:rsidRPr="007D688E">
        <w:t>151.</w:t>
      </w:r>
      <w:r w:rsidRPr="007D688E">
        <w:tab/>
      </w:r>
      <w:r>
        <w:t>В</w:t>
      </w:r>
      <w:r w:rsidRPr="007D688E">
        <w:t xml:space="preserve"> </w:t>
      </w:r>
      <w:r>
        <w:t>Системе</w:t>
      </w:r>
      <w:r w:rsidRPr="007D688E">
        <w:t xml:space="preserve"> </w:t>
      </w:r>
      <w:r>
        <w:t>социального</w:t>
      </w:r>
      <w:r w:rsidRPr="007D688E">
        <w:t xml:space="preserve"> </w:t>
      </w:r>
      <w:r>
        <w:t>медицинского</w:t>
      </w:r>
      <w:r w:rsidRPr="007D688E">
        <w:t xml:space="preserve"> </w:t>
      </w:r>
      <w:r>
        <w:t>страхования</w:t>
      </w:r>
      <w:r w:rsidRPr="007D688E">
        <w:t xml:space="preserve"> </w:t>
      </w:r>
      <w:r>
        <w:t>насчитывается</w:t>
      </w:r>
      <w:r w:rsidRPr="007D688E">
        <w:t xml:space="preserve"> 178 </w:t>
      </w:r>
      <w:r>
        <w:t>пунктов</w:t>
      </w:r>
      <w:r w:rsidRPr="007D688E">
        <w:t xml:space="preserve"> </w:t>
      </w:r>
      <w:r>
        <w:t>Перуанского</w:t>
      </w:r>
      <w:r w:rsidRPr="007D688E">
        <w:t xml:space="preserve"> </w:t>
      </w:r>
      <w:r>
        <w:t>института</w:t>
      </w:r>
      <w:r w:rsidRPr="007D688E">
        <w:t xml:space="preserve"> </w:t>
      </w:r>
      <w:r>
        <w:t>социального</w:t>
      </w:r>
      <w:r w:rsidRPr="007D688E">
        <w:t xml:space="preserve"> </w:t>
      </w:r>
      <w:r>
        <w:t>страхования</w:t>
      </w:r>
      <w:r w:rsidRPr="007D688E">
        <w:t xml:space="preserve"> (</w:t>
      </w:r>
      <w:r>
        <w:t>ИПСС</w:t>
      </w:r>
      <w:r w:rsidRPr="007D688E">
        <w:t xml:space="preserve">), </w:t>
      </w:r>
      <w:r>
        <w:t>предоставляющих</w:t>
      </w:r>
      <w:r w:rsidRPr="007D688E">
        <w:t xml:space="preserve"> </w:t>
      </w:r>
      <w:r>
        <w:t>услуги</w:t>
      </w:r>
      <w:r w:rsidRPr="007D688E">
        <w:t xml:space="preserve"> </w:t>
      </w:r>
      <w:r>
        <w:t>социальной</w:t>
      </w:r>
      <w:r w:rsidRPr="007D688E">
        <w:t xml:space="preserve"> </w:t>
      </w:r>
      <w:r>
        <w:t>реабилитации</w:t>
      </w:r>
      <w:r w:rsidRPr="007D688E">
        <w:t xml:space="preserve">; </w:t>
      </w:r>
      <w:r>
        <w:t xml:space="preserve">территориально </w:t>
      </w:r>
      <w:r w:rsidRPr="007D688E">
        <w:t xml:space="preserve">50,6% </w:t>
      </w:r>
      <w:r>
        <w:t>указанных пунктов находятся в городах Лима и Кальяо, где располагаются 4 центра комплексной реабилитации пациентов, страдающих хроническими заболеваниями, и 4 центра профессиональной и социальной реабилитации. Еще</w:t>
      </w:r>
      <w:r w:rsidRPr="007D688E">
        <w:t xml:space="preserve"> 13 </w:t>
      </w:r>
      <w:r>
        <w:t>базовых</w:t>
      </w:r>
      <w:r w:rsidRPr="007D688E">
        <w:t xml:space="preserve"> </w:t>
      </w:r>
      <w:r>
        <w:t>модулей профессиональной и социальной реабилитации функционируют в 17 регионах страны. Базовые</w:t>
      </w:r>
      <w:r w:rsidRPr="007D688E">
        <w:t xml:space="preserve"> </w:t>
      </w:r>
      <w:r>
        <w:t>модули</w:t>
      </w:r>
      <w:r w:rsidRPr="007D688E">
        <w:t xml:space="preserve"> </w:t>
      </w:r>
      <w:r>
        <w:t>представляют</w:t>
      </w:r>
      <w:r w:rsidRPr="007D688E">
        <w:t xml:space="preserve"> </w:t>
      </w:r>
      <w:r>
        <w:t>собой</w:t>
      </w:r>
      <w:r w:rsidRPr="007D688E">
        <w:t xml:space="preserve"> </w:t>
      </w:r>
      <w:r>
        <w:t>междисциплинарные</w:t>
      </w:r>
      <w:r w:rsidRPr="007D688E">
        <w:t xml:space="preserve"> </w:t>
      </w:r>
      <w:r>
        <w:t>группы</w:t>
      </w:r>
      <w:r w:rsidRPr="007D688E">
        <w:t xml:space="preserve"> </w:t>
      </w:r>
      <w:r>
        <w:t>специалистов</w:t>
      </w:r>
      <w:r w:rsidRPr="007D688E">
        <w:t xml:space="preserve">, </w:t>
      </w:r>
      <w:r>
        <w:t>включающие</w:t>
      </w:r>
      <w:r w:rsidRPr="007D688E">
        <w:t xml:space="preserve"> </w:t>
      </w:r>
      <w:r>
        <w:t>в</w:t>
      </w:r>
      <w:r w:rsidRPr="007D688E">
        <w:t xml:space="preserve"> </w:t>
      </w:r>
      <w:r>
        <w:t>себя</w:t>
      </w:r>
      <w:r w:rsidRPr="007D688E">
        <w:t xml:space="preserve"> </w:t>
      </w:r>
      <w:r>
        <w:t>медицинского</w:t>
      </w:r>
      <w:r w:rsidRPr="007D688E">
        <w:t xml:space="preserve"> </w:t>
      </w:r>
      <w:r>
        <w:t>специалиста</w:t>
      </w:r>
      <w:r w:rsidRPr="007D688E">
        <w:t xml:space="preserve"> </w:t>
      </w:r>
      <w:r>
        <w:t>по</w:t>
      </w:r>
      <w:r w:rsidRPr="007D688E">
        <w:t xml:space="preserve"> </w:t>
      </w:r>
      <w:r>
        <w:t>реабилитационным</w:t>
      </w:r>
      <w:r w:rsidRPr="007D688E">
        <w:t xml:space="preserve"> </w:t>
      </w:r>
      <w:r>
        <w:t>услугам</w:t>
      </w:r>
      <w:r w:rsidRPr="007D688E">
        <w:t xml:space="preserve">, </w:t>
      </w:r>
      <w:r>
        <w:t xml:space="preserve">медицинских технических </w:t>
      </w:r>
      <w:r>
        <w:lastRenderedPageBreak/>
        <w:t>специалистов по физиотерапии, трудовой терапии, логотерапии, терапии обучения и психотерапии и социальных работников. Это</w:t>
      </w:r>
      <w:r w:rsidRPr="007D688E">
        <w:t xml:space="preserve"> </w:t>
      </w:r>
      <w:r>
        <w:t>позволяет</w:t>
      </w:r>
      <w:r w:rsidRPr="007D688E">
        <w:t xml:space="preserve"> </w:t>
      </w:r>
      <w:r>
        <w:t>указанным</w:t>
      </w:r>
      <w:r w:rsidRPr="007D688E">
        <w:t xml:space="preserve"> </w:t>
      </w:r>
      <w:r>
        <w:t>группам</w:t>
      </w:r>
      <w:r w:rsidRPr="007D688E">
        <w:t xml:space="preserve"> </w:t>
      </w:r>
      <w:r>
        <w:t>предоставлять</w:t>
      </w:r>
      <w:r w:rsidRPr="007D688E">
        <w:t xml:space="preserve"> </w:t>
      </w:r>
      <w:r>
        <w:t>комплексные</w:t>
      </w:r>
      <w:r w:rsidRPr="007D688E">
        <w:t xml:space="preserve"> </w:t>
      </w:r>
      <w:r>
        <w:t>реабилитационные</w:t>
      </w:r>
      <w:r w:rsidRPr="007D688E">
        <w:t xml:space="preserve"> </w:t>
      </w:r>
      <w:r>
        <w:t>услуги</w:t>
      </w:r>
      <w:r w:rsidRPr="007D688E">
        <w:t xml:space="preserve"> </w:t>
      </w:r>
      <w:r>
        <w:t>в</w:t>
      </w:r>
      <w:r w:rsidRPr="007D688E">
        <w:t xml:space="preserve"> </w:t>
      </w:r>
      <w:r>
        <w:t>медицинских</w:t>
      </w:r>
      <w:r w:rsidRPr="007D688E">
        <w:t xml:space="preserve"> </w:t>
      </w:r>
      <w:r>
        <w:t>учреждениях</w:t>
      </w:r>
      <w:r w:rsidRPr="007D688E">
        <w:t xml:space="preserve"> </w:t>
      </w:r>
      <w:r>
        <w:t>всех</w:t>
      </w:r>
      <w:r w:rsidRPr="007D688E">
        <w:t xml:space="preserve"> </w:t>
      </w:r>
      <w:r>
        <w:t>трех</w:t>
      </w:r>
      <w:r w:rsidRPr="007D688E">
        <w:t xml:space="preserve"> </w:t>
      </w:r>
      <w:r>
        <w:t>уровней</w:t>
      </w:r>
      <w:r w:rsidRPr="007D688E">
        <w:t xml:space="preserve"> </w:t>
      </w:r>
      <w:r>
        <w:t>медицинской</w:t>
      </w:r>
      <w:r w:rsidRPr="007D688E">
        <w:t xml:space="preserve"> </w:t>
      </w:r>
      <w:r>
        <w:t>помощи</w:t>
      </w:r>
      <w:r w:rsidRPr="007D688E">
        <w:t xml:space="preserve">. </w:t>
      </w:r>
    </w:p>
    <w:p w14:paraId="5815D1DE" w14:textId="77777777" w:rsidR="006C59E0" w:rsidRPr="001201BF" w:rsidRDefault="006C59E0" w:rsidP="006C59E0">
      <w:pPr>
        <w:pStyle w:val="SingleTxtG"/>
      </w:pPr>
      <w:r w:rsidRPr="001201BF">
        <w:t>152.</w:t>
      </w:r>
      <w:r w:rsidRPr="001201BF">
        <w:tab/>
        <w:t xml:space="preserve">В течение 2017 года </w:t>
      </w:r>
      <w:r>
        <w:t xml:space="preserve">услугами </w:t>
      </w:r>
      <w:r w:rsidRPr="001201BF">
        <w:t>Национальн</w:t>
      </w:r>
      <w:r>
        <w:t>ого</w:t>
      </w:r>
      <w:r w:rsidRPr="001201BF">
        <w:t xml:space="preserve"> институт</w:t>
      </w:r>
      <w:r>
        <w:t>а</w:t>
      </w:r>
      <w:r w:rsidRPr="001201BF">
        <w:t xml:space="preserve"> реабилитации </w:t>
      </w:r>
      <w:r>
        <w:t xml:space="preserve">в порядке внешней консультации воспользовались </w:t>
      </w:r>
      <w:r w:rsidRPr="001201BF">
        <w:t>34</w:t>
      </w:r>
      <w:r w:rsidR="00281769">
        <w:t> </w:t>
      </w:r>
      <w:r w:rsidRPr="001201BF">
        <w:t xml:space="preserve">143 пациента с </w:t>
      </w:r>
      <w:r>
        <w:t xml:space="preserve">инвалидностью </w:t>
      </w:r>
      <w:r w:rsidRPr="001201BF">
        <w:t>средней и тяжелой степени</w:t>
      </w:r>
      <w:r>
        <w:t>;</w:t>
      </w:r>
      <w:r w:rsidRPr="001201BF">
        <w:t xml:space="preserve"> 76,08% </w:t>
      </w:r>
      <w:r>
        <w:t>из них обратились за консультациями по линии Системы комплексного медицинского страхования (СИС)</w:t>
      </w:r>
      <w:r w:rsidRPr="001201BF">
        <w:t xml:space="preserve">. </w:t>
      </w:r>
      <w:r>
        <w:t xml:space="preserve">В целом </w:t>
      </w:r>
      <w:r w:rsidRPr="001201BF">
        <w:t>был</w:t>
      </w:r>
      <w:r>
        <w:t>о выполнено</w:t>
      </w:r>
      <w:r w:rsidRPr="001201BF">
        <w:t xml:space="preserve"> 212</w:t>
      </w:r>
      <w:r w:rsidR="00281769">
        <w:t> </w:t>
      </w:r>
      <w:r w:rsidRPr="001201BF">
        <w:t>395 физиотерапевтических процедур</w:t>
      </w:r>
      <w:r>
        <w:t>,</w:t>
      </w:r>
      <w:r w:rsidRPr="001201BF">
        <w:t xml:space="preserve"> </w:t>
      </w:r>
      <w:r>
        <w:t xml:space="preserve">проведено </w:t>
      </w:r>
      <w:r w:rsidRPr="001201BF">
        <w:t>38</w:t>
      </w:r>
      <w:r w:rsidR="00D65ACE">
        <w:t> </w:t>
      </w:r>
      <w:r w:rsidRPr="001201BF">
        <w:t xml:space="preserve">454 </w:t>
      </w:r>
      <w:r>
        <w:t xml:space="preserve">сеанса </w:t>
      </w:r>
      <w:r w:rsidRPr="001201BF">
        <w:t>трудотерапи</w:t>
      </w:r>
      <w:r>
        <w:t xml:space="preserve">и, </w:t>
      </w:r>
      <w:r w:rsidRPr="001201BF">
        <w:t>56</w:t>
      </w:r>
      <w:r w:rsidR="00281769">
        <w:t> </w:t>
      </w:r>
      <w:r w:rsidRPr="001201BF">
        <w:t xml:space="preserve">471 </w:t>
      </w:r>
      <w:r>
        <w:t>сеанс речевой</w:t>
      </w:r>
      <w:r w:rsidRPr="001201BF">
        <w:t xml:space="preserve"> терапи</w:t>
      </w:r>
      <w:r>
        <w:t>и и</w:t>
      </w:r>
      <w:r w:rsidRPr="001201BF">
        <w:t xml:space="preserve"> 19</w:t>
      </w:r>
      <w:r w:rsidR="00D65ACE">
        <w:t> </w:t>
      </w:r>
      <w:r w:rsidRPr="001201BF">
        <w:t xml:space="preserve">261 </w:t>
      </w:r>
      <w:r>
        <w:t xml:space="preserve">сеанс </w:t>
      </w:r>
      <w:proofErr w:type="spellStart"/>
      <w:r w:rsidRPr="001201BF">
        <w:t>психопедагогическ</w:t>
      </w:r>
      <w:r>
        <w:t>ой</w:t>
      </w:r>
      <w:proofErr w:type="spellEnd"/>
      <w:r w:rsidRPr="001201BF">
        <w:t xml:space="preserve"> терапи</w:t>
      </w:r>
      <w:r>
        <w:t xml:space="preserve">и; помимо этого, было предоставлено </w:t>
      </w:r>
      <w:r w:rsidRPr="001201BF">
        <w:t>24</w:t>
      </w:r>
      <w:r w:rsidR="00281769">
        <w:t> </w:t>
      </w:r>
      <w:r w:rsidRPr="001201BF">
        <w:t xml:space="preserve">854 </w:t>
      </w:r>
      <w:r>
        <w:t>услуги</w:t>
      </w:r>
      <w:r w:rsidRPr="001201BF">
        <w:t xml:space="preserve"> социального обслуживания </w:t>
      </w:r>
      <w:r>
        <w:t>по линии различных отделов медицинской помощи</w:t>
      </w:r>
      <w:r w:rsidRPr="001201BF">
        <w:t xml:space="preserve">, </w:t>
      </w:r>
      <w:r>
        <w:t xml:space="preserve">касающихся, в частности, </w:t>
      </w:r>
      <w:r w:rsidRPr="001201BF">
        <w:t>психомоторно</w:t>
      </w:r>
      <w:r>
        <w:t>го</w:t>
      </w:r>
      <w:r w:rsidRPr="001201BF">
        <w:t xml:space="preserve"> развити</w:t>
      </w:r>
      <w:r>
        <w:t>я</w:t>
      </w:r>
      <w:r w:rsidRPr="001201BF">
        <w:t>, обучени</w:t>
      </w:r>
      <w:r>
        <w:t>я</w:t>
      </w:r>
      <w:r w:rsidRPr="001201BF">
        <w:t>, интеллектуальны</w:t>
      </w:r>
      <w:r>
        <w:t>х</w:t>
      </w:r>
      <w:r w:rsidRPr="001201BF">
        <w:t xml:space="preserve"> н</w:t>
      </w:r>
      <w:r>
        <w:t>арушений</w:t>
      </w:r>
      <w:r w:rsidRPr="001201BF">
        <w:t xml:space="preserve"> и социальн</w:t>
      </w:r>
      <w:r>
        <w:t>ой</w:t>
      </w:r>
      <w:r w:rsidRPr="001201BF">
        <w:t xml:space="preserve"> адаптаци</w:t>
      </w:r>
      <w:r>
        <w:t>и</w:t>
      </w:r>
      <w:r w:rsidRPr="001201BF">
        <w:t xml:space="preserve">, </w:t>
      </w:r>
      <w:r>
        <w:t xml:space="preserve">нарушений </w:t>
      </w:r>
      <w:r w:rsidRPr="001201BF">
        <w:t>двигательн</w:t>
      </w:r>
      <w:r>
        <w:t>ых функций</w:t>
      </w:r>
      <w:r w:rsidRPr="001201BF">
        <w:t xml:space="preserve"> </w:t>
      </w:r>
      <w:r>
        <w:t>и обращений граждан</w:t>
      </w:r>
      <w:r w:rsidRPr="001201BF">
        <w:t xml:space="preserve"> </w:t>
      </w:r>
      <w:r>
        <w:t xml:space="preserve">по поводу </w:t>
      </w:r>
      <w:r w:rsidRPr="001201BF">
        <w:t>ампут</w:t>
      </w:r>
      <w:r>
        <w:t>ации</w:t>
      </w:r>
      <w:r w:rsidRPr="001201BF">
        <w:t xml:space="preserve"> конечност</w:t>
      </w:r>
      <w:r>
        <w:t>ей</w:t>
      </w:r>
      <w:r w:rsidRPr="001201BF">
        <w:t>, ожог</w:t>
      </w:r>
      <w:r>
        <w:t>ов</w:t>
      </w:r>
      <w:r w:rsidRPr="001201BF">
        <w:t xml:space="preserve"> и </w:t>
      </w:r>
      <w:r>
        <w:t>постуральных нарушений</w:t>
      </w:r>
      <w:r w:rsidRPr="001201BF">
        <w:t xml:space="preserve">, </w:t>
      </w:r>
      <w:r>
        <w:t xml:space="preserve">нарушений функций </w:t>
      </w:r>
      <w:r w:rsidRPr="001201BF">
        <w:t>центрально</w:t>
      </w:r>
      <w:r>
        <w:t>й</w:t>
      </w:r>
      <w:r w:rsidRPr="001201BF">
        <w:t xml:space="preserve"> </w:t>
      </w:r>
      <w:r>
        <w:t xml:space="preserve">нервной системы </w:t>
      </w:r>
      <w:r w:rsidRPr="001201BF">
        <w:t xml:space="preserve">и </w:t>
      </w:r>
      <w:r>
        <w:t>травм позвоночника</w:t>
      </w:r>
      <w:r w:rsidRPr="00C93EC2">
        <w:rPr>
          <w:sz w:val="18"/>
          <w:vertAlign w:val="superscript"/>
        </w:rPr>
        <w:footnoteReference w:id="138"/>
      </w:r>
      <w:r w:rsidRPr="001201BF">
        <w:t>.</w:t>
      </w:r>
    </w:p>
    <w:p w14:paraId="58211E71" w14:textId="77777777" w:rsidR="00DE7F6D" w:rsidRDefault="006C59E0" w:rsidP="006C59E0">
      <w:pPr>
        <w:pStyle w:val="SingleTxtG"/>
      </w:pPr>
      <w:r w:rsidRPr="001201BF">
        <w:t>153.</w:t>
      </w:r>
      <w:r w:rsidRPr="001201BF">
        <w:tab/>
        <w:t xml:space="preserve">Что касается процесса сертификации </w:t>
      </w:r>
      <w:r>
        <w:t>инвалидности</w:t>
      </w:r>
      <w:r w:rsidRPr="001201BF">
        <w:t>,</w:t>
      </w:r>
      <w:r>
        <w:t xml:space="preserve"> то</w:t>
      </w:r>
      <w:r w:rsidRPr="001201BF">
        <w:t xml:space="preserve"> утверждена техническая норма для о</w:t>
      </w:r>
      <w:r>
        <w:t>бследования</w:t>
      </w:r>
      <w:r w:rsidRPr="001201BF">
        <w:t xml:space="preserve"> и сертификации </w:t>
      </w:r>
      <w:r>
        <w:t>инвалидов</w:t>
      </w:r>
      <w:r w:rsidRPr="00C93EC2">
        <w:rPr>
          <w:sz w:val="18"/>
          <w:vertAlign w:val="superscript"/>
        </w:rPr>
        <w:footnoteReference w:id="139"/>
      </w:r>
      <w:r w:rsidRPr="001201BF">
        <w:t xml:space="preserve">, которая устанавливает руководящие принципы и процедуры выдачи </w:t>
      </w:r>
      <w:r>
        <w:t xml:space="preserve">соответствующих </w:t>
      </w:r>
      <w:r w:rsidRPr="001201BF">
        <w:t xml:space="preserve">сертификатов. </w:t>
      </w:r>
      <w:r>
        <w:t>В целях упрощения процедуры сертификации</w:t>
      </w:r>
      <w:r w:rsidRPr="001201BF">
        <w:t xml:space="preserve"> разработано компьютерное приложение</w:t>
      </w:r>
      <w:r>
        <w:t xml:space="preserve"> </w:t>
      </w:r>
      <w:r w:rsidR="00281769">
        <w:t>–</w:t>
      </w:r>
      <w:r>
        <w:t xml:space="preserve"> программа</w:t>
      </w:r>
      <w:r w:rsidRPr="001201BF">
        <w:t xml:space="preserve">, в </w:t>
      </w:r>
      <w:r>
        <w:t xml:space="preserve">соответствии с которой </w:t>
      </w:r>
      <w:r w:rsidRPr="001201BF">
        <w:t xml:space="preserve">сертифицирующие учреждения вводят данные </w:t>
      </w:r>
      <w:r>
        <w:t xml:space="preserve">обследования пациента </w:t>
      </w:r>
      <w:r w:rsidRPr="001201BF">
        <w:t>и квалификации инвалидности</w:t>
      </w:r>
      <w:r>
        <w:t xml:space="preserve">, и на этой основе система выдает </w:t>
      </w:r>
      <w:r w:rsidRPr="001201BF">
        <w:t xml:space="preserve">сертификат. </w:t>
      </w:r>
      <w:r w:rsidRPr="001723CD">
        <w:t xml:space="preserve">В период с 2015 по 2017 год на децентрализованных курсах </w:t>
      </w:r>
      <w:r>
        <w:t xml:space="preserve">прошли соответствующее обучение </w:t>
      </w:r>
      <w:r w:rsidRPr="001723CD">
        <w:t>2</w:t>
      </w:r>
      <w:r w:rsidR="00281769">
        <w:t> </w:t>
      </w:r>
      <w:r w:rsidRPr="001723CD">
        <w:t xml:space="preserve">256 </w:t>
      </w:r>
      <w:r>
        <w:t>врачей</w:t>
      </w:r>
      <w:r w:rsidR="00281769">
        <w:t xml:space="preserve"> –</w:t>
      </w:r>
      <w:r w:rsidRPr="001723CD">
        <w:t xml:space="preserve"> специалистов и хирургов</w:t>
      </w:r>
      <w:r>
        <w:t>-травматологов</w:t>
      </w:r>
      <w:r w:rsidRPr="001723CD">
        <w:t>, что позволило увеличить количество сертифи</w:t>
      </w:r>
      <w:r>
        <w:t>цирующих инвалидность медицинских учреждений</w:t>
      </w:r>
      <w:r w:rsidRPr="001723CD">
        <w:t xml:space="preserve"> с 49 в 2015 году до 698</w:t>
      </w:r>
      <w:r>
        <w:t xml:space="preserve"> </w:t>
      </w:r>
      <w:r w:rsidRPr="001723CD">
        <w:t xml:space="preserve">в </w:t>
      </w:r>
      <w:r>
        <w:t>текущем</w:t>
      </w:r>
      <w:r w:rsidRPr="001723CD">
        <w:t xml:space="preserve"> году.</w:t>
      </w:r>
      <w:r w:rsidRPr="00A2144A">
        <w:tab/>
      </w:r>
    </w:p>
    <w:p w14:paraId="0999CB5E" w14:textId="77777777" w:rsidR="006C59E0" w:rsidRPr="00A2144A" w:rsidRDefault="00281769" w:rsidP="00281769">
      <w:pPr>
        <w:pStyle w:val="H23G"/>
      </w:pPr>
      <w:r>
        <w:tab/>
      </w:r>
      <w:r>
        <w:tab/>
      </w:r>
      <w:r w:rsidR="006C59E0" w:rsidRPr="00CB02B0">
        <w:t>Труд</w:t>
      </w:r>
      <w:r w:rsidR="006C59E0" w:rsidRPr="00A2144A">
        <w:t xml:space="preserve"> </w:t>
      </w:r>
      <w:r w:rsidR="006C59E0" w:rsidRPr="00CB02B0">
        <w:t>и</w:t>
      </w:r>
      <w:r w:rsidR="006C59E0" w:rsidRPr="00A2144A">
        <w:t xml:space="preserve"> </w:t>
      </w:r>
      <w:r w:rsidR="006C59E0" w:rsidRPr="00CB02B0">
        <w:t>занятость</w:t>
      </w:r>
      <w:r w:rsidR="006C59E0" w:rsidRPr="00A2144A">
        <w:t xml:space="preserve"> (</w:t>
      </w:r>
      <w:r w:rsidR="006C59E0" w:rsidRPr="00CB02B0">
        <w:t>статья</w:t>
      </w:r>
      <w:r w:rsidR="006C59E0" w:rsidRPr="00A2144A">
        <w:t xml:space="preserve"> 27)</w:t>
      </w:r>
    </w:p>
    <w:p w14:paraId="6C1B815B" w14:textId="77777777" w:rsidR="006C59E0" w:rsidRDefault="006C59E0" w:rsidP="006C59E0">
      <w:pPr>
        <w:pStyle w:val="SingleTxtG"/>
      </w:pPr>
      <w:r>
        <w:t>1</w:t>
      </w:r>
      <w:r w:rsidRPr="001723CD">
        <w:t>54.</w:t>
      </w:r>
      <w:r w:rsidRPr="001723CD">
        <w:tab/>
        <w:t xml:space="preserve">В перуанском законодательстве признается, что инвалиды </w:t>
      </w:r>
      <w:r>
        <w:t xml:space="preserve">наравне с другими людьми </w:t>
      </w:r>
      <w:r w:rsidRPr="001723CD">
        <w:t xml:space="preserve">имеют право </w:t>
      </w:r>
      <w:r>
        <w:t xml:space="preserve">на </w:t>
      </w:r>
      <w:r w:rsidRPr="001723CD">
        <w:t xml:space="preserve">свободно </w:t>
      </w:r>
      <w:r>
        <w:t>из</w:t>
      </w:r>
      <w:r w:rsidRPr="001723CD">
        <w:t>б</w:t>
      </w:r>
      <w:r>
        <w:t>ираемый и</w:t>
      </w:r>
      <w:r w:rsidRPr="004C5749">
        <w:t xml:space="preserve"> </w:t>
      </w:r>
      <w:r>
        <w:t>выполняемый по согласию труд</w:t>
      </w:r>
      <w:r w:rsidRPr="001723CD">
        <w:t xml:space="preserve"> </w:t>
      </w:r>
      <w:r>
        <w:t>в условиях</w:t>
      </w:r>
      <w:r w:rsidRPr="001723CD">
        <w:t xml:space="preserve"> рав</w:t>
      </w:r>
      <w:r>
        <w:t>енства</w:t>
      </w:r>
      <w:r w:rsidRPr="001723CD">
        <w:t xml:space="preserve"> возможност</w:t>
      </w:r>
      <w:r>
        <w:t>ей</w:t>
      </w:r>
      <w:r w:rsidRPr="001723CD">
        <w:t xml:space="preserve"> и </w:t>
      </w:r>
      <w:r>
        <w:t xml:space="preserve">равного </w:t>
      </w:r>
      <w:r w:rsidRPr="001723CD">
        <w:t>вознаграждени</w:t>
      </w:r>
      <w:r>
        <w:t>я</w:t>
      </w:r>
      <w:r w:rsidRPr="001723CD">
        <w:t xml:space="preserve"> за труд равной ценности</w:t>
      </w:r>
      <w:r>
        <w:t>, при</w:t>
      </w:r>
      <w:r w:rsidRPr="001723CD">
        <w:t xml:space="preserve"> справедливы</w:t>
      </w:r>
      <w:r>
        <w:t xml:space="preserve">х, безопасных и здоровых </w:t>
      </w:r>
      <w:r w:rsidRPr="001723CD">
        <w:t>условия</w:t>
      </w:r>
      <w:r>
        <w:t>х</w:t>
      </w:r>
      <w:r w:rsidRPr="001723CD">
        <w:t xml:space="preserve"> труда,</w:t>
      </w:r>
      <w:r>
        <w:t xml:space="preserve"> соответствующих требованиям Министерства труда и занятости, Национального совета по вопросам интеграции инвалидов и региональных правительств, которые поощряют и гарантируют соблюдение и исполнение прав инвалидов на труд, а также на развитие их способностей и практических навыков</w:t>
      </w:r>
      <w:r w:rsidRPr="0034469A">
        <w:rPr>
          <w:sz w:val="18"/>
          <w:vertAlign w:val="superscript"/>
        </w:rPr>
        <w:footnoteReference w:id="140"/>
      </w:r>
      <w:r w:rsidRPr="004C5749">
        <w:t>.</w:t>
      </w:r>
    </w:p>
    <w:p w14:paraId="763E6057" w14:textId="77777777" w:rsidR="006C59E0" w:rsidRDefault="006C59E0" w:rsidP="006C59E0">
      <w:pPr>
        <w:pStyle w:val="SingleTxtG"/>
      </w:pPr>
      <w:r w:rsidRPr="009A6291">
        <w:t>155.</w:t>
      </w:r>
      <w:r w:rsidRPr="009A6291">
        <w:tab/>
        <w:t>Вместе с тем известно, что существуют трудности с трудоустройством инвалидов, обусловленные их уровнем образования, отсутствием условий доступности рабочих мест, отказом в проведении разумных приспособлений для работы инвалидов и наличием предрассудков в отношении найма на работу людей с инвалидностью. Для преодоления этих трудностей необходимо усилить программы профессионального обучения и трудового посредничества и поощрять развитие</w:t>
      </w:r>
      <w:r>
        <w:t xml:space="preserve"> </w:t>
      </w:r>
      <w:r w:rsidRPr="009A6291">
        <w:t>микропредпринимательства,</w:t>
      </w:r>
      <w:r>
        <w:t xml:space="preserve"> </w:t>
      </w:r>
      <w:r w:rsidRPr="009A6291">
        <w:t>что позволит, в частности, повысить уровень занятости инвалидов.</w:t>
      </w:r>
    </w:p>
    <w:p w14:paraId="5202D32E" w14:textId="77777777" w:rsidR="006C59E0" w:rsidRDefault="006C59E0" w:rsidP="006C59E0">
      <w:pPr>
        <w:pStyle w:val="SingleTxtG"/>
        <w:rPr>
          <w:b/>
        </w:rPr>
      </w:pPr>
      <w:r w:rsidRPr="009A6291">
        <w:t>156.</w:t>
      </w:r>
      <w:r w:rsidRPr="009A6291">
        <w:tab/>
        <w:t xml:space="preserve">В стране прорабатывается документ </w:t>
      </w:r>
      <w:r w:rsidR="00DE7F6D">
        <w:t>«</w:t>
      </w:r>
      <w:r w:rsidRPr="009A6291">
        <w:t>Национальная политика по расширению возможностей трудоустройства для инвалидов</w:t>
      </w:r>
      <w:r w:rsidR="00DE7F6D">
        <w:t>»</w:t>
      </w:r>
      <w:r w:rsidRPr="009A6291">
        <w:t>, проект которого был подготовлен с участием инвалидов, ассоциаций работников и компаний частного сектора и Управления Народного защитника. Этот проект был</w:t>
      </w:r>
      <w:r>
        <w:rPr>
          <w:b/>
        </w:rPr>
        <w:t xml:space="preserve"> </w:t>
      </w:r>
      <w:r w:rsidRPr="009A6291">
        <w:t>опубликован</w:t>
      </w:r>
      <w:r w:rsidRPr="009A6291">
        <w:rPr>
          <w:sz w:val="18"/>
          <w:vertAlign w:val="superscript"/>
        </w:rPr>
        <w:footnoteReference w:id="141"/>
      </w:r>
      <w:r>
        <w:t xml:space="preserve"> </w:t>
      </w:r>
      <w:r w:rsidRPr="009A6291">
        <w:t>и доступен в</w:t>
      </w:r>
      <w:r>
        <w:rPr>
          <w:b/>
        </w:rPr>
        <w:t xml:space="preserve"> </w:t>
      </w:r>
      <w:r w:rsidRPr="009A6291">
        <w:t xml:space="preserve">течение 30 календарных дней для ознакомления и представления замечаний и предложений инвалидов. Целью этого документа является обеспечение адекватных </w:t>
      </w:r>
      <w:r w:rsidRPr="009A6291">
        <w:lastRenderedPageBreak/>
        <w:t>возможностей трудоустройства инвалидов в качестве наемных или независимых работников на условиях равноправия путем реализации специализированных стратегий, направленных на повышение компетенций инвалидов и на создание инклюзивных условий труда.</w:t>
      </w:r>
      <w:r>
        <w:rPr>
          <w:b/>
        </w:rPr>
        <w:tab/>
      </w:r>
    </w:p>
    <w:p w14:paraId="516C6300" w14:textId="77777777" w:rsidR="006C59E0" w:rsidRPr="009568CA" w:rsidRDefault="006C59E0" w:rsidP="006C59E0">
      <w:pPr>
        <w:pStyle w:val="SingleTxtG"/>
      </w:pPr>
      <w:r w:rsidRPr="009568CA">
        <w:t>157.</w:t>
      </w:r>
      <w:r w:rsidRPr="009568CA">
        <w:tab/>
        <w:t>Среди механизмов, способствующих трудоустройству инвалидов, следует отметить Закон, который регулирует условия дистанционной работы</w:t>
      </w:r>
      <w:r w:rsidRPr="009568CA">
        <w:rPr>
          <w:sz w:val="18"/>
          <w:vertAlign w:val="superscript"/>
        </w:rPr>
        <w:footnoteReference w:id="142"/>
      </w:r>
      <w:r w:rsidRPr="009568CA">
        <w:t>, и регламент исполнения указанного закона</w:t>
      </w:r>
      <w:r w:rsidRPr="009568CA">
        <w:rPr>
          <w:sz w:val="18"/>
          <w:vertAlign w:val="superscript"/>
        </w:rPr>
        <w:footnoteReference w:id="143"/>
      </w:r>
      <w:r w:rsidRPr="009568CA">
        <w:t>, поскольку они предусматривают применение этого метода работы в интересах уязвимых групп населения, предоставляя работодателю возможность использовать занятость на дистанционной работе для выполнения квоты занятости, установленной для найма инвалидов. В процессе разработки находится Национальная политика в области дистанционной работы, которая будет способствовать использованию технических достижений и новых форм трудовой деятельности на благо инвалидов и других уязвимых групп населения.</w:t>
      </w:r>
    </w:p>
    <w:p w14:paraId="461EE84B" w14:textId="77777777" w:rsidR="006C59E0" w:rsidRDefault="006C59E0" w:rsidP="006C59E0">
      <w:pPr>
        <w:pStyle w:val="SingleTxtG"/>
      </w:pPr>
      <w:r w:rsidRPr="004C5749">
        <w:t>158.</w:t>
      </w:r>
      <w:r w:rsidRPr="004C5749">
        <w:tab/>
      </w:r>
      <w:r>
        <w:t>П</w:t>
      </w:r>
      <w:r w:rsidRPr="004C5749">
        <w:t xml:space="preserve">риняты позитивные меры, такие как </w:t>
      </w:r>
      <w:r>
        <w:t xml:space="preserve">применение </w:t>
      </w:r>
      <w:r w:rsidRPr="004C5749">
        <w:t xml:space="preserve">во всех </w:t>
      </w:r>
      <w:r>
        <w:t>публичных конкурсах</w:t>
      </w:r>
      <w:r w:rsidRPr="004C5749">
        <w:t xml:space="preserve"> бонус</w:t>
      </w:r>
      <w:r>
        <w:t xml:space="preserve">а в размере </w:t>
      </w:r>
      <w:r w:rsidRPr="004C5749">
        <w:t xml:space="preserve">15%, </w:t>
      </w:r>
      <w:r>
        <w:t>добавляемого к балльной оценке кандидата-инвалида, отвечающего требованиям искомой должности и получающего положительную конкурсную оценку</w:t>
      </w:r>
      <w:r w:rsidRPr="00C93EC2">
        <w:rPr>
          <w:sz w:val="18"/>
          <w:vertAlign w:val="superscript"/>
        </w:rPr>
        <w:footnoteReference w:id="144"/>
      </w:r>
      <w:r>
        <w:t xml:space="preserve">. </w:t>
      </w:r>
      <w:r w:rsidRPr="004C5749">
        <w:t>Установлена квота занятости</w:t>
      </w:r>
      <w:r w:rsidRPr="00C93EC2">
        <w:rPr>
          <w:sz w:val="18"/>
          <w:vertAlign w:val="superscript"/>
        </w:rPr>
        <w:footnoteReference w:id="145"/>
      </w:r>
      <w:r w:rsidRPr="004C5749">
        <w:t xml:space="preserve">, </w:t>
      </w:r>
      <w:r>
        <w:t xml:space="preserve">согласно </w:t>
      </w:r>
      <w:r w:rsidRPr="004C5749">
        <w:t>котор</w:t>
      </w:r>
      <w:r>
        <w:t>ой</w:t>
      </w:r>
      <w:r w:rsidRPr="004C5749">
        <w:t xml:space="preserve"> </w:t>
      </w:r>
      <w:r>
        <w:t xml:space="preserve">в штатах </w:t>
      </w:r>
      <w:r w:rsidRPr="004C5749">
        <w:t>государственны</w:t>
      </w:r>
      <w:r>
        <w:t>х</w:t>
      </w:r>
      <w:r w:rsidRPr="004C5749">
        <w:t xml:space="preserve"> </w:t>
      </w:r>
      <w:r>
        <w:t xml:space="preserve">учреждений доля инвалидов должна составлять не менее </w:t>
      </w:r>
      <w:r w:rsidRPr="004C5749">
        <w:t xml:space="preserve">5% от общего числа их работников, а </w:t>
      </w:r>
      <w:r>
        <w:t xml:space="preserve">у частных компаний с числом работников </w:t>
      </w:r>
      <w:r w:rsidRPr="004C5749">
        <w:t xml:space="preserve">более 50 </w:t>
      </w:r>
      <w:r>
        <w:t xml:space="preserve">человек доля инвалидов должна составлять не менее </w:t>
      </w:r>
      <w:r w:rsidRPr="004C5749">
        <w:t>3% от общего числа сотрудников.</w:t>
      </w:r>
    </w:p>
    <w:p w14:paraId="2AC2514D" w14:textId="77777777" w:rsidR="006C59E0" w:rsidRDefault="006C59E0" w:rsidP="006C59E0">
      <w:pPr>
        <w:pStyle w:val="SingleTxtG"/>
      </w:pPr>
      <w:r w:rsidRPr="00A2144A">
        <w:t>159.</w:t>
      </w:r>
      <w:r w:rsidRPr="00A2144A">
        <w:tab/>
        <w:t xml:space="preserve">Мероприятия по контролю за </w:t>
      </w:r>
      <w:r>
        <w:t xml:space="preserve">соблюдением </w:t>
      </w:r>
      <w:r w:rsidRPr="00A2144A">
        <w:t>квот</w:t>
      </w:r>
      <w:r>
        <w:t>ы</w:t>
      </w:r>
      <w:r w:rsidRPr="00A2144A">
        <w:t xml:space="preserve"> </w:t>
      </w:r>
      <w:r>
        <w:t xml:space="preserve">для приема на работу инвалидов в </w:t>
      </w:r>
      <w:r w:rsidRPr="00A2144A">
        <w:t>частных компаниях начались в 2015 году, и</w:t>
      </w:r>
      <w:r>
        <w:t xml:space="preserve"> тогда было выявлено, что квоту </w:t>
      </w:r>
      <w:r w:rsidRPr="00A2144A">
        <w:t xml:space="preserve">выполнили только 47 </w:t>
      </w:r>
      <w:r>
        <w:t xml:space="preserve">компаний, и </w:t>
      </w:r>
      <w:r w:rsidRPr="00A2144A">
        <w:t xml:space="preserve">678 </w:t>
      </w:r>
      <w:r>
        <w:t xml:space="preserve">компаний трудоустроили меньшее число инвалидов, чем было предусмотрено установленной квотой. Всего было трудоустроено </w:t>
      </w:r>
      <w:r w:rsidRPr="00A2144A">
        <w:t>2</w:t>
      </w:r>
      <w:r w:rsidR="00281769">
        <w:t> </w:t>
      </w:r>
      <w:r w:rsidRPr="00A2144A">
        <w:t xml:space="preserve">100 инвалидов. </w:t>
      </w:r>
      <w:r>
        <w:t>В</w:t>
      </w:r>
      <w:r w:rsidRPr="00A2144A">
        <w:t xml:space="preserve"> 2016 году общее количество компаний</w:t>
      </w:r>
      <w:r>
        <w:t>, обязанных соблюдать квоту,</w:t>
      </w:r>
      <w:r w:rsidRPr="00A2144A">
        <w:t xml:space="preserve"> </w:t>
      </w:r>
      <w:r>
        <w:t xml:space="preserve">увеличилось до </w:t>
      </w:r>
      <w:r w:rsidRPr="00A2144A">
        <w:t>5</w:t>
      </w:r>
      <w:r w:rsidR="00281769">
        <w:t> </w:t>
      </w:r>
      <w:r w:rsidRPr="00A2144A">
        <w:t>824, из которых 28 выполнили квоту</w:t>
      </w:r>
      <w:r>
        <w:t>, а</w:t>
      </w:r>
      <w:r w:rsidRPr="00A2144A">
        <w:t xml:space="preserve"> 1</w:t>
      </w:r>
      <w:r w:rsidR="00281769">
        <w:t> </w:t>
      </w:r>
      <w:r w:rsidRPr="00A2144A">
        <w:t>114</w:t>
      </w:r>
      <w:r w:rsidR="00281769">
        <w:t> </w:t>
      </w:r>
      <w:r>
        <w:t xml:space="preserve">компаний </w:t>
      </w:r>
      <w:r w:rsidRPr="00A2144A">
        <w:t xml:space="preserve">приняли на работу </w:t>
      </w:r>
      <w:r>
        <w:t xml:space="preserve">меньше инвалидов, чем было предусмотрено квотой </w:t>
      </w:r>
      <w:r w:rsidR="00F033A4">
        <w:t>–</w:t>
      </w:r>
      <w:r>
        <w:t xml:space="preserve"> в общей сложности 2</w:t>
      </w:r>
      <w:r w:rsidR="00281769">
        <w:t> </w:t>
      </w:r>
      <w:r>
        <w:t>967 человек. П</w:t>
      </w:r>
      <w:r w:rsidRPr="004F7FFC">
        <w:t>о</w:t>
      </w:r>
      <w:r w:rsidRPr="007F21AA">
        <w:t xml:space="preserve"> </w:t>
      </w:r>
      <w:r w:rsidRPr="004F7FFC">
        <w:t>предварительным</w:t>
      </w:r>
      <w:r w:rsidRPr="007F21AA">
        <w:t xml:space="preserve"> </w:t>
      </w:r>
      <w:r w:rsidRPr="004F7FFC">
        <w:t>данным</w:t>
      </w:r>
      <w:r w:rsidRPr="007F21AA">
        <w:t xml:space="preserve">, </w:t>
      </w:r>
      <w:r>
        <w:t>в</w:t>
      </w:r>
      <w:r w:rsidRPr="007F21AA">
        <w:t xml:space="preserve"> 2017 </w:t>
      </w:r>
      <w:r w:rsidRPr="004F7FFC">
        <w:t>год</w:t>
      </w:r>
      <w:r>
        <w:t>у</w:t>
      </w:r>
      <w:r w:rsidRPr="007F21AA">
        <w:t xml:space="preserve"> </w:t>
      </w:r>
      <w:r w:rsidRPr="004F7FFC">
        <w:t>число</w:t>
      </w:r>
      <w:r w:rsidRPr="007F21AA">
        <w:t xml:space="preserve"> </w:t>
      </w:r>
      <w:r>
        <w:t>трудоустроенных</w:t>
      </w:r>
      <w:r w:rsidRPr="007F21AA">
        <w:t xml:space="preserve"> </w:t>
      </w:r>
      <w:r>
        <w:t>работников</w:t>
      </w:r>
      <w:r w:rsidRPr="007F21AA">
        <w:t>-</w:t>
      </w:r>
      <w:r>
        <w:t>инвалидов</w:t>
      </w:r>
      <w:r w:rsidRPr="007F21AA">
        <w:t xml:space="preserve"> </w:t>
      </w:r>
      <w:r>
        <w:t>увеличилось</w:t>
      </w:r>
      <w:r w:rsidRPr="007F21AA">
        <w:t xml:space="preserve"> </w:t>
      </w:r>
      <w:r>
        <w:t>до</w:t>
      </w:r>
      <w:r w:rsidRPr="007F21AA">
        <w:t xml:space="preserve"> 3</w:t>
      </w:r>
      <w:r w:rsidR="00281769">
        <w:t> </w:t>
      </w:r>
      <w:r w:rsidRPr="007F21AA">
        <w:t xml:space="preserve">471 </w:t>
      </w:r>
      <w:r w:rsidRPr="004F7FFC">
        <w:t>человек</w:t>
      </w:r>
      <w:r>
        <w:t>а</w:t>
      </w:r>
      <w:r w:rsidRPr="007F21AA">
        <w:t>.</w:t>
      </w:r>
    </w:p>
    <w:p w14:paraId="7BB5B875" w14:textId="77777777" w:rsidR="006C59E0" w:rsidRPr="004F7FFC" w:rsidRDefault="006C59E0" w:rsidP="006C59E0">
      <w:pPr>
        <w:pStyle w:val="SingleTxtG"/>
        <w:rPr>
          <w:sz w:val="24"/>
        </w:rPr>
      </w:pPr>
      <w:r w:rsidRPr="004F7FFC">
        <w:t>160.</w:t>
      </w:r>
      <w:r w:rsidRPr="004F7FFC">
        <w:tab/>
      </w:r>
      <w:r>
        <w:t>Принята</w:t>
      </w:r>
      <w:r w:rsidRPr="004F7FFC">
        <w:t xml:space="preserve"> </w:t>
      </w:r>
      <w:r>
        <w:t>директива</w:t>
      </w:r>
      <w:r w:rsidRPr="004F7FFC">
        <w:t xml:space="preserve"> </w:t>
      </w:r>
      <w:r w:rsidR="00DE7F6D">
        <w:t>«</w:t>
      </w:r>
      <w:r>
        <w:t>Руководство</w:t>
      </w:r>
      <w:r w:rsidRPr="004F7FFC">
        <w:t xml:space="preserve"> </w:t>
      </w:r>
      <w:r>
        <w:t>по</w:t>
      </w:r>
      <w:r w:rsidRPr="004F7FFC">
        <w:t xml:space="preserve"> </w:t>
      </w:r>
      <w:r>
        <w:t>трудоустройству</w:t>
      </w:r>
      <w:r w:rsidRPr="004F7FFC">
        <w:t xml:space="preserve"> </w:t>
      </w:r>
      <w:r>
        <w:t>и</w:t>
      </w:r>
      <w:r w:rsidRPr="004F7FFC">
        <w:t xml:space="preserve"> </w:t>
      </w:r>
      <w:r>
        <w:t>по</w:t>
      </w:r>
      <w:r w:rsidRPr="004F7FFC">
        <w:t xml:space="preserve"> </w:t>
      </w:r>
      <w:r>
        <w:t>предоставлению</w:t>
      </w:r>
      <w:r w:rsidRPr="004F7FFC">
        <w:t xml:space="preserve"> </w:t>
      </w:r>
      <w:r>
        <w:t>услуг</w:t>
      </w:r>
      <w:r w:rsidRPr="004F7FFC">
        <w:t xml:space="preserve"> </w:t>
      </w:r>
      <w:r>
        <w:t>по</w:t>
      </w:r>
      <w:r w:rsidRPr="004F7FFC">
        <w:t xml:space="preserve"> </w:t>
      </w:r>
      <w:r>
        <w:t>трудоустройству</w:t>
      </w:r>
      <w:r w:rsidRPr="004F7FFC">
        <w:t xml:space="preserve"> </w:t>
      </w:r>
      <w:r>
        <w:t>инвалидов</w:t>
      </w:r>
      <w:r w:rsidR="00DE7F6D">
        <w:t>»</w:t>
      </w:r>
      <w:r w:rsidRPr="00C93EC2">
        <w:rPr>
          <w:sz w:val="18"/>
          <w:vertAlign w:val="superscript"/>
        </w:rPr>
        <w:footnoteReference w:id="146"/>
      </w:r>
      <w:r w:rsidRPr="004F7FFC">
        <w:t>.</w:t>
      </w:r>
      <w:r>
        <w:t xml:space="preserve"> В</w:t>
      </w:r>
      <w:r w:rsidRPr="004F7FFC">
        <w:t xml:space="preserve"> </w:t>
      </w:r>
      <w:r>
        <w:t>указанном</w:t>
      </w:r>
      <w:r w:rsidRPr="004F7FFC">
        <w:t xml:space="preserve"> </w:t>
      </w:r>
      <w:r>
        <w:t>документе</w:t>
      </w:r>
      <w:r w:rsidRPr="004F7FFC">
        <w:t xml:space="preserve"> </w:t>
      </w:r>
      <w:r>
        <w:t>сформулированы</w:t>
      </w:r>
      <w:r w:rsidRPr="004F7FFC">
        <w:t xml:space="preserve"> </w:t>
      </w:r>
      <w:r>
        <w:t>специальные</w:t>
      </w:r>
      <w:r w:rsidRPr="004F7FFC">
        <w:t xml:space="preserve"> </w:t>
      </w:r>
      <w:r>
        <w:t>стратегии</w:t>
      </w:r>
      <w:r w:rsidRPr="004F7FFC">
        <w:t xml:space="preserve"> </w:t>
      </w:r>
      <w:r>
        <w:t>и</w:t>
      </w:r>
      <w:r w:rsidRPr="004F7FFC">
        <w:t xml:space="preserve"> </w:t>
      </w:r>
      <w:r>
        <w:t>методы</w:t>
      </w:r>
      <w:r w:rsidRPr="004F7FFC">
        <w:t xml:space="preserve"> </w:t>
      </w:r>
      <w:r>
        <w:t>предоставления</w:t>
      </w:r>
      <w:r w:rsidRPr="004F7FFC">
        <w:t xml:space="preserve"> </w:t>
      </w:r>
      <w:r>
        <w:t>услуг</w:t>
      </w:r>
      <w:r w:rsidRPr="004F7FFC">
        <w:t xml:space="preserve"> </w:t>
      </w:r>
      <w:r>
        <w:t>центрами</w:t>
      </w:r>
      <w:r w:rsidRPr="004F7FFC">
        <w:t xml:space="preserve"> </w:t>
      </w:r>
      <w:r>
        <w:t>занятости</w:t>
      </w:r>
      <w:r w:rsidRPr="004F7FFC">
        <w:t xml:space="preserve">, </w:t>
      </w:r>
      <w:r>
        <w:t>с</w:t>
      </w:r>
      <w:r w:rsidRPr="004F7FFC">
        <w:t xml:space="preserve"> </w:t>
      </w:r>
      <w:r>
        <w:t>тем</w:t>
      </w:r>
      <w:r w:rsidRPr="004F7FFC">
        <w:t xml:space="preserve"> </w:t>
      </w:r>
      <w:r>
        <w:t>чтобы</w:t>
      </w:r>
      <w:r w:rsidRPr="004F7FFC">
        <w:t xml:space="preserve"> </w:t>
      </w:r>
      <w:r>
        <w:t>они</w:t>
      </w:r>
      <w:r w:rsidRPr="004F7FFC">
        <w:t xml:space="preserve"> </w:t>
      </w:r>
      <w:r>
        <w:t>соответствовали</w:t>
      </w:r>
      <w:r w:rsidRPr="004F7FFC">
        <w:t xml:space="preserve"> </w:t>
      </w:r>
      <w:r>
        <w:t>потребностям</w:t>
      </w:r>
      <w:r w:rsidRPr="004F7FFC">
        <w:t xml:space="preserve"> </w:t>
      </w:r>
      <w:r>
        <w:t>и</w:t>
      </w:r>
      <w:r w:rsidRPr="004F7FFC">
        <w:t xml:space="preserve"> </w:t>
      </w:r>
      <w:r>
        <w:t>возможностям</w:t>
      </w:r>
      <w:r w:rsidRPr="004F7FFC">
        <w:t xml:space="preserve"> </w:t>
      </w:r>
      <w:r>
        <w:t>инвалидов</w:t>
      </w:r>
      <w:r w:rsidRPr="004F7FFC">
        <w:t xml:space="preserve">, </w:t>
      </w:r>
      <w:r>
        <w:t>в</w:t>
      </w:r>
      <w:r w:rsidRPr="004F7FFC">
        <w:t xml:space="preserve"> </w:t>
      </w:r>
      <w:r>
        <w:t>том</w:t>
      </w:r>
      <w:r w:rsidRPr="004F7FFC">
        <w:t xml:space="preserve"> </w:t>
      </w:r>
      <w:r>
        <w:t xml:space="preserve">числе лицам </w:t>
      </w:r>
      <w:r w:rsidRPr="00C22494">
        <w:t xml:space="preserve">с </w:t>
      </w:r>
      <w:r>
        <w:t>интеллектуальными и</w:t>
      </w:r>
      <w:r w:rsidRPr="004F7FFC">
        <w:t>/</w:t>
      </w:r>
      <w:r>
        <w:t>или психосоциальными отклонениями.</w:t>
      </w:r>
      <w:r>
        <w:rPr>
          <w:sz w:val="24"/>
        </w:rPr>
        <w:t xml:space="preserve"> </w:t>
      </w:r>
    </w:p>
    <w:p w14:paraId="05725745" w14:textId="77777777" w:rsidR="006C59E0" w:rsidRDefault="006C59E0" w:rsidP="006C59E0">
      <w:pPr>
        <w:pStyle w:val="SingleTxtG"/>
      </w:pPr>
      <w:r w:rsidRPr="004F7FFC">
        <w:t>161.</w:t>
      </w:r>
      <w:r w:rsidRPr="004F7FFC">
        <w:tab/>
      </w:r>
      <w:r>
        <w:t>Разработан</w:t>
      </w:r>
      <w:r w:rsidRPr="004F7FFC">
        <w:t xml:space="preserve"> </w:t>
      </w:r>
      <w:r>
        <w:t>П</w:t>
      </w:r>
      <w:r w:rsidRPr="004F7FFC">
        <w:t xml:space="preserve">лан действий по трудоустройству людей с психическими и умственными недостатками с использованием методологии </w:t>
      </w:r>
      <w:r>
        <w:t>п</w:t>
      </w:r>
      <w:r w:rsidRPr="004F7FFC">
        <w:t>оддерж</w:t>
      </w:r>
      <w:r>
        <w:t>ания</w:t>
      </w:r>
      <w:r w:rsidRPr="004F7FFC">
        <w:t xml:space="preserve"> занятост</w:t>
      </w:r>
      <w:r>
        <w:t>и</w:t>
      </w:r>
      <w:r w:rsidRPr="00C93EC2">
        <w:rPr>
          <w:sz w:val="18"/>
          <w:vertAlign w:val="superscript"/>
        </w:rPr>
        <w:footnoteReference w:id="147"/>
      </w:r>
      <w:r>
        <w:t xml:space="preserve">; в соответствии с указанным планом в рамках государственной политики поддержки </w:t>
      </w:r>
      <w:r w:rsidRPr="004F7FFC">
        <w:t>включени</w:t>
      </w:r>
      <w:r>
        <w:t>я</w:t>
      </w:r>
      <w:r w:rsidRPr="004F7FFC">
        <w:t xml:space="preserve"> </w:t>
      </w:r>
      <w:r>
        <w:t xml:space="preserve">инвалидов </w:t>
      </w:r>
      <w:r w:rsidRPr="004F7FFC">
        <w:t>в трудовую деятельность</w:t>
      </w:r>
      <w:r>
        <w:t xml:space="preserve"> было обеспечено </w:t>
      </w:r>
      <w:r w:rsidRPr="004F7FFC">
        <w:t>трудоустройство на обычные рабочие места 48 человек с синдромом Дауна и синдром</w:t>
      </w:r>
      <w:r>
        <w:t>ом</w:t>
      </w:r>
      <w:r w:rsidRPr="004F7FFC">
        <w:t xml:space="preserve"> Аспергера</w:t>
      </w:r>
      <w:r>
        <w:t>. Они прошли практическое обучение,</w:t>
      </w:r>
      <w:r w:rsidRPr="004F7FFC">
        <w:t xml:space="preserve"> </w:t>
      </w:r>
      <w:r>
        <w:t xml:space="preserve">профессиональную подготовку и им были оказаны меры поддержки, </w:t>
      </w:r>
      <w:r w:rsidRPr="004F7FFC">
        <w:t xml:space="preserve">непосредственно связанные с </w:t>
      </w:r>
      <w:r>
        <w:t>выполнением их производственных обязанностей.</w:t>
      </w:r>
    </w:p>
    <w:p w14:paraId="0E8AA1CD" w14:textId="77777777" w:rsidR="006C59E0" w:rsidRPr="004672E5" w:rsidRDefault="006C59E0" w:rsidP="006C59E0">
      <w:pPr>
        <w:pStyle w:val="SingleTxtG"/>
      </w:pPr>
      <w:r w:rsidRPr="004672E5">
        <w:lastRenderedPageBreak/>
        <w:t>162.</w:t>
      </w:r>
      <w:r w:rsidRPr="004672E5">
        <w:tab/>
      </w:r>
      <w:r>
        <w:t>Реализация</w:t>
      </w:r>
      <w:r w:rsidRPr="004672E5">
        <w:t xml:space="preserve"> </w:t>
      </w:r>
      <w:r>
        <w:t>Плана</w:t>
      </w:r>
      <w:r w:rsidRPr="004672E5">
        <w:t xml:space="preserve"> </w:t>
      </w:r>
      <w:r>
        <w:t>действий</w:t>
      </w:r>
      <w:r w:rsidRPr="004672E5">
        <w:t xml:space="preserve"> </w:t>
      </w:r>
      <w:r>
        <w:t>по</w:t>
      </w:r>
      <w:r w:rsidRPr="004672E5">
        <w:t xml:space="preserve"> </w:t>
      </w:r>
      <w:r>
        <w:t>улучшению</w:t>
      </w:r>
      <w:r w:rsidRPr="004672E5">
        <w:t xml:space="preserve"> </w:t>
      </w:r>
      <w:r>
        <w:t>возможностей</w:t>
      </w:r>
      <w:r w:rsidRPr="004672E5">
        <w:t xml:space="preserve"> </w:t>
      </w:r>
      <w:r>
        <w:t>трудоустройства</w:t>
      </w:r>
      <w:r w:rsidRPr="004672E5">
        <w:t xml:space="preserve"> </w:t>
      </w:r>
      <w:r>
        <w:t>и выхода инвалидов</w:t>
      </w:r>
      <w:r w:rsidRPr="004672E5">
        <w:t xml:space="preserve"> </w:t>
      </w:r>
      <w:r>
        <w:t>на рынок труда осуществляется</w:t>
      </w:r>
      <w:r w:rsidRPr="004672E5">
        <w:t xml:space="preserve"> </w:t>
      </w:r>
      <w:r>
        <w:t>через</w:t>
      </w:r>
      <w:r w:rsidRPr="004672E5">
        <w:t xml:space="preserve"> </w:t>
      </w:r>
      <w:r>
        <w:t>центры</w:t>
      </w:r>
      <w:r w:rsidRPr="004672E5">
        <w:t xml:space="preserve"> </w:t>
      </w:r>
      <w:r>
        <w:t>занятости</w:t>
      </w:r>
      <w:r w:rsidRPr="00C93EC2">
        <w:rPr>
          <w:sz w:val="18"/>
          <w:vertAlign w:val="superscript"/>
        </w:rPr>
        <w:footnoteReference w:id="148"/>
      </w:r>
      <w:r w:rsidRPr="004672E5">
        <w:t xml:space="preserve">, </w:t>
      </w:r>
      <w:r>
        <w:t>которые</w:t>
      </w:r>
      <w:r w:rsidRPr="004672E5">
        <w:t xml:space="preserve"> </w:t>
      </w:r>
      <w:r>
        <w:t>организуют</w:t>
      </w:r>
      <w:r w:rsidRPr="004672E5">
        <w:t xml:space="preserve"> </w:t>
      </w:r>
      <w:r>
        <w:t>профессиональную</w:t>
      </w:r>
      <w:r w:rsidRPr="004672E5">
        <w:t xml:space="preserve"> </w:t>
      </w:r>
      <w:r>
        <w:t>подготовку</w:t>
      </w:r>
      <w:r w:rsidRPr="004672E5">
        <w:t xml:space="preserve"> </w:t>
      </w:r>
      <w:r>
        <w:t>инвалидов</w:t>
      </w:r>
      <w:r w:rsidRPr="004672E5">
        <w:t xml:space="preserve">, </w:t>
      </w:r>
      <w:r>
        <w:t>их</w:t>
      </w:r>
      <w:r w:rsidRPr="004672E5">
        <w:t xml:space="preserve"> </w:t>
      </w:r>
      <w:r>
        <w:t>включение</w:t>
      </w:r>
      <w:r w:rsidRPr="004672E5">
        <w:t xml:space="preserve"> </w:t>
      </w:r>
      <w:r>
        <w:t>в</w:t>
      </w:r>
      <w:r w:rsidRPr="004672E5">
        <w:t xml:space="preserve"> </w:t>
      </w:r>
      <w:r>
        <w:t>трудовую</w:t>
      </w:r>
      <w:r w:rsidRPr="004672E5">
        <w:t xml:space="preserve"> </w:t>
      </w:r>
      <w:r>
        <w:t>деятельность</w:t>
      </w:r>
      <w:r w:rsidRPr="004672E5">
        <w:t xml:space="preserve"> </w:t>
      </w:r>
      <w:r>
        <w:t>в целях проверки эффективности специализированных процедур</w:t>
      </w:r>
      <w:r w:rsidRPr="004672E5">
        <w:t xml:space="preserve">, </w:t>
      </w:r>
      <w:r>
        <w:t>консолидацию методов обеспечения при государственной поддержке трудовой занятости инвалидов с психическими и интеллектуальными расстройствами и подготовку инвалидов или членов их семей к самозанятости.</w:t>
      </w:r>
    </w:p>
    <w:p w14:paraId="776DDDA2" w14:textId="77777777" w:rsidR="006C59E0" w:rsidRDefault="006C59E0" w:rsidP="006C59E0">
      <w:pPr>
        <w:pStyle w:val="SingleTxtG"/>
      </w:pPr>
      <w:r w:rsidRPr="004672E5">
        <w:t>163.</w:t>
      </w:r>
      <w:r w:rsidRPr="004672E5">
        <w:tab/>
      </w:r>
      <w:r>
        <w:t>Законом предусмотрено, что г</w:t>
      </w:r>
      <w:r w:rsidRPr="004672E5">
        <w:t xml:space="preserve">осударство должно резервировать 10% своего бюджета, предназначенного для программ поощрения временной занятости, для разработки проектов, способствующих трудоустройству </w:t>
      </w:r>
      <w:r>
        <w:t>инвалидов</w:t>
      </w:r>
      <w:r w:rsidRPr="00C93EC2">
        <w:rPr>
          <w:sz w:val="18"/>
          <w:vertAlign w:val="superscript"/>
        </w:rPr>
        <w:footnoteReference w:id="149"/>
      </w:r>
      <w:r w:rsidRPr="004672E5">
        <w:t>. В эт</w:t>
      </w:r>
      <w:r>
        <w:t>ом контексте конкретно устанавливается, что</w:t>
      </w:r>
      <w:r w:rsidRPr="004672E5">
        <w:t xml:space="preserve">: i) </w:t>
      </w:r>
      <w:r>
        <w:t>б</w:t>
      </w:r>
      <w:r w:rsidRPr="004672E5">
        <w:t xml:space="preserve">юджет </w:t>
      </w:r>
      <w:r>
        <w:t>П</w:t>
      </w:r>
      <w:r w:rsidRPr="004672E5">
        <w:t xml:space="preserve">лана действий по трудоустройству людей с </w:t>
      </w:r>
      <w:r>
        <w:t xml:space="preserve">психическими и интеллектуальными расстройствами будет составлять </w:t>
      </w:r>
      <w:r w:rsidRPr="004672E5">
        <w:t>323</w:t>
      </w:r>
      <w:r>
        <w:t xml:space="preserve"> </w:t>
      </w:r>
      <w:r w:rsidRPr="004672E5">
        <w:t>000</w:t>
      </w:r>
      <w:r>
        <w:t>,</w:t>
      </w:r>
      <w:r w:rsidRPr="004672E5">
        <w:t>00</w:t>
      </w:r>
      <w:r>
        <w:t xml:space="preserve"> перуанских солей</w:t>
      </w:r>
      <w:r w:rsidRPr="004672E5">
        <w:t xml:space="preserve">; ii) </w:t>
      </w:r>
      <w:r>
        <w:t>б</w:t>
      </w:r>
      <w:r w:rsidRPr="004672E5">
        <w:t xml:space="preserve">юджет </w:t>
      </w:r>
      <w:r>
        <w:t>П</w:t>
      </w:r>
      <w:r w:rsidRPr="004672E5">
        <w:t>лана действий по улучшению возможност</w:t>
      </w:r>
      <w:r>
        <w:t>ей</w:t>
      </w:r>
      <w:r w:rsidRPr="004672E5">
        <w:t xml:space="preserve"> трудоустройства и </w:t>
      </w:r>
      <w:r>
        <w:t>выхода инвалидов</w:t>
      </w:r>
      <w:r w:rsidRPr="004672E5">
        <w:t xml:space="preserve"> </w:t>
      </w:r>
      <w:r>
        <w:t xml:space="preserve">на рынок труда будет увеличен до уровня </w:t>
      </w:r>
      <w:r w:rsidRPr="004672E5">
        <w:t>4</w:t>
      </w:r>
      <w:r w:rsidR="00F033A4">
        <w:t> </w:t>
      </w:r>
      <w:r w:rsidRPr="004672E5">
        <w:t>105</w:t>
      </w:r>
      <w:r w:rsidR="00F033A4">
        <w:t> </w:t>
      </w:r>
      <w:r w:rsidRPr="004672E5">
        <w:t>051</w:t>
      </w:r>
      <w:r>
        <w:t>,</w:t>
      </w:r>
      <w:r w:rsidRPr="004672E5">
        <w:t xml:space="preserve">11 </w:t>
      </w:r>
      <w:r>
        <w:t>перуанских солей</w:t>
      </w:r>
      <w:r w:rsidRPr="004672E5">
        <w:t xml:space="preserve">, и </w:t>
      </w:r>
      <w:r>
        <w:t xml:space="preserve">будет реализован </w:t>
      </w:r>
      <w:r w:rsidRPr="004672E5">
        <w:t xml:space="preserve">проект </w:t>
      </w:r>
      <w:r w:rsidR="00DE7F6D">
        <w:t>«</w:t>
      </w:r>
      <w:r w:rsidRPr="004672E5">
        <w:t xml:space="preserve">Содействие трудоустройству и профессиональному обучению </w:t>
      </w:r>
      <w:r>
        <w:t xml:space="preserve">лиц из числа </w:t>
      </w:r>
      <w:r w:rsidRPr="004672E5">
        <w:t xml:space="preserve">уязвимых групп </w:t>
      </w:r>
      <w:r>
        <w:t xml:space="preserve">населения </w:t>
      </w:r>
      <w:r w:rsidRPr="004672E5">
        <w:t xml:space="preserve">для улучшения возможностей </w:t>
      </w:r>
      <w:r>
        <w:t xml:space="preserve">их </w:t>
      </w:r>
      <w:r w:rsidRPr="004672E5">
        <w:t xml:space="preserve">трудоустройства через </w:t>
      </w:r>
      <w:r>
        <w:t>ц</w:t>
      </w:r>
      <w:r w:rsidRPr="004672E5">
        <w:t>ентр</w:t>
      </w:r>
      <w:r>
        <w:t>ы</w:t>
      </w:r>
      <w:r w:rsidRPr="004672E5">
        <w:t xml:space="preserve"> занятости</w:t>
      </w:r>
      <w:r w:rsidR="00DE7F6D">
        <w:t>»</w:t>
      </w:r>
      <w:r w:rsidRPr="004672E5">
        <w:t>.</w:t>
      </w:r>
    </w:p>
    <w:p w14:paraId="4CDC777A" w14:textId="77777777" w:rsidR="006C59E0" w:rsidRDefault="006C59E0" w:rsidP="006C59E0">
      <w:pPr>
        <w:pStyle w:val="SingleTxtG"/>
      </w:pPr>
      <w:r w:rsidRPr="004672E5">
        <w:t>164.</w:t>
      </w:r>
      <w:r w:rsidRPr="004672E5">
        <w:tab/>
        <w:t xml:space="preserve">В 2013 году была реализована </w:t>
      </w:r>
      <w:r w:rsidR="00DE7F6D">
        <w:t>«</w:t>
      </w:r>
      <w:r w:rsidRPr="004672E5">
        <w:t xml:space="preserve">Бюджетная программа по </w:t>
      </w:r>
      <w:r>
        <w:t>включению инвалидов</w:t>
      </w:r>
      <w:r w:rsidRPr="004672E5">
        <w:t xml:space="preserve"> молод</w:t>
      </w:r>
      <w:r>
        <w:t>ого возраста в рынок труда</w:t>
      </w:r>
      <w:r w:rsidR="00DE7F6D">
        <w:t>»</w:t>
      </w:r>
      <w:r w:rsidRPr="004672E5">
        <w:t xml:space="preserve">, в </w:t>
      </w:r>
      <w:r>
        <w:t xml:space="preserve">рамках </w:t>
      </w:r>
      <w:r w:rsidRPr="004672E5">
        <w:t>которой были рассмотрены вопросы без</w:t>
      </w:r>
      <w:r>
        <w:t>работицы</w:t>
      </w:r>
      <w:r w:rsidRPr="004672E5">
        <w:t>, информ</w:t>
      </w:r>
      <w:r>
        <w:t>ационной деятельности</w:t>
      </w:r>
      <w:r w:rsidRPr="004672E5">
        <w:t xml:space="preserve">, профессиональной подготовки, </w:t>
      </w:r>
      <w:r>
        <w:t xml:space="preserve">содействия </w:t>
      </w:r>
      <w:r w:rsidRPr="004672E5">
        <w:t>трудоустройств</w:t>
      </w:r>
      <w:r>
        <w:t>у</w:t>
      </w:r>
      <w:r w:rsidRPr="004672E5">
        <w:t xml:space="preserve"> и последующ</w:t>
      </w:r>
      <w:r>
        <w:t>его</w:t>
      </w:r>
      <w:r w:rsidRPr="004672E5">
        <w:t xml:space="preserve"> </w:t>
      </w:r>
      <w:r>
        <w:t xml:space="preserve">сопровождения трудоустроенных инвалидов; </w:t>
      </w:r>
      <w:r w:rsidRPr="004672E5">
        <w:t>бюджет</w:t>
      </w:r>
      <w:r>
        <w:t xml:space="preserve"> программы, осуществлявшейся в пяти регионах страны, составил </w:t>
      </w:r>
      <w:r w:rsidRPr="004672E5">
        <w:t>850 300</w:t>
      </w:r>
      <w:r>
        <w:t xml:space="preserve"> перуанских солей</w:t>
      </w:r>
      <w:r w:rsidRPr="004672E5">
        <w:t xml:space="preserve">. В 2014 году </w:t>
      </w:r>
      <w:r>
        <w:t xml:space="preserve">деятельность по указанной программе была сконцентрирована в двух мероприятиях в рамках </w:t>
      </w:r>
      <w:r w:rsidRPr="004672E5">
        <w:t xml:space="preserve">бюджетной программы 0116 </w:t>
      </w:r>
      <w:r w:rsidR="00DE7F6D">
        <w:t>«</w:t>
      </w:r>
      <w:r w:rsidRPr="004672E5">
        <w:t xml:space="preserve">Улучшение возможностей трудоустройства и </w:t>
      </w:r>
      <w:r>
        <w:t>включения в рынок труда (ПРОЭМПЛЕО)</w:t>
      </w:r>
      <w:r w:rsidR="00DE7F6D">
        <w:t>»</w:t>
      </w:r>
      <w:r w:rsidRPr="004672E5">
        <w:t xml:space="preserve">, </w:t>
      </w:r>
      <w:r>
        <w:t xml:space="preserve">ориентированной на вопросы специального </w:t>
      </w:r>
      <w:r w:rsidRPr="004672E5">
        <w:t>обучени</w:t>
      </w:r>
      <w:r>
        <w:t>я</w:t>
      </w:r>
      <w:r w:rsidRPr="004672E5">
        <w:t xml:space="preserve"> и трудоустройств</w:t>
      </w:r>
      <w:r>
        <w:t>а</w:t>
      </w:r>
      <w:r w:rsidRPr="004672E5">
        <w:t xml:space="preserve"> </w:t>
      </w:r>
      <w:r>
        <w:t>инвалидов</w:t>
      </w:r>
      <w:r w:rsidRPr="004672E5">
        <w:t xml:space="preserve"> в рамках программ </w:t>
      </w:r>
      <w:r w:rsidR="00DE7F6D">
        <w:t>«</w:t>
      </w:r>
      <w:r>
        <w:t>Продуктивная занятость м</w:t>
      </w:r>
      <w:r w:rsidRPr="004672E5">
        <w:t>олод</w:t>
      </w:r>
      <w:r>
        <w:t>ежи</w:t>
      </w:r>
      <w:r w:rsidR="00DE7F6D">
        <w:t>»</w:t>
      </w:r>
      <w:r w:rsidRPr="004672E5">
        <w:t xml:space="preserve"> и </w:t>
      </w:r>
      <w:r w:rsidR="00DE7F6D">
        <w:t>«</w:t>
      </w:r>
      <w:r>
        <w:t xml:space="preserve">Ускорим развитие </w:t>
      </w:r>
      <w:r w:rsidRPr="004672E5">
        <w:t>Перу</w:t>
      </w:r>
      <w:r w:rsidR="00DE7F6D">
        <w:t>»</w:t>
      </w:r>
      <w:r w:rsidRPr="004672E5">
        <w:t>.</w:t>
      </w:r>
    </w:p>
    <w:p w14:paraId="40E06540" w14:textId="77777777" w:rsidR="006C59E0" w:rsidRDefault="006C59E0" w:rsidP="006C59E0">
      <w:pPr>
        <w:pStyle w:val="SingleTxtG"/>
      </w:pPr>
      <w:r w:rsidRPr="00561CEC">
        <w:t>165.</w:t>
      </w:r>
      <w:r w:rsidRPr="00561CEC">
        <w:tab/>
        <w:t xml:space="preserve">Что касается </w:t>
      </w:r>
      <w:r>
        <w:t xml:space="preserve">заполнения квоты </w:t>
      </w:r>
      <w:r w:rsidRPr="00561CEC">
        <w:t xml:space="preserve">занятости </w:t>
      </w:r>
      <w:r>
        <w:t xml:space="preserve">инвалидов </w:t>
      </w:r>
      <w:r w:rsidRPr="00561CEC">
        <w:t xml:space="preserve">в государственном секторе, </w:t>
      </w:r>
      <w:r>
        <w:t xml:space="preserve">то там регистрируют работников с минимальной степенью инвалидности, но при этом лишь в нескольких учреждениях доля инвалидов достигает или превышает установленный законом пятипроцентный уровень от общей численности занятых. Соответственно, в целях обеспечения </w:t>
      </w:r>
      <w:r w:rsidRPr="00561CEC">
        <w:t>найм</w:t>
      </w:r>
      <w:r>
        <w:t>а</w:t>
      </w:r>
      <w:r w:rsidRPr="00561CEC">
        <w:t xml:space="preserve"> инвалидов в </w:t>
      </w:r>
      <w:r>
        <w:t xml:space="preserve">учреждения и организации </w:t>
      </w:r>
      <w:r w:rsidRPr="00561CEC">
        <w:t>государственн</w:t>
      </w:r>
      <w:r>
        <w:t>ого сектора в установленных законом масштабах</w:t>
      </w:r>
      <w:r w:rsidRPr="00561CEC">
        <w:t xml:space="preserve"> </w:t>
      </w:r>
      <w:r>
        <w:t xml:space="preserve">планируется усилить </w:t>
      </w:r>
      <w:r w:rsidRPr="00561CEC">
        <w:t xml:space="preserve">контрольные механизмы </w:t>
      </w:r>
      <w:r>
        <w:t>Национального совета по вопросам интеграции инвалидов (</w:t>
      </w:r>
      <w:r w:rsidRPr="00561CEC">
        <w:t>КОНАДИС</w:t>
      </w:r>
      <w:r>
        <w:t xml:space="preserve">) </w:t>
      </w:r>
      <w:r w:rsidRPr="00561CEC">
        <w:t>и Национально</w:t>
      </w:r>
      <w:r>
        <w:t>й администрации по гражданской службе.</w:t>
      </w:r>
      <w:r w:rsidRPr="00561CEC">
        <w:t xml:space="preserve"> В 2018 году КОНАДИС </w:t>
      </w:r>
      <w:r>
        <w:t xml:space="preserve">начал отслеживать заполнение квоты занятости инвалидов </w:t>
      </w:r>
      <w:r w:rsidRPr="00561CEC">
        <w:t xml:space="preserve">в </w:t>
      </w:r>
      <w:r>
        <w:t>м</w:t>
      </w:r>
      <w:r w:rsidRPr="00561CEC">
        <w:t>и</w:t>
      </w:r>
      <w:r>
        <w:t xml:space="preserve">нистерствах </w:t>
      </w:r>
      <w:r w:rsidRPr="00561CEC">
        <w:t>и региональных правительствах.</w:t>
      </w:r>
    </w:p>
    <w:p w14:paraId="7B993199" w14:textId="77777777" w:rsidR="006C59E0" w:rsidRDefault="006C59E0" w:rsidP="006C59E0">
      <w:pPr>
        <w:pStyle w:val="SingleTxtG"/>
      </w:pPr>
      <w:r w:rsidRPr="00561CEC">
        <w:t>166.</w:t>
      </w:r>
      <w:r w:rsidRPr="00561CEC">
        <w:tab/>
      </w:r>
      <w:r>
        <w:t>Наряду с этим в рамках законодательных полномочий, предоставленных исполнительной власти</w:t>
      </w:r>
      <w:r w:rsidRPr="00C93EC2">
        <w:rPr>
          <w:sz w:val="18"/>
          <w:vertAlign w:val="superscript"/>
        </w:rPr>
        <w:footnoteReference w:id="150"/>
      </w:r>
      <w:r>
        <w:t>, б</w:t>
      </w:r>
      <w:r w:rsidRPr="00561CEC">
        <w:t>ыл разработан нормативн</w:t>
      </w:r>
      <w:r>
        <w:t>ый</w:t>
      </w:r>
      <w:r w:rsidRPr="00561CEC">
        <w:t xml:space="preserve"> </w:t>
      </w:r>
      <w:r>
        <w:t>правовой акт</w:t>
      </w:r>
      <w:r w:rsidRPr="00561CEC">
        <w:t>, направленн</w:t>
      </w:r>
      <w:r>
        <w:t>ый</w:t>
      </w:r>
      <w:r w:rsidRPr="00561CEC">
        <w:t xml:space="preserve"> на содействие трудовой интеграции инвалидов.</w:t>
      </w:r>
    </w:p>
    <w:p w14:paraId="3F10A342" w14:textId="77777777" w:rsidR="006C59E0" w:rsidRDefault="006C59E0" w:rsidP="006C59E0">
      <w:pPr>
        <w:pStyle w:val="SingleTxtG"/>
      </w:pPr>
      <w:r w:rsidRPr="00561CEC">
        <w:t>167.</w:t>
      </w:r>
      <w:r w:rsidRPr="00561CEC">
        <w:tab/>
        <w:t>С</w:t>
      </w:r>
      <w:r>
        <w:t>ледует также отметить, что</w:t>
      </w:r>
      <w:r w:rsidRPr="00561CEC">
        <w:t xml:space="preserve"> </w:t>
      </w:r>
      <w:r>
        <w:t xml:space="preserve">в Национальном плане в области прав человека поставлена цель </w:t>
      </w:r>
      <w:r w:rsidRPr="00561CEC">
        <w:t>к 2021 году значительно сократить уровень безработицы</w:t>
      </w:r>
      <w:r>
        <w:t xml:space="preserve"> по причинам инвалидности</w:t>
      </w:r>
      <w:r w:rsidRPr="00561CEC">
        <w:t xml:space="preserve">, </w:t>
      </w:r>
      <w:r>
        <w:t>обеспечить трудоустройство 5</w:t>
      </w:r>
      <w:r w:rsidR="00281769">
        <w:t> </w:t>
      </w:r>
      <w:r>
        <w:t>000</w:t>
      </w:r>
      <w:r w:rsidR="00281769">
        <w:t> </w:t>
      </w:r>
      <w:r>
        <w:t xml:space="preserve">инвалидов, провести </w:t>
      </w:r>
      <w:r w:rsidRPr="00561CEC">
        <w:t>2</w:t>
      </w:r>
      <w:r w:rsidR="00F033A4">
        <w:t> </w:t>
      </w:r>
      <w:r w:rsidRPr="00561CEC">
        <w:t>558</w:t>
      </w:r>
      <w:r w:rsidR="00F033A4">
        <w:t> </w:t>
      </w:r>
      <w:r>
        <w:t xml:space="preserve">инспекционных </w:t>
      </w:r>
      <w:r w:rsidRPr="00561CEC">
        <w:t xml:space="preserve">проверок </w:t>
      </w:r>
      <w:r>
        <w:t xml:space="preserve">соблюдения </w:t>
      </w:r>
      <w:r w:rsidRPr="00561CEC">
        <w:t xml:space="preserve">квоты занятости </w:t>
      </w:r>
      <w:r>
        <w:t xml:space="preserve">инвалидов на предприятиях </w:t>
      </w:r>
      <w:r w:rsidRPr="00561CEC">
        <w:t>частно</w:t>
      </w:r>
      <w:r>
        <w:t>го</w:t>
      </w:r>
      <w:r w:rsidRPr="00561CEC">
        <w:t xml:space="preserve"> сектор</w:t>
      </w:r>
      <w:r>
        <w:t>а</w:t>
      </w:r>
      <w:r w:rsidRPr="00561CEC">
        <w:t xml:space="preserve"> и </w:t>
      </w:r>
      <w:r>
        <w:t xml:space="preserve">направить частным работодателям </w:t>
      </w:r>
      <w:r w:rsidRPr="00561CEC">
        <w:t>3</w:t>
      </w:r>
      <w:r w:rsidR="00F033A4">
        <w:t> </w:t>
      </w:r>
      <w:r w:rsidRPr="00561CEC">
        <w:t>463</w:t>
      </w:r>
      <w:r w:rsidR="00F033A4">
        <w:t> </w:t>
      </w:r>
      <w:r>
        <w:t xml:space="preserve">информационных материала, касающихся </w:t>
      </w:r>
      <w:r w:rsidRPr="00561CEC">
        <w:t xml:space="preserve">квот на трудоустройство </w:t>
      </w:r>
      <w:r>
        <w:t>инвалидов.</w:t>
      </w:r>
    </w:p>
    <w:p w14:paraId="7C53EB5F" w14:textId="77777777" w:rsidR="006C59E0" w:rsidRPr="00C22494" w:rsidRDefault="006C59E0" w:rsidP="00281769">
      <w:pPr>
        <w:pStyle w:val="H23G"/>
      </w:pPr>
      <w:r>
        <w:lastRenderedPageBreak/>
        <w:tab/>
      </w:r>
      <w:r>
        <w:tab/>
        <w:t>Ответ на пункт 25 перечня вопросов</w:t>
      </w:r>
      <w:r w:rsidRPr="007F21AA">
        <w:t xml:space="preserve"> </w:t>
      </w:r>
    </w:p>
    <w:p w14:paraId="3A7997E5" w14:textId="77777777" w:rsidR="006C59E0" w:rsidRDefault="006C59E0" w:rsidP="006C59E0">
      <w:pPr>
        <w:pStyle w:val="SingleTxtG"/>
      </w:pPr>
      <w:r w:rsidRPr="00C22494">
        <w:t>168.</w:t>
      </w:r>
      <w:r w:rsidRPr="00C22494">
        <w:tab/>
      </w:r>
      <w:r>
        <w:t xml:space="preserve">Инвалиды имеют право </w:t>
      </w:r>
      <w:r w:rsidRPr="00C22494">
        <w:t xml:space="preserve">требовать разумного </w:t>
      </w:r>
      <w:r>
        <w:t>приспособления их рабочего места</w:t>
      </w:r>
      <w:r w:rsidRPr="00C93EC2">
        <w:rPr>
          <w:sz w:val="18"/>
          <w:vertAlign w:val="superscript"/>
        </w:rPr>
        <w:footnoteReference w:id="151"/>
      </w:r>
      <w:r w:rsidRPr="00C22494">
        <w:t>.</w:t>
      </w:r>
      <w:r>
        <w:t xml:space="preserve"> </w:t>
      </w:r>
      <w:r w:rsidRPr="00C22494">
        <w:t xml:space="preserve">В соответствии с этим были утверждены </w:t>
      </w:r>
      <w:r>
        <w:t>т</w:t>
      </w:r>
      <w:r w:rsidRPr="00C22494">
        <w:t xml:space="preserve">ехнический стандарт для разработки, внедрения и </w:t>
      </w:r>
      <w:r>
        <w:t>осуществления</w:t>
      </w:r>
      <w:r w:rsidRPr="00C22494">
        <w:t xml:space="preserve"> разумных </w:t>
      </w:r>
      <w:r>
        <w:t xml:space="preserve">приспособлений </w:t>
      </w:r>
      <w:r w:rsidRPr="00C22494">
        <w:t xml:space="preserve">для </w:t>
      </w:r>
      <w:r>
        <w:t xml:space="preserve">работы </w:t>
      </w:r>
      <w:r w:rsidRPr="00C22494">
        <w:t xml:space="preserve">инвалидов в частном секторе, а также форма заявки на разумные </w:t>
      </w:r>
      <w:r>
        <w:t>приспособления</w:t>
      </w:r>
      <w:r w:rsidRPr="00C93EC2">
        <w:rPr>
          <w:sz w:val="18"/>
          <w:vertAlign w:val="superscript"/>
        </w:rPr>
        <w:footnoteReference w:id="152"/>
      </w:r>
      <w:r w:rsidRPr="00C22494">
        <w:t xml:space="preserve">, </w:t>
      </w:r>
      <w:r>
        <w:t xml:space="preserve">составляемой с целью формирования конкретных положений запроса о проведении разумного приспособления рабочего места, которые обязан обеспечить частный работодатель. </w:t>
      </w:r>
    </w:p>
    <w:p w14:paraId="65C4F3BF" w14:textId="77777777" w:rsidR="006C59E0" w:rsidRDefault="006C59E0" w:rsidP="006C59E0">
      <w:pPr>
        <w:pStyle w:val="SingleTxtG"/>
      </w:pPr>
      <w:r w:rsidRPr="00C22494">
        <w:t>169.</w:t>
      </w:r>
      <w:r w:rsidRPr="00C22494">
        <w:tab/>
      </w:r>
      <w:r>
        <w:t>П</w:t>
      </w:r>
      <w:r w:rsidRPr="00C22494">
        <w:t xml:space="preserve">одготовлен </w:t>
      </w:r>
      <w:r>
        <w:t xml:space="preserve">проект </w:t>
      </w:r>
      <w:r w:rsidRPr="00C22494">
        <w:t>документ</w:t>
      </w:r>
      <w:r>
        <w:t>а</w:t>
      </w:r>
      <w:r w:rsidRPr="00C22494">
        <w:t xml:space="preserve"> </w:t>
      </w:r>
      <w:r w:rsidR="00DE7F6D">
        <w:t>«</w:t>
      </w:r>
      <w:r w:rsidRPr="00C22494">
        <w:t xml:space="preserve">Руководящие указания по предоставлению консультативных услуг и </w:t>
      </w:r>
      <w:r>
        <w:t xml:space="preserve">информации </w:t>
      </w:r>
      <w:r w:rsidRPr="00C22494">
        <w:t>относительно разумн</w:t>
      </w:r>
      <w:r>
        <w:t xml:space="preserve">ого приспособления рабочих мест </w:t>
      </w:r>
      <w:r w:rsidRPr="00C22494">
        <w:t>инвалидов в частном секторе</w:t>
      </w:r>
      <w:r w:rsidR="00DE7F6D">
        <w:t>»</w:t>
      </w:r>
      <w:r w:rsidRPr="00C22494">
        <w:t>, который был опубликован</w:t>
      </w:r>
      <w:r w:rsidRPr="00C93EC2">
        <w:rPr>
          <w:sz w:val="18"/>
          <w:vertAlign w:val="superscript"/>
        </w:rPr>
        <w:footnoteReference w:id="153"/>
      </w:r>
      <w:r w:rsidRPr="00C22494">
        <w:t xml:space="preserve"> </w:t>
      </w:r>
      <w:r>
        <w:t>с целью</w:t>
      </w:r>
      <w:r w:rsidRPr="00C22494">
        <w:t xml:space="preserve"> получения </w:t>
      </w:r>
      <w:r>
        <w:t xml:space="preserve">замечаний и предложений </w:t>
      </w:r>
      <w:r w:rsidRPr="00C22494">
        <w:t>инвалидов</w:t>
      </w:r>
      <w:r>
        <w:t>.</w:t>
      </w:r>
      <w:r w:rsidRPr="00C22494">
        <w:t xml:space="preserve"> В настоящее время </w:t>
      </w:r>
      <w:r>
        <w:t>этот документ</w:t>
      </w:r>
      <w:r w:rsidRPr="00C22494">
        <w:t xml:space="preserve"> находится на завершающей стадии согласования.</w:t>
      </w:r>
    </w:p>
    <w:p w14:paraId="4FC7D222" w14:textId="77777777" w:rsidR="006C59E0" w:rsidRPr="00FA58EF" w:rsidRDefault="006C59E0" w:rsidP="006C59E0">
      <w:pPr>
        <w:pStyle w:val="SingleTxtG"/>
      </w:pPr>
      <w:r w:rsidRPr="00FA58EF">
        <w:t>170.</w:t>
      </w:r>
      <w:r w:rsidRPr="00FA58EF">
        <w:tab/>
        <w:t>Частны</w:t>
      </w:r>
      <w:r>
        <w:t>м</w:t>
      </w:r>
      <w:r w:rsidRPr="00FA58EF">
        <w:t xml:space="preserve"> компани</w:t>
      </w:r>
      <w:r>
        <w:t xml:space="preserve">ям предоставлена </w:t>
      </w:r>
      <w:r w:rsidRPr="00FA58EF">
        <w:t xml:space="preserve">возможность при уплате подоходного налога делать дополнительные вычеты, </w:t>
      </w:r>
      <w:r>
        <w:t xml:space="preserve">включающие в себя суммы </w:t>
      </w:r>
      <w:r w:rsidRPr="00FA58EF">
        <w:t xml:space="preserve">вознаграждения и </w:t>
      </w:r>
      <w:r>
        <w:t xml:space="preserve">других </w:t>
      </w:r>
      <w:r w:rsidRPr="00FA58EF">
        <w:t xml:space="preserve">расходов </w:t>
      </w:r>
      <w:r>
        <w:t>на выполнение</w:t>
      </w:r>
      <w:r w:rsidRPr="00FA58EF">
        <w:t xml:space="preserve"> разумно</w:t>
      </w:r>
      <w:r>
        <w:t>го приспособления</w:t>
      </w:r>
      <w:r w:rsidRPr="00FA58EF">
        <w:t xml:space="preserve"> рабоч</w:t>
      </w:r>
      <w:r>
        <w:t>их</w:t>
      </w:r>
      <w:r w:rsidRPr="00FA58EF">
        <w:t xml:space="preserve"> мест</w:t>
      </w:r>
      <w:r>
        <w:t xml:space="preserve"> инвалидов</w:t>
      </w:r>
      <w:r w:rsidRPr="00C93EC2">
        <w:rPr>
          <w:sz w:val="18"/>
          <w:vertAlign w:val="superscript"/>
        </w:rPr>
        <w:footnoteReference w:id="154"/>
      </w:r>
      <w:r w:rsidRPr="00FA58EF">
        <w:t>.</w:t>
      </w:r>
    </w:p>
    <w:p w14:paraId="3FD543D5" w14:textId="77777777" w:rsidR="006C59E0" w:rsidRDefault="006C59E0" w:rsidP="006C59E0">
      <w:pPr>
        <w:pStyle w:val="SingleTxtG"/>
      </w:pPr>
      <w:r w:rsidRPr="00FA58EF">
        <w:t>171.</w:t>
      </w:r>
      <w:r w:rsidRPr="00FA58EF">
        <w:tab/>
        <w:t>Что касается разумн</w:t>
      </w:r>
      <w:r>
        <w:t xml:space="preserve">ого приспособления рабочих мест инвалидов в учреждениях </w:t>
      </w:r>
      <w:r w:rsidRPr="00FA58EF">
        <w:t>государственно</w:t>
      </w:r>
      <w:r>
        <w:t>го</w:t>
      </w:r>
      <w:r w:rsidRPr="00FA58EF">
        <w:t xml:space="preserve"> сектор</w:t>
      </w:r>
      <w:r>
        <w:t>а</w:t>
      </w:r>
      <w:r w:rsidRPr="00FA58EF">
        <w:t xml:space="preserve">, </w:t>
      </w:r>
      <w:r>
        <w:t>то в настоящее время Национальный совет по вопросам интеграции инвалидов</w:t>
      </w:r>
      <w:r w:rsidRPr="00FA58EF">
        <w:t xml:space="preserve"> разрабатывает нормативный документ, в котором </w:t>
      </w:r>
      <w:r>
        <w:t xml:space="preserve">будут установлены </w:t>
      </w:r>
      <w:r w:rsidRPr="00FA58EF">
        <w:t xml:space="preserve">общие принципы </w:t>
      </w:r>
      <w:r>
        <w:t xml:space="preserve">реализации соответствующего права инвалидов с учетом их </w:t>
      </w:r>
      <w:r w:rsidRPr="00FA58EF">
        <w:t>особых потребностей</w:t>
      </w:r>
      <w:r>
        <w:t>,</w:t>
      </w:r>
      <w:r w:rsidRPr="00FA58EF">
        <w:t xml:space="preserve"> а также механизм запроса</w:t>
      </w:r>
      <w:r>
        <w:t xml:space="preserve"> о проведении такого приспособления</w:t>
      </w:r>
      <w:r w:rsidRPr="00FA58EF">
        <w:t>.</w:t>
      </w:r>
    </w:p>
    <w:p w14:paraId="73982847" w14:textId="77777777" w:rsidR="006C59E0" w:rsidRDefault="006C59E0" w:rsidP="006C59E0">
      <w:pPr>
        <w:pStyle w:val="SingleTxtG"/>
      </w:pPr>
      <w:r w:rsidRPr="00FA58EF">
        <w:t>172.</w:t>
      </w:r>
      <w:r w:rsidRPr="00FA58EF">
        <w:tab/>
        <w:t xml:space="preserve">Следует отметить, что </w:t>
      </w:r>
      <w:r>
        <w:t>Национальный совет по вопросам интеграции инвалидов</w:t>
      </w:r>
      <w:r w:rsidRPr="00FA58EF">
        <w:t xml:space="preserve"> уже утвердил </w:t>
      </w:r>
      <w:r>
        <w:t>д</w:t>
      </w:r>
      <w:r w:rsidRPr="00FA58EF">
        <w:t>ирективу, которая регулирует внутренни</w:t>
      </w:r>
      <w:r>
        <w:t xml:space="preserve">е процедуры учреждений, необходимые для </w:t>
      </w:r>
      <w:r w:rsidRPr="00FA58EF">
        <w:t>осуществления мер поддержки</w:t>
      </w:r>
      <w:r>
        <w:t xml:space="preserve"> инвалидов</w:t>
      </w:r>
      <w:r w:rsidRPr="00FA58EF">
        <w:t xml:space="preserve">, включая </w:t>
      </w:r>
      <w:r>
        <w:t xml:space="preserve">оказание индивидуальной </w:t>
      </w:r>
      <w:r w:rsidRPr="00FA58EF">
        <w:t>помощ</w:t>
      </w:r>
      <w:r>
        <w:t>и</w:t>
      </w:r>
      <w:r w:rsidRPr="00FA58EF">
        <w:t xml:space="preserve"> и </w:t>
      </w:r>
      <w:r>
        <w:t>обеспечение разумного приспособления рабочего места</w:t>
      </w:r>
      <w:r w:rsidRPr="00C93EC2">
        <w:rPr>
          <w:sz w:val="18"/>
          <w:vertAlign w:val="superscript"/>
        </w:rPr>
        <w:footnoteReference w:id="155"/>
      </w:r>
      <w:r>
        <w:t xml:space="preserve"> </w:t>
      </w:r>
      <w:r w:rsidRPr="00FA58EF">
        <w:t>в целях со</w:t>
      </w:r>
      <w:r>
        <w:t xml:space="preserve">здания </w:t>
      </w:r>
      <w:r w:rsidRPr="00FA58EF">
        <w:t>достойны</w:t>
      </w:r>
      <w:r>
        <w:t>х</w:t>
      </w:r>
      <w:r w:rsidRPr="00FA58EF">
        <w:t xml:space="preserve"> услови</w:t>
      </w:r>
      <w:r>
        <w:t>й</w:t>
      </w:r>
      <w:r w:rsidRPr="00FA58EF">
        <w:t xml:space="preserve"> труда и борьбы с дискриминацией </w:t>
      </w:r>
      <w:r>
        <w:t xml:space="preserve">инвалидов </w:t>
      </w:r>
      <w:r w:rsidRPr="00FA58EF">
        <w:t xml:space="preserve">при найме на работу. </w:t>
      </w:r>
    </w:p>
    <w:p w14:paraId="2F4E2D32" w14:textId="77777777" w:rsidR="006C59E0" w:rsidRDefault="006C59E0" w:rsidP="006C59E0">
      <w:pPr>
        <w:pStyle w:val="SingleTxtG"/>
      </w:pPr>
      <w:r w:rsidRPr="00FA58EF">
        <w:t>173.</w:t>
      </w:r>
      <w:r w:rsidRPr="00FA58EF">
        <w:tab/>
      </w:r>
      <w:r>
        <w:t>И</w:t>
      </w:r>
      <w:r w:rsidRPr="00FA58EF">
        <w:t xml:space="preserve">здана директива </w:t>
      </w:r>
      <w:r w:rsidR="00DE7F6D">
        <w:t>«</w:t>
      </w:r>
      <w:r w:rsidRPr="00FA58EF">
        <w:t xml:space="preserve">Правила </w:t>
      </w:r>
      <w:r>
        <w:t xml:space="preserve">проведения конкурсного отбора кандидатов при исполнении </w:t>
      </w:r>
      <w:r w:rsidRPr="00FA58EF">
        <w:t>Закона № 30057</w:t>
      </w:r>
      <w:r>
        <w:t xml:space="preserve"> о</w:t>
      </w:r>
      <w:r w:rsidRPr="00FA58EF">
        <w:t xml:space="preserve"> государственной службе</w:t>
      </w:r>
      <w:r w:rsidR="00DE7F6D">
        <w:t>»</w:t>
      </w:r>
      <w:r w:rsidRPr="00C93EC2">
        <w:rPr>
          <w:sz w:val="18"/>
          <w:vertAlign w:val="superscript"/>
        </w:rPr>
        <w:footnoteReference w:id="156"/>
      </w:r>
      <w:r>
        <w:t>. В указанной директиве</w:t>
      </w:r>
      <w:r w:rsidRPr="00FA58EF">
        <w:t xml:space="preserve"> говорится, что</w:t>
      </w:r>
      <w:r>
        <w:t>,</w:t>
      </w:r>
      <w:r w:rsidRPr="00FA58EF">
        <w:t xml:space="preserve"> если </w:t>
      </w:r>
      <w:r>
        <w:t xml:space="preserve">на открытый конкурс на замещение должностей государственной службы представлены кандидаты-инвалиды, то соответствующие </w:t>
      </w:r>
      <w:r w:rsidRPr="00FA58EF">
        <w:t>субъекты о</w:t>
      </w:r>
      <w:r>
        <w:t xml:space="preserve">рганизуют процесс </w:t>
      </w:r>
      <w:r w:rsidRPr="00FA58EF">
        <w:t>отбора</w:t>
      </w:r>
      <w:r>
        <w:t>, при котором помимо осуществления разумных приспособлений создаются условия для адекватного физического доступа к месту проведения отбора и оценки кандидатов на всех этапах соответствующего процесса, а предлагаемые тесты и оценки адаптируются с учетом возможностей и необходимой поддержки кандидатов-инвалидов.</w:t>
      </w:r>
    </w:p>
    <w:p w14:paraId="6528A550" w14:textId="77777777" w:rsidR="006C59E0" w:rsidRDefault="006C59E0" w:rsidP="006C59E0">
      <w:pPr>
        <w:pStyle w:val="SingleTxtG"/>
      </w:pPr>
      <w:r w:rsidRPr="009E4455">
        <w:t>174.</w:t>
      </w:r>
      <w:r w:rsidRPr="009E4455">
        <w:tab/>
        <w:t xml:space="preserve">В </w:t>
      </w:r>
      <w:r>
        <w:t>Национальном плане в области прав человека в числе целевых показателей прогресса,</w:t>
      </w:r>
      <w:r w:rsidRPr="009E4455">
        <w:t xml:space="preserve"> связанны</w:t>
      </w:r>
      <w:r>
        <w:t>х</w:t>
      </w:r>
      <w:r w:rsidRPr="009E4455">
        <w:t xml:space="preserve"> с </w:t>
      </w:r>
      <w:r>
        <w:t>осуществлением разумных приспособлений для инвалидов</w:t>
      </w:r>
      <w:r w:rsidRPr="009E4455">
        <w:t xml:space="preserve">, </w:t>
      </w:r>
      <w:r>
        <w:t>предусмотрено, что к 2021 году Национальная</w:t>
      </w:r>
      <w:r w:rsidRPr="003D4DF3">
        <w:t xml:space="preserve"> </w:t>
      </w:r>
      <w:r>
        <w:t>администрация</w:t>
      </w:r>
      <w:r w:rsidRPr="003D4DF3">
        <w:t xml:space="preserve"> </w:t>
      </w:r>
      <w:r>
        <w:t>по</w:t>
      </w:r>
      <w:r w:rsidRPr="003D4DF3">
        <w:t xml:space="preserve"> </w:t>
      </w:r>
      <w:r>
        <w:t>гражданской</w:t>
      </w:r>
      <w:r w:rsidRPr="003D4DF3">
        <w:t xml:space="preserve"> </w:t>
      </w:r>
      <w:r>
        <w:t>службе</w:t>
      </w:r>
      <w:r w:rsidRPr="003D4DF3">
        <w:rPr>
          <w:rFonts w:eastAsia="Calibri"/>
        </w:rPr>
        <w:t xml:space="preserve"> </w:t>
      </w:r>
      <w:r>
        <w:rPr>
          <w:rFonts w:eastAsia="Calibri"/>
        </w:rPr>
        <w:t xml:space="preserve">(СЕРВИР) проведет </w:t>
      </w:r>
      <w:r>
        <w:t xml:space="preserve">консультации или обучение представителей </w:t>
      </w:r>
      <w:r w:rsidRPr="009E4455">
        <w:t xml:space="preserve">40 органов исполнительной власти </w:t>
      </w:r>
      <w:r>
        <w:t>по вопросам использования разумных приспособлений в процессах отбора кандидатов на государственную службу</w:t>
      </w:r>
      <w:r w:rsidRPr="009E4455">
        <w:t xml:space="preserve">; </w:t>
      </w:r>
      <w:r>
        <w:t xml:space="preserve">Помимо этого, к </w:t>
      </w:r>
      <w:r>
        <w:lastRenderedPageBreak/>
        <w:t xml:space="preserve">указанному сроку </w:t>
      </w:r>
      <w:r w:rsidRPr="009E4455">
        <w:t xml:space="preserve">20 государственных организаций </w:t>
      </w:r>
      <w:r>
        <w:t xml:space="preserve">уже должны </w:t>
      </w:r>
      <w:r w:rsidRPr="009E4455">
        <w:t>применя</w:t>
      </w:r>
      <w:r>
        <w:t>ть</w:t>
      </w:r>
      <w:r w:rsidRPr="009E4455">
        <w:t xml:space="preserve"> общую </w:t>
      </w:r>
      <w:r>
        <w:t xml:space="preserve">для </w:t>
      </w:r>
      <w:r w:rsidRPr="009E4455">
        <w:t>государственной служб</w:t>
      </w:r>
      <w:r>
        <w:t>ы</w:t>
      </w:r>
      <w:r w:rsidRPr="009E4455">
        <w:t xml:space="preserve"> техническую норму</w:t>
      </w:r>
      <w:r>
        <w:t xml:space="preserve">, касающуюся использования разумных приспособлений </w:t>
      </w:r>
      <w:r w:rsidRPr="009E4455">
        <w:t>в</w:t>
      </w:r>
      <w:r>
        <w:t xml:space="preserve"> процессах отбора кандидатов на работу, </w:t>
      </w:r>
      <w:r w:rsidRPr="009E4455">
        <w:t>в которых участвуют инвалиды.</w:t>
      </w:r>
    </w:p>
    <w:p w14:paraId="635AD935" w14:textId="77777777" w:rsidR="006C59E0" w:rsidRPr="00760461" w:rsidRDefault="00281769" w:rsidP="00281769">
      <w:pPr>
        <w:pStyle w:val="H23G"/>
      </w:pPr>
      <w:r>
        <w:tab/>
      </w:r>
      <w:r>
        <w:tab/>
      </w:r>
      <w:r w:rsidR="006C59E0" w:rsidRPr="00760461">
        <w:t>Достаточный уровень жизни и социальная защита (статья 28)</w:t>
      </w:r>
    </w:p>
    <w:p w14:paraId="2F4BBCB8" w14:textId="77777777" w:rsidR="006C59E0" w:rsidRPr="00F033A4" w:rsidRDefault="006C59E0" w:rsidP="00F033A4">
      <w:pPr>
        <w:pStyle w:val="SingleTxtG"/>
      </w:pPr>
      <w:r w:rsidRPr="00521D21">
        <w:tab/>
      </w:r>
      <w:r w:rsidRPr="00F033A4">
        <w:t>175.</w:t>
      </w:r>
      <w:r w:rsidRPr="00F033A4">
        <w:tab/>
        <w:t>Начиная с 2015 года, на Министерство развития и социальной адаптации возложена обязанность учитывать в своих социальных программах фактор инвалидности во всех аспектах реализации прав человека</w:t>
      </w:r>
      <w:r w:rsidRPr="00F033A4">
        <w:rPr>
          <w:sz w:val="18"/>
          <w:vertAlign w:val="superscript"/>
        </w:rPr>
        <w:footnoteReference w:id="157"/>
      </w:r>
      <w:r w:rsidRPr="00F033A4">
        <w:t>, а также ежегодно составлять планы действий по вопросам инвалидности.</w:t>
      </w:r>
    </w:p>
    <w:p w14:paraId="079398FE" w14:textId="77777777" w:rsidR="006C59E0" w:rsidRPr="00F033A4" w:rsidRDefault="006C59E0" w:rsidP="00F033A4">
      <w:pPr>
        <w:pStyle w:val="SingleTxtG"/>
      </w:pPr>
      <w:r w:rsidRPr="00F033A4">
        <w:tab/>
        <w:t>176.</w:t>
      </w:r>
      <w:r w:rsidRPr="00F033A4">
        <w:tab/>
        <w:t xml:space="preserve">В рамках национальной программы </w:t>
      </w:r>
      <w:r w:rsidR="00DE7F6D" w:rsidRPr="00F033A4">
        <w:t>«</w:t>
      </w:r>
      <w:r w:rsidRPr="00F033A4">
        <w:t>Куна Мас</w:t>
      </w:r>
      <w:r w:rsidR="00DE7F6D" w:rsidRPr="00F033A4">
        <w:t>»</w:t>
      </w:r>
      <w:r w:rsidRPr="00F033A4">
        <w:t xml:space="preserve"> было определено, что воспитатели могут обслужить меньшее число детей, если среди них есть ребенок-инвалид, и были подготовлены буклеты с рекомендациями, касающимися адекватного ухода за детьми-инвалидами. В настоящее время в стране насчитывается 89 центров по комплексному уходу за детьми, в которых созданы надлежащие условия физической доступности для инвалидов.</w:t>
      </w:r>
    </w:p>
    <w:p w14:paraId="4460F9F3" w14:textId="77777777" w:rsidR="006C59E0" w:rsidRPr="00F033A4" w:rsidRDefault="006C59E0" w:rsidP="00F033A4">
      <w:pPr>
        <w:pStyle w:val="SingleTxtG"/>
      </w:pPr>
      <w:r w:rsidRPr="00F033A4">
        <w:tab/>
        <w:t>177.</w:t>
      </w:r>
      <w:r w:rsidRPr="00F033A4">
        <w:tab/>
        <w:t xml:space="preserve">В Национальной программе оказания прямой поддержки беднейшим группам населения </w:t>
      </w:r>
      <w:r w:rsidR="00DE7F6D" w:rsidRPr="00F033A4">
        <w:t>«</w:t>
      </w:r>
      <w:r w:rsidRPr="00F033A4">
        <w:t>ХУНТОС</w:t>
      </w:r>
      <w:r w:rsidR="00DE7F6D" w:rsidRPr="00F033A4">
        <w:t>»</w:t>
      </w:r>
      <w:r w:rsidRPr="00F033A4">
        <w:t xml:space="preserve"> первоочередное внимание уделяется посещениям домашних хозяйств, в составе которых имеются инвалиды, в целях поощрения доступа инвалидов к услугам здравоохранения и образования. </w:t>
      </w:r>
    </w:p>
    <w:p w14:paraId="5761C986" w14:textId="77777777" w:rsidR="006C59E0" w:rsidRDefault="006C59E0" w:rsidP="006C59E0">
      <w:pPr>
        <w:pStyle w:val="SingleTxtG"/>
      </w:pPr>
      <w:r w:rsidRPr="007F21AA">
        <w:t>178.</w:t>
      </w:r>
      <w:r w:rsidRPr="007F21AA">
        <w:tab/>
        <w:t xml:space="preserve">Национальная программа помощи солидарности </w:t>
      </w:r>
      <w:r w:rsidR="00DE7F6D">
        <w:t>«</w:t>
      </w:r>
      <w:r w:rsidRPr="007F21AA">
        <w:t>Пенсия 65</w:t>
      </w:r>
      <w:r w:rsidR="00DE7F6D">
        <w:t>»</w:t>
      </w:r>
      <w:r>
        <w:t xml:space="preserve"> сориентирована на оказание помощи инвалидам, в первую очередь путем обеспечения им доступа к </w:t>
      </w:r>
      <w:r w:rsidRPr="007F21AA">
        <w:t>пенсии</w:t>
      </w:r>
      <w:r w:rsidRPr="00C93EC2">
        <w:rPr>
          <w:sz w:val="18"/>
          <w:vertAlign w:val="superscript"/>
        </w:rPr>
        <w:footnoteReference w:id="158"/>
      </w:r>
      <w:r w:rsidRPr="007F21AA">
        <w:t>.</w:t>
      </w:r>
      <w:r>
        <w:t xml:space="preserve"> </w:t>
      </w:r>
      <w:r w:rsidRPr="007F21AA">
        <w:t xml:space="preserve">Кроме того, </w:t>
      </w:r>
      <w:r>
        <w:t xml:space="preserve">в рамках этой программы </w:t>
      </w:r>
      <w:r w:rsidRPr="007F21AA">
        <w:t xml:space="preserve">для работников </w:t>
      </w:r>
      <w:r>
        <w:t xml:space="preserve">ее </w:t>
      </w:r>
      <w:r w:rsidRPr="007F21AA">
        <w:t xml:space="preserve">территориальных </w:t>
      </w:r>
      <w:r>
        <w:t>подразделений</w:t>
      </w:r>
      <w:r w:rsidRPr="007F21AA">
        <w:t xml:space="preserve"> на национальном уровне</w:t>
      </w:r>
      <w:r>
        <w:t xml:space="preserve"> организуются </w:t>
      </w:r>
      <w:r w:rsidRPr="007F21AA">
        <w:t>виртуальные тренинги</w:t>
      </w:r>
      <w:r>
        <w:t xml:space="preserve"> по тематике надлежащего </w:t>
      </w:r>
      <w:r w:rsidRPr="007F21AA">
        <w:t>обращени</w:t>
      </w:r>
      <w:r>
        <w:t>я</w:t>
      </w:r>
      <w:r w:rsidRPr="007F21AA">
        <w:t xml:space="preserve"> с </w:t>
      </w:r>
      <w:r>
        <w:t xml:space="preserve">инвалидами, </w:t>
      </w:r>
      <w:r w:rsidRPr="007F21AA">
        <w:t xml:space="preserve">а также </w:t>
      </w:r>
      <w:r>
        <w:t xml:space="preserve">по подходам к ознакомлению с конкретными индивидуальными делами и их последующей проработке. </w:t>
      </w:r>
    </w:p>
    <w:p w14:paraId="5D7D093F" w14:textId="77777777" w:rsidR="006C59E0" w:rsidRDefault="006C59E0" w:rsidP="006C59E0">
      <w:pPr>
        <w:pStyle w:val="SingleTxtG"/>
      </w:pPr>
      <w:r w:rsidRPr="007F21AA">
        <w:t>179.</w:t>
      </w:r>
      <w:r w:rsidRPr="007F21AA">
        <w:tab/>
      </w:r>
      <w:r>
        <w:t>В рамках п</w:t>
      </w:r>
      <w:r w:rsidRPr="007F21AA">
        <w:t>рограмм</w:t>
      </w:r>
      <w:r>
        <w:t>ы</w:t>
      </w:r>
      <w:r w:rsidRPr="007F21AA">
        <w:t xml:space="preserve"> </w:t>
      </w:r>
      <w:r w:rsidR="00DE7F6D">
        <w:t>«</w:t>
      </w:r>
      <w:r w:rsidRPr="007F21AA">
        <w:t>Собственная крыша</w:t>
      </w:r>
      <w:r>
        <w:t xml:space="preserve"> над головой</w:t>
      </w:r>
      <w:r w:rsidR="00DE7F6D">
        <w:t>»</w:t>
      </w:r>
      <w:r w:rsidRPr="007F21AA">
        <w:t xml:space="preserve"> сем</w:t>
      </w:r>
      <w:r>
        <w:t>ьям-</w:t>
      </w:r>
      <w:r w:rsidRPr="007F21AA">
        <w:t>бенефициар</w:t>
      </w:r>
      <w:r>
        <w:t>ам,</w:t>
      </w:r>
      <w:r w:rsidRPr="007F21AA">
        <w:t xml:space="preserve"> не имеющим собственно</w:t>
      </w:r>
      <w:r>
        <w:t xml:space="preserve">го жилья </w:t>
      </w:r>
      <w:r w:rsidRPr="007F21AA">
        <w:t xml:space="preserve">или </w:t>
      </w:r>
      <w:r>
        <w:t xml:space="preserve">желающим улучшить свои жилищные условия, </w:t>
      </w:r>
      <w:r w:rsidRPr="007F21AA">
        <w:t>единовременн</w:t>
      </w:r>
      <w:r>
        <w:t>о</w:t>
      </w:r>
      <w:r w:rsidRPr="007F21AA">
        <w:t xml:space="preserve"> предоставляет</w:t>
      </w:r>
      <w:r>
        <w:t>ся</w:t>
      </w:r>
      <w:r w:rsidRPr="007F21AA">
        <w:t xml:space="preserve"> стимул исключительно для приобретения нового </w:t>
      </w:r>
      <w:r>
        <w:t>жилья</w:t>
      </w:r>
      <w:r w:rsidRPr="007F21AA">
        <w:t xml:space="preserve"> </w:t>
      </w:r>
      <w:r>
        <w:t>в виде</w:t>
      </w:r>
      <w:r w:rsidRPr="007F21AA">
        <w:t xml:space="preserve"> Семейного жилищного бонуса. </w:t>
      </w:r>
      <w:r>
        <w:t xml:space="preserve">При рассмотрении заявления на получение указанного бонуса от </w:t>
      </w:r>
      <w:r w:rsidRPr="007F21AA">
        <w:t xml:space="preserve">семейных групп, в </w:t>
      </w:r>
      <w:r>
        <w:t>составе которых имеется инвалид, по нему начисляется ма</w:t>
      </w:r>
      <w:r w:rsidRPr="007F21AA">
        <w:t>ксимум 20 дополните</w:t>
      </w:r>
      <w:r>
        <w:t>льных баллов,</w:t>
      </w:r>
      <w:r w:rsidRPr="007F21AA">
        <w:t xml:space="preserve"> и </w:t>
      </w:r>
      <w:r>
        <w:t xml:space="preserve">одновременно </w:t>
      </w:r>
      <w:r w:rsidRPr="007F21AA">
        <w:t>требуется, чтобы проект жил</w:t>
      </w:r>
      <w:r>
        <w:t>ья</w:t>
      </w:r>
      <w:r w:rsidRPr="007F21AA">
        <w:t xml:space="preserve"> соответствовал техническим стандартам доступности.</w:t>
      </w:r>
    </w:p>
    <w:p w14:paraId="20D8A17C" w14:textId="77777777" w:rsidR="006C59E0" w:rsidRDefault="006C59E0" w:rsidP="006C59E0">
      <w:pPr>
        <w:pStyle w:val="SingleTxtG"/>
      </w:pPr>
      <w:r w:rsidRPr="005E25E9">
        <w:t>180.</w:t>
      </w:r>
      <w:r w:rsidRPr="005E25E9">
        <w:tab/>
      </w:r>
      <w:r>
        <w:t>В н</w:t>
      </w:r>
      <w:r w:rsidRPr="005E25E9">
        <w:t>ационально</w:t>
      </w:r>
      <w:r>
        <w:t>м</w:t>
      </w:r>
      <w:r w:rsidRPr="005E25E9">
        <w:t xml:space="preserve"> законодательств</w:t>
      </w:r>
      <w:r>
        <w:t>е</w:t>
      </w:r>
      <w:r w:rsidRPr="005E25E9">
        <w:t xml:space="preserve"> предусм</w:t>
      </w:r>
      <w:r>
        <w:t>отрено</w:t>
      </w:r>
      <w:r w:rsidRPr="005E25E9">
        <w:t xml:space="preserve"> предоставление экономическ</w:t>
      </w:r>
      <w:r>
        <w:t>ой поддержки</w:t>
      </w:r>
      <w:r w:rsidRPr="005E25E9">
        <w:t xml:space="preserve"> всем застрахованным</w:t>
      </w:r>
      <w:r>
        <w:t xml:space="preserve"> лицам</w:t>
      </w:r>
      <w:r w:rsidRPr="005E25E9">
        <w:t xml:space="preserve">, которые </w:t>
      </w:r>
      <w:r>
        <w:t xml:space="preserve">могут </w:t>
      </w:r>
      <w:r w:rsidRPr="005E25E9">
        <w:t>доказ</w:t>
      </w:r>
      <w:r>
        <w:t xml:space="preserve">ать, что их возможности трудового заработка </w:t>
      </w:r>
      <w:r w:rsidRPr="005E25E9">
        <w:t>сни</w:t>
      </w:r>
      <w:r>
        <w:t xml:space="preserve">зились </w:t>
      </w:r>
      <w:r w:rsidRPr="005E25E9">
        <w:t xml:space="preserve">в </w:t>
      </w:r>
      <w:r>
        <w:t xml:space="preserve">связи с наступлением инвалидности </w:t>
      </w:r>
      <w:r w:rsidRPr="005E25E9">
        <w:t xml:space="preserve">физического или </w:t>
      </w:r>
      <w:r>
        <w:t>психологического характера</w:t>
      </w:r>
      <w:r w:rsidRPr="005E25E9">
        <w:t>. Размер ежемесячной пенсии по инвалидности в Национальной пенсионной системе (</w:t>
      </w:r>
      <w:r>
        <w:t>НПС</w:t>
      </w:r>
      <w:r w:rsidRPr="005E25E9">
        <w:t xml:space="preserve">) равен 50% от справочного </w:t>
      </w:r>
      <w:r>
        <w:t xml:space="preserve">заработка соответствующего лица </w:t>
      </w:r>
      <w:r w:rsidRPr="005E25E9">
        <w:t xml:space="preserve">и не может превышать максимальный </w:t>
      </w:r>
      <w:r>
        <w:t xml:space="preserve">уровень, установленный для </w:t>
      </w:r>
      <w:r w:rsidRPr="005E25E9">
        <w:t>это</w:t>
      </w:r>
      <w:r>
        <w:t>го режима</w:t>
      </w:r>
      <w:r w:rsidRPr="005E25E9">
        <w:t xml:space="preserve"> пенсии, который в настоящее время составляет 857,36</w:t>
      </w:r>
      <w:r>
        <w:t xml:space="preserve"> перуанских солей. </w:t>
      </w:r>
      <w:r w:rsidRPr="005E25E9">
        <w:t>Если застрахованному лицу требу</w:t>
      </w:r>
      <w:r>
        <w:t>ю</w:t>
      </w:r>
      <w:r w:rsidRPr="005E25E9">
        <w:t xml:space="preserve">тся </w:t>
      </w:r>
      <w:r>
        <w:t xml:space="preserve">услуги </w:t>
      </w:r>
      <w:r w:rsidRPr="005E25E9">
        <w:t>постоянн</w:t>
      </w:r>
      <w:r>
        <w:t>ого</w:t>
      </w:r>
      <w:r w:rsidRPr="005E25E9">
        <w:t xml:space="preserve"> уход</w:t>
      </w:r>
      <w:r>
        <w:t xml:space="preserve">а, предоставляемые </w:t>
      </w:r>
      <w:r w:rsidRPr="005E25E9">
        <w:t xml:space="preserve">другим лицом, </w:t>
      </w:r>
      <w:r>
        <w:t xml:space="preserve">то </w:t>
      </w:r>
      <w:r w:rsidRPr="005E25E9">
        <w:t>в дополнение к пенсии по инвалидности застрахованно</w:t>
      </w:r>
      <w:r>
        <w:t xml:space="preserve">му лицу выплачивается </w:t>
      </w:r>
      <w:r w:rsidRPr="005E25E9">
        <w:t xml:space="preserve">ежемесячный бонус. </w:t>
      </w:r>
      <w:r>
        <w:t>Общая с</w:t>
      </w:r>
      <w:r w:rsidRPr="005E25E9">
        <w:t xml:space="preserve">умма </w:t>
      </w:r>
      <w:r>
        <w:t xml:space="preserve">выплат </w:t>
      </w:r>
      <w:r w:rsidRPr="005E25E9">
        <w:t>не может превышать максимальный размер пенсии, предоставляе</w:t>
      </w:r>
      <w:r>
        <w:t xml:space="preserve">мой по линии НПС. </w:t>
      </w:r>
    </w:p>
    <w:p w14:paraId="31B7E598" w14:textId="77777777" w:rsidR="006C59E0" w:rsidRDefault="006C59E0" w:rsidP="006C59E0">
      <w:pPr>
        <w:pStyle w:val="SingleTxtG"/>
      </w:pPr>
      <w:r w:rsidRPr="00843952">
        <w:t>181.</w:t>
      </w:r>
      <w:r w:rsidRPr="00843952">
        <w:tab/>
        <w:t xml:space="preserve">Если при наступлении инвалидности </w:t>
      </w:r>
      <w:r>
        <w:t>на иждивении</w:t>
      </w:r>
      <w:r w:rsidRPr="00843952">
        <w:t xml:space="preserve"> застрахованного лица </w:t>
      </w:r>
      <w:r>
        <w:t>состоят супруг и</w:t>
      </w:r>
      <w:r w:rsidRPr="00843952">
        <w:t xml:space="preserve">/или дети </w:t>
      </w:r>
      <w:r>
        <w:t>в</w:t>
      </w:r>
      <w:r w:rsidRPr="00843952">
        <w:t xml:space="preserve"> возраст</w:t>
      </w:r>
      <w:r>
        <w:t>е</w:t>
      </w:r>
      <w:r w:rsidRPr="00843952">
        <w:t xml:space="preserve">, </w:t>
      </w:r>
      <w:r>
        <w:t xml:space="preserve">дающем им право на </w:t>
      </w:r>
      <w:r w:rsidRPr="00843952">
        <w:t>получ</w:t>
      </w:r>
      <w:r>
        <w:t>ение</w:t>
      </w:r>
      <w:r w:rsidRPr="00843952">
        <w:t xml:space="preserve"> пенси</w:t>
      </w:r>
      <w:r>
        <w:t>и</w:t>
      </w:r>
      <w:r w:rsidRPr="00843952">
        <w:t xml:space="preserve"> для сирот, </w:t>
      </w:r>
      <w:r>
        <w:t xml:space="preserve">то </w:t>
      </w:r>
      <w:r w:rsidRPr="00843952">
        <w:t xml:space="preserve">размер пенсии </w:t>
      </w:r>
      <w:r>
        <w:t xml:space="preserve">по инвалидности </w:t>
      </w:r>
      <w:r w:rsidRPr="00843952">
        <w:t xml:space="preserve">увеличивается </w:t>
      </w:r>
      <w:r>
        <w:t>на находящегося на иждивении</w:t>
      </w:r>
      <w:r w:rsidRPr="00843952">
        <w:t xml:space="preserve"> супруг</w:t>
      </w:r>
      <w:r>
        <w:t>а</w:t>
      </w:r>
      <w:r w:rsidRPr="00843952">
        <w:t xml:space="preserve"> </w:t>
      </w:r>
      <w:r w:rsidR="00281769">
        <w:t>–</w:t>
      </w:r>
      <w:r>
        <w:t xml:space="preserve"> в пределах от </w:t>
      </w:r>
      <w:r w:rsidRPr="00843952">
        <w:t xml:space="preserve">2% до 10% от </w:t>
      </w:r>
      <w:r>
        <w:t>суммы в</w:t>
      </w:r>
      <w:r w:rsidRPr="00843952">
        <w:t>ознаграждения</w:t>
      </w:r>
      <w:r>
        <w:t xml:space="preserve"> </w:t>
      </w:r>
      <w:r w:rsidRPr="00843952">
        <w:t>или справочного дохода</w:t>
      </w:r>
      <w:r>
        <w:t xml:space="preserve"> застрахованного лица, </w:t>
      </w:r>
      <w:r w:rsidRPr="00843952">
        <w:t xml:space="preserve">и </w:t>
      </w:r>
      <w:r>
        <w:t xml:space="preserve">в пределах </w:t>
      </w:r>
      <w:r w:rsidRPr="00843952">
        <w:t xml:space="preserve">от 2% до 5% </w:t>
      </w:r>
      <w:r w:rsidR="00281769">
        <w:t>–</w:t>
      </w:r>
      <w:r>
        <w:t xml:space="preserve"> </w:t>
      </w:r>
      <w:r w:rsidRPr="00843952">
        <w:t xml:space="preserve">на каждого </w:t>
      </w:r>
      <w:r w:rsidRPr="00843952">
        <w:lastRenderedPageBreak/>
        <w:t xml:space="preserve">ребенка; </w:t>
      </w:r>
      <w:r>
        <w:t xml:space="preserve">при этом общая сумма этих выплат не может превышать сумму </w:t>
      </w:r>
      <w:r w:rsidRPr="00843952">
        <w:t xml:space="preserve">максимальной пенсии, </w:t>
      </w:r>
      <w:r w:rsidRPr="005E25E9">
        <w:t>предоставляе</w:t>
      </w:r>
      <w:r>
        <w:t xml:space="preserve">мой по линии НПС. </w:t>
      </w:r>
    </w:p>
    <w:p w14:paraId="76EFBFFF" w14:textId="77777777" w:rsidR="006C59E0" w:rsidRDefault="006C59E0" w:rsidP="006C59E0">
      <w:pPr>
        <w:pStyle w:val="SingleTxtG"/>
      </w:pPr>
      <w:r w:rsidRPr="00843952">
        <w:t>182.</w:t>
      </w:r>
      <w:r w:rsidRPr="00843952">
        <w:tab/>
        <w:t xml:space="preserve">Пенсия для сирот назначается детям </w:t>
      </w:r>
      <w:r>
        <w:t xml:space="preserve">умершего гражданина в возрасте </w:t>
      </w:r>
      <w:r w:rsidRPr="00843952">
        <w:t>моложе 18 лет</w:t>
      </w:r>
      <w:r>
        <w:t>, а также</w:t>
      </w:r>
      <w:r w:rsidRPr="00843952">
        <w:t xml:space="preserve"> </w:t>
      </w:r>
      <w:r>
        <w:t>детям</w:t>
      </w:r>
      <w:r w:rsidRPr="00843952">
        <w:t xml:space="preserve"> старше 18 лет, которые не могут работать</w:t>
      </w:r>
      <w:r>
        <w:t xml:space="preserve"> в силу инвалидности,</w:t>
      </w:r>
      <w:r w:rsidRPr="00843952">
        <w:t xml:space="preserve"> </w:t>
      </w:r>
      <w:r>
        <w:t>в том случае</w:t>
      </w:r>
      <w:r w:rsidRPr="00843952">
        <w:t xml:space="preserve">, </w:t>
      </w:r>
      <w:r>
        <w:t>если</w:t>
      </w:r>
      <w:r w:rsidRPr="00843952">
        <w:t xml:space="preserve"> </w:t>
      </w:r>
      <w:r>
        <w:t xml:space="preserve">их </w:t>
      </w:r>
      <w:r w:rsidRPr="00843952">
        <w:t>инвалидность наступила до достижения совершеннолетия.</w:t>
      </w:r>
    </w:p>
    <w:p w14:paraId="66A59A49" w14:textId="77777777" w:rsidR="006C59E0" w:rsidRPr="00EA4925" w:rsidRDefault="006C59E0" w:rsidP="00281769">
      <w:pPr>
        <w:pStyle w:val="SingleTxtG"/>
      </w:pPr>
      <w:r w:rsidRPr="00843952">
        <w:t>183.</w:t>
      </w:r>
      <w:r w:rsidRPr="00843952">
        <w:tab/>
        <w:t xml:space="preserve">Управление </w:t>
      </w:r>
      <w:r>
        <w:t xml:space="preserve">социального страхования, действуя </w:t>
      </w:r>
      <w:r w:rsidRPr="00843952">
        <w:t xml:space="preserve">в координации с </w:t>
      </w:r>
      <w:r>
        <w:t>Национальным советом по вопросам интеграции инвалидов,</w:t>
      </w:r>
      <w:r w:rsidRPr="00843952">
        <w:t xml:space="preserve"> разрабатывает законопроект о внесении поправок в </w:t>
      </w:r>
      <w:r>
        <w:t>С</w:t>
      </w:r>
      <w:r w:rsidRPr="00843952">
        <w:t>вод административных процедур</w:t>
      </w:r>
      <w:r>
        <w:t>,</w:t>
      </w:r>
      <w:r w:rsidRPr="00843952">
        <w:t xml:space="preserve"> с целью устранения за</w:t>
      </w:r>
      <w:r>
        <w:t xml:space="preserve">висимости решения о назначении пенсии по инвалидности от </w:t>
      </w:r>
      <w:r w:rsidRPr="00EA4925">
        <w:t>признания инвалида не</w:t>
      </w:r>
      <w:r>
        <w:t>трудоспособным</w:t>
      </w:r>
      <w:r w:rsidRPr="00EA4925">
        <w:t>.</w:t>
      </w:r>
    </w:p>
    <w:p w14:paraId="7A1CDE13" w14:textId="77777777" w:rsidR="006C59E0" w:rsidRDefault="006C59E0" w:rsidP="006C59E0">
      <w:pPr>
        <w:pStyle w:val="SingleTxtG"/>
      </w:pPr>
      <w:r w:rsidRPr="00843952">
        <w:t>184.</w:t>
      </w:r>
      <w:r w:rsidRPr="00843952">
        <w:tab/>
      </w:r>
      <w:r>
        <w:t xml:space="preserve">Инвалиды, участвующие в Национальной пенсионной системе, </w:t>
      </w:r>
      <w:r w:rsidRPr="00843952">
        <w:t>могут пода</w:t>
      </w:r>
      <w:r>
        <w:t>ва</w:t>
      </w:r>
      <w:r w:rsidRPr="00843952">
        <w:t xml:space="preserve">ть заявление </w:t>
      </w:r>
      <w:r>
        <w:t>о</w:t>
      </w:r>
      <w:r w:rsidRPr="00843952">
        <w:t xml:space="preserve"> досрочн</w:t>
      </w:r>
      <w:r>
        <w:t>ом</w:t>
      </w:r>
      <w:r w:rsidRPr="00843952">
        <w:t xml:space="preserve"> выход</w:t>
      </w:r>
      <w:r>
        <w:t>е</w:t>
      </w:r>
      <w:r w:rsidRPr="00843952">
        <w:t xml:space="preserve"> на пенсию начиная с 55-летнего возраста без </w:t>
      </w:r>
      <w:r>
        <w:t>снижения размеров выплат в связи с выходом на пенсию до наступления пенсионного возраста, при условии, что у них накоплен связанный с внесением страховых взносов страховой стаж продолжительностью не менее 20 лет</w:t>
      </w:r>
      <w:r w:rsidRPr="00843952">
        <w:t xml:space="preserve"> и </w:t>
      </w:r>
      <w:r>
        <w:t xml:space="preserve">что они удовлетворяют другим требованиям, установленным действующими нормативными актами. </w:t>
      </w:r>
    </w:p>
    <w:p w14:paraId="40806CE6" w14:textId="77777777" w:rsidR="006C59E0" w:rsidRDefault="00281769" w:rsidP="00281769">
      <w:pPr>
        <w:pStyle w:val="H23G"/>
      </w:pPr>
      <w:r>
        <w:tab/>
      </w:r>
      <w:r>
        <w:tab/>
      </w:r>
      <w:r w:rsidR="006C59E0" w:rsidRPr="00760461">
        <w:t>Участие в политической и общественной жизни (статья 29)</w:t>
      </w:r>
      <w:r w:rsidR="006C59E0">
        <w:t xml:space="preserve"> </w:t>
      </w:r>
    </w:p>
    <w:p w14:paraId="19DE7FE9" w14:textId="77777777" w:rsidR="006C59E0" w:rsidRPr="004041FC" w:rsidRDefault="006C59E0" w:rsidP="006C59E0">
      <w:pPr>
        <w:pStyle w:val="SingleTxtG"/>
      </w:pPr>
      <w:r w:rsidRPr="004041FC">
        <w:t>185.</w:t>
      </w:r>
      <w:r w:rsidRPr="004041FC">
        <w:rPr>
          <w:b/>
        </w:rPr>
        <w:tab/>
      </w:r>
      <w:r w:rsidRPr="001F41E2">
        <w:t>Национальное бюро по организации выборов</w:t>
      </w:r>
      <w:r w:rsidRPr="004041FC">
        <w:t xml:space="preserve"> </w:t>
      </w:r>
      <w:r>
        <w:t>опубликовало</w:t>
      </w:r>
      <w:r w:rsidRPr="004041FC">
        <w:t xml:space="preserve"> директивы, облегчающие </w:t>
      </w:r>
      <w:r>
        <w:t xml:space="preserve">процедуры </w:t>
      </w:r>
      <w:r w:rsidRPr="004041FC">
        <w:t>регистраци</w:t>
      </w:r>
      <w:r>
        <w:t>и</w:t>
      </w:r>
      <w:r w:rsidRPr="004041FC">
        <w:t xml:space="preserve"> </w:t>
      </w:r>
      <w:r>
        <w:t>инвалидов в списках избирателей и их голосования</w:t>
      </w:r>
      <w:r w:rsidRPr="004041FC">
        <w:rPr>
          <w:sz w:val="18"/>
          <w:vertAlign w:val="superscript"/>
        </w:rPr>
        <w:footnoteReference w:id="159"/>
      </w:r>
      <w:r w:rsidRPr="004041FC">
        <w:t xml:space="preserve">, </w:t>
      </w:r>
      <w:r>
        <w:t xml:space="preserve">путем предоставления </w:t>
      </w:r>
      <w:r w:rsidRPr="004041FC">
        <w:t>возможност</w:t>
      </w:r>
      <w:r>
        <w:t>ей</w:t>
      </w:r>
      <w:r w:rsidRPr="004041FC">
        <w:t xml:space="preserve"> для быстрого голосования для определенных </w:t>
      </w:r>
      <w:r>
        <w:t xml:space="preserve">категорий </w:t>
      </w:r>
      <w:r w:rsidRPr="004041FC">
        <w:t xml:space="preserve">граждан, </w:t>
      </w:r>
      <w:r>
        <w:t>в том числе для инвалидов</w:t>
      </w:r>
      <w:r w:rsidRPr="004041FC">
        <w:rPr>
          <w:sz w:val="18"/>
          <w:vertAlign w:val="superscript"/>
        </w:rPr>
        <w:footnoteReference w:id="160"/>
      </w:r>
      <w:r>
        <w:t>, и путем уделения при проведении</w:t>
      </w:r>
      <w:r w:rsidRPr="004041FC">
        <w:t xml:space="preserve"> </w:t>
      </w:r>
      <w:r>
        <w:t>процедур, связанных с процессом</w:t>
      </w:r>
      <w:r w:rsidRPr="004041FC">
        <w:t xml:space="preserve"> </w:t>
      </w:r>
      <w:r>
        <w:t>выборов, особого внимания инвалидам</w:t>
      </w:r>
      <w:r w:rsidRPr="004041FC">
        <w:t>, беременны</w:t>
      </w:r>
      <w:r>
        <w:t>м</w:t>
      </w:r>
      <w:r w:rsidRPr="004041FC">
        <w:t xml:space="preserve"> женщин</w:t>
      </w:r>
      <w:r>
        <w:t>ам</w:t>
      </w:r>
      <w:r w:rsidRPr="004041FC">
        <w:t xml:space="preserve"> и пожилы</w:t>
      </w:r>
      <w:r>
        <w:t>м</w:t>
      </w:r>
      <w:r w:rsidRPr="004041FC">
        <w:t xml:space="preserve"> люд</w:t>
      </w:r>
      <w:r>
        <w:t>ям</w:t>
      </w:r>
      <w:r w:rsidRPr="004041FC">
        <w:rPr>
          <w:sz w:val="18"/>
          <w:vertAlign w:val="superscript"/>
        </w:rPr>
        <w:footnoteReference w:id="161"/>
      </w:r>
      <w:r w:rsidRPr="004041FC">
        <w:t xml:space="preserve">; </w:t>
      </w:r>
      <w:r>
        <w:t xml:space="preserve">Помимо этого, предусматривается, что в отношении инвалидов, </w:t>
      </w:r>
      <w:r w:rsidRPr="004041FC">
        <w:t>выдвинуты</w:t>
      </w:r>
      <w:r>
        <w:t>х</w:t>
      </w:r>
      <w:r w:rsidRPr="004041FC">
        <w:t xml:space="preserve"> в качестве членов </w:t>
      </w:r>
      <w:r>
        <w:t>избирательных комиссий, но не выполняющих возложенных на них функций, штрафные санкции применяться</w:t>
      </w:r>
      <w:r w:rsidRPr="00E56039">
        <w:t xml:space="preserve"> </w:t>
      </w:r>
      <w:r>
        <w:t>не будут</w:t>
      </w:r>
      <w:r w:rsidRPr="004041FC">
        <w:rPr>
          <w:sz w:val="18"/>
          <w:vertAlign w:val="superscript"/>
        </w:rPr>
        <w:footnoteReference w:id="162"/>
      </w:r>
      <w:r w:rsidRPr="004041FC">
        <w:t>.</w:t>
      </w:r>
    </w:p>
    <w:p w14:paraId="07DDC4A5" w14:textId="77777777" w:rsidR="006C59E0" w:rsidRDefault="006C59E0" w:rsidP="006C59E0">
      <w:pPr>
        <w:pStyle w:val="SingleTxtG"/>
      </w:pPr>
      <w:r w:rsidRPr="004041FC">
        <w:t>186.</w:t>
      </w:r>
      <w:r w:rsidRPr="004041FC">
        <w:tab/>
        <w:t>В ходе каждого избирательного процесса децентрализованны</w:t>
      </w:r>
      <w:r>
        <w:t>м</w:t>
      </w:r>
      <w:r w:rsidRPr="004041FC">
        <w:t xml:space="preserve"> отделения</w:t>
      </w:r>
      <w:r>
        <w:t>м</w:t>
      </w:r>
      <w:r w:rsidRPr="004041FC">
        <w:t xml:space="preserve"> избирательн</w:t>
      </w:r>
      <w:r>
        <w:t>ой комиссии направляются</w:t>
      </w:r>
      <w:r w:rsidRPr="004041FC">
        <w:t xml:space="preserve"> руководящие указания</w:t>
      </w:r>
      <w:r>
        <w:t xml:space="preserve">, предписывающие обеспечение </w:t>
      </w:r>
      <w:r w:rsidRPr="004041FC">
        <w:t>доступност</w:t>
      </w:r>
      <w:r>
        <w:t>и</w:t>
      </w:r>
      <w:r w:rsidRPr="004041FC">
        <w:t xml:space="preserve"> избирательного участка и </w:t>
      </w:r>
      <w:r>
        <w:t xml:space="preserve">уделение </w:t>
      </w:r>
      <w:r w:rsidRPr="004041FC">
        <w:t>повышенно</w:t>
      </w:r>
      <w:r>
        <w:t>го</w:t>
      </w:r>
      <w:r w:rsidRPr="004041FC">
        <w:t xml:space="preserve"> внимани</w:t>
      </w:r>
      <w:r>
        <w:t xml:space="preserve">я </w:t>
      </w:r>
      <w:r w:rsidRPr="004041FC">
        <w:t>граждан</w:t>
      </w:r>
      <w:r>
        <w:t>ам-инвалидам</w:t>
      </w:r>
      <w:r w:rsidRPr="004041FC">
        <w:t xml:space="preserve">, </w:t>
      </w:r>
      <w:r>
        <w:t>оборудование</w:t>
      </w:r>
      <w:r w:rsidRPr="004041FC">
        <w:t xml:space="preserve"> временных модулей для голосования, расположенных в местах легкого и быстрого доступа, </w:t>
      </w:r>
      <w:r>
        <w:t xml:space="preserve">проведение надлежащей </w:t>
      </w:r>
      <w:r w:rsidRPr="004041FC">
        <w:t>идентификаци</w:t>
      </w:r>
      <w:r>
        <w:t>и</w:t>
      </w:r>
      <w:r w:rsidRPr="004041FC">
        <w:t xml:space="preserve"> и резервировани</w:t>
      </w:r>
      <w:r>
        <w:t>я</w:t>
      </w:r>
      <w:r w:rsidRPr="004041FC">
        <w:t xml:space="preserve"> специальных парковочных мест для транспортных средств, перевозящих избирателей</w:t>
      </w:r>
      <w:r>
        <w:t>-инвалидов</w:t>
      </w:r>
      <w:r w:rsidRPr="004041FC">
        <w:t xml:space="preserve"> (</w:t>
      </w:r>
      <w:r>
        <w:t xml:space="preserve">с учетом физической </w:t>
      </w:r>
      <w:r w:rsidRPr="004041FC">
        <w:t xml:space="preserve">инфраструктуры избирательного участка); а также </w:t>
      </w:r>
      <w:r>
        <w:t xml:space="preserve">установление </w:t>
      </w:r>
      <w:r w:rsidRPr="004041FC">
        <w:t xml:space="preserve">маршрутов доступа и </w:t>
      </w:r>
      <w:r>
        <w:t>оснащение их соответствующими знаками</w:t>
      </w:r>
      <w:r w:rsidRPr="004041FC">
        <w:t>.</w:t>
      </w:r>
    </w:p>
    <w:p w14:paraId="61CDADDA" w14:textId="77777777" w:rsidR="006C59E0" w:rsidRDefault="006C59E0" w:rsidP="006C59E0">
      <w:pPr>
        <w:pStyle w:val="SingleTxtG"/>
      </w:pPr>
      <w:r w:rsidRPr="002B57C9">
        <w:t>187.</w:t>
      </w:r>
      <w:r w:rsidRPr="002B57C9">
        <w:tab/>
      </w:r>
      <w:r>
        <w:t xml:space="preserve">По просьбе избирателя-инвалида, который не в состоянии передвигаться самостоятельно или страдает нарушениями зрения, вместе с ним в кабину для голосования может допускаться лицо, сопровождающее инвалида. В случае необходимости разрешается использовать указатели, изготовленные по системе Брайля. Разрешается также давать разъяснения участникам электорального процесса, в том числе касающиеся специальных </w:t>
      </w:r>
      <w:r w:rsidRPr="002B57C9">
        <w:t xml:space="preserve">условий </w:t>
      </w:r>
      <w:r>
        <w:t>голосования для инвалидов</w:t>
      </w:r>
      <w:r w:rsidRPr="002B57C9">
        <w:t>.</w:t>
      </w:r>
    </w:p>
    <w:p w14:paraId="2A938214" w14:textId="77777777" w:rsidR="006C59E0" w:rsidRDefault="006C59E0" w:rsidP="006C59E0">
      <w:pPr>
        <w:pStyle w:val="SingleTxtG"/>
      </w:pPr>
      <w:r w:rsidRPr="00F82EB7">
        <w:t>188.</w:t>
      </w:r>
      <w:r w:rsidRPr="00F82EB7">
        <w:tab/>
      </w:r>
      <w:r>
        <w:t>К</w:t>
      </w:r>
      <w:r w:rsidRPr="00F82EB7">
        <w:t xml:space="preserve">абина для </w:t>
      </w:r>
      <w:r>
        <w:t>э</w:t>
      </w:r>
      <w:r w:rsidRPr="00F82EB7">
        <w:t>лектронн</w:t>
      </w:r>
      <w:r>
        <w:t>ого</w:t>
      </w:r>
      <w:r w:rsidRPr="00F82EB7">
        <w:t xml:space="preserve"> голосования </w:t>
      </w:r>
      <w:r>
        <w:t xml:space="preserve">должна быть </w:t>
      </w:r>
      <w:r w:rsidRPr="00F82EB7">
        <w:t>оснащена слуховыми аппаратами, позволяю</w:t>
      </w:r>
      <w:r>
        <w:t>щими</w:t>
      </w:r>
      <w:r w:rsidRPr="00F82EB7">
        <w:t xml:space="preserve"> избирателям с нарушениями зрения получать звуковые инструкции</w:t>
      </w:r>
      <w:r>
        <w:t xml:space="preserve"> при сохранении</w:t>
      </w:r>
      <w:r w:rsidRPr="00F82EB7">
        <w:t xml:space="preserve"> конфиденциальност</w:t>
      </w:r>
      <w:r>
        <w:t>и</w:t>
      </w:r>
      <w:r w:rsidRPr="00F82EB7">
        <w:t xml:space="preserve"> их голосования. В феврале 2018</w:t>
      </w:r>
      <w:r w:rsidR="00281769">
        <w:t> </w:t>
      </w:r>
      <w:r w:rsidRPr="00F82EB7">
        <w:t>года был</w:t>
      </w:r>
      <w:r>
        <w:t>а</w:t>
      </w:r>
      <w:r w:rsidRPr="00F82EB7">
        <w:t xml:space="preserve"> сформирован</w:t>
      </w:r>
      <w:r>
        <w:t>а</w:t>
      </w:r>
      <w:r w:rsidRPr="00F82EB7">
        <w:t xml:space="preserve"> коми</w:t>
      </w:r>
      <w:r>
        <w:t>ссия</w:t>
      </w:r>
      <w:r w:rsidRPr="00F82EB7">
        <w:t xml:space="preserve"> для </w:t>
      </w:r>
      <w:r>
        <w:t>рассмотрения</w:t>
      </w:r>
      <w:r w:rsidRPr="00F82EB7">
        <w:t xml:space="preserve"> возможностей улучшения </w:t>
      </w:r>
      <w:r>
        <w:t xml:space="preserve">условий для очного </w:t>
      </w:r>
      <w:r w:rsidRPr="00F82EB7">
        <w:t>электронного голосования</w:t>
      </w:r>
      <w:r>
        <w:t xml:space="preserve"> с целью выработки рекомендаций</w:t>
      </w:r>
      <w:r w:rsidRPr="00F82EB7">
        <w:t xml:space="preserve">, </w:t>
      </w:r>
      <w:r>
        <w:lastRenderedPageBreak/>
        <w:t>касающихся адаптации и обновления действующих нормативных документов, регулирующих услуги, предоставляемые инвалидам и некоторым другим категориям граждан</w:t>
      </w:r>
      <w:r w:rsidRPr="00C93EC2">
        <w:rPr>
          <w:sz w:val="18"/>
          <w:vertAlign w:val="superscript"/>
        </w:rPr>
        <w:footnoteReference w:id="163"/>
      </w:r>
      <w:r>
        <w:t xml:space="preserve">. </w:t>
      </w:r>
    </w:p>
    <w:p w14:paraId="77F1F2BC" w14:textId="77777777" w:rsidR="006C59E0" w:rsidRPr="00F82EB7" w:rsidRDefault="006C59E0" w:rsidP="006C59E0">
      <w:pPr>
        <w:pStyle w:val="SingleTxtG"/>
      </w:pPr>
      <w:r w:rsidRPr="00F82EB7">
        <w:t>189.</w:t>
      </w:r>
      <w:r w:rsidRPr="00F82EB7">
        <w:tab/>
        <w:t xml:space="preserve">В </w:t>
      </w:r>
      <w:r>
        <w:t xml:space="preserve">документ </w:t>
      </w:r>
      <w:r w:rsidR="00DE7F6D">
        <w:t>«</w:t>
      </w:r>
      <w:r w:rsidRPr="00F82EB7">
        <w:t>Политик</w:t>
      </w:r>
      <w:r>
        <w:t>а</w:t>
      </w:r>
      <w:r w:rsidRPr="00F82EB7">
        <w:t xml:space="preserve"> по обеспечению равных возможностей для </w:t>
      </w:r>
      <w:r>
        <w:t>инвалидов</w:t>
      </w:r>
      <w:r w:rsidR="00DE7F6D">
        <w:t>»</w:t>
      </w:r>
      <w:r w:rsidRPr="00F82EB7">
        <w:t xml:space="preserve"> в качестве о</w:t>
      </w:r>
      <w:r>
        <w:t xml:space="preserve">дного из основных положений будет включено следующее: </w:t>
      </w:r>
      <w:r w:rsidR="00DE7F6D">
        <w:t>«</w:t>
      </w:r>
      <w:r>
        <w:t xml:space="preserve">Лицам с инвалидностью гарантируется использование их права голоса в условиях личной автономии, при оказании им необходимой </w:t>
      </w:r>
      <w:r w:rsidRPr="00F82EB7">
        <w:t>поддержк</w:t>
      </w:r>
      <w:r>
        <w:t>и</w:t>
      </w:r>
      <w:r w:rsidRPr="00F82EB7">
        <w:t xml:space="preserve"> и </w:t>
      </w:r>
      <w:r>
        <w:t xml:space="preserve">использовании </w:t>
      </w:r>
      <w:r w:rsidRPr="00F82EB7">
        <w:t>разумны</w:t>
      </w:r>
      <w:r>
        <w:t>х</w:t>
      </w:r>
      <w:r w:rsidRPr="00F82EB7">
        <w:t xml:space="preserve"> </w:t>
      </w:r>
      <w:r>
        <w:t>приспособлений, необходимых для обеспечения их доступа к голосованию</w:t>
      </w:r>
      <w:r w:rsidR="00DE7F6D">
        <w:t>»</w:t>
      </w:r>
      <w:r>
        <w:t xml:space="preserve">. </w:t>
      </w:r>
    </w:p>
    <w:p w14:paraId="17F9FC5A" w14:textId="77777777" w:rsidR="00DE7F6D" w:rsidRDefault="006C59E0" w:rsidP="006C59E0">
      <w:pPr>
        <w:pStyle w:val="SingleTxtG"/>
        <w:tabs>
          <w:tab w:val="left" w:pos="1710"/>
          <w:tab w:val="left" w:pos="3119"/>
        </w:tabs>
      </w:pPr>
      <w:r w:rsidRPr="00F82EB7">
        <w:t>190.</w:t>
      </w:r>
      <w:r w:rsidR="005C50AF">
        <w:tab/>
      </w:r>
      <w:r w:rsidRPr="00F82EB7">
        <w:t xml:space="preserve">Наконец, </w:t>
      </w:r>
      <w:r>
        <w:t>следует отметить</w:t>
      </w:r>
      <w:r w:rsidRPr="00F82EB7">
        <w:t xml:space="preserve">, что Шестой суд </w:t>
      </w:r>
      <w:r>
        <w:t xml:space="preserve">по </w:t>
      </w:r>
      <w:r w:rsidRPr="00F82EB7">
        <w:t>административны</w:t>
      </w:r>
      <w:r>
        <w:t xml:space="preserve">м делам </w:t>
      </w:r>
      <w:r w:rsidRPr="00F82EB7">
        <w:t>первой инстанции Выс</w:t>
      </w:r>
      <w:r>
        <w:t>окого</w:t>
      </w:r>
      <w:r w:rsidRPr="00F82EB7">
        <w:t xml:space="preserve"> суда Лимы объявил неконституционн</w:t>
      </w:r>
      <w:r>
        <w:t xml:space="preserve">ой ситуацию, при которой ограничивается </w:t>
      </w:r>
      <w:r w:rsidRPr="00F82EB7">
        <w:t>прав</w:t>
      </w:r>
      <w:r>
        <w:t>о</w:t>
      </w:r>
      <w:r w:rsidRPr="00F82EB7">
        <w:t xml:space="preserve"> лиц</w:t>
      </w:r>
      <w:r>
        <w:t xml:space="preserve">-инвалидов </w:t>
      </w:r>
      <w:r w:rsidRPr="00F82EB7">
        <w:t>с физическими</w:t>
      </w:r>
      <w:r>
        <w:t xml:space="preserve"> отклонениями</w:t>
      </w:r>
      <w:r w:rsidRPr="00F82EB7">
        <w:t xml:space="preserve">, </w:t>
      </w:r>
      <w:r>
        <w:t xml:space="preserve">с нарушениями зрения и психосоциальными расстройствами на </w:t>
      </w:r>
      <w:r w:rsidRPr="00F82EB7">
        <w:t>тайное голосование</w:t>
      </w:r>
      <w:r>
        <w:t xml:space="preserve"> в условиях личной автономии и доступности</w:t>
      </w:r>
      <w:r w:rsidRPr="00F82EB7">
        <w:t xml:space="preserve">. Поэтому </w:t>
      </w:r>
      <w:r>
        <w:t xml:space="preserve">суд обязал </w:t>
      </w:r>
      <w:r>
        <w:rPr>
          <w:rFonts w:eastAsia="Calibri"/>
        </w:rPr>
        <w:t>Национальное</w:t>
      </w:r>
      <w:r w:rsidRPr="003D4DF3">
        <w:rPr>
          <w:rFonts w:eastAsia="Calibri"/>
        </w:rPr>
        <w:t xml:space="preserve"> </w:t>
      </w:r>
      <w:r>
        <w:rPr>
          <w:rFonts w:eastAsia="Calibri"/>
        </w:rPr>
        <w:t>бюро</w:t>
      </w:r>
      <w:r w:rsidRPr="003D4DF3">
        <w:rPr>
          <w:rFonts w:eastAsia="Calibri"/>
        </w:rPr>
        <w:t xml:space="preserve"> </w:t>
      </w:r>
      <w:r>
        <w:rPr>
          <w:rFonts w:eastAsia="Calibri"/>
        </w:rPr>
        <w:t>по</w:t>
      </w:r>
      <w:r w:rsidRPr="003D4DF3">
        <w:rPr>
          <w:rFonts w:eastAsia="Calibri"/>
        </w:rPr>
        <w:t xml:space="preserve"> </w:t>
      </w:r>
      <w:r>
        <w:rPr>
          <w:rFonts w:eastAsia="Calibri"/>
        </w:rPr>
        <w:t>организации</w:t>
      </w:r>
      <w:r w:rsidRPr="003D4DF3">
        <w:rPr>
          <w:rFonts w:eastAsia="Calibri"/>
        </w:rPr>
        <w:t xml:space="preserve"> </w:t>
      </w:r>
      <w:r>
        <w:rPr>
          <w:rFonts w:eastAsia="Calibri"/>
        </w:rPr>
        <w:t>выборов</w:t>
      </w:r>
      <w:r w:rsidRPr="00F82EB7">
        <w:t xml:space="preserve"> разработать, </w:t>
      </w:r>
      <w:r>
        <w:t>согласовать</w:t>
      </w:r>
      <w:r w:rsidRPr="00F82EB7">
        <w:t xml:space="preserve"> и выполнить </w:t>
      </w:r>
      <w:r>
        <w:t xml:space="preserve">план </w:t>
      </w:r>
      <w:r w:rsidRPr="00F82EB7">
        <w:t>инклюзивн</w:t>
      </w:r>
      <w:r>
        <w:t xml:space="preserve">ой </w:t>
      </w:r>
      <w:r w:rsidRPr="00F82EB7">
        <w:t xml:space="preserve">работы, </w:t>
      </w:r>
      <w:r>
        <w:t xml:space="preserve">с тем чтобы </w:t>
      </w:r>
      <w:r w:rsidRPr="00F82EB7">
        <w:t xml:space="preserve">в течение максимум трех лет </w:t>
      </w:r>
      <w:r>
        <w:t xml:space="preserve">было обеспечено </w:t>
      </w:r>
      <w:r w:rsidRPr="00F82EB7">
        <w:t>прав</w:t>
      </w:r>
      <w:r>
        <w:t>о</w:t>
      </w:r>
      <w:r w:rsidRPr="00F82EB7">
        <w:t xml:space="preserve"> голоса </w:t>
      </w:r>
      <w:r>
        <w:t>указанной группы населения</w:t>
      </w:r>
      <w:r w:rsidRPr="00F82EB7">
        <w:t xml:space="preserve"> в </w:t>
      </w:r>
      <w:r>
        <w:t xml:space="preserve">избирательном процессе </w:t>
      </w:r>
      <w:r w:rsidRPr="00F82EB7">
        <w:t>президентских выборов 2021</w:t>
      </w:r>
      <w:r w:rsidR="005C50AF">
        <w:t> </w:t>
      </w:r>
      <w:r w:rsidRPr="00F82EB7">
        <w:t>года</w:t>
      </w:r>
      <w:r>
        <w:t xml:space="preserve"> в соответствии с положениями Общего закона об инвалидах (ОЗИ), Политической конституции Перу и Конвенции о правах инвалидов</w:t>
      </w:r>
      <w:r w:rsidRPr="00C93EC2">
        <w:rPr>
          <w:sz w:val="18"/>
          <w:vertAlign w:val="superscript"/>
        </w:rPr>
        <w:footnoteReference w:id="164"/>
      </w:r>
      <w:r>
        <w:t>.</w:t>
      </w:r>
    </w:p>
    <w:p w14:paraId="6C52CB74" w14:textId="77777777" w:rsidR="006C59E0" w:rsidRDefault="00281769" w:rsidP="00281769">
      <w:pPr>
        <w:pStyle w:val="H23G"/>
      </w:pPr>
      <w:r>
        <w:tab/>
      </w:r>
      <w:r>
        <w:tab/>
      </w:r>
      <w:r w:rsidR="006C59E0" w:rsidRPr="004725F2">
        <w:t>Участие в культурной жизни, проведении досуга и отдыха и занятии спортом (статья 30)</w:t>
      </w:r>
    </w:p>
    <w:p w14:paraId="3F541B46" w14:textId="6979BBD5" w:rsidR="006C59E0" w:rsidRDefault="00D76692" w:rsidP="006C59E0">
      <w:pPr>
        <w:pStyle w:val="SingleTxtG"/>
        <w:tabs>
          <w:tab w:val="left" w:pos="1170"/>
        </w:tabs>
        <w:ind w:left="1170" w:hanging="1985"/>
      </w:pPr>
      <w:r>
        <w:tab/>
      </w:r>
      <w:r w:rsidR="006C59E0">
        <w:t>191.</w:t>
      </w:r>
      <w:r w:rsidR="00281769">
        <w:tab/>
      </w:r>
      <w:r w:rsidR="006C59E0">
        <w:t>Государственный</w:t>
      </w:r>
      <w:r w:rsidR="006C59E0" w:rsidRPr="0080387E">
        <w:t xml:space="preserve"> </w:t>
      </w:r>
      <w:r w:rsidR="006C59E0">
        <w:t>институт</w:t>
      </w:r>
      <w:r w:rsidR="006C59E0" w:rsidRPr="0080387E">
        <w:t xml:space="preserve"> </w:t>
      </w:r>
      <w:r w:rsidR="006C59E0">
        <w:t>по защите</w:t>
      </w:r>
      <w:r w:rsidR="006C59E0" w:rsidRPr="0080387E">
        <w:t xml:space="preserve"> </w:t>
      </w:r>
      <w:r w:rsidR="006C59E0">
        <w:t>конкуренции</w:t>
      </w:r>
      <w:r w:rsidR="006C59E0" w:rsidRPr="0080387E">
        <w:t xml:space="preserve"> </w:t>
      </w:r>
      <w:r w:rsidR="006C59E0">
        <w:t xml:space="preserve">и охране интеллектуальной собственности (ИНДЕКОПИ) </w:t>
      </w:r>
      <w:r w:rsidR="006C59E0" w:rsidRPr="00F65DB0">
        <w:t>разработал проект нормативн</w:t>
      </w:r>
      <w:r w:rsidR="006C59E0">
        <w:t>ого документа</w:t>
      </w:r>
      <w:r w:rsidR="006C59E0" w:rsidRPr="00F65DB0">
        <w:t xml:space="preserve">, </w:t>
      </w:r>
      <w:r w:rsidR="006C59E0">
        <w:t>в к</w:t>
      </w:r>
      <w:r w:rsidR="006C59E0" w:rsidRPr="00F65DB0">
        <w:t>отор</w:t>
      </w:r>
      <w:r w:rsidR="006C59E0">
        <w:t xml:space="preserve">ом </w:t>
      </w:r>
      <w:r w:rsidR="006C59E0" w:rsidRPr="00F65DB0">
        <w:t>предлагает</w:t>
      </w:r>
      <w:r w:rsidR="006C59E0">
        <w:t>ся внести несколько изменений в</w:t>
      </w:r>
      <w:r w:rsidR="006C59E0" w:rsidRPr="00F65DB0">
        <w:t xml:space="preserve"> Закон об авторском праве</w:t>
      </w:r>
      <w:r w:rsidR="006C59E0">
        <w:t xml:space="preserve"> в целях </w:t>
      </w:r>
      <w:r w:rsidR="006C59E0" w:rsidRPr="00F65DB0">
        <w:t>облегч</w:t>
      </w:r>
      <w:r w:rsidR="006C59E0">
        <w:t xml:space="preserve">ения </w:t>
      </w:r>
      <w:r w:rsidR="006C59E0" w:rsidRPr="00F65DB0">
        <w:t>доступ</w:t>
      </w:r>
      <w:r w:rsidR="006C59E0">
        <w:t xml:space="preserve">а инвалидов по зрению </w:t>
      </w:r>
      <w:r w:rsidR="006C59E0" w:rsidRPr="00F65DB0">
        <w:t xml:space="preserve">и </w:t>
      </w:r>
      <w:r w:rsidR="006C59E0">
        <w:t>лиц с нарушениями зрения, затрудняющими их доступ к печатным материалам,</w:t>
      </w:r>
      <w:r w:rsidR="006C59E0" w:rsidRPr="00F65DB0">
        <w:t xml:space="preserve"> к опубликованным работам.</w:t>
      </w:r>
      <w:r w:rsidR="006C59E0">
        <w:t xml:space="preserve"> </w:t>
      </w:r>
      <w:r w:rsidR="006C59E0" w:rsidRPr="00F65DB0">
        <w:t>В</w:t>
      </w:r>
      <w:r w:rsidR="00281769">
        <w:t> </w:t>
      </w:r>
      <w:r w:rsidR="006C59E0">
        <w:t xml:space="preserve">указанном проекте </w:t>
      </w:r>
      <w:r w:rsidR="006C59E0" w:rsidRPr="00F65DB0">
        <w:t>документ</w:t>
      </w:r>
      <w:r w:rsidR="006C59E0">
        <w:t>а</w:t>
      </w:r>
      <w:r w:rsidR="006C59E0" w:rsidRPr="00F65DB0">
        <w:t xml:space="preserve"> предлагается рассмотреть </w:t>
      </w:r>
      <w:r w:rsidR="006C59E0">
        <w:t xml:space="preserve">ряд </w:t>
      </w:r>
      <w:r w:rsidR="006C59E0" w:rsidRPr="00F65DB0">
        <w:t>исключени</w:t>
      </w:r>
      <w:r w:rsidR="006C59E0">
        <w:t>й</w:t>
      </w:r>
      <w:r w:rsidR="006C59E0" w:rsidRPr="00F65DB0">
        <w:t xml:space="preserve"> из определенных экономических прав на воспроизведение, распространение и </w:t>
      </w:r>
      <w:r w:rsidR="006C59E0">
        <w:t xml:space="preserve">обеспечение доступности печатных материалов на </w:t>
      </w:r>
      <w:r w:rsidR="006C59E0" w:rsidRPr="00F65DB0">
        <w:t xml:space="preserve">национальном уровне, </w:t>
      </w:r>
      <w:r w:rsidR="006C59E0">
        <w:t xml:space="preserve">допускающих, в частности, </w:t>
      </w:r>
      <w:r w:rsidR="006C59E0" w:rsidRPr="00F65DB0">
        <w:t>трансграничный обмен</w:t>
      </w:r>
      <w:r w:rsidR="006C59E0">
        <w:t xml:space="preserve"> и</w:t>
      </w:r>
      <w:r w:rsidR="006C59E0" w:rsidRPr="00F65DB0">
        <w:t xml:space="preserve"> импорт копий </w:t>
      </w:r>
      <w:r w:rsidR="006C59E0">
        <w:t xml:space="preserve">соответствующих материалов </w:t>
      </w:r>
      <w:r w:rsidR="006C59E0" w:rsidRPr="00F65DB0">
        <w:t xml:space="preserve">в доступном формате. В настоящее время </w:t>
      </w:r>
      <w:r w:rsidR="006C59E0">
        <w:t xml:space="preserve">этот проект находится на стадии согласования </w:t>
      </w:r>
      <w:r w:rsidR="006C59E0" w:rsidRPr="00F65DB0">
        <w:t xml:space="preserve">с компетентными общественными организациями и организациями инвалидов, </w:t>
      </w:r>
      <w:r w:rsidR="006C59E0">
        <w:t xml:space="preserve">и после учета соответствующих замечаний и предложений он </w:t>
      </w:r>
      <w:r w:rsidR="006C59E0" w:rsidRPr="00F65DB0">
        <w:t xml:space="preserve">будет представлен на рассмотрение Совета </w:t>
      </w:r>
      <w:r w:rsidR="006C59E0">
        <w:t>попечителей</w:t>
      </w:r>
      <w:r w:rsidR="006C59E0" w:rsidRPr="00F65DB0">
        <w:t xml:space="preserve"> </w:t>
      </w:r>
      <w:r w:rsidR="006C59E0">
        <w:t>ИНДЕКОПИ</w:t>
      </w:r>
      <w:r w:rsidR="006C59E0" w:rsidRPr="00F65DB0">
        <w:t xml:space="preserve">, </w:t>
      </w:r>
      <w:r w:rsidR="006C59E0">
        <w:t xml:space="preserve">а впоследствии направлен на утверждение соответствующих инстанций. </w:t>
      </w:r>
    </w:p>
    <w:p w14:paraId="18A72945" w14:textId="7E27D110" w:rsidR="006C59E0" w:rsidRDefault="006C59E0" w:rsidP="00281769">
      <w:pPr>
        <w:pStyle w:val="SingleTxtG"/>
        <w:tabs>
          <w:tab w:val="left" w:pos="1170"/>
        </w:tabs>
        <w:ind w:left="1170" w:hanging="1985"/>
      </w:pPr>
      <w:r w:rsidRPr="00F65DB0">
        <w:tab/>
      </w:r>
      <w:r w:rsidR="005C50AF">
        <w:t>192.</w:t>
      </w:r>
      <w:r w:rsidR="005C50AF">
        <w:tab/>
      </w:r>
      <w:r w:rsidRPr="00F65DB0">
        <w:t xml:space="preserve">Что касается участия </w:t>
      </w:r>
      <w:r>
        <w:t xml:space="preserve">инвалидов </w:t>
      </w:r>
      <w:r w:rsidRPr="00F65DB0">
        <w:t xml:space="preserve">в культурных мероприятиях, то </w:t>
      </w:r>
      <w:r>
        <w:t xml:space="preserve">следует отметить, что </w:t>
      </w:r>
      <w:r w:rsidRPr="00F65DB0">
        <w:t xml:space="preserve">им предоставляется скидка в размере 50% стоимости входных билетов на культурные, спортивные и развлекательные мероприятия, организуемые государственными </w:t>
      </w:r>
      <w:r>
        <w:t xml:space="preserve">учреждениями; при этом число предоставляемых таким образом входных билетов не должно превышать </w:t>
      </w:r>
      <w:r w:rsidRPr="00F65DB0">
        <w:t xml:space="preserve">25% от общего количества </w:t>
      </w:r>
      <w:r>
        <w:t xml:space="preserve">платных билетов на соответствующее мероприятие. При посещении инвалидами </w:t>
      </w:r>
      <w:r w:rsidRPr="00F65DB0">
        <w:t>культурных</w:t>
      </w:r>
      <w:r>
        <w:t xml:space="preserve"> и</w:t>
      </w:r>
      <w:r w:rsidRPr="00F65DB0">
        <w:t xml:space="preserve"> спортивных </w:t>
      </w:r>
      <w:r>
        <w:t xml:space="preserve">мероприятий и </w:t>
      </w:r>
      <w:r w:rsidRPr="00F65DB0">
        <w:t>развлекательных шоу, организ</w:t>
      </w:r>
      <w:r>
        <w:t xml:space="preserve">уемых </w:t>
      </w:r>
      <w:r w:rsidRPr="00F65DB0">
        <w:t>частными компаниями и</w:t>
      </w:r>
      <w:r>
        <w:t>ли организациями</w:t>
      </w:r>
      <w:r w:rsidRPr="00F65DB0">
        <w:t>, скидка</w:t>
      </w:r>
      <w:r>
        <w:t xml:space="preserve"> на входной билет </w:t>
      </w:r>
      <w:r w:rsidRPr="00F65DB0">
        <w:t xml:space="preserve">составляет 20% и </w:t>
      </w:r>
      <w:r>
        <w:t xml:space="preserve">распространяется </w:t>
      </w:r>
      <w:r w:rsidRPr="00F65DB0">
        <w:t xml:space="preserve">не более </w:t>
      </w:r>
      <w:r>
        <w:t xml:space="preserve">чем на </w:t>
      </w:r>
      <w:r w:rsidRPr="00F65DB0">
        <w:t xml:space="preserve">10% от общего количества </w:t>
      </w:r>
      <w:r>
        <w:t xml:space="preserve">платных входных </w:t>
      </w:r>
      <w:r w:rsidRPr="00F65DB0">
        <w:t>билетов</w:t>
      </w:r>
      <w:r w:rsidRPr="00C93EC2">
        <w:rPr>
          <w:sz w:val="18"/>
          <w:vertAlign w:val="superscript"/>
        </w:rPr>
        <w:footnoteReference w:id="165"/>
      </w:r>
      <w:r w:rsidRPr="006D1EE1">
        <w:t>.</w:t>
      </w:r>
      <w:r w:rsidRPr="00F65DB0">
        <w:t xml:space="preserve"> </w:t>
      </w:r>
      <w:r>
        <w:t>П</w:t>
      </w:r>
      <w:r w:rsidRPr="00F65DB0">
        <w:t xml:space="preserve">ри посещении археологических памятников, музеев и исторических мест, находящихся в ведении государства, </w:t>
      </w:r>
      <w:r>
        <w:t xml:space="preserve">инвалиды пользуются </w:t>
      </w:r>
      <w:r w:rsidRPr="00F65DB0">
        <w:t>скидк</w:t>
      </w:r>
      <w:r>
        <w:t>ой</w:t>
      </w:r>
      <w:r w:rsidRPr="00F65DB0">
        <w:t xml:space="preserve"> 50% </w:t>
      </w:r>
      <w:r>
        <w:t xml:space="preserve">на входные билеты, а </w:t>
      </w:r>
      <w:r w:rsidRPr="00F65DB0">
        <w:t xml:space="preserve">в первое воскресенье каждого месяца предоставляется бесплатный вход для всех </w:t>
      </w:r>
      <w:r>
        <w:t>граждан.</w:t>
      </w:r>
      <w:r w:rsidRPr="00F65DB0">
        <w:t xml:space="preserve"> Эт</w:t>
      </w:r>
      <w:r>
        <w:t xml:space="preserve">и вопросы регулируются положениями документа </w:t>
      </w:r>
      <w:r w:rsidR="00DE7F6D">
        <w:t>«</w:t>
      </w:r>
      <w:r w:rsidRPr="00F65DB0">
        <w:t>Тариф</w:t>
      </w:r>
      <w:r>
        <w:t>ы на услуги Министерства культуры</w:t>
      </w:r>
      <w:r w:rsidR="00DE7F6D">
        <w:t>»</w:t>
      </w:r>
      <w:r w:rsidRPr="00C93EC2">
        <w:rPr>
          <w:sz w:val="18"/>
          <w:vertAlign w:val="superscript"/>
        </w:rPr>
        <w:footnoteReference w:id="166"/>
      </w:r>
      <w:r w:rsidRPr="00F65DB0">
        <w:t>, утверждаем</w:t>
      </w:r>
      <w:r>
        <w:t>ого на</w:t>
      </w:r>
      <w:r w:rsidRPr="00F65DB0">
        <w:t xml:space="preserve"> каждый финансовый год.</w:t>
      </w:r>
    </w:p>
    <w:p w14:paraId="5FE6F190" w14:textId="77777777" w:rsidR="006C59E0" w:rsidRDefault="006C59E0" w:rsidP="006C59E0">
      <w:pPr>
        <w:pStyle w:val="SingleTxtG"/>
      </w:pPr>
      <w:r w:rsidRPr="006D1EE1">
        <w:lastRenderedPageBreak/>
        <w:t>193.</w:t>
      </w:r>
      <w:r w:rsidRPr="006D1EE1">
        <w:tab/>
        <w:t xml:space="preserve">В директиве, касающейся оценки </w:t>
      </w:r>
      <w:r>
        <w:t xml:space="preserve">состояния </w:t>
      </w:r>
      <w:r w:rsidRPr="006D1EE1">
        <w:t xml:space="preserve">музеев, выставочных залов и </w:t>
      </w:r>
      <w:r>
        <w:t>хранилищ</w:t>
      </w:r>
      <w:r w:rsidRPr="006D1EE1">
        <w:t xml:space="preserve"> Национальной системы государственных музеев, был сделан вывод, что только 24 музеологических учреждения, </w:t>
      </w:r>
      <w:r>
        <w:t xml:space="preserve">находящихся в ведении Министерства культуры, соответствуют критериям необходимой </w:t>
      </w:r>
      <w:r w:rsidRPr="006D1EE1">
        <w:t>визуальной, слуховой и физической доступности</w:t>
      </w:r>
      <w:r w:rsidRPr="00C93EC2">
        <w:rPr>
          <w:sz w:val="18"/>
          <w:vertAlign w:val="superscript"/>
        </w:rPr>
        <w:footnoteReference w:id="167"/>
      </w:r>
      <w:r w:rsidRPr="00066BA7">
        <w:t>.</w:t>
      </w:r>
      <w:r w:rsidRPr="006D1EE1">
        <w:t xml:space="preserve"> Чтобы исправить эту ситуацию, предлагается, чтобы в п</w:t>
      </w:r>
      <w:r>
        <w:t xml:space="preserve">ланы реставрационных работ в музеях включалось требование об обеспечении доступности соответствующих объектов для инвалидов; что касается оборудования музеев, то планируется, в частности, установка аудиотехники, устройств для считывания </w:t>
      </w:r>
      <w:r w:rsidRPr="00066BA7">
        <w:t>квадратны</w:t>
      </w:r>
      <w:r>
        <w:t>х</w:t>
      </w:r>
      <w:r w:rsidRPr="00066BA7">
        <w:t xml:space="preserve"> двумерны</w:t>
      </w:r>
      <w:r>
        <w:t>х</w:t>
      </w:r>
      <w:r w:rsidRPr="00066BA7">
        <w:t xml:space="preserve"> штрих-код</w:t>
      </w:r>
      <w:r>
        <w:t xml:space="preserve">ов (сканеров штрих-кода), а также </w:t>
      </w:r>
      <w:r w:rsidRPr="006D1EE1">
        <w:t>других техн</w:t>
      </w:r>
      <w:r>
        <w:t>ических средств</w:t>
      </w:r>
      <w:r w:rsidRPr="006D1EE1">
        <w:t xml:space="preserve">, </w:t>
      </w:r>
      <w:r>
        <w:t xml:space="preserve">использование которых способствует восприятию соответствующей информации инвалидами. </w:t>
      </w:r>
    </w:p>
    <w:p w14:paraId="39CE15AD" w14:textId="77777777" w:rsidR="006C59E0" w:rsidRDefault="006C59E0" w:rsidP="006C59E0">
      <w:pPr>
        <w:pStyle w:val="SingleTxtG"/>
      </w:pPr>
      <w:r w:rsidRPr="00066BA7">
        <w:t>194.</w:t>
      </w:r>
      <w:r w:rsidRPr="00066BA7">
        <w:tab/>
      </w:r>
      <w:r>
        <w:t>Принцип доступности закреплен в Общем</w:t>
      </w:r>
      <w:r w:rsidRPr="00066BA7">
        <w:t xml:space="preserve"> закон</w:t>
      </w:r>
      <w:r>
        <w:t>е о</w:t>
      </w:r>
      <w:r w:rsidRPr="00066BA7">
        <w:t xml:space="preserve"> Национальной библиотек</w:t>
      </w:r>
      <w:r>
        <w:t>е</w:t>
      </w:r>
      <w:r w:rsidRPr="00066BA7">
        <w:t xml:space="preserve"> Перу</w:t>
      </w:r>
      <w:r w:rsidRPr="00C93EC2">
        <w:rPr>
          <w:sz w:val="18"/>
          <w:vertAlign w:val="superscript"/>
        </w:rPr>
        <w:footnoteReference w:id="168"/>
      </w:r>
      <w:r w:rsidRPr="00066BA7">
        <w:t xml:space="preserve"> и </w:t>
      </w:r>
      <w:r>
        <w:t xml:space="preserve">в административных </w:t>
      </w:r>
      <w:r w:rsidRPr="00066BA7">
        <w:t>регламент</w:t>
      </w:r>
      <w:r>
        <w:t>ах его исполнения</w:t>
      </w:r>
      <w:r w:rsidRPr="00C93EC2">
        <w:rPr>
          <w:sz w:val="18"/>
          <w:vertAlign w:val="superscript"/>
        </w:rPr>
        <w:footnoteReference w:id="169"/>
      </w:r>
      <w:r>
        <w:t>; соблюдение этого принципа обеспечивает право пользователей на ознакомление с материалами, а также создает возможности для уделения особого внимания потребителям услуг-инвалидам и для оснащения инфраструктуры необходимыми технологиями и средствами поддержки инвалидов.</w:t>
      </w:r>
      <w:r w:rsidRPr="00066BA7">
        <w:t xml:space="preserve"> В январе 2018 года Национальн</w:t>
      </w:r>
      <w:r>
        <w:t>ая</w:t>
      </w:r>
      <w:r w:rsidRPr="00066BA7">
        <w:t xml:space="preserve"> библиотек</w:t>
      </w:r>
      <w:r>
        <w:t>а</w:t>
      </w:r>
      <w:r w:rsidRPr="00066BA7">
        <w:t xml:space="preserve"> приобрела </w:t>
      </w:r>
      <w:r>
        <w:t xml:space="preserve">специальные </w:t>
      </w:r>
      <w:r w:rsidRPr="00066BA7">
        <w:t>современные</w:t>
      </w:r>
      <w:r>
        <w:t xml:space="preserve"> устройства и технические средства </w:t>
      </w:r>
      <w:r w:rsidRPr="00066BA7">
        <w:t xml:space="preserve">(устройства для чтения текста, сканеры книг, </w:t>
      </w:r>
      <w:r>
        <w:t>написанных шрифтом Брайля</w:t>
      </w:r>
      <w:r w:rsidRPr="00066BA7">
        <w:t>)</w:t>
      </w:r>
      <w:r>
        <w:t xml:space="preserve">, применение которых поможет читать материалы библиотеки лицам с </w:t>
      </w:r>
      <w:r w:rsidRPr="00066BA7">
        <w:t>плохим зрением</w:t>
      </w:r>
      <w:r>
        <w:t xml:space="preserve"> и</w:t>
      </w:r>
      <w:r w:rsidRPr="00066BA7">
        <w:t xml:space="preserve"> слеп</w:t>
      </w:r>
      <w:r>
        <w:t xml:space="preserve">ым </w:t>
      </w:r>
      <w:r w:rsidRPr="00066BA7">
        <w:t>и слепо</w:t>
      </w:r>
      <w:r>
        <w:t>глухим инвалидам</w:t>
      </w:r>
      <w:r w:rsidRPr="00066BA7">
        <w:t>.</w:t>
      </w:r>
    </w:p>
    <w:p w14:paraId="32226B0F" w14:textId="77777777" w:rsidR="006C59E0" w:rsidRDefault="006C59E0" w:rsidP="006C59E0">
      <w:pPr>
        <w:pStyle w:val="SingleTxtG"/>
      </w:pPr>
      <w:r w:rsidRPr="001C262D">
        <w:t>195.</w:t>
      </w:r>
      <w:r w:rsidRPr="001C262D">
        <w:tab/>
        <w:t>В сотрудничестве с муниципалитетами</w:t>
      </w:r>
      <w:r>
        <w:t xml:space="preserve"> провинций </w:t>
      </w:r>
      <w:r w:rsidRPr="001C262D">
        <w:t>Хуаманга, Санта, Тарма и Хауха</w:t>
      </w:r>
      <w:r>
        <w:t xml:space="preserve"> и р</w:t>
      </w:r>
      <w:r w:rsidRPr="001C262D">
        <w:t>айон</w:t>
      </w:r>
      <w:r>
        <w:t>а</w:t>
      </w:r>
      <w:r w:rsidRPr="001C262D">
        <w:t xml:space="preserve"> Яуйос </w:t>
      </w:r>
      <w:r>
        <w:t xml:space="preserve">организована </w:t>
      </w:r>
      <w:r w:rsidRPr="001C262D">
        <w:t xml:space="preserve">работа по созданию </w:t>
      </w:r>
      <w:r>
        <w:t xml:space="preserve">там </w:t>
      </w:r>
      <w:r w:rsidRPr="001C262D">
        <w:t xml:space="preserve">читальных </w:t>
      </w:r>
      <w:r>
        <w:t>залов</w:t>
      </w:r>
      <w:r w:rsidRPr="001C262D">
        <w:t xml:space="preserve"> для людей с нарушениями зрения. </w:t>
      </w:r>
      <w:r>
        <w:t xml:space="preserve">Аналогичным образом </w:t>
      </w:r>
      <w:r w:rsidRPr="001C262D">
        <w:t>координир</w:t>
      </w:r>
      <w:r>
        <w:t>уются работы по оборудованию доступных для инвалидов</w:t>
      </w:r>
      <w:r w:rsidRPr="001C262D">
        <w:t xml:space="preserve"> читальных </w:t>
      </w:r>
      <w:r>
        <w:t>залов в пяти учреждениях интернатного типа</w:t>
      </w:r>
      <w:r w:rsidRPr="001C262D">
        <w:t>.</w:t>
      </w:r>
    </w:p>
    <w:p w14:paraId="6D71F6CA" w14:textId="77777777" w:rsidR="006C59E0" w:rsidRDefault="006C59E0" w:rsidP="006C59E0">
      <w:pPr>
        <w:pStyle w:val="SingleTxtG"/>
      </w:pPr>
      <w:r w:rsidRPr="001C262D">
        <w:t>196.</w:t>
      </w:r>
      <w:r w:rsidRPr="001C262D">
        <w:tab/>
        <w:t xml:space="preserve">В рамках </w:t>
      </w:r>
      <w:r>
        <w:t xml:space="preserve">культурной деятельности </w:t>
      </w:r>
      <w:r w:rsidRPr="001C262D">
        <w:t>дорожно-транспортной системы Кхапак-</w:t>
      </w:r>
      <w:r>
        <w:t xml:space="preserve">Ньян в Андах проводится работа по обеспечению </w:t>
      </w:r>
      <w:r w:rsidRPr="001C262D">
        <w:t>эффективно</w:t>
      </w:r>
      <w:r>
        <w:t>го</w:t>
      </w:r>
      <w:r w:rsidRPr="001C262D">
        <w:t xml:space="preserve"> и всесторонне</w:t>
      </w:r>
      <w:r>
        <w:t>го</w:t>
      </w:r>
      <w:r w:rsidRPr="001C262D">
        <w:t xml:space="preserve"> участи</w:t>
      </w:r>
      <w:r>
        <w:t>я</w:t>
      </w:r>
      <w:r w:rsidRPr="001C262D">
        <w:t xml:space="preserve"> </w:t>
      </w:r>
      <w:r>
        <w:t xml:space="preserve">инвалидов, в том числе инвалидов по зрению, в разработке совместных действий и инклюзивных мероприятий, а также инициатив по управлению культурным наследием этой системы </w:t>
      </w:r>
      <w:r w:rsidRPr="001C262D">
        <w:t>посредством информативных действий, планирования совместных действий</w:t>
      </w:r>
      <w:r>
        <w:t xml:space="preserve">, а также путем </w:t>
      </w:r>
      <w:r w:rsidRPr="001C262D">
        <w:t>создани</w:t>
      </w:r>
      <w:r>
        <w:t>я</w:t>
      </w:r>
      <w:r w:rsidRPr="001C262D">
        <w:t xml:space="preserve"> инклюзивно</w:t>
      </w:r>
      <w:r>
        <w:t>й</w:t>
      </w:r>
      <w:r w:rsidRPr="001C262D">
        <w:t xml:space="preserve"> коми</w:t>
      </w:r>
      <w:r>
        <w:t>ссии</w:t>
      </w:r>
      <w:r w:rsidRPr="001C262D">
        <w:t xml:space="preserve"> для разработки инициатив</w:t>
      </w:r>
      <w:r>
        <w:t>ных</w:t>
      </w:r>
      <w:r w:rsidRPr="001C262D">
        <w:t xml:space="preserve"> действий по управлению культурным наследием</w:t>
      </w:r>
      <w:r>
        <w:t>.</w:t>
      </w:r>
      <w:r w:rsidRPr="001C262D">
        <w:t xml:space="preserve"> В</w:t>
      </w:r>
      <w:r w:rsidR="00281769">
        <w:t> </w:t>
      </w:r>
      <w:r w:rsidRPr="001C262D">
        <w:t xml:space="preserve">этом </w:t>
      </w:r>
      <w:r>
        <w:t xml:space="preserve">контексте для инвалидов по зрению организуются ознакомительные посещения археологической зоны указанной системы, позволяющие выявить препятствия, затрудняющие доступ этой группы инвалидов, и затем обсудить с ними </w:t>
      </w:r>
      <w:r w:rsidRPr="001C262D">
        <w:t>возможные разумные корректировки</w:t>
      </w:r>
      <w:r>
        <w:t xml:space="preserve"> ситуации.</w:t>
      </w:r>
      <w:r w:rsidRPr="001C262D">
        <w:t xml:space="preserve"> </w:t>
      </w:r>
      <w:r>
        <w:t xml:space="preserve">Первый </w:t>
      </w:r>
      <w:r w:rsidRPr="001C262D">
        <w:t xml:space="preserve">опыт </w:t>
      </w:r>
      <w:r>
        <w:t xml:space="preserve">такого взаимодействия получен в отношении </w:t>
      </w:r>
      <w:r w:rsidRPr="001C262D">
        <w:t>археологической зон</w:t>
      </w:r>
      <w:r>
        <w:t>ы</w:t>
      </w:r>
      <w:r w:rsidRPr="001C262D">
        <w:t xml:space="preserve"> монументальной</w:t>
      </w:r>
      <w:r>
        <w:t xml:space="preserve"> архитектуры Уайкан де</w:t>
      </w:r>
      <w:r w:rsidRPr="001C262D">
        <w:t xml:space="preserve"> </w:t>
      </w:r>
      <w:r>
        <w:rPr>
          <w:lang w:val="fr-CH"/>
        </w:rPr>
        <w:t>C</w:t>
      </w:r>
      <w:r>
        <w:t>ьенегилья</w:t>
      </w:r>
      <w:r w:rsidRPr="001C262D">
        <w:t>.</w:t>
      </w:r>
    </w:p>
    <w:p w14:paraId="48158324" w14:textId="77777777" w:rsidR="006C59E0" w:rsidRDefault="006C59E0" w:rsidP="006C59E0">
      <w:pPr>
        <w:pStyle w:val="SingleTxtG"/>
      </w:pPr>
      <w:r w:rsidRPr="005E3FF6">
        <w:t>197.</w:t>
      </w:r>
      <w:r w:rsidRPr="005E3FF6">
        <w:tab/>
      </w:r>
      <w:r>
        <w:t xml:space="preserve">В стране принята </w:t>
      </w:r>
      <w:r w:rsidRPr="005E3FF6">
        <w:t>Национальная политика в области спорта</w:t>
      </w:r>
      <w:r w:rsidRPr="00C93EC2">
        <w:rPr>
          <w:sz w:val="18"/>
          <w:vertAlign w:val="superscript"/>
        </w:rPr>
        <w:footnoteReference w:id="170"/>
      </w:r>
      <w:r>
        <w:t>;</w:t>
      </w:r>
      <w:r w:rsidRPr="005E3FF6">
        <w:t xml:space="preserve"> целью </w:t>
      </w:r>
      <w:r>
        <w:t xml:space="preserve">этого документа является </w:t>
      </w:r>
      <w:r w:rsidRPr="005E3FF6">
        <w:t xml:space="preserve">установление руководящих принципов для </w:t>
      </w:r>
      <w:r>
        <w:t xml:space="preserve">расширения масштабов и </w:t>
      </w:r>
      <w:r w:rsidRPr="005E3FF6">
        <w:t>массово</w:t>
      </w:r>
      <w:r>
        <w:t>сти с</w:t>
      </w:r>
      <w:r w:rsidRPr="005E3FF6">
        <w:t xml:space="preserve">портивной деятельности, улучшения спортивных </w:t>
      </w:r>
      <w:r>
        <w:t>достижений</w:t>
      </w:r>
      <w:r w:rsidRPr="005E3FF6">
        <w:t xml:space="preserve"> и </w:t>
      </w:r>
      <w:r>
        <w:t>повышения</w:t>
      </w:r>
      <w:r w:rsidRPr="005E3FF6">
        <w:t xml:space="preserve"> качес</w:t>
      </w:r>
      <w:r>
        <w:t xml:space="preserve">тва жизни общества. В рамках этой политики </w:t>
      </w:r>
      <w:r w:rsidRPr="005E3FF6">
        <w:t xml:space="preserve">органы </w:t>
      </w:r>
      <w:r>
        <w:t>н</w:t>
      </w:r>
      <w:r w:rsidRPr="005E3FF6">
        <w:t>ациональной систем</w:t>
      </w:r>
      <w:r>
        <w:t>ы</w:t>
      </w:r>
      <w:r w:rsidRPr="005E3FF6">
        <w:t xml:space="preserve"> спортивной</w:t>
      </w:r>
      <w:r>
        <w:t xml:space="preserve"> деятельности</w:t>
      </w:r>
      <w:r w:rsidRPr="005E3FF6">
        <w:t xml:space="preserve"> разрабатывают мер</w:t>
      </w:r>
      <w:r>
        <w:t xml:space="preserve">ы по обеспечению </w:t>
      </w:r>
      <w:r w:rsidRPr="005E3FF6">
        <w:t>всесторонне</w:t>
      </w:r>
      <w:r>
        <w:t>го участия инвалидов в спортивных мероприятиях;</w:t>
      </w:r>
      <w:r w:rsidRPr="005E3FF6">
        <w:t xml:space="preserve"> </w:t>
      </w:r>
      <w:r>
        <w:t xml:space="preserve">в частности, осуществляется подготовка специалистов для </w:t>
      </w:r>
      <w:r w:rsidRPr="005E3FF6">
        <w:t xml:space="preserve">выявления и развития спортивных талантов </w:t>
      </w:r>
      <w:r>
        <w:t>из числа инвалидов школьного возраста</w:t>
      </w:r>
      <w:r w:rsidRPr="005E3FF6">
        <w:t xml:space="preserve">; </w:t>
      </w:r>
      <w:r>
        <w:t xml:space="preserve">осуществляются мероприятия по развитию спортивной </w:t>
      </w:r>
      <w:r w:rsidRPr="005E3FF6">
        <w:t>инфраструктур</w:t>
      </w:r>
      <w:r>
        <w:t>ы</w:t>
      </w:r>
      <w:r w:rsidRPr="005E3FF6">
        <w:t xml:space="preserve"> для </w:t>
      </w:r>
      <w:r>
        <w:t xml:space="preserve">повышения </w:t>
      </w:r>
      <w:r w:rsidRPr="005E3FF6">
        <w:t>массово</w:t>
      </w:r>
      <w:r>
        <w:t xml:space="preserve">сти </w:t>
      </w:r>
      <w:r w:rsidRPr="005E3FF6">
        <w:t>спорт</w:t>
      </w:r>
      <w:r>
        <w:t xml:space="preserve">а и обеспечения </w:t>
      </w:r>
      <w:r w:rsidRPr="005E3FF6">
        <w:t>его доступност</w:t>
      </w:r>
      <w:r>
        <w:t>и д</w:t>
      </w:r>
      <w:r w:rsidRPr="005E3FF6">
        <w:t xml:space="preserve">ля </w:t>
      </w:r>
      <w:r>
        <w:t>инвалидов</w:t>
      </w:r>
      <w:r w:rsidRPr="005E3FF6">
        <w:t>.</w:t>
      </w:r>
    </w:p>
    <w:p w14:paraId="7C54DB4F" w14:textId="77777777" w:rsidR="006C59E0" w:rsidRDefault="006C59E0" w:rsidP="006C59E0">
      <w:pPr>
        <w:pStyle w:val="SingleTxtG"/>
      </w:pPr>
      <w:r w:rsidRPr="005E3FF6">
        <w:lastRenderedPageBreak/>
        <w:t>198.</w:t>
      </w:r>
      <w:r w:rsidRPr="005E3FF6">
        <w:tab/>
      </w:r>
      <w:r>
        <w:t xml:space="preserve">Следует также отметить, что </w:t>
      </w:r>
      <w:r w:rsidRPr="005E3FF6">
        <w:t>спортсмены</w:t>
      </w:r>
      <w:r>
        <w:t xml:space="preserve">-инвалиды, с учетом степени их инвалидности и особых потребностей, </w:t>
      </w:r>
      <w:r w:rsidRPr="005E3FF6">
        <w:t xml:space="preserve">имеют доступ к </w:t>
      </w:r>
      <w:r>
        <w:t xml:space="preserve">некоторым специальным услугам, включающим в себя </w:t>
      </w:r>
      <w:r w:rsidRPr="005E3FF6">
        <w:t xml:space="preserve">психологическую поддержку, физиотерапию, </w:t>
      </w:r>
      <w:r>
        <w:t xml:space="preserve">услуги </w:t>
      </w:r>
      <w:r w:rsidRPr="005E3FF6">
        <w:t>спортивн</w:t>
      </w:r>
      <w:r>
        <w:t>ой</w:t>
      </w:r>
      <w:r w:rsidRPr="005E3FF6">
        <w:t xml:space="preserve"> медицин</w:t>
      </w:r>
      <w:r>
        <w:t>ы</w:t>
      </w:r>
      <w:r w:rsidRPr="005E3FF6">
        <w:t xml:space="preserve"> и питание, котор</w:t>
      </w:r>
      <w:r>
        <w:t xml:space="preserve">ые помогают залечивать получаемые спортсменами травмы </w:t>
      </w:r>
      <w:r w:rsidRPr="005E3FF6">
        <w:t>и избегать новых</w:t>
      </w:r>
      <w:r>
        <w:t xml:space="preserve"> травм и </w:t>
      </w:r>
      <w:r w:rsidRPr="005E3FF6">
        <w:t xml:space="preserve">которые могут напрямую </w:t>
      </w:r>
      <w:r>
        <w:t xml:space="preserve">способствовать достижению высоких </w:t>
      </w:r>
      <w:r w:rsidRPr="005E3FF6">
        <w:t>спортивны</w:t>
      </w:r>
      <w:r>
        <w:t>х</w:t>
      </w:r>
      <w:r w:rsidRPr="005E3FF6">
        <w:t xml:space="preserve"> результат</w:t>
      </w:r>
      <w:r>
        <w:t>ов</w:t>
      </w:r>
      <w:r w:rsidRPr="005E3FF6">
        <w:t>.</w:t>
      </w:r>
    </w:p>
    <w:p w14:paraId="5E6E60BB" w14:textId="77777777" w:rsidR="006C59E0" w:rsidRDefault="006C59E0" w:rsidP="006C59E0">
      <w:pPr>
        <w:pStyle w:val="SingleTxtG"/>
      </w:pPr>
      <w:r w:rsidRPr="003E2B69">
        <w:t>199.</w:t>
      </w:r>
      <w:r w:rsidRPr="003E2B69">
        <w:tab/>
      </w:r>
      <w:r>
        <w:t>Инфраструктура и помещения</w:t>
      </w:r>
      <w:r w:rsidRPr="003E2B69">
        <w:t xml:space="preserve">, </w:t>
      </w:r>
      <w:r w:rsidRPr="005E3FF6">
        <w:t>в</w:t>
      </w:r>
      <w:r w:rsidRPr="003E2B69">
        <w:t xml:space="preserve"> </w:t>
      </w:r>
      <w:r w:rsidRPr="005E3FF6">
        <w:t>котор</w:t>
      </w:r>
      <w:r>
        <w:t>ых</w:t>
      </w:r>
      <w:r w:rsidRPr="003E2B69">
        <w:t xml:space="preserve"> </w:t>
      </w:r>
      <w:r w:rsidRPr="005E3FF6">
        <w:t>будут</w:t>
      </w:r>
      <w:r w:rsidRPr="003E2B69">
        <w:t xml:space="preserve"> </w:t>
      </w:r>
      <w:r w:rsidRPr="005E3FF6">
        <w:t>размещаться</w:t>
      </w:r>
      <w:r w:rsidRPr="003E2B69">
        <w:t xml:space="preserve"> </w:t>
      </w:r>
      <w:r w:rsidRPr="005E3FF6">
        <w:t>спортсмены</w:t>
      </w:r>
      <w:r>
        <w:t xml:space="preserve">-инвалиды, участвующие в </w:t>
      </w:r>
      <w:r w:rsidRPr="005E3FF6">
        <w:t xml:space="preserve">Шестых </w:t>
      </w:r>
      <w:r>
        <w:t>п</w:t>
      </w:r>
      <w:r w:rsidRPr="005E3FF6">
        <w:t>арапанам</w:t>
      </w:r>
      <w:r>
        <w:t>ерикан</w:t>
      </w:r>
      <w:r w:rsidRPr="005E3FF6">
        <w:t>ских игр</w:t>
      </w:r>
      <w:r>
        <w:t>ах</w:t>
      </w:r>
      <w:r w:rsidRPr="005E3FF6">
        <w:t xml:space="preserve"> в Лиме в 2019 году</w:t>
      </w:r>
      <w:r>
        <w:t>,</w:t>
      </w:r>
      <w:r w:rsidRPr="005E3FF6">
        <w:t xml:space="preserve"> буд</w:t>
      </w:r>
      <w:r>
        <w:t>у</w:t>
      </w:r>
      <w:r w:rsidRPr="005E3FF6">
        <w:t>т</w:t>
      </w:r>
      <w:r w:rsidRPr="003E2B69">
        <w:t xml:space="preserve"> </w:t>
      </w:r>
      <w:r>
        <w:t xml:space="preserve">отвечать всем </w:t>
      </w:r>
      <w:r w:rsidRPr="005E3FF6">
        <w:t>требования</w:t>
      </w:r>
      <w:r>
        <w:t>м</w:t>
      </w:r>
      <w:r w:rsidRPr="003E2B69">
        <w:t xml:space="preserve"> </w:t>
      </w:r>
      <w:r w:rsidRPr="005E3FF6">
        <w:t>доступ</w:t>
      </w:r>
      <w:r>
        <w:t>ности</w:t>
      </w:r>
      <w:r w:rsidRPr="003E2B69">
        <w:t xml:space="preserve"> </w:t>
      </w:r>
      <w:r w:rsidRPr="005E3FF6">
        <w:t>и</w:t>
      </w:r>
      <w:r w:rsidRPr="003E2B69">
        <w:t xml:space="preserve"> </w:t>
      </w:r>
      <w:r w:rsidRPr="005E3FF6">
        <w:t>самостоятельного</w:t>
      </w:r>
      <w:r w:rsidRPr="003E2B69">
        <w:t xml:space="preserve"> </w:t>
      </w:r>
      <w:r w:rsidRPr="005E3FF6">
        <w:t>передвижения</w:t>
      </w:r>
      <w:r>
        <w:t xml:space="preserve"> спортсменов. </w:t>
      </w:r>
    </w:p>
    <w:p w14:paraId="4B81C9AA" w14:textId="77777777" w:rsidR="006C59E0" w:rsidRDefault="006C59E0" w:rsidP="006C59E0">
      <w:pPr>
        <w:pStyle w:val="SingleTxtG"/>
      </w:pPr>
      <w:r w:rsidRPr="003E2B69">
        <w:t>200.</w:t>
      </w:r>
      <w:r w:rsidRPr="003E2B69">
        <w:tab/>
      </w:r>
      <w:r>
        <w:t xml:space="preserve">Обновлен Справочник по </w:t>
      </w:r>
      <w:r w:rsidRPr="003E2B69">
        <w:t>туристическ</w:t>
      </w:r>
      <w:r>
        <w:t>им обозначениям и указателям Перу</w:t>
      </w:r>
      <w:r w:rsidRPr="00C93EC2">
        <w:rPr>
          <w:sz w:val="18"/>
          <w:vertAlign w:val="superscript"/>
        </w:rPr>
        <w:footnoteReference w:id="171"/>
      </w:r>
      <w:r w:rsidRPr="003E2B69">
        <w:t>,</w:t>
      </w:r>
      <w:r>
        <w:t xml:space="preserve"> </w:t>
      </w:r>
      <w:r w:rsidRPr="003E2B69">
        <w:t>в</w:t>
      </w:r>
      <w:r w:rsidR="00281769">
        <w:t> </w:t>
      </w:r>
      <w:r w:rsidRPr="003E2B69">
        <w:t xml:space="preserve">котором </w:t>
      </w:r>
      <w:r>
        <w:t xml:space="preserve">предусматривается </w:t>
      </w:r>
      <w:r w:rsidRPr="003E2B69">
        <w:t>обеспечение полной доступности</w:t>
      </w:r>
      <w:r>
        <w:t xml:space="preserve"> туристических объектов</w:t>
      </w:r>
      <w:r w:rsidRPr="003E2B69">
        <w:t xml:space="preserve">, </w:t>
      </w:r>
      <w:r>
        <w:t xml:space="preserve">в том числе путем применения средств для чтения обозначений и указателей лицами с инвалидностью по зрению; там же содержатся, в частности, краткое описание системы Брайля и </w:t>
      </w:r>
      <w:r w:rsidRPr="003E2B69">
        <w:t>критери</w:t>
      </w:r>
      <w:r>
        <w:t>ев</w:t>
      </w:r>
      <w:r w:rsidRPr="003E2B69">
        <w:t xml:space="preserve"> многоязычия</w:t>
      </w:r>
      <w:r>
        <w:t xml:space="preserve">. Следует также отметить, что строительство государственных туристических объектов </w:t>
      </w:r>
      <w:r w:rsidRPr="003E2B69">
        <w:t>и оформл</w:t>
      </w:r>
      <w:r>
        <w:t>ение</w:t>
      </w:r>
      <w:r w:rsidRPr="003E2B69">
        <w:t xml:space="preserve"> их архитектурны</w:t>
      </w:r>
      <w:r>
        <w:t>х компонентов</w:t>
      </w:r>
      <w:r w:rsidRPr="003E2B69">
        <w:t xml:space="preserve"> </w:t>
      </w:r>
      <w:r>
        <w:t xml:space="preserve">осуществляются </w:t>
      </w:r>
      <w:r w:rsidRPr="003E2B69">
        <w:t>в соответствии с положениями Национальн</w:t>
      </w:r>
      <w:r>
        <w:t xml:space="preserve">ых </w:t>
      </w:r>
      <w:r w:rsidRPr="003E2B69">
        <w:t>строительн</w:t>
      </w:r>
      <w:r>
        <w:t>ых правил</w:t>
      </w:r>
      <w:r w:rsidRPr="003E2B69">
        <w:t>.</w:t>
      </w:r>
    </w:p>
    <w:p w14:paraId="4D224F88" w14:textId="77777777" w:rsidR="006C59E0" w:rsidRDefault="006C59E0" w:rsidP="006C59E0">
      <w:pPr>
        <w:pStyle w:val="SingleTxtG"/>
      </w:pPr>
      <w:r w:rsidRPr="003E2B69">
        <w:t>201.</w:t>
      </w:r>
      <w:r w:rsidRPr="003E2B69">
        <w:tab/>
        <w:t xml:space="preserve">Была проделана работа по обновлению Руководства по надлежащей практике обеспечения доступности </w:t>
      </w:r>
      <w:r>
        <w:t>туристических объектов с учетом</w:t>
      </w:r>
      <w:r w:rsidRPr="003E2B69">
        <w:t xml:space="preserve"> руководящи</w:t>
      </w:r>
      <w:r>
        <w:t>х</w:t>
      </w:r>
      <w:r w:rsidRPr="003E2B69">
        <w:t xml:space="preserve"> принцип</w:t>
      </w:r>
      <w:r>
        <w:t>ов</w:t>
      </w:r>
      <w:r w:rsidRPr="003E2B69">
        <w:t>, опубликованных Всемирной туристской организацией</w:t>
      </w:r>
      <w:r>
        <w:t>; в этот документ включаются предложения, высказанные инвалидами в ходе работы ряда фокус-групп, и проект окончательного варианта документа будет опубликован для его согласования на общенациональном уровне.</w:t>
      </w:r>
    </w:p>
    <w:p w14:paraId="3851E6E7" w14:textId="77777777" w:rsidR="006C59E0" w:rsidRPr="006B13C2" w:rsidRDefault="006C59E0" w:rsidP="006C59E0">
      <w:pPr>
        <w:pStyle w:val="SingleTxtG"/>
      </w:pPr>
      <w:r w:rsidRPr="006B13C2">
        <w:t>202.</w:t>
      </w:r>
      <w:r w:rsidRPr="006B13C2">
        <w:tab/>
      </w:r>
      <w:r>
        <w:t>Комиссия</w:t>
      </w:r>
      <w:r w:rsidRPr="006B13C2">
        <w:t xml:space="preserve"> </w:t>
      </w:r>
      <w:r>
        <w:t>для</w:t>
      </w:r>
      <w:r w:rsidRPr="006B13C2">
        <w:t xml:space="preserve"> </w:t>
      </w:r>
      <w:r>
        <w:t>координации</w:t>
      </w:r>
      <w:r w:rsidRPr="006B13C2">
        <w:t xml:space="preserve"> </w:t>
      </w:r>
      <w:r>
        <w:t>и</w:t>
      </w:r>
      <w:r w:rsidRPr="006B13C2">
        <w:t xml:space="preserve"> </w:t>
      </w:r>
      <w:r>
        <w:t>контроля</w:t>
      </w:r>
      <w:r w:rsidRPr="006B13C2">
        <w:t xml:space="preserve"> </w:t>
      </w:r>
      <w:r>
        <w:t>за</w:t>
      </w:r>
      <w:r w:rsidRPr="006B13C2">
        <w:t xml:space="preserve"> </w:t>
      </w:r>
      <w:r>
        <w:t>реализацией</w:t>
      </w:r>
      <w:r w:rsidRPr="006B13C2">
        <w:t xml:space="preserve"> </w:t>
      </w:r>
      <w:r>
        <w:t>проектов строительства туристических</w:t>
      </w:r>
      <w:r w:rsidRPr="006B13C2">
        <w:t xml:space="preserve"> </w:t>
      </w:r>
      <w:r>
        <w:t>и</w:t>
      </w:r>
      <w:r w:rsidRPr="006B13C2">
        <w:t xml:space="preserve"> </w:t>
      </w:r>
      <w:r>
        <w:t>культурных</w:t>
      </w:r>
      <w:r w:rsidRPr="006B13C2">
        <w:t xml:space="preserve"> </w:t>
      </w:r>
      <w:r>
        <w:t>объектов</w:t>
      </w:r>
      <w:r w:rsidRPr="006B13C2">
        <w:t xml:space="preserve"> </w:t>
      </w:r>
      <w:r>
        <w:t>Перу</w:t>
      </w:r>
      <w:r w:rsidRPr="006B13C2">
        <w:t xml:space="preserve"> (</w:t>
      </w:r>
      <w:r>
        <w:t>План КОПЕСКО</w:t>
      </w:r>
      <w:r w:rsidRPr="006B13C2">
        <w:t xml:space="preserve">) </w:t>
      </w:r>
      <w:r>
        <w:t>является</w:t>
      </w:r>
      <w:r w:rsidRPr="006B13C2">
        <w:t xml:space="preserve"> </w:t>
      </w:r>
      <w:r>
        <w:t>исполнительным</w:t>
      </w:r>
      <w:r w:rsidRPr="006B13C2">
        <w:t xml:space="preserve"> </w:t>
      </w:r>
      <w:r>
        <w:t>органом</w:t>
      </w:r>
      <w:r w:rsidRPr="006B13C2">
        <w:t xml:space="preserve">, </w:t>
      </w:r>
      <w:r>
        <w:t>в</w:t>
      </w:r>
      <w:r w:rsidRPr="006B13C2">
        <w:t xml:space="preserve"> </w:t>
      </w:r>
      <w:r>
        <w:t>функции</w:t>
      </w:r>
      <w:r w:rsidRPr="006B13C2">
        <w:t xml:space="preserve"> </w:t>
      </w:r>
      <w:r>
        <w:t>которого</w:t>
      </w:r>
      <w:r w:rsidRPr="006B13C2">
        <w:t xml:space="preserve"> </w:t>
      </w:r>
      <w:r>
        <w:t>входят</w:t>
      </w:r>
      <w:r w:rsidRPr="006B13C2">
        <w:t xml:space="preserve"> </w:t>
      </w:r>
      <w:r>
        <w:t>разработка</w:t>
      </w:r>
      <w:r w:rsidRPr="006B13C2">
        <w:t xml:space="preserve"> </w:t>
      </w:r>
      <w:r>
        <w:t>и</w:t>
      </w:r>
      <w:r w:rsidRPr="006B13C2">
        <w:t xml:space="preserve"> </w:t>
      </w:r>
      <w:r>
        <w:t>координация</w:t>
      </w:r>
      <w:r w:rsidRPr="006B13C2">
        <w:t xml:space="preserve"> </w:t>
      </w:r>
      <w:r>
        <w:t>инвестиционных проектов, представляющих интерес для туристической</w:t>
      </w:r>
      <w:r w:rsidRPr="006B13C2">
        <w:t xml:space="preserve"> </w:t>
      </w:r>
      <w:r>
        <w:t>деятельности</w:t>
      </w:r>
      <w:r w:rsidRPr="006B13C2">
        <w:t xml:space="preserve"> </w:t>
      </w:r>
      <w:r>
        <w:t>на</w:t>
      </w:r>
      <w:r w:rsidRPr="006B13C2">
        <w:t xml:space="preserve"> </w:t>
      </w:r>
      <w:r>
        <w:t>национальном</w:t>
      </w:r>
      <w:r w:rsidRPr="006B13C2">
        <w:t xml:space="preserve"> </w:t>
      </w:r>
      <w:r>
        <w:t>уровне</w:t>
      </w:r>
      <w:r w:rsidRPr="006B13C2">
        <w:t xml:space="preserve">, </w:t>
      </w:r>
      <w:r>
        <w:t>а</w:t>
      </w:r>
      <w:r w:rsidRPr="006B13C2">
        <w:t xml:space="preserve"> </w:t>
      </w:r>
      <w:r>
        <w:t>также</w:t>
      </w:r>
      <w:r w:rsidRPr="006B13C2">
        <w:t xml:space="preserve"> </w:t>
      </w:r>
      <w:r>
        <w:t>управление</w:t>
      </w:r>
      <w:r w:rsidRPr="006B13C2">
        <w:t xml:space="preserve"> </w:t>
      </w:r>
      <w:r>
        <w:t>исполнением</w:t>
      </w:r>
      <w:r w:rsidRPr="006B13C2">
        <w:t xml:space="preserve"> </w:t>
      </w:r>
      <w:r>
        <w:t>и</w:t>
      </w:r>
      <w:r w:rsidRPr="006B13C2">
        <w:t xml:space="preserve"> </w:t>
      </w:r>
      <w:r>
        <w:t>надзор</w:t>
      </w:r>
      <w:r w:rsidRPr="006B13C2">
        <w:t xml:space="preserve"> </w:t>
      </w:r>
      <w:r>
        <w:t>за</w:t>
      </w:r>
      <w:r w:rsidRPr="006B13C2">
        <w:t xml:space="preserve"> </w:t>
      </w:r>
      <w:r>
        <w:t>функционированием</w:t>
      </w:r>
      <w:r w:rsidRPr="006B13C2">
        <w:t xml:space="preserve"> </w:t>
      </w:r>
      <w:r>
        <w:t>соответствующих проектов. По</w:t>
      </w:r>
      <w:r w:rsidRPr="006B13C2">
        <w:t xml:space="preserve"> </w:t>
      </w:r>
      <w:r>
        <w:t>информации</w:t>
      </w:r>
      <w:r w:rsidRPr="006B13C2">
        <w:t xml:space="preserve"> </w:t>
      </w:r>
      <w:r>
        <w:t>этого</w:t>
      </w:r>
      <w:r w:rsidRPr="006B13C2">
        <w:t xml:space="preserve"> </w:t>
      </w:r>
      <w:r>
        <w:t>органа</w:t>
      </w:r>
      <w:r w:rsidRPr="006B13C2">
        <w:t xml:space="preserve">, </w:t>
      </w:r>
      <w:r>
        <w:t>во</w:t>
      </w:r>
      <w:r w:rsidRPr="006B13C2">
        <w:t xml:space="preserve"> </w:t>
      </w:r>
      <w:r>
        <w:t>всех</w:t>
      </w:r>
      <w:r w:rsidRPr="006B13C2">
        <w:t xml:space="preserve"> </w:t>
      </w:r>
      <w:r>
        <w:t>проинспектированных</w:t>
      </w:r>
      <w:r w:rsidRPr="006B13C2">
        <w:t xml:space="preserve"> </w:t>
      </w:r>
      <w:r>
        <w:t>инвестиционных</w:t>
      </w:r>
      <w:r w:rsidRPr="006B13C2">
        <w:t xml:space="preserve"> </w:t>
      </w:r>
      <w:r>
        <w:t>проектах</w:t>
      </w:r>
      <w:r w:rsidRPr="006B13C2">
        <w:t xml:space="preserve">, </w:t>
      </w:r>
      <w:r>
        <w:t>имеющих</w:t>
      </w:r>
      <w:r w:rsidRPr="006B13C2">
        <w:t xml:space="preserve"> </w:t>
      </w:r>
      <w:r>
        <w:t>отношение</w:t>
      </w:r>
      <w:r w:rsidRPr="006B13C2">
        <w:t xml:space="preserve"> </w:t>
      </w:r>
      <w:r>
        <w:t>к</w:t>
      </w:r>
      <w:r w:rsidRPr="006B13C2">
        <w:t xml:space="preserve"> </w:t>
      </w:r>
      <w:r>
        <w:t>туристической</w:t>
      </w:r>
      <w:r w:rsidRPr="006B13C2">
        <w:t xml:space="preserve"> </w:t>
      </w:r>
      <w:r>
        <w:t>деятельности</w:t>
      </w:r>
      <w:r w:rsidRPr="006B13C2">
        <w:t xml:space="preserve">, </w:t>
      </w:r>
      <w:r>
        <w:t>имеются</w:t>
      </w:r>
      <w:r w:rsidRPr="006B13C2">
        <w:t xml:space="preserve"> </w:t>
      </w:r>
      <w:r>
        <w:t>такие</w:t>
      </w:r>
      <w:r w:rsidRPr="006B13C2">
        <w:t xml:space="preserve"> </w:t>
      </w:r>
      <w:r>
        <w:t>компоненты</w:t>
      </w:r>
      <w:r w:rsidRPr="006B13C2">
        <w:t xml:space="preserve">, </w:t>
      </w:r>
      <w:r>
        <w:t>как</w:t>
      </w:r>
      <w:r w:rsidRPr="006B13C2">
        <w:t xml:space="preserve"> </w:t>
      </w:r>
      <w:r>
        <w:t>центры</w:t>
      </w:r>
      <w:r w:rsidRPr="006B13C2">
        <w:t xml:space="preserve"> </w:t>
      </w:r>
      <w:r>
        <w:t>устного</w:t>
      </w:r>
      <w:r w:rsidRPr="006B13C2">
        <w:t xml:space="preserve"> </w:t>
      </w:r>
      <w:r>
        <w:t>перевода,</w:t>
      </w:r>
      <w:r w:rsidRPr="006B13C2">
        <w:t xml:space="preserve"> </w:t>
      </w:r>
      <w:r>
        <w:t>организация</w:t>
      </w:r>
      <w:r w:rsidRPr="006B13C2">
        <w:t xml:space="preserve"> </w:t>
      </w:r>
      <w:r>
        <w:t>устного</w:t>
      </w:r>
      <w:r w:rsidRPr="006B13C2">
        <w:t xml:space="preserve"> </w:t>
      </w:r>
      <w:r>
        <w:t>перевода</w:t>
      </w:r>
      <w:r w:rsidRPr="006B13C2">
        <w:t xml:space="preserve"> </w:t>
      </w:r>
      <w:r>
        <w:t>на</w:t>
      </w:r>
      <w:r w:rsidRPr="006B13C2">
        <w:t xml:space="preserve"> </w:t>
      </w:r>
      <w:r>
        <w:t>конкретных пешеходных туристических</w:t>
      </w:r>
      <w:r w:rsidRPr="006B13C2">
        <w:t xml:space="preserve"> </w:t>
      </w:r>
      <w:r>
        <w:t>маршрутах</w:t>
      </w:r>
      <w:r w:rsidRPr="006B13C2">
        <w:t xml:space="preserve"> </w:t>
      </w:r>
      <w:r>
        <w:t>и</w:t>
      </w:r>
      <w:r w:rsidRPr="006B13C2">
        <w:t xml:space="preserve"> </w:t>
      </w:r>
      <w:r>
        <w:t xml:space="preserve">оборудование залов для обслуживания инвалидов по зрению </w:t>
      </w:r>
      <w:r w:rsidRPr="006B13C2">
        <w:t>(</w:t>
      </w:r>
      <w:r>
        <w:t>в</w:t>
      </w:r>
      <w:r w:rsidRPr="006B13C2">
        <w:t xml:space="preserve"> </w:t>
      </w:r>
      <w:r>
        <w:t>том</w:t>
      </w:r>
      <w:r w:rsidRPr="006B13C2">
        <w:t xml:space="preserve"> </w:t>
      </w:r>
      <w:r>
        <w:t>числе</w:t>
      </w:r>
      <w:r w:rsidRPr="006B13C2">
        <w:t xml:space="preserve"> </w:t>
      </w:r>
      <w:r>
        <w:t>путем</w:t>
      </w:r>
      <w:r w:rsidRPr="006B13C2">
        <w:t xml:space="preserve"> </w:t>
      </w:r>
      <w:r>
        <w:t>предоставления</w:t>
      </w:r>
      <w:r w:rsidRPr="006B13C2">
        <w:t xml:space="preserve"> </w:t>
      </w:r>
      <w:r>
        <w:t>тактильных</w:t>
      </w:r>
      <w:r w:rsidRPr="006B13C2">
        <w:t xml:space="preserve"> </w:t>
      </w:r>
      <w:r>
        <w:t>и</w:t>
      </w:r>
      <w:r w:rsidRPr="006B13C2">
        <w:t xml:space="preserve"> </w:t>
      </w:r>
      <w:r>
        <w:t>составленных</w:t>
      </w:r>
      <w:r w:rsidRPr="006B13C2">
        <w:t xml:space="preserve"> </w:t>
      </w:r>
      <w:r>
        <w:t>по</w:t>
      </w:r>
      <w:r w:rsidRPr="006B13C2">
        <w:t xml:space="preserve"> </w:t>
      </w:r>
      <w:r>
        <w:t>системе</w:t>
      </w:r>
      <w:r w:rsidRPr="006B13C2">
        <w:t xml:space="preserve"> </w:t>
      </w:r>
      <w:r>
        <w:t>Брайля</w:t>
      </w:r>
      <w:r w:rsidRPr="006B13C2">
        <w:t xml:space="preserve"> </w:t>
      </w:r>
      <w:r>
        <w:t>музеографических</w:t>
      </w:r>
      <w:r w:rsidRPr="006B13C2">
        <w:t xml:space="preserve"> </w:t>
      </w:r>
      <w:r>
        <w:t>ресурсов</w:t>
      </w:r>
      <w:r w:rsidRPr="006B13C2">
        <w:t xml:space="preserve"> </w:t>
      </w:r>
      <w:r>
        <w:t>и</w:t>
      </w:r>
      <w:r w:rsidRPr="006B13C2">
        <w:t xml:space="preserve"> </w:t>
      </w:r>
      <w:r>
        <w:t>услуг прошедших специализированную подготовку гидов</w:t>
      </w:r>
      <w:r w:rsidRPr="006B13C2">
        <w:t>).</w:t>
      </w:r>
      <w:r>
        <w:t xml:space="preserve"> </w:t>
      </w:r>
    </w:p>
    <w:p w14:paraId="3914053C" w14:textId="77777777" w:rsidR="006C59E0" w:rsidRPr="00423D17" w:rsidRDefault="006C59E0" w:rsidP="006C59E0">
      <w:pPr>
        <w:pStyle w:val="SingleTxtG"/>
      </w:pPr>
      <w:r w:rsidRPr="00423D17">
        <w:t>203.</w:t>
      </w:r>
      <w:r w:rsidRPr="00423D17">
        <w:tab/>
      </w:r>
      <w:r>
        <w:t>В целях обеспечения доступности объектов</w:t>
      </w:r>
      <w:r w:rsidRPr="00423D17">
        <w:t xml:space="preserve">, </w:t>
      </w:r>
      <w:r>
        <w:t>реализуемых</w:t>
      </w:r>
      <w:r w:rsidRPr="00423D17">
        <w:t xml:space="preserve"> </w:t>
      </w:r>
      <w:r>
        <w:t>в</w:t>
      </w:r>
      <w:r w:rsidRPr="00423D17">
        <w:t xml:space="preserve"> </w:t>
      </w:r>
      <w:r>
        <w:t>общественных</w:t>
      </w:r>
      <w:r w:rsidRPr="00423D17">
        <w:t xml:space="preserve"> </w:t>
      </w:r>
      <w:r>
        <w:t>местах</w:t>
      </w:r>
      <w:r w:rsidRPr="00423D17">
        <w:t xml:space="preserve"> </w:t>
      </w:r>
      <w:r>
        <w:t>городских</w:t>
      </w:r>
      <w:r w:rsidRPr="00423D17">
        <w:t xml:space="preserve"> </w:t>
      </w:r>
      <w:r>
        <w:t>районов</w:t>
      </w:r>
      <w:r w:rsidRPr="00423D17">
        <w:t xml:space="preserve">, </w:t>
      </w:r>
      <w:r>
        <w:t>и для устранения барьеров, затрудняющих доступ лиц с физическими и сенсорными нарушениями, предусматривается</w:t>
      </w:r>
      <w:r w:rsidRPr="00423D17">
        <w:t xml:space="preserve"> </w:t>
      </w:r>
      <w:r>
        <w:t>сооружение пандусов, а также применение направляющих элементов (подотактильных плиток)</w:t>
      </w:r>
      <w:r w:rsidRPr="00423D17">
        <w:t xml:space="preserve">. </w:t>
      </w:r>
      <w:r>
        <w:t>Существуют</w:t>
      </w:r>
      <w:r w:rsidRPr="00423D17">
        <w:t xml:space="preserve"> </w:t>
      </w:r>
      <w:r>
        <w:t>определенные</w:t>
      </w:r>
      <w:r w:rsidRPr="00423D17">
        <w:t xml:space="preserve"> </w:t>
      </w:r>
      <w:r>
        <w:t>трудности</w:t>
      </w:r>
      <w:r w:rsidRPr="00423D17">
        <w:t xml:space="preserve"> </w:t>
      </w:r>
      <w:r>
        <w:t>в</w:t>
      </w:r>
      <w:r w:rsidRPr="00423D17">
        <w:t xml:space="preserve"> </w:t>
      </w:r>
      <w:r>
        <w:t>связи</w:t>
      </w:r>
      <w:r w:rsidRPr="00423D17">
        <w:t xml:space="preserve"> </w:t>
      </w:r>
      <w:r>
        <w:t>с</w:t>
      </w:r>
      <w:r w:rsidRPr="00423D17">
        <w:t xml:space="preserve"> </w:t>
      </w:r>
      <w:r>
        <w:t>приспособлением</w:t>
      </w:r>
      <w:r w:rsidRPr="00423D17">
        <w:t xml:space="preserve"> </w:t>
      </w:r>
      <w:r>
        <w:t>зданий</w:t>
      </w:r>
      <w:r w:rsidRPr="00423D17">
        <w:t xml:space="preserve">, </w:t>
      </w:r>
      <w:r>
        <w:t>имеющих статус объектов культурного наследия; тем не менее, в случае необходимости там тоже будут постепенно вводиться необходимые и по возможности малозаметные изменения, повышающие их доступность.</w:t>
      </w:r>
    </w:p>
    <w:p w14:paraId="5019960E" w14:textId="77777777" w:rsidR="006C59E0" w:rsidRPr="000A298A" w:rsidRDefault="006C59E0" w:rsidP="00281769">
      <w:pPr>
        <w:pStyle w:val="H23G"/>
        <w:rPr>
          <w:rFonts w:eastAsia="Calibri"/>
        </w:rPr>
      </w:pPr>
      <w:r w:rsidRPr="00423D17">
        <w:tab/>
      </w:r>
      <w:r w:rsidRPr="00423D17">
        <w:tab/>
      </w:r>
      <w:r w:rsidRPr="000A298A">
        <w:t>Статистика и сбор данных (статья 31)</w:t>
      </w:r>
    </w:p>
    <w:p w14:paraId="009E66F7" w14:textId="77777777" w:rsidR="006C59E0" w:rsidRPr="005C50AF" w:rsidRDefault="006C59E0" w:rsidP="005C50AF">
      <w:pPr>
        <w:pStyle w:val="SingleTxtG"/>
      </w:pPr>
      <w:r w:rsidRPr="005C50AF">
        <w:tab/>
        <w:t>204.</w:t>
      </w:r>
      <w:r w:rsidRPr="005C50AF">
        <w:tab/>
        <w:t xml:space="preserve">В 2012 году было проведено первое специализированное национальное обследование по инвалидности, которое позволило получить надежную статистическую информацию о численности проживающих в стране инвалидов, о типах их инвалидности, о социально-демографических и экономических характеристиках этой группы населения, а также об их личной, семейной и общественной эффективности; эта информация необходима для того, чтобы можно </w:t>
      </w:r>
      <w:r w:rsidRPr="005C50AF">
        <w:lastRenderedPageBreak/>
        <w:t xml:space="preserve">было целенаправленно вырабатывать политику, планы и программы, касающиеся инвалидов. По данным упомянутого обследования, в стране насчитывается </w:t>
      </w:r>
      <w:r w:rsidR="00500D57" w:rsidRPr="005C50AF">
        <w:br/>
      </w:r>
      <w:r w:rsidRPr="005C50AF">
        <w:t>1 575 402 инвалида, что составляет 5,2% общей численности населения.</w:t>
      </w:r>
    </w:p>
    <w:p w14:paraId="57E0B6F8" w14:textId="77777777" w:rsidR="006C59E0" w:rsidRDefault="006C59E0" w:rsidP="006C59E0">
      <w:pPr>
        <w:pStyle w:val="SingleTxtG"/>
      </w:pPr>
      <w:r w:rsidRPr="00F76A3E">
        <w:t>205.</w:t>
      </w:r>
      <w:r w:rsidRPr="00F76A3E">
        <w:tab/>
      </w:r>
      <w:r>
        <w:t xml:space="preserve">Начиная с </w:t>
      </w:r>
      <w:r w:rsidRPr="00F76A3E">
        <w:t xml:space="preserve">2014 года </w:t>
      </w:r>
      <w:r>
        <w:t>вопросы, касающиеся инвалидности</w:t>
      </w:r>
      <w:r w:rsidRPr="00C93EC2">
        <w:rPr>
          <w:sz w:val="18"/>
          <w:vertAlign w:val="superscript"/>
        </w:rPr>
        <w:footnoteReference w:id="172"/>
      </w:r>
      <w:r>
        <w:t>, включаются во все регулярные обследования, проводимые</w:t>
      </w:r>
      <w:r w:rsidRPr="00F76A3E">
        <w:t xml:space="preserve"> Национальным институтом статистики и информатики</w:t>
      </w:r>
      <w:r>
        <w:t>, а именно в н</w:t>
      </w:r>
      <w:r w:rsidRPr="00F76A3E">
        <w:t>ациональное обследование дом</w:t>
      </w:r>
      <w:r>
        <w:t xml:space="preserve">ашних </w:t>
      </w:r>
      <w:r w:rsidRPr="00F76A3E">
        <w:t>хозяйств, обследование</w:t>
      </w:r>
      <w:r>
        <w:t xml:space="preserve"> д</w:t>
      </w:r>
      <w:r w:rsidRPr="00F76A3E">
        <w:t>емографическ</w:t>
      </w:r>
      <w:r>
        <w:t>их</w:t>
      </w:r>
      <w:r w:rsidRPr="00F76A3E">
        <w:t xml:space="preserve"> и семейн</w:t>
      </w:r>
      <w:r>
        <w:t>ых изменений</w:t>
      </w:r>
      <w:r w:rsidRPr="00F76A3E">
        <w:t xml:space="preserve">, </w:t>
      </w:r>
      <w:r>
        <w:t>н</w:t>
      </w:r>
      <w:r w:rsidRPr="00F76A3E">
        <w:t>ациональное обследование бюджет</w:t>
      </w:r>
      <w:r>
        <w:t>ных программ</w:t>
      </w:r>
      <w:r w:rsidRPr="00F76A3E">
        <w:t xml:space="preserve"> и </w:t>
      </w:r>
      <w:r>
        <w:t>в п</w:t>
      </w:r>
      <w:r w:rsidRPr="00F76A3E">
        <w:t xml:space="preserve">остоянное обследование занятости в </w:t>
      </w:r>
      <w:r>
        <w:t xml:space="preserve">метрополии </w:t>
      </w:r>
      <w:r w:rsidRPr="00F76A3E">
        <w:t>Лим</w:t>
      </w:r>
      <w:r>
        <w:t>а.</w:t>
      </w:r>
    </w:p>
    <w:p w14:paraId="62D82C7F" w14:textId="77777777" w:rsidR="006C59E0" w:rsidRDefault="006C59E0" w:rsidP="006C59E0">
      <w:pPr>
        <w:pStyle w:val="SingleTxtG"/>
      </w:pPr>
      <w:r w:rsidRPr="00F76A3E">
        <w:t>206.</w:t>
      </w:r>
      <w:r w:rsidRPr="00F76A3E">
        <w:tab/>
      </w:r>
      <w:r>
        <w:t xml:space="preserve">В переписные листы проведенной в 2017 году </w:t>
      </w:r>
      <w:r w:rsidRPr="00F76A3E">
        <w:t>национальной переписи населения</w:t>
      </w:r>
      <w:r>
        <w:t xml:space="preserve">, в части </w:t>
      </w:r>
      <w:r w:rsidRPr="00F76A3E">
        <w:t>XII Население</w:t>
      </w:r>
      <w:r>
        <w:t xml:space="preserve">, </w:t>
      </w:r>
      <w:r w:rsidRPr="00F76A3E">
        <w:t>VII Жилищ</w:t>
      </w:r>
      <w:r>
        <w:t xml:space="preserve">ное хозяйство и </w:t>
      </w:r>
      <w:r w:rsidRPr="00F76A3E">
        <w:t xml:space="preserve">III Общины коренных народов </w:t>
      </w:r>
      <w:r>
        <w:t xml:space="preserve">раздела </w:t>
      </w:r>
      <w:r w:rsidR="00DE7F6D">
        <w:t>«</w:t>
      </w:r>
      <w:r>
        <w:t>Данные о населении</w:t>
      </w:r>
      <w:r w:rsidR="00DE7F6D">
        <w:t>»</w:t>
      </w:r>
      <w:r>
        <w:t xml:space="preserve">, </w:t>
      </w:r>
      <w:r w:rsidRPr="00F76A3E">
        <w:t xml:space="preserve">был включен </w:t>
      </w:r>
      <w:r>
        <w:t>вопрос, позволяющий установить количество проживающих в стране инвалидов; ответы на этот вопрос</w:t>
      </w:r>
      <w:r w:rsidRPr="00F76A3E">
        <w:t xml:space="preserve"> позвол</w:t>
      </w:r>
      <w:r>
        <w:t>я</w:t>
      </w:r>
      <w:r w:rsidRPr="00F76A3E">
        <w:t xml:space="preserve">т проанализировать </w:t>
      </w:r>
      <w:r>
        <w:t>показатели по этой группе населения в сравнении с общими данными, собранными в результате</w:t>
      </w:r>
      <w:r w:rsidRPr="00F76A3E">
        <w:t xml:space="preserve"> проведени</w:t>
      </w:r>
      <w:r>
        <w:t>я</w:t>
      </w:r>
      <w:r w:rsidRPr="00F76A3E">
        <w:t xml:space="preserve"> переписи. </w:t>
      </w:r>
      <w:r>
        <w:t>Кроме того, полученная</w:t>
      </w:r>
      <w:r w:rsidRPr="00F76A3E">
        <w:t xml:space="preserve"> информация может быть </w:t>
      </w:r>
      <w:r>
        <w:t xml:space="preserve">детализирована с разбивкой по </w:t>
      </w:r>
      <w:r w:rsidRPr="00F76A3E">
        <w:t>географически</w:t>
      </w:r>
      <w:r>
        <w:t>м</w:t>
      </w:r>
      <w:r w:rsidRPr="00F76A3E">
        <w:t xml:space="preserve"> </w:t>
      </w:r>
      <w:r>
        <w:t>регионам, и т</w:t>
      </w:r>
      <w:r w:rsidRPr="00F76A3E">
        <w:t xml:space="preserve">аким образом </w:t>
      </w:r>
      <w:r>
        <w:t xml:space="preserve">руководящие </w:t>
      </w:r>
      <w:r w:rsidRPr="00F76A3E">
        <w:t xml:space="preserve">органы различных уровней власти </w:t>
      </w:r>
      <w:r>
        <w:t>получат</w:t>
      </w:r>
      <w:r w:rsidRPr="00F76A3E">
        <w:t xml:space="preserve"> ценный инструмент для принятия решений в области своей компетенции.</w:t>
      </w:r>
    </w:p>
    <w:p w14:paraId="1A2FF8BA" w14:textId="77777777" w:rsidR="006C59E0" w:rsidRPr="00030988" w:rsidRDefault="00500D57" w:rsidP="00500D57">
      <w:pPr>
        <w:pStyle w:val="H23G"/>
      </w:pPr>
      <w:r>
        <w:tab/>
      </w:r>
      <w:r>
        <w:tab/>
      </w:r>
      <w:r w:rsidR="006C59E0" w:rsidRPr="00516A1B">
        <w:t>Международное</w:t>
      </w:r>
      <w:r w:rsidR="006C59E0" w:rsidRPr="00030988">
        <w:t xml:space="preserve"> </w:t>
      </w:r>
      <w:r w:rsidR="006C59E0" w:rsidRPr="00516A1B">
        <w:t>сотрудничество</w:t>
      </w:r>
      <w:r w:rsidR="006C59E0" w:rsidRPr="00030988">
        <w:t xml:space="preserve"> (</w:t>
      </w:r>
      <w:r w:rsidR="006C59E0" w:rsidRPr="00516A1B">
        <w:t>статья</w:t>
      </w:r>
      <w:r w:rsidR="006C59E0" w:rsidRPr="00030988">
        <w:t xml:space="preserve"> 32)</w:t>
      </w:r>
    </w:p>
    <w:p w14:paraId="3D65C353" w14:textId="77777777" w:rsidR="006C59E0" w:rsidRDefault="006C59E0" w:rsidP="006C59E0">
      <w:pPr>
        <w:pStyle w:val="SingleTxtG"/>
      </w:pPr>
      <w:r w:rsidRPr="00F76A3E">
        <w:t>207.</w:t>
      </w:r>
      <w:r w:rsidRPr="00F76A3E">
        <w:tab/>
        <w:t>Национальн</w:t>
      </w:r>
      <w:r>
        <w:t>ый</w:t>
      </w:r>
      <w:r w:rsidRPr="00F76A3E">
        <w:t xml:space="preserve"> добровольн</w:t>
      </w:r>
      <w:r>
        <w:t>ый</w:t>
      </w:r>
      <w:r w:rsidRPr="00F76A3E">
        <w:t xml:space="preserve"> доклад </w:t>
      </w:r>
      <w:r>
        <w:t xml:space="preserve">о ходе реализации в Перу </w:t>
      </w:r>
      <w:r w:rsidRPr="00F76A3E">
        <w:t>Повестк</w:t>
      </w:r>
      <w:r>
        <w:t>и</w:t>
      </w:r>
      <w:r w:rsidRPr="00F76A3E">
        <w:t xml:space="preserve"> дня в области устойчивого развития на период до 2030 года</w:t>
      </w:r>
      <w:r>
        <w:t xml:space="preserve"> является первым национальным докладом по соответствующим вопросам. В этом докладе </w:t>
      </w:r>
      <w:r w:rsidRPr="00F76A3E">
        <w:t>представ</w:t>
      </w:r>
      <w:r>
        <w:t>лен</w:t>
      </w:r>
      <w:r w:rsidRPr="00F76A3E">
        <w:t xml:space="preserve"> </w:t>
      </w:r>
      <w:r>
        <w:t>образ</w:t>
      </w:r>
      <w:r w:rsidRPr="00F76A3E">
        <w:t xml:space="preserve"> </w:t>
      </w:r>
      <w:r>
        <w:t>п</w:t>
      </w:r>
      <w:r w:rsidRPr="00F76A3E">
        <w:t>редполагаем</w:t>
      </w:r>
      <w:r>
        <w:t xml:space="preserve">ого будущего Перу в перспективе </w:t>
      </w:r>
      <w:r w:rsidRPr="00F76A3E">
        <w:t>2030 год</w:t>
      </w:r>
      <w:r>
        <w:t>а</w:t>
      </w:r>
      <w:r w:rsidRPr="00F76A3E">
        <w:t xml:space="preserve">, </w:t>
      </w:r>
      <w:r>
        <w:t>составленный</w:t>
      </w:r>
      <w:r w:rsidRPr="00F76A3E">
        <w:t xml:space="preserve"> на основе про</w:t>
      </w:r>
      <w:r>
        <w:t>гнозных расчетов,</w:t>
      </w:r>
      <w:r w:rsidRPr="00F76A3E">
        <w:t xml:space="preserve"> консультаций и </w:t>
      </w:r>
      <w:r>
        <w:t>согласований</w:t>
      </w:r>
      <w:r w:rsidRPr="00F76A3E">
        <w:t>.</w:t>
      </w:r>
      <w:r>
        <w:t xml:space="preserve"> Одним из элементов </w:t>
      </w:r>
      <w:r w:rsidRPr="00F76A3E">
        <w:t>это</w:t>
      </w:r>
      <w:r>
        <w:t>й прогнозной оценки является вывод о том, что к</w:t>
      </w:r>
      <w:r w:rsidRPr="00F76A3E">
        <w:t xml:space="preserve"> 2030 году все </w:t>
      </w:r>
      <w:r>
        <w:t>граждане страны</w:t>
      </w:r>
      <w:r w:rsidRPr="00F76A3E">
        <w:t xml:space="preserve"> </w:t>
      </w:r>
      <w:r>
        <w:t xml:space="preserve">будут иметь возможность </w:t>
      </w:r>
      <w:r w:rsidRPr="00F76A3E">
        <w:t xml:space="preserve">реализовать свой потенциал. </w:t>
      </w:r>
      <w:r>
        <w:t xml:space="preserve">Для достижения этой цели </w:t>
      </w:r>
      <w:r w:rsidRPr="00F76A3E">
        <w:t xml:space="preserve">необходимо </w:t>
      </w:r>
      <w:r>
        <w:t xml:space="preserve">обеспечить </w:t>
      </w:r>
      <w:r w:rsidRPr="00F76A3E">
        <w:t xml:space="preserve">основные условия развития и </w:t>
      </w:r>
      <w:r>
        <w:t>преодолеть действие факторов, ограничивающих возможности развития. Что касается инвалидов, то должны быть гарантированы, в частности:</w:t>
      </w:r>
      <w:r w:rsidRPr="00F76A3E">
        <w:t xml:space="preserve"> i) доступ к базовым услугам; ii) </w:t>
      </w:r>
      <w:r>
        <w:t>доступ к новым</w:t>
      </w:r>
      <w:r w:rsidRPr="00F76A3E">
        <w:t xml:space="preserve"> </w:t>
      </w:r>
      <w:r>
        <w:t>надлежащим</w:t>
      </w:r>
      <w:r w:rsidRPr="00F76A3E">
        <w:t xml:space="preserve"> технологи</w:t>
      </w:r>
      <w:r>
        <w:t>ям</w:t>
      </w:r>
      <w:r w:rsidRPr="00F76A3E">
        <w:t>; iii) здоровая и питательная пища; iv) доступ к медицинским услугам</w:t>
      </w:r>
      <w:r>
        <w:t>;</w:t>
      </w:r>
      <w:r w:rsidRPr="00F76A3E">
        <w:t xml:space="preserve"> v) качественное образование; vi) строительство и адаптация объектов</w:t>
      </w:r>
      <w:r>
        <w:t xml:space="preserve"> с учетом</w:t>
      </w:r>
      <w:r w:rsidRPr="00F76A3E">
        <w:t xml:space="preserve"> потребност</w:t>
      </w:r>
      <w:r>
        <w:t>ей инвалидов</w:t>
      </w:r>
      <w:r w:rsidRPr="00F76A3E">
        <w:t xml:space="preserve">. </w:t>
      </w:r>
      <w:r>
        <w:t xml:space="preserve">Помимо этого, в указанном прогнозном документе прямо </w:t>
      </w:r>
      <w:r w:rsidRPr="00F76A3E">
        <w:t>говорится о намерении искоренить дискриминацию и о необходимости обеспечить равные возможности</w:t>
      </w:r>
      <w:r>
        <w:t>,</w:t>
      </w:r>
      <w:r w:rsidRPr="00F76A3E">
        <w:t xml:space="preserve"> уважени</w:t>
      </w:r>
      <w:r>
        <w:t>е</w:t>
      </w:r>
      <w:r w:rsidRPr="00F76A3E">
        <w:t xml:space="preserve"> и полно</w:t>
      </w:r>
      <w:r>
        <w:t>е</w:t>
      </w:r>
      <w:r w:rsidRPr="00F76A3E">
        <w:t xml:space="preserve"> осуществлени</w:t>
      </w:r>
      <w:r>
        <w:t>е</w:t>
      </w:r>
      <w:r w:rsidRPr="00F76A3E">
        <w:t xml:space="preserve"> прав человека для всех </w:t>
      </w:r>
      <w:r>
        <w:t>граждан</w:t>
      </w:r>
      <w:r w:rsidRPr="00F76A3E">
        <w:t xml:space="preserve">. </w:t>
      </w:r>
      <w:r>
        <w:t xml:space="preserve">Предполагается, что впоследствии национальные доклады </w:t>
      </w:r>
      <w:r w:rsidRPr="00F76A3E">
        <w:t xml:space="preserve">о </w:t>
      </w:r>
      <w:r>
        <w:t xml:space="preserve">прогрессе в реализации Целей устойчивого развития </w:t>
      </w:r>
      <w:r w:rsidRPr="00F76A3E">
        <w:t xml:space="preserve">будут </w:t>
      </w:r>
      <w:r>
        <w:t xml:space="preserve">составляться на </w:t>
      </w:r>
      <w:r w:rsidRPr="00F76A3E">
        <w:t>ежегодн</w:t>
      </w:r>
      <w:r>
        <w:t xml:space="preserve">ой основе, и в них будут содержаться данные о состоянии образовательной деятельности, о показателях развития и деятельности заинтересованных субъектов на различных уровнях общественной жизни, </w:t>
      </w:r>
      <w:r w:rsidRPr="00F76A3E">
        <w:t>с учетом соответствующей информации</w:t>
      </w:r>
      <w:r>
        <w:t>, касающейся</w:t>
      </w:r>
      <w:r w:rsidRPr="00F76A3E">
        <w:t xml:space="preserve"> инвалидов,</w:t>
      </w:r>
      <w:r>
        <w:t xml:space="preserve"> и</w:t>
      </w:r>
      <w:r w:rsidRPr="00F76A3E">
        <w:t xml:space="preserve"> в рамках последующей деятельности по итогам </w:t>
      </w:r>
      <w:r>
        <w:t>достигнутых</w:t>
      </w:r>
      <w:r w:rsidRPr="00F76A3E">
        <w:t xml:space="preserve"> конкретных показателей.</w:t>
      </w:r>
    </w:p>
    <w:p w14:paraId="04031322" w14:textId="77777777" w:rsidR="00DE7F6D" w:rsidRDefault="006C59E0" w:rsidP="006C59E0">
      <w:pPr>
        <w:pStyle w:val="SingleTxtG"/>
      </w:pPr>
      <w:r w:rsidRPr="00961D9D">
        <w:t>208.</w:t>
      </w:r>
      <w:r w:rsidRPr="00961D9D">
        <w:tab/>
      </w:r>
      <w:r>
        <w:t>В</w:t>
      </w:r>
      <w:r w:rsidRPr="00961D9D">
        <w:t xml:space="preserve"> </w:t>
      </w:r>
      <w:r>
        <w:t>связи</w:t>
      </w:r>
      <w:r w:rsidRPr="00961D9D">
        <w:t xml:space="preserve"> </w:t>
      </w:r>
      <w:r>
        <w:t>с</w:t>
      </w:r>
      <w:r w:rsidRPr="00961D9D">
        <w:t xml:space="preserve"> </w:t>
      </w:r>
      <w:r>
        <w:t>выработкой</w:t>
      </w:r>
      <w:r w:rsidRPr="00961D9D">
        <w:t xml:space="preserve"> </w:t>
      </w:r>
      <w:r>
        <w:t>соответствующих</w:t>
      </w:r>
      <w:r w:rsidRPr="00961D9D">
        <w:t xml:space="preserve"> </w:t>
      </w:r>
      <w:r>
        <w:t>показателей</w:t>
      </w:r>
      <w:r w:rsidRPr="00961D9D">
        <w:t xml:space="preserve"> </w:t>
      </w:r>
      <w:r>
        <w:t>Национальный</w:t>
      </w:r>
      <w:r w:rsidRPr="00961D9D">
        <w:t xml:space="preserve"> </w:t>
      </w:r>
      <w:r>
        <w:t>центр</w:t>
      </w:r>
      <w:r w:rsidRPr="00961D9D">
        <w:t xml:space="preserve"> </w:t>
      </w:r>
      <w:r>
        <w:t>стратегического</w:t>
      </w:r>
      <w:r w:rsidRPr="00961D9D">
        <w:t xml:space="preserve"> </w:t>
      </w:r>
      <w:r>
        <w:t>планирования провел</w:t>
      </w:r>
      <w:r w:rsidRPr="00961D9D">
        <w:t xml:space="preserve"> </w:t>
      </w:r>
      <w:r>
        <w:t>общенациональные</w:t>
      </w:r>
      <w:r w:rsidRPr="00961D9D">
        <w:t xml:space="preserve"> </w:t>
      </w:r>
      <w:r>
        <w:t>консультации</w:t>
      </w:r>
      <w:r w:rsidRPr="00961D9D">
        <w:t xml:space="preserve"> </w:t>
      </w:r>
      <w:r>
        <w:t>по вопросам приоритетов и представлений граждан о будущем страны; особое внимание было уделено учету мнений групп населения, обычно не участвующих в процессах принятия решений, в том числе инвалидов.</w:t>
      </w:r>
    </w:p>
    <w:p w14:paraId="0501B9E0" w14:textId="77777777" w:rsidR="006C59E0" w:rsidRPr="00490B6B" w:rsidRDefault="006C59E0" w:rsidP="00500D57">
      <w:pPr>
        <w:pStyle w:val="H23G"/>
      </w:pPr>
      <w:r w:rsidRPr="00961D9D">
        <w:tab/>
      </w:r>
      <w:r w:rsidRPr="00961D9D">
        <w:tab/>
      </w:r>
      <w:r w:rsidRPr="00490B6B">
        <w:t>Национальное осуществление и мониторинг (статья 33)</w:t>
      </w:r>
    </w:p>
    <w:p w14:paraId="2E447488" w14:textId="77777777" w:rsidR="006C59E0" w:rsidRDefault="006C59E0" w:rsidP="00500D57">
      <w:pPr>
        <w:pStyle w:val="H23G"/>
        <w:keepNext w:val="0"/>
        <w:keepLines w:val="0"/>
        <w:jc w:val="both"/>
        <w:rPr>
          <w:b w:val="0"/>
        </w:rPr>
      </w:pPr>
      <w:r w:rsidRPr="00521D21">
        <w:tab/>
      </w:r>
      <w:r w:rsidRPr="00521D21">
        <w:rPr>
          <w:b w:val="0"/>
        </w:rPr>
        <w:tab/>
      </w:r>
      <w:r w:rsidRPr="00961D9D">
        <w:rPr>
          <w:b w:val="0"/>
        </w:rPr>
        <w:t>209.</w:t>
      </w:r>
      <w:r w:rsidRPr="00961D9D">
        <w:rPr>
          <w:b w:val="0"/>
        </w:rPr>
        <w:tab/>
        <w:t xml:space="preserve">Национальный совет </w:t>
      </w:r>
      <w:r>
        <w:rPr>
          <w:b w:val="0"/>
        </w:rPr>
        <w:t>по вопросам интеграции инвалидов</w:t>
      </w:r>
      <w:r w:rsidRPr="00961D9D">
        <w:rPr>
          <w:b w:val="0"/>
        </w:rPr>
        <w:t xml:space="preserve"> (КОНАДИС) является специализир</w:t>
      </w:r>
      <w:r>
        <w:rPr>
          <w:b w:val="0"/>
        </w:rPr>
        <w:t>ованным</w:t>
      </w:r>
      <w:r w:rsidRPr="00961D9D">
        <w:rPr>
          <w:b w:val="0"/>
        </w:rPr>
        <w:t xml:space="preserve"> органом, </w:t>
      </w:r>
      <w:r>
        <w:rPr>
          <w:b w:val="0"/>
        </w:rPr>
        <w:t xml:space="preserve">занимающимся проблематикой инвалидности; он работает под эгидой Министерства </w:t>
      </w:r>
      <w:r w:rsidRPr="00961D9D">
        <w:rPr>
          <w:b w:val="0"/>
        </w:rPr>
        <w:t xml:space="preserve">по делам женщин и </w:t>
      </w:r>
      <w:r>
        <w:rPr>
          <w:b w:val="0"/>
        </w:rPr>
        <w:t>уязвимых слоев населения</w:t>
      </w:r>
      <w:r>
        <w:t xml:space="preserve">, </w:t>
      </w:r>
      <w:r w:rsidRPr="00961D9D">
        <w:rPr>
          <w:b w:val="0"/>
        </w:rPr>
        <w:t>обладая</w:t>
      </w:r>
      <w:r>
        <w:t xml:space="preserve"> </w:t>
      </w:r>
      <w:r w:rsidRPr="00961D9D">
        <w:rPr>
          <w:b w:val="0"/>
        </w:rPr>
        <w:t xml:space="preserve">технической, административной, экономической и финансовой автономией. </w:t>
      </w:r>
      <w:r w:rsidRPr="00961D9D">
        <w:rPr>
          <w:b w:val="0"/>
        </w:rPr>
        <w:lastRenderedPageBreak/>
        <w:t>В</w:t>
      </w:r>
      <w:r w:rsidR="00500D57">
        <w:rPr>
          <w:b w:val="0"/>
        </w:rPr>
        <w:t> </w:t>
      </w:r>
      <w:r w:rsidRPr="00961D9D">
        <w:rPr>
          <w:b w:val="0"/>
        </w:rPr>
        <w:t xml:space="preserve">рамках </w:t>
      </w:r>
      <w:r>
        <w:rPr>
          <w:b w:val="0"/>
        </w:rPr>
        <w:t xml:space="preserve">мер по </w:t>
      </w:r>
      <w:r w:rsidRPr="00961D9D">
        <w:rPr>
          <w:b w:val="0"/>
        </w:rPr>
        <w:t>укреплени</w:t>
      </w:r>
      <w:r>
        <w:rPr>
          <w:b w:val="0"/>
        </w:rPr>
        <w:t>ю</w:t>
      </w:r>
      <w:r w:rsidRPr="00961D9D">
        <w:rPr>
          <w:b w:val="0"/>
        </w:rPr>
        <w:t xml:space="preserve"> своей руководящей роли в феврале 2018 года КОНАДИС </w:t>
      </w:r>
      <w:r>
        <w:rPr>
          <w:b w:val="0"/>
        </w:rPr>
        <w:t>принял</w:t>
      </w:r>
      <w:r w:rsidRPr="00961D9D">
        <w:rPr>
          <w:b w:val="0"/>
        </w:rPr>
        <w:t xml:space="preserve"> </w:t>
      </w:r>
      <w:r>
        <w:rPr>
          <w:b w:val="0"/>
        </w:rPr>
        <w:t>С</w:t>
      </w:r>
      <w:r w:rsidRPr="00961D9D">
        <w:rPr>
          <w:b w:val="0"/>
        </w:rPr>
        <w:t xml:space="preserve">тратегический план </w:t>
      </w:r>
      <w:r>
        <w:rPr>
          <w:b w:val="0"/>
        </w:rPr>
        <w:t>деятельности по вопросам интеграции инвалидов</w:t>
      </w:r>
      <w:r w:rsidRPr="00961D9D">
        <w:rPr>
          <w:b w:val="0"/>
        </w:rPr>
        <w:t xml:space="preserve"> на 2018–2021 годы</w:t>
      </w:r>
      <w:r w:rsidRPr="0034469A">
        <w:rPr>
          <w:b w:val="0"/>
          <w:sz w:val="18"/>
          <w:vertAlign w:val="superscript"/>
        </w:rPr>
        <w:footnoteReference w:id="173"/>
      </w:r>
      <w:r w:rsidRPr="00961D9D">
        <w:rPr>
          <w:b w:val="0"/>
        </w:rPr>
        <w:t xml:space="preserve">, в котором </w:t>
      </w:r>
      <w:r>
        <w:rPr>
          <w:b w:val="0"/>
        </w:rPr>
        <w:t>сформулирована основная цель деятельности Национального совета</w:t>
      </w:r>
      <w:r w:rsidRPr="00961D9D">
        <w:rPr>
          <w:b w:val="0"/>
        </w:rPr>
        <w:t xml:space="preserve">: </w:t>
      </w:r>
      <w:r w:rsidR="00DE7F6D">
        <w:rPr>
          <w:b w:val="0"/>
        </w:rPr>
        <w:t>«</w:t>
      </w:r>
      <w:r w:rsidRPr="00961D9D">
        <w:rPr>
          <w:b w:val="0"/>
        </w:rPr>
        <w:t xml:space="preserve">Гарантировать и защищать права человека инвалидов </w:t>
      </w:r>
      <w:r>
        <w:rPr>
          <w:b w:val="0"/>
        </w:rPr>
        <w:t xml:space="preserve">в целях </w:t>
      </w:r>
      <w:r w:rsidRPr="00961D9D">
        <w:rPr>
          <w:b w:val="0"/>
        </w:rPr>
        <w:t>их полной и эффективной интеграции в общество</w:t>
      </w:r>
      <w:r w:rsidR="00DE7F6D">
        <w:rPr>
          <w:b w:val="0"/>
        </w:rPr>
        <w:t>»</w:t>
      </w:r>
      <w:r w:rsidRPr="00961D9D">
        <w:rPr>
          <w:b w:val="0"/>
        </w:rPr>
        <w:t xml:space="preserve">. </w:t>
      </w:r>
      <w:r>
        <w:rPr>
          <w:b w:val="0"/>
        </w:rPr>
        <w:t>Д</w:t>
      </w:r>
      <w:r w:rsidRPr="00961D9D">
        <w:rPr>
          <w:b w:val="0"/>
        </w:rPr>
        <w:t xml:space="preserve">ля достижения </w:t>
      </w:r>
      <w:r>
        <w:rPr>
          <w:b w:val="0"/>
        </w:rPr>
        <w:t xml:space="preserve">этой цели </w:t>
      </w:r>
      <w:r w:rsidRPr="00961D9D">
        <w:rPr>
          <w:b w:val="0"/>
        </w:rPr>
        <w:t>предусмотрен</w:t>
      </w:r>
      <w:r>
        <w:rPr>
          <w:b w:val="0"/>
        </w:rPr>
        <w:t>а реализация задач</w:t>
      </w:r>
      <w:r w:rsidRPr="00961D9D">
        <w:rPr>
          <w:b w:val="0"/>
        </w:rPr>
        <w:t>, связанны</w:t>
      </w:r>
      <w:r>
        <w:rPr>
          <w:b w:val="0"/>
        </w:rPr>
        <w:t>х</w:t>
      </w:r>
      <w:r w:rsidRPr="00961D9D">
        <w:rPr>
          <w:b w:val="0"/>
        </w:rPr>
        <w:t xml:space="preserve"> с у</w:t>
      </w:r>
      <w:r>
        <w:rPr>
          <w:b w:val="0"/>
        </w:rPr>
        <w:t xml:space="preserve">креплением </w:t>
      </w:r>
      <w:r w:rsidRPr="00961D9D">
        <w:rPr>
          <w:b w:val="0"/>
        </w:rPr>
        <w:t xml:space="preserve">управления политикой в отношении инвалидов </w:t>
      </w:r>
      <w:r>
        <w:rPr>
          <w:b w:val="0"/>
        </w:rPr>
        <w:t>путем координации соответствующей деятельности ведомств и департаментов правительства</w:t>
      </w:r>
      <w:r w:rsidRPr="00961D9D">
        <w:rPr>
          <w:b w:val="0"/>
        </w:rPr>
        <w:t xml:space="preserve">, </w:t>
      </w:r>
      <w:r>
        <w:rPr>
          <w:b w:val="0"/>
        </w:rPr>
        <w:t>повышения автономии инвалидов в плане осуществления их прав и самостоятельности путем повышения качества предоставляемых инвалидам государственных и частных услуг, а та</w:t>
      </w:r>
      <w:r w:rsidRPr="00961D9D">
        <w:rPr>
          <w:b w:val="0"/>
        </w:rPr>
        <w:t xml:space="preserve">кже </w:t>
      </w:r>
      <w:r>
        <w:rPr>
          <w:b w:val="0"/>
        </w:rPr>
        <w:t>путем ускорения темпов</w:t>
      </w:r>
      <w:r w:rsidRPr="00961D9D">
        <w:rPr>
          <w:b w:val="0"/>
        </w:rPr>
        <w:t xml:space="preserve"> модернизации институционального управления.</w:t>
      </w:r>
    </w:p>
    <w:p w14:paraId="13375B0D" w14:textId="77777777" w:rsidR="006C59E0" w:rsidRPr="00500D57" w:rsidRDefault="006C59E0" w:rsidP="00500D57">
      <w:pPr>
        <w:pStyle w:val="SingleTxtG"/>
      </w:pPr>
      <w:r w:rsidRPr="00B12929">
        <w:rPr>
          <w:b/>
        </w:rPr>
        <w:tab/>
      </w:r>
      <w:r w:rsidRPr="00500D57">
        <w:t>210.</w:t>
      </w:r>
      <w:r w:rsidRPr="00500D57">
        <w:tab/>
        <w:t xml:space="preserve">Кроме того, в своем качестве руководящего органа Национальной системы по вопросам интеграции инвалидов (СИНАПЕДИС), в функции которой входит обеспечение соблюдения государственной политики по вопросам инвалидности, КОНАДИС запланировал организацию в текущем году Национального рабочего совещания губернаторов регионов страны. Создание этого совещательного органа будет способствовать налаживанию согласованных действий правительств регионального и местного уровней и принятию нормативной базы, регулирующей функционирование системы по вопросам интеграции инвалидов, а также выработке плана соответствующей деятельности. </w:t>
      </w:r>
    </w:p>
    <w:p w14:paraId="4DACCCCD" w14:textId="77777777" w:rsidR="006C59E0" w:rsidRPr="00030988" w:rsidRDefault="006C59E0" w:rsidP="006C59E0">
      <w:pPr>
        <w:pStyle w:val="SingleTxtG"/>
      </w:pPr>
      <w:r w:rsidRPr="00030988">
        <w:t>211.</w:t>
      </w:r>
      <w:r w:rsidRPr="00030988">
        <w:tab/>
      </w:r>
      <w:r>
        <w:t>Планируется</w:t>
      </w:r>
      <w:r w:rsidRPr="00030988">
        <w:t xml:space="preserve"> </w:t>
      </w:r>
      <w:r>
        <w:t>создать</w:t>
      </w:r>
      <w:r w:rsidRPr="00030988">
        <w:t xml:space="preserve"> </w:t>
      </w:r>
      <w:r>
        <w:t>систему</w:t>
      </w:r>
      <w:r w:rsidRPr="00030988">
        <w:t xml:space="preserve"> </w:t>
      </w:r>
      <w:r>
        <w:t>организации</w:t>
      </w:r>
      <w:r w:rsidRPr="00030988">
        <w:t xml:space="preserve"> </w:t>
      </w:r>
      <w:r>
        <w:t>последующей</w:t>
      </w:r>
      <w:r w:rsidRPr="00030988">
        <w:t xml:space="preserve"> </w:t>
      </w:r>
      <w:r>
        <w:t>деятельности</w:t>
      </w:r>
      <w:r w:rsidRPr="00030988">
        <w:t xml:space="preserve">, </w:t>
      </w:r>
      <w:r>
        <w:t>мониторинга</w:t>
      </w:r>
      <w:r w:rsidRPr="00030988">
        <w:t xml:space="preserve"> </w:t>
      </w:r>
      <w:r>
        <w:t>и</w:t>
      </w:r>
      <w:r w:rsidRPr="00030988">
        <w:t xml:space="preserve"> </w:t>
      </w:r>
      <w:r>
        <w:t>оценки</w:t>
      </w:r>
      <w:r w:rsidRPr="00030988">
        <w:t xml:space="preserve"> </w:t>
      </w:r>
      <w:r>
        <w:t>эффективности</w:t>
      </w:r>
      <w:r w:rsidRPr="00030988">
        <w:t xml:space="preserve"> </w:t>
      </w:r>
      <w:r>
        <w:t>мероприятий</w:t>
      </w:r>
      <w:r w:rsidRPr="00030988">
        <w:t xml:space="preserve"> </w:t>
      </w:r>
      <w:r>
        <w:t>политики</w:t>
      </w:r>
      <w:r w:rsidRPr="00030988">
        <w:t xml:space="preserve"> </w:t>
      </w:r>
      <w:r>
        <w:t>по</w:t>
      </w:r>
      <w:r w:rsidRPr="00030988">
        <w:t xml:space="preserve"> </w:t>
      </w:r>
      <w:r>
        <w:t>тематике</w:t>
      </w:r>
      <w:r w:rsidRPr="00030988">
        <w:t xml:space="preserve"> </w:t>
      </w:r>
      <w:r>
        <w:t>инвалидности</w:t>
      </w:r>
      <w:r w:rsidRPr="00030988">
        <w:t xml:space="preserve"> </w:t>
      </w:r>
      <w:r>
        <w:t>на</w:t>
      </w:r>
      <w:r w:rsidRPr="00030988">
        <w:t xml:space="preserve"> </w:t>
      </w:r>
      <w:r>
        <w:t>всех</w:t>
      </w:r>
      <w:r w:rsidRPr="00030988">
        <w:t xml:space="preserve"> </w:t>
      </w:r>
      <w:r>
        <w:t>трех</w:t>
      </w:r>
      <w:r w:rsidRPr="00030988">
        <w:t xml:space="preserve"> </w:t>
      </w:r>
      <w:r>
        <w:t>уровнях</w:t>
      </w:r>
      <w:r w:rsidRPr="00030988">
        <w:t xml:space="preserve"> </w:t>
      </w:r>
      <w:r>
        <w:t>государственного</w:t>
      </w:r>
      <w:r w:rsidRPr="00030988">
        <w:t xml:space="preserve"> </w:t>
      </w:r>
      <w:r>
        <w:t>управления</w:t>
      </w:r>
      <w:r w:rsidRPr="00030988">
        <w:t xml:space="preserve">; </w:t>
      </w:r>
      <w:r>
        <w:t>это</w:t>
      </w:r>
      <w:r w:rsidRPr="00030988">
        <w:t xml:space="preserve"> </w:t>
      </w:r>
      <w:r>
        <w:t xml:space="preserve">позволит отслеживать степень прогресса в осуществлении упомянутой политики. </w:t>
      </w:r>
    </w:p>
    <w:p w14:paraId="7939AE75" w14:textId="77777777" w:rsidR="006C59E0" w:rsidRPr="00030988" w:rsidRDefault="006C59E0" w:rsidP="006C59E0">
      <w:pPr>
        <w:pStyle w:val="SingleTxtG"/>
      </w:pPr>
      <w:r w:rsidRPr="00030988">
        <w:t>212.</w:t>
      </w:r>
      <w:r w:rsidRPr="00030988">
        <w:tab/>
      </w:r>
      <w:r>
        <w:t>Наряду</w:t>
      </w:r>
      <w:r w:rsidRPr="00030988">
        <w:t xml:space="preserve"> </w:t>
      </w:r>
      <w:r>
        <w:t>с</w:t>
      </w:r>
      <w:r w:rsidRPr="00030988">
        <w:t xml:space="preserve"> </w:t>
      </w:r>
      <w:r>
        <w:t>этим</w:t>
      </w:r>
      <w:r w:rsidRPr="00030988">
        <w:t xml:space="preserve"> </w:t>
      </w:r>
      <w:r>
        <w:t>разрабатывается</w:t>
      </w:r>
      <w:r w:rsidRPr="00030988">
        <w:t xml:space="preserve"> </w:t>
      </w:r>
      <w:r>
        <w:t>внутренняя</w:t>
      </w:r>
      <w:r w:rsidRPr="00030988">
        <w:t xml:space="preserve"> </w:t>
      </w:r>
      <w:r>
        <w:t>нормативная</w:t>
      </w:r>
      <w:r w:rsidRPr="00030988">
        <w:t xml:space="preserve"> </w:t>
      </w:r>
      <w:r>
        <w:t>база</w:t>
      </w:r>
      <w:r w:rsidRPr="00030988">
        <w:t xml:space="preserve">, </w:t>
      </w:r>
      <w:r>
        <w:t>на</w:t>
      </w:r>
      <w:r w:rsidRPr="00030988">
        <w:t xml:space="preserve"> </w:t>
      </w:r>
      <w:r>
        <w:t>основе</w:t>
      </w:r>
      <w:r w:rsidRPr="00030988">
        <w:t xml:space="preserve"> </w:t>
      </w:r>
      <w:r>
        <w:t>которой</w:t>
      </w:r>
      <w:r w:rsidRPr="00030988">
        <w:t xml:space="preserve"> </w:t>
      </w:r>
      <w:r>
        <w:t>должны</w:t>
      </w:r>
      <w:r w:rsidRPr="00030988">
        <w:t xml:space="preserve"> </w:t>
      </w:r>
      <w:r>
        <w:t>быть</w:t>
      </w:r>
      <w:r w:rsidRPr="00030988">
        <w:t xml:space="preserve"> </w:t>
      </w:r>
      <w:r>
        <w:t>определены</w:t>
      </w:r>
      <w:r w:rsidRPr="00030988">
        <w:t xml:space="preserve"> </w:t>
      </w:r>
      <w:r>
        <w:t>административно</w:t>
      </w:r>
      <w:r w:rsidRPr="00030988">
        <w:t>-</w:t>
      </w:r>
      <w:r>
        <w:t>процессуальные</w:t>
      </w:r>
      <w:r w:rsidRPr="00030988">
        <w:t xml:space="preserve"> </w:t>
      </w:r>
      <w:r>
        <w:t>процедуры</w:t>
      </w:r>
      <w:r w:rsidRPr="00030988">
        <w:t xml:space="preserve"> </w:t>
      </w:r>
      <w:r>
        <w:t>санкционного преследования</w:t>
      </w:r>
      <w:r w:rsidRPr="00C93EC2">
        <w:rPr>
          <w:sz w:val="18"/>
          <w:vertAlign w:val="superscript"/>
        </w:rPr>
        <w:footnoteReference w:id="174"/>
      </w:r>
      <w:r w:rsidRPr="00030988">
        <w:t xml:space="preserve"> </w:t>
      </w:r>
      <w:r>
        <w:t>нарушителей</w:t>
      </w:r>
      <w:r w:rsidRPr="00030988">
        <w:t xml:space="preserve"> </w:t>
      </w:r>
      <w:r>
        <w:t>Общего</w:t>
      </w:r>
      <w:r w:rsidRPr="00030988">
        <w:t xml:space="preserve"> </w:t>
      </w:r>
      <w:r>
        <w:t>закона</w:t>
      </w:r>
      <w:r w:rsidRPr="00030988">
        <w:t xml:space="preserve"> </w:t>
      </w:r>
      <w:r>
        <w:t>об</w:t>
      </w:r>
      <w:r w:rsidRPr="00030988">
        <w:t xml:space="preserve"> </w:t>
      </w:r>
      <w:r>
        <w:t>инвалидах;</w:t>
      </w:r>
      <w:r w:rsidRPr="00030988">
        <w:t xml:space="preserve"> </w:t>
      </w:r>
      <w:r>
        <w:t>кроме того, совместно с региональными правительствами проводится работа по организации надзора за исполнением упомянутого закона и выявлению случаев его несоблюдения.</w:t>
      </w:r>
      <w:r w:rsidRPr="00030988">
        <w:t xml:space="preserve"> </w:t>
      </w:r>
    </w:p>
    <w:p w14:paraId="34E6C47A" w14:textId="77777777" w:rsidR="006C59E0" w:rsidRPr="00030988" w:rsidRDefault="006C59E0" w:rsidP="006C59E0">
      <w:pPr>
        <w:pStyle w:val="SingleTxtG"/>
      </w:pPr>
      <w:r w:rsidRPr="00030988">
        <w:t>213.</w:t>
      </w:r>
      <w:r w:rsidRPr="00030988">
        <w:tab/>
      </w:r>
      <w:r>
        <w:t xml:space="preserve">Что касается участия инвалидов в работе </w:t>
      </w:r>
      <w:r w:rsidRPr="00961D9D">
        <w:t>Национальн</w:t>
      </w:r>
      <w:r>
        <w:t>ого</w:t>
      </w:r>
      <w:r w:rsidRPr="00961D9D">
        <w:t xml:space="preserve"> совет</w:t>
      </w:r>
      <w:r>
        <w:t>а</w:t>
      </w:r>
      <w:r w:rsidRPr="00961D9D">
        <w:t xml:space="preserve"> </w:t>
      </w:r>
      <w:r>
        <w:t>по вопросам интеграции инвалидов</w:t>
      </w:r>
      <w:r w:rsidRPr="00961D9D">
        <w:t xml:space="preserve"> </w:t>
      </w:r>
      <w:r>
        <w:t xml:space="preserve">(КОНАДИС), то оно будет осуществляться </w:t>
      </w:r>
      <w:r w:rsidRPr="00030988">
        <w:t xml:space="preserve">через Консультативный совет, состоящий из </w:t>
      </w:r>
      <w:r w:rsidR="005C50AF">
        <w:t>восьми</w:t>
      </w:r>
      <w:r w:rsidRPr="00030988">
        <w:t xml:space="preserve"> представителей, </w:t>
      </w:r>
      <w:r>
        <w:t>избираемых организациями инвалидов с физическими нарушениями, с нарушениями слуха, зрения, с психическими и интеллектуальными отклонениями и глухослепых лиц,</w:t>
      </w:r>
      <w:r w:rsidRPr="00030988">
        <w:t xml:space="preserve"> а также </w:t>
      </w:r>
      <w:r>
        <w:t xml:space="preserve">представителей </w:t>
      </w:r>
      <w:r w:rsidRPr="00030988">
        <w:t>инвалид</w:t>
      </w:r>
      <w:r>
        <w:t xml:space="preserve">ов </w:t>
      </w:r>
      <w:r w:rsidRPr="00030988">
        <w:t>Вооруженных сил и Национальной полиции Перу</w:t>
      </w:r>
      <w:r>
        <w:t xml:space="preserve"> </w:t>
      </w:r>
      <w:r w:rsidRPr="00030988">
        <w:t>и спортивны</w:t>
      </w:r>
      <w:r>
        <w:t>х</w:t>
      </w:r>
      <w:r w:rsidRPr="00030988">
        <w:t xml:space="preserve"> федераци</w:t>
      </w:r>
      <w:r>
        <w:t>й</w:t>
      </w:r>
      <w:r w:rsidRPr="00030988">
        <w:t xml:space="preserve"> </w:t>
      </w:r>
      <w:r>
        <w:t>инвалидов</w:t>
      </w:r>
      <w:r w:rsidRPr="00C93EC2">
        <w:rPr>
          <w:sz w:val="18"/>
          <w:vertAlign w:val="superscript"/>
        </w:rPr>
        <w:footnoteReference w:id="175"/>
      </w:r>
      <w:r w:rsidRPr="00030988">
        <w:t>.</w:t>
      </w:r>
    </w:p>
    <w:p w14:paraId="140C4D78" w14:textId="77777777" w:rsidR="006C59E0" w:rsidRPr="00982042" w:rsidRDefault="006C59E0" w:rsidP="006C59E0">
      <w:pPr>
        <w:pStyle w:val="SingleTxtG"/>
      </w:pPr>
      <w:r w:rsidRPr="00982042">
        <w:t>214.</w:t>
      </w:r>
      <w:r w:rsidRPr="00982042">
        <w:tab/>
      </w:r>
      <w:r>
        <w:t>В</w:t>
      </w:r>
      <w:r w:rsidRPr="00982042">
        <w:t xml:space="preserve"> </w:t>
      </w:r>
      <w:r>
        <w:t>течение</w:t>
      </w:r>
      <w:r w:rsidRPr="00982042">
        <w:t xml:space="preserve"> 2015 </w:t>
      </w:r>
      <w:r>
        <w:t>года</w:t>
      </w:r>
      <w:r w:rsidRPr="00982042">
        <w:t xml:space="preserve"> </w:t>
      </w:r>
      <w:r>
        <w:t>были</w:t>
      </w:r>
      <w:r w:rsidRPr="00982042">
        <w:t xml:space="preserve"> </w:t>
      </w:r>
      <w:r>
        <w:t>избраны</w:t>
      </w:r>
      <w:r w:rsidRPr="00982042">
        <w:t xml:space="preserve"> </w:t>
      </w:r>
      <w:r>
        <w:t>члены</w:t>
      </w:r>
      <w:r w:rsidRPr="00982042">
        <w:t xml:space="preserve"> </w:t>
      </w:r>
      <w:r>
        <w:t>Консультативного</w:t>
      </w:r>
      <w:r w:rsidRPr="00982042">
        <w:t xml:space="preserve"> </w:t>
      </w:r>
      <w:r>
        <w:t>совета, представляющие слепых и глухослепых инвалидов; остальные члены этого совета пока не избраны. Для</w:t>
      </w:r>
      <w:r w:rsidRPr="00982042">
        <w:t xml:space="preserve"> </w:t>
      </w:r>
      <w:r>
        <w:t>завершения</w:t>
      </w:r>
      <w:r w:rsidRPr="00982042">
        <w:t xml:space="preserve"> </w:t>
      </w:r>
      <w:r>
        <w:t>процесса</w:t>
      </w:r>
      <w:r w:rsidRPr="00982042">
        <w:t xml:space="preserve"> </w:t>
      </w:r>
      <w:r>
        <w:t>формирования</w:t>
      </w:r>
      <w:r w:rsidRPr="00982042">
        <w:t xml:space="preserve"> </w:t>
      </w:r>
      <w:r>
        <w:t>Консультативного</w:t>
      </w:r>
      <w:r w:rsidRPr="00982042">
        <w:t xml:space="preserve"> </w:t>
      </w:r>
      <w:r>
        <w:t>совета</w:t>
      </w:r>
      <w:r w:rsidRPr="00982042">
        <w:t xml:space="preserve"> </w:t>
      </w:r>
      <w:r>
        <w:t>КОНАДИС</w:t>
      </w:r>
      <w:r w:rsidRPr="00982042">
        <w:t xml:space="preserve"> </w:t>
      </w:r>
      <w:r>
        <w:t>разрабатывает</w:t>
      </w:r>
      <w:r w:rsidRPr="00982042">
        <w:t xml:space="preserve"> </w:t>
      </w:r>
      <w:r>
        <w:t>директиву</w:t>
      </w:r>
      <w:r w:rsidRPr="00982042">
        <w:t xml:space="preserve">, </w:t>
      </w:r>
      <w:r>
        <w:t>регулирующую</w:t>
      </w:r>
      <w:r w:rsidRPr="00982042">
        <w:t xml:space="preserve"> </w:t>
      </w:r>
      <w:r>
        <w:t>процедуру</w:t>
      </w:r>
      <w:r w:rsidRPr="00982042">
        <w:t xml:space="preserve"> </w:t>
      </w:r>
      <w:r>
        <w:t>созыва</w:t>
      </w:r>
      <w:r w:rsidRPr="00982042">
        <w:t xml:space="preserve"> </w:t>
      </w:r>
      <w:r>
        <w:t>и</w:t>
      </w:r>
      <w:r w:rsidRPr="00982042">
        <w:t xml:space="preserve"> </w:t>
      </w:r>
      <w:r>
        <w:t>избрания</w:t>
      </w:r>
      <w:r w:rsidRPr="00982042">
        <w:t xml:space="preserve"> </w:t>
      </w:r>
      <w:r>
        <w:t>его членов; в настоящее время этот документ находится на заключительной стадии утверждения. Предполагается</w:t>
      </w:r>
      <w:r w:rsidRPr="00982042">
        <w:t xml:space="preserve">, </w:t>
      </w:r>
      <w:r>
        <w:t>что</w:t>
      </w:r>
      <w:r w:rsidRPr="00982042">
        <w:t xml:space="preserve"> </w:t>
      </w:r>
      <w:r>
        <w:t>формирование Консультативного</w:t>
      </w:r>
      <w:r w:rsidRPr="00982042">
        <w:t xml:space="preserve"> </w:t>
      </w:r>
      <w:r>
        <w:t>совета</w:t>
      </w:r>
      <w:r w:rsidRPr="00982042">
        <w:t xml:space="preserve"> </w:t>
      </w:r>
      <w:r>
        <w:t>будет</w:t>
      </w:r>
      <w:r w:rsidRPr="00982042">
        <w:t xml:space="preserve"> </w:t>
      </w:r>
      <w:r>
        <w:t xml:space="preserve">завершено в текущем году. </w:t>
      </w:r>
    </w:p>
    <w:p w14:paraId="3704C392" w14:textId="77777777" w:rsidR="006C59E0" w:rsidRDefault="006C59E0" w:rsidP="006C59E0">
      <w:pPr>
        <w:pStyle w:val="SingleTxtG"/>
      </w:pPr>
      <w:r w:rsidRPr="00982042">
        <w:t>215.</w:t>
      </w:r>
      <w:r w:rsidRPr="00982042">
        <w:tab/>
      </w:r>
      <w:r>
        <w:t>Что</w:t>
      </w:r>
      <w:r w:rsidRPr="00982042">
        <w:t xml:space="preserve"> </w:t>
      </w:r>
      <w:r>
        <w:t>касается</w:t>
      </w:r>
      <w:r w:rsidRPr="00982042">
        <w:t xml:space="preserve"> независимого механизма по надзору за осуществлением Конвенции, </w:t>
      </w:r>
      <w:r>
        <w:t>то</w:t>
      </w:r>
      <w:r w:rsidRPr="00982042">
        <w:t xml:space="preserve"> </w:t>
      </w:r>
      <w:r>
        <w:t xml:space="preserve">следует отметить, что в соответствии с Общим законом об инвалидах в Управлении Народного защитника имеется подразделение, в функции которого входит защита и поощрение прав человека и в частности прав инвалидов, и которое осуществляет контроль за соблюдением положений Конвенции. </w:t>
      </w:r>
    </w:p>
    <w:p w14:paraId="4CCF7CBF" w14:textId="77777777" w:rsidR="00DE7F6D" w:rsidRDefault="006C59E0" w:rsidP="00500D57">
      <w:pPr>
        <w:pStyle w:val="SingleTxtG"/>
      </w:pPr>
      <w:r w:rsidRPr="00982042">
        <w:t>216.</w:t>
      </w:r>
      <w:r w:rsidRPr="00982042">
        <w:tab/>
      </w:r>
      <w:r>
        <w:t>В</w:t>
      </w:r>
      <w:r w:rsidRPr="00982042">
        <w:t xml:space="preserve"> </w:t>
      </w:r>
      <w:r>
        <w:t>статье</w:t>
      </w:r>
      <w:r w:rsidRPr="00982042">
        <w:t xml:space="preserve"> 61 </w:t>
      </w:r>
      <w:r>
        <w:t>Регламента</w:t>
      </w:r>
      <w:r w:rsidRPr="00982042">
        <w:t xml:space="preserve"> </w:t>
      </w:r>
      <w:r>
        <w:t>организации</w:t>
      </w:r>
      <w:r w:rsidRPr="00982042">
        <w:t xml:space="preserve"> </w:t>
      </w:r>
      <w:r>
        <w:t>и</w:t>
      </w:r>
      <w:r w:rsidRPr="00982042">
        <w:t xml:space="preserve"> </w:t>
      </w:r>
      <w:r>
        <w:t>функционирования</w:t>
      </w:r>
      <w:r w:rsidRPr="00982042">
        <w:t xml:space="preserve"> </w:t>
      </w:r>
      <w:r>
        <w:t>Управления</w:t>
      </w:r>
      <w:r w:rsidRPr="00982042">
        <w:t xml:space="preserve"> </w:t>
      </w:r>
      <w:r>
        <w:t>Народного</w:t>
      </w:r>
      <w:r w:rsidRPr="00982042">
        <w:t xml:space="preserve"> </w:t>
      </w:r>
      <w:r>
        <w:t>защитника</w:t>
      </w:r>
      <w:r w:rsidRPr="00982042">
        <w:t xml:space="preserve"> </w:t>
      </w:r>
      <w:r>
        <w:t>изложены</w:t>
      </w:r>
      <w:r w:rsidRPr="00982042">
        <w:t xml:space="preserve"> </w:t>
      </w:r>
      <w:r>
        <w:t>функции</w:t>
      </w:r>
      <w:r w:rsidRPr="00982042">
        <w:t xml:space="preserve"> </w:t>
      </w:r>
      <w:r>
        <w:t xml:space="preserve">упомянутого подразделения </w:t>
      </w:r>
      <w:r w:rsidR="00500D57">
        <w:t>–</w:t>
      </w:r>
      <w:r>
        <w:t xml:space="preserve"> Департамента по</w:t>
      </w:r>
      <w:r w:rsidRPr="00982042">
        <w:t xml:space="preserve"> </w:t>
      </w:r>
      <w:r>
        <w:t>правам</w:t>
      </w:r>
      <w:r w:rsidRPr="00982042">
        <w:t xml:space="preserve"> </w:t>
      </w:r>
      <w:r>
        <w:t>человека</w:t>
      </w:r>
      <w:r w:rsidRPr="00982042">
        <w:t xml:space="preserve"> </w:t>
      </w:r>
      <w:r>
        <w:t>и по делам инвалидов</w:t>
      </w:r>
      <w:r w:rsidRPr="00982042">
        <w:t xml:space="preserve">; </w:t>
      </w:r>
      <w:r>
        <w:t>установлено</w:t>
      </w:r>
      <w:r w:rsidRPr="00982042">
        <w:t xml:space="preserve">, </w:t>
      </w:r>
      <w:r>
        <w:t>что</w:t>
      </w:r>
      <w:r w:rsidRPr="00982042">
        <w:t xml:space="preserve"> </w:t>
      </w:r>
      <w:r>
        <w:t>основной</w:t>
      </w:r>
      <w:r w:rsidRPr="00982042">
        <w:t xml:space="preserve"> </w:t>
      </w:r>
      <w:r>
        <w:lastRenderedPageBreak/>
        <w:t>функцией</w:t>
      </w:r>
      <w:r w:rsidRPr="00982042">
        <w:t xml:space="preserve"> </w:t>
      </w:r>
      <w:r>
        <w:t>этого</w:t>
      </w:r>
      <w:r w:rsidRPr="00982042">
        <w:t xml:space="preserve"> </w:t>
      </w:r>
      <w:r>
        <w:t>департамента</w:t>
      </w:r>
      <w:r w:rsidRPr="00982042">
        <w:t xml:space="preserve"> </w:t>
      </w:r>
      <w:r>
        <w:t>является</w:t>
      </w:r>
      <w:r w:rsidRPr="00982042">
        <w:t xml:space="preserve"> </w:t>
      </w:r>
      <w:r>
        <w:t>выработка</w:t>
      </w:r>
      <w:r w:rsidRPr="00982042">
        <w:t xml:space="preserve"> </w:t>
      </w:r>
      <w:r>
        <w:t>предложений, касающихся институциональной политики по защите прав человека в целом и прав инвалидов в частности. Этот</w:t>
      </w:r>
      <w:r w:rsidRPr="00AD5004">
        <w:t xml:space="preserve"> </w:t>
      </w:r>
      <w:r>
        <w:t>орган</w:t>
      </w:r>
      <w:r w:rsidRPr="00AD5004">
        <w:t xml:space="preserve"> </w:t>
      </w:r>
      <w:r>
        <w:t>отвечает</w:t>
      </w:r>
      <w:r w:rsidRPr="00AD5004">
        <w:t xml:space="preserve"> </w:t>
      </w:r>
      <w:r>
        <w:t>за</w:t>
      </w:r>
      <w:r w:rsidRPr="00AD5004">
        <w:t xml:space="preserve"> </w:t>
      </w:r>
      <w:r>
        <w:t>реализацию</w:t>
      </w:r>
      <w:r w:rsidRPr="00AD5004">
        <w:t xml:space="preserve"> </w:t>
      </w:r>
      <w:r>
        <w:t>Программы</w:t>
      </w:r>
      <w:r w:rsidRPr="00AD5004">
        <w:t xml:space="preserve"> </w:t>
      </w:r>
      <w:r>
        <w:t>защиты</w:t>
      </w:r>
      <w:r w:rsidRPr="00AD5004">
        <w:t xml:space="preserve"> </w:t>
      </w:r>
      <w:r>
        <w:t>и</w:t>
      </w:r>
      <w:r w:rsidRPr="00AD5004">
        <w:t xml:space="preserve"> </w:t>
      </w:r>
      <w:r>
        <w:t>поощрения</w:t>
      </w:r>
      <w:r w:rsidRPr="00AD5004">
        <w:t xml:space="preserve"> </w:t>
      </w:r>
      <w:r>
        <w:t>прав</w:t>
      </w:r>
      <w:r w:rsidRPr="00AD5004">
        <w:t xml:space="preserve"> </w:t>
      </w:r>
      <w:r>
        <w:t>инвалидов</w:t>
      </w:r>
      <w:r w:rsidRPr="00AD5004">
        <w:t>;</w:t>
      </w:r>
      <w:r>
        <w:t xml:space="preserve"> ему</w:t>
      </w:r>
      <w:r w:rsidRPr="00AD5004">
        <w:t xml:space="preserve"> </w:t>
      </w:r>
      <w:r>
        <w:t>поручена</w:t>
      </w:r>
      <w:r w:rsidRPr="00AD5004">
        <w:t xml:space="preserve"> </w:t>
      </w:r>
      <w:r>
        <w:t>разработка</w:t>
      </w:r>
      <w:r w:rsidRPr="00AD5004">
        <w:t xml:space="preserve"> </w:t>
      </w:r>
      <w:r>
        <w:t>руководящих</w:t>
      </w:r>
      <w:r w:rsidRPr="00AD5004">
        <w:t xml:space="preserve"> </w:t>
      </w:r>
      <w:r>
        <w:t>принципов</w:t>
      </w:r>
      <w:r w:rsidRPr="00AD5004">
        <w:t xml:space="preserve"> </w:t>
      </w:r>
      <w:r>
        <w:t>деятельности</w:t>
      </w:r>
      <w:r w:rsidRPr="00AD5004">
        <w:t xml:space="preserve"> </w:t>
      </w:r>
      <w:r>
        <w:t>Управления</w:t>
      </w:r>
      <w:r w:rsidRPr="00AD5004">
        <w:t xml:space="preserve">, </w:t>
      </w:r>
      <w:r>
        <w:t>направленной</w:t>
      </w:r>
      <w:r w:rsidRPr="00AD5004">
        <w:t xml:space="preserve"> </w:t>
      </w:r>
      <w:r>
        <w:t>на</w:t>
      </w:r>
      <w:r w:rsidRPr="00AD5004">
        <w:t xml:space="preserve"> </w:t>
      </w:r>
      <w:r>
        <w:t>поощрение</w:t>
      </w:r>
      <w:r w:rsidRPr="00AD5004">
        <w:t xml:space="preserve"> </w:t>
      </w:r>
      <w:r>
        <w:t>и</w:t>
      </w:r>
      <w:r w:rsidRPr="00AD5004">
        <w:t xml:space="preserve"> </w:t>
      </w:r>
      <w:r>
        <w:t>обеспечение</w:t>
      </w:r>
      <w:r w:rsidRPr="00AD5004">
        <w:t xml:space="preserve"> </w:t>
      </w:r>
      <w:r>
        <w:t>соблюдения</w:t>
      </w:r>
      <w:r w:rsidRPr="00AD5004">
        <w:t xml:space="preserve"> </w:t>
      </w:r>
      <w:r>
        <w:t>прав</w:t>
      </w:r>
      <w:r w:rsidRPr="00AD5004">
        <w:t xml:space="preserve"> </w:t>
      </w:r>
      <w:r>
        <w:t>инвалидов. Он</w:t>
      </w:r>
      <w:r w:rsidRPr="00AD5004">
        <w:t xml:space="preserve"> </w:t>
      </w:r>
      <w:r>
        <w:t>также</w:t>
      </w:r>
      <w:r w:rsidRPr="00AD5004">
        <w:t xml:space="preserve"> </w:t>
      </w:r>
      <w:r>
        <w:t>отслеживает</w:t>
      </w:r>
      <w:r w:rsidRPr="00AD5004">
        <w:t xml:space="preserve"> </w:t>
      </w:r>
      <w:r>
        <w:t>и</w:t>
      </w:r>
      <w:r w:rsidRPr="00AD5004">
        <w:t xml:space="preserve"> </w:t>
      </w:r>
      <w:r>
        <w:t>анализирует</w:t>
      </w:r>
      <w:r w:rsidRPr="00AD5004">
        <w:t xml:space="preserve"> </w:t>
      </w:r>
      <w:r>
        <w:t>ситуацию</w:t>
      </w:r>
      <w:r w:rsidRPr="00AD5004">
        <w:t xml:space="preserve"> </w:t>
      </w:r>
      <w:r>
        <w:t>в</w:t>
      </w:r>
      <w:r w:rsidRPr="00AD5004">
        <w:t xml:space="preserve"> </w:t>
      </w:r>
      <w:r>
        <w:t>стране</w:t>
      </w:r>
      <w:r w:rsidRPr="00AD5004">
        <w:t xml:space="preserve"> </w:t>
      </w:r>
      <w:r>
        <w:t>в</w:t>
      </w:r>
      <w:r w:rsidRPr="00AD5004">
        <w:t xml:space="preserve"> </w:t>
      </w:r>
      <w:r>
        <w:t>плане</w:t>
      </w:r>
      <w:r w:rsidRPr="00AD5004">
        <w:t xml:space="preserve"> </w:t>
      </w:r>
      <w:r>
        <w:t>устранения</w:t>
      </w:r>
      <w:r w:rsidRPr="00AD5004">
        <w:t xml:space="preserve"> </w:t>
      </w:r>
      <w:r>
        <w:t>барьеров, препятствующих реализац</w:t>
      </w:r>
      <w:bookmarkStart w:id="0" w:name="_GoBack"/>
      <w:bookmarkEnd w:id="0"/>
      <w:r>
        <w:t>ии прав инвалидов. Таким</w:t>
      </w:r>
      <w:r w:rsidRPr="00AD5004">
        <w:t xml:space="preserve"> </w:t>
      </w:r>
      <w:r>
        <w:t>образом</w:t>
      </w:r>
      <w:r w:rsidRPr="00AD5004">
        <w:t xml:space="preserve">, </w:t>
      </w:r>
      <w:r>
        <w:t>этот</w:t>
      </w:r>
      <w:r w:rsidRPr="00AD5004">
        <w:t xml:space="preserve"> </w:t>
      </w:r>
      <w:r>
        <w:t>орган</w:t>
      </w:r>
      <w:r w:rsidRPr="00AD5004">
        <w:t xml:space="preserve"> </w:t>
      </w:r>
      <w:r>
        <w:t>выполняет</w:t>
      </w:r>
      <w:r w:rsidRPr="00AD5004">
        <w:t xml:space="preserve"> </w:t>
      </w:r>
      <w:r>
        <w:t>функции</w:t>
      </w:r>
      <w:r w:rsidRPr="00AD5004">
        <w:t xml:space="preserve"> </w:t>
      </w:r>
      <w:r>
        <w:t>независимого</w:t>
      </w:r>
      <w:r w:rsidRPr="00AD5004">
        <w:t xml:space="preserve"> механизма по надзору за осуществлением </w:t>
      </w:r>
      <w:r>
        <w:t>вышеупомянутой Программы</w:t>
      </w:r>
      <w:r w:rsidRPr="00C93EC2">
        <w:rPr>
          <w:rStyle w:val="ab"/>
          <w:lang w:val="es-PE"/>
        </w:rPr>
        <w:footnoteReference w:id="176"/>
      </w:r>
      <w:r w:rsidRPr="00AD5004">
        <w:t>.</w:t>
      </w:r>
    </w:p>
    <w:p w14:paraId="4EF19AE1" w14:textId="77777777" w:rsidR="00500D57" w:rsidRPr="00500D57" w:rsidRDefault="00500D57" w:rsidP="00500D57">
      <w:pPr>
        <w:spacing w:before="240"/>
        <w:jc w:val="center"/>
        <w:rPr>
          <w:u w:val="single"/>
        </w:rPr>
      </w:pPr>
      <w:r>
        <w:rPr>
          <w:u w:val="single"/>
        </w:rPr>
        <w:tab/>
      </w:r>
      <w:r>
        <w:rPr>
          <w:u w:val="single"/>
        </w:rPr>
        <w:tab/>
      </w:r>
      <w:r>
        <w:rPr>
          <w:u w:val="single"/>
        </w:rPr>
        <w:tab/>
      </w:r>
    </w:p>
    <w:p w14:paraId="25CF8E5E" w14:textId="77777777" w:rsidR="00381C24" w:rsidRPr="006C59E0" w:rsidRDefault="00381C24" w:rsidP="00983128"/>
    <w:sectPr w:rsidR="00381C24" w:rsidRPr="006C59E0" w:rsidSect="0094199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5EBF" w14:textId="77777777" w:rsidR="00240DC4" w:rsidRPr="00A312BC" w:rsidRDefault="00240DC4" w:rsidP="00A312BC"/>
  </w:endnote>
  <w:endnote w:type="continuationSeparator" w:id="0">
    <w:p w14:paraId="69ACB8FF" w14:textId="77777777" w:rsidR="00240DC4" w:rsidRPr="00A312BC" w:rsidRDefault="00240DC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1FA4" w14:textId="77777777" w:rsidR="00240DC4" w:rsidRPr="0094199A" w:rsidRDefault="00240DC4">
    <w:pPr>
      <w:pStyle w:val="a9"/>
    </w:pPr>
    <w:r w:rsidRPr="0094199A">
      <w:rPr>
        <w:b/>
        <w:sz w:val="18"/>
      </w:rPr>
      <w:fldChar w:fldCharType="begin"/>
    </w:r>
    <w:r w:rsidRPr="0094199A">
      <w:rPr>
        <w:b/>
        <w:sz w:val="18"/>
      </w:rPr>
      <w:instrText xml:space="preserve"> PAGE  \* MERGEFORMAT </w:instrText>
    </w:r>
    <w:r w:rsidRPr="0094199A">
      <w:rPr>
        <w:b/>
        <w:sz w:val="18"/>
      </w:rPr>
      <w:fldChar w:fldCharType="separate"/>
    </w:r>
    <w:r w:rsidRPr="0094199A">
      <w:rPr>
        <w:b/>
        <w:noProof/>
        <w:sz w:val="18"/>
      </w:rPr>
      <w:t>2</w:t>
    </w:r>
    <w:r w:rsidRPr="0094199A">
      <w:rPr>
        <w:b/>
        <w:sz w:val="18"/>
      </w:rPr>
      <w:fldChar w:fldCharType="end"/>
    </w:r>
    <w:r>
      <w:rPr>
        <w:b/>
        <w:sz w:val="18"/>
      </w:rPr>
      <w:tab/>
    </w:r>
    <w:r>
      <w:t>GE.19-04222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DC31" w14:textId="77777777" w:rsidR="00240DC4" w:rsidRPr="0094199A" w:rsidRDefault="00240DC4" w:rsidP="0094199A">
    <w:pPr>
      <w:pStyle w:val="a9"/>
      <w:tabs>
        <w:tab w:val="clear" w:pos="9639"/>
        <w:tab w:val="right" w:pos="9638"/>
      </w:tabs>
      <w:rPr>
        <w:b/>
        <w:sz w:val="18"/>
      </w:rPr>
    </w:pPr>
    <w:r>
      <w:t>GE.19-04222</w:t>
    </w:r>
    <w:r>
      <w:tab/>
    </w:r>
    <w:r w:rsidRPr="0094199A">
      <w:rPr>
        <w:b/>
        <w:sz w:val="18"/>
      </w:rPr>
      <w:fldChar w:fldCharType="begin"/>
    </w:r>
    <w:r w:rsidRPr="0094199A">
      <w:rPr>
        <w:b/>
        <w:sz w:val="18"/>
      </w:rPr>
      <w:instrText xml:space="preserve"> PAGE  \* MERGEFORMAT </w:instrText>
    </w:r>
    <w:r w:rsidRPr="0094199A">
      <w:rPr>
        <w:b/>
        <w:sz w:val="18"/>
      </w:rPr>
      <w:fldChar w:fldCharType="separate"/>
    </w:r>
    <w:r w:rsidRPr="0094199A">
      <w:rPr>
        <w:b/>
        <w:noProof/>
        <w:sz w:val="18"/>
      </w:rPr>
      <w:t>3</w:t>
    </w:r>
    <w:r w:rsidRPr="009419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2330" w14:textId="77777777" w:rsidR="00240DC4" w:rsidRPr="0094199A" w:rsidRDefault="00240DC4" w:rsidP="0094199A">
    <w:pPr>
      <w:spacing w:before="120" w:line="240" w:lineRule="auto"/>
    </w:pPr>
    <w:r>
      <w:t>GE.</w:t>
    </w:r>
    <w:r>
      <w:rPr>
        <w:b/>
        <w:noProof/>
        <w:lang w:val="fr-CH" w:eastAsia="fr-CH"/>
      </w:rPr>
      <w:drawing>
        <wp:anchor distT="0" distB="0" distL="114300" distR="114300" simplePos="0" relativeHeight="251658240" behindDoc="0" locked="0" layoutInCell="1" allowOverlap="1" wp14:anchorId="467F3122" wp14:editId="188CCC3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19-04222  (R)</w:t>
    </w:r>
    <w:r>
      <w:rPr>
        <w:lang w:val="en-US"/>
      </w:rPr>
      <w:t xml:space="preserve">  250419  010519</w:t>
    </w:r>
    <w:r>
      <w:br/>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sidRPr="0094199A">
      <w:rPr>
        <w:rFonts w:ascii="C39T30Lfz" w:hAnsi="C39T30Lfz"/>
        <w:kern w:val="14"/>
        <w:sz w:val="56"/>
      </w:rPr>
      <w:t></w:t>
    </w:r>
    <w:r>
      <w:rPr>
        <w:noProof/>
      </w:rPr>
      <w:drawing>
        <wp:anchor distT="0" distB="0" distL="114300" distR="114300" simplePos="0" relativeHeight="251659264" behindDoc="0" locked="0" layoutInCell="1" allowOverlap="1" wp14:anchorId="0E7A16A2" wp14:editId="7CC2FF5E">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PER/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ER/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4F67" w14:textId="77777777" w:rsidR="00240DC4" w:rsidRPr="001075E9" w:rsidRDefault="00240DC4" w:rsidP="001075E9">
      <w:pPr>
        <w:tabs>
          <w:tab w:val="right" w:pos="2155"/>
        </w:tabs>
        <w:spacing w:after="80" w:line="240" w:lineRule="auto"/>
        <w:ind w:left="680"/>
        <w:rPr>
          <w:u w:val="single"/>
        </w:rPr>
      </w:pPr>
      <w:r>
        <w:rPr>
          <w:u w:val="single"/>
        </w:rPr>
        <w:tab/>
      </w:r>
    </w:p>
  </w:footnote>
  <w:footnote w:type="continuationSeparator" w:id="0">
    <w:p w14:paraId="623FA955" w14:textId="77777777" w:rsidR="00240DC4" w:rsidRDefault="00240DC4" w:rsidP="00407B78">
      <w:pPr>
        <w:tabs>
          <w:tab w:val="right" w:pos="2155"/>
        </w:tabs>
        <w:spacing w:after="80"/>
        <w:ind w:left="680"/>
        <w:rPr>
          <w:u w:val="single"/>
        </w:rPr>
      </w:pPr>
      <w:r>
        <w:rPr>
          <w:u w:val="single"/>
        </w:rPr>
        <w:tab/>
      </w:r>
    </w:p>
  </w:footnote>
  <w:footnote w:id="1">
    <w:p w14:paraId="5FCBB407" w14:textId="77777777" w:rsidR="00240DC4" w:rsidRPr="00045725" w:rsidRDefault="00240DC4" w:rsidP="006C59E0">
      <w:pPr>
        <w:pStyle w:val="ae"/>
      </w:pPr>
      <w:r>
        <w:tab/>
      </w:r>
      <w:r w:rsidRPr="006C59E0">
        <w:rPr>
          <w:rStyle w:val="ab"/>
          <w:sz w:val="20"/>
          <w:vertAlign w:val="baseline"/>
        </w:rPr>
        <w:t>*</w:t>
      </w:r>
      <w:r w:rsidRPr="004476D3">
        <w:tab/>
        <w:t>Настоящий документ издается без официального редактирования.</w:t>
      </w:r>
    </w:p>
  </w:footnote>
  <w:footnote w:id="2">
    <w:p w14:paraId="24C66C8D" w14:textId="77777777" w:rsidR="00240DC4" w:rsidRPr="001465B1" w:rsidRDefault="00240DC4" w:rsidP="004458BD">
      <w:pPr>
        <w:pStyle w:val="ae"/>
        <w:rPr>
          <w:rFonts w:eastAsia="Calibri"/>
        </w:rPr>
      </w:pPr>
      <w:r w:rsidRPr="00045725">
        <w:tab/>
      </w:r>
      <w:r w:rsidRPr="00C93EC2">
        <w:rPr>
          <w:rStyle w:val="ab"/>
          <w:lang w:val="fr-CH" w:eastAsia="en-US"/>
        </w:rPr>
        <w:footnoteRef/>
      </w:r>
      <w:r w:rsidRPr="001465B1">
        <w:tab/>
      </w:r>
      <w:r w:rsidRPr="00513F68">
        <w:rPr>
          <w:rFonts w:eastAsia="Calibri"/>
        </w:rPr>
        <w:t>Министерство</w:t>
      </w:r>
      <w:r w:rsidRPr="001465B1">
        <w:rPr>
          <w:rFonts w:eastAsia="Calibri"/>
        </w:rPr>
        <w:t xml:space="preserve"> </w:t>
      </w:r>
      <w:r>
        <w:rPr>
          <w:rFonts w:eastAsia="Calibri"/>
        </w:rPr>
        <w:t>иностранных</w:t>
      </w:r>
      <w:r w:rsidRPr="001465B1">
        <w:rPr>
          <w:rFonts w:eastAsia="Calibri"/>
        </w:rPr>
        <w:t xml:space="preserve"> </w:t>
      </w:r>
      <w:r>
        <w:rPr>
          <w:rFonts w:eastAsia="Calibri"/>
        </w:rPr>
        <w:t>дел (МИД)</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транспорта и коммуникаций (МТК)</w:t>
      </w:r>
      <w:r w:rsidRPr="001465B1">
        <w:rPr>
          <w:rFonts w:eastAsia="Calibri"/>
        </w:rPr>
        <w:t xml:space="preserve">, </w:t>
      </w:r>
      <w:r w:rsidRPr="00513F68">
        <w:t>Министерство</w:t>
      </w:r>
      <w:r w:rsidR="00025EA9">
        <w:t xml:space="preserve"> </w:t>
      </w:r>
      <w:r>
        <w:t>жилищного фонда, строительства и санитарии (МЖФСС)</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труда и поощрения занятости (МТПЗ)</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здравоохранения (Минздрав)</w:t>
      </w:r>
      <w:r w:rsidRPr="001465B1">
        <w:rPr>
          <w:rFonts w:eastAsia="Calibri"/>
        </w:rPr>
        <w:t xml:space="preserve">, </w:t>
      </w:r>
      <w:r>
        <w:rPr>
          <w:rFonts w:eastAsia="Calibri"/>
        </w:rPr>
        <w:t>Министерство</w:t>
      </w:r>
      <w:r w:rsidRPr="001465B1">
        <w:rPr>
          <w:rFonts w:eastAsia="Calibri"/>
        </w:rPr>
        <w:t xml:space="preserve"> по делам женщин и</w:t>
      </w:r>
      <w:r w:rsidRPr="00F1732E">
        <w:t xml:space="preserve"> уязвимых слоев населения</w:t>
      </w:r>
      <w:r w:rsidRPr="004E3ACB">
        <w:t xml:space="preserve"> </w:t>
      </w:r>
      <w:r>
        <w:t>(МЖУСН)</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образования (Минобр)</w:t>
      </w:r>
      <w:r w:rsidRPr="001465B1">
        <w:rPr>
          <w:rFonts w:eastAsia="Calibri"/>
        </w:rPr>
        <w:t xml:space="preserve">, </w:t>
      </w:r>
      <w:r w:rsidRPr="00513F68">
        <w:rPr>
          <w:rFonts w:eastAsia="Calibri"/>
        </w:rPr>
        <w:t>Министерство</w:t>
      </w:r>
      <w:r w:rsidRPr="009D1E59">
        <w:rPr>
          <w:rFonts w:eastAsia="Calibri"/>
        </w:rPr>
        <w:t xml:space="preserve"> юстиции </w:t>
      </w:r>
      <w:r>
        <w:rPr>
          <w:rFonts w:eastAsia="Calibri"/>
        </w:rPr>
        <w:t>и по правам человека</w:t>
      </w:r>
      <w:r w:rsidRPr="004E3ACB">
        <w:t xml:space="preserve"> </w:t>
      </w:r>
      <w:r>
        <w:t>(МЮПЧ)</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развития и социальной адаптации (МРСА)</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культуры</w:t>
      </w:r>
      <w:r w:rsidRPr="001465B1">
        <w:rPr>
          <w:rFonts w:eastAsia="Calibri"/>
        </w:rPr>
        <w:t xml:space="preserve">, </w:t>
      </w:r>
      <w:r w:rsidRPr="00513F68">
        <w:rPr>
          <w:rFonts w:eastAsia="Calibri"/>
        </w:rPr>
        <w:t>Министерство</w:t>
      </w:r>
      <w:r w:rsidRPr="001465B1">
        <w:rPr>
          <w:rFonts w:eastAsia="Calibri"/>
        </w:rPr>
        <w:t xml:space="preserve"> </w:t>
      </w:r>
      <w:r>
        <w:rPr>
          <w:rFonts w:eastAsia="Calibri"/>
        </w:rPr>
        <w:t>внешней торговли и туризма и Президиум Совета министров (Национальный секретариат по вопросам цифрового правительства)</w:t>
      </w:r>
      <w:r w:rsidRPr="001465B1">
        <w:rPr>
          <w:rFonts w:eastAsia="Calibri"/>
        </w:rPr>
        <w:t>.</w:t>
      </w:r>
    </w:p>
  </w:footnote>
  <w:footnote w:id="3">
    <w:p w14:paraId="6B3F284C" w14:textId="77777777" w:rsidR="00240DC4" w:rsidRPr="003D4DF3" w:rsidRDefault="00240DC4" w:rsidP="004458BD">
      <w:pPr>
        <w:pStyle w:val="ae"/>
        <w:rPr>
          <w:rFonts w:eastAsia="Calibri"/>
        </w:rPr>
      </w:pPr>
      <w:r w:rsidRPr="001465B1">
        <w:tab/>
      </w:r>
      <w:r w:rsidRPr="00C93EC2">
        <w:rPr>
          <w:rStyle w:val="ab"/>
          <w:lang w:val="fr-CH" w:eastAsia="en-US"/>
        </w:rPr>
        <w:footnoteRef/>
      </w:r>
      <w:r w:rsidRPr="003D4DF3">
        <w:tab/>
      </w:r>
      <w:r>
        <w:t>Национальная</w:t>
      </w:r>
      <w:r w:rsidRPr="003D4DF3">
        <w:t xml:space="preserve"> </w:t>
      </w:r>
      <w:r>
        <w:t>администрация</w:t>
      </w:r>
      <w:r w:rsidRPr="003D4DF3">
        <w:t xml:space="preserve"> </w:t>
      </w:r>
      <w:r>
        <w:t>по</w:t>
      </w:r>
      <w:r w:rsidRPr="003D4DF3">
        <w:t xml:space="preserve"> </w:t>
      </w:r>
      <w:r>
        <w:t>гражданской</w:t>
      </w:r>
      <w:r w:rsidRPr="003D4DF3">
        <w:t xml:space="preserve"> </w:t>
      </w:r>
      <w:r>
        <w:t>службе</w:t>
      </w:r>
      <w:r w:rsidRPr="003D4DF3">
        <w:rPr>
          <w:rFonts w:eastAsia="Calibri"/>
        </w:rPr>
        <w:t xml:space="preserve"> </w:t>
      </w:r>
      <w:r>
        <w:rPr>
          <w:rFonts w:eastAsia="Calibri"/>
        </w:rPr>
        <w:t>(СЕРВИР)</w:t>
      </w:r>
      <w:r w:rsidRPr="003D4DF3">
        <w:rPr>
          <w:rFonts w:eastAsia="Calibri"/>
        </w:rPr>
        <w:t xml:space="preserve">, </w:t>
      </w:r>
      <w:r>
        <w:rPr>
          <w:rFonts w:eastAsia="Calibri"/>
        </w:rPr>
        <w:t>Государственный институт по защите</w:t>
      </w:r>
      <w:r w:rsidRPr="003D4DF3">
        <w:rPr>
          <w:rFonts w:eastAsia="Calibri"/>
        </w:rPr>
        <w:t xml:space="preserve"> </w:t>
      </w:r>
      <w:r>
        <w:rPr>
          <w:rFonts w:eastAsia="Calibri"/>
        </w:rPr>
        <w:t>конкуренции</w:t>
      </w:r>
      <w:r w:rsidRPr="003D4DF3">
        <w:rPr>
          <w:rFonts w:eastAsia="Calibri"/>
        </w:rPr>
        <w:t xml:space="preserve"> </w:t>
      </w:r>
      <w:r>
        <w:rPr>
          <w:rFonts w:eastAsia="Calibri"/>
        </w:rPr>
        <w:t>и</w:t>
      </w:r>
      <w:r w:rsidRPr="003D4DF3">
        <w:rPr>
          <w:rFonts w:eastAsia="Calibri"/>
        </w:rPr>
        <w:t xml:space="preserve"> </w:t>
      </w:r>
      <w:r>
        <w:rPr>
          <w:rFonts w:eastAsia="Calibri"/>
        </w:rPr>
        <w:t>охране</w:t>
      </w:r>
      <w:r w:rsidRPr="003D4DF3">
        <w:rPr>
          <w:rFonts w:eastAsia="Calibri"/>
        </w:rPr>
        <w:t xml:space="preserve"> </w:t>
      </w:r>
      <w:r>
        <w:rPr>
          <w:rFonts w:eastAsia="Calibri"/>
        </w:rPr>
        <w:t>интеллектуальной собственности</w:t>
      </w:r>
      <w:r w:rsidRPr="003D4DF3">
        <w:rPr>
          <w:rFonts w:eastAsia="Calibri"/>
        </w:rPr>
        <w:t xml:space="preserve"> </w:t>
      </w:r>
      <w:r>
        <w:rPr>
          <w:rFonts w:eastAsia="Calibri"/>
        </w:rPr>
        <w:t>(ИНДЕКОПИ)</w:t>
      </w:r>
      <w:r w:rsidRPr="003D4DF3">
        <w:rPr>
          <w:rFonts w:eastAsia="Calibri"/>
        </w:rPr>
        <w:t xml:space="preserve">, </w:t>
      </w:r>
      <w:r>
        <w:rPr>
          <w:rFonts w:eastAsia="Calibri"/>
        </w:rPr>
        <w:t>Перуанский институт спорта</w:t>
      </w:r>
      <w:r w:rsidRPr="003D4DF3">
        <w:rPr>
          <w:rFonts w:eastAsia="Calibri"/>
        </w:rPr>
        <w:t xml:space="preserve"> </w:t>
      </w:r>
      <w:r>
        <w:rPr>
          <w:rFonts w:eastAsia="Calibri"/>
        </w:rPr>
        <w:t>(ИПД)</w:t>
      </w:r>
      <w:r w:rsidRPr="003D4DF3">
        <w:rPr>
          <w:rFonts w:eastAsia="Calibri"/>
        </w:rPr>
        <w:t xml:space="preserve">, </w:t>
      </w:r>
      <w:r>
        <w:rPr>
          <w:rFonts w:eastAsia="Calibri"/>
        </w:rPr>
        <w:t>Национальный институт статистики и информатики (ИНЕИ),</w:t>
      </w:r>
      <w:r w:rsidRPr="003D4DF3">
        <w:rPr>
          <w:rFonts w:eastAsia="Calibri"/>
        </w:rPr>
        <w:t xml:space="preserve"> </w:t>
      </w:r>
      <w:r>
        <w:rPr>
          <w:rFonts w:eastAsia="Calibri"/>
        </w:rPr>
        <w:t>Управление социального страхования</w:t>
      </w:r>
      <w:r w:rsidRPr="003D4DF3">
        <w:rPr>
          <w:rFonts w:eastAsia="Calibri"/>
        </w:rPr>
        <w:t xml:space="preserve"> </w:t>
      </w:r>
      <w:r>
        <w:rPr>
          <w:rFonts w:eastAsia="Calibri"/>
        </w:rPr>
        <w:t>(</w:t>
      </w:r>
      <w:r w:rsidRPr="00FC5308">
        <w:rPr>
          <w:rFonts w:eastAsia="Calibri"/>
        </w:rPr>
        <w:t>O</w:t>
      </w:r>
      <w:r>
        <w:rPr>
          <w:rFonts w:eastAsia="Calibri"/>
        </w:rPr>
        <w:t>НП)</w:t>
      </w:r>
      <w:r w:rsidRPr="003D4DF3">
        <w:rPr>
          <w:rFonts w:eastAsia="Calibri"/>
        </w:rPr>
        <w:t xml:space="preserve">, </w:t>
      </w:r>
      <w:r>
        <w:rPr>
          <w:rFonts w:eastAsia="Calibri"/>
        </w:rPr>
        <w:t>Национальное</w:t>
      </w:r>
      <w:r w:rsidRPr="003D4DF3">
        <w:rPr>
          <w:rFonts w:eastAsia="Calibri"/>
        </w:rPr>
        <w:t xml:space="preserve"> </w:t>
      </w:r>
      <w:r>
        <w:rPr>
          <w:rFonts w:eastAsia="Calibri"/>
        </w:rPr>
        <w:t>бюро</w:t>
      </w:r>
      <w:r w:rsidRPr="003D4DF3">
        <w:rPr>
          <w:rFonts w:eastAsia="Calibri"/>
        </w:rPr>
        <w:t xml:space="preserve"> </w:t>
      </w:r>
      <w:r>
        <w:rPr>
          <w:rFonts w:eastAsia="Calibri"/>
        </w:rPr>
        <w:t>по</w:t>
      </w:r>
      <w:r w:rsidRPr="003D4DF3">
        <w:rPr>
          <w:rFonts w:eastAsia="Calibri"/>
        </w:rPr>
        <w:t xml:space="preserve"> </w:t>
      </w:r>
      <w:r>
        <w:rPr>
          <w:rFonts w:eastAsia="Calibri"/>
        </w:rPr>
        <w:t>организации</w:t>
      </w:r>
      <w:r w:rsidRPr="003D4DF3">
        <w:rPr>
          <w:rFonts w:eastAsia="Calibri"/>
        </w:rPr>
        <w:t xml:space="preserve"> </w:t>
      </w:r>
      <w:r>
        <w:rPr>
          <w:rFonts w:eastAsia="Calibri"/>
        </w:rPr>
        <w:t>выборов</w:t>
      </w:r>
      <w:r w:rsidRPr="003D4DF3">
        <w:rPr>
          <w:rFonts w:eastAsia="Calibri"/>
        </w:rPr>
        <w:t xml:space="preserve"> </w:t>
      </w:r>
      <w:r>
        <w:rPr>
          <w:rFonts w:eastAsia="Calibri"/>
        </w:rPr>
        <w:t>(ОНПЕ)</w:t>
      </w:r>
      <w:r w:rsidRPr="003D4DF3">
        <w:rPr>
          <w:rFonts w:eastAsia="Calibri"/>
        </w:rPr>
        <w:t xml:space="preserve">, </w:t>
      </w:r>
      <w:r>
        <w:rPr>
          <w:rFonts w:eastAsia="Calibri"/>
        </w:rPr>
        <w:t>Национальное управление по делам миграции (НУМ)</w:t>
      </w:r>
      <w:r w:rsidRPr="003D4DF3">
        <w:rPr>
          <w:rFonts w:eastAsia="Calibri"/>
        </w:rPr>
        <w:t xml:space="preserve">, </w:t>
      </w:r>
      <w:r>
        <w:rPr>
          <w:rFonts w:eastAsia="Calibri"/>
        </w:rPr>
        <w:t>Служба социального страхования здоровья граждан (ССМС)</w:t>
      </w:r>
      <w:r w:rsidRPr="003D4DF3">
        <w:rPr>
          <w:rFonts w:eastAsia="Calibri"/>
        </w:rPr>
        <w:t xml:space="preserve">, </w:t>
      </w:r>
      <w:r>
        <w:rPr>
          <w:rFonts w:eastAsia="Calibri"/>
        </w:rPr>
        <w:t>Национальный центр стратегического планирования (СЕПЛАН)</w:t>
      </w:r>
      <w:r w:rsidRPr="003D4DF3">
        <w:rPr>
          <w:rFonts w:eastAsia="Calibri"/>
        </w:rPr>
        <w:t xml:space="preserve">, </w:t>
      </w:r>
      <w:r>
        <w:rPr>
          <w:rFonts w:eastAsia="Calibri"/>
        </w:rPr>
        <w:t>Национальное управление по надзору за предоставлением медицинских услуг</w:t>
      </w:r>
      <w:r w:rsidRPr="003D4DF3">
        <w:rPr>
          <w:rFonts w:eastAsia="Calibri"/>
        </w:rPr>
        <w:t xml:space="preserve">, </w:t>
      </w:r>
      <w:r>
        <w:rPr>
          <w:rFonts w:eastAsia="Calibri"/>
        </w:rPr>
        <w:t xml:space="preserve">Управление Народного защитника и Судебная власть. </w:t>
      </w:r>
    </w:p>
  </w:footnote>
  <w:footnote w:id="4">
    <w:p w14:paraId="70F9EBF5" w14:textId="77777777" w:rsidR="00240DC4" w:rsidRPr="00521D21" w:rsidRDefault="00240DC4" w:rsidP="004458BD">
      <w:pPr>
        <w:pStyle w:val="ae"/>
      </w:pPr>
      <w:r w:rsidRPr="00C478C2">
        <w:tab/>
      </w:r>
      <w:r w:rsidRPr="00C93EC2">
        <w:rPr>
          <w:rStyle w:val="ab"/>
          <w:lang w:val="fr-CH" w:eastAsia="en-US"/>
        </w:rPr>
        <w:footnoteRef/>
      </w:r>
      <w:r w:rsidRPr="00521D21">
        <w:tab/>
      </w:r>
      <w:r>
        <w:t>Конгресс Республики. Закон №</w:t>
      </w:r>
      <w:r w:rsidRPr="00521D21">
        <w:t xml:space="preserve"> 29973. </w:t>
      </w:r>
      <w:r w:rsidR="009F1827" w:rsidRPr="009F1827">
        <w:rPr>
          <w:i/>
        </w:rPr>
        <w:t>Официальный вестник «Эль Перуано»</w:t>
      </w:r>
      <w:r w:rsidRPr="00800D4F">
        <w:t xml:space="preserve"> от</w:t>
      </w:r>
      <w:r>
        <w:rPr>
          <w:i/>
        </w:rPr>
        <w:t xml:space="preserve"> </w:t>
      </w:r>
      <w:r w:rsidRPr="00521D21">
        <w:t>24</w:t>
      </w:r>
      <w:r>
        <w:t xml:space="preserve"> декабря </w:t>
      </w:r>
      <w:r w:rsidRPr="00521D21">
        <w:t>2012</w:t>
      </w:r>
      <w:r>
        <w:t xml:space="preserve"> года</w:t>
      </w:r>
      <w:r w:rsidRPr="00521D21">
        <w:t>.</w:t>
      </w:r>
    </w:p>
  </w:footnote>
  <w:footnote w:id="5">
    <w:p w14:paraId="3EDE1C0D" w14:textId="77777777" w:rsidR="00240DC4" w:rsidRPr="00521D21" w:rsidRDefault="00240DC4" w:rsidP="004458BD">
      <w:pPr>
        <w:pStyle w:val="ae"/>
        <w:tabs>
          <w:tab w:val="left" w:pos="2160"/>
        </w:tabs>
      </w:pPr>
      <w:r w:rsidRPr="00521D21">
        <w:tab/>
      </w:r>
      <w:r w:rsidRPr="00C93EC2">
        <w:rPr>
          <w:rStyle w:val="ab"/>
          <w:lang w:val="fr-CH" w:eastAsia="en-US"/>
        </w:rPr>
        <w:footnoteRef/>
      </w:r>
      <w:r w:rsidRPr="00521D21">
        <w:tab/>
      </w:r>
      <w:r>
        <w:t>Министерство</w:t>
      </w:r>
      <w:r w:rsidRPr="00521D21">
        <w:t xml:space="preserve"> по делам женщин и </w:t>
      </w:r>
      <w:r>
        <w:t>уязвимых групп населения</w:t>
      </w:r>
      <w:r w:rsidRPr="00521D21">
        <w:t xml:space="preserve">. </w:t>
      </w:r>
      <w:r>
        <w:t xml:space="preserve">Верховный </w:t>
      </w:r>
      <w:r>
        <w:br/>
        <w:t>указ №</w:t>
      </w:r>
      <w:r w:rsidRPr="00521D21">
        <w:t xml:space="preserve"> 002-2014-</w:t>
      </w:r>
      <w:r w:rsidRPr="00FC5308">
        <w:t>MIMP</w:t>
      </w:r>
      <w:r w:rsidRPr="00521D21">
        <w:t xml:space="preserve">. </w:t>
      </w:r>
      <w:r w:rsidR="009F1827" w:rsidRPr="009F1827">
        <w:rPr>
          <w:i/>
        </w:rPr>
        <w:t>Официальный вестник «Эль Перуано»</w:t>
      </w:r>
      <w:r w:rsidRPr="00800D4F">
        <w:t xml:space="preserve"> от</w:t>
      </w:r>
      <w:r>
        <w:t xml:space="preserve"> </w:t>
      </w:r>
      <w:r w:rsidRPr="00521D21">
        <w:t>8</w:t>
      </w:r>
      <w:r>
        <w:t xml:space="preserve"> апреля </w:t>
      </w:r>
      <w:r w:rsidRPr="00521D21">
        <w:t>2014</w:t>
      </w:r>
      <w:r>
        <w:t xml:space="preserve"> года</w:t>
      </w:r>
      <w:r w:rsidRPr="00521D21">
        <w:t>.</w:t>
      </w:r>
    </w:p>
  </w:footnote>
  <w:footnote w:id="6">
    <w:p w14:paraId="69E6F6E9" w14:textId="77777777" w:rsidR="00240DC4" w:rsidRPr="00092AB7" w:rsidRDefault="00240DC4" w:rsidP="004458BD">
      <w:pPr>
        <w:pStyle w:val="ae"/>
      </w:pPr>
      <w:r w:rsidRPr="00521D21">
        <w:tab/>
      </w:r>
      <w:r w:rsidRPr="00C93EC2">
        <w:rPr>
          <w:rStyle w:val="ab"/>
          <w:lang w:val="fr-CH" w:eastAsia="en-US"/>
        </w:rPr>
        <w:footnoteRef/>
      </w:r>
      <w:r w:rsidRPr="00092AB7">
        <w:tab/>
      </w:r>
      <w:r>
        <w:t>Конгресс Республики. Закон №</w:t>
      </w:r>
      <w:r w:rsidRPr="00092AB7">
        <w:t xml:space="preserve"> 29889</w:t>
      </w:r>
      <w:r>
        <w:t xml:space="preserve"> о внесении изменений в статью </w:t>
      </w:r>
      <w:r w:rsidRPr="00092AB7">
        <w:t xml:space="preserve">11 </w:t>
      </w:r>
      <w:r>
        <w:t>Закона</w:t>
      </w:r>
      <w:r w:rsidRPr="00092AB7">
        <w:t xml:space="preserve"> </w:t>
      </w:r>
      <w:r>
        <w:t xml:space="preserve">№ </w:t>
      </w:r>
      <w:r w:rsidRPr="00092AB7">
        <w:t xml:space="preserve">26842 </w:t>
      </w:r>
      <w:r>
        <w:t>«Общий закон о здравоохранении».</w:t>
      </w:r>
      <w:r w:rsidRPr="00092AB7">
        <w:t xml:space="preserve"> </w:t>
      </w:r>
      <w:r w:rsidR="009F1827" w:rsidRPr="009F1827">
        <w:rPr>
          <w:i/>
        </w:rPr>
        <w:t>Официальный вестник «Эль Перуано»</w:t>
      </w:r>
      <w:r w:rsidRPr="00800D4F">
        <w:t xml:space="preserve"> от</w:t>
      </w:r>
      <w:r>
        <w:rPr>
          <w:i/>
        </w:rPr>
        <w:t xml:space="preserve"> </w:t>
      </w:r>
      <w:r w:rsidRPr="00092AB7">
        <w:t>23</w:t>
      </w:r>
      <w:r>
        <w:t xml:space="preserve"> июня </w:t>
      </w:r>
      <w:r w:rsidRPr="00092AB7">
        <w:t>2012</w:t>
      </w:r>
      <w:r w:rsidR="00D95DF3">
        <w:t> </w:t>
      </w:r>
      <w:r>
        <w:t>года</w:t>
      </w:r>
      <w:r w:rsidRPr="00092AB7">
        <w:t>.</w:t>
      </w:r>
    </w:p>
  </w:footnote>
  <w:footnote w:id="7">
    <w:p w14:paraId="5C9B40D4" w14:textId="77777777" w:rsidR="00240DC4" w:rsidRPr="00C478C2" w:rsidRDefault="00240DC4" w:rsidP="004458BD">
      <w:pPr>
        <w:pStyle w:val="ae"/>
      </w:pPr>
      <w:r w:rsidRPr="00092AB7">
        <w:tab/>
      </w:r>
      <w:r w:rsidRPr="00C93EC2">
        <w:rPr>
          <w:rStyle w:val="ab"/>
          <w:lang w:val="fr-CH" w:eastAsia="en-US"/>
        </w:rPr>
        <w:footnoteRef/>
      </w:r>
      <w:r w:rsidRPr="00C478C2">
        <w:tab/>
      </w:r>
      <w:r>
        <w:t>Конгресс Республики</w:t>
      </w:r>
      <w:r w:rsidRPr="00C478C2">
        <w:t xml:space="preserve">. </w:t>
      </w:r>
      <w:r w:rsidRPr="00092AB7">
        <w:t>Закон № 30795</w:t>
      </w:r>
      <w:r>
        <w:t xml:space="preserve"> о</w:t>
      </w:r>
      <w:r w:rsidRPr="00092AB7">
        <w:t xml:space="preserve"> </w:t>
      </w:r>
      <w:r>
        <w:t>профилактике</w:t>
      </w:r>
      <w:r w:rsidRPr="00092AB7">
        <w:t xml:space="preserve"> </w:t>
      </w:r>
      <w:r>
        <w:t>и</w:t>
      </w:r>
      <w:r w:rsidRPr="00092AB7">
        <w:t xml:space="preserve"> </w:t>
      </w:r>
      <w:r>
        <w:t>лечении</w:t>
      </w:r>
      <w:r w:rsidRPr="00092AB7">
        <w:t xml:space="preserve"> </w:t>
      </w:r>
      <w:r>
        <w:t>лиц</w:t>
      </w:r>
      <w:r w:rsidRPr="00092AB7">
        <w:t xml:space="preserve">, </w:t>
      </w:r>
      <w:r>
        <w:t>страдающих</w:t>
      </w:r>
      <w:r w:rsidRPr="00092AB7">
        <w:t xml:space="preserve"> </w:t>
      </w:r>
      <w:r>
        <w:t>от</w:t>
      </w:r>
      <w:r w:rsidRPr="00092AB7">
        <w:t xml:space="preserve"> </w:t>
      </w:r>
      <w:r>
        <w:t>болезни</w:t>
      </w:r>
      <w:r w:rsidRPr="00092AB7">
        <w:t xml:space="preserve"> </w:t>
      </w:r>
      <w:r>
        <w:t>Альцгеймера</w:t>
      </w:r>
      <w:r w:rsidRPr="00092AB7">
        <w:t xml:space="preserve"> </w:t>
      </w:r>
      <w:r>
        <w:t>и</w:t>
      </w:r>
      <w:r w:rsidRPr="00092AB7">
        <w:t xml:space="preserve"> </w:t>
      </w:r>
      <w:r>
        <w:t>других</w:t>
      </w:r>
      <w:r w:rsidRPr="00092AB7">
        <w:t xml:space="preserve"> </w:t>
      </w:r>
      <w:r>
        <w:t>видов</w:t>
      </w:r>
      <w:r w:rsidRPr="00092AB7">
        <w:t xml:space="preserve"> </w:t>
      </w:r>
      <w:r>
        <w:t xml:space="preserve">слабоумия. </w:t>
      </w:r>
      <w:r w:rsidR="009F1827" w:rsidRPr="009F1827">
        <w:rPr>
          <w:i/>
        </w:rPr>
        <w:t>Официальный вестник «Эль Перуано»</w:t>
      </w:r>
      <w:r w:rsidRPr="00800D4F">
        <w:t xml:space="preserve"> от</w:t>
      </w:r>
      <w:r>
        <w:rPr>
          <w:i/>
        </w:rPr>
        <w:t xml:space="preserve"> </w:t>
      </w:r>
      <w:r w:rsidRPr="00C478C2">
        <w:t>18</w:t>
      </w:r>
      <w:r>
        <w:t xml:space="preserve"> июня </w:t>
      </w:r>
      <w:r w:rsidRPr="00C478C2">
        <w:t>2018</w:t>
      </w:r>
      <w:r>
        <w:t xml:space="preserve"> года</w:t>
      </w:r>
      <w:r w:rsidRPr="00C478C2">
        <w:t>.</w:t>
      </w:r>
    </w:p>
  </w:footnote>
  <w:footnote w:id="8">
    <w:p w14:paraId="4B12EC57" w14:textId="77777777" w:rsidR="00240DC4" w:rsidRPr="00092AB7" w:rsidRDefault="00240DC4" w:rsidP="004458BD">
      <w:pPr>
        <w:pStyle w:val="ae"/>
      </w:pPr>
      <w:r w:rsidRPr="00C478C2">
        <w:tab/>
      </w:r>
      <w:r w:rsidRPr="00C93EC2">
        <w:rPr>
          <w:rStyle w:val="ab"/>
          <w:lang w:val="fr-CH" w:eastAsia="en-US"/>
        </w:rPr>
        <w:footnoteRef/>
      </w:r>
      <w:r w:rsidRPr="00C478C2">
        <w:tab/>
      </w:r>
      <w:r>
        <w:t>Конгресс Республики</w:t>
      </w:r>
      <w:r w:rsidRPr="00C478C2">
        <w:t xml:space="preserve">. </w:t>
      </w:r>
      <w:r w:rsidRPr="00092AB7">
        <w:t xml:space="preserve">Закон № 30150 </w:t>
      </w:r>
      <w:r>
        <w:t>о</w:t>
      </w:r>
      <w:r w:rsidRPr="00092AB7">
        <w:t xml:space="preserve"> </w:t>
      </w:r>
      <w:r>
        <w:t>защите</w:t>
      </w:r>
      <w:r w:rsidRPr="00092AB7">
        <w:t xml:space="preserve"> </w:t>
      </w:r>
      <w:r>
        <w:t>лиц с расстройствами</w:t>
      </w:r>
      <w:r w:rsidRPr="00092AB7">
        <w:t xml:space="preserve"> </w:t>
      </w:r>
      <w:r>
        <w:t>аутистического</w:t>
      </w:r>
      <w:r w:rsidRPr="00092AB7">
        <w:t xml:space="preserve"> </w:t>
      </w:r>
      <w:r>
        <w:t xml:space="preserve">спектра. </w:t>
      </w:r>
      <w:r w:rsidR="009F1827" w:rsidRPr="009F1827">
        <w:rPr>
          <w:i/>
        </w:rPr>
        <w:t>Официальный вестник «Эль Перуано»</w:t>
      </w:r>
      <w:r w:rsidRPr="00800D4F">
        <w:t xml:space="preserve"> от</w:t>
      </w:r>
      <w:r>
        <w:rPr>
          <w:i/>
        </w:rPr>
        <w:t xml:space="preserve"> </w:t>
      </w:r>
      <w:r>
        <w:t xml:space="preserve">8 января </w:t>
      </w:r>
      <w:r w:rsidRPr="00092AB7">
        <w:t>2014</w:t>
      </w:r>
      <w:r>
        <w:t xml:space="preserve"> года</w:t>
      </w:r>
      <w:r w:rsidRPr="00092AB7">
        <w:t>.</w:t>
      </w:r>
    </w:p>
  </w:footnote>
  <w:footnote w:id="9">
    <w:p w14:paraId="3001B1F4" w14:textId="77777777" w:rsidR="00240DC4" w:rsidRPr="00C478C2" w:rsidRDefault="00240DC4" w:rsidP="004458BD">
      <w:pPr>
        <w:pStyle w:val="ae"/>
      </w:pPr>
      <w:r w:rsidRPr="00092AB7">
        <w:tab/>
      </w:r>
      <w:r w:rsidRPr="00C93EC2">
        <w:rPr>
          <w:rStyle w:val="ab"/>
          <w:lang w:val="fr-CH" w:eastAsia="en-US"/>
        </w:rPr>
        <w:footnoteRef/>
      </w:r>
      <w:r w:rsidRPr="00C478C2">
        <w:tab/>
      </w:r>
      <w:r>
        <w:t>Исполнительная</w:t>
      </w:r>
      <w:r w:rsidRPr="00C478C2">
        <w:t xml:space="preserve"> </w:t>
      </w:r>
      <w:r>
        <w:t>власть</w:t>
      </w:r>
      <w:r w:rsidRPr="00C478C2">
        <w:t xml:space="preserve">. </w:t>
      </w:r>
      <w:r>
        <w:t>Законодательный</w:t>
      </w:r>
      <w:r w:rsidRPr="00092AB7">
        <w:t xml:space="preserve"> </w:t>
      </w:r>
      <w:r>
        <w:t>декрет</w:t>
      </w:r>
      <w:r w:rsidRPr="00092AB7">
        <w:t xml:space="preserve"> № 1246</w:t>
      </w:r>
      <w:r>
        <w:t xml:space="preserve"> об утверждении мер по упрощению административных процедур. </w:t>
      </w:r>
      <w:r w:rsidR="009F1827" w:rsidRPr="009F1827">
        <w:rPr>
          <w:i/>
        </w:rPr>
        <w:t>Официальный вестник «Эль Перуано»</w:t>
      </w:r>
      <w:r w:rsidRPr="00800D4F">
        <w:t xml:space="preserve"> от</w:t>
      </w:r>
      <w:r>
        <w:rPr>
          <w:i/>
        </w:rPr>
        <w:t xml:space="preserve"> </w:t>
      </w:r>
      <w:r w:rsidRPr="00C478C2">
        <w:t>10</w:t>
      </w:r>
      <w:r>
        <w:t xml:space="preserve"> ноября </w:t>
      </w:r>
      <w:r w:rsidRPr="00C478C2">
        <w:t>2016</w:t>
      </w:r>
      <w:r>
        <w:t xml:space="preserve"> года</w:t>
      </w:r>
      <w:r w:rsidRPr="00C478C2">
        <w:t>.</w:t>
      </w:r>
    </w:p>
  </w:footnote>
  <w:footnote w:id="10">
    <w:p w14:paraId="4C14AA24" w14:textId="77777777" w:rsidR="00240DC4" w:rsidRPr="00092AB7" w:rsidRDefault="00240DC4" w:rsidP="004458BD">
      <w:pPr>
        <w:pStyle w:val="ae"/>
      </w:pPr>
      <w:r w:rsidRPr="00C478C2">
        <w:tab/>
      </w:r>
      <w:r w:rsidRPr="00C93EC2">
        <w:rPr>
          <w:rStyle w:val="ab"/>
          <w:lang w:val="fr-CH" w:eastAsia="en-US"/>
        </w:rPr>
        <w:footnoteRef/>
      </w:r>
      <w:r w:rsidRPr="00C478C2">
        <w:tab/>
      </w:r>
      <w:r>
        <w:t>Конгресс Республики</w:t>
      </w:r>
      <w:r w:rsidRPr="00C478C2">
        <w:t xml:space="preserve">. </w:t>
      </w:r>
      <w:r w:rsidRPr="00092AB7">
        <w:t>Закон № 29535</w:t>
      </w:r>
      <w:r>
        <w:t xml:space="preserve"> об официальном признании перуанского жестового языка. </w:t>
      </w:r>
      <w:r w:rsidR="009F1827" w:rsidRPr="009F1827">
        <w:rPr>
          <w:i/>
        </w:rPr>
        <w:t>Официальный вестник «Эль Перуано»</w:t>
      </w:r>
      <w:r w:rsidRPr="00800D4F">
        <w:t xml:space="preserve"> от</w:t>
      </w:r>
      <w:r>
        <w:rPr>
          <w:i/>
        </w:rPr>
        <w:t xml:space="preserve"> </w:t>
      </w:r>
      <w:r w:rsidRPr="00092AB7">
        <w:t>21</w:t>
      </w:r>
      <w:r>
        <w:t xml:space="preserve"> мая </w:t>
      </w:r>
      <w:r w:rsidRPr="00092AB7">
        <w:t>2010</w:t>
      </w:r>
      <w:r>
        <w:t xml:space="preserve"> года</w:t>
      </w:r>
      <w:r w:rsidRPr="00092AB7">
        <w:t>.</w:t>
      </w:r>
    </w:p>
  </w:footnote>
  <w:footnote w:id="11">
    <w:p w14:paraId="4FD01260" w14:textId="77777777" w:rsidR="00240DC4" w:rsidRPr="00092AB7" w:rsidRDefault="00240DC4" w:rsidP="004458BD">
      <w:pPr>
        <w:pStyle w:val="ae"/>
      </w:pPr>
      <w:r w:rsidRPr="00092AB7">
        <w:tab/>
      </w:r>
      <w:r w:rsidRPr="00C93EC2">
        <w:rPr>
          <w:rStyle w:val="ab"/>
          <w:lang w:val="fr-CH" w:eastAsia="en-US"/>
        </w:rPr>
        <w:footnoteRef/>
      </w:r>
      <w:r w:rsidRPr="00092AB7">
        <w:tab/>
      </w:r>
      <w:r>
        <w:t xml:space="preserve">Конгресс Республики. </w:t>
      </w:r>
      <w:r w:rsidRPr="00092AB7">
        <w:t xml:space="preserve">Закон № 30036, </w:t>
      </w:r>
      <w:r>
        <w:t>регламентирующий удаленную работу на дому</w:t>
      </w:r>
      <w:r w:rsidRPr="00092AB7">
        <w:t xml:space="preserve">. </w:t>
      </w:r>
      <w:r w:rsidR="009F1827" w:rsidRPr="009F1827">
        <w:rPr>
          <w:i/>
        </w:rPr>
        <w:t>Официальный вестник «Эль Перуано»</w:t>
      </w:r>
      <w:r w:rsidRPr="00800D4F">
        <w:t xml:space="preserve"> от</w:t>
      </w:r>
      <w:r>
        <w:rPr>
          <w:i/>
        </w:rPr>
        <w:t xml:space="preserve"> </w:t>
      </w:r>
      <w:r w:rsidRPr="00092AB7">
        <w:t>5</w:t>
      </w:r>
      <w:r>
        <w:t xml:space="preserve"> июня </w:t>
      </w:r>
      <w:r w:rsidRPr="00092AB7">
        <w:t>2013</w:t>
      </w:r>
      <w:r>
        <w:t xml:space="preserve"> года</w:t>
      </w:r>
      <w:r w:rsidRPr="00092AB7">
        <w:t>.</w:t>
      </w:r>
    </w:p>
  </w:footnote>
  <w:footnote w:id="12">
    <w:p w14:paraId="7C5DCAE8" w14:textId="77777777" w:rsidR="00240DC4" w:rsidRPr="00C478C2" w:rsidRDefault="00240DC4" w:rsidP="004458BD">
      <w:pPr>
        <w:pStyle w:val="ae"/>
      </w:pPr>
      <w:r w:rsidRPr="00092AB7">
        <w:tab/>
      </w:r>
      <w:r w:rsidRPr="00C93EC2">
        <w:rPr>
          <w:rStyle w:val="ab"/>
          <w:lang w:val="fr-CH" w:eastAsia="en-US"/>
        </w:rPr>
        <w:footnoteRef/>
      </w:r>
      <w:r w:rsidRPr="00092AB7">
        <w:tab/>
      </w:r>
      <w:r>
        <w:t>Конгресс Республики</w:t>
      </w:r>
      <w:r w:rsidRPr="00C478C2">
        <w:t xml:space="preserve">. </w:t>
      </w:r>
      <w:r w:rsidRPr="00092AB7">
        <w:t xml:space="preserve">Закон № 29992 </w:t>
      </w:r>
      <w:r>
        <w:t>о</w:t>
      </w:r>
      <w:r w:rsidRPr="00092AB7">
        <w:t xml:space="preserve"> </w:t>
      </w:r>
      <w:r>
        <w:t>внесении</w:t>
      </w:r>
      <w:r w:rsidRPr="00092AB7">
        <w:t xml:space="preserve"> </w:t>
      </w:r>
      <w:r>
        <w:t>изменений</w:t>
      </w:r>
      <w:r w:rsidRPr="00092AB7">
        <w:t xml:space="preserve"> </w:t>
      </w:r>
      <w:r>
        <w:t>в</w:t>
      </w:r>
      <w:r w:rsidRPr="00092AB7">
        <w:t xml:space="preserve"> </w:t>
      </w:r>
      <w:r>
        <w:t>Закон</w:t>
      </w:r>
      <w:r w:rsidRPr="00092AB7">
        <w:t xml:space="preserve"> № 26644, </w:t>
      </w:r>
      <w:r>
        <w:t>касающихся</w:t>
      </w:r>
      <w:r w:rsidRPr="00092AB7">
        <w:t xml:space="preserve"> </w:t>
      </w:r>
      <w:r>
        <w:t>продления</w:t>
      </w:r>
      <w:r w:rsidRPr="00092AB7">
        <w:t xml:space="preserve"> </w:t>
      </w:r>
      <w:r>
        <w:t>периода</w:t>
      </w:r>
      <w:r w:rsidRPr="00092AB7">
        <w:t xml:space="preserve"> </w:t>
      </w:r>
      <w:r>
        <w:t>постнатального</w:t>
      </w:r>
      <w:r w:rsidRPr="00092AB7">
        <w:t xml:space="preserve"> </w:t>
      </w:r>
      <w:r>
        <w:t>ухода</w:t>
      </w:r>
      <w:r w:rsidRPr="00092AB7">
        <w:t xml:space="preserve"> </w:t>
      </w:r>
      <w:r>
        <w:t>в случае рождения ребенка-инвалида</w:t>
      </w:r>
      <w:r w:rsidRPr="00092AB7">
        <w:t xml:space="preserve">. </w:t>
      </w:r>
      <w:r w:rsidR="009F1827" w:rsidRPr="009F1827">
        <w:rPr>
          <w:i/>
        </w:rPr>
        <w:t>Официальный вестник «Эль Перуано»</w:t>
      </w:r>
      <w:r w:rsidRPr="00800D4F">
        <w:t xml:space="preserve"> от</w:t>
      </w:r>
      <w:r>
        <w:rPr>
          <w:i/>
        </w:rPr>
        <w:t xml:space="preserve"> </w:t>
      </w:r>
      <w:r w:rsidRPr="00C478C2">
        <w:t>6</w:t>
      </w:r>
      <w:r>
        <w:t xml:space="preserve"> февраля </w:t>
      </w:r>
      <w:r w:rsidRPr="00C478C2">
        <w:t>2013</w:t>
      </w:r>
      <w:r>
        <w:t xml:space="preserve"> года</w:t>
      </w:r>
      <w:r w:rsidRPr="00C478C2">
        <w:t>.</w:t>
      </w:r>
    </w:p>
  </w:footnote>
  <w:footnote w:id="13">
    <w:p w14:paraId="353E24E9" w14:textId="77777777" w:rsidR="00240DC4" w:rsidRPr="00C478C2" w:rsidRDefault="00240DC4" w:rsidP="004458BD">
      <w:pPr>
        <w:pStyle w:val="ae"/>
      </w:pPr>
      <w:r w:rsidRPr="00C478C2">
        <w:tab/>
      </w:r>
      <w:r w:rsidRPr="00C93EC2">
        <w:rPr>
          <w:rStyle w:val="ab"/>
          <w:lang w:val="fr-CH" w:eastAsia="en-US"/>
        </w:rPr>
        <w:footnoteRef/>
      </w:r>
      <w:r w:rsidRPr="00C478C2">
        <w:tab/>
      </w:r>
      <w:r>
        <w:t>Конгресс Республики</w:t>
      </w:r>
      <w:r w:rsidRPr="00C478C2">
        <w:t xml:space="preserve">. </w:t>
      </w:r>
      <w:r w:rsidRPr="00092AB7">
        <w:t>Закон №</w:t>
      </w:r>
      <w:r w:rsidR="00C8610D">
        <w:t xml:space="preserve"> </w:t>
      </w:r>
      <w:r w:rsidRPr="00092AB7">
        <w:t>30119</w:t>
      </w:r>
      <w:r>
        <w:t xml:space="preserve"> о предоставлении права на отпуск работникам государственных и частных организаций для оказания медицинской помощи и реабилитационной терапии для инвалидов. </w:t>
      </w:r>
      <w:r w:rsidR="009F1827" w:rsidRPr="009F1827">
        <w:rPr>
          <w:i/>
        </w:rPr>
        <w:t>Официальный вестник «Эль Перуано»</w:t>
      </w:r>
      <w:r w:rsidRPr="00800D4F">
        <w:t xml:space="preserve"> от</w:t>
      </w:r>
      <w:r>
        <w:rPr>
          <w:i/>
        </w:rPr>
        <w:t xml:space="preserve"> </w:t>
      </w:r>
      <w:r w:rsidRPr="00C478C2">
        <w:t>3</w:t>
      </w:r>
      <w:r>
        <w:t xml:space="preserve"> декабря </w:t>
      </w:r>
      <w:r w:rsidRPr="00C478C2">
        <w:t>2013</w:t>
      </w:r>
      <w:r>
        <w:t xml:space="preserve"> года</w:t>
      </w:r>
      <w:r w:rsidRPr="00C478C2">
        <w:t>.</w:t>
      </w:r>
    </w:p>
  </w:footnote>
  <w:footnote w:id="14">
    <w:p w14:paraId="2C1AD796" w14:textId="77777777" w:rsidR="00240DC4" w:rsidRPr="00C478C2" w:rsidRDefault="00240DC4" w:rsidP="004458BD">
      <w:pPr>
        <w:pStyle w:val="ae"/>
      </w:pPr>
      <w:r w:rsidRPr="00C478C2">
        <w:tab/>
      </w:r>
      <w:r w:rsidRPr="00C93EC2">
        <w:rPr>
          <w:rStyle w:val="ab"/>
          <w:lang w:val="fr-CH" w:eastAsia="en-US"/>
        </w:rPr>
        <w:footnoteRef/>
      </w:r>
      <w:r w:rsidRPr="00C478C2">
        <w:tab/>
      </w:r>
      <w:r>
        <w:t>Конгресс Республики</w:t>
      </w:r>
      <w:r w:rsidRPr="00C478C2">
        <w:t xml:space="preserve">. </w:t>
      </w:r>
      <w:r w:rsidRPr="00092AB7">
        <w:t>Закон №</w:t>
      </w:r>
      <w:r>
        <w:t xml:space="preserve"> </w:t>
      </w:r>
      <w:r w:rsidRPr="00092AB7">
        <w:t>30433</w:t>
      </w:r>
      <w:r>
        <w:t xml:space="preserve"> о</w:t>
      </w:r>
      <w:r w:rsidRPr="00092AB7">
        <w:t xml:space="preserve"> </w:t>
      </w:r>
      <w:r>
        <w:t>внесении</w:t>
      </w:r>
      <w:r w:rsidRPr="00092AB7">
        <w:t xml:space="preserve"> </w:t>
      </w:r>
      <w:r>
        <w:t>изменений</w:t>
      </w:r>
      <w:r w:rsidRPr="00092AB7">
        <w:t xml:space="preserve"> </w:t>
      </w:r>
      <w:r>
        <w:t>в</w:t>
      </w:r>
      <w:r w:rsidRPr="00092AB7">
        <w:t xml:space="preserve"> </w:t>
      </w:r>
      <w:r>
        <w:t>Закон</w:t>
      </w:r>
      <w:r w:rsidRPr="00092AB7">
        <w:t xml:space="preserve"> № 29830</w:t>
      </w:r>
      <w:r>
        <w:t xml:space="preserve"> «О поощрении и регулировании использования собак-поводырей людьми с нарушениями зрения»</w:t>
      </w:r>
      <w:r w:rsidRPr="00092AB7">
        <w:t xml:space="preserve">. </w:t>
      </w:r>
      <w:r w:rsidR="009F1827" w:rsidRPr="009F1827">
        <w:rPr>
          <w:i/>
        </w:rPr>
        <w:t>Официальный вестник «Эль Перуано»</w:t>
      </w:r>
      <w:r w:rsidRPr="00800D4F">
        <w:t xml:space="preserve"> от</w:t>
      </w:r>
      <w:r>
        <w:rPr>
          <w:i/>
        </w:rPr>
        <w:t xml:space="preserve"> </w:t>
      </w:r>
      <w:r w:rsidRPr="00C478C2">
        <w:t>13</w:t>
      </w:r>
      <w:r>
        <w:t xml:space="preserve"> мая </w:t>
      </w:r>
      <w:r w:rsidRPr="00C478C2">
        <w:t>2016</w:t>
      </w:r>
      <w:r>
        <w:t xml:space="preserve"> года</w:t>
      </w:r>
      <w:r w:rsidRPr="00C478C2">
        <w:t>.</w:t>
      </w:r>
    </w:p>
  </w:footnote>
  <w:footnote w:id="15">
    <w:p w14:paraId="1CCD6046" w14:textId="77777777" w:rsidR="00240DC4" w:rsidRPr="00E02D52" w:rsidRDefault="00240DC4" w:rsidP="004458BD">
      <w:pPr>
        <w:pStyle w:val="ae"/>
      </w:pPr>
      <w:r w:rsidRPr="00C478C2">
        <w:tab/>
      </w:r>
      <w:r w:rsidRPr="00C93EC2">
        <w:rPr>
          <w:rStyle w:val="ab"/>
          <w:lang w:val="fr-CH" w:eastAsia="en-US"/>
        </w:rPr>
        <w:footnoteRef/>
      </w:r>
      <w:r w:rsidRPr="00C478C2">
        <w:tab/>
      </w:r>
      <w:r>
        <w:t>Конгресс Республики</w:t>
      </w:r>
      <w:r w:rsidRPr="00C478C2">
        <w:t xml:space="preserve">. </w:t>
      </w:r>
      <w:r w:rsidRPr="00092AB7">
        <w:t>Закон №</w:t>
      </w:r>
      <w:r>
        <w:t xml:space="preserve"> </w:t>
      </w:r>
      <w:r w:rsidRPr="00092AB7">
        <w:t xml:space="preserve">30603, </w:t>
      </w:r>
      <w:r>
        <w:t>гарантирующий</w:t>
      </w:r>
      <w:r w:rsidRPr="00092AB7">
        <w:t xml:space="preserve"> </w:t>
      </w:r>
      <w:r>
        <w:t>право</w:t>
      </w:r>
      <w:r w:rsidRPr="00092AB7">
        <w:t xml:space="preserve"> </w:t>
      </w:r>
      <w:r>
        <w:t>детей</w:t>
      </w:r>
      <w:r w:rsidRPr="00092AB7">
        <w:t xml:space="preserve"> </w:t>
      </w:r>
      <w:r>
        <w:t>и</w:t>
      </w:r>
      <w:r w:rsidRPr="00092AB7">
        <w:t xml:space="preserve"> </w:t>
      </w:r>
      <w:r>
        <w:t>подростков</w:t>
      </w:r>
      <w:r w:rsidRPr="00092AB7">
        <w:t>-</w:t>
      </w:r>
      <w:r>
        <w:t>инвалидов</w:t>
      </w:r>
      <w:r w:rsidRPr="00092AB7">
        <w:t xml:space="preserve"> </w:t>
      </w:r>
      <w:r>
        <w:t>на</w:t>
      </w:r>
      <w:r w:rsidRPr="00092AB7">
        <w:t xml:space="preserve"> </w:t>
      </w:r>
      <w:r>
        <w:t>участие</w:t>
      </w:r>
      <w:r w:rsidRPr="00092AB7">
        <w:t xml:space="preserve"> </w:t>
      </w:r>
      <w:r>
        <w:t>в</w:t>
      </w:r>
      <w:r w:rsidRPr="00092AB7">
        <w:t xml:space="preserve"> </w:t>
      </w:r>
      <w:r>
        <w:t>играх</w:t>
      </w:r>
      <w:r w:rsidRPr="00092AB7">
        <w:t xml:space="preserve"> </w:t>
      </w:r>
      <w:r>
        <w:t>и</w:t>
      </w:r>
      <w:r w:rsidRPr="00092AB7">
        <w:t xml:space="preserve"> </w:t>
      </w:r>
      <w:r>
        <w:t>на</w:t>
      </w:r>
      <w:r w:rsidRPr="00092AB7">
        <w:t xml:space="preserve"> </w:t>
      </w:r>
      <w:r>
        <w:t>доступ</w:t>
      </w:r>
      <w:r w:rsidRPr="00092AB7">
        <w:t xml:space="preserve"> </w:t>
      </w:r>
      <w:r>
        <w:t>к</w:t>
      </w:r>
      <w:r w:rsidRPr="00092AB7">
        <w:t xml:space="preserve"> </w:t>
      </w:r>
      <w:r>
        <w:t>городской социальной инфраструктуре</w:t>
      </w:r>
      <w:r w:rsidRPr="00092AB7">
        <w:t xml:space="preserve">. </w:t>
      </w:r>
      <w:r w:rsidR="009F1827" w:rsidRPr="009F1827">
        <w:rPr>
          <w:i/>
        </w:rPr>
        <w:t>Официальный вестник «Эль Перуано»</w:t>
      </w:r>
      <w:r>
        <w:t xml:space="preserve"> от </w:t>
      </w:r>
      <w:r w:rsidRPr="00E02D52">
        <w:t>5</w:t>
      </w:r>
      <w:r>
        <w:t xml:space="preserve"> июля </w:t>
      </w:r>
      <w:r w:rsidRPr="00E02D52">
        <w:t>2017</w:t>
      </w:r>
      <w:r>
        <w:t xml:space="preserve"> года</w:t>
      </w:r>
      <w:r w:rsidRPr="00E02D52">
        <w:t>.</w:t>
      </w:r>
    </w:p>
  </w:footnote>
  <w:footnote w:id="16">
    <w:p w14:paraId="0DF31B8C" w14:textId="77777777" w:rsidR="00240DC4" w:rsidRPr="00E02D52" w:rsidRDefault="00240DC4" w:rsidP="004458BD">
      <w:pPr>
        <w:pStyle w:val="ae"/>
      </w:pPr>
      <w:r w:rsidRPr="00E02D52">
        <w:tab/>
      </w:r>
      <w:r w:rsidRPr="00C93EC2">
        <w:rPr>
          <w:rStyle w:val="ab"/>
          <w:lang w:val="fr-CH" w:eastAsia="en-US"/>
        </w:rPr>
        <w:footnoteRef/>
      </w:r>
      <w:r w:rsidRPr="00C478C2">
        <w:tab/>
      </w:r>
      <w:r>
        <w:t>Конгресс Республики</w:t>
      </w:r>
      <w:r w:rsidRPr="00C478C2">
        <w:t xml:space="preserve">. </w:t>
      </w:r>
      <w:r w:rsidRPr="00E02D52">
        <w:t>Закон №</w:t>
      </w:r>
      <w:r>
        <w:t xml:space="preserve"> </w:t>
      </w:r>
      <w:r w:rsidRPr="00E02D52">
        <w:t xml:space="preserve">30669 </w:t>
      </w:r>
      <w:r>
        <w:t>о</w:t>
      </w:r>
      <w:r w:rsidRPr="00E02D52">
        <w:t xml:space="preserve"> </w:t>
      </w:r>
      <w:r>
        <w:t>повышении</w:t>
      </w:r>
      <w:r w:rsidRPr="00E02D52">
        <w:t xml:space="preserve"> </w:t>
      </w:r>
      <w:r>
        <w:t>доступности</w:t>
      </w:r>
      <w:r w:rsidRPr="00E02D52">
        <w:t xml:space="preserve"> </w:t>
      </w:r>
      <w:r>
        <w:t>и</w:t>
      </w:r>
      <w:r w:rsidRPr="00E02D52">
        <w:t xml:space="preserve"> </w:t>
      </w:r>
      <w:r>
        <w:t>расширении</w:t>
      </w:r>
      <w:r w:rsidRPr="00E02D52">
        <w:t xml:space="preserve"> </w:t>
      </w:r>
      <w:r>
        <w:t>возможностей</w:t>
      </w:r>
      <w:r w:rsidRPr="00E02D52">
        <w:t xml:space="preserve"> </w:t>
      </w:r>
      <w:r>
        <w:t>использования</w:t>
      </w:r>
      <w:r w:rsidRPr="00E02D52">
        <w:t xml:space="preserve"> </w:t>
      </w:r>
      <w:r>
        <w:t>инвалидами</w:t>
      </w:r>
      <w:r w:rsidRPr="00E02D52">
        <w:t xml:space="preserve"> </w:t>
      </w:r>
      <w:r>
        <w:t>ассистивных</w:t>
      </w:r>
      <w:r w:rsidRPr="00E02D52">
        <w:t xml:space="preserve"> </w:t>
      </w:r>
      <w:r>
        <w:t>устройств</w:t>
      </w:r>
      <w:r w:rsidRPr="00E02D52">
        <w:t xml:space="preserve"> </w:t>
      </w:r>
      <w:r>
        <w:t>и</w:t>
      </w:r>
      <w:r w:rsidRPr="00E02D52">
        <w:t xml:space="preserve"> </w:t>
      </w:r>
      <w:r>
        <w:t>компенсаторных</w:t>
      </w:r>
      <w:r w:rsidRPr="00E02D52">
        <w:t xml:space="preserve"> </w:t>
      </w:r>
      <w:r>
        <w:t>средств и механизмов</w:t>
      </w:r>
      <w:r w:rsidRPr="00E02D52">
        <w:t xml:space="preserve">. </w:t>
      </w:r>
      <w:r w:rsidR="009F1827" w:rsidRPr="009F1827">
        <w:rPr>
          <w:i/>
        </w:rPr>
        <w:t>Официальный вестник «Эль Перуано»</w:t>
      </w:r>
      <w:r>
        <w:t xml:space="preserve"> от 4 июля </w:t>
      </w:r>
      <w:r w:rsidRPr="00E02D52">
        <w:t>2017</w:t>
      </w:r>
      <w:r>
        <w:t xml:space="preserve"> года</w:t>
      </w:r>
      <w:r w:rsidRPr="00E02D52">
        <w:t>.</w:t>
      </w:r>
    </w:p>
  </w:footnote>
  <w:footnote w:id="17">
    <w:p w14:paraId="42749397" w14:textId="77777777" w:rsidR="00240DC4" w:rsidRPr="00C478C2" w:rsidRDefault="00240DC4" w:rsidP="004458BD">
      <w:pPr>
        <w:pStyle w:val="ae"/>
      </w:pPr>
      <w:r w:rsidRPr="00E02D52">
        <w:tab/>
      </w:r>
      <w:r w:rsidRPr="00C93EC2">
        <w:rPr>
          <w:rStyle w:val="ab"/>
          <w:lang w:val="fr-CH" w:eastAsia="en-US"/>
        </w:rPr>
        <w:footnoteRef/>
      </w:r>
      <w:r w:rsidRPr="00C478C2">
        <w:tab/>
      </w:r>
      <w:r>
        <w:t>Конгресс Республики</w:t>
      </w:r>
      <w:r w:rsidRPr="00C478C2">
        <w:t xml:space="preserve">. </w:t>
      </w:r>
      <w:r w:rsidRPr="00E02D52">
        <w:t>Закон № 30687</w:t>
      </w:r>
      <w:r>
        <w:t xml:space="preserve"> о поощрении прав лиц невысокого роста. </w:t>
      </w:r>
      <w:r w:rsidR="009F1827" w:rsidRPr="009F1827">
        <w:rPr>
          <w:i/>
        </w:rPr>
        <w:t>Официальный вестник «Эль Перуано»</w:t>
      </w:r>
      <w:r>
        <w:t xml:space="preserve"> от </w:t>
      </w:r>
      <w:r w:rsidRPr="00C478C2">
        <w:t>29</w:t>
      </w:r>
      <w:r>
        <w:t xml:space="preserve"> ноября </w:t>
      </w:r>
      <w:r w:rsidRPr="00C478C2">
        <w:t>2017</w:t>
      </w:r>
      <w:r>
        <w:t xml:space="preserve"> года</w:t>
      </w:r>
      <w:r w:rsidRPr="00C478C2">
        <w:t>.</w:t>
      </w:r>
    </w:p>
  </w:footnote>
  <w:footnote w:id="18">
    <w:p w14:paraId="0D4ED782" w14:textId="77777777" w:rsidR="00240DC4" w:rsidRPr="00092AB7" w:rsidRDefault="00240DC4" w:rsidP="004458BD">
      <w:pPr>
        <w:pStyle w:val="ae"/>
      </w:pPr>
      <w:r w:rsidRPr="00C478C2">
        <w:tab/>
      </w:r>
      <w:r w:rsidRPr="00C93EC2">
        <w:rPr>
          <w:rStyle w:val="ab"/>
          <w:lang w:val="fr-CH" w:eastAsia="en-US"/>
        </w:rPr>
        <w:footnoteRef/>
      </w:r>
      <w:r w:rsidRPr="00C478C2">
        <w:tab/>
      </w:r>
      <w:r>
        <w:t>Конгресс Республики</w:t>
      </w:r>
      <w:r w:rsidRPr="00C478C2">
        <w:t xml:space="preserve">. </w:t>
      </w:r>
      <w:r w:rsidRPr="00E02D52">
        <w:t>Закон № 30412</w:t>
      </w:r>
      <w:r>
        <w:t xml:space="preserve"> о</w:t>
      </w:r>
      <w:r w:rsidRPr="00E02D52">
        <w:t xml:space="preserve"> </w:t>
      </w:r>
      <w:r>
        <w:t>внесении</w:t>
      </w:r>
      <w:r w:rsidRPr="00E02D52">
        <w:t xml:space="preserve"> </w:t>
      </w:r>
      <w:r>
        <w:t>изменений</w:t>
      </w:r>
      <w:r w:rsidRPr="00E02D52">
        <w:t xml:space="preserve"> </w:t>
      </w:r>
      <w:r>
        <w:t>в</w:t>
      </w:r>
      <w:r w:rsidRPr="00E02D52">
        <w:t xml:space="preserve"> </w:t>
      </w:r>
      <w:r>
        <w:t xml:space="preserve">статью </w:t>
      </w:r>
      <w:r w:rsidRPr="00E02D52">
        <w:t xml:space="preserve">20 </w:t>
      </w:r>
      <w:r>
        <w:t>Закона</w:t>
      </w:r>
      <w:r w:rsidRPr="00E02D52">
        <w:t xml:space="preserve"> </w:t>
      </w:r>
      <w:r w:rsidR="002B25DA">
        <w:t xml:space="preserve">№ </w:t>
      </w:r>
      <w:r w:rsidRPr="00E02D52">
        <w:t xml:space="preserve">29973 </w:t>
      </w:r>
      <w:r>
        <w:t>«Общий</w:t>
      </w:r>
      <w:r w:rsidRPr="00E02D52">
        <w:t xml:space="preserve"> </w:t>
      </w:r>
      <w:r>
        <w:t>закон</w:t>
      </w:r>
      <w:r w:rsidRPr="00E02D52">
        <w:t xml:space="preserve"> </w:t>
      </w:r>
      <w:r>
        <w:t>об инвалидах» относительно права</w:t>
      </w:r>
      <w:r w:rsidRPr="00E02D52">
        <w:t xml:space="preserve"> </w:t>
      </w:r>
      <w:r>
        <w:t>на</w:t>
      </w:r>
      <w:r w:rsidRPr="00E02D52">
        <w:t xml:space="preserve"> </w:t>
      </w:r>
      <w:r>
        <w:t>бесплатный</w:t>
      </w:r>
      <w:r w:rsidRPr="00E02D52">
        <w:t xml:space="preserve"> </w:t>
      </w:r>
      <w:r>
        <w:t>проезд</w:t>
      </w:r>
      <w:r w:rsidRPr="00E02D52">
        <w:t xml:space="preserve"> </w:t>
      </w:r>
      <w:r>
        <w:t>на</w:t>
      </w:r>
      <w:r w:rsidRPr="00E02D52">
        <w:t xml:space="preserve"> </w:t>
      </w:r>
      <w:r>
        <w:t>наземном</w:t>
      </w:r>
      <w:r w:rsidRPr="00E02D52">
        <w:t xml:space="preserve"> </w:t>
      </w:r>
      <w:r>
        <w:t>общественном</w:t>
      </w:r>
      <w:r w:rsidRPr="00E02D52">
        <w:t xml:space="preserve"> </w:t>
      </w:r>
      <w:r>
        <w:t>транспорте</w:t>
      </w:r>
      <w:r w:rsidRPr="00E02D52">
        <w:t xml:space="preserve"> </w:t>
      </w:r>
      <w:r>
        <w:t>лиц с тяжелыми формами инвалидности.</w:t>
      </w:r>
      <w:r w:rsidRPr="00E02D52">
        <w:t xml:space="preserve"> </w:t>
      </w:r>
      <w:r w:rsidR="009F1827" w:rsidRPr="009F1827">
        <w:rPr>
          <w:i/>
        </w:rPr>
        <w:t>Официальный вестник «Эль Перуано»</w:t>
      </w:r>
      <w:r>
        <w:t xml:space="preserve"> от </w:t>
      </w:r>
      <w:r w:rsidRPr="00092AB7">
        <w:t>13</w:t>
      </w:r>
      <w:r>
        <w:t xml:space="preserve"> января </w:t>
      </w:r>
      <w:r w:rsidRPr="00092AB7">
        <w:t>2016</w:t>
      </w:r>
      <w:r>
        <w:t xml:space="preserve"> года</w:t>
      </w:r>
      <w:r w:rsidRPr="00092AB7">
        <w:t>.</w:t>
      </w:r>
    </w:p>
  </w:footnote>
  <w:footnote w:id="19">
    <w:p w14:paraId="24AE4CED" w14:textId="77777777" w:rsidR="00240DC4" w:rsidRPr="00092AB7" w:rsidRDefault="00240DC4" w:rsidP="004458BD">
      <w:pPr>
        <w:pStyle w:val="ae"/>
      </w:pPr>
      <w:r w:rsidRPr="00092AB7">
        <w:tab/>
      </w:r>
      <w:r w:rsidRPr="00C93EC2">
        <w:rPr>
          <w:rStyle w:val="ab"/>
          <w:lang w:val="fr-CH" w:eastAsia="en-US"/>
        </w:rPr>
        <w:footnoteRef/>
      </w:r>
      <w:r w:rsidRPr="00092AB7">
        <w:tab/>
        <w:t xml:space="preserve">Административное решение </w:t>
      </w:r>
      <w:r>
        <w:t>№</w:t>
      </w:r>
      <w:r w:rsidRPr="00092AB7">
        <w:t xml:space="preserve"> 010-2018-</w:t>
      </w:r>
      <w:r w:rsidRPr="009165AE">
        <w:t>CE</w:t>
      </w:r>
      <w:r w:rsidRPr="00092AB7">
        <w:t>-</w:t>
      </w:r>
      <w:r w:rsidRPr="009165AE">
        <w:t>PJ</w:t>
      </w:r>
      <w:r>
        <w:t xml:space="preserve">. </w:t>
      </w:r>
      <w:r w:rsidR="009F1827" w:rsidRPr="009F1827">
        <w:rPr>
          <w:i/>
        </w:rPr>
        <w:t>Официальный вестник «Эль Перуано»</w:t>
      </w:r>
      <w:r>
        <w:t xml:space="preserve"> от </w:t>
      </w:r>
      <w:r w:rsidRPr="00092AB7">
        <w:t>20</w:t>
      </w:r>
      <w:r>
        <w:t> января</w:t>
      </w:r>
      <w:r w:rsidRPr="00092AB7">
        <w:t xml:space="preserve"> 2018</w:t>
      </w:r>
      <w:r>
        <w:t xml:space="preserve"> года</w:t>
      </w:r>
      <w:r w:rsidRPr="00092AB7">
        <w:t xml:space="preserve">. </w:t>
      </w:r>
    </w:p>
  </w:footnote>
  <w:footnote w:id="20">
    <w:p w14:paraId="4DC9EA80" w14:textId="77777777" w:rsidR="00240DC4" w:rsidRPr="00521D21" w:rsidRDefault="00240DC4" w:rsidP="004458BD">
      <w:pPr>
        <w:pStyle w:val="ae"/>
      </w:pPr>
      <w:r w:rsidRPr="00092AB7">
        <w:tab/>
      </w:r>
      <w:r w:rsidRPr="00C93EC2">
        <w:rPr>
          <w:rStyle w:val="ab"/>
          <w:lang w:val="fr-CH" w:eastAsia="en-US"/>
        </w:rPr>
        <w:footnoteRef/>
      </w:r>
      <w:r w:rsidRPr="00521D21">
        <w:tab/>
      </w:r>
      <w:r w:rsidRPr="00E02D52">
        <w:t>Закон №</w:t>
      </w:r>
      <w:r>
        <w:t xml:space="preserve"> </w:t>
      </w:r>
      <w:r w:rsidRPr="00521D21">
        <w:t>29973</w:t>
      </w:r>
      <w:r>
        <w:t>, пункт</w:t>
      </w:r>
      <w:r w:rsidRPr="00C478C2">
        <w:t xml:space="preserve"> 2 </w:t>
      </w:r>
      <w:r>
        <w:t>статьи 4.</w:t>
      </w:r>
      <w:r w:rsidRPr="00521D21">
        <w:t xml:space="preserve"> </w:t>
      </w:r>
    </w:p>
  </w:footnote>
  <w:footnote w:id="21">
    <w:p w14:paraId="56361880" w14:textId="77777777" w:rsidR="002B25DA" w:rsidRPr="00521D21" w:rsidRDefault="002B25DA" w:rsidP="004458BD">
      <w:pPr>
        <w:pStyle w:val="ae"/>
      </w:pPr>
      <w:r w:rsidRPr="00521D21">
        <w:tab/>
      </w:r>
      <w:r w:rsidRPr="00C93EC2">
        <w:rPr>
          <w:rStyle w:val="ab"/>
          <w:lang w:val="fr-CH" w:eastAsia="en-US"/>
        </w:rPr>
        <w:footnoteRef/>
      </w:r>
      <w:r w:rsidRPr="00521D21">
        <w:tab/>
      </w:r>
      <w:r>
        <w:t>Министерство</w:t>
      </w:r>
      <w:r w:rsidRPr="00521D21">
        <w:t xml:space="preserve"> по делам женщин и </w:t>
      </w:r>
      <w:r>
        <w:t>уязвимых групп населения</w:t>
      </w:r>
      <w:r w:rsidRPr="00521D21">
        <w:t xml:space="preserve">. </w:t>
      </w:r>
      <w:r>
        <w:t xml:space="preserve">Верховный </w:t>
      </w:r>
      <w:r>
        <w:br/>
        <w:t xml:space="preserve">указ № </w:t>
      </w:r>
      <w:r w:rsidRPr="00521D21">
        <w:t>007-2008-</w:t>
      </w:r>
      <w:r w:rsidRPr="009165AE">
        <w:t>MIMDES</w:t>
      </w:r>
      <w:r w:rsidRPr="00521D21">
        <w:t xml:space="preserve">. </w:t>
      </w:r>
      <w:r w:rsidR="009F1827" w:rsidRPr="009F1827">
        <w:rPr>
          <w:i/>
        </w:rPr>
        <w:t>Официальный вестник «Эль Перуано»</w:t>
      </w:r>
      <w:r>
        <w:t xml:space="preserve"> от </w:t>
      </w:r>
      <w:r w:rsidRPr="00521D21">
        <w:t>23</w:t>
      </w:r>
      <w:r>
        <w:t xml:space="preserve"> декабря </w:t>
      </w:r>
      <w:r w:rsidRPr="00521D21">
        <w:t>2008</w:t>
      </w:r>
      <w:r>
        <w:t xml:space="preserve"> года</w:t>
      </w:r>
      <w:r w:rsidRPr="00521D21">
        <w:t>.</w:t>
      </w:r>
    </w:p>
  </w:footnote>
  <w:footnote w:id="22">
    <w:p w14:paraId="7456C4D5" w14:textId="77777777" w:rsidR="00240DC4" w:rsidRPr="00743572" w:rsidRDefault="00240DC4" w:rsidP="004458BD">
      <w:pPr>
        <w:pStyle w:val="ae"/>
      </w:pPr>
      <w:r w:rsidRPr="00521D21">
        <w:tab/>
      </w:r>
      <w:r w:rsidRPr="00C93EC2">
        <w:rPr>
          <w:rStyle w:val="ab"/>
          <w:lang w:val="fr-CH" w:eastAsia="en-US"/>
        </w:rPr>
        <w:footnoteRef/>
      </w:r>
      <w:r w:rsidRPr="00743572">
        <w:tab/>
      </w:r>
      <w:r>
        <w:t>В</w:t>
      </w:r>
      <w:r w:rsidRPr="00743572">
        <w:t xml:space="preserve"> </w:t>
      </w:r>
      <w:r>
        <w:t>согласовании</w:t>
      </w:r>
      <w:r w:rsidRPr="00743572">
        <w:t xml:space="preserve"> </w:t>
      </w:r>
      <w:r>
        <w:t>принимали</w:t>
      </w:r>
      <w:r w:rsidRPr="00743572">
        <w:t xml:space="preserve"> </w:t>
      </w:r>
      <w:r>
        <w:t>участие</w:t>
      </w:r>
      <w:r w:rsidRPr="00743572">
        <w:t xml:space="preserve"> </w:t>
      </w:r>
      <w:r>
        <w:t>представители</w:t>
      </w:r>
      <w:r w:rsidRPr="00743572">
        <w:t xml:space="preserve"> </w:t>
      </w:r>
      <w:r>
        <w:t>министерств</w:t>
      </w:r>
      <w:r w:rsidRPr="00743572">
        <w:t xml:space="preserve"> </w:t>
      </w:r>
      <w:r>
        <w:t>образования</w:t>
      </w:r>
      <w:r w:rsidRPr="00743572">
        <w:t xml:space="preserve">, </w:t>
      </w:r>
      <w:r>
        <w:t>здравоохранения</w:t>
      </w:r>
      <w:r w:rsidRPr="00743572">
        <w:t xml:space="preserve">, </w:t>
      </w:r>
      <w:r>
        <w:t>культуры</w:t>
      </w:r>
      <w:r w:rsidRPr="00743572">
        <w:t xml:space="preserve">, </w:t>
      </w:r>
      <w:r>
        <w:t>Министерства</w:t>
      </w:r>
      <w:r w:rsidRPr="00743572">
        <w:t xml:space="preserve"> </w:t>
      </w:r>
      <w:r>
        <w:t>по</w:t>
      </w:r>
      <w:r w:rsidRPr="00743572">
        <w:t xml:space="preserve"> </w:t>
      </w:r>
      <w:r>
        <w:t>делам</w:t>
      </w:r>
      <w:r w:rsidRPr="00743572">
        <w:t xml:space="preserve"> </w:t>
      </w:r>
      <w:r>
        <w:t>женщин</w:t>
      </w:r>
      <w:r w:rsidRPr="00743572">
        <w:t xml:space="preserve"> </w:t>
      </w:r>
      <w:r w:rsidRPr="00521D21">
        <w:t xml:space="preserve">и </w:t>
      </w:r>
      <w:r>
        <w:t>уязвимых групп населения</w:t>
      </w:r>
      <w:r w:rsidRPr="00743572">
        <w:t>,</w:t>
      </w:r>
      <w:r>
        <w:t xml:space="preserve"> Министерства</w:t>
      </w:r>
      <w:r w:rsidRPr="00743572">
        <w:t xml:space="preserve"> </w:t>
      </w:r>
      <w:r>
        <w:t>жилищного фонда, строительства</w:t>
      </w:r>
      <w:r w:rsidRPr="00743572">
        <w:t xml:space="preserve"> </w:t>
      </w:r>
      <w:r>
        <w:t>и</w:t>
      </w:r>
      <w:r w:rsidRPr="00743572">
        <w:t xml:space="preserve"> </w:t>
      </w:r>
      <w:r>
        <w:t>санитарии</w:t>
      </w:r>
      <w:r w:rsidRPr="00743572">
        <w:t xml:space="preserve">, </w:t>
      </w:r>
      <w:r>
        <w:t>Министерства</w:t>
      </w:r>
      <w:r w:rsidRPr="00743572">
        <w:t xml:space="preserve"> </w:t>
      </w:r>
      <w:r>
        <w:t>обороны</w:t>
      </w:r>
      <w:r w:rsidRPr="00743572">
        <w:t xml:space="preserve">, </w:t>
      </w:r>
      <w:r>
        <w:t>Министерства</w:t>
      </w:r>
      <w:r w:rsidRPr="00743572">
        <w:t xml:space="preserve"> </w:t>
      </w:r>
      <w:r>
        <w:t>экономики</w:t>
      </w:r>
      <w:r w:rsidRPr="00743572">
        <w:t xml:space="preserve"> </w:t>
      </w:r>
      <w:r>
        <w:t>и</w:t>
      </w:r>
      <w:r w:rsidRPr="00743572">
        <w:t xml:space="preserve"> </w:t>
      </w:r>
      <w:r>
        <w:t>финансов</w:t>
      </w:r>
      <w:r w:rsidRPr="00743572">
        <w:t xml:space="preserve">, </w:t>
      </w:r>
      <w:r>
        <w:t>Министерства</w:t>
      </w:r>
      <w:r w:rsidRPr="00743572">
        <w:t xml:space="preserve"> </w:t>
      </w:r>
      <w:r>
        <w:t>развития и социальной адаптации и</w:t>
      </w:r>
      <w:r w:rsidRPr="00743572">
        <w:t xml:space="preserve"> </w:t>
      </w:r>
      <w:r>
        <w:t>Министерства</w:t>
      </w:r>
      <w:r w:rsidRPr="00743572">
        <w:t xml:space="preserve"> </w:t>
      </w:r>
      <w:r>
        <w:t>иностранных</w:t>
      </w:r>
      <w:r w:rsidRPr="00743572">
        <w:t xml:space="preserve"> </w:t>
      </w:r>
      <w:r>
        <w:t xml:space="preserve">дел; в согласовании принимали участие также представители Национального института реабилитационной терапии, Национального управления налоговой и таможенной службы, </w:t>
      </w:r>
      <w:r w:rsidRPr="005C399F">
        <w:t>O</w:t>
      </w:r>
      <w:r>
        <w:t>ргана</w:t>
      </w:r>
      <w:r w:rsidRPr="00521D21">
        <w:t xml:space="preserve"> </w:t>
      </w:r>
      <w:r>
        <w:t>по</w:t>
      </w:r>
      <w:r w:rsidRPr="00521D21">
        <w:t xml:space="preserve"> </w:t>
      </w:r>
      <w:r>
        <w:t>контролю</w:t>
      </w:r>
      <w:r w:rsidRPr="00521D21">
        <w:t xml:space="preserve"> </w:t>
      </w:r>
      <w:r>
        <w:t>за</w:t>
      </w:r>
      <w:r w:rsidRPr="00521D21">
        <w:t xml:space="preserve"> </w:t>
      </w:r>
      <w:r>
        <w:t>частными</w:t>
      </w:r>
      <w:r w:rsidRPr="00521D21">
        <w:t xml:space="preserve"> </w:t>
      </w:r>
      <w:r>
        <w:t>инвестициями</w:t>
      </w:r>
      <w:r w:rsidRPr="00521D21">
        <w:t xml:space="preserve"> </w:t>
      </w:r>
      <w:r>
        <w:t>в</w:t>
      </w:r>
      <w:r w:rsidRPr="00521D21">
        <w:t xml:space="preserve"> </w:t>
      </w:r>
      <w:r>
        <w:t>сектор телекоммуникаций</w:t>
      </w:r>
      <w:r w:rsidRPr="00743572">
        <w:t xml:space="preserve">, </w:t>
      </w:r>
      <w:r>
        <w:t>Национального реестра личных данных и актов гражданского состояния</w:t>
      </w:r>
      <w:r w:rsidRPr="00743572">
        <w:t xml:space="preserve">, </w:t>
      </w:r>
      <w:r>
        <w:t>Государственной трудовой инспекции, Государственной программы обеспечения благосостояния семьи</w:t>
      </w:r>
      <w:r w:rsidRPr="00743572">
        <w:t xml:space="preserve">, </w:t>
      </w:r>
      <w:r>
        <w:t xml:space="preserve">Национального института по делам пенитенциарных учреждений, Перуанского института спорта, </w:t>
      </w:r>
      <w:r>
        <w:rPr>
          <w:rFonts w:eastAsia="Calibri"/>
        </w:rPr>
        <w:t>Национального</w:t>
      </w:r>
      <w:r w:rsidRPr="003D4DF3">
        <w:rPr>
          <w:rFonts w:eastAsia="Calibri"/>
        </w:rPr>
        <w:t xml:space="preserve"> </w:t>
      </w:r>
      <w:r>
        <w:rPr>
          <w:rFonts w:eastAsia="Calibri"/>
        </w:rPr>
        <w:t>бюро</w:t>
      </w:r>
      <w:r w:rsidRPr="003D4DF3">
        <w:rPr>
          <w:rFonts w:eastAsia="Calibri"/>
        </w:rPr>
        <w:t xml:space="preserve"> </w:t>
      </w:r>
      <w:r>
        <w:rPr>
          <w:rFonts w:eastAsia="Calibri"/>
        </w:rPr>
        <w:t>по</w:t>
      </w:r>
      <w:r w:rsidRPr="003D4DF3">
        <w:rPr>
          <w:rFonts w:eastAsia="Calibri"/>
        </w:rPr>
        <w:t xml:space="preserve"> </w:t>
      </w:r>
      <w:r>
        <w:rPr>
          <w:rFonts w:eastAsia="Calibri"/>
        </w:rPr>
        <w:t>организации</w:t>
      </w:r>
      <w:r w:rsidRPr="003D4DF3">
        <w:rPr>
          <w:rFonts w:eastAsia="Calibri"/>
        </w:rPr>
        <w:t xml:space="preserve"> </w:t>
      </w:r>
      <w:r>
        <w:rPr>
          <w:rFonts w:eastAsia="Calibri"/>
        </w:rPr>
        <w:t>выборов и Управления банков, страховых компаний и пенсионных фондов</w:t>
      </w:r>
      <w:r w:rsidRPr="00743572">
        <w:t>.</w:t>
      </w:r>
    </w:p>
  </w:footnote>
  <w:footnote w:id="23">
    <w:p w14:paraId="3FCA1385" w14:textId="77777777" w:rsidR="00240DC4" w:rsidRPr="00521D21" w:rsidRDefault="00240DC4" w:rsidP="004458BD">
      <w:pPr>
        <w:pStyle w:val="ae"/>
      </w:pPr>
      <w:r w:rsidRPr="00743572">
        <w:tab/>
      </w:r>
      <w:r w:rsidRPr="00C93EC2">
        <w:rPr>
          <w:rStyle w:val="ab"/>
          <w:lang w:val="fr-CH" w:eastAsia="en-US"/>
        </w:rPr>
        <w:footnoteRef/>
      </w:r>
      <w:r w:rsidRPr="00521D21">
        <w:tab/>
      </w:r>
      <w:r>
        <w:t>Министерство</w:t>
      </w:r>
      <w:r w:rsidRPr="00521D21">
        <w:t xml:space="preserve"> по делам женщин и </w:t>
      </w:r>
      <w:r>
        <w:t>уязвимых групп населения</w:t>
      </w:r>
      <w:r w:rsidRPr="00521D21">
        <w:t xml:space="preserve">. </w:t>
      </w:r>
      <w:r>
        <w:t>Министерское постановление</w:t>
      </w:r>
      <w:r w:rsidR="002B25DA">
        <w:t> </w:t>
      </w:r>
      <w:r>
        <w:t xml:space="preserve">№ </w:t>
      </w:r>
      <w:r w:rsidRPr="00521D21">
        <w:t>19-2016-</w:t>
      </w:r>
      <w:r w:rsidRPr="009165AE">
        <w:t>MIMP</w:t>
      </w:r>
      <w:r w:rsidRPr="00521D21">
        <w:t xml:space="preserve">. </w:t>
      </w:r>
      <w:r w:rsidR="009F1827" w:rsidRPr="009F1827">
        <w:rPr>
          <w:i/>
        </w:rPr>
        <w:t>Официальный вестник «Эль Перуано»</w:t>
      </w:r>
      <w:r>
        <w:t xml:space="preserve"> от </w:t>
      </w:r>
      <w:r w:rsidRPr="00521D21">
        <w:t>24</w:t>
      </w:r>
      <w:r>
        <w:t xml:space="preserve"> мая </w:t>
      </w:r>
      <w:r w:rsidRPr="00521D21">
        <w:t>2016</w:t>
      </w:r>
      <w:r>
        <w:t xml:space="preserve"> года</w:t>
      </w:r>
      <w:r w:rsidRPr="00521D21">
        <w:t xml:space="preserve">. </w:t>
      </w:r>
    </w:p>
  </w:footnote>
  <w:footnote w:id="24">
    <w:p w14:paraId="465B9DC6" w14:textId="77777777" w:rsidR="00240DC4" w:rsidRPr="00521D21" w:rsidRDefault="00240DC4" w:rsidP="004458BD">
      <w:pPr>
        <w:pStyle w:val="ae"/>
      </w:pPr>
      <w:r w:rsidRPr="00521D21">
        <w:tab/>
      </w:r>
      <w:r w:rsidRPr="00C93EC2">
        <w:rPr>
          <w:rStyle w:val="ab"/>
          <w:lang w:val="fr-CH" w:eastAsia="en-US"/>
        </w:rPr>
        <w:footnoteRef/>
      </w:r>
      <w:r w:rsidRPr="00521D21">
        <w:tab/>
      </w:r>
      <w:r>
        <w:t>Министерство</w:t>
      </w:r>
      <w:r w:rsidRPr="00521D21">
        <w:t xml:space="preserve"> по делам женщин и </w:t>
      </w:r>
      <w:r>
        <w:t>уязвимых групп населения</w:t>
      </w:r>
      <w:r w:rsidRPr="00521D21">
        <w:t xml:space="preserve">. </w:t>
      </w:r>
      <w:r>
        <w:t>Верховный указ №</w:t>
      </w:r>
      <w:r w:rsidRPr="00521D21">
        <w:t xml:space="preserve"> 001-2012-</w:t>
      </w:r>
      <w:r w:rsidRPr="009165AE">
        <w:t>MIMP</w:t>
      </w:r>
      <w:r w:rsidRPr="00521D21">
        <w:t xml:space="preserve">. </w:t>
      </w:r>
      <w:r w:rsidR="009F1827" w:rsidRPr="009F1827">
        <w:rPr>
          <w:i/>
        </w:rPr>
        <w:t>Официальный вестник «Эль Перуано»</w:t>
      </w:r>
      <w:r>
        <w:t xml:space="preserve"> от </w:t>
      </w:r>
      <w:r w:rsidRPr="00521D21">
        <w:t>20</w:t>
      </w:r>
      <w:r>
        <w:t xml:space="preserve"> апреля </w:t>
      </w:r>
      <w:r w:rsidRPr="00521D21">
        <w:t>2012</w:t>
      </w:r>
      <w:r>
        <w:t xml:space="preserve"> года</w:t>
      </w:r>
      <w:r w:rsidRPr="00521D21">
        <w:t>.</w:t>
      </w:r>
    </w:p>
  </w:footnote>
  <w:footnote w:id="25">
    <w:p w14:paraId="43C08135" w14:textId="77777777" w:rsidR="00240DC4" w:rsidRPr="00521D21" w:rsidRDefault="00240DC4" w:rsidP="004458BD">
      <w:pPr>
        <w:pStyle w:val="ae"/>
      </w:pPr>
      <w:r w:rsidRPr="00521D21">
        <w:tab/>
      </w:r>
      <w:r w:rsidRPr="00C93EC2">
        <w:rPr>
          <w:rStyle w:val="ab"/>
          <w:lang w:val="fr-CH" w:eastAsia="en-US"/>
        </w:rPr>
        <w:footnoteRef/>
      </w:r>
      <w:r w:rsidRPr="00521D21">
        <w:tab/>
      </w:r>
      <w:r>
        <w:t>Министерство</w:t>
      </w:r>
      <w:r w:rsidRPr="00521D21">
        <w:t xml:space="preserve"> по делам женщин и </w:t>
      </w:r>
      <w:r>
        <w:t>уязвимых групп населения</w:t>
      </w:r>
      <w:r w:rsidRPr="00521D21">
        <w:t xml:space="preserve">. </w:t>
      </w:r>
      <w:r>
        <w:t xml:space="preserve">Верховный указ </w:t>
      </w:r>
      <w:r w:rsidRPr="007E5978">
        <w:t>№</w:t>
      </w:r>
      <w:r>
        <w:t xml:space="preserve"> </w:t>
      </w:r>
      <w:r w:rsidRPr="00521D21">
        <w:rPr>
          <w:rFonts w:eastAsia="Calibri"/>
        </w:rPr>
        <w:t>008-2016-</w:t>
      </w:r>
      <w:r w:rsidRPr="00F1331A">
        <w:rPr>
          <w:rFonts w:eastAsia="Calibri"/>
        </w:rPr>
        <w:t>MIMP</w:t>
      </w:r>
      <w:r w:rsidRPr="00521D21">
        <w:rPr>
          <w:rFonts w:eastAsia="Calibri"/>
        </w:rPr>
        <w:t xml:space="preserve">. </w:t>
      </w:r>
      <w:r w:rsidR="009F1827" w:rsidRPr="009F1827">
        <w:rPr>
          <w:i/>
        </w:rPr>
        <w:t>Официальный вестник «Эль Перуано»</w:t>
      </w:r>
      <w:r>
        <w:t xml:space="preserve"> от </w:t>
      </w:r>
      <w:r w:rsidRPr="00521D21">
        <w:rPr>
          <w:rFonts w:eastAsia="Calibri"/>
        </w:rPr>
        <w:t>26</w:t>
      </w:r>
      <w:r>
        <w:rPr>
          <w:rFonts w:eastAsia="Calibri"/>
        </w:rPr>
        <w:t xml:space="preserve"> июля </w:t>
      </w:r>
      <w:r w:rsidRPr="00521D21">
        <w:rPr>
          <w:rFonts w:eastAsia="Calibri"/>
        </w:rPr>
        <w:t>2016</w:t>
      </w:r>
      <w:r>
        <w:rPr>
          <w:rFonts w:eastAsia="Calibri"/>
        </w:rPr>
        <w:t xml:space="preserve"> года</w:t>
      </w:r>
      <w:r w:rsidRPr="00521D21">
        <w:rPr>
          <w:rFonts w:eastAsia="Calibri"/>
        </w:rPr>
        <w:t>.</w:t>
      </w:r>
    </w:p>
  </w:footnote>
  <w:footnote w:id="26">
    <w:p w14:paraId="4B29A4A5" w14:textId="77777777" w:rsidR="00240DC4" w:rsidRPr="00521D21" w:rsidRDefault="00240DC4" w:rsidP="004458BD">
      <w:pPr>
        <w:pStyle w:val="ae"/>
      </w:pPr>
      <w:r w:rsidRPr="00521D21">
        <w:tab/>
      </w:r>
      <w:r w:rsidRPr="00C93EC2">
        <w:rPr>
          <w:rStyle w:val="ab"/>
          <w:lang w:val="fr-CH" w:eastAsia="en-US"/>
        </w:rPr>
        <w:footnoteRef/>
      </w:r>
      <w:r w:rsidRPr="007A5F5A">
        <w:tab/>
      </w:r>
      <w:r>
        <w:t>Президиум Совета министров.</w:t>
      </w:r>
      <w:r w:rsidRPr="007A5F5A">
        <w:t xml:space="preserve"> </w:t>
      </w:r>
      <w:r>
        <w:t xml:space="preserve">Верховный указ </w:t>
      </w:r>
      <w:r w:rsidRPr="007A5F5A">
        <w:t>№</w:t>
      </w:r>
      <w:r>
        <w:t xml:space="preserve"> </w:t>
      </w:r>
      <w:r w:rsidRPr="00521D21">
        <w:t>024-2017-</w:t>
      </w:r>
      <w:r w:rsidRPr="00F1331A">
        <w:t>PCM</w:t>
      </w:r>
      <w:r w:rsidRPr="00521D21">
        <w:t xml:space="preserve">. </w:t>
      </w:r>
      <w:r w:rsidR="009F1827" w:rsidRPr="009F1827">
        <w:rPr>
          <w:i/>
        </w:rPr>
        <w:t>Официальный вестник «Эль Перуано»</w:t>
      </w:r>
      <w:r w:rsidRPr="00800D4F">
        <w:t xml:space="preserve"> от</w:t>
      </w:r>
      <w:r>
        <w:rPr>
          <w:i/>
        </w:rPr>
        <w:t xml:space="preserve"> </w:t>
      </w:r>
      <w:r w:rsidRPr="00521D21">
        <w:t>15</w:t>
      </w:r>
      <w:r>
        <w:t xml:space="preserve"> марта </w:t>
      </w:r>
      <w:r w:rsidRPr="00521D21">
        <w:t>2017</w:t>
      </w:r>
      <w:r>
        <w:t xml:space="preserve"> года</w:t>
      </w:r>
      <w:r w:rsidRPr="00521D21">
        <w:t>.</w:t>
      </w:r>
    </w:p>
  </w:footnote>
  <w:footnote w:id="27">
    <w:p w14:paraId="179E3858" w14:textId="77777777" w:rsidR="00240DC4" w:rsidRPr="00521D21" w:rsidRDefault="00240DC4" w:rsidP="004458BD">
      <w:pPr>
        <w:pStyle w:val="ae"/>
      </w:pPr>
      <w:r w:rsidRPr="00521D21">
        <w:tab/>
      </w:r>
      <w:r w:rsidRPr="00C93EC2">
        <w:rPr>
          <w:rStyle w:val="ab"/>
          <w:lang w:val="fr-CH" w:eastAsia="en-US"/>
        </w:rPr>
        <w:footnoteRef/>
      </w:r>
      <w:r w:rsidRPr="00FB6620">
        <w:tab/>
      </w:r>
      <w:r w:rsidRPr="00F1732E">
        <w:t>Министерство</w:t>
      </w:r>
      <w:r w:rsidRPr="00FB6620">
        <w:t xml:space="preserve"> </w:t>
      </w:r>
      <w:r>
        <w:t>внутренних дел.</w:t>
      </w:r>
      <w:r w:rsidRPr="00FB6620">
        <w:t xml:space="preserve"> </w:t>
      </w:r>
      <w:r>
        <w:t xml:space="preserve">Верховный указ </w:t>
      </w:r>
      <w:r w:rsidRPr="00FB6620">
        <w:t>№</w:t>
      </w:r>
      <w:r>
        <w:t xml:space="preserve"> </w:t>
      </w:r>
      <w:r w:rsidRPr="00FB6620">
        <w:t>017-2017-</w:t>
      </w:r>
      <w:r w:rsidRPr="00F1331A">
        <w:t>IN</w:t>
      </w:r>
      <w:r w:rsidRPr="00FB6620">
        <w:t xml:space="preserve">. </w:t>
      </w:r>
      <w:r w:rsidR="009F1827" w:rsidRPr="009F1827">
        <w:rPr>
          <w:i/>
        </w:rPr>
        <w:t>Официальный вестник «Эль Перуано»</w:t>
      </w:r>
      <w:r>
        <w:t xml:space="preserve"> от </w:t>
      </w:r>
      <w:r w:rsidRPr="00521D21">
        <w:t>8</w:t>
      </w:r>
      <w:r>
        <w:t xml:space="preserve"> июня </w:t>
      </w:r>
      <w:r w:rsidRPr="00521D21">
        <w:t>2017</w:t>
      </w:r>
      <w:r>
        <w:t xml:space="preserve"> года</w:t>
      </w:r>
      <w:r w:rsidRPr="00521D21">
        <w:t>.</w:t>
      </w:r>
    </w:p>
  </w:footnote>
  <w:footnote w:id="28">
    <w:p w14:paraId="2BE438C0" w14:textId="77777777" w:rsidR="009F1827" w:rsidRPr="00521D21" w:rsidRDefault="009F1827" w:rsidP="004458BD">
      <w:pPr>
        <w:pStyle w:val="ae"/>
      </w:pPr>
      <w:r w:rsidRPr="00521D21">
        <w:tab/>
      </w:r>
      <w:r w:rsidRPr="00C93EC2">
        <w:rPr>
          <w:rStyle w:val="ab"/>
          <w:lang w:val="fr-CH" w:eastAsia="en-US"/>
        </w:rPr>
        <w:footnoteRef/>
      </w:r>
      <w:r w:rsidRPr="007A5F5A">
        <w:tab/>
      </w:r>
      <w:r w:rsidRPr="00513F68">
        <w:t>Министерство</w:t>
      </w:r>
      <w:r w:rsidRPr="009D1E59">
        <w:t xml:space="preserve"> юстиции </w:t>
      </w:r>
      <w:r>
        <w:t>и прав человека</w:t>
      </w:r>
      <w:r w:rsidRPr="007A5F5A">
        <w:t xml:space="preserve">. </w:t>
      </w:r>
      <w:r>
        <w:t xml:space="preserve">Верховный указ </w:t>
      </w:r>
      <w:r w:rsidRPr="007A5F5A">
        <w:t>№</w:t>
      </w:r>
      <w:r>
        <w:t xml:space="preserve"> </w:t>
      </w:r>
      <w:r w:rsidRPr="00521D21">
        <w:t>002-2018-</w:t>
      </w:r>
      <w:r w:rsidRPr="00F1331A">
        <w:t>JUS</w:t>
      </w:r>
      <w:r w:rsidRPr="00521D21">
        <w:t xml:space="preserve">. </w:t>
      </w:r>
      <w:r w:rsidRPr="009F1827">
        <w:rPr>
          <w:i/>
        </w:rPr>
        <w:t>Официальный вестник «Эль Перуано»</w:t>
      </w:r>
      <w:r>
        <w:t xml:space="preserve"> от </w:t>
      </w:r>
      <w:r w:rsidRPr="00521D21">
        <w:t>1</w:t>
      </w:r>
      <w:r>
        <w:t xml:space="preserve"> февраля </w:t>
      </w:r>
      <w:r w:rsidRPr="00521D21">
        <w:t>2018</w:t>
      </w:r>
      <w:r>
        <w:t xml:space="preserve"> года</w:t>
      </w:r>
      <w:r w:rsidRPr="00521D21">
        <w:t>.</w:t>
      </w:r>
    </w:p>
  </w:footnote>
  <w:footnote w:id="29">
    <w:p w14:paraId="6D61DABD" w14:textId="77777777" w:rsidR="00240DC4" w:rsidRPr="007A5F5A" w:rsidRDefault="00240DC4" w:rsidP="004458BD">
      <w:pPr>
        <w:pStyle w:val="ae"/>
      </w:pPr>
      <w:r w:rsidRPr="00521D21">
        <w:tab/>
      </w:r>
      <w:r w:rsidRPr="00C93EC2">
        <w:rPr>
          <w:rStyle w:val="ab"/>
          <w:lang w:val="fr-CH" w:eastAsia="en-US"/>
        </w:rPr>
        <w:footnoteRef/>
      </w:r>
      <w:r w:rsidRPr="007A5F5A">
        <w:tab/>
      </w:r>
      <w:r>
        <w:t>Президиум Совета министров</w:t>
      </w:r>
      <w:r w:rsidRPr="007A5F5A">
        <w:t xml:space="preserve">. </w:t>
      </w:r>
      <w:r>
        <w:t xml:space="preserve">Верховный указ </w:t>
      </w:r>
      <w:r w:rsidRPr="007A5F5A">
        <w:t>№</w:t>
      </w:r>
      <w:r>
        <w:t xml:space="preserve"> </w:t>
      </w:r>
      <w:r w:rsidRPr="007A5F5A">
        <w:t>006-2017-</w:t>
      </w:r>
      <w:r w:rsidRPr="00F1331A">
        <w:t>PCM</w:t>
      </w:r>
      <w:r w:rsidRPr="007A5F5A">
        <w:t xml:space="preserve">. </w:t>
      </w:r>
      <w:r w:rsidR="009F1827" w:rsidRPr="009F1827">
        <w:rPr>
          <w:i/>
        </w:rPr>
        <w:t>Официальный вестник «Эль Перуано»</w:t>
      </w:r>
      <w:r>
        <w:t xml:space="preserve"> от </w:t>
      </w:r>
      <w:r w:rsidRPr="007A5F5A">
        <w:t>27</w:t>
      </w:r>
      <w:r>
        <w:t xml:space="preserve"> января </w:t>
      </w:r>
      <w:r w:rsidRPr="007A5F5A">
        <w:t>2017</w:t>
      </w:r>
      <w:r>
        <w:t xml:space="preserve"> года</w:t>
      </w:r>
      <w:r w:rsidRPr="007A5F5A">
        <w:t>.</w:t>
      </w:r>
    </w:p>
  </w:footnote>
  <w:footnote w:id="30">
    <w:p w14:paraId="5E117F51" w14:textId="77777777" w:rsidR="00240DC4" w:rsidRPr="00C478C2" w:rsidRDefault="00240DC4" w:rsidP="004458BD">
      <w:pPr>
        <w:pStyle w:val="ae"/>
      </w:pPr>
      <w:r w:rsidRPr="007A5F5A">
        <w:tab/>
      </w:r>
      <w:r w:rsidRPr="00C93EC2">
        <w:rPr>
          <w:rStyle w:val="ab"/>
          <w:lang w:val="fr-CH" w:eastAsia="en-US"/>
        </w:rPr>
        <w:footnoteRef/>
      </w:r>
      <w:r w:rsidRPr="00867437">
        <w:tab/>
      </w:r>
      <w:r>
        <w:t>Правительство региона Ламбайеке</w:t>
      </w:r>
      <w:r w:rsidRPr="00867437">
        <w:t>. Административное распоряжение № 027-2015-</w:t>
      </w:r>
      <w:r w:rsidRPr="00D96D6D">
        <w:t>GR</w:t>
      </w:r>
      <w:r w:rsidRPr="00867437">
        <w:t>.</w:t>
      </w:r>
      <w:r w:rsidRPr="00D96D6D">
        <w:t>LAMB</w:t>
      </w:r>
      <w:r w:rsidRPr="00867437">
        <w:t>/</w:t>
      </w:r>
      <w:r w:rsidRPr="00D96D6D">
        <w:t>CR</w:t>
      </w:r>
      <w:r w:rsidRPr="00867437">
        <w:t xml:space="preserve"> </w:t>
      </w:r>
      <w:r>
        <w:t xml:space="preserve">«Региональный план действий по обеспечению равенства возможностей для инвалидов на </w:t>
      </w:r>
      <w:r w:rsidRPr="00867437">
        <w:t>2015</w:t>
      </w:r>
      <w:r w:rsidR="00025EA9">
        <w:t>–</w:t>
      </w:r>
      <w:r w:rsidRPr="00867437">
        <w:t>2021</w:t>
      </w:r>
      <w:r>
        <w:t xml:space="preserve"> годы»</w:t>
      </w:r>
      <w:r w:rsidRPr="00867437">
        <w:t xml:space="preserve">. </w:t>
      </w:r>
      <w:r w:rsidR="009F1827" w:rsidRPr="009F1827">
        <w:rPr>
          <w:i/>
        </w:rPr>
        <w:t>Официальный вестник «Эль Перуано»</w:t>
      </w:r>
      <w:r>
        <w:t xml:space="preserve"> от </w:t>
      </w:r>
      <w:r w:rsidRPr="00C478C2">
        <w:t>5</w:t>
      </w:r>
      <w:r>
        <w:t xml:space="preserve"> декабря </w:t>
      </w:r>
      <w:r w:rsidRPr="00C478C2">
        <w:t>2015</w:t>
      </w:r>
      <w:r>
        <w:t xml:space="preserve"> года</w:t>
      </w:r>
      <w:r w:rsidRPr="00C478C2">
        <w:t>.</w:t>
      </w:r>
    </w:p>
  </w:footnote>
  <w:footnote w:id="31">
    <w:p w14:paraId="604E2D9A" w14:textId="77777777" w:rsidR="00240DC4" w:rsidRPr="00C478C2" w:rsidRDefault="00240DC4" w:rsidP="004458BD">
      <w:pPr>
        <w:pStyle w:val="ae"/>
      </w:pPr>
      <w:r w:rsidRPr="00C478C2">
        <w:tab/>
      </w:r>
      <w:r w:rsidRPr="00C93EC2">
        <w:rPr>
          <w:rStyle w:val="ab"/>
          <w:lang w:val="fr-CH" w:eastAsia="en-US"/>
        </w:rPr>
        <w:footnoteRef/>
      </w:r>
      <w:r w:rsidRPr="00CE01DD">
        <w:tab/>
      </w:r>
      <w:r>
        <w:t>Правительство</w:t>
      </w:r>
      <w:r w:rsidRPr="00CE01DD">
        <w:t xml:space="preserve"> </w:t>
      </w:r>
      <w:r>
        <w:t>региона</w:t>
      </w:r>
      <w:r w:rsidRPr="00CE01DD">
        <w:t xml:space="preserve"> </w:t>
      </w:r>
      <w:r>
        <w:t>Аякучо</w:t>
      </w:r>
      <w:r w:rsidRPr="00CE01DD">
        <w:t xml:space="preserve">. </w:t>
      </w:r>
      <w:r w:rsidRPr="00867437">
        <w:t>Административное распоряжение № 006-2014-</w:t>
      </w:r>
      <w:r w:rsidRPr="00D96D6D">
        <w:t>GRA</w:t>
      </w:r>
      <w:r w:rsidRPr="00867437">
        <w:t>/</w:t>
      </w:r>
      <w:r w:rsidRPr="00D96D6D">
        <w:t>CR</w:t>
      </w:r>
      <w:r w:rsidRPr="00867437">
        <w:t xml:space="preserve"> </w:t>
      </w:r>
      <w:r>
        <w:t>«План</w:t>
      </w:r>
      <w:r w:rsidRPr="00867437">
        <w:t xml:space="preserve"> </w:t>
      </w:r>
      <w:r>
        <w:t>действий</w:t>
      </w:r>
      <w:r w:rsidRPr="00867437">
        <w:t xml:space="preserve"> </w:t>
      </w:r>
      <w:r>
        <w:t>в</w:t>
      </w:r>
      <w:r w:rsidRPr="00867437">
        <w:t xml:space="preserve"> </w:t>
      </w:r>
      <w:r>
        <w:t>интересах</w:t>
      </w:r>
      <w:r w:rsidRPr="00867437">
        <w:t xml:space="preserve"> </w:t>
      </w:r>
      <w:r>
        <w:t>инвалидов</w:t>
      </w:r>
      <w:r w:rsidRPr="00867437">
        <w:t xml:space="preserve"> </w:t>
      </w:r>
      <w:r>
        <w:t>региона</w:t>
      </w:r>
      <w:r w:rsidRPr="00867437">
        <w:t xml:space="preserve"> </w:t>
      </w:r>
      <w:r>
        <w:t xml:space="preserve">Аякучо на </w:t>
      </w:r>
      <w:r w:rsidRPr="00867437">
        <w:t>2012</w:t>
      </w:r>
      <w:r>
        <w:t>–</w:t>
      </w:r>
      <w:r w:rsidRPr="00867437">
        <w:t>2020</w:t>
      </w:r>
      <w:r>
        <w:t xml:space="preserve"> годы»</w:t>
      </w:r>
      <w:r w:rsidRPr="00867437">
        <w:t xml:space="preserve">. </w:t>
      </w:r>
      <w:r w:rsidR="009F1827" w:rsidRPr="009F1827">
        <w:rPr>
          <w:i/>
        </w:rPr>
        <w:t>Официальный вестник «Эль Перуано»</w:t>
      </w:r>
      <w:r>
        <w:t xml:space="preserve"> от </w:t>
      </w:r>
      <w:r w:rsidRPr="00C478C2">
        <w:t>22</w:t>
      </w:r>
      <w:r>
        <w:t xml:space="preserve"> августа </w:t>
      </w:r>
      <w:r w:rsidRPr="00C478C2">
        <w:t>2014</w:t>
      </w:r>
      <w:r>
        <w:t xml:space="preserve"> года</w:t>
      </w:r>
      <w:r w:rsidRPr="00C478C2">
        <w:t>.</w:t>
      </w:r>
    </w:p>
  </w:footnote>
  <w:footnote w:id="32">
    <w:p w14:paraId="32384B5B" w14:textId="77777777" w:rsidR="00240DC4" w:rsidRPr="00867437" w:rsidRDefault="00240DC4" w:rsidP="004458BD">
      <w:pPr>
        <w:pStyle w:val="ae"/>
      </w:pPr>
      <w:r w:rsidRPr="00C478C2">
        <w:tab/>
      </w:r>
      <w:r w:rsidRPr="00C93EC2">
        <w:rPr>
          <w:rStyle w:val="ab"/>
          <w:lang w:val="fr-CH" w:eastAsia="en-US"/>
        </w:rPr>
        <w:footnoteRef/>
      </w:r>
      <w:r w:rsidRPr="00CE01DD">
        <w:tab/>
      </w:r>
      <w:r>
        <w:t>Правительство</w:t>
      </w:r>
      <w:r w:rsidRPr="00CE01DD">
        <w:t xml:space="preserve"> </w:t>
      </w:r>
      <w:r>
        <w:t>региона</w:t>
      </w:r>
      <w:r w:rsidRPr="00CE01DD">
        <w:t xml:space="preserve"> </w:t>
      </w:r>
      <w:r>
        <w:t>Апуримак</w:t>
      </w:r>
      <w:r w:rsidRPr="00CE01DD">
        <w:t xml:space="preserve">. </w:t>
      </w:r>
      <w:r w:rsidRPr="00867437">
        <w:t>Административное распоряжение № 008-2017-</w:t>
      </w:r>
      <w:r w:rsidRPr="00D96D6D">
        <w:t>GR</w:t>
      </w:r>
      <w:r w:rsidRPr="00867437">
        <w:t>-</w:t>
      </w:r>
      <w:r w:rsidRPr="00D96D6D">
        <w:t>APURIMAC</w:t>
      </w:r>
      <w:r w:rsidRPr="00867437">
        <w:t xml:space="preserve"> </w:t>
      </w:r>
      <w:r>
        <w:t>«Об</w:t>
      </w:r>
      <w:r w:rsidRPr="00867437">
        <w:t xml:space="preserve"> </w:t>
      </w:r>
      <w:r>
        <w:t>общественной</w:t>
      </w:r>
      <w:r w:rsidRPr="00867437">
        <w:t xml:space="preserve"> </w:t>
      </w:r>
      <w:r>
        <w:t>необходимости</w:t>
      </w:r>
      <w:r w:rsidRPr="00867437">
        <w:t xml:space="preserve"> </w:t>
      </w:r>
      <w:r>
        <w:t>и</w:t>
      </w:r>
      <w:r w:rsidRPr="00867437">
        <w:t xml:space="preserve"> </w:t>
      </w:r>
      <w:r>
        <w:t>высокой</w:t>
      </w:r>
      <w:r w:rsidRPr="00867437">
        <w:t xml:space="preserve"> </w:t>
      </w:r>
      <w:r>
        <w:t>региональной</w:t>
      </w:r>
      <w:r w:rsidRPr="00867437">
        <w:t xml:space="preserve"> </w:t>
      </w:r>
      <w:r>
        <w:t>значимости</w:t>
      </w:r>
      <w:r w:rsidRPr="00867437">
        <w:t xml:space="preserve"> </w:t>
      </w:r>
      <w:r>
        <w:t>предоставления</w:t>
      </w:r>
      <w:r w:rsidRPr="00867437">
        <w:t xml:space="preserve"> </w:t>
      </w:r>
      <w:r>
        <w:t>инвалидам</w:t>
      </w:r>
      <w:r w:rsidRPr="00867437">
        <w:t xml:space="preserve">, </w:t>
      </w:r>
      <w:r>
        <w:t>проживающим</w:t>
      </w:r>
      <w:r w:rsidRPr="00867437">
        <w:t xml:space="preserve"> </w:t>
      </w:r>
      <w:r>
        <w:t>в</w:t>
      </w:r>
      <w:r w:rsidRPr="00867437">
        <w:t xml:space="preserve"> </w:t>
      </w:r>
      <w:r>
        <w:t>регионе</w:t>
      </w:r>
      <w:r w:rsidRPr="00867437">
        <w:t xml:space="preserve"> </w:t>
      </w:r>
      <w:r>
        <w:t>Апуримак</w:t>
      </w:r>
      <w:r w:rsidRPr="00867437">
        <w:t>,</w:t>
      </w:r>
      <w:r>
        <w:t xml:space="preserve"> услуг</w:t>
      </w:r>
      <w:r w:rsidRPr="00867437">
        <w:t xml:space="preserve"> </w:t>
      </w:r>
      <w:r>
        <w:t>в</w:t>
      </w:r>
      <w:r w:rsidRPr="00867437">
        <w:t xml:space="preserve"> </w:t>
      </w:r>
      <w:r>
        <w:t>области</w:t>
      </w:r>
      <w:r w:rsidRPr="00867437">
        <w:t xml:space="preserve"> </w:t>
      </w:r>
      <w:r>
        <w:t>образования</w:t>
      </w:r>
      <w:r w:rsidRPr="00867437">
        <w:t xml:space="preserve">, </w:t>
      </w:r>
      <w:r>
        <w:t>здравоохранения</w:t>
      </w:r>
      <w:r w:rsidRPr="00867437">
        <w:t xml:space="preserve"> </w:t>
      </w:r>
      <w:r>
        <w:t>и</w:t>
      </w:r>
      <w:r w:rsidRPr="00867437">
        <w:t xml:space="preserve"> </w:t>
      </w:r>
      <w:r>
        <w:t>трудоустройства»</w:t>
      </w:r>
      <w:r w:rsidRPr="00867437">
        <w:t>.</w:t>
      </w:r>
      <w:r>
        <w:t xml:space="preserve"> </w:t>
      </w:r>
    </w:p>
  </w:footnote>
  <w:footnote w:id="33">
    <w:p w14:paraId="34AFB6CE" w14:textId="77777777" w:rsidR="00240DC4" w:rsidRPr="00CE01DD" w:rsidRDefault="00240DC4" w:rsidP="004458BD">
      <w:pPr>
        <w:pStyle w:val="ae"/>
      </w:pPr>
      <w:r w:rsidRPr="00867437">
        <w:tab/>
      </w:r>
      <w:r w:rsidRPr="00C93EC2">
        <w:rPr>
          <w:rStyle w:val="ab"/>
          <w:lang w:val="fr-CH" w:eastAsia="en-US"/>
        </w:rPr>
        <w:footnoteRef/>
      </w:r>
      <w:r w:rsidRPr="00CE01DD">
        <w:tab/>
      </w:r>
      <w:r>
        <w:t>Конгресс Республики</w:t>
      </w:r>
      <w:r w:rsidRPr="00CE01DD">
        <w:t>. Закон № 29973</w:t>
      </w:r>
      <w:r w:rsidR="008A2A69">
        <w:t>. С</w:t>
      </w:r>
      <w:r w:rsidRPr="00CE01DD">
        <w:t>татья 8.2.</w:t>
      </w:r>
    </w:p>
  </w:footnote>
  <w:footnote w:id="34">
    <w:p w14:paraId="5404C105" w14:textId="77777777" w:rsidR="00240DC4" w:rsidRPr="00521D21" w:rsidRDefault="00240DC4" w:rsidP="004458BD">
      <w:pPr>
        <w:pStyle w:val="ae"/>
      </w:pPr>
      <w:r w:rsidRPr="00CE01DD">
        <w:tab/>
      </w:r>
      <w:r w:rsidRPr="00C93EC2">
        <w:rPr>
          <w:rStyle w:val="ab"/>
          <w:lang w:val="fr-CH" w:eastAsia="en-US"/>
        </w:rPr>
        <w:footnoteRef/>
      </w:r>
      <w:r w:rsidRPr="00AC1EFC">
        <w:tab/>
      </w:r>
      <w:r w:rsidRPr="00513F68">
        <w:t>Министерство</w:t>
      </w:r>
      <w:r w:rsidRPr="00AC1EFC">
        <w:t xml:space="preserve"> </w:t>
      </w:r>
      <w:r>
        <w:t xml:space="preserve">труда и поощрения занятости. Верховный указ </w:t>
      </w:r>
      <w:r w:rsidRPr="00175E3C">
        <w:t>№ 003-97-</w:t>
      </w:r>
      <w:r w:rsidRPr="00D96D6D">
        <w:t>TR</w:t>
      </w:r>
      <w:r w:rsidRPr="00175E3C">
        <w:t xml:space="preserve"> </w:t>
      </w:r>
      <w:r>
        <w:t>«Сводный закона о производительности труда и конкурентоспособности»,</w:t>
      </w:r>
      <w:r w:rsidRPr="00175E3C">
        <w:t xml:space="preserve"> </w:t>
      </w:r>
      <w:r>
        <w:t>с</w:t>
      </w:r>
      <w:r w:rsidRPr="00C478C2">
        <w:t>татья</w:t>
      </w:r>
      <w:r w:rsidRPr="00521D21">
        <w:t xml:space="preserve"> 29 </w:t>
      </w:r>
      <w:r w:rsidRPr="00D96D6D">
        <w:t>h</w:t>
      </w:r>
      <w:r w:rsidRPr="00521D21">
        <w:t>).</w:t>
      </w:r>
    </w:p>
  </w:footnote>
  <w:footnote w:id="35">
    <w:p w14:paraId="556DC1E5" w14:textId="77777777" w:rsidR="00240DC4" w:rsidRPr="00521D21" w:rsidRDefault="00240DC4" w:rsidP="004458BD">
      <w:pPr>
        <w:pStyle w:val="ae"/>
      </w:pPr>
      <w:r w:rsidRPr="00521D21">
        <w:tab/>
      </w:r>
      <w:r w:rsidRPr="00C93EC2">
        <w:rPr>
          <w:rStyle w:val="ab"/>
          <w:lang w:val="fr-CH" w:eastAsia="en-US"/>
        </w:rPr>
        <w:footnoteRef/>
      </w:r>
      <w:r w:rsidRPr="00521D21">
        <w:tab/>
      </w:r>
      <w:r>
        <w:t>Конгресс Республики</w:t>
      </w:r>
      <w:r w:rsidRPr="00521D21">
        <w:t xml:space="preserve">. </w:t>
      </w:r>
      <w:r>
        <w:t>Законодательный декрет №</w:t>
      </w:r>
      <w:r w:rsidRPr="00175E3C">
        <w:t xml:space="preserve"> 1323</w:t>
      </w:r>
      <w:r>
        <w:t xml:space="preserve">. </w:t>
      </w:r>
      <w:r w:rsidR="009F1827" w:rsidRPr="009F1827">
        <w:rPr>
          <w:i/>
        </w:rPr>
        <w:t>Официальный вестник «Эль Перуано»</w:t>
      </w:r>
      <w:r>
        <w:t xml:space="preserve"> от </w:t>
      </w:r>
      <w:r w:rsidRPr="00521D21">
        <w:t>6</w:t>
      </w:r>
      <w:r>
        <w:t xml:space="preserve"> января </w:t>
      </w:r>
      <w:r w:rsidRPr="00521D21">
        <w:t>2017</w:t>
      </w:r>
      <w:r>
        <w:t xml:space="preserve"> года</w:t>
      </w:r>
      <w:r w:rsidRPr="00521D21">
        <w:t>.</w:t>
      </w:r>
    </w:p>
  </w:footnote>
  <w:footnote w:id="36">
    <w:p w14:paraId="6EB4494D" w14:textId="77777777" w:rsidR="00240DC4" w:rsidRPr="007A5F5A" w:rsidRDefault="00240DC4" w:rsidP="004458BD">
      <w:pPr>
        <w:pStyle w:val="ae"/>
      </w:pPr>
      <w:r w:rsidRPr="00521D21">
        <w:tab/>
      </w:r>
      <w:r w:rsidRPr="00C93EC2">
        <w:rPr>
          <w:rStyle w:val="ab"/>
          <w:lang w:val="fr-CH" w:eastAsia="en-US"/>
        </w:rPr>
        <w:footnoteRef/>
      </w:r>
      <w:r w:rsidRPr="00867437">
        <w:tab/>
      </w:r>
      <w:r>
        <w:t>Исполнительная власть</w:t>
      </w:r>
      <w:r w:rsidRPr="00867437">
        <w:t xml:space="preserve">. </w:t>
      </w:r>
      <w:r w:rsidRPr="00496548">
        <w:t>Законодательный декрет №</w:t>
      </w:r>
      <w:r w:rsidRPr="007A5F5A">
        <w:t>1323</w:t>
      </w:r>
      <w:r>
        <w:t xml:space="preserve">. </w:t>
      </w:r>
      <w:r w:rsidR="009F1827" w:rsidRPr="009F1827">
        <w:rPr>
          <w:i/>
        </w:rPr>
        <w:t>Официальный вестник «Эль Перуано»</w:t>
      </w:r>
      <w:r>
        <w:t xml:space="preserve"> от </w:t>
      </w:r>
      <w:r w:rsidRPr="007A5F5A">
        <w:t>6</w:t>
      </w:r>
      <w:r>
        <w:t xml:space="preserve"> января </w:t>
      </w:r>
      <w:r w:rsidRPr="007A5F5A">
        <w:t>2017</w:t>
      </w:r>
      <w:r>
        <w:t xml:space="preserve"> года</w:t>
      </w:r>
      <w:r w:rsidRPr="007A5F5A">
        <w:t>.</w:t>
      </w:r>
    </w:p>
  </w:footnote>
  <w:footnote w:id="37">
    <w:p w14:paraId="156D0A62" w14:textId="77777777" w:rsidR="00240DC4" w:rsidRPr="00521D21" w:rsidRDefault="00240DC4" w:rsidP="004458BD">
      <w:pPr>
        <w:pStyle w:val="ae"/>
      </w:pPr>
      <w:r w:rsidRPr="007A5F5A">
        <w:tab/>
      </w:r>
      <w:r w:rsidRPr="00C93EC2">
        <w:rPr>
          <w:rStyle w:val="ab"/>
          <w:lang w:val="fr-CH" w:eastAsia="en-US"/>
        </w:rPr>
        <w:footnoteRef/>
      </w:r>
      <w:r w:rsidRPr="00521D21">
        <w:tab/>
      </w:r>
      <w:r>
        <w:t>Конгресс Республики</w:t>
      </w:r>
      <w:r w:rsidRPr="00521D21">
        <w:t xml:space="preserve">. </w:t>
      </w:r>
      <w:r w:rsidRPr="00C478C2">
        <w:t>Закон №</w:t>
      </w:r>
      <w:r>
        <w:t xml:space="preserve"> </w:t>
      </w:r>
      <w:r w:rsidRPr="00521D21">
        <w:t xml:space="preserve">29973. </w:t>
      </w:r>
      <w:r w:rsidRPr="00C478C2">
        <w:t>Статья</w:t>
      </w:r>
      <w:r w:rsidRPr="00521D21">
        <w:t xml:space="preserve"> 8.2.</w:t>
      </w:r>
    </w:p>
  </w:footnote>
  <w:footnote w:id="38">
    <w:p w14:paraId="13340B60" w14:textId="77777777" w:rsidR="00240DC4" w:rsidRPr="00521D21" w:rsidRDefault="00240DC4" w:rsidP="004458BD">
      <w:pPr>
        <w:pStyle w:val="ae"/>
      </w:pPr>
      <w:r w:rsidRPr="00521D21">
        <w:tab/>
      </w:r>
      <w:r w:rsidRPr="00C93EC2">
        <w:rPr>
          <w:rStyle w:val="ab"/>
          <w:szCs w:val="18"/>
        </w:rPr>
        <w:footnoteRef/>
      </w:r>
      <w:r w:rsidRPr="00C478C2">
        <w:tab/>
      </w:r>
      <w:r>
        <w:t>Правительство региона Сан-Мартин</w:t>
      </w:r>
      <w:r w:rsidRPr="00C478C2">
        <w:t xml:space="preserve">. </w:t>
      </w:r>
      <w:r w:rsidRPr="00C01F72">
        <w:t>Административное распоряжение № 009-2014-</w:t>
      </w:r>
      <w:r w:rsidRPr="00C478C2">
        <w:rPr>
          <w:lang w:val="en-US"/>
        </w:rPr>
        <w:t>GRSM</w:t>
      </w:r>
      <w:r w:rsidRPr="00C01F72">
        <w:t>/</w:t>
      </w:r>
      <w:r w:rsidRPr="00C478C2">
        <w:rPr>
          <w:lang w:val="en-US"/>
        </w:rPr>
        <w:t>CR</w:t>
      </w:r>
      <w:r w:rsidRPr="00C01F72">
        <w:t xml:space="preserve">. </w:t>
      </w:r>
      <w:r w:rsidR="009F1827" w:rsidRPr="009F1827">
        <w:rPr>
          <w:i/>
        </w:rPr>
        <w:t>Официальный вестник «Эль Перуано»</w:t>
      </w:r>
      <w:r>
        <w:t xml:space="preserve"> от </w:t>
      </w:r>
      <w:r w:rsidRPr="00521D21">
        <w:t>13</w:t>
      </w:r>
      <w:r>
        <w:t xml:space="preserve"> июня </w:t>
      </w:r>
      <w:r w:rsidRPr="00521D21">
        <w:t>2014</w:t>
      </w:r>
      <w:r>
        <w:t xml:space="preserve"> года</w:t>
      </w:r>
      <w:r w:rsidRPr="00521D21">
        <w:t>.</w:t>
      </w:r>
    </w:p>
  </w:footnote>
  <w:footnote w:id="39">
    <w:p w14:paraId="4EA51713" w14:textId="77777777" w:rsidR="00240DC4" w:rsidRPr="00521D21" w:rsidRDefault="00240DC4" w:rsidP="004458BD">
      <w:pPr>
        <w:pStyle w:val="ae"/>
      </w:pPr>
      <w:r w:rsidRPr="00521D21">
        <w:tab/>
      </w:r>
      <w:r w:rsidRPr="00C93EC2">
        <w:rPr>
          <w:rStyle w:val="ab"/>
          <w:szCs w:val="18"/>
        </w:rPr>
        <w:footnoteRef/>
      </w:r>
      <w:r w:rsidRPr="00C01F72">
        <w:tab/>
      </w:r>
      <w:r>
        <w:t>Правительство региона Уанкавелика</w:t>
      </w:r>
      <w:r w:rsidRPr="00C01F72">
        <w:t>. Административное распоряжение № 289-</w:t>
      </w:r>
      <w:r w:rsidRPr="00D96D6D">
        <w:t>GRHVCA</w:t>
      </w:r>
      <w:r w:rsidRPr="00C01F72">
        <w:t>/</w:t>
      </w:r>
      <w:r w:rsidRPr="00D96D6D">
        <w:t>CR</w:t>
      </w:r>
      <w:r w:rsidRPr="00C01F72">
        <w:t xml:space="preserve">. </w:t>
      </w:r>
      <w:r w:rsidR="009F1827" w:rsidRPr="009F1827">
        <w:rPr>
          <w:i/>
        </w:rPr>
        <w:t>Официальный вестник «Эль Перуано»</w:t>
      </w:r>
      <w:r>
        <w:t xml:space="preserve"> от </w:t>
      </w:r>
      <w:r w:rsidRPr="00521D21">
        <w:t>22</w:t>
      </w:r>
      <w:r>
        <w:t xml:space="preserve"> января </w:t>
      </w:r>
      <w:r w:rsidRPr="00521D21">
        <w:t>2015</w:t>
      </w:r>
      <w:r>
        <w:t xml:space="preserve"> года</w:t>
      </w:r>
      <w:r w:rsidRPr="00521D21">
        <w:t>.</w:t>
      </w:r>
    </w:p>
  </w:footnote>
  <w:footnote w:id="40">
    <w:p w14:paraId="2E730C65" w14:textId="77777777" w:rsidR="00240DC4" w:rsidRPr="00092AB7" w:rsidRDefault="00240DC4" w:rsidP="004458BD">
      <w:pPr>
        <w:pStyle w:val="ae"/>
      </w:pPr>
      <w:r w:rsidRPr="00521D21">
        <w:tab/>
      </w:r>
      <w:r w:rsidRPr="00C93EC2">
        <w:rPr>
          <w:rStyle w:val="ab"/>
          <w:szCs w:val="18"/>
        </w:rPr>
        <w:footnoteRef/>
      </w:r>
      <w:r w:rsidRPr="00C478C2">
        <w:tab/>
      </w:r>
      <w:r>
        <w:t>Правительство региона Ламбайеке</w:t>
      </w:r>
      <w:r w:rsidRPr="00C478C2">
        <w:t xml:space="preserve">. </w:t>
      </w:r>
      <w:r w:rsidRPr="00867437">
        <w:t xml:space="preserve">Административное распоряжение № </w:t>
      </w:r>
      <w:r w:rsidRPr="00092AB7">
        <w:t>027-2015-</w:t>
      </w:r>
      <w:r w:rsidRPr="00D96D6D">
        <w:t>GR</w:t>
      </w:r>
      <w:r w:rsidRPr="00092AB7">
        <w:t>.</w:t>
      </w:r>
      <w:r w:rsidRPr="00D96D6D">
        <w:t>LAMB</w:t>
      </w:r>
      <w:r w:rsidRPr="00092AB7">
        <w:t>/</w:t>
      </w:r>
      <w:r w:rsidRPr="00D96D6D">
        <w:t>CR</w:t>
      </w:r>
      <w:r>
        <w:t>.</w:t>
      </w:r>
      <w:r w:rsidRPr="00092AB7">
        <w:t xml:space="preserve"> </w:t>
      </w:r>
      <w:r w:rsidR="009F1827" w:rsidRPr="009F1827">
        <w:rPr>
          <w:i/>
        </w:rPr>
        <w:t>Официальный вестник «Эль Перуано»</w:t>
      </w:r>
      <w:r>
        <w:t xml:space="preserve"> от </w:t>
      </w:r>
      <w:r w:rsidRPr="00092AB7">
        <w:t>27</w:t>
      </w:r>
      <w:r>
        <w:t xml:space="preserve"> ноября </w:t>
      </w:r>
      <w:r w:rsidRPr="00092AB7">
        <w:t>2015</w:t>
      </w:r>
      <w:r>
        <w:t xml:space="preserve"> года</w:t>
      </w:r>
      <w:r w:rsidRPr="00092AB7">
        <w:t>.</w:t>
      </w:r>
    </w:p>
  </w:footnote>
  <w:footnote w:id="41">
    <w:p w14:paraId="0EAF4607" w14:textId="77777777" w:rsidR="00240DC4" w:rsidRPr="00CE01DD" w:rsidRDefault="00240DC4" w:rsidP="004458BD">
      <w:pPr>
        <w:pStyle w:val="ae"/>
      </w:pPr>
      <w:r w:rsidRPr="00092AB7">
        <w:tab/>
      </w:r>
      <w:r w:rsidRPr="00C93EC2">
        <w:rPr>
          <w:rStyle w:val="ab"/>
          <w:szCs w:val="18"/>
        </w:rPr>
        <w:footnoteRef/>
      </w:r>
      <w:r w:rsidRPr="00867437">
        <w:tab/>
      </w:r>
      <w:r w:rsidRPr="00BA6D82">
        <w:t>Министерство</w:t>
      </w:r>
      <w:r w:rsidRPr="00867437">
        <w:t xml:space="preserve"> </w:t>
      </w:r>
      <w:r>
        <w:t>образования</w:t>
      </w:r>
      <w:r w:rsidRPr="00867437">
        <w:t xml:space="preserve">. </w:t>
      </w:r>
      <w:r>
        <w:t xml:space="preserve">Верховный указ </w:t>
      </w:r>
      <w:r w:rsidRPr="00C01F72">
        <w:t>№</w:t>
      </w:r>
      <w:r>
        <w:t xml:space="preserve"> </w:t>
      </w:r>
      <w:r w:rsidRPr="00C01F72">
        <w:t>010-2017-</w:t>
      </w:r>
      <w:r w:rsidRPr="00D96D6D">
        <w:t>MINEDU</w:t>
      </w:r>
      <w:r w:rsidRPr="00C01F72">
        <w:t xml:space="preserve"> </w:t>
      </w:r>
      <w:r>
        <w:t>«</w:t>
      </w:r>
      <w:r w:rsidRPr="00C01F72">
        <w:t>Рег</w:t>
      </w:r>
      <w:r>
        <w:t xml:space="preserve">ламент исполнения Закона об институтах и школах высшего образования и профессиональной карьере преподавателей соответствующих учебных заведений». </w:t>
      </w:r>
      <w:r w:rsidR="009F1827" w:rsidRPr="009F1827">
        <w:rPr>
          <w:i/>
        </w:rPr>
        <w:t>Официальный вестник «Эль Перуано»</w:t>
      </w:r>
      <w:r>
        <w:t xml:space="preserve"> от </w:t>
      </w:r>
      <w:r w:rsidRPr="00CE01DD">
        <w:t xml:space="preserve">25 </w:t>
      </w:r>
      <w:r>
        <w:t>августа</w:t>
      </w:r>
      <w:r w:rsidRPr="00CE01DD">
        <w:t xml:space="preserve"> 2017 </w:t>
      </w:r>
      <w:r>
        <w:t>года</w:t>
      </w:r>
      <w:r w:rsidRPr="00CE01DD">
        <w:t>.</w:t>
      </w:r>
    </w:p>
  </w:footnote>
  <w:footnote w:id="42">
    <w:p w14:paraId="751E2B05" w14:textId="77777777" w:rsidR="00240DC4" w:rsidRPr="00CE01DD" w:rsidRDefault="00240DC4" w:rsidP="004458BD">
      <w:pPr>
        <w:pStyle w:val="ae"/>
      </w:pPr>
      <w:r w:rsidRPr="00CE01DD">
        <w:tab/>
      </w:r>
      <w:r w:rsidRPr="00C93EC2">
        <w:rPr>
          <w:rStyle w:val="ab"/>
          <w:szCs w:val="18"/>
        </w:rPr>
        <w:footnoteRef/>
      </w:r>
      <w:r w:rsidRPr="00CE01DD">
        <w:tab/>
      </w:r>
      <w:hyperlink r:id="rId1" w:history="1">
        <w:r w:rsidRPr="00D96D6D">
          <w:rPr>
            <w:rStyle w:val="af2"/>
          </w:rPr>
          <w:t>www</w:t>
        </w:r>
        <w:r w:rsidRPr="00CE01DD">
          <w:rPr>
            <w:rStyle w:val="af2"/>
          </w:rPr>
          <w:t>.</w:t>
        </w:r>
        <w:r w:rsidRPr="00D96D6D">
          <w:rPr>
            <w:rStyle w:val="af2"/>
          </w:rPr>
          <w:t>consumidor</w:t>
        </w:r>
        <w:r w:rsidRPr="00CE01DD">
          <w:rPr>
            <w:rStyle w:val="af2"/>
          </w:rPr>
          <w:t>.</w:t>
        </w:r>
        <w:r w:rsidRPr="00D96D6D">
          <w:rPr>
            <w:rStyle w:val="af2"/>
          </w:rPr>
          <w:t>gob</w:t>
        </w:r>
        <w:r w:rsidRPr="00CE01DD">
          <w:rPr>
            <w:rStyle w:val="af2"/>
          </w:rPr>
          <w:t>.</w:t>
        </w:r>
        <w:r w:rsidRPr="00D96D6D">
          <w:rPr>
            <w:rStyle w:val="af2"/>
          </w:rPr>
          <w:t>pe</w:t>
        </w:r>
      </w:hyperlink>
      <w:r w:rsidRPr="00CE01DD">
        <w:rPr>
          <w:rStyle w:val="af2"/>
        </w:rPr>
        <w:t>.</w:t>
      </w:r>
    </w:p>
  </w:footnote>
  <w:footnote w:id="43">
    <w:p w14:paraId="21654CAA" w14:textId="77777777" w:rsidR="00240DC4" w:rsidRPr="00D4347F" w:rsidRDefault="00240DC4" w:rsidP="004458BD">
      <w:pPr>
        <w:pStyle w:val="ae"/>
      </w:pPr>
      <w:r w:rsidRPr="00CE01DD">
        <w:tab/>
      </w:r>
      <w:r w:rsidRPr="00C93EC2">
        <w:rPr>
          <w:rStyle w:val="ab"/>
          <w:szCs w:val="18"/>
        </w:rPr>
        <w:footnoteRef/>
      </w:r>
      <w:r w:rsidRPr="00D4347F">
        <w:tab/>
      </w:r>
      <w:r>
        <w:t>Конгресс Республики</w:t>
      </w:r>
      <w:r w:rsidRPr="00D4347F">
        <w:t xml:space="preserve">. </w:t>
      </w:r>
      <w:r>
        <w:t>Закон №</w:t>
      </w:r>
      <w:r w:rsidRPr="00D4347F">
        <w:t xml:space="preserve"> 30364. </w:t>
      </w:r>
      <w:r w:rsidR="009F1827" w:rsidRPr="009F1827">
        <w:rPr>
          <w:i/>
        </w:rPr>
        <w:t>Официальный вестник «Эль Перуано»</w:t>
      </w:r>
      <w:r>
        <w:t xml:space="preserve"> от </w:t>
      </w:r>
      <w:r w:rsidRPr="00D4347F">
        <w:t>23</w:t>
      </w:r>
      <w:r>
        <w:t xml:space="preserve"> ноября </w:t>
      </w:r>
      <w:r w:rsidRPr="00D4347F">
        <w:t>2015</w:t>
      </w:r>
      <w:r>
        <w:t xml:space="preserve"> года</w:t>
      </w:r>
      <w:r w:rsidRPr="00D4347F">
        <w:t>.</w:t>
      </w:r>
    </w:p>
  </w:footnote>
  <w:footnote w:id="44">
    <w:p w14:paraId="463AD453" w14:textId="77777777" w:rsidR="00240DC4" w:rsidRPr="00D4347F" w:rsidRDefault="00240DC4" w:rsidP="004458BD">
      <w:pPr>
        <w:pStyle w:val="ae"/>
      </w:pPr>
      <w:r w:rsidRPr="00D4347F">
        <w:tab/>
      </w:r>
      <w:r w:rsidRPr="00C93EC2">
        <w:rPr>
          <w:rStyle w:val="ab"/>
          <w:szCs w:val="18"/>
        </w:rPr>
        <w:footnoteRef/>
      </w:r>
      <w:r w:rsidRPr="001F41E2">
        <w:tab/>
      </w:r>
      <w:r>
        <w:t>Министерство</w:t>
      </w:r>
      <w:r w:rsidRPr="001F41E2">
        <w:t xml:space="preserve"> по делам женщин </w:t>
      </w:r>
      <w:r w:rsidRPr="00521D21">
        <w:t xml:space="preserve">и </w:t>
      </w:r>
      <w:r>
        <w:t>уязвимых групп населения.</w:t>
      </w:r>
      <w:r w:rsidRPr="001F41E2">
        <w:t xml:space="preserve"> </w:t>
      </w:r>
      <w:r>
        <w:t xml:space="preserve">Верховный указ № </w:t>
      </w:r>
      <w:r w:rsidRPr="001F41E2">
        <w:t>008-2016-</w:t>
      </w:r>
      <w:r w:rsidRPr="00D96D6D">
        <w:t>MIMP</w:t>
      </w:r>
      <w:r w:rsidRPr="001F41E2">
        <w:t xml:space="preserve">. </w:t>
      </w:r>
      <w:r w:rsidR="009F1827" w:rsidRPr="009F1827">
        <w:rPr>
          <w:i/>
        </w:rPr>
        <w:t>Официальный вестник «Эль Перуано»</w:t>
      </w:r>
      <w:r>
        <w:t xml:space="preserve"> от </w:t>
      </w:r>
      <w:r w:rsidRPr="00D4347F">
        <w:t>26</w:t>
      </w:r>
      <w:r>
        <w:t xml:space="preserve"> июля </w:t>
      </w:r>
      <w:r w:rsidRPr="00D4347F">
        <w:t>2016</w:t>
      </w:r>
      <w:r>
        <w:t xml:space="preserve"> года</w:t>
      </w:r>
      <w:r w:rsidRPr="00D4347F">
        <w:t>.</w:t>
      </w:r>
    </w:p>
  </w:footnote>
  <w:footnote w:id="45">
    <w:p w14:paraId="59F04154" w14:textId="77777777" w:rsidR="00240DC4" w:rsidRPr="00DD087F" w:rsidRDefault="00240DC4" w:rsidP="004458BD">
      <w:pPr>
        <w:pStyle w:val="ae"/>
      </w:pPr>
      <w:r w:rsidRPr="00D4347F">
        <w:tab/>
      </w:r>
      <w:r w:rsidRPr="00C93EC2">
        <w:rPr>
          <w:rStyle w:val="ab"/>
          <w:szCs w:val="18"/>
        </w:rPr>
        <w:footnoteRef/>
      </w:r>
      <w:r w:rsidRPr="00DD087F">
        <w:tab/>
      </w:r>
      <w:r w:rsidRPr="00C478C2">
        <w:t>Статья</w:t>
      </w:r>
      <w:r w:rsidRPr="00DD087F">
        <w:t xml:space="preserve"> 9.2 </w:t>
      </w:r>
      <w:r w:rsidRPr="00C478C2">
        <w:t>Закон</w:t>
      </w:r>
      <w:r>
        <w:t>а</w:t>
      </w:r>
      <w:r w:rsidRPr="00DD087F">
        <w:t xml:space="preserve"> № 29973.</w:t>
      </w:r>
    </w:p>
  </w:footnote>
  <w:footnote w:id="46">
    <w:p w14:paraId="710710CC" w14:textId="77777777" w:rsidR="00240DC4" w:rsidRPr="005E4794" w:rsidRDefault="00240DC4" w:rsidP="004458BD">
      <w:pPr>
        <w:pStyle w:val="ae"/>
      </w:pPr>
      <w:r w:rsidRPr="00DD087F">
        <w:tab/>
      </w:r>
      <w:r w:rsidRPr="00C93EC2">
        <w:rPr>
          <w:rStyle w:val="ab"/>
          <w:szCs w:val="18"/>
        </w:rPr>
        <w:footnoteRef/>
      </w:r>
      <w:r w:rsidRPr="00C478C2">
        <w:tab/>
      </w:r>
      <w:r>
        <w:t>Министерство</w:t>
      </w:r>
      <w:r w:rsidRPr="00181F94">
        <w:t xml:space="preserve"> здравоохранения</w:t>
      </w:r>
      <w:r w:rsidRPr="00C478C2">
        <w:t xml:space="preserve">. </w:t>
      </w:r>
      <w:r>
        <w:t>Министерское постановление №</w:t>
      </w:r>
      <w:r w:rsidRPr="00C478C2">
        <w:t xml:space="preserve"> 652-2016/</w:t>
      </w:r>
      <w:r w:rsidRPr="00D96D6D">
        <w:t>MINSA</w:t>
      </w:r>
      <w:r w:rsidRPr="00C478C2">
        <w:t xml:space="preserve">. </w:t>
      </w:r>
      <w:r w:rsidR="009F1827" w:rsidRPr="009F1827">
        <w:rPr>
          <w:i/>
        </w:rPr>
        <w:t>Официальный вестник «Эль Перуано»</w:t>
      </w:r>
      <w:r>
        <w:t xml:space="preserve"> от </w:t>
      </w:r>
      <w:r w:rsidRPr="00092AB7">
        <w:t>2</w:t>
      </w:r>
      <w:r>
        <w:t xml:space="preserve"> сентября </w:t>
      </w:r>
      <w:r w:rsidRPr="00092AB7">
        <w:t>2016</w:t>
      </w:r>
      <w:r>
        <w:t xml:space="preserve"> года</w:t>
      </w:r>
      <w:r w:rsidRPr="00092AB7">
        <w:t xml:space="preserve">, </w:t>
      </w:r>
      <w:r>
        <w:t xml:space="preserve">с изменениями в соответствии с </w:t>
      </w:r>
      <w:r w:rsidRPr="007E5978">
        <w:t>Постановление</w:t>
      </w:r>
      <w:r>
        <w:t>м</w:t>
      </w:r>
      <w:r w:rsidRPr="007E5978">
        <w:t xml:space="preserve"> Министерства №</w:t>
      </w:r>
      <w:r>
        <w:t xml:space="preserve"> </w:t>
      </w:r>
      <w:r w:rsidRPr="00092AB7">
        <w:t>536-2017/</w:t>
      </w:r>
      <w:r w:rsidRPr="00D96D6D">
        <w:t>MINSA</w:t>
      </w:r>
      <w:r w:rsidRPr="00092AB7">
        <w:t xml:space="preserve">. </w:t>
      </w:r>
      <w:r w:rsidR="009F1827" w:rsidRPr="009F1827">
        <w:rPr>
          <w:i/>
        </w:rPr>
        <w:t>Официальный вестник «Эль Перуано»</w:t>
      </w:r>
      <w:r>
        <w:t xml:space="preserve"> от </w:t>
      </w:r>
      <w:r w:rsidRPr="005E4794">
        <w:t>12</w:t>
      </w:r>
      <w:r>
        <w:t xml:space="preserve"> июля </w:t>
      </w:r>
      <w:r w:rsidRPr="005E4794">
        <w:t>2017</w:t>
      </w:r>
      <w:r>
        <w:t xml:space="preserve"> года</w:t>
      </w:r>
      <w:r w:rsidRPr="005E4794">
        <w:t>.</w:t>
      </w:r>
    </w:p>
  </w:footnote>
  <w:footnote w:id="47">
    <w:p w14:paraId="371C67C8" w14:textId="77777777" w:rsidR="00240DC4" w:rsidRPr="005E4794" w:rsidRDefault="00240DC4" w:rsidP="004458BD">
      <w:pPr>
        <w:pStyle w:val="ae"/>
      </w:pPr>
      <w:r w:rsidRPr="005E4794">
        <w:tab/>
      </w:r>
      <w:r w:rsidRPr="00C93EC2">
        <w:rPr>
          <w:rStyle w:val="ab"/>
          <w:szCs w:val="18"/>
        </w:rPr>
        <w:footnoteRef/>
      </w:r>
      <w:r w:rsidRPr="005E4794">
        <w:tab/>
        <w:t>Статья 46 Закон</w:t>
      </w:r>
      <w:r>
        <w:t>а</w:t>
      </w:r>
      <w:r w:rsidRPr="005E4794">
        <w:t xml:space="preserve"> №</w:t>
      </w:r>
      <w:r>
        <w:t xml:space="preserve"> </w:t>
      </w:r>
      <w:r w:rsidRPr="005E4794">
        <w:t>30604.</w:t>
      </w:r>
    </w:p>
  </w:footnote>
  <w:footnote w:id="48">
    <w:p w14:paraId="57C63F4B" w14:textId="77777777" w:rsidR="00240DC4" w:rsidRPr="00FD3E80" w:rsidRDefault="00240DC4" w:rsidP="004458BD">
      <w:pPr>
        <w:pStyle w:val="ae"/>
      </w:pPr>
      <w:r w:rsidRPr="003768E4">
        <w:tab/>
      </w:r>
      <w:r w:rsidRPr="00C93EC2">
        <w:rPr>
          <w:rStyle w:val="ab"/>
          <w:szCs w:val="18"/>
        </w:rPr>
        <w:footnoteRef/>
      </w:r>
      <w:r w:rsidRPr="00FD3E80">
        <w:tab/>
      </w:r>
      <w:r>
        <w:t>Конгресс Республики</w:t>
      </w:r>
      <w:r w:rsidRPr="00FD3E80">
        <w:t xml:space="preserve">. </w:t>
      </w:r>
      <w:r>
        <w:t>Закон №</w:t>
      </w:r>
      <w:r w:rsidRPr="00FD3E80">
        <w:t xml:space="preserve"> 30403. </w:t>
      </w:r>
      <w:r w:rsidR="009F1827" w:rsidRPr="009F1827">
        <w:rPr>
          <w:i/>
        </w:rPr>
        <w:t>Официальный вестник «Эль Перуано»</w:t>
      </w:r>
      <w:r>
        <w:t xml:space="preserve"> от </w:t>
      </w:r>
      <w:r w:rsidRPr="00FD3E80">
        <w:t>30</w:t>
      </w:r>
      <w:r>
        <w:t xml:space="preserve"> декабря </w:t>
      </w:r>
      <w:r w:rsidRPr="00FD3E80">
        <w:t>2015</w:t>
      </w:r>
      <w:r>
        <w:t xml:space="preserve"> года</w:t>
      </w:r>
      <w:r w:rsidRPr="00FD3E80">
        <w:t>.</w:t>
      </w:r>
    </w:p>
  </w:footnote>
  <w:footnote w:id="49">
    <w:p w14:paraId="6B76FFB4" w14:textId="77777777" w:rsidR="00240DC4" w:rsidRPr="00563D7F" w:rsidRDefault="00240DC4" w:rsidP="004458BD">
      <w:pPr>
        <w:pStyle w:val="ae"/>
      </w:pPr>
      <w:r w:rsidRPr="003768E4">
        <w:tab/>
      </w:r>
      <w:r w:rsidRPr="00C93EC2">
        <w:rPr>
          <w:rStyle w:val="ab"/>
          <w:szCs w:val="18"/>
        </w:rPr>
        <w:footnoteRef/>
      </w:r>
      <w:r w:rsidRPr="00563D7F">
        <w:tab/>
      </w:r>
      <w:r>
        <w:t>Исполнительная власть. Законодательный декрет № 1</w:t>
      </w:r>
      <w:r w:rsidRPr="00563D7F">
        <w:t xml:space="preserve">297. </w:t>
      </w:r>
      <w:r w:rsidR="009F1827" w:rsidRPr="009F1827">
        <w:rPr>
          <w:i/>
        </w:rPr>
        <w:t>Официальный вестник «Эль Перуано»</w:t>
      </w:r>
      <w:r>
        <w:t xml:space="preserve"> от </w:t>
      </w:r>
      <w:r w:rsidRPr="00563D7F">
        <w:t>30</w:t>
      </w:r>
      <w:r>
        <w:t xml:space="preserve"> декабря </w:t>
      </w:r>
      <w:r w:rsidRPr="00563D7F">
        <w:t>2016</w:t>
      </w:r>
      <w:r>
        <w:t xml:space="preserve"> года</w:t>
      </w:r>
      <w:r w:rsidRPr="00563D7F">
        <w:t>.</w:t>
      </w:r>
    </w:p>
  </w:footnote>
  <w:footnote w:id="50">
    <w:p w14:paraId="4F3C85F7" w14:textId="77777777" w:rsidR="00240DC4" w:rsidRPr="00521D21" w:rsidRDefault="00240DC4" w:rsidP="004458BD">
      <w:pPr>
        <w:pStyle w:val="ae"/>
      </w:pPr>
      <w:r w:rsidRPr="00521D21">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26926. </w:t>
      </w:r>
      <w:r w:rsidR="009F1827" w:rsidRPr="009F1827">
        <w:rPr>
          <w:i/>
        </w:rPr>
        <w:t>Официальный вестник «Эль Перуано»</w:t>
      </w:r>
      <w:r>
        <w:t xml:space="preserve"> от </w:t>
      </w:r>
      <w:r w:rsidRPr="00521D21">
        <w:t>21</w:t>
      </w:r>
      <w:r>
        <w:t xml:space="preserve"> февраля </w:t>
      </w:r>
      <w:r w:rsidRPr="00521D21">
        <w:t>1998</w:t>
      </w:r>
      <w:r>
        <w:t xml:space="preserve"> года</w:t>
      </w:r>
      <w:r w:rsidRPr="00521D21">
        <w:t>.</w:t>
      </w:r>
    </w:p>
  </w:footnote>
  <w:footnote w:id="51">
    <w:p w14:paraId="5FEC2C05" w14:textId="77777777" w:rsidR="00240DC4" w:rsidRPr="00521D21" w:rsidRDefault="00240DC4" w:rsidP="004458BD">
      <w:pPr>
        <w:pStyle w:val="ae"/>
      </w:pPr>
      <w:r w:rsidRPr="00521D21">
        <w:tab/>
      </w:r>
      <w:r w:rsidRPr="00C93EC2">
        <w:rPr>
          <w:rStyle w:val="ab"/>
          <w:szCs w:val="18"/>
        </w:rPr>
        <w:footnoteRef/>
      </w:r>
      <w:r w:rsidRPr="00521D21">
        <w:tab/>
      </w:r>
      <w:r>
        <w:t>Министерство</w:t>
      </w:r>
      <w:r w:rsidRPr="00521D21">
        <w:t xml:space="preserve"> по делам женщин и </w:t>
      </w:r>
      <w:r>
        <w:t>уязвимых групп населения</w:t>
      </w:r>
      <w:r w:rsidRPr="00521D21">
        <w:t xml:space="preserve">. </w:t>
      </w:r>
      <w:r>
        <w:t xml:space="preserve">Верховный указ </w:t>
      </w:r>
      <w:r w:rsidRPr="007E5978">
        <w:t>№</w:t>
      </w:r>
      <w:r>
        <w:t xml:space="preserve"> </w:t>
      </w:r>
      <w:r w:rsidRPr="00521D21">
        <w:t>002-2018-</w:t>
      </w:r>
      <w:r w:rsidRPr="00032396">
        <w:t>MIMP</w:t>
      </w:r>
      <w:r w:rsidRPr="00521D21">
        <w:t xml:space="preserve">. </w:t>
      </w:r>
      <w:r w:rsidR="009F1827" w:rsidRPr="009F1827">
        <w:rPr>
          <w:i/>
        </w:rPr>
        <w:t>Официальный вестник «Эль Перуано»</w:t>
      </w:r>
      <w:r>
        <w:t xml:space="preserve"> от </w:t>
      </w:r>
      <w:r w:rsidRPr="00521D21">
        <w:t>1</w:t>
      </w:r>
      <w:r>
        <w:t xml:space="preserve"> июня </w:t>
      </w:r>
      <w:r w:rsidRPr="00521D21">
        <w:t>2018</w:t>
      </w:r>
      <w:r>
        <w:t xml:space="preserve"> года</w:t>
      </w:r>
      <w:r w:rsidRPr="00521D21">
        <w:t>.</w:t>
      </w:r>
    </w:p>
  </w:footnote>
  <w:footnote w:id="52">
    <w:p w14:paraId="0261AD1D" w14:textId="77777777" w:rsidR="00240DC4" w:rsidRPr="00800D4F" w:rsidRDefault="00240DC4" w:rsidP="004458BD">
      <w:pPr>
        <w:pStyle w:val="ae"/>
      </w:pPr>
      <w:r w:rsidRPr="00521D21">
        <w:tab/>
      </w:r>
      <w:r w:rsidRPr="00C93EC2">
        <w:rPr>
          <w:rStyle w:val="ab"/>
          <w:szCs w:val="18"/>
        </w:rPr>
        <w:footnoteRef/>
      </w:r>
      <w:r w:rsidRPr="00800D4F">
        <w:tab/>
        <w:t xml:space="preserve">Статья 30.2.3 </w:t>
      </w:r>
      <w:r>
        <w:t>Регламента</w:t>
      </w:r>
      <w:r w:rsidRPr="00800D4F">
        <w:t xml:space="preserve"> </w:t>
      </w:r>
      <w:r>
        <w:t>исполнения</w:t>
      </w:r>
      <w:r w:rsidRPr="00800D4F">
        <w:t xml:space="preserve"> </w:t>
      </w:r>
      <w:r>
        <w:t>закона</w:t>
      </w:r>
      <w:r w:rsidRPr="00800D4F">
        <w:t xml:space="preserve">, </w:t>
      </w:r>
      <w:r>
        <w:t>устанавливающего</w:t>
      </w:r>
      <w:r w:rsidRPr="00800D4F">
        <w:t xml:space="preserve"> </w:t>
      </w:r>
      <w:r>
        <w:t>параметры</w:t>
      </w:r>
      <w:r w:rsidRPr="00800D4F">
        <w:t xml:space="preserve"> </w:t>
      </w:r>
      <w:r>
        <w:t>и</w:t>
      </w:r>
      <w:r w:rsidRPr="00800D4F">
        <w:t xml:space="preserve"> </w:t>
      </w:r>
      <w:r>
        <w:t>процессуальные</w:t>
      </w:r>
      <w:r w:rsidRPr="00800D4F">
        <w:t xml:space="preserve"> </w:t>
      </w:r>
      <w:r>
        <w:t>гарантии</w:t>
      </w:r>
      <w:r w:rsidRPr="00800D4F">
        <w:t xml:space="preserve"> </w:t>
      </w:r>
      <w:r>
        <w:t>для</w:t>
      </w:r>
      <w:r w:rsidRPr="00800D4F">
        <w:t xml:space="preserve"> </w:t>
      </w:r>
      <w:r>
        <w:t xml:space="preserve">обеспечения наилучших интересов ребенка. </w:t>
      </w:r>
    </w:p>
  </w:footnote>
  <w:footnote w:id="53">
    <w:p w14:paraId="783AD739" w14:textId="77777777" w:rsidR="00240DC4" w:rsidRPr="00521D21" w:rsidRDefault="00240DC4" w:rsidP="004458BD">
      <w:pPr>
        <w:pStyle w:val="ae"/>
      </w:pPr>
      <w:r w:rsidRPr="00800D4F">
        <w:tab/>
      </w:r>
      <w:r w:rsidRPr="00C93EC2">
        <w:rPr>
          <w:rStyle w:val="ab"/>
          <w:szCs w:val="18"/>
        </w:rPr>
        <w:footnoteRef/>
      </w:r>
      <w:r w:rsidRPr="00FD3E80">
        <w:tab/>
      </w:r>
      <w:r>
        <w:t>Муниципалитет Карабайо</w:t>
      </w:r>
      <w:r w:rsidRPr="00FD3E80">
        <w:t xml:space="preserve">. </w:t>
      </w:r>
      <w:r>
        <w:t xml:space="preserve">Постановление № </w:t>
      </w:r>
      <w:r w:rsidRPr="00FD3E80">
        <w:t>339-2015-</w:t>
      </w:r>
      <w:r w:rsidRPr="00032396">
        <w:t>MDC</w:t>
      </w:r>
      <w:r w:rsidRPr="00FD3E80">
        <w:t xml:space="preserve">. </w:t>
      </w:r>
      <w:r w:rsidR="009F1827" w:rsidRPr="009F1827">
        <w:rPr>
          <w:i/>
        </w:rPr>
        <w:t>Официальный вестник «Эль Перуано»</w:t>
      </w:r>
      <w:r>
        <w:t xml:space="preserve"> от </w:t>
      </w:r>
      <w:r w:rsidRPr="00521D21">
        <w:t>20</w:t>
      </w:r>
      <w:r>
        <w:t xml:space="preserve"> февраля </w:t>
      </w:r>
      <w:r w:rsidRPr="00521D21">
        <w:t>2016</w:t>
      </w:r>
      <w:r>
        <w:t xml:space="preserve"> года</w:t>
      </w:r>
      <w:r w:rsidRPr="00521D21">
        <w:t>.</w:t>
      </w:r>
    </w:p>
  </w:footnote>
  <w:footnote w:id="54">
    <w:p w14:paraId="045F8D90" w14:textId="77777777" w:rsidR="00240DC4" w:rsidRPr="00521D21" w:rsidRDefault="00240DC4" w:rsidP="004458BD">
      <w:pPr>
        <w:pStyle w:val="ae"/>
      </w:pPr>
      <w:r w:rsidRPr="00521D21">
        <w:tab/>
      </w:r>
      <w:r w:rsidRPr="00C93EC2">
        <w:rPr>
          <w:rStyle w:val="ab"/>
          <w:szCs w:val="18"/>
        </w:rPr>
        <w:footnoteRef/>
      </w:r>
      <w:r w:rsidRPr="00FD3E80">
        <w:tab/>
      </w:r>
      <w:r>
        <w:t>Муниципалитет</w:t>
      </w:r>
      <w:r w:rsidRPr="00FD3E80">
        <w:t xml:space="preserve"> </w:t>
      </w:r>
      <w:r>
        <w:t>Агустино</w:t>
      </w:r>
      <w:r w:rsidRPr="00FD3E80">
        <w:t xml:space="preserve">. </w:t>
      </w:r>
      <w:r>
        <w:t xml:space="preserve">Постановление № </w:t>
      </w:r>
      <w:r w:rsidRPr="00FD3E80">
        <w:t>600-2016-</w:t>
      </w:r>
      <w:r w:rsidRPr="00032396">
        <w:t>MDA</w:t>
      </w:r>
      <w:r w:rsidRPr="00FD3E80">
        <w:t xml:space="preserve">. </w:t>
      </w:r>
      <w:r w:rsidR="009F1827" w:rsidRPr="009F1827">
        <w:rPr>
          <w:i/>
        </w:rPr>
        <w:t>Официальный вестник «Эль Перуано»</w:t>
      </w:r>
      <w:r>
        <w:t xml:space="preserve"> от </w:t>
      </w:r>
      <w:r w:rsidRPr="00521D21">
        <w:t>24</w:t>
      </w:r>
      <w:r>
        <w:t xml:space="preserve"> июля </w:t>
      </w:r>
      <w:r w:rsidRPr="00521D21">
        <w:t>2016</w:t>
      </w:r>
      <w:r>
        <w:t xml:space="preserve"> года</w:t>
      </w:r>
      <w:r w:rsidRPr="00521D21">
        <w:t>.</w:t>
      </w:r>
    </w:p>
  </w:footnote>
  <w:footnote w:id="55">
    <w:p w14:paraId="60C68E6C" w14:textId="77777777" w:rsidR="00240DC4" w:rsidRPr="00521D21" w:rsidRDefault="00240DC4" w:rsidP="004458BD">
      <w:pPr>
        <w:pStyle w:val="ae"/>
      </w:pPr>
      <w:r w:rsidRPr="00521D21">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29719. </w:t>
      </w:r>
      <w:r w:rsidR="009F1827" w:rsidRPr="009F1827">
        <w:rPr>
          <w:i/>
        </w:rPr>
        <w:t>Официальный вестник «Эль Перуано»</w:t>
      </w:r>
      <w:r>
        <w:t xml:space="preserve"> от </w:t>
      </w:r>
      <w:r w:rsidRPr="00521D21">
        <w:t>25</w:t>
      </w:r>
      <w:r>
        <w:t xml:space="preserve"> июня </w:t>
      </w:r>
      <w:r w:rsidRPr="00521D21">
        <w:t>2011</w:t>
      </w:r>
      <w:r>
        <w:t> года</w:t>
      </w:r>
      <w:r w:rsidRPr="00521D21">
        <w:t>.</w:t>
      </w:r>
    </w:p>
  </w:footnote>
  <w:footnote w:id="56">
    <w:p w14:paraId="3C52BF85" w14:textId="77777777" w:rsidR="00240DC4" w:rsidRPr="00B90AC4" w:rsidRDefault="00240DC4" w:rsidP="004458BD">
      <w:pPr>
        <w:pStyle w:val="ae"/>
      </w:pPr>
      <w:r w:rsidRPr="003768E4">
        <w:tab/>
      </w:r>
      <w:r w:rsidRPr="00C93EC2">
        <w:rPr>
          <w:rStyle w:val="ab"/>
          <w:szCs w:val="18"/>
        </w:rPr>
        <w:footnoteRef/>
      </w:r>
      <w:r w:rsidRPr="00B90AC4">
        <w:tab/>
      </w:r>
      <w:r>
        <w:t xml:space="preserve">Министерство образования. Верховный указ № </w:t>
      </w:r>
      <w:r w:rsidRPr="00B90AC4">
        <w:t>004-2018-</w:t>
      </w:r>
      <w:r w:rsidRPr="00032396">
        <w:t>MINEDU</w:t>
      </w:r>
      <w:r w:rsidRPr="00B90AC4">
        <w:t xml:space="preserve">. </w:t>
      </w:r>
      <w:r w:rsidR="009F1827" w:rsidRPr="009F1827">
        <w:rPr>
          <w:i/>
        </w:rPr>
        <w:t>Официальный вестник «Эль Перуано»</w:t>
      </w:r>
      <w:r>
        <w:t xml:space="preserve"> от </w:t>
      </w:r>
      <w:r w:rsidRPr="00B90AC4">
        <w:t>13</w:t>
      </w:r>
      <w:r>
        <w:t xml:space="preserve"> мая </w:t>
      </w:r>
      <w:r w:rsidRPr="00B90AC4">
        <w:t>2018</w:t>
      </w:r>
      <w:r>
        <w:t xml:space="preserve"> года</w:t>
      </w:r>
      <w:r w:rsidRPr="00B90AC4">
        <w:t>.</w:t>
      </w:r>
    </w:p>
  </w:footnote>
  <w:footnote w:id="57">
    <w:p w14:paraId="4D8A1593" w14:textId="77777777" w:rsidR="00240DC4" w:rsidRPr="00521D21" w:rsidRDefault="00240DC4" w:rsidP="004458BD">
      <w:pPr>
        <w:pStyle w:val="ae"/>
      </w:pPr>
      <w:r w:rsidRPr="00521D21">
        <w:tab/>
      </w:r>
      <w:r w:rsidRPr="00C93EC2">
        <w:rPr>
          <w:rStyle w:val="ab"/>
          <w:szCs w:val="18"/>
        </w:rPr>
        <w:footnoteRef/>
      </w:r>
      <w:r w:rsidRPr="00521D21">
        <w:tab/>
      </w:r>
      <w:hyperlink r:id="rId2" w:history="1">
        <w:r w:rsidRPr="00D96D6D">
          <w:rPr>
            <w:rStyle w:val="af2"/>
          </w:rPr>
          <w:t>http</w:t>
        </w:r>
        <w:r w:rsidRPr="00521D21">
          <w:rPr>
            <w:rStyle w:val="af2"/>
          </w:rPr>
          <w:t>://</w:t>
        </w:r>
        <w:r w:rsidRPr="00D96D6D">
          <w:rPr>
            <w:rStyle w:val="af2"/>
          </w:rPr>
          <w:t>publico</w:t>
        </w:r>
        <w:r w:rsidRPr="00521D21">
          <w:rPr>
            <w:rStyle w:val="af2"/>
          </w:rPr>
          <w:t>.</w:t>
        </w:r>
        <w:r w:rsidRPr="00D96D6D">
          <w:rPr>
            <w:rStyle w:val="af2"/>
          </w:rPr>
          <w:t>siseve</w:t>
        </w:r>
        <w:r w:rsidRPr="00521D21">
          <w:rPr>
            <w:rStyle w:val="af2"/>
          </w:rPr>
          <w:t>.</w:t>
        </w:r>
        <w:r w:rsidRPr="00D96D6D">
          <w:rPr>
            <w:rStyle w:val="af2"/>
          </w:rPr>
          <w:t>pe</w:t>
        </w:r>
        <w:r w:rsidRPr="00521D21">
          <w:rPr>
            <w:rStyle w:val="af2"/>
          </w:rPr>
          <w:t>/</w:t>
        </w:r>
        <w:r w:rsidRPr="00D96D6D">
          <w:rPr>
            <w:rStyle w:val="af2"/>
          </w:rPr>
          <w:t>Cuenta</w:t>
        </w:r>
        <w:r w:rsidRPr="00521D21">
          <w:rPr>
            <w:rStyle w:val="af2"/>
          </w:rPr>
          <w:t>/</w:t>
        </w:r>
        <w:r w:rsidRPr="00D96D6D">
          <w:rPr>
            <w:rStyle w:val="af2"/>
          </w:rPr>
          <w:t>ReportarCaso</w:t>
        </w:r>
      </w:hyperlink>
      <w:r w:rsidRPr="00521D21">
        <w:rPr>
          <w:rStyle w:val="af2"/>
        </w:rPr>
        <w:t>.</w:t>
      </w:r>
    </w:p>
  </w:footnote>
  <w:footnote w:id="58">
    <w:p w14:paraId="456A9473" w14:textId="77777777" w:rsidR="00240DC4" w:rsidRPr="00F7482B" w:rsidRDefault="00240DC4" w:rsidP="004458BD">
      <w:pPr>
        <w:pStyle w:val="ae"/>
      </w:pPr>
      <w:r w:rsidRPr="00F7482B">
        <w:tab/>
      </w:r>
      <w:r w:rsidRPr="00C93EC2">
        <w:rPr>
          <w:rStyle w:val="ab"/>
          <w:szCs w:val="18"/>
        </w:rPr>
        <w:footnoteRef/>
      </w:r>
      <w:r w:rsidRPr="00F83426">
        <w:tab/>
      </w:r>
      <w:r>
        <w:t>Министерство жилищного фонда, строительства</w:t>
      </w:r>
      <w:r w:rsidRPr="00765D37">
        <w:t xml:space="preserve"> и санитарии</w:t>
      </w:r>
      <w:r w:rsidRPr="00F83426">
        <w:t xml:space="preserve">. </w:t>
      </w:r>
      <w:r>
        <w:t xml:space="preserve">Верховный указ </w:t>
      </w:r>
      <w:r w:rsidRPr="00F7482B">
        <w:t>№ 012-2018-</w:t>
      </w:r>
      <w:r w:rsidRPr="00D96D6D">
        <w:t>VIVIENDA</w:t>
      </w:r>
      <w:r w:rsidRPr="00F7482B">
        <w:t xml:space="preserve">. </w:t>
      </w:r>
      <w:r w:rsidR="009F1827" w:rsidRPr="009F1827">
        <w:rPr>
          <w:i/>
        </w:rPr>
        <w:t>Официальный вестник «Эль Перуано»</w:t>
      </w:r>
      <w:r>
        <w:t xml:space="preserve"> от</w:t>
      </w:r>
      <w:r w:rsidRPr="00F7482B">
        <w:t xml:space="preserve"> 8 </w:t>
      </w:r>
      <w:r>
        <w:t>августа</w:t>
      </w:r>
      <w:r w:rsidRPr="00F7482B">
        <w:t xml:space="preserve"> 2018 </w:t>
      </w:r>
      <w:r>
        <w:t>года</w:t>
      </w:r>
      <w:r w:rsidRPr="00F7482B">
        <w:t>.</w:t>
      </w:r>
    </w:p>
  </w:footnote>
  <w:footnote w:id="59">
    <w:p w14:paraId="24CDD6C5" w14:textId="77777777" w:rsidR="00240DC4" w:rsidRPr="00132852" w:rsidRDefault="00240DC4" w:rsidP="004458BD">
      <w:pPr>
        <w:pStyle w:val="ae"/>
      </w:pPr>
      <w:r w:rsidRPr="00F7482B">
        <w:tab/>
      </w:r>
      <w:r w:rsidRPr="00C93EC2">
        <w:rPr>
          <w:rStyle w:val="ab"/>
          <w:szCs w:val="18"/>
        </w:rPr>
        <w:footnoteRef/>
      </w:r>
      <w:r w:rsidRPr="00132852">
        <w:tab/>
      </w:r>
      <w:r>
        <w:t>Принимали</w:t>
      </w:r>
      <w:r w:rsidRPr="00132852">
        <w:t xml:space="preserve"> </w:t>
      </w:r>
      <w:r>
        <w:t>участие</w:t>
      </w:r>
      <w:r w:rsidRPr="00132852">
        <w:t xml:space="preserve">, </w:t>
      </w:r>
      <w:r>
        <w:t>в</w:t>
      </w:r>
      <w:r w:rsidRPr="00132852">
        <w:t xml:space="preserve"> </w:t>
      </w:r>
      <w:r>
        <w:t>частности</w:t>
      </w:r>
      <w:r w:rsidRPr="00132852">
        <w:t xml:space="preserve">, </w:t>
      </w:r>
      <w:r>
        <w:t>Международная</w:t>
      </w:r>
      <w:r w:rsidRPr="00132852">
        <w:t xml:space="preserve"> </w:t>
      </w:r>
      <w:r>
        <w:t>ассоциация</w:t>
      </w:r>
      <w:r w:rsidRPr="00132852">
        <w:t xml:space="preserve"> </w:t>
      </w:r>
      <w:r>
        <w:t>в</w:t>
      </w:r>
      <w:r w:rsidRPr="00132852">
        <w:t xml:space="preserve"> </w:t>
      </w:r>
      <w:r>
        <w:t>поддержку</w:t>
      </w:r>
      <w:r w:rsidRPr="00132852">
        <w:t xml:space="preserve"> </w:t>
      </w:r>
      <w:r>
        <w:t>людей</w:t>
      </w:r>
      <w:r w:rsidRPr="00132852">
        <w:t xml:space="preserve"> </w:t>
      </w:r>
      <w:r>
        <w:t>с</w:t>
      </w:r>
      <w:r w:rsidRPr="00132852">
        <w:t xml:space="preserve"> </w:t>
      </w:r>
      <w:r>
        <w:t>глухотой</w:t>
      </w:r>
      <w:r w:rsidRPr="00132852">
        <w:t xml:space="preserve"> </w:t>
      </w:r>
      <w:r>
        <w:t>и</w:t>
      </w:r>
      <w:r w:rsidRPr="00132852">
        <w:t xml:space="preserve"> </w:t>
      </w:r>
      <w:r>
        <w:t>множественными</w:t>
      </w:r>
      <w:r w:rsidRPr="00132852">
        <w:t xml:space="preserve"> </w:t>
      </w:r>
      <w:r>
        <w:t>сенсорными</w:t>
      </w:r>
      <w:r w:rsidRPr="00132852">
        <w:t xml:space="preserve"> </w:t>
      </w:r>
      <w:r>
        <w:t>нарушениями</w:t>
      </w:r>
      <w:r w:rsidRPr="00132852">
        <w:t xml:space="preserve">, </w:t>
      </w:r>
      <w:r>
        <w:t>Организация</w:t>
      </w:r>
      <w:r w:rsidRPr="00132852">
        <w:t xml:space="preserve"> </w:t>
      </w:r>
      <w:r>
        <w:t>мира</w:t>
      </w:r>
      <w:r w:rsidRPr="00132852">
        <w:t xml:space="preserve"> </w:t>
      </w:r>
      <w:r>
        <w:t>и</w:t>
      </w:r>
      <w:r w:rsidRPr="00132852">
        <w:t xml:space="preserve"> </w:t>
      </w:r>
      <w:r>
        <w:t>надежды</w:t>
      </w:r>
      <w:r w:rsidRPr="00132852">
        <w:t xml:space="preserve">, </w:t>
      </w:r>
      <w:r>
        <w:t>Организация</w:t>
      </w:r>
      <w:r w:rsidRPr="00132852">
        <w:t xml:space="preserve"> </w:t>
      </w:r>
      <w:r>
        <w:t>«Общество</w:t>
      </w:r>
      <w:r w:rsidRPr="00132852">
        <w:t xml:space="preserve"> </w:t>
      </w:r>
      <w:r>
        <w:t>и</w:t>
      </w:r>
      <w:r w:rsidRPr="00132852">
        <w:t xml:space="preserve"> </w:t>
      </w:r>
      <w:r>
        <w:t>инвалидность»</w:t>
      </w:r>
      <w:r w:rsidRPr="00132852">
        <w:t xml:space="preserve">, </w:t>
      </w:r>
      <w:r>
        <w:t>Перуанское</w:t>
      </w:r>
      <w:r w:rsidRPr="00132852">
        <w:t xml:space="preserve"> </w:t>
      </w:r>
      <w:r>
        <w:t>общество</w:t>
      </w:r>
      <w:r w:rsidRPr="00132852">
        <w:t xml:space="preserve"> </w:t>
      </w:r>
      <w:r>
        <w:t>людей</w:t>
      </w:r>
      <w:r w:rsidRPr="00132852">
        <w:t xml:space="preserve"> </w:t>
      </w:r>
      <w:r>
        <w:t>с</w:t>
      </w:r>
      <w:r w:rsidRPr="00132852">
        <w:t xml:space="preserve"> </w:t>
      </w:r>
      <w:r>
        <w:t>синдромом</w:t>
      </w:r>
      <w:r w:rsidRPr="00132852">
        <w:t xml:space="preserve"> </w:t>
      </w:r>
      <w:r>
        <w:t>Дауна</w:t>
      </w:r>
      <w:r w:rsidRPr="00132852">
        <w:t xml:space="preserve">, </w:t>
      </w:r>
      <w:r>
        <w:t>Ассоциация</w:t>
      </w:r>
      <w:r w:rsidRPr="00132852">
        <w:t xml:space="preserve"> </w:t>
      </w:r>
      <w:r>
        <w:t>фондов</w:t>
      </w:r>
      <w:r w:rsidRPr="00132852">
        <w:t xml:space="preserve"> </w:t>
      </w:r>
      <w:r>
        <w:t>помощи</w:t>
      </w:r>
      <w:r w:rsidRPr="00132852">
        <w:t xml:space="preserve"> </w:t>
      </w:r>
      <w:r>
        <w:t>инвалидам</w:t>
      </w:r>
      <w:r w:rsidRPr="00132852">
        <w:t xml:space="preserve">, </w:t>
      </w:r>
      <w:r>
        <w:t>Организация</w:t>
      </w:r>
      <w:r w:rsidRPr="00132852">
        <w:t xml:space="preserve"> </w:t>
      </w:r>
      <w:r>
        <w:t>«План</w:t>
      </w:r>
      <w:r w:rsidRPr="00132852">
        <w:t xml:space="preserve"> </w:t>
      </w:r>
      <w:r>
        <w:t>интернэшнл»</w:t>
      </w:r>
      <w:r w:rsidRPr="00132852">
        <w:t xml:space="preserve">, </w:t>
      </w:r>
      <w:r>
        <w:t>Центр</w:t>
      </w:r>
      <w:r w:rsidRPr="00132852">
        <w:t xml:space="preserve"> </w:t>
      </w:r>
      <w:r>
        <w:t>действий</w:t>
      </w:r>
      <w:r w:rsidRPr="00132852">
        <w:t xml:space="preserve"> </w:t>
      </w:r>
      <w:r>
        <w:t>по</w:t>
      </w:r>
      <w:r w:rsidRPr="00132852">
        <w:t xml:space="preserve"> </w:t>
      </w:r>
      <w:r>
        <w:t>расширению</w:t>
      </w:r>
      <w:r w:rsidRPr="00132852">
        <w:t xml:space="preserve"> </w:t>
      </w:r>
      <w:r>
        <w:t>возможностей</w:t>
      </w:r>
      <w:r w:rsidRPr="00132852">
        <w:t xml:space="preserve"> </w:t>
      </w:r>
      <w:r>
        <w:t>инвалидов</w:t>
      </w:r>
      <w:r w:rsidRPr="00132852">
        <w:t xml:space="preserve">, </w:t>
      </w:r>
      <w:r>
        <w:t>Национальная</w:t>
      </w:r>
      <w:r w:rsidRPr="00132852">
        <w:t xml:space="preserve"> </w:t>
      </w:r>
      <w:r>
        <w:t>ассоциация</w:t>
      </w:r>
      <w:r w:rsidRPr="00132852">
        <w:t xml:space="preserve"> </w:t>
      </w:r>
      <w:r>
        <w:t>женщин</w:t>
      </w:r>
      <w:r w:rsidRPr="00132852">
        <w:t xml:space="preserve"> </w:t>
      </w:r>
      <w:r>
        <w:t>с</w:t>
      </w:r>
      <w:r w:rsidRPr="00132852">
        <w:t xml:space="preserve"> </w:t>
      </w:r>
      <w:r>
        <w:t>нарушениями</w:t>
      </w:r>
      <w:r w:rsidRPr="00132852">
        <w:t xml:space="preserve"> </w:t>
      </w:r>
      <w:r>
        <w:t>зрения</w:t>
      </w:r>
      <w:r w:rsidRPr="00132852">
        <w:t xml:space="preserve">, </w:t>
      </w:r>
      <w:r>
        <w:t>Перуанская</w:t>
      </w:r>
      <w:r w:rsidRPr="00132852">
        <w:t xml:space="preserve"> </w:t>
      </w:r>
      <w:r>
        <w:t>ассоциация</w:t>
      </w:r>
      <w:r w:rsidRPr="00132852">
        <w:t xml:space="preserve"> </w:t>
      </w:r>
      <w:r>
        <w:t>лиц</w:t>
      </w:r>
      <w:r w:rsidRPr="00132852">
        <w:t xml:space="preserve">, </w:t>
      </w:r>
      <w:r>
        <w:t>больных</w:t>
      </w:r>
      <w:r w:rsidRPr="00132852">
        <w:t xml:space="preserve"> </w:t>
      </w:r>
      <w:r>
        <w:t>аутизмом</w:t>
      </w:r>
      <w:r w:rsidRPr="00132852">
        <w:t xml:space="preserve">, </w:t>
      </w:r>
      <w:r>
        <w:t>Национальная</w:t>
      </w:r>
      <w:r w:rsidRPr="00132852">
        <w:t xml:space="preserve"> </w:t>
      </w:r>
      <w:r>
        <w:t>федерация</w:t>
      </w:r>
      <w:r w:rsidRPr="00132852">
        <w:t xml:space="preserve"> </w:t>
      </w:r>
      <w:r>
        <w:t>перуанских</w:t>
      </w:r>
      <w:r w:rsidRPr="00132852">
        <w:t xml:space="preserve"> </w:t>
      </w:r>
      <w:r>
        <w:t>женщин</w:t>
      </w:r>
      <w:r w:rsidRPr="00132852">
        <w:t>-</w:t>
      </w:r>
      <w:r>
        <w:t>инвалидов</w:t>
      </w:r>
      <w:r w:rsidRPr="00132852">
        <w:t xml:space="preserve"> </w:t>
      </w:r>
      <w:r>
        <w:t>и Бюро по вопросам инвалидности и прав человека Национального координационного совета по правам человека.</w:t>
      </w:r>
      <w:r w:rsidRPr="00132852">
        <w:t xml:space="preserve"> </w:t>
      </w:r>
    </w:p>
  </w:footnote>
  <w:footnote w:id="60">
    <w:p w14:paraId="07B518FD" w14:textId="77777777" w:rsidR="00240DC4" w:rsidRPr="00132852" w:rsidRDefault="00240DC4" w:rsidP="004458BD">
      <w:pPr>
        <w:pStyle w:val="ae"/>
      </w:pPr>
      <w:r w:rsidRPr="00132852">
        <w:tab/>
      </w:r>
      <w:r w:rsidRPr="00C93EC2">
        <w:rPr>
          <w:rStyle w:val="ab"/>
          <w:szCs w:val="18"/>
        </w:rPr>
        <w:footnoteRef/>
      </w:r>
      <w:r w:rsidRPr="00132852">
        <w:tab/>
      </w:r>
      <w:r w:rsidRPr="00513F68">
        <w:t>Министерство</w:t>
      </w:r>
      <w:r w:rsidRPr="00045725">
        <w:t xml:space="preserve"> </w:t>
      </w:r>
      <w:r>
        <w:t>жилищного фонда, строительства и санитарии</w:t>
      </w:r>
      <w:r w:rsidRPr="00132852">
        <w:t xml:space="preserve">. </w:t>
      </w:r>
      <w:r>
        <w:t xml:space="preserve">Министерское </w:t>
      </w:r>
      <w:r>
        <w:br/>
        <w:t>постановление №</w:t>
      </w:r>
      <w:r w:rsidRPr="00132852">
        <w:t xml:space="preserve"> 014-2018-</w:t>
      </w:r>
      <w:r w:rsidRPr="00032396">
        <w:t>VIVIENDA</w:t>
      </w:r>
      <w:r w:rsidRPr="00132852">
        <w:t xml:space="preserve">. </w:t>
      </w:r>
      <w:r w:rsidR="009F1827" w:rsidRPr="009F1827">
        <w:rPr>
          <w:i/>
        </w:rPr>
        <w:t>Официальный вестник «Эль Перуано»</w:t>
      </w:r>
      <w:r>
        <w:t xml:space="preserve"> от </w:t>
      </w:r>
      <w:r w:rsidRPr="00132852">
        <w:t>19</w:t>
      </w:r>
      <w:r>
        <w:t xml:space="preserve"> января </w:t>
      </w:r>
      <w:r w:rsidRPr="00132852">
        <w:t>2018</w:t>
      </w:r>
      <w:r>
        <w:t xml:space="preserve"> года</w:t>
      </w:r>
      <w:r w:rsidRPr="00132852">
        <w:t xml:space="preserve">. </w:t>
      </w:r>
    </w:p>
  </w:footnote>
  <w:footnote w:id="61">
    <w:p w14:paraId="498C5815" w14:textId="77777777" w:rsidR="00240DC4" w:rsidRPr="00132852" w:rsidRDefault="00240DC4" w:rsidP="004458BD">
      <w:pPr>
        <w:pStyle w:val="ae"/>
      </w:pPr>
      <w:r w:rsidRPr="00C478C2">
        <w:tab/>
      </w:r>
      <w:r w:rsidRPr="00C93EC2">
        <w:rPr>
          <w:rStyle w:val="ab"/>
          <w:szCs w:val="18"/>
        </w:rPr>
        <w:footnoteRef/>
      </w:r>
      <w:r w:rsidRPr="00132852">
        <w:tab/>
      </w:r>
      <w:r>
        <w:t>Постоянная</w:t>
      </w:r>
      <w:r w:rsidRPr="00132852">
        <w:t xml:space="preserve"> </w:t>
      </w:r>
      <w:r>
        <w:t>комиссия</w:t>
      </w:r>
      <w:r w:rsidRPr="00132852">
        <w:t xml:space="preserve"> </w:t>
      </w:r>
      <w:r>
        <w:t>M</w:t>
      </w:r>
      <w:r w:rsidRPr="00132852">
        <w:t>инистерств</w:t>
      </w:r>
      <w:r>
        <w:t>а</w:t>
      </w:r>
      <w:r w:rsidRPr="00132852">
        <w:t xml:space="preserve"> </w:t>
      </w:r>
      <w:r>
        <w:t>жилищного фонда, строительства</w:t>
      </w:r>
      <w:r w:rsidRPr="00132852">
        <w:t xml:space="preserve"> и санитарии</w:t>
      </w:r>
      <w:r>
        <w:t xml:space="preserve"> по вопросам обновления национальных строительных правил.</w:t>
      </w:r>
      <w:r w:rsidRPr="00132852">
        <w:t xml:space="preserve"> </w:t>
      </w:r>
    </w:p>
  </w:footnote>
  <w:footnote w:id="62">
    <w:p w14:paraId="281C03FC" w14:textId="77777777" w:rsidR="00240DC4" w:rsidRPr="00521D21" w:rsidRDefault="00240DC4" w:rsidP="004458BD">
      <w:pPr>
        <w:pStyle w:val="ae"/>
      </w:pPr>
      <w:r w:rsidRPr="00132852">
        <w:tab/>
      </w:r>
      <w:r w:rsidRPr="00C93EC2">
        <w:rPr>
          <w:rStyle w:val="ab"/>
          <w:szCs w:val="18"/>
        </w:rPr>
        <w:footnoteRef/>
      </w:r>
      <w:r w:rsidRPr="00964733">
        <w:tab/>
      </w:r>
      <w:r>
        <w:t>Муниципалитет</w:t>
      </w:r>
      <w:r w:rsidRPr="00964733">
        <w:t xml:space="preserve"> </w:t>
      </w:r>
      <w:r>
        <w:t>района</w:t>
      </w:r>
      <w:r w:rsidRPr="00964733">
        <w:t xml:space="preserve"> </w:t>
      </w:r>
      <w:r>
        <w:t>Мирафлорес</w:t>
      </w:r>
      <w:r w:rsidRPr="00964733">
        <w:t xml:space="preserve">. </w:t>
      </w:r>
      <w:r>
        <w:t xml:space="preserve">Распоряжение № </w:t>
      </w:r>
      <w:r w:rsidRPr="00964733">
        <w:t>454/</w:t>
      </w:r>
      <w:r w:rsidRPr="00032396">
        <w:t>MM</w:t>
      </w:r>
      <w:r w:rsidRPr="00964733">
        <w:t xml:space="preserve">. </w:t>
      </w:r>
      <w:r w:rsidR="009F1827" w:rsidRPr="009F1827">
        <w:rPr>
          <w:i/>
        </w:rPr>
        <w:t>Официальный вестник «Эль Перуано»</w:t>
      </w:r>
      <w:r>
        <w:t xml:space="preserve"> от </w:t>
      </w:r>
      <w:r w:rsidRPr="00521D21">
        <w:t>5</w:t>
      </w:r>
      <w:r>
        <w:t xml:space="preserve"> февраля </w:t>
      </w:r>
      <w:r w:rsidRPr="00521D21">
        <w:t>2016</w:t>
      </w:r>
      <w:r>
        <w:t xml:space="preserve"> года</w:t>
      </w:r>
      <w:r w:rsidRPr="00521D21">
        <w:t>.</w:t>
      </w:r>
    </w:p>
  </w:footnote>
  <w:footnote w:id="63">
    <w:p w14:paraId="55D192AB" w14:textId="77777777" w:rsidR="00240DC4" w:rsidRPr="00964733" w:rsidRDefault="00240DC4" w:rsidP="004458BD">
      <w:pPr>
        <w:pStyle w:val="ae"/>
      </w:pPr>
      <w:r w:rsidRPr="00521D21">
        <w:rPr>
          <w:szCs w:val="18"/>
        </w:rPr>
        <w:tab/>
      </w:r>
      <w:r w:rsidRPr="00C93EC2">
        <w:rPr>
          <w:rStyle w:val="ab"/>
          <w:szCs w:val="18"/>
        </w:rPr>
        <w:footnoteRef/>
      </w:r>
      <w:r w:rsidRPr="00964733">
        <w:rPr>
          <w:szCs w:val="18"/>
        </w:rPr>
        <w:tab/>
      </w:r>
      <w:r>
        <w:rPr>
          <w:color w:val="000000"/>
          <w:szCs w:val="18"/>
          <w:lang w:eastAsia="es-PE"/>
        </w:rPr>
        <w:t>Цель</w:t>
      </w:r>
      <w:r w:rsidRPr="00964733">
        <w:rPr>
          <w:color w:val="000000"/>
          <w:szCs w:val="18"/>
          <w:lang w:eastAsia="es-PE"/>
        </w:rPr>
        <w:t xml:space="preserve"> 2</w:t>
      </w:r>
      <w:r w:rsidRPr="004F3FB9">
        <w:rPr>
          <w:color w:val="000000"/>
          <w:szCs w:val="18"/>
          <w:lang w:eastAsia="es-PE"/>
        </w:rPr>
        <w:t> </w:t>
      </w:r>
      <w:r>
        <w:rPr>
          <w:color w:val="000000"/>
          <w:szCs w:val="18"/>
          <w:lang w:eastAsia="es-PE"/>
        </w:rPr>
        <w:t>«Диагностика</w:t>
      </w:r>
      <w:r w:rsidRPr="00964733">
        <w:rPr>
          <w:color w:val="000000"/>
          <w:szCs w:val="18"/>
          <w:lang w:eastAsia="es-PE"/>
        </w:rPr>
        <w:t xml:space="preserve"> </w:t>
      </w:r>
      <w:r>
        <w:rPr>
          <w:color w:val="000000"/>
          <w:szCs w:val="18"/>
          <w:lang w:eastAsia="es-PE"/>
        </w:rPr>
        <w:t>доступности объектов для инвалидов»</w:t>
      </w:r>
      <w:r w:rsidRPr="00964733">
        <w:rPr>
          <w:color w:val="000000"/>
          <w:szCs w:val="18"/>
          <w:lang w:eastAsia="es-PE"/>
        </w:rPr>
        <w:t xml:space="preserve"> (2014</w:t>
      </w:r>
      <w:r>
        <w:rPr>
          <w:color w:val="000000"/>
          <w:szCs w:val="18"/>
          <w:lang w:eastAsia="es-PE"/>
        </w:rPr>
        <w:t xml:space="preserve"> год</w:t>
      </w:r>
      <w:r w:rsidRPr="00964733">
        <w:rPr>
          <w:color w:val="000000"/>
          <w:szCs w:val="18"/>
          <w:lang w:eastAsia="es-PE"/>
        </w:rPr>
        <w:t xml:space="preserve">) </w:t>
      </w:r>
      <w:r>
        <w:rPr>
          <w:color w:val="000000"/>
          <w:szCs w:val="18"/>
          <w:lang w:eastAsia="es-PE"/>
        </w:rPr>
        <w:t>и</w:t>
      </w:r>
      <w:r w:rsidRPr="00964733">
        <w:rPr>
          <w:color w:val="000000"/>
          <w:szCs w:val="18"/>
          <w:lang w:eastAsia="es-PE"/>
        </w:rPr>
        <w:t xml:space="preserve"> </w:t>
      </w:r>
      <w:r>
        <w:rPr>
          <w:color w:val="000000"/>
          <w:szCs w:val="18"/>
          <w:lang w:eastAsia="es-PE"/>
        </w:rPr>
        <w:t>Цель</w:t>
      </w:r>
      <w:r w:rsidRPr="00964733">
        <w:rPr>
          <w:color w:val="000000"/>
          <w:szCs w:val="18"/>
          <w:lang w:eastAsia="es-PE"/>
        </w:rPr>
        <w:t xml:space="preserve"> 7</w:t>
      </w:r>
      <w:r w:rsidRPr="004F3FB9">
        <w:rPr>
          <w:color w:val="000000"/>
          <w:szCs w:val="18"/>
          <w:lang w:eastAsia="es-PE"/>
        </w:rPr>
        <w:t> </w:t>
      </w:r>
      <w:r>
        <w:rPr>
          <w:color w:val="000000"/>
          <w:szCs w:val="18"/>
          <w:lang w:eastAsia="es-PE"/>
        </w:rPr>
        <w:t xml:space="preserve">«Диагностика степени доступности элементов городской инфраструктуры для инвалидов и лиц с ограниченной мобильностью» </w:t>
      </w:r>
      <w:r w:rsidRPr="00964733">
        <w:rPr>
          <w:color w:val="000000"/>
          <w:szCs w:val="18"/>
          <w:lang w:eastAsia="es-PE"/>
        </w:rPr>
        <w:t>(2016</w:t>
      </w:r>
      <w:r>
        <w:rPr>
          <w:color w:val="000000"/>
          <w:szCs w:val="18"/>
          <w:lang w:eastAsia="es-PE"/>
        </w:rPr>
        <w:t xml:space="preserve"> год</w:t>
      </w:r>
      <w:r w:rsidRPr="00964733">
        <w:rPr>
          <w:color w:val="000000"/>
          <w:szCs w:val="18"/>
          <w:lang w:eastAsia="es-PE"/>
        </w:rPr>
        <w:t>).</w:t>
      </w:r>
    </w:p>
  </w:footnote>
  <w:footnote w:id="64">
    <w:p w14:paraId="63F485D5" w14:textId="77777777" w:rsidR="00240DC4" w:rsidRPr="00521D21" w:rsidRDefault="00240DC4" w:rsidP="004458BD">
      <w:pPr>
        <w:pStyle w:val="ae"/>
        <w:rPr>
          <w:szCs w:val="18"/>
        </w:rPr>
      </w:pPr>
      <w:r w:rsidRPr="00964733">
        <w:rPr>
          <w:szCs w:val="18"/>
        </w:rPr>
        <w:tab/>
      </w:r>
      <w:r w:rsidRPr="00C93EC2">
        <w:rPr>
          <w:rStyle w:val="ab"/>
          <w:szCs w:val="18"/>
        </w:rPr>
        <w:footnoteRef/>
      </w:r>
      <w:r w:rsidRPr="00521D21">
        <w:rPr>
          <w:szCs w:val="18"/>
        </w:rPr>
        <w:tab/>
      </w:r>
      <w:r>
        <w:rPr>
          <w:szCs w:val="18"/>
        </w:rPr>
        <w:t>Конгресс Республики</w:t>
      </w:r>
      <w:r w:rsidRPr="00521D21">
        <w:rPr>
          <w:szCs w:val="18"/>
        </w:rPr>
        <w:t xml:space="preserve">. </w:t>
      </w:r>
      <w:r w:rsidRPr="00092AB7">
        <w:rPr>
          <w:color w:val="000000"/>
          <w:szCs w:val="18"/>
          <w:lang w:eastAsia="es-PE"/>
        </w:rPr>
        <w:t>Закон №</w:t>
      </w:r>
      <w:r>
        <w:rPr>
          <w:color w:val="000000"/>
          <w:szCs w:val="18"/>
          <w:lang w:eastAsia="es-PE"/>
        </w:rPr>
        <w:t xml:space="preserve"> </w:t>
      </w:r>
      <w:r w:rsidRPr="00521D21">
        <w:rPr>
          <w:color w:val="000000"/>
          <w:szCs w:val="18"/>
          <w:lang w:eastAsia="es-PE"/>
        </w:rPr>
        <w:t xml:space="preserve">28735. </w:t>
      </w:r>
      <w:r w:rsidR="009F1827" w:rsidRPr="009F1827">
        <w:rPr>
          <w:i/>
          <w:color w:val="000000"/>
          <w:szCs w:val="18"/>
          <w:lang w:eastAsia="es-PE"/>
        </w:rPr>
        <w:t>Официальный вестник «Эль Перуано»</w:t>
      </w:r>
      <w:r>
        <w:rPr>
          <w:color w:val="000000"/>
          <w:szCs w:val="18"/>
          <w:lang w:eastAsia="es-PE"/>
        </w:rPr>
        <w:t xml:space="preserve"> от </w:t>
      </w:r>
      <w:r w:rsidRPr="00521D21">
        <w:rPr>
          <w:color w:val="000000"/>
          <w:szCs w:val="18"/>
          <w:lang w:eastAsia="es-PE"/>
        </w:rPr>
        <w:t>18</w:t>
      </w:r>
      <w:r>
        <w:rPr>
          <w:color w:val="000000"/>
          <w:szCs w:val="18"/>
          <w:lang w:eastAsia="es-PE"/>
        </w:rPr>
        <w:t xml:space="preserve"> мая </w:t>
      </w:r>
      <w:r w:rsidRPr="00521D21">
        <w:rPr>
          <w:color w:val="000000"/>
          <w:szCs w:val="18"/>
          <w:lang w:eastAsia="es-PE"/>
        </w:rPr>
        <w:t>2006</w:t>
      </w:r>
      <w:r>
        <w:rPr>
          <w:color w:val="000000"/>
          <w:szCs w:val="18"/>
          <w:lang w:eastAsia="es-PE"/>
        </w:rPr>
        <w:t> года</w:t>
      </w:r>
      <w:r w:rsidRPr="00521D21">
        <w:rPr>
          <w:color w:val="000000"/>
          <w:szCs w:val="18"/>
          <w:lang w:eastAsia="es-PE"/>
        </w:rPr>
        <w:t>.</w:t>
      </w:r>
    </w:p>
  </w:footnote>
  <w:footnote w:id="65">
    <w:p w14:paraId="36BF22CF" w14:textId="77777777" w:rsidR="00240DC4" w:rsidRPr="00C478C2" w:rsidRDefault="00240DC4" w:rsidP="004458BD">
      <w:pPr>
        <w:pStyle w:val="ae"/>
        <w:rPr>
          <w:szCs w:val="18"/>
        </w:rPr>
      </w:pPr>
      <w:r w:rsidRPr="00521D21">
        <w:rPr>
          <w:szCs w:val="18"/>
        </w:rPr>
        <w:tab/>
      </w:r>
      <w:r w:rsidRPr="00C93EC2">
        <w:rPr>
          <w:rStyle w:val="ab"/>
          <w:szCs w:val="18"/>
        </w:rPr>
        <w:footnoteRef/>
      </w:r>
      <w:r w:rsidRPr="00C478C2">
        <w:rPr>
          <w:szCs w:val="18"/>
        </w:rPr>
        <w:tab/>
        <w:t>Статья 21 Закон</w:t>
      </w:r>
      <w:r>
        <w:rPr>
          <w:szCs w:val="18"/>
        </w:rPr>
        <w:t>а</w:t>
      </w:r>
      <w:r w:rsidRPr="00C478C2">
        <w:rPr>
          <w:szCs w:val="18"/>
        </w:rPr>
        <w:t xml:space="preserve"> №</w:t>
      </w:r>
      <w:r>
        <w:rPr>
          <w:szCs w:val="18"/>
        </w:rPr>
        <w:t xml:space="preserve"> </w:t>
      </w:r>
      <w:r w:rsidRPr="00C478C2">
        <w:rPr>
          <w:szCs w:val="18"/>
        </w:rPr>
        <w:t>29973.</w:t>
      </w:r>
    </w:p>
  </w:footnote>
  <w:footnote w:id="66">
    <w:p w14:paraId="5DA71E4A" w14:textId="77777777" w:rsidR="00240DC4" w:rsidRPr="00F664DE" w:rsidRDefault="00240DC4" w:rsidP="004458BD">
      <w:pPr>
        <w:pStyle w:val="ae"/>
        <w:rPr>
          <w:szCs w:val="18"/>
        </w:rPr>
      </w:pPr>
      <w:r w:rsidRPr="0097685D">
        <w:rPr>
          <w:szCs w:val="18"/>
        </w:rPr>
        <w:tab/>
      </w:r>
      <w:r w:rsidRPr="00C93EC2">
        <w:rPr>
          <w:rStyle w:val="ab"/>
          <w:szCs w:val="18"/>
        </w:rPr>
        <w:footnoteRef/>
      </w:r>
      <w:r w:rsidRPr="00F664DE">
        <w:rPr>
          <w:szCs w:val="18"/>
        </w:rPr>
        <w:tab/>
      </w:r>
      <w:r>
        <w:rPr>
          <w:szCs w:val="18"/>
        </w:rPr>
        <w:t>Конгресс Республики</w:t>
      </w:r>
      <w:r w:rsidRPr="00F664DE">
        <w:rPr>
          <w:szCs w:val="18"/>
        </w:rPr>
        <w:t xml:space="preserve">. </w:t>
      </w:r>
      <w:r>
        <w:rPr>
          <w:szCs w:val="18"/>
        </w:rPr>
        <w:t>Закон №</w:t>
      </w:r>
      <w:r w:rsidRPr="00F664DE">
        <w:rPr>
          <w:szCs w:val="18"/>
        </w:rPr>
        <w:t xml:space="preserve"> 29524. </w:t>
      </w:r>
      <w:r w:rsidR="009F1827" w:rsidRPr="009F1827">
        <w:rPr>
          <w:i/>
          <w:szCs w:val="18"/>
        </w:rPr>
        <w:t>Официальный вестник «Эль Перуано»</w:t>
      </w:r>
      <w:r>
        <w:rPr>
          <w:szCs w:val="18"/>
        </w:rPr>
        <w:t xml:space="preserve"> от </w:t>
      </w:r>
      <w:r w:rsidRPr="00F664DE">
        <w:rPr>
          <w:szCs w:val="18"/>
        </w:rPr>
        <w:t>2</w:t>
      </w:r>
      <w:r>
        <w:rPr>
          <w:szCs w:val="18"/>
        </w:rPr>
        <w:t xml:space="preserve"> мая </w:t>
      </w:r>
      <w:r w:rsidRPr="00F664DE">
        <w:rPr>
          <w:szCs w:val="18"/>
        </w:rPr>
        <w:t>2010</w:t>
      </w:r>
      <w:r>
        <w:rPr>
          <w:szCs w:val="18"/>
        </w:rPr>
        <w:t> года</w:t>
      </w:r>
      <w:r w:rsidRPr="00F664DE">
        <w:rPr>
          <w:szCs w:val="18"/>
        </w:rPr>
        <w:t>.</w:t>
      </w:r>
    </w:p>
  </w:footnote>
  <w:footnote w:id="67">
    <w:p w14:paraId="6F41D479" w14:textId="77777777" w:rsidR="00240DC4" w:rsidRPr="00521D21" w:rsidRDefault="00240DC4" w:rsidP="004458BD">
      <w:pPr>
        <w:pStyle w:val="ae"/>
        <w:rPr>
          <w:szCs w:val="18"/>
        </w:rPr>
      </w:pPr>
      <w:r w:rsidRPr="00F664DE">
        <w:rPr>
          <w:szCs w:val="18"/>
        </w:rPr>
        <w:tab/>
      </w:r>
      <w:r w:rsidRPr="00C93EC2">
        <w:rPr>
          <w:rStyle w:val="ab"/>
          <w:szCs w:val="18"/>
        </w:rPr>
        <w:footnoteRef/>
      </w:r>
      <w:r w:rsidRPr="00521D21">
        <w:rPr>
          <w:szCs w:val="18"/>
        </w:rPr>
        <w:tab/>
      </w:r>
      <w:r>
        <w:rPr>
          <w:szCs w:val="18"/>
        </w:rPr>
        <w:t>Конгресс Республики</w:t>
      </w:r>
      <w:r w:rsidRPr="00521D21">
        <w:rPr>
          <w:szCs w:val="18"/>
        </w:rPr>
        <w:t xml:space="preserve">. </w:t>
      </w:r>
      <w:r w:rsidRPr="00092AB7">
        <w:rPr>
          <w:szCs w:val="18"/>
        </w:rPr>
        <w:t>Закон №</w:t>
      </w:r>
      <w:r>
        <w:rPr>
          <w:szCs w:val="18"/>
        </w:rPr>
        <w:t xml:space="preserve"> </w:t>
      </w:r>
      <w:r w:rsidRPr="00521D21">
        <w:rPr>
          <w:szCs w:val="18"/>
        </w:rPr>
        <w:t>29535</w:t>
      </w:r>
      <w:r>
        <w:rPr>
          <w:szCs w:val="18"/>
        </w:rPr>
        <w:t>.</w:t>
      </w:r>
      <w:r w:rsidRPr="00521D21">
        <w:rPr>
          <w:szCs w:val="18"/>
        </w:rPr>
        <w:t xml:space="preserve"> </w:t>
      </w:r>
      <w:r w:rsidR="009F1827" w:rsidRPr="009F1827">
        <w:rPr>
          <w:i/>
          <w:szCs w:val="18"/>
        </w:rPr>
        <w:t>Официальный вестник «Эль Перуано»</w:t>
      </w:r>
      <w:r>
        <w:rPr>
          <w:szCs w:val="18"/>
        </w:rPr>
        <w:t xml:space="preserve"> от </w:t>
      </w:r>
      <w:r w:rsidRPr="00521D21">
        <w:rPr>
          <w:szCs w:val="18"/>
        </w:rPr>
        <w:t>21</w:t>
      </w:r>
      <w:r>
        <w:rPr>
          <w:szCs w:val="18"/>
        </w:rPr>
        <w:t xml:space="preserve"> мая </w:t>
      </w:r>
      <w:r w:rsidRPr="00521D21">
        <w:rPr>
          <w:szCs w:val="18"/>
        </w:rPr>
        <w:t>2010</w:t>
      </w:r>
      <w:r>
        <w:rPr>
          <w:szCs w:val="18"/>
        </w:rPr>
        <w:t> года</w:t>
      </w:r>
      <w:r w:rsidRPr="00521D21">
        <w:rPr>
          <w:szCs w:val="18"/>
        </w:rPr>
        <w:t>.</w:t>
      </w:r>
    </w:p>
  </w:footnote>
  <w:footnote w:id="68">
    <w:p w14:paraId="4B810CC2" w14:textId="77777777" w:rsidR="00240DC4" w:rsidRPr="00521D21" w:rsidRDefault="00240DC4" w:rsidP="004458BD">
      <w:pPr>
        <w:pStyle w:val="ae"/>
        <w:rPr>
          <w:sz w:val="16"/>
          <w:szCs w:val="16"/>
        </w:rPr>
      </w:pPr>
      <w:r w:rsidRPr="00521D21">
        <w:rPr>
          <w:szCs w:val="18"/>
        </w:rPr>
        <w:tab/>
      </w:r>
      <w:r w:rsidRPr="00C93EC2">
        <w:rPr>
          <w:rStyle w:val="ab"/>
          <w:szCs w:val="18"/>
        </w:rPr>
        <w:footnoteRef/>
      </w:r>
      <w:r w:rsidRPr="00521D21">
        <w:rPr>
          <w:szCs w:val="18"/>
        </w:rPr>
        <w:tab/>
      </w:r>
      <w:r>
        <w:rPr>
          <w:szCs w:val="18"/>
        </w:rPr>
        <w:t>Конгресс Республики</w:t>
      </w:r>
      <w:r w:rsidRPr="00521D21">
        <w:rPr>
          <w:szCs w:val="18"/>
        </w:rPr>
        <w:t xml:space="preserve">. </w:t>
      </w:r>
      <w:r w:rsidRPr="00092AB7">
        <w:rPr>
          <w:szCs w:val="18"/>
        </w:rPr>
        <w:t>Закон №</w:t>
      </w:r>
      <w:r>
        <w:rPr>
          <w:szCs w:val="18"/>
        </w:rPr>
        <w:t xml:space="preserve"> </w:t>
      </w:r>
      <w:r w:rsidRPr="00521D21">
        <w:rPr>
          <w:szCs w:val="18"/>
        </w:rPr>
        <w:t>28530</w:t>
      </w:r>
      <w:r>
        <w:rPr>
          <w:szCs w:val="18"/>
        </w:rPr>
        <w:t>.</w:t>
      </w:r>
      <w:r w:rsidRPr="00521D21">
        <w:rPr>
          <w:szCs w:val="18"/>
        </w:rPr>
        <w:t xml:space="preserve"> </w:t>
      </w:r>
      <w:r w:rsidR="009F1827" w:rsidRPr="009F1827">
        <w:rPr>
          <w:i/>
          <w:szCs w:val="18"/>
        </w:rPr>
        <w:t>Официальный вестник «Эль Перуано»</w:t>
      </w:r>
      <w:r>
        <w:rPr>
          <w:szCs w:val="18"/>
        </w:rPr>
        <w:t xml:space="preserve"> от 25 мая </w:t>
      </w:r>
      <w:r w:rsidRPr="00521D21">
        <w:rPr>
          <w:szCs w:val="18"/>
        </w:rPr>
        <w:t>2005</w:t>
      </w:r>
      <w:r>
        <w:rPr>
          <w:szCs w:val="18"/>
        </w:rPr>
        <w:t> года</w:t>
      </w:r>
      <w:r w:rsidRPr="00521D21">
        <w:rPr>
          <w:szCs w:val="18"/>
        </w:rPr>
        <w:t>.</w:t>
      </w:r>
    </w:p>
  </w:footnote>
  <w:footnote w:id="69">
    <w:p w14:paraId="30D35069" w14:textId="77777777" w:rsidR="00240DC4" w:rsidRPr="00F664DE" w:rsidRDefault="00240DC4" w:rsidP="004458BD">
      <w:pPr>
        <w:pStyle w:val="ae"/>
      </w:pPr>
      <w:r w:rsidRPr="00F664DE">
        <w:tab/>
      </w:r>
      <w:r w:rsidRPr="00C93EC2">
        <w:rPr>
          <w:rStyle w:val="ab"/>
          <w:szCs w:val="18"/>
        </w:rPr>
        <w:footnoteRef/>
      </w:r>
      <w:r w:rsidRPr="00F664DE">
        <w:tab/>
      </w:r>
      <w:r>
        <w:rPr>
          <w:szCs w:val="18"/>
        </w:rPr>
        <w:t>Конгресс Республики</w:t>
      </w:r>
      <w:r w:rsidRPr="00F664DE">
        <w:t xml:space="preserve">. </w:t>
      </w:r>
      <w:r>
        <w:t xml:space="preserve">Конгресс созыва </w:t>
      </w:r>
      <w:r w:rsidRPr="00F664DE">
        <w:t>2016</w:t>
      </w:r>
      <w:r w:rsidR="00FC1634">
        <w:t>–</w:t>
      </w:r>
      <w:r w:rsidRPr="00F664DE">
        <w:t>2021</w:t>
      </w:r>
      <w:r>
        <w:t xml:space="preserve"> годов</w:t>
      </w:r>
      <w:r w:rsidRPr="00F664DE">
        <w:t xml:space="preserve">. </w:t>
      </w:r>
      <w:r>
        <w:t>Проект</w:t>
      </w:r>
      <w:r w:rsidRPr="00F664DE">
        <w:t xml:space="preserve"> </w:t>
      </w:r>
      <w:r>
        <w:t>закона</w:t>
      </w:r>
      <w:r w:rsidRPr="00F664DE">
        <w:t xml:space="preserve"> № 792/2016-</w:t>
      </w:r>
      <w:r w:rsidRPr="006C655B">
        <w:t>CR</w:t>
      </w:r>
      <w:r w:rsidRPr="00F664DE">
        <w:t xml:space="preserve"> </w:t>
      </w:r>
      <w:r>
        <w:t>о внесении</w:t>
      </w:r>
      <w:r w:rsidRPr="00F664DE">
        <w:t xml:space="preserve"> </w:t>
      </w:r>
      <w:r>
        <w:t>изменений</w:t>
      </w:r>
      <w:r w:rsidRPr="00F664DE">
        <w:t xml:space="preserve"> </w:t>
      </w:r>
      <w:r>
        <w:t>в</w:t>
      </w:r>
      <w:r w:rsidRPr="00F664DE">
        <w:t xml:space="preserve"> </w:t>
      </w:r>
      <w:r>
        <w:t>ряд</w:t>
      </w:r>
      <w:r w:rsidRPr="00F664DE">
        <w:t xml:space="preserve"> </w:t>
      </w:r>
      <w:r>
        <w:t>статей</w:t>
      </w:r>
      <w:r w:rsidRPr="00F664DE">
        <w:t xml:space="preserve"> </w:t>
      </w:r>
      <w:r>
        <w:t>Законодательного</w:t>
      </w:r>
      <w:r w:rsidRPr="00F664DE">
        <w:t xml:space="preserve"> </w:t>
      </w:r>
      <w:r>
        <w:t>декрета</w:t>
      </w:r>
      <w:r w:rsidRPr="00F664DE">
        <w:t xml:space="preserve"> № 295 </w:t>
      </w:r>
      <w:r>
        <w:t>«Гражданский</w:t>
      </w:r>
      <w:r w:rsidRPr="00F664DE">
        <w:t xml:space="preserve"> </w:t>
      </w:r>
      <w:r>
        <w:t>кодекс»</w:t>
      </w:r>
      <w:r w:rsidRPr="00F664DE">
        <w:t xml:space="preserve">, </w:t>
      </w:r>
      <w:r>
        <w:t>касающихся</w:t>
      </w:r>
      <w:r w:rsidRPr="00F664DE">
        <w:t xml:space="preserve"> </w:t>
      </w:r>
      <w:r>
        <w:t>правоспособности</w:t>
      </w:r>
      <w:r w:rsidRPr="00F664DE">
        <w:t xml:space="preserve"> </w:t>
      </w:r>
      <w:r>
        <w:t>инвалидов</w:t>
      </w:r>
      <w:r w:rsidRPr="00F664DE">
        <w:t xml:space="preserve">, </w:t>
      </w:r>
      <w:r>
        <w:t>в</w:t>
      </w:r>
      <w:r w:rsidRPr="00F664DE">
        <w:t xml:space="preserve"> </w:t>
      </w:r>
      <w:r>
        <w:t xml:space="preserve">проект закона № </w:t>
      </w:r>
      <w:r w:rsidRPr="00F664DE">
        <w:t>872/2016-</w:t>
      </w:r>
      <w:r w:rsidRPr="006C655B">
        <w:t>CR</w:t>
      </w:r>
      <w:r>
        <w:t xml:space="preserve"> о внесении изменений в Гражданский процессуальный кодекс и в положения Закона о компетенции </w:t>
      </w:r>
      <w:r w:rsidRPr="00FD6B53">
        <w:t>нотариат</w:t>
      </w:r>
      <w:r>
        <w:t>а</w:t>
      </w:r>
      <w:r w:rsidRPr="00F664DE">
        <w:t xml:space="preserve">, </w:t>
      </w:r>
      <w:r>
        <w:t>касающиеся правоспособности инвалидов.</w:t>
      </w:r>
      <w:r w:rsidRPr="00F664DE">
        <w:t xml:space="preserve"> </w:t>
      </w:r>
    </w:p>
  </w:footnote>
  <w:footnote w:id="70">
    <w:p w14:paraId="35C08F22" w14:textId="77777777" w:rsidR="00240DC4" w:rsidRPr="00F664DE" w:rsidRDefault="00240DC4" w:rsidP="004458BD">
      <w:pPr>
        <w:pStyle w:val="ae"/>
      </w:pPr>
      <w:r w:rsidRPr="00F664DE">
        <w:tab/>
      </w:r>
      <w:r w:rsidRPr="00C93EC2">
        <w:rPr>
          <w:rStyle w:val="ab"/>
          <w:szCs w:val="18"/>
        </w:rPr>
        <w:footnoteRef/>
      </w:r>
      <w:r w:rsidRPr="00F664DE">
        <w:tab/>
      </w:r>
      <w:r>
        <w:t>Указанный</w:t>
      </w:r>
      <w:r w:rsidRPr="00F664DE">
        <w:t xml:space="preserve"> </w:t>
      </w:r>
      <w:r>
        <w:t>документ</w:t>
      </w:r>
      <w:r w:rsidRPr="00F664DE">
        <w:t xml:space="preserve"> </w:t>
      </w:r>
      <w:r>
        <w:t>был</w:t>
      </w:r>
      <w:r w:rsidRPr="00F664DE">
        <w:t xml:space="preserve"> </w:t>
      </w:r>
      <w:r>
        <w:t>разработан</w:t>
      </w:r>
      <w:r w:rsidRPr="00F664DE">
        <w:t xml:space="preserve"> </w:t>
      </w:r>
      <w:r>
        <w:t>в</w:t>
      </w:r>
      <w:r w:rsidRPr="00F664DE">
        <w:t xml:space="preserve"> </w:t>
      </w:r>
      <w:r>
        <w:t>рамках</w:t>
      </w:r>
      <w:r w:rsidRPr="00F664DE">
        <w:t xml:space="preserve"> </w:t>
      </w:r>
      <w:r>
        <w:t>рабочего</w:t>
      </w:r>
      <w:r w:rsidRPr="00F664DE">
        <w:t xml:space="preserve"> </w:t>
      </w:r>
      <w:r>
        <w:t>совещания</w:t>
      </w:r>
      <w:r w:rsidRPr="00F664DE">
        <w:t xml:space="preserve"> </w:t>
      </w:r>
      <w:r>
        <w:t>на</w:t>
      </w:r>
      <w:r w:rsidRPr="00F664DE">
        <w:t xml:space="preserve"> </w:t>
      </w:r>
      <w:r>
        <w:t>тему</w:t>
      </w:r>
      <w:r w:rsidRPr="00F664DE">
        <w:t xml:space="preserve"> </w:t>
      </w:r>
      <w:r>
        <w:t>«Вопросы</w:t>
      </w:r>
      <w:r w:rsidRPr="00F664DE">
        <w:t xml:space="preserve"> </w:t>
      </w:r>
      <w:r>
        <w:t>правоспособности</w:t>
      </w:r>
      <w:r w:rsidRPr="00F664DE">
        <w:t xml:space="preserve"> </w:t>
      </w:r>
      <w:r>
        <w:t>инвалидов»</w:t>
      </w:r>
      <w:r w:rsidRPr="00F664DE">
        <w:t xml:space="preserve">, </w:t>
      </w:r>
      <w:r>
        <w:t>состоявшегося</w:t>
      </w:r>
      <w:r w:rsidRPr="00F664DE">
        <w:t xml:space="preserve"> </w:t>
      </w:r>
      <w:r>
        <w:t>в</w:t>
      </w:r>
      <w:r w:rsidRPr="00F664DE">
        <w:t xml:space="preserve"> </w:t>
      </w:r>
      <w:r>
        <w:t>январе</w:t>
      </w:r>
      <w:r w:rsidRPr="00F664DE">
        <w:t xml:space="preserve"> 2018 </w:t>
      </w:r>
      <w:r>
        <w:t>года. В</w:t>
      </w:r>
      <w:r w:rsidRPr="00F664DE">
        <w:t xml:space="preserve"> </w:t>
      </w:r>
      <w:r>
        <w:t>этом</w:t>
      </w:r>
      <w:r w:rsidRPr="00F664DE">
        <w:t xml:space="preserve"> </w:t>
      </w:r>
      <w:r>
        <w:t>рабочем</w:t>
      </w:r>
      <w:r w:rsidRPr="00F664DE">
        <w:t xml:space="preserve"> </w:t>
      </w:r>
      <w:r>
        <w:t>совещании</w:t>
      </w:r>
      <w:r w:rsidRPr="00F664DE">
        <w:t xml:space="preserve"> </w:t>
      </w:r>
      <w:r>
        <w:t>принимали</w:t>
      </w:r>
      <w:r w:rsidRPr="00F664DE">
        <w:t xml:space="preserve"> </w:t>
      </w:r>
      <w:r>
        <w:t>участие</w:t>
      </w:r>
      <w:r w:rsidRPr="00F664DE">
        <w:t xml:space="preserve"> </w:t>
      </w:r>
      <w:r>
        <w:t>представители</w:t>
      </w:r>
      <w:r w:rsidRPr="00F664DE">
        <w:t xml:space="preserve"> </w:t>
      </w:r>
      <w:r>
        <w:t>Конгресса</w:t>
      </w:r>
      <w:r w:rsidRPr="00F664DE">
        <w:t xml:space="preserve"> </w:t>
      </w:r>
      <w:r>
        <w:t>Республики</w:t>
      </w:r>
      <w:r w:rsidRPr="00F664DE">
        <w:t xml:space="preserve">, </w:t>
      </w:r>
      <w:r>
        <w:t>министерств иностранных дел, юстиции и прав человека, труда и поощрения занятости и Министерства культуры</w:t>
      </w:r>
      <w:r w:rsidRPr="00F664DE">
        <w:t xml:space="preserve">, </w:t>
      </w:r>
      <w:r>
        <w:t>а также представители Национального совета по интеграции инвалидов в общество</w:t>
      </w:r>
      <w:r w:rsidRPr="00F664DE">
        <w:t xml:space="preserve"> </w:t>
      </w:r>
      <w:r>
        <w:t>и Управления Народного защитника.</w:t>
      </w:r>
    </w:p>
  </w:footnote>
  <w:footnote w:id="71">
    <w:p w14:paraId="373FCDAA" w14:textId="77777777" w:rsidR="00240DC4" w:rsidRPr="00521D21" w:rsidRDefault="00240DC4" w:rsidP="004458BD">
      <w:pPr>
        <w:pStyle w:val="ae"/>
      </w:pPr>
      <w:r w:rsidRPr="0097685D">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30823. </w:t>
      </w:r>
      <w:r w:rsidR="009F1827" w:rsidRPr="009F1827">
        <w:rPr>
          <w:i/>
        </w:rPr>
        <w:t>Официальный вестник «Эль Перуано»</w:t>
      </w:r>
      <w:r w:rsidR="00025EA9">
        <w:t xml:space="preserve"> </w:t>
      </w:r>
      <w:r w:rsidRPr="00FD476A">
        <w:t>от</w:t>
      </w:r>
      <w:r w:rsidRPr="00521D21">
        <w:t xml:space="preserve"> 19</w:t>
      </w:r>
      <w:r>
        <w:t xml:space="preserve"> июля 20</w:t>
      </w:r>
      <w:r w:rsidRPr="00521D21">
        <w:t>18</w:t>
      </w:r>
      <w:r>
        <w:t> года</w:t>
      </w:r>
      <w:r w:rsidRPr="00521D21">
        <w:t xml:space="preserve">. </w:t>
      </w:r>
    </w:p>
  </w:footnote>
  <w:footnote w:id="72">
    <w:p w14:paraId="25C1C315" w14:textId="77777777" w:rsidR="00240DC4" w:rsidRPr="00800D4F" w:rsidRDefault="00240DC4" w:rsidP="004458BD">
      <w:pPr>
        <w:pStyle w:val="ae"/>
      </w:pPr>
      <w:r w:rsidRPr="00521D21">
        <w:tab/>
      </w:r>
      <w:r w:rsidRPr="00C93EC2">
        <w:rPr>
          <w:rStyle w:val="ab"/>
          <w:szCs w:val="18"/>
        </w:rPr>
        <w:footnoteRef/>
      </w:r>
      <w:r w:rsidRPr="00800D4F">
        <w:tab/>
      </w:r>
      <w:r>
        <w:t>В состав рабочей группы входят представители Совета по вопросам нотариальной практики, Коллегии нотариусов и Министерства юстиции и прав человека.</w:t>
      </w:r>
    </w:p>
  </w:footnote>
  <w:footnote w:id="73">
    <w:p w14:paraId="1565CBAE" w14:textId="77777777" w:rsidR="00240DC4" w:rsidRPr="00F16CBA" w:rsidRDefault="00240DC4" w:rsidP="004458BD">
      <w:pPr>
        <w:pStyle w:val="ae"/>
      </w:pPr>
      <w:r w:rsidRPr="00800D4F">
        <w:tab/>
      </w:r>
      <w:r w:rsidRPr="00C93EC2">
        <w:rPr>
          <w:rStyle w:val="ab"/>
          <w:szCs w:val="18"/>
        </w:rPr>
        <w:footnoteRef/>
      </w:r>
      <w:r w:rsidRPr="00F16CBA">
        <w:tab/>
      </w:r>
      <w:r>
        <w:t>Статьи</w:t>
      </w:r>
      <w:r w:rsidRPr="00F16CBA">
        <w:t xml:space="preserve"> 43.2 </w:t>
      </w:r>
      <w:r>
        <w:t>и</w:t>
      </w:r>
      <w:r w:rsidRPr="00F16CBA">
        <w:t xml:space="preserve"> 44.2 </w:t>
      </w:r>
      <w:r>
        <w:t>Гражданского кодекса</w:t>
      </w:r>
      <w:r w:rsidRPr="00F16CBA">
        <w:t>.</w:t>
      </w:r>
    </w:p>
  </w:footnote>
  <w:footnote w:id="74">
    <w:p w14:paraId="7D439DE3" w14:textId="77777777" w:rsidR="00240DC4" w:rsidRPr="00092AB7" w:rsidRDefault="00240DC4" w:rsidP="004458BD">
      <w:pPr>
        <w:pStyle w:val="ae"/>
      </w:pPr>
      <w:r w:rsidRPr="003768E4">
        <w:tab/>
      </w:r>
      <w:r w:rsidRPr="00C93EC2">
        <w:rPr>
          <w:rStyle w:val="ab"/>
          <w:szCs w:val="18"/>
        </w:rPr>
        <w:footnoteRef/>
      </w:r>
      <w:r w:rsidRPr="00C478C2">
        <w:tab/>
      </w:r>
      <w:r>
        <w:t>C</w:t>
      </w:r>
      <w:r w:rsidRPr="00F16CBA">
        <w:t xml:space="preserve">удебная власть. Административное предписание № </w:t>
      </w:r>
      <w:r w:rsidRPr="00C478C2">
        <w:t>090-2016-</w:t>
      </w:r>
      <w:r w:rsidRPr="00BC1D79">
        <w:t>CE</w:t>
      </w:r>
      <w:r w:rsidRPr="00C478C2">
        <w:t>-</w:t>
      </w:r>
      <w:r w:rsidRPr="00BC1D79">
        <w:t>PJ</w:t>
      </w:r>
      <w:r w:rsidRPr="00C478C2">
        <w:t xml:space="preserve">. </w:t>
      </w:r>
      <w:r w:rsidR="009F1827" w:rsidRPr="009F1827">
        <w:rPr>
          <w:i/>
        </w:rPr>
        <w:t>Официальный вестник «Эль Перуано»</w:t>
      </w:r>
      <w:r w:rsidRPr="00F16CBA">
        <w:t xml:space="preserve"> от</w:t>
      </w:r>
      <w:r w:rsidRPr="00092AB7">
        <w:t xml:space="preserve"> 12</w:t>
      </w:r>
      <w:r>
        <w:t xml:space="preserve"> апреля </w:t>
      </w:r>
      <w:r w:rsidRPr="00092AB7">
        <w:t>2018</w:t>
      </w:r>
      <w:r>
        <w:t xml:space="preserve"> года</w:t>
      </w:r>
      <w:r w:rsidRPr="00092AB7">
        <w:t>.</w:t>
      </w:r>
    </w:p>
  </w:footnote>
  <w:footnote w:id="75">
    <w:p w14:paraId="260CF8D7" w14:textId="77777777" w:rsidR="00240DC4" w:rsidRPr="00831833" w:rsidRDefault="00240DC4" w:rsidP="004458BD">
      <w:pPr>
        <w:pStyle w:val="ae"/>
      </w:pPr>
      <w:r w:rsidRPr="001212C0">
        <w:tab/>
      </w:r>
      <w:r w:rsidRPr="00C93EC2">
        <w:rPr>
          <w:rStyle w:val="ab"/>
          <w:szCs w:val="18"/>
        </w:rPr>
        <w:footnoteRef/>
      </w:r>
      <w:r w:rsidRPr="00831833">
        <w:tab/>
      </w:r>
      <w:r>
        <w:t>Судебная власть</w:t>
      </w:r>
      <w:r w:rsidRPr="00831833">
        <w:t xml:space="preserve">. </w:t>
      </w:r>
      <w:r w:rsidRPr="00F16CBA">
        <w:t>Административное предписание</w:t>
      </w:r>
      <w:r>
        <w:t xml:space="preserve"> №</w:t>
      </w:r>
      <w:r w:rsidRPr="00831833">
        <w:t xml:space="preserve"> 010-2018-</w:t>
      </w:r>
      <w:r w:rsidRPr="00BC1D79">
        <w:t>CE</w:t>
      </w:r>
      <w:r w:rsidRPr="00831833">
        <w:t>-</w:t>
      </w:r>
      <w:r w:rsidRPr="00BC1D79">
        <w:t>PJ</w:t>
      </w:r>
      <w:r w:rsidRPr="00831833">
        <w:t xml:space="preserve">. </w:t>
      </w:r>
      <w:r w:rsidR="009F1827" w:rsidRPr="009F1827">
        <w:rPr>
          <w:i/>
        </w:rPr>
        <w:t>Официальный вестник «Эль Перуано»</w:t>
      </w:r>
      <w:r>
        <w:t xml:space="preserve"> от</w:t>
      </w:r>
      <w:r w:rsidRPr="00831833">
        <w:t xml:space="preserve"> 20</w:t>
      </w:r>
      <w:r>
        <w:t xml:space="preserve"> января </w:t>
      </w:r>
      <w:r w:rsidRPr="00831833">
        <w:t>2018</w:t>
      </w:r>
      <w:r>
        <w:t xml:space="preserve"> года</w:t>
      </w:r>
      <w:r w:rsidRPr="00831833">
        <w:t xml:space="preserve">. </w:t>
      </w:r>
    </w:p>
  </w:footnote>
  <w:footnote w:id="76">
    <w:p w14:paraId="5AB30ED2" w14:textId="77777777" w:rsidR="00240DC4" w:rsidRPr="00092AB7" w:rsidRDefault="00240DC4" w:rsidP="004458BD">
      <w:pPr>
        <w:pStyle w:val="ae"/>
      </w:pPr>
      <w:r w:rsidRPr="00831833">
        <w:tab/>
      </w:r>
      <w:r w:rsidRPr="00C93EC2">
        <w:rPr>
          <w:rStyle w:val="ab"/>
          <w:szCs w:val="18"/>
        </w:rPr>
        <w:footnoteRef/>
      </w:r>
      <w:r w:rsidRPr="00C478C2">
        <w:tab/>
      </w:r>
      <w:r>
        <w:t>C</w:t>
      </w:r>
      <w:r w:rsidRPr="00F16CBA">
        <w:t xml:space="preserve">удебная власть. Административное предписание № </w:t>
      </w:r>
      <w:r w:rsidRPr="00C478C2">
        <w:t>264-2017-</w:t>
      </w:r>
      <w:r w:rsidRPr="00BC1D79">
        <w:t>CE</w:t>
      </w:r>
      <w:r w:rsidRPr="00C478C2">
        <w:t>-</w:t>
      </w:r>
      <w:r w:rsidRPr="00BC1D79">
        <w:t>PJ</w:t>
      </w:r>
      <w:r w:rsidRPr="00C478C2">
        <w:t xml:space="preserve">. </w:t>
      </w:r>
      <w:r w:rsidR="009F1827" w:rsidRPr="009F1827">
        <w:rPr>
          <w:i/>
        </w:rPr>
        <w:t>Официальный вестник «Эль Перуано»</w:t>
      </w:r>
      <w:r>
        <w:t xml:space="preserve"> от</w:t>
      </w:r>
      <w:r w:rsidRPr="00092AB7">
        <w:t xml:space="preserve"> 29</w:t>
      </w:r>
      <w:r>
        <w:t xml:space="preserve"> сентября </w:t>
      </w:r>
      <w:r w:rsidRPr="00092AB7">
        <w:t>2017</w:t>
      </w:r>
      <w:r>
        <w:t xml:space="preserve"> года</w:t>
      </w:r>
      <w:r w:rsidRPr="00092AB7">
        <w:t>.</w:t>
      </w:r>
    </w:p>
  </w:footnote>
  <w:footnote w:id="77">
    <w:p w14:paraId="224C6967" w14:textId="77777777" w:rsidR="00240DC4" w:rsidRPr="00CE01DD" w:rsidRDefault="00240DC4" w:rsidP="004458BD">
      <w:pPr>
        <w:pStyle w:val="ae"/>
      </w:pPr>
      <w:r w:rsidRPr="00092AB7">
        <w:tab/>
      </w:r>
      <w:r w:rsidRPr="00C93EC2">
        <w:rPr>
          <w:rStyle w:val="ab"/>
          <w:szCs w:val="18"/>
        </w:rPr>
        <w:footnoteRef/>
      </w:r>
      <w:r w:rsidRPr="00CE01DD">
        <w:tab/>
        <w:t>Статья 2 Законодательн</w:t>
      </w:r>
      <w:r>
        <w:t>ого</w:t>
      </w:r>
      <w:r w:rsidRPr="00CE01DD">
        <w:t xml:space="preserve"> декрет</w:t>
      </w:r>
      <w:r>
        <w:t>а</w:t>
      </w:r>
      <w:r w:rsidRPr="00CE01DD">
        <w:t xml:space="preserve"> №</w:t>
      </w:r>
      <w:r>
        <w:t xml:space="preserve"> </w:t>
      </w:r>
      <w:r w:rsidRPr="00CE01DD">
        <w:t>1310.</w:t>
      </w:r>
    </w:p>
  </w:footnote>
  <w:footnote w:id="78">
    <w:p w14:paraId="68746976" w14:textId="77777777" w:rsidR="00240DC4" w:rsidRPr="00521D21" w:rsidRDefault="00240DC4" w:rsidP="004458BD">
      <w:pPr>
        <w:pStyle w:val="ae"/>
      </w:pPr>
      <w:r w:rsidRPr="00CE01DD">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29889. </w:t>
      </w:r>
      <w:r w:rsidR="009F1827" w:rsidRPr="009F1827">
        <w:rPr>
          <w:i/>
        </w:rPr>
        <w:t>Официальный вестник «Эль Перуано»</w:t>
      </w:r>
      <w:r>
        <w:t xml:space="preserve"> от</w:t>
      </w:r>
      <w:r w:rsidRPr="00521D21">
        <w:t xml:space="preserve"> 24</w:t>
      </w:r>
      <w:r>
        <w:t xml:space="preserve"> июня </w:t>
      </w:r>
      <w:r w:rsidRPr="00521D21">
        <w:t>2012</w:t>
      </w:r>
      <w:r>
        <w:t> года</w:t>
      </w:r>
      <w:r w:rsidRPr="00521D21">
        <w:t>.</w:t>
      </w:r>
    </w:p>
  </w:footnote>
  <w:footnote w:id="79">
    <w:p w14:paraId="54FEB3ED" w14:textId="77777777" w:rsidR="00240DC4" w:rsidRPr="00831833" w:rsidRDefault="00240DC4" w:rsidP="004458BD">
      <w:pPr>
        <w:pStyle w:val="ae"/>
      </w:pPr>
      <w:r w:rsidRPr="001212C0">
        <w:tab/>
      </w:r>
      <w:r w:rsidRPr="00C93EC2">
        <w:rPr>
          <w:rStyle w:val="ab"/>
          <w:szCs w:val="18"/>
        </w:rPr>
        <w:footnoteRef/>
      </w:r>
      <w:r w:rsidRPr="00831833">
        <w:tab/>
      </w:r>
      <w:r>
        <w:t>Министерство юстиции</w:t>
      </w:r>
      <w:r w:rsidRPr="00831833">
        <w:t xml:space="preserve">. </w:t>
      </w:r>
      <w:r>
        <w:rPr>
          <w:szCs w:val="18"/>
        </w:rPr>
        <w:t>Постановление №</w:t>
      </w:r>
      <w:r w:rsidRPr="00831833">
        <w:t xml:space="preserve"> 507-2017-</w:t>
      </w:r>
      <w:r w:rsidRPr="00BC1D79">
        <w:t>JUS</w:t>
      </w:r>
      <w:r w:rsidRPr="00831833">
        <w:t>/</w:t>
      </w:r>
      <w:r w:rsidRPr="00BC1D79">
        <w:t>VMDHAJ</w:t>
      </w:r>
      <w:r>
        <w:t xml:space="preserve"> от </w:t>
      </w:r>
      <w:r w:rsidRPr="00831833">
        <w:t>22</w:t>
      </w:r>
      <w:r>
        <w:t xml:space="preserve"> декабря </w:t>
      </w:r>
      <w:r w:rsidRPr="00831833">
        <w:t>2017</w:t>
      </w:r>
      <w:r>
        <w:t xml:space="preserve"> года, стр</w:t>
      </w:r>
      <w:r w:rsidRPr="00831833">
        <w:t>. 5</w:t>
      </w:r>
      <w:r>
        <w:t xml:space="preserve"> (на испанском языке)</w:t>
      </w:r>
      <w:r w:rsidRPr="00831833">
        <w:t>.</w:t>
      </w:r>
    </w:p>
  </w:footnote>
  <w:footnote w:id="80">
    <w:p w14:paraId="4A495FB1" w14:textId="77777777" w:rsidR="00240DC4" w:rsidRPr="0075015D" w:rsidRDefault="00240DC4" w:rsidP="004458BD">
      <w:pPr>
        <w:pStyle w:val="ae"/>
      </w:pPr>
      <w:r w:rsidRPr="001212C0">
        <w:tab/>
      </w:r>
      <w:r w:rsidRPr="00C93EC2">
        <w:rPr>
          <w:rStyle w:val="ab"/>
          <w:szCs w:val="18"/>
        </w:rPr>
        <w:footnoteRef/>
      </w:r>
      <w:r w:rsidRPr="0075015D">
        <w:tab/>
      </w:r>
      <w:r w:rsidRPr="00513F68">
        <w:t>Министерство</w:t>
      </w:r>
      <w:r w:rsidRPr="0075015D">
        <w:t xml:space="preserve"> </w:t>
      </w:r>
      <w:r>
        <w:t>юстиции</w:t>
      </w:r>
      <w:r w:rsidRPr="0075015D">
        <w:t xml:space="preserve">. </w:t>
      </w:r>
      <w:r>
        <w:t xml:space="preserve">Верховный указ </w:t>
      </w:r>
      <w:r w:rsidRPr="0075015D">
        <w:t>№</w:t>
      </w:r>
      <w:r w:rsidR="00FC1634">
        <w:t xml:space="preserve"> </w:t>
      </w:r>
      <w:r w:rsidRPr="0075015D">
        <w:t>14-2013-</w:t>
      </w:r>
      <w:r w:rsidRPr="00BC1D79">
        <w:t>JUS</w:t>
      </w:r>
      <w:r w:rsidRPr="0075015D">
        <w:t xml:space="preserve">. </w:t>
      </w:r>
      <w:r w:rsidR="009F1827" w:rsidRPr="009F1827">
        <w:rPr>
          <w:i/>
        </w:rPr>
        <w:t>Официальный вестник «Эль Перуано»</w:t>
      </w:r>
      <w:r w:rsidRPr="0075015D">
        <w:t xml:space="preserve"> от</w:t>
      </w:r>
      <w:r>
        <w:t xml:space="preserve"> 1 декабря </w:t>
      </w:r>
      <w:r w:rsidRPr="0075015D">
        <w:t>2013</w:t>
      </w:r>
      <w:r>
        <w:t xml:space="preserve"> года</w:t>
      </w:r>
      <w:r w:rsidRPr="0075015D">
        <w:t>.</w:t>
      </w:r>
    </w:p>
  </w:footnote>
  <w:footnote w:id="81">
    <w:p w14:paraId="7BE8E5E9" w14:textId="77777777" w:rsidR="00240DC4" w:rsidRPr="0075015D" w:rsidRDefault="00240DC4" w:rsidP="004458BD">
      <w:pPr>
        <w:pStyle w:val="ae"/>
      </w:pPr>
      <w:r w:rsidRPr="0075015D">
        <w:tab/>
      </w:r>
      <w:r w:rsidRPr="00C93EC2">
        <w:rPr>
          <w:rStyle w:val="ab"/>
          <w:szCs w:val="18"/>
        </w:rPr>
        <w:footnoteRef/>
      </w:r>
      <w:r w:rsidRPr="0075015D">
        <w:tab/>
      </w:r>
      <w:r w:rsidRPr="00513F68">
        <w:t>Министерство</w:t>
      </w:r>
      <w:r w:rsidRPr="0075015D">
        <w:t xml:space="preserve"> </w:t>
      </w:r>
      <w:r>
        <w:t>юстиции</w:t>
      </w:r>
      <w:r w:rsidRPr="0075015D">
        <w:t xml:space="preserve">. </w:t>
      </w:r>
      <w:r>
        <w:t xml:space="preserve">Верховный указ </w:t>
      </w:r>
      <w:r w:rsidRPr="0075015D">
        <w:t>№</w:t>
      </w:r>
      <w:r>
        <w:t xml:space="preserve"> </w:t>
      </w:r>
      <w:r w:rsidRPr="0075015D">
        <w:t>006-2014-</w:t>
      </w:r>
      <w:r w:rsidRPr="00BC1D79">
        <w:t>JUS</w:t>
      </w:r>
      <w:r w:rsidRPr="0075015D">
        <w:t xml:space="preserve">. </w:t>
      </w:r>
      <w:r w:rsidR="009F1827" w:rsidRPr="009F1827">
        <w:rPr>
          <w:i/>
        </w:rPr>
        <w:t>Официальный вестник «Эль Перуано»</w:t>
      </w:r>
      <w:r w:rsidRPr="0075015D">
        <w:t xml:space="preserve"> от 12</w:t>
      </w:r>
      <w:r>
        <w:t xml:space="preserve"> июля </w:t>
      </w:r>
      <w:r w:rsidRPr="0075015D">
        <w:t>2014</w:t>
      </w:r>
      <w:r>
        <w:t xml:space="preserve"> года</w:t>
      </w:r>
      <w:r w:rsidRPr="0075015D">
        <w:t>.</w:t>
      </w:r>
    </w:p>
  </w:footnote>
  <w:footnote w:id="82">
    <w:p w14:paraId="30C908F7" w14:textId="77777777" w:rsidR="00240DC4" w:rsidRPr="0075015D" w:rsidRDefault="00240DC4" w:rsidP="004458BD">
      <w:pPr>
        <w:pStyle w:val="ae"/>
      </w:pPr>
      <w:r w:rsidRPr="0075015D">
        <w:tab/>
      </w:r>
      <w:r w:rsidRPr="00C93EC2">
        <w:rPr>
          <w:rStyle w:val="ab"/>
          <w:szCs w:val="18"/>
        </w:rPr>
        <w:footnoteRef/>
      </w:r>
      <w:r w:rsidRPr="0075015D">
        <w:tab/>
      </w:r>
      <w:r w:rsidRPr="00513F68">
        <w:t>Министерство</w:t>
      </w:r>
      <w:r w:rsidRPr="0075015D">
        <w:t xml:space="preserve"> </w:t>
      </w:r>
      <w:r>
        <w:t>юстиции</w:t>
      </w:r>
      <w:r w:rsidRPr="0075015D">
        <w:t xml:space="preserve">. </w:t>
      </w:r>
      <w:r>
        <w:t xml:space="preserve">Верховный указ </w:t>
      </w:r>
      <w:r w:rsidRPr="0075015D">
        <w:t>№</w:t>
      </w:r>
      <w:r>
        <w:t xml:space="preserve"> </w:t>
      </w:r>
      <w:r w:rsidRPr="0075015D">
        <w:t>001-2015-</w:t>
      </w:r>
      <w:r w:rsidRPr="00BC1D79">
        <w:t>JUS</w:t>
      </w:r>
      <w:r w:rsidRPr="0075015D">
        <w:t xml:space="preserve">. </w:t>
      </w:r>
      <w:r w:rsidR="009F1827" w:rsidRPr="009F1827">
        <w:rPr>
          <w:i/>
        </w:rPr>
        <w:t>Официальный вестник «Эль Перуано»</w:t>
      </w:r>
      <w:r w:rsidRPr="0075015D">
        <w:t xml:space="preserve"> от 23</w:t>
      </w:r>
      <w:r>
        <w:t xml:space="preserve"> января </w:t>
      </w:r>
      <w:r w:rsidRPr="0075015D">
        <w:t>2015</w:t>
      </w:r>
      <w:r>
        <w:t xml:space="preserve"> года</w:t>
      </w:r>
      <w:r w:rsidRPr="0075015D">
        <w:t>.</w:t>
      </w:r>
    </w:p>
  </w:footnote>
  <w:footnote w:id="83">
    <w:p w14:paraId="2B69C62C" w14:textId="77777777" w:rsidR="00240DC4" w:rsidRPr="0075015D" w:rsidRDefault="00240DC4" w:rsidP="004458BD">
      <w:pPr>
        <w:pStyle w:val="ae"/>
      </w:pPr>
      <w:r w:rsidRPr="0075015D">
        <w:tab/>
      </w:r>
      <w:r w:rsidRPr="00C93EC2">
        <w:rPr>
          <w:rStyle w:val="ab"/>
          <w:szCs w:val="18"/>
        </w:rPr>
        <w:footnoteRef/>
      </w:r>
      <w:r w:rsidRPr="001212C0">
        <w:tab/>
      </w:r>
      <w:r w:rsidRPr="00513F68">
        <w:t>Министерство</w:t>
      </w:r>
      <w:r w:rsidRPr="001212C0">
        <w:t xml:space="preserve"> </w:t>
      </w:r>
      <w:r>
        <w:t>юстиции</w:t>
      </w:r>
      <w:r w:rsidRPr="001212C0">
        <w:t xml:space="preserve">. </w:t>
      </w:r>
      <w:r>
        <w:t xml:space="preserve">Верховный указ </w:t>
      </w:r>
      <w:r w:rsidRPr="0075015D">
        <w:t>№</w:t>
      </w:r>
      <w:r>
        <w:t xml:space="preserve"> </w:t>
      </w:r>
      <w:r w:rsidRPr="0075015D">
        <w:t>005-2016-</w:t>
      </w:r>
      <w:r w:rsidRPr="00BC1D79">
        <w:t>JUS</w:t>
      </w:r>
      <w:r w:rsidRPr="0075015D">
        <w:t xml:space="preserve">. </w:t>
      </w:r>
      <w:r w:rsidR="009F1827" w:rsidRPr="009F1827">
        <w:rPr>
          <w:i/>
        </w:rPr>
        <w:t>Официальный вестник «Эль Перуано»</w:t>
      </w:r>
      <w:r w:rsidRPr="0075015D">
        <w:t xml:space="preserve"> от 15</w:t>
      </w:r>
      <w:r>
        <w:t xml:space="preserve"> июля </w:t>
      </w:r>
      <w:r w:rsidRPr="0075015D">
        <w:t>2016</w:t>
      </w:r>
      <w:r>
        <w:t xml:space="preserve"> года</w:t>
      </w:r>
      <w:r w:rsidRPr="0075015D">
        <w:t>.</w:t>
      </w:r>
    </w:p>
  </w:footnote>
  <w:footnote w:id="84">
    <w:p w14:paraId="13E442AE" w14:textId="77777777" w:rsidR="00240DC4" w:rsidRPr="00521D21" w:rsidRDefault="00240DC4" w:rsidP="004458BD">
      <w:pPr>
        <w:pStyle w:val="ae"/>
      </w:pPr>
      <w:r w:rsidRPr="00521D21">
        <w:tab/>
      </w:r>
      <w:r w:rsidRPr="00C93EC2">
        <w:rPr>
          <w:rStyle w:val="ab"/>
          <w:szCs w:val="18"/>
        </w:rPr>
        <w:footnoteRef/>
      </w:r>
      <w:r w:rsidRPr="003768E4">
        <w:tab/>
      </w:r>
      <w:r w:rsidRPr="00513F68">
        <w:t>Министерство</w:t>
      </w:r>
      <w:r w:rsidRPr="003768E4">
        <w:t xml:space="preserve"> </w:t>
      </w:r>
      <w:r>
        <w:t>юстиции</w:t>
      </w:r>
      <w:r w:rsidRPr="003768E4">
        <w:t xml:space="preserve">. </w:t>
      </w:r>
      <w:r>
        <w:t>Рекомендация №</w:t>
      </w:r>
      <w:r w:rsidRPr="003768E4">
        <w:t xml:space="preserve"> 507-2017-</w:t>
      </w:r>
      <w:r w:rsidRPr="00BC1D79">
        <w:t>JUS</w:t>
      </w:r>
      <w:r w:rsidRPr="003768E4">
        <w:t>/</w:t>
      </w:r>
      <w:r w:rsidRPr="00BC1D79">
        <w:t>VMDHAJ</w:t>
      </w:r>
      <w:r>
        <w:t xml:space="preserve"> от 22 декабря </w:t>
      </w:r>
      <w:r w:rsidRPr="00521D21">
        <w:t>2017</w:t>
      </w:r>
      <w:r>
        <w:t xml:space="preserve"> года</w:t>
      </w:r>
      <w:r w:rsidRPr="00521D21">
        <w:t xml:space="preserve">. </w:t>
      </w:r>
      <w:r>
        <w:t>стр.</w:t>
      </w:r>
      <w:r w:rsidRPr="00521D21">
        <w:t xml:space="preserve"> 5</w:t>
      </w:r>
      <w:r>
        <w:t xml:space="preserve"> (на испанском языке)</w:t>
      </w:r>
      <w:r w:rsidRPr="003768E4">
        <w:t>.</w:t>
      </w:r>
    </w:p>
  </w:footnote>
  <w:footnote w:id="85">
    <w:p w14:paraId="36DEC5A2" w14:textId="77777777" w:rsidR="00240DC4" w:rsidRPr="00521D21" w:rsidRDefault="00240DC4" w:rsidP="004458BD">
      <w:pPr>
        <w:pStyle w:val="ae"/>
      </w:pPr>
      <w:r w:rsidRPr="00521D21">
        <w:tab/>
      </w:r>
      <w:r w:rsidRPr="00C93EC2">
        <w:rPr>
          <w:rStyle w:val="ab"/>
          <w:szCs w:val="18"/>
        </w:rPr>
        <w:footnoteRef/>
      </w:r>
      <w:r w:rsidRPr="00521D21">
        <w:tab/>
      </w:r>
      <w:r>
        <w:t>Конгресс Республики</w:t>
      </w:r>
      <w:r w:rsidRPr="00521D21">
        <w:t xml:space="preserve">. </w:t>
      </w:r>
      <w:r w:rsidRPr="00C478C2">
        <w:t>Закон №</w:t>
      </w:r>
      <w:r>
        <w:t xml:space="preserve"> </w:t>
      </w:r>
      <w:r w:rsidRPr="00521D21">
        <w:t xml:space="preserve">30394. </w:t>
      </w:r>
      <w:r w:rsidR="009F1827" w:rsidRPr="009F1827">
        <w:rPr>
          <w:i/>
        </w:rPr>
        <w:t>Официальный вестник «Эль Перуано»</w:t>
      </w:r>
      <w:r>
        <w:t xml:space="preserve"> от</w:t>
      </w:r>
      <w:r w:rsidRPr="00521D21">
        <w:t xml:space="preserve"> 22</w:t>
      </w:r>
      <w:r>
        <w:t xml:space="preserve"> декабря </w:t>
      </w:r>
      <w:r w:rsidRPr="00521D21">
        <w:t>2017</w:t>
      </w:r>
      <w:r>
        <w:t xml:space="preserve"> года</w:t>
      </w:r>
      <w:r w:rsidRPr="00521D21">
        <w:t>.</w:t>
      </w:r>
    </w:p>
  </w:footnote>
  <w:footnote w:id="86">
    <w:p w14:paraId="1B50A914" w14:textId="77777777" w:rsidR="00240DC4" w:rsidRPr="00962A3A" w:rsidRDefault="00240DC4" w:rsidP="004458BD">
      <w:pPr>
        <w:pStyle w:val="ae"/>
      </w:pPr>
      <w:r w:rsidRPr="001212C0">
        <w:tab/>
      </w:r>
      <w:r w:rsidRPr="00C93EC2">
        <w:rPr>
          <w:rStyle w:val="ab"/>
          <w:szCs w:val="18"/>
        </w:rPr>
        <w:footnoteRef/>
      </w:r>
      <w:r w:rsidRPr="00962A3A">
        <w:tab/>
      </w:r>
      <w:r>
        <w:t>Министерство</w:t>
      </w:r>
      <w:r w:rsidRPr="00962A3A">
        <w:t xml:space="preserve"> по делам женщин </w:t>
      </w:r>
      <w:r w:rsidRPr="00521D21">
        <w:t xml:space="preserve">и </w:t>
      </w:r>
      <w:r>
        <w:t>уязвимых групп населения</w:t>
      </w:r>
      <w:r w:rsidRPr="00962A3A">
        <w:t xml:space="preserve">. </w:t>
      </w:r>
      <w:r>
        <w:t>Верховный указ №</w:t>
      </w:r>
      <w:r w:rsidRPr="00962A3A">
        <w:t xml:space="preserve"> 006-2016-</w:t>
      </w:r>
      <w:r w:rsidRPr="00BC1D79">
        <w:t>MIMP</w:t>
      </w:r>
      <w:r w:rsidRPr="00962A3A">
        <w:t xml:space="preserve">. </w:t>
      </w:r>
      <w:r w:rsidR="009F1827" w:rsidRPr="009F1827">
        <w:rPr>
          <w:i/>
        </w:rPr>
        <w:t>Официальный вестник «Эль Перуано»</w:t>
      </w:r>
      <w:r w:rsidRPr="00F16CBA">
        <w:t xml:space="preserve"> от</w:t>
      </w:r>
      <w:r>
        <w:rPr>
          <w:i/>
        </w:rPr>
        <w:t xml:space="preserve"> </w:t>
      </w:r>
      <w:r w:rsidRPr="00962A3A">
        <w:t>22</w:t>
      </w:r>
      <w:r>
        <w:t xml:space="preserve"> июля </w:t>
      </w:r>
      <w:r w:rsidRPr="00962A3A">
        <w:t>2016</w:t>
      </w:r>
      <w:r>
        <w:t xml:space="preserve"> года</w:t>
      </w:r>
      <w:r w:rsidRPr="00962A3A">
        <w:t>.</w:t>
      </w:r>
    </w:p>
  </w:footnote>
  <w:footnote w:id="87">
    <w:p w14:paraId="007313D9" w14:textId="77777777" w:rsidR="00240DC4" w:rsidRPr="00962A3A" w:rsidRDefault="00240DC4" w:rsidP="004458BD">
      <w:pPr>
        <w:pStyle w:val="ae"/>
      </w:pPr>
      <w:r w:rsidRPr="00962A3A">
        <w:tab/>
      </w:r>
      <w:r w:rsidRPr="00C93EC2">
        <w:rPr>
          <w:rStyle w:val="ab"/>
          <w:szCs w:val="18"/>
        </w:rPr>
        <w:footnoteRef/>
      </w:r>
      <w:r w:rsidRPr="00962A3A">
        <w:tab/>
      </w:r>
      <w:r>
        <w:t>Это государственные</w:t>
      </w:r>
      <w:r w:rsidRPr="00962A3A">
        <w:t xml:space="preserve"> </w:t>
      </w:r>
      <w:r>
        <w:t>специализированные</w:t>
      </w:r>
      <w:r w:rsidRPr="00962A3A">
        <w:t xml:space="preserve"> </w:t>
      </w:r>
      <w:r>
        <w:t>службы</w:t>
      </w:r>
      <w:r w:rsidRPr="00962A3A">
        <w:t xml:space="preserve">, </w:t>
      </w:r>
      <w:r>
        <w:t>предоставляющие</w:t>
      </w:r>
      <w:r w:rsidRPr="00962A3A">
        <w:t xml:space="preserve"> </w:t>
      </w:r>
      <w:r>
        <w:t>многосекторные</w:t>
      </w:r>
      <w:r w:rsidRPr="00962A3A">
        <w:t xml:space="preserve"> </w:t>
      </w:r>
      <w:r>
        <w:t>бесплатные</w:t>
      </w:r>
      <w:r w:rsidRPr="00962A3A">
        <w:t xml:space="preserve"> </w:t>
      </w:r>
      <w:r>
        <w:t>услуги</w:t>
      </w:r>
      <w:r w:rsidRPr="00962A3A">
        <w:t xml:space="preserve"> </w:t>
      </w:r>
      <w:r>
        <w:t>комплексной</w:t>
      </w:r>
      <w:r w:rsidRPr="00962A3A">
        <w:t xml:space="preserve"> </w:t>
      </w:r>
      <w:r>
        <w:t>помощи</w:t>
      </w:r>
      <w:r w:rsidRPr="00962A3A">
        <w:t xml:space="preserve">, </w:t>
      </w:r>
      <w:r>
        <w:t>способствующие</w:t>
      </w:r>
      <w:r w:rsidRPr="00962A3A">
        <w:t xml:space="preserve"> </w:t>
      </w:r>
      <w:r>
        <w:t>защите</w:t>
      </w:r>
      <w:r w:rsidRPr="00962A3A">
        <w:t xml:space="preserve">, </w:t>
      </w:r>
      <w:r>
        <w:t>восстановлению</w:t>
      </w:r>
      <w:r w:rsidRPr="00962A3A">
        <w:t xml:space="preserve"> </w:t>
      </w:r>
      <w:r>
        <w:t>здоровья</w:t>
      </w:r>
      <w:r w:rsidRPr="00962A3A">
        <w:t xml:space="preserve"> </w:t>
      </w:r>
      <w:r>
        <w:t>и</w:t>
      </w:r>
      <w:r w:rsidRPr="00962A3A">
        <w:t xml:space="preserve"> </w:t>
      </w:r>
      <w:r>
        <w:t>обращению к правосудию лиц, пострадавших в результате насилия в отношении женщин, других членов семьи или в результате сексуального насилия.</w:t>
      </w:r>
      <w:r w:rsidRPr="00962A3A">
        <w:t xml:space="preserve"> </w:t>
      </w:r>
      <w:r>
        <w:t>Они проводят</w:t>
      </w:r>
      <w:r w:rsidRPr="00962A3A">
        <w:t xml:space="preserve"> </w:t>
      </w:r>
      <w:r>
        <w:t>мероприятия</w:t>
      </w:r>
      <w:r w:rsidRPr="00962A3A">
        <w:t xml:space="preserve"> </w:t>
      </w:r>
      <w:r>
        <w:t>по</w:t>
      </w:r>
      <w:r w:rsidRPr="00962A3A">
        <w:t xml:space="preserve"> </w:t>
      </w:r>
      <w:r>
        <w:t>профилактике</w:t>
      </w:r>
      <w:r w:rsidRPr="00962A3A">
        <w:t xml:space="preserve"> </w:t>
      </w:r>
      <w:r>
        <w:t>насилия</w:t>
      </w:r>
      <w:r w:rsidRPr="00962A3A">
        <w:t xml:space="preserve"> </w:t>
      </w:r>
      <w:r>
        <w:t>и</w:t>
      </w:r>
      <w:r w:rsidRPr="00962A3A">
        <w:t xml:space="preserve"> </w:t>
      </w:r>
      <w:r>
        <w:t>по</w:t>
      </w:r>
      <w:r w:rsidRPr="00962A3A">
        <w:t xml:space="preserve"> </w:t>
      </w:r>
      <w:r>
        <w:t>поощрению</w:t>
      </w:r>
      <w:r w:rsidRPr="00962A3A">
        <w:t xml:space="preserve"> </w:t>
      </w:r>
      <w:r>
        <w:t>культуры</w:t>
      </w:r>
      <w:r w:rsidRPr="00962A3A">
        <w:t xml:space="preserve"> </w:t>
      </w:r>
      <w:r>
        <w:t>демократии и уважения прав человека.</w:t>
      </w:r>
      <w:r w:rsidRPr="00962A3A">
        <w:t xml:space="preserve"> </w:t>
      </w:r>
    </w:p>
  </w:footnote>
  <w:footnote w:id="88">
    <w:p w14:paraId="59CD2C6B" w14:textId="77777777" w:rsidR="00240DC4" w:rsidRPr="00521D21" w:rsidRDefault="00240DC4" w:rsidP="004458BD">
      <w:pPr>
        <w:pStyle w:val="ae"/>
      </w:pPr>
      <w:r w:rsidRPr="00962A3A">
        <w:tab/>
      </w:r>
      <w:r w:rsidRPr="00C93EC2">
        <w:rPr>
          <w:rStyle w:val="ab"/>
          <w:szCs w:val="18"/>
        </w:rPr>
        <w:footnoteRef/>
      </w:r>
      <w:r w:rsidRPr="00521D21">
        <w:tab/>
      </w:r>
      <w:r>
        <w:t>Министерство</w:t>
      </w:r>
      <w:r w:rsidRPr="00521D21">
        <w:t xml:space="preserve"> по делам женщин и </w:t>
      </w:r>
      <w:r>
        <w:t>уязвимых групп населения</w:t>
      </w:r>
      <w:r w:rsidRPr="00521D21">
        <w:t>.</w:t>
      </w:r>
      <w:r>
        <w:t xml:space="preserve"> Министерское постановление</w:t>
      </w:r>
      <w:r w:rsidR="00FC1634">
        <w:t> </w:t>
      </w:r>
      <w:r>
        <w:t xml:space="preserve">№ </w:t>
      </w:r>
      <w:r w:rsidRPr="00521D21">
        <w:t>157-2016-</w:t>
      </w:r>
      <w:r w:rsidRPr="00BC1D79">
        <w:t>MIMP</w:t>
      </w:r>
      <w:r w:rsidRPr="00521D21">
        <w:t xml:space="preserve">. </w:t>
      </w:r>
      <w:r w:rsidR="009F1827" w:rsidRPr="009F1827">
        <w:rPr>
          <w:i/>
        </w:rPr>
        <w:t>Официальный вестник «Эль Перуано»</w:t>
      </w:r>
      <w:r w:rsidRPr="00521D21">
        <w:t xml:space="preserve"> </w:t>
      </w:r>
      <w:r>
        <w:t xml:space="preserve">от </w:t>
      </w:r>
      <w:r w:rsidRPr="00521D21">
        <w:t>26</w:t>
      </w:r>
      <w:r>
        <w:t xml:space="preserve"> июля </w:t>
      </w:r>
      <w:r w:rsidRPr="00521D21">
        <w:t>2016</w:t>
      </w:r>
      <w:r w:rsidR="00FC1634">
        <w:t> </w:t>
      </w:r>
      <w:r>
        <w:t>года</w:t>
      </w:r>
      <w:r w:rsidRPr="00521D21">
        <w:t>.</w:t>
      </w:r>
    </w:p>
  </w:footnote>
  <w:footnote w:id="89">
    <w:p w14:paraId="2F2DF4BE" w14:textId="77777777" w:rsidR="00240DC4" w:rsidRPr="00521D21" w:rsidRDefault="00240DC4" w:rsidP="004458BD">
      <w:pPr>
        <w:pStyle w:val="ae"/>
      </w:pPr>
      <w:r w:rsidRPr="00521D21">
        <w:tab/>
      </w:r>
      <w:r w:rsidRPr="00C93EC2">
        <w:rPr>
          <w:rStyle w:val="ab"/>
          <w:szCs w:val="18"/>
        </w:rPr>
        <w:footnoteRef/>
      </w:r>
      <w:r w:rsidRPr="00CE01DD">
        <w:tab/>
      </w:r>
      <w:r w:rsidRPr="001F41E2">
        <w:t>Исполнительная власть</w:t>
      </w:r>
      <w:r>
        <w:t>.</w:t>
      </w:r>
      <w:r w:rsidRPr="00CE01DD">
        <w:t xml:space="preserve"> Законодательный декрет №</w:t>
      </w:r>
      <w:r>
        <w:t xml:space="preserve"> </w:t>
      </w:r>
      <w:r w:rsidRPr="00CE01DD">
        <w:t xml:space="preserve">1323. </w:t>
      </w:r>
      <w:r w:rsidR="009F1827" w:rsidRPr="009F1827">
        <w:rPr>
          <w:i/>
        </w:rPr>
        <w:t>Официальный вестник «Эль Перуано»</w:t>
      </w:r>
      <w:r w:rsidRPr="00F16CBA">
        <w:t xml:space="preserve"> от</w:t>
      </w:r>
      <w:r>
        <w:rPr>
          <w:i/>
        </w:rPr>
        <w:t xml:space="preserve"> </w:t>
      </w:r>
      <w:r w:rsidRPr="00521D21">
        <w:t>5</w:t>
      </w:r>
      <w:r>
        <w:t xml:space="preserve"> января </w:t>
      </w:r>
      <w:r w:rsidRPr="00521D21">
        <w:t>2017</w:t>
      </w:r>
      <w:r>
        <w:t xml:space="preserve"> года</w:t>
      </w:r>
      <w:r w:rsidRPr="00521D21">
        <w:t>.</w:t>
      </w:r>
    </w:p>
  </w:footnote>
  <w:footnote w:id="90">
    <w:p w14:paraId="1112E33C" w14:textId="77777777" w:rsidR="00240DC4" w:rsidRPr="0097685D" w:rsidRDefault="00240DC4" w:rsidP="004458BD">
      <w:pPr>
        <w:pStyle w:val="ae"/>
      </w:pPr>
      <w:r w:rsidRPr="00521D21">
        <w:tab/>
      </w:r>
      <w:r w:rsidRPr="00C93EC2">
        <w:rPr>
          <w:rStyle w:val="ab"/>
          <w:szCs w:val="18"/>
        </w:rPr>
        <w:footnoteRef/>
      </w:r>
      <w:r w:rsidRPr="00CE01DD">
        <w:tab/>
      </w:r>
      <w:r>
        <w:t>Правительство региона Арекипа</w:t>
      </w:r>
      <w:r w:rsidRPr="00CE01DD">
        <w:t>. Административное распоряжение № 265-</w:t>
      </w:r>
      <w:r w:rsidRPr="00BC1D79">
        <w:t>AREQUIPA</w:t>
      </w:r>
      <w:r w:rsidRPr="00CE01DD">
        <w:t xml:space="preserve">. </w:t>
      </w:r>
      <w:r w:rsidR="009F1827" w:rsidRPr="009F1827">
        <w:rPr>
          <w:i/>
        </w:rPr>
        <w:t>Официальный вестник «Эль Перуано»</w:t>
      </w:r>
      <w:r w:rsidRPr="0097685D">
        <w:t xml:space="preserve"> от</w:t>
      </w:r>
      <w:r w:rsidRPr="0097685D">
        <w:rPr>
          <w:i/>
        </w:rPr>
        <w:t xml:space="preserve"> </w:t>
      </w:r>
      <w:r w:rsidRPr="0097685D">
        <w:t>10</w:t>
      </w:r>
      <w:r>
        <w:t xml:space="preserve"> марта </w:t>
      </w:r>
      <w:r w:rsidRPr="0097685D">
        <w:t>2014</w:t>
      </w:r>
      <w:r>
        <w:t xml:space="preserve"> года</w:t>
      </w:r>
      <w:r w:rsidRPr="0097685D">
        <w:t>.</w:t>
      </w:r>
    </w:p>
  </w:footnote>
  <w:footnote w:id="91">
    <w:p w14:paraId="1CA42FD8" w14:textId="77777777" w:rsidR="00240DC4" w:rsidRPr="00800D4F" w:rsidRDefault="00240DC4" w:rsidP="004458BD">
      <w:pPr>
        <w:pStyle w:val="ae"/>
      </w:pPr>
      <w:r w:rsidRPr="0097685D">
        <w:tab/>
      </w:r>
      <w:r w:rsidRPr="00C93EC2">
        <w:rPr>
          <w:rStyle w:val="ab"/>
          <w:szCs w:val="18"/>
        </w:rPr>
        <w:footnoteRef/>
      </w:r>
      <w:r w:rsidRPr="0097685D">
        <w:tab/>
      </w:r>
      <w:r>
        <w:t>Президиум</w:t>
      </w:r>
      <w:r w:rsidRPr="0097685D">
        <w:t xml:space="preserve"> </w:t>
      </w:r>
      <w:r w:rsidRPr="003768E4">
        <w:t>Совета</w:t>
      </w:r>
      <w:r w:rsidRPr="0097685D">
        <w:t xml:space="preserve"> </w:t>
      </w:r>
      <w:r w:rsidRPr="003768E4">
        <w:t>министров</w:t>
      </w:r>
      <w:r w:rsidRPr="0097685D">
        <w:t xml:space="preserve">. </w:t>
      </w:r>
      <w:r>
        <w:t>Верховное</w:t>
      </w:r>
      <w:r w:rsidRPr="00800D4F">
        <w:t xml:space="preserve"> </w:t>
      </w:r>
      <w:r>
        <w:t>постановление</w:t>
      </w:r>
      <w:r w:rsidRPr="00800D4F">
        <w:t xml:space="preserve"> № 129-2018-</w:t>
      </w:r>
      <w:r w:rsidRPr="00BC1D79">
        <w:t>PCM</w:t>
      </w:r>
      <w:r w:rsidRPr="00800D4F">
        <w:t xml:space="preserve"> </w:t>
      </w:r>
      <w:r>
        <w:t xml:space="preserve">от </w:t>
      </w:r>
      <w:r w:rsidRPr="00800D4F">
        <w:t xml:space="preserve">8 </w:t>
      </w:r>
      <w:r>
        <w:t>июня</w:t>
      </w:r>
      <w:r w:rsidRPr="00800D4F">
        <w:t xml:space="preserve"> 2018</w:t>
      </w:r>
      <w:r w:rsidR="00E3476C">
        <w:t> </w:t>
      </w:r>
      <w:r>
        <w:t>года</w:t>
      </w:r>
      <w:r w:rsidRPr="00800D4F">
        <w:t xml:space="preserve"> </w:t>
      </w:r>
      <w:r>
        <w:t>о</w:t>
      </w:r>
      <w:r w:rsidRPr="00800D4F">
        <w:t xml:space="preserve"> </w:t>
      </w:r>
      <w:r>
        <w:t>создании</w:t>
      </w:r>
      <w:r w:rsidRPr="00800D4F">
        <w:t xml:space="preserve"> </w:t>
      </w:r>
      <w:r>
        <w:t>временного</w:t>
      </w:r>
      <w:r w:rsidRPr="00800D4F">
        <w:t xml:space="preserve"> </w:t>
      </w:r>
      <w:r>
        <w:t>межведомственного</w:t>
      </w:r>
      <w:r w:rsidRPr="00800D4F">
        <w:t xml:space="preserve"> </w:t>
      </w:r>
      <w:r>
        <w:t>органа</w:t>
      </w:r>
      <w:r w:rsidRPr="00800D4F">
        <w:t xml:space="preserve"> </w:t>
      </w:r>
      <w:r w:rsidR="00E3476C">
        <w:t>–</w:t>
      </w:r>
      <w:r>
        <w:t xml:space="preserve"> Комиссии для</w:t>
      </w:r>
      <w:r w:rsidRPr="00800D4F">
        <w:t xml:space="preserve"> </w:t>
      </w:r>
      <w:r>
        <w:t>выработки</w:t>
      </w:r>
      <w:r w:rsidRPr="00800D4F">
        <w:t xml:space="preserve"> </w:t>
      </w:r>
      <w:r>
        <w:t>неотложных</w:t>
      </w:r>
      <w:r w:rsidRPr="00800D4F">
        <w:t xml:space="preserve"> </w:t>
      </w:r>
      <w:r>
        <w:t>мер</w:t>
      </w:r>
      <w:r w:rsidRPr="00800D4F">
        <w:t xml:space="preserve"> </w:t>
      </w:r>
      <w:r>
        <w:t>по</w:t>
      </w:r>
      <w:r w:rsidRPr="00800D4F">
        <w:t xml:space="preserve"> </w:t>
      </w:r>
      <w:r>
        <w:t>защите</w:t>
      </w:r>
      <w:r w:rsidRPr="00800D4F">
        <w:t xml:space="preserve"> </w:t>
      </w:r>
      <w:r>
        <w:t>и</w:t>
      </w:r>
      <w:r w:rsidRPr="00800D4F">
        <w:t xml:space="preserve"> </w:t>
      </w:r>
      <w:r>
        <w:t>профилактике</w:t>
      </w:r>
      <w:r w:rsidRPr="00800D4F">
        <w:t xml:space="preserve"> </w:t>
      </w:r>
      <w:r>
        <w:t>случаев</w:t>
      </w:r>
      <w:r w:rsidRPr="00800D4F">
        <w:t xml:space="preserve"> </w:t>
      </w:r>
      <w:r>
        <w:t>насилия</w:t>
      </w:r>
      <w:r w:rsidRPr="00800D4F">
        <w:t xml:space="preserve"> </w:t>
      </w:r>
      <w:r>
        <w:t>в</w:t>
      </w:r>
      <w:r w:rsidRPr="00800D4F">
        <w:t xml:space="preserve"> </w:t>
      </w:r>
      <w:r>
        <w:t>отношении</w:t>
      </w:r>
      <w:r w:rsidRPr="00800D4F">
        <w:t xml:space="preserve"> </w:t>
      </w:r>
      <w:r>
        <w:t>женщин</w:t>
      </w:r>
      <w:r w:rsidRPr="00800D4F">
        <w:t xml:space="preserve"> </w:t>
      </w:r>
      <w:r>
        <w:t>и</w:t>
      </w:r>
      <w:r w:rsidRPr="00800D4F">
        <w:t xml:space="preserve"> </w:t>
      </w:r>
      <w:r>
        <w:t>по</w:t>
      </w:r>
      <w:r w:rsidRPr="00800D4F">
        <w:t xml:space="preserve"> </w:t>
      </w:r>
      <w:r>
        <w:t>оказанию</w:t>
      </w:r>
      <w:r w:rsidRPr="00800D4F">
        <w:t xml:space="preserve"> </w:t>
      </w:r>
      <w:r>
        <w:t>помощи</w:t>
      </w:r>
      <w:r w:rsidRPr="00800D4F">
        <w:t xml:space="preserve"> </w:t>
      </w:r>
      <w:r>
        <w:t>жертвам</w:t>
      </w:r>
      <w:r w:rsidRPr="00800D4F">
        <w:t xml:space="preserve"> </w:t>
      </w:r>
      <w:r>
        <w:t>насилия.</w:t>
      </w:r>
      <w:r w:rsidRPr="00800D4F">
        <w:t xml:space="preserve"> </w:t>
      </w:r>
    </w:p>
  </w:footnote>
  <w:footnote w:id="92">
    <w:p w14:paraId="61CC2A0A" w14:textId="77777777" w:rsidR="00240DC4" w:rsidRPr="00521D21" w:rsidRDefault="00240DC4" w:rsidP="004458BD">
      <w:pPr>
        <w:pStyle w:val="ae"/>
      </w:pPr>
      <w:r w:rsidRPr="00800D4F">
        <w:tab/>
      </w:r>
      <w:r w:rsidRPr="00C93EC2">
        <w:rPr>
          <w:rStyle w:val="ab"/>
          <w:szCs w:val="18"/>
        </w:rPr>
        <w:footnoteRef/>
      </w:r>
      <w:r w:rsidRPr="00521D21">
        <w:tab/>
      </w:r>
      <w:r>
        <w:t>Министерство</w:t>
      </w:r>
      <w:r w:rsidRPr="00521D21">
        <w:t xml:space="preserve"> по делам женщин и </w:t>
      </w:r>
      <w:r>
        <w:t>уязвимых групп населения</w:t>
      </w:r>
      <w:r w:rsidRPr="00521D21">
        <w:t xml:space="preserve">. </w:t>
      </w:r>
      <w:r>
        <w:t xml:space="preserve">Верховный указ </w:t>
      </w:r>
      <w:r w:rsidRPr="00867437">
        <w:t>№</w:t>
      </w:r>
      <w:r>
        <w:t xml:space="preserve"> </w:t>
      </w:r>
      <w:r w:rsidRPr="00521D21">
        <w:t>004-2018-</w:t>
      </w:r>
      <w:r w:rsidRPr="00BC1D79">
        <w:t>MIMP</w:t>
      </w:r>
      <w:r w:rsidRPr="00521D21">
        <w:t xml:space="preserve">. </w:t>
      </w:r>
      <w:r w:rsidR="009F1827" w:rsidRPr="009F1827">
        <w:rPr>
          <w:i/>
        </w:rPr>
        <w:t>Официальный вестник «Эль Перуано»</w:t>
      </w:r>
      <w:r w:rsidRPr="00F16CBA">
        <w:t xml:space="preserve"> от</w:t>
      </w:r>
      <w:r>
        <w:rPr>
          <w:i/>
        </w:rPr>
        <w:t xml:space="preserve"> </w:t>
      </w:r>
      <w:r w:rsidRPr="00521D21">
        <w:t>13</w:t>
      </w:r>
      <w:r>
        <w:t xml:space="preserve"> июня </w:t>
      </w:r>
      <w:r w:rsidRPr="00521D21">
        <w:t>2018</w:t>
      </w:r>
      <w:r>
        <w:t xml:space="preserve"> года</w:t>
      </w:r>
      <w:r w:rsidRPr="00521D21">
        <w:t>.</w:t>
      </w:r>
    </w:p>
  </w:footnote>
  <w:footnote w:id="93">
    <w:p w14:paraId="7075A0CA" w14:textId="77777777" w:rsidR="00240DC4" w:rsidRPr="00521D21" w:rsidRDefault="00240DC4" w:rsidP="004458BD">
      <w:pPr>
        <w:pStyle w:val="ae"/>
      </w:pPr>
      <w:r w:rsidRPr="00521D21">
        <w:tab/>
      </w:r>
      <w:r w:rsidRPr="00C93EC2">
        <w:rPr>
          <w:rStyle w:val="ab"/>
          <w:szCs w:val="18"/>
        </w:rPr>
        <w:footnoteRef/>
      </w:r>
      <w:r w:rsidRPr="00C478C2">
        <w:tab/>
      </w:r>
      <w:r>
        <w:t>Конгресс Республики</w:t>
      </w:r>
      <w:r w:rsidRPr="00C478C2">
        <w:t xml:space="preserve">. </w:t>
      </w:r>
      <w:r w:rsidRPr="00092AB7">
        <w:t>Закон №</w:t>
      </w:r>
      <w:r>
        <w:t xml:space="preserve"> </w:t>
      </w:r>
      <w:r w:rsidRPr="00092AB7">
        <w:t>26842</w:t>
      </w:r>
      <w:r>
        <w:t xml:space="preserve"> с изменениями согласно </w:t>
      </w:r>
      <w:r w:rsidRPr="00092AB7">
        <w:t>Закон</w:t>
      </w:r>
      <w:r>
        <w:t>у</w:t>
      </w:r>
      <w:r w:rsidRPr="00092AB7">
        <w:t xml:space="preserve"> №</w:t>
      </w:r>
      <w:r>
        <w:t xml:space="preserve"> </w:t>
      </w:r>
      <w:r w:rsidRPr="00092AB7">
        <w:t xml:space="preserve">29889. </w:t>
      </w:r>
      <w:r w:rsidR="009F1827" w:rsidRPr="009F1827">
        <w:rPr>
          <w:i/>
        </w:rPr>
        <w:t>Официальный вестник «Эль Перуано»</w:t>
      </w:r>
      <w:r w:rsidRPr="00F16CBA">
        <w:t xml:space="preserve"> от</w:t>
      </w:r>
      <w:r>
        <w:rPr>
          <w:i/>
        </w:rPr>
        <w:t xml:space="preserve"> </w:t>
      </w:r>
      <w:r w:rsidRPr="00521D21">
        <w:t>24</w:t>
      </w:r>
      <w:r>
        <w:t xml:space="preserve"> июня </w:t>
      </w:r>
      <w:r w:rsidRPr="00521D21">
        <w:t>2012</w:t>
      </w:r>
      <w:r>
        <w:t xml:space="preserve"> года</w:t>
      </w:r>
      <w:r w:rsidRPr="00521D21">
        <w:t>.</w:t>
      </w:r>
    </w:p>
  </w:footnote>
  <w:footnote w:id="94">
    <w:p w14:paraId="6BA65972" w14:textId="77777777" w:rsidR="00240DC4" w:rsidRPr="00521D21" w:rsidRDefault="00240DC4" w:rsidP="004458BD">
      <w:pPr>
        <w:pStyle w:val="ae"/>
      </w:pPr>
      <w:r w:rsidRPr="00521D21">
        <w:tab/>
      </w:r>
      <w:r w:rsidRPr="00C93EC2">
        <w:rPr>
          <w:rStyle w:val="ab"/>
          <w:szCs w:val="18"/>
        </w:rPr>
        <w:footnoteRef/>
      </w:r>
      <w:r w:rsidRPr="00521D21">
        <w:tab/>
      </w:r>
      <w:r>
        <w:t>Министерство</w:t>
      </w:r>
      <w:r w:rsidRPr="003768E4">
        <w:t xml:space="preserve"> здравоохранения</w:t>
      </w:r>
      <w:r w:rsidRPr="00521D21">
        <w:t xml:space="preserve">. </w:t>
      </w:r>
      <w:r>
        <w:t xml:space="preserve">Верховный указ </w:t>
      </w:r>
      <w:r w:rsidRPr="00867437">
        <w:t>№</w:t>
      </w:r>
      <w:r>
        <w:t xml:space="preserve"> </w:t>
      </w:r>
      <w:r w:rsidRPr="00521D21">
        <w:t>033-2015-</w:t>
      </w:r>
      <w:r w:rsidRPr="00CF7E2C">
        <w:t>SA</w:t>
      </w:r>
      <w:r w:rsidRPr="00521D21">
        <w:t xml:space="preserve">. </w:t>
      </w:r>
      <w:r w:rsidR="009F1827" w:rsidRPr="009F1827">
        <w:rPr>
          <w:i/>
        </w:rPr>
        <w:t>Официальный вестник «Эль Перуано»</w:t>
      </w:r>
      <w:r w:rsidRPr="00F16CBA">
        <w:t xml:space="preserve"> от</w:t>
      </w:r>
      <w:r>
        <w:rPr>
          <w:i/>
        </w:rPr>
        <w:t xml:space="preserve"> </w:t>
      </w:r>
      <w:r w:rsidRPr="00521D21">
        <w:t>6</w:t>
      </w:r>
      <w:r>
        <w:t xml:space="preserve"> октября </w:t>
      </w:r>
      <w:r w:rsidRPr="00521D21">
        <w:t>2015</w:t>
      </w:r>
      <w:r>
        <w:t xml:space="preserve"> года</w:t>
      </w:r>
      <w:r w:rsidRPr="00521D21">
        <w:t>.</w:t>
      </w:r>
    </w:p>
  </w:footnote>
  <w:footnote w:id="95">
    <w:p w14:paraId="67C25230" w14:textId="77777777" w:rsidR="00240DC4" w:rsidRPr="00C478C2" w:rsidRDefault="00240DC4" w:rsidP="004458BD">
      <w:pPr>
        <w:pStyle w:val="ae"/>
      </w:pPr>
      <w:r w:rsidRPr="00521D21">
        <w:tab/>
      </w:r>
      <w:r w:rsidRPr="00C93EC2">
        <w:rPr>
          <w:rStyle w:val="ab"/>
          <w:szCs w:val="18"/>
        </w:rPr>
        <w:footnoteRef/>
      </w:r>
      <w:r w:rsidRPr="00C478C2">
        <w:tab/>
      </w:r>
      <w:r>
        <w:t>Министерство</w:t>
      </w:r>
      <w:r w:rsidRPr="003768E4">
        <w:t xml:space="preserve"> здравоохранения</w:t>
      </w:r>
      <w:r w:rsidRPr="00C478C2">
        <w:t xml:space="preserve">. </w:t>
      </w:r>
      <w:r>
        <w:t xml:space="preserve">Министерское постановление </w:t>
      </w:r>
      <w:r w:rsidRPr="007E5978">
        <w:t>№</w:t>
      </w:r>
      <w:r>
        <w:t xml:space="preserve"> </w:t>
      </w:r>
      <w:r w:rsidRPr="00C478C2">
        <w:t>574-2017/</w:t>
      </w:r>
      <w:r w:rsidRPr="00CF7E2C">
        <w:t>MINSA</w:t>
      </w:r>
      <w:r>
        <w:t xml:space="preserve"> об утверждении медицинского технического стандарта №</w:t>
      </w:r>
      <w:r w:rsidRPr="00C478C2">
        <w:t xml:space="preserve"> 138-</w:t>
      </w:r>
      <w:r w:rsidRPr="00CF7E2C">
        <w:t>MINSA</w:t>
      </w:r>
      <w:r w:rsidRPr="00C478C2">
        <w:t>/2017/2</w:t>
      </w:r>
      <w:r w:rsidRPr="00CF7E2C">
        <w:t>DGIESP</w:t>
      </w:r>
      <w:r>
        <w:t xml:space="preserve"> «Медицинские технические нормы для общинных психиатрических больниц». </w:t>
      </w:r>
      <w:r w:rsidR="009F1827" w:rsidRPr="009F1827">
        <w:rPr>
          <w:i/>
        </w:rPr>
        <w:t>Официальный вестник «Эль Перуано»</w:t>
      </w:r>
      <w:r w:rsidRPr="00F16CBA">
        <w:t xml:space="preserve"> от</w:t>
      </w:r>
      <w:r>
        <w:rPr>
          <w:i/>
        </w:rPr>
        <w:t xml:space="preserve"> </w:t>
      </w:r>
      <w:r w:rsidRPr="00C478C2">
        <w:t>21</w:t>
      </w:r>
      <w:r>
        <w:t xml:space="preserve"> июля </w:t>
      </w:r>
      <w:r w:rsidRPr="00C478C2">
        <w:t>2017</w:t>
      </w:r>
      <w:r>
        <w:t xml:space="preserve"> года</w:t>
      </w:r>
      <w:r w:rsidRPr="00C478C2">
        <w:t xml:space="preserve">. </w:t>
      </w:r>
    </w:p>
  </w:footnote>
  <w:footnote w:id="96">
    <w:p w14:paraId="24D7EB4F" w14:textId="77777777" w:rsidR="00240DC4" w:rsidRPr="00521D21" w:rsidRDefault="00240DC4" w:rsidP="004458BD">
      <w:pPr>
        <w:pStyle w:val="ae"/>
      </w:pPr>
      <w:r w:rsidRPr="00C478C2">
        <w:tab/>
      </w:r>
      <w:r w:rsidRPr="00C93EC2">
        <w:rPr>
          <w:rStyle w:val="ab"/>
          <w:szCs w:val="18"/>
        </w:rPr>
        <w:footnoteRef/>
      </w:r>
      <w:r w:rsidRPr="00867437">
        <w:tab/>
      </w:r>
      <w:r>
        <w:t>Министерство</w:t>
      </w:r>
      <w:r w:rsidRPr="003768E4">
        <w:t xml:space="preserve"> здравоохранения</w:t>
      </w:r>
      <w:r w:rsidRPr="00867437">
        <w:t xml:space="preserve">. </w:t>
      </w:r>
      <w:r>
        <w:t xml:space="preserve">Министерское постановление </w:t>
      </w:r>
      <w:r w:rsidRPr="00867437">
        <w:t>№</w:t>
      </w:r>
      <w:r>
        <w:t xml:space="preserve"> </w:t>
      </w:r>
      <w:r w:rsidRPr="00867437">
        <w:t>356-2018-</w:t>
      </w:r>
      <w:r w:rsidRPr="00CF7E2C">
        <w:t>MINSA</w:t>
      </w:r>
      <w:r w:rsidRPr="00867437">
        <w:t xml:space="preserve">. </w:t>
      </w:r>
      <w:r w:rsidR="009F1827" w:rsidRPr="009F1827">
        <w:rPr>
          <w:i/>
        </w:rPr>
        <w:t>Официальный вестник «Эль Перуано»</w:t>
      </w:r>
      <w:r w:rsidRPr="00F16CBA">
        <w:t xml:space="preserve"> от</w:t>
      </w:r>
      <w:r>
        <w:rPr>
          <w:i/>
        </w:rPr>
        <w:t xml:space="preserve"> </w:t>
      </w:r>
      <w:r w:rsidRPr="00521D21">
        <w:t>24</w:t>
      </w:r>
      <w:r>
        <w:t xml:space="preserve"> апреля </w:t>
      </w:r>
      <w:r w:rsidRPr="00521D21">
        <w:t>2018</w:t>
      </w:r>
      <w:r>
        <w:t xml:space="preserve"> года</w:t>
      </w:r>
      <w:r w:rsidRPr="00521D21">
        <w:t>.</w:t>
      </w:r>
    </w:p>
  </w:footnote>
  <w:footnote w:id="97">
    <w:p w14:paraId="0A6AF072" w14:textId="77777777" w:rsidR="00240DC4" w:rsidRPr="00521D21" w:rsidRDefault="00240DC4" w:rsidP="004458BD">
      <w:pPr>
        <w:pStyle w:val="ae"/>
      </w:pPr>
      <w:r w:rsidRPr="00521D21">
        <w:tab/>
      </w:r>
      <w:r w:rsidRPr="00C93EC2">
        <w:rPr>
          <w:rStyle w:val="ab"/>
          <w:szCs w:val="18"/>
        </w:rPr>
        <w:footnoteRef/>
      </w:r>
      <w:r w:rsidRPr="00867437">
        <w:tab/>
      </w:r>
      <w:r>
        <w:t>Министерство иностранных дел</w:t>
      </w:r>
      <w:r w:rsidRPr="00867437">
        <w:t xml:space="preserve">. </w:t>
      </w:r>
      <w:r>
        <w:t xml:space="preserve">Верховный указ </w:t>
      </w:r>
      <w:r w:rsidRPr="00867437">
        <w:t>№</w:t>
      </w:r>
      <w:r>
        <w:t xml:space="preserve"> </w:t>
      </w:r>
      <w:r w:rsidRPr="00867437">
        <w:t>015-2017-</w:t>
      </w:r>
      <w:r w:rsidRPr="00CF7E2C">
        <w:t>RE</w:t>
      </w:r>
      <w:r w:rsidRPr="00F16CBA">
        <w:t xml:space="preserve">. </w:t>
      </w:r>
      <w:r w:rsidR="009F1827" w:rsidRPr="009F1827">
        <w:rPr>
          <w:i/>
        </w:rPr>
        <w:t>Официальный вестник «Эль Перуано»</w:t>
      </w:r>
      <w:r w:rsidRPr="00F16CBA">
        <w:t xml:space="preserve"> от</w:t>
      </w:r>
      <w:r>
        <w:rPr>
          <w:i/>
        </w:rPr>
        <w:t xml:space="preserve"> </w:t>
      </w:r>
      <w:r w:rsidRPr="00521D21">
        <w:t>27</w:t>
      </w:r>
      <w:r>
        <w:t xml:space="preserve"> апреля 2</w:t>
      </w:r>
      <w:r w:rsidRPr="00521D21">
        <w:t>015</w:t>
      </w:r>
      <w:r>
        <w:t xml:space="preserve"> года</w:t>
      </w:r>
      <w:r w:rsidRPr="00521D21">
        <w:t>.</w:t>
      </w:r>
    </w:p>
  </w:footnote>
  <w:footnote w:id="98">
    <w:p w14:paraId="4397087A" w14:textId="77777777" w:rsidR="00240DC4" w:rsidRPr="00CD2025" w:rsidRDefault="00240DC4" w:rsidP="004458BD">
      <w:pPr>
        <w:pStyle w:val="ae"/>
      </w:pPr>
      <w:r w:rsidRPr="001212C0">
        <w:tab/>
      </w:r>
      <w:r w:rsidRPr="00C93EC2">
        <w:rPr>
          <w:rStyle w:val="ab"/>
          <w:szCs w:val="18"/>
        </w:rPr>
        <w:footnoteRef/>
      </w:r>
      <w:r w:rsidRPr="001212C0">
        <w:tab/>
      </w:r>
      <w:r>
        <w:t xml:space="preserve">Законодательный декрет № </w:t>
      </w:r>
      <w:r w:rsidRPr="001212C0">
        <w:t>1350</w:t>
      </w:r>
      <w:r>
        <w:t xml:space="preserve"> «Законодательный декрет по вопросам миграции». </w:t>
      </w:r>
      <w:r w:rsidR="009F1827" w:rsidRPr="009F1827">
        <w:rPr>
          <w:i/>
        </w:rPr>
        <w:t>Официальный вестник «Эль Перуано»</w:t>
      </w:r>
      <w:r w:rsidRPr="00F16CBA">
        <w:t xml:space="preserve"> от</w:t>
      </w:r>
      <w:r w:rsidRPr="00CD2025">
        <w:t xml:space="preserve"> 7</w:t>
      </w:r>
      <w:r>
        <w:t xml:space="preserve"> января </w:t>
      </w:r>
      <w:r w:rsidRPr="00CD2025">
        <w:t>2017</w:t>
      </w:r>
      <w:r>
        <w:t xml:space="preserve"> года</w:t>
      </w:r>
      <w:r w:rsidRPr="00CD2025">
        <w:t>.</w:t>
      </w:r>
    </w:p>
  </w:footnote>
  <w:footnote w:id="99">
    <w:p w14:paraId="142CF99A" w14:textId="77777777" w:rsidR="00240DC4" w:rsidRPr="00CD2025" w:rsidRDefault="00240DC4" w:rsidP="004458BD">
      <w:pPr>
        <w:pStyle w:val="ae"/>
      </w:pPr>
      <w:r w:rsidRPr="00CD2025">
        <w:tab/>
      </w:r>
      <w:r w:rsidRPr="00C93EC2">
        <w:rPr>
          <w:rStyle w:val="ab"/>
          <w:szCs w:val="18"/>
        </w:rPr>
        <w:footnoteRef/>
      </w:r>
      <w:r w:rsidRPr="00CD2025">
        <w:tab/>
      </w:r>
      <w:r w:rsidRPr="00C478C2">
        <w:t>Статья</w:t>
      </w:r>
      <w:r w:rsidRPr="00CD2025">
        <w:t xml:space="preserve"> 11 </w:t>
      </w:r>
      <w:r>
        <w:t>Законодательного</w:t>
      </w:r>
      <w:r w:rsidRPr="00CD2025">
        <w:t xml:space="preserve"> </w:t>
      </w:r>
      <w:r>
        <w:t>декрета</w:t>
      </w:r>
      <w:r w:rsidRPr="00CD2025">
        <w:t xml:space="preserve"> № 1350.</w:t>
      </w:r>
    </w:p>
  </w:footnote>
  <w:footnote w:id="100">
    <w:p w14:paraId="1C705526" w14:textId="77777777" w:rsidR="00240DC4" w:rsidRPr="001212C0" w:rsidRDefault="00240DC4" w:rsidP="004458BD">
      <w:pPr>
        <w:pStyle w:val="ae"/>
      </w:pPr>
      <w:r w:rsidRPr="00CD2025">
        <w:tab/>
      </w:r>
      <w:r w:rsidRPr="00C93EC2">
        <w:rPr>
          <w:rStyle w:val="ab"/>
          <w:szCs w:val="18"/>
        </w:rPr>
        <w:footnoteRef/>
      </w:r>
      <w:r w:rsidRPr="001212C0">
        <w:tab/>
      </w:r>
      <w:r>
        <w:t xml:space="preserve">Министерство внутренних дел. Верховный указ № </w:t>
      </w:r>
      <w:r w:rsidRPr="001212C0">
        <w:t>007-2017-</w:t>
      </w:r>
      <w:r w:rsidRPr="00CF7E2C">
        <w:t>IN</w:t>
      </w:r>
      <w:r w:rsidRPr="001212C0">
        <w:t xml:space="preserve">. </w:t>
      </w:r>
      <w:r w:rsidR="009F1827" w:rsidRPr="009F1827">
        <w:rPr>
          <w:i/>
        </w:rPr>
        <w:t>Официальный вестник «Эль Перуано»</w:t>
      </w:r>
      <w:r w:rsidRPr="00F16CBA">
        <w:t xml:space="preserve"> от</w:t>
      </w:r>
      <w:r w:rsidRPr="001212C0">
        <w:t xml:space="preserve"> 27</w:t>
      </w:r>
      <w:r>
        <w:t xml:space="preserve"> марта </w:t>
      </w:r>
      <w:r w:rsidRPr="001212C0">
        <w:t>2017</w:t>
      </w:r>
      <w:r>
        <w:t xml:space="preserve"> года</w:t>
      </w:r>
      <w:r w:rsidRPr="001212C0">
        <w:t>.</w:t>
      </w:r>
    </w:p>
  </w:footnote>
  <w:footnote w:id="101">
    <w:p w14:paraId="1C7F623B" w14:textId="77777777" w:rsidR="00240DC4" w:rsidRPr="00521D21" w:rsidRDefault="00240DC4" w:rsidP="004458BD">
      <w:pPr>
        <w:pStyle w:val="ae"/>
        <w:rPr>
          <w:rFonts w:ascii="Arial" w:hAnsi="Arial" w:cs="Arial"/>
          <w:sz w:val="16"/>
          <w:szCs w:val="16"/>
        </w:rPr>
      </w:pPr>
      <w:r w:rsidRPr="00521D21">
        <w:rPr>
          <w:szCs w:val="18"/>
        </w:rPr>
        <w:tab/>
      </w:r>
      <w:r w:rsidRPr="00C93EC2">
        <w:rPr>
          <w:rStyle w:val="ab"/>
          <w:szCs w:val="18"/>
        </w:rPr>
        <w:footnoteRef/>
      </w:r>
      <w:r w:rsidRPr="00867437">
        <w:rPr>
          <w:szCs w:val="18"/>
        </w:rPr>
        <w:tab/>
      </w:r>
      <w:r w:rsidRPr="00F1732E">
        <w:rPr>
          <w:szCs w:val="18"/>
        </w:rPr>
        <w:t>Министерство</w:t>
      </w:r>
      <w:r w:rsidRPr="003768E4">
        <w:rPr>
          <w:szCs w:val="18"/>
        </w:rPr>
        <w:t xml:space="preserve"> внутренних дел</w:t>
      </w:r>
      <w:r w:rsidRPr="00867437">
        <w:rPr>
          <w:szCs w:val="18"/>
        </w:rPr>
        <w:t xml:space="preserve">. </w:t>
      </w:r>
      <w:r>
        <w:rPr>
          <w:szCs w:val="18"/>
        </w:rPr>
        <w:t xml:space="preserve">Верховный указ </w:t>
      </w:r>
      <w:r w:rsidRPr="00867437">
        <w:rPr>
          <w:szCs w:val="18"/>
        </w:rPr>
        <w:t>№</w:t>
      </w:r>
      <w:r>
        <w:rPr>
          <w:szCs w:val="18"/>
        </w:rPr>
        <w:t xml:space="preserve"> </w:t>
      </w:r>
      <w:r w:rsidRPr="00867437">
        <w:rPr>
          <w:szCs w:val="18"/>
        </w:rPr>
        <w:t>001-2017-</w:t>
      </w:r>
      <w:r w:rsidRPr="00E431BB">
        <w:rPr>
          <w:szCs w:val="18"/>
        </w:rPr>
        <w:t>IN</w:t>
      </w:r>
      <w:r w:rsidRPr="00867437">
        <w:rPr>
          <w:szCs w:val="18"/>
        </w:rPr>
        <w:t xml:space="preserve">. </w:t>
      </w:r>
      <w:r w:rsidR="009F1827" w:rsidRPr="009F1827">
        <w:rPr>
          <w:i/>
          <w:szCs w:val="18"/>
        </w:rPr>
        <w:t>Официальный вестник «Эль Перуано»</w:t>
      </w:r>
      <w:r w:rsidRPr="00F16CBA">
        <w:rPr>
          <w:szCs w:val="18"/>
        </w:rPr>
        <w:t xml:space="preserve"> от</w:t>
      </w:r>
      <w:r>
        <w:rPr>
          <w:i/>
          <w:szCs w:val="18"/>
        </w:rPr>
        <w:t xml:space="preserve"> </w:t>
      </w:r>
      <w:r w:rsidRPr="00521D21">
        <w:rPr>
          <w:szCs w:val="18"/>
        </w:rPr>
        <w:t>3</w:t>
      </w:r>
      <w:r>
        <w:rPr>
          <w:szCs w:val="18"/>
        </w:rPr>
        <w:t xml:space="preserve"> января </w:t>
      </w:r>
      <w:r w:rsidRPr="00521D21">
        <w:rPr>
          <w:szCs w:val="18"/>
        </w:rPr>
        <w:t>2017</w:t>
      </w:r>
      <w:r>
        <w:rPr>
          <w:szCs w:val="18"/>
        </w:rPr>
        <w:t xml:space="preserve"> года</w:t>
      </w:r>
      <w:r w:rsidRPr="00521D21">
        <w:rPr>
          <w:szCs w:val="18"/>
        </w:rPr>
        <w:t>.</w:t>
      </w:r>
    </w:p>
  </w:footnote>
  <w:footnote w:id="102">
    <w:p w14:paraId="5DE83997" w14:textId="77777777" w:rsidR="00240DC4" w:rsidRPr="00521D21" w:rsidRDefault="00240DC4" w:rsidP="004458BD">
      <w:pPr>
        <w:pStyle w:val="ae"/>
      </w:pPr>
      <w:r w:rsidRPr="00521D21">
        <w:tab/>
      </w:r>
      <w:r w:rsidRPr="00C93EC2">
        <w:rPr>
          <w:rStyle w:val="ab"/>
          <w:szCs w:val="18"/>
        </w:rPr>
        <w:footnoteRef/>
      </w:r>
      <w:r w:rsidRPr="00521D21">
        <w:tab/>
      </w:r>
      <w:r>
        <w:t>Министерство</w:t>
      </w:r>
      <w:r w:rsidRPr="00521D21">
        <w:t xml:space="preserve"> по делам женщин и </w:t>
      </w:r>
      <w:r>
        <w:t>уязвимых групп населения</w:t>
      </w:r>
      <w:r w:rsidRPr="00521D21">
        <w:t xml:space="preserve">. </w:t>
      </w:r>
      <w:r>
        <w:t>Верховный указ №</w:t>
      </w:r>
      <w:r w:rsidRPr="00521D21">
        <w:t xml:space="preserve"> 003-2016-</w:t>
      </w:r>
      <w:r w:rsidRPr="00CF7E2C">
        <w:t>MIMP</w:t>
      </w:r>
      <w:r w:rsidRPr="00521D21">
        <w:t xml:space="preserve">. </w:t>
      </w:r>
      <w:r w:rsidR="009F1827" w:rsidRPr="009F1827">
        <w:rPr>
          <w:i/>
        </w:rPr>
        <w:t>Официальный вестник «Эль Перуано»</w:t>
      </w:r>
      <w:r w:rsidRPr="00F16CBA">
        <w:t xml:space="preserve"> от</w:t>
      </w:r>
      <w:r>
        <w:rPr>
          <w:i/>
        </w:rPr>
        <w:t xml:space="preserve"> </w:t>
      </w:r>
      <w:r w:rsidRPr="00521D21">
        <w:t>12</w:t>
      </w:r>
      <w:r>
        <w:t xml:space="preserve"> марта </w:t>
      </w:r>
      <w:r w:rsidRPr="00521D21">
        <w:t>2016</w:t>
      </w:r>
      <w:r>
        <w:t xml:space="preserve"> года</w:t>
      </w:r>
      <w:r w:rsidRPr="00521D21">
        <w:t>.</w:t>
      </w:r>
    </w:p>
  </w:footnote>
  <w:footnote w:id="103">
    <w:p w14:paraId="30F62CA0" w14:textId="77777777" w:rsidR="00240DC4" w:rsidRPr="00521D21" w:rsidRDefault="00240DC4" w:rsidP="004458BD">
      <w:pPr>
        <w:pStyle w:val="ae"/>
      </w:pPr>
      <w:r w:rsidRPr="00521D21">
        <w:tab/>
      </w:r>
      <w:r w:rsidRPr="00C93EC2">
        <w:rPr>
          <w:rStyle w:val="ab"/>
          <w:szCs w:val="18"/>
        </w:rPr>
        <w:footnoteRef/>
      </w:r>
      <w:r w:rsidRPr="00521D21">
        <w:tab/>
      </w:r>
      <w:r>
        <w:t>Министерство иностранных дел</w:t>
      </w:r>
      <w:r w:rsidRPr="00521D21">
        <w:t xml:space="preserve">. </w:t>
      </w:r>
      <w:r>
        <w:t>Верховный указ №</w:t>
      </w:r>
      <w:r w:rsidRPr="00521D21">
        <w:t xml:space="preserve"> 007-2015-</w:t>
      </w:r>
      <w:r w:rsidRPr="00CF7E2C">
        <w:t>RE</w:t>
      </w:r>
      <w:r>
        <w:t>.</w:t>
      </w:r>
      <w:r w:rsidRPr="00521D21">
        <w:t xml:space="preserve"> </w:t>
      </w:r>
      <w:r w:rsidR="009F1827" w:rsidRPr="009F1827">
        <w:rPr>
          <w:i/>
        </w:rPr>
        <w:t>Официальный вестник «Эль Перуано»</w:t>
      </w:r>
      <w:r w:rsidRPr="00F16CBA">
        <w:t xml:space="preserve"> от</w:t>
      </w:r>
      <w:r>
        <w:rPr>
          <w:i/>
        </w:rPr>
        <w:t xml:space="preserve"> </w:t>
      </w:r>
      <w:r w:rsidRPr="00521D21">
        <w:t>13</w:t>
      </w:r>
      <w:r>
        <w:t xml:space="preserve"> февраля </w:t>
      </w:r>
      <w:r w:rsidRPr="00521D21">
        <w:t>2015</w:t>
      </w:r>
      <w:r>
        <w:t xml:space="preserve"> года</w:t>
      </w:r>
      <w:r w:rsidRPr="00521D21">
        <w:t>.</w:t>
      </w:r>
    </w:p>
  </w:footnote>
  <w:footnote w:id="104">
    <w:p w14:paraId="6F1AB6A3" w14:textId="77777777" w:rsidR="00240DC4" w:rsidRPr="00521D21" w:rsidRDefault="00240DC4" w:rsidP="004458BD">
      <w:pPr>
        <w:pStyle w:val="ae"/>
      </w:pPr>
      <w:r w:rsidRPr="00521D21">
        <w:tab/>
      </w:r>
      <w:r w:rsidRPr="00C93EC2">
        <w:rPr>
          <w:rStyle w:val="ab"/>
          <w:szCs w:val="18"/>
        </w:rPr>
        <w:footnoteRef/>
      </w:r>
      <w:r w:rsidRPr="00CE01DD">
        <w:tab/>
      </w:r>
      <w:r>
        <w:t>Правительство региона Пьюра</w:t>
      </w:r>
      <w:r w:rsidRPr="00CE01DD">
        <w:t>. Административное распоряжение № 322-2015/</w:t>
      </w:r>
      <w:r w:rsidRPr="00CF7E2C">
        <w:t>GRP</w:t>
      </w:r>
      <w:r w:rsidRPr="00CE01DD">
        <w:t>-</w:t>
      </w:r>
      <w:r w:rsidRPr="00CF7E2C">
        <w:t>CR</w:t>
      </w:r>
      <w:r w:rsidRPr="00CE01DD">
        <w:t xml:space="preserve">. </w:t>
      </w:r>
      <w:r w:rsidR="009F1827" w:rsidRPr="009F1827">
        <w:rPr>
          <w:i/>
        </w:rPr>
        <w:t>Официальный вестник «Эль Перуано»</w:t>
      </w:r>
      <w:r w:rsidRPr="00F16CBA">
        <w:t xml:space="preserve"> от</w:t>
      </w:r>
      <w:r>
        <w:rPr>
          <w:i/>
        </w:rPr>
        <w:t xml:space="preserve"> </w:t>
      </w:r>
      <w:r w:rsidRPr="00521D21">
        <w:t>22</w:t>
      </w:r>
      <w:r>
        <w:t xml:space="preserve"> июля </w:t>
      </w:r>
      <w:r w:rsidRPr="00521D21">
        <w:t>2015</w:t>
      </w:r>
      <w:r>
        <w:t xml:space="preserve"> года</w:t>
      </w:r>
      <w:r w:rsidRPr="00521D21">
        <w:t>.</w:t>
      </w:r>
    </w:p>
  </w:footnote>
  <w:footnote w:id="105">
    <w:p w14:paraId="6EDD741D" w14:textId="77777777" w:rsidR="00240DC4" w:rsidRPr="00092AB7" w:rsidRDefault="00240DC4" w:rsidP="004458BD">
      <w:pPr>
        <w:pStyle w:val="ae"/>
      </w:pPr>
      <w:r w:rsidRPr="00521D21">
        <w:tab/>
      </w:r>
      <w:r w:rsidRPr="00C93EC2">
        <w:rPr>
          <w:rStyle w:val="ab"/>
          <w:szCs w:val="18"/>
        </w:rPr>
        <w:footnoteRef/>
      </w:r>
      <w:r w:rsidRPr="00C478C2">
        <w:tab/>
      </w:r>
      <w:r>
        <w:t>Правительство региона Кахамарка.</w:t>
      </w:r>
      <w:r w:rsidRPr="00C478C2">
        <w:t xml:space="preserve"> </w:t>
      </w:r>
      <w:r w:rsidRPr="00867437">
        <w:t xml:space="preserve">Административное распоряжение № </w:t>
      </w:r>
      <w:r w:rsidRPr="00092AB7">
        <w:t>09-2015-</w:t>
      </w:r>
      <w:r w:rsidRPr="00CF7E2C">
        <w:t>GRCAJ</w:t>
      </w:r>
      <w:r w:rsidRPr="00092AB7">
        <w:t>-</w:t>
      </w:r>
      <w:r w:rsidRPr="00CF7E2C">
        <w:t>CR</w:t>
      </w:r>
      <w:r w:rsidRPr="00092AB7">
        <w:t xml:space="preserve">, </w:t>
      </w:r>
      <w:r w:rsidR="009F1827" w:rsidRPr="009F1827">
        <w:rPr>
          <w:i/>
        </w:rPr>
        <w:t>Официальный вестник «Эль Перуано»</w:t>
      </w:r>
      <w:r w:rsidRPr="00F16CBA">
        <w:t xml:space="preserve"> от</w:t>
      </w:r>
      <w:r>
        <w:rPr>
          <w:i/>
        </w:rPr>
        <w:t xml:space="preserve"> </w:t>
      </w:r>
      <w:r w:rsidRPr="00092AB7">
        <w:t>27</w:t>
      </w:r>
      <w:r>
        <w:t xml:space="preserve"> июля </w:t>
      </w:r>
      <w:r w:rsidRPr="00092AB7">
        <w:t>2015</w:t>
      </w:r>
      <w:r>
        <w:t xml:space="preserve"> года</w:t>
      </w:r>
      <w:r w:rsidRPr="00092AB7">
        <w:t>.</w:t>
      </w:r>
    </w:p>
  </w:footnote>
  <w:footnote w:id="106">
    <w:p w14:paraId="40BC61C3" w14:textId="77777777" w:rsidR="00240DC4" w:rsidRPr="0097685D" w:rsidRDefault="00240DC4" w:rsidP="004458BD">
      <w:pPr>
        <w:pStyle w:val="ae"/>
      </w:pPr>
      <w:r w:rsidRPr="00092AB7">
        <w:tab/>
      </w:r>
      <w:r w:rsidRPr="00C93EC2">
        <w:rPr>
          <w:rStyle w:val="ab"/>
          <w:szCs w:val="18"/>
        </w:rPr>
        <w:footnoteRef/>
      </w:r>
      <w:r w:rsidRPr="00CE01DD">
        <w:tab/>
      </w:r>
      <w:r>
        <w:t>Правительство региона Арекипа</w:t>
      </w:r>
      <w:r w:rsidRPr="00CE01DD">
        <w:t>. Административное распоряжение № 328-</w:t>
      </w:r>
      <w:r w:rsidRPr="00CF7E2C">
        <w:t>AREQUIPA</w:t>
      </w:r>
      <w:r w:rsidRPr="00CE01DD">
        <w:t xml:space="preserve">. </w:t>
      </w:r>
      <w:r w:rsidR="009F1827" w:rsidRPr="009F1827">
        <w:rPr>
          <w:i/>
        </w:rPr>
        <w:t>Официальный вестник «Эль Перуано»</w:t>
      </w:r>
      <w:r w:rsidRPr="0097685D">
        <w:t xml:space="preserve"> от</w:t>
      </w:r>
      <w:r w:rsidRPr="0097685D">
        <w:rPr>
          <w:i/>
        </w:rPr>
        <w:t xml:space="preserve"> </w:t>
      </w:r>
      <w:r w:rsidRPr="0097685D">
        <w:t>30</w:t>
      </w:r>
      <w:r>
        <w:t xml:space="preserve"> декабря </w:t>
      </w:r>
      <w:r w:rsidRPr="0097685D">
        <w:t>2015</w:t>
      </w:r>
      <w:r>
        <w:t xml:space="preserve"> года</w:t>
      </w:r>
      <w:r w:rsidRPr="0097685D">
        <w:t>.</w:t>
      </w:r>
    </w:p>
  </w:footnote>
  <w:footnote w:id="107">
    <w:p w14:paraId="15FF5EF8" w14:textId="77777777" w:rsidR="00240DC4" w:rsidRPr="00F16CBA" w:rsidRDefault="00240DC4" w:rsidP="004458BD">
      <w:pPr>
        <w:pStyle w:val="ae"/>
      </w:pPr>
      <w:r w:rsidRPr="0097685D">
        <w:tab/>
      </w:r>
      <w:r w:rsidRPr="00C93EC2">
        <w:rPr>
          <w:rStyle w:val="ab"/>
          <w:szCs w:val="18"/>
        </w:rPr>
        <w:footnoteRef/>
      </w:r>
      <w:r w:rsidRPr="0097685D">
        <w:tab/>
      </w:r>
      <w:r>
        <w:t>Примерно</w:t>
      </w:r>
      <w:r w:rsidRPr="0097685D">
        <w:t xml:space="preserve"> 3</w:t>
      </w:r>
      <w:r>
        <w:t xml:space="preserve"> </w:t>
      </w:r>
      <w:r w:rsidRPr="0097685D">
        <w:t>000</w:t>
      </w:r>
      <w:r>
        <w:t xml:space="preserve"> </w:t>
      </w:r>
      <w:r w:rsidRPr="0097685D">
        <w:t xml:space="preserve">000 </w:t>
      </w:r>
      <w:r>
        <w:t>долл</w:t>
      </w:r>
      <w:r w:rsidRPr="0097685D">
        <w:t xml:space="preserve">. </w:t>
      </w:r>
      <w:r>
        <w:t>США</w:t>
      </w:r>
      <w:r w:rsidRPr="00F16CBA">
        <w:t xml:space="preserve"> </w:t>
      </w:r>
      <w:r>
        <w:t>по</w:t>
      </w:r>
      <w:r w:rsidRPr="00F16CBA">
        <w:t xml:space="preserve"> </w:t>
      </w:r>
      <w:r>
        <w:t>текущему</w:t>
      </w:r>
      <w:r w:rsidRPr="00F16CBA">
        <w:t xml:space="preserve"> </w:t>
      </w:r>
      <w:r>
        <w:t>обменному</w:t>
      </w:r>
      <w:r w:rsidRPr="00F16CBA">
        <w:t xml:space="preserve"> </w:t>
      </w:r>
      <w:r>
        <w:t>курсу</w:t>
      </w:r>
      <w:r w:rsidRPr="00F16CBA">
        <w:t>.</w:t>
      </w:r>
    </w:p>
  </w:footnote>
  <w:footnote w:id="108">
    <w:p w14:paraId="00EAFD81" w14:textId="77777777" w:rsidR="00240DC4" w:rsidRPr="0097685D" w:rsidRDefault="00240DC4" w:rsidP="004458BD">
      <w:pPr>
        <w:pStyle w:val="ae"/>
      </w:pPr>
      <w:r w:rsidRPr="00F16CBA">
        <w:tab/>
      </w:r>
      <w:r w:rsidRPr="00C93EC2">
        <w:rPr>
          <w:rStyle w:val="ab"/>
          <w:szCs w:val="18"/>
        </w:rPr>
        <w:footnoteRef/>
      </w:r>
      <w:r w:rsidRPr="0097685D">
        <w:tab/>
        <w:t>Статья 21 Закон</w:t>
      </w:r>
      <w:r>
        <w:t>а</w:t>
      </w:r>
      <w:r w:rsidRPr="0097685D">
        <w:t xml:space="preserve"> № 29973.</w:t>
      </w:r>
    </w:p>
  </w:footnote>
  <w:footnote w:id="109">
    <w:p w14:paraId="520BF42F" w14:textId="77777777" w:rsidR="00240DC4" w:rsidRPr="008D53F0" w:rsidRDefault="00240DC4" w:rsidP="004458BD">
      <w:pPr>
        <w:pStyle w:val="ae"/>
        <w:rPr>
          <w:sz w:val="16"/>
          <w:szCs w:val="16"/>
        </w:rPr>
      </w:pPr>
      <w:r w:rsidRPr="00CD2025">
        <w:rPr>
          <w:szCs w:val="18"/>
        </w:rPr>
        <w:tab/>
      </w:r>
      <w:r w:rsidRPr="00C93EC2">
        <w:rPr>
          <w:rStyle w:val="ab"/>
          <w:szCs w:val="18"/>
        </w:rPr>
        <w:footnoteRef/>
      </w:r>
      <w:r w:rsidRPr="008D53F0">
        <w:rPr>
          <w:szCs w:val="18"/>
        </w:rPr>
        <w:tab/>
      </w:r>
      <w:r>
        <w:rPr>
          <w:szCs w:val="18"/>
        </w:rPr>
        <w:t>Папский</w:t>
      </w:r>
      <w:r w:rsidRPr="00F16CBA">
        <w:rPr>
          <w:szCs w:val="18"/>
        </w:rPr>
        <w:t xml:space="preserve"> </w:t>
      </w:r>
      <w:r>
        <w:rPr>
          <w:szCs w:val="18"/>
        </w:rPr>
        <w:t>католический</w:t>
      </w:r>
      <w:r w:rsidRPr="00F16CBA">
        <w:rPr>
          <w:szCs w:val="18"/>
        </w:rPr>
        <w:t xml:space="preserve"> </w:t>
      </w:r>
      <w:r>
        <w:rPr>
          <w:szCs w:val="18"/>
        </w:rPr>
        <w:t>университет</w:t>
      </w:r>
      <w:r w:rsidRPr="00F16CBA">
        <w:rPr>
          <w:szCs w:val="18"/>
        </w:rPr>
        <w:t xml:space="preserve"> </w:t>
      </w:r>
      <w:r>
        <w:rPr>
          <w:szCs w:val="18"/>
        </w:rPr>
        <w:t>Перу</w:t>
      </w:r>
      <w:r w:rsidRPr="00F16CBA">
        <w:rPr>
          <w:szCs w:val="18"/>
        </w:rPr>
        <w:t xml:space="preserve">, </w:t>
      </w:r>
      <w:r>
        <w:rPr>
          <w:szCs w:val="18"/>
        </w:rPr>
        <w:t>Университет</w:t>
      </w:r>
      <w:r w:rsidRPr="00F16CBA">
        <w:rPr>
          <w:szCs w:val="18"/>
        </w:rPr>
        <w:t xml:space="preserve"> </w:t>
      </w:r>
      <w:r>
        <w:rPr>
          <w:szCs w:val="18"/>
        </w:rPr>
        <w:t>Антонио</w:t>
      </w:r>
      <w:r w:rsidRPr="00F16CBA">
        <w:rPr>
          <w:szCs w:val="18"/>
        </w:rPr>
        <w:t xml:space="preserve"> </w:t>
      </w:r>
      <w:r>
        <w:rPr>
          <w:szCs w:val="18"/>
        </w:rPr>
        <w:t>Руиса</w:t>
      </w:r>
      <w:r w:rsidRPr="00F16CBA">
        <w:rPr>
          <w:szCs w:val="18"/>
        </w:rPr>
        <w:t xml:space="preserve"> </w:t>
      </w:r>
      <w:r>
        <w:rPr>
          <w:szCs w:val="18"/>
        </w:rPr>
        <w:t>де</w:t>
      </w:r>
      <w:r w:rsidRPr="00F16CBA">
        <w:rPr>
          <w:szCs w:val="18"/>
        </w:rPr>
        <w:t xml:space="preserve"> </w:t>
      </w:r>
      <w:r>
        <w:rPr>
          <w:szCs w:val="18"/>
        </w:rPr>
        <w:t>Монтоя</w:t>
      </w:r>
      <w:r w:rsidRPr="00F16CBA">
        <w:rPr>
          <w:szCs w:val="18"/>
        </w:rPr>
        <w:t xml:space="preserve">, Тихоокеанский </w:t>
      </w:r>
      <w:r>
        <w:rPr>
          <w:szCs w:val="18"/>
        </w:rPr>
        <w:t>у</w:t>
      </w:r>
      <w:r w:rsidRPr="00F16CBA">
        <w:rPr>
          <w:szCs w:val="18"/>
        </w:rPr>
        <w:t xml:space="preserve">ниверситет Перу </w:t>
      </w:r>
      <w:r>
        <w:rPr>
          <w:szCs w:val="18"/>
        </w:rPr>
        <w:t>и</w:t>
      </w:r>
      <w:r w:rsidRPr="00F16CBA">
        <w:rPr>
          <w:szCs w:val="18"/>
        </w:rPr>
        <w:t xml:space="preserve"> </w:t>
      </w:r>
      <w:r>
        <w:rPr>
          <w:szCs w:val="18"/>
        </w:rPr>
        <w:t>Высший национальный</w:t>
      </w:r>
      <w:r w:rsidRPr="00F16CBA">
        <w:rPr>
          <w:szCs w:val="18"/>
        </w:rPr>
        <w:t xml:space="preserve"> </w:t>
      </w:r>
      <w:r>
        <w:rPr>
          <w:szCs w:val="18"/>
        </w:rPr>
        <w:t>университет</w:t>
      </w:r>
      <w:r w:rsidRPr="00F16CBA">
        <w:rPr>
          <w:szCs w:val="18"/>
        </w:rPr>
        <w:t xml:space="preserve"> </w:t>
      </w:r>
      <w:r>
        <w:rPr>
          <w:szCs w:val="18"/>
        </w:rPr>
        <w:t xml:space="preserve">Сан Маркоса. </w:t>
      </w:r>
    </w:p>
  </w:footnote>
  <w:footnote w:id="110">
    <w:p w14:paraId="2FA3A35E" w14:textId="77777777" w:rsidR="00240DC4" w:rsidRPr="00521D21" w:rsidRDefault="00240DC4" w:rsidP="004458BD">
      <w:pPr>
        <w:pStyle w:val="ae"/>
        <w:rPr>
          <w:rFonts w:ascii="Arial" w:hAnsi="Arial" w:cs="Arial"/>
          <w:sz w:val="16"/>
          <w:szCs w:val="16"/>
        </w:rPr>
      </w:pPr>
      <w:r w:rsidRPr="008D53F0">
        <w:rPr>
          <w:szCs w:val="18"/>
        </w:rPr>
        <w:tab/>
      </w:r>
      <w:r w:rsidRPr="00C93EC2">
        <w:rPr>
          <w:rStyle w:val="ab"/>
          <w:szCs w:val="18"/>
        </w:rPr>
        <w:footnoteRef/>
      </w:r>
      <w:r w:rsidRPr="00521D21">
        <w:rPr>
          <w:szCs w:val="18"/>
        </w:rPr>
        <w:tab/>
      </w:r>
      <w:r>
        <w:rPr>
          <w:szCs w:val="18"/>
        </w:rPr>
        <w:t>Конгресс Республики.</w:t>
      </w:r>
      <w:r w:rsidRPr="00521D21">
        <w:rPr>
          <w:szCs w:val="18"/>
        </w:rPr>
        <w:t xml:space="preserve"> </w:t>
      </w:r>
      <w:r w:rsidRPr="00092AB7">
        <w:rPr>
          <w:szCs w:val="18"/>
        </w:rPr>
        <w:t>Закон №</w:t>
      </w:r>
      <w:r>
        <w:rPr>
          <w:szCs w:val="18"/>
        </w:rPr>
        <w:t xml:space="preserve"> </w:t>
      </w:r>
      <w:r w:rsidRPr="00521D21">
        <w:rPr>
          <w:szCs w:val="18"/>
        </w:rPr>
        <w:t xml:space="preserve">28530. </w:t>
      </w:r>
      <w:r w:rsidR="009F1827" w:rsidRPr="009F1827">
        <w:rPr>
          <w:i/>
          <w:szCs w:val="18"/>
        </w:rPr>
        <w:t>Официальный вестник «Эль Перуано»</w:t>
      </w:r>
      <w:r w:rsidRPr="00F16CBA">
        <w:rPr>
          <w:szCs w:val="18"/>
        </w:rPr>
        <w:t xml:space="preserve"> от</w:t>
      </w:r>
      <w:r>
        <w:rPr>
          <w:i/>
          <w:szCs w:val="18"/>
        </w:rPr>
        <w:t xml:space="preserve"> </w:t>
      </w:r>
      <w:r w:rsidRPr="00521D21">
        <w:rPr>
          <w:szCs w:val="18"/>
        </w:rPr>
        <w:t>25</w:t>
      </w:r>
      <w:r>
        <w:rPr>
          <w:szCs w:val="18"/>
        </w:rPr>
        <w:t xml:space="preserve"> мая </w:t>
      </w:r>
      <w:r w:rsidRPr="00521D21">
        <w:rPr>
          <w:szCs w:val="18"/>
        </w:rPr>
        <w:t>2005</w:t>
      </w:r>
      <w:r w:rsidR="00281769">
        <w:rPr>
          <w:szCs w:val="18"/>
        </w:rPr>
        <w:t> </w:t>
      </w:r>
      <w:r>
        <w:rPr>
          <w:szCs w:val="18"/>
        </w:rPr>
        <w:t>года</w:t>
      </w:r>
      <w:r w:rsidRPr="00521D21">
        <w:rPr>
          <w:szCs w:val="18"/>
        </w:rPr>
        <w:t>.</w:t>
      </w:r>
    </w:p>
  </w:footnote>
  <w:footnote w:id="111">
    <w:p w14:paraId="33BF087E" w14:textId="77777777" w:rsidR="00240DC4" w:rsidRPr="00521D21" w:rsidRDefault="00240DC4" w:rsidP="004458BD">
      <w:pPr>
        <w:pStyle w:val="ae"/>
        <w:rPr>
          <w:rFonts w:ascii="Arial" w:hAnsi="Arial" w:cs="Arial"/>
          <w:sz w:val="16"/>
          <w:szCs w:val="16"/>
        </w:rPr>
      </w:pPr>
      <w:r w:rsidRPr="00521D21">
        <w:rPr>
          <w:szCs w:val="18"/>
        </w:rPr>
        <w:tab/>
      </w:r>
      <w:r w:rsidRPr="00C93EC2">
        <w:rPr>
          <w:rStyle w:val="ab"/>
          <w:szCs w:val="18"/>
        </w:rPr>
        <w:footnoteRef/>
      </w:r>
      <w:r w:rsidRPr="00521D21">
        <w:rPr>
          <w:szCs w:val="18"/>
        </w:rPr>
        <w:tab/>
      </w:r>
      <w:r>
        <w:rPr>
          <w:szCs w:val="18"/>
        </w:rPr>
        <w:t>Министерство</w:t>
      </w:r>
      <w:r w:rsidRPr="00521D21">
        <w:rPr>
          <w:szCs w:val="18"/>
        </w:rPr>
        <w:t xml:space="preserve"> по делам женщин </w:t>
      </w:r>
      <w:r w:rsidRPr="00521D21">
        <w:t xml:space="preserve">и </w:t>
      </w:r>
      <w:r>
        <w:t>уязвимых групп населения</w:t>
      </w:r>
      <w:r w:rsidRPr="00521D21">
        <w:rPr>
          <w:szCs w:val="18"/>
        </w:rPr>
        <w:t xml:space="preserve">. </w:t>
      </w:r>
      <w:r>
        <w:rPr>
          <w:szCs w:val="18"/>
        </w:rPr>
        <w:t xml:space="preserve">Верховный указ </w:t>
      </w:r>
      <w:r w:rsidRPr="00867437">
        <w:rPr>
          <w:szCs w:val="18"/>
        </w:rPr>
        <w:t>№</w:t>
      </w:r>
      <w:r>
        <w:rPr>
          <w:szCs w:val="18"/>
        </w:rPr>
        <w:t xml:space="preserve"> </w:t>
      </w:r>
      <w:r w:rsidRPr="00521D21">
        <w:rPr>
          <w:szCs w:val="18"/>
        </w:rPr>
        <w:t>06-2017-</w:t>
      </w:r>
      <w:r w:rsidRPr="00E431BB">
        <w:rPr>
          <w:szCs w:val="18"/>
        </w:rPr>
        <w:t>MIMP</w:t>
      </w:r>
      <w:r w:rsidRPr="00521D21">
        <w:rPr>
          <w:szCs w:val="18"/>
        </w:rPr>
        <w:t xml:space="preserve">. </w:t>
      </w:r>
      <w:r w:rsidR="009F1827" w:rsidRPr="009F1827">
        <w:rPr>
          <w:i/>
          <w:szCs w:val="18"/>
        </w:rPr>
        <w:t>Официальный вестник «Эль Перуано»</w:t>
      </w:r>
      <w:r>
        <w:rPr>
          <w:szCs w:val="18"/>
        </w:rPr>
        <w:t xml:space="preserve"> от </w:t>
      </w:r>
      <w:r w:rsidRPr="00521D21">
        <w:rPr>
          <w:szCs w:val="18"/>
        </w:rPr>
        <w:t>15</w:t>
      </w:r>
      <w:r>
        <w:rPr>
          <w:szCs w:val="18"/>
        </w:rPr>
        <w:t xml:space="preserve"> августа </w:t>
      </w:r>
      <w:r w:rsidRPr="00521D21">
        <w:rPr>
          <w:szCs w:val="18"/>
        </w:rPr>
        <w:t>2017</w:t>
      </w:r>
      <w:r>
        <w:rPr>
          <w:szCs w:val="18"/>
        </w:rPr>
        <w:t xml:space="preserve"> года</w:t>
      </w:r>
      <w:r w:rsidRPr="00521D21">
        <w:rPr>
          <w:szCs w:val="18"/>
        </w:rPr>
        <w:t>.</w:t>
      </w:r>
    </w:p>
  </w:footnote>
  <w:footnote w:id="112">
    <w:p w14:paraId="42B59E38" w14:textId="77777777" w:rsidR="00240DC4" w:rsidRPr="00092AB7" w:rsidRDefault="00240DC4" w:rsidP="004458BD">
      <w:pPr>
        <w:pStyle w:val="ae"/>
      </w:pPr>
      <w:r w:rsidRPr="00521D21">
        <w:rPr>
          <w:szCs w:val="18"/>
        </w:rPr>
        <w:tab/>
      </w:r>
      <w:r w:rsidRPr="00C93EC2">
        <w:rPr>
          <w:rStyle w:val="ab"/>
          <w:szCs w:val="18"/>
        </w:rPr>
        <w:footnoteRef/>
      </w:r>
      <w:r w:rsidRPr="00C478C2">
        <w:rPr>
          <w:szCs w:val="18"/>
        </w:rPr>
        <w:tab/>
      </w:r>
      <w:r>
        <w:rPr>
          <w:szCs w:val="18"/>
        </w:rPr>
        <w:t>Министерство</w:t>
      </w:r>
      <w:r w:rsidRPr="003768E4">
        <w:rPr>
          <w:szCs w:val="18"/>
        </w:rPr>
        <w:t xml:space="preserve"> образования</w:t>
      </w:r>
      <w:r w:rsidRPr="00C478C2">
        <w:rPr>
          <w:szCs w:val="18"/>
        </w:rPr>
        <w:t xml:space="preserve">. </w:t>
      </w:r>
      <w:r>
        <w:rPr>
          <w:szCs w:val="18"/>
        </w:rPr>
        <w:t xml:space="preserve">Министерское постановление </w:t>
      </w:r>
      <w:r w:rsidRPr="007E5978">
        <w:rPr>
          <w:szCs w:val="18"/>
        </w:rPr>
        <w:t>№</w:t>
      </w:r>
      <w:r>
        <w:rPr>
          <w:szCs w:val="18"/>
        </w:rPr>
        <w:t xml:space="preserve"> </w:t>
      </w:r>
      <w:r w:rsidRPr="00092AB7">
        <w:rPr>
          <w:szCs w:val="18"/>
        </w:rPr>
        <w:t>144-2018-</w:t>
      </w:r>
      <w:r w:rsidRPr="00E431BB">
        <w:rPr>
          <w:szCs w:val="18"/>
        </w:rPr>
        <w:t>MINEDU</w:t>
      </w:r>
      <w:r>
        <w:rPr>
          <w:szCs w:val="18"/>
        </w:rPr>
        <w:t>.</w:t>
      </w:r>
      <w:r w:rsidRPr="00092AB7">
        <w:rPr>
          <w:szCs w:val="18"/>
        </w:rPr>
        <w:t xml:space="preserve"> </w:t>
      </w:r>
      <w:r w:rsidR="009F1827" w:rsidRPr="009F1827">
        <w:rPr>
          <w:i/>
          <w:szCs w:val="18"/>
        </w:rPr>
        <w:t>Официальный вестник «Эль Перуано»</w:t>
      </w:r>
      <w:r w:rsidRPr="00F16CBA">
        <w:rPr>
          <w:szCs w:val="18"/>
        </w:rPr>
        <w:t xml:space="preserve"> от</w:t>
      </w:r>
      <w:r>
        <w:rPr>
          <w:i/>
          <w:szCs w:val="18"/>
        </w:rPr>
        <w:t xml:space="preserve"> </w:t>
      </w:r>
      <w:r w:rsidRPr="00092AB7">
        <w:rPr>
          <w:szCs w:val="18"/>
        </w:rPr>
        <w:t>27</w:t>
      </w:r>
      <w:r>
        <w:rPr>
          <w:szCs w:val="18"/>
        </w:rPr>
        <w:t xml:space="preserve"> марта </w:t>
      </w:r>
      <w:r w:rsidRPr="00092AB7">
        <w:rPr>
          <w:szCs w:val="18"/>
        </w:rPr>
        <w:t>2018</w:t>
      </w:r>
      <w:r>
        <w:rPr>
          <w:szCs w:val="18"/>
        </w:rPr>
        <w:t xml:space="preserve"> года</w:t>
      </w:r>
      <w:r w:rsidRPr="00092AB7">
        <w:rPr>
          <w:szCs w:val="18"/>
        </w:rPr>
        <w:t>.</w:t>
      </w:r>
    </w:p>
  </w:footnote>
  <w:footnote w:id="113">
    <w:p w14:paraId="4C839905" w14:textId="77777777" w:rsidR="00240DC4" w:rsidRPr="003768E4" w:rsidRDefault="00240DC4" w:rsidP="004458BD">
      <w:pPr>
        <w:pStyle w:val="ae"/>
      </w:pPr>
      <w:r w:rsidRPr="00092AB7">
        <w:tab/>
      </w:r>
      <w:r w:rsidRPr="00C93EC2">
        <w:rPr>
          <w:rStyle w:val="ab"/>
          <w:szCs w:val="18"/>
        </w:rPr>
        <w:footnoteRef/>
      </w:r>
      <w:r w:rsidRPr="00F16CBA">
        <w:tab/>
      </w:r>
      <w:r>
        <w:t>Национальный совет по интеграции инвалидов в общество</w:t>
      </w:r>
      <w:r w:rsidRPr="00F16CBA">
        <w:t xml:space="preserve">. </w:t>
      </w:r>
      <w:r>
        <w:t>Решение №</w:t>
      </w:r>
      <w:r w:rsidRPr="003768E4">
        <w:t xml:space="preserve"> 015-2018-</w:t>
      </w:r>
      <w:r w:rsidR="00A00150">
        <w:rPr>
          <w:lang w:val="en-US"/>
        </w:rPr>
        <w:t>CONADIS</w:t>
      </w:r>
      <w:r w:rsidRPr="003768E4">
        <w:t>/</w:t>
      </w:r>
      <w:r w:rsidRPr="00A135E2">
        <w:t>PRE</w:t>
      </w:r>
      <w:r>
        <w:t xml:space="preserve"> от </w:t>
      </w:r>
      <w:r w:rsidRPr="003768E4">
        <w:t>14</w:t>
      </w:r>
      <w:r>
        <w:t xml:space="preserve"> февраля </w:t>
      </w:r>
      <w:r w:rsidRPr="003768E4">
        <w:t>2016</w:t>
      </w:r>
      <w:r>
        <w:t xml:space="preserve"> года</w:t>
      </w:r>
      <w:r w:rsidRPr="003768E4">
        <w:t>.</w:t>
      </w:r>
    </w:p>
  </w:footnote>
  <w:footnote w:id="114">
    <w:p w14:paraId="6F922403" w14:textId="77777777" w:rsidR="00240DC4" w:rsidRPr="001F41E2" w:rsidRDefault="00240DC4" w:rsidP="004458BD">
      <w:pPr>
        <w:pStyle w:val="ae"/>
      </w:pPr>
      <w:r w:rsidRPr="003768E4">
        <w:tab/>
      </w:r>
      <w:r w:rsidRPr="00C93EC2">
        <w:rPr>
          <w:rStyle w:val="ab"/>
          <w:szCs w:val="18"/>
        </w:rPr>
        <w:footnoteRef/>
      </w:r>
      <w:r w:rsidRPr="001F41E2">
        <w:tab/>
        <w:t xml:space="preserve">Исполнительная власть. </w:t>
      </w:r>
      <w:r w:rsidRPr="00496548">
        <w:t>Законодательный</w:t>
      </w:r>
      <w:r w:rsidRPr="001F41E2">
        <w:t xml:space="preserve"> </w:t>
      </w:r>
      <w:r w:rsidRPr="00496548">
        <w:t>декрет</w:t>
      </w:r>
      <w:r w:rsidRPr="001F41E2">
        <w:t xml:space="preserve"> №</w:t>
      </w:r>
      <w:r>
        <w:t xml:space="preserve"> </w:t>
      </w:r>
      <w:r w:rsidRPr="001F41E2">
        <w:t>1297</w:t>
      </w:r>
      <w:r>
        <w:t xml:space="preserve">. </w:t>
      </w:r>
      <w:r w:rsidR="009F1827" w:rsidRPr="009F1827">
        <w:rPr>
          <w:i/>
        </w:rPr>
        <w:t>Официальный вестник «Эль Перуано»</w:t>
      </w:r>
      <w:r w:rsidRPr="00F16CBA">
        <w:t xml:space="preserve"> от </w:t>
      </w:r>
      <w:r w:rsidRPr="001F41E2">
        <w:t>30</w:t>
      </w:r>
      <w:r>
        <w:t xml:space="preserve"> декабря </w:t>
      </w:r>
      <w:r w:rsidRPr="001F41E2">
        <w:t>2016</w:t>
      </w:r>
      <w:r>
        <w:t xml:space="preserve"> года</w:t>
      </w:r>
      <w:r w:rsidRPr="001F41E2">
        <w:t>.</w:t>
      </w:r>
    </w:p>
  </w:footnote>
  <w:footnote w:id="115">
    <w:p w14:paraId="547C8711" w14:textId="77777777" w:rsidR="00240DC4" w:rsidRPr="00C478C2" w:rsidRDefault="00240DC4" w:rsidP="004458BD">
      <w:pPr>
        <w:pStyle w:val="ae"/>
      </w:pPr>
      <w:r w:rsidRPr="001F41E2">
        <w:tab/>
      </w:r>
      <w:r w:rsidRPr="00C93EC2">
        <w:rPr>
          <w:rStyle w:val="ab"/>
          <w:szCs w:val="18"/>
        </w:rPr>
        <w:footnoteRef/>
      </w:r>
      <w:r w:rsidRPr="00521D21">
        <w:tab/>
      </w:r>
      <w:r>
        <w:t>Министерство</w:t>
      </w:r>
      <w:r w:rsidRPr="00521D21">
        <w:t xml:space="preserve"> по делам женщин </w:t>
      </w:r>
      <w:r>
        <w:t>и уязвимых групп населения.</w:t>
      </w:r>
      <w:r w:rsidRPr="00521D21">
        <w:t xml:space="preserve"> </w:t>
      </w:r>
      <w:r>
        <w:t xml:space="preserve">Верховный указ </w:t>
      </w:r>
      <w:r w:rsidRPr="007E5978">
        <w:t>№</w:t>
      </w:r>
      <w:r>
        <w:t xml:space="preserve"> </w:t>
      </w:r>
      <w:r w:rsidRPr="00521D21">
        <w:t>02-2018-</w:t>
      </w:r>
      <w:r w:rsidRPr="00A135E2">
        <w:t>MIMP</w:t>
      </w:r>
      <w:r w:rsidRPr="00521D21">
        <w:t xml:space="preserve">. </w:t>
      </w:r>
      <w:r w:rsidR="009F1827" w:rsidRPr="009F1827">
        <w:rPr>
          <w:i/>
        </w:rPr>
        <w:t>Официальный вестник «Эль Перуано»</w:t>
      </w:r>
      <w:r w:rsidRPr="00F16CBA">
        <w:t xml:space="preserve"> от</w:t>
      </w:r>
      <w:r>
        <w:rPr>
          <w:i/>
        </w:rPr>
        <w:t xml:space="preserve"> </w:t>
      </w:r>
      <w:r w:rsidRPr="00C478C2">
        <w:t>1</w:t>
      </w:r>
      <w:r>
        <w:t xml:space="preserve"> июня </w:t>
      </w:r>
      <w:r w:rsidRPr="00C478C2">
        <w:t>2018</w:t>
      </w:r>
      <w:r>
        <w:t xml:space="preserve"> года</w:t>
      </w:r>
      <w:r w:rsidRPr="00C478C2">
        <w:t>.</w:t>
      </w:r>
    </w:p>
  </w:footnote>
  <w:footnote w:id="116">
    <w:p w14:paraId="48567A4E" w14:textId="77777777" w:rsidR="00240DC4" w:rsidRPr="00C478C2" w:rsidRDefault="00240DC4" w:rsidP="004458BD">
      <w:pPr>
        <w:pStyle w:val="ae"/>
      </w:pPr>
      <w:r w:rsidRPr="00C478C2">
        <w:tab/>
      </w:r>
      <w:r w:rsidRPr="00C93EC2">
        <w:rPr>
          <w:rStyle w:val="ab"/>
          <w:szCs w:val="18"/>
        </w:rPr>
        <w:footnoteRef/>
      </w:r>
      <w:r w:rsidRPr="00C478C2">
        <w:tab/>
        <w:t xml:space="preserve">Статья 24 </w:t>
      </w:r>
      <w:r>
        <w:t xml:space="preserve">Законодательного декрета № </w:t>
      </w:r>
      <w:r w:rsidRPr="00C478C2">
        <w:t>1297.</w:t>
      </w:r>
    </w:p>
  </w:footnote>
  <w:footnote w:id="117">
    <w:p w14:paraId="389EE817" w14:textId="77777777" w:rsidR="00240DC4" w:rsidRPr="00521D21" w:rsidRDefault="00240DC4" w:rsidP="004458BD">
      <w:pPr>
        <w:pStyle w:val="ae"/>
        <w:rPr>
          <w:sz w:val="16"/>
          <w:szCs w:val="16"/>
        </w:rPr>
      </w:pPr>
      <w:r w:rsidRPr="00C478C2">
        <w:rPr>
          <w:szCs w:val="18"/>
        </w:rPr>
        <w:tab/>
      </w:r>
      <w:r w:rsidRPr="00C93EC2">
        <w:rPr>
          <w:rStyle w:val="ab"/>
          <w:szCs w:val="18"/>
        </w:rPr>
        <w:footnoteRef/>
      </w:r>
      <w:r w:rsidRPr="00521D21">
        <w:rPr>
          <w:szCs w:val="18"/>
        </w:rPr>
        <w:tab/>
      </w:r>
      <w:r>
        <w:rPr>
          <w:szCs w:val="18"/>
        </w:rPr>
        <w:t>Министерство</w:t>
      </w:r>
      <w:r w:rsidRPr="00521D21">
        <w:rPr>
          <w:szCs w:val="18"/>
        </w:rPr>
        <w:t xml:space="preserve"> по делам женщин </w:t>
      </w:r>
      <w:r>
        <w:rPr>
          <w:szCs w:val="18"/>
        </w:rPr>
        <w:t>и уязвимых групп населения</w:t>
      </w:r>
      <w:r w:rsidRPr="00521D21">
        <w:rPr>
          <w:szCs w:val="18"/>
        </w:rPr>
        <w:t>.</w:t>
      </w:r>
      <w:r>
        <w:rPr>
          <w:szCs w:val="18"/>
        </w:rPr>
        <w:t xml:space="preserve"> Министерское постановление</w:t>
      </w:r>
      <w:r w:rsidR="00281769">
        <w:rPr>
          <w:szCs w:val="18"/>
        </w:rPr>
        <w:t> </w:t>
      </w:r>
      <w:r w:rsidRPr="00867437">
        <w:rPr>
          <w:szCs w:val="18"/>
        </w:rPr>
        <w:t>№</w:t>
      </w:r>
      <w:r>
        <w:rPr>
          <w:szCs w:val="18"/>
        </w:rPr>
        <w:t xml:space="preserve"> </w:t>
      </w:r>
      <w:r w:rsidRPr="00521D21">
        <w:rPr>
          <w:szCs w:val="18"/>
        </w:rPr>
        <w:t>065-2018-</w:t>
      </w:r>
      <w:r w:rsidRPr="00E431BB">
        <w:rPr>
          <w:szCs w:val="18"/>
        </w:rPr>
        <w:t>MIMP</w:t>
      </w:r>
      <w:r w:rsidRPr="00521D21">
        <w:rPr>
          <w:szCs w:val="18"/>
        </w:rPr>
        <w:t xml:space="preserve">. </w:t>
      </w:r>
      <w:r w:rsidR="009F1827" w:rsidRPr="009F1827">
        <w:rPr>
          <w:i/>
          <w:szCs w:val="18"/>
        </w:rPr>
        <w:t>Официальный вестник «Эль Перуано»</w:t>
      </w:r>
      <w:r w:rsidRPr="00F16CBA">
        <w:rPr>
          <w:szCs w:val="18"/>
        </w:rPr>
        <w:t xml:space="preserve"> от</w:t>
      </w:r>
      <w:r>
        <w:rPr>
          <w:i/>
          <w:szCs w:val="18"/>
        </w:rPr>
        <w:t xml:space="preserve"> </w:t>
      </w:r>
      <w:r w:rsidRPr="00521D21">
        <w:rPr>
          <w:szCs w:val="18"/>
        </w:rPr>
        <w:t>13</w:t>
      </w:r>
      <w:r>
        <w:rPr>
          <w:szCs w:val="18"/>
        </w:rPr>
        <w:t xml:space="preserve"> марта </w:t>
      </w:r>
      <w:r w:rsidRPr="00521D21">
        <w:rPr>
          <w:szCs w:val="18"/>
        </w:rPr>
        <w:t>2018</w:t>
      </w:r>
      <w:r w:rsidR="00281769">
        <w:rPr>
          <w:szCs w:val="18"/>
        </w:rPr>
        <w:t> </w:t>
      </w:r>
      <w:r>
        <w:rPr>
          <w:szCs w:val="18"/>
        </w:rPr>
        <w:t>года</w:t>
      </w:r>
      <w:r w:rsidRPr="00521D21">
        <w:rPr>
          <w:szCs w:val="18"/>
        </w:rPr>
        <w:t>.</w:t>
      </w:r>
    </w:p>
  </w:footnote>
  <w:footnote w:id="118">
    <w:p w14:paraId="433A8775" w14:textId="77777777" w:rsidR="00240DC4" w:rsidRPr="003D29C0" w:rsidRDefault="00240DC4" w:rsidP="004458BD">
      <w:pPr>
        <w:pStyle w:val="ae"/>
        <w:rPr>
          <w:rFonts w:ascii="Calibri" w:hAnsi="Calibri" w:cs="Arial"/>
          <w:sz w:val="16"/>
          <w:szCs w:val="16"/>
        </w:rPr>
      </w:pPr>
      <w:r w:rsidRPr="001D7639">
        <w:rPr>
          <w:szCs w:val="18"/>
        </w:rPr>
        <w:tab/>
      </w:r>
      <w:r w:rsidRPr="00C93EC2">
        <w:rPr>
          <w:rStyle w:val="ab"/>
          <w:szCs w:val="18"/>
        </w:rPr>
        <w:footnoteRef/>
      </w:r>
      <w:r w:rsidRPr="003D29C0">
        <w:rPr>
          <w:szCs w:val="18"/>
        </w:rPr>
        <w:tab/>
      </w:r>
      <w:r>
        <w:rPr>
          <w:szCs w:val="18"/>
        </w:rPr>
        <w:t>Конгресс Республики</w:t>
      </w:r>
      <w:r w:rsidRPr="00521D21">
        <w:rPr>
          <w:szCs w:val="18"/>
        </w:rPr>
        <w:t xml:space="preserve">. </w:t>
      </w:r>
      <w:r w:rsidRPr="00092AB7">
        <w:rPr>
          <w:szCs w:val="18"/>
        </w:rPr>
        <w:t>Закон №</w:t>
      </w:r>
      <w:r w:rsidRPr="003D29C0">
        <w:rPr>
          <w:szCs w:val="18"/>
        </w:rPr>
        <w:t xml:space="preserve"> 28044. </w:t>
      </w:r>
      <w:r w:rsidR="009F1827" w:rsidRPr="009F1827">
        <w:rPr>
          <w:i/>
          <w:szCs w:val="18"/>
        </w:rPr>
        <w:t>Официальный вестник «Эль Перуано»</w:t>
      </w:r>
      <w:r w:rsidRPr="00F16CBA">
        <w:rPr>
          <w:szCs w:val="18"/>
        </w:rPr>
        <w:t xml:space="preserve"> от</w:t>
      </w:r>
      <w:r>
        <w:rPr>
          <w:i/>
          <w:szCs w:val="18"/>
        </w:rPr>
        <w:t xml:space="preserve"> </w:t>
      </w:r>
      <w:r w:rsidRPr="003D29C0">
        <w:rPr>
          <w:szCs w:val="18"/>
        </w:rPr>
        <w:t>8</w:t>
      </w:r>
      <w:r>
        <w:rPr>
          <w:szCs w:val="18"/>
        </w:rPr>
        <w:t xml:space="preserve"> октября </w:t>
      </w:r>
      <w:r w:rsidRPr="003D29C0">
        <w:rPr>
          <w:szCs w:val="18"/>
        </w:rPr>
        <w:t>2003</w:t>
      </w:r>
      <w:r w:rsidR="00281769">
        <w:rPr>
          <w:szCs w:val="18"/>
        </w:rPr>
        <w:t> </w:t>
      </w:r>
      <w:r>
        <w:rPr>
          <w:szCs w:val="18"/>
        </w:rPr>
        <w:t>года</w:t>
      </w:r>
      <w:r w:rsidRPr="003D29C0">
        <w:rPr>
          <w:szCs w:val="18"/>
        </w:rPr>
        <w:t>.</w:t>
      </w:r>
    </w:p>
  </w:footnote>
  <w:footnote w:id="119">
    <w:p w14:paraId="376B69D2" w14:textId="77777777" w:rsidR="00240DC4" w:rsidRPr="00C478C2" w:rsidRDefault="00240DC4" w:rsidP="004458BD">
      <w:pPr>
        <w:pStyle w:val="ae"/>
      </w:pPr>
      <w:r w:rsidRPr="003D29C0">
        <w:rPr>
          <w:szCs w:val="18"/>
        </w:rPr>
        <w:tab/>
      </w:r>
      <w:r w:rsidRPr="00C93EC2">
        <w:rPr>
          <w:rStyle w:val="ab"/>
          <w:szCs w:val="18"/>
        </w:rPr>
        <w:footnoteRef/>
      </w:r>
      <w:r w:rsidRPr="00C478C2">
        <w:rPr>
          <w:szCs w:val="18"/>
        </w:rPr>
        <w:tab/>
        <w:t>Статья 18 Закон</w:t>
      </w:r>
      <w:r>
        <w:rPr>
          <w:szCs w:val="18"/>
        </w:rPr>
        <w:t>а</w:t>
      </w:r>
      <w:r w:rsidRPr="00C478C2">
        <w:rPr>
          <w:szCs w:val="18"/>
        </w:rPr>
        <w:t xml:space="preserve"> №</w:t>
      </w:r>
      <w:r>
        <w:rPr>
          <w:szCs w:val="18"/>
        </w:rPr>
        <w:t xml:space="preserve"> </w:t>
      </w:r>
      <w:r w:rsidRPr="00C478C2">
        <w:rPr>
          <w:szCs w:val="18"/>
        </w:rPr>
        <w:t>28044.</w:t>
      </w:r>
    </w:p>
  </w:footnote>
  <w:footnote w:id="120">
    <w:p w14:paraId="2EC780B8" w14:textId="77777777" w:rsidR="00240DC4" w:rsidRPr="00521D21" w:rsidRDefault="00240DC4" w:rsidP="004458BD">
      <w:pPr>
        <w:pStyle w:val="ae"/>
        <w:rPr>
          <w:i/>
        </w:rPr>
      </w:pPr>
      <w:r w:rsidRPr="00C478C2">
        <w:rPr>
          <w:szCs w:val="18"/>
        </w:rPr>
        <w:tab/>
      </w:r>
      <w:r w:rsidRPr="00C93EC2">
        <w:rPr>
          <w:rStyle w:val="ab"/>
          <w:szCs w:val="18"/>
        </w:rPr>
        <w:footnoteRef/>
      </w:r>
      <w:r w:rsidRPr="00521D21">
        <w:rPr>
          <w:szCs w:val="18"/>
        </w:rPr>
        <w:tab/>
      </w:r>
      <w:r>
        <w:rPr>
          <w:szCs w:val="18"/>
        </w:rPr>
        <w:t>Конгресс Республики</w:t>
      </w:r>
      <w:r w:rsidRPr="00521D21">
        <w:rPr>
          <w:szCs w:val="18"/>
        </w:rPr>
        <w:t xml:space="preserve">. </w:t>
      </w:r>
      <w:r w:rsidRPr="00092AB7">
        <w:rPr>
          <w:szCs w:val="18"/>
        </w:rPr>
        <w:t>Закон №</w:t>
      </w:r>
      <w:r>
        <w:rPr>
          <w:szCs w:val="18"/>
        </w:rPr>
        <w:t xml:space="preserve"> </w:t>
      </w:r>
      <w:r w:rsidRPr="00521D21">
        <w:rPr>
          <w:szCs w:val="18"/>
        </w:rPr>
        <w:t xml:space="preserve">30797. </w:t>
      </w:r>
      <w:r w:rsidR="009F1827" w:rsidRPr="009F1827">
        <w:rPr>
          <w:i/>
          <w:szCs w:val="18"/>
        </w:rPr>
        <w:t>Официальный вестник «Эль Перуано»</w:t>
      </w:r>
      <w:r w:rsidRPr="00F16CBA">
        <w:rPr>
          <w:szCs w:val="18"/>
        </w:rPr>
        <w:t xml:space="preserve"> от</w:t>
      </w:r>
      <w:r>
        <w:rPr>
          <w:i/>
          <w:szCs w:val="18"/>
        </w:rPr>
        <w:t xml:space="preserve"> </w:t>
      </w:r>
      <w:r w:rsidRPr="00521D21">
        <w:rPr>
          <w:szCs w:val="18"/>
        </w:rPr>
        <w:t>21</w:t>
      </w:r>
      <w:r>
        <w:rPr>
          <w:szCs w:val="18"/>
        </w:rPr>
        <w:t xml:space="preserve"> июня </w:t>
      </w:r>
      <w:r w:rsidRPr="00521D21">
        <w:rPr>
          <w:szCs w:val="18"/>
        </w:rPr>
        <w:t>2018</w:t>
      </w:r>
      <w:r w:rsidR="00281769">
        <w:rPr>
          <w:szCs w:val="18"/>
        </w:rPr>
        <w:t> </w:t>
      </w:r>
      <w:r>
        <w:rPr>
          <w:szCs w:val="18"/>
        </w:rPr>
        <w:t>года</w:t>
      </w:r>
      <w:r w:rsidRPr="00521D21">
        <w:rPr>
          <w:szCs w:val="18"/>
        </w:rPr>
        <w:t>.</w:t>
      </w:r>
    </w:p>
  </w:footnote>
  <w:footnote w:id="121">
    <w:p w14:paraId="36A1EE1B" w14:textId="77777777" w:rsidR="00240DC4" w:rsidRPr="00C478C2" w:rsidRDefault="00240DC4" w:rsidP="004458BD">
      <w:pPr>
        <w:pStyle w:val="ae"/>
      </w:pPr>
      <w:r w:rsidRPr="00521D21">
        <w:rPr>
          <w:szCs w:val="18"/>
        </w:rPr>
        <w:tab/>
      </w:r>
      <w:r w:rsidRPr="00C93EC2">
        <w:rPr>
          <w:rStyle w:val="ab"/>
          <w:szCs w:val="18"/>
        </w:rPr>
        <w:footnoteRef/>
      </w:r>
      <w:r w:rsidRPr="003768E4">
        <w:rPr>
          <w:szCs w:val="18"/>
        </w:rPr>
        <w:tab/>
      </w:r>
      <w:r>
        <w:rPr>
          <w:szCs w:val="18"/>
        </w:rPr>
        <w:t>Министерство</w:t>
      </w:r>
      <w:r w:rsidRPr="003768E4">
        <w:rPr>
          <w:szCs w:val="18"/>
        </w:rPr>
        <w:t xml:space="preserve"> образования. </w:t>
      </w:r>
      <w:r>
        <w:rPr>
          <w:szCs w:val="18"/>
        </w:rPr>
        <w:t xml:space="preserve">Постановление № </w:t>
      </w:r>
      <w:r w:rsidRPr="003768E4">
        <w:rPr>
          <w:szCs w:val="18"/>
        </w:rPr>
        <w:t>1006-2017-</w:t>
      </w:r>
      <w:r w:rsidRPr="00E431BB">
        <w:rPr>
          <w:szCs w:val="18"/>
        </w:rPr>
        <w:t>MINEDU</w:t>
      </w:r>
      <w:r w:rsidRPr="003768E4">
        <w:rPr>
          <w:szCs w:val="18"/>
        </w:rPr>
        <w:t>/</w:t>
      </w:r>
      <w:r w:rsidRPr="00E431BB">
        <w:rPr>
          <w:szCs w:val="18"/>
        </w:rPr>
        <w:t>VMGP</w:t>
      </w:r>
      <w:r w:rsidRPr="003768E4">
        <w:rPr>
          <w:szCs w:val="18"/>
        </w:rPr>
        <w:t>-</w:t>
      </w:r>
      <w:r w:rsidRPr="00E431BB">
        <w:rPr>
          <w:szCs w:val="18"/>
        </w:rPr>
        <w:t>DIGESE</w:t>
      </w:r>
      <w:r>
        <w:rPr>
          <w:szCs w:val="18"/>
        </w:rPr>
        <w:t xml:space="preserve"> от </w:t>
      </w:r>
      <w:r w:rsidRPr="00C478C2">
        <w:rPr>
          <w:szCs w:val="18"/>
        </w:rPr>
        <w:t>29</w:t>
      </w:r>
      <w:r w:rsidR="00281769">
        <w:rPr>
          <w:szCs w:val="18"/>
        </w:rPr>
        <w:t> </w:t>
      </w:r>
      <w:r>
        <w:rPr>
          <w:szCs w:val="18"/>
        </w:rPr>
        <w:t xml:space="preserve">декабря </w:t>
      </w:r>
      <w:r w:rsidRPr="00C478C2">
        <w:rPr>
          <w:szCs w:val="18"/>
        </w:rPr>
        <w:t>2017</w:t>
      </w:r>
      <w:r>
        <w:rPr>
          <w:szCs w:val="18"/>
        </w:rPr>
        <w:t xml:space="preserve"> года</w:t>
      </w:r>
      <w:r w:rsidRPr="00C478C2">
        <w:rPr>
          <w:szCs w:val="18"/>
        </w:rPr>
        <w:t>.</w:t>
      </w:r>
    </w:p>
  </w:footnote>
  <w:footnote w:id="122">
    <w:p w14:paraId="7D3864C9" w14:textId="77777777" w:rsidR="00240DC4" w:rsidRPr="00092AB7" w:rsidRDefault="00240DC4" w:rsidP="004458BD">
      <w:pPr>
        <w:pStyle w:val="ae"/>
      </w:pPr>
      <w:r w:rsidRPr="00C478C2">
        <w:tab/>
      </w:r>
      <w:r w:rsidRPr="00C93EC2">
        <w:rPr>
          <w:rStyle w:val="ab"/>
          <w:szCs w:val="18"/>
        </w:rPr>
        <w:footnoteRef/>
      </w:r>
      <w:r w:rsidRPr="00C478C2">
        <w:tab/>
      </w:r>
      <w:r>
        <w:t>Министерство</w:t>
      </w:r>
      <w:r w:rsidRPr="003768E4">
        <w:t xml:space="preserve"> образования</w:t>
      </w:r>
      <w:r w:rsidRPr="00C478C2">
        <w:t xml:space="preserve">. </w:t>
      </w:r>
      <w:r>
        <w:t xml:space="preserve">Министерское постановление </w:t>
      </w:r>
      <w:r w:rsidRPr="00867437">
        <w:t>№</w:t>
      </w:r>
      <w:r>
        <w:t xml:space="preserve"> </w:t>
      </w:r>
      <w:r w:rsidRPr="00C478C2">
        <w:t>347-2017-</w:t>
      </w:r>
      <w:r w:rsidRPr="00A135E2">
        <w:t>MINEDU</w:t>
      </w:r>
      <w:r w:rsidRPr="00C478C2">
        <w:t xml:space="preserve">. </w:t>
      </w:r>
      <w:r w:rsidR="009F1827" w:rsidRPr="009F1827">
        <w:rPr>
          <w:i/>
        </w:rPr>
        <w:t>Официальный вестник «Эль Перуано»</w:t>
      </w:r>
      <w:r w:rsidRPr="00F16CBA">
        <w:t xml:space="preserve"> от</w:t>
      </w:r>
      <w:r>
        <w:rPr>
          <w:i/>
        </w:rPr>
        <w:t xml:space="preserve"> </w:t>
      </w:r>
      <w:r w:rsidRPr="00092AB7">
        <w:t>16</w:t>
      </w:r>
      <w:r>
        <w:t xml:space="preserve"> июня </w:t>
      </w:r>
      <w:r w:rsidRPr="00092AB7">
        <w:t>2017</w:t>
      </w:r>
      <w:r>
        <w:t xml:space="preserve"> года</w:t>
      </w:r>
      <w:r w:rsidRPr="00092AB7">
        <w:t>.</w:t>
      </w:r>
    </w:p>
  </w:footnote>
  <w:footnote w:id="123">
    <w:p w14:paraId="777F7132" w14:textId="77777777" w:rsidR="00240DC4" w:rsidRPr="00521D21" w:rsidRDefault="00240DC4" w:rsidP="004458BD">
      <w:pPr>
        <w:pStyle w:val="ae"/>
      </w:pPr>
      <w:r w:rsidRPr="00092AB7">
        <w:tab/>
      </w:r>
      <w:r w:rsidRPr="00C93EC2">
        <w:rPr>
          <w:rStyle w:val="ab"/>
          <w:szCs w:val="18"/>
        </w:rPr>
        <w:footnoteRef/>
      </w:r>
      <w:r w:rsidRPr="00867437">
        <w:tab/>
      </w:r>
      <w:r>
        <w:t>Министерство</w:t>
      </w:r>
      <w:r w:rsidRPr="003768E4">
        <w:t xml:space="preserve"> образования</w:t>
      </w:r>
      <w:r w:rsidRPr="00867437">
        <w:t xml:space="preserve">. </w:t>
      </w:r>
      <w:r>
        <w:t xml:space="preserve">Министерское постановление </w:t>
      </w:r>
      <w:r w:rsidRPr="00867437">
        <w:t>№</w:t>
      </w:r>
      <w:r>
        <w:t xml:space="preserve"> </w:t>
      </w:r>
      <w:r w:rsidRPr="00867437">
        <w:t xml:space="preserve">281-2016. </w:t>
      </w:r>
      <w:r w:rsidR="009F1827" w:rsidRPr="009F1827">
        <w:rPr>
          <w:i/>
        </w:rPr>
        <w:t>Официальный вестник «Эль Перуано»</w:t>
      </w:r>
      <w:r w:rsidRPr="00F16CBA">
        <w:t xml:space="preserve"> от</w:t>
      </w:r>
      <w:r>
        <w:t xml:space="preserve"> </w:t>
      </w:r>
      <w:r w:rsidRPr="00521D21">
        <w:t>3</w:t>
      </w:r>
      <w:r>
        <w:t xml:space="preserve"> июня </w:t>
      </w:r>
      <w:r w:rsidRPr="00521D21">
        <w:t>2016</w:t>
      </w:r>
      <w:r>
        <w:t xml:space="preserve"> года</w:t>
      </w:r>
      <w:r w:rsidRPr="00521D21">
        <w:t>.</w:t>
      </w:r>
    </w:p>
  </w:footnote>
  <w:footnote w:id="124">
    <w:p w14:paraId="6F2686DE" w14:textId="77777777" w:rsidR="00240DC4" w:rsidRPr="00521D21" w:rsidRDefault="00240DC4" w:rsidP="004458BD">
      <w:pPr>
        <w:pStyle w:val="ae"/>
      </w:pPr>
      <w:r w:rsidRPr="00521D21">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30512. </w:t>
      </w:r>
      <w:r w:rsidR="009F1827" w:rsidRPr="009F1827">
        <w:rPr>
          <w:i/>
        </w:rPr>
        <w:t>Официальный вестник «Эль Перуано»</w:t>
      </w:r>
      <w:r w:rsidRPr="00F16CBA">
        <w:t xml:space="preserve"> от</w:t>
      </w:r>
      <w:r>
        <w:rPr>
          <w:i/>
        </w:rPr>
        <w:t xml:space="preserve"> </w:t>
      </w:r>
      <w:r w:rsidRPr="00521D21">
        <w:t>2</w:t>
      </w:r>
      <w:r>
        <w:t xml:space="preserve"> ноября </w:t>
      </w:r>
      <w:r w:rsidRPr="00521D21">
        <w:t>2016</w:t>
      </w:r>
      <w:r w:rsidR="00281769">
        <w:t> </w:t>
      </w:r>
      <w:r>
        <w:t>года</w:t>
      </w:r>
      <w:r w:rsidRPr="00521D21">
        <w:t>.</w:t>
      </w:r>
    </w:p>
  </w:footnote>
  <w:footnote w:id="125">
    <w:p w14:paraId="3410EEA8" w14:textId="77777777" w:rsidR="00240DC4" w:rsidRPr="00521D21" w:rsidRDefault="00240DC4" w:rsidP="004458BD">
      <w:pPr>
        <w:pStyle w:val="ae"/>
      </w:pPr>
      <w:r w:rsidRPr="00521D21">
        <w:tab/>
      </w:r>
      <w:r w:rsidRPr="00C93EC2">
        <w:rPr>
          <w:rStyle w:val="ab"/>
          <w:szCs w:val="18"/>
        </w:rPr>
        <w:footnoteRef/>
      </w:r>
      <w:r w:rsidRPr="00521D21">
        <w:tab/>
      </w:r>
      <w:r>
        <w:t>Министерство</w:t>
      </w:r>
      <w:r w:rsidRPr="003768E4">
        <w:t xml:space="preserve"> образования</w:t>
      </w:r>
      <w:r w:rsidRPr="00521D21">
        <w:t xml:space="preserve">. </w:t>
      </w:r>
      <w:r>
        <w:t xml:space="preserve">Верховный указ № </w:t>
      </w:r>
      <w:r w:rsidRPr="00521D21">
        <w:t>010-2017-</w:t>
      </w:r>
      <w:r w:rsidRPr="00435D4A">
        <w:t>MINEDU</w:t>
      </w:r>
      <w:r w:rsidRPr="00521D21">
        <w:t xml:space="preserve">. </w:t>
      </w:r>
      <w:r w:rsidR="009F1827" w:rsidRPr="009F1827">
        <w:rPr>
          <w:i/>
        </w:rPr>
        <w:t>Официальный вестник «Эль Перуано»</w:t>
      </w:r>
      <w:r w:rsidRPr="00F16CBA">
        <w:t xml:space="preserve"> от</w:t>
      </w:r>
      <w:r>
        <w:rPr>
          <w:i/>
        </w:rPr>
        <w:t xml:space="preserve"> </w:t>
      </w:r>
      <w:r w:rsidRPr="00521D21">
        <w:t>25</w:t>
      </w:r>
      <w:r>
        <w:t xml:space="preserve"> августа </w:t>
      </w:r>
      <w:r w:rsidRPr="00521D21">
        <w:t>2017</w:t>
      </w:r>
      <w:r>
        <w:t xml:space="preserve"> года</w:t>
      </w:r>
      <w:r w:rsidRPr="00521D21">
        <w:t>.</w:t>
      </w:r>
    </w:p>
  </w:footnote>
  <w:footnote w:id="126">
    <w:p w14:paraId="08A06E30" w14:textId="77777777" w:rsidR="00240DC4" w:rsidRPr="00521D21" w:rsidRDefault="00240DC4" w:rsidP="004458BD">
      <w:pPr>
        <w:pStyle w:val="ae"/>
      </w:pPr>
      <w:r w:rsidRPr="00521D21">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30220. </w:t>
      </w:r>
      <w:r w:rsidR="009F1827" w:rsidRPr="009F1827">
        <w:rPr>
          <w:i/>
        </w:rPr>
        <w:t>Официальный вестник «Эль Перуано»</w:t>
      </w:r>
      <w:r w:rsidRPr="00F16CBA">
        <w:t xml:space="preserve"> от</w:t>
      </w:r>
      <w:r>
        <w:rPr>
          <w:i/>
        </w:rPr>
        <w:t xml:space="preserve"> </w:t>
      </w:r>
      <w:r w:rsidRPr="00521D21">
        <w:t>9</w:t>
      </w:r>
      <w:r>
        <w:t xml:space="preserve"> июля </w:t>
      </w:r>
      <w:r w:rsidRPr="00521D21">
        <w:t>2014</w:t>
      </w:r>
      <w:r w:rsidR="00281769">
        <w:t> </w:t>
      </w:r>
      <w:r>
        <w:t>года</w:t>
      </w:r>
      <w:r w:rsidRPr="00521D21">
        <w:t>.</w:t>
      </w:r>
    </w:p>
  </w:footnote>
  <w:footnote w:id="127">
    <w:p w14:paraId="0DAFE209" w14:textId="77777777" w:rsidR="00240DC4" w:rsidRPr="00521D21" w:rsidRDefault="00240DC4" w:rsidP="004458BD">
      <w:pPr>
        <w:pStyle w:val="ae"/>
      </w:pPr>
      <w:r w:rsidRPr="00521D21">
        <w:tab/>
      </w:r>
      <w:r w:rsidRPr="00C93EC2">
        <w:rPr>
          <w:rStyle w:val="ab"/>
          <w:szCs w:val="18"/>
        </w:rPr>
        <w:footnoteRef/>
      </w:r>
      <w:r w:rsidRPr="003768E4">
        <w:tab/>
      </w:r>
      <w:r>
        <w:t>Министерство</w:t>
      </w:r>
      <w:r w:rsidRPr="003768E4">
        <w:t xml:space="preserve"> образования. </w:t>
      </w:r>
      <w:r>
        <w:t>Постановление Генерального секретариата №</w:t>
      </w:r>
      <w:r w:rsidRPr="003768E4">
        <w:t xml:space="preserve"> 311-2017-</w:t>
      </w:r>
      <w:r w:rsidRPr="00435D4A">
        <w:t>MINEDU</w:t>
      </w:r>
      <w:r w:rsidRPr="003768E4">
        <w:t xml:space="preserve">. </w:t>
      </w:r>
      <w:r w:rsidR="009F1827" w:rsidRPr="009F1827">
        <w:rPr>
          <w:i/>
        </w:rPr>
        <w:t>Официальный вестник «Эль Перуано»</w:t>
      </w:r>
      <w:r w:rsidRPr="00F16CBA">
        <w:t xml:space="preserve"> от</w:t>
      </w:r>
      <w:r>
        <w:rPr>
          <w:i/>
        </w:rPr>
        <w:t xml:space="preserve"> </w:t>
      </w:r>
      <w:r w:rsidRPr="00521D21">
        <w:t>17</w:t>
      </w:r>
      <w:r>
        <w:t xml:space="preserve"> октября </w:t>
      </w:r>
      <w:r w:rsidRPr="00521D21">
        <w:t>2017</w:t>
      </w:r>
      <w:r>
        <w:t xml:space="preserve"> года</w:t>
      </w:r>
      <w:r w:rsidRPr="00521D21">
        <w:t>.</w:t>
      </w:r>
    </w:p>
  </w:footnote>
  <w:footnote w:id="128">
    <w:p w14:paraId="2F7F2865" w14:textId="77777777" w:rsidR="00240DC4" w:rsidRPr="00521D21" w:rsidRDefault="00240DC4" w:rsidP="004458BD">
      <w:pPr>
        <w:pStyle w:val="ae"/>
      </w:pPr>
      <w:r w:rsidRPr="00521D21">
        <w:tab/>
      </w:r>
      <w:r w:rsidRPr="00C93EC2">
        <w:rPr>
          <w:rStyle w:val="ab"/>
          <w:szCs w:val="18"/>
        </w:rPr>
        <w:footnoteRef/>
      </w:r>
      <w:r w:rsidRPr="00867437">
        <w:tab/>
      </w:r>
      <w:r>
        <w:t>Министерство</w:t>
      </w:r>
      <w:r w:rsidRPr="003768E4">
        <w:t xml:space="preserve"> образования</w:t>
      </w:r>
      <w:r w:rsidRPr="00867437">
        <w:t xml:space="preserve">. </w:t>
      </w:r>
      <w:r>
        <w:t xml:space="preserve">Верховный указ </w:t>
      </w:r>
      <w:r w:rsidRPr="00867437">
        <w:t>№</w:t>
      </w:r>
      <w:r>
        <w:t xml:space="preserve"> </w:t>
      </w:r>
      <w:r w:rsidRPr="00867437">
        <w:t>004-2018-</w:t>
      </w:r>
      <w:r w:rsidRPr="00435D4A">
        <w:t>MINEDU</w:t>
      </w:r>
      <w:r w:rsidRPr="00867437">
        <w:t xml:space="preserve">. </w:t>
      </w:r>
      <w:r w:rsidR="009F1827" w:rsidRPr="009F1827">
        <w:rPr>
          <w:i/>
        </w:rPr>
        <w:t>Официальный вестник «Эль Перуано»</w:t>
      </w:r>
      <w:r w:rsidRPr="00F16CBA">
        <w:t xml:space="preserve"> от</w:t>
      </w:r>
      <w:r>
        <w:rPr>
          <w:i/>
        </w:rPr>
        <w:t xml:space="preserve"> </w:t>
      </w:r>
      <w:r w:rsidRPr="00521D21">
        <w:t>13</w:t>
      </w:r>
      <w:r>
        <w:t xml:space="preserve"> мая </w:t>
      </w:r>
      <w:r w:rsidRPr="00521D21">
        <w:t>2018</w:t>
      </w:r>
      <w:r>
        <w:t xml:space="preserve"> года</w:t>
      </w:r>
      <w:r w:rsidRPr="00521D21">
        <w:t>.</w:t>
      </w:r>
    </w:p>
  </w:footnote>
  <w:footnote w:id="129">
    <w:p w14:paraId="3C3D7C37" w14:textId="77777777" w:rsidR="00240DC4" w:rsidRPr="00C478C2" w:rsidRDefault="00240DC4" w:rsidP="004458BD">
      <w:pPr>
        <w:pStyle w:val="ae"/>
      </w:pPr>
      <w:r w:rsidRPr="00521D21">
        <w:tab/>
      </w:r>
      <w:r w:rsidRPr="00C93EC2">
        <w:rPr>
          <w:rStyle w:val="ab"/>
          <w:szCs w:val="18"/>
        </w:rPr>
        <w:footnoteRef/>
      </w:r>
      <w:r w:rsidRPr="00C478C2">
        <w:tab/>
        <w:t>Статья 26 Закон</w:t>
      </w:r>
      <w:r>
        <w:t>а</w:t>
      </w:r>
      <w:r w:rsidRPr="00C478C2">
        <w:t xml:space="preserve"> №</w:t>
      </w:r>
      <w:r>
        <w:t xml:space="preserve"> </w:t>
      </w:r>
      <w:r w:rsidRPr="00C478C2">
        <w:t>29973.</w:t>
      </w:r>
    </w:p>
  </w:footnote>
  <w:footnote w:id="130">
    <w:p w14:paraId="1DD31570" w14:textId="77777777" w:rsidR="00240DC4" w:rsidRPr="00903902" w:rsidRDefault="00240DC4" w:rsidP="004458BD">
      <w:pPr>
        <w:pStyle w:val="ae"/>
      </w:pPr>
      <w:r w:rsidRPr="00903902">
        <w:tab/>
      </w:r>
      <w:r w:rsidRPr="00C93EC2">
        <w:rPr>
          <w:rStyle w:val="ab"/>
          <w:szCs w:val="18"/>
        </w:rPr>
        <w:footnoteRef/>
      </w:r>
      <w:r w:rsidRPr="0049285E">
        <w:tab/>
      </w:r>
      <w:r>
        <w:t>Министерство</w:t>
      </w:r>
      <w:r w:rsidRPr="003768E4">
        <w:t xml:space="preserve"> здравоохранения</w:t>
      </w:r>
      <w:r w:rsidRPr="00C478C2">
        <w:t xml:space="preserve">. </w:t>
      </w:r>
      <w:r>
        <w:t>Система комплексного медицинского страхования. Постановление №</w:t>
      </w:r>
      <w:r w:rsidRPr="003768E4">
        <w:t xml:space="preserve"> 287-2017/</w:t>
      </w:r>
      <w:r w:rsidRPr="00435D4A">
        <w:t>SIS</w:t>
      </w:r>
      <w:r w:rsidRPr="003768E4">
        <w:t xml:space="preserve">. </w:t>
      </w:r>
      <w:r w:rsidR="009F1827" w:rsidRPr="009F1827">
        <w:rPr>
          <w:i/>
        </w:rPr>
        <w:t>Официальный вестник «Эль Перуано»</w:t>
      </w:r>
      <w:r w:rsidRPr="00F16CBA">
        <w:t xml:space="preserve"> от</w:t>
      </w:r>
      <w:r>
        <w:rPr>
          <w:i/>
        </w:rPr>
        <w:t xml:space="preserve"> </w:t>
      </w:r>
      <w:r w:rsidRPr="00521D21">
        <w:t>23</w:t>
      </w:r>
      <w:r>
        <w:t xml:space="preserve"> декабря </w:t>
      </w:r>
      <w:r w:rsidRPr="00521D21">
        <w:t>2017</w:t>
      </w:r>
      <w:r w:rsidR="00281769">
        <w:t> </w:t>
      </w:r>
      <w:r>
        <w:t>года</w:t>
      </w:r>
      <w:r w:rsidRPr="00521D21">
        <w:t>.</w:t>
      </w:r>
    </w:p>
  </w:footnote>
  <w:footnote w:id="131">
    <w:p w14:paraId="45EA19CB" w14:textId="77777777" w:rsidR="00240DC4" w:rsidRPr="00521D21" w:rsidRDefault="00240DC4" w:rsidP="004458BD">
      <w:pPr>
        <w:pStyle w:val="ae"/>
      </w:pPr>
      <w:r w:rsidRPr="00521D21">
        <w:tab/>
      </w:r>
      <w:r w:rsidRPr="00C93EC2">
        <w:rPr>
          <w:rStyle w:val="ab"/>
          <w:szCs w:val="18"/>
        </w:rPr>
        <w:footnoteRef/>
      </w:r>
      <w:r w:rsidRPr="00521D21">
        <w:tab/>
      </w:r>
      <w:r>
        <w:t>Министерство</w:t>
      </w:r>
      <w:r w:rsidRPr="001F41E2">
        <w:t xml:space="preserve"> здравоохранения</w:t>
      </w:r>
      <w:r w:rsidRPr="00521D21">
        <w:t xml:space="preserve">. </w:t>
      </w:r>
      <w:r>
        <w:t xml:space="preserve">Министерское постановление </w:t>
      </w:r>
      <w:r w:rsidRPr="00867437">
        <w:t>№</w:t>
      </w:r>
      <w:r>
        <w:t xml:space="preserve"> </w:t>
      </w:r>
      <w:r w:rsidRPr="00521D21">
        <w:t>771-2004/</w:t>
      </w:r>
      <w:r w:rsidRPr="00435D4A">
        <w:t>MINSA</w:t>
      </w:r>
      <w:r w:rsidRPr="00521D21">
        <w:t xml:space="preserve">. </w:t>
      </w:r>
      <w:r w:rsidR="009F1827" w:rsidRPr="009F1827">
        <w:rPr>
          <w:i/>
        </w:rPr>
        <w:t>Официальный вестник «Эль Перуано»</w:t>
      </w:r>
      <w:r>
        <w:t xml:space="preserve"> от </w:t>
      </w:r>
      <w:r w:rsidRPr="00521D21">
        <w:t>27</w:t>
      </w:r>
      <w:r>
        <w:t xml:space="preserve"> июля </w:t>
      </w:r>
      <w:r w:rsidRPr="00521D21">
        <w:t>2004</w:t>
      </w:r>
      <w:r>
        <w:t xml:space="preserve"> года</w:t>
      </w:r>
      <w:r w:rsidRPr="00521D21">
        <w:t>.</w:t>
      </w:r>
    </w:p>
  </w:footnote>
  <w:footnote w:id="132">
    <w:p w14:paraId="40EC4BC0" w14:textId="77777777" w:rsidR="00240DC4" w:rsidRPr="00521D21" w:rsidRDefault="00240DC4" w:rsidP="004458BD">
      <w:pPr>
        <w:pStyle w:val="ae"/>
      </w:pPr>
      <w:r w:rsidRPr="00521D21">
        <w:tab/>
      </w:r>
      <w:r w:rsidRPr="00C93EC2">
        <w:rPr>
          <w:rStyle w:val="ab"/>
          <w:szCs w:val="18"/>
        </w:rPr>
        <w:footnoteRef/>
      </w:r>
      <w:r w:rsidRPr="00521D21">
        <w:tab/>
      </w:r>
      <w:r>
        <w:t>Министерство</w:t>
      </w:r>
      <w:r w:rsidRPr="001F41E2">
        <w:t xml:space="preserve"> здравоохранения</w:t>
      </w:r>
      <w:r w:rsidRPr="00521D21">
        <w:t xml:space="preserve">. </w:t>
      </w:r>
      <w:r>
        <w:t xml:space="preserve">Верховный указ </w:t>
      </w:r>
      <w:r w:rsidRPr="00867437">
        <w:t>№</w:t>
      </w:r>
      <w:r>
        <w:t xml:space="preserve"> </w:t>
      </w:r>
      <w:r w:rsidRPr="00521D21">
        <w:t>027-2015-</w:t>
      </w:r>
      <w:r w:rsidRPr="00435D4A">
        <w:t>SA</w:t>
      </w:r>
      <w:r w:rsidRPr="00521D21">
        <w:t xml:space="preserve">. </w:t>
      </w:r>
      <w:r w:rsidR="009F1827" w:rsidRPr="009F1827">
        <w:rPr>
          <w:i/>
        </w:rPr>
        <w:t>Официальный вестник «Эль Перуано»</w:t>
      </w:r>
      <w:r>
        <w:t xml:space="preserve"> от </w:t>
      </w:r>
      <w:r w:rsidRPr="00521D21">
        <w:t>13</w:t>
      </w:r>
      <w:r>
        <w:t xml:space="preserve"> августа </w:t>
      </w:r>
      <w:r w:rsidRPr="00521D21">
        <w:t>2015</w:t>
      </w:r>
      <w:r>
        <w:t xml:space="preserve"> года</w:t>
      </w:r>
      <w:r w:rsidRPr="00521D21">
        <w:t>.</w:t>
      </w:r>
    </w:p>
  </w:footnote>
  <w:footnote w:id="133">
    <w:p w14:paraId="4422D7C5" w14:textId="77777777" w:rsidR="00240DC4" w:rsidRPr="003D29C0" w:rsidRDefault="00240DC4" w:rsidP="004458BD">
      <w:pPr>
        <w:pStyle w:val="ae"/>
      </w:pPr>
      <w:r w:rsidRPr="00903902">
        <w:tab/>
      </w:r>
      <w:r w:rsidRPr="00C93EC2">
        <w:rPr>
          <w:rStyle w:val="ab"/>
          <w:szCs w:val="18"/>
        </w:rPr>
        <w:footnoteRef/>
      </w:r>
      <w:r w:rsidRPr="003D29C0">
        <w:tab/>
      </w:r>
      <w:r>
        <w:rPr>
          <w:rFonts w:eastAsia="Calibri"/>
        </w:rPr>
        <w:t xml:space="preserve">Управления банков, страховых компаний и пенсионных фондов. Постановление № </w:t>
      </w:r>
      <w:r w:rsidRPr="003D29C0">
        <w:t>3203-2013</w:t>
      </w:r>
      <w:r>
        <w:t xml:space="preserve"> от </w:t>
      </w:r>
      <w:r w:rsidRPr="003D29C0">
        <w:t>24</w:t>
      </w:r>
      <w:r>
        <w:t xml:space="preserve"> мая </w:t>
      </w:r>
      <w:r w:rsidRPr="003D29C0">
        <w:t>2013</w:t>
      </w:r>
      <w:r>
        <w:t xml:space="preserve"> года</w:t>
      </w:r>
      <w:r w:rsidRPr="003D29C0">
        <w:t>.</w:t>
      </w:r>
    </w:p>
  </w:footnote>
  <w:footnote w:id="134">
    <w:p w14:paraId="07BC844D" w14:textId="77777777" w:rsidR="00240DC4" w:rsidRPr="003D29C0" w:rsidRDefault="00240DC4" w:rsidP="004458BD">
      <w:pPr>
        <w:pStyle w:val="ae"/>
        <w:rPr>
          <w:rFonts w:ascii="Calibri" w:hAnsi="Calibri" w:cs="Arial"/>
          <w:sz w:val="16"/>
          <w:szCs w:val="16"/>
        </w:rPr>
      </w:pPr>
      <w:r w:rsidRPr="003D29C0">
        <w:rPr>
          <w:szCs w:val="18"/>
        </w:rPr>
        <w:tab/>
      </w:r>
      <w:r w:rsidRPr="00C93EC2">
        <w:rPr>
          <w:rStyle w:val="ab"/>
          <w:szCs w:val="18"/>
        </w:rPr>
        <w:footnoteRef/>
      </w:r>
      <w:r w:rsidRPr="003D29C0">
        <w:rPr>
          <w:szCs w:val="18"/>
        </w:rPr>
        <w:tab/>
      </w:r>
      <w:r>
        <w:t>Министерство</w:t>
      </w:r>
      <w:r w:rsidRPr="001F41E2">
        <w:t xml:space="preserve"> здравоохранения</w:t>
      </w:r>
      <w:r w:rsidRPr="003D29C0">
        <w:rPr>
          <w:szCs w:val="18"/>
        </w:rPr>
        <w:t xml:space="preserve">. </w:t>
      </w:r>
      <w:r>
        <w:rPr>
          <w:szCs w:val="18"/>
        </w:rPr>
        <w:t xml:space="preserve">Верховный указ </w:t>
      </w:r>
      <w:r w:rsidRPr="00867437">
        <w:t>№</w:t>
      </w:r>
      <w:r>
        <w:t xml:space="preserve"> </w:t>
      </w:r>
      <w:r w:rsidRPr="003D29C0">
        <w:rPr>
          <w:szCs w:val="18"/>
        </w:rPr>
        <w:t>013-2015-</w:t>
      </w:r>
      <w:r w:rsidRPr="00E431BB">
        <w:rPr>
          <w:szCs w:val="18"/>
        </w:rPr>
        <w:t>SA</w:t>
      </w:r>
      <w:r w:rsidRPr="003D29C0">
        <w:rPr>
          <w:szCs w:val="18"/>
        </w:rPr>
        <w:t xml:space="preserve">. </w:t>
      </w:r>
      <w:r w:rsidR="009F1827" w:rsidRPr="009F1827">
        <w:rPr>
          <w:i/>
        </w:rPr>
        <w:t>Официальный вестник «Эль Перуано»</w:t>
      </w:r>
      <w:r>
        <w:t xml:space="preserve"> от </w:t>
      </w:r>
      <w:r w:rsidRPr="003D29C0">
        <w:rPr>
          <w:szCs w:val="18"/>
        </w:rPr>
        <w:t>7</w:t>
      </w:r>
      <w:r>
        <w:rPr>
          <w:szCs w:val="18"/>
        </w:rPr>
        <w:t xml:space="preserve"> мая </w:t>
      </w:r>
      <w:r w:rsidRPr="003D29C0">
        <w:rPr>
          <w:szCs w:val="18"/>
        </w:rPr>
        <w:t>2015</w:t>
      </w:r>
      <w:r>
        <w:rPr>
          <w:szCs w:val="18"/>
        </w:rPr>
        <w:t xml:space="preserve"> года</w:t>
      </w:r>
      <w:r w:rsidRPr="003D29C0">
        <w:rPr>
          <w:szCs w:val="18"/>
        </w:rPr>
        <w:t>.</w:t>
      </w:r>
    </w:p>
  </w:footnote>
  <w:footnote w:id="135">
    <w:p w14:paraId="662C2861" w14:textId="77777777" w:rsidR="00240DC4" w:rsidRPr="003D29C0" w:rsidRDefault="00240DC4" w:rsidP="004458BD">
      <w:pPr>
        <w:pStyle w:val="ae"/>
      </w:pPr>
      <w:r w:rsidRPr="003D29C0">
        <w:rPr>
          <w:szCs w:val="18"/>
        </w:rPr>
        <w:tab/>
      </w:r>
      <w:r w:rsidRPr="00C93EC2">
        <w:rPr>
          <w:rStyle w:val="ab"/>
          <w:szCs w:val="18"/>
        </w:rPr>
        <w:footnoteRef/>
      </w:r>
      <w:r w:rsidRPr="003D29C0">
        <w:rPr>
          <w:szCs w:val="18"/>
        </w:rPr>
        <w:tab/>
      </w:r>
      <w:r>
        <w:t>Министерство</w:t>
      </w:r>
      <w:r w:rsidRPr="001F41E2">
        <w:t xml:space="preserve"> здравоохранения</w:t>
      </w:r>
      <w:r w:rsidRPr="003D29C0">
        <w:rPr>
          <w:szCs w:val="18"/>
        </w:rPr>
        <w:t xml:space="preserve">. </w:t>
      </w:r>
      <w:r>
        <w:rPr>
          <w:szCs w:val="18"/>
        </w:rPr>
        <w:t xml:space="preserve">Верховный указ </w:t>
      </w:r>
      <w:r w:rsidRPr="00867437">
        <w:t>№</w:t>
      </w:r>
      <w:r>
        <w:t xml:space="preserve"> </w:t>
      </w:r>
      <w:r w:rsidRPr="003D29C0">
        <w:rPr>
          <w:szCs w:val="18"/>
        </w:rPr>
        <w:t>030-2016-</w:t>
      </w:r>
      <w:r w:rsidRPr="00E431BB">
        <w:rPr>
          <w:szCs w:val="18"/>
        </w:rPr>
        <w:t>SA</w:t>
      </w:r>
      <w:r w:rsidRPr="003D29C0">
        <w:rPr>
          <w:szCs w:val="18"/>
        </w:rPr>
        <w:t xml:space="preserve">. </w:t>
      </w:r>
      <w:r w:rsidR="009F1827" w:rsidRPr="009F1827">
        <w:rPr>
          <w:i/>
        </w:rPr>
        <w:t>Официальный вестник «Эль Перуано»</w:t>
      </w:r>
      <w:r>
        <w:t xml:space="preserve"> от </w:t>
      </w:r>
      <w:r w:rsidRPr="003D29C0">
        <w:rPr>
          <w:szCs w:val="18"/>
        </w:rPr>
        <w:t>27</w:t>
      </w:r>
      <w:r>
        <w:rPr>
          <w:szCs w:val="18"/>
        </w:rPr>
        <w:t xml:space="preserve"> июля </w:t>
      </w:r>
      <w:r w:rsidRPr="003D29C0">
        <w:rPr>
          <w:szCs w:val="18"/>
        </w:rPr>
        <w:t>2016</w:t>
      </w:r>
      <w:r>
        <w:rPr>
          <w:szCs w:val="18"/>
        </w:rPr>
        <w:t xml:space="preserve"> года</w:t>
      </w:r>
      <w:r w:rsidRPr="003D29C0">
        <w:t>.</w:t>
      </w:r>
    </w:p>
  </w:footnote>
  <w:footnote w:id="136">
    <w:p w14:paraId="47160A19" w14:textId="77777777" w:rsidR="00240DC4" w:rsidRPr="00521D21" w:rsidRDefault="00240DC4" w:rsidP="004458BD">
      <w:pPr>
        <w:pStyle w:val="ae"/>
        <w:rPr>
          <w:rFonts w:ascii="Arial" w:hAnsi="Arial" w:cs="Arial"/>
          <w:sz w:val="16"/>
          <w:szCs w:val="16"/>
        </w:rPr>
      </w:pPr>
      <w:r w:rsidRPr="003D29C0">
        <w:rPr>
          <w:szCs w:val="18"/>
        </w:rPr>
        <w:tab/>
      </w:r>
      <w:r w:rsidRPr="00C93EC2">
        <w:rPr>
          <w:rStyle w:val="ab"/>
          <w:szCs w:val="18"/>
        </w:rPr>
        <w:footnoteRef/>
      </w:r>
      <w:r w:rsidRPr="00867437">
        <w:rPr>
          <w:szCs w:val="18"/>
        </w:rPr>
        <w:tab/>
      </w:r>
      <w:r>
        <w:rPr>
          <w:szCs w:val="18"/>
        </w:rPr>
        <w:t>Министерство</w:t>
      </w:r>
      <w:r w:rsidRPr="001F41E2">
        <w:rPr>
          <w:szCs w:val="18"/>
        </w:rPr>
        <w:t xml:space="preserve"> здравоохранения</w:t>
      </w:r>
      <w:r w:rsidRPr="00867437">
        <w:rPr>
          <w:szCs w:val="18"/>
        </w:rPr>
        <w:t xml:space="preserve">. </w:t>
      </w:r>
      <w:r>
        <w:rPr>
          <w:szCs w:val="18"/>
        </w:rPr>
        <w:t xml:space="preserve">Министерское постановление </w:t>
      </w:r>
      <w:r w:rsidRPr="00867437">
        <w:rPr>
          <w:szCs w:val="18"/>
        </w:rPr>
        <w:t>№</w:t>
      </w:r>
      <w:r>
        <w:rPr>
          <w:szCs w:val="18"/>
        </w:rPr>
        <w:t xml:space="preserve"> </w:t>
      </w:r>
      <w:r w:rsidRPr="00867437">
        <w:rPr>
          <w:szCs w:val="18"/>
        </w:rPr>
        <w:t>457-2017/</w:t>
      </w:r>
      <w:r w:rsidRPr="00E431BB">
        <w:rPr>
          <w:szCs w:val="18"/>
        </w:rPr>
        <w:t>MINSA</w:t>
      </w:r>
      <w:r w:rsidRPr="00867437">
        <w:rPr>
          <w:szCs w:val="18"/>
        </w:rPr>
        <w:t xml:space="preserve">. </w:t>
      </w:r>
      <w:r w:rsidR="009F1827" w:rsidRPr="009F1827">
        <w:rPr>
          <w:i/>
        </w:rPr>
        <w:t>Официальный вестник «Эль Перуано»</w:t>
      </w:r>
      <w:r>
        <w:t xml:space="preserve"> от </w:t>
      </w:r>
      <w:r w:rsidRPr="00521D21">
        <w:rPr>
          <w:szCs w:val="18"/>
        </w:rPr>
        <w:t>15</w:t>
      </w:r>
      <w:r>
        <w:rPr>
          <w:szCs w:val="18"/>
        </w:rPr>
        <w:t xml:space="preserve"> июня </w:t>
      </w:r>
      <w:r w:rsidRPr="00521D21">
        <w:rPr>
          <w:szCs w:val="18"/>
        </w:rPr>
        <w:t>2017</w:t>
      </w:r>
      <w:r>
        <w:rPr>
          <w:szCs w:val="18"/>
        </w:rPr>
        <w:t xml:space="preserve"> года</w:t>
      </w:r>
      <w:r w:rsidRPr="00521D21">
        <w:rPr>
          <w:szCs w:val="18"/>
        </w:rPr>
        <w:t>.</w:t>
      </w:r>
    </w:p>
  </w:footnote>
  <w:footnote w:id="137">
    <w:p w14:paraId="338E3A66" w14:textId="77777777" w:rsidR="00240DC4" w:rsidRPr="00F16CBA" w:rsidRDefault="00240DC4" w:rsidP="004458BD">
      <w:pPr>
        <w:pStyle w:val="ae"/>
        <w:rPr>
          <w:rFonts w:ascii="Arial" w:hAnsi="Arial" w:cs="Arial"/>
          <w:sz w:val="16"/>
          <w:szCs w:val="16"/>
        </w:rPr>
      </w:pPr>
      <w:r w:rsidRPr="00521D21">
        <w:rPr>
          <w:szCs w:val="18"/>
        </w:rPr>
        <w:tab/>
      </w:r>
      <w:r w:rsidRPr="00C93EC2">
        <w:rPr>
          <w:rStyle w:val="ab"/>
          <w:szCs w:val="18"/>
        </w:rPr>
        <w:footnoteRef/>
      </w:r>
      <w:r w:rsidRPr="00867437">
        <w:rPr>
          <w:szCs w:val="18"/>
        </w:rPr>
        <w:tab/>
      </w:r>
      <w:r>
        <w:rPr>
          <w:szCs w:val="18"/>
        </w:rPr>
        <w:t>Система комплексного медицинского страхования</w:t>
      </w:r>
      <w:r w:rsidRPr="00867437">
        <w:rPr>
          <w:szCs w:val="18"/>
        </w:rPr>
        <w:t xml:space="preserve">. </w:t>
      </w:r>
      <w:r>
        <w:rPr>
          <w:szCs w:val="18"/>
        </w:rPr>
        <w:t>Постановление №</w:t>
      </w:r>
      <w:r w:rsidRPr="00F16CBA">
        <w:rPr>
          <w:szCs w:val="18"/>
        </w:rPr>
        <w:t xml:space="preserve"> 107-</w:t>
      </w:r>
      <w:r w:rsidRPr="00E431BB">
        <w:rPr>
          <w:szCs w:val="18"/>
        </w:rPr>
        <w:t>GCPS</w:t>
      </w:r>
      <w:r w:rsidRPr="00F16CBA">
        <w:rPr>
          <w:szCs w:val="18"/>
        </w:rPr>
        <w:t>-</w:t>
      </w:r>
      <w:r w:rsidRPr="00E431BB">
        <w:rPr>
          <w:szCs w:val="18"/>
        </w:rPr>
        <w:t>ESSALUD</w:t>
      </w:r>
      <w:r w:rsidRPr="00F16CBA">
        <w:rPr>
          <w:szCs w:val="18"/>
        </w:rPr>
        <w:t>-2017.</w:t>
      </w:r>
    </w:p>
  </w:footnote>
  <w:footnote w:id="138">
    <w:p w14:paraId="7263224F" w14:textId="77777777" w:rsidR="00240DC4" w:rsidRPr="0097685D" w:rsidRDefault="00240DC4" w:rsidP="004458BD">
      <w:pPr>
        <w:pStyle w:val="ae"/>
      </w:pPr>
      <w:r w:rsidRPr="00F16CBA">
        <w:tab/>
      </w:r>
      <w:r w:rsidRPr="00C93EC2">
        <w:rPr>
          <w:rStyle w:val="ab"/>
          <w:szCs w:val="18"/>
        </w:rPr>
        <w:footnoteRef/>
      </w:r>
      <w:r w:rsidRPr="0097685D">
        <w:tab/>
      </w:r>
      <w:hyperlink r:id="rId3" w:history="1">
        <w:r w:rsidRPr="00435D4A">
          <w:rPr>
            <w:rStyle w:val="af2"/>
          </w:rPr>
          <w:t>http</w:t>
        </w:r>
        <w:r w:rsidRPr="0097685D">
          <w:rPr>
            <w:rStyle w:val="af2"/>
          </w:rPr>
          <w:t>://</w:t>
        </w:r>
        <w:r w:rsidRPr="00435D4A">
          <w:rPr>
            <w:rStyle w:val="af2"/>
          </w:rPr>
          <w:t>www</w:t>
        </w:r>
        <w:r w:rsidRPr="0097685D">
          <w:rPr>
            <w:rStyle w:val="af2"/>
          </w:rPr>
          <w:t>.</w:t>
        </w:r>
        <w:r w:rsidRPr="00435D4A">
          <w:rPr>
            <w:rStyle w:val="af2"/>
          </w:rPr>
          <w:t>inr</w:t>
        </w:r>
        <w:r w:rsidRPr="0097685D">
          <w:rPr>
            <w:rStyle w:val="af2"/>
          </w:rPr>
          <w:t>.</w:t>
        </w:r>
        <w:r w:rsidRPr="00435D4A">
          <w:rPr>
            <w:rStyle w:val="af2"/>
          </w:rPr>
          <w:t>gob</w:t>
        </w:r>
        <w:r w:rsidRPr="0097685D">
          <w:rPr>
            <w:rStyle w:val="af2"/>
          </w:rPr>
          <w:t>.</w:t>
        </w:r>
        <w:r w:rsidRPr="00435D4A">
          <w:rPr>
            <w:rStyle w:val="af2"/>
          </w:rPr>
          <w:t>pe</w:t>
        </w:r>
        <w:r w:rsidRPr="0097685D">
          <w:rPr>
            <w:rStyle w:val="af2"/>
          </w:rPr>
          <w:t>/</w:t>
        </w:r>
        <w:r w:rsidRPr="00435D4A">
          <w:rPr>
            <w:rStyle w:val="af2"/>
          </w:rPr>
          <w:t>transparencia</w:t>
        </w:r>
        <w:r w:rsidRPr="0097685D">
          <w:rPr>
            <w:rStyle w:val="af2"/>
          </w:rPr>
          <w:t>/</w:t>
        </w:r>
        <w:r w:rsidRPr="00435D4A">
          <w:rPr>
            <w:rStyle w:val="af2"/>
          </w:rPr>
          <w:t>relaciones</w:t>
        </w:r>
        <w:r w:rsidRPr="0097685D">
          <w:rPr>
            <w:rStyle w:val="af2"/>
          </w:rPr>
          <w:t>%20</w:t>
        </w:r>
        <w:r w:rsidRPr="00435D4A">
          <w:rPr>
            <w:rStyle w:val="af2"/>
          </w:rPr>
          <w:t>publicas</w:t>
        </w:r>
        <w:r w:rsidRPr="0097685D">
          <w:rPr>
            <w:rStyle w:val="af2"/>
          </w:rPr>
          <w:t>/</w:t>
        </w:r>
        <w:r w:rsidRPr="00435D4A">
          <w:rPr>
            <w:rStyle w:val="af2"/>
          </w:rPr>
          <w:t>NotasDePrensa</w:t>
        </w:r>
        <w:r w:rsidRPr="0097685D">
          <w:rPr>
            <w:rStyle w:val="af2"/>
          </w:rPr>
          <w:t>2018/</w:t>
        </w:r>
        <w:r w:rsidRPr="00435D4A">
          <w:rPr>
            <w:rStyle w:val="af2"/>
          </w:rPr>
          <w:t>N</w:t>
        </w:r>
        <w:r w:rsidRPr="0097685D">
          <w:rPr>
            <w:rStyle w:val="af2"/>
          </w:rPr>
          <w:t>.</w:t>
        </w:r>
        <w:r w:rsidRPr="00435D4A">
          <w:rPr>
            <w:rStyle w:val="af2"/>
          </w:rPr>
          <w:t>P</w:t>
        </w:r>
        <w:r w:rsidRPr="0097685D">
          <w:rPr>
            <w:rStyle w:val="af2"/>
          </w:rPr>
          <w:t>%20006.</w:t>
        </w:r>
        <w:r w:rsidRPr="00435D4A">
          <w:rPr>
            <w:rStyle w:val="af2"/>
          </w:rPr>
          <w:t>pdf</w:t>
        </w:r>
      </w:hyperlink>
      <w:r w:rsidRPr="0097685D">
        <w:rPr>
          <w:rStyle w:val="af2"/>
        </w:rPr>
        <w:t>.</w:t>
      </w:r>
    </w:p>
  </w:footnote>
  <w:footnote w:id="139">
    <w:p w14:paraId="602826EF" w14:textId="77777777" w:rsidR="00240DC4" w:rsidRPr="00521D21" w:rsidRDefault="00240DC4" w:rsidP="004458BD">
      <w:pPr>
        <w:pStyle w:val="ae"/>
      </w:pPr>
      <w:r w:rsidRPr="0097685D">
        <w:tab/>
      </w:r>
      <w:r w:rsidRPr="00C93EC2">
        <w:rPr>
          <w:rStyle w:val="ab"/>
          <w:szCs w:val="18"/>
        </w:rPr>
        <w:footnoteRef/>
      </w:r>
      <w:r w:rsidRPr="00867437">
        <w:tab/>
      </w:r>
      <w:r>
        <w:t>Министерство</w:t>
      </w:r>
      <w:r w:rsidRPr="003768E4">
        <w:t xml:space="preserve"> здравоохранения</w:t>
      </w:r>
      <w:r w:rsidRPr="00867437">
        <w:t xml:space="preserve">. </w:t>
      </w:r>
      <w:r>
        <w:t xml:space="preserve">Министерское постановление </w:t>
      </w:r>
      <w:r w:rsidRPr="00867437">
        <w:t>№</w:t>
      </w:r>
      <w:r>
        <w:t xml:space="preserve"> </w:t>
      </w:r>
      <w:r w:rsidRPr="00867437">
        <w:t>981-2016/</w:t>
      </w:r>
      <w:r w:rsidRPr="00435D4A">
        <w:t>MINSA</w:t>
      </w:r>
      <w:r w:rsidRPr="00867437">
        <w:t xml:space="preserve">. </w:t>
      </w:r>
      <w:r w:rsidR="009F1827" w:rsidRPr="009F1827">
        <w:rPr>
          <w:i/>
        </w:rPr>
        <w:t>Официальный вестник «Эль Перуано»</w:t>
      </w:r>
      <w:r>
        <w:t xml:space="preserve"> от </w:t>
      </w:r>
      <w:r w:rsidRPr="00521D21">
        <w:t>23</w:t>
      </w:r>
      <w:r>
        <w:t xml:space="preserve"> декабря </w:t>
      </w:r>
      <w:r w:rsidRPr="00521D21">
        <w:t>2016</w:t>
      </w:r>
      <w:r>
        <w:t xml:space="preserve"> года</w:t>
      </w:r>
      <w:r w:rsidRPr="00521D21">
        <w:t>.</w:t>
      </w:r>
    </w:p>
  </w:footnote>
  <w:footnote w:id="140">
    <w:p w14:paraId="7F6A90F0" w14:textId="77777777" w:rsidR="00240DC4" w:rsidRPr="00867437" w:rsidRDefault="00240DC4" w:rsidP="004458BD">
      <w:pPr>
        <w:pStyle w:val="ae"/>
      </w:pPr>
      <w:r w:rsidRPr="00521D21">
        <w:tab/>
      </w:r>
      <w:r w:rsidRPr="00C93EC2">
        <w:rPr>
          <w:rStyle w:val="ab"/>
          <w:szCs w:val="18"/>
        </w:rPr>
        <w:footnoteRef/>
      </w:r>
      <w:r w:rsidRPr="00867437">
        <w:tab/>
        <w:t>Статья 45 Закон</w:t>
      </w:r>
      <w:r>
        <w:t>а</w:t>
      </w:r>
      <w:r w:rsidRPr="00867437">
        <w:t xml:space="preserve"> №</w:t>
      </w:r>
      <w:r>
        <w:t xml:space="preserve"> </w:t>
      </w:r>
      <w:r w:rsidRPr="00867437">
        <w:t>29973.</w:t>
      </w:r>
    </w:p>
  </w:footnote>
  <w:footnote w:id="141">
    <w:p w14:paraId="36473987" w14:textId="77777777" w:rsidR="00240DC4" w:rsidRPr="004C5749" w:rsidRDefault="00240DC4" w:rsidP="004458BD">
      <w:pPr>
        <w:pStyle w:val="ae"/>
      </w:pPr>
      <w:r w:rsidRPr="00A2144A">
        <w:tab/>
      </w:r>
      <w:r w:rsidRPr="00C93EC2">
        <w:rPr>
          <w:rStyle w:val="ab"/>
          <w:szCs w:val="18"/>
        </w:rPr>
        <w:footnoteRef/>
      </w:r>
      <w:r w:rsidRPr="004C5749">
        <w:tab/>
      </w:r>
      <w:r w:rsidRPr="00513F68">
        <w:t>Министерство</w:t>
      </w:r>
      <w:r w:rsidRPr="001F41E2">
        <w:t xml:space="preserve"> </w:t>
      </w:r>
      <w:r>
        <w:t>труда и поощрения занятости</w:t>
      </w:r>
      <w:r w:rsidRPr="001F41E2">
        <w:t xml:space="preserve">. </w:t>
      </w:r>
      <w:r>
        <w:t xml:space="preserve">Министерское постановление </w:t>
      </w:r>
      <w:r w:rsidRPr="007E5978">
        <w:t>№</w:t>
      </w:r>
      <w:r>
        <w:t xml:space="preserve"> </w:t>
      </w:r>
      <w:r w:rsidRPr="00521D21">
        <w:t>235-2017-</w:t>
      </w:r>
      <w:r w:rsidRPr="00435D4A">
        <w:t>TR</w:t>
      </w:r>
      <w:r>
        <w:t>.</w:t>
      </w:r>
      <w:r w:rsidRPr="00521D21">
        <w:t xml:space="preserve"> </w:t>
      </w:r>
      <w:r w:rsidR="009F1827" w:rsidRPr="009F1827">
        <w:rPr>
          <w:i/>
        </w:rPr>
        <w:t>Официальный вестник «Эль Перуано»</w:t>
      </w:r>
      <w:r>
        <w:t xml:space="preserve"> от </w:t>
      </w:r>
      <w:r w:rsidRPr="00521D21">
        <w:t>15</w:t>
      </w:r>
      <w:r>
        <w:t xml:space="preserve"> декабря </w:t>
      </w:r>
      <w:r w:rsidRPr="00521D21">
        <w:t>2017</w:t>
      </w:r>
      <w:r>
        <w:t xml:space="preserve"> года</w:t>
      </w:r>
      <w:r w:rsidRPr="00521D21">
        <w:t>.</w:t>
      </w:r>
    </w:p>
  </w:footnote>
  <w:footnote w:id="142">
    <w:p w14:paraId="6576D113" w14:textId="77777777" w:rsidR="00240DC4" w:rsidRPr="00521D21" w:rsidRDefault="00240DC4" w:rsidP="004458BD">
      <w:pPr>
        <w:pStyle w:val="ae"/>
      </w:pPr>
      <w:r w:rsidRPr="004C5749">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30036. </w:t>
      </w:r>
      <w:r w:rsidR="009F1827" w:rsidRPr="009F1827">
        <w:rPr>
          <w:i/>
        </w:rPr>
        <w:t>Официальный вестник «Эль Перуано»</w:t>
      </w:r>
      <w:r>
        <w:t xml:space="preserve"> от </w:t>
      </w:r>
      <w:r w:rsidRPr="00521D21">
        <w:t>5</w:t>
      </w:r>
      <w:r>
        <w:t xml:space="preserve"> июня </w:t>
      </w:r>
      <w:r w:rsidRPr="00521D21">
        <w:t>2013</w:t>
      </w:r>
      <w:r w:rsidR="00281769">
        <w:t> </w:t>
      </w:r>
      <w:r>
        <w:t>года</w:t>
      </w:r>
      <w:r w:rsidRPr="00521D21">
        <w:t>.</w:t>
      </w:r>
    </w:p>
  </w:footnote>
  <w:footnote w:id="143">
    <w:p w14:paraId="1A3FA85C" w14:textId="77777777" w:rsidR="00240DC4" w:rsidRPr="00521D21" w:rsidRDefault="00240DC4" w:rsidP="004458BD">
      <w:pPr>
        <w:pStyle w:val="ae"/>
      </w:pPr>
      <w:r w:rsidRPr="00521D21">
        <w:tab/>
      </w:r>
      <w:r w:rsidRPr="00C93EC2">
        <w:rPr>
          <w:rStyle w:val="ab"/>
          <w:szCs w:val="18"/>
        </w:rPr>
        <w:footnoteRef/>
      </w:r>
      <w:r w:rsidRPr="001F41E2">
        <w:tab/>
      </w:r>
      <w:r w:rsidRPr="00513F68">
        <w:t>Министерство</w:t>
      </w:r>
      <w:r w:rsidRPr="001F41E2">
        <w:t xml:space="preserve"> </w:t>
      </w:r>
      <w:r>
        <w:t>труда и поощрения занятости</w:t>
      </w:r>
      <w:r w:rsidRPr="001F41E2">
        <w:t xml:space="preserve">. </w:t>
      </w:r>
      <w:r>
        <w:t xml:space="preserve">Верховный указ </w:t>
      </w:r>
      <w:r w:rsidRPr="00867437">
        <w:t>№</w:t>
      </w:r>
      <w:r>
        <w:t xml:space="preserve"> </w:t>
      </w:r>
      <w:r w:rsidRPr="00521D21">
        <w:t>017-2015-</w:t>
      </w:r>
      <w:r w:rsidRPr="00435D4A">
        <w:t>TR</w:t>
      </w:r>
      <w:r w:rsidRPr="00521D21">
        <w:t xml:space="preserve">. </w:t>
      </w:r>
      <w:r w:rsidR="009F1827" w:rsidRPr="009F1827">
        <w:rPr>
          <w:i/>
        </w:rPr>
        <w:t>Официальный вестник «Эль Перуано»</w:t>
      </w:r>
      <w:r>
        <w:t xml:space="preserve"> от </w:t>
      </w:r>
      <w:r w:rsidRPr="00521D21">
        <w:t>3</w:t>
      </w:r>
      <w:r>
        <w:t xml:space="preserve"> ноября </w:t>
      </w:r>
      <w:r w:rsidRPr="00521D21">
        <w:t>2015</w:t>
      </w:r>
      <w:r>
        <w:t xml:space="preserve"> года</w:t>
      </w:r>
      <w:r w:rsidRPr="00521D21">
        <w:t>.</w:t>
      </w:r>
    </w:p>
  </w:footnote>
  <w:footnote w:id="144">
    <w:p w14:paraId="172A9ED3" w14:textId="77777777" w:rsidR="00240DC4" w:rsidRPr="005E4794" w:rsidRDefault="00240DC4" w:rsidP="004458BD">
      <w:pPr>
        <w:pStyle w:val="ae"/>
      </w:pPr>
      <w:r w:rsidRPr="00521D21">
        <w:tab/>
      </w:r>
      <w:r w:rsidRPr="00C93EC2">
        <w:rPr>
          <w:rStyle w:val="ab"/>
          <w:szCs w:val="18"/>
        </w:rPr>
        <w:footnoteRef/>
      </w:r>
      <w:r w:rsidRPr="005E4794">
        <w:tab/>
        <w:t>Статья 48 Закон</w:t>
      </w:r>
      <w:r>
        <w:t>а</w:t>
      </w:r>
      <w:r w:rsidRPr="005E4794">
        <w:t xml:space="preserve"> №</w:t>
      </w:r>
      <w:r>
        <w:t xml:space="preserve"> </w:t>
      </w:r>
      <w:r w:rsidRPr="005E4794">
        <w:t>29973.</w:t>
      </w:r>
    </w:p>
  </w:footnote>
  <w:footnote w:id="145">
    <w:p w14:paraId="591BD07B" w14:textId="77777777" w:rsidR="00240DC4" w:rsidRPr="005E4794" w:rsidRDefault="00240DC4" w:rsidP="004458BD">
      <w:pPr>
        <w:pStyle w:val="ae"/>
      </w:pPr>
      <w:r w:rsidRPr="005E4794">
        <w:tab/>
      </w:r>
      <w:r w:rsidRPr="00C93EC2">
        <w:rPr>
          <w:rStyle w:val="ab"/>
          <w:szCs w:val="18"/>
        </w:rPr>
        <w:footnoteRef/>
      </w:r>
      <w:r w:rsidRPr="005E4794">
        <w:tab/>
        <w:t>Статья 49 Закон</w:t>
      </w:r>
      <w:r>
        <w:t>а</w:t>
      </w:r>
      <w:r w:rsidRPr="005E4794">
        <w:t xml:space="preserve"> №</w:t>
      </w:r>
      <w:r>
        <w:t xml:space="preserve"> </w:t>
      </w:r>
      <w:r w:rsidRPr="005E4794">
        <w:t>29973.</w:t>
      </w:r>
    </w:p>
  </w:footnote>
  <w:footnote w:id="146">
    <w:p w14:paraId="1B19D1A2" w14:textId="77777777" w:rsidR="00240DC4" w:rsidRPr="00521D21" w:rsidRDefault="00240DC4" w:rsidP="004458BD">
      <w:pPr>
        <w:pStyle w:val="ae"/>
      </w:pPr>
      <w:r w:rsidRPr="005E4794">
        <w:tab/>
      </w:r>
      <w:r w:rsidRPr="00C93EC2">
        <w:rPr>
          <w:rStyle w:val="ab"/>
          <w:szCs w:val="18"/>
        </w:rPr>
        <w:footnoteRef/>
      </w:r>
      <w:r w:rsidRPr="001F41E2">
        <w:tab/>
      </w:r>
      <w:r>
        <w:t>Министерство</w:t>
      </w:r>
      <w:r w:rsidRPr="001F41E2">
        <w:t xml:space="preserve"> труда и поощрения занятости. </w:t>
      </w:r>
      <w:r>
        <w:t xml:space="preserve">Министерское постановление № </w:t>
      </w:r>
      <w:r w:rsidRPr="00521D21">
        <w:t>105-2015-</w:t>
      </w:r>
      <w:r w:rsidRPr="00435D4A">
        <w:t>TR</w:t>
      </w:r>
      <w:r w:rsidRPr="00521D21">
        <w:t xml:space="preserve">. </w:t>
      </w:r>
      <w:r w:rsidR="009F1827" w:rsidRPr="009F1827">
        <w:rPr>
          <w:i/>
        </w:rPr>
        <w:t>Официальный вестник «Эль Перуано»</w:t>
      </w:r>
      <w:r>
        <w:t xml:space="preserve"> от </w:t>
      </w:r>
      <w:r w:rsidRPr="00521D21">
        <w:t>13</w:t>
      </w:r>
      <w:r>
        <w:t xml:space="preserve"> мая </w:t>
      </w:r>
      <w:r w:rsidRPr="00521D21">
        <w:t>2015</w:t>
      </w:r>
      <w:r>
        <w:t xml:space="preserve"> года</w:t>
      </w:r>
      <w:r w:rsidRPr="00521D21">
        <w:t>.</w:t>
      </w:r>
    </w:p>
  </w:footnote>
  <w:footnote w:id="147">
    <w:p w14:paraId="488BEA40" w14:textId="77777777" w:rsidR="00240DC4" w:rsidRPr="00521D21" w:rsidRDefault="00240DC4" w:rsidP="004458BD">
      <w:pPr>
        <w:pStyle w:val="ae"/>
      </w:pPr>
      <w:r w:rsidRPr="00521D21">
        <w:tab/>
      </w:r>
      <w:r w:rsidRPr="00C93EC2">
        <w:rPr>
          <w:rStyle w:val="ab"/>
          <w:szCs w:val="18"/>
        </w:rPr>
        <w:footnoteRef/>
      </w:r>
      <w:r w:rsidRPr="001F41E2">
        <w:tab/>
      </w:r>
      <w:r>
        <w:t>Министерство</w:t>
      </w:r>
      <w:r w:rsidRPr="001F41E2">
        <w:t xml:space="preserve"> труда и поощрения занятости. </w:t>
      </w:r>
      <w:r>
        <w:t xml:space="preserve">Министерское постановление № </w:t>
      </w:r>
      <w:r w:rsidRPr="00521D21">
        <w:t>076-2013-</w:t>
      </w:r>
      <w:r w:rsidRPr="00435D4A">
        <w:t>TR</w:t>
      </w:r>
      <w:r w:rsidRPr="00521D21">
        <w:t xml:space="preserve">. </w:t>
      </w:r>
      <w:r w:rsidR="009F1827" w:rsidRPr="009F1827">
        <w:rPr>
          <w:i/>
        </w:rPr>
        <w:t>Официальный вестник «Эль Перуано»</w:t>
      </w:r>
      <w:r>
        <w:t xml:space="preserve"> от </w:t>
      </w:r>
      <w:r w:rsidRPr="00521D21">
        <w:t>30</w:t>
      </w:r>
      <w:r>
        <w:t xml:space="preserve"> апреля </w:t>
      </w:r>
      <w:r w:rsidRPr="00521D21">
        <w:t>2013</w:t>
      </w:r>
      <w:r>
        <w:t xml:space="preserve"> года</w:t>
      </w:r>
      <w:r w:rsidRPr="00521D21">
        <w:t>.</w:t>
      </w:r>
    </w:p>
  </w:footnote>
  <w:footnote w:id="148">
    <w:p w14:paraId="3AA66E25" w14:textId="77777777" w:rsidR="00240DC4" w:rsidRPr="00521D21" w:rsidRDefault="00240DC4" w:rsidP="004458BD">
      <w:pPr>
        <w:pStyle w:val="ae"/>
      </w:pPr>
      <w:r w:rsidRPr="00521D21">
        <w:tab/>
      </w:r>
      <w:r w:rsidRPr="00C93EC2">
        <w:rPr>
          <w:rStyle w:val="ab"/>
          <w:szCs w:val="18"/>
        </w:rPr>
        <w:footnoteRef/>
      </w:r>
      <w:r w:rsidRPr="001F41E2">
        <w:tab/>
      </w:r>
      <w:r>
        <w:t>Министерство</w:t>
      </w:r>
      <w:r w:rsidRPr="001F41E2">
        <w:t xml:space="preserve"> труда и поощрения занятости. </w:t>
      </w:r>
      <w:r>
        <w:t xml:space="preserve">Министерское постановление </w:t>
      </w:r>
      <w:r w:rsidRPr="00867437">
        <w:t>№</w:t>
      </w:r>
      <w:r>
        <w:t xml:space="preserve"> </w:t>
      </w:r>
      <w:r w:rsidRPr="00521D21">
        <w:t>106-2015-</w:t>
      </w:r>
      <w:r w:rsidRPr="00435D4A">
        <w:t>TR</w:t>
      </w:r>
      <w:r w:rsidRPr="00521D21">
        <w:t xml:space="preserve">. </w:t>
      </w:r>
      <w:r w:rsidR="009F1827" w:rsidRPr="009F1827">
        <w:rPr>
          <w:i/>
        </w:rPr>
        <w:t>Официальный вестник «Эль Перуано»</w:t>
      </w:r>
      <w:r>
        <w:t xml:space="preserve"> от </w:t>
      </w:r>
      <w:r w:rsidRPr="00521D21">
        <w:t>13</w:t>
      </w:r>
      <w:r>
        <w:t xml:space="preserve"> мая </w:t>
      </w:r>
      <w:r w:rsidRPr="00521D21">
        <w:t>2015</w:t>
      </w:r>
      <w:r>
        <w:t xml:space="preserve"> года</w:t>
      </w:r>
      <w:r w:rsidRPr="00521D21">
        <w:t>.</w:t>
      </w:r>
    </w:p>
  </w:footnote>
  <w:footnote w:id="149">
    <w:p w14:paraId="1DDC5391" w14:textId="77777777" w:rsidR="00240DC4" w:rsidRPr="007F21AA" w:rsidRDefault="00240DC4" w:rsidP="004458BD">
      <w:pPr>
        <w:pStyle w:val="ae"/>
      </w:pPr>
      <w:r w:rsidRPr="00521D21">
        <w:tab/>
      </w:r>
      <w:r w:rsidRPr="00C93EC2">
        <w:rPr>
          <w:rStyle w:val="ab"/>
          <w:szCs w:val="18"/>
        </w:rPr>
        <w:footnoteRef/>
      </w:r>
      <w:r w:rsidRPr="00C478C2">
        <w:tab/>
        <w:t>Статья 46 Закон</w:t>
      </w:r>
      <w:r>
        <w:t>а</w:t>
      </w:r>
      <w:r w:rsidRPr="00C478C2">
        <w:t xml:space="preserve"> №</w:t>
      </w:r>
      <w:r>
        <w:t xml:space="preserve"> </w:t>
      </w:r>
      <w:r w:rsidRPr="00C478C2">
        <w:t>29973.</w:t>
      </w:r>
    </w:p>
  </w:footnote>
  <w:footnote w:id="150">
    <w:p w14:paraId="287E9827" w14:textId="77777777" w:rsidR="00240DC4" w:rsidRPr="00521D21" w:rsidRDefault="00240DC4" w:rsidP="004458BD">
      <w:pPr>
        <w:pStyle w:val="ae"/>
      </w:pPr>
      <w:r w:rsidRPr="00C478C2">
        <w:rPr>
          <w:szCs w:val="18"/>
        </w:rPr>
        <w:tab/>
      </w:r>
      <w:r w:rsidRPr="00C93EC2">
        <w:rPr>
          <w:rStyle w:val="ab"/>
          <w:szCs w:val="18"/>
        </w:rPr>
        <w:footnoteRef/>
      </w:r>
      <w:r w:rsidRPr="00521D21">
        <w:rPr>
          <w:szCs w:val="18"/>
        </w:rPr>
        <w:tab/>
      </w:r>
      <w:r>
        <w:rPr>
          <w:szCs w:val="18"/>
        </w:rPr>
        <w:t>Конгресс Республики</w:t>
      </w:r>
      <w:r w:rsidRPr="00521D21">
        <w:rPr>
          <w:szCs w:val="18"/>
        </w:rPr>
        <w:t xml:space="preserve">. </w:t>
      </w:r>
      <w:r w:rsidRPr="00092AB7">
        <w:rPr>
          <w:szCs w:val="18"/>
        </w:rPr>
        <w:t>Закон №</w:t>
      </w:r>
      <w:r>
        <w:rPr>
          <w:szCs w:val="18"/>
        </w:rPr>
        <w:t xml:space="preserve"> </w:t>
      </w:r>
      <w:r w:rsidRPr="00521D21">
        <w:rPr>
          <w:szCs w:val="18"/>
        </w:rPr>
        <w:t xml:space="preserve">30823. </w:t>
      </w:r>
      <w:r w:rsidR="009F1827" w:rsidRPr="009F1827">
        <w:rPr>
          <w:i/>
        </w:rPr>
        <w:t>Официальный вестник «Эль Перуано»</w:t>
      </w:r>
      <w:r>
        <w:t xml:space="preserve"> от </w:t>
      </w:r>
      <w:r w:rsidRPr="00521D21">
        <w:rPr>
          <w:szCs w:val="18"/>
        </w:rPr>
        <w:t>19</w:t>
      </w:r>
      <w:r>
        <w:rPr>
          <w:szCs w:val="18"/>
        </w:rPr>
        <w:t xml:space="preserve"> июля 2018</w:t>
      </w:r>
      <w:r w:rsidR="00281769">
        <w:rPr>
          <w:szCs w:val="18"/>
        </w:rPr>
        <w:t> </w:t>
      </w:r>
      <w:r>
        <w:rPr>
          <w:szCs w:val="18"/>
        </w:rPr>
        <w:t>года</w:t>
      </w:r>
      <w:r w:rsidRPr="00521D21">
        <w:rPr>
          <w:szCs w:val="18"/>
        </w:rPr>
        <w:t>.</w:t>
      </w:r>
    </w:p>
  </w:footnote>
  <w:footnote w:id="151">
    <w:p w14:paraId="1B9FC5AB" w14:textId="77777777" w:rsidR="00240DC4" w:rsidRPr="00092AB7" w:rsidRDefault="00240DC4" w:rsidP="004458BD">
      <w:pPr>
        <w:pStyle w:val="ae"/>
        <w:rPr>
          <w:sz w:val="16"/>
          <w:szCs w:val="16"/>
        </w:rPr>
      </w:pPr>
      <w:r w:rsidRPr="00521D21">
        <w:rPr>
          <w:szCs w:val="18"/>
        </w:rPr>
        <w:tab/>
      </w:r>
      <w:r w:rsidRPr="00C93EC2">
        <w:rPr>
          <w:rStyle w:val="ab"/>
          <w:szCs w:val="18"/>
        </w:rPr>
        <w:footnoteRef/>
      </w:r>
      <w:r w:rsidRPr="00092AB7">
        <w:rPr>
          <w:szCs w:val="18"/>
        </w:rPr>
        <w:tab/>
      </w:r>
      <w:r w:rsidRPr="00C478C2">
        <w:rPr>
          <w:szCs w:val="18"/>
        </w:rPr>
        <w:t>Статья</w:t>
      </w:r>
      <w:r w:rsidRPr="00092AB7">
        <w:rPr>
          <w:szCs w:val="18"/>
        </w:rPr>
        <w:t xml:space="preserve"> 50.1 </w:t>
      </w:r>
      <w:r>
        <w:rPr>
          <w:szCs w:val="18"/>
        </w:rPr>
        <w:t xml:space="preserve">Закона № </w:t>
      </w:r>
      <w:r w:rsidRPr="00092AB7">
        <w:rPr>
          <w:szCs w:val="18"/>
        </w:rPr>
        <w:t>29973.</w:t>
      </w:r>
    </w:p>
  </w:footnote>
  <w:footnote w:id="152">
    <w:p w14:paraId="5B6EFF1F" w14:textId="77777777" w:rsidR="00240DC4" w:rsidRPr="00092AB7" w:rsidRDefault="00240DC4" w:rsidP="004458BD">
      <w:pPr>
        <w:pStyle w:val="ae"/>
        <w:rPr>
          <w:sz w:val="16"/>
          <w:szCs w:val="16"/>
        </w:rPr>
      </w:pPr>
      <w:r w:rsidRPr="00092AB7">
        <w:rPr>
          <w:szCs w:val="18"/>
        </w:rPr>
        <w:tab/>
      </w:r>
      <w:r w:rsidRPr="00C93EC2">
        <w:rPr>
          <w:rStyle w:val="ab"/>
          <w:szCs w:val="18"/>
        </w:rPr>
        <w:footnoteRef/>
      </w:r>
      <w:r w:rsidRPr="00092AB7">
        <w:rPr>
          <w:szCs w:val="18"/>
        </w:rPr>
        <w:tab/>
      </w:r>
      <w:r w:rsidRPr="00513F68">
        <w:rPr>
          <w:szCs w:val="18"/>
        </w:rPr>
        <w:t>Министерство</w:t>
      </w:r>
      <w:r w:rsidRPr="00AC1EFC">
        <w:rPr>
          <w:szCs w:val="18"/>
        </w:rPr>
        <w:t xml:space="preserve"> труда и поощрения занятости</w:t>
      </w:r>
      <w:r>
        <w:rPr>
          <w:szCs w:val="18"/>
        </w:rPr>
        <w:t xml:space="preserve">. Министерское постановление № </w:t>
      </w:r>
      <w:r w:rsidRPr="00092AB7">
        <w:rPr>
          <w:szCs w:val="18"/>
        </w:rPr>
        <w:t>127-2016-</w:t>
      </w:r>
      <w:r w:rsidRPr="00E431BB">
        <w:rPr>
          <w:szCs w:val="18"/>
        </w:rPr>
        <w:t>TR</w:t>
      </w:r>
      <w:r w:rsidRPr="00092AB7">
        <w:rPr>
          <w:szCs w:val="18"/>
        </w:rPr>
        <w:t xml:space="preserve">. </w:t>
      </w:r>
      <w:r w:rsidR="009F1827" w:rsidRPr="009F1827">
        <w:rPr>
          <w:i/>
        </w:rPr>
        <w:t>Официальный вестник «Эль Перуано»</w:t>
      </w:r>
      <w:r>
        <w:t xml:space="preserve"> от </w:t>
      </w:r>
      <w:r w:rsidRPr="00092AB7">
        <w:rPr>
          <w:szCs w:val="18"/>
        </w:rPr>
        <w:t>29</w:t>
      </w:r>
      <w:r>
        <w:rPr>
          <w:szCs w:val="18"/>
        </w:rPr>
        <w:t xml:space="preserve"> июня </w:t>
      </w:r>
      <w:r w:rsidRPr="00092AB7">
        <w:rPr>
          <w:szCs w:val="18"/>
        </w:rPr>
        <w:t>2016</w:t>
      </w:r>
      <w:r>
        <w:rPr>
          <w:szCs w:val="18"/>
        </w:rPr>
        <w:t xml:space="preserve"> </w:t>
      </w:r>
      <w:r>
        <w:t>года</w:t>
      </w:r>
      <w:r w:rsidRPr="00092AB7">
        <w:rPr>
          <w:szCs w:val="18"/>
        </w:rPr>
        <w:t>.</w:t>
      </w:r>
    </w:p>
  </w:footnote>
  <w:footnote w:id="153">
    <w:p w14:paraId="4C3E2579" w14:textId="77777777" w:rsidR="00240DC4" w:rsidRPr="00C478C2" w:rsidRDefault="00240DC4" w:rsidP="004458BD">
      <w:pPr>
        <w:pStyle w:val="ae"/>
        <w:rPr>
          <w:sz w:val="16"/>
          <w:szCs w:val="16"/>
        </w:rPr>
      </w:pPr>
      <w:r w:rsidRPr="00092AB7">
        <w:rPr>
          <w:szCs w:val="18"/>
        </w:rPr>
        <w:tab/>
      </w:r>
      <w:r w:rsidRPr="00C93EC2">
        <w:rPr>
          <w:rStyle w:val="ab"/>
          <w:szCs w:val="18"/>
        </w:rPr>
        <w:footnoteRef/>
      </w:r>
      <w:r w:rsidRPr="007E5978">
        <w:rPr>
          <w:szCs w:val="18"/>
        </w:rPr>
        <w:tab/>
      </w:r>
      <w:r w:rsidRPr="00513F68">
        <w:rPr>
          <w:szCs w:val="18"/>
        </w:rPr>
        <w:t>Министерство</w:t>
      </w:r>
      <w:r w:rsidRPr="00AC1EFC">
        <w:rPr>
          <w:szCs w:val="18"/>
        </w:rPr>
        <w:t xml:space="preserve"> труда и поощрения занятости</w:t>
      </w:r>
      <w:r>
        <w:rPr>
          <w:szCs w:val="18"/>
        </w:rPr>
        <w:t xml:space="preserve">. Министерское постановление </w:t>
      </w:r>
      <w:r w:rsidRPr="007E5978">
        <w:rPr>
          <w:szCs w:val="18"/>
        </w:rPr>
        <w:t>№</w:t>
      </w:r>
      <w:r>
        <w:rPr>
          <w:szCs w:val="18"/>
        </w:rPr>
        <w:t xml:space="preserve"> </w:t>
      </w:r>
      <w:r w:rsidRPr="007E5978">
        <w:rPr>
          <w:szCs w:val="18"/>
        </w:rPr>
        <w:t>236-2017-</w:t>
      </w:r>
      <w:r w:rsidRPr="00E431BB">
        <w:rPr>
          <w:szCs w:val="18"/>
        </w:rPr>
        <w:t>TR</w:t>
      </w:r>
      <w:r w:rsidRPr="007E5978">
        <w:rPr>
          <w:szCs w:val="18"/>
        </w:rPr>
        <w:t xml:space="preserve">. </w:t>
      </w:r>
      <w:r w:rsidR="009F1827" w:rsidRPr="009F1827">
        <w:rPr>
          <w:i/>
        </w:rPr>
        <w:t>Официальный вестник «Эль Перуано»</w:t>
      </w:r>
      <w:r>
        <w:t xml:space="preserve"> от </w:t>
      </w:r>
      <w:r w:rsidRPr="00C478C2">
        <w:rPr>
          <w:szCs w:val="18"/>
        </w:rPr>
        <w:t>16</w:t>
      </w:r>
      <w:r>
        <w:rPr>
          <w:szCs w:val="18"/>
        </w:rPr>
        <w:t xml:space="preserve"> декабря </w:t>
      </w:r>
      <w:r w:rsidRPr="00C478C2">
        <w:rPr>
          <w:szCs w:val="18"/>
        </w:rPr>
        <w:t>2017</w:t>
      </w:r>
      <w:r w:rsidRPr="007E5978">
        <w:t xml:space="preserve"> </w:t>
      </w:r>
      <w:r>
        <w:t>года.</w:t>
      </w:r>
    </w:p>
  </w:footnote>
  <w:footnote w:id="154">
    <w:p w14:paraId="07306B4D" w14:textId="77777777" w:rsidR="00240DC4" w:rsidRPr="00521D21" w:rsidRDefault="00240DC4" w:rsidP="004458BD">
      <w:pPr>
        <w:pStyle w:val="ae"/>
        <w:rPr>
          <w:sz w:val="16"/>
          <w:szCs w:val="16"/>
        </w:rPr>
      </w:pPr>
      <w:r w:rsidRPr="00C478C2">
        <w:rPr>
          <w:szCs w:val="18"/>
        </w:rPr>
        <w:tab/>
      </w:r>
      <w:r w:rsidRPr="00C93EC2">
        <w:rPr>
          <w:rStyle w:val="ab"/>
          <w:szCs w:val="18"/>
        </w:rPr>
        <w:footnoteRef/>
      </w:r>
      <w:r w:rsidRPr="00CE01DD">
        <w:rPr>
          <w:szCs w:val="18"/>
        </w:rPr>
        <w:tab/>
      </w:r>
      <w:r w:rsidRPr="00F1732E">
        <w:rPr>
          <w:szCs w:val="18"/>
        </w:rPr>
        <w:t>Министерство</w:t>
      </w:r>
      <w:r w:rsidRPr="00CE01DD">
        <w:rPr>
          <w:szCs w:val="18"/>
        </w:rPr>
        <w:t xml:space="preserve"> </w:t>
      </w:r>
      <w:r>
        <w:rPr>
          <w:szCs w:val="18"/>
        </w:rPr>
        <w:t>экономики и финансов</w:t>
      </w:r>
      <w:r w:rsidRPr="00CE01DD">
        <w:rPr>
          <w:szCs w:val="18"/>
        </w:rPr>
        <w:t xml:space="preserve">. </w:t>
      </w:r>
      <w:r>
        <w:rPr>
          <w:szCs w:val="18"/>
        </w:rPr>
        <w:t xml:space="preserve">Верховный указ </w:t>
      </w:r>
      <w:r w:rsidRPr="007E5978">
        <w:rPr>
          <w:szCs w:val="18"/>
        </w:rPr>
        <w:t>№</w:t>
      </w:r>
      <w:r>
        <w:rPr>
          <w:szCs w:val="18"/>
        </w:rPr>
        <w:t xml:space="preserve"> </w:t>
      </w:r>
      <w:r w:rsidRPr="00521D21">
        <w:rPr>
          <w:szCs w:val="18"/>
        </w:rPr>
        <w:t>2087-2013-</w:t>
      </w:r>
      <w:r w:rsidRPr="00E431BB">
        <w:rPr>
          <w:szCs w:val="18"/>
        </w:rPr>
        <w:t>EF</w:t>
      </w:r>
      <w:r w:rsidRPr="00521D21">
        <w:rPr>
          <w:szCs w:val="18"/>
        </w:rPr>
        <w:t xml:space="preserve">. </w:t>
      </w:r>
      <w:r w:rsidR="009F1827" w:rsidRPr="009F1827">
        <w:rPr>
          <w:i/>
        </w:rPr>
        <w:t>Официальный вестник «Эль Перуано»</w:t>
      </w:r>
      <w:r>
        <w:t xml:space="preserve"> от </w:t>
      </w:r>
      <w:r w:rsidRPr="00521D21">
        <w:rPr>
          <w:szCs w:val="18"/>
        </w:rPr>
        <w:t>22</w:t>
      </w:r>
      <w:r>
        <w:rPr>
          <w:szCs w:val="18"/>
        </w:rPr>
        <w:t xml:space="preserve"> ноября </w:t>
      </w:r>
      <w:r w:rsidRPr="00521D21">
        <w:rPr>
          <w:szCs w:val="18"/>
        </w:rPr>
        <w:t>2013</w:t>
      </w:r>
      <w:r>
        <w:rPr>
          <w:szCs w:val="18"/>
        </w:rPr>
        <w:t xml:space="preserve"> </w:t>
      </w:r>
      <w:r>
        <w:t>года</w:t>
      </w:r>
      <w:r w:rsidRPr="00521D21">
        <w:rPr>
          <w:szCs w:val="18"/>
        </w:rPr>
        <w:t>.</w:t>
      </w:r>
    </w:p>
  </w:footnote>
  <w:footnote w:id="155">
    <w:p w14:paraId="6791225E" w14:textId="77777777" w:rsidR="00240DC4" w:rsidRPr="00092AB7" w:rsidRDefault="00240DC4" w:rsidP="004458BD">
      <w:pPr>
        <w:pStyle w:val="ae"/>
      </w:pPr>
      <w:r w:rsidRPr="00521D21">
        <w:tab/>
      </w:r>
      <w:r w:rsidRPr="00C93EC2">
        <w:rPr>
          <w:rStyle w:val="ab"/>
          <w:szCs w:val="18"/>
        </w:rPr>
        <w:footnoteRef/>
      </w:r>
      <w:r w:rsidRPr="00591061">
        <w:tab/>
      </w:r>
      <w:r>
        <w:t>Национальный совет по интеграции инвалидов в общество</w:t>
      </w:r>
      <w:r w:rsidRPr="00591061">
        <w:t xml:space="preserve">. </w:t>
      </w:r>
      <w:r>
        <w:t>Решение</w:t>
      </w:r>
      <w:r w:rsidRPr="000028DE">
        <w:t xml:space="preserve"> </w:t>
      </w:r>
      <w:r>
        <w:t>Правления</w:t>
      </w:r>
      <w:r w:rsidRPr="000028DE">
        <w:t xml:space="preserve"> № </w:t>
      </w:r>
      <w:r w:rsidRPr="00092AB7">
        <w:t>032-2018-</w:t>
      </w:r>
      <w:r>
        <w:rPr>
          <w:lang w:val="en-US"/>
        </w:rPr>
        <w:t>CONADIS</w:t>
      </w:r>
      <w:r w:rsidRPr="00092AB7">
        <w:t>/</w:t>
      </w:r>
      <w:r w:rsidRPr="00435D4A">
        <w:t>PRE</w:t>
      </w:r>
      <w:r w:rsidRPr="00092AB7">
        <w:t xml:space="preserve">. </w:t>
      </w:r>
      <w:r w:rsidR="009F1827" w:rsidRPr="009F1827">
        <w:rPr>
          <w:i/>
        </w:rPr>
        <w:t>Официальный вестник «Эль Перуано»</w:t>
      </w:r>
      <w:r>
        <w:t xml:space="preserve"> от </w:t>
      </w:r>
      <w:r w:rsidRPr="00092AB7">
        <w:t>11</w:t>
      </w:r>
      <w:r>
        <w:t xml:space="preserve"> апреля </w:t>
      </w:r>
      <w:r w:rsidRPr="00092AB7">
        <w:t>2018</w:t>
      </w:r>
      <w:r w:rsidRPr="007E5978">
        <w:t xml:space="preserve"> </w:t>
      </w:r>
      <w:r>
        <w:t>года.</w:t>
      </w:r>
    </w:p>
  </w:footnote>
  <w:footnote w:id="156">
    <w:p w14:paraId="45E04F3B" w14:textId="77777777" w:rsidR="00240DC4" w:rsidRPr="00C478C2" w:rsidRDefault="00240DC4" w:rsidP="004458BD">
      <w:pPr>
        <w:pStyle w:val="ae"/>
      </w:pPr>
      <w:r w:rsidRPr="00092AB7">
        <w:tab/>
      </w:r>
      <w:r w:rsidRPr="00C93EC2">
        <w:rPr>
          <w:rStyle w:val="ab"/>
          <w:szCs w:val="18"/>
        </w:rPr>
        <w:footnoteRef/>
      </w:r>
      <w:r w:rsidRPr="00591061">
        <w:tab/>
      </w:r>
      <w:r>
        <w:t>Администрация государственной гражданской службы</w:t>
      </w:r>
      <w:r w:rsidRPr="00591061">
        <w:t>.</w:t>
      </w:r>
      <w:r>
        <w:t xml:space="preserve"> Распоряжение Правления</w:t>
      </w:r>
      <w:r w:rsidRPr="000028DE">
        <w:t xml:space="preserve"> № </w:t>
      </w:r>
      <w:r w:rsidRPr="00C478C2">
        <w:t>060-2016-</w:t>
      </w:r>
      <w:r w:rsidRPr="00435D4A">
        <w:t>SERVIR</w:t>
      </w:r>
      <w:r w:rsidRPr="00C478C2">
        <w:t>-</w:t>
      </w:r>
      <w:r w:rsidRPr="00435D4A">
        <w:t>PREM</w:t>
      </w:r>
      <w:r w:rsidRPr="00C478C2">
        <w:t xml:space="preserve">. </w:t>
      </w:r>
      <w:r w:rsidR="009F1827" w:rsidRPr="009F1827">
        <w:rPr>
          <w:i/>
        </w:rPr>
        <w:t>Официальный вестник «Эль Перуано»</w:t>
      </w:r>
      <w:r>
        <w:t xml:space="preserve"> от </w:t>
      </w:r>
      <w:r w:rsidRPr="00C478C2">
        <w:t>12</w:t>
      </w:r>
      <w:r>
        <w:t xml:space="preserve"> апреля </w:t>
      </w:r>
      <w:r w:rsidRPr="00C478C2">
        <w:t>2016</w:t>
      </w:r>
      <w:r w:rsidRPr="007E5978">
        <w:t xml:space="preserve"> </w:t>
      </w:r>
      <w:r>
        <w:t>года.</w:t>
      </w:r>
      <w:r w:rsidRPr="00C478C2">
        <w:t xml:space="preserve"> </w:t>
      </w:r>
    </w:p>
  </w:footnote>
  <w:footnote w:id="157">
    <w:p w14:paraId="494C7787" w14:textId="77777777" w:rsidR="00240DC4" w:rsidRPr="00C478C2" w:rsidRDefault="00240DC4" w:rsidP="004458BD">
      <w:pPr>
        <w:pStyle w:val="ae"/>
      </w:pPr>
      <w:r w:rsidRPr="00C478C2">
        <w:tab/>
      </w:r>
      <w:r w:rsidRPr="00C93EC2">
        <w:rPr>
          <w:rStyle w:val="ab"/>
          <w:szCs w:val="18"/>
        </w:rPr>
        <w:footnoteRef/>
      </w:r>
      <w:r w:rsidRPr="001F41E2">
        <w:tab/>
      </w:r>
      <w:r w:rsidRPr="00513F68">
        <w:t>Министерство</w:t>
      </w:r>
      <w:r w:rsidRPr="001F41E2">
        <w:t xml:space="preserve"> </w:t>
      </w:r>
      <w:r>
        <w:t>развития и социальной адаптации</w:t>
      </w:r>
      <w:r w:rsidRPr="001F41E2">
        <w:t xml:space="preserve">. </w:t>
      </w:r>
      <w:r>
        <w:t xml:space="preserve">Министерское постановление </w:t>
      </w:r>
      <w:r w:rsidRPr="007E5978">
        <w:t>№</w:t>
      </w:r>
      <w:r>
        <w:t xml:space="preserve"> </w:t>
      </w:r>
      <w:r w:rsidRPr="00C478C2">
        <w:t>165-2015-</w:t>
      </w:r>
      <w:r w:rsidRPr="00435D4A">
        <w:t>MIDIS</w:t>
      </w:r>
      <w:r w:rsidRPr="00C478C2">
        <w:t xml:space="preserve">. </w:t>
      </w:r>
      <w:r w:rsidR="009F1827" w:rsidRPr="009F1827">
        <w:rPr>
          <w:i/>
        </w:rPr>
        <w:t>Официальный вестник «Эль Перуано»</w:t>
      </w:r>
      <w:r>
        <w:t xml:space="preserve"> от </w:t>
      </w:r>
      <w:r w:rsidRPr="00C478C2">
        <w:t>23</w:t>
      </w:r>
      <w:r>
        <w:t xml:space="preserve"> июля </w:t>
      </w:r>
      <w:r w:rsidRPr="00C478C2">
        <w:t>2015</w:t>
      </w:r>
      <w:r w:rsidRPr="007E5978">
        <w:t xml:space="preserve"> </w:t>
      </w:r>
      <w:r>
        <w:t>года.</w:t>
      </w:r>
    </w:p>
  </w:footnote>
  <w:footnote w:id="158">
    <w:p w14:paraId="159261DE" w14:textId="77777777" w:rsidR="00240DC4" w:rsidRPr="000028DE" w:rsidRDefault="00240DC4" w:rsidP="004458BD">
      <w:pPr>
        <w:pStyle w:val="ae"/>
        <w:rPr>
          <w:rFonts w:ascii="Arial" w:hAnsi="Arial" w:cs="Arial"/>
          <w:sz w:val="16"/>
          <w:szCs w:val="16"/>
        </w:rPr>
      </w:pPr>
      <w:r w:rsidRPr="00C478C2">
        <w:tab/>
      </w:r>
      <w:r w:rsidRPr="00C93EC2">
        <w:rPr>
          <w:rStyle w:val="ab"/>
          <w:szCs w:val="18"/>
        </w:rPr>
        <w:footnoteRef/>
      </w:r>
      <w:r w:rsidRPr="001F41E2">
        <w:tab/>
      </w:r>
      <w:r w:rsidRPr="00513F68">
        <w:t>Министерство</w:t>
      </w:r>
      <w:r w:rsidRPr="001F41E2">
        <w:t xml:space="preserve"> </w:t>
      </w:r>
      <w:r>
        <w:t>развития и социальной адаптации</w:t>
      </w:r>
      <w:r w:rsidRPr="001F41E2">
        <w:t xml:space="preserve">. </w:t>
      </w:r>
      <w:r>
        <w:t>Распоряжение</w:t>
      </w:r>
      <w:r w:rsidR="00956C7E">
        <w:t xml:space="preserve"> №</w:t>
      </w:r>
      <w:r w:rsidRPr="000028DE">
        <w:t xml:space="preserve"> 075-2017-</w:t>
      </w:r>
      <w:r w:rsidRPr="00435D4A">
        <w:t>MIDIS</w:t>
      </w:r>
      <w:r w:rsidRPr="000028DE">
        <w:t>/</w:t>
      </w:r>
      <w:r w:rsidRPr="00435D4A">
        <w:t>P</w:t>
      </w:r>
      <w:r w:rsidRPr="000028DE">
        <w:t>65-</w:t>
      </w:r>
      <w:r w:rsidRPr="00435D4A">
        <w:t>DE</w:t>
      </w:r>
      <w:r w:rsidRPr="000028DE">
        <w:t xml:space="preserve">, </w:t>
      </w:r>
      <w:r w:rsidR="00281769">
        <w:t>«</w:t>
      </w:r>
      <w:r>
        <w:t>Определение приоритетных целевых групп населения, которые будут охвачены Программой»</w:t>
      </w:r>
      <w:r w:rsidRPr="000028DE">
        <w:t>.</w:t>
      </w:r>
    </w:p>
  </w:footnote>
  <w:footnote w:id="159">
    <w:p w14:paraId="2BC143BD" w14:textId="77777777" w:rsidR="00240DC4" w:rsidRPr="003768E4" w:rsidRDefault="00240DC4" w:rsidP="004458BD">
      <w:pPr>
        <w:pStyle w:val="ae"/>
      </w:pPr>
      <w:r w:rsidRPr="000028DE">
        <w:tab/>
      </w:r>
      <w:r w:rsidRPr="00C93EC2">
        <w:rPr>
          <w:rStyle w:val="ab"/>
          <w:szCs w:val="18"/>
        </w:rPr>
        <w:footnoteRef/>
      </w:r>
      <w:r w:rsidRPr="001F41E2">
        <w:tab/>
        <w:t>Национальное бюро по организации выборов.</w:t>
      </w:r>
      <w:r>
        <w:t xml:space="preserve"> </w:t>
      </w:r>
      <w:r w:rsidRPr="000028DE">
        <w:t>Резолюция №</w:t>
      </w:r>
      <w:r>
        <w:t xml:space="preserve"> </w:t>
      </w:r>
      <w:r w:rsidRPr="003768E4">
        <w:t>341-2002-</w:t>
      </w:r>
      <w:r w:rsidRPr="003C4BD8">
        <w:t>J</w:t>
      </w:r>
      <w:r w:rsidRPr="003768E4">
        <w:t>-</w:t>
      </w:r>
      <w:r w:rsidRPr="003C4BD8">
        <w:t>ONPE</w:t>
      </w:r>
      <w:r w:rsidRPr="003768E4">
        <w:t xml:space="preserve">. </w:t>
      </w:r>
      <w:r w:rsidR="009F1827" w:rsidRPr="009F1827">
        <w:rPr>
          <w:i/>
        </w:rPr>
        <w:t>Официальный вестник «Эль Перуано»</w:t>
      </w:r>
      <w:r>
        <w:t xml:space="preserve"> от </w:t>
      </w:r>
      <w:r w:rsidRPr="003768E4">
        <w:t>19</w:t>
      </w:r>
      <w:r>
        <w:t xml:space="preserve"> октября </w:t>
      </w:r>
      <w:r w:rsidRPr="003768E4">
        <w:t xml:space="preserve">2002 </w:t>
      </w:r>
      <w:r>
        <w:t>года.</w:t>
      </w:r>
    </w:p>
  </w:footnote>
  <w:footnote w:id="160">
    <w:p w14:paraId="30506514" w14:textId="77777777" w:rsidR="00240DC4" w:rsidRPr="003768E4" w:rsidRDefault="00240DC4" w:rsidP="004458BD">
      <w:pPr>
        <w:pStyle w:val="ae"/>
      </w:pPr>
      <w:r w:rsidRPr="003768E4">
        <w:tab/>
      </w:r>
      <w:r w:rsidRPr="00C93EC2">
        <w:rPr>
          <w:rStyle w:val="ab"/>
          <w:szCs w:val="18"/>
        </w:rPr>
        <w:footnoteRef/>
      </w:r>
      <w:r w:rsidRPr="001F41E2">
        <w:tab/>
        <w:t xml:space="preserve">Национальное бюро по организации выборов. </w:t>
      </w:r>
      <w:r w:rsidRPr="000028DE">
        <w:t>Резолюция №</w:t>
      </w:r>
      <w:r>
        <w:t xml:space="preserve"> </w:t>
      </w:r>
      <w:r w:rsidRPr="003768E4">
        <w:t>080-2006-</w:t>
      </w:r>
      <w:r w:rsidRPr="003C4BD8">
        <w:t>J</w:t>
      </w:r>
      <w:r w:rsidRPr="003768E4">
        <w:t>/</w:t>
      </w:r>
      <w:r w:rsidRPr="003C4BD8">
        <w:t>ONPE</w:t>
      </w:r>
      <w:r w:rsidRPr="003768E4">
        <w:t xml:space="preserve">. </w:t>
      </w:r>
      <w:r w:rsidR="009F1827" w:rsidRPr="009F1827">
        <w:rPr>
          <w:i/>
        </w:rPr>
        <w:t>Официальный вестник «Эль Перуано»</w:t>
      </w:r>
      <w:r>
        <w:t xml:space="preserve"> от </w:t>
      </w:r>
      <w:r w:rsidRPr="003768E4">
        <w:t>31</w:t>
      </w:r>
      <w:r>
        <w:t xml:space="preserve"> марта </w:t>
      </w:r>
      <w:r w:rsidRPr="003768E4">
        <w:t xml:space="preserve">2006 </w:t>
      </w:r>
      <w:r>
        <w:t>года.</w:t>
      </w:r>
    </w:p>
  </w:footnote>
  <w:footnote w:id="161">
    <w:p w14:paraId="17428BAE" w14:textId="77777777" w:rsidR="00240DC4" w:rsidRPr="003768E4" w:rsidRDefault="00240DC4" w:rsidP="004458BD">
      <w:pPr>
        <w:pStyle w:val="ae"/>
      </w:pPr>
      <w:r w:rsidRPr="003768E4">
        <w:tab/>
      </w:r>
      <w:r w:rsidRPr="00C93EC2">
        <w:rPr>
          <w:rStyle w:val="ab"/>
          <w:szCs w:val="18"/>
        </w:rPr>
        <w:footnoteRef/>
      </w:r>
      <w:r w:rsidRPr="001F41E2">
        <w:tab/>
        <w:t xml:space="preserve">Национальное бюро по организации выборов. </w:t>
      </w:r>
      <w:r w:rsidRPr="000028DE">
        <w:t>Резолюция №</w:t>
      </w:r>
      <w:r>
        <w:t xml:space="preserve"> </w:t>
      </w:r>
      <w:r w:rsidRPr="003768E4">
        <w:t>224-2006-</w:t>
      </w:r>
      <w:r w:rsidRPr="003C4BD8">
        <w:t>J</w:t>
      </w:r>
      <w:r w:rsidRPr="003768E4">
        <w:t>/</w:t>
      </w:r>
      <w:r w:rsidRPr="003C4BD8">
        <w:t>ONPE</w:t>
      </w:r>
      <w:r w:rsidRPr="003768E4">
        <w:t xml:space="preserve">. </w:t>
      </w:r>
      <w:r w:rsidR="009F1827" w:rsidRPr="009F1827">
        <w:rPr>
          <w:i/>
        </w:rPr>
        <w:t>Официальный вестник «Эль Перуано»</w:t>
      </w:r>
      <w:r>
        <w:t xml:space="preserve"> от </w:t>
      </w:r>
      <w:r w:rsidRPr="003768E4">
        <w:t>30</w:t>
      </w:r>
      <w:r>
        <w:t xml:space="preserve"> сентября </w:t>
      </w:r>
      <w:r w:rsidRPr="003768E4">
        <w:t xml:space="preserve">2006 </w:t>
      </w:r>
      <w:r>
        <w:t>года.</w:t>
      </w:r>
    </w:p>
  </w:footnote>
  <w:footnote w:id="162">
    <w:p w14:paraId="6EF55CC3" w14:textId="77777777" w:rsidR="00240DC4" w:rsidRPr="003768E4" w:rsidRDefault="00240DC4" w:rsidP="004458BD">
      <w:pPr>
        <w:pStyle w:val="ae"/>
      </w:pPr>
      <w:r w:rsidRPr="003768E4">
        <w:tab/>
      </w:r>
      <w:r w:rsidRPr="00C93EC2">
        <w:rPr>
          <w:rStyle w:val="ab"/>
          <w:szCs w:val="18"/>
        </w:rPr>
        <w:footnoteRef/>
      </w:r>
      <w:r w:rsidRPr="001F41E2">
        <w:tab/>
        <w:t xml:space="preserve">Национальное бюро по организации выборов. </w:t>
      </w:r>
      <w:r w:rsidRPr="000028DE">
        <w:t>Резолюция №</w:t>
      </w:r>
      <w:r>
        <w:t xml:space="preserve"> </w:t>
      </w:r>
      <w:r w:rsidRPr="003768E4">
        <w:t>176-2013-</w:t>
      </w:r>
      <w:r w:rsidRPr="003C4BD8">
        <w:t>J</w:t>
      </w:r>
      <w:r w:rsidRPr="003768E4">
        <w:t>/</w:t>
      </w:r>
      <w:r w:rsidRPr="003C4BD8">
        <w:t>ONPE</w:t>
      </w:r>
      <w:r w:rsidRPr="003768E4">
        <w:t xml:space="preserve">. </w:t>
      </w:r>
      <w:r w:rsidR="009F1827" w:rsidRPr="009F1827">
        <w:rPr>
          <w:i/>
        </w:rPr>
        <w:t>Официальный вестник «Эль Перуано»</w:t>
      </w:r>
      <w:r>
        <w:t xml:space="preserve"> от </w:t>
      </w:r>
      <w:r w:rsidRPr="003768E4">
        <w:t>10</w:t>
      </w:r>
      <w:r>
        <w:t xml:space="preserve"> сентября </w:t>
      </w:r>
      <w:r w:rsidRPr="003768E4">
        <w:t xml:space="preserve">2013 </w:t>
      </w:r>
      <w:r>
        <w:t>года.</w:t>
      </w:r>
    </w:p>
  </w:footnote>
  <w:footnote w:id="163">
    <w:p w14:paraId="55F49AC7" w14:textId="77777777" w:rsidR="00240DC4" w:rsidRPr="003768E4" w:rsidRDefault="00240DC4" w:rsidP="004458BD">
      <w:pPr>
        <w:pStyle w:val="ae"/>
        <w:rPr>
          <w:rFonts w:ascii="Arial" w:hAnsi="Arial" w:cs="Arial"/>
          <w:sz w:val="16"/>
          <w:szCs w:val="16"/>
        </w:rPr>
      </w:pPr>
      <w:r w:rsidRPr="003768E4">
        <w:rPr>
          <w:szCs w:val="18"/>
        </w:rPr>
        <w:tab/>
      </w:r>
      <w:r w:rsidRPr="00C93EC2">
        <w:rPr>
          <w:rStyle w:val="ab"/>
          <w:szCs w:val="18"/>
        </w:rPr>
        <w:footnoteRef/>
      </w:r>
      <w:r w:rsidRPr="001F41E2">
        <w:rPr>
          <w:szCs w:val="18"/>
        </w:rPr>
        <w:tab/>
        <w:t xml:space="preserve">Национальное бюро по организации выборов. </w:t>
      </w:r>
      <w:r>
        <w:t xml:space="preserve">Резолюция № </w:t>
      </w:r>
      <w:r w:rsidRPr="003768E4">
        <w:rPr>
          <w:szCs w:val="18"/>
        </w:rPr>
        <w:t>00024-2018-</w:t>
      </w:r>
      <w:r w:rsidRPr="00E431BB">
        <w:rPr>
          <w:szCs w:val="18"/>
        </w:rPr>
        <w:t>JN</w:t>
      </w:r>
      <w:r w:rsidRPr="003768E4">
        <w:rPr>
          <w:szCs w:val="18"/>
        </w:rPr>
        <w:t>/</w:t>
      </w:r>
      <w:r w:rsidRPr="00E431BB">
        <w:rPr>
          <w:szCs w:val="18"/>
        </w:rPr>
        <w:t>ONPE</w:t>
      </w:r>
      <w:r w:rsidRPr="003768E4">
        <w:rPr>
          <w:szCs w:val="18"/>
        </w:rPr>
        <w:t xml:space="preserve">. </w:t>
      </w:r>
      <w:r w:rsidR="009F1827" w:rsidRPr="009F1827">
        <w:rPr>
          <w:i/>
        </w:rPr>
        <w:t>Официальный вестник «Эль Перуано»</w:t>
      </w:r>
      <w:r>
        <w:t xml:space="preserve"> от </w:t>
      </w:r>
      <w:r w:rsidRPr="003768E4">
        <w:rPr>
          <w:szCs w:val="18"/>
        </w:rPr>
        <w:t xml:space="preserve">6 </w:t>
      </w:r>
      <w:r>
        <w:rPr>
          <w:szCs w:val="18"/>
        </w:rPr>
        <w:t>февраля</w:t>
      </w:r>
      <w:r w:rsidRPr="003768E4">
        <w:rPr>
          <w:szCs w:val="18"/>
        </w:rPr>
        <w:t xml:space="preserve"> 2018</w:t>
      </w:r>
      <w:r w:rsidRPr="003768E4">
        <w:t xml:space="preserve"> </w:t>
      </w:r>
      <w:r>
        <w:t>года.</w:t>
      </w:r>
    </w:p>
  </w:footnote>
  <w:footnote w:id="164">
    <w:p w14:paraId="23E29A8A" w14:textId="77777777" w:rsidR="00240DC4" w:rsidRPr="003768E4" w:rsidRDefault="00240DC4" w:rsidP="004458BD">
      <w:pPr>
        <w:pStyle w:val="ae"/>
      </w:pPr>
      <w:r w:rsidRPr="003768E4">
        <w:rPr>
          <w:szCs w:val="18"/>
        </w:rPr>
        <w:tab/>
      </w:r>
      <w:r w:rsidRPr="00C93EC2">
        <w:rPr>
          <w:rStyle w:val="ab"/>
          <w:szCs w:val="18"/>
        </w:rPr>
        <w:footnoteRef/>
      </w:r>
      <w:r w:rsidRPr="003768E4">
        <w:rPr>
          <w:szCs w:val="18"/>
        </w:rPr>
        <w:tab/>
      </w:r>
      <w:r>
        <w:rPr>
          <w:szCs w:val="18"/>
        </w:rPr>
        <w:t xml:space="preserve">Постановление суда по делу № </w:t>
      </w:r>
      <w:r w:rsidRPr="003768E4">
        <w:rPr>
          <w:szCs w:val="18"/>
        </w:rPr>
        <w:t>14940-2016-0-1801-</w:t>
      </w:r>
      <w:r w:rsidRPr="00E431BB">
        <w:rPr>
          <w:szCs w:val="18"/>
        </w:rPr>
        <w:t>JR</w:t>
      </w:r>
      <w:r w:rsidRPr="003768E4">
        <w:rPr>
          <w:szCs w:val="18"/>
        </w:rPr>
        <w:t>-</w:t>
      </w:r>
      <w:r w:rsidRPr="00E431BB">
        <w:rPr>
          <w:szCs w:val="18"/>
        </w:rPr>
        <w:t>CA</w:t>
      </w:r>
      <w:r w:rsidRPr="003768E4">
        <w:rPr>
          <w:szCs w:val="18"/>
        </w:rPr>
        <w:t>-06</w:t>
      </w:r>
      <w:r>
        <w:rPr>
          <w:szCs w:val="18"/>
        </w:rPr>
        <w:t xml:space="preserve"> от </w:t>
      </w:r>
      <w:r w:rsidRPr="003768E4">
        <w:rPr>
          <w:szCs w:val="18"/>
        </w:rPr>
        <w:t xml:space="preserve">13 </w:t>
      </w:r>
      <w:r>
        <w:rPr>
          <w:szCs w:val="18"/>
        </w:rPr>
        <w:t xml:space="preserve">декабря </w:t>
      </w:r>
      <w:r w:rsidRPr="003768E4">
        <w:rPr>
          <w:szCs w:val="18"/>
        </w:rPr>
        <w:t xml:space="preserve">2017 </w:t>
      </w:r>
      <w:r>
        <w:t>года</w:t>
      </w:r>
      <w:r w:rsidRPr="003768E4">
        <w:rPr>
          <w:szCs w:val="18"/>
        </w:rPr>
        <w:t>.</w:t>
      </w:r>
    </w:p>
  </w:footnote>
  <w:footnote w:id="165">
    <w:p w14:paraId="474F563B" w14:textId="77777777" w:rsidR="00240DC4" w:rsidRPr="00030988" w:rsidRDefault="00240DC4" w:rsidP="004458BD">
      <w:pPr>
        <w:pStyle w:val="ae"/>
      </w:pPr>
      <w:r w:rsidRPr="00066BA7">
        <w:rPr>
          <w:szCs w:val="18"/>
        </w:rPr>
        <w:tab/>
      </w:r>
      <w:r w:rsidRPr="00C93EC2">
        <w:rPr>
          <w:rStyle w:val="ab"/>
          <w:szCs w:val="18"/>
        </w:rPr>
        <w:footnoteRef/>
      </w:r>
      <w:r w:rsidRPr="00030988">
        <w:rPr>
          <w:szCs w:val="18"/>
        </w:rPr>
        <w:tab/>
      </w:r>
      <w:r w:rsidRPr="00867437">
        <w:rPr>
          <w:szCs w:val="18"/>
        </w:rPr>
        <w:t>Статья 44 Закон</w:t>
      </w:r>
      <w:r>
        <w:rPr>
          <w:szCs w:val="18"/>
        </w:rPr>
        <w:t>а</w:t>
      </w:r>
      <w:r w:rsidRPr="00867437">
        <w:rPr>
          <w:szCs w:val="18"/>
        </w:rPr>
        <w:t xml:space="preserve"> №</w:t>
      </w:r>
      <w:r>
        <w:rPr>
          <w:szCs w:val="18"/>
        </w:rPr>
        <w:t xml:space="preserve"> </w:t>
      </w:r>
      <w:r w:rsidRPr="00867437">
        <w:rPr>
          <w:szCs w:val="18"/>
        </w:rPr>
        <w:t>29973.</w:t>
      </w:r>
    </w:p>
  </w:footnote>
  <w:footnote w:id="166">
    <w:p w14:paraId="49ABF4D1" w14:textId="77777777" w:rsidR="00240DC4" w:rsidRPr="00521D21" w:rsidRDefault="00240DC4" w:rsidP="004458BD">
      <w:pPr>
        <w:pStyle w:val="ae"/>
      </w:pPr>
      <w:r w:rsidRPr="00030988">
        <w:rPr>
          <w:szCs w:val="18"/>
        </w:rPr>
        <w:tab/>
      </w:r>
      <w:r w:rsidRPr="00C93EC2">
        <w:rPr>
          <w:rStyle w:val="ab"/>
          <w:szCs w:val="18"/>
        </w:rPr>
        <w:footnoteRef/>
      </w:r>
      <w:r w:rsidRPr="00867437">
        <w:rPr>
          <w:szCs w:val="18"/>
        </w:rPr>
        <w:tab/>
      </w:r>
      <w:r w:rsidRPr="00F1732E">
        <w:rPr>
          <w:szCs w:val="18"/>
        </w:rPr>
        <w:t>Министерство</w:t>
      </w:r>
      <w:r w:rsidRPr="003768E4">
        <w:rPr>
          <w:szCs w:val="18"/>
        </w:rPr>
        <w:t xml:space="preserve"> культуры</w:t>
      </w:r>
      <w:r w:rsidRPr="00867437">
        <w:rPr>
          <w:szCs w:val="18"/>
        </w:rPr>
        <w:t xml:space="preserve">. </w:t>
      </w:r>
      <w:r>
        <w:rPr>
          <w:szCs w:val="18"/>
        </w:rPr>
        <w:t xml:space="preserve">Министерское постановление </w:t>
      </w:r>
      <w:r w:rsidRPr="007E5978">
        <w:rPr>
          <w:szCs w:val="18"/>
        </w:rPr>
        <w:t>№</w:t>
      </w:r>
      <w:r>
        <w:rPr>
          <w:szCs w:val="18"/>
        </w:rPr>
        <w:t xml:space="preserve"> </w:t>
      </w:r>
      <w:r w:rsidRPr="007E5978">
        <w:rPr>
          <w:szCs w:val="18"/>
        </w:rPr>
        <w:t>504-2017-</w:t>
      </w:r>
      <w:r w:rsidRPr="00E431BB">
        <w:rPr>
          <w:szCs w:val="18"/>
        </w:rPr>
        <w:t>MC</w:t>
      </w:r>
      <w:r w:rsidRPr="007E5978">
        <w:rPr>
          <w:szCs w:val="18"/>
        </w:rPr>
        <w:t xml:space="preserve">. </w:t>
      </w:r>
      <w:r w:rsidR="009F1827" w:rsidRPr="009F1827">
        <w:rPr>
          <w:i/>
        </w:rPr>
        <w:t>Официальный вестник «Эль Перуано»</w:t>
      </w:r>
      <w:r>
        <w:t xml:space="preserve"> от </w:t>
      </w:r>
      <w:r w:rsidRPr="00521D21">
        <w:rPr>
          <w:szCs w:val="18"/>
        </w:rPr>
        <w:t>28</w:t>
      </w:r>
      <w:r>
        <w:rPr>
          <w:szCs w:val="18"/>
        </w:rPr>
        <w:t xml:space="preserve"> декабря </w:t>
      </w:r>
      <w:r w:rsidRPr="00521D21">
        <w:rPr>
          <w:szCs w:val="18"/>
        </w:rPr>
        <w:t>2017</w:t>
      </w:r>
      <w:r>
        <w:rPr>
          <w:szCs w:val="18"/>
        </w:rPr>
        <w:t xml:space="preserve"> года</w:t>
      </w:r>
      <w:r w:rsidRPr="00521D21">
        <w:rPr>
          <w:szCs w:val="18"/>
        </w:rPr>
        <w:t>.</w:t>
      </w:r>
    </w:p>
  </w:footnote>
  <w:footnote w:id="167">
    <w:p w14:paraId="64DBD888" w14:textId="77777777" w:rsidR="00240DC4" w:rsidRPr="00867437" w:rsidRDefault="00240DC4" w:rsidP="004458BD">
      <w:pPr>
        <w:pStyle w:val="ae"/>
        <w:rPr>
          <w:rFonts w:ascii="Arial" w:hAnsi="Arial" w:cs="Arial"/>
          <w:sz w:val="16"/>
          <w:szCs w:val="16"/>
        </w:rPr>
      </w:pPr>
      <w:r w:rsidRPr="00521D21">
        <w:rPr>
          <w:szCs w:val="18"/>
        </w:rPr>
        <w:tab/>
      </w:r>
      <w:r w:rsidRPr="00C93EC2">
        <w:rPr>
          <w:rStyle w:val="ab"/>
          <w:szCs w:val="18"/>
        </w:rPr>
        <w:footnoteRef/>
      </w:r>
      <w:r w:rsidRPr="00867437">
        <w:rPr>
          <w:szCs w:val="18"/>
        </w:rPr>
        <w:tab/>
      </w:r>
      <w:r w:rsidRPr="00F1732E">
        <w:rPr>
          <w:szCs w:val="18"/>
        </w:rPr>
        <w:t>Министерство</w:t>
      </w:r>
      <w:r w:rsidRPr="00591061">
        <w:rPr>
          <w:szCs w:val="18"/>
        </w:rPr>
        <w:t xml:space="preserve"> культуры</w:t>
      </w:r>
      <w:r w:rsidRPr="00867437">
        <w:rPr>
          <w:szCs w:val="18"/>
        </w:rPr>
        <w:t xml:space="preserve">. </w:t>
      </w:r>
      <w:r>
        <w:rPr>
          <w:szCs w:val="18"/>
        </w:rPr>
        <w:t>Директива №</w:t>
      </w:r>
      <w:r w:rsidRPr="00867437">
        <w:rPr>
          <w:szCs w:val="18"/>
        </w:rPr>
        <w:t xml:space="preserve"> 02-2014-</w:t>
      </w:r>
      <w:r w:rsidRPr="00E431BB">
        <w:rPr>
          <w:szCs w:val="18"/>
        </w:rPr>
        <w:t>VMPCIC</w:t>
      </w:r>
      <w:r w:rsidRPr="00867437">
        <w:rPr>
          <w:szCs w:val="18"/>
        </w:rPr>
        <w:t>/</w:t>
      </w:r>
      <w:r w:rsidRPr="00E431BB">
        <w:rPr>
          <w:szCs w:val="18"/>
        </w:rPr>
        <w:t>MC</w:t>
      </w:r>
      <w:r w:rsidRPr="00867437">
        <w:rPr>
          <w:szCs w:val="18"/>
        </w:rPr>
        <w:t>.</w:t>
      </w:r>
    </w:p>
  </w:footnote>
  <w:footnote w:id="168">
    <w:p w14:paraId="610EB4BE" w14:textId="77777777" w:rsidR="00240DC4" w:rsidRPr="00521D21" w:rsidRDefault="00240DC4" w:rsidP="004458BD">
      <w:pPr>
        <w:pStyle w:val="ae"/>
      </w:pPr>
      <w:r w:rsidRPr="00867437">
        <w:tab/>
      </w:r>
      <w:r w:rsidRPr="00C93EC2">
        <w:rPr>
          <w:rStyle w:val="ab"/>
          <w:szCs w:val="18"/>
        </w:rPr>
        <w:footnoteRef/>
      </w:r>
      <w:r w:rsidRPr="00521D21">
        <w:tab/>
      </w:r>
      <w:r>
        <w:t>Конгресс Республики</w:t>
      </w:r>
      <w:r w:rsidRPr="00521D21">
        <w:t xml:space="preserve">. </w:t>
      </w:r>
      <w:r w:rsidRPr="00092AB7">
        <w:t>Закон №</w:t>
      </w:r>
      <w:r>
        <w:t xml:space="preserve"> </w:t>
      </w:r>
      <w:r w:rsidRPr="00521D21">
        <w:t xml:space="preserve">30570. </w:t>
      </w:r>
      <w:r w:rsidR="009F1827" w:rsidRPr="009F1827">
        <w:rPr>
          <w:i/>
        </w:rPr>
        <w:t>Официальный вестник «Эль Перуано»</w:t>
      </w:r>
      <w:r>
        <w:t xml:space="preserve"> от </w:t>
      </w:r>
      <w:r w:rsidRPr="00521D21">
        <w:t>31</w:t>
      </w:r>
      <w:r>
        <w:t xml:space="preserve"> мая </w:t>
      </w:r>
      <w:r w:rsidRPr="00521D21">
        <w:t>2017</w:t>
      </w:r>
      <w:r w:rsidR="00281769">
        <w:t> </w:t>
      </w:r>
      <w:r>
        <w:t>года</w:t>
      </w:r>
      <w:r w:rsidRPr="00521D21">
        <w:t>.</w:t>
      </w:r>
    </w:p>
  </w:footnote>
  <w:footnote w:id="169">
    <w:p w14:paraId="0C38C6FA" w14:textId="77777777" w:rsidR="00240DC4" w:rsidRPr="00591061" w:rsidRDefault="00240DC4" w:rsidP="004458BD">
      <w:pPr>
        <w:pStyle w:val="ae"/>
      </w:pPr>
      <w:r w:rsidRPr="00521D21">
        <w:tab/>
      </w:r>
      <w:r w:rsidRPr="00C93EC2">
        <w:rPr>
          <w:rStyle w:val="ab"/>
          <w:szCs w:val="18"/>
        </w:rPr>
        <w:footnoteRef/>
      </w:r>
      <w:r w:rsidRPr="00867437">
        <w:tab/>
      </w:r>
      <w:r w:rsidRPr="00F1732E">
        <w:t>Министерство</w:t>
      </w:r>
      <w:r w:rsidRPr="003768E4">
        <w:t xml:space="preserve"> культуры</w:t>
      </w:r>
      <w:r w:rsidRPr="00867437">
        <w:t xml:space="preserve">. </w:t>
      </w:r>
      <w:r>
        <w:t xml:space="preserve">Верховный указ </w:t>
      </w:r>
      <w:r w:rsidRPr="00867437">
        <w:t>№</w:t>
      </w:r>
      <w:r>
        <w:t xml:space="preserve"> </w:t>
      </w:r>
      <w:r w:rsidRPr="00867437">
        <w:t>010-2017-</w:t>
      </w:r>
      <w:r w:rsidRPr="003C4BD8">
        <w:t>MC</w:t>
      </w:r>
      <w:r w:rsidRPr="00867437">
        <w:t xml:space="preserve">. </w:t>
      </w:r>
      <w:r w:rsidR="009F1827" w:rsidRPr="009F1827">
        <w:rPr>
          <w:i/>
        </w:rPr>
        <w:t>Официальный вестник «Эль Перуано»</w:t>
      </w:r>
      <w:r>
        <w:t xml:space="preserve"> от </w:t>
      </w:r>
      <w:r w:rsidRPr="00521D21">
        <w:t>6</w:t>
      </w:r>
      <w:r>
        <w:t xml:space="preserve"> декабря </w:t>
      </w:r>
      <w:r w:rsidRPr="00591061">
        <w:t xml:space="preserve">2017 </w:t>
      </w:r>
      <w:r>
        <w:t>года</w:t>
      </w:r>
      <w:r w:rsidRPr="00591061">
        <w:t>.</w:t>
      </w:r>
    </w:p>
  </w:footnote>
  <w:footnote w:id="170">
    <w:p w14:paraId="79361226" w14:textId="77777777" w:rsidR="00240DC4" w:rsidRPr="001F41E2" w:rsidRDefault="00240DC4" w:rsidP="004458BD">
      <w:pPr>
        <w:pStyle w:val="ae"/>
      </w:pPr>
      <w:r w:rsidRPr="00591061">
        <w:tab/>
      </w:r>
      <w:r w:rsidRPr="00C93EC2">
        <w:rPr>
          <w:rStyle w:val="ab"/>
          <w:szCs w:val="18"/>
        </w:rPr>
        <w:footnoteRef/>
      </w:r>
      <w:r w:rsidRPr="001F41E2">
        <w:tab/>
      </w:r>
      <w:r>
        <w:t>Министерство образования.</w:t>
      </w:r>
      <w:r w:rsidRPr="001F41E2">
        <w:t xml:space="preserve"> </w:t>
      </w:r>
      <w:r>
        <w:t xml:space="preserve">Верховный указ </w:t>
      </w:r>
      <w:r w:rsidRPr="001F41E2">
        <w:t>№ 003-2017-</w:t>
      </w:r>
      <w:r w:rsidRPr="003C4BD8">
        <w:t>MINEDU</w:t>
      </w:r>
      <w:r w:rsidRPr="001F41E2">
        <w:t xml:space="preserve">. </w:t>
      </w:r>
      <w:r w:rsidR="009F1827" w:rsidRPr="009F1827">
        <w:rPr>
          <w:i/>
        </w:rPr>
        <w:t>Официальный вестник «Эль Перуано»</w:t>
      </w:r>
      <w:r>
        <w:t xml:space="preserve"> от </w:t>
      </w:r>
      <w:r w:rsidRPr="001F41E2">
        <w:t>12</w:t>
      </w:r>
      <w:r>
        <w:t xml:space="preserve"> мая </w:t>
      </w:r>
      <w:r w:rsidRPr="001F41E2">
        <w:t xml:space="preserve">2017 </w:t>
      </w:r>
      <w:r>
        <w:t>года</w:t>
      </w:r>
      <w:r w:rsidRPr="001F41E2">
        <w:t>.</w:t>
      </w:r>
    </w:p>
  </w:footnote>
  <w:footnote w:id="171">
    <w:p w14:paraId="2A6337E3" w14:textId="77777777" w:rsidR="00240DC4" w:rsidRPr="007E5978" w:rsidRDefault="00240DC4" w:rsidP="004458BD">
      <w:pPr>
        <w:pStyle w:val="ae"/>
        <w:rPr>
          <w:rFonts w:ascii="Arial" w:hAnsi="Arial" w:cs="Arial"/>
          <w:sz w:val="16"/>
          <w:szCs w:val="16"/>
        </w:rPr>
      </w:pPr>
      <w:r w:rsidRPr="001F41E2">
        <w:tab/>
      </w:r>
      <w:r w:rsidRPr="00C93EC2">
        <w:rPr>
          <w:rStyle w:val="ab"/>
          <w:szCs w:val="18"/>
        </w:rPr>
        <w:footnoteRef/>
      </w:r>
      <w:r w:rsidRPr="001F41E2">
        <w:tab/>
      </w:r>
      <w:r w:rsidRPr="00513F68">
        <w:t>Министерство</w:t>
      </w:r>
      <w:r w:rsidRPr="001F41E2">
        <w:t xml:space="preserve"> внешней торговли и туризма. </w:t>
      </w:r>
      <w:r>
        <w:t xml:space="preserve">Министерское постановление </w:t>
      </w:r>
      <w:r w:rsidRPr="007E5978">
        <w:t>№</w:t>
      </w:r>
      <w:r>
        <w:t xml:space="preserve"> </w:t>
      </w:r>
      <w:r w:rsidRPr="007E5978">
        <w:t>368-2016-</w:t>
      </w:r>
      <w:r w:rsidRPr="003C4BD8">
        <w:t>MINCETUR</w:t>
      </w:r>
      <w:r w:rsidRPr="007E5978">
        <w:t xml:space="preserve">. </w:t>
      </w:r>
      <w:r w:rsidR="009F1827" w:rsidRPr="009F1827">
        <w:rPr>
          <w:i/>
        </w:rPr>
        <w:t>Официальный вестник «Эль Перуано»</w:t>
      </w:r>
      <w:r>
        <w:t xml:space="preserve"> от </w:t>
      </w:r>
      <w:r w:rsidRPr="007E5978">
        <w:t>5</w:t>
      </w:r>
      <w:r>
        <w:t xml:space="preserve"> ноября </w:t>
      </w:r>
      <w:r w:rsidRPr="007E5978">
        <w:t>2016</w:t>
      </w:r>
      <w:r>
        <w:t xml:space="preserve"> года</w:t>
      </w:r>
      <w:r w:rsidRPr="007E5978">
        <w:t>.</w:t>
      </w:r>
      <w:r w:rsidRPr="007E5978">
        <w:rPr>
          <w:rFonts w:ascii="Arial" w:hAnsi="Arial" w:cs="Arial"/>
          <w:sz w:val="16"/>
          <w:szCs w:val="16"/>
        </w:rPr>
        <w:t xml:space="preserve"> </w:t>
      </w:r>
    </w:p>
  </w:footnote>
  <w:footnote w:id="172">
    <w:p w14:paraId="3B63D183" w14:textId="77777777" w:rsidR="00240DC4" w:rsidRPr="00D76692" w:rsidRDefault="00240DC4" w:rsidP="004458BD">
      <w:pPr>
        <w:pStyle w:val="ae"/>
      </w:pPr>
      <w:r w:rsidRPr="007E5978">
        <w:tab/>
      </w:r>
      <w:r w:rsidRPr="00C93EC2">
        <w:rPr>
          <w:rStyle w:val="ab"/>
          <w:szCs w:val="18"/>
        </w:rPr>
        <w:footnoteRef/>
      </w:r>
      <w:r w:rsidRPr="000028DE">
        <w:tab/>
      </w:r>
      <w:r>
        <w:t xml:space="preserve">Наиболее актуальная информация анализируется и ежегодно публикуется в бюллетене </w:t>
      </w:r>
      <w:r w:rsidR="00500D57">
        <w:t>«</w:t>
      </w:r>
      <w:r w:rsidRPr="00D03367">
        <w:t>Per</w:t>
      </w:r>
      <w:r w:rsidRPr="004C7E67">
        <w:t xml:space="preserve">ú. </w:t>
      </w:r>
      <w:r w:rsidRPr="006C59E0">
        <w:rPr>
          <w:lang w:val="es-ES"/>
        </w:rPr>
        <w:t>Caracterización de las Condiciones de Vida de la Población con Discapacidad</w:t>
      </w:r>
      <w:r w:rsidR="00500D57" w:rsidRPr="00500D57">
        <w:rPr>
          <w:lang w:val="es-ES"/>
        </w:rPr>
        <w:t>»</w:t>
      </w:r>
      <w:r w:rsidRPr="006C59E0">
        <w:rPr>
          <w:lang w:val="es-ES"/>
        </w:rPr>
        <w:t xml:space="preserve"> (</w:t>
      </w:r>
      <w:r>
        <w:rPr>
          <w:lang w:val="es-ES"/>
        </w:rPr>
        <w:t>«</w:t>
      </w:r>
      <w:r>
        <w:t>Перу</w:t>
      </w:r>
      <w:r w:rsidRPr="006C59E0">
        <w:rPr>
          <w:lang w:val="es-ES"/>
        </w:rPr>
        <w:t xml:space="preserve">. </w:t>
      </w:r>
      <w:r>
        <w:t>Условия</w:t>
      </w:r>
      <w:r w:rsidRPr="00D76692">
        <w:t xml:space="preserve"> </w:t>
      </w:r>
      <w:r>
        <w:t>жизни</w:t>
      </w:r>
      <w:r w:rsidRPr="00D76692">
        <w:t xml:space="preserve"> </w:t>
      </w:r>
      <w:r>
        <w:t>инвалидов</w:t>
      </w:r>
      <w:r w:rsidRPr="00D76692">
        <w:t>»).</w:t>
      </w:r>
    </w:p>
  </w:footnote>
  <w:footnote w:id="173">
    <w:p w14:paraId="7F696474" w14:textId="77777777" w:rsidR="00240DC4" w:rsidRPr="005E4794" w:rsidRDefault="00240DC4" w:rsidP="004458BD">
      <w:pPr>
        <w:pStyle w:val="ae"/>
      </w:pPr>
      <w:r w:rsidRPr="00D76692">
        <w:tab/>
      </w:r>
      <w:r w:rsidRPr="00C93EC2">
        <w:rPr>
          <w:rStyle w:val="ab"/>
          <w:szCs w:val="18"/>
        </w:rPr>
        <w:footnoteRef/>
      </w:r>
      <w:r w:rsidRPr="005E4794">
        <w:tab/>
      </w:r>
      <w:r>
        <w:t>Национальный совет по интеграции инвалидов в общество</w:t>
      </w:r>
      <w:r w:rsidRPr="005E4794">
        <w:t xml:space="preserve">. </w:t>
      </w:r>
      <w:r>
        <w:t>Решение</w:t>
      </w:r>
      <w:r w:rsidRPr="000028DE">
        <w:t xml:space="preserve"> </w:t>
      </w:r>
      <w:r>
        <w:t>Правления</w:t>
      </w:r>
      <w:r w:rsidRPr="000028DE">
        <w:t xml:space="preserve"> </w:t>
      </w:r>
      <w:r>
        <w:t>№</w:t>
      </w:r>
      <w:r w:rsidRPr="00092AB7">
        <w:t xml:space="preserve"> </w:t>
      </w:r>
      <w:r w:rsidRPr="005E4794">
        <w:t>016-2018-</w:t>
      </w:r>
      <w:r w:rsidRPr="00A135E2">
        <w:t>CONADIS</w:t>
      </w:r>
      <w:r w:rsidRPr="005E4794">
        <w:t>/</w:t>
      </w:r>
      <w:r w:rsidRPr="00A135E2">
        <w:t>PRE</w:t>
      </w:r>
      <w:r>
        <w:t xml:space="preserve"> от </w:t>
      </w:r>
      <w:r w:rsidRPr="005E4794">
        <w:t>16</w:t>
      </w:r>
      <w:r>
        <w:t xml:space="preserve"> февраля </w:t>
      </w:r>
      <w:r w:rsidRPr="005E4794">
        <w:t>2018</w:t>
      </w:r>
      <w:r>
        <w:t xml:space="preserve"> года</w:t>
      </w:r>
      <w:r w:rsidRPr="005E4794">
        <w:t>.</w:t>
      </w:r>
    </w:p>
  </w:footnote>
  <w:footnote w:id="174">
    <w:p w14:paraId="093FBC7E" w14:textId="77777777" w:rsidR="00240DC4" w:rsidRPr="005E4794" w:rsidRDefault="00240DC4" w:rsidP="004458BD">
      <w:pPr>
        <w:pStyle w:val="ae"/>
      </w:pPr>
      <w:r w:rsidRPr="005E4794">
        <w:tab/>
      </w:r>
      <w:r w:rsidRPr="00C93EC2">
        <w:rPr>
          <w:rStyle w:val="ab"/>
          <w:szCs w:val="18"/>
        </w:rPr>
        <w:footnoteRef/>
      </w:r>
      <w:r w:rsidRPr="005E4794">
        <w:tab/>
      </w:r>
      <w:r>
        <w:t xml:space="preserve">Статья </w:t>
      </w:r>
      <w:r w:rsidRPr="005E4794">
        <w:t>80 Закон</w:t>
      </w:r>
      <w:r>
        <w:t>а</w:t>
      </w:r>
      <w:r w:rsidRPr="005E4794">
        <w:t xml:space="preserve"> №</w:t>
      </w:r>
      <w:r>
        <w:t xml:space="preserve"> </w:t>
      </w:r>
      <w:r w:rsidRPr="005E4794">
        <w:t>29973.</w:t>
      </w:r>
    </w:p>
  </w:footnote>
  <w:footnote w:id="175">
    <w:p w14:paraId="6D2ED51C" w14:textId="77777777" w:rsidR="00240DC4" w:rsidRPr="005E4794" w:rsidRDefault="00240DC4" w:rsidP="004458BD">
      <w:pPr>
        <w:pStyle w:val="ae"/>
      </w:pPr>
      <w:r w:rsidRPr="005E4794">
        <w:tab/>
      </w:r>
      <w:r w:rsidRPr="00C93EC2">
        <w:rPr>
          <w:rStyle w:val="ab"/>
          <w:szCs w:val="18"/>
        </w:rPr>
        <w:footnoteRef/>
      </w:r>
      <w:r w:rsidRPr="005E4794">
        <w:tab/>
        <w:t>Статья 65.2 Закон</w:t>
      </w:r>
      <w:r>
        <w:t>а</w:t>
      </w:r>
      <w:r w:rsidRPr="005E4794">
        <w:t xml:space="preserve"> №</w:t>
      </w:r>
      <w:r>
        <w:t xml:space="preserve"> </w:t>
      </w:r>
      <w:r w:rsidRPr="005E4794">
        <w:t>29973.</w:t>
      </w:r>
    </w:p>
  </w:footnote>
  <w:footnote w:id="176">
    <w:p w14:paraId="38B27AE0" w14:textId="77777777" w:rsidR="00240DC4" w:rsidRPr="00800D4F" w:rsidRDefault="00240DC4" w:rsidP="004458BD">
      <w:pPr>
        <w:pStyle w:val="ae"/>
        <w:widowControl w:val="0"/>
        <w:tabs>
          <w:tab w:val="clear" w:pos="1021"/>
          <w:tab w:val="right" w:pos="1020"/>
        </w:tabs>
      </w:pPr>
      <w:r w:rsidRPr="005E4794">
        <w:tab/>
      </w:r>
      <w:r w:rsidRPr="00C93EC2">
        <w:rPr>
          <w:rStyle w:val="ab"/>
        </w:rPr>
        <w:footnoteRef/>
      </w:r>
      <w:r w:rsidRPr="005E4794">
        <w:tab/>
      </w:r>
      <w:r>
        <w:t>Управление Народного защитника</w:t>
      </w:r>
      <w:r w:rsidRPr="005E4794">
        <w:rPr>
          <w:szCs w:val="18"/>
        </w:rPr>
        <w:t xml:space="preserve">. </w:t>
      </w:r>
      <w:r>
        <w:rPr>
          <w:szCs w:val="18"/>
        </w:rPr>
        <w:t>Постановление №</w:t>
      </w:r>
      <w:r w:rsidRPr="00800D4F">
        <w:rPr>
          <w:szCs w:val="18"/>
        </w:rPr>
        <w:t xml:space="preserve"> 123-2018/</w:t>
      </w:r>
      <w:r w:rsidRPr="007F2C0E">
        <w:rPr>
          <w:szCs w:val="18"/>
        </w:rPr>
        <w:t>DP</w:t>
      </w:r>
      <w:r w:rsidRPr="00800D4F">
        <w:rPr>
          <w:szCs w:val="18"/>
        </w:rPr>
        <w:t>-</w:t>
      </w:r>
      <w:r w:rsidRPr="007F2C0E">
        <w:rPr>
          <w:szCs w:val="18"/>
        </w:rPr>
        <w:t>ADHPD</w:t>
      </w:r>
      <w:r>
        <w:rPr>
          <w:szCs w:val="18"/>
        </w:rPr>
        <w:t xml:space="preserve"> от </w:t>
      </w:r>
      <w:r w:rsidRPr="00800D4F">
        <w:rPr>
          <w:szCs w:val="18"/>
        </w:rPr>
        <w:t>8</w:t>
      </w:r>
      <w:r>
        <w:rPr>
          <w:szCs w:val="18"/>
        </w:rPr>
        <w:t xml:space="preserve"> июня </w:t>
      </w:r>
      <w:r w:rsidRPr="00800D4F">
        <w:rPr>
          <w:szCs w:val="18"/>
        </w:rPr>
        <w:t>2018</w:t>
      </w:r>
      <w:r w:rsidR="005C50AF">
        <w:rPr>
          <w:szCs w:val="18"/>
        </w:rPr>
        <w:t> </w:t>
      </w:r>
      <w:r>
        <w:rPr>
          <w:szCs w:val="18"/>
        </w:rPr>
        <w:t>года</w:t>
      </w:r>
      <w:r w:rsidRPr="00800D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2A11" w14:textId="56A1042A" w:rsidR="00240DC4" w:rsidRPr="0094199A" w:rsidRDefault="009D2211">
    <w:pPr>
      <w:pStyle w:val="a6"/>
    </w:pPr>
    <w:r>
      <w:fldChar w:fldCharType="begin"/>
    </w:r>
    <w:r>
      <w:instrText xml:space="preserve"> TITLE  \* MERGEFORMAT </w:instrText>
    </w:r>
    <w:r>
      <w:fldChar w:fldCharType="separate"/>
    </w:r>
    <w:r>
      <w:t>CRPD/C/PER/2-3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0B7F" w14:textId="293961E0" w:rsidR="00240DC4" w:rsidRPr="0094199A" w:rsidRDefault="009D2211" w:rsidP="0094199A">
    <w:pPr>
      <w:pStyle w:val="a6"/>
      <w:jc w:val="right"/>
    </w:pPr>
    <w:r>
      <w:fldChar w:fldCharType="begin"/>
    </w:r>
    <w:r>
      <w:instrText xml:space="preserve"> TITLE  \* MERGEFORMAT </w:instrText>
    </w:r>
    <w:r>
      <w:fldChar w:fldCharType="separate"/>
    </w:r>
    <w:r>
      <w:t>CRPD/C/PER/2-3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44004"/>
    <w:multiLevelType w:val="hybridMultilevel"/>
    <w:tmpl w:val="8BFCC816"/>
    <w:lvl w:ilvl="0" w:tplc="92D8ED12">
      <w:start w:val="1"/>
      <w:numFmt w:val="decimal"/>
      <w:lvlText w:val="%1."/>
      <w:lvlJc w:val="left"/>
      <w:pPr>
        <w:ind w:left="720" w:hanging="360"/>
      </w:pPr>
      <w:rPr>
        <w:rFonts w:ascii="Times New Roman" w:hAnsi="Times New Roman" w:cs="Times New Roman"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6"/>
  </w:num>
  <w:num w:numId="19">
    <w:abstractNumId w:val="18"/>
  </w:num>
  <w:num w:numId="20">
    <w:abstractNumId w:val="13"/>
  </w:num>
  <w:num w:numId="21">
    <w:abstractNumId w:val="16"/>
  </w:num>
  <w:num w:numId="22">
    <w:abstractNumId w:val="22"/>
  </w:num>
  <w:num w:numId="23">
    <w:abstractNumId w:val="21"/>
  </w:num>
  <w:num w:numId="24">
    <w:abstractNumId w:val="17"/>
  </w:num>
  <w:num w:numId="25">
    <w:abstractNumId w:val="10"/>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EE"/>
    <w:rsid w:val="00011089"/>
    <w:rsid w:val="00022F8F"/>
    <w:rsid w:val="00025EA9"/>
    <w:rsid w:val="00026643"/>
    <w:rsid w:val="00033EE1"/>
    <w:rsid w:val="00042B72"/>
    <w:rsid w:val="000558BD"/>
    <w:rsid w:val="000613B8"/>
    <w:rsid w:val="000B57E7"/>
    <w:rsid w:val="000B6373"/>
    <w:rsid w:val="000B732B"/>
    <w:rsid w:val="000F09DF"/>
    <w:rsid w:val="000F61B2"/>
    <w:rsid w:val="001075E9"/>
    <w:rsid w:val="00163E49"/>
    <w:rsid w:val="00180183"/>
    <w:rsid w:val="0018024D"/>
    <w:rsid w:val="0018649F"/>
    <w:rsid w:val="00196389"/>
    <w:rsid w:val="001B3EF6"/>
    <w:rsid w:val="001C499F"/>
    <w:rsid w:val="001C7A89"/>
    <w:rsid w:val="001E7B61"/>
    <w:rsid w:val="001F6F29"/>
    <w:rsid w:val="00215062"/>
    <w:rsid w:val="00240DC4"/>
    <w:rsid w:val="0027441B"/>
    <w:rsid w:val="00281769"/>
    <w:rsid w:val="002846B3"/>
    <w:rsid w:val="002A2EFC"/>
    <w:rsid w:val="002B25DA"/>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1A0"/>
    <w:rsid w:val="003958D0"/>
    <w:rsid w:val="003B00E5"/>
    <w:rsid w:val="00407B78"/>
    <w:rsid w:val="00424203"/>
    <w:rsid w:val="00436447"/>
    <w:rsid w:val="004458BD"/>
    <w:rsid w:val="00452493"/>
    <w:rsid w:val="00453318"/>
    <w:rsid w:val="00454E07"/>
    <w:rsid w:val="00472C5C"/>
    <w:rsid w:val="00500D57"/>
    <w:rsid w:val="0050108D"/>
    <w:rsid w:val="00513081"/>
    <w:rsid w:val="00517901"/>
    <w:rsid w:val="005233BE"/>
    <w:rsid w:val="00526683"/>
    <w:rsid w:val="005709E0"/>
    <w:rsid w:val="00572E19"/>
    <w:rsid w:val="005961C8"/>
    <w:rsid w:val="005966F1"/>
    <w:rsid w:val="005C50AF"/>
    <w:rsid w:val="005D7914"/>
    <w:rsid w:val="005E2B41"/>
    <w:rsid w:val="005F0B42"/>
    <w:rsid w:val="00610AB9"/>
    <w:rsid w:val="00681A10"/>
    <w:rsid w:val="006A1ED8"/>
    <w:rsid w:val="006B5625"/>
    <w:rsid w:val="006C2031"/>
    <w:rsid w:val="006C59E0"/>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A2A69"/>
    <w:rsid w:val="008B6909"/>
    <w:rsid w:val="00903712"/>
    <w:rsid w:val="00906890"/>
    <w:rsid w:val="00906901"/>
    <w:rsid w:val="00911BE4"/>
    <w:rsid w:val="0094199A"/>
    <w:rsid w:val="00951972"/>
    <w:rsid w:val="00956C7E"/>
    <w:rsid w:val="009608F3"/>
    <w:rsid w:val="00983128"/>
    <w:rsid w:val="009A24AC"/>
    <w:rsid w:val="009D2211"/>
    <w:rsid w:val="009F1827"/>
    <w:rsid w:val="00A00150"/>
    <w:rsid w:val="00A14DA8"/>
    <w:rsid w:val="00A312BC"/>
    <w:rsid w:val="00A84021"/>
    <w:rsid w:val="00A84D35"/>
    <w:rsid w:val="00A917B3"/>
    <w:rsid w:val="00AB4B51"/>
    <w:rsid w:val="00AC12E8"/>
    <w:rsid w:val="00AE616A"/>
    <w:rsid w:val="00B10CC7"/>
    <w:rsid w:val="00B36DF7"/>
    <w:rsid w:val="00B40625"/>
    <w:rsid w:val="00B539E7"/>
    <w:rsid w:val="00B62458"/>
    <w:rsid w:val="00B739FE"/>
    <w:rsid w:val="00BC18B2"/>
    <w:rsid w:val="00BD33EE"/>
    <w:rsid w:val="00C106D6"/>
    <w:rsid w:val="00C60F0C"/>
    <w:rsid w:val="00C771EE"/>
    <w:rsid w:val="00C805C9"/>
    <w:rsid w:val="00C8610D"/>
    <w:rsid w:val="00C92939"/>
    <w:rsid w:val="00CA1679"/>
    <w:rsid w:val="00CB151C"/>
    <w:rsid w:val="00CE5A1A"/>
    <w:rsid w:val="00CF55F6"/>
    <w:rsid w:val="00D17EC5"/>
    <w:rsid w:val="00D33D63"/>
    <w:rsid w:val="00D65ACE"/>
    <w:rsid w:val="00D76692"/>
    <w:rsid w:val="00D90028"/>
    <w:rsid w:val="00D90138"/>
    <w:rsid w:val="00D956D3"/>
    <w:rsid w:val="00D95DF3"/>
    <w:rsid w:val="00DD78D1"/>
    <w:rsid w:val="00DE32CD"/>
    <w:rsid w:val="00DE7F6D"/>
    <w:rsid w:val="00DF71B9"/>
    <w:rsid w:val="00E30B7B"/>
    <w:rsid w:val="00E3476C"/>
    <w:rsid w:val="00E73F76"/>
    <w:rsid w:val="00E77684"/>
    <w:rsid w:val="00E841AF"/>
    <w:rsid w:val="00E92F15"/>
    <w:rsid w:val="00EA2C9F"/>
    <w:rsid w:val="00EA420E"/>
    <w:rsid w:val="00ED0BDA"/>
    <w:rsid w:val="00EF122E"/>
    <w:rsid w:val="00EF1360"/>
    <w:rsid w:val="00EF3220"/>
    <w:rsid w:val="00F033A4"/>
    <w:rsid w:val="00F43903"/>
    <w:rsid w:val="00F94155"/>
    <w:rsid w:val="00F9592C"/>
    <w:rsid w:val="00F9783F"/>
    <w:rsid w:val="00FC1634"/>
    <w:rsid w:val="00FD2EF7"/>
    <w:rsid w:val="00FE447E"/>
    <w:rsid w:val="00FF399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58E51"/>
  <w15:docId w15:val="{AA73852D-D028-4A19-8A16-1B0868A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semiHidden/>
    <w:qFormat/>
    <w:rsid w:val="007C3F50"/>
    <w:pPr>
      <w:keepNext/>
      <w:numPr>
        <w:ilvl w:val="1"/>
        <w:numId w:val="24"/>
      </w:numPr>
      <w:outlineLvl w:val="1"/>
    </w:pPr>
    <w:rPr>
      <w:rFonts w:cs="Arial"/>
      <w:bCs/>
      <w:iCs/>
      <w:szCs w:val="28"/>
    </w:rPr>
  </w:style>
  <w:style w:type="paragraph" w:styleId="3">
    <w:name w:val="heading 3"/>
    <w:basedOn w:val="a0"/>
    <w:next w:val="a0"/>
    <w:semiHidden/>
    <w:qFormat/>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qFormat/>
    <w:rsid w:val="007C3F50"/>
    <w:pPr>
      <w:keepNext/>
      <w:numPr>
        <w:ilvl w:val="3"/>
        <w:numId w:val="24"/>
      </w:numPr>
      <w:spacing w:before="240" w:after="60"/>
      <w:outlineLvl w:val="3"/>
    </w:pPr>
    <w:rPr>
      <w:b/>
      <w:bCs/>
      <w:sz w:val="28"/>
      <w:szCs w:val="28"/>
    </w:rPr>
  </w:style>
  <w:style w:type="paragraph" w:styleId="5">
    <w:name w:val="heading 5"/>
    <w:basedOn w:val="a0"/>
    <w:next w:val="a0"/>
    <w:semiHidden/>
    <w:qFormat/>
    <w:rsid w:val="007C3F50"/>
    <w:pPr>
      <w:numPr>
        <w:ilvl w:val="4"/>
        <w:numId w:val="24"/>
      </w:numPr>
      <w:spacing w:before="240" w:after="60"/>
      <w:outlineLvl w:val="4"/>
    </w:pPr>
    <w:rPr>
      <w:b/>
      <w:bCs/>
      <w:i/>
      <w:iCs/>
      <w:sz w:val="26"/>
      <w:szCs w:val="26"/>
    </w:rPr>
  </w:style>
  <w:style w:type="paragraph" w:styleId="6">
    <w:name w:val="heading 6"/>
    <w:basedOn w:val="a0"/>
    <w:next w:val="a0"/>
    <w:semiHidden/>
    <w:qFormat/>
    <w:rsid w:val="007C3F50"/>
    <w:pPr>
      <w:numPr>
        <w:ilvl w:val="5"/>
        <w:numId w:val="24"/>
      </w:numPr>
      <w:spacing w:before="240" w:after="60"/>
      <w:outlineLvl w:val="5"/>
    </w:pPr>
    <w:rPr>
      <w:b/>
      <w:bCs/>
      <w:sz w:val="22"/>
    </w:rPr>
  </w:style>
  <w:style w:type="paragraph" w:styleId="7">
    <w:name w:val="heading 7"/>
    <w:basedOn w:val="a0"/>
    <w:next w:val="a0"/>
    <w:semiHidden/>
    <w:qFormat/>
    <w:rsid w:val="007C3F50"/>
    <w:pPr>
      <w:numPr>
        <w:ilvl w:val="6"/>
        <w:numId w:val="24"/>
      </w:numPr>
      <w:spacing w:before="240" w:after="60"/>
      <w:outlineLvl w:val="6"/>
    </w:pPr>
    <w:rPr>
      <w:sz w:val="24"/>
      <w:szCs w:val="24"/>
    </w:rPr>
  </w:style>
  <w:style w:type="paragraph" w:styleId="8">
    <w:name w:val="heading 8"/>
    <w:basedOn w:val="a0"/>
    <w:next w:val="a0"/>
    <w:semiHidden/>
    <w:qFormat/>
    <w:rsid w:val="007C3F50"/>
    <w:pPr>
      <w:numPr>
        <w:ilvl w:val="7"/>
        <w:numId w:val="24"/>
      </w:numPr>
      <w:spacing w:before="240" w:after="60"/>
      <w:outlineLvl w:val="7"/>
    </w:pPr>
    <w:rPr>
      <w:i/>
      <w:iCs/>
      <w:sz w:val="24"/>
      <w:szCs w:val="24"/>
    </w:rPr>
  </w:style>
  <w:style w:type="paragraph" w:styleId="9">
    <w:name w:val="heading 9"/>
    <w:basedOn w:val="a0"/>
    <w:next w:val="a0"/>
    <w:semiHidden/>
    <w:qFormat/>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semiHidden/>
    <w:rsid w:val="00906901"/>
    <w:rPr>
      <w:rFonts w:ascii="Tahoma" w:eastAsiaTheme="minorHAnsi" w:hAnsi="Tahoma" w:cs="Tahoma"/>
      <w:sz w:val="16"/>
      <w:szCs w:val="16"/>
      <w:lang w:val="ru-RU" w:eastAsia="en-US"/>
    </w:rPr>
  </w:style>
  <w:style w:type="paragraph" w:customStyle="1" w:styleId="HMG">
    <w:name w:val="_ H __M_G"/>
    <w:basedOn w:val="a0"/>
    <w:next w:val="a0"/>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uiPriority w:val="99"/>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E92F15"/>
    <w:rPr>
      <w:sz w:val="16"/>
      <w:lang w:val="en-GB" w:eastAsia="ru-RU"/>
    </w:rPr>
  </w:style>
  <w:style w:type="character" w:styleId="ab">
    <w:name w:val="footnote reference"/>
    <w:aliases w:val="4_G,BVI fnr Car Car1 Car Car,BVI fnr Car Car Car Car1 Car Car,BVI fnr Car Car Car Car1 Car1,BVI fnr Car Car Car Car Car Car Car Car,BVI fnr Car Car Car Car1 Car Car Car,Ref. de nota al pie1,16 Point,Superscript 6 Point,Footnotes refss"/>
    <w:basedOn w:val="a1"/>
    <w:link w:val="BVIfnrCar1CarCarCarCar"/>
    <w:uiPriority w:val="99"/>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Geneva 9,Font: Geneva 9,Boston 10,f,Fußnotentextr"/>
    <w:basedOn w:val="a0"/>
    <w:link w:val="af"/>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Geneva 9 Знак,Font: Geneva 9 Знак,Boston 10 Знак,f Знак,Fußnotentextr Знак"/>
    <w:basedOn w:val="a1"/>
    <w:link w:val="ae"/>
    <w:uiPriority w:val="99"/>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
    <w:basedOn w:val="a1"/>
    <w:link w:val="1"/>
    <w:rsid w:val="00E92F15"/>
    <w:rPr>
      <w:rFonts w:cs="Arial"/>
      <w:b/>
      <w:bCs/>
      <w:szCs w:val="32"/>
      <w:lang w:val="ru-RU" w:eastAsia="ru-RU"/>
    </w:rPr>
  </w:style>
  <w:style w:type="character" w:styleId="af2">
    <w:name w:val="Hyperlink"/>
    <w:basedOn w:val="a1"/>
    <w:uiPriority w:val="99"/>
    <w:rsid w:val="00E92F15"/>
    <w:rPr>
      <w:color w:val="0000FF" w:themeColor="hyperlink"/>
      <w:u w:val="none"/>
    </w:rPr>
  </w:style>
  <w:style w:type="character" w:styleId="af3">
    <w:name w:val="FollowedHyperlink"/>
    <w:basedOn w:val="a1"/>
    <w:rsid w:val="00E92F15"/>
    <w:rPr>
      <w:color w:val="800080" w:themeColor="followedHyperlink"/>
      <w:u w:val="none"/>
    </w:rPr>
  </w:style>
  <w:style w:type="numbering" w:styleId="111111">
    <w:name w:val="Outline List 2"/>
    <w:basedOn w:val="a3"/>
    <w:semiHidden/>
    <w:rsid w:val="006C59E0"/>
    <w:pPr>
      <w:numPr>
        <w:numId w:val="22"/>
      </w:numPr>
    </w:pPr>
  </w:style>
  <w:style w:type="numbering" w:styleId="1ai">
    <w:name w:val="Outline List 1"/>
    <w:basedOn w:val="a3"/>
    <w:semiHidden/>
    <w:rsid w:val="006C59E0"/>
    <w:pPr>
      <w:numPr>
        <w:numId w:val="23"/>
      </w:numPr>
    </w:pPr>
  </w:style>
  <w:style w:type="character" w:styleId="HTML">
    <w:name w:val="HTML Acronym"/>
    <w:basedOn w:val="a1"/>
    <w:semiHidden/>
    <w:rsid w:val="006C59E0"/>
  </w:style>
  <w:style w:type="numbering" w:styleId="a">
    <w:name w:val="Outline List 3"/>
    <w:basedOn w:val="a3"/>
    <w:semiHidden/>
    <w:rsid w:val="006C59E0"/>
    <w:pPr>
      <w:numPr>
        <w:numId w:val="24"/>
      </w:numPr>
    </w:pPr>
  </w:style>
  <w:style w:type="paragraph" w:styleId="af4">
    <w:name w:val="Closing"/>
    <w:basedOn w:val="a0"/>
    <w:link w:val="af5"/>
    <w:semiHidden/>
    <w:rsid w:val="006C59E0"/>
    <w:pPr>
      <w:suppressAutoHyphens w:val="0"/>
      <w:spacing w:line="240" w:lineRule="auto"/>
      <w:ind w:left="4252"/>
    </w:pPr>
    <w:rPr>
      <w:rFonts w:eastAsia="Times New Roman" w:cs="Times New Roman"/>
      <w:szCs w:val="20"/>
      <w:lang w:val="es-ES" w:eastAsia="es-ES"/>
    </w:rPr>
  </w:style>
  <w:style w:type="character" w:customStyle="1" w:styleId="af5">
    <w:name w:val="Прощание Знак"/>
    <w:basedOn w:val="a1"/>
    <w:link w:val="af4"/>
    <w:semiHidden/>
    <w:rsid w:val="006C59E0"/>
  </w:style>
  <w:style w:type="character" w:styleId="HTML0">
    <w:name w:val="HTML Cite"/>
    <w:basedOn w:val="a1"/>
    <w:semiHidden/>
    <w:rsid w:val="006C59E0"/>
    <w:rPr>
      <w:i/>
      <w:iCs/>
    </w:rPr>
  </w:style>
  <w:style w:type="character" w:styleId="HTML1">
    <w:name w:val="HTML Code"/>
    <w:basedOn w:val="a1"/>
    <w:semiHidden/>
    <w:rsid w:val="006C59E0"/>
    <w:rPr>
      <w:rFonts w:ascii="Courier New" w:hAnsi="Courier New" w:cs="Courier New"/>
      <w:sz w:val="20"/>
      <w:szCs w:val="20"/>
    </w:rPr>
  </w:style>
  <w:style w:type="paragraph" w:styleId="af6">
    <w:name w:val="List Continue"/>
    <w:basedOn w:val="a0"/>
    <w:semiHidden/>
    <w:rsid w:val="006C59E0"/>
    <w:pPr>
      <w:suppressAutoHyphens w:val="0"/>
      <w:spacing w:after="120" w:line="240" w:lineRule="auto"/>
      <w:ind w:left="283"/>
    </w:pPr>
    <w:rPr>
      <w:rFonts w:eastAsia="Times New Roman" w:cs="Times New Roman"/>
      <w:szCs w:val="20"/>
      <w:lang w:val="es-ES" w:eastAsia="es-ES"/>
    </w:rPr>
  </w:style>
  <w:style w:type="paragraph" w:styleId="20">
    <w:name w:val="List Continue 2"/>
    <w:basedOn w:val="a0"/>
    <w:semiHidden/>
    <w:rsid w:val="006C59E0"/>
    <w:pPr>
      <w:suppressAutoHyphens w:val="0"/>
      <w:spacing w:after="120" w:line="240" w:lineRule="auto"/>
      <w:ind w:left="566"/>
    </w:pPr>
    <w:rPr>
      <w:rFonts w:eastAsia="Times New Roman" w:cs="Times New Roman"/>
      <w:szCs w:val="20"/>
      <w:lang w:val="es-ES" w:eastAsia="es-ES"/>
    </w:rPr>
  </w:style>
  <w:style w:type="paragraph" w:styleId="30">
    <w:name w:val="List Continue 3"/>
    <w:basedOn w:val="a0"/>
    <w:semiHidden/>
    <w:rsid w:val="006C59E0"/>
    <w:pPr>
      <w:suppressAutoHyphens w:val="0"/>
      <w:spacing w:after="120" w:line="240" w:lineRule="auto"/>
      <w:ind w:left="849"/>
    </w:pPr>
    <w:rPr>
      <w:rFonts w:eastAsia="Times New Roman" w:cs="Times New Roman"/>
      <w:szCs w:val="20"/>
      <w:lang w:val="es-ES" w:eastAsia="es-ES"/>
    </w:rPr>
  </w:style>
  <w:style w:type="paragraph" w:styleId="40">
    <w:name w:val="List Continue 4"/>
    <w:basedOn w:val="a0"/>
    <w:semiHidden/>
    <w:rsid w:val="006C59E0"/>
    <w:pPr>
      <w:suppressAutoHyphens w:val="0"/>
      <w:spacing w:after="120" w:line="240" w:lineRule="auto"/>
      <w:ind w:left="1132"/>
    </w:pPr>
    <w:rPr>
      <w:rFonts w:eastAsia="Times New Roman" w:cs="Times New Roman"/>
      <w:szCs w:val="20"/>
      <w:lang w:val="es-ES" w:eastAsia="es-ES"/>
    </w:rPr>
  </w:style>
  <w:style w:type="paragraph" w:styleId="50">
    <w:name w:val="List Continue 5"/>
    <w:basedOn w:val="a0"/>
    <w:semiHidden/>
    <w:rsid w:val="006C59E0"/>
    <w:pPr>
      <w:suppressAutoHyphens w:val="0"/>
      <w:spacing w:after="120" w:line="240" w:lineRule="auto"/>
      <w:ind w:left="1415"/>
    </w:pPr>
    <w:rPr>
      <w:rFonts w:eastAsia="Times New Roman" w:cs="Times New Roman"/>
      <w:szCs w:val="20"/>
      <w:lang w:val="es-ES" w:eastAsia="es-ES"/>
    </w:rPr>
  </w:style>
  <w:style w:type="character" w:styleId="HTML2">
    <w:name w:val="HTML Definition"/>
    <w:basedOn w:val="a1"/>
    <w:semiHidden/>
    <w:rsid w:val="006C59E0"/>
    <w:rPr>
      <w:i/>
      <w:iCs/>
    </w:rPr>
  </w:style>
  <w:style w:type="paragraph" w:styleId="HTML3">
    <w:name w:val="HTML Address"/>
    <w:basedOn w:val="a0"/>
    <w:link w:val="HTML4"/>
    <w:semiHidden/>
    <w:rsid w:val="006C59E0"/>
    <w:pPr>
      <w:suppressAutoHyphens w:val="0"/>
      <w:spacing w:line="240" w:lineRule="auto"/>
    </w:pPr>
    <w:rPr>
      <w:rFonts w:eastAsia="Times New Roman" w:cs="Times New Roman"/>
      <w:i/>
      <w:iCs/>
      <w:szCs w:val="20"/>
      <w:lang w:val="es-ES" w:eastAsia="es-ES"/>
    </w:rPr>
  </w:style>
  <w:style w:type="character" w:customStyle="1" w:styleId="HTML4">
    <w:name w:val="Адрес HTML Знак"/>
    <w:basedOn w:val="a1"/>
    <w:link w:val="HTML3"/>
    <w:semiHidden/>
    <w:rsid w:val="006C59E0"/>
    <w:rPr>
      <w:i/>
      <w:iCs/>
    </w:rPr>
  </w:style>
  <w:style w:type="paragraph" w:styleId="af7">
    <w:name w:val="envelope address"/>
    <w:basedOn w:val="a0"/>
    <w:semiHidden/>
    <w:rsid w:val="006C59E0"/>
    <w:pPr>
      <w:framePr w:w="7920" w:h="1980" w:hRule="exact" w:hSpace="141" w:wrap="auto" w:hAnchor="page" w:xAlign="center" w:yAlign="bottom"/>
      <w:suppressAutoHyphens w:val="0"/>
      <w:spacing w:line="240" w:lineRule="auto"/>
      <w:ind w:left="2880"/>
    </w:pPr>
    <w:rPr>
      <w:rFonts w:ascii="Arial" w:eastAsia="Times New Roman" w:hAnsi="Arial" w:cs="Arial"/>
      <w:sz w:val="24"/>
      <w:szCs w:val="24"/>
      <w:lang w:val="es-ES" w:eastAsia="es-ES"/>
    </w:rPr>
  </w:style>
  <w:style w:type="character" w:styleId="HTML5">
    <w:name w:val="HTML Sample"/>
    <w:basedOn w:val="a1"/>
    <w:semiHidden/>
    <w:rsid w:val="006C59E0"/>
    <w:rPr>
      <w:rFonts w:ascii="Courier New" w:hAnsi="Courier New" w:cs="Courier New"/>
    </w:rPr>
  </w:style>
  <w:style w:type="paragraph" w:styleId="af8">
    <w:name w:val="Message Header"/>
    <w:basedOn w:val="a0"/>
    <w:link w:val="af9"/>
    <w:semiHidden/>
    <w:rsid w:val="006C59E0"/>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6C59E0"/>
    <w:rPr>
      <w:rFonts w:ascii="Arial" w:hAnsi="Arial" w:cs="Arial"/>
      <w:sz w:val="24"/>
      <w:szCs w:val="24"/>
      <w:shd w:val="pct20" w:color="auto" w:fill="auto"/>
    </w:rPr>
  </w:style>
  <w:style w:type="paragraph" w:styleId="afa">
    <w:name w:val="Note Heading"/>
    <w:basedOn w:val="a0"/>
    <w:next w:val="a0"/>
    <w:link w:val="afb"/>
    <w:semiHidden/>
    <w:rsid w:val="006C59E0"/>
    <w:pPr>
      <w:suppressAutoHyphens w:val="0"/>
      <w:spacing w:line="240" w:lineRule="auto"/>
    </w:pPr>
    <w:rPr>
      <w:rFonts w:eastAsia="Times New Roman" w:cs="Times New Roman"/>
      <w:szCs w:val="20"/>
      <w:lang w:val="es-ES" w:eastAsia="es-ES"/>
    </w:rPr>
  </w:style>
  <w:style w:type="character" w:customStyle="1" w:styleId="afb">
    <w:name w:val="Заголовок записки Знак"/>
    <w:basedOn w:val="a1"/>
    <w:link w:val="afa"/>
    <w:semiHidden/>
    <w:rsid w:val="006C59E0"/>
  </w:style>
  <w:style w:type="character" w:styleId="afc">
    <w:name w:val="Emphasis"/>
    <w:basedOn w:val="a1"/>
    <w:semiHidden/>
    <w:qFormat/>
    <w:rsid w:val="006C59E0"/>
    <w:rPr>
      <w:i/>
      <w:iCs/>
    </w:rPr>
  </w:style>
  <w:style w:type="paragraph" w:styleId="afd">
    <w:name w:val="Date"/>
    <w:basedOn w:val="a0"/>
    <w:next w:val="a0"/>
    <w:link w:val="afe"/>
    <w:semiHidden/>
    <w:rsid w:val="006C59E0"/>
    <w:pPr>
      <w:suppressAutoHyphens w:val="0"/>
      <w:spacing w:line="240" w:lineRule="auto"/>
    </w:pPr>
    <w:rPr>
      <w:rFonts w:eastAsia="Times New Roman" w:cs="Times New Roman"/>
      <w:szCs w:val="20"/>
      <w:lang w:val="es-ES" w:eastAsia="es-ES"/>
    </w:rPr>
  </w:style>
  <w:style w:type="character" w:customStyle="1" w:styleId="afe">
    <w:name w:val="Дата Знак"/>
    <w:basedOn w:val="a1"/>
    <w:link w:val="afd"/>
    <w:semiHidden/>
    <w:rsid w:val="006C59E0"/>
  </w:style>
  <w:style w:type="paragraph" w:styleId="aff">
    <w:name w:val="Signature"/>
    <w:basedOn w:val="a0"/>
    <w:link w:val="aff0"/>
    <w:semiHidden/>
    <w:rsid w:val="006C59E0"/>
    <w:pPr>
      <w:suppressAutoHyphens w:val="0"/>
      <w:spacing w:line="240" w:lineRule="auto"/>
      <w:ind w:left="4252"/>
    </w:pPr>
    <w:rPr>
      <w:rFonts w:eastAsia="Times New Roman" w:cs="Times New Roman"/>
      <w:szCs w:val="20"/>
      <w:lang w:val="es-ES" w:eastAsia="es-ES"/>
    </w:rPr>
  </w:style>
  <w:style w:type="character" w:customStyle="1" w:styleId="aff0">
    <w:name w:val="Подпись Знак"/>
    <w:basedOn w:val="a1"/>
    <w:link w:val="aff"/>
    <w:semiHidden/>
    <w:rsid w:val="006C59E0"/>
  </w:style>
  <w:style w:type="paragraph" w:styleId="aff1">
    <w:name w:val="E-mail Signature"/>
    <w:basedOn w:val="a0"/>
    <w:link w:val="aff2"/>
    <w:semiHidden/>
    <w:rsid w:val="006C59E0"/>
    <w:pPr>
      <w:suppressAutoHyphens w:val="0"/>
      <w:spacing w:line="240" w:lineRule="auto"/>
    </w:pPr>
    <w:rPr>
      <w:rFonts w:eastAsia="Times New Roman" w:cs="Times New Roman"/>
      <w:szCs w:val="20"/>
      <w:lang w:val="es-ES" w:eastAsia="es-ES"/>
    </w:rPr>
  </w:style>
  <w:style w:type="character" w:customStyle="1" w:styleId="aff2">
    <w:name w:val="Электронная подпись Знак"/>
    <w:basedOn w:val="a1"/>
    <w:link w:val="aff1"/>
    <w:semiHidden/>
    <w:rsid w:val="006C59E0"/>
  </w:style>
  <w:style w:type="paragraph" w:styleId="HTML6">
    <w:name w:val="HTML Preformatted"/>
    <w:basedOn w:val="a0"/>
    <w:link w:val="HTML7"/>
    <w:semiHidden/>
    <w:rsid w:val="006C59E0"/>
    <w:pPr>
      <w:suppressAutoHyphens w:val="0"/>
      <w:spacing w:line="240" w:lineRule="auto"/>
    </w:pPr>
    <w:rPr>
      <w:rFonts w:ascii="Courier New" w:eastAsia="Times New Roman" w:hAnsi="Courier New" w:cs="Courier New"/>
      <w:szCs w:val="20"/>
      <w:lang w:val="es-ES" w:eastAsia="es-ES"/>
    </w:rPr>
  </w:style>
  <w:style w:type="character" w:customStyle="1" w:styleId="HTML7">
    <w:name w:val="Стандартный HTML Знак"/>
    <w:basedOn w:val="a1"/>
    <w:link w:val="HTML6"/>
    <w:semiHidden/>
    <w:rsid w:val="006C59E0"/>
    <w:rPr>
      <w:rFonts w:ascii="Courier New" w:hAnsi="Courier New" w:cs="Courier New"/>
    </w:rPr>
  </w:style>
  <w:style w:type="paragraph" w:styleId="aff3">
    <w:name w:val="List"/>
    <w:basedOn w:val="a0"/>
    <w:semiHidden/>
    <w:rsid w:val="006C59E0"/>
    <w:pPr>
      <w:suppressAutoHyphens w:val="0"/>
      <w:spacing w:line="240" w:lineRule="auto"/>
      <w:ind w:left="283" w:hanging="283"/>
    </w:pPr>
    <w:rPr>
      <w:rFonts w:eastAsia="Times New Roman" w:cs="Times New Roman"/>
      <w:szCs w:val="20"/>
      <w:lang w:val="es-ES" w:eastAsia="es-ES"/>
    </w:rPr>
  </w:style>
  <w:style w:type="paragraph" w:styleId="21">
    <w:name w:val="List 2"/>
    <w:basedOn w:val="a0"/>
    <w:semiHidden/>
    <w:rsid w:val="006C59E0"/>
    <w:pPr>
      <w:suppressAutoHyphens w:val="0"/>
      <w:spacing w:line="240" w:lineRule="auto"/>
      <w:ind w:left="566" w:hanging="283"/>
    </w:pPr>
    <w:rPr>
      <w:rFonts w:eastAsia="Times New Roman" w:cs="Times New Roman"/>
      <w:szCs w:val="20"/>
      <w:lang w:val="es-ES" w:eastAsia="es-ES"/>
    </w:rPr>
  </w:style>
  <w:style w:type="paragraph" w:styleId="31">
    <w:name w:val="List 3"/>
    <w:basedOn w:val="a0"/>
    <w:semiHidden/>
    <w:rsid w:val="006C59E0"/>
    <w:pPr>
      <w:suppressAutoHyphens w:val="0"/>
      <w:spacing w:line="240" w:lineRule="auto"/>
      <w:ind w:left="849" w:hanging="283"/>
    </w:pPr>
    <w:rPr>
      <w:rFonts w:eastAsia="Times New Roman" w:cs="Times New Roman"/>
      <w:szCs w:val="20"/>
      <w:lang w:val="es-ES" w:eastAsia="es-ES"/>
    </w:rPr>
  </w:style>
  <w:style w:type="paragraph" w:styleId="41">
    <w:name w:val="List 4"/>
    <w:basedOn w:val="a0"/>
    <w:semiHidden/>
    <w:rsid w:val="006C59E0"/>
    <w:pPr>
      <w:suppressAutoHyphens w:val="0"/>
      <w:spacing w:line="240" w:lineRule="auto"/>
      <w:ind w:left="1132" w:hanging="283"/>
    </w:pPr>
    <w:rPr>
      <w:rFonts w:eastAsia="Times New Roman" w:cs="Times New Roman"/>
      <w:szCs w:val="20"/>
      <w:lang w:val="es-ES" w:eastAsia="es-ES"/>
    </w:rPr>
  </w:style>
  <w:style w:type="paragraph" w:styleId="51">
    <w:name w:val="List 5"/>
    <w:basedOn w:val="a0"/>
    <w:semiHidden/>
    <w:rsid w:val="006C59E0"/>
    <w:pPr>
      <w:suppressAutoHyphens w:val="0"/>
      <w:spacing w:line="240" w:lineRule="auto"/>
      <w:ind w:left="1415" w:hanging="283"/>
    </w:pPr>
    <w:rPr>
      <w:rFonts w:eastAsia="Times New Roman" w:cs="Times New Roman"/>
      <w:szCs w:val="20"/>
      <w:lang w:val="es-ES" w:eastAsia="es-ES"/>
    </w:rPr>
  </w:style>
  <w:style w:type="paragraph" w:styleId="aff4">
    <w:name w:val="List Number"/>
    <w:basedOn w:val="a0"/>
    <w:semiHidden/>
    <w:rsid w:val="006C59E0"/>
    <w:pPr>
      <w:tabs>
        <w:tab w:val="num" w:pos="360"/>
      </w:tabs>
      <w:suppressAutoHyphens w:val="0"/>
      <w:spacing w:line="240" w:lineRule="auto"/>
      <w:ind w:left="360" w:hanging="360"/>
    </w:pPr>
    <w:rPr>
      <w:rFonts w:eastAsia="Times New Roman" w:cs="Times New Roman"/>
      <w:szCs w:val="20"/>
      <w:lang w:val="es-ES" w:eastAsia="es-ES"/>
    </w:rPr>
  </w:style>
  <w:style w:type="paragraph" w:styleId="22">
    <w:name w:val="List Number 2"/>
    <w:basedOn w:val="a0"/>
    <w:semiHidden/>
    <w:rsid w:val="006C59E0"/>
    <w:pPr>
      <w:tabs>
        <w:tab w:val="num" w:pos="643"/>
      </w:tabs>
      <w:suppressAutoHyphens w:val="0"/>
      <w:spacing w:line="240" w:lineRule="auto"/>
      <w:ind w:left="643" w:hanging="360"/>
    </w:pPr>
    <w:rPr>
      <w:rFonts w:eastAsia="Times New Roman" w:cs="Times New Roman"/>
      <w:szCs w:val="20"/>
      <w:lang w:val="es-ES" w:eastAsia="es-ES"/>
    </w:rPr>
  </w:style>
  <w:style w:type="paragraph" w:styleId="32">
    <w:name w:val="List Number 3"/>
    <w:basedOn w:val="a0"/>
    <w:semiHidden/>
    <w:rsid w:val="006C59E0"/>
    <w:pPr>
      <w:tabs>
        <w:tab w:val="num" w:pos="926"/>
      </w:tabs>
      <w:suppressAutoHyphens w:val="0"/>
      <w:spacing w:line="240" w:lineRule="auto"/>
      <w:ind w:left="926" w:hanging="360"/>
    </w:pPr>
    <w:rPr>
      <w:rFonts w:eastAsia="Times New Roman" w:cs="Times New Roman"/>
      <w:szCs w:val="20"/>
      <w:lang w:val="es-ES" w:eastAsia="es-ES"/>
    </w:rPr>
  </w:style>
  <w:style w:type="paragraph" w:styleId="42">
    <w:name w:val="List Number 4"/>
    <w:basedOn w:val="a0"/>
    <w:semiHidden/>
    <w:rsid w:val="006C59E0"/>
    <w:pPr>
      <w:tabs>
        <w:tab w:val="num" w:pos="1209"/>
      </w:tabs>
      <w:suppressAutoHyphens w:val="0"/>
      <w:spacing w:line="240" w:lineRule="auto"/>
      <w:ind w:left="1209" w:hanging="360"/>
    </w:pPr>
    <w:rPr>
      <w:rFonts w:eastAsia="Times New Roman" w:cs="Times New Roman"/>
      <w:szCs w:val="20"/>
      <w:lang w:val="es-ES" w:eastAsia="es-ES"/>
    </w:rPr>
  </w:style>
  <w:style w:type="paragraph" w:styleId="52">
    <w:name w:val="List Number 5"/>
    <w:basedOn w:val="a0"/>
    <w:semiHidden/>
    <w:rsid w:val="006C59E0"/>
    <w:pPr>
      <w:tabs>
        <w:tab w:val="num" w:pos="1492"/>
      </w:tabs>
      <w:suppressAutoHyphens w:val="0"/>
      <w:spacing w:line="240" w:lineRule="auto"/>
      <w:ind w:left="1492" w:hanging="360"/>
    </w:pPr>
    <w:rPr>
      <w:rFonts w:eastAsia="Times New Roman" w:cs="Times New Roman"/>
      <w:szCs w:val="20"/>
      <w:lang w:val="es-ES" w:eastAsia="es-ES"/>
    </w:rPr>
  </w:style>
  <w:style w:type="paragraph" w:styleId="aff5">
    <w:name w:val="List Bullet"/>
    <w:basedOn w:val="a0"/>
    <w:semiHidden/>
    <w:rsid w:val="006C59E0"/>
    <w:pPr>
      <w:tabs>
        <w:tab w:val="num" w:pos="360"/>
      </w:tabs>
      <w:suppressAutoHyphens w:val="0"/>
      <w:spacing w:line="240" w:lineRule="auto"/>
      <w:ind w:left="360" w:hanging="360"/>
    </w:pPr>
    <w:rPr>
      <w:rFonts w:eastAsia="Times New Roman" w:cs="Times New Roman"/>
      <w:szCs w:val="20"/>
      <w:lang w:val="es-ES" w:eastAsia="es-ES"/>
    </w:rPr>
  </w:style>
  <w:style w:type="paragraph" w:styleId="23">
    <w:name w:val="List Bullet 2"/>
    <w:basedOn w:val="a0"/>
    <w:semiHidden/>
    <w:rsid w:val="006C59E0"/>
    <w:pPr>
      <w:tabs>
        <w:tab w:val="num" w:pos="643"/>
      </w:tabs>
      <w:suppressAutoHyphens w:val="0"/>
      <w:spacing w:line="240" w:lineRule="auto"/>
      <w:ind w:left="643" w:hanging="360"/>
    </w:pPr>
    <w:rPr>
      <w:rFonts w:eastAsia="Times New Roman" w:cs="Times New Roman"/>
      <w:szCs w:val="20"/>
      <w:lang w:val="es-ES" w:eastAsia="es-ES"/>
    </w:rPr>
  </w:style>
  <w:style w:type="paragraph" w:styleId="33">
    <w:name w:val="List Bullet 3"/>
    <w:basedOn w:val="a0"/>
    <w:semiHidden/>
    <w:rsid w:val="006C59E0"/>
    <w:pPr>
      <w:tabs>
        <w:tab w:val="num" w:pos="926"/>
      </w:tabs>
      <w:suppressAutoHyphens w:val="0"/>
      <w:spacing w:line="240" w:lineRule="auto"/>
      <w:ind w:left="926" w:hanging="360"/>
    </w:pPr>
    <w:rPr>
      <w:rFonts w:eastAsia="Times New Roman" w:cs="Times New Roman"/>
      <w:szCs w:val="20"/>
      <w:lang w:val="es-ES" w:eastAsia="es-ES"/>
    </w:rPr>
  </w:style>
  <w:style w:type="paragraph" w:styleId="43">
    <w:name w:val="List Bullet 4"/>
    <w:basedOn w:val="a0"/>
    <w:semiHidden/>
    <w:rsid w:val="006C59E0"/>
    <w:pPr>
      <w:tabs>
        <w:tab w:val="num" w:pos="1209"/>
      </w:tabs>
      <w:suppressAutoHyphens w:val="0"/>
      <w:spacing w:line="240" w:lineRule="auto"/>
      <w:ind w:left="1209" w:hanging="360"/>
    </w:pPr>
    <w:rPr>
      <w:rFonts w:eastAsia="Times New Roman" w:cs="Times New Roman"/>
      <w:szCs w:val="20"/>
      <w:lang w:val="es-ES" w:eastAsia="es-ES"/>
    </w:rPr>
  </w:style>
  <w:style w:type="paragraph" w:styleId="53">
    <w:name w:val="List Bullet 5"/>
    <w:basedOn w:val="a0"/>
    <w:semiHidden/>
    <w:rsid w:val="006C59E0"/>
    <w:pPr>
      <w:tabs>
        <w:tab w:val="num" w:pos="1492"/>
      </w:tabs>
      <w:suppressAutoHyphens w:val="0"/>
      <w:spacing w:line="240" w:lineRule="auto"/>
      <w:ind w:left="1492" w:hanging="360"/>
    </w:pPr>
    <w:rPr>
      <w:rFonts w:eastAsia="Times New Roman" w:cs="Times New Roman"/>
      <w:szCs w:val="20"/>
      <w:lang w:val="es-ES" w:eastAsia="es-ES"/>
    </w:rPr>
  </w:style>
  <w:style w:type="character" w:styleId="HTML8">
    <w:name w:val="HTML Typewriter"/>
    <w:basedOn w:val="a1"/>
    <w:semiHidden/>
    <w:rsid w:val="006C59E0"/>
    <w:rPr>
      <w:rFonts w:ascii="Courier New" w:hAnsi="Courier New" w:cs="Courier New"/>
      <w:sz w:val="20"/>
      <w:szCs w:val="20"/>
    </w:rPr>
  </w:style>
  <w:style w:type="paragraph" w:styleId="aff6">
    <w:name w:val="Normal (Web)"/>
    <w:basedOn w:val="a0"/>
    <w:semiHidden/>
    <w:rsid w:val="006C59E0"/>
    <w:pPr>
      <w:suppressAutoHyphens w:val="0"/>
      <w:spacing w:line="240" w:lineRule="auto"/>
    </w:pPr>
    <w:rPr>
      <w:rFonts w:eastAsia="Times New Roman" w:cs="Times New Roman"/>
      <w:sz w:val="24"/>
      <w:szCs w:val="24"/>
      <w:lang w:val="es-ES" w:eastAsia="es-ES"/>
    </w:rPr>
  </w:style>
  <w:style w:type="character" w:styleId="aff7">
    <w:name w:val="line number"/>
    <w:basedOn w:val="a1"/>
    <w:semiHidden/>
    <w:rsid w:val="006C59E0"/>
  </w:style>
  <w:style w:type="paragraph" w:styleId="24">
    <w:name w:val="envelope return"/>
    <w:basedOn w:val="a0"/>
    <w:semiHidden/>
    <w:rsid w:val="006C59E0"/>
    <w:pPr>
      <w:suppressAutoHyphens w:val="0"/>
      <w:spacing w:line="240" w:lineRule="auto"/>
    </w:pPr>
    <w:rPr>
      <w:rFonts w:ascii="Arial" w:eastAsia="Times New Roman" w:hAnsi="Arial" w:cs="Arial"/>
      <w:szCs w:val="20"/>
      <w:lang w:val="es-ES" w:eastAsia="es-ES"/>
    </w:rPr>
  </w:style>
  <w:style w:type="paragraph" w:styleId="aff8">
    <w:name w:val="Salutation"/>
    <w:basedOn w:val="a0"/>
    <w:next w:val="a0"/>
    <w:link w:val="aff9"/>
    <w:semiHidden/>
    <w:rsid w:val="006C59E0"/>
    <w:pPr>
      <w:suppressAutoHyphens w:val="0"/>
      <w:spacing w:line="240" w:lineRule="auto"/>
    </w:pPr>
    <w:rPr>
      <w:rFonts w:eastAsia="Times New Roman" w:cs="Times New Roman"/>
      <w:szCs w:val="20"/>
      <w:lang w:val="es-ES" w:eastAsia="es-ES"/>
    </w:rPr>
  </w:style>
  <w:style w:type="character" w:customStyle="1" w:styleId="aff9">
    <w:name w:val="Приветствие Знак"/>
    <w:basedOn w:val="a1"/>
    <w:link w:val="aff8"/>
    <w:semiHidden/>
    <w:rsid w:val="006C59E0"/>
  </w:style>
  <w:style w:type="paragraph" w:styleId="25">
    <w:name w:val="Body Text Indent 2"/>
    <w:basedOn w:val="a0"/>
    <w:link w:val="26"/>
    <w:semiHidden/>
    <w:rsid w:val="006C59E0"/>
    <w:pPr>
      <w:suppressAutoHyphens w:val="0"/>
      <w:spacing w:after="120" w:line="480" w:lineRule="auto"/>
      <w:ind w:left="283"/>
    </w:pPr>
    <w:rPr>
      <w:rFonts w:eastAsia="Times New Roman" w:cs="Times New Roman"/>
      <w:szCs w:val="20"/>
      <w:lang w:val="es-ES" w:eastAsia="es-ES"/>
    </w:rPr>
  </w:style>
  <w:style w:type="character" w:customStyle="1" w:styleId="26">
    <w:name w:val="Основной текст с отступом 2 Знак"/>
    <w:basedOn w:val="a1"/>
    <w:link w:val="25"/>
    <w:semiHidden/>
    <w:rsid w:val="006C59E0"/>
  </w:style>
  <w:style w:type="paragraph" w:styleId="34">
    <w:name w:val="Body Text Indent 3"/>
    <w:basedOn w:val="a0"/>
    <w:link w:val="35"/>
    <w:semiHidden/>
    <w:rsid w:val="006C59E0"/>
    <w:pPr>
      <w:suppressAutoHyphens w:val="0"/>
      <w:spacing w:after="120" w:line="240" w:lineRule="auto"/>
      <w:ind w:left="283"/>
    </w:pPr>
    <w:rPr>
      <w:rFonts w:eastAsia="Times New Roman" w:cs="Times New Roman"/>
      <w:sz w:val="16"/>
      <w:szCs w:val="16"/>
      <w:lang w:val="es-ES" w:eastAsia="es-ES"/>
    </w:rPr>
  </w:style>
  <w:style w:type="character" w:customStyle="1" w:styleId="35">
    <w:name w:val="Основной текст с отступом 3 Знак"/>
    <w:basedOn w:val="a1"/>
    <w:link w:val="34"/>
    <w:semiHidden/>
    <w:rsid w:val="006C59E0"/>
    <w:rPr>
      <w:sz w:val="16"/>
      <w:szCs w:val="16"/>
    </w:rPr>
  </w:style>
  <w:style w:type="paragraph" w:styleId="affa">
    <w:name w:val="Body Text Indent"/>
    <w:basedOn w:val="a0"/>
    <w:link w:val="affb"/>
    <w:semiHidden/>
    <w:rsid w:val="006C59E0"/>
    <w:pPr>
      <w:suppressAutoHyphens w:val="0"/>
      <w:spacing w:after="120" w:line="240" w:lineRule="auto"/>
      <w:ind w:left="283"/>
    </w:pPr>
    <w:rPr>
      <w:rFonts w:eastAsia="Times New Roman" w:cs="Times New Roman"/>
      <w:szCs w:val="20"/>
      <w:lang w:val="es-ES" w:eastAsia="es-ES"/>
    </w:rPr>
  </w:style>
  <w:style w:type="character" w:customStyle="1" w:styleId="affb">
    <w:name w:val="Основной текст с отступом Знак"/>
    <w:basedOn w:val="a1"/>
    <w:link w:val="affa"/>
    <w:semiHidden/>
    <w:rsid w:val="006C59E0"/>
  </w:style>
  <w:style w:type="paragraph" w:styleId="affc">
    <w:name w:val="Normal Indent"/>
    <w:basedOn w:val="a0"/>
    <w:semiHidden/>
    <w:rsid w:val="006C59E0"/>
    <w:pPr>
      <w:suppressAutoHyphens w:val="0"/>
      <w:spacing w:line="240" w:lineRule="auto"/>
      <w:ind w:left="567"/>
    </w:pPr>
    <w:rPr>
      <w:rFonts w:eastAsia="Times New Roman" w:cs="Times New Roman"/>
      <w:szCs w:val="20"/>
      <w:lang w:val="es-ES" w:eastAsia="es-ES"/>
    </w:rPr>
  </w:style>
  <w:style w:type="paragraph" w:styleId="affd">
    <w:name w:val="Subtitle"/>
    <w:basedOn w:val="a0"/>
    <w:link w:val="affe"/>
    <w:semiHidden/>
    <w:qFormat/>
    <w:rsid w:val="006C59E0"/>
    <w:pPr>
      <w:suppressAutoHyphens w:val="0"/>
      <w:spacing w:after="60" w:line="240" w:lineRule="auto"/>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semiHidden/>
    <w:rsid w:val="006C59E0"/>
    <w:rPr>
      <w:rFonts w:ascii="Arial" w:hAnsi="Arial" w:cs="Arial"/>
      <w:sz w:val="24"/>
      <w:szCs w:val="24"/>
    </w:rPr>
  </w:style>
  <w:style w:type="table" w:styleId="11">
    <w:name w:val="Table Simple 1"/>
    <w:basedOn w:val="a2"/>
    <w:semiHidden/>
    <w:rsid w:val="006C59E0"/>
    <w:pPr>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6C59E0"/>
    <w:pPr>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6C59E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6C59E0"/>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6C59E0"/>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6C59E0"/>
    <w:pPr>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6C59E0"/>
    <w:pPr>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6C59E0"/>
    <w:pPr>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6C59E0"/>
    <w:pPr>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6C59E0"/>
    <w:pPr>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6C59E0"/>
    <w:pPr>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6C59E0"/>
    <w:pPr>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6C59E0"/>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6C59E0"/>
    <w:pPr>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6C59E0"/>
    <w:pPr>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6C59E0"/>
    <w:pPr>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6C59E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6C59E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6C59E0"/>
    <w:pPr>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6C59E0"/>
    <w:pPr>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6C59E0"/>
    <w:pPr>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6C59E0"/>
    <w:pPr>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6C59E0"/>
    <w:pPr>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6C59E0"/>
    <w:pPr>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6C59E0"/>
    <w:pPr>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6C59E0"/>
    <w:pPr>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6C59E0"/>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6C59E0"/>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6C59E0"/>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6C59E0"/>
    <w:pPr>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6C59E0"/>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6C59E0"/>
    <w:pPr>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6C59E0"/>
    <w:pPr>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6C59E0"/>
    <w:pPr>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6C59E0"/>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6C59E0"/>
    <w:pPr>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6C59E0"/>
    <w:pPr>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6C59E0"/>
    <w:pPr>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6C59E0"/>
    <w:pPr>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6C59E0"/>
    <w:pPr>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6C59E0"/>
    <w:pPr>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6C59E0"/>
    <w:pPr>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6C59E0"/>
    <w:pPr>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6C59E0"/>
    <w:rPr>
      <w:rFonts w:ascii="Courier New" w:hAnsi="Courier New" w:cs="Courier New"/>
      <w:sz w:val="20"/>
      <w:szCs w:val="20"/>
    </w:rPr>
  </w:style>
  <w:style w:type="paragraph" w:styleId="afff3">
    <w:name w:val="Block Text"/>
    <w:basedOn w:val="a0"/>
    <w:semiHidden/>
    <w:rsid w:val="006C59E0"/>
    <w:pPr>
      <w:suppressAutoHyphens w:val="0"/>
      <w:spacing w:after="120" w:line="240" w:lineRule="auto"/>
      <w:ind w:left="1440" w:right="1440"/>
    </w:pPr>
    <w:rPr>
      <w:rFonts w:eastAsia="Times New Roman" w:cs="Times New Roman"/>
      <w:szCs w:val="20"/>
      <w:lang w:val="es-ES" w:eastAsia="es-ES"/>
    </w:rPr>
  </w:style>
  <w:style w:type="character" w:styleId="afff4">
    <w:name w:val="Strong"/>
    <w:basedOn w:val="a1"/>
    <w:semiHidden/>
    <w:qFormat/>
    <w:rsid w:val="006C59E0"/>
    <w:rPr>
      <w:b/>
      <w:bCs/>
    </w:rPr>
  </w:style>
  <w:style w:type="paragraph" w:styleId="afff5">
    <w:name w:val="Body Text"/>
    <w:basedOn w:val="a0"/>
    <w:link w:val="afff6"/>
    <w:semiHidden/>
    <w:rsid w:val="006C59E0"/>
    <w:pPr>
      <w:suppressAutoHyphens w:val="0"/>
      <w:spacing w:after="120" w:line="240" w:lineRule="auto"/>
    </w:pPr>
    <w:rPr>
      <w:rFonts w:eastAsia="Times New Roman" w:cs="Times New Roman"/>
      <w:szCs w:val="20"/>
      <w:lang w:val="es-ES" w:eastAsia="es-ES"/>
    </w:rPr>
  </w:style>
  <w:style w:type="character" w:customStyle="1" w:styleId="afff6">
    <w:name w:val="Основной текст Знак"/>
    <w:basedOn w:val="a1"/>
    <w:link w:val="afff5"/>
    <w:semiHidden/>
    <w:rsid w:val="006C59E0"/>
  </w:style>
  <w:style w:type="paragraph" w:styleId="2e">
    <w:name w:val="Body Text 2"/>
    <w:basedOn w:val="a0"/>
    <w:link w:val="2f"/>
    <w:semiHidden/>
    <w:rsid w:val="006C59E0"/>
    <w:pPr>
      <w:suppressAutoHyphens w:val="0"/>
      <w:spacing w:after="120" w:line="480" w:lineRule="auto"/>
    </w:pPr>
    <w:rPr>
      <w:rFonts w:eastAsia="Times New Roman" w:cs="Times New Roman"/>
      <w:szCs w:val="20"/>
      <w:lang w:val="es-ES" w:eastAsia="es-ES"/>
    </w:rPr>
  </w:style>
  <w:style w:type="character" w:customStyle="1" w:styleId="2f">
    <w:name w:val="Основной текст 2 Знак"/>
    <w:basedOn w:val="a1"/>
    <w:link w:val="2e"/>
    <w:semiHidden/>
    <w:rsid w:val="006C59E0"/>
  </w:style>
  <w:style w:type="paragraph" w:styleId="3c">
    <w:name w:val="Body Text 3"/>
    <w:basedOn w:val="a0"/>
    <w:link w:val="3d"/>
    <w:semiHidden/>
    <w:rsid w:val="006C59E0"/>
    <w:pPr>
      <w:suppressAutoHyphens w:val="0"/>
      <w:spacing w:after="120" w:line="240" w:lineRule="auto"/>
    </w:pPr>
    <w:rPr>
      <w:rFonts w:eastAsia="Times New Roman" w:cs="Times New Roman"/>
      <w:sz w:val="16"/>
      <w:szCs w:val="16"/>
      <w:lang w:val="es-ES" w:eastAsia="es-ES"/>
    </w:rPr>
  </w:style>
  <w:style w:type="character" w:customStyle="1" w:styleId="3d">
    <w:name w:val="Основной текст 3 Знак"/>
    <w:basedOn w:val="a1"/>
    <w:link w:val="3c"/>
    <w:semiHidden/>
    <w:rsid w:val="006C59E0"/>
    <w:rPr>
      <w:sz w:val="16"/>
      <w:szCs w:val="16"/>
    </w:rPr>
  </w:style>
  <w:style w:type="paragraph" w:styleId="afff7">
    <w:name w:val="Body Text First Indent"/>
    <w:basedOn w:val="afff5"/>
    <w:link w:val="afff8"/>
    <w:semiHidden/>
    <w:rsid w:val="006C59E0"/>
    <w:pPr>
      <w:ind w:firstLine="210"/>
    </w:pPr>
  </w:style>
  <w:style w:type="character" w:customStyle="1" w:styleId="afff8">
    <w:name w:val="Красная строка Знак"/>
    <w:basedOn w:val="afff6"/>
    <w:link w:val="afff7"/>
    <w:semiHidden/>
    <w:rsid w:val="006C59E0"/>
  </w:style>
  <w:style w:type="paragraph" w:styleId="2f0">
    <w:name w:val="Body Text First Indent 2"/>
    <w:basedOn w:val="affa"/>
    <w:link w:val="2f1"/>
    <w:semiHidden/>
    <w:rsid w:val="006C59E0"/>
    <w:pPr>
      <w:ind w:firstLine="210"/>
    </w:pPr>
  </w:style>
  <w:style w:type="character" w:customStyle="1" w:styleId="2f1">
    <w:name w:val="Красная строка 2 Знак"/>
    <w:basedOn w:val="affb"/>
    <w:link w:val="2f0"/>
    <w:semiHidden/>
    <w:rsid w:val="006C59E0"/>
  </w:style>
  <w:style w:type="paragraph" w:styleId="afff9">
    <w:name w:val="Plain Text"/>
    <w:basedOn w:val="a0"/>
    <w:link w:val="afffa"/>
    <w:semiHidden/>
    <w:rsid w:val="006C59E0"/>
    <w:pPr>
      <w:suppressAutoHyphens w:val="0"/>
      <w:spacing w:line="240" w:lineRule="auto"/>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6C59E0"/>
    <w:rPr>
      <w:rFonts w:ascii="Courier New" w:hAnsi="Courier New" w:cs="Courier New"/>
    </w:rPr>
  </w:style>
  <w:style w:type="paragraph" w:styleId="afffb">
    <w:name w:val="Title"/>
    <w:basedOn w:val="a0"/>
    <w:link w:val="afffc"/>
    <w:semiHidden/>
    <w:qFormat/>
    <w:rsid w:val="006C59E0"/>
    <w:pPr>
      <w:suppressAutoHyphens w:val="0"/>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semiHidden/>
    <w:rsid w:val="006C59E0"/>
    <w:rPr>
      <w:rFonts w:ascii="Arial" w:hAnsi="Arial" w:cs="Arial"/>
      <w:b/>
      <w:bCs/>
      <w:kern w:val="28"/>
      <w:sz w:val="32"/>
      <w:szCs w:val="32"/>
    </w:rPr>
  </w:style>
  <w:style w:type="character" w:styleId="HTMLa">
    <w:name w:val="HTML Variable"/>
    <w:basedOn w:val="a1"/>
    <w:semiHidden/>
    <w:rsid w:val="006C59E0"/>
    <w:rPr>
      <w:i/>
      <w:iCs/>
    </w:rPr>
  </w:style>
  <w:style w:type="paragraph" w:customStyle="1" w:styleId="ParNoG">
    <w:name w:val="_ParNo_G"/>
    <w:basedOn w:val="SingleTxtG"/>
    <w:qFormat/>
    <w:rsid w:val="006C59E0"/>
    <w:pPr>
      <w:numPr>
        <w:numId w:val="25"/>
      </w:numPr>
      <w:kinsoku w:val="0"/>
      <w:overflowPunct w:val="0"/>
      <w:autoSpaceDE w:val="0"/>
      <w:autoSpaceDN w:val="0"/>
      <w:adjustRightInd w:val="0"/>
      <w:snapToGrid w:val="0"/>
      <w:spacing w:line="240" w:lineRule="auto"/>
    </w:pPr>
    <w:rPr>
      <w:lang w:val="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a0"/>
    <w:link w:val="ab"/>
    <w:uiPriority w:val="99"/>
    <w:rsid w:val="006C59E0"/>
    <w:pPr>
      <w:suppressAutoHyphens w:val="0"/>
      <w:spacing w:before="200" w:after="160" w:line="240" w:lineRule="exact"/>
    </w:pPr>
    <w:rPr>
      <w:rFonts w:eastAsia="Times New Roman" w:cs="Times New Roman"/>
      <w:sz w:val="18"/>
      <w:szCs w:val="20"/>
      <w:vertAlign w:val="superscript"/>
      <w:lang w:val="es-ES" w:eastAsia="es-ES"/>
    </w:rPr>
  </w:style>
  <w:style w:type="character" w:customStyle="1" w:styleId="SingleTxtGChar">
    <w:name w:val="_ Single Txt_G Char"/>
    <w:link w:val="SingleTxtG"/>
    <w:locked/>
    <w:rsid w:val="006C59E0"/>
    <w:rPr>
      <w:lang w:val="ru-RU" w:eastAsia="en-US"/>
    </w:rPr>
  </w:style>
  <w:style w:type="paragraph" w:customStyle="1" w:styleId="H23GR">
    <w:name w:val="_ H_2/3_GR"/>
    <w:basedOn w:val="a0"/>
    <w:next w:val="a0"/>
    <w:qFormat/>
    <w:rsid w:val="006C59E0"/>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SingleTxtGR">
    <w:name w:val="_ Single Txt_GR"/>
    <w:basedOn w:val="a0"/>
    <w:qFormat/>
    <w:rsid w:val="006C59E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styleId="afffd">
    <w:name w:val="annotation reference"/>
    <w:basedOn w:val="a1"/>
    <w:semiHidden/>
    <w:unhideWhenUsed/>
    <w:rsid w:val="006C59E0"/>
    <w:rPr>
      <w:sz w:val="16"/>
      <w:szCs w:val="16"/>
    </w:rPr>
  </w:style>
  <w:style w:type="paragraph" w:styleId="afffe">
    <w:name w:val="annotation text"/>
    <w:basedOn w:val="a0"/>
    <w:link w:val="affff"/>
    <w:semiHidden/>
    <w:unhideWhenUsed/>
    <w:rsid w:val="006C59E0"/>
    <w:pPr>
      <w:suppressAutoHyphens w:val="0"/>
      <w:spacing w:line="240" w:lineRule="auto"/>
    </w:pPr>
    <w:rPr>
      <w:rFonts w:eastAsia="Times New Roman" w:cs="Times New Roman"/>
      <w:szCs w:val="20"/>
      <w:lang w:val="es-ES" w:eastAsia="es-ES"/>
    </w:rPr>
  </w:style>
  <w:style w:type="character" w:customStyle="1" w:styleId="affff">
    <w:name w:val="Текст примечания Знак"/>
    <w:basedOn w:val="a1"/>
    <w:link w:val="afffe"/>
    <w:semiHidden/>
    <w:rsid w:val="006C59E0"/>
  </w:style>
  <w:style w:type="paragraph" w:styleId="affff0">
    <w:name w:val="annotation subject"/>
    <w:basedOn w:val="afffe"/>
    <w:next w:val="afffe"/>
    <w:link w:val="affff1"/>
    <w:semiHidden/>
    <w:unhideWhenUsed/>
    <w:rsid w:val="006C59E0"/>
    <w:rPr>
      <w:b/>
      <w:bCs/>
    </w:rPr>
  </w:style>
  <w:style w:type="character" w:customStyle="1" w:styleId="affff1">
    <w:name w:val="Тема примечания Знак"/>
    <w:basedOn w:val="affff"/>
    <w:link w:val="affff0"/>
    <w:semiHidden/>
    <w:rsid w:val="006C5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r.gob.pe/transparencia/relaciones%20publicas/NotasDePrensa2018/N.P%20006.pdf" TargetMode="External"/><Relationship Id="rId2" Type="http://schemas.openxmlformats.org/officeDocument/2006/relationships/hyperlink" Target="http://publico.siseve.pe/Cuenta/ReportarCaso" TargetMode="External"/><Relationship Id="rId1" Type="http://schemas.openxmlformats.org/officeDocument/2006/relationships/hyperlink" Target="http://www.consumidor.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1615-C0C4-43D8-8924-E6FA006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44</Pages>
  <Words>15548</Words>
  <Characters>117703</Characters>
  <Application>Microsoft Office Word</Application>
  <DocSecurity>0</DocSecurity>
  <Lines>16814</Lines>
  <Paragraphs>4935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CRPD/C/PER/2-3</vt:lpstr>
      <vt:lpstr>A/</vt:lpstr>
      <vt:lpstr>A/</vt:lpstr>
    </vt:vector>
  </TitlesOfParts>
  <Company>DCM</Company>
  <LinksUpToDate>false</LinksUpToDate>
  <CharactersWithSpaces>128316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CRPD/C/PER/2-3</dc:title>
  <dc:subject/>
  <dc:creator>Ekaterina SALYNSKAYA</dc:creator>
  <cp:keywords/>
  <cp:lastModifiedBy>Ekaterina Salynskaya</cp:lastModifiedBy>
  <cp:revision>3</cp:revision>
  <cp:lastPrinted>2019-05-01T13:55:00Z</cp:lastPrinted>
  <dcterms:created xsi:type="dcterms:W3CDTF">2019-05-01T13:55:00Z</dcterms:created>
  <dcterms:modified xsi:type="dcterms:W3CDTF">2019-05-01T13:58:00Z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