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A879C2" w:rsidRPr="00EC2359">
        <w:trPr>
          <w:trHeight w:hRule="exact" w:val="851"/>
        </w:trPr>
        <w:tc>
          <w:tcPr>
            <w:tcW w:w="1280" w:type="dxa"/>
            <w:tcBorders>
              <w:bottom w:val="single" w:sz="4" w:space="0" w:color="auto"/>
            </w:tcBorders>
          </w:tcPr>
          <w:p w:rsidR="00A879C2" w:rsidRPr="00EC2359" w:rsidRDefault="00A879C2">
            <w:pPr>
              <w:rPr>
                <w:rFonts w:hint="eastAsia"/>
              </w:rPr>
            </w:pPr>
          </w:p>
        </w:tc>
        <w:tc>
          <w:tcPr>
            <w:tcW w:w="2273" w:type="dxa"/>
            <w:tcBorders>
              <w:bottom w:val="single" w:sz="4" w:space="0" w:color="auto"/>
            </w:tcBorders>
            <w:vAlign w:val="bottom"/>
          </w:tcPr>
          <w:p w:rsidR="00A879C2" w:rsidRPr="00EC2359" w:rsidRDefault="00A879C2">
            <w:pPr>
              <w:spacing w:after="80" w:line="300" w:lineRule="exact"/>
              <w:rPr>
                <w:rFonts w:eastAsia="SimHei" w:hint="eastAsia"/>
                <w:sz w:val="28"/>
              </w:rPr>
            </w:pPr>
            <w:r w:rsidRPr="00EC2359">
              <w:rPr>
                <w:rFonts w:eastAsia="SimHei" w:hAnsi="Time New Roman" w:hint="eastAsia"/>
                <w:sz w:val="28"/>
              </w:rPr>
              <w:t>联</w:t>
            </w:r>
            <w:r w:rsidRPr="00EC2359">
              <w:rPr>
                <w:rFonts w:eastAsia="SimHei" w:hint="eastAsia"/>
                <w:sz w:val="28"/>
              </w:rPr>
              <w:t xml:space="preserve"> </w:t>
            </w:r>
            <w:r w:rsidRPr="00EC2359">
              <w:rPr>
                <w:rFonts w:eastAsia="SimHei" w:hAnsi="Time New Roman" w:hint="eastAsia"/>
                <w:sz w:val="28"/>
              </w:rPr>
              <w:t>合</w:t>
            </w:r>
            <w:r w:rsidRPr="00EC2359">
              <w:rPr>
                <w:rFonts w:eastAsia="SimHei" w:hint="eastAsia"/>
                <w:sz w:val="28"/>
              </w:rPr>
              <w:t xml:space="preserve"> </w:t>
            </w:r>
            <w:r w:rsidRPr="00EC2359">
              <w:rPr>
                <w:rFonts w:eastAsia="SimHei" w:hAnsi="Time New Roman" w:hint="eastAsia"/>
                <w:sz w:val="28"/>
              </w:rPr>
              <w:t>国</w:t>
            </w:r>
          </w:p>
        </w:tc>
        <w:tc>
          <w:tcPr>
            <w:tcW w:w="6086" w:type="dxa"/>
            <w:gridSpan w:val="2"/>
            <w:tcBorders>
              <w:bottom w:val="single" w:sz="4" w:space="0" w:color="auto"/>
            </w:tcBorders>
            <w:vAlign w:val="bottom"/>
          </w:tcPr>
          <w:p w:rsidR="00A879C2" w:rsidRPr="00A0242B" w:rsidRDefault="00A879C2" w:rsidP="00626C95">
            <w:pPr>
              <w:spacing w:line="240" w:lineRule="atLeast"/>
              <w:jc w:val="right"/>
              <w:rPr>
                <w:sz w:val="20"/>
                <w:szCs w:val="21"/>
              </w:rPr>
            </w:pPr>
            <w:r w:rsidRPr="00EC2359">
              <w:rPr>
                <w:sz w:val="40"/>
                <w:szCs w:val="40"/>
              </w:rPr>
              <w:t>CAT</w:t>
            </w:r>
            <w:r w:rsidRPr="00EC2359">
              <w:rPr>
                <w:sz w:val="20"/>
              </w:rPr>
              <w:t>/</w:t>
            </w:r>
            <w:r w:rsidR="00A0242B" w:rsidRPr="00A0242B">
              <w:rPr>
                <w:sz w:val="20"/>
              </w:rPr>
              <w:t>C/59/D/582/2014</w:t>
            </w:r>
          </w:p>
        </w:tc>
      </w:tr>
      <w:tr w:rsidR="00A879C2" w:rsidRPr="00EC2359">
        <w:trPr>
          <w:trHeight w:hRule="exact" w:val="2835"/>
        </w:trPr>
        <w:tc>
          <w:tcPr>
            <w:tcW w:w="1280" w:type="dxa"/>
            <w:tcBorders>
              <w:top w:val="single" w:sz="4" w:space="0" w:color="auto"/>
              <w:bottom w:val="single" w:sz="12" w:space="0" w:color="auto"/>
            </w:tcBorders>
          </w:tcPr>
          <w:p w:rsidR="00A879C2" w:rsidRPr="00EC2359" w:rsidRDefault="00A879C2">
            <w:pPr>
              <w:spacing w:line="120" w:lineRule="atLeast"/>
              <w:rPr>
                <w:sz w:val="10"/>
                <w:szCs w:val="10"/>
              </w:rPr>
            </w:pPr>
          </w:p>
          <w:p w:rsidR="00A879C2" w:rsidRPr="00EC2359" w:rsidRDefault="00A879C2">
            <w:pPr>
              <w:spacing w:line="120" w:lineRule="atLeast"/>
              <w:rPr>
                <w:sz w:val="10"/>
                <w:szCs w:val="10"/>
              </w:rPr>
            </w:pPr>
            <w:r w:rsidRPr="00EC23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Pr="00EC2359" w:rsidRDefault="00A879C2">
            <w:pPr>
              <w:spacing w:before="320" w:line="240" w:lineRule="exact"/>
              <w:rPr>
                <w:rFonts w:eastAsia="SimHei" w:hint="eastAsia"/>
                <w:sz w:val="32"/>
                <w:szCs w:val="32"/>
              </w:rPr>
            </w:pPr>
            <w:r w:rsidRPr="00EC2359">
              <w:rPr>
                <w:rFonts w:eastAsia="SimHei" w:hAnsi="Time New Roman" w:hint="eastAsia"/>
                <w:sz w:val="32"/>
                <w:szCs w:val="32"/>
              </w:rPr>
              <w:t>禁止酷刑和其他残忍、不人道</w:t>
            </w:r>
          </w:p>
          <w:p w:rsidR="00A879C2" w:rsidRPr="00EC2359" w:rsidRDefault="00A879C2">
            <w:pPr>
              <w:spacing w:before="160" w:line="240" w:lineRule="exact"/>
              <w:rPr>
                <w:rFonts w:eastAsia="SimHei"/>
                <w:sz w:val="32"/>
                <w:szCs w:val="32"/>
              </w:rPr>
            </w:pPr>
            <w:r w:rsidRPr="00EC2359">
              <w:rPr>
                <w:rFonts w:eastAsia="SimHei" w:hAnsi="Time New Roman" w:hint="eastAsia"/>
                <w:sz w:val="32"/>
                <w:szCs w:val="32"/>
              </w:rPr>
              <w:t>或有辱人格的待遇或处罚公约</w:t>
            </w:r>
          </w:p>
          <w:p w:rsidR="00A879C2" w:rsidRPr="00EC2359"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EC2359" w:rsidRDefault="00A879C2" w:rsidP="00137BEA">
            <w:pPr>
              <w:spacing w:before="240" w:line="240" w:lineRule="atLeast"/>
              <w:rPr>
                <w:sz w:val="20"/>
              </w:rPr>
            </w:pPr>
            <w:r w:rsidRPr="00EC2359">
              <w:rPr>
                <w:sz w:val="20"/>
              </w:rPr>
              <w:t>Distr.: General</w:t>
            </w:r>
          </w:p>
          <w:p w:rsidR="00A879C2" w:rsidRPr="00A0242B" w:rsidRDefault="00A0242B">
            <w:pPr>
              <w:spacing w:line="240" w:lineRule="atLeast"/>
              <w:rPr>
                <w:rFonts w:hint="eastAsia"/>
                <w:sz w:val="20"/>
              </w:rPr>
            </w:pPr>
            <w:r w:rsidRPr="00A0242B">
              <w:rPr>
                <w:sz w:val="20"/>
              </w:rPr>
              <w:t>27 January 2017</w:t>
            </w:r>
          </w:p>
          <w:p w:rsidR="00A879C2" w:rsidRPr="00EC2359" w:rsidRDefault="00A879C2" w:rsidP="00626C95">
            <w:pPr>
              <w:spacing w:line="240" w:lineRule="atLeast"/>
              <w:rPr>
                <w:sz w:val="20"/>
              </w:rPr>
            </w:pPr>
            <w:r w:rsidRPr="00EC2359">
              <w:rPr>
                <w:sz w:val="20"/>
              </w:rPr>
              <w:t xml:space="preserve">Chinese </w:t>
            </w:r>
          </w:p>
          <w:p w:rsidR="00A879C2" w:rsidRPr="00A0242B" w:rsidRDefault="00A879C2" w:rsidP="00137BEA">
            <w:pPr>
              <w:spacing w:line="240" w:lineRule="atLeast"/>
              <w:rPr>
                <w:rFonts w:hint="eastAsia"/>
                <w:sz w:val="20"/>
              </w:rPr>
            </w:pPr>
            <w:r w:rsidRPr="00EC2359">
              <w:rPr>
                <w:sz w:val="20"/>
              </w:rPr>
              <w:t xml:space="preserve">Original: </w:t>
            </w:r>
            <w:r w:rsidR="00A0242B" w:rsidRPr="00A0242B">
              <w:rPr>
                <w:sz w:val="20"/>
              </w:rPr>
              <w:t>English</w:t>
            </w:r>
          </w:p>
        </w:tc>
      </w:tr>
    </w:tbl>
    <w:p w:rsidR="00A879C2" w:rsidRPr="00EC2359" w:rsidRDefault="00A879C2">
      <w:pPr>
        <w:spacing w:before="120"/>
        <w:rPr>
          <w:rFonts w:eastAsia="SimHei" w:hint="eastAsia"/>
          <w:sz w:val="24"/>
          <w:szCs w:val="24"/>
        </w:rPr>
      </w:pPr>
      <w:r w:rsidRPr="00EC2359">
        <w:rPr>
          <w:rFonts w:eastAsia="SimHei" w:hAnsi="Time New Roman" w:hint="eastAsia"/>
          <w:sz w:val="24"/>
          <w:szCs w:val="24"/>
        </w:rPr>
        <w:t>禁止酷刑委员会</w:t>
      </w:r>
    </w:p>
    <w:p w:rsidR="00A879C2" w:rsidRPr="000B5489" w:rsidRDefault="008D6116" w:rsidP="008D6116">
      <w:pPr>
        <w:pStyle w:val="HChGC"/>
        <w:rPr>
          <w:rFonts w:hint="eastAsia"/>
          <w:lang w:val="en-GB"/>
        </w:rPr>
      </w:pPr>
      <w:r w:rsidRPr="00EC2359">
        <w:rPr>
          <w:rFonts w:hint="eastAsia"/>
          <w:lang w:val="fr-CH"/>
        </w:rPr>
        <w:tab/>
      </w:r>
      <w:r w:rsidRPr="00EC2359">
        <w:rPr>
          <w:rFonts w:hint="eastAsia"/>
          <w:lang w:val="fr-CH"/>
        </w:rPr>
        <w:tab/>
      </w:r>
      <w:r w:rsidR="000B5489" w:rsidRPr="000B5489">
        <w:rPr>
          <w:rFonts w:hint="eastAsia"/>
          <w:lang w:val="en-GB"/>
        </w:rPr>
        <w:t>委员会根据《公约》第</w:t>
      </w:r>
      <w:r w:rsidR="000B5489" w:rsidRPr="000B5489">
        <w:rPr>
          <w:rFonts w:hint="eastAsia"/>
          <w:lang w:val="en-GB"/>
        </w:rPr>
        <w:t>22</w:t>
      </w:r>
      <w:r w:rsidR="000B5489" w:rsidRPr="000B5489">
        <w:rPr>
          <w:rFonts w:hint="eastAsia"/>
          <w:lang w:val="en-GB"/>
        </w:rPr>
        <w:t>条通过的关于第</w:t>
      </w:r>
      <w:r w:rsidR="000B5489" w:rsidRPr="000B5489">
        <w:rPr>
          <w:rFonts w:hint="eastAsia"/>
          <w:lang w:val="en-GB"/>
        </w:rPr>
        <w:t>652/2015</w:t>
      </w:r>
      <w:r w:rsidR="000B5489" w:rsidRPr="000B5489">
        <w:rPr>
          <w:rFonts w:hint="eastAsia"/>
          <w:lang w:val="en-GB"/>
        </w:rPr>
        <w:t>号来文的决定</w:t>
      </w:r>
      <w:r w:rsidR="000B5489" w:rsidRPr="000B5489">
        <w:footnoteReference w:customMarkFollows="1" w:id="1"/>
        <w:t>*</w:t>
      </w:r>
      <w:r w:rsidR="000B5489">
        <w:rPr>
          <w:rFonts w:hint="eastAsia"/>
          <w:lang w:val="en-GB"/>
        </w:rPr>
        <w:t xml:space="preserve"> </w:t>
      </w:r>
      <w:r w:rsidR="000B5489" w:rsidRPr="000B5489">
        <w:footnoteReference w:customMarkFollows="1" w:id="2"/>
        <w:t>**</w:t>
      </w:r>
    </w:p>
    <w:tbl>
      <w:tblPr>
        <w:tblW w:w="0" w:type="auto"/>
        <w:tblInd w:w="1565" w:type="dxa"/>
        <w:tblLayout w:type="fixed"/>
        <w:tblCellMar>
          <w:left w:w="0" w:type="dxa"/>
          <w:right w:w="0" w:type="dxa"/>
        </w:tblCellMar>
        <w:tblLook w:val="01E0"/>
      </w:tblPr>
      <w:tblGrid>
        <w:gridCol w:w="2459"/>
        <w:gridCol w:w="4345"/>
      </w:tblGrid>
      <w:tr w:rsidR="007C1091" w:rsidRPr="007106D9" w:rsidTr="007106D9">
        <w:tc>
          <w:tcPr>
            <w:tcW w:w="2459" w:type="dxa"/>
            <w:shd w:val="clear" w:color="auto" w:fill="auto"/>
          </w:tcPr>
          <w:p w:rsidR="007C1091" w:rsidRPr="007106D9" w:rsidRDefault="007C1091" w:rsidP="007106D9">
            <w:pPr>
              <w:pStyle w:val="SingleTxtGC"/>
              <w:ind w:left="0" w:right="0"/>
              <w:rPr>
                <w:rFonts w:eastAsia="KaiTi_GB2312" w:hint="eastAsia"/>
              </w:rPr>
            </w:pPr>
            <w:r w:rsidRPr="007106D9">
              <w:rPr>
                <w:rFonts w:eastAsia="KaiTi_GB2312" w:hAnsi="Time New Roman" w:hint="eastAsia"/>
              </w:rPr>
              <w:t>提交人：</w:t>
            </w:r>
          </w:p>
        </w:tc>
        <w:tc>
          <w:tcPr>
            <w:tcW w:w="4345" w:type="dxa"/>
            <w:shd w:val="clear" w:color="auto" w:fill="auto"/>
          </w:tcPr>
          <w:p w:rsidR="007C1091" w:rsidRPr="007106D9" w:rsidRDefault="000B5489" w:rsidP="007106D9">
            <w:pPr>
              <w:pStyle w:val="SingleTxtGC"/>
              <w:ind w:left="0" w:right="0"/>
              <w:rPr>
                <w:snapToGrid/>
                <w:lang w:val="fr-FR"/>
              </w:rPr>
            </w:pPr>
            <w:r w:rsidRPr="007106D9">
              <w:rPr>
                <w:rFonts w:hint="eastAsia"/>
                <w:snapToGrid/>
                <w:lang w:val="fr-FR"/>
              </w:rPr>
              <w:t>N.S.(</w:t>
            </w:r>
            <w:r w:rsidRPr="007106D9">
              <w:rPr>
                <w:rFonts w:hint="eastAsia"/>
                <w:snapToGrid/>
                <w:lang w:val="fr-FR"/>
              </w:rPr>
              <w:t>由律师</w:t>
            </w:r>
            <w:r w:rsidRPr="007106D9">
              <w:rPr>
                <w:rFonts w:hint="eastAsia"/>
                <w:snapToGrid/>
                <w:lang w:val="fr-FR"/>
              </w:rPr>
              <w:t>Rajwinder Singh Bhambi</w:t>
            </w:r>
            <w:r w:rsidRPr="007106D9">
              <w:rPr>
                <w:rFonts w:hint="eastAsia"/>
                <w:snapToGrid/>
                <w:lang w:val="fr-FR"/>
              </w:rPr>
              <w:t>代理</w:t>
            </w:r>
            <w:r w:rsidRPr="007106D9">
              <w:rPr>
                <w:rFonts w:hint="eastAsia"/>
                <w:snapToGrid/>
                <w:lang w:val="fr-FR"/>
              </w:rPr>
              <w:t>)</w:t>
            </w:r>
          </w:p>
        </w:tc>
      </w:tr>
      <w:tr w:rsidR="007C1091" w:rsidRPr="007106D9" w:rsidTr="007106D9">
        <w:tc>
          <w:tcPr>
            <w:tcW w:w="2459" w:type="dxa"/>
            <w:shd w:val="clear" w:color="auto" w:fill="auto"/>
          </w:tcPr>
          <w:p w:rsidR="007C1091" w:rsidRPr="007106D9" w:rsidRDefault="007C1091" w:rsidP="007106D9">
            <w:pPr>
              <w:pStyle w:val="SingleTxtGC"/>
              <w:ind w:left="0" w:right="0"/>
              <w:rPr>
                <w:rFonts w:eastAsia="KaiTi_GB2312" w:hint="eastAsia"/>
              </w:rPr>
            </w:pPr>
            <w:r w:rsidRPr="007106D9">
              <w:rPr>
                <w:rFonts w:eastAsia="KaiTi_GB2312" w:hAnsi="Time New Roman" w:hint="eastAsia"/>
              </w:rPr>
              <w:t>据称受害人：</w:t>
            </w:r>
          </w:p>
        </w:tc>
        <w:tc>
          <w:tcPr>
            <w:tcW w:w="4345" w:type="dxa"/>
            <w:shd w:val="clear" w:color="auto" w:fill="auto"/>
          </w:tcPr>
          <w:p w:rsidR="007C1091" w:rsidRPr="007106D9" w:rsidRDefault="007C1091" w:rsidP="007106D9">
            <w:pPr>
              <w:pStyle w:val="SingleTxtGC"/>
              <w:ind w:left="0" w:right="0"/>
              <w:rPr>
                <w:rFonts w:hint="eastAsia"/>
                <w:snapToGrid/>
                <w:lang w:val="fr-FR"/>
              </w:rPr>
            </w:pPr>
            <w:r w:rsidRPr="007106D9">
              <w:rPr>
                <w:rFonts w:hint="eastAsia"/>
                <w:snapToGrid/>
                <w:lang w:val="fr-FR"/>
              </w:rPr>
              <w:t>申诉人</w:t>
            </w:r>
          </w:p>
        </w:tc>
      </w:tr>
      <w:tr w:rsidR="007C1091" w:rsidRPr="007106D9" w:rsidTr="007106D9">
        <w:tc>
          <w:tcPr>
            <w:tcW w:w="2459" w:type="dxa"/>
            <w:shd w:val="clear" w:color="auto" w:fill="auto"/>
          </w:tcPr>
          <w:p w:rsidR="007C1091" w:rsidRPr="007106D9" w:rsidRDefault="007C1091" w:rsidP="007106D9">
            <w:pPr>
              <w:pStyle w:val="SingleTxtGC"/>
              <w:ind w:left="0" w:right="0"/>
              <w:rPr>
                <w:rFonts w:eastAsia="KaiTi_GB2312" w:hint="eastAsia"/>
              </w:rPr>
            </w:pPr>
            <w:r w:rsidRPr="007106D9">
              <w:rPr>
                <w:rFonts w:eastAsia="KaiTi_GB2312" w:hAnsi="Time New Roman" w:hint="eastAsia"/>
              </w:rPr>
              <w:t>所涉缔约国：</w:t>
            </w:r>
          </w:p>
        </w:tc>
        <w:tc>
          <w:tcPr>
            <w:tcW w:w="4345" w:type="dxa"/>
            <w:shd w:val="clear" w:color="auto" w:fill="auto"/>
          </w:tcPr>
          <w:p w:rsidR="007C1091" w:rsidRPr="007106D9" w:rsidRDefault="000B5489" w:rsidP="007106D9">
            <w:pPr>
              <w:pStyle w:val="SingleTxtGC"/>
              <w:ind w:left="0" w:right="0"/>
              <w:rPr>
                <w:rFonts w:hint="eastAsia"/>
                <w:snapToGrid/>
                <w:lang w:val="fr-FR"/>
              </w:rPr>
            </w:pPr>
            <w:r w:rsidRPr="007106D9">
              <w:rPr>
                <w:rFonts w:hint="eastAsia"/>
                <w:snapToGrid/>
                <w:lang w:val="fr-FR"/>
              </w:rPr>
              <w:t>加拿大</w:t>
            </w:r>
          </w:p>
        </w:tc>
      </w:tr>
      <w:tr w:rsidR="007C1091" w:rsidRPr="007106D9" w:rsidTr="007106D9">
        <w:tc>
          <w:tcPr>
            <w:tcW w:w="2459" w:type="dxa"/>
            <w:shd w:val="clear" w:color="auto" w:fill="auto"/>
          </w:tcPr>
          <w:p w:rsidR="007C1091" w:rsidRPr="007106D9" w:rsidRDefault="007C1091" w:rsidP="007106D9">
            <w:pPr>
              <w:pStyle w:val="SingleTxtGC"/>
              <w:ind w:left="0" w:right="0"/>
              <w:rPr>
                <w:rFonts w:eastAsia="KaiTi_GB2312"/>
              </w:rPr>
            </w:pPr>
            <w:r w:rsidRPr="007106D9">
              <w:rPr>
                <w:rFonts w:eastAsia="KaiTi_GB2312" w:hAnsi="Time New Roman" w:hint="eastAsia"/>
              </w:rPr>
              <w:t>申诉日期</w:t>
            </w:r>
            <w:r w:rsidR="00B067A1" w:rsidRPr="007106D9">
              <w:rPr>
                <w:rFonts w:eastAsia="KaiTi_GB2312" w:hAnsi="Time New Roman"/>
              </w:rPr>
              <w:t>：</w:t>
            </w:r>
          </w:p>
        </w:tc>
        <w:tc>
          <w:tcPr>
            <w:tcW w:w="4345" w:type="dxa"/>
            <w:shd w:val="clear" w:color="auto" w:fill="auto"/>
          </w:tcPr>
          <w:p w:rsidR="007C1091" w:rsidRPr="007106D9" w:rsidRDefault="000B5489" w:rsidP="007106D9">
            <w:pPr>
              <w:pStyle w:val="SingleTxtGC"/>
              <w:ind w:left="0" w:right="0"/>
              <w:rPr>
                <w:snapToGrid/>
                <w:lang w:val="fr-FR"/>
              </w:rPr>
            </w:pPr>
            <w:r w:rsidRPr="007106D9">
              <w:rPr>
                <w:rFonts w:hint="eastAsia"/>
                <w:snapToGrid/>
                <w:lang w:val="fr-FR"/>
              </w:rPr>
              <w:t>2014</w:t>
            </w:r>
            <w:r w:rsidRPr="007106D9">
              <w:rPr>
                <w:rFonts w:hint="eastAsia"/>
                <w:snapToGrid/>
                <w:lang w:val="fr-FR"/>
              </w:rPr>
              <w:t>年</w:t>
            </w:r>
            <w:r w:rsidRPr="007106D9">
              <w:rPr>
                <w:rFonts w:hint="eastAsia"/>
                <w:snapToGrid/>
                <w:lang w:val="fr-FR"/>
              </w:rPr>
              <w:t>1</w:t>
            </w:r>
            <w:r w:rsidRPr="007106D9">
              <w:rPr>
                <w:rFonts w:hint="eastAsia"/>
                <w:snapToGrid/>
                <w:lang w:val="fr-FR"/>
              </w:rPr>
              <w:t>月</w:t>
            </w:r>
            <w:r w:rsidRPr="007106D9">
              <w:rPr>
                <w:rFonts w:hint="eastAsia"/>
                <w:snapToGrid/>
                <w:lang w:val="fr-FR"/>
              </w:rPr>
              <w:t>11</w:t>
            </w:r>
            <w:r w:rsidRPr="007106D9">
              <w:rPr>
                <w:rFonts w:hint="eastAsia"/>
                <w:snapToGrid/>
                <w:lang w:val="fr-FR"/>
              </w:rPr>
              <w:t>日</w:t>
            </w:r>
            <w:r w:rsidRPr="007106D9">
              <w:rPr>
                <w:rFonts w:hint="eastAsia"/>
                <w:snapToGrid/>
                <w:lang w:val="fr-FR"/>
              </w:rPr>
              <w:t>(</w:t>
            </w:r>
            <w:r w:rsidRPr="007106D9">
              <w:rPr>
                <w:rFonts w:hint="eastAsia"/>
                <w:snapToGrid/>
                <w:lang w:val="fr-FR"/>
              </w:rPr>
              <w:t>首次提交</w:t>
            </w:r>
            <w:r w:rsidRPr="007106D9">
              <w:rPr>
                <w:rFonts w:hint="eastAsia"/>
                <w:snapToGrid/>
                <w:lang w:val="fr-FR"/>
              </w:rPr>
              <w:t>)</w:t>
            </w:r>
          </w:p>
        </w:tc>
      </w:tr>
      <w:tr w:rsidR="007C1091" w:rsidRPr="007106D9" w:rsidTr="007106D9">
        <w:tc>
          <w:tcPr>
            <w:tcW w:w="2459" w:type="dxa"/>
            <w:shd w:val="clear" w:color="auto" w:fill="auto"/>
          </w:tcPr>
          <w:p w:rsidR="007C1091" w:rsidRPr="007106D9" w:rsidRDefault="007C1091" w:rsidP="007106D9">
            <w:pPr>
              <w:pStyle w:val="SingleTxtGC"/>
              <w:ind w:left="0" w:right="0"/>
              <w:rPr>
                <w:rFonts w:eastAsia="KaiTi_GB2312"/>
              </w:rPr>
            </w:pPr>
            <w:r w:rsidRPr="007106D9">
              <w:rPr>
                <w:rFonts w:eastAsia="KaiTi_GB2312" w:hAnsi="Time New Roman" w:hint="eastAsia"/>
              </w:rPr>
              <w:t>本决定日期</w:t>
            </w:r>
            <w:r w:rsidR="00B067A1" w:rsidRPr="007106D9">
              <w:rPr>
                <w:rFonts w:eastAsia="KaiTi_GB2312" w:hAnsi="Time New Roman"/>
              </w:rPr>
              <w:t>：</w:t>
            </w:r>
          </w:p>
        </w:tc>
        <w:tc>
          <w:tcPr>
            <w:tcW w:w="4345" w:type="dxa"/>
            <w:shd w:val="clear" w:color="auto" w:fill="auto"/>
          </w:tcPr>
          <w:p w:rsidR="007C1091" w:rsidRPr="007106D9" w:rsidRDefault="000B5489" w:rsidP="007106D9">
            <w:pPr>
              <w:pStyle w:val="SingleTxtGC"/>
              <w:ind w:left="0" w:right="0"/>
              <w:rPr>
                <w:rFonts w:hint="eastAsia"/>
                <w:snapToGrid/>
                <w:lang w:val="fr-FR"/>
              </w:rPr>
            </w:pPr>
            <w:r w:rsidRPr="007106D9">
              <w:rPr>
                <w:rFonts w:hint="eastAsia"/>
                <w:snapToGrid/>
                <w:lang w:val="fr-FR"/>
              </w:rPr>
              <w:t>2016</w:t>
            </w:r>
            <w:r w:rsidRPr="007106D9">
              <w:rPr>
                <w:rFonts w:hint="eastAsia"/>
                <w:snapToGrid/>
                <w:lang w:val="fr-FR"/>
              </w:rPr>
              <w:t>年</w:t>
            </w:r>
            <w:r w:rsidRPr="007106D9">
              <w:rPr>
                <w:rFonts w:hint="eastAsia"/>
                <w:snapToGrid/>
                <w:lang w:val="fr-FR"/>
              </w:rPr>
              <w:t>12</w:t>
            </w:r>
            <w:r w:rsidRPr="007106D9">
              <w:rPr>
                <w:rFonts w:hint="eastAsia"/>
                <w:snapToGrid/>
                <w:lang w:val="fr-FR"/>
              </w:rPr>
              <w:t>月</w:t>
            </w:r>
            <w:r w:rsidRPr="007106D9">
              <w:rPr>
                <w:rFonts w:hint="eastAsia"/>
                <w:snapToGrid/>
                <w:lang w:val="fr-FR"/>
              </w:rPr>
              <w:t>1</w:t>
            </w:r>
            <w:r w:rsidRPr="007106D9">
              <w:rPr>
                <w:rFonts w:hint="eastAsia"/>
                <w:snapToGrid/>
                <w:lang w:val="fr-FR"/>
              </w:rPr>
              <w:t>日</w:t>
            </w:r>
          </w:p>
        </w:tc>
      </w:tr>
      <w:tr w:rsidR="007C1091" w:rsidRPr="007106D9" w:rsidTr="007106D9">
        <w:tc>
          <w:tcPr>
            <w:tcW w:w="2459" w:type="dxa"/>
            <w:shd w:val="clear" w:color="auto" w:fill="auto"/>
          </w:tcPr>
          <w:p w:rsidR="007C1091" w:rsidRPr="007106D9" w:rsidRDefault="007C1091" w:rsidP="007106D9">
            <w:pPr>
              <w:pStyle w:val="SingleTxtGC"/>
              <w:ind w:left="0" w:right="0"/>
              <w:rPr>
                <w:rFonts w:eastAsia="KaiTi_GB2312"/>
              </w:rPr>
            </w:pPr>
            <w:r w:rsidRPr="007106D9">
              <w:rPr>
                <w:rFonts w:eastAsia="KaiTi_GB2312" w:hAnsi="Time New Roman" w:hint="eastAsia"/>
              </w:rPr>
              <w:t>事由</w:t>
            </w:r>
            <w:r w:rsidR="00B067A1" w:rsidRPr="007106D9">
              <w:rPr>
                <w:rFonts w:eastAsia="KaiTi_GB2312" w:hAnsi="Time New Roman"/>
              </w:rPr>
              <w:t>：</w:t>
            </w:r>
          </w:p>
        </w:tc>
        <w:tc>
          <w:tcPr>
            <w:tcW w:w="4345" w:type="dxa"/>
            <w:shd w:val="clear" w:color="auto" w:fill="auto"/>
          </w:tcPr>
          <w:p w:rsidR="007C1091" w:rsidRPr="007106D9" w:rsidRDefault="000B5489" w:rsidP="007106D9">
            <w:pPr>
              <w:pStyle w:val="SingleTxtGC"/>
              <w:ind w:left="0" w:right="0"/>
              <w:rPr>
                <w:snapToGrid/>
                <w:lang w:val="fr-FR"/>
              </w:rPr>
            </w:pPr>
            <w:r w:rsidRPr="007106D9">
              <w:rPr>
                <w:rFonts w:hint="eastAsia"/>
                <w:snapToGrid/>
                <w:lang w:val="fr-FR"/>
              </w:rPr>
              <w:t>驱逐回印度</w:t>
            </w:r>
          </w:p>
        </w:tc>
      </w:tr>
      <w:tr w:rsidR="007C1091" w:rsidRPr="007106D9" w:rsidTr="007106D9">
        <w:tc>
          <w:tcPr>
            <w:tcW w:w="2459" w:type="dxa"/>
            <w:shd w:val="clear" w:color="auto" w:fill="auto"/>
          </w:tcPr>
          <w:p w:rsidR="007C1091" w:rsidRPr="007106D9" w:rsidRDefault="007C1091" w:rsidP="007106D9">
            <w:pPr>
              <w:pStyle w:val="SingleTxtGC"/>
              <w:ind w:left="0" w:right="0"/>
              <w:rPr>
                <w:iCs/>
                <w:lang w:val="en-GB"/>
              </w:rPr>
            </w:pPr>
            <w:r w:rsidRPr="007106D9">
              <w:rPr>
                <w:rFonts w:eastAsia="KaiTi_GB2312" w:hint="eastAsia"/>
                <w:iCs/>
                <w:lang w:val="en-GB"/>
              </w:rPr>
              <w:t>程序性</w:t>
            </w:r>
            <w:r w:rsidRPr="007106D9">
              <w:rPr>
                <w:rFonts w:eastAsia="KaiTi_GB2312" w:hAnsi="Time New Roman" w:hint="eastAsia"/>
              </w:rPr>
              <w:t>问题</w:t>
            </w:r>
            <w:r w:rsidR="00B067A1" w:rsidRPr="007106D9">
              <w:rPr>
                <w:lang w:val="en-GB"/>
              </w:rPr>
              <w:t>：</w:t>
            </w:r>
          </w:p>
        </w:tc>
        <w:tc>
          <w:tcPr>
            <w:tcW w:w="4345" w:type="dxa"/>
            <w:shd w:val="clear" w:color="auto" w:fill="auto"/>
          </w:tcPr>
          <w:p w:rsidR="007C1091" w:rsidRPr="007106D9" w:rsidRDefault="000B5489" w:rsidP="007106D9">
            <w:pPr>
              <w:pStyle w:val="SingleTxtGC"/>
              <w:ind w:left="0" w:right="0"/>
              <w:rPr>
                <w:rFonts w:hint="eastAsia"/>
                <w:snapToGrid/>
                <w:lang w:val="fr-FR"/>
              </w:rPr>
            </w:pPr>
            <w:r w:rsidRPr="007106D9">
              <w:rPr>
                <w:rFonts w:hint="eastAsia"/>
                <w:snapToGrid/>
                <w:lang w:val="fr-FR"/>
              </w:rPr>
              <w:t>用尽国内补救办法：申诉证据不足</w:t>
            </w:r>
          </w:p>
        </w:tc>
      </w:tr>
      <w:tr w:rsidR="007C1091" w:rsidRPr="007106D9" w:rsidTr="007106D9">
        <w:tc>
          <w:tcPr>
            <w:tcW w:w="2459" w:type="dxa"/>
            <w:shd w:val="clear" w:color="auto" w:fill="auto"/>
          </w:tcPr>
          <w:p w:rsidR="007C1091" w:rsidRPr="007106D9" w:rsidRDefault="007C1091" w:rsidP="007106D9">
            <w:pPr>
              <w:pStyle w:val="SingleTxtGC"/>
              <w:ind w:left="0" w:right="0"/>
              <w:rPr>
                <w:rFonts w:eastAsia="KaiTi_GB2312"/>
              </w:rPr>
            </w:pPr>
            <w:r w:rsidRPr="007106D9">
              <w:rPr>
                <w:rFonts w:eastAsia="KaiTi_GB2312" w:hAnsi="Time New Roman" w:hint="eastAsia"/>
              </w:rPr>
              <w:t>实质性问题</w:t>
            </w:r>
            <w:r w:rsidR="00B067A1" w:rsidRPr="007106D9">
              <w:rPr>
                <w:rFonts w:eastAsia="KaiTi_GB2312" w:hAnsi="Time New Roman"/>
              </w:rPr>
              <w:t>：</w:t>
            </w:r>
          </w:p>
        </w:tc>
        <w:tc>
          <w:tcPr>
            <w:tcW w:w="4345" w:type="dxa"/>
            <w:shd w:val="clear" w:color="auto" w:fill="auto"/>
          </w:tcPr>
          <w:p w:rsidR="007C1091" w:rsidRPr="007106D9" w:rsidRDefault="000B5489" w:rsidP="007106D9">
            <w:pPr>
              <w:pStyle w:val="SingleTxtGC"/>
              <w:ind w:left="0" w:right="0"/>
              <w:rPr>
                <w:rFonts w:hint="eastAsia"/>
                <w:snapToGrid/>
                <w:lang w:val="fr-FR"/>
              </w:rPr>
            </w:pPr>
            <w:r w:rsidRPr="007106D9">
              <w:rPr>
                <w:rFonts w:hint="eastAsia"/>
                <w:snapToGrid/>
                <w:lang w:val="fr-FR"/>
              </w:rPr>
              <w:t>酷刑风险</w:t>
            </w:r>
          </w:p>
        </w:tc>
      </w:tr>
      <w:tr w:rsidR="007C1091" w:rsidRPr="007106D9" w:rsidTr="007106D9">
        <w:tc>
          <w:tcPr>
            <w:tcW w:w="2459" w:type="dxa"/>
            <w:shd w:val="clear" w:color="auto" w:fill="auto"/>
          </w:tcPr>
          <w:p w:rsidR="007C1091" w:rsidRPr="007106D9" w:rsidRDefault="007C1091" w:rsidP="007106D9">
            <w:pPr>
              <w:pStyle w:val="SingleTxtGC"/>
              <w:ind w:left="-85" w:right="0"/>
              <w:rPr>
                <w:rFonts w:eastAsia="KaiTi_GB2312"/>
              </w:rPr>
            </w:pPr>
            <w:r w:rsidRPr="007106D9">
              <w:rPr>
                <w:rFonts w:eastAsia="KaiTi_GB2312" w:hAnsi="Time New Roman" w:hint="eastAsia"/>
              </w:rPr>
              <w:t>《公约》条款</w:t>
            </w:r>
            <w:r w:rsidR="00B067A1" w:rsidRPr="007106D9">
              <w:rPr>
                <w:rFonts w:eastAsia="KaiTi_GB2312" w:hAnsi="Time New Roman"/>
              </w:rPr>
              <w:t>：</w:t>
            </w:r>
          </w:p>
        </w:tc>
        <w:tc>
          <w:tcPr>
            <w:tcW w:w="4345" w:type="dxa"/>
            <w:shd w:val="clear" w:color="auto" w:fill="auto"/>
          </w:tcPr>
          <w:p w:rsidR="007C1091" w:rsidRPr="007106D9" w:rsidRDefault="000B5489" w:rsidP="007106D9">
            <w:pPr>
              <w:pStyle w:val="SingleTxtGC"/>
              <w:ind w:left="0" w:right="0"/>
              <w:rPr>
                <w:rFonts w:hint="eastAsia"/>
                <w:snapToGrid/>
                <w:lang w:val="fr-FR"/>
              </w:rPr>
            </w:pPr>
            <w:r w:rsidRPr="007106D9">
              <w:rPr>
                <w:rFonts w:hint="eastAsia"/>
                <w:snapToGrid/>
                <w:lang w:val="fr-FR"/>
              </w:rPr>
              <w:t>第</w:t>
            </w:r>
            <w:r w:rsidRPr="007106D9">
              <w:rPr>
                <w:rFonts w:hint="eastAsia"/>
                <w:snapToGrid/>
                <w:lang w:val="fr-FR"/>
              </w:rPr>
              <w:t>3</w:t>
            </w:r>
            <w:r w:rsidRPr="007106D9">
              <w:rPr>
                <w:rFonts w:hint="eastAsia"/>
                <w:snapToGrid/>
                <w:lang w:val="fr-FR"/>
              </w:rPr>
              <w:t>条</w:t>
            </w:r>
          </w:p>
        </w:tc>
      </w:tr>
    </w:tbl>
    <w:p w:rsidR="002E2238" w:rsidRPr="002E2238" w:rsidRDefault="002E2238" w:rsidP="000D228A">
      <w:pPr>
        <w:pStyle w:val="SingleTxtGC"/>
        <w:spacing w:before="240"/>
        <w:rPr>
          <w:lang w:val="en-GB"/>
        </w:rPr>
      </w:pPr>
      <w:r w:rsidRPr="002E2238">
        <w:rPr>
          <w:lang w:val="en-GB"/>
        </w:rPr>
        <w:t>1.1</w:t>
      </w:r>
      <w:r>
        <w:rPr>
          <w:lang w:val="en-GB"/>
        </w:rPr>
        <w:t xml:space="preserve">  </w:t>
      </w:r>
      <w:r w:rsidRPr="002E2238">
        <w:rPr>
          <w:rFonts w:hint="eastAsia"/>
          <w:lang w:val="en-GB"/>
        </w:rPr>
        <w:t>申诉人</w:t>
      </w:r>
      <w:r w:rsidRPr="002E2238">
        <w:rPr>
          <w:lang w:val="en-GB"/>
        </w:rPr>
        <w:t>N.S.</w:t>
      </w:r>
      <w:r w:rsidRPr="002E2238">
        <w:rPr>
          <w:rFonts w:hint="eastAsia"/>
          <w:lang w:val="en-GB"/>
        </w:rPr>
        <w:t>系印度国民，生于</w:t>
      </w:r>
      <w:r w:rsidRPr="002E2238">
        <w:rPr>
          <w:lang w:val="en-GB"/>
        </w:rPr>
        <w:t>1988</w:t>
      </w:r>
      <w:r w:rsidRPr="002E2238">
        <w:rPr>
          <w:rFonts w:hint="eastAsia"/>
          <w:lang w:val="en-GB"/>
        </w:rPr>
        <w:t>年，加拿大已命令将其驱逐回印度。他声称，将他驱逐将侵犯他根据《公约》第</w:t>
      </w:r>
      <w:r w:rsidRPr="002E2238">
        <w:rPr>
          <w:lang w:val="en-GB"/>
        </w:rPr>
        <w:t>1</w:t>
      </w:r>
      <w:r w:rsidRPr="002E2238">
        <w:rPr>
          <w:rFonts w:hint="eastAsia"/>
          <w:lang w:val="en-GB"/>
        </w:rPr>
        <w:t>条和第</w:t>
      </w:r>
      <w:r w:rsidRPr="002E2238">
        <w:rPr>
          <w:lang w:val="en-GB"/>
        </w:rPr>
        <w:t>3</w:t>
      </w:r>
      <w:r w:rsidRPr="002E2238">
        <w:rPr>
          <w:rFonts w:hint="eastAsia"/>
          <w:lang w:val="en-GB"/>
        </w:rPr>
        <w:t>条享有的权利。申诉人由律师代理。</w:t>
      </w:r>
    </w:p>
    <w:p w:rsidR="002E2238" w:rsidRPr="002E2238" w:rsidRDefault="002E2238" w:rsidP="002E2238">
      <w:pPr>
        <w:pStyle w:val="SingleTxtGC"/>
        <w:rPr>
          <w:lang w:val="en-GB"/>
        </w:rPr>
      </w:pPr>
      <w:r w:rsidRPr="002E2238">
        <w:rPr>
          <w:lang w:val="en-GB"/>
        </w:rPr>
        <w:t>1.2</w:t>
      </w:r>
      <w:r>
        <w:rPr>
          <w:lang w:val="en-GB"/>
        </w:rPr>
        <w:t xml:space="preserve">  </w:t>
      </w:r>
      <w:r w:rsidRPr="002E2238">
        <w:rPr>
          <w:lang w:val="en-GB"/>
        </w:rPr>
        <w:t>2014</w:t>
      </w:r>
      <w:r w:rsidRPr="002E2238">
        <w:rPr>
          <w:rFonts w:hint="eastAsia"/>
          <w:lang w:val="en-GB"/>
        </w:rPr>
        <w:t>年</w:t>
      </w:r>
      <w:r w:rsidRPr="002E2238">
        <w:rPr>
          <w:lang w:val="en-GB"/>
        </w:rPr>
        <w:t>1</w:t>
      </w:r>
      <w:r w:rsidRPr="002E2238">
        <w:rPr>
          <w:rFonts w:hint="eastAsia"/>
          <w:lang w:val="en-GB"/>
        </w:rPr>
        <w:t>月</w:t>
      </w:r>
      <w:r w:rsidRPr="002E2238">
        <w:rPr>
          <w:lang w:val="en-GB"/>
        </w:rPr>
        <w:t>14</w:t>
      </w:r>
      <w:r w:rsidRPr="002E2238">
        <w:rPr>
          <w:rFonts w:hint="eastAsia"/>
          <w:lang w:val="en-GB"/>
        </w:rPr>
        <w:t>日，委员会通过新申诉和临时措施报告员行事，决定根据委员会议事规则第</w:t>
      </w:r>
      <w:r w:rsidRPr="002E2238">
        <w:rPr>
          <w:lang w:val="en-GB"/>
        </w:rPr>
        <w:t>114</w:t>
      </w:r>
      <w:r w:rsidRPr="002E2238">
        <w:rPr>
          <w:rFonts w:hint="eastAsia"/>
          <w:lang w:val="en-GB"/>
        </w:rPr>
        <w:t>条第</w:t>
      </w:r>
      <w:r w:rsidRPr="002E2238">
        <w:rPr>
          <w:rFonts w:hint="eastAsia"/>
          <w:lang w:val="en-GB"/>
        </w:rPr>
        <w:t>(</w:t>
      </w:r>
      <w:r w:rsidRPr="002E2238">
        <w:rPr>
          <w:lang w:val="en-GB"/>
        </w:rPr>
        <w:t>1</w:t>
      </w:r>
      <w:r w:rsidRPr="002E2238">
        <w:rPr>
          <w:rFonts w:hint="eastAsia"/>
          <w:lang w:val="en-GB"/>
        </w:rPr>
        <w:t>)</w:t>
      </w:r>
      <w:r w:rsidRPr="002E2238">
        <w:rPr>
          <w:rFonts w:hint="eastAsia"/>
          <w:lang w:val="en-GB"/>
        </w:rPr>
        <w:t>款提出临时措施请求，请缔约国在委员会审议申诉期间不要将申诉人驱逐回印度。</w:t>
      </w:r>
    </w:p>
    <w:p w:rsidR="002E2238" w:rsidRPr="002E2238" w:rsidRDefault="002E2238" w:rsidP="002E2238">
      <w:pPr>
        <w:pStyle w:val="SingleTxtGC"/>
        <w:rPr>
          <w:lang w:val="en-GB"/>
        </w:rPr>
      </w:pPr>
      <w:r w:rsidRPr="002E2238">
        <w:rPr>
          <w:lang w:val="en-GB"/>
        </w:rPr>
        <w:t>1.3</w:t>
      </w:r>
      <w:r>
        <w:rPr>
          <w:lang w:val="en-GB"/>
        </w:rPr>
        <w:t xml:space="preserve">  </w:t>
      </w:r>
      <w:r w:rsidRPr="002E2238">
        <w:rPr>
          <w:lang w:val="en-GB"/>
        </w:rPr>
        <w:t>2014</w:t>
      </w:r>
      <w:r w:rsidRPr="002E2238">
        <w:rPr>
          <w:rFonts w:hint="eastAsia"/>
          <w:lang w:val="en-GB"/>
        </w:rPr>
        <w:t>年</w:t>
      </w:r>
      <w:r w:rsidRPr="002E2238">
        <w:rPr>
          <w:lang w:val="en-GB"/>
        </w:rPr>
        <w:t>9</w:t>
      </w:r>
      <w:r w:rsidRPr="002E2238">
        <w:rPr>
          <w:rFonts w:hint="eastAsia"/>
          <w:lang w:val="en-GB"/>
        </w:rPr>
        <w:t>月</w:t>
      </w:r>
      <w:r w:rsidRPr="002E2238">
        <w:rPr>
          <w:lang w:val="en-GB"/>
        </w:rPr>
        <w:t>18</w:t>
      </w:r>
      <w:r w:rsidRPr="002E2238">
        <w:rPr>
          <w:rFonts w:hint="eastAsia"/>
          <w:lang w:val="en-GB"/>
        </w:rPr>
        <w:t>日，委员会作出决定，驳回缔约国关于撤销临时措施的请求。</w:t>
      </w:r>
    </w:p>
    <w:p w:rsidR="002E2238" w:rsidRPr="002E2238" w:rsidRDefault="002E2238" w:rsidP="000D228A">
      <w:pPr>
        <w:pStyle w:val="H23GC"/>
        <w:rPr>
          <w:b/>
          <w:lang w:val="en-GB"/>
        </w:rPr>
      </w:pPr>
      <w:r w:rsidRPr="002E2238">
        <w:rPr>
          <w:b/>
          <w:lang w:val="en-GB"/>
        </w:rPr>
        <w:tab/>
      </w:r>
      <w:r w:rsidRPr="002E2238">
        <w:rPr>
          <w:b/>
          <w:lang w:val="en-GB"/>
        </w:rPr>
        <w:tab/>
      </w:r>
      <w:r w:rsidRPr="002E2238">
        <w:rPr>
          <w:rFonts w:hint="eastAsia"/>
          <w:lang w:val="en-GB"/>
        </w:rPr>
        <w:t>申诉人陈述的事实</w:t>
      </w:r>
    </w:p>
    <w:p w:rsidR="002E2238" w:rsidRPr="002E2238" w:rsidRDefault="002E2238" w:rsidP="002E2238">
      <w:pPr>
        <w:pStyle w:val="SingleTxtGC"/>
        <w:rPr>
          <w:lang w:val="en-GB"/>
        </w:rPr>
      </w:pPr>
      <w:r w:rsidRPr="002E2238">
        <w:rPr>
          <w:lang w:val="en-GB"/>
        </w:rPr>
        <w:t>2.1</w:t>
      </w:r>
      <w:r>
        <w:rPr>
          <w:lang w:val="en-GB"/>
        </w:rPr>
        <w:t xml:space="preserve">  </w:t>
      </w:r>
      <w:r w:rsidRPr="002E2238">
        <w:rPr>
          <w:rFonts w:hint="eastAsia"/>
          <w:lang w:val="en-GB"/>
        </w:rPr>
        <w:t>申诉人是一名锡克教徒，来自印度旁遮普邦</w:t>
      </w:r>
      <w:proofErr w:type="spellStart"/>
      <w:r w:rsidRPr="002E2238">
        <w:rPr>
          <w:lang w:val="en-GB"/>
        </w:rPr>
        <w:t>Jaura</w:t>
      </w:r>
      <w:proofErr w:type="spellEnd"/>
      <w:r w:rsidRPr="002E2238">
        <w:rPr>
          <w:rFonts w:hint="eastAsia"/>
          <w:lang w:val="en-GB"/>
        </w:rPr>
        <w:t>村。他声称，在童年时期就与锡克教联系紧密，特别是与一位表兄过往甚密，他曾在那位表兄的农场做过帮工。他那位表兄传播锡克教并为失去亲人的激进锡克教家庭提供援助，据称曾数次遭受酷刑，并已于</w:t>
      </w:r>
      <w:r w:rsidRPr="002E2238">
        <w:rPr>
          <w:lang w:val="en-GB"/>
        </w:rPr>
        <w:t>2008</w:t>
      </w:r>
      <w:r w:rsidRPr="002E2238">
        <w:rPr>
          <w:rFonts w:hint="eastAsia"/>
          <w:lang w:val="en-GB"/>
        </w:rPr>
        <w:t>年</w:t>
      </w:r>
      <w:r w:rsidRPr="002E2238">
        <w:rPr>
          <w:lang w:val="en-GB"/>
        </w:rPr>
        <w:t>6</w:t>
      </w:r>
      <w:r w:rsidRPr="002E2238">
        <w:rPr>
          <w:rFonts w:hint="eastAsia"/>
          <w:lang w:val="en-GB"/>
        </w:rPr>
        <w:t>月离家。</w:t>
      </w:r>
    </w:p>
    <w:p w:rsidR="002E2238" w:rsidRPr="002E2238" w:rsidRDefault="002E2238" w:rsidP="002E2238">
      <w:pPr>
        <w:pStyle w:val="SingleTxtGC"/>
        <w:rPr>
          <w:lang w:val="en-GB"/>
        </w:rPr>
      </w:pPr>
      <w:r w:rsidRPr="002E2238">
        <w:rPr>
          <w:lang w:val="en-GB"/>
        </w:rPr>
        <w:t>2.2</w:t>
      </w:r>
      <w:r>
        <w:rPr>
          <w:lang w:val="en-GB"/>
        </w:rPr>
        <w:t xml:space="preserve">  </w:t>
      </w:r>
      <w:r w:rsidRPr="002E2238">
        <w:rPr>
          <w:lang w:val="en-GB"/>
        </w:rPr>
        <w:t>2008</w:t>
      </w:r>
      <w:r w:rsidRPr="002E2238">
        <w:rPr>
          <w:rFonts w:hint="eastAsia"/>
          <w:lang w:val="en-GB"/>
        </w:rPr>
        <w:t>年</w:t>
      </w:r>
      <w:r w:rsidRPr="002E2238">
        <w:rPr>
          <w:lang w:val="en-GB"/>
        </w:rPr>
        <w:t>12</w:t>
      </w:r>
      <w:r w:rsidRPr="002E2238">
        <w:rPr>
          <w:rFonts w:hint="eastAsia"/>
          <w:lang w:val="en-GB"/>
        </w:rPr>
        <w:t>月</w:t>
      </w:r>
      <w:r w:rsidRPr="002E2238">
        <w:rPr>
          <w:lang w:val="en-GB"/>
        </w:rPr>
        <w:t>13</w:t>
      </w:r>
      <w:r w:rsidRPr="002E2238">
        <w:rPr>
          <w:rFonts w:hint="eastAsia"/>
          <w:lang w:val="en-GB"/>
        </w:rPr>
        <w:t>日，警察在申诉人的阿姨家中将其逮捕，并指控他向计划在除夕夜制造骚乱的锡克教激进分子提供支持。在拘留期间，申诉人的衣服被扒光，警察还用皮带和木棍殴打他。在此期间，有人打他耳光，对他拳打脚踢，烧他的脚，把他吊起来殴打直到他失去知觉。警察盘问他锡克教激进分子的姓名、下落和所用武器以及其表兄的活动。</w:t>
      </w:r>
    </w:p>
    <w:p w:rsidR="002E2238" w:rsidRPr="002E2238" w:rsidRDefault="002E2238" w:rsidP="002E2238">
      <w:pPr>
        <w:pStyle w:val="SingleTxtGC"/>
        <w:rPr>
          <w:lang w:val="en-GB"/>
        </w:rPr>
      </w:pPr>
      <w:r w:rsidRPr="002E2238">
        <w:rPr>
          <w:lang w:val="en-GB"/>
        </w:rPr>
        <w:t>2.3</w:t>
      </w:r>
      <w:r>
        <w:rPr>
          <w:lang w:val="en-GB"/>
        </w:rPr>
        <w:t xml:space="preserve">  </w:t>
      </w:r>
      <w:r w:rsidRPr="002E2238">
        <w:rPr>
          <w:rFonts w:hint="eastAsia"/>
          <w:lang w:val="en-GB"/>
        </w:rPr>
        <w:t>经过该邦有影响力的人从中周旋，在家人支付一笔贿赂金后，申诉人于第二天获释。自申诉人被拘留以来，他和家人不断遭到警察的骚扰。为了摆脱骚扰，申诉人的父亲通过中间人</w:t>
      </w:r>
      <w:r w:rsidR="000D228A" w:rsidRPr="000D228A">
        <w:rPr>
          <w:rFonts w:hint="eastAsia"/>
          <w:spacing w:val="-50"/>
          <w:lang w:val="en-GB"/>
        </w:rPr>
        <w:t>―</w:t>
      </w:r>
      <w:r w:rsidR="000D228A" w:rsidRPr="000D228A">
        <w:rPr>
          <w:rFonts w:hint="eastAsia"/>
          <w:lang w:val="en-GB"/>
        </w:rPr>
        <w:t>―</w:t>
      </w:r>
      <w:r w:rsidRPr="002E2238">
        <w:rPr>
          <w:rFonts w:hint="eastAsia"/>
          <w:lang w:val="en-GB"/>
        </w:rPr>
        <w:t>一名退休警察</w:t>
      </w:r>
      <w:r w:rsidR="000D228A" w:rsidRPr="000D228A">
        <w:rPr>
          <w:rFonts w:hint="eastAsia"/>
          <w:spacing w:val="-50"/>
          <w:lang w:val="en-GB"/>
        </w:rPr>
        <w:t>―</w:t>
      </w:r>
      <w:r w:rsidR="000D228A" w:rsidRPr="000D228A">
        <w:rPr>
          <w:rFonts w:hint="eastAsia"/>
          <w:lang w:val="en-GB"/>
        </w:rPr>
        <w:t>―</w:t>
      </w:r>
      <w:r w:rsidRPr="002E2238">
        <w:rPr>
          <w:rFonts w:hint="eastAsia"/>
          <w:lang w:val="en-GB"/>
        </w:rPr>
        <w:t>向警察行贿。</w:t>
      </w:r>
    </w:p>
    <w:p w:rsidR="002E2238" w:rsidRPr="002E2238" w:rsidRDefault="002E2238" w:rsidP="002E2238">
      <w:pPr>
        <w:pStyle w:val="SingleTxtGC"/>
        <w:rPr>
          <w:lang w:val="en-GB"/>
        </w:rPr>
      </w:pPr>
      <w:r w:rsidRPr="002E2238">
        <w:rPr>
          <w:lang w:val="en-GB"/>
        </w:rPr>
        <w:t>2.4</w:t>
      </w:r>
      <w:r>
        <w:rPr>
          <w:lang w:val="en-GB"/>
        </w:rPr>
        <w:t xml:space="preserve">  </w:t>
      </w:r>
      <w:r w:rsidRPr="002E2238">
        <w:rPr>
          <w:lang w:val="en-GB"/>
        </w:rPr>
        <w:t>2011</w:t>
      </w:r>
      <w:r w:rsidRPr="002E2238">
        <w:rPr>
          <w:rFonts w:hint="eastAsia"/>
          <w:lang w:val="en-GB"/>
        </w:rPr>
        <w:t>年</w:t>
      </w:r>
      <w:r w:rsidRPr="002E2238">
        <w:rPr>
          <w:lang w:val="en-GB"/>
        </w:rPr>
        <w:t>3</w:t>
      </w:r>
      <w:r w:rsidRPr="002E2238">
        <w:rPr>
          <w:rFonts w:hint="eastAsia"/>
          <w:lang w:val="en-GB"/>
        </w:rPr>
        <w:t>月</w:t>
      </w:r>
      <w:r w:rsidRPr="002E2238">
        <w:rPr>
          <w:lang w:val="en-GB"/>
        </w:rPr>
        <w:t>23</w:t>
      </w:r>
      <w:r w:rsidRPr="002E2238">
        <w:rPr>
          <w:rFonts w:hint="eastAsia"/>
          <w:lang w:val="en-GB"/>
        </w:rPr>
        <w:t>日，申诉人的表兄来他家短暂看望。</w:t>
      </w:r>
      <w:r w:rsidRPr="002E2238">
        <w:rPr>
          <w:lang w:val="en-GB"/>
        </w:rPr>
        <w:t>2011</w:t>
      </w:r>
      <w:r w:rsidRPr="002E2238">
        <w:rPr>
          <w:rFonts w:hint="eastAsia"/>
          <w:lang w:val="en-GB"/>
        </w:rPr>
        <w:t>年</w:t>
      </w:r>
      <w:r w:rsidRPr="002E2238">
        <w:rPr>
          <w:lang w:val="en-GB"/>
        </w:rPr>
        <w:t>3</w:t>
      </w:r>
      <w:r w:rsidRPr="002E2238">
        <w:rPr>
          <w:rFonts w:hint="eastAsia"/>
          <w:lang w:val="en-GB"/>
        </w:rPr>
        <w:t>月</w:t>
      </w:r>
      <w:r w:rsidRPr="002E2238">
        <w:rPr>
          <w:lang w:val="en-GB"/>
        </w:rPr>
        <w:t>24</w:t>
      </w:r>
      <w:r w:rsidRPr="002E2238">
        <w:rPr>
          <w:rFonts w:hint="eastAsia"/>
          <w:lang w:val="en-GB"/>
        </w:rPr>
        <w:t>日，申诉人再次被捕，并被指控庇护恐怖分子以及与锡克教和穆斯林激进分子保持联系。在拘留期间，他再次遭受酷刑，并对他进行了指纹采集和拍照存档，他还被迫签署了空白文件。</w:t>
      </w:r>
      <w:r w:rsidRPr="002E2238">
        <w:rPr>
          <w:lang w:val="en-GB"/>
        </w:rPr>
        <w:t>2011</w:t>
      </w:r>
      <w:r w:rsidRPr="002E2238">
        <w:rPr>
          <w:rFonts w:hint="eastAsia"/>
          <w:lang w:val="en-GB"/>
        </w:rPr>
        <w:t>年</w:t>
      </w:r>
      <w:r w:rsidRPr="002E2238">
        <w:rPr>
          <w:lang w:val="en-GB"/>
        </w:rPr>
        <w:t>3</w:t>
      </w:r>
      <w:r w:rsidRPr="002E2238">
        <w:rPr>
          <w:rFonts w:hint="eastAsia"/>
          <w:lang w:val="en-GB"/>
        </w:rPr>
        <w:t>月</w:t>
      </w:r>
      <w:r w:rsidRPr="002E2238">
        <w:rPr>
          <w:lang w:val="en-GB"/>
        </w:rPr>
        <w:t>27</w:t>
      </w:r>
      <w:r w:rsidRPr="002E2238">
        <w:rPr>
          <w:rFonts w:hint="eastAsia"/>
          <w:lang w:val="en-GB"/>
        </w:rPr>
        <w:t>日，经过该邦有影响力的人从中周旋，在家人支付了一笔贿赂金后，申诉人获释。获释后，他被责令自</w:t>
      </w:r>
      <w:r w:rsidRPr="002E2238">
        <w:rPr>
          <w:lang w:val="en-GB"/>
        </w:rPr>
        <w:t>2011</w:t>
      </w:r>
      <w:r w:rsidRPr="002E2238">
        <w:rPr>
          <w:rFonts w:hint="eastAsia"/>
          <w:lang w:val="en-GB"/>
        </w:rPr>
        <w:t>年</w:t>
      </w:r>
      <w:r w:rsidRPr="002E2238">
        <w:rPr>
          <w:lang w:val="en-GB"/>
        </w:rPr>
        <w:t>5</w:t>
      </w:r>
      <w:r w:rsidRPr="002E2238">
        <w:rPr>
          <w:rFonts w:hint="eastAsia"/>
          <w:lang w:val="en-GB"/>
        </w:rPr>
        <w:t>月</w:t>
      </w:r>
      <w:r w:rsidRPr="002E2238">
        <w:rPr>
          <w:lang w:val="en-GB"/>
        </w:rPr>
        <w:t>1</w:t>
      </w:r>
      <w:r w:rsidRPr="002E2238">
        <w:rPr>
          <w:rFonts w:hint="eastAsia"/>
          <w:lang w:val="en-GB"/>
        </w:rPr>
        <w:t>日起每月向警察报告一次，并提供关于其表兄和锡克教激进分子的消息。</w:t>
      </w:r>
    </w:p>
    <w:p w:rsidR="002E2238" w:rsidRPr="002E2238" w:rsidRDefault="002E2238" w:rsidP="002E2238">
      <w:pPr>
        <w:pStyle w:val="SingleTxtGC"/>
        <w:rPr>
          <w:lang w:val="en-GB"/>
        </w:rPr>
      </w:pPr>
      <w:r w:rsidRPr="002E2238">
        <w:rPr>
          <w:lang w:val="en-GB"/>
        </w:rPr>
        <w:t>2.5</w:t>
      </w:r>
      <w:r>
        <w:rPr>
          <w:lang w:val="en-GB"/>
        </w:rPr>
        <w:t xml:space="preserve">  </w:t>
      </w:r>
      <w:r w:rsidRPr="002E2238">
        <w:rPr>
          <w:rFonts w:hint="eastAsia"/>
          <w:lang w:val="en-GB"/>
        </w:rPr>
        <w:t>申诉人在</w:t>
      </w:r>
      <w:r w:rsidRPr="002E2238">
        <w:rPr>
          <w:lang w:val="en-GB"/>
        </w:rPr>
        <w:t>2008</w:t>
      </w:r>
      <w:r w:rsidRPr="002E2238">
        <w:rPr>
          <w:rFonts w:hint="eastAsia"/>
          <w:lang w:val="en-GB"/>
        </w:rPr>
        <w:t>年</w:t>
      </w:r>
      <w:r w:rsidRPr="002E2238">
        <w:rPr>
          <w:lang w:val="en-GB"/>
        </w:rPr>
        <w:t>12</w:t>
      </w:r>
      <w:r w:rsidRPr="002E2238">
        <w:rPr>
          <w:rFonts w:hint="eastAsia"/>
          <w:lang w:val="en-GB"/>
        </w:rPr>
        <w:t>月和</w:t>
      </w:r>
      <w:r w:rsidRPr="002E2238">
        <w:rPr>
          <w:lang w:val="en-GB"/>
        </w:rPr>
        <w:t>2011</w:t>
      </w:r>
      <w:r w:rsidRPr="002E2238">
        <w:rPr>
          <w:rFonts w:hint="eastAsia"/>
          <w:lang w:val="en-GB"/>
        </w:rPr>
        <w:t>年</w:t>
      </w:r>
      <w:r w:rsidRPr="002E2238">
        <w:rPr>
          <w:lang w:val="en-GB"/>
        </w:rPr>
        <w:t>3</w:t>
      </w:r>
      <w:r w:rsidRPr="002E2238">
        <w:rPr>
          <w:rFonts w:hint="eastAsia"/>
          <w:lang w:val="en-GB"/>
        </w:rPr>
        <w:t>月两次拘留之后均入住</w:t>
      </w:r>
      <w:r w:rsidRPr="002E2238">
        <w:rPr>
          <w:lang w:val="en-GB"/>
        </w:rPr>
        <w:t>Gulati</w:t>
      </w:r>
      <w:r w:rsidRPr="002E2238">
        <w:rPr>
          <w:rFonts w:hint="eastAsia"/>
          <w:lang w:val="en-GB"/>
        </w:rPr>
        <w:t>外科医院，治疗酷刑造成的损伤，包括缝合和烧伤治疗。</w:t>
      </w:r>
      <w:r w:rsidR="000D228A">
        <w:rPr>
          <w:rStyle w:val="FootnoteReference"/>
          <w:lang w:val="en-GB"/>
        </w:rPr>
        <w:footnoteReference w:id="3"/>
      </w:r>
    </w:p>
    <w:p w:rsidR="002E2238" w:rsidRPr="002E2238" w:rsidRDefault="002E2238" w:rsidP="002E2238">
      <w:pPr>
        <w:pStyle w:val="SingleTxtGC"/>
        <w:rPr>
          <w:lang w:val="en-GB"/>
        </w:rPr>
      </w:pPr>
      <w:r w:rsidRPr="002E2238">
        <w:rPr>
          <w:lang w:val="en-GB"/>
        </w:rPr>
        <w:t>2.6</w:t>
      </w:r>
      <w:r>
        <w:rPr>
          <w:lang w:val="en-GB"/>
        </w:rPr>
        <w:t xml:space="preserve">  </w:t>
      </w:r>
      <w:r w:rsidRPr="002E2238">
        <w:rPr>
          <w:lang w:val="en-GB"/>
        </w:rPr>
        <w:t>2011</w:t>
      </w:r>
      <w:r w:rsidRPr="002E2238">
        <w:rPr>
          <w:rFonts w:hint="eastAsia"/>
          <w:lang w:val="en-GB"/>
        </w:rPr>
        <w:t>年</w:t>
      </w:r>
      <w:r w:rsidRPr="002E2238">
        <w:rPr>
          <w:lang w:val="en-GB"/>
        </w:rPr>
        <w:t>4</w:t>
      </w:r>
      <w:r w:rsidRPr="002E2238">
        <w:rPr>
          <w:rFonts w:hint="eastAsia"/>
          <w:lang w:val="en-GB"/>
        </w:rPr>
        <w:t>月</w:t>
      </w:r>
      <w:r w:rsidRPr="002E2238">
        <w:rPr>
          <w:lang w:val="en-GB"/>
        </w:rPr>
        <w:t>19</w:t>
      </w:r>
      <w:r w:rsidRPr="002E2238">
        <w:rPr>
          <w:rFonts w:hint="eastAsia"/>
          <w:lang w:val="en-GB"/>
        </w:rPr>
        <w:t>日，申诉人咨询一名律师，商讨起诉警察的问题。</w:t>
      </w:r>
      <w:r w:rsidR="000D228A">
        <w:rPr>
          <w:rStyle w:val="FootnoteReference"/>
          <w:lang w:val="en-GB"/>
        </w:rPr>
        <w:footnoteReference w:id="4"/>
      </w:r>
      <w:r w:rsidR="000D228A">
        <w:rPr>
          <w:rFonts w:hint="eastAsia"/>
          <w:vertAlign w:val="superscript"/>
          <w:lang w:val="en-GB"/>
        </w:rPr>
        <w:t xml:space="preserve"> </w:t>
      </w:r>
      <w:r w:rsidRPr="002E2238">
        <w:rPr>
          <w:rFonts w:hint="eastAsia"/>
          <w:lang w:val="en-GB"/>
        </w:rPr>
        <w:t>有一天，警察发现他打算采取法律行动，于是突袭了他的家并将他逮捕。因担心生命安危，申诉人背井离乡，前往旁遮普邦首府昌迪加尔的亲戚家寻求庇护。到亲戚家后，却得知警察一直在找他，而且他被指控追随其表兄及其他所谓的锡克恐怖分子。</w:t>
      </w:r>
    </w:p>
    <w:p w:rsidR="002E2238" w:rsidRPr="002E2238" w:rsidRDefault="002E2238" w:rsidP="002E2238">
      <w:pPr>
        <w:pStyle w:val="SingleTxtGC"/>
        <w:rPr>
          <w:lang w:val="en-GB"/>
        </w:rPr>
      </w:pPr>
      <w:r w:rsidRPr="002E2238">
        <w:rPr>
          <w:lang w:val="en-GB"/>
        </w:rPr>
        <w:t>2.7</w:t>
      </w:r>
      <w:r>
        <w:rPr>
          <w:lang w:val="en-GB"/>
        </w:rPr>
        <w:t xml:space="preserve">  </w:t>
      </w:r>
      <w:r w:rsidRPr="002E2238">
        <w:rPr>
          <w:rFonts w:hint="eastAsia"/>
          <w:lang w:val="en-GB"/>
        </w:rPr>
        <w:t>随后</w:t>
      </w:r>
      <w:r w:rsidRPr="002E2238">
        <w:rPr>
          <w:rFonts w:hint="eastAsia"/>
        </w:rPr>
        <w:t>，</w:t>
      </w:r>
      <w:r w:rsidRPr="002E2238">
        <w:rPr>
          <w:rFonts w:hint="eastAsia"/>
          <w:lang w:val="en-GB"/>
        </w:rPr>
        <w:t>申诉人在一家旅行社的帮助下离开印度</w:t>
      </w:r>
      <w:r w:rsidRPr="002E2238">
        <w:rPr>
          <w:rFonts w:hint="eastAsia"/>
        </w:rPr>
        <w:t>，</w:t>
      </w:r>
      <w:r w:rsidRPr="002E2238">
        <w:rPr>
          <w:rFonts w:hint="eastAsia"/>
          <w:lang w:val="en-GB"/>
        </w:rPr>
        <w:t>并于</w:t>
      </w:r>
      <w:r w:rsidRPr="002E2238">
        <w:t>2011</w:t>
      </w:r>
      <w:r w:rsidRPr="002E2238">
        <w:rPr>
          <w:rFonts w:hint="eastAsia"/>
          <w:lang w:val="en-GB"/>
        </w:rPr>
        <w:t>年</w:t>
      </w:r>
      <w:r w:rsidRPr="002E2238">
        <w:t>7</w:t>
      </w:r>
      <w:r w:rsidRPr="002E2238">
        <w:rPr>
          <w:rFonts w:hint="eastAsia"/>
          <w:lang w:val="en-GB"/>
        </w:rPr>
        <w:t>月</w:t>
      </w:r>
      <w:r w:rsidRPr="002E2238">
        <w:t>3</w:t>
      </w:r>
      <w:r w:rsidRPr="002E2238">
        <w:rPr>
          <w:rFonts w:hint="eastAsia"/>
          <w:lang w:val="en-GB"/>
        </w:rPr>
        <w:t>日持工作签证入境加拿大多伦多。后来他搬到蒙特利尔，并于</w:t>
      </w:r>
      <w:r w:rsidRPr="002E2238">
        <w:rPr>
          <w:lang w:val="en-GB"/>
        </w:rPr>
        <w:t>2011</w:t>
      </w:r>
      <w:r w:rsidRPr="002E2238">
        <w:rPr>
          <w:rFonts w:hint="eastAsia"/>
          <w:lang w:val="en-GB"/>
        </w:rPr>
        <w:t>年</w:t>
      </w:r>
      <w:r w:rsidRPr="002E2238">
        <w:rPr>
          <w:lang w:val="en-GB"/>
        </w:rPr>
        <w:t>10</w:t>
      </w:r>
      <w:r w:rsidRPr="002E2238">
        <w:rPr>
          <w:rFonts w:hint="eastAsia"/>
          <w:lang w:val="en-GB"/>
        </w:rPr>
        <w:t>月</w:t>
      </w:r>
      <w:r w:rsidRPr="002E2238">
        <w:rPr>
          <w:lang w:val="en-GB"/>
        </w:rPr>
        <w:t>10</w:t>
      </w:r>
      <w:r w:rsidRPr="002E2238">
        <w:rPr>
          <w:rFonts w:hint="eastAsia"/>
          <w:lang w:val="en-GB"/>
        </w:rPr>
        <w:t>日在那里提出庇护申请，声称他在印度面临生命威胁。</w:t>
      </w:r>
      <w:r w:rsidRPr="002E2238">
        <w:rPr>
          <w:lang w:val="en-GB"/>
        </w:rPr>
        <w:t>2013</w:t>
      </w:r>
      <w:r w:rsidRPr="002E2238">
        <w:rPr>
          <w:rFonts w:hint="eastAsia"/>
          <w:lang w:val="en-GB"/>
        </w:rPr>
        <w:t>年</w:t>
      </w:r>
      <w:r w:rsidRPr="002E2238">
        <w:rPr>
          <w:lang w:val="en-GB"/>
        </w:rPr>
        <w:t>4</w:t>
      </w:r>
      <w:r w:rsidRPr="002E2238">
        <w:rPr>
          <w:rFonts w:hint="eastAsia"/>
          <w:lang w:val="en-GB"/>
        </w:rPr>
        <w:t>月</w:t>
      </w:r>
      <w:r w:rsidRPr="002E2238">
        <w:rPr>
          <w:lang w:val="en-GB"/>
        </w:rPr>
        <w:t>15</w:t>
      </w:r>
      <w:r w:rsidRPr="002E2238">
        <w:rPr>
          <w:rFonts w:hint="eastAsia"/>
          <w:lang w:val="en-GB"/>
        </w:rPr>
        <w:t>日，加拿大移民和难民局难民保护司拒绝了他的申请。移民和难民局认定，申诉人并非《关于难民地位的公约》中界定的严格意义上的难民，因为他没有正当理由害怕自己会因该《公约》所列理由之一在印度遭到迫害，而且他也不是需要保护的人员，因为将其遣返印度不会使他本人面临生命危险或虐待。移民和难民局认为，申诉人在某些问题上缺乏可信度，这些问题包括他就起诉警察一事造访律师、他的辗转路线和他指称的远在印度的家人遭到迫害情形。移民和难民局进一步认为，从申诉人的基本情况来看，他不是印度国家当局通缉的类型，因为他既未参与政治，也未加入任何党派，不仅没有面临任何刑事指控，也未身负任何逮捕令，而且事实上他在离开印度时使用的是本人护照。移民和难民局得出结论称，申诉人还有一个境内逃离办法可用，而且他可以搬到德里去住。</w:t>
      </w:r>
    </w:p>
    <w:p w:rsidR="002E2238" w:rsidRPr="002E2238" w:rsidRDefault="002E2238" w:rsidP="002E2238">
      <w:pPr>
        <w:pStyle w:val="SingleTxtGC"/>
        <w:rPr>
          <w:lang w:val="en-GB"/>
        </w:rPr>
      </w:pPr>
      <w:r w:rsidRPr="002E2238">
        <w:rPr>
          <w:lang w:val="en-GB"/>
        </w:rPr>
        <w:t>2.8</w:t>
      </w:r>
      <w:r>
        <w:rPr>
          <w:lang w:val="en-GB"/>
        </w:rPr>
        <w:t xml:space="preserve">  </w:t>
      </w:r>
      <w:r w:rsidRPr="002E2238">
        <w:rPr>
          <w:lang w:val="en-GB"/>
        </w:rPr>
        <w:t>2013</w:t>
      </w:r>
      <w:r w:rsidRPr="002E2238">
        <w:rPr>
          <w:rFonts w:hint="eastAsia"/>
          <w:lang w:val="en-GB"/>
        </w:rPr>
        <w:t>年</w:t>
      </w:r>
      <w:r w:rsidRPr="002E2238">
        <w:rPr>
          <w:lang w:val="en-GB"/>
        </w:rPr>
        <w:t>8</w:t>
      </w:r>
      <w:r w:rsidRPr="002E2238">
        <w:rPr>
          <w:rFonts w:hint="eastAsia"/>
          <w:lang w:val="en-GB"/>
        </w:rPr>
        <w:t>月</w:t>
      </w:r>
      <w:r w:rsidRPr="002E2238">
        <w:rPr>
          <w:lang w:val="en-GB"/>
        </w:rPr>
        <w:t>28</w:t>
      </w:r>
      <w:r w:rsidRPr="002E2238">
        <w:rPr>
          <w:rFonts w:hint="eastAsia"/>
          <w:lang w:val="en-GB"/>
        </w:rPr>
        <w:t>日，加拿大联邦法院驳回了申诉人的特许上诉申请。</w:t>
      </w:r>
    </w:p>
    <w:p w:rsidR="002E2238" w:rsidRPr="002E2238" w:rsidRDefault="002E2238" w:rsidP="002E2238">
      <w:pPr>
        <w:pStyle w:val="SingleTxtGC"/>
        <w:rPr>
          <w:lang w:val="en-GB"/>
        </w:rPr>
      </w:pPr>
      <w:r w:rsidRPr="002E2238">
        <w:rPr>
          <w:lang w:val="en-GB"/>
        </w:rPr>
        <w:t>2.9</w:t>
      </w:r>
      <w:r>
        <w:rPr>
          <w:lang w:val="en-GB"/>
        </w:rPr>
        <w:t xml:space="preserve">  </w:t>
      </w:r>
      <w:r w:rsidRPr="002E2238">
        <w:rPr>
          <w:rFonts w:hint="eastAsia"/>
          <w:lang w:val="en-GB"/>
        </w:rPr>
        <w:t>申诉人称，在他离家之后，其父母多次受到警察的骚扰，包括在</w:t>
      </w:r>
      <w:r w:rsidRPr="002E2238">
        <w:rPr>
          <w:lang w:val="en-GB"/>
        </w:rPr>
        <w:t>2013</w:t>
      </w:r>
      <w:r w:rsidRPr="002E2238">
        <w:rPr>
          <w:rFonts w:hint="eastAsia"/>
          <w:lang w:val="en-GB"/>
        </w:rPr>
        <w:t>年</w:t>
      </w:r>
      <w:r w:rsidRPr="002E2238">
        <w:rPr>
          <w:lang w:val="en-GB"/>
        </w:rPr>
        <w:t>12</w:t>
      </w:r>
      <w:r w:rsidRPr="002E2238">
        <w:rPr>
          <w:rFonts w:hint="eastAsia"/>
          <w:lang w:val="en-GB"/>
        </w:rPr>
        <w:t>月</w:t>
      </w:r>
      <w:r w:rsidRPr="002E2238">
        <w:rPr>
          <w:lang w:val="en-GB"/>
        </w:rPr>
        <w:t>16</w:t>
      </w:r>
      <w:r w:rsidRPr="002E2238">
        <w:rPr>
          <w:rFonts w:hint="eastAsia"/>
          <w:lang w:val="en-GB"/>
        </w:rPr>
        <w:t>日，警察突袭他父母的家并将他们逮捕，继而对二人实施了酷刑，讯问申诉人的下落。随后，经过有影响力的人从中周旋，他的父母在支付了一笔贿赂金后获释。在此期间，警察威胁他的父母称，如不透露申诉人的下落，就杀了他们。警察还威胁称，如果申诉人回到印度，就杀了他。</w:t>
      </w:r>
      <w:r w:rsidR="000D228A">
        <w:rPr>
          <w:rStyle w:val="FootnoteReference"/>
          <w:lang w:val="en-GB"/>
        </w:rPr>
        <w:footnoteReference w:id="5"/>
      </w:r>
    </w:p>
    <w:p w:rsidR="002E2238" w:rsidRPr="002E2238" w:rsidRDefault="002E2238" w:rsidP="002E2238">
      <w:pPr>
        <w:pStyle w:val="H23GC"/>
        <w:rPr>
          <w:lang w:val="en-GB"/>
        </w:rPr>
      </w:pPr>
      <w:r w:rsidRPr="002E2238">
        <w:rPr>
          <w:lang w:val="en-GB"/>
        </w:rPr>
        <w:tab/>
      </w:r>
      <w:r w:rsidRPr="002E2238">
        <w:rPr>
          <w:lang w:val="en-GB"/>
        </w:rPr>
        <w:tab/>
      </w:r>
      <w:r w:rsidRPr="002E2238">
        <w:rPr>
          <w:rFonts w:hint="eastAsia"/>
          <w:lang w:val="en-GB"/>
        </w:rPr>
        <w:t>申诉</w:t>
      </w:r>
    </w:p>
    <w:p w:rsidR="002E2238" w:rsidRPr="002E2238" w:rsidRDefault="002E2238" w:rsidP="002E2238">
      <w:pPr>
        <w:pStyle w:val="SingleTxtGC"/>
        <w:rPr>
          <w:lang w:val="en-GB"/>
        </w:rPr>
      </w:pPr>
      <w:r w:rsidRPr="002E2238">
        <w:rPr>
          <w:lang w:val="en-GB"/>
        </w:rPr>
        <w:t>3.1</w:t>
      </w:r>
      <w:r>
        <w:rPr>
          <w:lang w:val="en-GB"/>
        </w:rPr>
        <w:t xml:space="preserve">  </w:t>
      </w:r>
      <w:r w:rsidRPr="002E2238">
        <w:rPr>
          <w:rFonts w:hint="eastAsia"/>
          <w:lang w:val="en-GB"/>
        </w:rPr>
        <w:t>申诉人声称，如果将其驱逐回印度，缔约国将违反《公约》第</w:t>
      </w:r>
      <w:r w:rsidRPr="002E2238">
        <w:rPr>
          <w:lang w:val="en-GB"/>
        </w:rPr>
        <w:t>1</w:t>
      </w:r>
      <w:r w:rsidRPr="002E2238">
        <w:rPr>
          <w:rFonts w:hint="eastAsia"/>
          <w:lang w:val="en-GB"/>
        </w:rPr>
        <w:t>条和第</w:t>
      </w:r>
      <w:r w:rsidRPr="002E2238">
        <w:rPr>
          <w:lang w:val="en-GB"/>
        </w:rPr>
        <w:t>3</w:t>
      </w:r>
      <w:r w:rsidRPr="002E2238">
        <w:rPr>
          <w:rFonts w:hint="eastAsia"/>
          <w:lang w:val="en-GB"/>
        </w:rPr>
        <w:t>条，因为他本人将面临遭受酷刑以及残忍、不人道和有辱人格的待遇的危险。由于印度警察和安全机构正以他涉嫌为旁遮普邦的锡克恐怖分子提供支持而搜捕他，如果他返回印度，将会遭到逮捕，并有可能被杀害。申诉人声称，他一直定期与远在印度的家人和同村的朋友联系，他们都建议他不要回去，否则将有生命危险。</w:t>
      </w:r>
    </w:p>
    <w:p w:rsidR="002E2238" w:rsidRPr="002E2238" w:rsidRDefault="002E2238" w:rsidP="002E2238">
      <w:pPr>
        <w:pStyle w:val="SingleTxtGC"/>
        <w:rPr>
          <w:lang w:val="en-GB"/>
        </w:rPr>
      </w:pPr>
      <w:r w:rsidRPr="002E2238">
        <w:rPr>
          <w:lang w:val="en-GB"/>
        </w:rPr>
        <w:t>3.2</w:t>
      </w:r>
      <w:r>
        <w:rPr>
          <w:lang w:val="en-GB"/>
        </w:rPr>
        <w:t xml:space="preserve">  </w:t>
      </w:r>
      <w:r w:rsidRPr="002E2238">
        <w:rPr>
          <w:rFonts w:hint="eastAsia"/>
          <w:lang w:val="en-GB"/>
        </w:rPr>
        <w:t>申诉人提到印度的整体人权状况，包括警察实施的酷刑和法外处决，一些报告</w:t>
      </w:r>
      <w:r w:rsidR="000D228A">
        <w:rPr>
          <w:rStyle w:val="FootnoteReference"/>
          <w:lang w:val="en-GB"/>
        </w:rPr>
        <w:footnoteReference w:id="6"/>
      </w:r>
      <w:r w:rsidR="000D228A">
        <w:rPr>
          <w:rFonts w:hint="eastAsia"/>
          <w:vertAlign w:val="superscript"/>
          <w:lang w:val="en-GB"/>
        </w:rPr>
        <w:t xml:space="preserve"> </w:t>
      </w:r>
      <w:r w:rsidRPr="002E2238">
        <w:rPr>
          <w:rFonts w:hint="eastAsia"/>
          <w:lang w:val="en-GB"/>
        </w:rPr>
        <w:t>证实了这种情况，而且锡克宗教少数派等少数群体的境况更为恶劣。</w:t>
      </w:r>
    </w:p>
    <w:p w:rsidR="002E2238" w:rsidRPr="002E2238" w:rsidRDefault="002E2238" w:rsidP="000D228A">
      <w:pPr>
        <w:pStyle w:val="H23GC"/>
        <w:pageBreakBefore/>
        <w:rPr>
          <w:b/>
          <w:lang w:val="en-GB"/>
        </w:rPr>
      </w:pPr>
      <w:r w:rsidRPr="002E2238">
        <w:rPr>
          <w:b/>
          <w:lang w:val="en-GB"/>
        </w:rPr>
        <w:tab/>
      </w:r>
      <w:r w:rsidRPr="002E2238">
        <w:rPr>
          <w:b/>
          <w:lang w:val="en-GB"/>
        </w:rPr>
        <w:tab/>
      </w:r>
      <w:r w:rsidRPr="002E2238">
        <w:rPr>
          <w:rFonts w:hint="eastAsia"/>
          <w:lang w:val="en-GB"/>
        </w:rPr>
        <w:t>缔约国关于可否受理和案情的意见</w:t>
      </w:r>
    </w:p>
    <w:p w:rsidR="002E2238" w:rsidRPr="002E2238" w:rsidRDefault="002E2238" w:rsidP="002E2238">
      <w:pPr>
        <w:pStyle w:val="SingleTxtGC"/>
        <w:rPr>
          <w:lang w:val="en-GB"/>
        </w:rPr>
      </w:pPr>
      <w:r w:rsidRPr="002E2238">
        <w:rPr>
          <w:lang w:val="en-GB"/>
        </w:rPr>
        <w:t>4.1</w:t>
      </w:r>
      <w:r>
        <w:rPr>
          <w:lang w:val="en-GB"/>
        </w:rPr>
        <w:t xml:space="preserve">  </w:t>
      </w:r>
      <w:r w:rsidRPr="002E2238">
        <w:rPr>
          <w:rFonts w:hint="eastAsia"/>
          <w:lang w:val="en-GB"/>
        </w:rPr>
        <w:t>在其</w:t>
      </w:r>
      <w:r w:rsidRPr="002E2238">
        <w:rPr>
          <w:lang w:val="en-GB"/>
        </w:rPr>
        <w:t>2014</w:t>
      </w:r>
      <w:r w:rsidRPr="002E2238">
        <w:rPr>
          <w:rFonts w:hint="eastAsia"/>
          <w:lang w:val="en-GB"/>
        </w:rPr>
        <w:t>年</w:t>
      </w:r>
      <w:r w:rsidRPr="002E2238">
        <w:rPr>
          <w:lang w:val="en-GB"/>
        </w:rPr>
        <w:t>6</w:t>
      </w:r>
      <w:r w:rsidRPr="002E2238">
        <w:rPr>
          <w:rFonts w:hint="eastAsia"/>
          <w:lang w:val="en-GB"/>
        </w:rPr>
        <w:t>月</w:t>
      </w:r>
      <w:r w:rsidRPr="002E2238">
        <w:rPr>
          <w:lang w:val="en-GB"/>
        </w:rPr>
        <w:t>5</w:t>
      </w:r>
      <w:r w:rsidRPr="002E2238">
        <w:rPr>
          <w:rFonts w:hint="eastAsia"/>
          <w:lang w:val="en-GB"/>
        </w:rPr>
        <w:t>日和</w:t>
      </w:r>
      <w:r w:rsidRPr="002E2238">
        <w:rPr>
          <w:lang w:val="en-GB"/>
        </w:rPr>
        <w:t>2014</w:t>
      </w:r>
      <w:r w:rsidRPr="002E2238">
        <w:rPr>
          <w:rFonts w:hint="eastAsia"/>
          <w:lang w:val="en-GB"/>
        </w:rPr>
        <w:t>年</w:t>
      </w:r>
      <w:r w:rsidRPr="002E2238">
        <w:rPr>
          <w:lang w:val="en-GB"/>
        </w:rPr>
        <w:t>7</w:t>
      </w:r>
      <w:r w:rsidRPr="002E2238">
        <w:rPr>
          <w:rFonts w:hint="eastAsia"/>
          <w:lang w:val="en-GB"/>
        </w:rPr>
        <w:t>月</w:t>
      </w:r>
      <w:r w:rsidRPr="002E2238">
        <w:rPr>
          <w:lang w:val="en-GB"/>
        </w:rPr>
        <w:t>15</w:t>
      </w:r>
      <w:r w:rsidRPr="002E2238">
        <w:rPr>
          <w:rFonts w:hint="eastAsia"/>
          <w:lang w:val="en-GB"/>
        </w:rPr>
        <w:t>日的意见中，缔约国指出国内补救办法尚未用尽，因为他在向委员会提交申诉时，并未提出遣返前风险评估申请以及基于人道主义和同情理由的永久居留资格申请。</w:t>
      </w:r>
      <w:r w:rsidR="000D228A">
        <w:rPr>
          <w:rStyle w:val="FootnoteReference"/>
          <w:lang w:val="en-GB"/>
        </w:rPr>
        <w:footnoteReference w:id="7"/>
      </w:r>
    </w:p>
    <w:p w:rsidR="002E2238" w:rsidRPr="002E2238" w:rsidRDefault="002E2238" w:rsidP="002E2238">
      <w:pPr>
        <w:pStyle w:val="SingleTxtGC"/>
        <w:rPr>
          <w:lang w:val="en-GB"/>
        </w:rPr>
      </w:pPr>
      <w:r w:rsidRPr="002E2238">
        <w:rPr>
          <w:lang w:val="en-GB"/>
        </w:rPr>
        <w:t>4.2</w:t>
      </w:r>
      <w:r>
        <w:rPr>
          <w:lang w:val="en-GB"/>
        </w:rPr>
        <w:t xml:space="preserve">  </w:t>
      </w:r>
      <w:r w:rsidRPr="002E2238">
        <w:rPr>
          <w:rFonts w:hint="eastAsia"/>
          <w:lang w:val="en-GB"/>
        </w:rPr>
        <w:t>缔约国指出，申诉人向委员会声称，旁遮普邦的警察和安全机构正在搜捕他并指控他是旁遮普省锡克恐怖分子的支持者，而且他的父母曾于</w:t>
      </w:r>
      <w:r w:rsidRPr="002E2238">
        <w:rPr>
          <w:lang w:val="en-GB"/>
        </w:rPr>
        <w:t>2013</w:t>
      </w:r>
      <w:r w:rsidRPr="002E2238">
        <w:rPr>
          <w:rFonts w:hint="eastAsia"/>
          <w:lang w:val="en-GB"/>
        </w:rPr>
        <w:t>年</w:t>
      </w:r>
      <w:r w:rsidRPr="002E2238">
        <w:rPr>
          <w:lang w:val="en-GB"/>
        </w:rPr>
        <w:t>12</w:t>
      </w:r>
      <w:r w:rsidRPr="002E2238">
        <w:rPr>
          <w:rFonts w:hint="eastAsia"/>
          <w:lang w:val="en-GB"/>
        </w:rPr>
        <w:t>月</w:t>
      </w:r>
      <w:r w:rsidRPr="002E2238">
        <w:rPr>
          <w:lang w:val="en-GB"/>
        </w:rPr>
        <w:t>16</w:t>
      </w:r>
      <w:r w:rsidRPr="002E2238">
        <w:rPr>
          <w:rFonts w:hint="eastAsia"/>
          <w:lang w:val="en-GB"/>
        </w:rPr>
        <w:t>日被捕、受到威胁和酷刑，但他当初在国内时，却从未向任何当局提出这两个事实。申诉人原本可以向国内决策者提出任何证明他会有个人风险的新证据。因此，国内补救办法尚未用尽。</w:t>
      </w:r>
    </w:p>
    <w:p w:rsidR="002E2238" w:rsidRPr="002E2238" w:rsidRDefault="002E2238" w:rsidP="002E2238">
      <w:pPr>
        <w:pStyle w:val="SingleTxtGC"/>
        <w:rPr>
          <w:lang w:val="en-GB"/>
        </w:rPr>
      </w:pPr>
      <w:r w:rsidRPr="002E2238">
        <w:rPr>
          <w:lang w:val="en-GB"/>
        </w:rPr>
        <w:t>4.3</w:t>
      </w:r>
      <w:r>
        <w:rPr>
          <w:lang w:val="en-GB"/>
        </w:rPr>
        <w:t xml:space="preserve">  </w:t>
      </w:r>
      <w:r w:rsidRPr="002E2238">
        <w:rPr>
          <w:rFonts w:hint="eastAsia"/>
          <w:lang w:val="en-GB"/>
        </w:rPr>
        <w:t>缔约国解释说，移民和难民局之所以驳回申诉人的保护请求，是因为申诉人的指称不可信，并且他有其他境内逃离办法可用。在问及申诉人打算依据什么文件起诉警方</w:t>
      </w:r>
      <w:r w:rsidRPr="002E2238">
        <w:rPr>
          <w:lang w:val="en-GB"/>
        </w:rPr>
        <w:t>2011</w:t>
      </w:r>
      <w:r w:rsidRPr="002E2238">
        <w:rPr>
          <w:rFonts w:hint="eastAsia"/>
          <w:lang w:val="en-GB"/>
        </w:rPr>
        <w:t>年的残暴行为时，他作出的解释自相矛盾并且含混不清，专家小组因此得出结论认为，申诉人事实上并没有咨询律师，而且警方对他的搜捕与这一咨询行为没有任何关联。专家小组还发现</w:t>
      </w:r>
      <w:r w:rsidRPr="002E2238">
        <w:rPr>
          <w:rFonts w:hint="eastAsia"/>
        </w:rPr>
        <w:t>，在</w:t>
      </w:r>
      <w:r w:rsidRPr="002E2238">
        <w:rPr>
          <w:rFonts w:hint="eastAsia"/>
          <w:lang w:val="en-GB"/>
        </w:rPr>
        <w:t>解释如何获得加拿大签证时，申诉人不能自圆其说</w:t>
      </w:r>
      <w:r w:rsidRPr="002E2238">
        <w:rPr>
          <w:rFonts w:hint="eastAsia"/>
        </w:rPr>
        <w:t>，专家小组因此</w:t>
      </w:r>
      <w:r w:rsidRPr="002E2238">
        <w:rPr>
          <w:rFonts w:hint="eastAsia"/>
          <w:lang w:val="en-GB"/>
        </w:rPr>
        <w:t>认为他无法说清到加拿大来的意图以及他在</w:t>
      </w:r>
      <w:r w:rsidRPr="002E2238">
        <w:t>2011</w:t>
      </w:r>
      <w:r w:rsidRPr="002E2238">
        <w:rPr>
          <w:rFonts w:hint="eastAsia"/>
          <w:lang w:val="en-GB"/>
        </w:rPr>
        <w:t>年</w:t>
      </w:r>
      <w:r w:rsidRPr="002E2238">
        <w:t>10</w:t>
      </w:r>
      <w:r w:rsidRPr="002E2238">
        <w:rPr>
          <w:rFonts w:hint="eastAsia"/>
          <w:lang w:val="en-GB"/>
        </w:rPr>
        <w:t>月提出难民保护要求的原因。申诉人作证说，由于不堪警察骚扰，他的家人自</w:t>
      </w:r>
      <w:r w:rsidRPr="002E2238">
        <w:rPr>
          <w:lang w:val="en-GB"/>
        </w:rPr>
        <w:t>2012</w:t>
      </w:r>
      <w:r w:rsidRPr="002E2238">
        <w:rPr>
          <w:rFonts w:hint="eastAsia"/>
          <w:lang w:val="en-GB"/>
        </w:rPr>
        <w:t>年</w:t>
      </w:r>
      <w:r w:rsidRPr="002E2238">
        <w:rPr>
          <w:lang w:val="en-GB"/>
        </w:rPr>
        <w:t>1</w:t>
      </w:r>
      <w:r w:rsidRPr="002E2238">
        <w:rPr>
          <w:rFonts w:hint="eastAsia"/>
          <w:lang w:val="en-GB"/>
        </w:rPr>
        <w:t>月以来频频搬家。然而，虽然他说经常与家人通话，但却不知道他们当前的住处。移民和难民局认为值得注意的是，申诉人在两次被当地警方释放之前都曾支付一笔贿赂金，但他没有受到任何重大的刑事指控，他也从未参加过任何可将他与激进团体或恐怖主义团体联系起来的政治或党派活动。因此，从其基本情况来看，他不是一个会遭到全国通缉的人。如果申诉人确实与兰吉德·辛格·尼塔集团有牵连，那么无论是因为他本人的缘故，还是因为他的表兄受到牵连，他都不会获释，因为打击恐怖主义团体是印度政府的优先事项。鉴于印度实施严格的边境管制措施，而且提交人在离开印度时使用的是本人护照，移民和难民局因此不相信来文提交人的姓名被录入了刑事嫌疑人数据库，因为任何旅客在离境前，其个人信息都必须在该数据库中核对。根据概然性权衡，移民和难民局得出结论认为，提交人并非印度中央当局的缉拿对象。</w:t>
      </w:r>
    </w:p>
    <w:p w:rsidR="002E2238" w:rsidRPr="002E2238" w:rsidRDefault="002E2238" w:rsidP="002E2238">
      <w:pPr>
        <w:pStyle w:val="SingleTxtGC"/>
        <w:rPr>
          <w:lang w:val="en-GB"/>
        </w:rPr>
      </w:pPr>
      <w:r w:rsidRPr="002E2238">
        <w:rPr>
          <w:lang w:val="en-GB"/>
        </w:rPr>
        <w:t>4.4</w:t>
      </w:r>
      <w:r>
        <w:rPr>
          <w:lang w:val="en-GB"/>
        </w:rPr>
        <w:t xml:space="preserve">  </w:t>
      </w:r>
      <w:r w:rsidRPr="002E2238">
        <w:rPr>
          <w:rFonts w:hint="eastAsia"/>
          <w:lang w:val="en-GB"/>
        </w:rPr>
        <w:t>缔约国说来文显然毫无根据。首先</w:t>
      </w:r>
      <w:r w:rsidRPr="002E2238">
        <w:rPr>
          <w:rFonts w:hint="eastAsia"/>
        </w:rPr>
        <w:t>，</w:t>
      </w:r>
      <w:r w:rsidRPr="002E2238">
        <w:rPr>
          <w:rFonts w:hint="eastAsia"/>
          <w:lang w:val="en-GB"/>
        </w:rPr>
        <w:t>申诉人没有提供足够的证据证明其指称</w:t>
      </w:r>
      <w:r w:rsidRPr="002E2238">
        <w:rPr>
          <w:rFonts w:hint="eastAsia"/>
        </w:rPr>
        <w:t>，</w:t>
      </w:r>
      <w:r w:rsidRPr="002E2238">
        <w:rPr>
          <w:rFonts w:hint="eastAsia"/>
          <w:lang w:val="en-GB"/>
        </w:rPr>
        <w:t>即他曾分别于</w:t>
      </w:r>
      <w:r w:rsidRPr="002E2238">
        <w:t>2008</w:t>
      </w:r>
      <w:r w:rsidRPr="002E2238">
        <w:rPr>
          <w:rFonts w:hint="eastAsia"/>
          <w:lang w:val="en-GB"/>
        </w:rPr>
        <w:t>年</w:t>
      </w:r>
      <w:r w:rsidRPr="002E2238">
        <w:t>12</w:t>
      </w:r>
      <w:r w:rsidRPr="002E2238">
        <w:rPr>
          <w:rFonts w:hint="eastAsia"/>
          <w:lang w:val="en-GB"/>
        </w:rPr>
        <w:t>月和</w:t>
      </w:r>
      <w:r w:rsidRPr="002E2238">
        <w:t>2011</w:t>
      </w:r>
      <w:r w:rsidRPr="002E2238">
        <w:rPr>
          <w:rFonts w:hint="eastAsia"/>
          <w:lang w:val="en-GB"/>
        </w:rPr>
        <w:t>年</w:t>
      </w:r>
      <w:r w:rsidRPr="002E2238">
        <w:t>3</w:t>
      </w:r>
      <w:r w:rsidRPr="002E2238">
        <w:rPr>
          <w:rFonts w:hint="eastAsia"/>
          <w:lang w:val="en-GB"/>
        </w:rPr>
        <w:t>月遭到拘留和酷刑。为了证实其说辞，他出具了其所在村庄的村长</w:t>
      </w:r>
      <w:r w:rsidRPr="002E2238">
        <w:rPr>
          <w:lang w:val="en-GB"/>
        </w:rPr>
        <w:t>2012</w:t>
      </w:r>
      <w:r w:rsidRPr="002E2238">
        <w:rPr>
          <w:rFonts w:hint="eastAsia"/>
          <w:lang w:val="en-GB"/>
        </w:rPr>
        <w:t>年</w:t>
      </w:r>
      <w:r w:rsidRPr="002E2238">
        <w:rPr>
          <w:lang w:val="en-GB"/>
        </w:rPr>
        <w:t>11</w:t>
      </w:r>
      <w:r w:rsidRPr="002E2238">
        <w:rPr>
          <w:rFonts w:hint="eastAsia"/>
          <w:lang w:val="en-GB"/>
        </w:rPr>
        <w:t>月</w:t>
      </w:r>
      <w:r w:rsidRPr="002E2238">
        <w:rPr>
          <w:lang w:val="en-GB"/>
        </w:rPr>
        <w:t>7</w:t>
      </w:r>
      <w:r w:rsidRPr="002E2238">
        <w:rPr>
          <w:rFonts w:hint="eastAsia"/>
          <w:lang w:val="en-GB"/>
        </w:rPr>
        <w:t>日的宣誓证言，该证言称，申诉人和另一个名叫</w:t>
      </w:r>
      <w:proofErr w:type="spellStart"/>
      <w:r w:rsidRPr="002E2238">
        <w:rPr>
          <w:lang w:val="en-GB"/>
        </w:rPr>
        <w:t>Manpreet</w:t>
      </w:r>
      <w:proofErr w:type="spellEnd"/>
      <w:r w:rsidRPr="002E2238">
        <w:rPr>
          <w:lang w:val="en-GB"/>
        </w:rPr>
        <w:t xml:space="preserve"> Singh</w:t>
      </w:r>
      <w:r w:rsidRPr="002E2238">
        <w:rPr>
          <w:rFonts w:hint="eastAsia"/>
          <w:lang w:val="en-GB"/>
        </w:rPr>
        <w:t>的人曾在不同的场合遭到逮捕并遭受酷刑，但并未给出具体的日期或细节，而且内容大都模糊不清。申诉人还提交了两家医院的医生分别写于</w:t>
      </w:r>
      <w:r w:rsidRPr="002E2238">
        <w:t>2012</w:t>
      </w:r>
      <w:r w:rsidRPr="002E2238">
        <w:rPr>
          <w:rFonts w:hint="eastAsia"/>
          <w:lang w:val="en-GB"/>
        </w:rPr>
        <w:t>年</w:t>
      </w:r>
      <w:r w:rsidRPr="002E2238">
        <w:t>10</w:t>
      </w:r>
      <w:r w:rsidRPr="002E2238">
        <w:rPr>
          <w:rFonts w:hint="eastAsia"/>
          <w:lang w:val="en-GB"/>
        </w:rPr>
        <w:t>月</w:t>
      </w:r>
      <w:r w:rsidRPr="002E2238">
        <w:t>25</w:t>
      </w:r>
      <w:r w:rsidRPr="002E2238">
        <w:rPr>
          <w:rFonts w:hint="eastAsia"/>
          <w:lang w:val="en-GB"/>
        </w:rPr>
        <w:t>日和</w:t>
      </w:r>
      <w:r w:rsidRPr="002E2238">
        <w:t>2012</w:t>
      </w:r>
      <w:r w:rsidRPr="002E2238">
        <w:rPr>
          <w:rFonts w:hint="eastAsia"/>
          <w:lang w:val="en-GB"/>
        </w:rPr>
        <w:t>年</w:t>
      </w:r>
      <w:r w:rsidRPr="002E2238">
        <w:t>11</w:t>
      </w:r>
      <w:r w:rsidRPr="002E2238">
        <w:rPr>
          <w:rFonts w:hint="eastAsia"/>
          <w:lang w:val="en-GB"/>
        </w:rPr>
        <w:t>月</w:t>
      </w:r>
      <w:r w:rsidRPr="002E2238">
        <w:t>2</w:t>
      </w:r>
      <w:r w:rsidRPr="002E2238">
        <w:rPr>
          <w:rFonts w:hint="eastAsia"/>
          <w:lang w:val="en-GB"/>
        </w:rPr>
        <w:t>日的两封信</w:t>
      </w:r>
      <w:r w:rsidRPr="002E2238">
        <w:rPr>
          <w:rFonts w:hint="eastAsia"/>
        </w:rPr>
        <w:t>，</w:t>
      </w:r>
      <w:r w:rsidRPr="002E2238">
        <w:rPr>
          <w:rFonts w:hint="eastAsia"/>
          <w:lang w:val="en-GB"/>
        </w:rPr>
        <w:t>两封信的内容雷同</w:t>
      </w:r>
      <w:r w:rsidRPr="002E2238">
        <w:rPr>
          <w:rFonts w:hint="eastAsia"/>
        </w:rPr>
        <w:t>，</w:t>
      </w:r>
      <w:r w:rsidRPr="002E2238">
        <w:rPr>
          <w:rFonts w:hint="eastAsia"/>
          <w:lang w:val="en-GB"/>
        </w:rPr>
        <w:t>都描述了申诉人的伤势</w:t>
      </w:r>
      <w:r w:rsidRPr="002E2238">
        <w:rPr>
          <w:rFonts w:hint="eastAsia"/>
        </w:rPr>
        <w:t>，</w:t>
      </w:r>
      <w:r w:rsidRPr="002E2238">
        <w:rPr>
          <w:rFonts w:hint="eastAsia"/>
          <w:lang w:val="en-GB"/>
        </w:rPr>
        <w:t>但均未说明具体的致伤原因。两封信的内容如出一辙，不禁令人怀疑其真实性，而且在写这两封信时，已经距离申诉人接受指称的治疗一年半有余，信中也没有声称有任何医疗记录作为依据。此外，申诉人还提交了来自印度两名律师的两封几乎完全相同的信，信中说申诉人及其父亲曾于</w:t>
      </w:r>
      <w:r w:rsidRPr="002E2238">
        <w:rPr>
          <w:lang w:val="en-GB"/>
        </w:rPr>
        <w:t>2011</w:t>
      </w:r>
      <w:r w:rsidRPr="002E2238">
        <w:rPr>
          <w:rFonts w:hint="eastAsia"/>
          <w:lang w:val="en-GB"/>
        </w:rPr>
        <w:t>年</w:t>
      </w:r>
      <w:r w:rsidRPr="002E2238">
        <w:rPr>
          <w:lang w:val="en-GB"/>
        </w:rPr>
        <w:t>4</w:t>
      </w:r>
      <w:r w:rsidRPr="002E2238">
        <w:rPr>
          <w:rFonts w:hint="eastAsia"/>
          <w:lang w:val="en-GB"/>
        </w:rPr>
        <w:t>月</w:t>
      </w:r>
      <w:r w:rsidRPr="002E2238">
        <w:rPr>
          <w:lang w:val="en-GB"/>
        </w:rPr>
        <w:t>19</w:t>
      </w:r>
      <w:r w:rsidRPr="002E2238">
        <w:rPr>
          <w:rFonts w:hint="eastAsia"/>
          <w:lang w:val="en-GB"/>
        </w:rPr>
        <w:t>日拜访这两名律师，讨论对警察提出权利主张的事宜。据缔约国称，这些信件不应被赋予任何证明价值，因为它们几乎相同，都没具明所述事件的日期，也没有声称依据的是律师本人对申诉人指称的拘留或酷刑的任何了解。</w:t>
      </w:r>
    </w:p>
    <w:p w:rsidR="002E2238" w:rsidRPr="002E2238" w:rsidRDefault="002E2238" w:rsidP="002E2238">
      <w:pPr>
        <w:pStyle w:val="SingleTxtGC"/>
        <w:rPr>
          <w:lang w:val="en-GB"/>
        </w:rPr>
      </w:pPr>
      <w:r w:rsidRPr="002E2238">
        <w:rPr>
          <w:lang w:val="en-GB"/>
        </w:rPr>
        <w:t>4.5</w:t>
      </w:r>
      <w:r>
        <w:rPr>
          <w:lang w:val="en-GB"/>
        </w:rPr>
        <w:t xml:space="preserve">  </w:t>
      </w:r>
      <w:r w:rsidRPr="002E2238">
        <w:rPr>
          <w:rFonts w:hint="eastAsia"/>
          <w:lang w:val="en-GB"/>
        </w:rPr>
        <w:t>即使认定申诉人关于曾遭受酷刑的指称是证据确凿的，但他没有提供任何证据证明他本人将来可能面临遭受酷刑的危险。他三年前就离开了旁遮普邦。他没有声称自己是一名高调的锡克教激进分子，或是与锡克教激进分子有任何牵连或对其有所了解。他从未声称警方认为他本人曾参与激进活动。因此，如果他返回旁遮普邦，不太可能再次遇到曾经面临的任何危险。申诉人没有提供任何与他过去被拘留有关的逮捕令或法庭记录。他的主张仅仅基于自己的说辞，说他的表兄由于帮助他人</w:t>
      </w:r>
      <w:r w:rsidRPr="002E2238">
        <w:rPr>
          <w:rFonts w:hint="eastAsia"/>
          <w:lang w:val="en-GB"/>
        </w:rPr>
        <w:t>(</w:t>
      </w:r>
      <w:r w:rsidRPr="002E2238">
        <w:rPr>
          <w:rFonts w:hint="eastAsia"/>
          <w:lang w:val="en-GB"/>
        </w:rPr>
        <w:t>在上次旁遮普邦发生的警察与激进分子的暴力冲突期间，这些人失去了家人</w:t>
      </w:r>
      <w:r w:rsidRPr="002E2238">
        <w:rPr>
          <w:rFonts w:hint="eastAsia"/>
          <w:lang w:val="en-GB"/>
        </w:rPr>
        <w:t>)</w:t>
      </w:r>
      <w:r w:rsidRPr="002E2238">
        <w:rPr>
          <w:rFonts w:hint="eastAsia"/>
          <w:lang w:val="en-GB"/>
        </w:rPr>
        <w:t>而引起当地警方关注，但国内决策者认为这些说辞是毫无根据的。</w:t>
      </w:r>
    </w:p>
    <w:p w:rsidR="002E2238" w:rsidRPr="002E2238" w:rsidRDefault="002E2238" w:rsidP="002E2238">
      <w:pPr>
        <w:pStyle w:val="SingleTxtGC"/>
        <w:rPr>
          <w:lang w:val="en-GB"/>
        </w:rPr>
      </w:pPr>
      <w:r w:rsidRPr="002E2238">
        <w:rPr>
          <w:lang w:val="en-GB"/>
        </w:rPr>
        <w:t>4.6</w:t>
      </w:r>
      <w:r>
        <w:rPr>
          <w:lang w:val="en-GB"/>
        </w:rPr>
        <w:t xml:space="preserve">  </w:t>
      </w:r>
      <w:r w:rsidRPr="002E2238">
        <w:rPr>
          <w:rFonts w:hint="eastAsia"/>
          <w:lang w:val="en-GB"/>
        </w:rPr>
        <w:t>缔约国表示，申诉人离开印度后的行为不符合其声称的酷刑的恐惧。他持工作签证进入加拿大，三个月后才提出保护要求。他没有尽早提出保护要求，而是在经过长时间等待后，从多伦多搬至蒙特利尔，有策略地选择在蒙特利尔申请保护，这表明他主观上没有恐惧感，故无需予以保护。</w:t>
      </w:r>
    </w:p>
    <w:p w:rsidR="002E2238" w:rsidRPr="002E2238" w:rsidRDefault="002E2238" w:rsidP="002E2238">
      <w:pPr>
        <w:pStyle w:val="SingleTxtGC"/>
        <w:rPr>
          <w:lang w:val="en-GB"/>
        </w:rPr>
      </w:pPr>
      <w:r w:rsidRPr="002E2238">
        <w:rPr>
          <w:lang w:val="en-GB"/>
        </w:rPr>
        <w:t>4.7</w:t>
      </w:r>
      <w:r>
        <w:rPr>
          <w:lang w:val="en-GB"/>
        </w:rPr>
        <w:t xml:space="preserve">  </w:t>
      </w:r>
      <w:r w:rsidRPr="002E2238">
        <w:rPr>
          <w:rFonts w:hint="eastAsia"/>
          <w:lang w:val="en-GB"/>
        </w:rPr>
        <w:t>缔约国指出，印度锡克教徒的人权状况已有明显改善，这意味着没有理由仅依据某人的实际或认为的政治见解而认为其将面临遭受虐待的普遍风险。只有那些积极参与或被认为参与或者支持激进活动的高调激进分子才有可能引起印度中央当局的注意。</w:t>
      </w:r>
      <w:r w:rsidR="000D228A">
        <w:rPr>
          <w:rStyle w:val="FootnoteReference"/>
          <w:lang w:val="en-GB"/>
        </w:rPr>
        <w:footnoteReference w:id="8"/>
      </w:r>
      <w:r w:rsidR="000D228A">
        <w:rPr>
          <w:rFonts w:hint="eastAsia"/>
          <w:vertAlign w:val="superscript"/>
          <w:lang w:val="en-GB"/>
        </w:rPr>
        <w:t xml:space="preserve"> </w:t>
      </w:r>
      <w:r w:rsidRPr="002E2238">
        <w:rPr>
          <w:rFonts w:hint="eastAsia"/>
          <w:lang w:val="en-GB"/>
        </w:rPr>
        <w:t>印度是一个政教分离的国家，政府尊重宗教自由，印度公民无须进行宗教信仰登记。锡克教徒在印度各邦都能信奉其宗教，不受限制，而且不断有锡克教徒出任显赫的官方职务，包括总理一职。自从持续到</w:t>
      </w:r>
      <w:r w:rsidRPr="002E2238">
        <w:rPr>
          <w:lang w:val="en-GB"/>
        </w:rPr>
        <w:t>1990</w:t>
      </w:r>
      <w:r w:rsidRPr="002E2238">
        <w:rPr>
          <w:rFonts w:hint="eastAsia"/>
          <w:lang w:val="en-GB"/>
        </w:rPr>
        <w:t>年代中期的印度政治冲突结束以来，多份国家报告都支持一个结论，即只有那些高调的锡克教激进分子才继续面临在旁遮普邦以外地区遭到逮捕或追捕的危险。这些激进分子要么是激进组织的领导人，要么涉嫌实施恐怖主义袭击。不会仅因为某人的政治观点强硬、积极从事政治活动或有家人被认为是高调的激进分子就将其视为高调的激进分子。</w:t>
      </w:r>
      <w:r w:rsidR="000D228A">
        <w:rPr>
          <w:rStyle w:val="FootnoteReference"/>
          <w:lang w:val="en-GB"/>
        </w:rPr>
        <w:footnoteReference w:id="9"/>
      </w:r>
      <w:r w:rsidR="000D228A">
        <w:rPr>
          <w:rFonts w:hint="eastAsia"/>
          <w:vertAlign w:val="superscript"/>
          <w:lang w:val="en-GB"/>
        </w:rPr>
        <w:t xml:space="preserve"> </w:t>
      </w:r>
      <w:r w:rsidRPr="002E2238">
        <w:rPr>
          <w:rFonts w:hint="eastAsia"/>
          <w:lang w:val="en-GB"/>
        </w:rPr>
        <w:t>多份国家报告表明，旁遮普邦的地方警察针对特定群体或组织实施骚扰、任意拘留和酷刑往往不是出于政治或宗教目的，而是旨在榨取贿赂。缔约国认为，如果不是印度中央当局关注的对象，那么可以选择搬到印度其他地区，这是可行的。此外，锡克教徒回返者一般不会遭受虐待，哪怕他们从意识形态上表示支持建立独立的锡克教哈里斯坦国。</w:t>
      </w:r>
      <w:r w:rsidR="000D228A">
        <w:rPr>
          <w:rStyle w:val="FootnoteReference"/>
          <w:lang w:val="en-GB"/>
        </w:rPr>
        <w:footnoteReference w:id="10"/>
      </w:r>
    </w:p>
    <w:p w:rsidR="002E2238" w:rsidRPr="002E2238" w:rsidRDefault="002E2238" w:rsidP="002E2238">
      <w:pPr>
        <w:pStyle w:val="SingleTxtGC"/>
        <w:rPr>
          <w:lang w:val="en-GB"/>
        </w:rPr>
      </w:pPr>
      <w:r w:rsidRPr="002E2238">
        <w:rPr>
          <w:lang w:val="en-GB"/>
        </w:rPr>
        <w:t>4.8</w:t>
      </w:r>
      <w:r>
        <w:rPr>
          <w:lang w:val="en-GB"/>
        </w:rPr>
        <w:t xml:space="preserve">  </w:t>
      </w:r>
      <w:r w:rsidRPr="002E2238">
        <w:rPr>
          <w:rFonts w:hint="eastAsia"/>
          <w:lang w:val="en-GB"/>
        </w:rPr>
        <w:t>缔约国声称，申诉人的个人具体情况，包括缺乏引起主管当局注意的激进性或高调行为，不能使人确信他无法在印度其他地方安全生活，或者他在回返后将面临遭受切实的不可挽回的损害风险。在全面审议申诉人的指称</w:t>
      </w:r>
      <w:r w:rsidRPr="002E2238">
        <w:rPr>
          <w:rFonts w:hint="eastAsia"/>
          <w:lang w:val="en-GB"/>
        </w:rPr>
        <w:t>(</w:t>
      </w:r>
      <w:r w:rsidRPr="002E2238">
        <w:rPr>
          <w:rFonts w:hint="eastAsia"/>
          <w:lang w:val="en-GB"/>
        </w:rPr>
        <w:t>确定这些指称非常可疑</w:t>
      </w:r>
      <w:r w:rsidRPr="002E2238">
        <w:rPr>
          <w:rFonts w:hint="eastAsia"/>
          <w:lang w:val="en-GB"/>
        </w:rPr>
        <w:t>)</w:t>
      </w:r>
      <w:r w:rsidRPr="002E2238">
        <w:rPr>
          <w:rFonts w:hint="eastAsia"/>
          <w:lang w:val="en-GB"/>
        </w:rPr>
        <w:t>和多份报告描述的印度普遍情况之后，又考虑到有其他境内逃离的办法，移民和难民局得出结论认为，如果将申诉人遣返印度，他不会面临任何受到虐待的危险。</w:t>
      </w:r>
    </w:p>
    <w:p w:rsidR="002E2238" w:rsidRPr="002E2238" w:rsidRDefault="002E2238" w:rsidP="002E2238">
      <w:pPr>
        <w:pStyle w:val="H23GC"/>
        <w:rPr>
          <w:b/>
          <w:lang w:val="en-GB"/>
        </w:rPr>
      </w:pPr>
      <w:r w:rsidRPr="002E2238">
        <w:rPr>
          <w:b/>
          <w:lang w:val="en-GB"/>
        </w:rPr>
        <w:tab/>
      </w:r>
      <w:r w:rsidRPr="002E2238">
        <w:rPr>
          <w:b/>
          <w:lang w:val="en-GB"/>
        </w:rPr>
        <w:tab/>
      </w:r>
      <w:r w:rsidRPr="002E2238">
        <w:rPr>
          <w:rFonts w:hint="eastAsia"/>
          <w:lang w:val="en-GB"/>
        </w:rPr>
        <w:t>申诉人对缔约国意见的评论</w:t>
      </w:r>
    </w:p>
    <w:p w:rsidR="002E2238" w:rsidRPr="002E2238" w:rsidRDefault="002E2238" w:rsidP="002E2238">
      <w:pPr>
        <w:pStyle w:val="SingleTxtGC"/>
        <w:rPr>
          <w:lang w:val="en-GB"/>
        </w:rPr>
      </w:pPr>
      <w:r w:rsidRPr="002E2238">
        <w:rPr>
          <w:lang w:val="en-GB"/>
        </w:rPr>
        <w:t>5.1</w:t>
      </w:r>
      <w:r>
        <w:rPr>
          <w:lang w:val="en-GB"/>
        </w:rPr>
        <w:t xml:space="preserve">  </w:t>
      </w:r>
      <w:r w:rsidRPr="002E2238">
        <w:rPr>
          <w:rFonts w:hint="eastAsia"/>
          <w:lang w:val="en-GB"/>
        </w:rPr>
        <w:t>在</w:t>
      </w:r>
      <w:r w:rsidRPr="002E2238">
        <w:rPr>
          <w:lang w:val="en-GB"/>
        </w:rPr>
        <w:t>2014</w:t>
      </w:r>
      <w:r w:rsidRPr="002E2238">
        <w:rPr>
          <w:rFonts w:hint="eastAsia"/>
          <w:lang w:val="en-GB"/>
        </w:rPr>
        <w:t>年</w:t>
      </w:r>
      <w:r w:rsidRPr="002E2238">
        <w:rPr>
          <w:lang w:val="en-GB"/>
        </w:rPr>
        <w:t>8</w:t>
      </w:r>
      <w:r w:rsidRPr="002E2238">
        <w:rPr>
          <w:rFonts w:hint="eastAsia"/>
          <w:lang w:val="en-GB"/>
        </w:rPr>
        <w:t>月</w:t>
      </w:r>
      <w:r w:rsidRPr="002E2238">
        <w:rPr>
          <w:lang w:val="en-GB"/>
        </w:rPr>
        <w:t>29</w:t>
      </w:r>
      <w:r w:rsidRPr="002E2238">
        <w:rPr>
          <w:rFonts w:hint="eastAsia"/>
          <w:lang w:val="en-GB"/>
        </w:rPr>
        <w:t>日的评论中，申诉人声称，加拿大边境服务局有责任邀请他申请遣返前风险评估，而且处理基于人道主义和同情理由的申请的时间过长，也不会因此暂停对他的遣返。</w:t>
      </w:r>
    </w:p>
    <w:p w:rsidR="002E2238" w:rsidRPr="002E2238" w:rsidRDefault="002E2238" w:rsidP="002E2238">
      <w:pPr>
        <w:pStyle w:val="SingleTxtGC"/>
        <w:rPr>
          <w:lang w:val="en-GB"/>
        </w:rPr>
      </w:pPr>
      <w:r w:rsidRPr="002E2238">
        <w:rPr>
          <w:lang w:val="en-GB"/>
        </w:rPr>
        <w:t>5.2</w:t>
      </w:r>
      <w:r>
        <w:rPr>
          <w:lang w:val="en-GB"/>
        </w:rPr>
        <w:t xml:space="preserve">  </w:t>
      </w:r>
      <w:r w:rsidRPr="002E2238">
        <w:rPr>
          <w:rFonts w:hint="eastAsia"/>
          <w:lang w:val="en-GB"/>
        </w:rPr>
        <w:t>关于案情，申诉人重申，正如其提交的医疗报告证实的那样，他是酷刑的受害者，主要是因为他试图诉诸司法投诉警察。他指出，警方关于他与锡克教激进分子有牵连的指控纯粹是污蔑，目的是为拘留和对他实施酷刑的行为开脱。</w:t>
      </w:r>
    </w:p>
    <w:p w:rsidR="002E2238" w:rsidRPr="002E2238" w:rsidRDefault="002E2238" w:rsidP="002E2238">
      <w:pPr>
        <w:pStyle w:val="SingleTxtGC"/>
        <w:rPr>
          <w:lang w:val="en-GB"/>
        </w:rPr>
      </w:pPr>
      <w:r w:rsidRPr="002E2238">
        <w:rPr>
          <w:lang w:val="en-GB"/>
        </w:rPr>
        <w:t>5.3</w:t>
      </w:r>
      <w:r>
        <w:rPr>
          <w:lang w:val="en-GB"/>
        </w:rPr>
        <w:t xml:space="preserve">  </w:t>
      </w:r>
      <w:r w:rsidRPr="002E2238">
        <w:rPr>
          <w:rFonts w:hint="eastAsia"/>
          <w:lang w:val="en-GB"/>
        </w:rPr>
        <w:t>关于印度整体人权状况，申诉人指出，印度各地的锡克教徒依然饱受国家暴行、酷刑和种族灭绝行为之害。针对政治活动家和谴责侵犯人权行为者的拘留和酷刑仍在继续，这不仅发生在旁遮普，在印度各地均是如此。</w:t>
      </w:r>
    </w:p>
    <w:p w:rsidR="002E2238" w:rsidRPr="002E2238" w:rsidRDefault="002E2238" w:rsidP="002E2238">
      <w:pPr>
        <w:pStyle w:val="SingleTxtGC"/>
        <w:rPr>
          <w:lang w:val="en-GB"/>
        </w:rPr>
      </w:pPr>
      <w:r w:rsidRPr="002E2238">
        <w:rPr>
          <w:lang w:val="en-GB"/>
        </w:rPr>
        <w:t>5.4</w:t>
      </w:r>
      <w:r>
        <w:rPr>
          <w:lang w:val="en-GB"/>
        </w:rPr>
        <w:t xml:space="preserve">  </w:t>
      </w:r>
      <w:r w:rsidRPr="002E2238">
        <w:rPr>
          <w:rFonts w:hint="eastAsia"/>
          <w:lang w:val="en-GB"/>
        </w:rPr>
        <w:t>关于存在其他境内逃离办法的说法，申诉人指出，印度其他地区有系统地监视和管控新的外来人员，特别是来自旁遮普邦的锡克教徒。因此，他在印度很难找到一个安全的避风港。</w:t>
      </w:r>
    </w:p>
    <w:p w:rsidR="002E2238" w:rsidRPr="002E2238" w:rsidRDefault="002E2238" w:rsidP="002E2238">
      <w:pPr>
        <w:pStyle w:val="H23GC"/>
        <w:rPr>
          <w:b/>
          <w:lang w:val="en-GB"/>
        </w:rPr>
      </w:pPr>
      <w:r w:rsidRPr="002E2238">
        <w:rPr>
          <w:b/>
          <w:lang w:val="en-GB"/>
        </w:rPr>
        <w:tab/>
      </w:r>
      <w:r w:rsidRPr="002E2238">
        <w:rPr>
          <w:b/>
          <w:lang w:val="en-GB"/>
        </w:rPr>
        <w:tab/>
      </w:r>
      <w:r w:rsidRPr="002E2238">
        <w:rPr>
          <w:rFonts w:hint="eastAsia"/>
          <w:lang w:val="en-GB"/>
        </w:rPr>
        <w:t>各当事方的补充陈述</w:t>
      </w:r>
    </w:p>
    <w:p w:rsidR="002E2238" w:rsidRPr="002E2238" w:rsidRDefault="002E2238" w:rsidP="002E2238">
      <w:pPr>
        <w:pStyle w:val="SingleTxtGC"/>
        <w:rPr>
          <w:lang w:val="en-GB"/>
        </w:rPr>
      </w:pPr>
      <w:r w:rsidRPr="002E2238">
        <w:rPr>
          <w:lang w:val="en-GB"/>
        </w:rPr>
        <w:t>6.1</w:t>
      </w:r>
      <w:r>
        <w:rPr>
          <w:lang w:val="en-GB"/>
        </w:rPr>
        <w:t xml:space="preserve">  </w:t>
      </w:r>
      <w:r w:rsidRPr="002E2238">
        <w:rPr>
          <w:rFonts w:hint="eastAsia"/>
          <w:lang w:val="en-GB"/>
        </w:rPr>
        <w:t>在</w:t>
      </w:r>
      <w:r w:rsidRPr="002E2238">
        <w:rPr>
          <w:lang w:val="en-GB"/>
        </w:rPr>
        <w:t>2015</w:t>
      </w:r>
      <w:r w:rsidRPr="002E2238">
        <w:rPr>
          <w:rFonts w:hint="eastAsia"/>
          <w:lang w:val="en-GB"/>
        </w:rPr>
        <w:t>年</w:t>
      </w:r>
      <w:r w:rsidRPr="002E2238">
        <w:rPr>
          <w:lang w:val="en-GB"/>
        </w:rPr>
        <w:t>3</w:t>
      </w:r>
      <w:r w:rsidRPr="002E2238">
        <w:rPr>
          <w:rFonts w:hint="eastAsia"/>
          <w:lang w:val="en-GB"/>
        </w:rPr>
        <w:t>月</w:t>
      </w:r>
      <w:r w:rsidRPr="002E2238">
        <w:rPr>
          <w:lang w:val="en-GB"/>
        </w:rPr>
        <w:t>12</w:t>
      </w:r>
      <w:r w:rsidRPr="002E2238">
        <w:rPr>
          <w:rFonts w:hint="eastAsia"/>
          <w:lang w:val="en-GB"/>
        </w:rPr>
        <w:t>日作出的陈述中，缔约国指出，申诉人当时已经申请遣返前风险评估，而且也可以申请对依据该评估作出的驳回决定开展司法审查。对于基于人道主义和同情理由的申请，缔约国指出，不是必须等到补救办法到期才能确定是否用尽了该补救办法。对于驳回基于人道主义和同情理由的申请的决定，可以向联邦法院提起上诉。</w:t>
      </w:r>
    </w:p>
    <w:p w:rsidR="002E2238" w:rsidRPr="002E2238" w:rsidRDefault="002E2238" w:rsidP="002E2238">
      <w:pPr>
        <w:pStyle w:val="SingleTxtGC"/>
        <w:rPr>
          <w:lang w:val="en-GB"/>
        </w:rPr>
      </w:pPr>
      <w:r w:rsidRPr="002E2238">
        <w:rPr>
          <w:lang w:val="en-GB"/>
        </w:rPr>
        <w:t>6.2</w:t>
      </w:r>
      <w:r>
        <w:rPr>
          <w:lang w:val="en-GB"/>
        </w:rPr>
        <w:t xml:space="preserve">  </w:t>
      </w:r>
      <w:r w:rsidRPr="002E2238">
        <w:rPr>
          <w:rFonts w:hint="eastAsia"/>
          <w:lang w:val="en-GB"/>
        </w:rPr>
        <w:t>关于印度的人权状况，缔约国指出，法外处决确有发生，特别是在查谟和克什米尔等冲突地区、东北部各邦以及与纳萨尔派运动有关的地区，但旁遮普不在其列。</w:t>
      </w:r>
      <w:r w:rsidR="000D228A">
        <w:rPr>
          <w:rStyle w:val="FootnoteReference"/>
          <w:lang w:val="en-GB"/>
        </w:rPr>
        <w:footnoteReference w:id="11"/>
      </w:r>
      <w:r w:rsidR="000D228A">
        <w:rPr>
          <w:rFonts w:hint="eastAsia"/>
          <w:vertAlign w:val="superscript"/>
          <w:lang w:val="en-GB"/>
        </w:rPr>
        <w:t xml:space="preserve"> </w:t>
      </w:r>
      <w:r w:rsidRPr="002E2238">
        <w:rPr>
          <w:rFonts w:hint="eastAsia"/>
          <w:lang w:val="en-GB"/>
        </w:rPr>
        <w:t>旁遮普邦的锡克教徒能够搬到印度其他地方，印度各地均有锡克教徒社区。只有参与激进活动的人才有可能成为不受当局欢迎的对象，并在返回印度后遭到逮捕或拘留。</w:t>
      </w:r>
      <w:r w:rsidR="000D228A">
        <w:rPr>
          <w:rStyle w:val="FootnoteReference"/>
          <w:lang w:val="en-GB"/>
        </w:rPr>
        <w:footnoteReference w:id="12"/>
      </w:r>
    </w:p>
    <w:p w:rsidR="002E2238" w:rsidRPr="002E2238" w:rsidRDefault="002E2238" w:rsidP="002E2238">
      <w:pPr>
        <w:pStyle w:val="SingleTxtGC"/>
        <w:rPr>
          <w:lang w:val="en-GB"/>
        </w:rPr>
      </w:pPr>
      <w:r w:rsidRPr="002E2238">
        <w:rPr>
          <w:lang w:val="en-GB"/>
        </w:rPr>
        <w:t>7.1</w:t>
      </w:r>
      <w:r>
        <w:rPr>
          <w:lang w:val="en-GB"/>
        </w:rPr>
        <w:t xml:space="preserve">  </w:t>
      </w:r>
      <w:r w:rsidRPr="002E2238">
        <w:rPr>
          <w:rFonts w:hint="eastAsia"/>
          <w:lang w:val="en-GB"/>
        </w:rPr>
        <w:t>在</w:t>
      </w:r>
      <w:r w:rsidRPr="002E2238">
        <w:rPr>
          <w:lang w:val="en-GB"/>
        </w:rPr>
        <w:t>2015</w:t>
      </w:r>
      <w:r w:rsidRPr="002E2238">
        <w:rPr>
          <w:rFonts w:hint="eastAsia"/>
          <w:lang w:val="en-GB"/>
        </w:rPr>
        <w:t>年</w:t>
      </w:r>
      <w:r w:rsidRPr="002E2238">
        <w:rPr>
          <w:lang w:val="en-GB"/>
        </w:rPr>
        <w:t>8</w:t>
      </w:r>
      <w:r w:rsidRPr="002E2238">
        <w:rPr>
          <w:rFonts w:hint="eastAsia"/>
          <w:lang w:val="en-GB"/>
        </w:rPr>
        <w:t>月</w:t>
      </w:r>
      <w:r w:rsidRPr="002E2238">
        <w:rPr>
          <w:lang w:val="en-GB"/>
        </w:rPr>
        <w:t>31</w:t>
      </w:r>
      <w:r w:rsidRPr="002E2238">
        <w:rPr>
          <w:rFonts w:hint="eastAsia"/>
          <w:lang w:val="en-GB"/>
        </w:rPr>
        <w:t>日作出的陈述中，申诉人称，缔约国假称印度的局势已不像叛乱期间那样糟糕，因此风险已不复存在，这是错误的。在印度各地，锡克教徒仍然在国家实施酷刑的持续威胁之下生活。最近发生在印度的大规模逮捕表明侵犯人权行为升级。自</w:t>
      </w:r>
      <w:r w:rsidRPr="002E2238">
        <w:rPr>
          <w:lang w:val="en-GB"/>
        </w:rPr>
        <w:t>2005</w:t>
      </w:r>
      <w:r w:rsidRPr="002E2238">
        <w:rPr>
          <w:rFonts w:hint="eastAsia"/>
          <w:lang w:val="en-GB"/>
        </w:rPr>
        <w:t>年</w:t>
      </w:r>
      <w:r w:rsidRPr="002E2238">
        <w:rPr>
          <w:lang w:val="en-GB"/>
        </w:rPr>
        <w:t>6</w:t>
      </w:r>
      <w:r w:rsidRPr="002E2238">
        <w:rPr>
          <w:rFonts w:hint="eastAsia"/>
          <w:lang w:val="en-GB"/>
        </w:rPr>
        <w:t>月以来，</w:t>
      </w:r>
      <w:r w:rsidRPr="002E2238">
        <w:rPr>
          <w:lang w:val="en-GB"/>
        </w:rPr>
        <w:t>100</w:t>
      </w:r>
      <w:r w:rsidRPr="002E2238">
        <w:rPr>
          <w:rFonts w:hint="eastAsia"/>
          <w:lang w:val="en-GB"/>
        </w:rPr>
        <w:t>多名旁遮普警员因伪造与恐怖主义有关的杀人事件而被定罪。缔约国提供的资料提到的是锡克教徒的整体状况，不是那些被怀疑是激进分子或人权遭到侵犯的人的状况。申诉人坚持认为，他将因为在自身的案件中寻求正义而面临危险。他指出，在印度，投诉警察的人要么被逮捕，要么被杀害，要么凭空消失。加拿大移民和难民局以及联邦法院的错误之处在于无视向其呈交的关于警方恐吓和暴力侵害投诉警察者的适当证据，转而依靠关于事实和法律的错误调查结果。</w:t>
      </w:r>
    </w:p>
    <w:p w:rsidR="002E2238" w:rsidRPr="002E2238" w:rsidRDefault="002E2238" w:rsidP="002E2238">
      <w:pPr>
        <w:pStyle w:val="SingleTxtGC"/>
        <w:rPr>
          <w:lang w:val="en-GB"/>
        </w:rPr>
      </w:pPr>
      <w:r w:rsidRPr="002E2238">
        <w:rPr>
          <w:lang w:val="en-GB"/>
        </w:rPr>
        <w:t>7.2</w:t>
      </w:r>
      <w:r>
        <w:rPr>
          <w:lang w:val="en-GB"/>
        </w:rPr>
        <w:t xml:space="preserve">  </w:t>
      </w:r>
      <w:r w:rsidRPr="002E2238">
        <w:rPr>
          <w:rFonts w:hint="eastAsia"/>
          <w:lang w:val="en-GB"/>
        </w:rPr>
        <w:t>关于有其他境内逃离办法的说法，申诉人认为，诚如联合国难民事务高级专员办事处所指出的，如果迫害者是国家工作人员，就根本没有其他境内逃离办法。</w:t>
      </w:r>
    </w:p>
    <w:p w:rsidR="002E2238" w:rsidRPr="002E2238" w:rsidRDefault="002E2238" w:rsidP="002E2238">
      <w:pPr>
        <w:pStyle w:val="SingleTxtGC"/>
        <w:rPr>
          <w:lang w:val="en-GB"/>
        </w:rPr>
      </w:pPr>
      <w:r w:rsidRPr="002E2238">
        <w:rPr>
          <w:lang w:val="en-GB"/>
        </w:rPr>
        <w:t>7.3</w:t>
      </w:r>
      <w:r>
        <w:rPr>
          <w:lang w:val="en-GB"/>
        </w:rPr>
        <w:t xml:space="preserve">  </w:t>
      </w:r>
      <w:r w:rsidRPr="002E2238">
        <w:rPr>
          <w:lang w:val="en-GB"/>
        </w:rPr>
        <w:t>2016</w:t>
      </w:r>
      <w:r w:rsidRPr="002E2238">
        <w:rPr>
          <w:rFonts w:hint="eastAsia"/>
          <w:lang w:val="en-GB"/>
        </w:rPr>
        <w:t>年</w:t>
      </w:r>
      <w:r w:rsidRPr="002E2238">
        <w:rPr>
          <w:lang w:val="en-GB"/>
        </w:rPr>
        <w:t>9</w:t>
      </w:r>
      <w:r w:rsidRPr="002E2238">
        <w:rPr>
          <w:rFonts w:hint="eastAsia"/>
          <w:lang w:val="en-GB"/>
        </w:rPr>
        <w:t>月</w:t>
      </w:r>
      <w:r w:rsidRPr="002E2238">
        <w:rPr>
          <w:lang w:val="en-GB"/>
        </w:rPr>
        <w:t>23</w:t>
      </w:r>
      <w:r w:rsidRPr="002E2238">
        <w:rPr>
          <w:rFonts w:hint="eastAsia"/>
          <w:lang w:val="en-GB"/>
        </w:rPr>
        <w:t>日，申诉人通知委员会称，其遣返前风险评估申请于</w:t>
      </w:r>
      <w:r w:rsidRPr="002E2238">
        <w:rPr>
          <w:lang w:val="en-GB"/>
        </w:rPr>
        <w:t>2015</w:t>
      </w:r>
      <w:r w:rsidRPr="002E2238">
        <w:rPr>
          <w:rFonts w:hint="eastAsia"/>
          <w:lang w:val="en-GB"/>
        </w:rPr>
        <w:t>年</w:t>
      </w:r>
      <w:r w:rsidRPr="002E2238">
        <w:rPr>
          <w:lang w:val="en-GB"/>
        </w:rPr>
        <w:t>11</w:t>
      </w:r>
      <w:r w:rsidRPr="002E2238">
        <w:rPr>
          <w:rFonts w:hint="eastAsia"/>
          <w:lang w:val="en-GB"/>
        </w:rPr>
        <w:t>月</w:t>
      </w:r>
      <w:r w:rsidRPr="002E2238">
        <w:rPr>
          <w:lang w:val="en-GB"/>
        </w:rPr>
        <w:t>30</w:t>
      </w:r>
      <w:r w:rsidRPr="002E2238">
        <w:rPr>
          <w:rFonts w:hint="eastAsia"/>
          <w:lang w:val="en-GB"/>
        </w:rPr>
        <w:t>日被驳回。</w:t>
      </w:r>
      <w:r w:rsidR="000D228A">
        <w:rPr>
          <w:rStyle w:val="FootnoteReference"/>
          <w:lang w:val="en-GB"/>
        </w:rPr>
        <w:footnoteReference w:id="13"/>
      </w:r>
      <w:r w:rsidR="000D228A">
        <w:rPr>
          <w:rFonts w:hint="eastAsia"/>
          <w:vertAlign w:val="superscript"/>
          <w:lang w:val="en-GB"/>
        </w:rPr>
        <w:t xml:space="preserve"> </w:t>
      </w:r>
      <w:r w:rsidRPr="002E2238">
        <w:rPr>
          <w:rFonts w:hint="eastAsia"/>
          <w:lang w:val="en-GB"/>
        </w:rPr>
        <w:t>是日，他基于人道主义和同情理由提出的永久居留权申请也被驳回。</w:t>
      </w:r>
    </w:p>
    <w:p w:rsidR="002E2238" w:rsidRPr="002E2238" w:rsidRDefault="002E2238" w:rsidP="002E2238">
      <w:pPr>
        <w:pStyle w:val="H23GC"/>
        <w:rPr>
          <w:b/>
          <w:lang w:val="en-GB"/>
        </w:rPr>
      </w:pPr>
      <w:r w:rsidRPr="002E2238">
        <w:rPr>
          <w:b/>
          <w:lang w:val="en-GB"/>
        </w:rPr>
        <w:tab/>
      </w:r>
      <w:r w:rsidRPr="002E2238">
        <w:rPr>
          <w:b/>
          <w:lang w:val="en-GB"/>
        </w:rPr>
        <w:tab/>
      </w:r>
      <w:r w:rsidRPr="002E2238">
        <w:rPr>
          <w:rFonts w:hint="eastAsia"/>
          <w:lang w:val="en-GB"/>
        </w:rPr>
        <w:t>委员会需处理的问题和议事情况</w:t>
      </w:r>
    </w:p>
    <w:p w:rsidR="002E2238" w:rsidRPr="002E2238" w:rsidRDefault="002E2238" w:rsidP="002E2238">
      <w:pPr>
        <w:pStyle w:val="H4GC"/>
        <w:rPr>
          <w:i/>
          <w:lang w:val="en-GB"/>
        </w:rPr>
      </w:pPr>
      <w:r w:rsidRPr="002E2238">
        <w:rPr>
          <w:i/>
          <w:lang w:val="en-GB"/>
        </w:rPr>
        <w:tab/>
      </w:r>
      <w:r w:rsidRPr="002E2238">
        <w:rPr>
          <w:i/>
          <w:lang w:val="en-GB"/>
        </w:rPr>
        <w:tab/>
      </w:r>
      <w:r w:rsidRPr="002E2238">
        <w:rPr>
          <w:rFonts w:hint="eastAsia"/>
          <w:lang w:val="en-GB"/>
        </w:rPr>
        <w:t>审议可否受理</w:t>
      </w:r>
    </w:p>
    <w:p w:rsidR="002E2238" w:rsidRPr="002E2238" w:rsidRDefault="002E2238" w:rsidP="002E2238">
      <w:pPr>
        <w:pStyle w:val="SingleTxtGC"/>
        <w:rPr>
          <w:lang w:val="en-GB"/>
        </w:rPr>
      </w:pPr>
      <w:r w:rsidRPr="002E2238">
        <w:rPr>
          <w:lang w:val="en-GB"/>
        </w:rPr>
        <w:t>8.1</w:t>
      </w:r>
      <w:r>
        <w:rPr>
          <w:lang w:val="en-GB"/>
        </w:rPr>
        <w:t xml:space="preserve">  </w:t>
      </w:r>
      <w:r w:rsidRPr="002E2238">
        <w:rPr>
          <w:rFonts w:hint="eastAsia"/>
          <w:lang w:val="en-GB"/>
        </w:rPr>
        <w:t>在审议来文所载的任何申诉之前，委员会必须决定来文是否符合《公约》第</w:t>
      </w:r>
      <w:r w:rsidRPr="002E2238">
        <w:rPr>
          <w:lang w:val="en-GB"/>
        </w:rPr>
        <w:t>22</w:t>
      </w:r>
      <w:r w:rsidRPr="002E2238">
        <w:rPr>
          <w:rFonts w:hint="eastAsia"/>
          <w:lang w:val="en-GB"/>
        </w:rPr>
        <w:t>条规定的受理条件。按照《公约》第</w:t>
      </w:r>
      <w:r w:rsidRPr="002E2238">
        <w:rPr>
          <w:lang w:val="en-GB"/>
        </w:rPr>
        <w:t>22</w:t>
      </w:r>
      <w:r w:rsidRPr="002E2238">
        <w:rPr>
          <w:rFonts w:hint="eastAsia"/>
          <w:lang w:val="en-GB"/>
        </w:rPr>
        <w:t>条第</w:t>
      </w:r>
      <w:r w:rsidRPr="002E2238">
        <w:rPr>
          <w:lang w:val="en-GB"/>
        </w:rPr>
        <w:t>5</w:t>
      </w:r>
      <w:r w:rsidRPr="002E2238">
        <w:rPr>
          <w:rFonts w:hint="eastAsia"/>
          <w:lang w:val="en-GB"/>
        </w:rPr>
        <w:t>款</w:t>
      </w:r>
      <w:r w:rsidRPr="002E2238">
        <w:rPr>
          <w:lang w:val="en-GB"/>
        </w:rPr>
        <w:t>(a)</w:t>
      </w:r>
      <w:r w:rsidRPr="002E2238">
        <w:rPr>
          <w:rFonts w:hint="eastAsia"/>
          <w:lang w:val="en-GB"/>
        </w:rPr>
        <w:t>项的要求，委员会已确定同一事件过去和现在均未受到另一国际调查程序或解决办法的审查。</w:t>
      </w:r>
    </w:p>
    <w:p w:rsidR="002E2238" w:rsidRPr="002E2238" w:rsidRDefault="002E2238" w:rsidP="002E2238">
      <w:pPr>
        <w:pStyle w:val="SingleTxtGC"/>
        <w:rPr>
          <w:lang w:val="en-GB"/>
        </w:rPr>
      </w:pPr>
      <w:r w:rsidRPr="002E2238">
        <w:rPr>
          <w:lang w:val="en-GB"/>
        </w:rPr>
        <w:t>8.2</w:t>
      </w:r>
      <w:r>
        <w:rPr>
          <w:lang w:val="en-GB"/>
        </w:rPr>
        <w:t xml:space="preserve">  </w:t>
      </w:r>
      <w:r w:rsidRPr="002E2238">
        <w:rPr>
          <w:rFonts w:hint="eastAsia"/>
          <w:lang w:val="en-GB"/>
        </w:rPr>
        <w:t>委员会注意到，缔约国声称本案中的国内补救办法尚未用尽，因为申诉人有资格提交遣返前风险评估申请</w:t>
      </w:r>
      <w:r w:rsidRPr="002E2238">
        <w:rPr>
          <w:rFonts w:hint="eastAsia"/>
          <w:lang w:val="en-GB"/>
        </w:rPr>
        <w:t>(</w:t>
      </w:r>
      <w:r w:rsidRPr="002E2238">
        <w:rPr>
          <w:rFonts w:hint="eastAsia"/>
          <w:lang w:val="en-GB"/>
        </w:rPr>
        <w:t>申请人可就评估结果寻求司法审查</w:t>
      </w:r>
      <w:r w:rsidRPr="002E2238">
        <w:rPr>
          <w:rFonts w:hint="eastAsia"/>
          <w:lang w:val="en-GB"/>
        </w:rPr>
        <w:t>)</w:t>
      </w:r>
      <w:r w:rsidRPr="002E2238">
        <w:rPr>
          <w:rFonts w:hint="eastAsia"/>
          <w:lang w:val="en-GB"/>
        </w:rPr>
        <w:t>以及基于人道主义和同情理由的永久居留申请。委员会注意到，申诉人后来申请了遣返前风险评估，但被驳回。申请人基于人道主义和同情理由的申请也被驳回，而且在任何情况下，这种申请都不能构成符合可受理目的的有效补救办法，因为该申请不具法律性质，而且不能暂停对申诉人的遣返。</w:t>
      </w:r>
      <w:r w:rsidR="000D228A">
        <w:rPr>
          <w:rStyle w:val="FootnoteReference"/>
          <w:lang w:val="en-GB"/>
        </w:rPr>
        <w:footnoteReference w:id="14"/>
      </w:r>
      <w:r w:rsidR="000D228A">
        <w:rPr>
          <w:rFonts w:hint="eastAsia"/>
          <w:vertAlign w:val="superscript"/>
          <w:lang w:val="en-GB"/>
        </w:rPr>
        <w:t xml:space="preserve"> </w:t>
      </w:r>
      <w:r w:rsidRPr="002E2238">
        <w:rPr>
          <w:rFonts w:hint="eastAsia"/>
          <w:lang w:val="en-GB"/>
        </w:rPr>
        <w:t>委员会注意到，缔约国声称申诉人可以寻求对驳回遣返前风险评估的决定进行司法审查。然而，委员会指出，这种司法审查是对重大法律错误的狭义审查，不涉及对案件案情的审查，也不具暂停效力。鉴于申诉人已经向加拿大移民和难民局以及联邦法院提出申请，并且也已根据遣返前风险评估以及人道主义和同情程序提出申请，委员会认为，要求申诉人再另行申请对遣返前风险评估的决定进行司法审查是不合理的。</w:t>
      </w:r>
      <w:r w:rsidR="000D228A">
        <w:rPr>
          <w:rStyle w:val="FootnoteReference"/>
          <w:lang w:val="en-GB"/>
        </w:rPr>
        <w:footnoteReference w:id="15"/>
      </w:r>
      <w:r w:rsidR="000D228A">
        <w:rPr>
          <w:rFonts w:hint="eastAsia"/>
          <w:vertAlign w:val="superscript"/>
          <w:lang w:val="en-GB"/>
        </w:rPr>
        <w:t xml:space="preserve"> </w:t>
      </w:r>
      <w:r w:rsidRPr="002E2238">
        <w:rPr>
          <w:rFonts w:hint="eastAsia"/>
          <w:lang w:val="en-GB"/>
        </w:rPr>
        <w:t>因此，委员会认为，《公约》第</w:t>
      </w:r>
      <w:r w:rsidRPr="002E2238">
        <w:rPr>
          <w:lang w:val="en-GB"/>
        </w:rPr>
        <w:t>22</w:t>
      </w:r>
      <w:r w:rsidRPr="002E2238">
        <w:rPr>
          <w:rFonts w:hint="eastAsia"/>
          <w:lang w:val="en-GB"/>
        </w:rPr>
        <w:t>条第</w:t>
      </w:r>
      <w:r w:rsidRPr="002E2238">
        <w:rPr>
          <w:lang w:val="en-GB"/>
        </w:rPr>
        <w:t>5</w:t>
      </w:r>
      <w:r w:rsidRPr="002E2238">
        <w:rPr>
          <w:rFonts w:hint="eastAsia"/>
          <w:lang w:val="en-GB"/>
        </w:rPr>
        <w:t>款</w:t>
      </w:r>
      <w:r w:rsidRPr="002E2238">
        <w:rPr>
          <w:rFonts w:hint="eastAsia"/>
          <w:lang w:val="en-GB"/>
        </w:rPr>
        <w:t>(</w:t>
      </w:r>
      <w:r w:rsidRPr="002E2238">
        <w:rPr>
          <w:lang w:val="en-GB"/>
        </w:rPr>
        <w:t>b</w:t>
      </w:r>
      <w:r w:rsidRPr="002E2238">
        <w:rPr>
          <w:rFonts w:hint="eastAsia"/>
          <w:lang w:val="en-GB"/>
        </w:rPr>
        <w:t>)</w:t>
      </w:r>
      <w:r w:rsidRPr="002E2238">
        <w:rPr>
          <w:rFonts w:hint="eastAsia"/>
          <w:lang w:val="en-GB"/>
        </w:rPr>
        <w:t>项的要求并不妨碍委员会审议来文案情。</w:t>
      </w:r>
    </w:p>
    <w:p w:rsidR="002E2238" w:rsidRPr="002E2238" w:rsidRDefault="002E2238" w:rsidP="002E2238">
      <w:pPr>
        <w:pStyle w:val="SingleTxtGC"/>
        <w:rPr>
          <w:lang w:val="en-GB"/>
        </w:rPr>
      </w:pPr>
      <w:r w:rsidRPr="002E2238">
        <w:rPr>
          <w:lang w:val="en-GB"/>
        </w:rPr>
        <w:t>8.3</w:t>
      </w:r>
      <w:r>
        <w:rPr>
          <w:lang w:val="en-GB"/>
        </w:rPr>
        <w:t xml:space="preserve">  </w:t>
      </w:r>
      <w:r w:rsidRPr="002E2238">
        <w:rPr>
          <w:rFonts w:hint="eastAsia"/>
          <w:lang w:val="en-GB"/>
        </w:rPr>
        <w:t>委员会注意到，缔约国声称来文显然毫无依据。但委员会认为，就可否受理的目的而言，申诉人已经提供充分资料证实他依据《公约》第</w:t>
      </w:r>
      <w:r w:rsidRPr="002E2238">
        <w:rPr>
          <w:lang w:val="en-GB"/>
        </w:rPr>
        <w:t>3</w:t>
      </w:r>
      <w:r w:rsidRPr="002E2238">
        <w:rPr>
          <w:rFonts w:hint="eastAsia"/>
          <w:lang w:val="en-GB"/>
        </w:rPr>
        <w:t>条提出的主张。因此，委员会宣布该项请求可予受理，并着手审议案情。</w:t>
      </w:r>
    </w:p>
    <w:p w:rsidR="002E2238" w:rsidRPr="002E2238" w:rsidRDefault="002E2238" w:rsidP="002E2238">
      <w:pPr>
        <w:pStyle w:val="H4GC"/>
        <w:rPr>
          <w:i/>
          <w:lang w:val="en-GB"/>
        </w:rPr>
      </w:pPr>
      <w:r w:rsidRPr="002E2238">
        <w:rPr>
          <w:i/>
          <w:lang w:val="en-GB"/>
        </w:rPr>
        <w:tab/>
      </w:r>
      <w:r w:rsidRPr="002E2238">
        <w:rPr>
          <w:i/>
          <w:lang w:val="en-GB"/>
        </w:rPr>
        <w:tab/>
      </w:r>
      <w:r w:rsidRPr="002E2238">
        <w:rPr>
          <w:rFonts w:hint="eastAsia"/>
          <w:lang w:val="en-GB"/>
        </w:rPr>
        <w:t>审议案情</w:t>
      </w:r>
    </w:p>
    <w:p w:rsidR="002E2238" w:rsidRPr="002E2238" w:rsidRDefault="002E2238" w:rsidP="002E2238">
      <w:pPr>
        <w:pStyle w:val="SingleTxtGC"/>
        <w:rPr>
          <w:lang w:val="en-GB"/>
        </w:rPr>
      </w:pPr>
      <w:r w:rsidRPr="002E2238">
        <w:rPr>
          <w:lang w:val="en-GB"/>
        </w:rPr>
        <w:t>9.1</w:t>
      </w:r>
      <w:r>
        <w:rPr>
          <w:lang w:val="en-GB"/>
        </w:rPr>
        <w:t xml:space="preserve">  </w:t>
      </w:r>
      <w:r w:rsidRPr="002E2238">
        <w:rPr>
          <w:rFonts w:hint="eastAsia"/>
          <w:lang w:val="en-GB"/>
        </w:rPr>
        <w:t>委员会依照《公约》第</w:t>
      </w:r>
      <w:r w:rsidRPr="002E2238">
        <w:rPr>
          <w:lang w:val="en-GB"/>
        </w:rPr>
        <w:t>22</w:t>
      </w:r>
      <w:r w:rsidRPr="002E2238">
        <w:rPr>
          <w:rFonts w:hint="eastAsia"/>
          <w:lang w:val="en-GB"/>
        </w:rPr>
        <w:t>条第</w:t>
      </w:r>
      <w:r w:rsidRPr="002E2238">
        <w:rPr>
          <w:lang w:val="en-GB"/>
        </w:rPr>
        <w:t>4</w:t>
      </w:r>
      <w:r w:rsidRPr="002E2238">
        <w:rPr>
          <w:rFonts w:hint="eastAsia"/>
          <w:lang w:val="en-GB"/>
        </w:rPr>
        <w:t>款规定，结合各当事方提出的全部材料审议了本来文。</w:t>
      </w:r>
    </w:p>
    <w:p w:rsidR="002E2238" w:rsidRPr="002E2238" w:rsidRDefault="002E2238" w:rsidP="002E2238">
      <w:pPr>
        <w:pStyle w:val="SingleTxtGC"/>
        <w:rPr>
          <w:lang w:val="en-GB"/>
        </w:rPr>
      </w:pPr>
      <w:r w:rsidRPr="002E2238">
        <w:rPr>
          <w:lang w:val="en-GB"/>
        </w:rPr>
        <w:t>9.2</w:t>
      </w:r>
      <w:r>
        <w:rPr>
          <w:lang w:val="en-GB"/>
        </w:rPr>
        <w:t xml:space="preserve">  </w:t>
      </w:r>
      <w:r w:rsidRPr="002E2238">
        <w:rPr>
          <w:rFonts w:hint="eastAsia"/>
          <w:lang w:val="en-GB"/>
        </w:rPr>
        <w:t>委员会所需审议的问题是，缔约国如果将申诉人遣返印度是否会违反其根据《公约》第</w:t>
      </w:r>
      <w:r w:rsidRPr="002E2238">
        <w:rPr>
          <w:lang w:val="en-GB"/>
        </w:rPr>
        <w:t>3</w:t>
      </w:r>
      <w:r w:rsidRPr="002E2238">
        <w:rPr>
          <w:rFonts w:hint="eastAsia"/>
          <w:lang w:val="en-GB"/>
        </w:rPr>
        <w:t>条应尽的义务，即如有充分理由相信某人在另一国家将有遭受酷刑的危险，任何缔约国不得将其驱逐或遣返</w:t>
      </w:r>
      <w:r w:rsidRPr="002E2238">
        <w:rPr>
          <w:rFonts w:hint="eastAsia"/>
          <w:lang w:val="en-GB"/>
        </w:rPr>
        <w:t>(</w:t>
      </w:r>
      <w:r w:rsidRPr="002E2238">
        <w:rPr>
          <w:rFonts w:hint="eastAsia"/>
          <w:lang w:val="en-GB"/>
        </w:rPr>
        <w:t>“遣回”</w:t>
      </w:r>
      <w:r w:rsidRPr="002E2238">
        <w:rPr>
          <w:rFonts w:hint="eastAsia"/>
          <w:lang w:val="en-GB"/>
        </w:rPr>
        <w:t>)</w:t>
      </w:r>
      <w:r w:rsidRPr="002E2238">
        <w:rPr>
          <w:rFonts w:hint="eastAsia"/>
          <w:lang w:val="en-GB"/>
        </w:rPr>
        <w:t>至该国。</w:t>
      </w:r>
    </w:p>
    <w:p w:rsidR="002E2238" w:rsidRPr="002E2238" w:rsidRDefault="002E2238" w:rsidP="002E2238">
      <w:pPr>
        <w:pStyle w:val="SingleTxtGC"/>
        <w:rPr>
          <w:lang w:val="en-GB"/>
        </w:rPr>
      </w:pPr>
      <w:r w:rsidRPr="002E2238">
        <w:rPr>
          <w:lang w:val="en-GB"/>
        </w:rPr>
        <w:t>9.3</w:t>
      </w:r>
      <w:r>
        <w:rPr>
          <w:lang w:val="en-GB"/>
        </w:rPr>
        <w:t xml:space="preserve">  </w:t>
      </w:r>
      <w:r w:rsidRPr="002E2238">
        <w:rPr>
          <w:rFonts w:hint="eastAsia"/>
          <w:lang w:val="en-GB"/>
        </w:rPr>
        <w:t>委员会必须评估是否有充分理由相信申诉人在返回印度后本人可能会遭受酷刑。在评估这一风险时，委员会必须根据《公约》第</w:t>
      </w:r>
      <w:r w:rsidRPr="002E2238">
        <w:rPr>
          <w:lang w:val="en-GB"/>
        </w:rPr>
        <w:t>3</w:t>
      </w:r>
      <w:r w:rsidRPr="002E2238">
        <w:rPr>
          <w:rFonts w:hint="eastAsia"/>
          <w:lang w:val="en-GB"/>
        </w:rPr>
        <w:t>条第</w:t>
      </w:r>
      <w:r w:rsidRPr="002E2238">
        <w:rPr>
          <w:lang w:val="en-GB"/>
        </w:rPr>
        <w:t>2</w:t>
      </w:r>
      <w:r w:rsidRPr="002E2238">
        <w:rPr>
          <w:rFonts w:hint="eastAsia"/>
          <w:lang w:val="en-GB"/>
        </w:rPr>
        <w:t>款考虑所有相关因素，包括是否存在一贯严重、公然或大规模侵犯人权情况。然而，委员会回顾，作出这一判断的目的是确定所涉个人在将要返回的国家是否面临可预见和切实的遭受酷刑的危险；此外，还必须提出其他证据证明该人面临危险。显而易见，一个国家存在一贯严重、公然或大规模侵犯人权情况本身不意味着有充分理由认定某人回到该国后可能遭受酷刑；还必须提出其他证据证明该人面临危险。反之，一个国家不存在一贯公然侵犯人权情况也不意味着一个人在其所处的特定情况下不会遭受酷刑。</w:t>
      </w:r>
      <w:r w:rsidR="000D228A">
        <w:rPr>
          <w:rStyle w:val="FootnoteReference"/>
          <w:lang w:val="en-GB"/>
        </w:rPr>
        <w:footnoteReference w:id="16"/>
      </w:r>
    </w:p>
    <w:p w:rsidR="002E2238" w:rsidRPr="002E2238" w:rsidRDefault="002E2238" w:rsidP="002E2238">
      <w:pPr>
        <w:pStyle w:val="SingleTxtGC"/>
        <w:rPr>
          <w:lang w:val="en-GB"/>
        </w:rPr>
      </w:pPr>
      <w:r w:rsidRPr="002E2238">
        <w:rPr>
          <w:lang w:val="en-GB"/>
        </w:rPr>
        <w:t>9.4</w:t>
      </w:r>
      <w:r>
        <w:rPr>
          <w:lang w:val="en-GB"/>
        </w:rPr>
        <w:t xml:space="preserve">  </w:t>
      </w:r>
      <w:r w:rsidRPr="002E2238">
        <w:rPr>
          <w:rFonts w:hint="eastAsia"/>
          <w:lang w:val="en-GB"/>
        </w:rPr>
        <w:t>委员会回顾其关于执行《公约》第</w:t>
      </w:r>
      <w:r w:rsidRPr="002E2238">
        <w:rPr>
          <w:lang w:val="en-GB"/>
        </w:rPr>
        <w:t>3</w:t>
      </w:r>
      <w:r w:rsidRPr="002E2238">
        <w:rPr>
          <w:rFonts w:hint="eastAsia"/>
          <w:lang w:val="en-GB"/>
        </w:rPr>
        <w:t>条的第</w:t>
      </w:r>
      <w:r w:rsidRPr="002E2238">
        <w:rPr>
          <w:lang w:val="en-GB"/>
        </w:rPr>
        <w:t>1</w:t>
      </w:r>
      <w:r w:rsidRPr="002E2238">
        <w:rPr>
          <w:rFonts w:hint="eastAsia"/>
          <w:lang w:val="en-GB"/>
        </w:rPr>
        <w:t>(</w:t>
      </w:r>
      <w:r w:rsidRPr="002E2238">
        <w:rPr>
          <w:lang w:val="en-GB"/>
        </w:rPr>
        <w:t>1997</w:t>
      </w:r>
      <w:r w:rsidRPr="002E2238">
        <w:rPr>
          <w:rFonts w:hint="eastAsia"/>
          <w:lang w:val="en-GB"/>
        </w:rPr>
        <w:t>)</w:t>
      </w:r>
      <w:r w:rsidRPr="002E2238">
        <w:rPr>
          <w:rFonts w:hint="eastAsia"/>
          <w:lang w:val="en-GB"/>
        </w:rPr>
        <w:t>号一般性意见，该意见要求，在评估酷刑危险时，绝不能仅仅依据理论或怀疑。虽然该危险不一定非得达到极有可能的程度，</w:t>
      </w:r>
      <w:r w:rsidR="000D228A">
        <w:rPr>
          <w:rStyle w:val="FootnoteReference"/>
          <w:lang w:val="en-GB"/>
        </w:rPr>
        <w:footnoteReference w:id="17"/>
      </w:r>
      <w:r w:rsidR="000D228A">
        <w:rPr>
          <w:rFonts w:hint="eastAsia"/>
          <w:vertAlign w:val="superscript"/>
          <w:lang w:val="en-GB"/>
        </w:rPr>
        <w:t xml:space="preserve"> </w:t>
      </w:r>
      <w:r w:rsidRPr="002E2238">
        <w:rPr>
          <w:rFonts w:hint="eastAsia"/>
          <w:lang w:val="en-GB"/>
        </w:rPr>
        <w:t>但委员会回顾，举证责任一般由申诉人承担，他或她必须提出站得住脚的理由证明他或她本人面临可预见的和切实的危险。</w:t>
      </w:r>
      <w:r w:rsidR="000D228A">
        <w:rPr>
          <w:rStyle w:val="FootnoteReference"/>
          <w:lang w:val="en-GB"/>
        </w:rPr>
        <w:footnoteReference w:id="18"/>
      </w:r>
      <w:r w:rsidR="000D228A">
        <w:rPr>
          <w:rFonts w:hint="eastAsia"/>
          <w:vertAlign w:val="superscript"/>
          <w:lang w:val="en-GB"/>
        </w:rPr>
        <w:t xml:space="preserve"> </w:t>
      </w:r>
      <w:r w:rsidRPr="002E2238">
        <w:rPr>
          <w:rFonts w:hint="eastAsia"/>
          <w:lang w:val="en-GB"/>
        </w:rPr>
        <w:t>委员会还回顾，根据其第</w:t>
      </w:r>
      <w:r w:rsidRPr="002E2238">
        <w:rPr>
          <w:lang w:val="en-GB"/>
        </w:rPr>
        <w:t>1</w:t>
      </w:r>
      <w:r w:rsidRPr="002E2238">
        <w:rPr>
          <w:rFonts w:hint="eastAsia"/>
          <w:lang w:val="en-GB"/>
        </w:rPr>
        <w:t>号一般性意见，委员会相当重视缔约国主管机构的事实结论，同时又不受这类结论的束缚，有权按照《公约》第</w:t>
      </w:r>
      <w:r w:rsidRPr="002E2238">
        <w:rPr>
          <w:lang w:val="en-GB"/>
        </w:rPr>
        <w:t>22</w:t>
      </w:r>
      <w:r w:rsidRPr="002E2238">
        <w:rPr>
          <w:rFonts w:hint="eastAsia"/>
          <w:lang w:val="en-GB"/>
        </w:rPr>
        <w:t>条第</w:t>
      </w:r>
      <w:r w:rsidRPr="002E2238">
        <w:rPr>
          <w:lang w:val="en-GB"/>
        </w:rPr>
        <w:t>4</w:t>
      </w:r>
      <w:r w:rsidRPr="002E2238">
        <w:rPr>
          <w:rFonts w:hint="eastAsia"/>
          <w:lang w:val="en-GB"/>
        </w:rPr>
        <w:t>款，依据每一案件的全部情节，自行评估所涉事实。</w:t>
      </w:r>
      <w:r w:rsidR="000D228A">
        <w:rPr>
          <w:rStyle w:val="FootnoteReference"/>
          <w:lang w:val="en-GB"/>
        </w:rPr>
        <w:footnoteReference w:id="19"/>
      </w:r>
    </w:p>
    <w:p w:rsidR="002E2238" w:rsidRPr="002E2238" w:rsidRDefault="002E2238" w:rsidP="002E2238">
      <w:pPr>
        <w:pStyle w:val="SingleTxtGC"/>
        <w:rPr>
          <w:lang w:val="en-GB"/>
        </w:rPr>
      </w:pPr>
      <w:r w:rsidRPr="002E2238">
        <w:rPr>
          <w:lang w:val="en-GB"/>
        </w:rPr>
        <w:t>9.5</w:t>
      </w:r>
      <w:r>
        <w:rPr>
          <w:lang w:val="en-GB"/>
        </w:rPr>
        <w:t xml:space="preserve">  </w:t>
      </w:r>
      <w:r w:rsidRPr="002E2238">
        <w:rPr>
          <w:rFonts w:hint="eastAsia"/>
          <w:lang w:val="en-GB"/>
        </w:rPr>
        <w:t>委员会注意到，申诉人声称印度警察和安全机构正在寻找他，原因有二，一是指控他为旁遮普邦的锡克教恐怖主义分子提供支持，二是他试图诉诸司法起诉当地警察。委员会注意到，加拿大移民和难民局审查了申诉人指称的风险，但得出结论认为他在某些关键问题上缺乏可信度，而且就其个人的具体情况来看，他根本不是印度国家当局要通缉的对象，因为他从未参加过任何可以将他与激进团体或恐怖主义团体联系起来的政治或党派活动；事实上他在两次获得当地警方释放之前都曾支付一笔贿赂金；他既未面临任何刑事控告，也未背负任何逮捕令；而且事实上，尽管印度边境管制措施严格，但他在出境时使用的是本人的护照。委员会注意到，申诉人所作指称没有表明加拿大移民和难民局在审查其请求时任意行事。</w:t>
      </w:r>
    </w:p>
    <w:p w:rsidR="002E2238" w:rsidRPr="002E2238" w:rsidRDefault="002E2238" w:rsidP="002E2238">
      <w:pPr>
        <w:pStyle w:val="SingleTxtGC"/>
        <w:rPr>
          <w:lang w:val="en-GB"/>
        </w:rPr>
      </w:pPr>
      <w:r w:rsidRPr="002E2238">
        <w:rPr>
          <w:lang w:val="en-GB"/>
        </w:rPr>
        <w:t>9.6</w:t>
      </w:r>
      <w:r>
        <w:rPr>
          <w:lang w:val="en-GB"/>
        </w:rPr>
        <w:t xml:space="preserve">  </w:t>
      </w:r>
      <w:r w:rsidRPr="002E2238">
        <w:rPr>
          <w:rFonts w:hint="eastAsia"/>
          <w:lang w:val="en-GB"/>
        </w:rPr>
        <w:t>关于有其他境内逃离办法的说法，委员会认为，驱逐曾在其来源国的某地区遭受酷刑的受害者，使其回到其不会遭到酷刑的该国其他地区，不是一种可接受的选择，除非委员会在遣返前收到了可靠的资料，表明遣返目的地国已采取有效措施，能够保证所涉个人的权利得到充分和可持续的保护。但在本案中，委员会没有收到这种资料。</w:t>
      </w:r>
    </w:p>
    <w:p w:rsidR="002E2238" w:rsidRPr="002E2238" w:rsidRDefault="002E2238" w:rsidP="002E2238">
      <w:pPr>
        <w:pStyle w:val="SingleTxtGC"/>
        <w:rPr>
          <w:lang w:val="en-GB"/>
        </w:rPr>
      </w:pPr>
      <w:r w:rsidRPr="002E2238">
        <w:rPr>
          <w:lang w:val="en-GB"/>
        </w:rPr>
        <w:t xml:space="preserve">9.7  </w:t>
      </w:r>
      <w:r w:rsidRPr="002E2238">
        <w:rPr>
          <w:rFonts w:hint="eastAsia"/>
          <w:lang w:val="en-GB"/>
        </w:rPr>
        <w:t>委员会指出，即便委员会采信申诉人过去曾遭当地警察实施酷刑这一说法，也不一定就意味着在申诉人指称的事件发生</w:t>
      </w:r>
      <w:r w:rsidRPr="002E2238">
        <w:rPr>
          <w:lang w:val="en-GB"/>
        </w:rPr>
        <w:t>10</w:t>
      </w:r>
      <w:r w:rsidRPr="002E2238">
        <w:rPr>
          <w:rFonts w:hint="eastAsia"/>
          <w:lang w:val="en-GB"/>
        </w:rPr>
        <w:t>年之后的今天，如果将他遣返回印度，他依然面临遭受酷刑的风险，特别是鉴于没有证据证明印度的国家当局正在寻找他。此外，委员会认为，申诉人没有提供足够的证据来证实他的说法，即他的家人在他离开印度后屡受骚扰，或者如果他回到印度，当地警察就会通缉他。委员会忆及第</w:t>
      </w:r>
      <w:r w:rsidRPr="002E2238">
        <w:rPr>
          <w:lang w:val="en-GB"/>
        </w:rPr>
        <w:t>1</w:t>
      </w:r>
      <w:r w:rsidRPr="002E2238">
        <w:rPr>
          <w:rFonts w:hint="eastAsia"/>
          <w:lang w:val="en-GB"/>
        </w:rPr>
        <w:t>号一般性意见的第</w:t>
      </w:r>
      <w:r w:rsidRPr="002E2238">
        <w:rPr>
          <w:lang w:val="en-GB"/>
        </w:rPr>
        <w:t>5</w:t>
      </w:r>
      <w:r w:rsidRPr="002E2238">
        <w:rPr>
          <w:rFonts w:hint="eastAsia"/>
          <w:lang w:val="en-GB"/>
        </w:rPr>
        <w:t>段，其中指出来文提交人有责任提出有理有据的案件。委员会认为，申诉人没有履行这一举证责任。</w:t>
      </w:r>
      <w:r w:rsidR="000D228A">
        <w:rPr>
          <w:rStyle w:val="FootnoteReference"/>
          <w:lang w:val="en-GB"/>
        </w:rPr>
        <w:footnoteReference w:id="20"/>
      </w:r>
      <w:r w:rsidR="000D228A">
        <w:rPr>
          <w:rFonts w:hint="eastAsia"/>
          <w:vertAlign w:val="superscript"/>
          <w:lang w:val="en-GB"/>
        </w:rPr>
        <w:t xml:space="preserve"> </w:t>
      </w:r>
      <w:r w:rsidRPr="002E2238">
        <w:rPr>
          <w:rFonts w:hint="eastAsia"/>
          <w:lang w:val="en-GB"/>
        </w:rPr>
        <w:t>此外，申诉人未能证明缔约国负责审议此案的主管部门没有适当开展调查。</w:t>
      </w:r>
    </w:p>
    <w:p w:rsidR="002E2238" w:rsidRPr="002E2238" w:rsidRDefault="002E2238" w:rsidP="002E2238">
      <w:pPr>
        <w:pStyle w:val="SingleTxtGC"/>
        <w:rPr>
          <w:lang w:val="en-GB"/>
        </w:rPr>
      </w:pPr>
      <w:r w:rsidRPr="002E2238">
        <w:rPr>
          <w:lang w:val="en-GB"/>
        </w:rPr>
        <w:t>9.8</w:t>
      </w:r>
      <w:r>
        <w:rPr>
          <w:lang w:val="en-GB"/>
        </w:rPr>
        <w:t xml:space="preserve">  </w:t>
      </w:r>
      <w:r w:rsidRPr="002E2238">
        <w:rPr>
          <w:rFonts w:hint="eastAsia"/>
          <w:lang w:val="en-GB"/>
        </w:rPr>
        <w:t>鉴于上述情况，委员会得出结论认为，申诉人没有提出充分理由使委员会认为他在返回印度后会面临真实、可预见、个人和切实的酷刑风险。</w:t>
      </w:r>
    </w:p>
    <w:p w:rsidR="002E2238" w:rsidRPr="002E2238" w:rsidRDefault="002E2238" w:rsidP="002E2238">
      <w:pPr>
        <w:pStyle w:val="SingleTxtGC"/>
        <w:rPr>
          <w:lang w:val="en-GB"/>
        </w:rPr>
      </w:pPr>
      <w:r w:rsidRPr="002E2238">
        <w:t>10.</w:t>
      </w:r>
      <w:r>
        <w:t xml:space="preserve">  </w:t>
      </w:r>
      <w:r w:rsidRPr="002E2238">
        <w:rPr>
          <w:rFonts w:hint="eastAsia"/>
          <w:lang w:val="en-GB"/>
        </w:rPr>
        <w:t>委员会依《公约》第</w:t>
      </w:r>
      <w:r w:rsidRPr="002E2238">
        <w:t>22</w:t>
      </w:r>
      <w:r w:rsidRPr="002E2238">
        <w:rPr>
          <w:rFonts w:hint="eastAsia"/>
          <w:lang w:val="en-GB"/>
        </w:rPr>
        <w:t>条第</w:t>
      </w:r>
      <w:r w:rsidRPr="002E2238">
        <w:t>7</w:t>
      </w:r>
      <w:r w:rsidRPr="002E2238">
        <w:rPr>
          <w:rFonts w:hint="eastAsia"/>
          <w:lang w:val="en-GB"/>
        </w:rPr>
        <w:t>款行事</w:t>
      </w:r>
      <w:r w:rsidRPr="002E2238">
        <w:rPr>
          <w:rFonts w:hint="eastAsia"/>
        </w:rPr>
        <w:t>，</w:t>
      </w:r>
      <w:r w:rsidRPr="002E2238">
        <w:rPr>
          <w:rFonts w:hint="eastAsia"/>
          <w:lang w:val="en-GB"/>
        </w:rPr>
        <w:t>得出结论认为</w:t>
      </w:r>
      <w:r w:rsidRPr="002E2238">
        <w:rPr>
          <w:rFonts w:hint="eastAsia"/>
        </w:rPr>
        <w:t>，</w:t>
      </w:r>
      <w:r w:rsidRPr="002E2238">
        <w:rPr>
          <w:rFonts w:hint="eastAsia"/>
          <w:lang w:val="en-GB"/>
        </w:rPr>
        <w:t>缔约国如果将申诉人遣返回印度</w:t>
      </w:r>
      <w:r w:rsidRPr="002E2238">
        <w:rPr>
          <w:rFonts w:hint="eastAsia"/>
        </w:rPr>
        <w:t>，</w:t>
      </w:r>
      <w:r w:rsidRPr="002E2238">
        <w:rPr>
          <w:rFonts w:hint="eastAsia"/>
          <w:lang w:val="en-GB"/>
        </w:rPr>
        <w:t>不会构成对《公约》第</w:t>
      </w:r>
      <w:r w:rsidRPr="002E2238">
        <w:t>3</w:t>
      </w:r>
      <w:r w:rsidRPr="002E2238">
        <w:rPr>
          <w:rFonts w:hint="eastAsia"/>
          <w:lang w:val="en-GB"/>
        </w:rPr>
        <w:t>条的违反。</w:t>
      </w:r>
    </w:p>
    <w:p w:rsidR="007C1091" w:rsidRDefault="007C1091" w:rsidP="002E2238">
      <w:pPr>
        <w:pStyle w:val="SingleTxtGC"/>
        <w:rPr>
          <w:rFonts w:hint="eastAsia"/>
          <w:lang w:val="en-GB"/>
        </w:rPr>
      </w:pPr>
    </w:p>
    <w:p w:rsidR="002E2238" w:rsidRPr="002D6A9C" w:rsidRDefault="002E223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E2238"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D9" w:rsidRPr="00EE3782" w:rsidRDefault="007106D9"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7106D9" w:rsidRPr="00EE3782" w:rsidRDefault="007106D9"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EC" w:rsidRPr="00045E80" w:rsidRDefault="00F754EC" w:rsidP="005B4399">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C605D6">
      <w:rPr>
        <w:rStyle w:val="PageNumber"/>
        <w:noProof/>
      </w:rPr>
      <w:t>8</w:t>
    </w:r>
    <w:r>
      <w:rPr>
        <w:rStyle w:val="PageNumber"/>
      </w:rPr>
      <w:fldChar w:fldCharType="end"/>
    </w:r>
    <w:r>
      <w:rPr>
        <w:rStyle w:val="PageNumber"/>
        <w:rFonts w:eastAsia="SimSun" w:hint="eastAsia"/>
        <w:lang w:eastAsia="zh-CN"/>
      </w:rPr>
      <w:tab/>
    </w:r>
    <w:r w:rsidRPr="00045E80">
      <w:rPr>
        <w:rFonts w:eastAsia="SimSun"/>
        <w:lang w:val="en-US" w:eastAsia="zh-CN"/>
      </w:rPr>
      <w:t>GE.17-01271</w:t>
    </w:r>
    <w:r>
      <w:rPr>
        <w:rFonts w:eastAsia="SimSun" w:hint="eastAsia"/>
        <w:lang w:val="en-US"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EC" w:rsidRDefault="00F754EC">
    <w:pPr>
      <w:pStyle w:val="Footer"/>
      <w:tabs>
        <w:tab w:val="right" w:pos="9639"/>
      </w:tabs>
    </w:pPr>
    <w:r w:rsidRPr="00045E80">
      <w:rPr>
        <w:rFonts w:eastAsia="SimSun"/>
        <w:lang w:val="en-US" w:eastAsia="zh-CN"/>
      </w:rPr>
      <w:t>GE.17-01271</w:t>
    </w:r>
    <w:r w:rsidR="002D5229">
      <w:rPr>
        <w:rFonts w:eastAsia="SimSun" w:hint="eastAsia"/>
        <w:lang w:val="en-US"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605D6">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EC" w:rsidRDefault="00F754EC" w:rsidP="00946928">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4&amp;Size=2&amp;Lang=C"/>
          <w10:wrap type="square"/>
        </v:shape>
      </w:pict>
    </w:r>
    <w:r>
      <w:rPr>
        <w:rFonts w:eastAsia="SimSun"/>
        <w:sz w:val="20"/>
        <w:lang w:eastAsia="zh-CN"/>
      </w:rPr>
      <w:t>GE.</w:t>
    </w:r>
    <w:r>
      <w:rPr>
        <w:rFonts w:eastAsia="SimSun" w:hint="eastAsia"/>
        <w:sz w:val="20"/>
        <w:lang w:eastAsia="zh-CN"/>
      </w:rPr>
      <w:t>17</w:t>
    </w:r>
    <w:r>
      <w:rPr>
        <w:rFonts w:eastAsia="SimSun"/>
        <w:sz w:val="20"/>
        <w:lang w:eastAsia="zh-CN"/>
      </w:rPr>
      <w:t>-0</w:t>
    </w:r>
    <w:r>
      <w:rPr>
        <w:rFonts w:eastAsia="SimSun" w:hint="eastAsia"/>
        <w:sz w:val="20"/>
        <w:lang w:eastAsia="zh-CN"/>
      </w:rPr>
      <w:t>1271</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F754EC" w:rsidRPr="00E04D00" w:rsidRDefault="00F754EC" w:rsidP="002531B8">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045E80">
      <w:rPr>
        <w:rFonts w:ascii="C39T30Lfz" w:eastAsia="SimSun" w:hAnsi="C39T30Lfz"/>
        <w:sz w:val="56"/>
        <w:szCs w:val="56"/>
        <w:lang w:eastAsia="zh-CN"/>
      </w:rPr>
      <w:t></w:t>
    </w:r>
    <w:r w:rsidRPr="00045E80">
      <w:rPr>
        <w:rFonts w:ascii="C39T30Lfz" w:eastAsia="SimSun" w:hAnsi="C39T30Lfz"/>
        <w:sz w:val="56"/>
        <w:szCs w:val="56"/>
        <w:lang w:eastAsia="zh-CN"/>
      </w:rPr>
      <w:t></w:t>
    </w:r>
    <w:r w:rsidRPr="00045E80">
      <w:rPr>
        <w:rFonts w:ascii="C39T30Lfz" w:eastAsia="SimSun" w:hAnsi="C39T30Lfz"/>
        <w:sz w:val="56"/>
        <w:szCs w:val="56"/>
        <w:lang w:eastAsia="zh-CN"/>
      </w:rPr>
      <w:t></w:t>
    </w:r>
    <w:r w:rsidRPr="00045E80">
      <w:rPr>
        <w:rFonts w:ascii="C39T30Lfz" w:eastAsia="SimSun" w:hAnsi="C39T30Lfz"/>
        <w:sz w:val="56"/>
        <w:szCs w:val="56"/>
        <w:lang w:eastAsia="zh-CN"/>
      </w:rPr>
      <w:t></w:t>
    </w:r>
    <w:r w:rsidRPr="00045E80">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D9" w:rsidRPr="003126F9" w:rsidRDefault="007106D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7106D9" w:rsidRPr="003126F9" w:rsidRDefault="007106D9"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F754EC" w:rsidRPr="000B5489" w:rsidRDefault="00F754EC">
      <w:pPr>
        <w:pStyle w:val="FootnoteText"/>
      </w:pPr>
      <w:r>
        <w:rPr>
          <w:rFonts w:hint="eastAsia"/>
        </w:rPr>
        <w:tab/>
      </w:r>
      <w:r w:rsidRPr="000B5489">
        <w:rPr>
          <w:rStyle w:val="FootnoteReference"/>
          <w:vertAlign w:val="baseline"/>
        </w:rPr>
        <w:t>*</w:t>
      </w:r>
      <w:r w:rsidRPr="000B5489">
        <w:rPr>
          <w:rFonts w:hint="eastAsia"/>
        </w:rPr>
        <w:tab/>
      </w:r>
      <w:r w:rsidRPr="000B5489">
        <w:rPr>
          <w:rFonts w:hint="eastAsia"/>
        </w:rPr>
        <w:t>委员会第五十九届会议</w:t>
      </w:r>
      <w:r w:rsidRPr="000B5489">
        <w:rPr>
          <w:rFonts w:hint="eastAsia"/>
        </w:rPr>
        <w:t>(2016</w:t>
      </w:r>
      <w:r w:rsidRPr="000B5489">
        <w:rPr>
          <w:rFonts w:hint="eastAsia"/>
        </w:rPr>
        <w:t>年</w:t>
      </w:r>
      <w:r w:rsidRPr="000B5489">
        <w:rPr>
          <w:rFonts w:hint="eastAsia"/>
        </w:rPr>
        <w:t>11</w:t>
      </w:r>
      <w:r w:rsidRPr="000B5489">
        <w:rPr>
          <w:rFonts w:hint="eastAsia"/>
        </w:rPr>
        <w:t>月</w:t>
      </w:r>
      <w:r w:rsidRPr="000B5489">
        <w:rPr>
          <w:rFonts w:hint="eastAsia"/>
        </w:rPr>
        <w:t>7</w:t>
      </w:r>
      <w:r w:rsidRPr="000B5489">
        <w:rPr>
          <w:rFonts w:hint="eastAsia"/>
        </w:rPr>
        <w:t>日至</w:t>
      </w:r>
      <w:r w:rsidRPr="000B5489">
        <w:rPr>
          <w:rFonts w:hint="eastAsia"/>
        </w:rPr>
        <w:t>12</w:t>
      </w:r>
      <w:r w:rsidRPr="000B5489">
        <w:rPr>
          <w:rFonts w:hint="eastAsia"/>
        </w:rPr>
        <w:t>月</w:t>
      </w:r>
      <w:r w:rsidRPr="000B5489">
        <w:rPr>
          <w:rFonts w:hint="eastAsia"/>
        </w:rPr>
        <w:t>7</w:t>
      </w:r>
      <w:r w:rsidRPr="000B5489">
        <w:rPr>
          <w:rFonts w:hint="eastAsia"/>
        </w:rPr>
        <w:t>日</w:t>
      </w:r>
      <w:r w:rsidRPr="000B5489">
        <w:rPr>
          <w:rFonts w:hint="eastAsia"/>
        </w:rPr>
        <w:t>)</w:t>
      </w:r>
      <w:r w:rsidRPr="000B5489">
        <w:rPr>
          <w:rFonts w:hint="eastAsia"/>
        </w:rPr>
        <w:t>通过。</w:t>
      </w:r>
    </w:p>
  </w:footnote>
  <w:footnote w:id="2">
    <w:p w:rsidR="00F754EC" w:rsidRPr="000B5489" w:rsidRDefault="00F754EC">
      <w:pPr>
        <w:pStyle w:val="FootnoteText"/>
      </w:pPr>
      <w:r>
        <w:rPr>
          <w:rFonts w:hint="eastAsia"/>
        </w:rPr>
        <w:tab/>
      </w:r>
      <w:r w:rsidRPr="000B5489">
        <w:rPr>
          <w:rStyle w:val="FootnoteReference"/>
          <w:vertAlign w:val="baseline"/>
        </w:rPr>
        <w:t>**</w:t>
      </w:r>
      <w:r w:rsidRPr="000B5489">
        <w:rPr>
          <w:rFonts w:hint="eastAsia"/>
        </w:rPr>
        <w:tab/>
      </w:r>
      <w:r w:rsidRPr="000B5489">
        <w:rPr>
          <w:rFonts w:hint="eastAsia"/>
        </w:rPr>
        <w:t>参</w:t>
      </w:r>
      <w:r>
        <w:rPr>
          <w:rFonts w:hint="eastAsia"/>
        </w:rPr>
        <w:t>加审议本来文的委员会委员有：艾萨迪亚·贝尔米、阿莱西奥·布鲁尼、菲利斯·盖尔、阿布德尔瓦哈布·哈尼、克劳德·海勒·鲁阿桑特、延斯·莫德维格、阿娜·拉库、塞巴斯蒂安·</w:t>
      </w:r>
      <w:r w:rsidRPr="000B5489">
        <w:rPr>
          <w:rFonts w:hint="eastAsia"/>
        </w:rPr>
        <w:t>图泽、张克宁。</w:t>
      </w:r>
    </w:p>
  </w:footnote>
  <w:footnote w:id="3">
    <w:p w:rsidR="00F754EC" w:rsidRPr="000D228A" w:rsidRDefault="00F754EC">
      <w:pPr>
        <w:pStyle w:val="FootnoteText"/>
      </w:pPr>
      <w:r>
        <w:tab/>
      </w:r>
      <w:r>
        <w:rPr>
          <w:rStyle w:val="FootnoteReference"/>
        </w:rPr>
        <w:footnoteRef/>
      </w:r>
      <w:r>
        <w:tab/>
      </w:r>
      <w:r w:rsidRPr="000D228A">
        <w:rPr>
          <w:rFonts w:hint="eastAsia"/>
        </w:rPr>
        <w:t>申诉人提交了来自</w:t>
      </w:r>
      <w:r w:rsidRPr="000D228A">
        <w:rPr>
          <w:rFonts w:hint="eastAsia"/>
        </w:rPr>
        <w:t>Gulati</w:t>
      </w:r>
      <w:r w:rsidRPr="000D228A">
        <w:rPr>
          <w:rFonts w:hint="eastAsia"/>
        </w:rPr>
        <w:t>外科医院的两封信，其中一封信的日期是</w:t>
      </w:r>
      <w:r w:rsidRPr="000D228A">
        <w:rPr>
          <w:rFonts w:hint="eastAsia"/>
        </w:rPr>
        <w:t>2012</w:t>
      </w:r>
      <w:r w:rsidRPr="000D228A">
        <w:rPr>
          <w:rFonts w:hint="eastAsia"/>
        </w:rPr>
        <w:t>年</w:t>
      </w:r>
      <w:r w:rsidRPr="000D228A">
        <w:rPr>
          <w:rFonts w:hint="eastAsia"/>
        </w:rPr>
        <w:t>10</w:t>
      </w:r>
      <w:r w:rsidRPr="000D228A">
        <w:rPr>
          <w:rFonts w:hint="eastAsia"/>
        </w:rPr>
        <w:t>月</w:t>
      </w:r>
      <w:r w:rsidRPr="000D228A">
        <w:rPr>
          <w:rFonts w:hint="eastAsia"/>
        </w:rPr>
        <w:t>25</w:t>
      </w:r>
      <w:r w:rsidRPr="000D228A">
        <w:rPr>
          <w:rFonts w:hint="eastAsia"/>
        </w:rPr>
        <w:t>日，另一封则未具明日期，医院在这两封信中称，申诉人于</w:t>
      </w:r>
      <w:r w:rsidRPr="000D228A">
        <w:rPr>
          <w:rFonts w:hint="eastAsia"/>
        </w:rPr>
        <w:t>2008</w:t>
      </w:r>
      <w:r w:rsidRPr="000D228A">
        <w:rPr>
          <w:rFonts w:hint="eastAsia"/>
        </w:rPr>
        <w:t>年</w:t>
      </w:r>
      <w:r w:rsidRPr="000D228A">
        <w:rPr>
          <w:rFonts w:hint="eastAsia"/>
        </w:rPr>
        <w:t>12</w:t>
      </w:r>
      <w:r w:rsidRPr="000D228A">
        <w:rPr>
          <w:rFonts w:hint="eastAsia"/>
        </w:rPr>
        <w:t>月</w:t>
      </w:r>
      <w:r w:rsidRPr="000D228A">
        <w:rPr>
          <w:rFonts w:hint="eastAsia"/>
        </w:rPr>
        <w:t>13</w:t>
      </w:r>
      <w:r w:rsidRPr="000D228A">
        <w:rPr>
          <w:rFonts w:hint="eastAsia"/>
        </w:rPr>
        <w:t>日至</w:t>
      </w:r>
      <w:r w:rsidRPr="000D228A">
        <w:rPr>
          <w:rFonts w:hint="eastAsia"/>
        </w:rPr>
        <w:t>29</w:t>
      </w:r>
      <w:r w:rsidRPr="000D228A">
        <w:rPr>
          <w:rFonts w:hint="eastAsia"/>
        </w:rPr>
        <w:t>日因“疼痛、肿胀、瘀伤、多处损伤和右脚烧伤”就诊，而且他在该院住院治疗一天，随后在家接受治疗。他于</w:t>
      </w:r>
      <w:r w:rsidRPr="000D228A">
        <w:rPr>
          <w:rFonts w:hint="eastAsia"/>
        </w:rPr>
        <w:t>2011</w:t>
      </w:r>
      <w:r w:rsidRPr="000D228A">
        <w:rPr>
          <w:rFonts w:hint="eastAsia"/>
        </w:rPr>
        <w:t>年</w:t>
      </w:r>
      <w:r w:rsidRPr="000D228A">
        <w:rPr>
          <w:rFonts w:hint="eastAsia"/>
        </w:rPr>
        <w:t>3</w:t>
      </w:r>
      <w:r w:rsidRPr="000D228A">
        <w:rPr>
          <w:rFonts w:hint="eastAsia"/>
        </w:rPr>
        <w:t>月</w:t>
      </w:r>
      <w:r w:rsidRPr="000D228A">
        <w:rPr>
          <w:rFonts w:hint="eastAsia"/>
        </w:rPr>
        <w:t>27</w:t>
      </w:r>
      <w:r w:rsidRPr="000D228A">
        <w:rPr>
          <w:rFonts w:hint="eastAsia"/>
        </w:rPr>
        <w:t>日至</w:t>
      </w:r>
      <w:r w:rsidRPr="000D228A">
        <w:rPr>
          <w:rFonts w:hint="eastAsia"/>
        </w:rPr>
        <w:t>4</w:t>
      </w:r>
      <w:r w:rsidRPr="000D228A">
        <w:rPr>
          <w:rFonts w:hint="eastAsia"/>
        </w:rPr>
        <w:t>月</w:t>
      </w:r>
      <w:r w:rsidRPr="000D228A">
        <w:rPr>
          <w:rFonts w:hint="eastAsia"/>
        </w:rPr>
        <w:t>5</w:t>
      </w:r>
      <w:r w:rsidRPr="000D228A">
        <w:rPr>
          <w:rFonts w:hint="eastAsia"/>
        </w:rPr>
        <w:t>日再次接受治疗，伤情与上一次基本相同，但没有烧伤。</w:t>
      </w:r>
    </w:p>
  </w:footnote>
  <w:footnote w:id="4">
    <w:p w:rsidR="00F754EC" w:rsidRPr="000D228A" w:rsidRDefault="00F754EC">
      <w:pPr>
        <w:pStyle w:val="FootnoteText"/>
      </w:pPr>
      <w:r>
        <w:tab/>
      </w:r>
      <w:r>
        <w:rPr>
          <w:rStyle w:val="FootnoteReference"/>
        </w:rPr>
        <w:footnoteRef/>
      </w:r>
      <w:r>
        <w:tab/>
      </w:r>
      <w:r w:rsidRPr="000D228A">
        <w:rPr>
          <w:rFonts w:hint="eastAsia"/>
        </w:rPr>
        <w:t>申诉人提交了两名律师分别于</w:t>
      </w:r>
      <w:r w:rsidRPr="000D228A">
        <w:rPr>
          <w:rFonts w:hint="eastAsia"/>
        </w:rPr>
        <w:t>2012</w:t>
      </w:r>
      <w:r w:rsidRPr="000D228A">
        <w:rPr>
          <w:rFonts w:hint="eastAsia"/>
        </w:rPr>
        <w:t>年</w:t>
      </w:r>
      <w:r w:rsidRPr="000D228A">
        <w:rPr>
          <w:rFonts w:hint="eastAsia"/>
        </w:rPr>
        <w:t>10</w:t>
      </w:r>
      <w:r w:rsidRPr="000D228A">
        <w:rPr>
          <w:rFonts w:hint="eastAsia"/>
        </w:rPr>
        <w:t>月</w:t>
      </w:r>
      <w:r w:rsidRPr="000D228A">
        <w:rPr>
          <w:rFonts w:hint="eastAsia"/>
        </w:rPr>
        <w:t>28</w:t>
      </w:r>
      <w:r w:rsidRPr="000D228A">
        <w:rPr>
          <w:rFonts w:hint="eastAsia"/>
        </w:rPr>
        <w:t>日和</w:t>
      </w:r>
      <w:r w:rsidRPr="000D228A">
        <w:rPr>
          <w:rFonts w:hint="eastAsia"/>
        </w:rPr>
        <w:t>2012</w:t>
      </w:r>
      <w:r w:rsidRPr="000D228A">
        <w:rPr>
          <w:rFonts w:hint="eastAsia"/>
        </w:rPr>
        <w:t>年</w:t>
      </w:r>
      <w:r w:rsidRPr="000D228A">
        <w:rPr>
          <w:rFonts w:hint="eastAsia"/>
        </w:rPr>
        <w:t>11</w:t>
      </w:r>
      <w:r w:rsidRPr="000D228A">
        <w:rPr>
          <w:rFonts w:hint="eastAsia"/>
        </w:rPr>
        <w:t>月</w:t>
      </w:r>
      <w:r w:rsidRPr="000D228A">
        <w:rPr>
          <w:rFonts w:hint="eastAsia"/>
        </w:rPr>
        <w:t>5</w:t>
      </w:r>
      <w:r w:rsidRPr="000D228A">
        <w:rPr>
          <w:rFonts w:hint="eastAsia"/>
        </w:rPr>
        <w:t>日书写的两封内容完全一样的信件，这两封信证实这两名律师在</w:t>
      </w:r>
      <w:r w:rsidRPr="000D228A">
        <w:rPr>
          <w:rFonts w:hint="eastAsia"/>
        </w:rPr>
        <w:t>2011</w:t>
      </w:r>
      <w:r w:rsidRPr="000D228A">
        <w:rPr>
          <w:rFonts w:hint="eastAsia"/>
        </w:rPr>
        <w:t>年</w:t>
      </w:r>
      <w:r w:rsidRPr="000D228A">
        <w:rPr>
          <w:rFonts w:hint="eastAsia"/>
        </w:rPr>
        <w:t>4</w:t>
      </w:r>
      <w:r w:rsidRPr="000D228A">
        <w:rPr>
          <w:rFonts w:hint="eastAsia"/>
        </w:rPr>
        <w:t>月</w:t>
      </w:r>
      <w:r w:rsidRPr="000D228A">
        <w:rPr>
          <w:rFonts w:hint="eastAsia"/>
        </w:rPr>
        <w:t>19</w:t>
      </w:r>
      <w:r w:rsidRPr="000D228A">
        <w:rPr>
          <w:rFonts w:hint="eastAsia"/>
        </w:rPr>
        <w:t>日与申诉人及其父亲会面，而且申诉人明确表示打算就指称的逮捕和酷刑行为起诉警方。</w:t>
      </w:r>
    </w:p>
  </w:footnote>
  <w:footnote w:id="5">
    <w:p w:rsidR="00F754EC" w:rsidRPr="000D228A" w:rsidRDefault="00F754EC">
      <w:pPr>
        <w:pStyle w:val="FootnoteText"/>
      </w:pPr>
      <w:r>
        <w:tab/>
      </w:r>
      <w:r>
        <w:rPr>
          <w:rStyle w:val="FootnoteReference"/>
        </w:rPr>
        <w:footnoteRef/>
      </w:r>
      <w:r>
        <w:tab/>
      </w:r>
      <w:r w:rsidRPr="000D228A">
        <w:rPr>
          <w:rFonts w:hint="eastAsia"/>
        </w:rPr>
        <w:t>申诉人提交了他所在村庄的村长于</w:t>
      </w:r>
      <w:r w:rsidRPr="000D228A">
        <w:rPr>
          <w:rFonts w:hint="eastAsia"/>
        </w:rPr>
        <w:t>2012</w:t>
      </w:r>
      <w:r w:rsidRPr="000D228A">
        <w:rPr>
          <w:rFonts w:hint="eastAsia"/>
        </w:rPr>
        <w:t>年</w:t>
      </w:r>
      <w:r w:rsidRPr="000D228A">
        <w:rPr>
          <w:rFonts w:hint="eastAsia"/>
        </w:rPr>
        <w:t>11</w:t>
      </w:r>
      <w:r w:rsidRPr="000D228A">
        <w:rPr>
          <w:rFonts w:hint="eastAsia"/>
        </w:rPr>
        <w:t>月</w:t>
      </w:r>
      <w:r w:rsidRPr="000D228A">
        <w:rPr>
          <w:rFonts w:hint="eastAsia"/>
        </w:rPr>
        <w:t>7</w:t>
      </w:r>
      <w:r w:rsidRPr="000D228A">
        <w:rPr>
          <w:rFonts w:hint="eastAsia"/>
        </w:rPr>
        <w:t>日出具的一份宣誓证言，证词确认，如果申诉人返回印度，他的生命将面临严重威胁。</w:t>
      </w:r>
    </w:p>
  </w:footnote>
  <w:footnote w:id="6">
    <w:p w:rsidR="00F754EC" w:rsidRPr="000D228A" w:rsidRDefault="00F754EC">
      <w:pPr>
        <w:pStyle w:val="FootnoteText"/>
      </w:pPr>
      <w:r>
        <w:tab/>
      </w:r>
      <w:r>
        <w:rPr>
          <w:rStyle w:val="FootnoteReference"/>
        </w:rPr>
        <w:footnoteRef/>
      </w:r>
      <w:r>
        <w:tab/>
      </w:r>
      <w:r w:rsidRPr="000D228A">
        <w:rPr>
          <w:rFonts w:hint="eastAsia"/>
        </w:rPr>
        <w:t>申诉人援引美利坚合众国国务院，《</w:t>
      </w:r>
      <w:r w:rsidRPr="000D228A">
        <w:rPr>
          <w:rFonts w:hint="eastAsia"/>
        </w:rPr>
        <w:t>2012</w:t>
      </w:r>
      <w:r w:rsidRPr="000D228A">
        <w:rPr>
          <w:rFonts w:hint="eastAsia"/>
        </w:rPr>
        <w:t>年国别人权报告</w:t>
      </w:r>
      <w:r>
        <w:rPr>
          <w:rFonts w:hint="eastAsia"/>
          <w:spacing w:val="-50"/>
        </w:rPr>
        <w:t>―</w:t>
      </w:r>
      <w:r>
        <w:rPr>
          <w:rFonts w:hint="eastAsia"/>
        </w:rPr>
        <w:t>―</w:t>
      </w:r>
      <w:r w:rsidRPr="000D228A">
        <w:rPr>
          <w:rFonts w:hint="eastAsia"/>
        </w:rPr>
        <w:t>印度》；大赦国际，《</w:t>
      </w:r>
      <w:r w:rsidRPr="000D228A">
        <w:rPr>
          <w:rFonts w:hint="eastAsia"/>
        </w:rPr>
        <w:t>2013</w:t>
      </w:r>
      <w:r w:rsidRPr="000D228A">
        <w:rPr>
          <w:rFonts w:hint="eastAsia"/>
        </w:rPr>
        <w:t>年大赦国际报告》的“印度”部分，</w:t>
      </w:r>
      <w:r w:rsidRPr="000D228A">
        <w:rPr>
          <w:rFonts w:hint="eastAsia"/>
        </w:rPr>
        <w:t>2013</w:t>
      </w:r>
      <w:r w:rsidRPr="000D228A">
        <w:rPr>
          <w:rFonts w:hint="eastAsia"/>
        </w:rPr>
        <w:t>年。</w:t>
      </w:r>
    </w:p>
  </w:footnote>
  <w:footnote w:id="7">
    <w:p w:rsidR="00F754EC" w:rsidRPr="000D228A" w:rsidRDefault="00F754EC">
      <w:pPr>
        <w:pStyle w:val="FootnoteText"/>
      </w:pPr>
      <w:r>
        <w:tab/>
      </w:r>
      <w:r>
        <w:rPr>
          <w:rStyle w:val="FootnoteReference"/>
        </w:rPr>
        <w:footnoteRef/>
      </w:r>
      <w:r>
        <w:tab/>
      </w:r>
      <w:r w:rsidRPr="000D228A">
        <w:rPr>
          <w:rFonts w:hint="eastAsia"/>
        </w:rPr>
        <w:t>2012</w:t>
      </w:r>
      <w:r w:rsidRPr="000D228A">
        <w:rPr>
          <w:rFonts w:hint="eastAsia"/>
        </w:rPr>
        <w:t>年</w:t>
      </w:r>
      <w:r w:rsidRPr="000D228A">
        <w:rPr>
          <w:rFonts w:hint="eastAsia"/>
        </w:rPr>
        <w:t>6</w:t>
      </w:r>
      <w:r w:rsidRPr="000D228A">
        <w:rPr>
          <w:rFonts w:hint="eastAsia"/>
        </w:rPr>
        <w:t>月</w:t>
      </w:r>
      <w:r w:rsidRPr="000D228A">
        <w:rPr>
          <w:rFonts w:hint="eastAsia"/>
        </w:rPr>
        <w:t>28</w:t>
      </w:r>
      <w:r w:rsidRPr="000D228A">
        <w:rPr>
          <w:rFonts w:hint="eastAsia"/>
        </w:rPr>
        <w:t>日正式生效的《加拿大移民和难民保护法案》修正案规定，声称自己可能会面临严重危害的，如果移民和难民局已经对其指称作出定夺，或者此种指称在前一次遣返前风险评估中已有定论，一年内不再有资格申请遣返前风险评估。</w:t>
      </w:r>
    </w:p>
  </w:footnote>
  <w:footnote w:id="8">
    <w:p w:rsidR="00F754EC" w:rsidRPr="000D228A" w:rsidRDefault="00F754EC">
      <w:pPr>
        <w:pStyle w:val="FootnoteText"/>
      </w:pPr>
      <w:r>
        <w:tab/>
      </w:r>
      <w:r>
        <w:rPr>
          <w:rStyle w:val="FootnoteReference"/>
        </w:rPr>
        <w:footnoteRef/>
      </w:r>
      <w:r>
        <w:tab/>
      </w:r>
      <w:r w:rsidRPr="000D228A">
        <w:rPr>
          <w:rFonts w:hint="eastAsia"/>
        </w:rPr>
        <w:t>缔约国援引大不列颠及北爱尔兰联合王国内政部，《业务指导说明：印度》</w:t>
      </w:r>
      <w:r w:rsidRPr="000D228A">
        <w:rPr>
          <w:rFonts w:hint="eastAsia"/>
        </w:rPr>
        <w:t>(2013</w:t>
      </w:r>
      <w:r w:rsidRPr="000D228A">
        <w:rPr>
          <w:rFonts w:hint="eastAsia"/>
        </w:rPr>
        <w:t>年</w:t>
      </w:r>
      <w:r w:rsidRPr="000D228A">
        <w:rPr>
          <w:rFonts w:hint="eastAsia"/>
        </w:rPr>
        <w:t>5</w:t>
      </w:r>
      <w:r w:rsidRPr="000D228A">
        <w:rPr>
          <w:rFonts w:hint="eastAsia"/>
        </w:rPr>
        <w:t>月</w:t>
      </w:r>
      <w:r w:rsidRPr="000D228A">
        <w:rPr>
          <w:rFonts w:hint="eastAsia"/>
        </w:rPr>
        <w:t>)</w:t>
      </w:r>
      <w:r w:rsidRPr="000D228A">
        <w:rPr>
          <w:rFonts w:hint="eastAsia"/>
        </w:rPr>
        <w:t>。</w:t>
      </w:r>
    </w:p>
  </w:footnote>
  <w:footnote w:id="9">
    <w:p w:rsidR="00F754EC" w:rsidRPr="000D228A" w:rsidRDefault="00F754EC">
      <w:pPr>
        <w:pStyle w:val="FootnoteText"/>
      </w:pPr>
      <w:r>
        <w:tab/>
      </w:r>
      <w:r>
        <w:rPr>
          <w:rStyle w:val="FootnoteReference"/>
        </w:rPr>
        <w:footnoteRef/>
      </w:r>
      <w:r>
        <w:tab/>
      </w:r>
      <w:r w:rsidRPr="000D228A">
        <w:rPr>
          <w:rFonts w:hint="eastAsia"/>
        </w:rPr>
        <w:t>缔约国援引美国公民及移民服务局，《印度：有关旁遮普邦锡克教徒向印度其他地方迁移的材料》</w:t>
      </w:r>
      <w:r w:rsidRPr="000D228A">
        <w:rPr>
          <w:rFonts w:hint="eastAsia"/>
        </w:rPr>
        <w:t>(2003</w:t>
      </w:r>
      <w:r w:rsidRPr="000D228A">
        <w:rPr>
          <w:rFonts w:hint="eastAsia"/>
        </w:rPr>
        <w:t>年</w:t>
      </w:r>
      <w:r w:rsidRPr="000D228A">
        <w:rPr>
          <w:rFonts w:hint="eastAsia"/>
        </w:rPr>
        <w:t>5</w:t>
      </w:r>
      <w:r w:rsidRPr="000D228A">
        <w:rPr>
          <w:rFonts w:hint="eastAsia"/>
        </w:rPr>
        <w:t>月</w:t>
      </w:r>
      <w:r w:rsidRPr="000D228A">
        <w:rPr>
          <w:rFonts w:hint="eastAsia"/>
        </w:rPr>
        <w:t>16</w:t>
      </w:r>
      <w:r w:rsidRPr="000D228A">
        <w:rPr>
          <w:rFonts w:hint="eastAsia"/>
        </w:rPr>
        <w:t>日</w:t>
      </w:r>
      <w:r w:rsidRPr="000D228A">
        <w:rPr>
          <w:rFonts w:hint="eastAsia"/>
        </w:rPr>
        <w:t>)</w:t>
      </w:r>
      <w:r w:rsidRPr="000D228A">
        <w:rPr>
          <w:rFonts w:hint="eastAsia"/>
        </w:rPr>
        <w:t>。</w:t>
      </w:r>
    </w:p>
  </w:footnote>
  <w:footnote w:id="10">
    <w:p w:rsidR="00F754EC" w:rsidRPr="000D228A" w:rsidRDefault="00F754EC">
      <w:pPr>
        <w:pStyle w:val="FootnoteText"/>
      </w:pPr>
      <w:r>
        <w:tab/>
      </w:r>
      <w:r>
        <w:rPr>
          <w:rStyle w:val="FootnoteReference"/>
        </w:rPr>
        <w:footnoteRef/>
      </w:r>
      <w:r>
        <w:tab/>
      </w:r>
      <w:r w:rsidRPr="000D228A">
        <w:rPr>
          <w:rFonts w:hint="eastAsia"/>
        </w:rPr>
        <w:t>缔约国援引联合王国内政部移民和国籍事务管理局，《业务指导说明：印度》</w:t>
      </w:r>
      <w:r w:rsidRPr="000D228A">
        <w:rPr>
          <w:rFonts w:hint="eastAsia"/>
        </w:rPr>
        <w:t>(2005</w:t>
      </w:r>
      <w:r w:rsidRPr="000D228A">
        <w:rPr>
          <w:rFonts w:hint="eastAsia"/>
        </w:rPr>
        <w:t>年</w:t>
      </w:r>
      <w:r w:rsidRPr="000D228A">
        <w:rPr>
          <w:rFonts w:hint="eastAsia"/>
        </w:rPr>
        <w:t>9</w:t>
      </w:r>
      <w:r w:rsidRPr="000D228A">
        <w:rPr>
          <w:rFonts w:hint="eastAsia"/>
        </w:rPr>
        <w:t>月</w:t>
      </w:r>
      <w:r w:rsidRPr="000D228A">
        <w:rPr>
          <w:rFonts w:hint="eastAsia"/>
        </w:rPr>
        <w:t>)</w:t>
      </w:r>
      <w:r w:rsidRPr="000D228A">
        <w:rPr>
          <w:rFonts w:hint="eastAsia"/>
        </w:rPr>
        <w:t>。</w:t>
      </w:r>
    </w:p>
  </w:footnote>
  <w:footnote w:id="11">
    <w:p w:rsidR="00F754EC" w:rsidRPr="000D228A" w:rsidRDefault="00F754EC">
      <w:pPr>
        <w:pStyle w:val="FootnoteText"/>
      </w:pPr>
      <w:r>
        <w:tab/>
      </w:r>
      <w:r>
        <w:rPr>
          <w:rStyle w:val="FootnoteReference"/>
        </w:rPr>
        <w:footnoteRef/>
      </w:r>
      <w:r>
        <w:tab/>
      </w:r>
      <w:r w:rsidRPr="000D228A">
        <w:rPr>
          <w:rFonts w:hint="eastAsia"/>
        </w:rPr>
        <w:t>美国国务院，《</w:t>
      </w:r>
      <w:r w:rsidRPr="000D228A">
        <w:rPr>
          <w:rFonts w:hint="eastAsia"/>
        </w:rPr>
        <w:t>2013</w:t>
      </w:r>
      <w:r>
        <w:rPr>
          <w:rFonts w:hint="eastAsia"/>
        </w:rPr>
        <w:t>年国别人权报告</w:t>
      </w:r>
      <w:r>
        <w:rPr>
          <w:rFonts w:hint="eastAsia"/>
          <w:spacing w:val="-50"/>
        </w:rPr>
        <w:t>―</w:t>
      </w:r>
      <w:r>
        <w:rPr>
          <w:rFonts w:hint="eastAsia"/>
        </w:rPr>
        <w:t>―</w:t>
      </w:r>
      <w:r w:rsidRPr="000D228A">
        <w:rPr>
          <w:rFonts w:hint="eastAsia"/>
        </w:rPr>
        <w:t>印度》。</w:t>
      </w:r>
    </w:p>
  </w:footnote>
  <w:footnote w:id="12">
    <w:p w:rsidR="00F754EC" w:rsidRPr="000D228A" w:rsidRDefault="00F754EC">
      <w:pPr>
        <w:pStyle w:val="FootnoteText"/>
      </w:pPr>
      <w:r>
        <w:tab/>
      </w:r>
      <w:r>
        <w:rPr>
          <w:rStyle w:val="FootnoteReference"/>
        </w:rPr>
        <w:footnoteRef/>
      </w:r>
      <w:r>
        <w:tab/>
      </w:r>
      <w:r w:rsidRPr="000D228A">
        <w:rPr>
          <w:rFonts w:hint="eastAsia"/>
        </w:rPr>
        <w:t>缔约国援引联合王国内政部，《业务指导说明：印度》</w:t>
      </w:r>
      <w:r w:rsidRPr="000D228A">
        <w:rPr>
          <w:rFonts w:hint="eastAsia"/>
        </w:rPr>
        <w:t>(2013</w:t>
      </w:r>
      <w:r w:rsidRPr="000D228A">
        <w:rPr>
          <w:rFonts w:hint="eastAsia"/>
        </w:rPr>
        <w:t>年</w:t>
      </w:r>
      <w:r w:rsidRPr="000D228A">
        <w:rPr>
          <w:rFonts w:hint="eastAsia"/>
        </w:rPr>
        <w:t>5</w:t>
      </w:r>
      <w:r w:rsidRPr="000D228A">
        <w:rPr>
          <w:rFonts w:hint="eastAsia"/>
        </w:rPr>
        <w:t>月</w:t>
      </w:r>
      <w:r w:rsidRPr="000D228A">
        <w:rPr>
          <w:rFonts w:hint="eastAsia"/>
        </w:rPr>
        <w:t>)</w:t>
      </w:r>
      <w:r w:rsidRPr="000D228A">
        <w:rPr>
          <w:rFonts w:hint="eastAsia"/>
        </w:rPr>
        <w:t>。</w:t>
      </w:r>
    </w:p>
  </w:footnote>
  <w:footnote w:id="13">
    <w:p w:rsidR="00F754EC" w:rsidRPr="000D228A" w:rsidRDefault="00F754EC">
      <w:pPr>
        <w:pStyle w:val="FootnoteText"/>
      </w:pPr>
      <w:r>
        <w:tab/>
      </w:r>
      <w:r>
        <w:rPr>
          <w:rStyle w:val="FootnoteReference"/>
        </w:rPr>
        <w:footnoteRef/>
      </w:r>
      <w:r>
        <w:tab/>
      </w:r>
      <w:r w:rsidRPr="000D228A">
        <w:rPr>
          <w:rFonts w:hint="eastAsia"/>
        </w:rPr>
        <w:t>申诉人在</w:t>
      </w:r>
      <w:r w:rsidRPr="000D228A">
        <w:rPr>
          <w:rFonts w:hint="eastAsia"/>
        </w:rPr>
        <w:t>2015</w:t>
      </w:r>
      <w:r w:rsidRPr="000D228A">
        <w:rPr>
          <w:rFonts w:hint="eastAsia"/>
        </w:rPr>
        <w:t>年</w:t>
      </w:r>
      <w:r w:rsidRPr="000D228A">
        <w:rPr>
          <w:rFonts w:hint="eastAsia"/>
        </w:rPr>
        <w:t>8</w:t>
      </w:r>
      <w:r w:rsidRPr="000D228A">
        <w:rPr>
          <w:rFonts w:hint="eastAsia"/>
        </w:rPr>
        <w:t>月</w:t>
      </w:r>
      <w:r w:rsidRPr="000D228A">
        <w:rPr>
          <w:rFonts w:hint="eastAsia"/>
        </w:rPr>
        <w:t>31</w:t>
      </w:r>
      <w:r w:rsidRPr="000D228A">
        <w:rPr>
          <w:rFonts w:hint="eastAsia"/>
        </w:rPr>
        <w:t>日所作陈述中指出，虽然有可能就驳回遣返前风险评估的决定寻求具有暂停遣返效力的司法审查，但这一程序费用昂贵且不起作用，成功的几率非常渺茫。</w:t>
      </w:r>
    </w:p>
  </w:footnote>
  <w:footnote w:id="14">
    <w:p w:rsidR="00F754EC" w:rsidRPr="000D228A" w:rsidRDefault="00F754EC">
      <w:pPr>
        <w:pStyle w:val="FootnoteText"/>
      </w:pPr>
      <w:r>
        <w:tab/>
      </w:r>
      <w:r>
        <w:rPr>
          <w:rStyle w:val="FootnoteReference"/>
        </w:rPr>
        <w:footnoteRef/>
      </w:r>
      <w:r>
        <w:tab/>
      </w:r>
      <w:r w:rsidRPr="000D228A">
        <w:rPr>
          <w:rFonts w:hint="eastAsia"/>
        </w:rPr>
        <w:t>特别是见第</w:t>
      </w:r>
      <w:r w:rsidRPr="000D228A">
        <w:rPr>
          <w:rFonts w:hint="eastAsia"/>
        </w:rPr>
        <w:t>343/2008</w:t>
      </w:r>
      <w:r w:rsidRPr="000D228A">
        <w:rPr>
          <w:rFonts w:hint="eastAsia"/>
        </w:rPr>
        <w:t>号来文，</w:t>
      </w:r>
      <w:r w:rsidRPr="000D228A">
        <w:rPr>
          <w:rFonts w:hint="eastAsia"/>
          <w:i/>
        </w:rPr>
        <w:t>Kalonzo</w:t>
      </w:r>
      <w:r w:rsidRPr="000D228A">
        <w:rPr>
          <w:rFonts w:eastAsia="KaiTi_GB2312" w:hint="eastAsia"/>
        </w:rPr>
        <w:t>诉加拿大</w:t>
      </w:r>
      <w:r w:rsidRPr="000D228A">
        <w:rPr>
          <w:rFonts w:hint="eastAsia"/>
        </w:rPr>
        <w:t>，</w:t>
      </w:r>
      <w:r w:rsidRPr="000D228A">
        <w:rPr>
          <w:rFonts w:hint="eastAsia"/>
        </w:rPr>
        <w:t>2012</w:t>
      </w:r>
      <w:r w:rsidRPr="000D228A">
        <w:rPr>
          <w:rFonts w:hint="eastAsia"/>
        </w:rPr>
        <w:t>年</w:t>
      </w:r>
      <w:r w:rsidRPr="000D228A">
        <w:rPr>
          <w:rFonts w:hint="eastAsia"/>
        </w:rPr>
        <w:t>5</w:t>
      </w:r>
      <w:r w:rsidRPr="000D228A">
        <w:rPr>
          <w:rFonts w:hint="eastAsia"/>
        </w:rPr>
        <w:t>月</w:t>
      </w:r>
      <w:r w:rsidRPr="000D228A">
        <w:rPr>
          <w:rFonts w:hint="eastAsia"/>
        </w:rPr>
        <w:t>18</w:t>
      </w:r>
      <w:r w:rsidRPr="000D228A">
        <w:rPr>
          <w:rFonts w:hint="eastAsia"/>
        </w:rPr>
        <w:t>日通过的决定，第</w:t>
      </w:r>
      <w:r w:rsidRPr="000D228A">
        <w:rPr>
          <w:rFonts w:hint="eastAsia"/>
        </w:rPr>
        <w:t>8.3</w:t>
      </w:r>
      <w:r w:rsidRPr="000D228A">
        <w:rPr>
          <w:rFonts w:hint="eastAsia"/>
        </w:rPr>
        <w:t>段。</w:t>
      </w:r>
    </w:p>
  </w:footnote>
  <w:footnote w:id="15">
    <w:p w:rsidR="00F754EC" w:rsidRPr="000D228A" w:rsidRDefault="00F754EC">
      <w:pPr>
        <w:pStyle w:val="FootnoteText"/>
      </w:pPr>
      <w:r>
        <w:tab/>
      </w:r>
      <w:r>
        <w:rPr>
          <w:rStyle w:val="FootnoteReference"/>
        </w:rPr>
        <w:footnoteRef/>
      </w:r>
      <w:r>
        <w:tab/>
      </w:r>
      <w:r w:rsidRPr="000D228A">
        <w:rPr>
          <w:rFonts w:hint="eastAsia"/>
        </w:rPr>
        <w:t>特别是见第</w:t>
      </w:r>
      <w:r w:rsidRPr="000D228A">
        <w:rPr>
          <w:rFonts w:hint="eastAsia"/>
        </w:rPr>
        <w:t>520/2012</w:t>
      </w:r>
      <w:r w:rsidRPr="000D228A">
        <w:rPr>
          <w:rFonts w:hint="eastAsia"/>
        </w:rPr>
        <w:t>号来文，</w:t>
      </w:r>
      <w:r w:rsidRPr="000D228A">
        <w:rPr>
          <w:rFonts w:hint="eastAsia"/>
          <w:i/>
        </w:rPr>
        <w:t>W.G.D.</w:t>
      </w:r>
      <w:r w:rsidRPr="000D228A">
        <w:rPr>
          <w:rFonts w:eastAsia="KaiTi_GB2312" w:hint="eastAsia"/>
        </w:rPr>
        <w:t>诉加拿大</w:t>
      </w:r>
      <w:r w:rsidRPr="000D228A">
        <w:rPr>
          <w:rFonts w:hint="eastAsia"/>
        </w:rPr>
        <w:t>，</w:t>
      </w:r>
      <w:r w:rsidRPr="000D228A">
        <w:rPr>
          <w:rFonts w:hint="eastAsia"/>
        </w:rPr>
        <w:t>2014</w:t>
      </w:r>
      <w:r w:rsidRPr="000D228A">
        <w:rPr>
          <w:rFonts w:hint="eastAsia"/>
        </w:rPr>
        <w:t>年</w:t>
      </w:r>
      <w:r w:rsidRPr="000D228A">
        <w:rPr>
          <w:rFonts w:hint="eastAsia"/>
        </w:rPr>
        <w:t>11</w:t>
      </w:r>
      <w:r w:rsidRPr="000D228A">
        <w:rPr>
          <w:rFonts w:hint="eastAsia"/>
        </w:rPr>
        <w:t>月</w:t>
      </w:r>
      <w:r w:rsidRPr="000D228A">
        <w:rPr>
          <w:rFonts w:hint="eastAsia"/>
        </w:rPr>
        <w:t>26</w:t>
      </w:r>
      <w:r w:rsidRPr="000D228A">
        <w:rPr>
          <w:rFonts w:hint="eastAsia"/>
        </w:rPr>
        <w:t>日通过的决定，第</w:t>
      </w:r>
      <w:r w:rsidRPr="000D228A">
        <w:rPr>
          <w:rFonts w:hint="eastAsia"/>
        </w:rPr>
        <w:t>7.2</w:t>
      </w:r>
      <w:r w:rsidRPr="000D228A">
        <w:rPr>
          <w:rFonts w:hint="eastAsia"/>
        </w:rPr>
        <w:t>和</w:t>
      </w:r>
      <w:r w:rsidRPr="000D228A">
        <w:rPr>
          <w:rFonts w:hint="eastAsia"/>
        </w:rPr>
        <w:t>7.3</w:t>
      </w:r>
      <w:r w:rsidRPr="000D228A">
        <w:rPr>
          <w:rFonts w:hint="eastAsia"/>
        </w:rPr>
        <w:t>段，以及第</w:t>
      </w:r>
      <w:r w:rsidRPr="000D228A">
        <w:rPr>
          <w:rFonts w:hint="eastAsia"/>
        </w:rPr>
        <w:t>319/2007</w:t>
      </w:r>
      <w:r w:rsidRPr="000D228A">
        <w:rPr>
          <w:rFonts w:hint="eastAsia"/>
        </w:rPr>
        <w:t>号来文，</w:t>
      </w:r>
      <w:r w:rsidRPr="000D228A">
        <w:rPr>
          <w:rFonts w:hint="eastAsia"/>
          <w:i/>
        </w:rPr>
        <w:t>Singh</w:t>
      </w:r>
      <w:r w:rsidRPr="000D228A">
        <w:rPr>
          <w:rFonts w:eastAsia="KaiTi_GB2312" w:hint="eastAsia"/>
        </w:rPr>
        <w:t>诉加拿大</w:t>
      </w:r>
      <w:r w:rsidRPr="000D228A">
        <w:rPr>
          <w:rFonts w:hint="eastAsia"/>
        </w:rPr>
        <w:t>，</w:t>
      </w:r>
      <w:r w:rsidRPr="000D228A">
        <w:rPr>
          <w:rFonts w:hint="eastAsia"/>
        </w:rPr>
        <w:t>2011</w:t>
      </w:r>
      <w:r w:rsidRPr="000D228A">
        <w:rPr>
          <w:rFonts w:hint="eastAsia"/>
        </w:rPr>
        <w:t>年</w:t>
      </w:r>
      <w:r w:rsidRPr="000D228A">
        <w:rPr>
          <w:rFonts w:hint="eastAsia"/>
        </w:rPr>
        <w:t>5</w:t>
      </w:r>
      <w:r w:rsidRPr="000D228A">
        <w:rPr>
          <w:rFonts w:hint="eastAsia"/>
        </w:rPr>
        <w:t>月</w:t>
      </w:r>
      <w:r w:rsidRPr="000D228A">
        <w:rPr>
          <w:rFonts w:hint="eastAsia"/>
        </w:rPr>
        <w:t>13</w:t>
      </w:r>
      <w:r w:rsidRPr="000D228A">
        <w:rPr>
          <w:rFonts w:hint="eastAsia"/>
        </w:rPr>
        <w:t>日通过的决定，第</w:t>
      </w:r>
      <w:r w:rsidRPr="000D228A">
        <w:rPr>
          <w:rFonts w:hint="eastAsia"/>
        </w:rPr>
        <w:t>8.8</w:t>
      </w:r>
      <w:r w:rsidRPr="000D228A">
        <w:rPr>
          <w:rFonts w:hint="eastAsia"/>
        </w:rPr>
        <w:t>段。</w:t>
      </w:r>
    </w:p>
  </w:footnote>
  <w:footnote w:id="16">
    <w:p w:rsidR="00F754EC" w:rsidRPr="000D228A" w:rsidRDefault="00F754EC">
      <w:pPr>
        <w:pStyle w:val="FootnoteText"/>
      </w:pPr>
      <w:r>
        <w:tab/>
      </w:r>
      <w:r>
        <w:rPr>
          <w:rStyle w:val="FootnoteReference"/>
        </w:rPr>
        <w:footnoteRef/>
      </w:r>
      <w:r>
        <w:tab/>
      </w:r>
      <w:r w:rsidRPr="000D228A">
        <w:rPr>
          <w:rFonts w:hint="eastAsia"/>
        </w:rPr>
        <w:t>见第</w:t>
      </w:r>
      <w:r w:rsidRPr="000D228A">
        <w:rPr>
          <w:rFonts w:hint="eastAsia"/>
        </w:rPr>
        <w:t>282/2005</w:t>
      </w:r>
      <w:r w:rsidRPr="000D228A">
        <w:rPr>
          <w:rFonts w:hint="eastAsia"/>
        </w:rPr>
        <w:t>号来文，</w:t>
      </w:r>
      <w:r w:rsidRPr="000D228A">
        <w:rPr>
          <w:rFonts w:hint="eastAsia"/>
          <w:i/>
        </w:rPr>
        <w:t>S.P.A.</w:t>
      </w:r>
      <w:r w:rsidRPr="000D228A">
        <w:rPr>
          <w:rFonts w:eastAsia="KaiTi_GB2312" w:hint="eastAsia"/>
        </w:rPr>
        <w:t>诉加拿大</w:t>
      </w:r>
      <w:r w:rsidRPr="000D228A">
        <w:rPr>
          <w:rFonts w:hint="eastAsia"/>
        </w:rPr>
        <w:t>，</w:t>
      </w:r>
      <w:r w:rsidRPr="000D228A">
        <w:rPr>
          <w:rFonts w:hint="eastAsia"/>
        </w:rPr>
        <w:t>2006</w:t>
      </w:r>
      <w:r w:rsidRPr="000D228A">
        <w:rPr>
          <w:rFonts w:hint="eastAsia"/>
        </w:rPr>
        <w:t>年</w:t>
      </w:r>
      <w:r w:rsidRPr="000D228A">
        <w:rPr>
          <w:rFonts w:hint="eastAsia"/>
        </w:rPr>
        <w:t>11</w:t>
      </w:r>
      <w:r w:rsidRPr="000D228A">
        <w:rPr>
          <w:rFonts w:hint="eastAsia"/>
        </w:rPr>
        <w:t>月</w:t>
      </w:r>
      <w:r w:rsidRPr="000D228A">
        <w:rPr>
          <w:rFonts w:hint="eastAsia"/>
        </w:rPr>
        <w:t>7</w:t>
      </w:r>
      <w:r w:rsidRPr="000D228A">
        <w:rPr>
          <w:rFonts w:hint="eastAsia"/>
        </w:rPr>
        <w:t>日通过的决定；第</w:t>
      </w:r>
      <w:r w:rsidRPr="000D228A">
        <w:rPr>
          <w:rFonts w:hint="eastAsia"/>
        </w:rPr>
        <w:t>333/2007</w:t>
      </w:r>
      <w:r w:rsidRPr="000D228A">
        <w:rPr>
          <w:rFonts w:hint="eastAsia"/>
        </w:rPr>
        <w:t>号来文，</w:t>
      </w:r>
      <w:r w:rsidRPr="000D228A">
        <w:rPr>
          <w:rFonts w:hint="eastAsia"/>
          <w:i/>
        </w:rPr>
        <w:t>T.I.</w:t>
      </w:r>
      <w:r w:rsidRPr="000D228A">
        <w:rPr>
          <w:rFonts w:eastAsia="KaiTi_GB2312" w:hint="eastAsia"/>
        </w:rPr>
        <w:t>诉加拿大</w:t>
      </w:r>
      <w:r w:rsidRPr="000D228A">
        <w:rPr>
          <w:rFonts w:hint="eastAsia"/>
        </w:rPr>
        <w:t>，</w:t>
      </w:r>
      <w:r w:rsidRPr="000D228A">
        <w:rPr>
          <w:rFonts w:hint="eastAsia"/>
        </w:rPr>
        <w:t>2010</w:t>
      </w:r>
      <w:r w:rsidRPr="000D228A">
        <w:rPr>
          <w:rFonts w:hint="eastAsia"/>
        </w:rPr>
        <w:t>年</w:t>
      </w:r>
      <w:r w:rsidRPr="000D228A">
        <w:rPr>
          <w:rFonts w:hint="eastAsia"/>
        </w:rPr>
        <w:t>11</w:t>
      </w:r>
      <w:r w:rsidRPr="000D228A">
        <w:rPr>
          <w:rFonts w:hint="eastAsia"/>
        </w:rPr>
        <w:t>月</w:t>
      </w:r>
      <w:r w:rsidRPr="000D228A">
        <w:rPr>
          <w:rFonts w:hint="eastAsia"/>
        </w:rPr>
        <w:t>15</w:t>
      </w:r>
      <w:r w:rsidRPr="000D228A">
        <w:rPr>
          <w:rFonts w:hint="eastAsia"/>
        </w:rPr>
        <w:t>日通过的决定；第</w:t>
      </w:r>
      <w:r w:rsidRPr="000D228A">
        <w:rPr>
          <w:rFonts w:hint="eastAsia"/>
        </w:rPr>
        <w:t>344/2008</w:t>
      </w:r>
      <w:r w:rsidRPr="000D228A">
        <w:rPr>
          <w:rFonts w:hint="eastAsia"/>
        </w:rPr>
        <w:t>号来文，</w:t>
      </w:r>
      <w:r w:rsidRPr="000D228A">
        <w:rPr>
          <w:rFonts w:hint="eastAsia"/>
          <w:i/>
        </w:rPr>
        <w:t>A.M.A.</w:t>
      </w:r>
      <w:r w:rsidRPr="000D228A">
        <w:rPr>
          <w:rFonts w:eastAsia="KaiTi_GB2312" w:hint="eastAsia"/>
        </w:rPr>
        <w:t>诉瑞士</w:t>
      </w:r>
      <w:r w:rsidRPr="000D228A">
        <w:rPr>
          <w:rFonts w:hint="eastAsia"/>
        </w:rPr>
        <w:t>，</w:t>
      </w:r>
      <w:r w:rsidRPr="000D228A">
        <w:rPr>
          <w:rFonts w:hint="eastAsia"/>
        </w:rPr>
        <w:t>2010</w:t>
      </w:r>
      <w:r w:rsidRPr="000D228A">
        <w:rPr>
          <w:rFonts w:hint="eastAsia"/>
        </w:rPr>
        <w:t>年</w:t>
      </w:r>
      <w:r w:rsidRPr="000D228A">
        <w:rPr>
          <w:rFonts w:hint="eastAsia"/>
        </w:rPr>
        <w:t>11</w:t>
      </w:r>
      <w:r w:rsidRPr="000D228A">
        <w:rPr>
          <w:rFonts w:hint="eastAsia"/>
        </w:rPr>
        <w:t>月</w:t>
      </w:r>
      <w:r w:rsidRPr="000D228A">
        <w:rPr>
          <w:rFonts w:hint="eastAsia"/>
        </w:rPr>
        <w:t>12</w:t>
      </w:r>
      <w:r w:rsidRPr="000D228A">
        <w:rPr>
          <w:rFonts w:hint="eastAsia"/>
        </w:rPr>
        <w:t>日通过的决定。</w:t>
      </w:r>
    </w:p>
  </w:footnote>
  <w:footnote w:id="17">
    <w:p w:rsidR="00F754EC" w:rsidRPr="000D228A" w:rsidRDefault="00F754EC">
      <w:pPr>
        <w:pStyle w:val="FootnoteText"/>
      </w:pPr>
      <w:r>
        <w:tab/>
      </w:r>
      <w:r>
        <w:rPr>
          <w:rStyle w:val="FootnoteReference"/>
        </w:rPr>
        <w:footnoteRef/>
      </w:r>
      <w:r>
        <w:tab/>
      </w:r>
      <w:r w:rsidRPr="000D228A">
        <w:rPr>
          <w:rFonts w:hint="eastAsia"/>
        </w:rPr>
        <w:t>缔约国援引联合王国内政部，《业务指导说明：印度》</w:t>
      </w:r>
      <w:r w:rsidRPr="000D228A">
        <w:rPr>
          <w:rFonts w:hint="eastAsia"/>
        </w:rPr>
        <w:t>(2013</w:t>
      </w:r>
      <w:r w:rsidRPr="000D228A">
        <w:rPr>
          <w:rFonts w:hint="eastAsia"/>
        </w:rPr>
        <w:t>年</w:t>
      </w:r>
      <w:r w:rsidRPr="000D228A">
        <w:rPr>
          <w:rFonts w:hint="eastAsia"/>
        </w:rPr>
        <w:t>5</w:t>
      </w:r>
      <w:r w:rsidRPr="000D228A">
        <w:rPr>
          <w:rFonts w:hint="eastAsia"/>
        </w:rPr>
        <w:t>月</w:t>
      </w:r>
      <w:r w:rsidRPr="000D228A">
        <w:rPr>
          <w:rFonts w:hint="eastAsia"/>
        </w:rPr>
        <w:t>)</w:t>
      </w:r>
      <w:r w:rsidRPr="000D228A">
        <w:rPr>
          <w:rFonts w:hint="eastAsia"/>
        </w:rPr>
        <w:t>。</w:t>
      </w:r>
    </w:p>
  </w:footnote>
  <w:footnote w:id="18">
    <w:p w:rsidR="00F754EC" w:rsidRPr="000D228A" w:rsidRDefault="00F754EC">
      <w:pPr>
        <w:pStyle w:val="FootnoteText"/>
      </w:pPr>
      <w:r>
        <w:tab/>
      </w:r>
      <w:r>
        <w:rPr>
          <w:rStyle w:val="FootnoteReference"/>
        </w:rPr>
        <w:footnoteRef/>
      </w:r>
      <w:r>
        <w:tab/>
      </w:r>
      <w:r w:rsidRPr="000D228A">
        <w:rPr>
          <w:rFonts w:hint="eastAsia"/>
        </w:rPr>
        <w:t>同上，另见第</w:t>
      </w:r>
      <w:r w:rsidRPr="000D228A">
        <w:rPr>
          <w:rFonts w:hint="eastAsia"/>
        </w:rPr>
        <w:t>203/2002</w:t>
      </w:r>
      <w:r w:rsidRPr="000D228A">
        <w:rPr>
          <w:rFonts w:hint="eastAsia"/>
        </w:rPr>
        <w:t>号来文，</w:t>
      </w:r>
      <w:r w:rsidRPr="000D228A">
        <w:rPr>
          <w:rFonts w:hint="eastAsia"/>
          <w:i/>
        </w:rPr>
        <w:t>A.R.</w:t>
      </w:r>
      <w:r w:rsidRPr="000D228A">
        <w:rPr>
          <w:rFonts w:eastAsia="KaiTi_GB2312" w:hint="eastAsia"/>
        </w:rPr>
        <w:t>诉荷兰</w:t>
      </w:r>
      <w:r w:rsidRPr="000D228A">
        <w:rPr>
          <w:rFonts w:hint="eastAsia"/>
        </w:rPr>
        <w:t>，</w:t>
      </w:r>
      <w:r w:rsidRPr="000D228A">
        <w:rPr>
          <w:rFonts w:hint="eastAsia"/>
        </w:rPr>
        <w:t>2003</w:t>
      </w:r>
      <w:r w:rsidRPr="000D228A">
        <w:rPr>
          <w:rFonts w:hint="eastAsia"/>
        </w:rPr>
        <w:t>年</w:t>
      </w:r>
      <w:r w:rsidRPr="000D228A">
        <w:rPr>
          <w:rFonts w:hint="eastAsia"/>
        </w:rPr>
        <w:t>11</w:t>
      </w:r>
      <w:r w:rsidRPr="000D228A">
        <w:rPr>
          <w:rFonts w:hint="eastAsia"/>
        </w:rPr>
        <w:t>月</w:t>
      </w:r>
      <w:r w:rsidRPr="000D228A">
        <w:rPr>
          <w:rFonts w:hint="eastAsia"/>
        </w:rPr>
        <w:t>14</w:t>
      </w:r>
      <w:r w:rsidRPr="000D228A">
        <w:rPr>
          <w:rFonts w:hint="eastAsia"/>
        </w:rPr>
        <w:t>日通过的决定，第</w:t>
      </w:r>
      <w:r w:rsidRPr="000D228A">
        <w:rPr>
          <w:rFonts w:hint="eastAsia"/>
        </w:rPr>
        <w:t>7.3</w:t>
      </w:r>
      <w:r w:rsidRPr="000D228A">
        <w:rPr>
          <w:rFonts w:hint="eastAsia"/>
        </w:rPr>
        <w:t>段。</w:t>
      </w:r>
    </w:p>
  </w:footnote>
  <w:footnote w:id="19">
    <w:p w:rsidR="00F754EC" w:rsidRPr="000D228A" w:rsidRDefault="00F754EC">
      <w:pPr>
        <w:pStyle w:val="FootnoteText"/>
      </w:pPr>
      <w:r>
        <w:tab/>
      </w:r>
      <w:r>
        <w:rPr>
          <w:rStyle w:val="FootnoteReference"/>
        </w:rPr>
        <w:footnoteRef/>
      </w:r>
      <w:r>
        <w:tab/>
      </w:r>
      <w:r w:rsidRPr="000D228A">
        <w:rPr>
          <w:rFonts w:hint="eastAsia"/>
        </w:rPr>
        <w:t>特别是见第</w:t>
      </w:r>
      <w:r w:rsidRPr="000D228A">
        <w:rPr>
          <w:rFonts w:hint="eastAsia"/>
        </w:rPr>
        <w:t>466/2011</w:t>
      </w:r>
      <w:r w:rsidRPr="000D228A">
        <w:rPr>
          <w:rFonts w:hint="eastAsia"/>
        </w:rPr>
        <w:t>号来文，</w:t>
      </w:r>
      <w:r w:rsidRPr="000D228A">
        <w:rPr>
          <w:rFonts w:hint="eastAsia"/>
          <w:i/>
        </w:rPr>
        <w:t>Alp</w:t>
      </w:r>
      <w:r w:rsidRPr="000D228A">
        <w:rPr>
          <w:rFonts w:eastAsia="KaiTi_GB2312" w:hint="eastAsia"/>
        </w:rPr>
        <w:t>诉丹麦</w:t>
      </w:r>
      <w:r w:rsidRPr="000D228A">
        <w:rPr>
          <w:rFonts w:hint="eastAsia"/>
        </w:rPr>
        <w:t>，</w:t>
      </w:r>
      <w:r w:rsidRPr="000D228A">
        <w:rPr>
          <w:rFonts w:hint="eastAsia"/>
        </w:rPr>
        <w:t>2014</w:t>
      </w:r>
      <w:r w:rsidRPr="000D228A">
        <w:rPr>
          <w:rFonts w:hint="eastAsia"/>
        </w:rPr>
        <w:t>年</w:t>
      </w:r>
      <w:r w:rsidRPr="000D228A">
        <w:rPr>
          <w:rFonts w:hint="eastAsia"/>
        </w:rPr>
        <w:t>5</w:t>
      </w:r>
      <w:r w:rsidRPr="000D228A">
        <w:rPr>
          <w:rFonts w:hint="eastAsia"/>
        </w:rPr>
        <w:t>月</w:t>
      </w:r>
      <w:r w:rsidRPr="000D228A">
        <w:rPr>
          <w:rFonts w:hint="eastAsia"/>
        </w:rPr>
        <w:t>14</w:t>
      </w:r>
      <w:r w:rsidRPr="000D228A">
        <w:rPr>
          <w:rFonts w:hint="eastAsia"/>
        </w:rPr>
        <w:t>日通过的决定，第</w:t>
      </w:r>
      <w:r w:rsidRPr="000D228A">
        <w:rPr>
          <w:rFonts w:hint="eastAsia"/>
        </w:rPr>
        <w:t>8.3</w:t>
      </w:r>
      <w:r w:rsidRPr="000D228A">
        <w:rPr>
          <w:rFonts w:hint="eastAsia"/>
        </w:rPr>
        <w:t>段。</w:t>
      </w:r>
    </w:p>
  </w:footnote>
  <w:footnote w:id="20">
    <w:p w:rsidR="00F754EC" w:rsidRPr="000D228A" w:rsidRDefault="00F754EC">
      <w:pPr>
        <w:pStyle w:val="FootnoteText"/>
      </w:pPr>
      <w:r>
        <w:tab/>
      </w:r>
      <w:r>
        <w:rPr>
          <w:rStyle w:val="FootnoteReference"/>
        </w:rPr>
        <w:footnoteRef/>
      </w:r>
      <w:r>
        <w:tab/>
      </w:r>
      <w:r w:rsidRPr="000D228A">
        <w:rPr>
          <w:rFonts w:hint="eastAsia"/>
        </w:rPr>
        <w:t>见第</w:t>
      </w:r>
      <w:r w:rsidRPr="000D228A">
        <w:rPr>
          <w:rFonts w:hint="eastAsia"/>
        </w:rPr>
        <w:t>429/2010</w:t>
      </w:r>
      <w:r w:rsidRPr="000D228A">
        <w:rPr>
          <w:rFonts w:hint="eastAsia"/>
        </w:rPr>
        <w:t>号来文，</w:t>
      </w:r>
      <w:r w:rsidRPr="000D228A">
        <w:rPr>
          <w:rFonts w:hint="eastAsia"/>
          <w:i/>
        </w:rPr>
        <w:t>Sivagnanaratnam</w:t>
      </w:r>
      <w:r w:rsidRPr="000D228A">
        <w:rPr>
          <w:rFonts w:eastAsia="KaiTi_GB2312" w:hint="eastAsia"/>
        </w:rPr>
        <w:t>诉丹麦</w:t>
      </w:r>
      <w:r w:rsidRPr="000D228A">
        <w:rPr>
          <w:rFonts w:hint="eastAsia"/>
        </w:rPr>
        <w:t>，</w:t>
      </w:r>
      <w:r w:rsidRPr="000D228A">
        <w:rPr>
          <w:rFonts w:hint="eastAsia"/>
        </w:rPr>
        <w:t>2013</w:t>
      </w:r>
      <w:r w:rsidRPr="000D228A">
        <w:rPr>
          <w:rFonts w:hint="eastAsia"/>
        </w:rPr>
        <w:t>年</w:t>
      </w:r>
      <w:r w:rsidRPr="000D228A">
        <w:rPr>
          <w:rFonts w:hint="eastAsia"/>
        </w:rPr>
        <w:t>11</w:t>
      </w:r>
      <w:r w:rsidRPr="000D228A">
        <w:rPr>
          <w:rFonts w:hint="eastAsia"/>
        </w:rPr>
        <w:t>月</w:t>
      </w:r>
      <w:r w:rsidRPr="000D228A">
        <w:rPr>
          <w:rFonts w:hint="eastAsia"/>
        </w:rPr>
        <w:t>11</w:t>
      </w:r>
      <w:r w:rsidRPr="000D228A">
        <w:rPr>
          <w:rFonts w:hint="eastAsia"/>
        </w:rPr>
        <w:t>日通过的决定，第</w:t>
      </w:r>
      <w:r w:rsidRPr="000D228A">
        <w:rPr>
          <w:rFonts w:hint="eastAsia"/>
        </w:rPr>
        <w:t>10.5</w:t>
      </w:r>
      <w:r w:rsidRPr="000D228A">
        <w:rPr>
          <w:rFonts w:hint="eastAsia"/>
        </w:rPr>
        <w:t>和第</w:t>
      </w:r>
      <w:r w:rsidRPr="000D228A">
        <w:rPr>
          <w:rFonts w:hint="eastAsia"/>
        </w:rPr>
        <w:t>10.6</w:t>
      </w:r>
      <w:r w:rsidRPr="000D228A">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EC" w:rsidRPr="00045E80" w:rsidRDefault="00F754EC">
    <w:pPr>
      <w:pStyle w:val="Header"/>
    </w:pPr>
    <w:r w:rsidRPr="00045E80">
      <w:t>CAT/C/59/D/582/2014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EC" w:rsidRPr="00045E80" w:rsidRDefault="00F754EC" w:rsidP="00C56429">
    <w:pPr>
      <w:pStyle w:val="Header"/>
      <w:jc w:val="right"/>
      <w:rPr>
        <w:rFonts w:hint="eastAsia"/>
        <w:lang w:eastAsia="zh-CN"/>
      </w:rPr>
    </w:pPr>
    <w:r w:rsidRPr="00045E80">
      <w:rPr>
        <w:lang w:eastAsia="zh-CN"/>
      </w:rPr>
      <w:t>CAT/C/59/D/582/2014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9"/>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20"/>
  </w:num>
  <w:num w:numId="21">
    <w:abstractNumId w:val="10"/>
  </w:num>
  <w:num w:numId="22">
    <w:abstractNumId w:val="16"/>
  </w:num>
  <w:num w:numId="23">
    <w:abstractNumId w:val="13"/>
  </w:num>
  <w:num w:numId="24">
    <w:abstractNumId w:val="21"/>
  </w:num>
  <w:num w:numId="25">
    <w:abstractNumId w:val="18"/>
  </w:num>
  <w:num w:numId="26">
    <w:abstractNumId w:val="15"/>
  </w:num>
  <w:num w:numId="27">
    <w:abstractNumId w:val="23"/>
  </w:num>
  <w:num w:numId="28">
    <w:abstractNumId w:val="21"/>
  </w:num>
  <w:num w:numId="29">
    <w:abstractNumId w:val="18"/>
  </w:num>
  <w:num w:numId="30">
    <w:abstractNumId w:val="15"/>
  </w:num>
  <w:num w:numId="31">
    <w:abstractNumId w:val="20"/>
  </w:num>
  <w:num w:numId="32">
    <w:abstractNumId w:val="10"/>
  </w:num>
  <w:num w:numId="33">
    <w:abstractNumId w:val="16"/>
  </w:num>
  <w:num w:numId="34">
    <w:abstractNumId w:val="23"/>
  </w:num>
  <w:num w:numId="3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242B"/>
    <w:rsid w:val="000058EC"/>
    <w:rsid w:val="00011569"/>
    <w:rsid w:val="00027608"/>
    <w:rsid w:val="00045E80"/>
    <w:rsid w:val="00046581"/>
    <w:rsid w:val="00055D21"/>
    <w:rsid w:val="00056AB3"/>
    <w:rsid w:val="00066D74"/>
    <w:rsid w:val="000725DD"/>
    <w:rsid w:val="00076F85"/>
    <w:rsid w:val="00092A0D"/>
    <w:rsid w:val="00094095"/>
    <w:rsid w:val="000A01D8"/>
    <w:rsid w:val="000A551A"/>
    <w:rsid w:val="000B5489"/>
    <w:rsid w:val="000C1A2F"/>
    <w:rsid w:val="000C4087"/>
    <w:rsid w:val="000C6070"/>
    <w:rsid w:val="000D1566"/>
    <w:rsid w:val="000D228A"/>
    <w:rsid w:val="000F00DC"/>
    <w:rsid w:val="000F0857"/>
    <w:rsid w:val="00100B76"/>
    <w:rsid w:val="001011BD"/>
    <w:rsid w:val="0010791A"/>
    <w:rsid w:val="00122A56"/>
    <w:rsid w:val="001231E9"/>
    <w:rsid w:val="00137BEA"/>
    <w:rsid w:val="001465E1"/>
    <w:rsid w:val="001520BA"/>
    <w:rsid w:val="0017111A"/>
    <w:rsid w:val="00171B7F"/>
    <w:rsid w:val="001A068C"/>
    <w:rsid w:val="001A57B0"/>
    <w:rsid w:val="001A6F68"/>
    <w:rsid w:val="001B1A3A"/>
    <w:rsid w:val="001B2918"/>
    <w:rsid w:val="001B3BF6"/>
    <w:rsid w:val="001B7160"/>
    <w:rsid w:val="00215DCB"/>
    <w:rsid w:val="0022138A"/>
    <w:rsid w:val="00252072"/>
    <w:rsid w:val="002521E9"/>
    <w:rsid w:val="002531B8"/>
    <w:rsid w:val="00296B09"/>
    <w:rsid w:val="002B6A04"/>
    <w:rsid w:val="002D5229"/>
    <w:rsid w:val="002E2238"/>
    <w:rsid w:val="003104E9"/>
    <w:rsid w:val="003126F9"/>
    <w:rsid w:val="00325EF5"/>
    <w:rsid w:val="003412AD"/>
    <w:rsid w:val="003517C6"/>
    <w:rsid w:val="00355A94"/>
    <w:rsid w:val="003613F6"/>
    <w:rsid w:val="003617F4"/>
    <w:rsid w:val="00376C5B"/>
    <w:rsid w:val="003843D8"/>
    <w:rsid w:val="0038638B"/>
    <w:rsid w:val="00386DA3"/>
    <w:rsid w:val="00391902"/>
    <w:rsid w:val="00401C99"/>
    <w:rsid w:val="00403D57"/>
    <w:rsid w:val="00446028"/>
    <w:rsid w:val="0049385A"/>
    <w:rsid w:val="00496FA9"/>
    <w:rsid w:val="004D3F9C"/>
    <w:rsid w:val="004D4B56"/>
    <w:rsid w:val="004D5556"/>
    <w:rsid w:val="004E2B57"/>
    <w:rsid w:val="004E678D"/>
    <w:rsid w:val="00515BE0"/>
    <w:rsid w:val="00516C7C"/>
    <w:rsid w:val="0053311A"/>
    <w:rsid w:val="00555FC1"/>
    <w:rsid w:val="00561C95"/>
    <w:rsid w:val="005964E5"/>
    <w:rsid w:val="005B4399"/>
    <w:rsid w:val="005E1F6E"/>
    <w:rsid w:val="005F1AF4"/>
    <w:rsid w:val="00601F88"/>
    <w:rsid w:val="00606650"/>
    <w:rsid w:val="00626C95"/>
    <w:rsid w:val="00633D02"/>
    <w:rsid w:val="00634C3D"/>
    <w:rsid w:val="00641EF6"/>
    <w:rsid w:val="006625DC"/>
    <w:rsid w:val="00673E9B"/>
    <w:rsid w:val="006B3550"/>
    <w:rsid w:val="006D2A68"/>
    <w:rsid w:val="007106D9"/>
    <w:rsid w:val="00715915"/>
    <w:rsid w:val="00721E6D"/>
    <w:rsid w:val="00756374"/>
    <w:rsid w:val="00761BF9"/>
    <w:rsid w:val="0079383F"/>
    <w:rsid w:val="0079553A"/>
    <w:rsid w:val="007A32CB"/>
    <w:rsid w:val="007B5A04"/>
    <w:rsid w:val="007C1091"/>
    <w:rsid w:val="007C3EED"/>
    <w:rsid w:val="007D6445"/>
    <w:rsid w:val="007E208B"/>
    <w:rsid w:val="00800A05"/>
    <w:rsid w:val="00800F27"/>
    <w:rsid w:val="00805092"/>
    <w:rsid w:val="00825287"/>
    <w:rsid w:val="0083376D"/>
    <w:rsid w:val="008571A0"/>
    <w:rsid w:val="008573F1"/>
    <w:rsid w:val="00865F9A"/>
    <w:rsid w:val="00873C25"/>
    <w:rsid w:val="00880FFA"/>
    <w:rsid w:val="008B4E4C"/>
    <w:rsid w:val="008D6116"/>
    <w:rsid w:val="008E7CA7"/>
    <w:rsid w:val="008F4B6E"/>
    <w:rsid w:val="008F5B7D"/>
    <w:rsid w:val="009015AF"/>
    <w:rsid w:val="00932EAB"/>
    <w:rsid w:val="00946928"/>
    <w:rsid w:val="009502BD"/>
    <w:rsid w:val="00953E65"/>
    <w:rsid w:val="00973D44"/>
    <w:rsid w:val="00984DAB"/>
    <w:rsid w:val="009958F1"/>
    <w:rsid w:val="009A4D41"/>
    <w:rsid w:val="009B4331"/>
    <w:rsid w:val="009F5AE0"/>
    <w:rsid w:val="009F7858"/>
    <w:rsid w:val="00A0242B"/>
    <w:rsid w:val="00A02DA3"/>
    <w:rsid w:val="00A22F01"/>
    <w:rsid w:val="00A30B03"/>
    <w:rsid w:val="00A45F96"/>
    <w:rsid w:val="00A5135B"/>
    <w:rsid w:val="00A74043"/>
    <w:rsid w:val="00A77115"/>
    <w:rsid w:val="00A879C2"/>
    <w:rsid w:val="00AC10C9"/>
    <w:rsid w:val="00AC7CE6"/>
    <w:rsid w:val="00AD10BC"/>
    <w:rsid w:val="00AF5F1E"/>
    <w:rsid w:val="00B067A1"/>
    <w:rsid w:val="00B373F5"/>
    <w:rsid w:val="00B474CC"/>
    <w:rsid w:val="00B63E11"/>
    <w:rsid w:val="00B76457"/>
    <w:rsid w:val="00B853DE"/>
    <w:rsid w:val="00B96E72"/>
    <w:rsid w:val="00BB5427"/>
    <w:rsid w:val="00BB5FDE"/>
    <w:rsid w:val="00BB6622"/>
    <w:rsid w:val="00BD5E9B"/>
    <w:rsid w:val="00BE334F"/>
    <w:rsid w:val="00BF651E"/>
    <w:rsid w:val="00C348C9"/>
    <w:rsid w:val="00C444F9"/>
    <w:rsid w:val="00C47AAF"/>
    <w:rsid w:val="00C56016"/>
    <w:rsid w:val="00C56429"/>
    <w:rsid w:val="00C60420"/>
    <w:rsid w:val="00C605D6"/>
    <w:rsid w:val="00C80338"/>
    <w:rsid w:val="00C917CC"/>
    <w:rsid w:val="00C956B9"/>
    <w:rsid w:val="00CB38D9"/>
    <w:rsid w:val="00CC6728"/>
    <w:rsid w:val="00CD6F63"/>
    <w:rsid w:val="00D039EE"/>
    <w:rsid w:val="00D40103"/>
    <w:rsid w:val="00D40281"/>
    <w:rsid w:val="00D4682E"/>
    <w:rsid w:val="00D551F5"/>
    <w:rsid w:val="00D664DE"/>
    <w:rsid w:val="00D710CF"/>
    <w:rsid w:val="00D71651"/>
    <w:rsid w:val="00D75B05"/>
    <w:rsid w:val="00D83B4B"/>
    <w:rsid w:val="00DA2360"/>
    <w:rsid w:val="00DA658B"/>
    <w:rsid w:val="00DC0297"/>
    <w:rsid w:val="00DF018C"/>
    <w:rsid w:val="00DF3D7E"/>
    <w:rsid w:val="00E04D00"/>
    <w:rsid w:val="00E11F54"/>
    <w:rsid w:val="00E15F5D"/>
    <w:rsid w:val="00E30F4B"/>
    <w:rsid w:val="00E80EE4"/>
    <w:rsid w:val="00EB58F3"/>
    <w:rsid w:val="00EC2359"/>
    <w:rsid w:val="00EE195B"/>
    <w:rsid w:val="00EE3782"/>
    <w:rsid w:val="00F02747"/>
    <w:rsid w:val="00F03CC4"/>
    <w:rsid w:val="00F118F2"/>
    <w:rsid w:val="00F3417C"/>
    <w:rsid w:val="00F6357E"/>
    <w:rsid w:val="00F754EC"/>
    <w:rsid w:val="00F77050"/>
    <w:rsid w:val="00F82D07"/>
    <w:rsid w:val="00F85DFD"/>
    <w:rsid w:val="00F86194"/>
    <w:rsid w:val="00F94C89"/>
    <w:rsid w:val="00FA2C35"/>
    <w:rsid w:val="00FC6DA6"/>
    <w:rsid w:val="00FC7CCD"/>
    <w:rsid w:val="00FD0260"/>
    <w:rsid w:val="00FD739A"/>
    <w:rsid w:val="00FF1252"/>
    <w:rsid w:val="00FF4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4D4B5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odyText">
    <w:name w:val="Body Text"/>
    <w:basedOn w:val="Normal"/>
    <w:rsid w:val="007C1091"/>
    <w:pPr>
      <w:spacing w:after="120"/>
    </w:pPr>
  </w:style>
  <w:style w:type="table" w:styleId="TableGrid">
    <w:name w:val="Table Grid"/>
    <w:basedOn w:val="TableNormal"/>
    <w:semiHidden/>
    <w:rsid w:val="007C109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AT-&#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CAT-决定</Template>
  <TotalTime>0</TotalTime>
  <Pages>9</Pages>
  <Words>1232</Words>
  <Characters>7023</Characters>
  <Application>Microsoft Office Outlook</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2012-02-14T07:42:00Z</cp:lastPrinted>
  <dcterms:created xsi:type="dcterms:W3CDTF">2017-03-27T14:51:00Z</dcterms:created>
  <dcterms:modified xsi:type="dcterms:W3CDTF">2017-03-27T14:51:00Z</dcterms:modified>
</cp:coreProperties>
</file>