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4E6131" w:rsidTr="00B26216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B2621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B26216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lang w:val="en-US"/>
              </w:rPr>
              <w:fldChar w:fldCharType="separate"/>
            </w:r>
            <w:r w:rsidR="00ED4B0B">
              <w:rPr>
                <w:lang w:val="en-US"/>
              </w:rPr>
              <w:t>C/MCO/CO/6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B2621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B26216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001149A" wp14:editId="4480119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B26216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B26216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384671">
              <w:rPr>
                <w:lang w:val="en-US"/>
              </w:rPr>
            </w:r>
            <w:r w:rsidR="00384671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8855BE" w:rsidRPr="004E6131" w:rsidRDefault="008855BE" w:rsidP="00B26216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fldChar w:fldCharType="separate"/>
            </w:r>
            <w:r w:rsidR="00ED4B0B">
              <w:rPr>
                <w:lang w:val="en-US"/>
              </w:rPr>
              <w:t>11 January 2017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B26216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B26216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384671">
              <w:rPr>
                <w:lang w:val="en-US"/>
              </w:rPr>
            </w:r>
            <w:r w:rsidR="00384671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8855BE" w:rsidRPr="00767C58" w:rsidRDefault="008855BE" w:rsidP="00B26216"/>
        </w:tc>
      </w:tr>
    </w:tbl>
    <w:p w:rsidR="00ED4B0B" w:rsidRPr="00ED4B0B" w:rsidRDefault="00ED4B0B" w:rsidP="00ED4B0B">
      <w:pPr>
        <w:spacing w:before="120"/>
        <w:rPr>
          <w:b/>
          <w:sz w:val="24"/>
          <w:szCs w:val="24"/>
        </w:rPr>
      </w:pPr>
      <w:r w:rsidRPr="00ED4B0B">
        <w:rPr>
          <w:b/>
          <w:sz w:val="24"/>
          <w:szCs w:val="24"/>
        </w:rPr>
        <w:t>Комитет против пыток</w:t>
      </w:r>
    </w:p>
    <w:p w:rsidR="00ED4B0B" w:rsidRPr="00ED4B0B" w:rsidRDefault="00ED4B0B" w:rsidP="00ED4B0B">
      <w:pPr>
        <w:pStyle w:val="HChGR"/>
        <w:rPr>
          <w:bCs/>
        </w:rPr>
      </w:pPr>
      <w:r w:rsidRPr="00ED4B0B">
        <w:tab/>
      </w:r>
      <w:r w:rsidRPr="00ED4B0B">
        <w:tab/>
        <w:t>Заключительные замечания по шестому периодическому докладу Монако</w:t>
      </w:r>
      <w:r w:rsidRPr="00ED4B0B">
        <w:rPr>
          <w:b w:val="0"/>
          <w:bCs/>
          <w:sz w:val="20"/>
        </w:rPr>
        <w:footnoteReference w:customMarkFollows="1" w:id="1"/>
        <w:t>*</w:t>
      </w:r>
    </w:p>
    <w:p w:rsidR="00ED4B0B" w:rsidRPr="00ED4B0B" w:rsidRDefault="00ED4B0B" w:rsidP="00ED4B0B">
      <w:pPr>
        <w:pStyle w:val="SingleTxtGR"/>
      </w:pPr>
      <w:r w:rsidRPr="00ED4B0B">
        <w:t>1.</w:t>
      </w:r>
      <w:r w:rsidRPr="00ED4B0B">
        <w:tab/>
        <w:t>Комитет против пыток рассмотрел шестой периодический доклад Монако (CAT/C/</w:t>
      </w:r>
      <w:r w:rsidRPr="00ED4B0B">
        <w:rPr>
          <w:lang w:val="en-US"/>
        </w:rPr>
        <w:t>MCO</w:t>
      </w:r>
      <w:r w:rsidRPr="00ED4B0B">
        <w:t>/6) на своих 1468-м и 1471-м заседаниях (см. CAT/C/SR.1468 и 1471), состоявшихся 11 и 14 ноября 2016 года, и на сво</w:t>
      </w:r>
      <w:r w:rsidR="00E24319">
        <w:t>е</w:t>
      </w:r>
      <w:r w:rsidRPr="00ED4B0B">
        <w:t>м 1494-м заседании, состоявшемся 30 ноября 2016 года, принял следующие заключительные замеч</w:t>
      </w:r>
      <w:r w:rsidRPr="00ED4B0B">
        <w:t>а</w:t>
      </w:r>
      <w:r w:rsidRPr="00ED4B0B">
        <w:t>ния.</w:t>
      </w:r>
    </w:p>
    <w:p w:rsidR="00ED4B0B" w:rsidRPr="00ED4B0B" w:rsidRDefault="00ED4B0B" w:rsidP="00284672">
      <w:pPr>
        <w:pStyle w:val="H1GR"/>
      </w:pPr>
      <w:r w:rsidRPr="00ED4B0B">
        <w:tab/>
        <w:t>A.</w:t>
      </w:r>
      <w:r w:rsidRPr="00ED4B0B">
        <w:tab/>
        <w:t>Введение</w:t>
      </w:r>
    </w:p>
    <w:p w:rsidR="00ED4B0B" w:rsidRPr="00ED4B0B" w:rsidRDefault="00ED4B0B" w:rsidP="00ED4B0B">
      <w:pPr>
        <w:pStyle w:val="SingleTxtGR"/>
      </w:pPr>
      <w:r w:rsidRPr="00ED4B0B">
        <w:t>2.</w:t>
      </w:r>
      <w:r w:rsidRPr="00ED4B0B">
        <w:tab/>
        <w:t>Комитет приветствует представление шестого периодического доклада Монако и с удовлетворением отмечает, что доклад представлен своевременно и в соответствии с новой упрощ</w:t>
      </w:r>
      <w:r w:rsidR="00E24319">
        <w:t>е</w:t>
      </w:r>
      <w:r w:rsidRPr="00ED4B0B">
        <w:t>нной процедурой представления докладов, кот</w:t>
      </w:r>
      <w:r w:rsidRPr="00ED4B0B">
        <w:t>о</w:t>
      </w:r>
      <w:r w:rsidRPr="00ED4B0B">
        <w:t>рая для государства-участника сводится к направлению ответов на переданный Комитетом перечень вопросов (</w:t>
      </w:r>
      <w:r w:rsidRPr="00ED4B0B">
        <w:rPr>
          <w:lang w:val="en-GB"/>
        </w:rPr>
        <w:t>CAT</w:t>
      </w:r>
      <w:r w:rsidRPr="00ED4B0B">
        <w:t>/</w:t>
      </w:r>
      <w:r w:rsidRPr="00ED4B0B">
        <w:rPr>
          <w:lang w:val="en-GB"/>
        </w:rPr>
        <w:t>C</w:t>
      </w:r>
      <w:r w:rsidRPr="00ED4B0B">
        <w:t>/</w:t>
      </w:r>
      <w:r w:rsidRPr="00ED4B0B">
        <w:rPr>
          <w:lang w:val="en-GB"/>
        </w:rPr>
        <w:t>MCO</w:t>
      </w:r>
      <w:r w:rsidRPr="00ED4B0B">
        <w:t>/</w:t>
      </w:r>
      <w:r w:rsidRPr="00ED4B0B">
        <w:rPr>
          <w:lang w:val="en-US"/>
        </w:rPr>
        <w:t>QPR</w:t>
      </w:r>
      <w:r w:rsidRPr="00ED4B0B">
        <w:t>/6).</w:t>
      </w:r>
    </w:p>
    <w:p w:rsidR="00ED4B0B" w:rsidRPr="00ED4B0B" w:rsidRDefault="00ED4B0B" w:rsidP="00ED4B0B">
      <w:pPr>
        <w:pStyle w:val="SingleTxtGR"/>
      </w:pPr>
      <w:r w:rsidRPr="00ED4B0B">
        <w:t>3.</w:t>
      </w:r>
      <w:r w:rsidRPr="00ED4B0B">
        <w:tab/>
        <w:t>Комитет приветствует диалог, состоявшийся с делегацией государства-участника, которой он выражает свою благодарность за представление ч</w:t>
      </w:r>
      <w:r w:rsidR="00E24319">
        <w:t>е</w:t>
      </w:r>
      <w:r w:rsidRPr="00ED4B0B">
        <w:t>тких, точных и подробных ответов в рамках этого диалога.</w:t>
      </w:r>
    </w:p>
    <w:p w:rsidR="00ED4B0B" w:rsidRPr="00ED4B0B" w:rsidRDefault="00ED4B0B" w:rsidP="00284672">
      <w:pPr>
        <w:pStyle w:val="H1GR"/>
      </w:pPr>
      <w:r w:rsidRPr="00ED4B0B">
        <w:tab/>
        <w:t>B</w:t>
      </w:r>
      <w:r w:rsidRPr="00ED4B0B">
        <w:tab/>
        <w:t>Позитивные аспекты</w:t>
      </w:r>
    </w:p>
    <w:p w:rsidR="00ED4B0B" w:rsidRPr="00ED4B0B" w:rsidRDefault="00ED4B0B" w:rsidP="00ED4B0B">
      <w:pPr>
        <w:pStyle w:val="SingleTxtGR"/>
      </w:pPr>
      <w:r w:rsidRPr="00ED4B0B">
        <w:t>4.</w:t>
      </w:r>
      <w:r w:rsidRPr="00ED4B0B">
        <w:tab/>
        <w:t>Комитет с удовлетворением отмечает присоединение государства-</w:t>
      </w:r>
      <w:proofErr w:type="spellStart"/>
      <w:r w:rsidRPr="00ED4B0B">
        <w:t>участ</w:t>
      </w:r>
      <w:proofErr w:type="spellEnd"/>
      <w:r w:rsidR="00E24319">
        <w:t>-</w:t>
      </w:r>
      <w:proofErr w:type="spellStart"/>
      <w:r w:rsidRPr="00ED4B0B">
        <w:t>ника</w:t>
      </w:r>
      <w:proofErr w:type="spellEnd"/>
      <w:r w:rsidRPr="00ED4B0B">
        <w:t xml:space="preserve"> в течение рассматриваемого периода к следующим международным дог</w:t>
      </w:r>
      <w:r w:rsidRPr="00ED4B0B">
        <w:t>о</w:t>
      </w:r>
      <w:r w:rsidRPr="00ED4B0B">
        <w:t>ворам по правам человека или их ратификацию:</w:t>
      </w:r>
    </w:p>
    <w:p w:rsidR="00ED4B0B" w:rsidRPr="00ED4B0B" w:rsidRDefault="00ED4B0B" w:rsidP="00ED4B0B">
      <w:pPr>
        <w:pStyle w:val="SingleTxtGR"/>
      </w:pPr>
      <w:r w:rsidRPr="00ED4B0B">
        <w:tab/>
        <w:t>a)</w:t>
      </w:r>
      <w:r w:rsidRPr="00ED4B0B">
        <w:tab/>
        <w:t xml:space="preserve">Протокол, касающийся статуса беженцев, </w:t>
      </w:r>
      <w:r w:rsidR="00E24319">
        <w:t>–</w:t>
      </w:r>
      <w:r w:rsidRPr="00ED4B0B">
        <w:t xml:space="preserve"> в 2010 году;</w:t>
      </w:r>
    </w:p>
    <w:p w:rsidR="00ED4B0B" w:rsidRPr="00ED4B0B" w:rsidRDefault="00ED4B0B" w:rsidP="00ED4B0B">
      <w:pPr>
        <w:pStyle w:val="SingleTxtGR"/>
      </w:pPr>
      <w:r w:rsidRPr="00ED4B0B">
        <w:tab/>
        <w:t>b)</w:t>
      </w:r>
      <w:r w:rsidRPr="00ED4B0B">
        <w:tab/>
        <w:t>Конвенция Совета Европы о защите детей от эксплуатации и секс</w:t>
      </w:r>
      <w:r w:rsidRPr="00ED4B0B">
        <w:t>у</w:t>
      </w:r>
      <w:r w:rsidRPr="00ED4B0B">
        <w:t xml:space="preserve">альных надругательств </w:t>
      </w:r>
      <w:r w:rsidR="00E2639E">
        <w:t>–</w:t>
      </w:r>
      <w:r w:rsidRPr="00ED4B0B">
        <w:t xml:space="preserve"> в 2014 году;</w:t>
      </w:r>
    </w:p>
    <w:p w:rsidR="00ED4B0B" w:rsidRPr="00ED4B0B" w:rsidRDefault="00ED4B0B" w:rsidP="00ED4B0B">
      <w:pPr>
        <w:pStyle w:val="SingleTxtGR"/>
      </w:pPr>
      <w:r w:rsidRPr="00ED4B0B">
        <w:tab/>
        <w:t>c)</w:t>
      </w:r>
      <w:r w:rsidRPr="00ED4B0B">
        <w:tab/>
        <w:t>Факультативный протокол к Конвенции о правах реб</w:t>
      </w:r>
      <w:r w:rsidR="00E24319">
        <w:t>е</w:t>
      </w:r>
      <w:r w:rsidRPr="00ED4B0B">
        <w:t>нка, каса</w:t>
      </w:r>
      <w:r w:rsidRPr="00ED4B0B">
        <w:t>ю</w:t>
      </w:r>
      <w:r w:rsidRPr="00ED4B0B">
        <w:t xml:space="preserve">щийся процедуры сообщений, </w:t>
      </w:r>
      <w:r w:rsidR="00E2639E">
        <w:t>–</w:t>
      </w:r>
      <w:r w:rsidRPr="00ED4B0B">
        <w:t xml:space="preserve"> в 201</w:t>
      </w:r>
      <w:r w:rsidR="00E2639E">
        <w:t>4</w:t>
      </w:r>
      <w:r w:rsidRPr="00ED4B0B">
        <w:t xml:space="preserve"> году;</w:t>
      </w:r>
    </w:p>
    <w:p w:rsidR="00ED4B0B" w:rsidRPr="001B18D3" w:rsidRDefault="00ED4B0B" w:rsidP="00ED4B0B">
      <w:pPr>
        <w:pStyle w:val="SingleTxtGR"/>
      </w:pPr>
      <w:r w:rsidRPr="00ED4B0B">
        <w:lastRenderedPageBreak/>
        <w:tab/>
        <w:t>d)</w:t>
      </w:r>
      <w:r w:rsidRPr="00ED4B0B">
        <w:tab/>
        <w:t xml:space="preserve">Конвенция Совета Европы о предупреждении и борьбе с насилием в отношении женщин и домашним насилием </w:t>
      </w:r>
      <w:r w:rsidR="00E2639E">
        <w:t>–</w:t>
      </w:r>
      <w:r w:rsidR="001B18D3">
        <w:t xml:space="preserve"> в 2014 году;</w:t>
      </w:r>
    </w:p>
    <w:p w:rsidR="00ED4B0B" w:rsidRPr="00ED4B0B" w:rsidRDefault="00ED4B0B" w:rsidP="00ED4B0B">
      <w:pPr>
        <w:pStyle w:val="SingleTxtGR"/>
      </w:pPr>
      <w:r w:rsidRPr="00ED4B0B">
        <w:tab/>
        <w:t>e)</w:t>
      </w:r>
      <w:r w:rsidRPr="00ED4B0B">
        <w:tab/>
        <w:t xml:space="preserve">Конвенция Совета Европы о противодействии торговле людьми </w:t>
      </w:r>
      <w:r w:rsidR="00E2639E">
        <w:t>–</w:t>
      </w:r>
      <w:r w:rsidRPr="00ED4B0B">
        <w:t xml:space="preserve"> в</w:t>
      </w:r>
      <w:r w:rsidR="00E2639E">
        <w:t> </w:t>
      </w:r>
      <w:r w:rsidRPr="00ED4B0B">
        <w:t>201</w:t>
      </w:r>
      <w:r w:rsidR="00E2639E">
        <w:t>5</w:t>
      </w:r>
      <w:r w:rsidRPr="00ED4B0B">
        <w:t xml:space="preserve"> году;</w:t>
      </w:r>
    </w:p>
    <w:p w:rsidR="00ED4B0B" w:rsidRPr="00ED4B0B" w:rsidRDefault="00ED4B0B" w:rsidP="00ED4B0B">
      <w:pPr>
        <w:pStyle w:val="SingleTxtGR"/>
      </w:pPr>
      <w:r w:rsidRPr="00ED4B0B">
        <w:tab/>
        <w:t>f)</w:t>
      </w:r>
      <w:r w:rsidRPr="00ED4B0B">
        <w:tab/>
        <w:t>Факультативный протокол к Конвенции о ликвидации всех форм дискриминации в отношении женщин – в 20</w:t>
      </w:r>
      <w:r w:rsidR="00E2639E">
        <w:t>16</w:t>
      </w:r>
      <w:r w:rsidRPr="00ED4B0B">
        <w:t xml:space="preserve"> году.</w:t>
      </w:r>
    </w:p>
    <w:p w:rsidR="00ED4B0B" w:rsidRPr="00ED4B0B" w:rsidRDefault="00ED4B0B" w:rsidP="00ED4B0B">
      <w:pPr>
        <w:pStyle w:val="SingleTxtGR"/>
      </w:pPr>
      <w:r w:rsidRPr="00ED4B0B">
        <w:t>5.</w:t>
      </w:r>
      <w:r w:rsidRPr="00ED4B0B">
        <w:tab/>
        <w:t>Комитет также с удовлетворением принимает к сведению:</w:t>
      </w:r>
    </w:p>
    <w:p w:rsidR="00ED4B0B" w:rsidRPr="00ED4B0B" w:rsidRDefault="00ED4B0B" w:rsidP="00ED4B0B">
      <w:pPr>
        <w:pStyle w:val="SingleTxtGR"/>
      </w:pPr>
      <w:r w:rsidRPr="00ED4B0B">
        <w:tab/>
      </w:r>
      <w:proofErr w:type="gramStart"/>
      <w:r w:rsidRPr="00ED4B0B">
        <w:t>a)</w:t>
      </w:r>
      <w:r w:rsidRPr="00ED4B0B">
        <w:tab/>
        <w:t>вступление в силу Закона № 1.382 от 20 июля 2011 года о пред</w:t>
      </w:r>
      <w:r w:rsidRPr="00ED4B0B">
        <w:t>у</w:t>
      </w:r>
      <w:r w:rsidRPr="00ED4B0B">
        <w:t>преждении отдельных форм насилия и наказании за них, Закона № 1.387 от 19</w:t>
      </w:r>
      <w:r w:rsidR="001801EB">
        <w:t> </w:t>
      </w:r>
      <w:r w:rsidRPr="00ED4B0B">
        <w:t>декабря 2011 года о внесении изменений в Закон № 1.155 от 18 декабря 1992</w:t>
      </w:r>
      <w:r w:rsidR="001801EB">
        <w:t> </w:t>
      </w:r>
      <w:r w:rsidRPr="00ED4B0B">
        <w:t>года о гражданстве, Закона № 1.399 от 25 июня 2013 года о внесении п</w:t>
      </w:r>
      <w:r w:rsidRPr="00ED4B0B">
        <w:t>о</w:t>
      </w:r>
      <w:r w:rsidRPr="00ED4B0B">
        <w:t>правок в Уголовно-процессуальный кодекс, касающихся задержания, и Зак</w:t>
      </w:r>
      <w:r w:rsidRPr="00ED4B0B">
        <w:t>о</w:t>
      </w:r>
      <w:r w:rsidRPr="00ED4B0B">
        <w:t>на</w:t>
      </w:r>
      <w:r w:rsidR="001801EB">
        <w:t> </w:t>
      </w:r>
      <w:r w:rsidRPr="00ED4B0B">
        <w:t>№ 1.410 от 2</w:t>
      </w:r>
      <w:proofErr w:type="gramEnd"/>
      <w:r w:rsidRPr="00ED4B0B">
        <w:t xml:space="preserve"> декабря 2014 </w:t>
      </w:r>
      <w:r w:rsidR="00384671">
        <w:t xml:space="preserve">года </w:t>
      </w:r>
      <w:bookmarkStart w:id="2" w:name="_GoBack"/>
      <w:bookmarkEnd w:id="2"/>
      <w:r w:rsidRPr="00ED4B0B">
        <w:t>о защите, самообеспеченности и поощрении прав и свобод инвалидов;</w:t>
      </w:r>
    </w:p>
    <w:p w:rsidR="00ED4B0B" w:rsidRPr="00ED4B0B" w:rsidRDefault="00ED4B0B" w:rsidP="00ED4B0B">
      <w:pPr>
        <w:pStyle w:val="SingleTxtGR"/>
      </w:pPr>
      <w:r w:rsidRPr="00ED4B0B">
        <w:tab/>
        <w:t>b)</w:t>
      </w:r>
      <w:r w:rsidRPr="00ED4B0B">
        <w:tab/>
        <w:t>принятие Закона № 1.409 от 22 октября 2014 года о внесении п</w:t>
      </w:r>
      <w:r w:rsidRPr="00ED4B0B">
        <w:t>о</w:t>
      </w:r>
      <w:r w:rsidRPr="00ED4B0B">
        <w:t>правок в Закон от 23 февраля 1968 года о национальных и муниципальных в</w:t>
      </w:r>
      <w:r w:rsidRPr="00ED4B0B">
        <w:t>ы</w:t>
      </w:r>
      <w:r w:rsidRPr="00ED4B0B">
        <w:t>борах и Закона № 1.430 от 13 июля 2016 года о различных мерах, касающихся охраны национальной безопасности;</w:t>
      </w:r>
    </w:p>
    <w:p w:rsidR="00ED4B0B" w:rsidRPr="00ED4B0B" w:rsidRDefault="00ED4B0B" w:rsidP="00ED4B0B">
      <w:pPr>
        <w:pStyle w:val="SingleTxtGR"/>
      </w:pPr>
      <w:r w:rsidRPr="00ED4B0B">
        <w:tab/>
        <w:t>c)</w:t>
      </w:r>
      <w:r w:rsidRPr="00ED4B0B">
        <w:tab/>
        <w:t>вынесение Княжеского указа № 3.782 от 16 мая 2012 года об орг</w:t>
      </w:r>
      <w:r w:rsidRPr="00ED4B0B">
        <w:t>а</w:t>
      </w:r>
      <w:r w:rsidRPr="00ED4B0B">
        <w:t>низации управления пенитенциарными учреждениями и местами содержания под стражей.</w:t>
      </w:r>
    </w:p>
    <w:p w:rsidR="00ED4B0B" w:rsidRPr="00ED4B0B" w:rsidRDefault="00ED4B0B" w:rsidP="00ED4B0B">
      <w:pPr>
        <w:pStyle w:val="SingleTxtGR"/>
      </w:pPr>
      <w:r w:rsidRPr="00ED4B0B">
        <w:t>6.</w:t>
      </w:r>
      <w:r w:rsidRPr="00ED4B0B">
        <w:tab/>
        <w:t>Кроме того, Комитет с удовлетворением принимает к сведению организ</w:t>
      </w:r>
      <w:r w:rsidRPr="00ED4B0B">
        <w:t>а</w:t>
      </w:r>
      <w:r w:rsidRPr="00ED4B0B">
        <w:t>цию различных учебных и просветительных мероприятий по правам человека, в частности для магистратов и сотрудников правоохранительных органов. В</w:t>
      </w:r>
      <w:r w:rsidR="00333C2A">
        <w:t> </w:t>
      </w:r>
      <w:r w:rsidRPr="00ED4B0B">
        <w:t>этой связи Комитет приветствует организацию в 2012 году курсов професс</w:t>
      </w:r>
      <w:r w:rsidRPr="00ED4B0B">
        <w:t>и</w:t>
      </w:r>
      <w:r w:rsidRPr="00ED4B0B">
        <w:t>ональной подготовки для специалистов, работающих в непосредственном ко</w:t>
      </w:r>
      <w:r w:rsidRPr="00ED4B0B">
        <w:t>н</w:t>
      </w:r>
      <w:r w:rsidRPr="00ED4B0B">
        <w:t xml:space="preserve">такте с жертвами актов насилия. </w:t>
      </w:r>
      <w:proofErr w:type="gramStart"/>
      <w:r w:rsidRPr="00ED4B0B">
        <w:t xml:space="preserve">Он также выражает удовлетворение по поводу назначения в 2006 году Уполномоченного по правам инвалидов в правительстве и открытия нового детского дома княгини </w:t>
      </w:r>
      <w:proofErr w:type="spellStart"/>
      <w:r w:rsidRPr="00ED4B0B">
        <w:t>Шарлен</w:t>
      </w:r>
      <w:proofErr w:type="spellEnd"/>
      <w:r w:rsidRPr="00ED4B0B">
        <w:t xml:space="preserve"> (бывшего приюта </w:t>
      </w:r>
      <w:proofErr w:type="spellStart"/>
      <w:r w:rsidRPr="00ED4B0B">
        <w:t>Сент-Девот</w:t>
      </w:r>
      <w:proofErr w:type="spellEnd"/>
      <w:r w:rsidRPr="00ED4B0B">
        <w:t>) в 2012 году и Геронтологического центра для престарелых в 2013 году.</w:t>
      </w:r>
      <w:proofErr w:type="gramEnd"/>
      <w:r w:rsidRPr="00ED4B0B">
        <w:t xml:space="preserve"> Комитет с удовлетворением отмечает создание Княжеским указом № 4.524 от 30 октября 2013 года Верховного комиссариата по вопросам защиты прав и свобод и посредничества.</w:t>
      </w:r>
    </w:p>
    <w:p w:rsidR="00ED4B0B" w:rsidRPr="00ED4B0B" w:rsidRDefault="00ED4B0B" w:rsidP="00284672">
      <w:pPr>
        <w:pStyle w:val="H1GR"/>
      </w:pPr>
      <w:r w:rsidRPr="00ED4B0B">
        <w:tab/>
        <w:t>C.</w:t>
      </w:r>
      <w:r w:rsidRPr="00ED4B0B">
        <w:tab/>
        <w:t>Основные вопросы, вызывающие обеспокоенность, и</w:t>
      </w:r>
      <w:r w:rsidR="00284672">
        <w:rPr>
          <w:lang w:val="en-US"/>
        </w:rPr>
        <w:t> </w:t>
      </w:r>
      <w:r w:rsidRPr="00ED4B0B">
        <w:t>рекомендации</w:t>
      </w:r>
    </w:p>
    <w:p w:rsidR="00ED4B0B" w:rsidRPr="00ED4B0B" w:rsidRDefault="00ED4B0B" w:rsidP="00284672">
      <w:pPr>
        <w:pStyle w:val="H23GR"/>
      </w:pPr>
      <w:r w:rsidRPr="00ED4B0B">
        <w:tab/>
      </w:r>
      <w:r w:rsidRPr="00ED4B0B">
        <w:tab/>
        <w:t>Нерассмотренные вопросы последующей деятельности, связанные с</w:t>
      </w:r>
      <w:r w:rsidR="00284672">
        <w:rPr>
          <w:lang w:val="en-US"/>
        </w:rPr>
        <w:t> </w:t>
      </w:r>
      <w:r w:rsidRPr="00ED4B0B">
        <w:t>предыдущим циклом представления докладов</w:t>
      </w:r>
    </w:p>
    <w:p w:rsidR="00ED4B0B" w:rsidRPr="00ED4B0B" w:rsidRDefault="00ED4B0B" w:rsidP="00ED4B0B">
      <w:pPr>
        <w:pStyle w:val="SingleTxtGR"/>
      </w:pPr>
      <w:r w:rsidRPr="00ED4B0B">
        <w:t>7.</w:t>
      </w:r>
      <w:r w:rsidRPr="00ED4B0B">
        <w:tab/>
      </w:r>
      <w:proofErr w:type="gramStart"/>
      <w:r w:rsidRPr="00ED4B0B">
        <w:t>Принимая к сведению представленную государством-участником 6 июня 2012 года информацию об осуществлении рекомендаций, содержащихся в пун</w:t>
      </w:r>
      <w:r w:rsidRPr="00ED4B0B">
        <w:t>к</w:t>
      </w:r>
      <w:r w:rsidRPr="00ED4B0B">
        <w:t>те 9 (относительно недопустимости принудительного возвращения), пункте 10 (относительно мониторинга условий содержания под стражей) и пункте 11 (о</w:t>
      </w:r>
      <w:r w:rsidRPr="00ED4B0B">
        <w:t>т</w:t>
      </w:r>
      <w:r w:rsidRPr="00ED4B0B">
        <w:t>носительно насилия в семье) предыдущих заключительных замечаний (CAT/C/MCO/CO/4-5), Комитет выражает сожаление по поводу непринятия надлежащих мер в связи с пунктом 9 и всесторонних мер</w:t>
      </w:r>
      <w:proofErr w:type="gramEnd"/>
      <w:r w:rsidRPr="00ED4B0B">
        <w:t xml:space="preserve"> в связи с пунктом 10.</w:t>
      </w:r>
    </w:p>
    <w:p w:rsidR="00ED4B0B" w:rsidRPr="00ED4B0B" w:rsidRDefault="00ED4B0B" w:rsidP="00284672">
      <w:pPr>
        <w:pStyle w:val="H23GR"/>
      </w:pPr>
      <w:r w:rsidRPr="00ED4B0B">
        <w:tab/>
      </w:r>
      <w:r w:rsidRPr="00ED4B0B">
        <w:tab/>
        <w:t xml:space="preserve">Определение пытки и ее квалификация в качестве уголовного преступления </w:t>
      </w:r>
    </w:p>
    <w:p w:rsidR="00ED4B0B" w:rsidRPr="00ED4B0B" w:rsidRDefault="00ED4B0B" w:rsidP="00ED4B0B">
      <w:pPr>
        <w:pStyle w:val="SingleTxtGR"/>
      </w:pPr>
      <w:r w:rsidRPr="00ED4B0B">
        <w:t>8.</w:t>
      </w:r>
      <w:r w:rsidRPr="00ED4B0B">
        <w:tab/>
        <w:t>Отмечая, что а) в статье 20 Конституции однозначно закреплен запрет на жестокое, бесчеловечное и унижающее достоинство обращение и что Конве</w:t>
      </w:r>
      <w:r w:rsidRPr="00ED4B0B">
        <w:t>н</w:t>
      </w:r>
      <w:r w:rsidRPr="00ED4B0B">
        <w:t>ция против пыток и других жестоких, бесчеловечных или унижающих достои</w:t>
      </w:r>
      <w:r w:rsidRPr="00ED4B0B">
        <w:t>н</w:t>
      </w:r>
      <w:r w:rsidRPr="00ED4B0B">
        <w:t xml:space="preserve">ство видов обращения и наказания введена в действие в Монако с 1992 года; </w:t>
      </w:r>
      <w:proofErr w:type="gramStart"/>
      <w:r w:rsidRPr="00ED4B0B">
        <w:t>b)</w:t>
      </w:r>
      <w:r w:rsidR="00232C92">
        <w:t> </w:t>
      </w:r>
      <w:proofErr w:type="gramEnd"/>
      <w:r w:rsidRPr="00ED4B0B">
        <w:t xml:space="preserve">судебные органы Монако применяют широкое толкование термина </w:t>
      </w:r>
      <w:r w:rsidR="00232C92">
        <w:t>«</w:t>
      </w:r>
      <w:r w:rsidRPr="00ED4B0B">
        <w:t>пытки и жестокое, бесчеловечное или унижающее достоинство обращение</w:t>
      </w:r>
      <w:r w:rsidR="00232C92">
        <w:t>»</w:t>
      </w:r>
      <w:r w:rsidRPr="00ED4B0B">
        <w:t>; и c) Уг</w:t>
      </w:r>
      <w:r w:rsidRPr="00ED4B0B">
        <w:t>о</w:t>
      </w:r>
      <w:r w:rsidRPr="00ED4B0B">
        <w:t>ловный кодекс предусматривает более суровое наказание в таких случаях, К</w:t>
      </w:r>
      <w:r w:rsidRPr="00ED4B0B">
        <w:t>о</w:t>
      </w:r>
      <w:r w:rsidRPr="00ED4B0B">
        <w:t>митет выражает сожаление по поводу отсутствия в Уголовном кодексе опред</w:t>
      </w:r>
      <w:r w:rsidRPr="00ED4B0B">
        <w:t>е</w:t>
      </w:r>
      <w:r w:rsidRPr="00ED4B0B">
        <w:t>ления пытки, полностью соответствующего статье 1 Конвенции, а также отсу</w:t>
      </w:r>
      <w:r w:rsidRPr="00ED4B0B">
        <w:t>т</w:t>
      </w:r>
      <w:r w:rsidRPr="00ED4B0B">
        <w:t>ствия конкретного положения о квалификации пытки в качестве уголовного преступления. Кроме того, он по-прежнему обеспокоен тем, что в законод</w:t>
      </w:r>
      <w:r w:rsidRPr="00ED4B0B">
        <w:t>а</w:t>
      </w:r>
      <w:r w:rsidRPr="00ED4B0B">
        <w:t>тельстве Монако (статьи 1, 4 и 15) не признаны принцип неприменимости срока давности к преступлениям в форме пытки и принцип недействительности пок</w:t>
      </w:r>
      <w:r w:rsidRPr="00ED4B0B">
        <w:t>а</w:t>
      </w:r>
      <w:r w:rsidRPr="00ED4B0B">
        <w:t>заний, полученных под пытками.</w:t>
      </w:r>
    </w:p>
    <w:p w:rsidR="00ED4B0B" w:rsidRPr="00ED4B0B" w:rsidRDefault="00ED4B0B" w:rsidP="00ED4B0B">
      <w:pPr>
        <w:pStyle w:val="SingleTxtGR"/>
      </w:pPr>
      <w:r w:rsidRPr="00ED4B0B">
        <w:t>9.</w:t>
      </w:r>
      <w:r w:rsidRPr="00ED4B0B">
        <w:tab/>
      </w:r>
      <w:r w:rsidRPr="008C26CB">
        <w:rPr>
          <w:b/>
        </w:rPr>
        <w:t>Комитет вновь выносит свои предыдущие рекомендации (CAT/C/</w:t>
      </w:r>
      <w:r w:rsidR="00232C92">
        <w:rPr>
          <w:b/>
        </w:rPr>
        <w:t xml:space="preserve"> </w:t>
      </w:r>
      <w:r w:rsidRPr="008C26CB">
        <w:rPr>
          <w:b/>
        </w:rPr>
        <w:t>MCO/CO/4-5, пункт 7), принятые в июне 2011 года, и просит государство-участник включить в его уголовное законодательство определение пытки, отражающее все элементы статьи 1 Конвенции. С уч</w:t>
      </w:r>
      <w:r w:rsidR="00E24319">
        <w:rPr>
          <w:b/>
        </w:rPr>
        <w:t>е</w:t>
      </w:r>
      <w:r w:rsidRPr="008C26CB">
        <w:rPr>
          <w:b/>
        </w:rPr>
        <w:t>том своего замечания общего порядка № 2 (2007) об имплементации статьи 2 государствами-участниками Комитет полагает, что, принимая определение преступления в форме пытки, которое соответствует определению, содержащемуся в Конвенции, государства-участники будут непосредственно содействовать реализации общей цели Конвенции, которая заключается в предотвращ</w:t>
      </w:r>
      <w:r w:rsidRPr="008C26CB">
        <w:rPr>
          <w:b/>
        </w:rPr>
        <w:t>е</w:t>
      </w:r>
      <w:r w:rsidRPr="008C26CB">
        <w:rPr>
          <w:b/>
        </w:rPr>
        <w:t xml:space="preserve">нии пыток. Комитет также просит государство-участник внести изменения его законодательство, с тем чтобы однозначным образом предусмотреть в нем уголовную ответственность за совершение актов </w:t>
      </w:r>
      <w:proofErr w:type="gramStart"/>
      <w:r w:rsidRPr="008C26CB">
        <w:rPr>
          <w:b/>
        </w:rPr>
        <w:t>пыток</w:t>
      </w:r>
      <w:proofErr w:type="gramEnd"/>
      <w:r w:rsidRPr="008C26CB">
        <w:rPr>
          <w:b/>
        </w:rPr>
        <w:t xml:space="preserve"> как гражда</w:t>
      </w:r>
      <w:r w:rsidRPr="008C26CB">
        <w:rPr>
          <w:b/>
        </w:rPr>
        <w:t>н</w:t>
      </w:r>
      <w:r w:rsidRPr="008C26CB">
        <w:rPr>
          <w:b/>
        </w:rPr>
        <w:t>скими лицами, так и сотрудниками правоохранительных органов, пр</w:t>
      </w:r>
      <w:r w:rsidRPr="008C26CB">
        <w:rPr>
          <w:b/>
        </w:rPr>
        <w:t>и</w:t>
      </w:r>
      <w:r w:rsidRPr="008C26CB">
        <w:rPr>
          <w:b/>
        </w:rPr>
        <w:t>знать отсутствие срока давности за преступления в форме пыток и при</w:t>
      </w:r>
      <w:r w:rsidRPr="008C26CB">
        <w:rPr>
          <w:b/>
        </w:rPr>
        <w:t>н</w:t>
      </w:r>
      <w:r w:rsidRPr="008C26CB">
        <w:rPr>
          <w:b/>
        </w:rPr>
        <w:t>цип недействительности показаний, полученных под пытками.</w:t>
      </w:r>
    </w:p>
    <w:p w:rsidR="00ED4B0B" w:rsidRPr="00ED4B0B" w:rsidRDefault="00ED4B0B" w:rsidP="00284672">
      <w:pPr>
        <w:pStyle w:val="H23GR"/>
      </w:pPr>
      <w:r w:rsidRPr="00ED4B0B">
        <w:tab/>
      </w:r>
      <w:r w:rsidRPr="00ED4B0B">
        <w:tab/>
        <w:t>Полное запрещение пыток</w:t>
      </w:r>
    </w:p>
    <w:p w:rsidR="00ED4B0B" w:rsidRPr="00ED4B0B" w:rsidRDefault="00ED4B0B" w:rsidP="00ED4B0B">
      <w:pPr>
        <w:pStyle w:val="SingleTxtGR"/>
      </w:pPr>
      <w:r w:rsidRPr="00ED4B0B">
        <w:t>10.</w:t>
      </w:r>
      <w:r w:rsidRPr="00ED4B0B">
        <w:tab/>
        <w:t xml:space="preserve">Отмечая, что любой закон, позволяющий ссылаться на исключительные обстоятельства для оправдания актов пыток, будет считаться противоречащим Конституции, Комитет по-прежнему обеспокоен в связи с </w:t>
      </w:r>
      <w:proofErr w:type="spellStart"/>
      <w:r w:rsidRPr="00ED4B0B">
        <w:t>невключением</w:t>
      </w:r>
      <w:proofErr w:type="spellEnd"/>
      <w:r w:rsidRPr="00ED4B0B">
        <w:t xml:space="preserve"> в Уг</w:t>
      </w:r>
      <w:r w:rsidRPr="00ED4B0B">
        <w:t>о</w:t>
      </w:r>
      <w:r w:rsidRPr="00ED4B0B">
        <w:t>ловный кодекс конкретных положений, запрещающих ссылаться на исключ</w:t>
      </w:r>
      <w:r w:rsidRPr="00ED4B0B">
        <w:t>и</w:t>
      </w:r>
      <w:r w:rsidRPr="00ED4B0B">
        <w:t xml:space="preserve">тельные обстоятельства или приказ вышестоящего начальника для оправдания пыток. </w:t>
      </w:r>
      <w:proofErr w:type="gramStart"/>
      <w:r w:rsidRPr="00ED4B0B">
        <w:t>Кроме того, принимая к сведению законодательные, административные и судебные меры, принимаемые в случаях применения пыток должностным л</w:t>
      </w:r>
      <w:r w:rsidRPr="00ED4B0B">
        <w:t>и</w:t>
      </w:r>
      <w:r w:rsidRPr="00ED4B0B">
        <w:t>цом, а также имеющуюся у подчин</w:t>
      </w:r>
      <w:r w:rsidR="00E24319">
        <w:t>е</w:t>
      </w:r>
      <w:r w:rsidRPr="00ED4B0B">
        <w:t>нного возможность не исполнять против</w:t>
      </w:r>
      <w:r w:rsidRPr="00ED4B0B">
        <w:t>о</w:t>
      </w:r>
      <w:r w:rsidRPr="00ED4B0B">
        <w:t xml:space="preserve">законный приказ (доктрина </w:t>
      </w:r>
      <w:r w:rsidR="00232C92">
        <w:t>«</w:t>
      </w:r>
      <w:r w:rsidRPr="00ED4B0B">
        <w:t>умных штыков</w:t>
      </w:r>
      <w:r w:rsidR="00232C92">
        <w:t>»</w:t>
      </w:r>
      <w:r w:rsidRPr="00ED4B0B">
        <w:t>) и сообщить об этом по служе</w:t>
      </w:r>
      <w:r w:rsidRPr="00ED4B0B">
        <w:t>б</w:t>
      </w:r>
      <w:r w:rsidRPr="00ED4B0B">
        <w:t>ной иерархии, Комитет продолжает испытывать беспокойство в связи с отсу</w:t>
      </w:r>
      <w:r w:rsidRPr="00ED4B0B">
        <w:t>т</w:t>
      </w:r>
      <w:r w:rsidRPr="00ED4B0B">
        <w:t>ствием ч</w:t>
      </w:r>
      <w:r w:rsidR="00E24319">
        <w:t>е</w:t>
      </w:r>
      <w:r w:rsidRPr="00ED4B0B">
        <w:t>тких механизмов защиты подчин</w:t>
      </w:r>
      <w:r w:rsidR="00E24319">
        <w:t>е</w:t>
      </w:r>
      <w:r w:rsidRPr="00ED4B0B">
        <w:t>нного (статья 2).</w:t>
      </w:r>
      <w:proofErr w:type="gramEnd"/>
    </w:p>
    <w:p w:rsidR="00ED4B0B" w:rsidRPr="00ED4B0B" w:rsidRDefault="00ED4B0B" w:rsidP="00ED4B0B">
      <w:pPr>
        <w:pStyle w:val="SingleTxtGR"/>
      </w:pPr>
      <w:r w:rsidRPr="00ED4B0B">
        <w:t>11.</w:t>
      </w:r>
      <w:r w:rsidRPr="00ED4B0B">
        <w:tab/>
      </w:r>
      <w:r w:rsidRPr="008C26CB">
        <w:rPr>
          <w:b/>
        </w:rPr>
        <w:t>Комитет вновь выносит свои предыдущие рекомендации (CAT/C/</w:t>
      </w:r>
      <w:r w:rsidR="00E671C0">
        <w:rPr>
          <w:b/>
        </w:rPr>
        <w:t xml:space="preserve"> </w:t>
      </w:r>
      <w:r w:rsidRPr="008C26CB">
        <w:rPr>
          <w:b/>
        </w:rPr>
        <w:t>MCO/CO/4-5, пункт 8) и предлагает государству-участнику внести измен</w:t>
      </w:r>
      <w:r w:rsidRPr="008C26CB">
        <w:rPr>
          <w:b/>
        </w:rPr>
        <w:t>е</w:t>
      </w:r>
      <w:r w:rsidRPr="008C26CB">
        <w:rPr>
          <w:b/>
        </w:rPr>
        <w:t xml:space="preserve">ния в его Уголовный кодекс, с </w:t>
      </w:r>
      <w:proofErr w:type="gramStart"/>
      <w:r w:rsidRPr="008C26CB">
        <w:rPr>
          <w:b/>
        </w:rPr>
        <w:t>тем</w:t>
      </w:r>
      <w:proofErr w:type="gramEnd"/>
      <w:r w:rsidRPr="008C26CB">
        <w:rPr>
          <w:b/>
        </w:rPr>
        <w:t xml:space="preserve"> чтобы в нем однозначно определялось, что ни приказ вышестоящего начальника, ни исключительные обстоятел</w:t>
      </w:r>
      <w:r w:rsidRPr="008C26CB">
        <w:rPr>
          <w:b/>
        </w:rPr>
        <w:t>ь</w:t>
      </w:r>
      <w:r w:rsidRPr="008C26CB">
        <w:rPr>
          <w:b/>
        </w:rPr>
        <w:t xml:space="preserve">ства не могут служить оправданием применения пыток. Комитет обращает внимание государства-участника на часть </w:t>
      </w:r>
      <w:r w:rsidRPr="008C26CB">
        <w:rPr>
          <w:b/>
          <w:lang w:val="en-US"/>
        </w:rPr>
        <w:t>VII</w:t>
      </w:r>
      <w:r w:rsidRPr="008C26CB">
        <w:rPr>
          <w:b/>
        </w:rPr>
        <w:t xml:space="preserve"> своего замечания общего п</w:t>
      </w:r>
      <w:r w:rsidRPr="008C26CB">
        <w:rPr>
          <w:b/>
        </w:rPr>
        <w:t>о</w:t>
      </w:r>
      <w:r w:rsidRPr="008C26CB">
        <w:rPr>
          <w:b/>
        </w:rPr>
        <w:t>рядка № 2. Государству-участнику следует также предусмотреть принятие законодательных, административных, судебных и других мер для укрепл</w:t>
      </w:r>
      <w:r w:rsidRPr="008C26CB">
        <w:rPr>
          <w:b/>
        </w:rPr>
        <w:t>е</w:t>
      </w:r>
      <w:r w:rsidRPr="008C26CB">
        <w:rPr>
          <w:b/>
        </w:rPr>
        <w:t>ния гарантий защиты служащего, который отказывается исполнять пр</w:t>
      </w:r>
      <w:r w:rsidRPr="008C26CB">
        <w:rPr>
          <w:b/>
        </w:rPr>
        <w:t>о</w:t>
      </w:r>
      <w:r w:rsidRPr="008C26CB">
        <w:rPr>
          <w:b/>
        </w:rPr>
        <w:t>тивозаконный приказ вышестоящего начальника.</w:t>
      </w:r>
    </w:p>
    <w:p w:rsidR="00ED4B0B" w:rsidRPr="00ED4B0B" w:rsidRDefault="00ED4B0B" w:rsidP="00284672">
      <w:pPr>
        <w:pStyle w:val="H23GR"/>
      </w:pPr>
      <w:r w:rsidRPr="00ED4B0B">
        <w:tab/>
      </w:r>
      <w:r w:rsidRPr="00ED4B0B">
        <w:tab/>
        <w:t>Недопустимость принудительного возвращения</w:t>
      </w:r>
    </w:p>
    <w:p w:rsidR="00ED4B0B" w:rsidRPr="00ED4B0B" w:rsidRDefault="00ED4B0B" w:rsidP="00ED4B0B">
      <w:pPr>
        <w:pStyle w:val="SingleTxtGR"/>
      </w:pPr>
      <w:r w:rsidRPr="00ED4B0B">
        <w:t>12.</w:t>
      </w:r>
      <w:r w:rsidRPr="00ED4B0B">
        <w:tab/>
      </w:r>
      <w:proofErr w:type="gramStart"/>
      <w:r w:rsidRPr="00ED4B0B">
        <w:t>Отмечая, что власти Монако сами обеспечивают административную и</w:t>
      </w:r>
      <w:r w:rsidR="003319F5">
        <w:t> </w:t>
      </w:r>
      <w:r w:rsidRPr="00ED4B0B">
        <w:t>правовую защиту беженцев, проживающих в Княжестве Монако, и что ра</w:t>
      </w:r>
      <w:r w:rsidRPr="00ED4B0B">
        <w:t>с</w:t>
      </w:r>
      <w:r w:rsidRPr="00ED4B0B">
        <w:t>смотрением дел и вынесением консультативных заключений занимается Фра</w:t>
      </w:r>
      <w:r w:rsidRPr="00ED4B0B">
        <w:t>н</w:t>
      </w:r>
      <w:r w:rsidRPr="00ED4B0B">
        <w:t xml:space="preserve">цузское управление по защите беженцев и апатридов (ФУЗБА), Комитет </w:t>
      </w:r>
      <w:r w:rsidR="003319F5">
        <w:br/>
      </w:r>
      <w:r w:rsidRPr="00ED4B0B">
        <w:t>по-прежнему испытывает обеспокоенность по поводу неясности правовых о</w:t>
      </w:r>
      <w:r w:rsidRPr="00ED4B0B">
        <w:t>с</w:t>
      </w:r>
      <w:r w:rsidRPr="00ED4B0B">
        <w:t>нований процедур, применимых к просителям убежища, их конкретного пр</w:t>
      </w:r>
      <w:r w:rsidRPr="00ED4B0B">
        <w:t>и</w:t>
      </w:r>
      <w:r w:rsidRPr="00ED4B0B">
        <w:t>менения, а также предоставляемых гарантий.</w:t>
      </w:r>
      <w:proofErr w:type="gramEnd"/>
      <w:r w:rsidRPr="00ED4B0B">
        <w:t xml:space="preserve"> Комитет также обеспокоен отсу</w:t>
      </w:r>
      <w:r w:rsidRPr="00ED4B0B">
        <w:t>т</w:t>
      </w:r>
      <w:r w:rsidRPr="00ED4B0B">
        <w:t>ствием ясности в процедуре сотрудничества между государством-участником и ФУЗБА, которая основана на простом обмене письмами между властями Фра</w:t>
      </w:r>
      <w:r w:rsidRPr="00ED4B0B">
        <w:t>н</w:t>
      </w:r>
      <w:r w:rsidRPr="00ED4B0B">
        <w:t>ции и Монако. Комитет напоминает, что в том случае, если практика ФУЗБА не соответствует требованиям Конвенции, ответственность будет нести госуда</w:t>
      </w:r>
      <w:r w:rsidRPr="00ED4B0B">
        <w:t>р</w:t>
      </w:r>
      <w:r w:rsidRPr="00ED4B0B">
        <w:t>ство-участник. Кроме того, Комитет вновь выражает свою обеспокоенность в связи с отсутствием механизма принятия последующих мер по делам просит</w:t>
      </w:r>
      <w:r w:rsidRPr="00ED4B0B">
        <w:t>е</w:t>
      </w:r>
      <w:r w:rsidRPr="00ED4B0B">
        <w:t>лей убежища, рассматриваемым ФУЗБА (статья 3).</w:t>
      </w:r>
    </w:p>
    <w:p w:rsidR="00ED4B0B" w:rsidRPr="008C26CB" w:rsidRDefault="00ED4B0B" w:rsidP="00ED4B0B">
      <w:pPr>
        <w:pStyle w:val="SingleTxtGR"/>
        <w:rPr>
          <w:b/>
        </w:rPr>
      </w:pPr>
      <w:r w:rsidRPr="00ED4B0B">
        <w:t>13.</w:t>
      </w:r>
      <w:r w:rsidRPr="00ED4B0B">
        <w:tab/>
      </w:r>
      <w:r w:rsidRPr="008C26CB">
        <w:rPr>
          <w:b/>
        </w:rPr>
        <w:t>Для целей правовой определ</w:t>
      </w:r>
      <w:r w:rsidR="00E24319">
        <w:rPr>
          <w:b/>
        </w:rPr>
        <w:t>е</w:t>
      </w:r>
      <w:r w:rsidRPr="008C26CB">
        <w:rPr>
          <w:b/>
        </w:rPr>
        <w:t>нности государству-участнику следует обеспечить, чтобы элементы процедур, применимых к просителям убеж</w:t>
      </w:r>
      <w:r w:rsidRPr="008C26CB">
        <w:rPr>
          <w:b/>
        </w:rPr>
        <w:t>и</w:t>
      </w:r>
      <w:r w:rsidRPr="008C26CB">
        <w:rPr>
          <w:b/>
        </w:rPr>
        <w:t>ща, а также процедура сотрудничества с ФУЗБА были определены в более точной и доступной для всех форме. Кроме того, Комитет хотел бы пол</w:t>
      </w:r>
      <w:r w:rsidRPr="008C26CB">
        <w:rPr>
          <w:b/>
        </w:rPr>
        <w:t>у</w:t>
      </w:r>
      <w:r w:rsidRPr="008C26CB">
        <w:rPr>
          <w:b/>
        </w:rPr>
        <w:t>чить данные о количестве поданных и рассмотренных ФУЗБА ходатайств, а также о числе случаев, когда власти Монако приняли или отвергли з</w:t>
      </w:r>
      <w:r w:rsidRPr="008C26CB">
        <w:rPr>
          <w:b/>
        </w:rPr>
        <w:t>а</w:t>
      </w:r>
      <w:r w:rsidRPr="008C26CB">
        <w:rPr>
          <w:b/>
        </w:rPr>
        <w:t>ключение ФУЗБА, и о причинах принятия или отказа. Комитет также х</w:t>
      </w:r>
      <w:r w:rsidRPr="008C26CB">
        <w:rPr>
          <w:b/>
        </w:rPr>
        <w:t>о</w:t>
      </w:r>
      <w:r w:rsidRPr="008C26CB">
        <w:rPr>
          <w:b/>
        </w:rPr>
        <w:t>тел бы получить данные о количестве апелляций в связи с решениями о депортации с 2011 года и о том, имели ли эти апелляции приостанавлив</w:t>
      </w:r>
      <w:r w:rsidRPr="008C26CB">
        <w:rPr>
          <w:b/>
        </w:rPr>
        <w:t>а</w:t>
      </w:r>
      <w:r w:rsidRPr="008C26CB">
        <w:rPr>
          <w:b/>
        </w:rPr>
        <w:t>ющее действие в ходе разбирательств в Верховном суде. Комитет повторяет свои предыдущие рекомендации (CAT/C/MCO/CO/4-5, пункт 9) и просит государство-участник создать механизм принятия последующих мер по д</w:t>
      </w:r>
      <w:r w:rsidRPr="008C26CB">
        <w:rPr>
          <w:b/>
        </w:rPr>
        <w:t>е</w:t>
      </w:r>
      <w:r w:rsidRPr="008C26CB">
        <w:rPr>
          <w:b/>
        </w:rPr>
        <w:t>лам просителей убежища, рассматриваемым ФУЗБА.</w:t>
      </w:r>
    </w:p>
    <w:p w:rsidR="00ED4B0B" w:rsidRPr="00ED4B0B" w:rsidRDefault="00ED4B0B" w:rsidP="00284672">
      <w:pPr>
        <w:pStyle w:val="H23GR"/>
      </w:pPr>
      <w:r w:rsidRPr="00ED4B0B">
        <w:tab/>
      </w:r>
      <w:r w:rsidRPr="00ED4B0B">
        <w:tab/>
        <w:t>Содержание под стражей несовершеннолетних</w:t>
      </w:r>
    </w:p>
    <w:p w:rsidR="00ED4B0B" w:rsidRPr="00ED4B0B" w:rsidRDefault="00ED4B0B" w:rsidP="00ED4B0B">
      <w:pPr>
        <w:pStyle w:val="SingleTxtGR"/>
      </w:pPr>
      <w:r w:rsidRPr="00ED4B0B">
        <w:t>14.</w:t>
      </w:r>
      <w:r w:rsidRPr="00ED4B0B">
        <w:tab/>
        <w:t>Комитет с удовлетворением принимает к сведению усилия, прилагаемые государством-участником после последнего диалога с Комитетом для обеспеч</w:t>
      </w:r>
      <w:r w:rsidRPr="00ED4B0B">
        <w:t>е</w:t>
      </w:r>
      <w:r w:rsidRPr="00ED4B0B">
        <w:t>ния всестороннего выполнения обязательств в том, что касается содержания под стражей. Он особо отмечает принятие Закона № 1.399 от 25 июня 2013 года о внесении поправок в Уголовно-процессуальный кодекс, касающихся содерж</w:t>
      </w:r>
      <w:r w:rsidRPr="00ED4B0B">
        <w:t>а</w:t>
      </w:r>
      <w:r w:rsidRPr="00ED4B0B">
        <w:t>ния под стражей. Однако, как и Комитет по правам реб</w:t>
      </w:r>
      <w:r w:rsidR="00E24319">
        <w:t>е</w:t>
      </w:r>
      <w:r w:rsidRPr="00ED4B0B">
        <w:t>нка (CRC/C/MCO/</w:t>
      </w:r>
      <w:r w:rsidR="003319F5">
        <w:br/>
      </w:r>
      <w:r w:rsidRPr="00ED4B0B">
        <w:t xml:space="preserve">CO/2-3, пункт 47), Комитет сохраняет беспокойство по поводу содержания под стражей несовершеннолетних в возрасте до 13 лет (статья 11). </w:t>
      </w:r>
    </w:p>
    <w:p w:rsidR="00ED4B0B" w:rsidRPr="008C26CB" w:rsidRDefault="00ED4B0B" w:rsidP="00ED4B0B">
      <w:pPr>
        <w:pStyle w:val="SingleTxtGR"/>
        <w:rPr>
          <w:b/>
        </w:rPr>
      </w:pPr>
      <w:r w:rsidRPr="00ED4B0B">
        <w:t>15.</w:t>
      </w:r>
      <w:r w:rsidRPr="00ED4B0B">
        <w:tab/>
      </w:r>
      <w:r w:rsidRPr="008C26CB">
        <w:rPr>
          <w:b/>
        </w:rPr>
        <w:t>Комитет рекомендует государству-участнику отменить внес</w:t>
      </w:r>
      <w:r w:rsidR="00E24319">
        <w:rPr>
          <w:b/>
        </w:rPr>
        <w:t>е</w:t>
      </w:r>
      <w:r w:rsidRPr="008C26CB">
        <w:rPr>
          <w:b/>
        </w:rPr>
        <w:t>нную в Уголовно-процессуальный кодекс поправку, позволяющую помещать под стражу детей в возрасте до 13 лет для целей расследования.</w:t>
      </w:r>
    </w:p>
    <w:p w:rsidR="00ED4B0B" w:rsidRPr="00ED4B0B" w:rsidRDefault="00ED4B0B" w:rsidP="00284672">
      <w:pPr>
        <w:pStyle w:val="H23GR"/>
      </w:pPr>
      <w:r w:rsidRPr="00ED4B0B">
        <w:tab/>
      </w:r>
      <w:r w:rsidRPr="00ED4B0B">
        <w:tab/>
        <w:t>Условия содержания в арестном доме</w:t>
      </w:r>
    </w:p>
    <w:p w:rsidR="00ED4B0B" w:rsidRPr="00ED4B0B" w:rsidRDefault="00ED4B0B" w:rsidP="00ED4B0B">
      <w:pPr>
        <w:pStyle w:val="SingleTxtGR"/>
      </w:pPr>
      <w:r w:rsidRPr="00ED4B0B">
        <w:t>16.</w:t>
      </w:r>
      <w:r w:rsidRPr="00ED4B0B">
        <w:tab/>
        <w:t>Комитет отмечает, что арестный дом в Монако предназначен для разм</w:t>
      </w:r>
      <w:r w:rsidRPr="00ED4B0B">
        <w:t>е</w:t>
      </w:r>
      <w:r w:rsidRPr="00ED4B0B">
        <w:t>щения небольшого числа лиц, задержанных на короткий срок, и что, соотве</w:t>
      </w:r>
      <w:r w:rsidRPr="00ED4B0B">
        <w:t>т</w:t>
      </w:r>
      <w:r w:rsidRPr="00ED4B0B">
        <w:t>ственно, речь не ид</w:t>
      </w:r>
      <w:r w:rsidR="00E24319">
        <w:t>е</w:t>
      </w:r>
      <w:r w:rsidRPr="00ED4B0B">
        <w:t>т о тюрьме в строгом смысле этого слова. С удовлетвор</w:t>
      </w:r>
      <w:r w:rsidRPr="00ED4B0B">
        <w:t>е</w:t>
      </w:r>
      <w:r w:rsidRPr="00ED4B0B">
        <w:t>нием отмечая а) условия, предлагаемые задержанным лицам, в частности в том, что касается медицинского обслуживания, отдыха и возможностей для трудовой деятельности; b) работы и обустройство, произвед</w:t>
      </w:r>
      <w:r w:rsidR="00E24319">
        <w:t>е</w:t>
      </w:r>
      <w:r w:rsidRPr="00ED4B0B">
        <w:t>нные государством-</w:t>
      </w:r>
      <w:proofErr w:type="spellStart"/>
      <w:r w:rsidRPr="00ED4B0B">
        <w:t>участни</w:t>
      </w:r>
      <w:proofErr w:type="spellEnd"/>
      <w:r w:rsidR="000B4E42">
        <w:t>-</w:t>
      </w:r>
      <w:r w:rsidRPr="00ED4B0B">
        <w:t>ком с целью улучшения условий содержания под стражей; c) сотрудничество государства-участника с Европейским комитетом по предупреждению пыток и</w:t>
      </w:r>
      <w:r w:rsidR="000B4E42">
        <w:t> </w:t>
      </w:r>
      <w:r w:rsidRPr="00ED4B0B">
        <w:t>бесчеловечного или унижающего достоинство обращения (КПП), Комитет в</w:t>
      </w:r>
      <w:r w:rsidR="000B4E42">
        <w:t> </w:t>
      </w:r>
      <w:r w:rsidRPr="00ED4B0B">
        <w:t xml:space="preserve">то же время вновь выражает обеспокоенность по поводу организационного несоответствия арестного дома в Монако и его инфраструктуры его </w:t>
      </w:r>
      <w:proofErr w:type="spellStart"/>
      <w:r w:rsidRPr="00ED4B0B">
        <w:t>ныне</w:t>
      </w:r>
      <w:proofErr w:type="gramStart"/>
      <w:r w:rsidRPr="00ED4B0B">
        <w:t>ш</w:t>
      </w:r>
      <w:proofErr w:type="spellEnd"/>
      <w:r w:rsidR="000B4E42">
        <w:t>-</w:t>
      </w:r>
      <w:proofErr w:type="gramEnd"/>
      <w:r w:rsidR="000B4E42">
        <w:br/>
      </w:r>
      <w:r w:rsidRPr="00ED4B0B">
        <w:t xml:space="preserve">ней цели после ознакомления с принятым в 2013 году докладом КПП, </w:t>
      </w:r>
      <w:r w:rsidR="000B4E42">
        <w:br/>
      </w:r>
      <w:r w:rsidRPr="00ED4B0B">
        <w:t>[CPT/</w:t>
      </w:r>
      <w:proofErr w:type="spellStart"/>
      <w:r w:rsidRPr="00ED4B0B">
        <w:t>inf</w:t>
      </w:r>
      <w:proofErr w:type="spellEnd"/>
      <w:r w:rsidRPr="00ED4B0B">
        <w:t xml:space="preserve"> (2013) 39]. Комитет также испытывает озабоченность в связи с </w:t>
      </w:r>
      <w:proofErr w:type="spellStart"/>
      <w:r w:rsidRPr="00ED4B0B">
        <w:t>непр</w:t>
      </w:r>
      <w:r w:rsidRPr="00ED4B0B">
        <w:t>о</w:t>
      </w:r>
      <w:r w:rsidRPr="00ED4B0B">
        <w:t>ведением</w:t>
      </w:r>
      <w:proofErr w:type="spellEnd"/>
      <w:r w:rsidRPr="00ED4B0B">
        <w:t xml:space="preserve"> систематического медицинского обследования всех лиц, размеща</w:t>
      </w:r>
      <w:r w:rsidRPr="00ED4B0B">
        <w:t>е</w:t>
      </w:r>
      <w:r w:rsidRPr="00ED4B0B">
        <w:t>мых в арестном доме (статья 11).</w:t>
      </w:r>
    </w:p>
    <w:p w:rsidR="00ED4B0B" w:rsidRPr="008C26CB" w:rsidRDefault="00ED4B0B" w:rsidP="00ED4B0B">
      <w:pPr>
        <w:pStyle w:val="SingleTxtGR"/>
        <w:rPr>
          <w:b/>
        </w:rPr>
      </w:pPr>
      <w:r w:rsidRPr="00ED4B0B">
        <w:t>17.</w:t>
      </w:r>
      <w:r w:rsidRPr="00ED4B0B">
        <w:tab/>
      </w:r>
      <w:r w:rsidRPr="008C26CB">
        <w:rPr>
          <w:b/>
        </w:rPr>
        <w:t>Сознавая ограничения, связанные с обустройством территории гос</w:t>
      </w:r>
      <w:r w:rsidRPr="008C26CB">
        <w:rPr>
          <w:b/>
        </w:rPr>
        <w:t>у</w:t>
      </w:r>
      <w:r w:rsidRPr="008C26CB">
        <w:rPr>
          <w:b/>
        </w:rPr>
        <w:t xml:space="preserve">дарства-участника, Комитет предлагает властям Монако подумать о том, как можно было бы адаптировать некоторые объекты инфраструктуры арестного дома, или даже рассмотреть возможность перевода в новые </w:t>
      </w:r>
      <w:r w:rsidR="000B4E42">
        <w:rPr>
          <w:b/>
        </w:rPr>
        <w:br/>
      </w:r>
      <w:r w:rsidRPr="008C26CB">
        <w:rPr>
          <w:b/>
        </w:rPr>
        <w:t>сооружения. Комитет хотел бы также получить статистические данные о доле иностранцев, помещ</w:t>
      </w:r>
      <w:r w:rsidR="00E24319">
        <w:rPr>
          <w:b/>
        </w:rPr>
        <w:t>е</w:t>
      </w:r>
      <w:r w:rsidRPr="008C26CB">
        <w:rPr>
          <w:b/>
        </w:rPr>
        <w:t xml:space="preserve">нных в арестный дом, и их происхождении и узнать, предусматривается ли принятие каких-либо конкретных мер, в частности в языковом плане. Кроме того, он предлагает государству-участнику обеспечить, чтобы все лица, размещаемые в арестном доме, </w:t>
      </w:r>
      <w:r w:rsidR="006A202E">
        <w:rPr>
          <w:b/>
        </w:rPr>
        <w:br/>
      </w:r>
      <w:r w:rsidRPr="008C26CB">
        <w:rPr>
          <w:b/>
        </w:rPr>
        <w:t>систематически проходили медицинское обследование.</w:t>
      </w:r>
    </w:p>
    <w:p w:rsidR="00ED4B0B" w:rsidRPr="00ED4B0B" w:rsidRDefault="00ED4B0B" w:rsidP="00284672">
      <w:pPr>
        <w:pStyle w:val="H23GR"/>
      </w:pPr>
      <w:r w:rsidRPr="00ED4B0B">
        <w:tab/>
      </w:r>
      <w:r w:rsidRPr="00ED4B0B">
        <w:tab/>
        <w:t>Мониторинг условий содержания перевед</w:t>
      </w:r>
      <w:r w:rsidR="00E24319">
        <w:t>е</w:t>
      </w:r>
      <w:r w:rsidRPr="00ED4B0B">
        <w:t>нных заключ</w:t>
      </w:r>
      <w:r w:rsidR="00E24319">
        <w:t>е</w:t>
      </w:r>
      <w:r w:rsidRPr="00ED4B0B">
        <w:t xml:space="preserve">нных </w:t>
      </w:r>
    </w:p>
    <w:p w:rsidR="00ED4B0B" w:rsidRPr="00ED4B0B" w:rsidRDefault="00ED4B0B" w:rsidP="00ED4B0B">
      <w:pPr>
        <w:pStyle w:val="SingleTxtGR"/>
      </w:pPr>
      <w:r w:rsidRPr="00ED4B0B">
        <w:t>18.</w:t>
      </w:r>
      <w:r w:rsidRPr="00ED4B0B">
        <w:tab/>
        <w:t xml:space="preserve">Комитет отмечает, что </w:t>
      </w:r>
      <w:proofErr w:type="gramStart"/>
      <w:r w:rsidRPr="00ED4B0B">
        <w:rPr>
          <w:bCs/>
        </w:rPr>
        <w:t>контроль за</w:t>
      </w:r>
      <w:proofErr w:type="gramEnd"/>
      <w:r w:rsidRPr="00ED4B0B">
        <w:rPr>
          <w:bCs/>
        </w:rPr>
        <w:t xml:space="preserve"> содержанием</w:t>
      </w:r>
      <w:r w:rsidRPr="00ED4B0B">
        <w:t xml:space="preserve"> заключ</w:t>
      </w:r>
      <w:r w:rsidR="00E24319">
        <w:t>е</w:t>
      </w:r>
      <w:r w:rsidRPr="00ED4B0B">
        <w:t>нных во Фра</w:t>
      </w:r>
      <w:r w:rsidRPr="00ED4B0B">
        <w:t>н</w:t>
      </w:r>
      <w:r w:rsidRPr="00ED4B0B">
        <w:t>ции возложен на монакского судью по применению наказаний, но что летом 2015 года не удалось осуществить ни одного посещения. Кроме того, Комитет отмечает, что рассмотрению подлежат просьбы о переводе во Францию только тех заключ</w:t>
      </w:r>
      <w:r w:rsidR="00E24319">
        <w:t>е</w:t>
      </w:r>
      <w:r w:rsidRPr="00ED4B0B">
        <w:t>нных, которые приговорены к длительным срокам, и что в бол</w:t>
      </w:r>
      <w:r w:rsidRPr="00ED4B0B">
        <w:t>ь</w:t>
      </w:r>
      <w:r w:rsidRPr="00ED4B0B">
        <w:t>шинстве случаев сами заключ</w:t>
      </w:r>
      <w:r w:rsidR="00E24319">
        <w:t>е</w:t>
      </w:r>
      <w:r w:rsidRPr="00ED4B0B">
        <w:t xml:space="preserve">нные просят ускорить их перевод во Францию, чтобы быть ближе к их близким. </w:t>
      </w:r>
      <w:proofErr w:type="gramStart"/>
      <w:r w:rsidRPr="00ED4B0B">
        <w:t>И наконец, Комитет отмечает, что</w:t>
      </w:r>
      <w:r w:rsidR="006A202E">
        <w:t>,</w:t>
      </w:r>
      <w:r w:rsidRPr="00ED4B0B">
        <w:t xml:space="preserve"> несмотря на весьма небольшое число таких заключ</w:t>
      </w:r>
      <w:r w:rsidR="00E24319">
        <w:t>е</w:t>
      </w:r>
      <w:r w:rsidRPr="00ED4B0B">
        <w:t>нных переговоры, провед</w:t>
      </w:r>
      <w:r w:rsidR="00E24319">
        <w:t>е</w:t>
      </w:r>
      <w:r w:rsidRPr="00ED4B0B">
        <w:t>нные между судебными органами Монако и властями Франции с целью заключения догов</w:t>
      </w:r>
      <w:r w:rsidRPr="00ED4B0B">
        <w:t>о</w:t>
      </w:r>
      <w:r w:rsidRPr="00ED4B0B">
        <w:t>ра, позволяющего обеспечить более эффективный контроль за содержанием з</w:t>
      </w:r>
      <w:r w:rsidRPr="00ED4B0B">
        <w:t>а</w:t>
      </w:r>
      <w:r w:rsidRPr="00ED4B0B">
        <w:t>ключ</w:t>
      </w:r>
      <w:r w:rsidR="00E24319">
        <w:t>е</w:t>
      </w:r>
      <w:r w:rsidRPr="00ED4B0B">
        <w:t>нных, привели в принципе к договоренности об обмене официальными письмами между Министром юстиции Франции и Директором Управления с</w:t>
      </w:r>
      <w:r w:rsidRPr="00ED4B0B">
        <w:t>у</w:t>
      </w:r>
      <w:r w:rsidRPr="00ED4B0B">
        <w:t>дебных органов с целью организации такого контроля.</w:t>
      </w:r>
      <w:proofErr w:type="gramEnd"/>
      <w:r w:rsidRPr="00ED4B0B">
        <w:t xml:space="preserve"> Однако Комитет </w:t>
      </w:r>
      <w:r w:rsidR="006A202E">
        <w:br/>
      </w:r>
      <w:r w:rsidRPr="00ED4B0B">
        <w:t>по-прежнему обеспокоен отсутствием документального закрепления необход</w:t>
      </w:r>
      <w:r w:rsidRPr="00ED4B0B">
        <w:t>и</w:t>
      </w:r>
      <w:r w:rsidRPr="00ED4B0B">
        <w:t>мости получения ясно выраженного согласия осужд</w:t>
      </w:r>
      <w:r w:rsidR="00E24319">
        <w:t>е</w:t>
      </w:r>
      <w:r w:rsidRPr="00ED4B0B">
        <w:t xml:space="preserve">нных в Монако на их </w:t>
      </w:r>
      <w:r w:rsidR="006A202E">
        <w:br/>
      </w:r>
      <w:r w:rsidRPr="00ED4B0B">
        <w:t xml:space="preserve">перевод во Францию. Комитет также обеспокоен тем, что условия содержания под стражей во Франции, в частности в том, что касается тюрьмы в Ницце, </w:t>
      </w:r>
      <w:r w:rsidR="006A202E">
        <w:br/>
      </w:r>
      <w:r w:rsidRPr="00ED4B0B">
        <w:t>где отмечается значительная переполненность, о ч</w:t>
      </w:r>
      <w:r w:rsidR="00E24319">
        <w:t>е</w:t>
      </w:r>
      <w:r w:rsidRPr="00ED4B0B">
        <w:t xml:space="preserve">м сообщает КПП </w:t>
      </w:r>
      <w:r w:rsidR="006A202E">
        <w:br/>
      </w:r>
      <w:r w:rsidRPr="00ED4B0B">
        <w:t>[CPT/</w:t>
      </w:r>
      <w:proofErr w:type="spellStart"/>
      <w:r w:rsidRPr="00ED4B0B">
        <w:t>inf</w:t>
      </w:r>
      <w:proofErr w:type="spellEnd"/>
      <w:r w:rsidRPr="00ED4B0B">
        <w:t xml:space="preserve"> (2013) 39], могут быть не выгодны лицам, осужд</w:t>
      </w:r>
      <w:r w:rsidR="00E24319">
        <w:t>е</w:t>
      </w:r>
      <w:r w:rsidRPr="00ED4B0B">
        <w:t>нным в Монако и п</w:t>
      </w:r>
      <w:r w:rsidRPr="00ED4B0B">
        <w:t>е</w:t>
      </w:r>
      <w:r w:rsidRPr="00ED4B0B">
        <w:t>ревед</w:t>
      </w:r>
      <w:r w:rsidR="00E24319">
        <w:t>е</w:t>
      </w:r>
      <w:r w:rsidRPr="00ED4B0B">
        <w:t>нным в</w:t>
      </w:r>
      <w:r w:rsidR="006A202E">
        <w:t>о</w:t>
      </w:r>
      <w:r w:rsidRPr="00ED4B0B">
        <w:t xml:space="preserve"> Францию (статья 11).</w:t>
      </w:r>
    </w:p>
    <w:p w:rsidR="00ED4B0B" w:rsidRPr="008C26CB" w:rsidRDefault="00ED4B0B" w:rsidP="00ED4B0B">
      <w:pPr>
        <w:pStyle w:val="SingleTxtGR"/>
        <w:rPr>
          <w:b/>
        </w:rPr>
      </w:pPr>
      <w:r w:rsidRPr="00ED4B0B">
        <w:t>19.</w:t>
      </w:r>
      <w:r w:rsidRPr="00ED4B0B">
        <w:tab/>
      </w:r>
      <w:r w:rsidRPr="008C26CB">
        <w:rPr>
          <w:b/>
        </w:rPr>
        <w:t>Государству-участнику следует принять незамедлительные меры, с тем чтобы:</w:t>
      </w:r>
    </w:p>
    <w:p w:rsidR="00ED4B0B" w:rsidRPr="008C26CB" w:rsidRDefault="00ED4B0B" w:rsidP="00ED4B0B">
      <w:pPr>
        <w:pStyle w:val="SingleTxtGR"/>
        <w:rPr>
          <w:b/>
        </w:rPr>
      </w:pPr>
      <w:r w:rsidRPr="008C26CB">
        <w:rPr>
          <w:b/>
        </w:rPr>
        <w:tab/>
        <w:t>a)</w:t>
      </w:r>
      <w:r w:rsidRPr="008C26CB">
        <w:rPr>
          <w:b/>
        </w:rPr>
        <w:tab/>
        <w:t>обеспечить, чтобы судья по применению наказаний из Монако мог с целью мониторинга посещать заключ</w:t>
      </w:r>
      <w:r w:rsidR="00E24319">
        <w:rPr>
          <w:b/>
        </w:rPr>
        <w:t>е</w:t>
      </w:r>
      <w:r w:rsidRPr="008C26CB">
        <w:rPr>
          <w:b/>
        </w:rPr>
        <w:t>нных, которые отбывают свои наказания во Франции, и передавать Комитету отч</w:t>
      </w:r>
      <w:r w:rsidR="00E24319">
        <w:rPr>
          <w:b/>
        </w:rPr>
        <w:t>е</w:t>
      </w:r>
      <w:r w:rsidRPr="008C26CB">
        <w:rPr>
          <w:b/>
        </w:rPr>
        <w:t>ты об этих посещен</w:t>
      </w:r>
      <w:r w:rsidRPr="008C26CB">
        <w:rPr>
          <w:b/>
        </w:rPr>
        <w:t>и</w:t>
      </w:r>
      <w:r w:rsidRPr="008C26CB">
        <w:rPr>
          <w:b/>
        </w:rPr>
        <w:t>ях;</w:t>
      </w:r>
    </w:p>
    <w:p w:rsidR="00ED4B0B" w:rsidRPr="008C26CB" w:rsidRDefault="00ED4B0B" w:rsidP="00ED4B0B">
      <w:pPr>
        <w:pStyle w:val="SingleTxtGR"/>
        <w:rPr>
          <w:b/>
        </w:rPr>
      </w:pPr>
      <w:r w:rsidRPr="008C26CB">
        <w:rPr>
          <w:b/>
        </w:rPr>
        <w:tab/>
        <w:t>b)</w:t>
      </w:r>
      <w:r w:rsidRPr="008C26CB">
        <w:rPr>
          <w:b/>
        </w:rPr>
        <w:tab/>
        <w:t>официально закрепить в каком-либо документе необходимость получения ясно выраженного согласия осужд</w:t>
      </w:r>
      <w:r w:rsidR="00E24319">
        <w:rPr>
          <w:b/>
        </w:rPr>
        <w:t>е</w:t>
      </w:r>
      <w:r w:rsidRPr="008C26CB">
        <w:rPr>
          <w:b/>
        </w:rPr>
        <w:t>нных в Монако на их пер</w:t>
      </w:r>
      <w:r w:rsidRPr="008C26CB">
        <w:rPr>
          <w:b/>
        </w:rPr>
        <w:t>е</w:t>
      </w:r>
      <w:r w:rsidRPr="008C26CB">
        <w:rPr>
          <w:b/>
        </w:rPr>
        <w:t>вод во Францию, в соответствии с предыдущими рекомендациями Комит</w:t>
      </w:r>
      <w:r w:rsidRPr="008C26CB">
        <w:rPr>
          <w:b/>
        </w:rPr>
        <w:t>е</w:t>
      </w:r>
      <w:r w:rsidRPr="008C26CB">
        <w:rPr>
          <w:b/>
        </w:rPr>
        <w:t>та (CAT/C/MCO/CO/4-5, пункт 10); и</w:t>
      </w:r>
    </w:p>
    <w:p w:rsidR="00ED4B0B" w:rsidRPr="008C26CB" w:rsidRDefault="00ED4B0B" w:rsidP="00ED4B0B">
      <w:pPr>
        <w:pStyle w:val="SingleTxtGR"/>
        <w:rPr>
          <w:b/>
        </w:rPr>
      </w:pPr>
      <w:r w:rsidRPr="008C26CB">
        <w:rPr>
          <w:b/>
        </w:rPr>
        <w:tab/>
        <w:t>c)</w:t>
      </w:r>
      <w:r w:rsidRPr="008C26CB">
        <w:rPr>
          <w:b/>
        </w:rPr>
        <w:tab/>
        <w:t>внедрить процедуру обмена официальными письмами между Министром юстиции Франции и Директором Управления судебных орг</w:t>
      </w:r>
      <w:r w:rsidRPr="008C26CB">
        <w:rPr>
          <w:b/>
        </w:rPr>
        <w:t>а</w:t>
      </w:r>
      <w:r w:rsidRPr="008C26CB">
        <w:rPr>
          <w:b/>
        </w:rPr>
        <w:t>нов Монако.</w:t>
      </w:r>
    </w:p>
    <w:p w:rsidR="00ED4B0B" w:rsidRPr="00ED4B0B" w:rsidRDefault="00ED4B0B" w:rsidP="00284672">
      <w:pPr>
        <w:pStyle w:val="H23GR"/>
      </w:pPr>
      <w:r w:rsidRPr="00ED4B0B">
        <w:tab/>
      </w:r>
      <w:r w:rsidRPr="00ED4B0B">
        <w:tab/>
        <w:t>Возмещение ущерба жертвам пыток</w:t>
      </w:r>
    </w:p>
    <w:p w:rsidR="00ED4B0B" w:rsidRPr="00ED4B0B" w:rsidRDefault="00ED4B0B" w:rsidP="00ED4B0B">
      <w:pPr>
        <w:pStyle w:val="SingleTxtGR"/>
      </w:pPr>
      <w:r w:rsidRPr="00ED4B0B">
        <w:t>20.</w:t>
      </w:r>
      <w:r w:rsidRPr="00ED4B0B">
        <w:tab/>
      </w:r>
      <w:proofErr w:type="gramStart"/>
      <w:r w:rsidRPr="00ED4B0B">
        <w:t>Комитет отмечает, что Закон 1.382 от 20 июля 2011 года о предупрежд</w:t>
      </w:r>
      <w:r w:rsidRPr="00ED4B0B">
        <w:t>е</w:t>
      </w:r>
      <w:r w:rsidRPr="00ED4B0B">
        <w:t>нии отдельных форм насилия и наказании за них не содержит никакого ко</w:t>
      </w:r>
      <w:r w:rsidRPr="00ED4B0B">
        <w:t>н</w:t>
      </w:r>
      <w:r w:rsidRPr="00ED4B0B">
        <w:t>кретного положения о возмещении ущерба и компенсации жертвам пыток или жестокого обращения, в том числе в случае смерти жертвы в результате прим</w:t>
      </w:r>
      <w:r w:rsidRPr="00ED4B0B">
        <w:t>е</w:t>
      </w:r>
      <w:r w:rsidRPr="00ED4B0B">
        <w:t>нения пыток, позволяя, однако, некоторым ассоциациям отстаивать права жертв в качестве стороны в гражданском процессе.</w:t>
      </w:r>
      <w:proofErr w:type="gramEnd"/>
      <w:r w:rsidRPr="00ED4B0B">
        <w:t xml:space="preserve"> Несмотря на тот факт, что к жер</w:t>
      </w:r>
      <w:r w:rsidRPr="00ED4B0B">
        <w:t>т</w:t>
      </w:r>
      <w:r w:rsidRPr="00ED4B0B">
        <w:t>вам пыток применяется общий порядок возмещения ущерба, Комитет продо</w:t>
      </w:r>
      <w:r w:rsidRPr="00ED4B0B">
        <w:t>л</w:t>
      </w:r>
      <w:r w:rsidRPr="00ED4B0B">
        <w:t>жает испытывать обеспокоенность по поводу того, что эти жертвы не имеют доступа к какому-то особому механизму возмещения ущерба, предусматрив</w:t>
      </w:r>
      <w:r w:rsidRPr="00ED4B0B">
        <w:t>а</w:t>
      </w:r>
      <w:r w:rsidRPr="00ED4B0B">
        <w:t>ющему соответствующие формы компенсации, каковыми являются реабилит</w:t>
      </w:r>
      <w:r w:rsidRPr="00ED4B0B">
        <w:t>а</w:t>
      </w:r>
      <w:r w:rsidRPr="00ED4B0B">
        <w:t xml:space="preserve">ция, сатисфакция и </w:t>
      </w:r>
      <w:proofErr w:type="spellStart"/>
      <w:r w:rsidRPr="00ED4B0B">
        <w:t>неповторение</w:t>
      </w:r>
      <w:proofErr w:type="spellEnd"/>
      <w:r w:rsidRPr="00ED4B0B">
        <w:t xml:space="preserve"> (статья 14).</w:t>
      </w:r>
    </w:p>
    <w:p w:rsidR="00ED4B0B" w:rsidRPr="008C26CB" w:rsidRDefault="00ED4B0B" w:rsidP="00ED4B0B">
      <w:pPr>
        <w:pStyle w:val="SingleTxtGR"/>
        <w:rPr>
          <w:b/>
        </w:rPr>
      </w:pPr>
      <w:r w:rsidRPr="00ED4B0B">
        <w:t>21.</w:t>
      </w:r>
      <w:r w:rsidRPr="00ED4B0B">
        <w:tab/>
      </w:r>
      <w:r w:rsidRPr="008C26CB">
        <w:rPr>
          <w:b/>
        </w:rPr>
        <w:t>Комитет повторяет свои предыдущие рекомендации (CAT/C/MCO/</w:t>
      </w:r>
      <w:r w:rsidR="00260EF7">
        <w:rPr>
          <w:b/>
        </w:rPr>
        <w:t xml:space="preserve"> </w:t>
      </w:r>
      <w:r w:rsidRPr="008C26CB">
        <w:rPr>
          <w:b/>
        </w:rPr>
        <w:t>CO/4-5, пункт 12) и просит государство-участник принять конкретные п</w:t>
      </w:r>
      <w:r w:rsidRPr="008C26CB">
        <w:rPr>
          <w:b/>
        </w:rPr>
        <w:t>о</w:t>
      </w:r>
      <w:r w:rsidRPr="008C26CB">
        <w:rPr>
          <w:b/>
        </w:rPr>
        <w:t>ложения, касающиеся возмещения ущерба и предоставления компенсации жертвам пыток или жестокого обращения. Комитет обращает внимание государства-участника на сво</w:t>
      </w:r>
      <w:r w:rsidR="00E24319">
        <w:rPr>
          <w:b/>
        </w:rPr>
        <w:t>е</w:t>
      </w:r>
      <w:r w:rsidRPr="008C26CB">
        <w:rPr>
          <w:b/>
        </w:rPr>
        <w:t xml:space="preserve"> замечание общего порядка № 3 (2012) об имплементации статьи 14 государствами-участниками, в </w:t>
      </w:r>
      <w:proofErr w:type="gramStart"/>
      <w:r w:rsidRPr="008C26CB">
        <w:rPr>
          <w:b/>
        </w:rPr>
        <w:t>котором</w:t>
      </w:r>
      <w:proofErr w:type="gramEnd"/>
      <w:r w:rsidRPr="008C26CB">
        <w:rPr>
          <w:b/>
        </w:rPr>
        <w:t xml:space="preserve"> разъя</w:t>
      </w:r>
      <w:r w:rsidRPr="008C26CB">
        <w:rPr>
          <w:b/>
        </w:rPr>
        <w:t>с</w:t>
      </w:r>
      <w:r w:rsidRPr="008C26CB">
        <w:rPr>
          <w:b/>
        </w:rPr>
        <w:t>няются содержание и сфера охвата обязательства государств-участников возмещать ущерб жертвам пыток.</w:t>
      </w:r>
    </w:p>
    <w:p w:rsidR="00ED4B0B" w:rsidRPr="00ED4B0B" w:rsidRDefault="00ED4B0B" w:rsidP="00284672">
      <w:pPr>
        <w:pStyle w:val="H23GR"/>
      </w:pPr>
      <w:r w:rsidRPr="00ED4B0B">
        <w:tab/>
      </w:r>
      <w:r w:rsidRPr="00ED4B0B">
        <w:tab/>
        <w:t>Подготовка кадров</w:t>
      </w:r>
    </w:p>
    <w:p w:rsidR="00ED4B0B" w:rsidRPr="00ED4B0B" w:rsidRDefault="00ED4B0B" w:rsidP="00ED4B0B">
      <w:pPr>
        <w:pStyle w:val="SingleTxtGR"/>
      </w:pPr>
      <w:r w:rsidRPr="00ED4B0B">
        <w:t>22.</w:t>
      </w:r>
      <w:r w:rsidRPr="00ED4B0B">
        <w:tab/>
        <w:t>С удовлетворением отмечая организацию специалистами в области прав человека конференций для государственных должностных лиц и судебных р</w:t>
      </w:r>
      <w:r w:rsidRPr="00ED4B0B">
        <w:t>а</w:t>
      </w:r>
      <w:r w:rsidRPr="00ED4B0B">
        <w:t>ботников Монако, Комитет выражает сожаление в связи с отсутствием прямого упоминания Конвенции, а также запрещения пыток в учебных программах для судей, сотрудников правоохранительных органов и других специалистов (ст</w:t>
      </w:r>
      <w:r w:rsidRPr="00ED4B0B">
        <w:t>а</w:t>
      </w:r>
      <w:r w:rsidRPr="00ED4B0B">
        <w:t>тья</w:t>
      </w:r>
      <w:r w:rsidR="00260EF7">
        <w:t> </w:t>
      </w:r>
      <w:r w:rsidRPr="00ED4B0B">
        <w:t>10).</w:t>
      </w:r>
    </w:p>
    <w:p w:rsidR="00ED4B0B" w:rsidRPr="008C26CB" w:rsidRDefault="00ED4B0B" w:rsidP="00ED4B0B">
      <w:pPr>
        <w:pStyle w:val="SingleTxtGR"/>
        <w:rPr>
          <w:b/>
        </w:rPr>
      </w:pPr>
      <w:r w:rsidRPr="00ED4B0B">
        <w:t>23.</w:t>
      </w:r>
      <w:r w:rsidRPr="00ED4B0B">
        <w:tab/>
      </w:r>
      <w:r w:rsidRPr="008C26CB">
        <w:rPr>
          <w:b/>
        </w:rPr>
        <w:t xml:space="preserve">Государству-участнику следует продолжать разрабатывать учебные программы и совершенствовать уже существующие программы, с </w:t>
      </w:r>
      <w:proofErr w:type="gramStart"/>
      <w:r w:rsidRPr="008C26CB">
        <w:rPr>
          <w:b/>
        </w:rPr>
        <w:t>тем</w:t>
      </w:r>
      <w:proofErr w:type="gramEnd"/>
      <w:r w:rsidRPr="008C26CB">
        <w:rPr>
          <w:b/>
        </w:rPr>
        <w:t xml:space="preserve"> чт</w:t>
      </w:r>
      <w:r w:rsidRPr="008C26CB">
        <w:rPr>
          <w:b/>
        </w:rPr>
        <w:t>о</w:t>
      </w:r>
      <w:r w:rsidRPr="008C26CB">
        <w:rPr>
          <w:b/>
        </w:rPr>
        <w:t>бы все должностные лица, в частности судьи, сотрудники правоохран</w:t>
      </w:r>
      <w:r w:rsidRPr="008C26CB">
        <w:rPr>
          <w:b/>
        </w:rPr>
        <w:t>и</w:t>
      </w:r>
      <w:r w:rsidRPr="008C26CB">
        <w:rPr>
          <w:b/>
        </w:rPr>
        <w:t>тельных органов и другие специалисты, были подробно осведомлены о п</w:t>
      </w:r>
      <w:r w:rsidRPr="008C26CB">
        <w:rPr>
          <w:b/>
        </w:rPr>
        <w:t>о</w:t>
      </w:r>
      <w:r w:rsidRPr="008C26CB">
        <w:rPr>
          <w:b/>
        </w:rPr>
        <w:t>ложениях Конвенции. Комитет повторяет свои предыдущие рекомендации (CAT/C/MCO/CO/4-5, пункт 13) и просит государство-участник организ</w:t>
      </w:r>
      <w:r w:rsidRPr="008C26CB">
        <w:rPr>
          <w:b/>
        </w:rPr>
        <w:t>о</w:t>
      </w:r>
      <w:r w:rsidRPr="008C26CB">
        <w:rPr>
          <w:b/>
        </w:rPr>
        <w:t>вать для соответствующих лиц, включая медицинский персонал, работ</w:t>
      </w:r>
      <w:r w:rsidRPr="008C26CB">
        <w:rPr>
          <w:b/>
        </w:rPr>
        <w:t>а</w:t>
      </w:r>
      <w:r w:rsidRPr="008C26CB">
        <w:rPr>
          <w:b/>
        </w:rPr>
        <w:t>ющих в контакте с задержанными и просителями убежища, специальную подготовку по выявлению признаков применения пыток и жестокого о</w:t>
      </w:r>
      <w:r w:rsidRPr="008C26CB">
        <w:rPr>
          <w:b/>
        </w:rPr>
        <w:t>б</w:t>
      </w:r>
      <w:r w:rsidRPr="008C26CB">
        <w:rPr>
          <w:b/>
        </w:rPr>
        <w:t>ращения. Эта подготовка должна, в частности, предусматривать обучение методам использования Руководства по эффективному расследованию и документированию пыток и других жестоких, бесчеловечных или униж</w:t>
      </w:r>
      <w:r w:rsidRPr="008C26CB">
        <w:rPr>
          <w:b/>
        </w:rPr>
        <w:t>а</w:t>
      </w:r>
      <w:r w:rsidRPr="008C26CB">
        <w:rPr>
          <w:b/>
        </w:rPr>
        <w:t>ющих достоинство видов обращения или наказания (Стамбульского прот</w:t>
      </w:r>
      <w:r w:rsidRPr="008C26CB">
        <w:rPr>
          <w:b/>
        </w:rPr>
        <w:t>о</w:t>
      </w:r>
      <w:r w:rsidRPr="008C26CB">
        <w:rPr>
          <w:b/>
        </w:rPr>
        <w:t>кола).</w:t>
      </w:r>
    </w:p>
    <w:p w:rsidR="00ED4B0B" w:rsidRPr="00ED4B0B" w:rsidRDefault="00ED4B0B" w:rsidP="008C26CB">
      <w:pPr>
        <w:pStyle w:val="H23GR"/>
      </w:pPr>
      <w:r w:rsidRPr="00ED4B0B">
        <w:tab/>
      </w:r>
      <w:r w:rsidRPr="00ED4B0B">
        <w:tab/>
        <w:t>Процедура принятия последующих мер</w:t>
      </w:r>
    </w:p>
    <w:p w:rsidR="00ED4B0B" w:rsidRPr="008C26CB" w:rsidRDefault="00ED4B0B" w:rsidP="00ED4B0B">
      <w:pPr>
        <w:pStyle w:val="SingleTxtGR"/>
        <w:rPr>
          <w:b/>
        </w:rPr>
      </w:pPr>
      <w:r w:rsidRPr="00ED4B0B">
        <w:t>24.</w:t>
      </w:r>
      <w:r w:rsidRPr="00ED4B0B">
        <w:tab/>
      </w:r>
      <w:r w:rsidRPr="008C26CB">
        <w:rPr>
          <w:b/>
        </w:rPr>
        <w:t>Комитет просит государство-участника представить к 7 декабря 2017</w:t>
      </w:r>
      <w:r w:rsidR="00260EF7">
        <w:rPr>
          <w:b/>
        </w:rPr>
        <w:t> </w:t>
      </w:r>
      <w:r w:rsidRPr="008C26CB">
        <w:rPr>
          <w:b/>
        </w:rPr>
        <w:t>года информацию о мерах по выполнению рекомендаций Комитета, изложенных в пунктах 13 и 19. Кроме того, государству-участнику предл</w:t>
      </w:r>
      <w:r w:rsidRPr="008C26CB">
        <w:rPr>
          <w:b/>
        </w:rPr>
        <w:t>а</w:t>
      </w:r>
      <w:r w:rsidRPr="008C26CB">
        <w:rPr>
          <w:b/>
        </w:rPr>
        <w:t>гается проинформировать Комитет о своих планах по осуществлению в т</w:t>
      </w:r>
      <w:r w:rsidRPr="008C26CB">
        <w:rPr>
          <w:b/>
        </w:rPr>
        <w:t>е</w:t>
      </w:r>
      <w:r w:rsidRPr="008C26CB">
        <w:rPr>
          <w:b/>
        </w:rPr>
        <w:t>чение предстоящего отч</w:t>
      </w:r>
      <w:r w:rsidR="00E24319">
        <w:rPr>
          <w:b/>
        </w:rPr>
        <w:t>е</w:t>
      </w:r>
      <w:r w:rsidRPr="008C26CB">
        <w:rPr>
          <w:b/>
        </w:rPr>
        <w:t>тного периода всех или некоторых других рек</w:t>
      </w:r>
      <w:r w:rsidRPr="008C26CB">
        <w:rPr>
          <w:b/>
        </w:rPr>
        <w:t>о</w:t>
      </w:r>
      <w:r w:rsidRPr="008C26CB">
        <w:rPr>
          <w:b/>
        </w:rPr>
        <w:t>мендаций, содержащихся в настоящих заключительных замечаниях.</w:t>
      </w:r>
    </w:p>
    <w:p w:rsidR="00ED4B0B" w:rsidRPr="00ED4B0B" w:rsidRDefault="00ED4B0B" w:rsidP="008C26CB">
      <w:pPr>
        <w:pStyle w:val="H23GR"/>
      </w:pPr>
      <w:r w:rsidRPr="00ED4B0B">
        <w:tab/>
      </w:r>
      <w:r w:rsidRPr="00ED4B0B">
        <w:tab/>
        <w:t>Прочие вопросы</w:t>
      </w:r>
    </w:p>
    <w:p w:rsidR="00ED4B0B" w:rsidRPr="00ED4B0B" w:rsidRDefault="00ED4B0B" w:rsidP="00ED4B0B">
      <w:pPr>
        <w:pStyle w:val="SingleTxtGR"/>
      </w:pPr>
      <w:r w:rsidRPr="00ED4B0B">
        <w:t>25.</w:t>
      </w:r>
      <w:r w:rsidRPr="00ED4B0B">
        <w:tab/>
        <w:t>Комитет предлагает государству-участнику рассмотреть возможность р</w:t>
      </w:r>
      <w:r w:rsidRPr="00ED4B0B">
        <w:t>а</w:t>
      </w:r>
      <w:r w:rsidRPr="00ED4B0B">
        <w:t>тификации основных договоров Организации Объедин</w:t>
      </w:r>
      <w:r w:rsidR="00E24319">
        <w:t>е</w:t>
      </w:r>
      <w:r w:rsidRPr="00ED4B0B">
        <w:t>нных Наций по правам человека, участником которых оно пока не является.</w:t>
      </w:r>
    </w:p>
    <w:p w:rsidR="00ED4B0B" w:rsidRPr="00ED4B0B" w:rsidRDefault="00ED4B0B" w:rsidP="00ED4B0B">
      <w:pPr>
        <w:pStyle w:val="SingleTxtGR"/>
      </w:pPr>
      <w:r w:rsidRPr="00ED4B0B">
        <w:t>26.</w:t>
      </w:r>
      <w:r w:rsidRPr="00ED4B0B">
        <w:tab/>
        <w:t>Государству-участнику предлагается широко распространить доклады, представленные им Комитету, а также заключительные замечания и рекоменд</w:t>
      </w:r>
      <w:r w:rsidRPr="00ED4B0B">
        <w:t>а</w:t>
      </w:r>
      <w:r w:rsidRPr="00ED4B0B">
        <w:t>ции Комитета через официальные веб-сайты, средства массовой информации и неправительственные организации.</w:t>
      </w:r>
    </w:p>
    <w:p w:rsidR="008855BE" w:rsidRPr="003908DD" w:rsidRDefault="00ED4B0B" w:rsidP="00ED4B0B">
      <w:pPr>
        <w:pStyle w:val="SingleTxtGR"/>
      </w:pPr>
      <w:r w:rsidRPr="00ED4B0B">
        <w:t>27.</w:t>
      </w:r>
      <w:r w:rsidRPr="00ED4B0B">
        <w:tab/>
        <w:t>Государству-участнику предлагается представить его следующий седьмой периодический доклад к 7 декабря 2020 года. В этой связи и с уч</w:t>
      </w:r>
      <w:r w:rsidR="00E24319">
        <w:t>е</w:t>
      </w:r>
      <w:r w:rsidRPr="00ED4B0B">
        <w:t>том того, что государство-участник согласилось представлять Комитету доклады в соотве</w:t>
      </w:r>
      <w:r w:rsidRPr="00ED4B0B">
        <w:t>т</w:t>
      </w:r>
      <w:r w:rsidRPr="00ED4B0B">
        <w:t>ствии с упрощ</w:t>
      </w:r>
      <w:r w:rsidR="00E24319">
        <w:t>е</w:t>
      </w:r>
      <w:r w:rsidRPr="00ED4B0B">
        <w:t>нной процедурой представления докладов, Комитет в устано</w:t>
      </w:r>
      <w:r w:rsidRPr="00ED4B0B">
        <w:t>в</w:t>
      </w:r>
      <w:r w:rsidRPr="00ED4B0B">
        <w:t>ленные сроки направит государству-участнику перечень вопросов, предваря</w:t>
      </w:r>
      <w:r w:rsidRPr="00ED4B0B">
        <w:t>ю</w:t>
      </w:r>
      <w:r w:rsidRPr="00ED4B0B">
        <w:t>щий представление доклада. Ответы государства-участника на этот перечень вопросов будут представлять собой его седьмой периодический доклад по смыслу статьи 19 Конвенции.</w:t>
      </w:r>
    </w:p>
    <w:p w:rsidR="008C26CB" w:rsidRPr="003908DD" w:rsidRDefault="008C26CB" w:rsidP="008C26CB">
      <w:pPr>
        <w:spacing w:before="240"/>
        <w:jc w:val="center"/>
        <w:rPr>
          <w:u w:val="single"/>
        </w:rPr>
      </w:pPr>
      <w:r w:rsidRPr="003908DD">
        <w:rPr>
          <w:u w:val="single"/>
        </w:rPr>
        <w:tab/>
      </w:r>
      <w:r w:rsidRPr="003908DD">
        <w:rPr>
          <w:u w:val="single"/>
        </w:rPr>
        <w:tab/>
      </w:r>
      <w:r w:rsidRPr="003908DD">
        <w:rPr>
          <w:u w:val="single"/>
        </w:rPr>
        <w:tab/>
      </w:r>
    </w:p>
    <w:sectPr w:rsidR="008C26CB" w:rsidRPr="003908DD" w:rsidSect="008855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0B" w:rsidRDefault="00ED4B0B" w:rsidP="00B471C5">
      <w:r>
        <w:separator/>
      </w:r>
    </w:p>
  </w:endnote>
  <w:endnote w:type="continuationSeparator" w:id="0">
    <w:p w:rsidR="00ED4B0B" w:rsidRDefault="00ED4B0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B74BE2" w:rsidRDefault="008855BE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384671">
      <w:rPr>
        <w:b/>
        <w:noProof/>
      </w:rPr>
      <w:t>2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</w:t>
    </w:r>
    <w:r w:rsidR="00284672">
      <w:rPr>
        <w:rStyle w:val="a9"/>
        <w:b w:val="0"/>
        <w:sz w:val="16"/>
        <w:szCs w:val="16"/>
        <w:lang w:val="en-US"/>
      </w:rPr>
      <w:t>7</w:t>
    </w:r>
    <w:r>
      <w:rPr>
        <w:rStyle w:val="a9"/>
        <w:b w:val="0"/>
        <w:sz w:val="16"/>
        <w:szCs w:val="16"/>
        <w:lang w:val="en-US"/>
      </w:rPr>
      <w:t>-</w:t>
    </w:r>
    <w:r w:rsidR="00284672">
      <w:rPr>
        <w:rStyle w:val="a9"/>
        <w:b w:val="0"/>
        <w:sz w:val="16"/>
        <w:szCs w:val="16"/>
        <w:lang w:val="en-US"/>
      </w:rPr>
      <w:t>00420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3324D3" w:rsidRDefault="008855BE">
    <w:pPr>
      <w:pStyle w:val="a7"/>
      <w:rPr>
        <w:b/>
        <w:sz w:val="18"/>
        <w:szCs w:val="18"/>
        <w:lang w:val="en-US"/>
      </w:rPr>
    </w:pPr>
    <w:r>
      <w:rPr>
        <w:lang w:val="en-US"/>
      </w:rPr>
      <w:t>GE.1</w:t>
    </w:r>
    <w:r w:rsidR="00284672">
      <w:rPr>
        <w:lang w:val="en-US"/>
      </w:rPr>
      <w:t>7</w:t>
    </w:r>
    <w:r>
      <w:rPr>
        <w:lang w:val="en-US"/>
      </w:rPr>
      <w:t>-</w:t>
    </w:r>
    <w:r w:rsidR="00284672">
      <w:rPr>
        <w:lang w:val="en-US"/>
      </w:rPr>
      <w:t>00420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1B18D3">
      <w:rPr>
        <w:b/>
        <w:noProof/>
      </w:rPr>
      <w:t>7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C3427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C3427" w:rsidRPr="001C3ABC" w:rsidRDefault="00BC342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284672">
            <w:rPr>
              <w:lang w:val="en-US"/>
            </w:rPr>
            <w:t>E.17</w:t>
          </w:r>
          <w:r w:rsidRPr="001C3ABC">
            <w:rPr>
              <w:lang w:val="en-US"/>
            </w:rPr>
            <w:t>-</w:t>
          </w:r>
          <w:r w:rsidR="00284672">
            <w:rPr>
              <w:lang w:val="en-US"/>
            </w:rPr>
            <w:t>00420</w:t>
          </w:r>
          <w:r w:rsidRPr="001C3ABC">
            <w:rPr>
              <w:lang w:val="en-US"/>
            </w:rPr>
            <w:t xml:space="preserve"> (R)</w:t>
          </w:r>
          <w:r w:rsidR="00284672">
            <w:rPr>
              <w:lang w:val="en-US"/>
            </w:rPr>
            <w:t xml:space="preserve">  190117  200117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C3427" w:rsidRDefault="00BC3427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A43B932" wp14:editId="33246E0F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C3427" w:rsidRDefault="00284672" w:rsidP="007B199D">
          <w:pPr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685114C" wp14:editId="59F55372">
                <wp:simplePos x="0" y="0"/>
                <wp:positionH relativeFrom="margin">
                  <wp:posOffset>-35560</wp:posOffset>
                </wp:positionH>
                <wp:positionV relativeFrom="margin">
                  <wp:posOffset>26670</wp:posOffset>
                </wp:positionV>
                <wp:extent cx="636905" cy="636905"/>
                <wp:effectExtent l="0" t="0" r="0" b="0"/>
                <wp:wrapNone/>
                <wp:docPr id="3" name="Image 1" descr="http://undocs.org/m2/QRCode.ashx?DS=CAT/C/MCO/CO/6&amp;Size=2&amp;Lang=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MCO/CO/6&amp;Size=2&amp;Lang=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C3427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C3427" w:rsidRPr="00342EF7" w:rsidRDefault="00ED4B0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06FAD">
            <w:rPr>
              <w:rFonts w:ascii="C39T30Lfz" w:hAnsi="C39T30Lfz"/>
              <w:sz w:val="56"/>
            </w:rPr>
            <w:t></w:t>
          </w:r>
          <w:r w:rsidRPr="00806FAD">
            <w:rPr>
              <w:rFonts w:ascii="C39T30Lfz" w:hAnsi="C39T30Lfz"/>
              <w:sz w:val="56"/>
            </w:rPr>
            <w:t></w:t>
          </w:r>
          <w:r w:rsidRPr="00806FAD">
            <w:rPr>
              <w:rFonts w:ascii="C39T30Lfz" w:hAnsi="C39T30Lfz"/>
              <w:sz w:val="56"/>
            </w:rPr>
            <w:t></w:t>
          </w:r>
          <w:r w:rsidRPr="00806FAD">
            <w:rPr>
              <w:rFonts w:ascii="C39T30Lfz" w:hAnsi="C39T30Lfz"/>
              <w:sz w:val="56"/>
            </w:rPr>
            <w:t></w:t>
          </w:r>
          <w:r w:rsidRPr="00806FAD">
            <w:rPr>
              <w:rFonts w:ascii="C39T30Lfz" w:hAnsi="C39T30Lfz"/>
              <w:sz w:val="56"/>
            </w:rPr>
            <w:t></w:t>
          </w:r>
          <w:r w:rsidRPr="00806FAD">
            <w:rPr>
              <w:rFonts w:ascii="C39T30Lfz" w:hAnsi="C39T30Lfz"/>
              <w:sz w:val="56"/>
            </w:rPr>
            <w:t></w:t>
          </w:r>
          <w:r w:rsidRPr="00806FAD">
            <w:rPr>
              <w:rFonts w:ascii="C39T30Lfz" w:hAnsi="C39T30Lfz"/>
              <w:sz w:val="56"/>
            </w:rPr>
            <w:t></w:t>
          </w:r>
          <w:r w:rsidRPr="00806FAD">
            <w:rPr>
              <w:rFonts w:ascii="C39T30Lfz" w:hAnsi="C39T30Lfz"/>
              <w:sz w:val="56"/>
            </w:rPr>
            <w:t></w:t>
          </w:r>
          <w:r w:rsidRPr="00806FAD"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C3427" w:rsidRDefault="00BC3427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C3427" w:rsidRDefault="00BC3427" w:rsidP="007B199D"/>
      </w:tc>
    </w:tr>
  </w:tbl>
  <w:p w:rsidR="00DD745E" w:rsidRDefault="00384671" w:rsidP="002B682F">
    <w:pPr>
      <w:spacing w:line="240" w:lineRule="auto"/>
      <w:rPr>
        <w:sz w:val="2"/>
        <w:szCs w:val="2"/>
        <w:lang w:val="en-US"/>
      </w:rPr>
    </w:pPr>
  </w:p>
  <w:p w:rsidR="00DD745E" w:rsidRDefault="00384671" w:rsidP="001256F0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0B" w:rsidRPr="009141DC" w:rsidRDefault="00ED4B0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D4B0B" w:rsidRPr="00D1261C" w:rsidRDefault="00ED4B0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D4B0B" w:rsidRPr="00170BFC" w:rsidRDefault="00ED4B0B" w:rsidP="00ED4B0B">
      <w:pPr>
        <w:pStyle w:val="aa"/>
        <w:rPr>
          <w:lang w:val="ru-RU"/>
        </w:rPr>
      </w:pPr>
      <w:r w:rsidRPr="00170BFC">
        <w:rPr>
          <w:lang w:val="ru-RU"/>
        </w:rPr>
        <w:tab/>
      </w:r>
      <w:r w:rsidRPr="00ED4B0B">
        <w:rPr>
          <w:sz w:val="20"/>
          <w:lang w:val="ru-RU"/>
        </w:rPr>
        <w:t>*</w:t>
      </w:r>
      <w:r w:rsidRPr="00170BFC">
        <w:rPr>
          <w:sz w:val="20"/>
          <w:lang w:val="ru-RU"/>
        </w:rPr>
        <w:tab/>
      </w:r>
      <w:r w:rsidRPr="00170BFC">
        <w:rPr>
          <w:lang w:val="ru-RU"/>
        </w:rPr>
        <w:t xml:space="preserve">Приняты Комитетом на его пятьдесят </w:t>
      </w:r>
      <w:r>
        <w:rPr>
          <w:lang w:val="ru-RU"/>
        </w:rPr>
        <w:t>девятой сессии (7 ноября</w:t>
      </w:r>
      <w:r w:rsidR="00E2639E">
        <w:rPr>
          <w:lang w:val="ru-RU"/>
        </w:rPr>
        <w:t xml:space="preserve"> </w:t>
      </w:r>
      <w:r>
        <w:rPr>
          <w:lang w:val="ru-RU"/>
        </w:rPr>
        <w:t>–</w:t>
      </w:r>
      <w:r w:rsidR="00E2639E">
        <w:rPr>
          <w:lang w:val="ru-RU"/>
        </w:rPr>
        <w:t xml:space="preserve"> </w:t>
      </w:r>
      <w:r>
        <w:rPr>
          <w:lang w:val="ru-RU"/>
        </w:rPr>
        <w:t xml:space="preserve">7 декабря </w:t>
      </w:r>
      <w:r w:rsidRPr="0011566E">
        <w:rPr>
          <w:lang w:val="ru-RU"/>
        </w:rPr>
        <w:t>2</w:t>
      </w:r>
      <w:r>
        <w:rPr>
          <w:lang w:val="ru-RU"/>
        </w:rPr>
        <w:t>016 </w:t>
      </w:r>
      <w:r w:rsidRPr="00170BFC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8C469F" w:rsidRDefault="008855BE">
    <w:pPr>
      <w:pStyle w:val="a3"/>
      <w:rPr>
        <w:lang w:val="en-US"/>
      </w:rPr>
    </w:pPr>
    <w:r>
      <w:rPr>
        <w:lang w:val="en-US"/>
      </w:rPr>
      <w:t>CAT/</w:t>
    </w:r>
    <w:r w:rsidR="00284672">
      <w:t>C/MCO/CO/</w:t>
    </w:r>
    <w:r w:rsidR="00284672" w:rsidRPr="008B1B33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B74BE2" w:rsidRDefault="008855BE">
    <w:pPr>
      <w:pStyle w:val="a3"/>
      <w:rPr>
        <w:lang w:val="en-US"/>
      </w:rPr>
    </w:pPr>
    <w:r>
      <w:rPr>
        <w:lang w:val="en-US"/>
      </w:rPr>
      <w:tab/>
      <w:t>CAT/</w:t>
    </w:r>
    <w:r w:rsidR="00284672">
      <w:t>C/MCO/CO/</w:t>
    </w:r>
    <w:r w:rsidR="00284672" w:rsidRPr="008B1B33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0B"/>
    <w:rsid w:val="000450D1"/>
    <w:rsid w:val="000B4E42"/>
    <w:rsid w:val="000F2A4F"/>
    <w:rsid w:val="0017424C"/>
    <w:rsid w:val="001801EB"/>
    <w:rsid w:val="001A758D"/>
    <w:rsid w:val="001B18D3"/>
    <w:rsid w:val="00203F84"/>
    <w:rsid w:val="00232C92"/>
    <w:rsid w:val="00260EF7"/>
    <w:rsid w:val="00271EB1"/>
    <w:rsid w:val="00275188"/>
    <w:rsid w:val="00284672"/>
    <w:rsid w:val="0028687D"/>
    <w:rsid w:val="002B091C"/>
    <w:rsid w:val="002D0CCB"/>
    <w:rsid w:val="00327599"/>
    <w:rsid w:val="003319F5"/>
    <w:rsid w:val="00333C2A"/>
    <w:rsid w:val="00345C79"/>
    <w:rsid w:val="00366A39"/>
    <w:rsid w:val="00384671"/>
    <w:rsid w:val="003908DD"/>
    <w:rsid w:val="0048005C"/>
    <w:rsid w:val="004E242B"/>
    <w:rsid w:val="00544379"/>
    <w:rsid w:val="00566944"/>
    <w:rsid w:val="005D56BF"/>
    <w:rsid w:val="00665D8D"/>
    <w:rsid w:val="006A202E"/>
    <w:rsid w:val="006A7A3B"/>
    <w:rsid w:val="006B6B57"/>
    <w:rsid w:val="00705394"/>
    <w:rsid w:val="00743F62"/>
    <w:rsid w:val="00760D3A"/>
    <w:rsid w:val="007A1F42"/>
    <w:rsid w:val="007D76DD"/>
    <w:rsid w:val="00843B95"/>
    <w:rsid w:val="008717E8"/>
    <w:rsid w:val="008855BE"/>
    <w:rsid w:val="008C26CB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C3427"/>
    <w:rsid w:val="00BE1742"/>
    <w:rsid w:val="00D1261C"/>
    <w:rsid w:val="00D75DCE"/>
    <w:rsid w:val="00DD35AC"/>
    <w:rsid w:val="00DD479F"/>
    <w:rsid w:val="00E15E48"/>
    <w:rsid w:val="00E24319"/>
    <w:rsid w:val="00E2639E"/>
    <w:rsid w:val="00E671C0"/>
    <w:rsid w:val="00EB0723"/>
    <w:rsid w:val="00ED4B0B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4A56-41F0-44D2-8DCD-3FE91A80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7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TPSRUS1</cp:lastModifiedBy>
  <cp:revision>5</cp:revision>
  <dcterms:created xsi:type="dcterms:W3CDTF">2017-01-20T10:30:00Z</dcterms:created>
  <dcterms:modified xsi:type="dcterms:W3CDTF">2017-01-20T11:59:00Z</dcterms:modified>
</cp:coreProperties>
</file>