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C7" w:rsidRDefault="006859C7" w:rsidP="006859C7">
      <w:pPr>
        <w:spacing w:line="240" w:lineRule="auto"/>
        <w:jc w:val="left"/>
        <w:rPr>
          <w:szCs w:val="6"/>
        </w:rPr>
        <w:sectPr w:rsidR="006859C7" w:rsidSect="006859C7">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5679EF" w:rsidRPr="005679EF" w:rsidRDefault="005679EF" w:rsidP="00970CA0">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pPr>
      <w:r w:rsidRPr="005679EF">
        <w:rPr>
          <w:rtl/>
        </w:rPr>
        <w:t>اللجنة المعنية بالقضاء على التمييز ضد المرأة</w:t>
      </w:r>
    </w:p>
    <w:p w:rsidR="005679EF" w:rsidRPr="005679EF" w:rsidRDefault="005679EF" w:rsidP="00970CA0">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Pr>
      </w:pPr>
      <w:r w:rsidRPr="005679EF">
        <w:rPr>
          <w:rtl/>
        </w:rPr>
        <w:t>الفريق العام</w:t>
      </w:r>
      <w:r w:rsidR="00970CA0">
        <w:rPr>
          <w:rtl/>
        </w:rPr>
        <w:t>ل لما قبل الدورة</w:t>
      </w:r>
    </w:p>
    <w:p w:rsidR="005679EF" w:rsidRPr="005679EF" w:rsidRDefault="005679EF" w:rsidP="00970CA0">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pPr>
      <w:r w:rsidRPr="005679EF">
        <w:rPr>
          <w:rtl/>
        </w:rPr>
        <w:t>الدورة الخامسة والأربعون</w:t>
      </w:r>
    </w:p>
    <w:p w:rsidR="005679EF" w:rsidRPr="005679EF" w:rsidRDefault="005679EF" w:rsidP="00970CA0">
      <w:pPr>
        <w:tabs>
          <w:tab w:val="left" w:pos="662"/>
          <w:tab w:val="left" w:pos="1267"/>
          <w:tab w:val="left" w:pos="1987"/>
          <w:tab w:val="left" w:pos="2650"/>
        </w:tabs>
        <w:rPr>
          <w:rFonts w:hint="cs"/>
        </w:rPr>
      </w:pPr>
      <w:r w:rsidRPr="005679EF">
        <w:rPr>
          <w:rtl/>
        </w:rPr>
        <w:t xml:space="preserve">كانون الثاني/يناير - شباط/فبراير </w:t>
      </w:r>
      <w:r w:rsidRPr="005679EF">
        <w:rPr>
          <w:rFonts w:hint="cs"/>
          <w:rtl/>
        </w:rPr>
        <w:t>2010</w:t>
      </w:r>
    </w:p>
    <w:p w:rsidR="005679EF" w:rsidRPr="005679EF" w:rsidRDefault="005679EF" w:rsidP="005679EF">
      <w:pPr>
        <w:pStyle w:val="SingleTxt"/>
        <w:spacing w:after="0" w:line="120" w:lineRule="exact"/>
        <w:rPr>
          <w:sz w:val="12"/>
          <w:rtl/>
        </w:rPr>
      </w:pPr>
    </w:p>
    <w:p w:rsidR="005679EF" w:rsidRPr="005679EF" w:rsidRDefault="005679EF" w:rsidP="005679EF">
      <w:pPr>
        <w:pStyle w:val="SingleTxt"/>
        <w:spacing w:after="0" w:line="120" w:lineRule="exact"/>
        <w:rPr>
          <w:sz w:val="12"/>
          <w:rtl/>
        </w:rPr>
      </w:pPr>
    </w:p>
    <w:p w:rsidR="005679EF" w:rsidRPr="005679EF" w:rsidRDefault="005679EF" w:rsidP="005679E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Pr>
      </w:pPr>
      <w:r>
        <w:rPr>
          <w:rFonts w:hint="cs"/>
          <w:rtl/>
        </w:rPr>
        <w:tab/>
      </w:r>
      <w:r>
        <w:rPr>
          <w:rFonts w:hint="cs"/>
          <w:rtl/>
        </w:rPr>
        <w:tab/>
      </w:r>
      <w:r w:rsidRPr="005679EF">
        <w:rPr>
          <w:rtl/>
        </w:rPr>
        <w:t>قائمة القضايا والأسئلة المطروحة فيما ي</w:t>
      </w:r>
      <w:r w:rsidR="00970CA0">
        <w:rPr>
          <w:rtl/>
        </w:rPr>
        <w:t>تعلق بالنظر في التقارير الدورية</w:t>
      </w:r>
    </w:p>
    <w:p w:rsidR="005679EF" w:rsidRPr="005679EF" w:rsidRDefault="005679EF" w:rsidP="005679EF">
      <w:pPr>
        <w:pStyle w:val="SingleTxt"/>
        <w:spacing w:after="0" w:line="120" w:lineRule="exact"/>
        <w:rPr>
          <w:rFonts w:hint="cs"/>
          <w:sz w:val="12"/>
          <w:rtl/>
        </w:rPr>
      </w:pPr>
    </w:p>
    <w:p w:rsidR="005679EF" w:rsidRPr="005679EF" w:rsidRDefault="005679EF" w:rsidP="005679E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sidRPr="005679EF">
        <w:rPr>
          <w:rtl/>
        </w:rPr>
        <w:t>بنما</w:t>
      </w:r>
    </w:p>
    <w:p w:rsidR="005679EF" w:rsidRPr="005679EF" w:rsidRDefault="005679EF" w:rsidP="005679EF">
      <w:pPr>
        <w:pStyle w:val="SingleTxt"/>
        <w:rPr>
          <w:rFonts w:hint="cs"/>
          <w:rtl/>
        </w:rPr>
      </w:pPr>
      <w:r>
        <w:rPr>
          <w:rFonts w:hint="cs"/>
          <w:rtl/>
        </w:rPr>
        <w:tab/>
      </w:r>
      <w:r w:rsidRPr="005679EF">
        <w:rPr>
          <w:rtl/>
        </w:rPr>
        <w:t>نظر الفريق العامل لما قبل الدورة في</w:t>
      </w:r>
      <w:r w:rsidRPr="005679EF">
        <w:rPr>
          <w:rFonts w:hint="cs"/>
          <w:rtl/>
        </w:rPr>
        <w:t xml:space="preserve"> التقرير الجامع</w:t>
      </w:r>
      <w:r w:rsidRPr="005679EF">
        <w:rPr>
          <w:rtl/>
        </w:rPr>
        <w:t xml:space="preserve"> </w:t>
      </w:r>
      <w:r w:rsidRPr="005679EF">
        <w:rPr>
          <w:rFonts w:hint="cs"/>
          <w:rtl/>
        </w:rPr>
        <w:t>لل</w:t>
      </w:r>
      <w:r w:rsidRPr="005679EF">
        <w:rPr>
          <w:rtl/>
        </w:rPr>
        <w:t>تقارير الدور</w:t>
      </w:r>
      <w:r w:rsidRPr="005679EF">
        <w:rPr>
          <w:rFonts w:hint="cs"/>
          <w:rtl/>
        </w:rPr>
        <w:t>ي</w:t>
      </w:r>
      <w:r w:rsidRPr="005679EF">
        <w:rPr>
          <w:rtl/>
        </w:rPr>
        <w:t>ة</w:t>
      </w:r>
      <w:r w:rsidRPr="005679EF">
        <w:rPr>
          <w:rFonts w:hint="cs"/>
          <w:rtl/>
        </w:rPr>
        <w:t xml:space="preserve"> </w:t>
      </w:r>
      <w:r w:rsidRPr="005679EF">
        <w:rPr>
          <w:rtl/>
        </w:rPr>
        <w:t xml:space="preserve">الرابع والخامس والسادس والسابع </w:t>
      </w:r>
      <w:r w:rsidRPr="005679EF">
        <w:rPr>
          <w:rFonts w:hint="cs"/>
          <w:rtl/>
        </w:rPr>
        <w:t>ل</w:t>
      </w:r>
      <w:r w:rsidRPr="005679EF">
        <w:rPr>
          <w:rtl/>
        </w:rPr>
        <w:t>بنما (</w:t>
      </w:r>
      <w:r w:rsidRPr="005679EF">
        <w:t>CEDAW/C/PAN/7</w:t>
      </w:r>
      <w:r w:rsidRPr="005679EF">
        <w:rPr>
          <w:rtl/>
        </w:rPr>
        <w:t>).</w:t>
      </w:r>
    </w:p>
    <w:p w:rsidR="005679EF" w:rsidRPr="005679EF" w:rsidRDefault="005679EF" w:rsidP="005679EF">
      <w:pPr>
        <w:pStyle w:val="SingleTxt"/>
        <w:spacing w:after="0" w:line="120" w:lineRule="exact"/>
        <w:rPr>
          <w:rFonts w:hint="cs"/>
          <w:sz w:val="12"/>
          <w:rtl/>
        </w:rPr>
      </w:pPr>
    </w:p>
    <w:p w:rsidR="005679EF" w:rsidRPr="005679EF" w:rsidRDefault="005679EF" w:rsidP="005679EF">
      <w:pPr>
        <w:pStyle w:val="SingleTxt"/>
        <w:rPr>
          <w:b/>
          <w:bCs/>
        </w:rPr>
      </w:pPr>
      <w:r w:rsidRPr="005679EF">
        <w:rPr>
          <w:rFonts w:hint="cs"/>
          <w:b/>
          <w:bCs/>
          <w:rtl/>
        </w:rPr>
        <w:t>لمحة عامة</w:t>
      </w:r>
    </w:p>
    <w:p w:rsidR="005679EF" w:rsidRPr="005679EF" w:rsidRDefault="005679EF" w:rsidP="00970CA0">
      <w:pPr>
        <w:pStyle w:val="SingleTxt"/>
        <w:rPr>
          <w:rFonts w:hint="cs"/>
          <w:rtl/>
        </w:rPr>
      </w:pPr>
      <w:r>
        <w:rPr>
          <w:rFonts w:hint="cs"/>
          <w:rtl/>
        </w:rPr>
        <w:t>1 -</w:t>
      </w:r>
      <w:r>
        <w:rPr>
          <w:rFonts w:hint="cs"/>
          <w:rtl/>
        </w:rPr>
        <w:tab/>
      </w:r>
      <w:r w:rsidRPr="005679EF">
        <w:rPr>
          <w:rtl/>
        </w:rPr>
        <w:t>يرجى تقديم معلومات عن عملية إعداد هذا التقرير. وي</w:t>
      </w:r>
      <w:r w:rsidRPr="005679EF">
        <w:rPr>
          <w:rFonts w:hint="cs"/>
          <w:rtl/>
        </w:rPr>
        <w:t>نبغي</w:t>
      </w:r>
      <w:r w:rsidRPr="005679EF">
        <w:rPr>
          <w:rtl/>
        </w:rPr>
        <w:t xml:space="preserve"> أن تتضمن هذه المعلومات الإدارات والمؤسسات الحكومية التي شاركت في إعداد التقرير و</w:t>
      </w:r>
      <w:r w:rsidRPr="005679EF">
        <w:rPr>
          <w:rFonts w:hint="cs"/>
          <w:rtl/>
        </w:rPr>
        <w:t>طبيعة و</w:t>
      </w:r>
      <w:r w:rsidRPr="005679EF">
        <w:rPr>
          <w:rtl/>
        </w:rPr>
        <w:t xml:space="preserve">مدى مشاركتها، </w:t>
      </w:r>
      <w:r w:rsidRPr="005679EF">
        <w:rPr>
          <w:rFonts w:hint="cs"/>
          <w:rtl/>
        </w:rPr>
        <w:t xml:space="preserve">وأن تبين ما إذا كانت قد أجريت مشاورات </w:t>
      </w:r>
      <w:r w:rsidRPr="005679EF">
        <w:rPr>
          <w:rtl/>
        </w:rPr>
        <w:t xml:space="preserve">مع منظمات غير حكومية </w:t>
      </w:r>
      <w:r w:rsidRPr="005679EF">
        <w:rPr>
          <w:rFonts w:hint="cs"/>
          <w:rtl/>
        </w:rPr>
        <w:t xml:space="preserve">وما إذا كانت </w:t>
      </w:r>
      <w:r w:rsidRPr="005679EF">
        <w:rPr>
          <w:rtl/>
        </w:rPr>
        <w:t>الحكومة</w:t>
      </w:r>
      <w:r w:rsidRPr="005679EF">
        <w:rPr>
          <w:rFonts w:hint="cs"/>
          <w:rtl/>
        </w:rPr>
        <w:t xml:space="preserve"> قد اعتمدت</w:t>
      </w:r>
      <w:r w:rsidRPr="005679EF">
        <w:rPr>
          <w:rtl/>
        </w:rPr>
        <w:t xml:space="preserve"> التقرير </w:t>
      </w:r>
      <w:r w:rsidRPr="005679EF">
        <w:rPr>
          <w:rFonts w:hint="cs"/>
          <w:rtl/>
        </w:rPr>
        <w:t xml:space="preserve">ورفعته إلى </w:t>
      </w:r>
      <w:r w:rsidRPr="005679EF">
        <w:rPr>
          <w:rtl/>
        </w:rPr>
        <w:t>البرلمان.</w:t>
      </w:r>
    </w:p>
    <w:p w:rsidR="005679EF" w:rsidRDefault="005679EF" w:rsidP="00970CA0">
      <w:pPr>
        <w:pStyle w:val="SingleTxt"/>
        <w:rPr>
          <w:rFonts w:hint="cs"/>
          <w:rtl/>
        </w:rPr>
      </w:pPr>
      <w:r>
        <w:rPr>
          <w:rFonts w:hint="cs"/>
          <w:rtl/>
        </w:rPr>
        <w:t>2 -</w:t>
      </w:r>
      <w:r>
        <w:rPr>
          <w:rFonts w:hint="cs"/>
          <w:rtl/>
        </w:rPr>
        <w:tab/>
      </w:r>
      <w:r w:rsidRPr="005679EF">
        <w:rPr>
          <w:rtl/>
        </w:rPr>
        <w:t>يتضمن التقرير</w:t>
      </w:r>
      <w:r w:rsidRPr="005679EF">
        <w:rPr>
          <w:rFonts w:hint="cs"/>
          <w:rtl/>
        </w:rPr>
        <w:t xml:space="preserve"> بيانات </w:t>
      </w:r>
      <w:r w:rsidRPr="005679EF">
        <w:rPr>
          <w:rtl/>
        </w:rPr>
        <w:t>إحصائية</w:t>
      </w:r>
      <w:r w:rsidRPr="005679EF">
        <w:rPr>
          <w:rFonts w:hint="cs"/>
          <w:rtl/>
        </w:rPr>
        <w:t xml:space="preserve"> محدودة جداً</w:t>
      </w:r>
      <w:r w:rsidRPr="005679EF">
        <w:rPr>
          <w:rtl/>
        </w:rPr>
        <w:t xml:space="preserve"> مصنفة حسب نوع الجنس عن حالة</w:t>
      </w:r>
      <w:r w:rsidR="00970CA0">
        <w:rPr>
          <w:rFonts w:hint="cs"/>
          <w:rtl/>
        </w:rPr>
        <w:t> </w:t>
      </w:r>
      <w:r w:rsidRPr="005679EF">
        <w:rPr>
          <w:rtl/>
        </w:rPr>
        <w:t>ال</w:t>
      </w:r>
      <w:r w:rsidRPr="005679EF">
        <w:rPr>
          <w:rFonts w:hint="cs"/>
          <w:rtl/>
        </w:rPr>
        <w:t>مرأة</w:t>
      </w:r>
      <w:r w:rsidRPr="005679EF">
        <w:rPr>
          <w:rtl/>
        </w:rPr>
        <w:t xml:space="preserve"> في </w:t>
      </w:r>
      <w:r w:rsidRPr="005679EF">
        <w:rPr>
          <w:rFonts w:hint="cs"/>
          <w:rtl/>
        </w:rPr>
        <w:t>مجالات مشمولة ب</w:t>
      </w:r>
      <w:r w:rsidRPr="005679EF">
        <w:rPr>
          <w:rtl/>
        </w:rPr>
        <w:t>الاتفاقية.</w:t>
      </w:r>
      <w:r w:rsidR="00F00A71">
        <w:rPr>
          <w:rtl/>
        </w:rPr>
        <w:t xml:space="preserve"> </w:t>
      </w:r>
      <w:r w:rsidRPr="005679EF">
        <w:rPr>
          <w:rtl/>
        </w:rPr>
        <w:t xml:space="preserve">يرجى تقديم معلومات عن </w:t>
      </w:r>
      <w:r w:rsidRPr="005679EF">
        <w:rPr>
          <w:rFonts w:hint="cs"/>
          <w:rtl/>
        </w:rPr>
        <w:t>حالة</w:t>
      </w:r>
      <w:r w:rsidRPr="005679EF">
        <w:rPr>
          <w:rtl/>
        </w:rPr>
        <w:t xml:space="preserve"> جمع البيانات</w:t>
      </w:r>
      <w:r w:rsidR="00970CA0">
        <w:rPr>
          <w:rFonts w:hint="cs"/>
          <w:rtl/>
        </w:rPr>
        <w:t> </w:t>
      </w:r>
      <w:r w:rsidRPr="005679EF">
        <w:rPr>
          <w:rtl/>
        </w:rPr>
        <w:t xml:space="preserve">وتحليلها في البلد عموماً وإلى أي </w:t>
      </w:r>
      <w:r w:rsidRPr="005679EF">
        <w:rPr>
          <w:rFonts w:hint="cs"/>
          <w:rtl/>
        </w:rPr>
        <w:t>مدى</w:t>
      </w:r>
      <w:r w:rsidRPr="005679EF">
        <w:rPr>
          <w:rtl/>
        </w:rPr>
        <w:t xml:space="preserve"> تجمع هذه البيانات على أساس تصنيف</w:t>
      </w:r>
      <w:r w:rsidR="00970CA0">
        <w:rPr>
          <w:rFonts w:hint="cs"/>
          <w:rtl/>
        </w:rPr>
        <w:t> </w:t>
      </w:r>
      <w:r w:rsidRPr="005679EF">
        <w:rPr>
          <w:rtl/>
        </w:rPr>
        <w:t>حسب نوع الجنس. يرجى بيان الطريقة التي تعتزم بواسطتها الحكومة تحسين جمع</w:t>
      </w:r>
      <w:r w:rsidR="00970CA0">
        <w:rPr>
          <w:rFonts w:hint="cs"/>
          <w:rtl/>
        </w:rPr>
        <w:t> </w:t>
      </w:r>
      <w:r w:rsidRPr="005679EF">
        <w:rPr>
          <w:rtl/>
        </w:rPr>
        <w:t>البيانات المصنفة حسب نوع الجنس المتعلقة بجميع مجالات الاتفاقية وكيف تستخدم هذه البيانا</w:t>
      </w:r>
      <w:r w:rsidRPr="005679EF">
        <w:rPr>
          <w:rFonts w:hint="cs"/>
          <w:rtl/>
        </w:rPr>
        <w:t>ت</w:t>
      </w:r>
      <w:r w:rsidRPr="005679EF">
        <w:rPr>
          <w:rtl/>
        </w:rPr>
        <w:t xml:space="preserve"> في وضع السياسات والبرامج وفي رصد التقدم نحو تحقيق المساواة الفعلية بين </w:t>
      </w:r>
      <w:r>
        <w:rPr>
          <w:rFonts w:hint="cs"/>
          <w:rtl/>
        </w:rPr>
        <w:t>المرأة والرجل.</w:t>
      </w:r>
    </w:p>
    <w:p w:rsidR="00970CA0" w:rsidRPr="00970CA0" w:rsidRDefault="00970CA0" w:rsidP="00970CA0">
      <w:pPr>
        <w:pStyle w:val="SingleTxt"/>
        <w:spacing w:after="0" w:line="120" w:lineRule="exact"/>
        <w:rPr>
          <w:rFonts w:hint="cs"/>
          <w:sz w:val="10"/>
          <w:rtl/>
        </w:rPr>
      </w:pPr>
    </w:p>
    <w:p w:rsidR="005679EF" w:rsidRPr="005679EF" w:rsidRDefault="00970CA0" w:rsidP="00970CA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5679EF" w:rsidRPr="005679EF">
        <w:rPr>
          <w:rtl/>
        </w:rPr>
        <w:t>الإطار الدستوري والتشريعي والمؤسسي</w:t>
      </w:r>
    </w:p>
    <w:p w:rsidR="005679EF" w:rsidRPr="005679EF" w:rsidRDefault="005679EF" w:rsidP="005679EF">
      <w:pPr>
        <w:pStyle w:val="SingleTxt"/>
        <w:rPr>
          <w:rFonts w:hint="cs"/>
          <w:rtl/>
        </w:rPr>
      </w:pPr>
      <w:r>
        <w:rPr>
          <w:rFonts w:hint="cs"/>
          <w:rtl/>
        </w:rPr>
        <w:t>3 -</w:t>
      </w:r>
      <w:r>
        <w:rPr>
          <w:rFonts w:hint="cs"/>
          <w:rtl/>
        </w:rPr>
        <w:tab/>
      </w:r>
      <w:r w:rsidRPr="005679EF">
        <w:rPr>
          <w:rtl/>
        </w:rPr>
        <w:t xml:space="preserve">يرجى توضيح الوضع القانوني </w:t>
      </w:r>
      <w:r>
        <w:rPr>
          <w:rFonts w:hint="cs"/>
          <w:rtl/>
        </w:rPr>
        <w:t>للا</w:t>
      </w:r>
      <w:r w:rsidRPr="005679EF">
        <w:rPr>
          <w:rtl/>
        </w:rPr>
        <w:t xml:space="preserve">تفاقية </w:t>
      </w:r>
      <w:r>
        <w:rPr>
          <w:rFonts w:hint="cs"/>
          <w:rtl/>
        </w:rPr>
        <w:t xml:space="preserve">في </w:t>
      </w:r>
      <w:r w:rsidRPr="005679EF">
        <w:rPr>
          <w:rtl/>
        </w:rPr>
        <w:t>ب</w:t>
      </w:r>
      <w:r w:rsidRPr="005679EF">
        <w:rPr>
          <w:rFonts w:hint="cs"/>
          <w:rtl/>
        </w:rPr>
        <w:t>ن</w:t>
      </w:r>
      <w:r w:rsidRPr="005679EF">
        <w:rPr>
          <w:rtl/>
        </w:rPr>
        <w:t>ما، لا سيما</w:t>
      </w:r>
      <w:r w:rsidRPr="005679EF">
        <w:rPr>
          <w:rFonts w:hint="cs"/>
          <w:rtl/>
        </w:rPr>
        <w:t xml:space="preserve"> </w:t>
      </w:r>
      <w:r>
        <w:rPr>
          <w:rFonts w:hint="cs"/>
          <w:rtl/>
        </w:rPr>
        <w:t xml:space="preserve">إن </w:t>
      </w:r>
      <w:r w:rsidRPr="005679EF">
        <w:rPr>
          <w:rtl/>
        </w:rPr>
        <w:t xml:space="preserve">كانت أحكامها </w:t>
      </w:r>
      <w:r w:rsidRPr="005679EF">
        <w:rPr>
          <w:rFonts w:hint="cs"/>
          <w:rtl/>
        </w:rPr>
        <w:t xml:space="preserve">تطبق مباشرة في </w:t>
      </w:r>
      <w:r w:rsidRPr="005679EF">
        <w:rPr>
          <w:rtl/>
        </w:rPr>
        <w:t xml:space="preserve">المحاكم. وإذا كان الأمر كذلك، يرجى تقديم معلومات عما إذا كانت أحكام الاتفاقية </w:t>
      </w:r>
      <w:r>
        <w:rPr>
          <w:rFonts w:hint="cs"/>
          <w:rtl/>
        </w:rPr>
        <w:t xml:space="preserve">يستشهد بها </w:t>
      </w:r>
      <w:r w:rsidRPr="005679EF">
        <w:rPr>
          <w:rtl/>
        </w:rPr>
        <w:t>في المحاكم الوطنية و</w:t>
      </w:r>
      <w:r w:rsidRPr="005679EF">
        <w:rPr>
          <w:rFonts w:hint="cs"/>
          <w:rtl/>
        </w:rPr>
        <w:t>إعطاء</w:t>
      </w:r>
      <w:r w:rsidRPr="005679EF">
        <w:rPr>
          <w:rtl/>
        </w:rPr>
        <w:t xml:space="preserve"> أمثلة عن </w:t>
      </w:r>
      <w:r w:rsidRPr="005679EF">
        <w:rPr>
          <w:rFonts w:hint="cs"/>
          <w:rtl/>
        </w:rPr>
        <w:t>أي سوابق ق</w:t>
      </w:r>
      <w:r>
        <w:rPr>
          <w:rFonts w:hint="cs"/>
          <w:rtl/>
        </w:rPr>
        <w:t xml:space="preserve">انونية </w:t>
      </w:r>
      <w:r w:rsidRPr="005679EF">
        <w:rPr>
          <w:rFonts w:hint="cs"/>
          <w:rtl/>
        </w:rPr>
        <w:t>متصلة بذلك</w:t>
      </w:r>
      <w:r w:rsidRPr="005679EF">
        <w:rPr>
          <w:rtl/>
        </w:rPr>
        <w:t>.</w:t>
      </w:r>
    </w:p>
    <w:p w:rsidR="005679EF" w:rsidRPr="005679EF" w:rsidRDefault="005679EF" w:rsidP="00970CA0">
      <w:pPr>
        <w:pStyle w:val="SingleTxt"/>
        <w:rPr>
          <w:rFonts w:hint="cs"/>
          <w:rtl/>
        </w:rPr>
      </w:pPr>
      <w:r>
        <w:rPr>
          <w:rFonts w:hint="cs"/>
          <w:rtl/>
        </w:rPr>
        <w:t>4 -</w:t>
      </w:r>
      <w:r>
        <w:rPr>
          <w:rFonts w:hint="cs"/>
          <w:rtl/>
        </w:rPr>
        <w:tab/>
      </w:r>
      <w:r w:rsidRPr="005679EF">
        <w:rPr>
          <w:rFonts w:hint="cs"/>
          <w:rtl/>
        </w:rPr>
        <w:t>و</w:t>
      </w:r>
      <w:r w:rsidRPr="005679EF">
        <w:rPr>
          <w:rtl/>
        </w:rPr>
        <w:t>أوصت اللجنة، في ملاحظاتها الختامية السابقة، بأن تنقح الدولة الطرف جميع تشريعاتها بحيث تنص</w:t>
      </w:r>
      <w:r w:rsidRPr="005679EF">
        <w:rPr>
          <w:rFonts w:hint="cs"/>
          <w:rtl/>
        </w:rPr>
        <w:t xml:space="preserve"> هذه التشريعات</w:t>
      </w:r>
      <w:r w:rsidRPr="005679EF">
        <w:rPr>
          <w:rtl/>
        </w:rPr>
        <w:t xml:space="preserve"> صراحة على إلغاء التمييز ضد المرأة. يرجى تقديم معلومات مفصلة </w:t>
      </w:r>
      <w:r w:rsidRPr="005679EF">
        <w:rPr>
          <w:rFonts w:hint="cs"/>
          <w:rtl/>
        </w:rPr>
        <w:t>عن</w:t>
      </w:r>
      <w:r w:rsidRPr="005679EF">
        <w:rPr>
          <w:rtl/>
        </w:rPr>
        <w:t xml:space="preserve"> الجهود التي تبذلها الحكومة من أجل التنفيذ الفعال لهذه القوانين والتدابير في</w:t>
      </w:r>
      <w:r w:rsidRPr="005679EF">
        <w:rPr>
          <w:rFonts w:hint="cs"/>
          <w:rtl/>
        </w:rPr>
        <w:t xml:space="preserve"> جميع أرجاء البلد</w:t>
      </w:r>
      <w:r w:rsidRPr="005679EF">
        <w:rPr>
          <w:rtl/>
        </w:rPr>
        <w:t xml:space="preserve"> خلال الفترة قيد الاستعراض.</w:t>
      </w:r>
    </w:p>
    <w:p w:rsidR="005679EF" w:rsidRPr="005679EF" w:rsidRDefault="005679EF" w:rsidP="007E5CAE">
      <w:pPr>
        <w:pStyle w:val="SingleTxt"/>
        <w:rPr>
          <w:rFonts w:hint="cs"/>
          <w:rtl/>
        </w:rPr>
      </w:pPr>
      <w:r>
        <w:rPr>
          <w:rFonts w:hint="cs"/>
          <w:rtl/>
        </w:rPr>
        <w:t>5 -</w:t>
      </w:r>
      <w:r>
        <w:rPr>
          <w:rFonts w:hint="cs"/>
          <w:rtl/>
        </w:rPr>
        <w:tab/>
      </w:r>
      <w:r w:rsidRPr="005679EF">
        <w:rPr>
          <w:rFonts w:hint="cs"/>
          <w:rtl/>
        </w:rPr>
        <w:t>و</w:t>
      </w:r>
      <w:r w:rsidRPr="005679EF">
        <w:rPr>
          <w:rtl/>
        </w:rPr>
        <w:t xml:space="preserve">يشير التقرير إلى القانون رقم </w:t>
      </w:r>
      <w:r w:rsidRPr="005679EF">
        <w:rPr>
          <w:rFonts w:hint="cs"/>
          <w:rtl/>
        </w:rPr>
        <w:t>4</w:t>
      </w:r>
      <w:r w:rsidRPr="005679EF">
        <w:rPr>
          <w:rtl/>
        </w:rPr>
        <w:t xml:space="preserve"> المؤرخ </w:t>
      </w:r>
      <w:r w:rsidRPr="005679EF">
        <w:rPr>
          <w:rFonts w:hint="cs"/>
          <w:rtl/>
        </w:rPr>
        <w:t xml:space="preserve">29 </w:t>
      </w:r>
      <w:r w:rsidRPr="005679EF">
        <w:rPr>
          <w:rtl/>
        </w:rPr>
        <w:t xml:space="preserve">كانون الثاني/يناير </w:t>
      </w:r>
      <w:r w:rsidRPr="005679EF">
        <w:rPr>
          <w:rFonts w:hint="cs"/>
          <w:rtl/>
        </w:rPr>
        <w:t>1999</w:t>
      </w:r>
      <w:r w:rsidRPr="005679EF">
        <w:rPr>
          <w:rtl/>
        </w:rPr>
        <w:t xml:space="preserve"> بصفته الصك الذي ينظم وي</w:t>
      </w:r>
      <w:r w:rsidRPr="005679EF">
        <w:rPr>
          <w:rFonts w:hint="cs"/>
          <w:rtl/>
        </w:rPr>
        <w:t>رسم</w:t>
      </w:r>
      <w:r w:rsidRPr="005679EF">
        <w:rPr>
          <w:rtl/>
        </w:rPr>
        <w:t xml:space="preserve"> السياسة التي </w:t>
      </w:r>
      <w:r w:rsidR="007E5CAE">
        <w:rPr>
          <w:rFonts w:hint="cs"/>
          <w:rtl/>
        </w:rPr>
        <w:t xml:space="preserve">تنظم </w:t>
      </w:r>
      <w:r w:rsidRPr="005679EF">
        <w:rPr>
          <w:rtl/>
        </w:rPr>
        <w:t xml:space="preserve">معاملة الدولة الطرف للمرأة، استناداً إلى مبدأ </w:t>
      </w:r>
      <w:r w:rsidR="007E5CAE">
        <w:rPr>
          <w:rFonts w:hint="cs"/>
          <w:rtl/>
        </w:rPr>
        <w:t>”</w:t>
      </w:r>
      <w:r w:rsidRPr="005679EF">
        <w:rPr>
          <w:rtl/>
        </w:rPr>
        <w:t>عدم التمييز</w:t>
      </w:r>
      <w:r w:rsidR="007E5CAE">
        <w:rPr>
          <w:rFonts w:hint="cs"/>
          <w:rtl/>
        </w:rPr>
        <w:t>“</w:t>
      </w:r>
      <w:r w:rsidRPr="005679EF">
        <w:rPr>
          <w:rtl/>
        </w:rPr>
        <w:t xml:space="preserve">. يرجى تقديم معلومات مفصلة إضافية عن المرسوم رقم </w:t>
      </w:r>
      <w:r w:rsidRPr="005679EF">
        <w:rPr>
          <w:rFonts w:hint="cs"/>
          <w:rtl/>
        </w:rPr>
        <w:t>53</w:t>
      </w:r>
      <w:r w:rsidRPr="005679EF">
        <w:rPr>
          <w:rtl/>
        </w:rPr>
        <w:t xml:space="preserve">، الصادر عام </w:t>
      </w:r>
      <w:r w:rsidRPr="005679EF">
        <w:rPr>
          <w:rFonts w:hint="cs"/>
          <w:rtl/>
        </w:rPr>
        <w:t>2002</w:t>
      </w:r>
      <w:r w:rsidRPr="005679EF">
        <w:rPr>
          <w:rtl/>
        </w:rPr>
        <w:t xml:space="preserve"> لتنظيم تطبيق </w:t>
      </w:r>
      <w:r w:rsidR="007E5CAE">
        <w:rPr>
          <w:rFonts w:hint="cs"/>
          <w:rtl/>
        </w:rPr>
        <w:t xml:space="preserve">هذا </w:t>
      </w:r>
      <w:r w:rsidRPr="005679EF">
        <w:rPr>
          <w:rtl/>
        </w:rPr>
        <w:t>القانون وكيف أتاح فرصاً متساوية للمرأة، على النحو ال</w:t>
      </w:r>
      <w:r w:rsidRPr="005679EF">
        <w:rPr>
          <w:rFonts w:hint="cs"/>
          <w:rtl/>
        </w:rPr>
        <w:t>وارد</w:t>
      </w:r>
      <w:r w:rsidRPr="005679EF">
        <w:rPr>
          <w:rtl/>
        </w:rPr>
        <w:t xml:space="preserve"> في الفقرة </w:t>
      </w:r>
      <w:r w:rsidRPr="005679EF">
        <w:rPr>
          <w:rFonts w:hint="cs"/>
          <w:rtl/>
        </w:rPr>
        <w:t>19</w:t>
      </w:r>
      <w:r w:rsidRPr="005679EF">
        <w:rPr>
          <w:rtl/>
        </w:rPr>
        <w:t xml:space="preserve"> من تقرير الدولة. </w:t>
      </w:r>
      <w:r w:rsidR="007E5CAE">
        <w:rPr>
          <w:rFonts w:hint="cs"/>
          <w:rtl/>
        </w:rPr>
        <w:t xml:space="preserve">يرجى </w:t>
      </w:r>
      <w:r w:rsidRPr="005679EF">
        <w:rPr>
          <w:rtl/>
        </w:rPr>
        <w:t xml:space="preserve">تقديم المزيد من المعلومات المفصلة عن الآليات والإجراءات المؤسسية التي وضعت، وفقاً </w:t>
      </w:r>
      <w:r w:rsidR="007E5CAE">
        <w:rPr>
          <w:rFonts w:hint="cs"/>
          <w:rtl/>
        </w:rPr>
        <w:t>لما ذكر في ا</w:t>
      </w:r>
      <w:r w:rsidRPr="005679EF">
        <w:rPr>
          <w:rtl/>
        </w:rPr>
        <w:t>لتق</w:t>
      </w:r>
      <w:r w:rsidR="007E5CAE">
        <w:rPr>
          <w:rtl/>
        </w:rPr>
        <w:t>رير، من أجل تنفيذ هذا المرسوم.</w:t>
      </w:r>
    </w:p>
    <w:p w:rsidR="005679EF" w:rsidRPr="005679EF" w:rsidRDefault="007E5CAE" w:rsidP="007E5CAE">
      <w:pPr>
        <w:pStyle w:val="SingleTxt"/>
        <w:rPr>
          <w:rFonts w:hint="cs"/>
        </w:rPr>
      </w:pPr>
      <w:r>
        <w:rPr>
          <w:rFonts w:hint="cs"/>
          <w:rtl/>
        </w:rPr>
        <w:t>6 -</w:t>
      </w:r>
      <w:r>
        <w:rPr>
          <w:rFonts w:hint="cs"/>
          <w:rtl/>
        </w:rPr>
        <w:tab/>
      </w:r>
      <w:r w:rsidR="005679EF" w:rsidRPr="005679EF">
        <w:rPr>
          <w:rFonts w:hint="cs"/>
          <w:rtl/>
        </w:rPr>
        <w:t>و</w:t>
      </w:r>
      <w:r w:rsidR="005679EF" w:rsidRPr="005679EF">
        <w:rPr>
          <w:rtl/>
        </w:rPr>
        <w:t>لاحظت اللجنة بقلق، في ملاحظاتها الختامية السابقة، الفشل في نشر الاتفاقية وا</w:t>
      </w:r>
      <w:r w:rsidR="005679EF" w:rsidRPr="005679EF">
        <w:rPr>
          <w:rFonts w:hint="cs"/>
          <w:rtl/>
        </w:rPr>
        <w:t>لترويج لها</w:t>
      </w:r>
      <w:r w:rsidR="005679EF" w:rsidRPr="005679EF">
        <w:rPr>
          <w:rtl/>
        </w:rPr>
        <w:t xml:space="preserve"> على مختلف مستويات المجتمع البنمي وأوصت بتنظيم حملة كبرى لنشر مبادئ الاتفاقية وتوفير التثقيف والتدريب في هذا السياق، لا سيما لدى القضاة والمحامين والصحافيين والمدر</w:t>
      </w:r>
      <w:r w:rsidR="005679EF" w:rsidRPr="005679EF">
        <w:rPr>
          <w:rFonts w:hint="cs"/>
          <w:rtl/>
        </w:rPr>
        <w:t>ِّ</w:t>
      </w:r>
      <w:r w:rsidR="005679EF" w:rsidRPr="005679EF">
        <w:rPr>
          <w:rtl/>
        </w:rPr>
        <w:t>سين والنساء البنميات.</w:t>
      </w:r>
      <w:r w:rsidR="00F00A71">
        <w:rPr>
          <w:rtl/>
        </w:rPr>
        <w:t xml:space="preserve"> </w:t>
      </w:r>
      <w:r w:rsidR="005679EF" w:rsidRPr="005679EF">
        <w:rPr>
          <w:rtl/>
        </w:rPr>
        <w:t xml:space="preserve">يرجى تقديم معلومات عن الحملات أو المبادرات الأخرى التي قامت بها الحكومة من أجل نشر مبادئ الاتفاقية. </w:t>
      </w:r>
      <w:r w:rsidR="005679EF" w:rsidRPr="005679EF">
        <w:rPr>
          <w:rFonts w:hint="cs"/>
          <w:rtl/>
        </w:rPr>
        <w:t>و</w:t>
      </w:r>
      <w:r w:rsidR="005679EF" w:rsidRPr="005679EF">
        <w:rPr>
          <w:rtl/>
        </w:rPr>
        <w:t xml:space="preserve">يرجى توضيح الخطوات التي اتخذتها الحكومة لتوفير المعلومات الملائمة والتدريب </w:t>
      </w:r>
      <w:r w:rsidR="002F2836" w:rsidRPr="005679EF">
        <w:rPr>
          <w:rFonts w:hint="cs"/>
          <w:rtl/>
        </w:rPr>
        <w:t>للأخصائيين</w:t>
      </w:r>
      <w:r w:rsidR="005679EF" w:rsidRPr="005679EF">
        <w:rPr>
          <w:rtl/>
        </w:rPr>
        <w:t xml:space="preserve"> القانونيين، بمن فيهم المحامون والقضاة والمدعون العامون، وغير</w:t>
      </w:r>
      <w:r w:rsidR="005679EF" w:rsidRPr="005679EF">
        <w:rPr>
          <w:rFonts w:hint="cs"/>
          <w:rtl/>
        </w:rPr>
        <w:t>ه</w:t>
      </w:r>
      <w:r w:rsidR="005679EF" w:rsidRPr="005679EF">
        <w:rPr>
          <w:rtl/>
        </w:rPr>
        <w:t>م من الأطراف المسؤولين عن تنفيذ الاتفاقية، بشأن ال</w:t>
      </w:r>
      <w:r w:rsidR="005679EF" w:rsidRPr="005679EF">
        <w:rPr>
          <w:rFonts w:hint="cs"/>
          <w:rtl/>
        </w:rPr>
        <w:t xml:space="preserve">التزامات </w:t>
      </w:r>
      <w:r w:rsidR="005679EF" w:rsidRPr="005679EF">
        <w:rPr>
          <w:rtl/>
        </w:rPr>
        <w:t>القانونية ل</w:t>
      </w:r>
      <w:r>
        <w:rPr>
          <w:rtl/>
        </w:rPr>
        <w:t>لدولة الطرف في إطار الاتفاقية.</w:t>
      </w:r>
    </w:p>
    <w:p w:rsidR="007E5CAE" w:rsidRPr="007E5CAE" w:rsidRDefault="007E5CAE" w:rsidP="007E5CAE">
      <w:pPr>
        <w:pStyle w:val="SingleTxt"/>
        <w:spacing w:after="0" w:line="120" w:lineRule="exact"/>
        <w:rPr>
          <w:rFonts w:hint="cs"/>
          <w:sz w:val="12"/>
          <w:rtl/>
        </w:rPr>
      </w:pPr>
    </w:p>
    <w:p w:rsidR="005679EF" w:rsidRPr="007E5CAE" w:rsidRDefault="00970CA0" w:rsidP="00970CA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5679EF" w:rsidRPr="007E5CAE">
        <w:rPr>
          <w:rtl/>
        </w:rPr>
        <w:t>الآلية الوطنية للنهوض بالمرأة</w:t>
      </w:r>
    </w:p>
    <w:p w:rsidR="005679EF" w:rsidRPr="005679EF" w:rsidRDefault="007E5CAE" w:rsidP="00266E76">
      <w:pPr>
        <w:pStyle w:val="SingleTxt"/>
      </w:pPr>
      <w:r>
        <w:rPr>
          <w:rFonts w:hint="cs"/>
          <w:rtl/>
        </w:rPr>
        <w:t>7 -</w:t>
      </w:r>
      <w:r>
        <w:rPr>
          <w:rFonts w:hint="cs"/>
          <w:rtl/>
        </w:rPr>
        <w:tab/>
      </w:r>
      <w:r w:rsidR="005679EF" w:rsidRPr="005679EF">
        <w:rPr>
          <w:rtl/>
        </w:rPr>
        <w:t xml:space="preserve">يرجى تقديم معلومات مفصلة وإضافية عن </w:t>
      </w:r>
      <w:r>
        <w:rPr>
          <w:rFonts w:hint="cs"/>
          <w:rtl/>
        </w:rPr>
        <w:t xml:space="preserve">الجهاز الوطني </w:t>
      </w:r>
      <w:r w:rsidR="005679EF" w:rsidRPr="005679EF">
        <w:rPr>
          <w:rtl/>
        </w:rPr>
        <w:t>للنهوض بالمرأة في بنما، وه</w:t>
      </w:r>
      <w:r>
        <w:rPr>
          <w:rFonts w:hint="cs"/>
          <w:rtl/>
        </w:rPr>
        <w:t>و</w:t>
      </w:r>
      <w:r w:rsidR="005679EF" w:rsidRPr="005679EF">
        <w:rPr>
          <w:rtl/>
        </w:rPr>
        <w:t xml:space="preserve"> وزارة الشباب والمرأة والطفل والأسرة، بما في ذلك دور</w:t>
      </w:r>
      <w:r>
        <w:rPr>
          <w:rFonts w:hint="cs"/>
          <w:rtl/>
        </w:rPr>
        <w:t xml:space="preserve"> الوزارة </w:t>
      </w:r>
      <w:r w:rsidR="005679EF" w:rsidRPr="005679EF">
        <w:rPr>
          <w:rtl/>
        </w:rPr>
        <w:t>في الهي</w:t>
      </w:r>
      <w:r w:rsidR="005679EF" w:rsidRPr="005679EF">
        <w:rPr>
          <w:rFonts w:hint="cs"/>
          <w:rtl/>
        </w:rPr>
        <w:t>كلية</w:t>
      </w:r>
      <w:r w:rsidR="005679EF" w:rsidRPr="005679EF">
        <w:rPr>
          <w:rtl/>
        </w:rPr>
        <w:t xml:space="preserve"> الحكوم</w:t>
      </w:r>
      <w:r w:rsidR="005679EF" w:rsidRPr="005679EF">
        <w:rPr>
          <w:rFonts w:hint="cs"/>
          <w:rtl/>
        </w:rPr>
        <w:t>ية</w:t>
      </w:r>
      <w:r w:rsidR="005679EF" w:rsidRPr="005679EF">
        <w:rPr>
          <w:rtl/>
        </w:rPr>
        <w:t xml:space="preserve"> وعلاقاتها مع </w:t>
      </w:r>
      <w:r w:rsidR="00266E76">
        <w:rPr>
          <w:rFonts w:hint="cs"/>
          <w:rtl/>
        </w:rPr>
        <w:t xml:space="preserve">الأجهزة </w:t>
      </w:r>
      <w:r w:rsidR="005679EF" w:rsidRPr="005679EF">
        <w:rPr>
          <w:rtl/>
        </w:rPr>
        <w:t>الأخرى للدولة فيما يتعلق بالسياسات العامة. يرجى تقديم معلومات مفصلة عن الموارد البشرية والمالية لهذ</w:t>
      </w:r>
      <w:r w:rsidR="00266E76">
        <w:rPr>
          <w:rFonts w:hint="cs"/>
          <w:rtl/>
        </w:rPr>
        <w:t xml:space="preserve">ا الجهاز </w:t>
      </w:r>
      <w:r w:rsidR="005679EF" w:rsidRPr="005679EF">
        <w:rPr>
          <w:rtl/>
        </w:rPr>
        <w:t>على جميع المستويات وكيف تقي</w:t>
      </w:r>
      <w:r w:rsidR="005679EF" w:rsidRPr="005679EF">
        <w:rPr>
          <w:rFonts w:hint="cs"/>
          <w:rtl/>
        </w:rPr>
        <w:t>ِّ</w:t>
      </w:r>
      <w:r w:rsidR="00266E76">
        <w:rPr>
          <w:rtl/>
        </w:rPr>
        <w:t>م الحكومة ما</w:t>
      </w:r>
      <w:r w:rsidR="00266E76">
        <w:rPr>
          <w:rFonts w:hint="cs"/>
          <w:rtl/>
        </w:rPr>
        <w:t> </w:t>
      </w:r>
      <w:r w:rsidR="005679EF" w:rsidRPr="005679EF">
        <w:rPr>
          <w:rtl/>
        </w:rPr>
        <w:t>إذا كانت ميزانيته متناسبة مع ولايته.</w:t>
      </w:r>
    </w:p>
    <w:p w:rsidR="005679EF" w:rsidRPr="00266E76" w:rsidRDefault="00970CA0" w:rsidP="00970CA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00266E76">
        <w:rPr>
          <w:rtl/>
        </w:rPr>
        <w:t>البرامج وخطط العمل</w:t>
      </w:r>
    </w:p>
    <w:p w:rsidR="005679EF" w:rsidRPr="005679EF" w:rsidRDefault="00266E76" w:rsidP="00266E76">
      <w:pPr>
        <w:pStyle w:val="SingleTxt"/>
        <w:rPr>
          <w:rFonts w:hint="cs"/>
          <w:rtl/>
        </w:rPr>
      </w:pPr>
      <w:r>
        <w:rPr>
          <w:rFonts w:hint="cs"/>
          <w:rtl/>
        </w:rPr>
        <w:t>8 -</w:t>
      </w:r>
      <w:r>
        <w:rPr>
          <w:rFonts w:hint="cs"/>
          <w:rtl/>
        </w:rPr>
        <w:tab/>
      </w:r>
      <w:r w:rsidR="005679EF" w:rsidRPr="005679EF">
        <w:rPr>
          <w:rtl/>
        </w:rPr>
        <w:t>يشير التقرير إلى الخطة الوطنية لمكافحة العنف المنزلي والسياسات الرامية إلى</w:t>
      </w:r>
      <w:r w:rsidR="005679EF" w:rsidRPr="005679EF">
        <w:rPr>
          <w:rFonts w:hint="cs"/>
          <w:rtl/>
        </w:rPr>
        <w:t xml:space="preserve"> إرساء</w:t>
      </w:r>
      <w:r w:rsidR="005679EF" w:rsidRPr="005679EF">
        <w:rPr>
          <w:rtl/>
        </w:rPr>
        <w:t xml:space="preserve"> علاقات</w:t>
      </w:r>
      <w:r w:rsidR="005679EF" w:rsidRPr="005679EF">
        <w:rPr>
          <w:rFonts w:hint="cs"/>
          <w:rtl/>
        </w:rPr>
        <w:t xml:space="preserve"> وئام</w:t>
      </w:r>
      <w:r w:rsidR="005679EF" w:rsidRPr="005679EF">
        <w:rPr>
          <w:rtl/>
        </w:rPr>
        <w:t xml:space="preserve"> بين المواطنين، التي </w:t>
      </w:r>
      <w:r>
        <w:rPr>
          <w:rFonts w:hint="cs"/>
          <w:rtl/>
        </w:rPr>
        <w:t xml:space="preserve">ما زالت تطبق </w:t>
      </w:r>
      <w:r w:rsidR="005679EF" w:rsidRPr="005679EF">
        <w:rPr>
          <w:rtl/>
        </w:rPr>
        <w:t xml:space="preserve">منذ عام </w:t>
      </w:r>
      <w:r w:rsidR="005679EF" w:rsidRPr="005679EF">
        <w:rPr>
          <w:rFonts w:hint="cs"/>
          <w:rtl/>
        </w:rPr>
        <w:t>2004</w:t>
      </w:r>
      <w:r w:rsidR="005679EF" w:rsidRPr="005679EF">
        <w:rPr>
          <w:rtl/>
        </w:rPr>
        <w:t xml:space="preserve">. يرجى تقديم معلومات إضافية عن الخطة الوطنية، </w:t>
      </w:r>
      <w:r>
        <w:rPr>
          <w:rFonts w:hint="cs"/>
          <w:rtl/>
        </w:rPr>
        <w:t xml:space="preserve">تضم </w:t>
      </w:r>
      <w:r w:rsidR="005679EF" w:rsidRPr="005679EF">
        <w:rPr>
          <w:rtl/>
        </w:rPr>
        <w:t xml:space="preserve">معلومات مفصلة عن الموارد المالية والبشرية المخصصة للخطة وما إذا وضعت مؤشرات، </w:t>
      </w:r>
      <w:r>
        <w:rPr>
          <w:rFonts w:hint="cs"/>
          <w:rtl/>
        </w:rPr>
        <w:t xml:space="preserve">كما تضم </w:t>
      </w:r>
      <w:r w:rsidR="005679EF" w:rsidRPr="005679EF">
        <w:rPr>
          <w:rtl/>
        </w:rPr>
        <w:t>أهداف</w:t>
      </w:r>
      <w:r>
        <w:rPr>
          <w:rFonts w:hint="cs"/>
          <w:rtl/>
        </w:rPr>
        <w:t>ا</w:t>
      </w:r>
      <w:r w:rsidR="005679EF" w:rsidRPr="005679EF">
        <w:rPr>
          <w:rtl/>
        </w:rPr>
        <w:t xml:space="preserve"> محددة زمنياً، لتقييم تنفيذ هذه الخطة في جميع </w:t>
      </w:r>
      <w:r w:rsidR="005679EF" w:rsidRPr="005679EF">
        <w:rPr>
          <w:rFonts w:hint="cs"/>
          <w:rtl/>
        </w:rPr>
        <w:t>أقاليم</w:t>
      </w:r>
      <w:r>
        <w:rPr>
          <w:rtl/>
        </w:rPr>
        <w:t xml:space="preserve"> البلد.</w:t>
      </w:r>
    </w:p>
    <w:p w:rsidR="00266E76" w:rsidRPr="00266E76" w:rsidRDefault="00266E76" w:rsidP="00266E76">
      <w:pPr>
        <w:pStyle w:val="SingleTxt"/>
        <w:spacing w:after="0" w:line="120" w:lineRule="exact"/>
        <w:rPr>
          <w:rFonts w:hint="cs"/>
          <w:sz w:val="12"/>
          <w:rtl/>
        </w:rPr>
      </w:pPr>
    </w:p>
    <w:p w:rsidR="005679EF" w:rsidRPr="00266E76" w:rsidRDefault="00970CA0" w:rsidP="00970CA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5679EF" w:rsidRPr="00266E76">
        <w:rPr>
          <w:rtl/>
        </w:rPr>
        <w:t>العنف ضد المرأة</w:t>
      </w:r>
    </w:p>
    <w:p w:rsidR="005679EF" w:rsidRPr="005679EF" w:rsidRDefault="00266E76" w:rsidP="00266E76">
      <w:pPr>
        <w:pStyle w:val="SingleTxt"/>
        <w:rPr>
          <w:rFonts w:hint="cs"/>
          <w:rtl/>
        </w:rPr>
      </w:pPr>
      <w:r>
        <w:rPr>
          <w:rFonts w:hint="cs"/>
          <w:rtl/>
        </w:rPr>
        <w:t>9 -</w:t>
      </w:r>
      <w:r>
        <w:rPr>
          <w:rFonts w:hint="cs"/>
          <w:rtl/>
        </w:rPr>
        <w:tab/>
      </w:r>
      <w:r w:rsidR="005679EF" w:rsidRPr="005679EF">
        <w:rPr>
          <w:rtl/>
        </w:rPr>
        <w:t xml:space="preserve">يرجى تقديم معلومات إحصائية عن عدد حالات العنف ضد النساء والفتيات التي أبلغ عنها خلال الفترة قيد النظر. ويرجى أيضاً </w:t>
      </w:r>
      <w:r>
        <w:rPr>
          <w:rFonts w:hint="cs"/>
          <w:rtl/>
        </w:rPr>
        <w:t xml:space="preserve">إيراد </w:t>
      </w:r>
      <w:r w:rsidR="005679EF" w:rsidRPr="005679EF">
        <w:rPr>
          <w:rtl/>
        </w:rPr>
        <w:t xml:space="preserve">معلومات مفصلة عن عدد المرتكبين لأعمال عنف ضد المرأة الذين تمت مقاضاتهم ومعاقبتهم خلال الفترة نفسها. يرجى </w:t>
      </w:r>
      <w:r>
        <w:rPr>
          <w:rFonts w:hint="cs"/>
          <w:rtl/>
        </w:rPr>
        <w:t xml:space="preserve">إيراد </w:t>
      </w:r>
      <w:r w:rsidR="005679EF" w:rsidRPr="005679EF">
        <w:rPr>
          <w:rtl/>
        </w:rPr>
        <w:t>معلومات إحصائية عن عدد النساء اللواتي يقتلن سنوياً جراء العنف المنزلي خلال الفترة قيد النظر. ويشير التقرير إلى مشروع يرمي إلى إنشاء نظام واحد لتسجيل البيانات من أجل الإحصاءات المتعلقة بالعنف القائم على نوع الجنس. يرجى تقديم معلومات عن ت</w:t>
      </w:r>
      <w:r w:rsidR="005679EF" w:rsidRPr="005679EF">
        <w:rPr>
          <w:rFonts w:hint="cs"/>
          <w:rtl/>
        </w:rPr>
        <w:t>قدم</w:t>
      </w:r>
      <w:r w:rsidR="005679EF" w:rsidRPr="005679EF">
        <w:rPr>
          <w:rtl/>
        </w:rPr>
        <w:t xml:space="preserve"> هذا المشروع</w:t>
      </w:r>
      <w:r w:rsidR="005679EF" w:rsidRPr="005679EF">
        <w:rPr>
          <w:rFonts w:hint="cs"/>
          <w:rtl/>
        </w:rPr>
        <w:t xml:space="preserve"> المشترك</w:t>
      </w:r>
      <w:r w:rsidR="005679EF" w:rsidRPr="005679EF">
        <w:rPr>
          <w:rtl/>
        </w:rPr>
        <w:t xml:space="preserve"> بين المديرية الوطنية للمرأة في وزارة التنمية الاجتماعية ومديرية الإحصاءات وتعداد السكان التابعة لمكتب المراقب المالي العام للجمهورية.</w:t>
      </w:r>
    </w:p>
    <w:p w:rsidR="005679EF" w:rsidRPr="005679EF" w:rsidRDefault="00266E76" w:rsidP="00266E76">
      <w:pPr>
        <w:pStyle w:val="SingleTxt"/>
        <w:rPr>
          <w:rFonts w:hint="cs"/>
          <w:rtl/>
        </w:rPr>
      </w:pPr>
      <w:r>
        <w:rPr>
          <w:rFonts w:hint="cs"/>
          <w:rtl/>
        </w:rPr>
        <w:t>10 -</w:t>
      </w:r>
      <w:r>
        <w:rPr>
          <w:rFonts w:hint="cs"/>
          <w:rtl/>
        </w:rPr>
        <w:tab/>
      </w:r>
      <w:r w:rsidR="005679EF" w:rsidRPr="005679EF">
        <w:rPr>
          <w:rFonts w:hint="cs"/>
          <w:rtl/>
        </w:rPr>
        <w:t>و</w:t>
      </w:r>
      <w:r w:rsidR="005679EF" w:rsidRPr="005679EF">
        <w:rPr>
          <w:rtl/>
        </w:rPr>
        <w:t xml:space="preserve">يشير التقرير إلى الخطة الوطنية لمنع العنف المنزلي والتصدي له وللتعايش المدني، تتمحور حول خمسة مجالات أساسية، من ضمنها الوقاية والرعاية وإعادة التأهيل، وتشمل برامج على المستوى المحلي بشأن تعزيز أنشطة الوقاية والرعاية في ما يتعلق بالعنف المنزلي المحلي. يرجى تقديم معلومات بشأن </w:t>
      </w:r>
      <w:r w:rsidR="005679EF" w:rsidRPr="005679EF">
        <w:rPr>
          <w:rFonts w:hint="cs"/>
          <w:rtl/>
        </w:rPr>
        <w:t xml:space="preserve">خطط الحكومة لتوسيع </w:t>
      </w:r>
      <w:r w:rsidR="005679EF" w:rsidRPr="005679EF">
        <w:rPr>
          <w:rtl/>
        </w:rPr>
        <w:t>نطاق الشبكات المحلية إلى جميع أ</w:t>
      </w:r>
      <w:r w:rsidR="005679EF" w:rsidRPr="005679EF">
        <w:rPr>
          <w:rFonts w:hint="cs"/>
          <w:rtl/>
        </w:rPr>
        <w:t>رجا</w:t>
      </w:r>
      <w:r w:rsidR="005679EF" w:rsidRPr="005679EF">
        <w:rPr>
          <w:rtl/>
        </w:rPr>
        <w:t xml:space="preserve">ء البلد، بما في ذلك مناطق الشعوب الأصلية والمناطق الأكثر حرماناً، وكذلك </w:t>
      </w:r>
      <w:r>
        <w:rPr>
          <w:rFonts w:hint="cs"/>
          <w:rtl/>
        </w:rPr>
        <w:t xml:space="preserve">خطط </w:t>
      </w:r>
      <w:r w:rsidR="005679EF" w:rsidRPr="005679EF">
        <w:rPr>
          <w:rtl/>
        </w:rPr>
        <w:t xml:space="preserve">تأمين المأوى. ويرجى أيضاً تقديم معلومات مفصلة عن عدد النساء والفتيات اللواتي </w:t>
      </w:r>
      <w:r w:rsidR="005679EF" w:rsidRPr="005679EF">
        <w:rPr>
          <w:rFonts w:hint="cs"/>
          <w:rtl/>
        </w:rPr>
        <w:t>يستفدن</w:t>
      </w:r>
      <w:r w:rsidR="005679EF" w:rsidRPr="005679EF">
        <w:rPr>
          <w:rtl/>
        </w:rPr>
        <w:t>، على المستوى المحلي</w:t>
      </w:r>
      <w:r>
        <w:rPr>
          <w:rFonts w:hint="cs"/>
          <w:rtl/>
        </w:rPr>
        <w:t>،</w:t>
      </w:r>
      <w:r w:rsidR="005679EF" w:rsidRPr="005679EF">
        <w:rPr>
          <w:rtl/>
        </w:rPr>
        <w:t xml:space="preserve"> من تدابير الحماية </w:t>
      </w:r>
      <w:r>
        <w:rPr>
          <w:rtl/>
        </w:rPr>
        <w:t>هذه خلال الفترة قيد الاستعراض.</w:t>
      </w:r>
    </w:p>
    <w:p w:rsidR="005679EF" w:rsidRPr="005679EF" w:rsidRDefault="00266E76" w:rsidP="00266E76">
      <w:pPr>
        <w:pStyle w:val="SingleTxt"/>
      </w:pPr>
      <w:r>
        <w:rPr>
          <w:rFonts w:hint="cs"/>
          <w:rtl/>
        </w:rPr>
        <w:t>11 -</w:t>
      </w:r>
      <w:r>
        <w:rPr>
          <w:rFonts w:hint="cs"/>
          <w:rtl/>
        </w:rPr>
        <w:tab/>
      </w:r>
      <w:r w:rsidR="005679EF" w:rsidRPr="005679EF">
        <w:rPr>
          <w:rFonts w:hint="cs"/>
          <w:rtl/>
        </w:rPr>
        <w:t>و</w:t>
      </w:r>
      <w:r w:rsidR="005679EF" w:rsidRPr="005679EF">
        <w:rPr>
          <w:rtl/>
        </w:rPr>
        <w:t>يرجى تحديد ما إذا كان الاغتصاب في الزواج يع</w:t>
      </w:r>
      <w:r w:rsidR="005679EF" w:rsidRPr="005679EF">
        <w:rPr>
          <w:rFonts w:hint="cs"/>
          <w:rtl/>
        </w:rPr>
        <w:t>ت</w:t>
      </w:r>
      <w:r w:rsidR="005679EF" w:rsidRPr="005679EF">
        <w:rPr>
          <w:rtl/>
        </w:rPr>
        <w:t>بر جريمة. وإذا لم يكن كذلك، هل تعتزم الحكومة تجريمه؟</w:t>
      </w:r>
    </w:p>
    <w:p w:rsidR="00266E76" w:rsidRPr="00266E76" w:rsidRDefault="00266E76" w:rsidP="00266E76">
      <w:pPr>
        <w:pStyle w:val="SingleTxt"/>
        <w:spacing w:after="0" w:line="120" w:lineRule="exact"/>
        <w:rPr>
          <w:sz w:val="12"/>
          <w:rtl/>
        </w:rPr>
      </w:pPr>
    </w:p>
    <w:p w:rsidR="005679EF" w:rsidRPr="00266E76" w:rsidRDefault="00970CA0" w:rsidP="00970CA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5679EF" w:rsidRPr="00266E76">
        <w:rPr>
          <w:rtl/>
        </w:rPr>
        <w:t>ال</w:t>
      </w:r>
      <w:r w:rsidR="005679EF" w:rsidRPr="00266E76">
        <w:rPr>
          <w:rFonts w:hint="cs"/>
          <w:rtl/>
        </w:rPr>
        <w:t>ا</w:t>
      </w:r>
      <w:r w:rsidR="005679EF" w:rsidRPr="00266E76">
        <w:rPr>
          <w:rtl/>
        </w:rPr>
        <w:t>تجار بالنساء واستغلالهن جنسياً</w:t>
      </w:r>
    </w:p>
    <w:p w:rsidR="005679EF" w:rsidRPr="005679EF" w:rsidRDefault="00266E76" w:rsidP="00266E76">
      <w:pPr>
        <w:pStyle w:val="SingleTxt"/>
        <w:rPr>
          <w:rFonts w:hint="cs"/>
          <w:rtl/>
        </w:rPr>
      </w:pPr>
      <w:r>
        <w:rPr>
          <w:rFonts w:hint="cs"/>
          <w:rtl/>
        </w:rPr>
        <w:t>12 -</w:t>
      </w:r>
      <w:r>
        <w:rPr>
          <w:rFonts w:hint="cs"/>
          <w:rtl/>
        </w:rPr>
        <w:tab/>
      </w:r>
      <w:r w:rsidR="005679EF" w:rsidRPr="005679EF">
        <w:rPr>
          <w:rtl/>
        </w:rPr>
        <w:t xml:space="preserve">يلاحظ هذا التقرير أن </w:t>
      </w:r>
      <w:r w:rsidR="005679EF" w:rsidRPr="005679EF">
        <w:rPr>
          <w:rFonts w:hint="cs"/>
          <w:rtl/>
        </w:rPr>
        <w:t>الجهود بذلت</w:t>
      </w:r>
      <w:r w:rsidR="005679EF" w:rsidRPr="005679EF">
        <w:rPr>
          <w:rtl/>
        </w:rPr>
        <w:t xml:space="preserve"> في السنوات الأخيرة، وللمرة الأولى، لبحث العوامل والأسباب الأساسية والتداعيات المرتبطة با</w:t>
      </w:r>
      <w:r>
        <w:rPr>
          <w:rFonts w:hint="cs"/>
          <w:rtl/>
        </w:rPr>
        <w:t>لا</w:t>
      </w:r>
      <w:r w:rsidR="005679EF" w:rsidRPr="005679EF">
        <w:rPr>
          <w:rtl/>
        </w:rPr>
        <w:t>تجار بالبشر واستغلال البغاء ولتحليل الطريقة التي يعمل بها من يقومون بهذه الممارسات. إلا أن التقرير لا يقدم معلومات عن النتائج التي توصلت إليها هذه الدراسات. يرجى تقديم معلومات عن الاستغلال التجاري والجنسي للنساء والفتيات والمراهقات، بما في ذلك من خلال ا</w:t>
      </w:r>
      <w:r>
        <w:rPr>
          <w:rFonts w:hint="cs"/>
          <w:rtl/>
        </w:rPr>
        <w:t>لا</w:t>
      </w:r>
      <w:r w:rsidR="005679EF" w:rsidRPr="005679EF">
        <w:rPr>
          <w:rtl/>
        </w:rPr>
        <w:t xml:space="preserve">تجار </w:t>
      </w:r>
      <w:r>
        <w:rPr>
          <w:rFonts w:hint="cs"/>
          <w:rtl/>
        </w:rPr>
        <w:t xml:space="preserve">ومدى حدوثه </w:t>
      </w:r>
      <w:r w:rsidR="005679EF" w:rsidRPr="005679EF">
        <w:rPr>
          <w:rtl/>
        </w:rPr>
        <w:t>وأسبابه وعواقبه. ويرجى تقديم معلومات عن البرامج أو التدابير المت</w:t>
      </w:r>
      <w:r>
        <w:rPr>
          <w:rtl/>
        </w:rPr>
        <w:t>خذة من أجل التصدي لهذه</w:t>
      </w:r>
      <w:r>
        <w:rPr>
          <w:rFonts w:hint="cs"/>
          <w:rtl/>
        </w:rPr>
        <w:t> </w:t>
      </w:r>
      <w:r>
        <w:rPr>
          <w:rtl/>
        </w:rPr>
        <w:t>المشكلة.</w:t>
      </w:r>
    </w:p>
    <w:p w:rsidR="005679EF" w:rsidRPr="005679EF" w:rsidRDefault="00266E76" w:rsidP="00E877D6">
      <w:pPr>
        <w:pStyle w:val="SingleTxt"/>
        <w:rPr>
          <w:rFonts w:hint="cs"/>
          <w:rtl/>
        </w:rPr>
      </w:pPr>
      <w:r>
        <w:rPr>
          <w:rFonts w:hint="cs"/>
          <w:rtl/>
        </w:rPr>
        <w:t>13 -</w:t>
      </w:r>
      <w:r>
        <w:rPr>
          <w:rFonts w:hint="cs"/>
          <w:rtl/>
        </w:rPr>
        <w:tab/>
      </w:r>
      <w:r w:rsidR="005679EF" w:rsidRPr="005679EF">
        <w:rPr>
          <w:rtl/>
        </w:rPr>
        <w:t>ويشير التقرير إلى الأحكام المختلفة التي تعاقب الممارسات ا</w:t>
      </w:r>
      <w:r w:rsidR="005679EF" w:rsidRPr="005679EF">
        <w:rPr>
          <w:rFonts w:hint="cs"/>
          <w:rtl/>
        </w:rPr>
        <w:t>لإجرامي</w:t>
      </w:r>
      <w:r w:rsidR="005679EF" w:rsidRPr="005679EF">
        <w:rPr>
          <w:rtl/>
        </w:rPr>
        <w:t>ة المرتبطة بال</w:t>
      </w:r>
      <w:r w:rsidR="005679EF" w:rsidRPr="005679EF">
        <w:rPr>
          <w:rFonts w:hint="cs"/>
          <w:rtl/>
        </w:rPr>
        <w:t>ا</w:t>
      </w:r>
      <w:r w:rsidR="005679EF" w:rsidRPr="005679EF">
        <w:rPr>
          <w:rtl/>
        </w:rPr>
        <w:t>تجار</w:t>
      </w:r>
      <w:r w:rsidR="00E877D6">
        <w:rPr>
          <w:rFonts w:hint="cs"/>
          <w:rtl/>
        </w:rPr>
        <w:t> </w:t>
      </w:r>
      <w:r w:rsidR="005679EF" w:rsidRPr="005679EF">
        <w:rPr>
          <w:rtl/>
        </w:rPr>
        <w:t>بالبشر واستغلال البغاء. يرجى تقديم معلومات إحصائية عن عدد الأشخاص الذين</w:t>
      </w:r>
      <w:r w:rsidR="00E877D6">
        <w:rPr>
          <w:rFonts w:hint="cs"/>
          <w:rtl/>
        </w:rPr>
        <w:t> </w:t>
      </w:r>
      <w:r w:rsidR="005679EF" w:rsidRPr="005679EF">
        <w:rPr>
          <w:rtl/>
        </w:rPr>
        <w:t>تمت مقاضاتهم وصدرت الأحكام ضدهم، خلال الفترة قيد الاستعراض، وعن عدد</w:t>
      </w:r>
      <w:r w:rsidR="00E877D6">
        <w:rPr>
          <w:rFonts w:hint="cs"/>
          <w:rtl/>
        </w:rPr>
        <w:t> </w:t>
      </w:r>
      <w:r w:rsidR="005679EF" w:rsidRPr="005679EF">
        <w:rPr>
          <w:rtl/>
        </w:rPr>
        <w:t>النساء اللواتي زعمن أنه</w:t>
      </w:r>
      <w:r w:rsidR="007A649B">
        <w:rPr>
          <w:rFonts w:hint="cs"/>
          <w:rtl/>
        </w:rPr>
        <w:t>ن</w:t>
      </w:r>
      <w:r w:rsidR="005679EF" w:rsidRPr="005679EF">
        <w:rPr>
          <w:rtl/>
        </w:rPr>
        <w:t xml:space="preserve"> ضحايا ا</w:t>
      </w:r>
      <w:r w:rsidR="007A649B">
        <w:rPr>
          <w:rFonts w:hint="cs"/>
          <w:rtl/>
        </w:rPr>
        <w:t>لا</w:t>
      </w:r>
      <w:r w:rsidR="005679EF" w:rsidRPr="005679EF">
        <w:rPr>
          <w:rtl/>
        </w:rPr>
        <w:t xml:space="preserve">تجار والاستغلال الجنسي. يرجى أيضاً </w:t>
      </w:r>
      <w:r w:rsidR="007A649B">
        <w:rPr>
          <w:rFonts w:hint="cs"/>
          <w:rtl/>
        </w:rPr>
        <w:t xml:space="preserve">ذكر </w:t>
      </w:r>
      <w:r w:rsidR="005679EF" w:rsidRPr="005679EF">
        <w:rPr>
          <w:rtl/>
        </w:rPr>
        <w:t>الجهود</w:t>
      </w:r>
      <w:r w:rsidR="00E877D6">
        <w:rPr>
          <w:rFonts w:hint="cs"/>
          <w:rtl/>
        </w:rPr>
        <w:t> </w:t>
      </w:r>
      <w:r w:rsidR="005679EF" w:rsidRPr="005679EF">
        <w:rPr>
          <w:rtl/>
        </w:rPr>
        <w:t xml:space="preserve">المبذولة من أجل توعية النساء والفتيات بشأن أهمية الإبلاغ </w:t>
      </w:r>
      <w:r w:rsidR="00970CA0">
        <w:rPr>
          <w:rFonts w:hint="cs"/>
          <w:rtl/>
        </w:rPr>
        <w:t>ع</w:t>
      </w:r>
      <w:r w:rsidR="005679EF" w:rsidRPr="005679EF">
        <w:rPr>
          <w:rtl/>
        </w:rPr>
        <w:t>ن حالات ا</w:t>
      </w:r>
      <w:r w:rsidR="007A649B">
        <w:rPr>
          <w:rFonts w:hint="cs"/>
          <w:rtl/>
        </w:rPr>
        <w:t>لا</w:t>
      </w:r>
      <w:r w:rsidR="005679EF" w:rsidRPr="005679EF">
        <w:rPr>
          <w:rtl/>
        </w:rPr>
        <w:t xml:space="preserve">تجار واستغلال </w:t>
      </w:r>
      <w:r w:rsidR="007A649B">
        <w:rPr>
          <w:rtl/>
        </w:rPr>
        <w:t>البغاء.</w:t>
      </w:r>
    </w:p>
    <w:p w:rsidR="005679EF" w:rsidRPr="005679EF" w:rsidRDefault="007A649B" w:rsidP="007A649B">
      <w:pPr>
        <w:pStyle w:val="SingleTxt"/>
        <w:rPr>
          <w:rFonts w:hint="cs"/>
        </w:rPr>
      </w:pPr>
      <w:r>
        <w:rPr>
          <w:rFonts w:hint="cs"/>
          <w:rtl/>
        </w:rPr>
        <w:t>14 -</w:t>
      </w:r>
      <w:r>
        <w:rPr>
          <w:rFonts w:hint="cs"/>
          <w:rtl/>
        </w:rPr>
        <w:tab/>
      </w:r>
      <w:r w:rsidR="005679EF" w:rsidRPr="005679EF">
        <w:rPr>
          <w:rFonts w:hint="cs"/>
          <w:rtl/>
        </w:rPr>
        <w:t>و</w:t>
      </w:r>
      <w:r w:rsidR="005679EF" w:rsidRPr="005679EF">
        <w:rPr>
          <w:rtl/>
        </w:rPr>
        <w:t xml:space="preserve">أعربت اللجنة، في ملاحظاتها الختامية السابقة، عام </w:t>
      </w:r>
      <w:r w:rsidR="005679EF" w:rsidRPr="005679EF">
        <w:rPr>
          <w:rFonts w:hint="cs"/>
          <w:rtl/>
        </w:rPr>
        <w:t>1999</w:t>
      </w:r>
      <w:r w:rsidR="005679EF" w:rsidRPr="005679EF">
        <w:rPr>
          <w:rtl/>
        </w:rPr>
        <w:t xml:space="preserve">، عن قلقها بشأن المعاملة التمييزية التي تتلقاها النساء اللواتي يمارسن البغاء في بنما، ولا سيما بشأن الصعوبات المتعلقة بالسعي إلى سبل الانتصاف القانونية في حالة الاغتصاب. يرجى تقديم معلومات عن الجهود أو التدابير المتخذة </w:t>
      </w:r>
      <w:r w:rsidR="005679EF" w:rsidRPr="005679EF">
        <w:rPr>
          <w:rFonts w:hint="cs"/>
          <w:rtl/>
        </w:rPr>
        <w:t xml:space="preserve">لمواجهة هذه </w:t>
      </w:r>
      <w:r w:rsidR="005679EF" w:rsidRPr="005679EF">
        <w:rPr>
          <w:rtl/>
        </w:rPr>
        <w:t>الصعوبات. ويرجى</w:t>
      </w:r>
      <w:r w:rsidR="005679EF" w:rsidRPr="005679EF">
        <w:rPr>
          <w:rFonts w:hint="cs"/>
          <w:rtl/>
        </w:rPr>
        <w:t xml:space="preserve"> أيضاً</w:t>
      </w:r>
      <w:r w:rsidR="005679EF" w:rsidRPr="005679EF">
        <w:rPr>
          <w:rtl/>
        </w:rPr>
        <w:t xml:space="preserve"> تحديد ما إذا كانت قد</w:t>
      </w:r>
      <w:r>
        <w:rPr>
          <w:rtl/>
        </w:rPr>
        <w:t xml:space="preserve"> أنشئت وحدة خاصة في هذا الصدد.</w:t>
      </w:r>
    </w:p>
    <w:p w:rsidR="007A649B" w:rsidRPr="007A649B" w:rsidRDefault="007A649B" w:rsidP="007A649B">
      <w:pPr>
        <w:pStyle w:val="SingleTxt"/>
        <w:spacing w:after="0" w:line="120" w:lineRule="exact"/>
        <w:rPr>
          <w:sz w:val="12"/>
          <w:rtl/>
        </w:rPr>
      </w:pPr>
    </w:p>
    <w:p w:rsidR="005679EF" w:rsidRPr="007A649B" w:rsidRDefault="00970CA0" w:rsidP="00970CA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5679EF" w:rsidRPr="007A649B">
        <w:rPr>
          <w:rtl/>
        </w:rPr>
        <w:t>المشاركة السياسية والمشاركة في الحياة العامة</w:t>
      </w:r>
    </w:p>
    <w:p w:rsidR="005679EF" w:rsidRPr="005679EF" w:rsidRDefault="007A649B" w:rsidP="00970CA0">
      <w:pPr>
        <w:pStyle w:val="SingleTxt"/>
        <w:rPr>
          <w:rFonts w:hint="cs"/>
          <w:rtl/>
        </w:rPr>
      </w:pPr>
      <w:r>
        <w:rPr>
          <w:rFonts w:hint="cs"/>
          <w:rtl/>
        </w:rPr>
        <w:t>15 -</w:t>
      </w:r>
      <w:r>
        <w:rPr>
          <w:rFonts w:hint="cs"/>
          <w:rtl/>
        </w:rPr>
        <w:tab/>
      </w:r>
      <w:r w:rsidR="005679EF" w:rsidRPr="005679EF">
        <w:rPr>
          <w:rtl/>
        </w:rPr>
        <w:t xml:space="preserve">وفقاً للتقرير، ينص القانون رقم </w:t>
      </w:r>
      <w:r w:rsidR="005679EF" w:rsidRPr="005679EF">
        <w:rPr>
          <w:rFonts w:hint="cs"/>
          <w:rtl/>
        </w:rPr>
        <w:t xml:space="preserve">4 </w:t>
      </w:r>
      <w:r>
        <w:rPr>
          <w:rFonts w:hint="cs"/>
          <w:rtl/>
        </w:rPr>
        <w:t>”</w:t>
      </w:r>
      <w:r w:rsidR="00970CA0">
        <w:rPr>
          <w:rFonts w:hint="cs"/>
          <w:rtl/>
        </w:rPr>
        <w:t>إتاحة</w:t>
      </w:r>
      <w:r w:rsidR="005679EF" w:rsidRPr="005679EF">
        <w:rPr>
          <w:rtl/>
        </w:rPr>
        <w:t xml:space="preserve"> الفرص المتساوية</w:t>
      </w:r>
      <w:r>
        <w:rPr>
          <w:rFonts w:hint="cs"/>
          <w:rtl/>
        </w:rPr>
        <w:t>“</w:t>
      </w:r>
      <w:r w:rsidR="005679EF" w:rsidRPr="005679EF">
        <w:rPr>
          <w:rtl/>
        </w:rPr>
        <w:t>، الذي عد</w:t>
      </w:r>
      <w:r w:rsidR="005679EF" w:rsidRPr="005679EF">
        <w:rPr>
          <w:rFonts w:hint="cs"/>
          <w:rtl/>
        </w:rPr>
        <w:t>َّ</w:t>
      </w:r>
      <w:r w:rsidR="005679EF" w:rsidRPr="005679EF">
        <w:rPr>
          <w:rtl/>
        </w:rPr>
        <w:t xml:space="preserve">ل القانون الانتخابي، على واجب الحكومة في ضمان مشاركة </w:t>
      </w:r>
      <w:r w:rsidR="005679EF" w:rsidRPr="005679EF">
        <w:rPr>
          <w:rFonts w:hint="cs"/>
          <w:rtl/>
        </w:rPr>
        <w:t>30</w:t>
      </w:r>
      <w:r w:rsidR="005679EF" w:rsidRPr="005679EF">
        <w:rPr>
          <w:rtl/>
        </w:rPr>
        <w:t xml:space="preserve"> في المائة على الأقل من النساء بصفة وزيرات، ونائبات وزراء، ومديرات لهيئات مستقلة وشبه مستقلة وغير</w:t>
      </w:r>
      <w:r>
        <w:rPr>
          <w:rFonts w:hint="cs"/>
          <w:rtl/>
        </w:rPr>
        <w:t xml:space="preserve"> ذلك</w:t>
      </w:r>
      <w:r w:rsidR="005679EF" w:rsidRPr="005679EF">
        <w:rPr>
          <w:rtl/>
        </w:rPr>
        <w:t xml:space="preserve"> من الكيانات الحكومية.</w:t>
      </w:r>
      <w:r w:rsidR="00F00A71">
        <w:rPr>
          <w:rtl/>
        </w:rPr>
        <w:t xml:space="preserve"> </w:t>
      </w:r>
      <w:r w:rsidR="005679EF" w:rsidRPr="005679EF">
        <w:rPr>
          <w:rtl/>
        </w:rPr>
        <w:t>يرجى تقديم معلومات مفصلة عن التدابير المتخذة لتنفيذ القانون رقم</w:t>
      </w:r>
      <w:r w:rsidR="00970CA0">
        <w:rPr>
          <w:rFonts w:hint="cs"/>
          <w:rtl/>
        </w:rPr>
        <w:t xml:space="preserve"> 4</w:t>
      </w:r>
      <w:r w:rsidR="005679EF" w:rsidRPr="005679EF">
        <w:rPr>
          <w:rtl/>
        </w:rPr>
        <w:t xml:space="preserve">. ويرجى أيضاً تقديم معلومات عن الحملات أو برامج التدريب التي </w:t>
      </w:r>
      <w:r w:rsidR="005679EF" w:rsidRPr="005679EF">
        <w:rPr>
          <w:rFonts w:hint="cs"/>
          <w:rtl/>
        </w:rPr>
        <w:t>نظمت</w:t>
      </w:r>
      <w:r w:rsidR="005679EF" w:rsidRPr="005679EF">
        <w:rPr>
          <w:rtl/>
        </w:rPr>
        <w:t xml:space="preserve"> لتشجيع مشاركة المرأة في السياسة ومواقع صنع القرار والحياة العامة، في</w:t>
      </w:r>
      <w:r>
        <w:rPr>
          <w:rtl/>
        </w:rPr>
        <w:t xml:space="preserve"> أعقاب التوصيات السابقة للجنة.</w:t>
      </w:r>
    </w:p>
    <w:p w:rsidR="005679EF" w:rsidRPr="005679EF" w:rsidRDefault="007A649B" w:rsidP="007A649B">
      <w:pPr>
        <w:pStyle w:val="SingleTxt"/>
        <w:rPr>
          <w:rFonts w:hint="cs"/>
        </w:rPr>
      </w:pPr>
      <w:r>
        <w:rPr>
          <w:rFonts w:hint="cs"/>
          <w:rtl/>
        </w:rPr>
        <w:t>16 -</w:t>
      </w:r>
      <w:r>
        <w:rPr>
          <w:rFonts w:hint="cs"/>
          <w:rtl/>
        </w:rPr>
        <w:tab/>
      </w:r>
      <w:r w:rsidR="005679EF" w:rsidRPr="005679EF">
        <w:rPr>
          <w:rtl/>
        </w:rPr>
        <w:t xml:space="preserve">ويشير التقرير أيضاً إلى القانون رقم </w:t>
      </w:r>
      <w:r w:rsidR="005679EF" w:rsidRPr="005679EF">
        <w:rPr>
          <w:rFonts w:hint="cs"/>
          <w:rtl/>
        </w:rPr>
        <w:t>6</w:t>
      </w:r>
      <w:r w:rsidR="005679EF" w:rsidRPr="005679EF">
        <w:rPr>
          <w:rtl/>
        </w:rPr>
        <w:t xml:space="preserve"> المؤرخ </w:t>
      </w:r>
      <w:r w:rsidR="005679EF" w:rsidRPr="005679EF">
        <w:rPr>
          <w:rFonts w:hint="cs"/>
          <w:rtl/>
        </w:rPr>
        <w:t>17</w:t>
      </w:r>
      <w:r w:rsidR="005679EF" w:rsidRPr="005679EF">
        <w:rPr>
          <w:rtl/>
        </w:rPr>
        <w:t xml:space="preserve"> كانون الأول/ديسمبر </w:t>
      </w:r>
      <w:r w:rsidR="005679EF" w:rsidRPr="005679EF">
        <w:rPr>
          <w:rFonts w:hint="cs"/>
          <w:rtl/>
        </w:rPr>
        <w:t>2002</w:t>
      </w:r>
      <w:r w:rsidR="005679EF" w:rsidRPr="005679EF">
        <w:rPr>
          <w:rtl/>
        </w:rPr>
        <w:t xml:space="preserve"> الذي ينص على واجب </w:t>
      </w:r>
      <w:r>
        <w:rPr>
          <w:rFonts w:hint="cs"/>
          <w:rtl/>
        </w:rPr>
        <w:t>”</w:t>
      </w:r>
      <w:r w:rsidR="005679EF" w:rsidRPr="005679EF">
        <w:rPr>
          <w:rtl/>
        </w:rPr>
        <w:t xml:space="preserve">تخصيص </w:t>
      </w:r>
      <w:r w:rsidR="005679EF" w:rsidRPr="005679EF">
        <w:rPr>
          <w:rFonts w:hint="cs"/>
          <w:rtl/>
        </w:rPr>
        <w:t>10</w:t>
      </w:r>
      <w:r w:rsidR="005679EF" w:rsidRPr="005679EF">
        <w:rPr>
          <w:rtl/>
        </w:rPr>
        <w:t xml:space="preserve"> في المائة من الأموال على الأقل لتدريب المرأة</w:t>
      </w:r>
      <w:r>
        <w:rPr>
          <w:rFonts w:hint="cs"/>
          <w:rtl/>
        </w:rPr>
        <w:t>“</w:t>
      </w:r>
      <w:r w:rsidR="005679EF" w:rsidRPr="005679EF">
        <w:rPr>
          <w:rtl/>
        </w:rPr>
        <w:t xml:space="preserve">. </w:t>
      </w:r>
      <w:r w:rsidR="005679EF" w:rsidRPr="005679EF">
        <w:rPr>
          <w:rFonts w:hint="cs"/>
          <w:rtl/>
        </w:rPr>
        <w:t>ي</w:t>
      </w:r>
      <w:r w:rsidR="005679EF" w:rsidRPr="005679EF">
        <w:rPr>
          <w:rtl/>
        </w:rPr>
        <w:t>رجى تقديم معلومات مفصلة ع</w:t>
      </w:r>
      <w:r w:rsidR="005679EF" w:rsidRPr="005679EF">
        <w:rPr>
          <w:rFonts w:hint="cs"/>
          <w:rtl/>
        </w:rPr>
        <w:t>ما إذا كان هذا الالتزا</w:t>
      </w:r>
      <w:r>
        <w:rPr>
          <w:rFonts w:hint="cs"/>
          <w:rtl/>
        </w:rPr>
        <w:t>م قد نفذ وعن نتائج هذا التنفيذ.</w:t>
      </w:r>
    </w:p>
    <w:p w:rsidR="007A649B" w:rsidRPr="007A649B" w:rsidRDefault="007A649B" w:rsidP="007A649B">
      <w:pPr>
        <w:pStyle w:val="SingleTxt"/>
        <w:spacing w:after="0" w:line="120" w:lineRule="exact"/>
        <w:rPr>
          <w:sz w:val="12"/>
          <w:rtl/>
        </w:rPr>
      </w:pPr>
    </w:p>
    <w:p w:rsidR="005679EF" w:rsidRPr="007A649B" w:rsidRDefault="00970CA0" w:rsidP="00970CA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5679EF" w:rsidRPr="007A649B">
        <w:rPr>
          <w:rtl/>
        </w:rPr>
        <w:t>التعليم والصور النمطية</w:t>
      </w:r>
    </w:p>
    <w:p w:rsidR="005679EF" w:rsidRPr="005679EF" w:rsidRDefault="007A649B" w:rsidP="007A649B">
      <w:pPr>
        <w:pStyle w:val="SingleTxt"/>
        <w:rPr>
          <w:rFonts w:hint="cs"/>
          <w:rtl/>
        </w:rPr>
      </w:pPr>
      <w:r>
        <w:rPr>
          <w:rFonts w:hint="cs"/>
          <w:rtl/>
        </w:rPr>
        <w:t>17 -</w:t>
      </w:r>
      <w:r>
        <w:rPr>
          <w:rFonts w:hint="cs"/>
          <w:rtl/>
        </w:rPr>
        <w:tab/>
      </w:r>
      <w:r w:rsidR="005679EF" w:rsidRPr="005679EF">
        <w:rPr>
          <w:rtl/>
        </w:rPr>
        <w:t>يشير التقرير إلى أن تحليل ال</w:t>
      </w:r>
      <w:r w:rsidR="005679EF" w:rsidRPr="005679EF">
        <w:rPr>
          <w:rFonts w:hint="cs"/>
          <w:rtl/>
        </w:rPr>
        <w:t>برامج الجامعية</w:t>
      </w:r>
      <w:r w:rsidR="005679EF" w:rsidRPr="005679EF">
        <w:rPr>
          <w:rtl/>
        </w:rPr>
        <w:t xml:space="preserve"> التي تطغى فيها الطالبات</w:t>
      </w:r>
      <w:r w:rsidR="005679EF" w:rsidRPr="005679EF">
        <w:rPr>
          <w:rFonts w:hint="cs"/>
          <w:rtl/>
        </w:rPr>
        <w:t xml:space="preserve"> </w:t>
      </w:r>
      <w:r w:rsidR="005679EF" w:rsidRPr="005679EF">
        <w:rPr>
          <w:rtl/>
        </w:rPr>
        <w:t>يبين أنه لا تزال هناك عوامل ثقافية تعيقهن عن اختيار بعض ال</w:t>
      </w:r>
      <w:r w:rsidR="005679EF" w:rsidRPr="005679EF">
        <w:rPr>
          <w:rFonts w:hint="cs"/>
          <w:rtl/>
        </w:rPr>
        <w:t>برامج</w:t>
      </w:r>
      <w:r w:rsidR="005679EF" w:rsidRPr="005679EF">
        <w:rPr>
          <w:rtl/>
        </w:rPr>
        <w:t xml:space="preserve"> غير التقليدية</w:t>
      </w:r>
      <w:r w:rsidR="005679EF" w:rsidRPr="005679EF">
        <w:rPr>
          <w:rFonts w:hint="cs"/>
          <w:rtl/>
        </w:rPr>
        <w:t xml:space="preserve">، على الرغم من </w:t>
      </w:r>
      <w:r>
        <w:rPr>
          <w:rFonts w:hint="cs"/>
          <w:rtl/>
        </w:rPr>
        <w:t xml:space="preserve">أن </w:t>
      </w:r>
      <w:r w:rsidR="005679EF" w:rsidRPr="005679EF">
        <w:rPr>
          <w:rtl/>
        </w:rPr>
        <w:t>ال</w:t>
      </w:r>
      <w:r w:rsidR="005679EF" w:rsidRPr="005679EF">
        <w:rPr>
          <w:rFonts w:hint="cs"/>
          <w:rtl/>
        </w:rPr>
        <w:t xml:space="preserve">التحاق بالجامعات </w:t>
      </w:r>
      <w:r>
        <w:rPr>
          <w:rFonts w:hint="cs"/>
          <w:rtl/>
        </w:rPr>
        <w:t xml:space="preserve">في </w:t>
      </w:r>
      <w:r w:rsidR="005679EF" w:rsidRPr="005679EF">
        <w:rPr>
          <w:rFonts w:hint="cs"/>
          <w:rtl/>
        </w:rPr>
        <w:t>البلد</w:t>
      </w:r>
      <w:r w:rsidR="005679EF" w:rsidRPr="005679EF">
        <w:rPr>
          <w:rtl/>
        </w:rPr>
        <w:t xml:space="preserve"> </w:t>
      </w:r>
      <w:r>
        <w:rPr>
          <w:rFonts w:hint="cs"/>
          <w:rtl/>
        </w:rPr>
        <w:t>يشهد طابعا إنثويا</w:t>
      </w:r>
      <w:r w:rsidR="005679EF" w:rsidRPr="005679EF">
        <w:rPr>
          <w:rtl/>
        </w:rPr>
        <w:t>. يرجى تقديم معلومات محددة عن هذه البرامج وعن الجهود التي تبذلها الحكومة لإلغاء الصور النمطية ال</w:t>
      </w:r>
      <w:r w:rsidR="005679EF" w:rsidRPr="005679EF">
        <w:rPr>
          <w:rFonts w:hint="cs"/>
          <w:rtl/>
        </w:rPr>
        <w:t>باقية</w:t>
      </w:r>
      <w:r w:rsidR="005679EF" w:rsidRPr="005679EF">
        <w:rPr>
          <w:rtl/>
        </w:rPr>
        <w:t xml:space="preserve"> التي تمارس الت</w:t>
      </w:r>
      <w:r>
        <w:rPr>
          <w:rtl/>
        </w:rPr>
        <w:t>مييز ضد المرأة في مجال التعليم.</w:t>
      </w:r>
    </w:p>
    <w:p w:rsidR="005679EF" w:rsidRPr="005679EF" w:rsidRDefault="007A649B" w:rsidP="007A649B">
      <w:pPr>
        <w:pStyle w:val="SingleTxt"/>
        <w:rPr>
          <w:rFonts w:hint="cs"/>
          <w:rtl/>
        </w:rPr>
      </w:pPr>
      <w:r>
        <w:rPr>
          <w:rFonts w:hint="cs"/>
          <w:rtl/>
        </w:rPr>
        <w:t>18 -</w:t>
      </w:r>
      <w:r>
        <w:rPr>
          <w:rFonts w:hint="cs"/>
          <w:rtl/>
        </w:rPr>
        <w:tab/>
      </w:r>
      <w:r w:rsidR="005679EF" w:rsidRPr="005679EF">
        <w:rPr>
          <w:rFonts w:hint="cs"/>
          <w:rtl/>
        </w:rPr>
        <w:t>و</w:t>
      </w:r>
      <w:r w:rsidR="005679EF" w:rsidRPr="005679EF">
        <w:rPr>
          <w:rtl/>
        </w:rPr>
        <w:t xml:space="preserve">في الفقرة </w:t>
      </w:r>
      <w:r w:rsidR="005679EF" w:rsidRPr="005679EF">
        <w:rPr>
          <w:rFonts w:hint="cs"/>
          <w:rtl/>
        </w:rPr>
        <w:t>129</w:t>
      </w:r>
      <w:r w:rsidR="005679EF" w:rsidRPr="005679EF">
        <w:rPr>
          <w:rtl/>
        </w:rPr>
        <w:t>، يفيد التقرير بأن النساء يتلقين منحاً دراسية أكثر من الرجال، وفقاً لتقرير أعده معهد التدريب و</w:t>
      </w:r>
      <w:r w:rsidR="005679EF" w:rsidRPr="005679EF">
        <w:rPr>
          <w:rFonts w:hint="cs"/>
          <w:rtl/>
        </w:rPr>
        <w:t>النهوض</w:t>
      </w:r>
      <w:r w:rsidR="005679EF" w:rsidRPr="005679EF">
        <w:rPr>
          <w:rtl/>
        </w:rPr>
        <w:t xml:space="preserve"> </w:t>
      </w:r>
      <w:r w:rsidR="005679EF" w:rsidRPr="005679EF">
        <w:rPr>
          <w:rFonts w:hint="cs"/>
          <w:rtl/>
        </w:rPr>
        <w:t>ب</w:t>
      </w:r>
      <w:r w:rsidR="005679EF" w:rsidRPr="005679EF">
        <w:rPr>
          <w:rtl/>
        </w:rPr>
        <w:t>الموارد البشرية</w:t>
      </w:r>
      <w:r>
        <w:rPr>
          <w:rFonts w:hint="cs"/>
          <w:rtl/>
        </w:rPr>
        <w:t>،</w:t>
      </w:r>
      <w:r w:rsidR="005679EF" w:rsidRPr="005679EF">
        <w:rPr>
          <w:rtl/>
        </w:rPr>
        <w:t xml:space="preserve"> على جميع المستويا</w:t>
      </w:r>
      <w:r w:rsidR="005679EF" w:rsidRPr="005679EF">
        <w:rPr>
          <w:rFonts w:hint="cs"/>
          <w:rtl/>
        </w:rPr>
        <w:t>ت التعليمية</w:t>
      </w:r>
      <w:r w:rsidR="005679EF" w:rsidRPr="005679EF">
        <w:rPr>
          <w:rtl/>
        </w:rPr>
        <w:t>: الابتدائية، والثانوية، و/أو الجامعية. يرجى تقديم معلومات مفصلة مصنفة حسب الموضوع والمناطق الحضرية/الريفية عن المن</w:t>
      </w:r>
      <w:r>
        <w:rPr>
          <w:rFonts w:hint="cs"/>
          <w:rtl/>
        </w:rPr>
        <w:t>ح</w:t>
      </w:r>
      <w:r w:rsidR="005679EF" w:rsidRPr="005679EF">
        <w:rPr>
          <w:rtl/>
        </w:rPr>
        <w:t xml:space="preserve"> الدراسية التي تتلقاها الن</w:t>
      </w:r>
      <w:r>
        <w:rPr>
          <w:rtl/>
        </w:rPr>
        <w:t>ساء.</w:t>
      </w:r>
    </w:p>
    <w:p w:rsidR="005679EF" w:rsidRPr="005679EF" w:rsidRDefault="007A649B" w:rsidP="00D61A39">
      <w:pPr>
        <w:pStyle w:val="SingleTxt"/>
        <w:rPr>
          <w:rFonts w:hint="cs"/>
        </w:rPr>
      </w:pPr>
      <w:r>
        <w:rPr>
          <w:rFonts w:hint="cs"/>
          <w:rtl/>
        </w:rPr>
        <w:t>19 -</w:t>
      </w:r>
      <w:r>
        <w:rPr>
          <w:rFonts w:hint="cs"/>
          <w:rtl/>
        </w:rPr>
        <w:tab/>
      </w:r>
      <w:r w:rsidR="005679EF" w:rsidRPr="005679EF">
        <w:rPr>
          <w:rFonts w:hint="cs"/>
          <w:rtl/>
        </w:rPr>
        <w:t>و</w:t>
      </w:r>
      <w:r w:rsidR="005679EF" w:rsidRPr="005679EF">
        <w:rPr>
          <w:rtl/>
        </w:rPr>
        <w:t xml:space="preserve">يرجى تقديم </w:t>
      </w:r>
      <w:r w:rsidR="005679EF" w:rsidRPr="005679EF">
        <w:rPr>
          <w:rFonts w:hint="cs"/>
          <w:rtl/>
        </w:rPr>
        <w:t>م</w:t>
      </w:r>
      <w:r w:rsidR="005679EF" w:rsidRPr="005679EF">
        <w:rPr>
          <w:rtl/>
        </w:rPr>
        <w:t xml:space="preserve">علومات عن </w:t>
      </w:r>
      <w:r w:rsidR="005679EF" w:rsidRPr="005679EF">
        <w:rPr>
          <w:rFonts w:hint="cs"/>
          <w:rtl/>
        </w:rPr>
        <w:t>ظاهرة</w:t>
      </w:r>
      <w:r w:rsidR="005679EF" w:rsidRPr="005679EF">
        <w:rPr>
          <w:rtl/>
        </w:rPr>
        <w:t xml:space="preserve"> حمل المراهقات في بنما، وأثرها على الإنجازات التعليمية للإناث. ويرجى أيضاً تقديم معلومات عن الدعم </w:t>
      </w:r>
      <w:r w:rsidR="00D61A39">
        <w:rPr>
          <w:rFonts w:hint="cs"/>
          <w:rtl/>
        </w:rPr>
        <w:t xml:space="preserve">المقدم </w:t>
      </w:r>
      <w:r w:rsidR="005679EF" w:rsidRPr="005679EF">
        <w:rPr>
          <w:rFonts w:hint="cs"/>
          <w:rtl/>
        </w:rPr>
        <w:t xml:space="preserve">للمراهقات الحوامل </w:t>
      </w:r>
      <w:r w:rsidR="00D61A39">
        <w:rPr>
          <w:rtl/>
        </w:rPr>
        <w:t>أو</w:t>
      </w:r>
      <w:r w:rsidR="00D61A39">
        <w:rPr>
          <w:rFonts w:hint="cs"/>
          <w:rtl/>
        </w:rPr>
        <w:t> </w:t>
      </w:r>
      <w:r w:rsidR="005679EF" w:rsidRPr="005679EF">
        <w:rPr>
          <w:rtl/>
        </w:rPr>
        <w:t xml:space="preserve">الأمهات الشابات لمواصلة تعليمهن، بما في ذلك معلومات إحصائية عن عدد الأمهات الشابات اللواتي يستفدن من برامج الدعم لمواصلة دراستهن. وفي هذا الصدد، يشير التقرير إلى القانون رقم </w:t>
      </w:r>
      <w:r w:rsidR="005679EF" w:rsidRPr="005679EF">
        <w:rPr>
          <w:rFonts w:hint="cs"/>
          <w:rtl/>
        </w:rPr>
        <w:t>2</w:t>
      </w:r>
      <w:r w:rsidR="00D61A39">
        <w:rPr>
          <w:rFonts w:hint="cs"/>
          <w:rtl/>
        </w:rPr>
        <w:t>،</w:t>
      </w:r>
      <w:r w:rsidR="005679EF" w:rsidRPr="005679EF">
        <w:rPr>
          <w:rtl/>
        </w:rPr>
        <w:t xml:space="preserve"> المؤرخ </w:t>
      </w:r>
      <w:r w:rsidR="005679EF" w:rsidRPr="005679EF">
        <w:rPr>
          <w:rFonts w:hint="cs"/>
          <w:rtl/>
        </w:rPr>
        <w:t>3</w:t>
      </w:r>
      <w:r w:rsidR="005679EF" w:rsidRPr="005679EF">
        <w:rPr>
          <w:rtl/>
        </w:rPr>
        <w:t xml:space="preserve"> حزيران/يونيه </w:t>
      </w:r>
      <w:r w:rsidR="005679EF" w:rsidRPr="005679EF">
        <w:rPr>
          <w:rFonts w:hint="cs"/>
          <w:rtl/>
        </w:rPr>
        <w:t>2002</w:t>
      </w:r>
      <w:r w:rsidR="005679EF" w:rsidRPr="005679EF">
        <w:rPr>
          <w:rtl/>
        </w:rPr>
        <w:t xml:space="preserve">، الذي يضمن صحة وتعليم </w:t>
      </w:r>
      <w:r w:rsidR="005679EF" w:rsidRPr="005679EF">
        <w:rPr>
          <w:rFonts w:hint="cs"/>
          <w:rtl/>
        </w:rPr>
        <w:t>المراهقات الحوامل</w:t>
      </w:r>
      <w:r w:rsidR="005679EF" w:rsidRPr="005679EF">
        <w:rPr>
          <w:rtl/>
        </w:rPr>
        <w:t>.</w:t>
      </w:r>
      <w:r w:rsidR="00F00A71">
        <w:rPr>
          <w:rtl/>
        </w:rPr>
        <w:t xml:space="preserve"> </w:t>
      </w:r>
      <w:r w:rsidR="005679EF" w:rsidRPr="005679EF">
        <w:rPr>
          <w:rtl/>
        </w:rPr>
        <w:t>يرجى تحديد آليات الإشراف</w:t>
      </w:r>
      <w:r w:rsidR="005679EF" w:rsidRPr="005679EF">
        <w:rPr>
          <w:rFonts w:hint="cs"/>
          <w:rtl/>
        </w:rPr>
        <w:t xml:space="preserve"> </w:t>
      </w:r>
      <w:r w:rsidR="005679EF" w:rsidRPr="005679EF">
        <w:rPr>
          <w:rtl/>
        </w:rPr>
        <w:t>القائ</w:t>
      </w:r>
      <w:r w:rsidR="005679EF" w:rsidRPr="005679EF">
        <w:rPr>
          <w:rFonts w:hint="cs"/>
          <w:rtl/>
        </w:rPr>
        <w:t>مة</w:t>
      </w:r>
      <w:r w:rsidR="005679EF" w:rsidRPr="005679EF">
        <w:rPr>
          <w:rtl/>
        </w:rPr>
        <w:t>، في حال و</w:t>
      </w:r>
      <w:r w:rsidR="00D61A39">
        <w:rPr>
          <w:rtl/>
        </w:rPr>
        <w:t>جدت، لكفالة التنفيذ الفعال لهذا</w:t>
      </w:r>
      <w:r w:rsidR="00D61A39">
        <w:rPr>
          <w:rFonts w:hint="cs"/>
          <w:rtl/>
        </w:rPr>
        <w:t> </w:t>
      </w:r>
      <w:r w:rsidR="00D61A39">
        <w:rPr>
          <w:rtl/>
        </w:rPr>
        <w:t>القانون.</w:t>
      </w:r>
    </w:p>
    <w:p w:rsidR="00D61A39" w:rsidRPr="00D61A39" w:rsidRDefault="00D61A39" w:rsidP="00D61A39">
      <w:pPr>
        <w:pStyle w:val="SingleTxt"/>
        <w:spacing w:after="0" w:line="120" w:lineRule="exact"/>
        <w:rPr>
          <w:sz w:val="12"/>
          <w:rtl/>
        </w:rPr>
      </w:pPr>
    </w:p>
    <w:p w:rsidR="005679EF" w:rsidRPr="00D61A39" w:rsidRDefault="00970CA0" w:rsidP="00970CA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5679EF" w:rsidRPr="00D61A39">
        <w:rPr>
          <w:rtl/>
        </w:rPr>
        <w:t>العمالة</w:t>
      </w:r>
    </w:p>
    <w:p w:rsidR="005679EF" w:rsidRPr="005679EF" w:rsidRDefault="00D61A39" w:rsidP="00E877D6">
      <w:pPr>
        <w:pStyle w:val="SingleTxt"/>
        <w:rPr>
          <w:rFonts w:hint="cs"/>
          <w:rtl/>
        </w:rPr>
      </w:pPr>
      <w:r>
        <w:rPr>
          <w:rFonts w:hint="cs"/>
          <w:rtl/>
        </w:rPr>
        <w:t>20 -</w:t>
      </w:r>
      <w:r>
        <w:rPr>
          <w:rFonts w:hint="cs"/>
          <w:rtl/>
        </w:rPr>
        <w:tab/>
      </w:r>
      <w:r w:rsidR="005679EF" w:rsidRPr="005679EF">
        <w:rPr>
          <w:rtl/>
        </w:rPr>
        <w:t>يبين التقرير أن</w:t>
      </w:r>
      <w:r w:rsidR="00F00A71">
        <w:rPr>
          <w:rtl/>
        </w:rPr>
        <w:t xml:space="preserve"> </w:t>
      </w:r>
      <w:r w:rsidR="005679EF" w:rsidRPr="005679EF">
        <w:rPr>
          <w:rtl/>
        </w:rPr>
        <w:t>النساء يشكلن نسبة</w:t>
      </w:r>
      <w:r w:rsidR="00E877D6">
        <w:rPr>
          <w:rFonts w:hint="cs"/>
          <w:rtl/>
        </w:rPr>
        <w:t xml:space="preserve"> 72.7 </w:t>
      </w:r>
      <w:r w:rsidR="005679EF" w:rsidRPr="005679EF">
        <w:rPr>
          <w:rtl/>
        </w:rPr>
        <w:t xml:space="preserve">في المائة من السكان غير الناشطين اقتصادياً. ويفيد أيضاً بأن النساء يعملن أساساً في تجارة الجملة وتجارة التجزئة، والخدمات المنزلية، والصناعات التحويلية، والفنادق، والمطاعم، والتعليم. يرجى تقديم المعلومات عن خطط الدولة </w:t>
      </w:r>
      <w:r>
        <w:rPr>
          <w:rFonts w:hint="cs"/>
          <w:rtl/>
        </w:rPr>
        <w:t xml:space="preserve">الطرف </w:t>
      </w:r>
      <w:r w:rsidR="005679EF" w:rsidRPr="005679EF">
        <w:rPr>
          <w:rtl/>
        </w:rPr>
        <w:t>لخفض معدل البطالة المرتفع لدى المرأة. يرجى أيضاً تقديم معلومات عن مستويات أج</w:t>
      </w:r>
      <w:r w:rsidR="005679EF" w:rsidRPr="005679EF">
        <w:rPr>
          <w:rFonts w:hint="cs"/>
          <w:rtl/>
        </w:rPr>
        <w:t>و</w:t>
      </w:r>
      <w:r w:rsidR="005679EF" w:rsidRPr="005679EF">
        <w:rPr>
          <w:rtl/>
        </w:rPr>
        <w:t xml:space="preserve">ر </w:t>
      </w:r>
      <w:r w:rsidR="005679EF" w:rsidRPr="005679EF">
        <w:rPr>
          <w:rFonts w:hint="cs"/>
          <w:rtl/>
        </w:rPr>
        <w:t>ال</w:t>
      </w:r>
      <w:r w:rsidR="005679EF" w:rsidRPr="005679EF">
        <w:rPr>
          <w:rtl/>
        </w:rPr>
        <w:t xml:space="preserve">مرأة والرجل </w:t>
      </w:r>
      <w:r w:rsidR="005679EF" w:rsidRPr="005679EF">
        <w:rPr>
          <w:rFonts w:hint="cs"/>
          <w:rtl/>
        </w:rPr>
        <w:t xml:space="preserve">عن أداء </w:t>
      </w:r>
      <w:r w:rsidR="005679EF" w:rsidRPr="005679EF">
        <w:rPr>
          <w:rtl/>
        </w:rPr>
        <w:t>الأعمال نفسها</w:t>
      </w:r>
      <w:r w:rsidR="005679EF" w:rsidRPr="005679EF">
        <w:rPr>
          <w:rFonts w:hint="cs"/>
          <w:rtl/>
        </w:rPr>
        <w:t xml:space="preserve"> </w:t>
      </w:r>
      <w:r w:rsidR="005679EF" w:rsidRPr="005679EF">
        <w:rPr>
          <w:rtl/>
        </w:rPr>
        <w:t xml:space="preserve">في القطاعين العام والخاص. </w:t>
      </w:r>
      <w:r>
        <w:rPr>
          <w:rFonts w:hint="cs"/>
          <w:rtl/>
        </w:rPr>
        <w:t>كما</w:t>
      </w:r>
      <w:r>
        <w:rPr>
          <w:rFonts w:hint="eastAsia"/>
          <w:rtl/>
        </w:rPr>
        <w:t> </w:t>
      </w:r>
      <w:r w:rsidR="005679EF" w:rsidRPr="005679EF">
        <w:rPr>
          <w:rtl/>
        </w:rPr>
        <w:t>يرجى تضمين معلومات مفصلة عن أنشطة النساء وظروف</w:t>
      </w:r>
      <w:r w:rsidR="005679EF" w:rsidRPr="005679EF">
        <w:rPr>
          <w:rFonts w:hint="cs"/>
          <w:rtl/>
        </w:rPr>
        <w:t xml:space="preserve"> عملهن</w:t>
      </w:r>
      <w:r>
        <w:rPr>
          <w:rtl/>
        </w:rPr>
        <w:t xml:space="preserve"> في القطاع غير</w:t>
      </w:r>
      <w:r>
        <w:rPr>
          <w:rFonts w:hint="cs"/>
          <w:rtl/>
        </w:rPr>
        <w:t> </w:t>
      </w:r>
      <w:r>
        <w:rPr>
          <w:rtl/>
        </w:rPr>
        <w:t>الرسمي.</w:t>
      </w:r>
    </w:p>
    <w:p w:rsidR="005679EF" w:rsidRDefault="00D61A39" w:rsidP="00E877D6">
      <w:pPr>
        <w:pStyle w:val="SingleTxt"/>
        <w:rPr>
          <w:rFonts w:hint="cs"/>
          <w:rtl/>
        </w:rPr>
      </w:pPr>
      <w:r>
        <w:rPr>
          <w:rFonts w:hint="cs"/>
          <w:rtl/>
        </w:rPr>
        <w:t>21 -</w:t>
      </w:r>
      <w:r>
        <w:rPr>
          <w:rFonts w:hint="cs"/>
          <w:rtl/>
        </w:rPr>
        <w:tab/>
      </w:r>
      <w:r w:rsidR="005679EF" w:rsidRPr="005679EF">
        <w:rPr>
          <w:rFonts w:hint="cs"/>
          <w:rtl/>
        </w:rPr>
        <w:t>و</w:t>
      </w:r>
      <w:r w:rsidR="005679EF" w:rsidRPr="005679EF">
        <w:rPr>
          <w:rtl/>
        </w:rPr>
        <w:t xml:space="preserve">في الفقرة </w:t>
      </w:r>
      <w:r w:rsidR="005679EF" w:rsidRPr="005679EF">
        <w:rPr>
          <w:rFonts w:hint="cs"/>
          <w:rtl/>
        </w:rPr>
        <w:t>135</w:t>
      </w:r>
      <w:r w:rsidR="005679EF" w:rsidRPr="005679EF">
        <w:rPr>
          <w:rtl/>
        </w:rPr>
        <w:t xml:space="preserve">، يشير التقرير إلى </w:t>
      </w:r>
      <w:r>
        <w:rPr>
          <w:rFonts w:hint="cs"/>
          <w:rtl/>
        </w:rPr>
        <w:t xml:space="preserve">مختلف </w:t>
      </w:r>
      <w:r w:rsidR="005679EF" w:rsidRPr="005679EF">
        <w:rPr>
          <w:rtl/>
        </w:rPr>
        <w:t>الإجراءات التي اتخذت للقضاء على</w:t>
      </w:r>
      <w:r w:rsidR="00E877D6">
        <w:rPr>
          <w:rFonts w:hint="cs"/>
          <w:rtl/>
        </w:rPr>
        <w:t> </w:t>
      </w:r>
      <w:r w:rsidR="005679EF" w:rsidRPr="005679EF">
        <w:rPr>
          <w:rtl/>
        </w:rPr>
        <w:t>التمييز ضد المرأة في العمل.</w:t>
      </w:r>
      <w:r w:rsidR="00F00A71">
        <w:rPr>
          <w:rtl/>
        </w:rPr>
        <w:t xml:space="preserve"> </w:t>
      </w:r>
      <w:r w:rsidR="005679EF" w:rsidRPr="005679EF">
        <w:rPr>
          <w:rtl/>
        </w:rPr>
        <w:t>يرجى تقديم معلومات مفصلة عن هذه الإجراءات وأثرها.</w:t>
      </w:r>
      <w:r w:rsidR="00E877D6">
        <w:rPr>
          <w:rFonts w:hint="cs"/>
          <w:rtl/>
        </w:rPr>
        <w:t> </w:t>
      </w:r>
      <w:r w:rsidR="005679EF" w:rsidRPr="005679EF">
        <w:rPr>
          <w:rtl/>
        </w:rPr>
        <w:t>ويرجى أيضاً تقديم معلومات إضافية عن الأنشطة التي قامت بها لجنة القضايا</w:t>
      </w:r>
      <w:r w:rsidR="00E877D6">
        <w:rPr>
          <w:rFonts w:hint="cs"/>
          <w:rtl/>
        </w:rPr>
        <w:t> </w:t>
      </w:r>
      <w:r w:rsidR="005679EF" w:rsidRPr="005679EF">
        <w:rPr>
          <w:rtl/>
        </w:rPr>
        <w:t>الجنسانية والعمل التابعة لوزارة العمل لتعزيز القدرة المؤسسية من أجل تعميم المنظور</w:t>
      </w:r>
      <w:r w:rsidR="00E877D6">
        <w:rPr>
          <w:rFonts w:hint="cs"/>
          <w:rtl/>
        </w:rPr>
        <w:t> </w:t>
      </w:r>
      <w:r w:rsidR="005679EF" w:rsidRPr="005679EF">
        <w:rPr>
          <w:rtl/>
        </w:rPr>
        <w:t>الجنساني في العمل، بما في ذلك المعلومات عن عضويتها وطريقة عملها وهيكل</w:t>
      </w:r>
      <w:r w:rsidR="005679EF" w:rsidRPr="005679EF">
        <w:rPr>
          <w:rFonts w:hint="cs"/>
          <w:rtl/>
        </w:rPr>
        <w:t>يت</w:t>
      </w:r>
      <w:r>
        <w:rPr>
          <w:rtl/>
        </w:rPr>
        <w:t>ها</w:t>
      </w:r>
      <w:r w:rsidR="00E877D6">
        <w:rPr>
          <w:rFonts w:hint="cs"/>
          <w:rtl/>
        </w:rPr>
        <w:t> </w:t>
      </w:r>
      <w:r>
        <w:rPr>
          <w:rtl/>
        </w:rPr>
        <w:t>وأنشطتها.</w:t>
      </w:r>
    </w:p>
    <w:p w:rsidR="005679EF" w:rsidRPr="005679EF" w:rsidRDefault="00D61A39" w:rsidP="00D61A39">
      <w:pPr>
        <w:pStyle w:val="SingleTxt"/>
        <w:rPr>
          <w:rFonts w:hint="cs"/>
        </w:rPr>
      </w:pPr>
      <w:r>
        <w:rPr>
          <w:rFonts w:hint="cs"/>
          <w:rtl/>
        </w:rPr>
        <w:t>22 -</w:t>
      </w:r>
      <w:r>
        <w:rPr>
          <w:rFonts w:hint="cs"/>
          <w:rtl/>
        </w:rPr>
        <w:tab/>
      </w:r>
      <w:r w:rsidR="005679EF" w:rsidRPr="005679EF">
        <w:rPr>
          <w:rtl/>
        </w:rPr>
        <w:t xml:space="preserve">ويفيد التقرير أن </w:t>
      </w:r>
      <w:r w:rsidR="005679EF" w:rsidRPr="005679EF">
        <w:rPr>
          <w:rFonts w:hint="cs"/>
          <w:rtl/>
        </w:rPr>
        <w:t xml:space="preserve">هناك </w:t>
      </w:r>
      <w:r w:rsidR="005679EF" w:rsidRPr="005679EF">
        <w:rPr>
          <w:rtl/>
        </w:rPr>
        <w:t>قوانين</w:t>
      </w:r>
      <w:r w:rsidR="005679EF" w:rsidRPr="005679EF">
        <w:rPr>
          <w:rFonts w:hint="cs"/>
          <w:rtl/>
        </w:rPr>
        <w:t xml:space="preserve"> في بنما تعاقب</w:t>
      </w:r>
      <w:r w:rsidR="005679EF" w:rsidRPr="005679EF">
        <w:rPr>
          <w:rtl/>
        </w:rPr>
        <w:t xml:space="preserve"> </w:t>
      </w:r>
      <w:r w:rsidR="005679EF" w:rsidRPr="005679EF">
        <w:rPr>
          <w:rFonts w:hint="cs"/>
          <w:rtl/>
        </w:rPr>
        <w:t xml:space="preserve">أنشطة المضايقة الجنسية </w:t>
      </w:r>
      <w:r w:rsidR="005679EF" w:rsidRPr="005679EF">
        <w:rPr>
          <w:rtl/>
        </w:rPr>
        <w:t>على الرغم من عدم وجود قوانين تستهدف المضايقة الجنسية تحديداً</w:t>
      </w:r>
      <w:r w:rsidR="005679EF" w:rsidRPr="005679EF">
        <w:rPr>
          <w:rFonts w:hint="cs"/>
          <w:rtl/>
        </w:rPr>
        <w:t xml:space="preserve"> في البلد</w:t>
      </w:r>
      <w:r w:rsidR="005679EF" w:rsidRPr="005679EF">
        <w:rPr>
          <w:rtl/>
        </w:rPr>
        <w:t xml:space="preserve">. يرجى تحديد ما إذا كانت الحكومة تعتزم تجريم </w:t>
      </w:r>
      <w:r>
        <w:rPr>
          <w:rtl/>
        </w:rPr>
        <w:t>المضايقة الجنسية في مكان العمل.</w:t>
      </w:r>
    </w:p>
    <w:p w:rsidR="00D61A39" w:rsidRPr="00D61A39" w:rsidRDefault="00D61A39" w:rsidP="00D61A39">
      <w:pPr>
        <w:pStyle w:val="SingleTxt"/>
        <w:spacing w:after="0" w:line="120" w:lineRule="exact"/>
        <w:rPr>
          <w:sz w:val="12"/>
          <w:rtl/>
        </w:rPr>
      </w:pPr>
    </w:p>
    <w:p w:rsidR="005679EF" w:rsidRPr="00D61A39" w:rsidRDefault="00E877D6" w:rsidP="00E877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5679EF" w:rsidRPr="00D61A39">
        <w:rPr>
          <w:rtl/>
        </w:rPr>
        <w:t>الصحة</w:t>
      </w:r>
    </w:p>
    <w:p w:rsidR="005679EF" w:rsidRPr="005679EF" w:rsidRDefault="00D61A39" w:rsidP="00D61A39">
      <w:pPr>
        <w:pStyle w:val="SingleTxt"/>
        <w:rPr>
          <w:rFonts w:hint="cs"/>
          <w:rtl/>
        </w:rPr>
      </w:pPr>
      <w:r>
        <w:rPr>
          <w:rFonts w:hint="cs"/>
          <w:rtl/>
        </w:rPr>
        <w:t>23 -</w:t>
      </w:r>
      <w:r>
        <w:rPr>
          <w:rFonts w:hint="cs"/>
          <w:rtl/>
        </w:rPr>
        <w:tab/>
      </w:r>
      <w:r w:rsidR="005679EF" w:rsidRPr="005679EF">
        <w:rPr>
          <w:rtl/>
        </w:rPr>
        <w:t xml:space="preserve">أعربت اللجنة، في ملاحظاتها الختامية السابقة عام </w:t>
      </w:r>
      <w:r w:rsidR="005679EF" w:rsidRPr="005679EF">
        <w:rPr>
          <w:rFonts w:hint="cs"/>
          <w:rtl/>
        </w:rPr>
        <w:t>1999</w:t>
      </w:r>
      <w:r w:rsidR="005679EF" w:rsidRPr="005679EF">
        <w:rPr>
          <w:rtl/>
        </w:rPr>
        <w:t>، عن قلقها العميق في</w:t>
      </w:r>
      <w:r>
        <w:rPr>
          <w:rtl/>
        </w:rPr>
        <w:t>ما</w:t>
      </w:r>
      <w:r>
        <w:rPr>
          <w:rFonts w:hint="cs"/>
          <w:rtl/>
        </w:rPr>
        <w:t> </w:t>
      </w:r>
      <w:r w:rsidR="005679EF" w:rsidRPr="005679EF">
        <w:rPr>
          <w:rtl/>
        </w:rPr>
        <w:t>يتعلق بالصحة الإنجابية للنساء البنميات وال</w:t>
      </w:r>
      <w:r w:rsidR="005679EF" w:rsidRPr="005679EF">
        <w:rPr>
          <w:rFonts w:hint="cs"/>
          <w:rtl/>
        </w:rPr>
        <w:t>نكسة الواضحة</w:t>
      </w:r>
      <w:r w:rsidR="005679EF" w:rsidRPr="005679EF">
        <w:rPr>
          <w:rtl/>
        </w:rPr>
        <w:t xml:space="preserve"> لحق الإجهاض، في الحالات التي يكون فيها الحمل نتيجة الاغتصاب. وأوصت اللجنة بأن تتاح للنساء البنميات الحوامل نتيجة الاغتصاب </w:t>
      </w:r>
      <w:r>
        <w:rPr>
          <w:rFonts w:hint="cs"/>
          <w:rtl/>
        </w:rPr>
        <w:t>ف</w:t>
      </w:r>
      <w:r w:rsidR="005679EF" w:rsidRPr="005679EF">
        <w:rPr>
          <w:rtl/>
        </w:rPr>
        <w:t>رصة لإنهاء حملهن. يرجى تقديم معلومات مفصلة ومحددة فيما يتعلق بالتدابير التي اتخذتها الحكومة لاتباع توصية اللجنة. يرجى أيضاً تقديم معلومات إحصائية عن عدد حالات ا</w:t>
      </w:r>
      <w:r>
        <w:rPr>
          <w:rFonts w:hint="cs"/>
          <w:rtl/>
        </w:rPr>
        <w:t>لإ</w:t>
      </w:r>
      <w:r w:rsidR="005679EF" w:rsidRPr="005679EF">
        <w:rPr>
          <w:rFonts w:hint="cs"/>
          <w:rtl/>
        </w:rPr>
        <w:t>جهاض</w:t>
      </w:r>
      <w:r w:rsidR="005679EF" w:rsidRPr="005679EF">
        <w:rPr>
          <w:rtl/>
        </w:rPr>
        <w:t xml:space="preserve"> ال</w:t>
      </w:r>
      <w:r w:rsidR="005679EF" w:rsidRPr="005679EF">
        <w:rPr>
          <w:rFonts w:hint="cs"/>
          <w:rtl/>
        </w:rPr>
        <w:t xml:space="preserve">تي أجريت لنساء حملن </w:t>
      </w:r>
      <w:r w:rsidR="005679EF" w:rsidRPr="005679EF">
        <w:rPr>
          <w:rtl/>
        </w:rPr>
        <w:t xml:space="preserve">نتيجة </w:t>
      </w:r>
      <w:r w:rsidR="005679EF" w:rsidRPr="005679EF">
        <w:rPr>
          <w:rFonts w:hint="cs"/>
          <w:rtl/>
        </w:rPr>
        <w:t>الا</w:t>
      </w:r>
      <w:r w:rsidR="005679EF" w:rsidRPr="005679EF">
        <w:rPr>
          <w:rtl/>
        </w:rPr>
        <w:t>غتصاب. يرجى تقديم معلومات عن التدابير المتخذة لتوعية الضحايا بشأن أهمية طلب العلاج الطبي والإبلاغ عن تعرضهن للاعتداءا</w:t>
      </w:r>
      <w:r>
        <w:rPr>
          <w:rtl/>
        </w:rPr>
        <w:t>ت الجنسية وغيرها من الاعتداءات.</w:t>
      </w:r>
    </w:p>
    <w:p w:rsidR="005679EF" w:rsidRPr="005679EF" w:rsidRDefault="00D61A39" w:rsidP="00E877D6">
      <w:pPr>
        <w:pStyle w:val="SingleTxt"/>
        <w:rPr>
          <w:rFonts w:hint="cs"/>
          <w:rtl/>
        </w:rPr>
      </w:pPr>
      <w:r>
        <w:rPr>
          <w:rFonts w:hint="cs"/>
          <w:rtl/>
        </w:rPr>
        <w:t>24 -</w:t>
      </w:r>
      <w:r>
        <w:rPr>
          <w:rFonts w:hint="cs"/>
          <w:rtl/>
        </w:rPr>
        <w:tab/>
      </w:r>
      <w:r w:rsidR="005679EF" w:rsidRPr="005679EF">
        <w:rPr>
          <w:rtl/>
        </w:rPr>
        <w:t>ويشير التقرير إلى صحة المراهقات، ويفيد، في هذا الشأن، أن</w:t>
      </w:r>
      <w:r w:rsidR="00E877D6">
        <w:rPr>
          <w:rFonts w:hint="cs"/>
          <w:rtl/>
        </w:rPr>
        <w:t xml:space="preserve"> 29.1 </w:t>
      </w:r>
      <w:r w:rsidR="005679EF" w:rsidRPr="005679EF">
        <w:rPr>
          <w:rtl/>
        </w:rPr>
        <w:t>في المائة من المراهقات الحوامل يتلقين الرعاية قبل الولادة. يرجى توضيح سبب التدني الشديد لهذه النسبة وتقديم معلومات عن التدابير التي تتخذها الحكومة لزيادة النسبة المئوية للمراهقات الحوامل اللوا</w:t>
      </w:r>
      <w:r>
        <w:rPr>
          <w:rtl/>
        </w:rPr>
        <w:t>تي يتلقين الرعاية قبل الولادة.</w:t>
      </w:r>
    </w:p>
    <w:p w:rsidR="005679EF" w:rsidRPr="005679EF" w:rsidRDefault="00D61A39" w:rsidP="00D61A39">
      <w:pPr>
        <w:pStyle w:val="SingleTxt"/>
        <w:rPr>
          <w:rFonts w:hint="cs"/>
          <w:rtl/>
        </w:rPr>
      </w:pPr>
      <w:r>
        <w:rPr>
          <w:rFonts w:hint="cs"/>
          <w:rtl/>
        </w:rPr>
        <w:t>25 -</w:t>
      </w:r>
      <w:r>
        <w:rPr>
          <w:rFonts w:hint="cs"/>
          <w:rtl/>
        </w:rPr>
        <w:tab/>
      </w:r>
      <w:r w:rsidR="005679EF" w:rsidRPr="005679EF">
        <w:rPr>
          <w:rFonts w:hint="cs"/>
          <w:rtl/>
        </w:rPr>
        <w:t>و</w:t>
      </w:r>
      <w:r w:rsidR="005679EF" w:rsidRPr="005679EF">
        <w:rPr>
          <w:rtl/>
        </w:rPr>
        <w:t xml:space="preserve">يشير التقرير إلى </w:t>
      </w:r>
      <w:r w:rsidR="005679EF" w:rsidRPr="005679EF">
        <w:rPr>
          <w:rFonts w:hint="cs"/>
          <w:rtl/>
        </w:rPr>
        <w:t>تقرير عام 2005</w:t>
      </w:r>
      <w:r w:rsidR="005679EF" w:rsidRPr="005679EF">
        <w:rPr>
          <w:rtl/>
        </w:rPr>
        <w:t xml:space="preserve"> عن صحة المرأة في بنما</w:t>
      </w:r>
      <w:r w:rsidR="005679EF" w:rsidRPr="005679EF">
        <w:rPr>
          <w:rFonts w:hint="cs"/>
          <w:rtl/>
        </w:rPr>
        <w:t xml:space="preserve">، </w:t>
      </w:r>
      <w:r w:rsidR="005679EF" w:rsidRPr="005679EF">
        <w:rPr>
          <w:rtl/>
        </w:rPr>
        <w:t xml:space="preserve">الذي يحدد الأسباب الرئيسية الخمسة </w:t>
      </w:r>
      <w:r w:rsidR="005679EF" w:rsidRPr="005679EF">
        <w:rPr>
          <w:rFonts w:hint="cs"/>
          <w:rtl/>
        </w:rPr>
        <w:t xml:space="preserve">لوفيات النساء </w:t>
      </w:r>
      <w:r w:rsidR="005679EF" w:rsidRPr="005679EF">
        <w:rPr>
          <w:rtl/>
        </w:rPr>
        <w:t>على أنها: التهابات الجهاز التنفسي العلوي، والإنفلونـزا، والتهابات الجلد والأنسجة تحت الجلدية، والإسهال، وأمراض الجهاز البولي. يرج</w:t>
      </w:r>
      <w:r w:rsidR="005679EF" w:rsidRPr="005679EF">
        <w:rPr>
          <w:rFonts w:hint="cs"/>
          <w:rtl/>
        </w:rPr>
        <w:t>ى</w:t>
      </w:r>
      <w:r w:rsidR="005679EF" w:rsidRPr="005679EF">
        <w:rPr>
          <w:rtl/>
        </w:rPr>
        <w:t xml:space="preserve"> توضيح ما إذا</w:t>
      </w:r>
      <w:r w:rsidR="005679EF" w:rsidRPr="005679EF">
        <w:rPr>
          <w:rFonts w:hint="cs"/>
          <w:rtl/>
        </w:rPr>
        <w:t xml:space="preserve"> كان قد</w:t>
      </w:r>
      <w:r w:rsidR="005679EF" w:rsidRPr="005679EF">
        <w:rPr>
          <w:rtl/>
        </w:rPr>
        <w:t xml:space="preserve"> أجري تقييم وبائي لتحليل أسباب هذه المسببات للوف</w:t>
      </w:r>
      <w:r w:rsidR="005679EF" w:rsidRPr="005679EF">
        <w:rPr>
          <w:rFonts w:hint="cs"/>
          <w:rtl/>
        </w:rPr>
        <w:t>يات</w:t>
      </w:r>
      <w:r w:rsidR="005679EF" w:rsidRPr="005679EF">
        <w:rPr>
          <w:rtl/>
        </w:rPr>
        <w:t xml:space="preserve"> وما إذا كان أي منها يتعلق بالبيئة التي تعيش فيها المرأة أو بالأنشطة المتعلقة بالعمل. ويرجى أيضاً تقديم معلومات إحصائية عن معدلات الوفيات النفاسية، وكذلك عن الأسباب الأخرى لوفيات النساء، المصنفة حسب المناطق الحضرية/الريفية. ويرجى أيضاً تقديم معلومات عن حصول النساء ال</w:t>
      </w:r>
      <w:r>
        <w:rPr>
          <w:rtl/>
        </w:rPr>
        <w:t>مسنات على خدمات الرعاية الصحية.</w:t>
      </w:r>
    </w:p>
    <w:p w:rsidR="005679EF" w:rsidRPr="005679EF" w:rsidRDefault="00D61A39" w:rsidP="00E877D6">
      <w:pPr>
        <w:pStyle w:val="SingleTxt"/>
        <w:rPr>
          <w:rFonts w:hint="cs"/>
          <w:rtl/>
        </w:rPr>
      </w:pPr>
      <w:r>
        <w:rPr>
          <w:rFonts w:hint="cs"/>
          <w:rtl/>
        </w:rPr>
        <w:t>26 -</w:t>
      </w:r>
      <w:r>
        <w:rPr>
          <w:rFonts w:hint="cs"/>
          <w:rtl/>
        </w:rPr>
        <w:tab/>
        <w:t xml:space="preserve">لا </w:t>
      </w:r>
      <w:r w:rsidR="005679EF" w:rsidRPr="005679EF">
        <w:rPr>
          <w:rtl/>
        </w:rPr>
        <w:t xml:space="preserve">يقدم التقرير أي معلومات عن المعدلات الحالية </w:t>
      </w:r>
      <w:r w:rsidR="005679EF" w:rsidRPr="005679EF">
        <w:rPr>
          <w:rFonts w:hint="cs"/>
          <w:rtl/>
        </w:rPr>
        <w:t xml:space="preserve">لإصابات النساء </w:t>
      </w:r>
      <w:r w:rsidR="005679EF" w:rsidRPr="005679EF">
        <w:rPr>
          <w:rtl/>
        </w:rPr>
        <w:t>بفيروس نقص المناعة البشرية/الإيدز. يرجى تقديم معلومات إحصائية ومستكملة عن النساء والفتيات المصابات بفيروس نقص المناعة البشرية/الإيدز، وكذلك معلومات مفصلة عن الأنشطة والمبادرات التي تتخذها الحكومة لمكافحة هذه المشكلة. وفي هذا الصدد، يرجى تقديم معلومات إضافية عن دمج المنظمات غير الحكومية وشبكة مكافحة فيروس نقص المناعة البشرية/الإيدز وتنظيم وتطوير شبكة القطاع الديني من أجل الوقاية من فيروس نقص المناعة البشرية/الإيدز، المذكورة في التقرير على أنها إحدى</w:t>
      </w:r>
      <w:r>
        <w:rPr>
          <w:rtl/>
        </w:rPr>
        <w:t xml:space="preserve"> المبادرات لمكافحة هذه المسألة.</w:t>
      </w:r>
    </w:p>
    <w:p w:rsidR="005679EF" w:rsidRPr="005679EF" w:rsidRDefault="00D61A39" w:rsidP="00E877D6">
      <w:pPr>
        <w:pStyle w:val="SingleTxt"/>
        <w:rPr>
          <w:rFonts w:hint="cs"/>
        </w:rPr>
      </w:pPr>
      <w:r>
        <w:rPr>
          <w:rFonts w:hint="cs"/>
          <w:rtl/>
        </w:rPr>
        <w:t>27 -</w:t>
      </w:r>
      <w:r>
        <w:rPr>
          <w:rFonts w:hint="cs"/>
          <w:rtl/>
        </w:rPr>
        <w:tab/>
      </w:r>
      <w:r w:rsidR="005679EF" w:rsidRPr="005679EF">
        <w:rPr>
          <w:rtl/>
        </w:rPr>
        <w:t xml:space="preserve">في الفقرة </w:t>
      </w:r>
      <w:r w:rsidR="005679EF" w:rsidRPr="005679EF">
        <w:rPr>
          <w:rFonts w:hint="cs"/>
          <w:rtl/>
        </w:rPr>
        <w:t>152</w:t>
      </w:r>
      <w:r w:rsidR="005679EF" w:rsidRPr="005679EF">
        <w:rPr>
          <w:rtl/>
        </w:rPr>
        <w:t xml:space="preserve">، يشير التقرير إلى التقدم المحرز </w:t>
      </w:r>
      <w:r>
        <w:rPr>
          <w:rFonts w:hint="cs"/>
          <w:rtl/>
        </w:rPr>
        <w:t xml:space="preserve">في </w:t>
      </w:r>
      <w:r>
        <w:rPr>
          <w:rtl/>
        </w:rPr>
        <w:t>سياسة الصحة الجنسية والإنجابية</w:t>
      </w:r>
      <w:r>
        <w:rPr>
          <w:rFonts w:hint="cs"/>
          <w:rtl/>
        </w:rPr>
        <w:t> </w:t>
      </w:r>
      <w:r w:rsidR="005679EF" w:rsidRPr="005679EF">
        <w:rPr>
          <w:rtl/>
        </w:rPr>
        <w:t xml:space="preserve">في بنما، بما في ذلك التراجع في معدل الخصوبة العام من </w:t>
      </w:r>
      <w:r w:rsidR="005679EF" w:rsidRPr="005679EF">
        <w:rPr>
          <w:rFonts w:hint="cs"/>
          <w:rtl/>
        </w:rPr>
        <w:t xml:space="preserve">2،7 </w:t>
      </w:r>
      <w:r w:rsidR="005679EF" w:rsidRPr="005679EF">
        <w:rPr>
          <w:rtl/>
        </w:rPr>
        <w:t xml:space="preserve">في المائة في الفترة </w:t>
      </w:r>
      <w:r w:rsidR="005679EF" w:rsidRPr="005679EF">
        <w:rPr>
          <w:rFonts w:hint="cs"/>
          <w:rtl/>
        </w:rPr>
        <w:t xml:space="preserve">1990-1999 </w:t>
      </w:r>
      <w:r w:rsidR="005679EF" w:rsidRPr="005679EF">
        <w:rPr>
          <w:rtl/>
        </w:rPr>
        <w:t xml:space="preserve">إلى </w:t>
      </w:r>
      <w:r>
        <w:rPr>
          <w:rFonts w:hint="cs"/>
          <w:rtl/>
        </w:rPr>
        <w:t>2.43</w:t>
      </w:r>
      <w:r w:rsidR="005679EF" w:rsidRPr="005679EF">
        <w:rPr>
          <w:rFonts w:hint="cs"/>
          <w:rtl/>
        </w:rPr>
        <w:t xml:space="preserve"> في المائة </w:t>
      </w:r>
      <w:r w:rsidR="005679EF" w:rsidRPr="005679EF">
        <w:rPr>
          <w:rtl/>
        </w:rPr>
        <w:t xml:space="preserve">عام </w:t>
      </w:r>
      <w:r w:rsidR="005679EF" w:rsidRPr="005679EF">
        <w:rPr>
          <w:rFonts w:hint="cs"/>
          <w:rtl/>
        </w:rPr>
        <w:t>2004</w:t>
      </w:r>
      <w:r w:rsidR="005679EF" w:rsidRPr="005679EF">
        <w:rPr>
          <w:rtl/>
        </w:rPr>
        <w:t>. يرجى تقديم معلومات مستكملة وإحصائية عن معدلات الخصوبة طوال الفترة ق</w:t>
      </w:r>
      <w:r>
        <w:rPr>
          <w:rtl/>
        </w:rPr>
        <w:t xml:space="preserve">يد الاستعراض، مصنفة حسب العمر. </w:t>
      </w:r>
      <w:r w:rsidR="005679EF" w:rsidRPr="005679EF">
        <w:rPr>
          <w:rtl/>
        </w:rPr>
        <w:t xml:space="preserve">ويرجى أيضاً تقديم معلومات عن القانون رقم </w:t>
      </w:r>
      <w:r w:rsidR="005679EF" w:rsidRPr="005679EF">
        <w:rPr>
          <w:rFonts w:hint="cs"/>
          <w:rtl/>
        </w:rPr>
        <w:t xml:space="preserve">48 </w:t>
      </w:r>
      <w:r w:rsidR="005679EF" w:rsidRPr="005679EF">
        <w:rPr>
          <w:rtl/>
        </w:rPr>
        <w:t xml:space="preserve">المؤرخ </w:t>
      </w:r>
      <w:r w:rsidR="005679EF" w:rsidRPr="005679EF">
        <w:rPr>
          <w:rFonts w:hint="cs"/>
          <w:rtl/>
        </w:rPr>
        <w:t>13 أ</w:t>
      </w:r>
      <w:r w:rsidR="005679EF" w:rsidRPr="005679EF">
        <w:rPr>
          <w:rtl/>
        </w:rPr>
        <w:t xml:space="preserve">يار/مايو </w:t>
      </w:r>
      <w:r w:rsidR="005679EF" w:rsidRPr="005679EF">
        <w:rPr>
          <w:rFonts w:hint="cs"/>
          <w:rtl/>
        </w:rPr>
        <w:t>1941</w:t>
      </w:r>
      <w:r w:rsidR="00E877D6">
        <w:rPr>
          <w:rFonts w:hint="cs"/>
          <w:rtl/>
        </w:rPr>
        <w:t xml:space="preserve"> </w:t>
      </w:r>
      <w:r>
        <w:rPr>
          <w:rtl/>
        </w:rPr>
        <w:t xml:space="preserve">الذي يجيز التعقيم: </w:t>
      </w:r>
      <w:r w:rsidR="005679EF" w:rsidRPr="005679EF">
        <w:rPr>
          <w:rtl/>
        </w:rPr>
        <w:t>مضمون القا</w:t>
      </w:r>
      <w:r>
        <w:rPr>
          <w:rtl/>
        </w:rPr>
        <w:t xml:space="preserve">نون وما إذا كان لا يزال </w:t>
      </w:r>
      <w:r w:rsidR="00E877D6">
        <w:rPr>
          <w:rFonts w:hint="cs"/>
          <w:rtl/>
        </w:rPr>
        <w:t>ساريا</w:t>
      </w:r>
      <w:r>
        <w:rPr>
          <w:rtl/>
        </w:rPr>
        <w:t>.</w:t>
      </w:r>
    </w:p>
    <w:p w:rsidR="00D61A39" w:rsidRPr="00D61A39" w:rsidRDefault="00D61A39" w:rsidP="00D61A39">
      <w:pPr>
        <w:pStyle w:val="SingleTxt"/>
        <w:spacing w:after="0" w:line="120" w:lineRule="exact"/>
        <w:rPr>
          <w:sz w:val="12"/>
          <w:rtl/>
        </w:rPr>
      </w:pPr>
    </w:p>
    <w:p w:rsidR="005679EF" w:rsidRPr="00D61A39" w:rsidRDefault="00E877D6" w:rsidP="00E877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5679EF" w:rsidRPr="00D61A39">
        <w:rPr>
          <w:rFonts w:hint="cs"/>
          <w:rtl/>
        </w:rPr>
        <w:t>ا</w:t>
      </w:r>
      <w:r>
        <w:rPr>
          <w:rFonts w:hint="cs"/>
          <w:rtl/>
        </w:rPr>
        <w:t>لا</w:t>
      </w:r>
      <w:r w:rsidR="005679EF" w:rsidRPr="00D61A39">
        <w:rPr>
          <w:rFonts w:hint="cs"/>
          <w:rtl/>
        </w:rPr>
        <w:t>ستحقاقات</w:t>
      </w:r>
      <w:r w:rsidR="005679EF" w:rsidRPr="00D61A39">
        <w:rPr>
          <w:rtl/>
        </w:rPr>
        <w:t xml:space="preserve"> الاجتماعية والاقتصادية</w:t>
      </w:r>
    </w:p>
    <w:p w:rsidR="005679EF" w:rsidRPr="005679EF" w:rsidRDefault="00D61A39" w:rsidP="00D209FA">
      <w:pPr>
        <w:pStyle w:val="SingleTxt"/>
        <w:rPr>
          <w:rFonts w:hint="cs"/>
        </w:rPr>
      </w:pPr>
      <w:r>
        <w:rPr>
          <w:rFonts w:hint="cs"/>
          <w:rtl/>
        </w:rPr>
        <w:t>28 -</w:t>
      </w:r>
      <w:r>
        <w:rPr>
          <w:rFonts w:hint="cs"/>
          <w:rtl/>
        </w:rPr>
        <w:tab/>
      </w:r>
      <w:r w:rsidR="005679EF" w:rsidRPr="005679EF">
        <w:rPr>
          <w:rtl/>
        </w:rPr>
        <w:t>يرجى تقديم معلومات محددة ومفصلة عن المعوقات التي قد تواجهها المرأة للحصول على التسه</w:t>
      </w:r>
      <w:r w:rsidR="00D209FA">
        <w:rPr>
          <w:rFonts w:hint="cs"/>
          <w:rtl/>
        </w:rPr>
        <w:t>ي</w:t>
      </w:r>
      <w:r w:rsidR="005679EF" w:rsidRPr="005679EF">
        <w:rPr>
          <w:rtl/>
        </w:rPr>
        <w:t xml:space="preserve">لات الائتمانية والرهونات العقارية وغيرها من أشكال المساعدة المالية. </w:t>
      </w:r>
      <w:r>
        <w:rPr>
          <w:rFonts w:hint="cs"/>
          <w:rtl/>
        </w:rPr>
        <w:t>و</w:t>
      </w:r>
      <w:r w:rsidR="005679EF" w:rsidRPr="005679EF">
        <w:rPr>
          <w:rtl/>
        </w:rPr>
        <w:t xml:space="preserve">يرجى تحديد ما إذا كانت الحكومة تبذل أي جهود </w:t>
      </w:r>
      <w:r w:rsidR="005679EF" w:rsidRPr="005679EF">
        <w:rPr>
          <w:rFonts w:hint="cs"/>
          <w:rtl/>
        </w:rPr>
        <w:t>ل</w:t>
      </w:r>
      <w:r w:rsidR="005679EF" w:rsidRPr="005679EF">
        <w:rPr>
          <w:rtl/>
        </w:rPr>
        <w:t>لقضاء على أي نوع من اللامساواة القائمة بحكم الواقع بين ال</w:t>
      </w:r>
      <w:r>
        <w:rPr>
          <w:rtl/>
        </w:rPr>
        <w:t>رجال والنساء بشأن هذه المسائل.</w:t>
      </w:r>
    </w:p>
    <w:p w:rsidR="00D61A39" w:rsidRPr="00D61A39" w:rsidRDefault="00D61A39" w:rsidP="00D61A39">
      <w:pPr>
        <w:pStyle w:val="SingleTxt"/>
        <w:spacing w:after="0" w:line="120" w:lineRule="exact"/>
        <w:rPr>
          <w:sz w:val="12"/>
          <w:rtl/>
        </w:rPr>
      </w:pPr>
    </w:p>
    <w:p w:rsidR="005679EF" w:rsidRPr="00D61A39" w:rsidRDefault="00E877D6" w:rsidP="00E877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5679EF" w:rsidRPr="00D61A39">
        <w:rPr>
          <w:rtl/>
        </w:rPr>
        <w:t>المرأة من الشعوب الأصلية والمرأة الريفية</w:t>
      </w:r>
    </w:p>
    <w:p w:rsidR="005679EF" w:rsidRPr="005679EF" w:rsidRDefault="00D61A39" w:rsidP="00D61A39">
      <w:pPr>
        <w:pStyle w:val="SingleTxt"/>
        <w:rPr>
          <w:rFonts w:hint="cs"/>
          <w:rtl/>
        </w:rPr>
      </w:pPr>
      <w:r>
        <w:rPr>
          <w:rFonts w:hint="cs"/>
          <w:rtl/>
        </w:rPr>
        <w:t>29 -</w:t>
      </w:r>
      <w:r>
        <w:rPr>
          <w:rFonts w:hint="cs"/>
          <w:rtl/>
        </w:rPr>
        <w:tab/>
      </w:r>
      <w:r w:rsidR="005679EF" w:rsidRPr="005679EF">
        <w:rPr>
          <w:rtl/>
        </w:rPr>
        <w:t>وفقاً للتقرير</w:t>
      </w:r>
      <w:r w:rsidR="005679EF" w:rsidRPr="005679EF">
        <w:rPr>
          <w:rFonts w:hint="cs"/>
          <w:rtl/>
        </w:rPr>
        <w:t xml:space="preserve">، يكاد </w:t>
      </w:r>
      <w:r w:rsidR="005679EF" w:rsidRPr="005679EF">
        <w:rPr>
          <w:rtl/>
        </w:rPr>
        <w:t>جميع السكان من الشعوب الأصلية (</w:t>
      </w:r>
      <w:r>
        <w:rPr>
          <w:rFonts w:hint="cs"/>
          <w:rtl/>
        </w:rPr>
        <w:t>98.4</w:t>
      </w:r>
      <w:r w:rsidR="005679EF" w:rsidRPr="005679EF">
        <w:rPr>
          <w:rFonts w:hint="cs"/>
          <w:rtl/>
        </w:rPr>
        <w:t xml:space="preserve"> </w:t>
      </w:r>
      <w:r w:rsidR="005679EF" w:rsidRPr="005679EF">
        <w:rPr>
          <w:rtl/>
        </w:rPr>
        <w:t>في المائة) يعانون من الفقر،</w:t>
      </w:r>
      <w:r w:rsidR="005679EF" w:rsidRPr="005679EF">
        <w:rPr>
          <w:rFonts w:hint="cs"/>
          <w:rtl/>
        </w:rPr>
        <w:t xml:space="preserve"> ويعيش 90</w:t>
      </w:r>
      <w:r w:rsidR="005679EF" w:rsidRPr="005679EF">
        <w:rPr>
          <w:rtl/>
        </w:rPr>
        <w:t xml:space="preserve"> في المائة منهم في الفقر المدقع. يرجى تبيان التدابير التي اتخذتها الحكومة لتحسين الأحوال المعيشية للنساء من الشعوب الأصلية والنساء الريفيات، وكذلك </w:t>
      </w:r>
      <w:r w:rsidR="005679EF" w:rsidRPr="005679EF">
        <w:rPr>
          <w:rFonts w:hint="cs"/>
          <w:rtl/>
        </w:rPr>
        <w:t>ل</w:t>
      </w:r>
      <w:r w:rsidR="005679EF" w:rsidRPr="005679EF">
        <w:rPr>
          <w:rtl/>
        </w:rPr>
        <w:t>تيسير حصولهن على العمل. ويرجى أيضاً تقديم معلومات عن النتائج التي تحققت من أجل تأمين حصول النساء والفتيات من الشعوب الأصل</w:t>
      </w:r>
      <w:r>
        <w:rPr>
          <w:rtl/>
        </w:rPr>
        <w:t>ية على الخدمات الصحية والتعليم.</w:t>
      </w:r>
    </w:p>
    <w:p w:rsidR="005679EF" w:rsidRPr="005679EF" w:rsidRDefault="00D61A39" w:rsidP="00070D06">
      <w:pPr>
        <w:pStyle w:val="SingleTxt"/>
        <w:rPr>
          <w:rFonts w:hint="cs"/>
          <w:rtl/>
        </w:rPr>
      </w:pPr>
      <w:r>
        <w:rPr>
          <w:rFonts w:hint="cs"/>
          <w:rtl/>
        </w:rPr>
        <w:t>30 -</w:t>
      </w:r>
      <w:r>
        <w:rPr>
          <w:rFonts w:hint="cs"/>
          <w:rtl/>
        </w:rPr>
        <w:tab/>
      </w:r>
      <w:r w:rsidR="005679EF" w:rsidRPr="005679EF">
        <w:rPr>
          <w:rFonts w:hint="cs"/>
          <w:rtl/>
        </w:rPr>
        <w:t>و</w:t>
      </w:r>
      <w:r w:rsidR="005679EF" w:rsidRPr="005679EF">
        <w:rPr>
          <w:rtl/>
        </w:rPr>
        <w:t xml:space="preserve">أعربت اللجنة، في ملاحظاتها الختامية السابقة، عن قلقها نظراً لأن </w:t>
      </w:r>
      <w:r w:rsidR="005679EF" w:rsidRPr="005679EF">
        <w:rPr>
          <w:rFonts w:hint="cs"/>
          <w:rtl/>
        </w:rPr>
        <w:t xml:space="preserve">53 </w:t>
      </w:r>
      <w:r w:rsidR="005679EF" w:rsidRPr="005679EF">
        <w:rPr>
          <w:rtl/>
        </w:rPr>
        <w:t xml:space="preserve">في المائة من السكان الإناث </w:t>
      </w:r>
      <w:r w:rsidR="005679EF" w:rsidRPr="005679EF">
        <w:rPr>
          <w:rFonts w:hint="cs"/>
          <w:rtl/>
        </w:rPr>
        <w:t>أميات</w:t>
      </w:r>
      <w:r w:rsidR="005679EF" w:rsidRPr="005679EF">
        <w:rPr>
          <w:rtl/>
        </w:rPr>
        <w:t>، و</w:t>
      </w:r>
      <w:r w:rsidR="005679EF" w:rsidRPr="005679EF">
        <w:rPr>
          <w:rFonts w:hint="cs"/>
          <w:rtl/>
        </w:rPr>
        <w:t>ل</w:t>
      </w:r>
      <w:r w:rsidR="005679EF" w:rsidRPr="005679EF">
        <w:rPr>
          <w:rtl/>
        </w:rPr>
        <w:t xml:space="preserve">أن أغلبهن من نساء الشعوب الأصلية. يرجى تقديم </w:t>
      </w:r>
      <w:r w:rsidR="005679EF" w:rsidRPr="005679EF">
        <w:rPr>
          <w:rFonts w:hint="cs"/>
          <w:rtl/>
        </w:rPr>
        <w:t>م</w:t>
      </w:r>
      <w:r w:rsidR="005679EF" w:rsidRPr="005679EF">
        <w:rPr>
          <w:rtl/>
        </w:rPr>
        <w:t xml:space="preserve">علومات </w:t>
      </w:r>
      <w:r w:rsidR="005679EF" w:rsidRPr="005679EF">
        <w:rPr>
          <w:rFonts w:hint="cs"/>
          <w:rtl/>
        </w:rPr>
        <w:t>عن</w:t>
      </w:r>
      <w:r w:rsidR="005679EF" w:rsidRPr="005679EF">
        <w:rPr>
          <w:rtl/>
        </w:rPr>
        <w:t xml:space="preserve"> الجهود والمبادرات المتخذة لتخفيض نسبة الأمية لدى النساء من الشعوب الأصلية والنساء الريفيات، وكذلك </w:t>
      </w:r>
      <w:r w:rsidR="005679EF" w:rsidRPr="005679EF">
        <w:rPr>
          <w:rFonts w:hint="cs"/>
          <w:rtl/>
        </w:rPr>
        <w:t xml:space="preserve">عن </w:t>
      </w:r>
      <w:r w:rsidR="005679EF" w:rsidRPr="005679EF">
        <w:rPr>
          <w:rtl/>
        </w:rPr>
        <w:t xml:space="preserve">نتائج هذه المبادرات. وفي هذا الصدد، يرجى تقديم معلومات من الوحدة الثنائية اللغة المشتركة بين الثقافات </w:t>
      </w:r>
      <w:r w:rsidR="00070D06">
        <w:rPr>
          <w:rFonts w:hint="cs"/>
          <w:rtl/>
        </w:rPr>
        <w:t xml:space="preserve">التابعة لوزارة التربية </w:t>
      </w:r>
      <w:r w:rsidR="005679EF" w:rsidRPr="005679EF">
        <w:rPr>
          <w:rtl/>
        </w:rPr>
        <w:t xml:space="preserve">عن تنفيذ برنامج محو الأمية لدى النساء من الشعوب الأصلية. يرجى تقديم معلومات إضافية عن حملة محو الأمية </w:t>
      </w:r>
      <w:r w:rsidR="00070D06">
        <w:rPr>
          <w:rFonts w:hint="cs"/>
          <w:rtl/>
        </w:rPr>
        <w:t>”</w:t>
      </w:r>
      <w:r w:rsidR="005679EF" w:rsidRPr="005679EF">
        <w:rPr>
          <w:rtl/>
        </w:rPr>
        <w:t>إلى الأمام من أجل بنما</w:t>
      </w:r>
      <w:r w:rsidR="00070D06">
        <w:rPr>
          <w:rFonts w:hint="cs"/>
          <w:rtl/>
        </w:rPr>
        <w:t>“</w:t>
      </w:r>
      <w:r w:rsidR="005679EF" w:rsidRPr="005679EF">
        <w:rPr>
          <w:rtl/>
        </w:rPr>
        <w:t xml:space="preserve"> وعن برنامج شبكة الفرص. يرجى تحديد نتائج هذه البر</w:t>
      </w:r>
      <w:r w:rsidR="00070D06">
        <w:rPr>
          <w:rtl/>
        </w:rPr>
        <w:t>امج خلال الفترة قيد الاستعراض.</w:t>
      </w:r>
    </w:p>
    <w:p w:rsidR="005679EF" w:rsidRPr="005679EF" w:rsidRDefault="00070D06" w:rsidP="00070D06">
      <w:pPr>
        <w:pStyle w:val="SingleTxt"/>
        <w:rPr>
          <w:rFonts w:hint="cs"/>
          <w:rtl/>
        </w:rPr>
      </w:pPr>
      <w:r>
        <w:rPr>
          <w:rFonts w:hint="cs"/>
          <w:rtl/>
        </w:rPr>
        <w:t>31 -</w:t>
      </w:r>
      <w:r>
        <w:rPr>
          <w:rFonts w:hint="cs"/>
          <w:rtl/>
        </w:rPr>
        <w:tab/>
      </w:r>
      <w:r w:rsidR="005679EF" w:rsidRPr="005679EF">
        <w:rPr>
          <w:rFonts w:hint="cs"/>
          <w:rtl/>
        </w:rPr>
        <w:t>و</w:t>
      </w:r>
      <w:r w:rsidR="005679EF" w:rsidRPr="005679EF">
        <w:rPr>
          <w:rtl/>
        </w:rPr>
        <w:t>يشير التقرير إلى ما ي</w:t>
      </w:r>
      <w:r w:rsidR="005679EF" w:rsidRPr="005679EF">
        <w:rPr>
          <w:rFonts w:hint="cs"/>
          <w:rtl/>
        </w:rPr>
        <w:t>ُ</w:t>
      </w:r>
      <w:r w:rsidR="005679EF" w:rsidRPr="005679EF">
        <w:rPr>
          <w:rtl/>
        </w:rPr>
        <w:t>سم</w:t>
      </w:r>
      <w:r w:rsidR="005679EF" w:rsidRPr="005679EF">
        <w:rPr>
          <w:rFonts w:hint="cs"/>
          <w:rtl/>
        </w:rPr>
        <w:t>َّ</w:t>
      </w:r>
      <w:r w:rsidR="005679EF" w:rsidRPr="005679EF">
        <w:rPr>
          <w:rtl/>
        </w:rPr>
        <w:t xml:space="preserve">ى بمشروع </w:t>
      </w:r>
      <w:r>
        <w:rPr>
          <w:rFonts w:hint="cs"/>
          <w:rtl/>
        </w:rPr>
        <w:t>”</w:t>
      </w:r>
      <w:r w:rsidR="005679EF" w:rsidRPr="005679EF">
        <w:rPr>
          <w:rtl/>
        </w:rPr>
        <w:t>معكن يا نساء الأرياف</w:t>
      </w:r>
      <w:r>
        <w:rPr>
          <w:rFonts w:hint="cs"/>
          <w:rtl/>
        </w:rPr>
        <w:t xml:space="preserve">“، </w:t>
      </w:r>
      <w:r w:rsidR="005679EF" w:rsidRPr="005679EF">
        <w:rPr>
          <w:rtl/>
        </w:rPr>
        <w:t>الذي يمنح قروضاً متناهية الصغر إلى النساء في المجتمعات الريفية والأصلية. يرجى تقديم معلومات عن الجهود المبذولة لزيادة حصول النساء الريفيات و</w:t>
      </w:r>
      <w:r>
        <w:rPr>
          <w:rFonts w:hint="cs"/>
          <w:rtl/>
        </w:rPr>
        <w:t xml:space="preserve">النساء </w:t>
      </w:r>
      <w:r w:rsidR="005679EF" w:rsidRPr="005679EF">
        <w:rPr>
          <w:rtl/>
        </w:rPr>
        <w:t xml:space="preserve">من الشعوب الأصلية </w:t>
      </w:r>
      <w:r>
        <w:rPr>
          <w:rtl/>
        </w:rPr>
        <w:t>عن هذه القروض المتناهية الصغر.</w:t>
      </w:r>
    </w:p>
    <w:p w:rsidR="00070D06" w:rsidRPr="00070D06" w:rsidRDefault="00070D06" w:rsidP="00070D06">
      <w:pPr>
        <w:pStyle w:val="SingleTxt"/>
        <w:spacing w:after="0" w:line="120" w:lineRule="exact"/>
        <w:rPr>
          <w:rFonts w:hint="cs"/>
          <w:sz w:val="12"/>
          <w:rtl/>
        </w:rPr>
      </w:pPr>
    </w:p>
    <w:p w:rsidR="005679EF" w:rsidRPr="00070D06" w:rsidRDefault="00E877D6" w:rsidP="00E877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t>ال</w:t>
      </w:r>
      <w:r w:rsidR="00070D06">
        <w:rPr>
          <w:rtl/>
        </w:rPr>
        <w:t>نساء المهاجرات</w:t>
      </w:r>
    </w:p>
    <w:p w:rsidR="005679EF" w:rsidRPr="005679EF" w:rsidRDefault="00070D06" w:rsidP="00070D06">
      <w:pPr>
        <w:pStyle w:val="SingleTxt"/>
        <w:rPr>
          <w:rFonts w:hint="cs"/>
        </w:rPr>
      </w:pPr>
      <w:r>
        <w:rPr>
          <w:rFonts w:hint="cs"/>
          <w:rtl/>
        </w:rPr>
        <w:t>32 -</w:t>
      </w:r>
      <w:r>
        <w:rPr>
          <w:rFonts w:hint="cs"/>
          <w:rtl/>
        </w:rPr>
        <w:tab/>
      </w:r>
      <w:r w:rsidR="005679EF" w:rsidRPr="005679EF">
        <w:rPr>
          <w:rtl/>
        </w:rPr>
        <w:t xml:space="preserve">يرجى تقديم معلومات يشأن حالة هجرة النساء والفتيات في بنما، داخل البلد وعلى الصعيد الدولي، ومن ضمنها معلومات بشأن عدد النساء والفتيات المهاجرات وخصائصهن والخطوات المتخذة لحماية النساء المهاجرات </w:t>
      </w:r>
      <w:r>
        <w:rPr>
          <w:rtl/>
        </w:rPr>
        <w:t>من الاعتداء والاستغلال والعنف.</w:t>
      </w:r>
    </w:p>
    <w:p w:rsidR="00070D06" w:rsidRPr="00070D06" w:rsidRDefault="00070D06" w:rsidP="00070D06">
      <w:pPr>
        <w:pStyle w:val="SingleTxt"/>
        <w:spacing w:after="0" w:line="120" w:lineRule="exact"/>
        <w:rPr>
          <w:sz w:val="12"/>
          <w:rtl/>
        </w:rPr>
      </w:pPr>
    </w:p>
    <w:p w:rsidR="005679EF" w:rsidRPr="00070D06" w:rsidRDefault="00E877D6" w:rsidP="00E877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t>ال</w:t>
      </w:r>
      <w:r w:rsidR="00070D06">
        <w:rPr>
          <w:rtl/>
        </w:rPr>
        <w:t>زواج والروابط الأسرية</w:t>
      </w:r>
    </w:p>
    <w:p w:rsidR="002F0573" w:rsidRDefault="00070D06" w:rsidP="00070D06">
      <w:pPr>
        <w:pStyle w:val="SingleTxt"/>
        <w:rPr>
          <w:rFonts w:hint="cs"/>
          <w:rtl/>
        </w:rPr>
      </w:pPr>
      <w:bookmarkStart w:id="1" w:name="_TradosPreviewCursor"/>
      <w:bookmarkEnd w:id="1"/>
      <w:r>
        <w:rPr>
          <w:rFonts w:hint="cs"/>
          <w:rtl/>
        </w:rPr>
        <w:t>33 -</w:t>
      </w:r>
      <w:r>
        <w:rPr>
          <w:rFonts w:hint="cs"/>
          <w:rtl/>
        </w:rPr>
        <w:tab/>
      </w:r>
      <w:r w:rsidR="005679EF" w:rsidRPr="005679EF">
        <w:rPr>
          <w:rtl/>
        </w:rPr>
        <w:t xml:space="preserve">تبين الفقرة </w:t>
      </w:r>
      <w:r w:rsidR="005679EF" w:rsidRPr="005679EF">
        <w:rPr>
          <w:rFonts w:hint="cs"/>
          <w:rtl/>
        </w:rPr>
        <w:t>178</w:t>
      </w:r>
      <w:r w:rsidR="00E877D6">
        <w:rPr>
          <w:rFonts w:hint="cs"/>
          <w:rtl/>
        </w:rPr>
        <w:t xml:space="preserve"> م</w:t>
      </w:r>
      <w:r w:rsidR="005679EF" w:rsidRPr="005679EF">
        <w:rPr>
          <w:rtl/>
        </w:rPr>
        <w:t xml:space="preserve">ن تقرير الدولة الطرف أن الحد الأدنى لسن الزواج </w:t>
      </w:r>
      <w:r w:rsidR="005679EF" w:rsidRPr="005679EF">
        <w:rPr>
          <w:rFonts w:hint="cs"/>
          <w:rtl/>
        </w:rPr>
        <w:t xml:space="preserve">14 </w:t>
      </w:r>
      <w:r w:rsidR="005679EF" w:rsidRPr="005679EF">
        <w:rPr>
          <w:rtl/>
        </w:rPr>
        <w:t>عاماً للفتيات و</w:t>
      </w:r>
      <w:r>
        <w:rPr>
          <w:rFonts w:hint="cs"/>
          <w:rtl/>
        </w:rPr>
        <w:t xml:space="preserve"> </w:t>
      </w:r>
      <w:r w:rsidR="005679EF" w:rsidRPr="005679EF">
        <w:rPr>
          <w:rFonts w:hint="cs"/>
          <w:rtl/>
        </w:rPr>
        <w:t xml:space="preserve">16 </w:t>
      </w:r>
      <w:r w:rsidR="005679EF" w:rsidRPr="005679EF">
        <w:rPr>
          <w:rtl/>
        </w:rPr>
        <w:t xml:space="preserve">عاماً للفتيان. يرجى تبيان التدابير التي اتخذت لزيادة الحد الأدنى لسن زواج الفتيات، وفقاً لاتفاقية حقوق الطفل. </w:t>
      </w:r>
      <w:r w:rsidR="005679EF" w:rsidRPr="005679EF">
        <w:rPr>
          <w:rFonts w:hint="cs"/>
          <w:rtl/>
        </w:rPr>
        <w:t>و</w:t>
      </w:r>
      <w:r w:rsidR="005679EF" w:rsidRPr="005679EF">
        <w:rPr>
          <w:rtl/>
        </w:rPr>
        <w:t>يرجى تقديم معلومات عن التدابير أو المبادرات المتخذة لمنع ممارسة الزواج المبكر وإ</w:t>
      </w:r>
      <w:bookmarkStart w:id="2" w:name="TmpSave"/>
      <w:bookmarkEnd w:id="2"/>
      <w:r w:rsidR="005679EF" w:rsidRPr="005679EF">
        <w:rPr>
          <w:rtl/>
        </w:rPr>
        <w:t>لغائها.</w:t>
      </w:r>
    </w:p>
    <w:p w:rsidR="005679EF" w:rsidRPr="00070D06" w:rsidRDefault="00070D06" w:rsidP="00070D06">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5679EF" w:rsidRPr="00070D06" w:rsidSect="006859C7">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4-15T09:13:00Z" w:initials="Start">
    <w:p w:rsidR="006B0AAC" w:rsidRDefault="006B0AA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NO&gt;&gt;N0926631A&lt;&lt;ODS JOB NO&gt;&gt;</w:t>
      </w:r>
    </w:p>
    <w:p w:rsidR="006B0AAC" w:rsidRDefault="006B0AAC">
      <w:pPr>
        <w:pStyle w:val="CommentText"/>
      </w:pPr>
      <w:r>
        <w:t>&lt;&lt;ODS DOC SYMBOL1&gt;&gt;CEDAW/C/PAN/Q/7&lt;&lt;ODS DOC SYMBOL1&gt;&gt;</w:t>
      </w:r>
    </w:p>
    <w:p w:rsidR="006B0AAC" w:rsidRDefault="006B0AA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AC" w:rsidRDefault="006B0AAC">
      <w:r>
        <w:separator/>
      </w:r>
    </w:p>
  </w:endnote>
  <w:endnote w:type="continuationSeparator" w:id="0">
    <w:p w:rsidR="006B0AAC" w:rsidRDefault="006B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B0AAC" w:rsidTr="006859C7">
      <w:tblPrEx>
        <w:tblCellMar>
          <w:top w:w="0" w:type="dxa"/>
          <w:bottom w:w="0" w:type="dxa"/>
        </w:tblCellMar>
      </w:tblPrEx>
      <w:tc>
        <w:tcPr>
          <w:tcW w:w="5033" w:type="dxa"/>
          <w:shd w:val="clear" w:color="auto" w:fill="auto"/>
        </w:tcPr>
        <w:p w:rsidR="006B0AAC" w:rsidRPr="006859C7" w:rsidRDefault="006B0AAC" w:rsidP="006859C7">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c>
        <w:tcPr>
          <w:tcW w:w="5033" w:type="dxa"/>
          <w:shd w:val="clear" w:color="auto" w:fill="auto"/>
        </w:tcPr>
        <w:p w:rsidR="006B0AAC" w:rsidRPr="006859C7" w:rsidRDefault="006B0AAC" w:rsidP="006859C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09-26631</w:t>
          </w:r>
          <w:r>
            <w:rPr>
              <w:b w:val="0"/>
              <w:w w:val="103"/>
            </w:rPr>
            <w:fldChar w:fldCharType="end"/>
          </w:r>
        </w:p>
      </w:tc>
    </w:tr>
  </w:tbl>
  <w:p w:rsidR="006B0AAC" w:rsidRPr="006859C7" w:rsidRDefault="006B0AAC" w:rsidP="00685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B0AAC" w:rsidTr="006859C7">
      <w:tblPrEx>
        <w:tblCellMar>
          <w:top w:w="0" w:type="dxa"/>
          <w:bottom w:w="0" w:type="dxa"/>
        </w:tblCellMar>
      </w:tblPrEx>
      <w:tc>
        <w:tcPr>
          <w:tcW w:w="5033" w:type="dxa"/>
          <w:shd w:val="clear" w:color="auto" w:fill="auto"/>
        </w:tcPr>
        <w:p w:rsidR="006B0AAC" w:rsidRPr="006859C7" w:rsidRDefault="006B0AAC" w:rsidP="006859C7">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09-26631</w:t>
          </w:r>
          <w:r>
            <w:rPr>
              <w:b w:val="0"/>
              <w:w w:val="103"/>
            </w:rPr>
            <w:fldChar w:fldCharType="end"/>
          </w:r>
        </w:p>
      </w:tc>
      <w:tc>
        <w:tcPr>
          <w:tcW w:w="5033" w:type="dxa"/>
          <w:shd w:val="clear" w:color="auto" w:fill="auto"/>
        </w:tcPr>
        <w:p w:rsidR="006B0AAC" w:rsidRPr="006859C7" w:rsidRDefault="006B0AAC" w:rsidP="006859C7">
          <w:pPr>
            <w:pStyle w:val="Footer"/>
            <w:rPr>
              <w:w w:val="103"/>
            </w:rPr>
          </w:pPr>
          <w:r>
            <w:rPr>
              <w:w w:val="103"/>
            </w:rPr>
            <w:fldChar w:fldCharType="begin"/>
          </w:r>
          <w:r>
            <w:rPr>
              <w:w w:val="103"/>
            </w:rPr>
            <w:instrText xml:space="preserve"> PAGE  \* MERGEFORMAT </w:instrText>
          </w:r>
          <w:r>
            <w:rPr>
              <w:w w:val="103"/>
            </w:rPr>
            <w:fldChar w:fldCharType="separate"/>
          </w:r>
          <w:r>
            <w:rPr>
              <w:w w:val="103"/>
            </w:rPr>
            <w:t>7</w:t>
          </w:r>
          <w:r>
            <w:rPr>
              <w:w w:val="103"/>
            </w:rPr>
            <w:fldChar w:fldCharType="end"/>
          </w:r>
        </w:p>
      </w:tc>
    </w:tr>
  </w:tbl>
  <w:p w:rsidR="006B0AAC" w:rsidRPr="006859C7" w:rsidRDefault="006B0AAC" w:rsidP="006859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6B0AAC">
      <w:tblPrEx>
        <w:tblCellMar>
          <w:top w:w="0" w:type="dxa"/>
          <w:bottom w:w="0" w:type="dxa"/>
        </w:tblCellMar>
      </w:tblPrEx>
      <w:tc>
        <w:tcPr>
          <w:tcW w:w="5033" w:type="dxa"/>
        </w:tcPr>
        <w:p w:rsidR="006B0AAC" w:rsidRDefault="006B0AAC" w:rsidP="006859C7">
          <w:pPr>
            <w:pStyle w:val="Footer"/>
            <w:spacing w:line="240" w:lineRule="atLeast"/>
            <w:rPr>
              <w:rFonts w:cs="Times New Roman"/>
              <w:b w:val="0"/>
              <w:w w:val="103"/>
              <w:sz w:val="20"/>
            </w:rPr>
          </w:pPr>
          <w:r w:rsidRPr="006859C7">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6B0AAC" w:rsidRDefault="006B0AAC" w:rsidP="006859C7">
          <w:pPr>
            <w:pStyle w:val="Footer"/>
            <w:jc w:val="right"/>
            <w:rPr>
              <w:rFonts w:cs="Times New Roman"/>
              <w:b w:val="0"/>
              <w:w w:val="103"/>
              <w:sz w:val="20"/>
            </w:rPr>
          </w:pPr>
          <w:r>
            <w:rPr>
              <w:rFonts w:cs="Times New Roman"/>
              <w:b w:val="0"/>
              <w:w w:val="103"/>
              <w:sz w:val="20"/>
            </w:rPr>
            <w:t xml:space="preserve">150409    150409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09-26631 (A)</w:t>
          </w:r>
          <w:r>
            <w:rPr>
              <w:rFonts w:cs="Times New Roman"/>
              <w:b w:val="0"/>
              <w:w w:val="103"/>
              <w:sz w:val="20"/>
            </w:rPr>
            <w:fldChar w:fldCharType="end"/>
          </w:r>
        </w:p>
        <w:p w:rsidR="006B0AAC" w:rsidRPr="006859C7" w:rsidRDefault="006B0AAC" w:rsidP="006859C7">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*0926631*</w:t>
          </w:r>
          <w:r>
            <w:rPr>
              <w:rFonts w:ascii="Barcode 3 of 9 by request" w:hAnsi="Barcode 3 of 9 by request" w:cs="Times New Roman"/>
              <w:b w:val="0"/>
              <w:sz w:val="24"/>
            </w:rPr>
            <w:fldChar w:fldCharType="end"/>
          </w:r>
        </w:p>
      </w:tc>
    </w:tr>
  </w:tbl>
  <w:p w:rsidR="006B0AAC" w:rsidRPr="006859C7" w:rsidRDefault="006B0AAC" w:rsidP="006859C7">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AC" w:rsidRDefault="006B0AAC">
      <w:r>
        <w:separator/>
      </w:r>
    </w:p>
  </w:footnote>
  <w:footnote w:type="continuationSeparator" w:id="0">
    <w:p w:rsidR="006B0AAC" w:rsidRDefault="006B0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6B0AAC" w:rsidTr="006859C7">
      <w:tblPrEx>
        <w:tblCellMar>
          <w:top w:w="0" w:type="dxa"/>
          <w:bottom w:w="0" w:type="dxa"/>
        </w:tblCellMar>
      </w:tblPrEx>
      <w:trPr>
        <w:trHeight w:hRule="exact" w:val="864"/>
        <w:jc w:val="center"/>
      </w:trPr>
      <w:tc>
        <w:tcPr>
          <w:tcW w:w="4925" w:type="dxa"/>
          <w:shd w:val="clear" w:color="auto" w:fill="auto"/>
          <w:vAlign w:val="bottom"/>
        </w:tcPr>
        <w:p w:rsidR="006B0AAC" w:rsidRDefault="006B0AAC" w:rsidP="006859C7">
          <w:pPr>
            <w:pStyle w:val="Header"/>
            <w:bidi/>
            <w:jc w:val="right"/>
          </w:pPr>
        </w:p>
      </w:tc>
      <w:tc>
        <w:tcPr>
          <w:tcW w:w="4925" w:type="dxa"/>
          <w:shd w:val="clear" w:color="auto" w:fill="auto"/>
          <w:vAlign w:val="bottom"/>
        </w:tcPr>
        <w:p w:rsidR="006B0AAC" w:rsidRPr="006859C7" w:rsidRDefault="006B0AAC" w:rsidP="006859C7">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CEDAW/C/PAN/Q/7</w:t>
          </w:r>
          <w:r>
            <w:rPr>
              <w:w w:val="103"/>
            </w:rPr>
            <w:fldChar w:fldCharType="end"/>
          </w:r>
        </w:p>
      </w:tc>
    </w:tr>
  </w:tbl>
  <w:p w:rsidR="006B0AAC" w:rsidRPr="006859C7" w:rsidRDefault="006B0AAC" w:rsidP="00685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6B0AAC" w:rsidTr="006859C7">
      <w:tblPrEx>
        <w:tblCellMar>
          <w:top w:w="0" w:type="dxa"/>
          <w:bottom w:w="0" w:type="dxa"/>
        </w:tblCellMar>
      </w:tblPrEx>
      <w:trPr>
        <w:trHeight w:hRule="exact" w:val="864"/>
        <w:jc w:val="center"/>
      </w:trPr>
      <w:tc>
        <w:tcPr>
          <w:tcW w:w="4925" w:type="dxa"/>
          <w:shd w:val="clear" w:color="auto" w:fill="auto"/>
          <w:vAlign w:val="bottom"/>
        </w:tcPr>
        <w:p w:rsidR="006B0AAC" w:rsidRPr="006859C7" w:rsidRDefault="006B0AAC" w:rsidP="006859C7">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CEDAW/C/PAN/Q/7</w:t>
          </w:r>
          <w:r>
            <w:rPr>
              <w:w w:val="103"/>
            </w:rPr>
            <w:fldChar w:fldCharType="end"/>
          </w:r>
        </w:p>
      </w:tc>
      <w:tc>
        <w:tcPr>
          <w:tcW w:w="4925" w:type="dxa"/>
          <w:shd w:val="clear" w:color="auto" w:fill="auto"/>
          <w:vAlign w:val="bottom"/>
        </w:tcPr>
        <w:p w:rsidR="006B0AAC" w:rsidRDefault="006B0AAC" w:rsidP="006859C7">
          <w:pPr>
            <w:pStyle w:val="Header"/>
          </w:pPr>
        </w:p>
      </w:tc>
    </w:tr>
  </w:tbl>
  <w:p w:rsidR="006B0AAC" w:rsidRPr="006859C7" w:rsidRDefault="006B0AAC" w:rsidP="006859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B0AAC" w:rsidTr="006859C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6B0AAC" w:rsidRDefault="006B0AAC" w:rsidP="006859C7">
          <w:pPr>
            <w:pStyle w:val="Header"/>
            <w:spacing w:after="120"/>
          </w:pPr>
        </w:p>
      </w:tc>
      <w:tc>
        <w:tcPr>
          <w:tcW w:w="1786" w:type="dxa"/>
          <w:tcBorders>
            <w:bottom w:val="single" w:sz="4" w:space="0" w:color="auto"/>
          </w:tcBorders>
          <w:shd w:val="clear" w:color="auto" w:fill="auto"/>
          <w:vAlign w:val="bottom"/>
        </w:tcPr>
        <w:p w:rsidR="006B0AAC" w:rsidRPr="006859C7" w:rsidRDefault="006B0AAC" w:rsidP="006859C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B0AAC" w:rsidRDefault="006B0AAC" w:rsidP="006859C7">
          <w:pPr>
            <w:pStyle w:val="Header"/>
            <w:spacing w:after="120"/>
          </w:pPr>
        </w:p>
      </w:tc>
      <w:tc>
        <w:tcPr>
          <w:tcW w:w="6523" w:type="dxa"/>
          <w:gridSpan w:val="3"/>
          <w:tcBorders>
            <w:bottom w:val="single" w:sz="4" w:space="0" w:color="auto"/>
          </w:tcBorders>
          <w:shd w:val="clear" w:color="auto" w:fill="auto"/>
          <w:vAlign w:val="bottom"/>
        </w:tcPr>
        <w:p w:rsidR="006B0AAC" w:rsidRPr="006859C7" w:rsidRDefault="006B0AAC" w:rsidP="006859C7">
          <w:pPr>
            <w:spacing w:line="380" w:lineRule="exact"/>
            <w:jc w:val="right"/>
          </w:pPr>
          <w:r>
            <w:rPr>
              <w:sz w:val="40"/>
            </w:rPr>
            <w:t>CEDAW</w:t>
          </w:r>
          <w:r>
            <w:t>/C/PAN/Q/7</w:t>
          </w:r>
        </w:p>
      </w:tc>
    </w:tr>
    <w:tr w:rsidR="006B0AAC" w:rsidRPr="006859C7" w:rsidTr="006859C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6B0AAC" w:rsidRDefault="006B0AAC" w:rsidP="006859C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B0AAC" w:rsidRPr="006859C7" w:rsidRDefault="006B0AAC" w:rsidP="006859C7">
          <w:pPr>
            <w:pStyle w:val="Header"/>
            <w:spacing w:before="109"/>
            <w:jc w:val="right"/>
          </w:pPr>
        </w:p>
      </w:tc>
      <w:tc>
        <w:tcPr>
          <w:tcW w:w="5227" w:type="dxa"/>
          <w:gridSpan w:val="3"/>
          <w:tcBorders>
            <w:top w:val="single" w:sz="4" w:space="0" w:color="auto"/>
            <w:bottom w:val="single" w:sz="12" w:space="0" w:color="auto"/>
          </w:tcBorders>
          <w:shd w:val="clear" w:color="auto" w:fill="auto"/>
        </w:tcPr>
        <w:p w:rsidR="006B0AAC" w:rsidRPr="006859C7" w:rsidRDefault="006B0AAC" w:rsidP="006859C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6B0AAC" w:rsidRPr="006859C7" w:rsidRDefault="006B0AAC" w:rsidP="006859C7">
          <w:pPr>
            <w:pStyle w:val="Header"/>
            <w:spacing w:before="109"/>
          </w:pPr>
        </w:p>
      </w:tc>
      <w:tc>
        <w:tcPr>
          <w:tcW w:w="3100" w:type="dxa"/>
          <w:gridSpan w:val="2"/>
          <w:tcBorders>
            <w:top w:val="single" w:sz="4" w:space="0" w:color="auto"/>
            <w:bottom w:val="single" w:sz="12" w:space="0" w:color="auto"/>
          </w:tcBorders>
          <w:shd w:val="clear" w:color="auto" w:fill="auto"/>
        </w:tcPr>
        <w:p w:rsidR="006B0AAC" w:rsidRDefault="006B0AAC" w:rsidP="006859C7">
          <w:pPr>
            <w:bidi w:val="0"/>
            <w:spacing w:before="240" w:line="240" w:lineRule="exact"/>
          </w:pPr>
          <w:r>
            <w:t>Distr.: General</w:t>
          </w:r>
        </w:p>
        <w:p w:rsidR="006B0AAC" w:rsidRDefault="006B0AAC" w:rsidP="006859C7">
          <w:pPr>
            <w:bidi w:val="0"/>
            <w:spacing w:line="240" w:lineRule="exact"/>
            <w:jc w:val="left"/>
          </w:pPr>
          <w:r>
            <w:t>13 March 2009</w:t>
          </w:r>
        </w:p>
        <w:p w:rsidR="006B0AAC" w:rsidRDefault="006B0AAC" w:rsidP="006859C7">
          <w:pPr>
            <w:bidi w:val="0"/>
            <w:spacing w:line="240" w:lineRule="exact"/>
            <w:jc w:val="left"/>
          </w:pPr>
          <w:r>
            <w:t>Arabic</w:t>
          </w:r>
        </w:p>
        <w:p w:rsidR="006B0AAC" w:rsidRPr="006859C7" w:rsidRDefault="006B0AAC" w:rsidP="006859C7">
          <w:pPr>
            <w:bidi w:val="0"/>
            <w:spacing w:line="240" w:lineRule="exact"/>
            <w:jc w:val="left"/>
          </w:pPr>
          <w:r>
            <w:t>Original: English</w:t>
          </w:r>
        </w:p>
      </w:tc>
    </w:tr>
  </w:tbl>
  <w:p w:rsidR="006B0AAC" w:rsidRPr="006859C7" w:rsidRDefault="006B0AAC" w:rsidP="006859C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6631*"/>
    <w:docVar w:name="CreationDt" w:val="15/04/2009 09:130 ص"/>
    <w:docVar w:name="DocCategory" w:val="Doc"/>
    <w:docVar w:name="DocType" w:val="Final"/>
    <w:docVar w:name="FooterJN" w:val="09-26631"/>
    <w:docVar w:name="jobn" w:val="09-26631 (A)"/>
    <w:docVar w:name="jobnDT" w:val="09-26631 (A)   150409"/>
    <w:docVar w:name="jobnDTDT" w:val="09-26631 (A)   150409   150409"/>
    <w:docVar w:name="JobNo" w:val="0926631A"/>
    <w:docVar w:name="OandT" w:val=" "/>
    <w:docVar w:name="sss1" w:val="CEDAW/C/PAN/Q/7"/>
    <w:docVar w:name="sss2" w:val="-"/>
    <w:docVar w:name="Symbol1" w:val="CEDAW/C/PAN/Q/7"/>
    <w:docVar w:name="Symbol2" w:val="-"/>
  </w:docVars>
  <w:rsids>
    <w:rsidRoot w:val="006C6192"/>
    <w:rsid w:val="000170D3"/>
    <w:rsid w:val="000311C9"/>
    <w:rsid w:val="00042425"/>
    <w:rsid w:val="0006648F"/>
    <w:rsid w:val="00070D06"/>
    <w:rsid w:val="00087310"/>
    <w:rsid w:val="0009732C"/>
    <w:rsid w:val="000C21D6"/>
    <w:rsid w:val="000C4EED"/>
    <w:rsid w:val="000D2CEC"/>
    <w:rsid w:val="00101EE8"/>
    <w:rsid w:val="00113349"/>
    <w:rsid w:val="001519A9"/>
    <w:rsid w:val="001737F8"/>
    <w:rsid w:val="001775EA"/>
    <w:rsid w:val="0018030C"/>
    <w:rsid w:val="00187870"/>
    <w:rsid w:val="00195A67"/>
    <w:rsid w:val="001E5A5A"/>
    <w:rsid w:val="001E5A7A"/>
    <w:rsid w:val="001F6786"/>
    <w:rsid w:val="00236A29"/>
    <w:rsid w:val="002416C5"/>
    <w:rsid w:val="0025002E"/>
    <w:rsid w:val="00266E76"/>
    <w:rsid w:val="00266F59"/>
    <w:rsid w:val="00272B6C"/>
    <w:rsid w:val="0027623A"/>
    <w:rsid w:val="00290F2F"/>
    <w:rsid w:val="002937DA"/>
    <w:rsid w:val="002A09C6"/>
    <w:rsid w:val="002C2AF2"/>
    <w:rsid w:val="002C4E1B"/>
    <w:rsid w:val="002E1490"/>
    <w:rsid w:val="002F0573"/>
    <w:rsid w:val="002F2836"/>
    <w:rsid w:val="00312162"/>
    <w:rsid w:val="003501D5"/>
    <w:rsid w:val="00371AC4"/>
    <w:rsid w:val="00383CA8"/>
    <w:rsid w:val="003A65ED"/>
    <w:rsid w:val="003D4612"/>
    <w:rsid w:val="003E26D7"/>
    <w:rsid w:val="003F4B8C"/>
    <w:rsid w:val="00401BDF"/>
    <w:rsid w:val="00411BBD"/>
    <w:rsid w:val="00415922"/>
    <w:rsid w:val="00423BD7"/>
    <w:rsid w:val="0042757D"/>
    <w:rsid w:val="00430989"/>
    <w:rsid w:val="00437C14"/>
    <w:rsid w:val="004527C9"/>
    <w:rsid w:val="00453069"/>
    <w:rsid w:val="00483F5B"/>
    <w:rsid w:val="00490874"/>
    <w:rsid w:val="00494EE2"/>
    <w:rsid w:val="00496E83"/>
    <w:rsid w:val="004A2886"/>
    <w:rsid w:val="004B14A0"/>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679EF"/>
    <w:rsid w:val="0057078E"/>
    <w:rsid w:val="005838F5"/>
    <w:rsid w:val="00591B45"/>
    <w:rsid w:val="005A0F73"/>
    <w:rsid w:val="005A2EA3"/>
    <w:rsid w:val="005C2ECE"/>
    <w:rsid w:val="005C7ED8"/>
    <w:rsid w:val="006007BD"/>
    <w:rsid w:val="00616E82"/>
    <w:rsid w:val="006218A3"/>
    <w:rsid w:val="00653B7D"/>
    <w:rsid w:val="006564CE"/>
    <w:rsid w:val="00663F64"/>
    <w:rsid w:val="006859C7"/>
    <w:rsid w:val="00692B46"/>
    <w:rsid w:val="00696B7A"/>
    <w:rsid w:val="006A1E4E"/>
    <w:rsid w:val="006B0AAC"/>
    <w:rsid w:val="006C38EE"/>
    <w:rsid w:val="006C6192"/>
    <w:rsid w:val="00700F06"/>
    <w:rsid w:val="0071531E"/>
    <w:rsid w:val="0071645B"/>
    <w:rsid w:val="00716E9D"/>
    <w:rsid w:val="00747B9E"/>
    <w:rsid w:val="007524BE"/>
    <w:rsid w:val="007525FA"/>
    <w:rsid w:val="00770CF8"/>
    <w:rsid w:val="00774FF0"/>
    <w:rsid w:val="0079046D"/>
    <w:rsid w:val="0079753A"/>
    <w:rsid w:val="007A649B"/>
    <w:rsid w:val="007A6DD9"/>
    <w:rsid w:val="007D60E0"/>
    <w:rsid w:val="007D6B8D"/>
    <w:rsid w:val="007E32B9"/>
    <w:rsid w:val="007E5CAE"/>
    <w:rsid w:val="0081284F"/>
    <w:rsid w:val="00814843"/>
    <w:rsid w:val="008170DE"/>
    <w:rsid w:val="00830E32"/>
    <w:rsid w:val="00845A14"/>
    <w:rsid w:val="00873A11"/>
    <w:rsid w:val="00873AF9"/>
    <w:rsid w:val="0088317F"/>
    <w:rsid w:val="008A3FCA"/>
    <w:rsid w:val="008D1C04"/>
    <w:rsid w:val="008F04A0"/>
    <w:rsid w:val="008F64A7"/>
    <w:rsid w:val="0090012B"/>
    <w:rsid w:val="0090351F"/>
    <w:rsid w:val="00964FA8"/>
    <w:rsid w:val="00970BAD"/>
    <w:rsid w:val="00970CA0"/>
    <w:rsid w:val="009768D1"/>
    <w:rsid w:val="009829B7"/>
    <w:rsid w:val="009927C0"/>
    <w:rsid w:val="009961E6"/>
    <w:rsid w:val="009B6C65"/>
    <w:rsid w:val="009B752D"/>
    <w:rsid w:val="009C0017"/>
    <w:rsid w:val="009C15F4"/>
    <w:rsid w:val="009D62A3"/>
    <w:rsid w:val="009E2A1F"/>
    <w:rsid w:val="009F5698"/>
    <w:rsid w:val="00A37C4B"/>
    <w:rsid w:val="00A56F63"/>
    <w:rsid w:val="00A66F66"/>
    <w:rsid w:val="00A71AE5"/>
    <w:rsid w:val="00A77F16"/>
    <w:rsid w:val="00AA1E16"/>
    <w:rsid w:val="00AC002C"/>
    <w:rsid w:val="00AC6CDD"/>
    <w:rsid w:val="00AD38D0"/>
    <w:rsid w:val="00AE108C"/>
    <w:rsid w:val="00AE5AE2"/>
    <w:rsid w:val="00AF1A53"/>
    <w:rsid w:val="00AF7AC7"/>
    <w:rsid w:val="00B05ADC"/>
    <w:rsid w:val="00B272BE"/>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1487"/>
    <w:rsid w:val="00C814A5"/>
    <w:rsid w:val="00C855F6"/>
    <w:rsid w:val="00C96573"/>
    <w:rsid w:val="00CD0BB8"/>
    <w:rsid w:val="00CD3849"/>
    <w:rsid w:val="00CF7384"/>
    <w:rsid w:val="00D209FA"/>
    <w:rsid w:val="00D2343D"/>
    <w:rsid w:val="00D30EAE"/>
    <w:rsid w:val="00D318F1"/>
    <w:rsid w:val="00D40B0E"/>
    <w:rsid w:val="00D44FE0"/>
    <w:rsid w:val="00D61A39"/>
    <w:rsid w:val="00D66413"/>
    <w:rsid w:val="00DA66B7"/>
    <w:rsid w:val="00DB0865"/>
    <w:rsid w:val="00DE5433"/>
    <w:rsid w:val="00DE68A7"/>
    <w:rsid w:val="00DF5A43"/>
    <w:rsid w:val="00DF5F38"/>
    <w:rsid w:val="00E23336"/>
    <w:rsid w:val="00E31661"/>
    <w:rsid w:val="00E32B52"/>
    <w:rsid w:val="00E47EB8"/>
    <w:rsid w:val="00E704FD"/>
    <w:rsid w:val="00E750E1"/>
    <w:rsid w:val="00E877D6"/>
    <w:rsid w:val="00E9114A"/>
    <w:rsid w:val="00EA489C"/>
    <w:rsid w:val="00EA7B59"/>
    <w:rsid w:val="00EB0CA7"/>
    <w:rsid w:val="00EB4992"/>
    <w:rsid w:val="00EF2E52"/>
    <w:rsid w:val="00F00A71"/>
    <w:rsid w:val="00F031FB"/>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6859C7"/>
    <w:rPr>
      <w:szCs w:val="20"/>
    </w:rPr>
  </w:style>
  <w:style w:type="paragraph" w:styleId="CommentSubject">
    <w:name w:val="annotation subject"/>
    <w:basedOn w:val="CommentText"/>
    <w:next w:val="CommentText"/>
    <w:semiHidden/>
    <w:rsid w:val="00685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8</Pages>
  <Words>2240</Words>
  <Characters>11654</Characters>
  <Application>Microsoft Office Word</Application>
  <DocSecurity>4</DocSecurity>
  <Lines>219</Lines>
  <Paragraphs>64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ECS User</cp:lastModifiedBy>
  <cp:revision>10</cp:revision>
  <cp:lastPrinted>2009-04-15T14:26:00Z</cp:lastPrinted>
  <dcterms:created xsi:type="dcterms:W3CDTF">2009-04-15T13:56:00Z</dcterms:created>
  <dcterms:modified xsi:type="dcterms:W3CDTF">2009-04-15T14:26:00Z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0926631</vt:lpwstr>
  </property>
  <property fmtid="{D5CDD505-2E9C-101B-9397-08002B2CF9AE}" pid="3" name="Symbol1">
    <vt:lpwstr>CEDAW/C/PAN/Q/7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vt:lpwstr>
  </property>
  <property fmtid="{D5CDD505-2E9C-101B-9397-08002B2CF9AE}" pid="8" name="Operator">
    <vt:lpwstr>باسم</vt:lpwstr>
  </property>
</Properties>
</file>