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61" w:rsidRDefault="007C2161" w:rsidP="007C2161">
      <w:pPr>
        <w:spacing w:line="60" w:lineRule="exact"/>
        <w:rPr>
          <w:sz w:val="6"/>
        </w:rPr>
        <w:sectPr w:rsidR="007C2161" w:rsidSect="007C216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7C2161" w:rsidRDefault="007C2161" w:rsidP="007C2161">
      <w:pPr>
        <w:spacing w:line="60" w:lineRule="exact"/>
        <w:rPr>
          <w:sz w:val="6"/>
        </w:rPr>
      </w:pPr>
    </w:p>
    <w:p w:rsidR="00B8610C" w:rsidRDefault="00B8610C" w:rsidP="007350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B8610C" w:rsidRDefault="00B8610C" w:rsidP="007350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会前工作组</w:t>
      </w:r>
    </w:p>
    <w:p w:rsidR="00B8610C" w:rsidRDefault="00B8610C" w:rsidP="007350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第四十六届会议</w:t>
      </w:r>
    </w:p>
    <w:p w:rsidR="00B8610C" w:rsidRDefault="00B8610C" w:rsidP="007350DD">
      <w:pPr>
        <w:pStyle w:val="SingleTxt"/>
        <w:spacing w:after="60"/>
        <w:ind w:hanging="1264"/>
        <w:rPr>
          <w:rFonts w:hint="eastAsia"/>
        </w:rPr>
      </w:pPr>
      <w:r>
        <w:rPr>
          <w:rFonts w:hint="eastAsia"/>
        </w:rPr>
        <w:t>2010年7月12日至30日</w:t>
      </w:r>
    </w:p>
    <w:p w:rsidR="007350DD" w:rsidRPr="007350DD" w:rsidRDefault="007350DD" w:rsidP="007350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350DD" w:rsidRPr="007350DD" w:rsidRDefault="007350DD" w:rsidP="007350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350DD" w:rsidRPr="007350DD" w:rsidRDefault="007350DD" w:rsidP="007350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8610C" w:rsidRDefault="007350DD" w:rsidP="007350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B8610C">
        <w:rPr>
          <w:rFonts w:hint="eastAsia"/>
        </w:rPr>
        <w:t>审议定期报告的问题清单</w:t>
      </w:r>
    </w:p>
    <w:p w:rsidR="007350DD" w:rsidRPr="007350DD" w:rsidRDefault="007350DD" w:rsidP="007350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7350DD" w:rsidRPr="007350DD" w:rsidRDefault="007350DD" w:rsidP="007350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B8610C" w:rsidRDefault="007350DD" w:rsidP="007350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r>
      <w:r w:rsidR="00B8610C">
        <w:rPr>
          <w:rFonts w:hint="eastAsia"/>
        </w:rPr>
        <w:t>巴布亚新几内亚</w:t>
      </w:r>
    </w:p>
    <w:p w:rsidR="007350DD" w:rsidRPr="007350DD" w:rsidRDefault="007350DD" w:rsidP="007350DD">
      <w:pPr>
        <w:pStyle w:val="SingleTxt"/>
        <w:spacing w:after="0" w:line="120" w:lineRule="exact"/>
        <w:rPr>
          <w:rFonts w:hint="eastAsia"/>
          <w:sz w:val="10"/>
        </w:rPr>
      </w:pPr>
    </w:p>
    <w:p w:rsidR="00935D0D" w:rsidRPr="00935D0D" w:rsidRDefault="00935D0D" w:rsidP="00935D0D">
      <w:pPr>
        <w:pStyle w:val="SingleTxt"/>
        <w:spacing w:after="0" w:line="120" w:lineRule="exact"/>
        <w:rPr>
          <w:rFonts w:hint="eastAsia"/>
          <w:sz w:val="10"/>
        </w:rPr>
      </w:pPr>
    </w:p>
    <w:p w:rsidR="00B8610C" w:rsidRDefault="00B8610C" w:rsidP="00B8610C">
      <w:pPr>
        <w:pStyle w:val="SingleTxt"/>
        <w:rPr>
          <w:rFonts w:hint="eastAsia"/>
        </w:rPr>
      </w:pPr>
      <w:r>
        <w:rPr>
          <w:rFonts w:hint="eastAsia"/>
        </w:rPr>
        <w:tab/>
        <w:t>会前工作组审议了巴布亚新几内亚合并的初次、第二次和第三次定期报告</w:t>
      </w:r>
      <w:r w:rsidR="00DE7A19">
        <w:rPr>
          <w:rFonts w:hint="eastAsia"/>
        </w:rPr>
        <w:t>(</w:t>
      </w:r>
      <w:r>
        <w:rPr>
          <w:rFonts w:hint="eastAsia"/>
        </w:rPr>
        <w:t>CEDAW/C/PNG/3</w:t>
      </w:r>
      <w:r w:rsidR="00DE7A19">
        <w:rPr>
          <w:rFonts w:hint="eastAsia"/>
        </w:rPr>
        <w:t>)</w:t>
      </w:r>
      <w:r>
        <w:rPr>
          <w:rFonts w:hint="eastAsia"/>
        </w:rPr>
        <w:t>。</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一般问题</w:t>
      </w:r>
    </w:p>
    <w:p w:rsidR="00B8610C" w:rsidRDefault="00B8610C" w:rsidP="00B8610C">
      <w:pPr>
        <w:pStyle w:val="SingleTxt"/>
        <w:rPr>
          <w:rFonts w:hint="eastAsia"/>
        </w:rPr>
      </w:pPr>
      <w:r>
        <w:rPr>
          <w:rFonts w:hint="eastAsia"/>
        </w:rPr>
        <w:t>1.</w:t>
      </w:r>
      <w:r>
        <w:rPr>
          <w:rFonts w:hint="eastAsia"/>
        </w:rPr>
        <w:tab/>
        <w:t>报告提到制作和汇编按性别分列的数据的种种困难。请说明确保全国在这方面普遍取得进展的现有的任何政府倡议，并且收集的这类数据在何种程度上包括了农村人口。另请说明缔约国是否在考虑寻求这方面的技术援助。</w:t>
      </w:r>
    </w:p>
    <w:p w:rsidR="00B8610C" w:rsidRDefault="00B8610C" w:rsidP="00B8610C">
      <w:pPr>
        <w:pStyle w:val="SingleTxt"/>
        <w:rPr>
          <w:rFonts w:hint="eastAsia"/>
        </w:rPr>
      </w:pPr>
      <w:r>
        <w:rPr>
          <w:rFonts w:hint="eastAsia"/>
        </w:rPr>
        <w:t>2.</w:t>
      </w:r>
      <w:r>
        <w:rPr>
          <w:rFonts w:hint="eastAsia"/>
        </w:rPr>
        <w:tab/>
        <w:t>请详细说明习惯法在国内的地位、影响和适用情况，并且说明如果习惯法、国内法和国际人权准则发生冲突，何法为大，包括有关法庭裁决的实例。</w:t>
      </w:r>
    </w:p>
    <w:p w:rsidR="00B8610C" w:rsidRDefault="00B8610C" w:rsidP="00B8610C">
      <w:pPr>
        <w:pStyle w:val="SingleTxt"/>
        <w:rPr>
          <w:rFonts w:hint="eastAsia"/>
        </w:rPr>
      </w:pPr>
      <w:r>
        <w:rPr>
          <w:rFonts w:hint="eastAsia"/>
        </w:rPr>
        <w:t>3.</w:t>
      </w:r>
      <w:r>
        <w:rPr>
          <w:rFonts w:hint="eastAsia"/>
        </w:rPr>
        <w:tab/>
        <w:t>报告说明了该国按照《巴黎原则》设立全国独立人权委员会工作取得的进展，其任务是接受和调查侵犯人权的投诉，包括侵犯妇女和儿童的人权以及基于性别的歧视。请说明这个过程中遇到的任何障碍。</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《公约》的法律地位、立法和机构框架</w:t>
      </w:r>
    </w:p>
    <w:p w:rsidR="00B8610C" w:rsidRDefault="00B8610C" w:rsidP="00B8610C">
      <w:pPr>
        <w:pStyle w:val="SingleTxt"/>
        <w:rPr>
          <w:rFonts w:hint="eastAsia"/>
        </w:rPr>
      </w:pPr>
      <w:r>
        <w:rPr>
          <w:rFonts w:hint="eastAsia"/>
        </w:rPr>
        <w:t>4.</w:t>
      </w:r>
      <w:r>
        <w:rPr>
          <w:rFonts w:hint="eastAsia"/>
        </w:rPr>
        <w:tab/>
        <w:t>从报告中看出，《公约》似乎还没有纳入国内法，因此在国家法庭上还不适用。请说明缔约国是否打算采取把《公约》纳入国内法的立法措施。</w:t>
      </w:r>
    </w:p>
    <w:p w:rsidR="00B8610C" w:rsidRDefault="00B8610C" w:rsidP="00B8610C">
      <w:pPr>
        <w:pStyle w:val="SingleTxt"/>
        <w:rPr>
          <w:rFonts w:hint="eastAsia"/>
        </w:rPr>
      </w:pPr>
      <w:r>
        <w:rPr>
          <w:rFonts w:hint="eastAsia"/>
        </w:rPr>
        <w:t>5.</w:t>
      </w:r>
      <w:r>
        <w:rPr>
          <w:rFonts w:hint="eastAsia"/>
        </w:rPr>
        <w:tab/>
        <w:t>请提供最新情况，说明修改《宪法》的任何计划，以便列入禁止性别歧视的条款以及按照《公约》第1条提出的涉及直接和间接两方面歧视的歧视问题定义。另请提供最新情况，说明缔约国采取哪些步骤，根据《公约》第2</w:t>
      </w:r>
      <w:r w:rsidR="00DE7A19">
        <w:rPr>
          <w:rFonts w:hint="eastAsia"/>
        </w:rPr>
        <w:t>(</w:t>
      </w:r>
      <w:r>
        <w:rPr>
          <w:rFonts w:hint="eastAsia"/>
        </w:rPr>
        <w:t>a</w:t>
      </w:r>
      <w:r w:rsidR="00DE7A19">
        <w:rPr>
          <w:rFonts w:hint="eastAsia"/>
        </w:rPr>
        <w:t>)</w:t>
      </w:r>
      <w:r>
        <w:rPr>
          <w:rFonts w:hint="eastAsia"/>
        </w:rPr>
        <w:t>条的规定废除立法中的歧视条款和提出立法，以便把男女平等原则纳入《宪法》或其他适当立法。</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提高妇女地位的国家机构</w:t>
      </w:r>
    </w:p>
    <w:p w:rsidR="00B8610C" w:rsidRDefault="00B8610C" w:rsidP="00B8610C">
      <w:pPr>
        <w:pStyle w:val="SingleTxt"/>
        <w:rPr>
          <w:rFonts w:hint="eastAsia"/>
        </w:rPr>
      </w:pPr>
      <w:r>
        <w:rPr>
          <w:rFonts w:hint="eastAsia"/>
        </w:rPr>
        <w:t>6.</w:t>
      </w:r>
      <w:r>
        <w:rPr>
          <w:rFonts w:hint="eastAsia"/>
        </w:rPr>
        <w:tab/>
        <w:t>请提供现有国家机构的最新情况，特别是缔约国为执行《公约》最近成立的妇女发展办事处。另请表明向该机构提供了哪些人力资源和财政资源。</w:t>
      </w:r>
    </w:p>
    <w:p w:rsidR="00B8610C" w:rsidRDefault="00B8610C" w:rsidP="00B8610C">
      <w:pPr>
        <w:pStyle w:val="SingleTxt"/>
        <w:rPr>
          <w:rFonts w:hint="eastAsia"/>
        </w:rPr>
      </w:pPr>
      <w:r>
        <w:rPr>
          <w:rFonts w:hint="eastAsia"/>
        </w:rPr>
        <w:t>7.</w:t>
      </w:r>
      <w:r>
        <w:rPr>
          <w:rFonts w:hint="eastAsia"/>
        </w:rPr>
        <w:tab/>
        <w:t>报告指出，国家妇女政策要求妇女平等参与各种政治、经济、社会、宗教和文化活动。然而，这项政策在执行阶段面临重重困难。请说明为加快实现这项政策的主要目标是否采取了有关步骤。</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临时特别措施</w:t>
      </w:r>
    </w:p>
    <w:p w:rsidR="00B8610C" w:rsidRDefault="00B8610C" w:rsidP="00B8610C">
      <w:pPr>
        <w:pStyle w:val="SingleTxt"/>
        <w:rPr>
          <w:rFonts w:hint="eastAsia"/>
        </w:rPr>
      </w:pPr>
      <w:r>
        <w:rPr>
          <w:rFonts w:hint="eastAsia"/>
        </w:rPr>
        <w:t>8.</w:t>
      </w:r>
      <w:r>
        <w:rPr>
          <w:rFonts w:hint="eastAsia"/>
        </w:rPr>
        <w:tab/>
        <w:t>请提供具体实例说明根据《公约》第4条第1款和第25号一般建议，政府采用临时特别措施的政策所取得的成果，如为加速实现平等设立妇女提名定额或妇女参政奖励办法。另请说明在就业、教育、参与政治和公共生活和司法机构方面采取了哪些主动行动。</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陈规定型和歧视性文化习俗</w:t>
      </w:r>
    </w:p>
    <w:p w:rsidR="00B8610C" w:rsidRDefault="00B8610C" w:rsidP="00B8610C">
      <w:pPr>
        <w:pStyle w:val="SingleTxt"/>
        <w:rPr>
          <w:rFonts w:hint="eastAsia"/>
        </w:rPr>
      </w:pPr>
      <w:r>
        <w:rPr>
          <w:rFonts w:hint="eastAsia"/>
        </w:rPr>
        <w:t>9.</w:t>
      </w:r>
      <w:r>
        <w:rPr>
          <w:rFonts w:hint="eastAsia"/>
        </w:rPr>
        <w:tab/>
        <w:t>整个报告中都提到根深蒂固的传统和习惯的社会形态、社会规范、社会观念和陈规定型角色，它们导致社会的各个方面继续</w:t>
      </w:r>
      <w:r w:rsidR="0003380A">
        <w:rPr>
          <w:rFonts w:hint="eastAsia"/>
        </w:rPr>
        <w:t>存在</w:t>
      </w:r>
      <w:r>
        <w:rPr>
          <w:rFonts w:hint="eastAsia"/>
        </w:rPr>
        <w:t>性别歧视并且</w:t>
      </w:r>
      <w:r w:rsidR="0003380A">
        <w:rPr>
          <w:rFonts w:hint="eastAsia"/>
        </w:rPr>
        <w:t>使</w:t>
      </w:r>
      <w:r>
        <w:rPr>
          <w:rFonts w:hint="eastAsia"/>
        </w:rPr>
        <w:t>妇女处于严重</w:t>
      </w:r>
      <w:r w:rsidR="0003380A">
        <w:rPr>
          <w:rFonts w:hint="eastAsia"/>
        </w:rPr>
        <w:t>的</w:t>
      </w:r>
      <w:r>
        <w:rPr>
          <w:rFonts w:hint="eastAsia"/>
        </w:rPr>
        <w:t>不利</w:t>
      </w:r>
      <w:r w:rsidR="0003380A">
        <w:rPr>
          <w:rFonts w:hint="eastAsia"/>
        </w:rPr>
        <w:t>地位</w:t>
      </w:r>
      <w:r>
        <w:rPr>
          <w:rFonts w:hint="eastAsia"/>
        </w:rPr>
        <w:t>，如一夫多妻制、妇女缺少法律能力和“大男子”主政的传统观点。请说明已采取或计划采取哪些具体措施，根据《公约》第5</w:t>
      </w:r>
      <w:r w:rsidR="00DE7A19">
        <w:rPr>
          <w:rFonts w:hint="eastAsia"/>
        </w:rPr>
        <w:t>(</w:t>
      </w:r>
      <w:r>
        <w:rPr>
          <w:rFonts w:hint="eastAsia"/>
        </w:rPr>
        <w:t>a</w:t>
      </w:r>
      <w:r w:rsidR="00DE7A19">
        <w:rPr>
          <w:rFonts w:hint="eastAsia"/>
        </w:rPr>
        <w:t>)</w:t>
      </w:r>
      <w:r>
        <w:rPr>
          <w:rFonts w:hint="eastAsia"/>
        </w:rPr>
        <w:t>条改变男女的社会文化行为方式以及实施这些措施取得的任何进展。</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暴力侵害妇女行为</w:t>
      </w:r>
    </w:p>
    <w:p w:rsidR="00B8610C" w:rsidRDefault="00B8610C" w:rsidP="00B8610C">
      <w:pPr>
        <w:pStyle w:val="SingleTxt"/>
        <w:rPr>
          <w:rFonts w:hint="eastAsia"/>
        </w:rPr>
      </w:pPr>
      <w:r>
        <w:rPr>
          <w:rFonts w:hint="eastAsia"/>
        </w:rPr>
        <w:t>10.</w:t>
      </w:r>
      <w:r>
        <w:rPr>
          <w:rFonts w:hint="eastAsia"/>
        </w:rPr>
        <w:tab/>
        <w:t>请提供各种形式暴力侵害妇女事件的情况和统计数据，特别是家庭暴力事件。另请司法系统提供家庭暴力案件数目和这些案件的审理结果，特别是所</w:t>
      </w:r>
      <w:r w:rsidR="0003380A">
        <w:rPr>
          <w:rFonts w:hint="eastAsia"/>
        </w:rPr>
        <w:t>做</w:t>
      </w:r>
      <w:r>
        <w:rPr>
          <w:rFonts w:hint="eastAsia"/>
        </w:rPr>
        <w:t>的判决和向受害者提供的补偿。另请说明在通过立法明令禁止暴力侵害妇女行为方面取得了哪些进展。</w:t>
      </w:r>
    </w:p>
    <w:p w:rsidR="00B8610C" w:rsidRDefault="00B8610C" w:rsidP="00B8610C">
      <w:pPr>
        <w:pStyle w:val="SingleTxt"/>
        <w:rPr>
          <w:rFonts w:hint="eastAsia"/>
        </w:rPr>
      </w:pPr>
      <w:r>
        <w:rPr>
          <w:rFonts w:hint="eastAsia"/>
        </w:rPr>
        <w:t>11.</w:t>
      </w:r>
      <w:r>
        <w:rPr>
          <w:rFonts w:hint="eastAsia"/>
        </w:rPr>
        <w:tab/>
        <w:t>报告</w:t>
      </w:r>
      <w:r w:rsidR="00DE7A19">
        <w:rPr>
          <w:rFonts w:hint="eastAsia"/>
        </w:rPr>
        <w:t>(</w:t>
      </w:r>
      <w:r>
        <w:rPr>
          <w:rFonts w:hint="eastAsia"/>
        </w:rPr>
        <w:t>CEDAW/C/PNG/3</w:t>
      </w:r>
      <w:r w:rsidR="00DE7A19">
        <w:rPr>
          <w:rFonts w:hint="eastAsia"/>
        </w:rPr>
        <w:t>)</w:t>
      </w:r>
      <w:r>
        <w:rPr>
          <w:rFonts w:hint="eastAsia"/>
        </w:rPr>
        <w:t>提到乡村法庭试图在行使正式司法权之前通过调解实现和解。请说明缔约国采取了哪些措施，鼓励包括家庭暴力和性暴力在内的性别暴力行为女受害者通过正式法律系统而不是传统的冲突解决机制寻求正义。另请说明缔约国向包括家庭暴力和性暴力在内的性别暴力受害者提供的各种社会服务以及她们加入各种妇女团体的情况。</w:t>
      </w:r>
    </w:p>
    <w:p w:rsidR="00B8610C" w:rsidRDefault="00B8610C" w:rsidP="00B8610C">
      <w:pPr>
        <w:pStyle w:val="SingleTxt"/>
        <w:rPr>
          <w:rFonts w:hint="eastAsia"/>
        </w:rPr>
      </w:pPr>
      <w:r>
        <w:rPr>
          <w:rFonts w:hint="eastAsia"/>
        </w:rPr>
        <w:t>12.</w:t>
      </w:r>
      <w:r>
        <w:rPr>
          <w:rFonts w:hint="eastAsia"/>
        </w:rPr>
        <w:tab/>
        <w:t>考虑到安全理事会关于妇女、和平与安全的第1325</w:t>
      </w:r>
      <w:r w:rsidR="00DE7A19">
        <w:rPr>
          <w:rFonts w:hint="eastAsia"/>
        </w:rPr>
        <w:t>(</w:t>
      </w:r>
      <w:r>
        <w:rPr>
          <w:rFonts w:hint="eastAsia"/>
        </w:rPr>
        <w:t>2000</w:t>
      </w:r>
      <w:r w:rsidR="00DE7A19">
        <w:rPr>
          <w:rFonts w:hint="eastAsia"/>
        </w:rPr>
        <w:t>)</w:t>
      </w:r>
      <w:r>
        <w:rPr>
          <w:rFonts w:hint="eastAsia"/>
        </w:rPr>
        <w:t>号决议，请说明男女退伍军人是否在布干维尔自治区冲突后地区得到平等承认和转业援助，包括普通和精神医疗服务。</w:t>
      </w:r>
    </w:p>
    <w:p w:rsidR="00B8610C" w:rsidRDefault="00B8610C" w:rsidP="00B8610C">
      <w:pPr>
        <w:pStyle w:val="SingleTxt"/>
        <w:rPr>
          <w:rFonts w:hint="eastAsia"/>
        </w:rPr>
      </w:pPr>
      <w:r>
        <w:rPr>
          <w:rFonts w:hint="eastAsia"/>
        </w:rPr>
        <w:t>13.</w:t>
      </w:r>
      <w:r>
        <w:rPr>
          <w:rFonts w:hint="eastAsia"/>
        </w:rPr>
        <w:tab/>
        <w:t>请说明缔约国为消除暴力侵害所认定的女巫和女童巫现象采取的措施，包括指控的杀害情况。</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贩运妇女和利用妇女卖淫</w:t>
      </w:r>
    </w:p>
    <w:p w:rsidR="00B8610C" w:rsidRDefault="00B8610C" w:rsidP="00B8610C">
      <w:pPr>
        <w:pStyle w:val="SingleTxt"/>
        <w:rPr>
          <w:rFonts w:hint="eastAsia"/>
        </w:rPr>
      </w:pPr>
      <w:r>
        <w:rPr>
          <w:rFonts w:hint="eastAsia"/>
        </w:rPr>
        <w:t>14.</w:t>
      </w:r>
      <w:r>
        <w:rPr>
          <w:rFonts w:hint="eastAsia"/>
        </w:rPr>
        <w:tab/>
        <w:t>如果有的话，请提供缔约国妇女和女童卖淫人数和贩运妇女程度的统计数字。另请详细说明根据《公约》第6条通过的法律和措施，以防止和惩罚利用妇女卖淫和贩运妇女的现象，以及采取措施，为希望摆脱卖淫生涯的妇女实现社会融合提供康复服务和支助。</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参加决策和</w:t>
      </w:r>
      <w:r w:rsidR="0003380A" w:rsidRPr="007350DD">
        <w:rPr>
          <w:rFonts w:ascii="SimHei" w:eastAsia="SimHei" w:hint="eastAsia"/>
          <w:color w:val="FF0000"/>
        </w:rPr>
        <w:t>在国际一级的代表性</w:t>
      </w:r>
    </w:p>
    <w:p w:rsidR="00B8610C" w:rsidRDefault="00B8610C" w:rsidP="00B8610C">
      <w:pPr>
        <w:pStyle w:val="SingleTxt"/>
        <w:rPr>
          <w:rFonts w:hint="eastAsia"/>
        </w:rPr>
      </w:pPr>
      <w:r>
        <w:rPr>
          <w:rFonts w:hint="eastAsia"/>
        </w:rPr>
        <w:t>15.</w:t>
      </w:r>
      <w:r>
        <w:rPr>
          <w:rFonts w:hint="eastAsia"/>
        </w:rPr>
        <w:tab/>
        <w:t>报告</w:t>
      </w:r>
      <w:r w:rsidR="00DE7A19">
        <w:rPr>
          <w:rFonts w:hint="eastAsia"/>
        </w:rPr>
        <w:t>(</w:t>
      </w:r>
      <w:r>
        <w:rPr>
          <w:rFonts w:hint="eastAsia"/>
        </w:rPr>
        <w:t>CEDAW/C/PNG/3</w:t>
      </w:r>
      <w:r w:rsidR="00DE7A19">
        <w:rPr>
          <w:rFonts w:hint="eastAsia"/>
        </w:rPr>
        <w:t>)</w:t>
      </w:r>
      <w:r>
        <w:rPr>
          <w:rFonts w:hint="eastAsia"/>
        </w:rPr>
        <w:t>承认妇女在政治舞台上的代表人数很少，指出只有一名妇女担任议会议员、一名妇女担任国家法院法官并且没有女省长。还有，报告指出，男女陈旧定型的传统角色影响</w:t>
      </w:r>
      <w:r w:rsidR="0003380A">
        <w:rPr>
          <w:rFonts w:hint="eastAsia"/>
        </w:rPr>
        <w:t>她们</w:t>
      </w:r>
      <w:r>
        <w:rPr>
          <w:rFonts w:hint="eastAsia"/>
        </w:rPr>
        <w:t>参与正式决策过程，包括政治参与。请详细说明已设立的方案和已采取或打算采取的任何其他措施，促进妇女参与政治和获得公务员、公共行政和司法机构等公共决策的职位，包括旨在这方面</w:t>
      </w:r>
      <w:r w:rsidR="0003380A">
        <w:rPr>
          <w:rFonts w:hint="eastAsia"/>
        </w:rPr>
        <w:t>增强妇女</w:t>
      </w:r>
      <w:r>
        <w:rPr>
          <w:rFonts w:hint="eastAsia"/>
        </w:rPr>
        <w:t>能力的</w:t>
      </w:r>
      <w:r w:rsidR="0003380A">
        <w:rPr>
          <w:rFonts w:hint="eastAsia"/>
        </w:rPr>
        <w:t>措施</w:t>
      </w:r>
      <w:r>
        <w:rPr>
          <w:rFonts w:hint="eastAsia"/>
        </w:rPr>
        <w:t>。</w:t>
      </w:r>
    </w:p>
    <w:p w:rsidR="00B8610C" w:rsidRDefault="00B8610C" w:rsidP="00B8610C">
      <w:pPr>
        <w:pStyle w:val="SingleTxt"/>
        <w:rPr>
          <w:rFonts w:hint="eastAsia"/>
        </w:rPr>
      </w:pPr>
      <w:r>
        <w:rPr>
          <w:rFonts w:hint="eastAsia"/>
        </w:rPr>
        <w:t>16.</w:t>
      </w:r>
      <w:r>
        <w:rPr>
          <w:rFonts w:hint="eastAsia"/>
        </w:rPr>
        <w:tab/>
        <w:t>考虑到关于政治和公共生活的第23号一般建议，请说明政府是否打算发出指示、建立定额或采取任何其他的具体措施，增强妇女在政府和司法机构高层的代表性以及在国际一级的代表性。</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教育</w:t>
      </w:r>
    </w:p>
    <w:p w:rsidR="00B8610C" w:rsidRDefault="00B8610C" w:rsidP="00B8610C">
      <w:pPr>
        <w:pStyle w:val="SingleTxt"/>
        <w:rPr>
          <w:rFonts w:hint="eastAsia"/>
        </w:rPr>
      </w:pPr>
      <w:r>
        <w:rPr>
          <w:rFonts w:hint="eastAsia"/>
        </w:rPr>
        <w:t>17.</w:t>
      </w:r>
      <w:r>
        <w:rPr>
          <w:rFonts w:hint="eastAsia"/>
        </w:rPr>
        <w:tab/>
        <w:t>报告表示，早孕终止了女童的教育，因为法律并没有禁止把怀孕女童从学校开除。请说明缔约国现在向离校年龄前和毕业前离开学校的女童和妇女提供何种教育方案，以及已采取或打算采取任何其他措施，允许怀孕女童和妇女继续完成学业。</w:t>
      </w:r>
    </w:p>
    <w:p w:rsidR="00B8610C" w:rsidRDefault="00B8610C" w:rsidP="00B8610C">
      <w:pPr>
        <w:pStyle w:val="SingleTxt"/>
        <w:rPr>
          <w:rFonts w:hint="eastAsia"/>
        </w:rPr>
      </w:pPr>
      <w:r>
        <w:rPr>
          <w:rFonts w:hint="eastAsia"/>
        </w:rPr>
        <w:t>18.</w:t>
      </w:r>
      <w:r>
        <w:rPr>
          <w:rFonts w:hint="eastAsia"/>
        </w:rPr>
        <w:tab/>
        <w:t>报</w:t>
      </w:r>
      <w:r w:rsidRPr="007350DD">
        <w:rPr>
          <w:rFonts w:hint="eastAsia"/>
          <w:spacing w:val="4"/>
        </w:rPr>
        <w:t>告提到两性教育政策的目的是通过全民普通教育提高生活质量。请说明为实现这项政策的目标是否分配了适当的人力资源和财政资源，是否已采取措施增加女童教育的预算拨款。另请详细说明教育部为消除课本、</w:t>
      </w:r>
      <w:r w:rsidR="0003380A" w:rsidRPr="007350DD">
        <w:rPr>
          <w:rFonts w:hint="eastAsia"/>
          <w:spacing w:val="4"/>
        </w:rPr>
        <w:t>教学大纲</w:t>
      </w:r>
      <w:r w:rsidRPr="007350DD">
        <w:rPr>
          <w:rFonts w:hint="eastAsia"/>
          <w:spacing w:val="4"/>
        </w:rPr>
        <w:t>和教师培训中有关男女角色和责任的陈旧定型观念采</w:t>
      </w:r>
      <w:r>
        <w:rPr>
          <w:rFonts w:hint="eastAsia"/>
        </w:rPr>
        <w:t>取的措施，以及这些措施的结果。</w:t>
      </w:r>
    </w:p>
    <w:p w:rsidR="00B8610C" w:rsidRDefault="00B8610C" w:rsidP="00B8610C">
      <w:pPr>
        <w:pStyle w:val="SingleTxt"/>
        <w:rPr>
          <w:rFonts w:hint="eastAsia"/>
        </w:rPr>
      </w:pPr>
      <w:r>
        <w:rPr>
          <w:rFonts w:hint="eastAsia"/>
        </w:rPr>
        <w:t>19.</w:t>
      </w:r>
      <w:r>
        <w:rPr>
          <w:rFonts w:hint="eastAsia"/>
        </w:rPr>
        <w:tab/>
        <w:t>报告提到，一些女童受到教师的性虐待，农村地区许多女童受到性别暴力侵害，包括称之为“蒸汽身”的毒品或酒精中毒的青年口头性骚扰。请说明采取哪些措施保护女童在学校和上学途中免遭性虐待和性骚扰并说明对这些罪行的</w:t>
      </w:r>
      <w:r w:rsidR="008758FA">
        <w:rPr>
          <w:rFonts w:hint="eastAsia"/>
        </w:rPr>
        <w:t>实施</w:t>
      </w:r>
      <w:r>
        <w:rPr>
          <w:rFonts w:hint="eastAsia"/>
        </w:rPr>
        <w:t>者提起公诉的情况。</w:t>
      </w:r>
    </w:p>
    <w:p w:rsidR="00B8610C" w:rsidRPr="007350DD" w:rsidRDefault="007350DD" w:rsidP="00B8610C">
      <w:pPr>
        <w:pStyle w:val="SingleTxt"/>
        <w:rPr>
          <w:rFonts w:ascii="SimHei" w:eastAsia="SimHei" w:hint="eastAsia"/>
          <w:color w:val="FF0000"/>
        </w:rPr>
      </w:pPr>
      <w:r>
        <w:rPr>
          <w:rFonts w:ascii="SimHei" w:eastAsia="SimHei"/>
          <w:color w:val="FF0000"/>
        </w:rPr>
        <w:br w:type="page"/>
      </w:r>
      <w:r w:rsidR="00B8610C" w:rsidRPr="007350DD">
        <w:rPr>
          <w:rFonts w:ascii="SimHei" w:eastAsia="SimHei" w:hint="eastAsia"/>
          <w:color w:val="FF0000"/>
        </w:rPr>
        <w:t>就业</w:t>
      </w:r>
    </w:p>
    <w:p w:rsidR="00B8610C" w:rsidRDefault="00B8610C" w:rsidP="00B8610C">
      <w:pPr>
        <w:pStyle w:val="SingleTxt"/>
        <w:rPr>
          <w:rFonts w:hint="eastAsia"/>
        </w:rPr>
      </w:pPr>
      <w:r>
        <w:rPr>
          <w:rFonts w:hint="eastAsia"/>
        </w:rPr>
        <w:t>20.</w:t>
      </w:r>
      <w:r>
        <w:rPr>
          <w:rFonts w:hint="eastAsia"/>
        </w:rPr>
        <w:tab/>
        <w:t>报告表示，国家劳动法中没有确保产妇保护和禁止工作地点性骚扰的条款。请说明缔约国为把这些条款列入国内立法采取了哪些措施。另请说明是否向职业母亲提供由国家供资的任何托儿服务。</w:t>
      </w:r>
    </w:p>
    <w:p w:rsidR="00B8610C" w:rsidRDefault="00B8610C" w:rsidP="00B8610C">
      <w:pPr>
        <w:pStyle w:val="SingleTxt"/>
        <w:rPr>
          <w:rFonts w:hint="eastAsia"/>
        </w:rPr>
      </w:pPr>
      <w:r>
        <w:rPr>
          <w:rFonts w:hint="eastAsia"/>
        </w:rPr>
        <w:t>21.</w:t>
      </w:r>
      <w:r>
        <w:rPr>
          <w:rFonts w:hint="eastAsia"/>
        </w:rPr>
        <w:tab/>
        <w:t>请提供非正规经济部门的女劳动力参与情况和统计数字。请说明向非正规经济部门妇女提供的法律、社会或其他服务和保护</w:t>
      </w:r>
      <w:r w:rsidR="008758FA">
        <w:rPr>
          <w:rFonts w:hint="eastAsia"/>
        </w:rPr>
        <w:t>的种类</w:t>
      </w:r>
      <w:r>
        <w:rPr>
          <w:rFonts w:hint="eastAsia"/>
        </w:rPr>
        <w:t>，以及增加她们获得服务途径的任何措施。</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保健</w:t>
      </w:r>
    </w:p>
    <w:p w:rsidR="00B8610C" w:rsidRDefault="00B8610C" w:rsidP="00B8610C">
      <w:pPr>
        <w:pStyle w:val="SingleTxt"/>
        <w:rPr>
          <w:rFonts w:hint="eastAsia"/>
        </w:rPr>
      </w:pPr>
      <w:r>
        <w:rPr>
          <w:rFonts w:hint="eastAsia"/>
        </w:rPr>
        <w:t>22.</w:t>
      </w:r>
      <w:r>
        <w:rPr>
          <w:rFonts w:hint="eastAsia"/>
        </w:rPr>
        <w:tab/>
        <w:t>请提供妇女和女童、包括来自农村地区的妇女和女童获得普通和精神保健服务的情况和数据。另请说明缔约国向老年妇女提供的服务。</w:t>
      </w:r>
    </w:p>
    <w:p w:rsidR="00B8610C" w:rsidRDefault="00B8610C" w:rsidP="00B8610C">
      <w:pPr>
        <w:pStyle w:val="SingleTxt"/>
        <w:rPr>
          <w:rFonts w:hint="eastAsia"/>
        </w:rPr>
      </w:pPr>
      <w:r>
        <w:rPr>
          <w:rFonts w:hint="eastAsia"/>
        </w:rPr>
        <w:t>23.</w:t>
      </w:r>
      <w:r>
        <w:rPr>
          <w:rFonts w:hint="eastAsia"/>
        </w:rPr>
        <w:tab/>
        <w:t>报告表示，缔约国是西太平洋地区孕产妇死亡率最高的国家之一。 请说明政府已采取或打算采取的降低高孕产妇死亡率和婴儿死亡率的任何措施，包括确保安全孕产、产前和产后援助的现有方案。</w:t>
      </w:r>
    </w:p>
    <w:p w:rsidR="00B8610C" w:rsidRDefault="00B8610C" w:rsidP="00B8610C">
      <w:pPr>
        <w:pStyle w:val="SingleTxt"/>
        <w:rPr>
          <w:rFonts w:hint="eastAsia"/>
        </w:rPr>
      </w:pPr>
      <w:r>
        <w:rPr>
          <w:rFonts w:hint="eastAsia"/>
        </w:rPr>
        <w:t>24.</w:t>
      </w:r>
      <w:r>
        <w:rPr>
          <w:rFonts w:hint="eastAsia"/>
        </w:rPr>
        <w:tab/>
        <w:t>报告表示，避孕用品使用率仍然不高并在很大程度上取决于男子，以性别角色为基础的文化观念使妇女和少女难以拒绝发生性关系或难以坚持安全和负责任的性行为。请说明缔约国采取哪些措施促进这些观念的改变。另请提供最新情况，说明防止和消灭艾滋病毒/艾滋病的任何现有方案是否纳入两性平等观点，说明政府采取哪些行动，促使人们获得计划生育服务和提高对包括艾滋病毒/艾滋病在内的性传播感染的认识，其中特别注重青年人的需要。</w:t>
      </w:r>
    </w:p>
    <w:p w:rsidR="00B8610C" w:rsidRDefault="00B8610C" w:rsidP="00B8610C">
      <w:pPr>
        <w:pStyle w:val="SingleTxt"/>
        <w:rPr>
          <w:rFonts w:hint="eastAsia"/>
        </w:rPr>
      </w:pPr>
      <w:r>
        <w:rPr>
          <w:rFonts w:hint="eastAsia"/>
        </w:rPr>
        <w:t>25.</w:t>
      </w:r>
      <w:r>
        <w:rPr>
          <w:rFonts w:hint="eastAsia"/>
        </w:rPr>
        <w:tab/>
        <w:t>根据这份报告，堕胎在缔约国是一种犯罪行为，任何情况下都不允许，即使母亲</w:t>
      </w:r>
      <w:r w:rsidR="008758FA">
        <w:rPr>
          <w:rFonts w:hint="eastAsia"/>
        </w:rPr>
        <w:t>面临</w:t>
      </w:r>
      <w:r>
        <w:rPr>
          <w:rFonts w:hint="eastAsia"/>
        </w:rPr>
        <w:t>生命</w:t>
      </w:r>
      <w:r w:rsidR="008758FA">
        <w:rPr>
          <w:rFonts w:hint="eastAsia"/>
        </w:rPr>
        <w:t>危险</w:t>
      </w:r>
      <w:r>
        <w:rPr>
          <w:rFonts w:hint="eastAsia"/>
        </w:rPr>
        <w:t>也不行。请详细说明根据第24号一般建议修改立法的任何计划，以便废除强加在堕胎妇女头上的惩罚性条款。</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社会和经济福利</w:t>
      </w:r>
    </w:p>
    <w:p w:rsidR="00B8610C" w:rsidRDefault="00B8610C" w:rsidP="00B8610C">
      <w:pPr>
        <w:pStyle w:val="SingleTxt"/>
        <w:rPr>
          <w:rFonts w:hint="eastAsia"/>
        </w:rPr>
      </w:pPr>
      <w:r>
        <w:rPr>
          <w:rFonts w:hint="eastAsia"/>
        </w:rPr>
        <w:t>26.</w:t>
      </w:r>
      <w:r>
        <w:rPr>
          <w:rFonts w:hint="eastAsia"/>
        </w:rPr>
        <w:tab/>
        <w:t>请说明妇女能否以与男子平等的条件获得贷款和</w:t>
      </w:r>
      <w:r w:rsidR="008758FA">
        <w:rPr>
          <w:rFonts w:hint="eastAsia"/>
        </w:rPr>
        <w:t>金融</w:t>
      </w:r>
      <w:r>
        <w:rPr>
          <w:rFonts w:hint="eastAsia"/>
        </w:rPr>
        <w:t>信贷。请具体说明政府为确保这方面努力已采取的任何措施，以消除男女之间在这个问题上的实际不平等。</w:t>
      </w:r>
    </w:p>
    <w:p w:rsidR="00B8610C" w:rsidRDefault="00B8610C" w:rsidP="00B8610C">
      <w:pPr>
        <w:pStyle w:val="SingleTxt"/>
        <w:rPr>
          <w:rFonts w:hint="eastAsia"/>
        </w:rPr>
      </w:pPr>
      <w:r>
        <w:rPr>
          <w:rFonts w:hint="eastAsia"/>
        </w:rPr>
        <w:t>27.</w:t>
      </w:r>
      <w:r>
        <w:rPr>
          <w:rFonts w:hint="eastAsia"/>
        </w:rPr>
        <w:tab/>
        <w:t>据报告说，由于妇女在社会中的传统角色，她们更加易受贫困的伤害。请说明政府为解决这个问题可能编制的战略。</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农村妇女</w:t>
      </w:r>
    </w:p>
    <w:p w:rsidR="00B8610C" w:rsidRDefault="00B8610C" w:rsidP="00B8610C">
      <w:pPr>
        <w:pStyle w:val="SingleTxt"/>
        <w:rPr>
          <w:rFonts w:hint="eastAsia"/>
        </w:rPr>
      </w:pPr>
      <w:r>
        <w:rPr>
          <w:rFonts w:hint="eastAsia"/>
        </w:rPr>
        <w:t>28.</w:t>
      </w:r>
      <w:r>
        <w:rPr>
          <w:rFonts w:hint="eastAsia"/>
        </w:rPr>
        <w:tab/>
        <w:t>报告表示，大约90%的土地都属于习惯所有制，其中男子对土地的使用作出如果不是全部也是大部分的决定。请说明已采取和</w:t>
      </w:r>
      <w:r w:rsidR="00DE7A19">
        <w:rPr>
          <w:rFonts w:hint="eastAsia"/>
        </w:rPr>
        <w:t>(</w:t>
      </w:r>
      <w:r>
        <w:rPr>
          <w:rFonts w:hint="eastAsia"/>
        </w:rPr>
        <w:t>或</w:t>
      </w:r>
      <w:r w:rsidR="00DE7A19">
        <w:rPr>
          <w:rFonts w:hint="eastAsia"/>
        </w:rPr>
        <w:t>)</w:t>
      </w:r>
      <w:r>
        <w:rPr>
          <w:rFonts w:hint="eastAsia"/>
        </w:rPr>
        <w:t>计划采取哪些措施，与加强妇女经济独立性的其他工作一起，确保妇女平等地获得和控制土地和土地使用权。</w:t>
      </w:r>
    </w:p>
    <w:p w:rsidR="00B8610C" w:rsidRDefault="00B8610C" w:rsidP="00B8610C">
      <w:pPr>
        <w:pStyle w:val="SingleTxt"/>
        <w:rPr>
          <w:rFonts w:hint="eastAsia"/>
        </w:rPr>
      </w:pPr>
      <w:r>
        <w:rPr>
          <w:rFonts w:hint="eastAsia"/>
        </w:rPr>
        <w:t>29.</w:t>
      </w:r>
      <w:r>
        <w:rPr>
          <w:rFonts w:hint="eastAsia"/>
        </w:rPr>
        <w:tab/>
        <w:t>请详细说明为满足农村妇女需要编写的任何方案，特别是在教育、职业培训、获得保健服务和就业方面的方案。另请说明这些方案的结果。</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婚姻和家庭生活</w:t>
      </w:r>
    </w:p>
    <w:p w:rsidR="00B8610C" w:rsidRDefault="00B8610C" w:rsidP="00B8610C">
      <w:pPr>
        <w:pStyle w:val="SingleTxt"/>
        <w:rPr>
          <w:rFonts w:hint="eastAsia"/>
        </w:rPr>
      </w:pPr>
      <w:r>
        <w:rPr>
          <w:rFonts w:hint="eastAsia"/>
        </w:rPr>
        <w:t>30.</w:t>
      </w:r>
      <w:r>
        <w:rPr>
          <w:rFonts w:hint="eastAsia"/>
        </w:rPr>
        <w:tab/>
        <w:t>据报告说，妇女在婚姻、离婚、子女监护、抚养以及继承方面面临各种障碍。请说明为确保男女在上述领域的个人地位平等已采取的措施。</w:t>
      </w:r>
    </w:p>
    <w:p w:rsidR="00B8610C" w:rsidRDefault="00B8610C" w:rsidP="00B8610C">
      <w:pPr>
        <w:pStyle w:val="SingleTxt"/>
        <w:rPr>
          <w:rFonts w:hint="eastAsia"/>
        </w:rPr>
      </w:pPr>
      <w:r>
        <w:rPr>
          <w:rFonts w:hint="eastAsia"/>
        </w:rPr>
        <w:t>31.</w:t>
      </w:r>
      <w:r>
        <w:rPr>
          <w:rFonts w:hint="eastAsia"/>
        </w:rPr>
        <w:tab/>
        <w:t>报告表示，缔约国制定了不同的最低法定结婚年龄，男子18岁和女子16岁。请提供按性别和年龄分列的18岁前结婚的男女统计数据并说明政府是否打算把女子最低法定结婚年龄提高到18岁。另请说明已采取的措施，解决年方14岁的女子旧式结婚被视为合法婚姻的问题，根据旧式婚姻习俗，女子14岁就被视为身体成熟，可以进行旧式结婚。</w:t>
      </w:r>
    </w:p>
    <w:p w:rsidR="00B8610C" w:rsidRPr="007350DD" w:rsidRDefault="00B8610C" w:rsidP="00B8610C">
      <w:pPr>
        <w:pStyle w:val="SingleTxt"/>
        <w:rPr>
          <w:rFonts w:ascii="SimHei" w:eastAsia="SimHei" w:hint="eastAsia"/>
          <w:color w:val="FF0000"/>
        </w:rPr>
      </w:pPr>
      <w:r w:rsidRPr="007350DD">
        <w:rPr>
          <w:rFonts w:ascii="SimHei" w:eastAsia="SimHei" w:hint="eastAsia"/>
          <w:color w:val="FF0000"/>
        </w:rPr>
        <w:t>任择议定书和第20条第1款修正案</w:t>
      </w:r>
    </w:p>
    <w:p w:rsidR="00B8610C" w:rsidRDefault="00B8610C" w:rsidP="00B8610C">
      <w:pPr>
        <w:pStyle w:val="SingleTxt"/>
        <w:rPr>
          <w:rFonts w:hint="eastAsia"/>
        </w:rPr>
      </w:pPr>
      <w:r>
        <w:rPr>
          <w:rFonts w:hint="eastAsia"/>
        </w:rPr>
        <w:t>32.</w:t>
      </w:r>
      <w:r>
        <w:rPr>
          <w:rFonts w:hint="eastAsia"/>
        </w:rPr>
        <w:tab/>
        <w:t>请说明在加入《公约》任择议定书方面取得的任何进展。另请说明在接受《公约》第20条第1款关于委员会会议时间的修正案方面取得何种进展。</w:t>
      </w:r>
    </w:p>
    <w:p w:rsidR="00EA31C3" w:rsidRPr="0003380A" w:rsidRDefault="0003380A" w:rsidP="0003380A">
      <w:pPr>
        <w:pStyle w:val="SingleTxt"/>
        <w:spacing w:after="0" w:line="240" w:lineRule="auto"/>
        <w:rPr>
          <w:rFonts w:hint="eastAsia"/>
          <w:sz w:val="20"/>
        </w:rPr>
      </w:pPr>
      <w:r>
        <w:rPr>
          <w:rFonts w:hint="eastAsia"/>
          <w:noProof/>
          <w:sz w:val="20"/>
        </w:rPr>
        <w:pict>
          <v:line id="_x0000_s1026" style="position:absolute;left:0;text-align:left;z-index:1;mso-position-horizontal:center" from="0,30pt" to="1in,30pt" strokeweight=".25pt"/>
        </w:pict>
      </w:r>
    </w:p>
    <w:sectPr w:rsidR="00EA31C3" w:rsidRPr="0003380A" w:rsidSect="007C2161">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01T18:11:00Z" w:initials="Start">
    <w:p w:rsidR="0072025E" w:rsidRDefault="0072025E">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end"/>
      </w:r>
      <w:r>
        <w:rPr>
          <w:rStyle w:val="CommentReference"/>
        </w:rPr>
        <w:annotationRef/>
      </w:r>
      <w:r>
        <w:t>&lt;&lt;ODS JOB NO&gt;&gt;N0951311C&lt;&lt;ODS JOB NO&gt;&gt;</w:t>
      </w:r>
    </w:p>
    <w:p w:rsidR="0072025E" w:rsidRDefault="0072025E">
      <w:pPr>
        <w:pStyle w:val="CommentText"/>
      </w:pPr>
      <w:r>
        <w:t>&lt;&lt;ODS DOC SYMBOL1&gt;&gt;CEDAW/C/PNG/Q/3&lt;&lt;ODS DOC SYMBOL1&gt;&gt;</w:t>
      </w:r>
    </w:p>
    <w:p w:rsidR="0072025E" w:rsidRDefault="0072025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3B" w:rsidRDefault="00AB723B" w:rsidP="007C2161">
      <w:r>
        <w:separator/>
      </w:r>
    </w:p>
  </w:endnote>
  <w:endnote w:type="continuationSeparator" w:id="0">
    <w:p w:rsidR="00AB723B" w:rsidRDefault="00AB723B" w:rsidP="007C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025E" w:rsidTr="007C2161">
      <w:tblPrEx>
        <w:tblCellMar>
          <w:top w:w="0" w:type="dxa"/>
          <w:bottom w:w="0" w:type="dxa"/>
        </w:tblCellMar>
      </w:tblPrEx>
      <w:tc>
        <w:tcPr>
          <w:tcW w:w="5033" w:type="dxa"/>
          <w:shd w:val="clear" w:color="auto" w:fill="auto"/>
        </w:tcPr>
        <w:p w:rsidR="0072025E" w:rsidRPr="007C2161" w:rsidRDefault="0072025E" w:rsidP="007C216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7A19">
            <w:rPr>
              <w:b w:val="0"/>
              <w:w w:val="103"/>
              <w:sz w:val="14"/>
            </w:rPr>
            <w:t>09-51311 (C)</w:t>
          </w:r>
          <w:r>
            <w:rPr>
              <w:b w:val="0"/>
              <w:w w:val="103"/>
              <w:sz w:val="14"/>
            </w:rPr>
            <w:fldChar w:fldCharType="end"/>
          </w:r>
        </w:p>
      </w:tc>
      <w:tc>
        <w:tcPr>
          <w:tcW w:w="5033" w:type="dxa"/>
          <w:shd w:val="clear" w:color="auto" w:fill="auto"/>
        </w:tcPr>
        <w:p w:rsidR="0072025E" w:rsidRPr="007C2161" w:rsidRDefault="0072025E" w:rsidP="007C2161">
          <w:pPr>
            <w:pStyle w:val="Footer"/>
            <w:jc w:val="left"/>
            <w:rPr>
              <w:w w:val="103"/>
            </w:rPr>
          </w:pPr>
          <w:r>
            <w:rPr>
              <w:w w:val="103"/>
            </w:rPr>
            <w:fldChar w:fldCharType="begin"/>
          </w:r>
          <w:r>
            <w:rPr>
              <w:w w:val="103"/>
            </w:rPr>
            <w:instrText xml:space="preserve"> PAGE  \* MERGEFORMAT </w:instrText>
          </w:r>
          <w:r>
            <w:rPr>
              <w:w w:val="103"/>
            </w:rPr>
            <w:fldChar w:fldCharType="separate"/>
          </w:r>
          <w:r w:rsidR="00935D0D">
            <w:rPr>
              <w:w w:val="103"/>
            </w:rPr>
            <w:t>2</w:t>
          </w:r>
          <w:r>
            <w:rPr>
              <w:w w:val="103"/>
            </w:rPr>
            <w:fldChar w:fldCharType="end"/>
          </w:r>
        </w:p>
      </w:tc>
    </w:tr>
  </w:tbl>
  <w:p w:rsidR="0072025E" w:rsidRPr="007C2161" w:rsidRDefault="0072025E" w:rsidP="007C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72025E" w:rsidTr="007C2161">
      <w:tblPrEx>
        <w:tblCellMar>
          <w:top w:w="0" w:type="dxa"/>
          <w:bottom w:w="0" w:type="dxa"/>
        </w:tblCellMar>
      </w:tblPrEx>
      <w:tc>
        <w:tcPr>
          <w:tcW w:w="5033" w:type="dxa"/>
          <w:shd w:val="clear" w:color="auto" w:fill="auto"/>
        </w:tcPr>
        <w:p w:rsidR="0072025E" w:rsidRPr="007C2161" w:rsidRDefault="0072025E" w:rsidP="007C2161">
          <w:pPr>
            <w:pStyle w:val="Footer"/>
            <w:jc w:val="right"/>
          </w:pPr>
          <w:r>
            <w:fldChar w:fldCharType="begin"/>
          </w:r>
          <w:r>
            <w:instrText xml:space="preserve"> PAGE  \* MERGEFORMAT </w:instrText>
          </w:r>
          <w:r>
            <w:fldChar w:fldCharType="separate"/>
          </w:r>
          <w:r w:rsidR="00935D0D">
            <w:t>5</w:t>
          </w:r>
          <w:r>
            <w:fldChar w:fldCharType="end"/>
          </w:r>
        </w:p>
      </w:tc>
      <w:tc>
        <w:tcPr>
          <w:tcW w:w="5033" w:type="dxa"/>
          <w:shd w:val="clear" w:color="auto" w:fill="auto"/>
        </w:tcPr>
        <w:p w:rsidR="0072025E" w:rsidRPr="007C2161" w:rsidRDefault="0072025E" w:rsidP="007C2161">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7A19">
            <w:rPr>
              <w:b w:val="0"/>
              <w:w w:val="103"/>
              <w:sz w:val="14"/>
            </w:rPr>
            <w:t>09-51311 (C)</w:t>
          </w:r>
          <w:r>
            <w:rPr>
              <w:b w:val="0"/>
              <w:w w:val="103"/>
              <w:sz w:val="14"/>
            </w:rPr>
            <w:fldChar w:fldCharType="end"/>
          </w:r>
        </w:p>
      </w:tc>
    </w:tr>
  </w:tbl>
  <w:p w:rsidR="0072025E" w:rsidRPr="007C2161" w:rsidRDefault="0072025E" w:rsidP="007C2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2025E">
      <w:tblPrEx>
        <w:tblCellMar>
          <w:top w:w="0" w:type="dxa"/>
          <w:bottom w:w="0" w:type="dxa"/>
        </w:tblCellMar>
      </w:tblPrEx>
      <w:tc>
        <w:tcPr>
          <w:tcW w:w="5033" w:type="dxa"/>
        </w:tcPr>
        <w:p w:rsidR="0072025E" w:rsidRDefault="0072025E" w:rsidP="007C2161">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DE7A19">
            <w:rPr>
              <w:b w:val="0"/>
              <w:sz w:val="21"/>
            </w:rPr>
            <w:t>09-51311 (C)</w:t>
          </w:r>
          <w:r>
            <w:rPr>
              <w:b w:val="0"/>
              <w:sz w:val="21"/>
            </w:rPr>
            <w:fldChar w:fldCharType="end"/>
          </w:r>
          <w:r>
            <w:rPr>
              <w:b w:val="0"/>
              <w:sz w:val="21"/>
            </w:rPr>
            <w:t xml:space="preserve">    011009    </w:t>
          </w:r>
          <w:r w:rsidR="00DE7A19">
            <w:rPr>
              <w:b w:val="0"/>
              <w:sz w:val="21"/>
            </w:rPr>
            <w:t>1410</w:t>
          </w:r>
          <w:r>
            <w:rPr>
              <w:b w:val="0"/>
              <w:sz w:val="21"/>
            </w:rPr>
            <w:t>09</w:t>
          </w:r>
        </w:p>
        <w:p w:rsidR="0072025E" w:rsidRPr="007C2161" w:rsidRDefault="0072025E" w:rsidP="007C2161">
          <w:pPr>
            <w:spacing w:before="80" w:line="210" w:lineRule="exact"/>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E7A19">
            <w:rPr>
              <w:rFonts w:ascii="Barcode 3 of 9 by request" w:hAnsi="Barcode 3 of 9 by request"/>
              <w:sz w:val="24"/>
            </w:rPr>
            <w:t>*0951311*</w:t>
          </w:r>
          <w:r>
            <w:rPr>
              <w:rFonts w:ascii="Barcode 3 of 9 by request" w:hAnsi="Barcode 3 of 9 by request"/>
              <w:sz w:val="24"/>
            </w:rPr>
            <w:fldChar w:fldCharType="end"/>
          </w:r>
        </w:p>
      </w:tc>
      <w:tc>
        <w:tcPr>
          <w:tcW w:w="5033" w:type="dxa"/>
        </w:tcPr>
        <w:p w:rsidR="0072025E" w:rsidRDefault="0072025E" w:rsidP="007C2161">
          <w:pPr>
            <w:pStyle w:val="Footer"/>
            <w:jc w:val="right"/>
            <w:rPr>
              <w:b w:val="0"/>
              <w:sz w:val="21"/>
            </w:rPr>
          </w:pPr>
          <w:r w:rsidRPr="007C2161">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72025E" w:rsidRPr="007C2161" w:rsidRDefault="0072025E" w:rsidP="007C2161">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3B" w:rsidRDefault="00AB723B" w:rsidP="007C2161">
      <w:r>
        <w:separator/>
      </w:r>
    </w:p>
  </w:footnote>
  <w:footnote w:type="continuationSeparator" w:id="0">
    <w:p w:rsidR="00AB723B" w:rsidRDefault="00AB723B" w:rsidP="007C2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2025E" w:rsidTr="007C2161">
      <w:tblPrEx>
        <w:tblCellMar>
          <w:top w:w="0" w:type="dxa"/>
          <w:bottom w:w="0" w:type="dxa"/>
        </w:tblCellMar>
      </w:tblPrEx>
      <w:trPr>
        <w:trHeight w:hRule="exact" w:val="864"/>
      </w:trPr>
      <w:tc>
        <w:tcPr>
          <w:tcW w:w="4838" w:type="dxa"/>
          <w:shd w:val="clear" w:color="auto" w:fill="auto"/>
          <w:vAlign w:val="bottom"/>
        </w:tcPr>
        <w:p w:rsidR="0072025E" w:rsidRPr="007C2161" w:rsidRDefault="0072025E" w:rsidP="007C2161">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E7A19">
            <w:rPr>
              <w:b/>
              <w:sz w:val="17"/>
            </w:rPr>
            <w:t>CEDAW/C/PNG/Q/3</w:t>
          </w:r>
          <w:r>
            <w:rPr>
              <w:b/>
              <w:sz w:val="17"/>
            </w:rPr>
            <w:fldChar w:fldCharType="end"/>
          </w:r>
        </w:p>
      </w:tc>
      <w:tc>
        <w:tcPr>
          <w:tcW w:w="5033" w:type="dxa"/>
          <w:shd w:val="clear" w:color="auto" w:fill="auto"/>
          <w:vAlign w:val="bottom"/>
        </w:tcPr>
        <w:p w:rsidR="0072025E" w:rsidRDefault="0072025E" w:rsidP="007C2161">
          <w:pPr>
            <w:pStyle w:val="Header"/>
          </w:pPr>
        </w:p>
      </w:tc>
    </w:tr>
  </w:tbl>
  <w:p w:rsidR="0072025E" w:rsidRPr="007C2161" w:rsidRDefault="0072025E" w:rsidP="007C2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2025E" w:rsidTr="007C2161">
      <w:tblPrEx>
        <w:tblCellMar>
          <w:top w:w="0" w:type="dxa"/>
          <w:bottom w:w="0" w:type="dxa"/>
        </w:tblCellMar>
      </w:tblPrEx>
      <w:trPr>
        <w:trHeight w:hRule="exact" w:val="864"/>
      </w:trPr>
      <w:tc>
        <w:tcPr>
          <w:tcW w:w="4838" w:type="dxa"/>
          <w:shd w:val="clear" w:color="auto" w:fill="auto"/>
          <w:vAlign w:val="bottom"/>
        </w:tcPr>
        <w:p w:rsidR="0072025E" w:rsidRDefault="0072025E" w:rsidP="007C2161">
          <w:pPr>
            <w:pStyle w:val="Header"/>
          </w:pPr>
        </w:p>
      </w:tc>
      <w:tc>
        <w:tcPr>
          <w:tcW w:w="5033" w:type="dxa"/>
          <w:shd w:val="clear" w:color="auto" w:fill="auto"/>
          <w:vAlign w:val="bottom"/>
        </w:tcPr>
        <w:p w:rsidR="0072025E" w:rsidRPr="007C2161" w:rsidRDefault="0072025E" w:rsidP="007C216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E7A19">
            <w:rPr>
              <w:b/>
              <w:sz w:val="17"/>
            </w:rPr>
            <w:t>CEDAW/C/PNG/Q/3</w:t>
          </w:r>
          <w:r>
            <w:rPr>
              <w:b/>
              <w:sz w:val="17"/>
            </w:rPr>
            <w:fldChar w:fldCharType="end"/>
          </w:r>
        </w:p>
      </w:tc>
    </w:tr>
  </w:tbl>
  <w:p w:rsidR="0072025E" w:rsidRPr="007C2161" w:rsidRDefault="0072025E" w:rsidP="007C2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2025E" w:rsidTr="007C216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2025E" w:rsidRDefault="0072025E" w:rsidP="007C2161">
          <w:pPr>
            <w:pStyle w:val="Header"/>
            <w:spacing w:after="120"/>
          </w:pPr>
        </w:p>
      </w:tc>
      <w:tc>
        <w:tcPr>
          <w:tcW w:w="1872" w:type="dxa"/>
          <w:tcBorders>
            <w:bottom w:val="single" w:sz="4" w:space="0" w:color="auto"/>
          </w:tcBorders>
          <w:shd w:val="clear" w:color="auto" w:fill="auto"/>
          <w:vAlign w:val="bottom"/>
        </w:tcPr>
        <w:p w:rsidR="0072025E" w:rsidRPr="007C2161" w:rsidRDefault="0072025E" w:rsidP="007C216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72025E" w:rsidRDefault="0072025E" w:rsidP="007C2161">
          <w:pPr>
            <w:pStyle w:val="Header"/>
            <w:spacing w:after="120"/>
          </w:pPr>
        </w:p>
      </w:tc>
      <w:tc>
        <w:tcPr>
          <w:tcW w:w="6523" w:type="dxa"/>
          <w:gridSpan w:val="3"/>
          <w:tcBorders>
            <w:bottom w:val="single" w:sz="4" w:space="0" w:color="auto"/>
          </w:tcBorders>
          <w:shd w:val="clear" w:color="auto" w:fill="auto"/>
          <w:vAlign w:val="bottom"/>
        </w:tcPr>
        <w:p w:rsidR="0072025E" w:rsidRPr="007C2161" w:rsidRDefault="0072025E" w:rsidP="007C2161">
          <w:pPr>
            <w:spacing w:after="80" w:line="240" w:lineRule="auto"/>
            <w:jc w:val="right"/>
            <w:rPr>
              <w:rFonts w:ascii="Times New Roman"/>
              <w:position w:val="-4"/>
            </w:rPr>
          </w:pPr>
          <w:r>
            <w:rPr>
              <w:rFonts w:ascii="Times New Roman"/>
              <w:position w:val="-4"/>
              <w:sz w:val="40"/>
            </w:rPr>
            <w:t>CEDAW</w:t>
          </w:r>
          <w:r>
            <w:rPr>
              <w:rFonts w:ascii="Times New Roman"/>
              <w:position w:val="-4"/>
            </w:rPr>
            <w:t>/C/PNG/Q/3</w:t>
          </w:r>
        </w:p>
      </w:tc>
    </w:tr>
    <w:tr w:rsidR="0072025E" w:rsidRPr="007C2161" w:rsidTr="007C216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2025E" w:rsidRDefault="0072025E" w:rsidP="007C216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72025E" w:rsidRPr="007C2161" w:rsidRDefault="0072025E" w:rsidP="007C2161">
          <w:pPr>
            <w:pStyle w:val="Header"/>
            <w:spacing w:before="109"/>
            <w:ind w:left="-72"/>
          </w:pPr>
        </w:p>
      </w:tc>
      <w:tc>
        <w:tcPr>
          <w:tcW w:w="5227" w:type="dxa"/>
          <w:gridSpan w:val="3"/>
          <w:tcBorders>
            <w:top w:val="single" w:sz="4" w:space="0" w:color="auto"/>
            <w:bottom w:val="single" w:sz="12" w:space="0" w:color="auto"/>
          </w:tcBorders>
          <w:shd w:val="clear" w:color="auto" w:fill="auto"/>
        </w:tcPr>
        <w:p w:rsidR="0072025E" w:rsidRPr="007C2161" w:rsidRDefault="0072025E" w:rsidP="007C216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72025E" w:rsidRPr="007C2161" w:rsidRDefault="0072025E" w:rsidP="007C2161">
          <w:pPr>
            <w:pStyle w:val="Header"/>
            <w:spacing w:before="109"/>
          </w:pPr>
        </w:p>
      </w:tc>
      <w:tc>
        <w:tcPr>
          <w:tcW w:w="3180" w:type="dxa"/>
          <w:gridSpan w:val="2"/>
          <w:tcBorders>
            <w:top w:val="single" w:sz="4" w:space="0" w:color="auto"/>
            <w:bottom w:val="single" w:sz="12" w:space="0" w:color="auto"/>
          </w:tcBorders>
          <w:shd w:val="clear" w:color="auto" w:fill="auto"/>
        </w:tcPr>
        <w:p w:rsidR="0072025E" w:rsidRDefault="0072025E" w:rsidP="007C2161">
          <w:pPr>
            <w:spacing w:before="240" w:line="240" w:lineRule="exact"/>
            <w:rPr>
              <w:rFonts w:ascii="Times New Roman"/>
            </w:rPr>
          </w:pPr>
          <w:r>
            <w:rPr>
              <w:rFonts w:ascii="Times New Roman"/>
            </w:rPr>
            <w:t>Distr.: General</w:t>
          </w:r>
        </w:p>
        <w:p w:rsidR="0072025E" w:rsidRDefault="0072025E" w:rsidP="007C2161">
          <w:pPr>
            <w:spacing w:line="240" w:lineRule="exact"/>
            <w:rPr>
              <w:rFonts w:ascii="Times New Roman"/>
            </w:rPr>
          </w:pPr>
          <w:r>
            <w:rPr>
              <w:rFonts w:ascii="Times New Roman"/>
            </w:rPr>
            <w:t>15 September 2009</w:t>
          </w:r>
        </w:p>
        <w:p w:rsidR="0072025E" w:rsidRDefault="0072025E" w:rsidP="007C2161">
          <w:pPr>
            <w:spacing w:line="240" w:lineRule="exact"/>
            <w:rPr>
              <w:rFonts w:ascii="Times New Roman"/>
            </w:rPr>
          </w:pPr>
          <w:r>
            <w:rPr>
              <w:rFonts w:ascii="Times New Roman"/>
            </w:rPr>
            <w:t>Chinese</w:t>
          </w:r>
        </w:p>
        <w:p w:rsidR="0072025E" w:rsidRPr="007C2161" w:rsidRDefault="0072025E" w:rsidP="007C2161">
          <w:pPr>
            <w:spacing w:line="240" w:lineRule="exact"/>
            <w:rPr>
              <w:rFonts w:ascii="Times New Roman"/>
            </w:rPr>
          </w:pPr>
          <w:r>
            <w:rPr>
              <w:rFonts w:ascii="Times New Roman"/>
            </w:rPr>
            <w:t>Original: English</w:t>
          </w:r>
        </w:p>
      </w:tc>
    </w:tr>
  </w:tbl>
  <w:p w:rsidR="0072025E" w:rsidRPr="007C2161" w:rsidRDefault="0072025E" w:rsidP="007C216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51311*"/>
    <w:docVar w:name="CreationDt" w:val="01/10/2009 18:11:48"/>
    <w:docVar w:name="DocCategory" w:val="Doc"/>
    <w:docVar w:name="DocType" w:val="Final"/>
    <w:docVar w:name="FooterJN" w:val="09-51311 (C)"/>
    <w:docVar w:name="jobn" w:val="09-51311 (C)"/>
    <w:docVar w:name="jobnDT" w:val="09-51311 (C)   011009"/>
    <w:docVar w:name="jobnDTDT" w:val="09-51311 (C)   011009   011009"/>
    <w:docVar w:name="JobNo" w:val="0951311C"/>
    <w:docVar w:name="OandT" w:val="DHG"/>
    <w:docVar w:name="sss1" w:val="CEDAW/C/PNG/Q/3"/>
    <w:docVar w:name="sss2" w:val="-"/>
    <w:docVar w:name="Symbol1" w:val="CEDAW/C/PNG/Q/3"/>
    <w:docVar w:name="Symbol2" w:val="-"/>
  </w:docVars>
  <w:rsids>
    <w:rsidRoot w:val="00077F75"/>
    <w:rsid w:val="0000347C"/>
    <w:rsid w:val="000125BC"/>
    <w:rsid w:val="0001538A"/>
    <w:rsid w:val="00021A2B"/>
    <w:rsid w:val="0003380A"/>
    <w:rsid w:val="00037B39"/>
    <w:rsid w:val="00044CA4"/>
    <w:rsid w:val="00045EFE"/>
    <w:rsid w:val="0007337D"/>
    <w:rsid w:val="000758DF"/>
    <w:rsid w:val="00076EB8"/>
    <w:rsid w:val="00077F75"/>
    <w:rsid w:val="00095C67"/>
    <w:rsid w:val="000A31F9"/>
    <w:rsid w:val="000A3F59"/>
    <w:rsid w:val="000C1786"/>
    <w:rsid w:val="000E240F"/>
    <w:rsid w:val="000E49A4"/>
    <w:rsid w:val="000F1058"/>
    <w:rsid w:val="00101C4E"/>
    <w:rsid w:val="001113F8"/>
    <w:rsid w:val="001212F9"/>
    <w:rsid w:val="00121328"/>
    <w:rsid w:val="0012708E"/>
    <w:rsid w:val="001329F7"/>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4ACE"/>
    <w:rsid w:val="002D5503"/>
    <w:rsid w:val="002E66D5"/>
    <w:rsid w:val="002F41E2"/>
    <w:rsid w:val="002F5D05"/>
    <w:rsid w:val="00320C99"/>
    <w:rsid w:val="003274A9"/>
    <w:rsid w:val="00331221"/>
    <w:rsid w:val="003649EE"/>
    <w:rsid w:val="00371BC6"/>
    <w:rsid w:val="00373A15"/>
    <w:rsid w:val="00383ACA"/>
    <w:rsid w:val="00394A02"/>
    <w:rsid w:val="003C7B20"/>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91524"/>
    <w:rsid w:val="006A654B"/>
    <w:rsid w:val="006E2924"/>
    <w:rsid w:val="006E7A26"/>
    <w:rsid w:val="006F2B3D"/>
    <w:rsid w:val="007052CC"/>
    <w:rsid w:val="0072025E"/>
    <w:rsid w:val="007319E0"/>
    <w:rsid w:val="007350DD"/>
    <w:rsid w:val="00737B00"/>
    <w:rsid w:val="0075155C"/>
    <w:rsid w:val="00753A05"/>
    <w:rsid w:val="00757193"/>
    <w:rsid w:val="00761190"/>
    <w:rsid w:val="00776537"/>
    <w:rsid w:val="00783A25"/>
    <w:rsid w:val="007877F4"/>
    <w:rsid w:val="007B1465"/>
    <w:rsid w:val="007C2161"/>
    <w:rsid w:val="007E1B5E"/>
    <w:rsid w:val="007E6253"/>
    <w:rsid w:val="007F2278"/>
    <w:rsid w:val="00805783"/>
    <w:rsid w:val="00806F57"/>
    <w:rsid w:val="00806F90"/>
    <w:rsid w:val="008246FC"/>
    <w:rsid w:val="00824C19"/>
    <w:rsid w:val="00826250"/>
    <w:rsid w:val="008378D1"/>
    <w:rsid w:val="00846462"/>
    <w:rsid w:val="0086691F"/>
    <w:rsid w:val="008758FA"/>
    <w:rsid w:val="00883DB0"/>
    <w:rsid w:val="00884C8F"/>
    <w:rsid w:val="00896D38"/>
    <w:rsid w:val="008C3296"/>
    <w:rsid w:val="008E2D03"/>
    <w:rsid w:val="008F2BB5"/>
    <w:rsid w:val="008F425D"/>
    <w:rsid w:val="008F5472"/>
    <w:rsid w:val="008F5D0F"/>
    <w:rsid w:val="009122E0"/>
    <w:rsid w:val="00913351"/>
    <w:rsid w:val="00935D0D"/>
    <w:rsid w:val="0096193C"/>
    <w:rsid w:val="009769E1"/>
    <w:rsid w:val="00977E0D"/>
    <w:rsid w:val="00986C04"/>
    <w:rsid w:val="009A2F76"/>
    <w:rsid w:val="009D01E8"/>
    <w:rsid w:val="009D2AC2"/>
    <w:rsid w:val="009E1774"/>
    <w:rsid w:val="009E2668"/>
    <w:rsid w:val="009E40A3"/>
    <w:rsid w:val="009E5496"/>
    <w:rsid w:val="009E5C8C"/>
    <w:rsid w:val="009F10B1"/>
    <w:rsid w:val="009F47E3"/>
    <w:rsid w:val="009F6938"/>
    <w:rsid w:val="00A0537D"/>
    <w:rsid w:val="00A069AD"/>
    <w:rsid w:val="00A17A85"/>
    <w:rsid w:val="00A20856"/>
    <w:rsid w:val="00A24399"/>
    <w:rsid w:val="00A24CA5"/>
    <w:rsid w:val="00A33D6D"/>
    <w:rsid w:val="00A3505A"/>
    <w:rsid w:val="00A37345"/>
    <w:rsid w:val="00A5206D"/>
    <w:rsid w:val="00A72E47"/>
    <w:rsid w:val="00A90956"/>
    <w:rsid w:val="00A95404"/>
    <w:rsid w:val="00A968C5"/>
    <w:rsid w:val="00AA3C28"/>
    <w:rsid w:val="00AA759D"/>
    <w:rsid w:val="00AB2786"/>
    <w:rsid w:val="00AB723B"/>
    <w:rsid w:val="00AD4308"/>
    <w:rsid w:val="00AF2A33"/>
    <w:rsid w:val="00B264B7"/>
    <w:rsid w:val="00B309DD"/>
    <w:rsid w:val="00B36621"/>
    <w:rsid w:val="00B36D64"/>
    <w:rsid w:val="00B41B48"/>
    <w:rsid w:val="00B56194"/>
    <w:rsid w:val="00B61A34"/>
    <w:rsid w:val="00B64E8E"/>
    <w:rsid w:val="00B65E8B"/>
    <w:rsid w:val="00B8025A"/>
    <w:rsid w:val="00B827B1"/>
    <w:rsid w:val="00B8610C"/>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62EF9"/>
    <w:rsid w:val="00C76854"/>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A51B2"/>
    <w:rsid w:val="00DB0932"/>
    <w:rsid w:val="00DC2506"/>
    <w:rsid w:val="00DC49FA"/>
    <w:rsid w:val="00DD3D6B"/>
    <w:rsid w:val="00DD4467"/>
    <w:rsid w:val="00DD61C8"/>
    <w:rsid w:val="00DD772B"/>
    <w:rsid w:val="00DE7A19"/>
    <w:rsid w:val="00E041F4"/>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55E5B"/>
    <w:rsid w:val="00F62E3F"/>
    <w:rsid w:val="00F67F90"/>
    <w:rsid w:val="00F77B3E"/>
    <w:rsid w:val="00F833CB"/>
    <w:rsid w:val="00F838E3"/>
    <w:rsid w:val="00F87754"/>
    <w:rsid w:val="00F90A4B"/>
    <w:rsid w:val="00F90C56"/>
    <w:rsid w:val="00FC1CE4"/>
    <w:rsid w:val="00FC5619"/>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1</Pages>
  <Words>537</Words>
  <Characters>3061</Characters>
  <Application>Microsoft Office Word</Application>
  <DocSecurity>4</DocSecurity>
  <Lines>25</Lines>
  <Paragraphs>7</Paragraphs>
  <ScaleCrop>false</ScaleCrop>
  <Company>United Nations</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18</cp:revision>
  <cp:lastPrinted>2009-10-02T12:55:00Z</cp:lastPrinted>
  <dcterms:created xsi:type="dcterms:W3CDTF">2009-10-01T15:27:00Z</dcterms:created>
  <dcterms:modified xsi:type="dcterms:W3CDTF">2009-10-14T12:54:00Z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0951311</vt:lpwstr>
  </property>
  <property fmtid="{D5CDD505-2E9C-101B-9397-08002B2CF9AE}" pid="3" name="Symbol1">
    <vt:lpwstr>CEDAW/C/PNG/Q/3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5</vt:lpwstr>
  </property>
  <property fmtid="{D5CDD505-2E9C-101B-9397-08002B2CF9AE}" pid="8" name="Operator">
    <vt:lpwstr>DHG</vt:lpwstr>
  </property>
</Properties>
</file>