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0F38B7" w:rsidRPr="000F38B7" w:rsidTr="00CA2F7A">
        <w:trPr>
          <w:trHeight w:hRule="exact" w:val="851"/>
        </w:trPr>
        <w:tc>
          <w:tcPr>
            <w:tcW w:w="1276" w:type="dxa"/>
            <w:tcBorders>
              <w:bottom w:val="single" w:sz="4" w:space="0" w:color="auto"/>
            </w:tcBorders>
          </w:tcPr>
          <w:p w:rsidR="000F38B7" w:rsidRPr="000F38B7" w:rsidRDefault="00207498" w:rsidP="000F38B7">
            <w:r>
              <w:t xml:space="preserve"> </w:t>
            </w:r>
          </w:p>
        </w:tc>
        <w:tc>
          <w:tcPr>
            <w:tcW w:w="2268" w:type="dxa"/>
            <w:tcBorders>
              <w:bottom w:val="single" w:sz="4" w:space="0" w:color="auto"/>
            </w:tcBorders>
            <w:vAlign w:val="bottom"/>
          </w:tcPr>
          <w:p w:rsidR="000F38B7" w:rsidRPr="000F38B7" w:rsidRDefault="000F38B7" w:rsidP="000F38B7">
            <w:pPr>
              <w:spacing w:after="80" w:line="300" w:lineRule="exact"/>
              <w:rPr>
                <w:sz w:val="28"/>
              </w:rPr>
            </w:pPr>
            <w:r w:rsidRPr="000F38B7">
              <w:rPr>
                <w:sz w:val="28"/>
              </w:rPr>
              <w:t>Nations Unies</w:t>
            </w:r>
          </w:p>
        </w:tc>
        <w:tc>
          <w:tcPr>
            <w:tcW w:w="6095" w:type="dxa"/>
            <w:gridSpan w:val="2"/>
            <w:tcBorders>
              <w:bottom w:val="single" w:sz="4" w:space="0" w:color="auto"/>
            </w:tcBorders>
            <w:vAlign w:val="bottom"/>
          </w:tcPr>
          <w:p w:rsidR="000F38B7" w:rsidRPr="000F38B7" w:rsidRDefault="00CA2F7A" w:rsidP="00CA2F7A">
            <w:pPr>
              <w:jc w:val="right"/>
            </w:pPr>
            <w:r w:rsidRPr="00CA2F7A">
              <w:rPr>
                <w:sz w:val="40"/>
              </w:rPr>
              <w:t>CEDAW</w:t>
            </w:r>
            <w:r>
              <w:t>/C/JPN/CO/6/Add.1</w:t>
            </w:r>
          </w:p>
        </w:tc>
      </w:tr>
      <w:tr w:rsidR="000F38B7" w:rsidRPr="000F38B7" w:rsidTr="000F38B7">
        <w:trPr>
          <w:trHeight w:hRule="exact" w:val="2835"/>
        </w:trPr>
        <w:tc>
          <w:tcPr>
            <w:tcW w:w="1276" w:type="dxa"/>
            <w:tcBorders>
              <w:top w:val="single" w:sz="4" w:space="0" w:color="auto"/>
              <w:bottom w:val="single" w:sz="12" w:space="0" w:color="auto"/>
            </w:tcBorders>
          </w:tcPr>
          <w:p w:rsidR="000F38B7" w:rsidRPr="000F38B7" w:rsidRDefault="000F38B7" w:rsidP="000F38B7">
            <w:pPr>
              <w:spacing w:before="120"/>
              <w:jc w:val="center"/>
            </w:pPr>
            <w:r w:rsidRPr="000F38B7">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0F38B7" w:rsidRPr="000F38B7" w:rsidRDefault="000F38B7" w:rsidP="000F38B7">
            <w:pPr>
              <w:spacing w:before="120" w:line="380" w:lineRule="exact"/>
              <w:rPr>
                <w:b/>
                <w:sz w:val="34"/>
                <w:szCs w:val="34"/>
              </w:rPr>
            </w:pPr>
            <w:r w:rsidRPr="000F38B7">
              <w:rPr>
                <w:b/>
                <w:sz w:val="34"/>
                <w:szCs w:val="34"/>
              </w:rPr>
              <w:t>Convention sur l</w:t>
            </w:r>
            <w:r w:rsidR="00C175ED">
              <w:rPr>
                <w:b/>
                <w:sz w:val="34"/>
                <w:szCs w:val="34"/>
              </w:rPr>
              <w:t>’</w:t>
            </w:r>
            <w:r w:rsidRPr="000F38B7">
              <w:rPr>
                <w:b/>
                <w:sz w:val="34"/>
                <w:szCs w:val="34"/>
              </w:rPr>
              <w:t>élimination</w:t>
            </w:r>
            <w:r>
              <w:rPr>
                <w:b/>
                <w:sz w:val="34"/>
                <w:szCs w:val="34"/>
              </w:rPr>
              <w:br/>
            </w:r>
            <w:r w:rsidRPr="000F38B7">
              <w:rPr>
                <w:b/>
                <w:sz w:val="34"/>
                <w:szCs w:val="34"/>
              </w:rPr>
              <w:t>de toutes les formes</w:t>
            </w:r>
            <w:r>
              <w:rPr>
                <w:b/>
                <w:sz w:val="34"/>
                <w:szCs w:val="34"/>
              </w:rPr>
              <w:br/>
            </w:r>
            <w:r w:rsidRPr="000F38B7">
              <w:rPr>
                <w:b/>
                <w:sz w:val="34"/>
                <w:szCs w:val="34"/>
              </w:rPr>
              <w:t>de discrimination</w:t>
            </w:r>
            <w:r>
              <w:rPr>
                <w:b/>
                <w:sz w:val="34"/>
                <w:szCs w:val="34"/>
              </w:rPr>
              <w:t xml:space="preserve"> </w:t>
            </w:r>
            <w:r w:rsidRPr="000F38B7">
              <w:rPr>
                <w:b/>
                <w:sz w:val="34"/>
                <w:szCs w:val="34"/>
              </w:rPr>
              <w:t>à l</w:t>
            </w:r>
            <w:r w:rsidR="00C175ED">
              <w:rPr>
                <w:b/>
                <w:sz w:val="34"/>
                <w:szCs w:val="34"/>
              </w:rPr>
              <w:t>’</w:t>
            </w:r>
            <w:r w:rsidRPr="000F38B7">
              <w:rPr>
                <w:b/>
                <w:sz w:val="34"/>
                <w:szCs w:val="34"/>
              </w:rPr>
              <w:t>égard</w:t>
            </w:r>
            <w:r>
              <w:rPr>
                <w:b/>
                <w:sz w:val="34"/>
                <w:szCs w:val="34"/>
              </w:rPr>
              <w:br/>
            </w:r>
            <w:r w:rsidRPr="000F38B7">
              <w:rPr>
                <w:b/>
                <w:sz w:val="34"/>
                <w:szCs w:val="34"/>
              </w:rPr>
              <w:t>des femmes</w:t>
            </w:r>
          </w:p>
        </w:tc>
        <w:tc>
          <w:tcPr>
            <w:tcW w:w="2835" w:type="dxa"/>
            <w:tcBorders>
              <w:top w:val="single" w:sz="4" w:space="0" w:color="auto"/>
              <w:bottom w:val="single" w:sz="12" w:space="0" w:color="auto"/>
            </w:tcBorders>
          </w:tcPr>
          <w:p w:rsidR="00CA2F7A" w:rsidRDefault="00CA2F7A" w:rsidP="000F38B7">
            <w:pPr>
              <w:spacing w:before="240"/>
            </w:pPr>
            <w:r>
              <w:t>Distr. générale</w:t>
            </w:r>
          </w:p>
          <w:p w:rsidR="00CA2F7A" w:rsidRDefault="00CA2F7A" w:rsidP="00CA2F7A">
            <w:pPr>
              <w:spacing w:line="240" w:lineRule="exact"/>
            </w:pPr>
            <w:r>
              <w:t>1</w:t>
            </w:r>
            <w:r w:rsidRPr="00CA2F7A">
              <w:rPr>
                <w:vertAlign w:val="superscript"/>
              </w:rPr>
              <w:t>er</w:t>
            </w:r>
            <w:r>
              <w:t xml:space="preserve"> septembre 2011</w:t>
            </w:r>
          </w:p>
          <w:p w:rsidR="00CA2F7A" w:rsidRDefault="00CA2F7A" w:rsidP="00CA2F7A">
            <w:pPr>
              <w:spacing w:line="240" w:lineRule="exact"/>
            </w:pPr>
            <w:r>
              <w:t>Français</w:t>
            </w:r>
          </w:p>
          <w:p w:rsidR="000F38B7" w:rsidRPr="000F38B7" w:rsidRDefault="00CA2F7A" w:rsidP="00CA2F7A">
            <w:pPr>
              <w:spacing w:line="240" w:lineRule="exact"/>
            </w:pPr>
            <w:r>
              <w:t>Original: anglais</w:t>
            </w:r>
          </w:p>
        </w:tc>
      </w:tr>
    </w:tbl>
    <w:p w:rsidR="00CA2F7A" w:rsidRPr="00CA2F7A" w:rsidRDefault="00CA2F7A" w:rsidP="00CA2F7A">
      <w:pPr>
        <w:suppressAutoHyphens w:val="0"/>
        <w:spacing w:before="120"/>
        <w:rPr>
          <w:b/>
          <w:sz w:val="24"/>
          <w:szCs w:val="24"/>
        </w:rPr>
      </w:pPr>
      <w:r w:rsidRPr="00CA2F7A">
        <w:rPr>
          <w:b/>
          <w:sz w:val="24"/>
          <w:szCs w:val="24"/>
        </w:rPr>
        <w:t>Comité pour l</w:t>
      </w:r>
      <w:r w:rsidR="00C175ED">
        <w:rPr>
          <w:b/>
          <w:sz w:val="24"/>
          <w:szCs w:val="24"/>
        </w:rPr>
        <w:t>’</w:t>
      </w:r>
      <w:r w:rsidRPr="00CA2F7A">
        <w:rPr>
          <w:b/>
          <w:sz w:val="24"/>
          <w:szCs w:val="24"/>
        </w:rPr>
        <w:t>é</w:t>
      </w:r>
      <w:r>
        <w:rPr>
          <w:b/>
          <w:sz w:val="24"/>
          <w:szCs w:val="24"/>
        </w:rPr>
        <w:t>limination de la discrimination</w:t>
      </w:r>
      <w:r>
        <w:rPr>
          <w:b/>
          <w:sz w:val="24"/>
          <w:szCs w:val="24"/>
        </w:rPr>
        <w:br/>
      </w:r>
      <w:r w:rsidRPr="00CA2F7A">
        <w:rPr>
          <w:b/>
          <w:sz w:val="24"/>
          <w:szCs w:val="24"/>
        </w:rPr>
        <w:t>à l</w:t>
      </w:r>
      <w:r w:rsidR="00C175ED">
        <w:rPr>
          <w:b/>
          <w:sz w:val="24"/>
          <w:szCs w:val="24"/>
        </w:rPr>
        <w:t>’</w:t>
      </w:r>
      <w:r w:rsidRPr="00CA2F7A">
        <w:rPr>
          <w:b/>
          <w:sz w:val="24"/>
          <w:szCs w:val="24"/>
        </w:rPr>
        <w:t xml:space="preserve">égard des femmes </w:t>
      </w:r>
    </w:p>
    <w:p w:rsidR="00CA2F7A" w:rsidRDefault="00CA2F7A" w:rsidP="00CA2F7A">
      <w:pPr>
        <w:suppressAutoHyphens w:val="0"/>
        <w:rPr>
          <w:b/>
        </w:rPr>
      </w:pPr>
      <w:r>
        <w:rPr>
          <w:b/>
        </w:rPr>
        <w:t>Cinquantième session</w:t>
      </w:r>
    </w:p>
    <w:p w:rsidR="00CA2F7A" w:rsidRDefault="00CA2F7A" w:rsidP="00CA2F7A">
      <w:pPr>
        <w:suppressAutoHyphens w:val="0"/>
      </w:pPr>
      <w:r>
        <w:t>3-21 octobre 2011</w:t>
      </w:r>
    </w:p>
    <w:p w:rsidR="00CA2F7A" w:rsidRPr="00DC7B73" w:rsidRDefault="00CA2F7A" w:rsidP="00CA2F7A">
      <w:pPr>
        <w:pStyle w:val="HChG"/>
        <w:rPr>
          <w:b w:val="0"/>
          <w:sz w:val="20"/>
        </w:rPr>
      </w:pPr>
      <w:r>
        <w:tab/>
      </w:r>
      <w:r>
        <w:tab/>
        <w:t>Réponses aux recommandations de suivi formulées dans les observations finales du Comité comme suite à l</w:t>
      </w:r>
      <w:r w:rsidR="00C175ED">
        <w:t>’</w:t>
      </w:r>
      <w:r>
        <w:t xml:space="preserve">examen du sixième rapport périodique de </w:t>
      </w:r>
      <w:r w:rsidRPr="0050129A">
        <w:t>l</w:t>
      </w:r>
      <w:r w:rsidR="00C175ED">
        <w:t>’</w:t>
      </w:r>
      <w:r w:rsidRPr="0050129A">
        <w:t>État partie</w:t>
      </w:r>
      <w:r>
        <w:t xml:space="preserve"> le 7 août 2009</w:t>
      </w:r>
      <w:r w:rsidRPr="00DC7B73">
        <w:rPr>
          <w:rStyle w:val="FootnoteReference"/>
          <w:b w:val="0"/>
          <w:sz w:val="20"/>
          <w:vertAlign w:val="baseline"/>
        </w:rPr>
        <w:footnoteReference w:customMarkFollows="1" w:id="2"/>
        <w:t>*</w:t>
      </w:r>
    </w:p>
    <w:p w:rsidR="00CA2F7A" w:rsidRDefault="00CA2F7A" w:rsidP="00CA2F7A">
      <w:pPr>
        <w:pStyle w:val="HChG"/>
      </w:pPr>
      <w:r>
        <w:tab/>
      </w:r>
      <w:r>
        <w:tab/>
        <w:t>Japon</w:t>
      </w:r>
    </w:p>
    <w:p w:rsidR="00CA2F7A" w:rsidRDefault="00CA2F7A" w:rsidP="00CA2F7A">
      <w:pPr>
        <w:pStyle w:val="SingleTxtG"/>
      </w:pPr>
      <w:r>
        <w:t>1.</w:t>
      </w:r>
      <w:r>
        <w:tab/>
        <w:t>Dans ses observations fi</w:t>
      </w:r>
      <w:r w:rsidR="006127B0">
        <w:t>nales</w:t>
      </w:r>
      <w:r>
        <w:t xml:space="preserve"> sur le sixième rapport périodique du Japon </w:t>
      </w:r>
      <w:r w:rsidR="006127B0">
        <w:t>(</w:t>
      </w:r>
      <w:r>
        <w:t>ci-après dénommées «les observations finales»</w:t>
      </w:r>
      <w:r w:rsidR="006127B0">
        <w:t>)</w:t>
      </w:r>
      <w:r>
        <w:t xml:space="preserve">, le Comité </w:t>
      </w:r>
      <w:r w:rsidRPr="005B0A14">
        <w:t>pour l</w:t>
      </w:r>
      <w:r w:rsidR="00C175ED">
        <w:t>’</w:t>
      </w:r>
      <w:r w:rsidRPr="005B0A14">
        <w:t>élimination de la discrimination à l</w:t>
      </w:r>
      <w:r w:rsidR="00C175ED">
        <w:t>’</w:t>
      </w:r>
      <w:r w:rsidRPr="005B0A14">
        <w:t>égard des femmes</w:t>
      </w:r>
      <w:r>
        <w:rPr>
          <w:b/>
        </w:rPr>
        <w:t xml:space="preserve"> </w:t>
      </w:r>
      <w:r w:rsidR="006127B0">
        <w:rPr>
          <w:b/>
        </w:rPr>
        <w:t>(</w:t>
      </w:r>
      <w:r w:rsidRPr="00CA2F7A">
        <w:t xml:space="preserve">ci-après dénommé </w:t>
      </w:r>
      <w:r>
        <w:t>«l</w:t>
      </w:r>
      <w:r w:rsidRPr="00CA2F7A">
        <w:t>e Comité»)</w:t>
      </w:r>
      <w:r>
        <w:rPr>
          <w:b/>
        </w:rPr>
        <w:t xml:space="preserve"> </w:t>
      </w:r>
      <w:r>
        <w:t xml:space="preserve">a demandé au </w:t>
      </w:r>
      <w:r>
        <w:rPr>
          <w:rFonts w:eastAsia="MS Mincho"/>
        </w:rPr>
        <w:t>Japon</w:t>
      </w:r>
      <w:r>
        <w:t xml:space="preserve"> de fournir, dans un délai de deux ans, des informations détaillées écrites sur les mesures prises pour mettre en œuvre les recommandations formulées par lui. On trouvera ci-dessous des informations concernant l</w:t>
      </w:r>
      <w:r w:rsidR="00C175ED">
        <w:t>’</w:t>
      </w:r>
      <w:r>
        <w:t>état actuel de la mise en œuvre des recommandations.</w:t>
      </w:r>
    </w:p>
    <w:p w:rsidR="00CA2F7A" w:rsidRDefault="008E5F5F" w:rsidP="0082362F">
      <w:pPr>
        <w:pStyle w:val="H1G"/>
      </w:pPr>
      <w:r>
        <w:tab/>
      </w:r>
      <w:r>
        <w:tab/>
      </w:r>
      <w:r w:rsidR="00CA2F7A">
        <w:t>Mesures communes concernant le</w:t>
      </w:r>
      <w:r w:rsidR="008F6E42">
        <w:t>s recommandations formulées par</w:t>
      </w:r>
      <w:r w:rsidR="008F6E42">
        <w:br/>
      </w:r>
      <w:r w:rsidR="00CA2F7A">
        <w:t>le Comité</w:t>
      </w:r>
    </w:p>
    <w:p w:rsidR="00CA2F7A" w:rsidRDefault="00CA2F7A" w:rsidP="008E5F5F">
      <w:pPr>
        <w:pStyle w:val="SingleTxtG"/>
      </w:pPr>
      <w:r>
        <w:t>2.</w:t>
      </w:r>
      <w:r>
        <w:tab/>
        <w:t xml:space="preserve">Le Gouvernement du </w:t>
      </w:r>
      <w:r>
        <w:rPr>
          <w:rFonts w:eastAsia="MS Mincho"/>
        </w:rPr>
        <w:t>Japon</w:t>
      </w:r>
      <w:r>
        <w:t xml:space="preserve"> prend au sérieux les observations finales et l</w:t>
      </w:r>
      <w:r w:rsidR="00C175ED">
        <w:t>’</w:t>
      </w:r>
      <w:r>
        <w:t>ensemble du Gouvernement s</w:t>
      </w:r>
      <w:r w:rsidR="00C175ED">
        <w:t>’</w:t>
      </w:r>
      <w:r>
        <w:t>est employé à appliquer</w:t>
      </w:r>
      <w:r w:rsidR="008E5F5F">
        <w:t xml:space="preserve"> les recommandations du Comité</w:t>
      </w:r>
      <w:r>
        <w:t xml:space="preserve">. </w:t>
      </w:r>
      <w:r w:rsidR="008E5F5F">
        <w:t xml:space="preserve">Il </w:t>
      </w:r>
      <w:r>
        <w:t xml:space="preserve">les a </w:t>
      </w:r>
      <w:r w:rsidR="008E5F5F">
        <w:t>communiquées à la Diète</w:t>
      </w:r>
      <w:r>
        <w:t xml:space="preserve"> et à la Cour en leur demandant d</w:t>
      </w:r>
      <w:r w:rsidR="00C175ED">
        <w:t>’</w:t>
      </w:r>
      <w:r>
        <w:t>effectuer un suivi de leur mise en œuvre. Le Gouvernement s</w:t>
      </w:r>
      <w:r w:rsidR="00C175ED">
        <w:t>’</w:t>
      </w:r>
      <w:r>
        <w:t xml:space="preserve">est également efforcé de diffuser largement les observations finales, notamment en </w:t>
      </w:r>
      <w:r w:rsidR="006127B0">
        <w:t xml:space="preserve">en </w:t>
      </w:r>
      <w:r>
        <w:t xml:space="preserve">affichant </w:t>
      </w:r>
      <w:r w:rsidR="008E5F5F">
        <w:t xml:space="preserve">la version japonaise </w:t>
      </w:r>
      <w:r>
        <w:t xml:space="preserve">sur son site Internet. </w:t>
      </w:r>
      <w:r w:rsidR="008E5F5F">
        <w:t xml:space="preserve">Il a </w:t>
      </w:r>
      <w:r>
        <w:t xml:space="preserve">également </w:t>
      </w:r>
      <w:r w:rsidR="008E5F5F">
        <w:t xml:space="preserve">mené une action de sensibilisation de </w:t>
      </w:r>
      <w:r>
        <w:t xml:space="preserve">la </w:t>
      </w:r>
      <w:r>
        <w:rPr>
          <w:rFonts w:eastAsia="MS Mincho"/>
        </w:rPr>
        <w:t>population</w:t>
      </w:r>
      <w:r>
        <w:t xml:space="preserve"> à la Convention </w:t>
      </w:r>
      <w:r w:rsidRPr="005B0A14">
        <w:t>sur l</w:t>
      </w:r>
      <w:r w:rsidR="00C175ED">
        <w:t>’</w:t>
      </w:r>
      <w:r w:rsidRPr="005B0A14">
        <w:t>élimination de toutes les formes de discrimination à l</w:t>
      </w:r>
      <w:r w:rsidR="00C175ED">
        <w:t>’</w:t>
      </w:r>
      <w:r w:rsidRPr="005B0A14">
        <w:t xml:space="preserve">égard des femmes </w:t>
      </w:r>
      <w:r w:rsidR="008E5F5F">
        <w:t xml:space="preserve">en élaborant et en diffusant des affiches et des </w:t>
      </w:r>
      <w:r>
        <w:t>DVD. Le Conseil pour l</w:t>
      </w:r>
      <w:r w:rsidR="00C175ED">
        <w:t>’</w:t>
      </w:r>
      <w:r>
        <w:t xml:space="preserve">égalité des sexes, qui est composé de ministres </w:t>
      </w:r>
      <w:r w:rsidR="008E5F5F">
        <w:t xml:space="preserve">du Cabinet </w:t>
      </w:r>
      <w:r>
        <w:t>et d</w:t>
      </w:r>
      <w:r w:rsidR="00C175ED">
        <w:t>’</w:t>
      </w:r>
      <w:r>
        <w:t xml:space="preserve">intellectuels, a examiné les observations finales en novembre 2010. Le troisième </w:t>
      </w:r>
      <w:r w:rsidR="008E5F5F">
        <w:t>P</w:t>
      </w:r>
      <w:r>
        <w:t>lan de base pour l</w:t>
      </w:r>
      <w:r w:rsidR="00C175ED">
        <w:t>’</w:t>
      </w:r>
      <w:r>
        <w:t>égalité des sexes (</w:t>
      </w:r>
      <w:r w:rsidR="008E5F5F">
        <w:t xml:space="preserve">ci-après </w:t>
      </w:r>
      <w:r>
        <w:t>dénommé «</w:t>
      </w:r>
      <w:r w:rsidR="008E5F5F">
        <w:t>troisième P</w:t>
      </w:r>
      <w:r>
        <w:t xml:space="preserve">lan de base») a été adopté par le Cabinet en décembre 2010, après </w:t>
      </w:r>
      <w:r w:rsidR="008E5F5F">
        <w:t xml:space="preserve">une longue discussion basée sur </w:t>
      </w:r>
      <w:r>
        <w:t>les observations finales.</w:t>
      </w:r>
    </w:p>
    <w:p w:rsidR="0082362F" w:rsidRDefault="008E5F5F" w:rsidP="0082362F">
      <w:pPr>
        <w:pStyle w:val="SingleTxtG"/>
      </w:pPr>
      <w:r>
        <w:t>3.</w:t>
      </w:r>
      <w:r>
        <w:tab/>
      </w:r>
      <w:r w:rsidR="00CA2F7A">
        <w:t>Le Comité de spécialistes pour le contrôle et l</w:t>
      </w:r>
      <w:r w:rsidR="00C175ED">
        <w:t>’</w:t>
      </w:r>
      <w:r w:rsidR="00CA2F7A">
        <w:t xml:space="preserve">évaluation </w:t>
      </w:r>
      <w:r>
        <w:t>de l</w:t>
      </w:r>
      <w:r w:rsidR="00C175ED">
        <w:t>’</w:t>
      </w:r>
      <w:r>
        <w:t>impact des activités sur les femmes (ci-après dénommé «Comité de spécialistes pour le contrôle et l</w:t>
      </w:r>
      <w:r w:rsidR="00C175ED">
        <w:t>’</w:t>
      </w:r>
      <w:r>
        <w:t xml:space="preserve">évaluation») </w:t>
      </w:r>
      <w:r w:rsidR="00CA2F7A">
        <w:t xml:space="preserve">a été créé en février 2011 </w:t>
      </w:r>
      <w:r w:rsidR="00C775A3">
        <w:t>sous l</w:t>
      </w:r>
      <w:r w:rsidR="00C175ED">
        <w:t>’</w:t>
      </w:r>
      <w:r w:rsidR="00C775A3">
        <w:t xml:space="preserve">égide </w:t>
      </w:r>
      <w:r w:rsidR="00CA2F7A">
        <w:t xml:space="preserve">du </w:t>
      </w:r>
      <w:r w:rsidR="00C775A3">
        <w:t>C</w:t>
      </w:r>
      <w:r w:rsidR="00CA2F7A">
        <w:t>onseil pour l</w:t>
      </w:r>
      <w:r w:rsidR="00C175ED">
        <w:t>’</w:t>
      </w:r>
      <w:r w:rsidR="00CA2F7A">
        <w:t xml:space="preserve">égalité des sexes, afin de renforcer le suivi de la mise en œuvre du troisième </w:t>
      </w:r>
      <w:r w:rsidR="00C775A3">
        <w:t>P</w:t>
      </w:r>
      <w:r w:rsidR="00CA2F7A">
        <w:t xml:space="preserve">lan de base et des observations finales. En mai 2011, </w:t>
      </w:r>
      <w:r w:rsidR="00C775A3">
        <w:t>ce c</w:t>
      </w:r>
      <w:r w:rsidR="00CA2F7A">
        <w:t xml:space="preserve">omité </w:t>
      </w:r>
      <w:r w:rsidR="00C775A3">
        <w:t xml:space="preserve">a procédé au </w:t>
      </w:r>
      <w:r w:rsidR="00CA2F7A">
        <w:t xml:space="preserve">suivi de la mise </w:t>
      </w:r>
      <w:r w:rsidR="00C775A3">
        <w:t xml:space="preserve">en </w:t>
      </w:r>
      <w:r w:rsidR="00CA2F7A">
        <w:t xml:space="preserve">œuvre des recommandations figurant dans les observations finales en interrogeant les </w:t>
      </w:r>
      <w:r w:rsidR="00C775A3">
        <w:t xml:space="preserve">représentants des ministères </w:t>
      </w:r>
      <w:r w:rsidR="00CA2F7A">
        <w:t xml:space="preserve">concernés </w:t>
      </w:r>
      <w:r w:rsidR="00C775A3">
        <w:t>sur leur action et en s</w:t>
      </w:r>
      <w:r w:rsidR="00C175ED">
        <w:t>’</w:t>
      </w:r>
      <w:r w:rsidR="00C775A3">
        <w:t xml:space="preserve">entretenant avec </w:t>
      </w:r>
      <w:r w:rsidR="00CA2F7A">
        <w:t>M</w:t>
      </w:r>
      <w:r w:rsidR="00CA2F7A" w:rsidRPr="00D91DA2">
        <w:rPr>
          <w:vertAlign w:val="superscript"/>
        </w:rPr>
        <w:t>me</w:t>
      </w:r>
      <w:r w:rsidR="00CA2F7A">
        <w:t> Yoko Ayashi, membre actuel du Comité</w:t>
      </w:r>
      <w:r w:rsidR="00C775A3">
        <w:t xml:space="preserve"> po</w:t>
      </w:r>
      <w:r w:rsidR="00CA2F7A">
        <w:t>ur l</w:t>
      </w:r>
      <w:r w:rsidR="00C175ED">
        <w:t>’</w:t>
      </w:r>
      <w:r w:rsidR="00CA2F7A">
        <w:t>élimination de toutes les formes de discrimination à l</w:t>
      </w:r>
      <w:r w:rsidR="00C175ED">
        <w:t>’</w:t>
      </w:r>
      <w:r w:rsidR="00CA2F7A">
        <w:t>égard des femmes</w:t>
      </w:r>
      <w:r w:rsidR="00C775A3">
        <w:t>, afin d</w:t>
      </w:r>
      <w:r w:rsidR="00C175ED">
        <w:t>’</w:t>
      </w:r>
      <w:r w:rsidR="00C775A3">
        <w:t>obtenir des précisions sur la Convention</w:t>
      </w:r>
      <w:r w:rsidR="00CA2F7A">
        <w:t>.</w:t>
      </w:r>
    </w:p>
    <w:p w:rsidR="00CA2F7A" w:rsidRDefault="00CA2F7A" w:rsidP="0082362F">
      <w:pPr>
        <w:pStyle w:val="SingleTxtG"/>
      </w:pPr>
      <w:r>
        <w:t>4.</w:t>
      </w:r>
      <w:r>
        <w:tab/>
        <w:t>Outre le débat au Comité de spécialistes pour le contrôle et l</w:t>
      </w:r>
      <w:r w:rsidR="00C175ED">
        <w:t>’</w:t>
      </w:r>
      <w:r>
        <w:t xml:space="preserve">évaluation, les </w:t>
      </w:r>
      <w:r>
        <w:rPr>
          <w:rFonts w:eastAsia="MS Mincho"/>
        </w:rPr>
        <w:t>représentant</w:t>
      </w:r>
      <w:r>
        <w:t xml:space="preserve">s des ministères ont expliqué </w:t>
      </w:r>
      <w:r w:rsidR="0082362F">
        <w:t>l</w:t>
      </w:r>
      <w:r>
        <w:t>es mesures mis</w:t>
      </w:r>
      <w:r w:rsidR="0082362F">
        <w:t>es</w:t>
      </w:r>
      <w:r>
        <w:t xml:space="preserve"> en œuvre et ont </w:t>
      </w:r>
      <w:r w:rsidR="0082362F">
        <w:t xml:space="preserve">procédé à un </w:t>
      </w:r>
      <w:r>
        <w:t>échan</w:t>
      </w:r>
      <w:r w:rsidR="0082362F">
        <w:t>ge de</w:t>
      </w:r>
      <w:r>
        <w:t xml:space="preserve"> vues avec les ONG en juin 2011. Le présent document </w:t>
      </w:r>
      <w:r w:rsidR="0082362F">
        <w:t xml:space="preserve">résume les discussions qui ont eu lieu </w:t>
      </w:r>
      <w:r>
        <w:t>au Comité de spécialistes pour le contrôle et l</w:t>
      </w:r>
      <w:r w:rsidR="00C175ED">
        <w:t>’</w:t>
      </w:r>
      <w:r>
        <w:t>évaluation et l</w:t>
      </w:r>
      <w:r w:rsidR="00C175ED">
        <w:t>’</w:t>
      </w:r>
      <w:r>
        <w:t>échange de vues avec les ONG.</w:t>
      </w:r>
    </w:p>
    <w:p w:rsidR="00CA2F7A" w:rsidRDefault="0082362F" w:rsidP="0082362F">
      <w:pPr>
        <w:pStyle w:val="H1G"/>
      </w:pPr>
      <w:r>
        <w:tab/>
      </w:r>
      <w:r>
        <w:tab/>
        <w:t>Réponse</w:t>
      </w:r>
      <w:r w:rsidR="00CA2F7A">
        <w:t xml:space="preserve"> aux </w:t>
      </w:r>
      <w:r>
        <w:t xml:space="preserve">questions </w:t>
      </w:r>
      <w:r w:rsidR="00CA2F7A">
        <w:t>soulevé</w:t>
      </w:r>
      <w:r>
        <w:t>e</w:t>
      </w:r>
      <w:r w:rsidR="00CA2F7A">
        <w:t>s au paragraphe 18 des observations finales (CEDAW/C/JPN/CO/6)</w:t>
      </w:r>
    </w:p>
    <w:p w:rsidR="00CA2F7A" w:rsidRDefault="00CA2F7A" w:rsidP="0082362F">
      <w:pPr>
        <w:pStyle w:val="SingleTxtG"/>
        <w:ind w:firstLine="567"/>
      </w:pPr>
      <w:r>
        <w:t>Les orientations et les mesures les plus récentes prises par le Gouvernement en</w:t>
      </w:r>
      <w:r w:rsidR="0082362F">
        <w:t>tre août 2009</w:t>
      </w:r>
      <w:r>
        <w:t>, date de publication des observations finales</w:t>
      </w:r>
      <w:r w:rsidR="0082362F">
        <w:t>, et juillet 2011</w:t>
      </w:r>
      <w:r>
        <w:t xml:space="preserve"> au sujet du paragraphe 18 sont décrites ci-dessous.</w:t>
      </w:r>
    </w:p>
    <w:p w:rsidR="00CA2F7A" w:rsidRDefault="0082362F" w:rsidP="0082362F">
      <w:pPr>
        <w:pStyle w:val="H23G"/>
      </w:pPr>
      <w:r>
        <w:tab/>
      </w:r>
      <w:r w:rsidR="00CA2F7A">
        <w:t>1.</w:t>
      </w:r>
      <w:r w:rsidR="00CA2F7A">
        <w:tab/>
        <w:t>Décision de la Cour suprême concernant l</w:t>
      </w:r>
      <w:r w:rsidR="00C175ED">
        <w:t>’</w:t>
      </w:r>
      <w:r w:rsidR="004F72EC">
        <w:t>article du Code civil relatif</w:t>
      </w:r>
      <w:r w:rsidR="00CA2F7A">
        <w:t xml:space="preserve"> </w:t>
      </w:r>
      <w:r w:rsidR="004F72EC">
        <w:t>à la part</w:t>
      </w:r>
      <w:r w:rsidR="00CA2F7A">
        <w:t xml:space="preserve"> de succession des enfants nés hors mariage</w:t>
      </w:r>
    </w:p>
    <w:p w:rsidR="00CA2F7A" w:rsidRDefault="00CA2F7A" w:rsidP="004F72EC">
      <w:pPr>
        <w:pStyle w:val="SingleTxtG"/>
      </w:pPr>
      <w:r w:rsidRPr="00916C11">
        <w:t>5.</w:t>
      </w:r>
      <w:r w:rsidRPr="00916C11">
        <w:tab/>
      </w:r>
      <w:r>
        <w:t>La deuxième chambre de la Cour suprême</w:t>
      </w:r>
      <w:r w:rsidR="004F72EC">
        <w:t xml:space="preserve">, dans un arrêt du </w:t>
      </w:r>
      <w:r>
        <w:t>30 septembre 2009</w:t>
      </w:r>
      <w:r w:rsidR="004F72EC">
        <w:t>, a estimé</w:t>
      </w:r>
      <w:r>
        <w:t xml:space="preserve"> que l</w:t>
      </w:r>
      <w:r w:rsidR="00C175ED">
        <w:t>’</w:t>
      </w:r>
      <w:r>
        <w:t xml:space="preserve">article 900 (IV) du Code civil, qui </w:t>
      </w:r>
      <w:r w:rsidR="004F72EC">
        <w:t xml:space="preserve">fixe </w:t>
      </w:r>
      <w:r>
        <w:t xml:space="preserve">la part de succession revenant à un enfant né hors mariage </w:t>
      </w:r>
      <w:r w:rsidR="004F72EC">
        <w:t xml:space="preserve">à </w:t>
      </w:r>
      <w:r>
        <w:t>la moitié de celle d</w:t>
      </w:r>
      <w:r w:rsidR="00C175ED">
        <w:t>’</w:t>
      </w:r>
      <w:r>
        <w:t xml:space="preserve">un enfant né </w:t>
      </w:r>
      <w:r w:rsidR="004F72EC">
        <w:t>d</w:t>
      </w:r>
      <w:r w:rsidR="00C175ED">
        <w:t>’</w:t>
      </w:r>
      <w:r w:rsidR="004F72EC">
        <w:t>un couple marié</w:t>
      </w:r>
      <w:r w:rsidR="006127B0">
        <w:t>,</w:t>
      </w:r>
      <w:r w:rsidR="004F72EC">
        <w:t xml:space="preserve"> ne contrevenait pas au </w:t>
      </w:r>
      <w:r>
        <w:t>premier paragraphe de l</w:t>
      </w:r>
      <w:r w:rsidR="00C175ED">
        <w:t>’</w:t>
      </w:r>
      <w:r>
        <w:t>article 14 de la Constitution</w:t>
      </w:r>
      <w:r w:rsidR="004F72EC">
        <w:t>,</w:t>
      </w:r>
      <w:r>
        <w:t xml:space="preserve"> qui consacre </w:t>
      </w:r>
      <w:r w:rsidR="004F72EC">
        <w:t>le principe d</w:t>
      </w:r>
      <w:r w:rsidR="00C175ED">
        <w:t>’</w:t>
      </w:r>
      <w:r>
        <w:t>égalité devant la loi. Cependant, l</w:t>
      </w:r>
      <w:r w:rsidR="00C175ED">
        <w:t>’</w:t>
      </w:r>
      <w:r>
        <w:t xml:space="preserve">un des quatre juges a émis une opinion dissidente et </w:t>
      </w:r>
      <w:r w:rsidR="004F72EC">
        <w:t xml:space="preserve">estimé que </w:t>
      </w:r>
      <w:r>
        <w:t>l</w:t>
      </w:r>
      <w:r w:rsidR="00C175ED">
        <w:t>’</w:t>
      </w:r>
      <w:r>
        <w:t xml:space="preserve">article en question </w:t>
      </w:r>
      <w:r w:rsidR="004F72EC">
        <w:t>était inconstitutionnel</w:t>
      </w:r>
      <w:r>
        <w:t>. De plus, l</w:t>
      </w:r>
      <w:r w:rsidR="00C175ED">
        <w:t>’</w:t>
      </w:r>
      <w:r>
        <w:t>un des trois juges de la majorité a estimé dans une observation complémentaire que l</w:t>
      </w:r>
      <w:r w:rsidR="00C175ED">
        <w:t>’</w:t>
      </w:r>
      <w:r>
        <w:t xml:space="preserve">article en cause </w:t>
      </w:r>
      <w:r w:rsidR="004F72EC">
        <w:t xml:space="preserve">était désormais </w:t>
      </w:r>
      <w:r>
        <w:t>fortement soupçonné d</w:t>
      </w:r>
      <w:r w:rsidR="00C175ED">
        <w:t>’</w:t>
      </w:r>
      <w:r w:rsidR="004F72EC">
        <w:t>inconstitutionnalité</w:t>
      </w:r>
      <w:r>
        <w:t xml:space="preserve"> et qu</w:t>
      </w:r>
      <w:r w:rsidR="00C175ED">
        <w:t>’</w:t>
      </w:r>
      <w:r>
        <w:t>une initiative législative en vue de l</w:t>
      </w:r>
      <w:r w:rsidR="004F72EC">
        <w:t>e modifier</w:t>
      </w:r>
      <w:r>
        <w:t xml:space="preserve"> s</w:t>
      </w:r>
      <w:r w:rsidR="00C175ED">
        <w:t>’</w:t>
      </w:r>
      <w:r w:rsidR="004F72EC">
        <w:t>imposait</w:t>
      </w:r>
      <w:r>
        <w:t xml:space="preserve">. </w:t>
      </w:r>
    </w:p>
    <w:p w:rsidR="00CA2F7A" w:rsidRPr="00F14AEF" w:rsidRDefault="004F72EC" w:rsidP="004F72EC">
      <w:pPr>
        <w:pStyle w:val="H23G"/>
      </w:pPr>
      <w:r>
        <w:tab/>
      </w:r>
      <w:r w:rsidR="00CA2F7A" w:rsidRPr="00F14AEF">
        <w:t>2.</w:t>
      </w:r>
      <w:r w:rsidR="00CA2F7A" w:rsidRPr="00F14AEF">
        <w:tab/>
        <w:t xml:space="preserve">Projet de loi </w:t>
      </w:r>
      <w:r>
        <w:t>portant</w:t>
      </w:r>
      <w:r w:rsidR="00CA2F7A" w:rsidRPr="00F14AEF">
        <w:t xml:space="preserve"> modification de certaines dispositions du </w:t>
      </w:r>
      <w:r>
        <w:t xml:space="preserve">Code </w:t>
      </w:r>
      <w:r w:rsidR="00CA2F7A" w:rsidRPr="00F14AEF">
        <w:t>civil et de la loi sur le registre de la famille (</w:t>
      </w:r>
      <w:r>
        <w:t xml:space="preserve">titre </w:t>
      </w:r>
      <w:r w:rsidR="00CA2F7A" w:rsidRPr="00F14AEF">
        <w:t>provisoire)</w:t>
      </w:r>
    </w:p>
    <w:p w:rsidR="00CA2F7A" w:rsidRDefault="00CA2F7A" w:rsidP="004F72EC">
      <w:pPr>
        <w:pStyle w:val="SingleTxtG"/>
      </w:pPr>
      <w:r>
        <w:t>6.</w:t>
      </w:r>
      <w:r>
        <w:tab/>
        <w:t xml:space="preserve">En janvier 2010, le </w:t>
      </w:r>
      <w:r w:rsidR="004F72EC">
        <w:t>C</w:t>
      </w:r>
      <w:r>
        <w:t>abinet a</w:t>
      </w:r>
      <w:r w:rsidR="004F72EC">
        <w:t xml:space="preserve">vait en </w:t>
      </w:r>
      <w:r>
        <w:t xml:space="preserve">projet </w:t>
      </w:r>
      <w:r w:rsidR="004F72EC">
        <w:t>une</w:t>
      </w:r>
      <w:r w:rsidR="006127B0">
        <w:t xml:space="preserve"> loi</w:t>
      </w:r>
      <w:r w:rsidR="004F72EC">
        <w:t xml:space="preserve"> qui aurait modifié </w:t>
      </w:r>
      <w:r>
        <w:t>certaines parties du Code civil et la loi sur le registre de la famille</w:t>
      </w:r>
      <w:r w:rsidR="004F72EC">
        <w:t xml:space="preserve">: elle prévoyait </w:t>
      </w:r>
      <w:r>
        <w:t xml:space="preserve">le même âge minimum de mariage pour les hommes et </w:t>
      </w:r>
      <w:r w:rsidR="004F72EC">
        <w:t xml:space="preserve">pour </w:t>
      </w:r>
      <w:r>
        <w:t>les femmes</w:t>
      </w:r>
      <w:r w:rsidR="004F72EC">
        <w:t>,</w:t>
      </w:r>
      <w:r>
        <w:t xml:space="preserve"> la possibilité pour </w:t>
      </w:r>
      <w:r w:rsidR="004F72EC">
        <w:t>l</w:t>
      </w:r>
      <w:r>
        <w:t xml:space="preserve">es conjoints de </w:t>
      </w:r>
      <w:r w:rsidR="004F72EC">
        <w:t xml:space="preserve">conserver chacun </w:t>
      </w:r>
      <w:r>
        <w:t>son nom de famille</w:t>
      </w:r>
      <w:r w:rsidR="004F72EC">
        <w:t>, et l</w:t>
      </w:r>
      <w:r w:rsidR="00C175ED">
        <w:t>’</w:t>
      </w:r>
      <w:r w:rsidR="004F72EC">
        <w:t>égalité en matière successorale</w:t>
      </w:r>
      <w:r>
        <w:t xml:space="preserve"> </w:t>
      </w:r>
      <w:r w:rsidR="004F72EC">
        <w:t xml:space="preserve">entre enfants légitimes et enfants naturels. Le Cabinet envisageait de présenter ce projet de loi à la Diète à sa </w:t>
      </w:r>
      <w:r>
        <w:t xml:space="preserve">cent soixante-quatorzième session </w:t>
      </w:r>
      <w:r w:rsidR="004F72EC">
        <w:t>mais ne l</w:t>
      </w:r>
      <w:r w:rsidR="00C175ED">
        <w:t>’</w:t>
      </w:r>
      <w:r w:rsidR="004F72EC">
        <w:t xml:space="preserve">a finalement pas fait, </w:t>
      </w:r>
      <w:r>
        <w:t>n</w:t>
      </w:r>
      <w:r w:rsidR="00C175ED">
        <w:t>’</w:t>
      </w:r>
      <w:r>
        <w:t>étant pas parvenu à une décision.</w:t>
      </w:r>
    </w:p>
    <w:p w:rsidR="00CA2F7A" w:rsidRDefault="00C42246" w:rsidP="00C42246">
      <w:pPr>
        <w:pStyle w:val="H23G"/>
      </w:pPr>
      <w:r>
        <w:tab/>
      </w:r>
      <w:r w:rsidR="00CA2F7A">
        <w:t>3.</w:t>
      </w:r>
      <w:r w:rsidR="00CA2F7A">
        <w:tab/>
      </w:r>
      <w:r>
        <w:t xml:space="preserve">Considérations relatives aux régimes </w:t>
      </w:r>
      <w:r w:rsidR="00CA2F7A">
        <w:t>juridiques d</w:t>
      </w:r>
      <w:r>
        <w:t xml:space="preserve">e </w:t>
      </w:r>
      <w:r w:rsidR="00CA2F7A">
        <w:t>la famille dans le rapport du Conseil pour l</w:t>
      </w:r>
      <w:r w:rsidR="00C175ED">
        <w:t>’</w:t>
      </w:r>
      <w:r w:rsidR="00CA2F7A">
        <w:t xml:space="preserve">égalité des sexes </w:t>
      </w:r>
      <w:r>
        <w:t>(j</w:t>
      </w:r>
      <w:r w:rsidR="00CA2F7A">
        <w:t>uillet 2010</w:t>
      </w:r>
      <w:r>
        <w:t>)</w:t>
      </w:r>
      <w:r w:rsidR="00CA2F7A">
        <w:t xml:space="preserve"> et dans le troisième </w:t>
      </w:r>
      <w:r>
        <w:t>P</w:t>
      </w:r>
      <w:r w:rsidR="00CA2F7A">
        <w:t>lan de base pour l</w:t>
      </w:r>
      <w:r w:rsidR="00C175ED">
        <w:t>’</w:t>
      </w:r>
      <w:r w:rsidR="00CA2F7A">
        <w:t xml:space="preserve">égalité des sexes </w:t>
      </w:r>
      <w:r>
        <w:t>(</w:t>
      </w:r>
      <w:r w:rsidR="00CA2F7A">
        <w:t>décembre 2010</w:t>
      </w:r>
      <w:r>
        <w:t>)</w:t>
      </w:r>
      <w:r w:rsidR="00CA2F7A">
        <w:t xml:space="preserve"> et mise en œuvre d</w:t>
      </w:r>
      <w:r w:rsidR="00C175ED">
        <w:t>’</w:t>
      </w:r>
      <w:r w:rsidR="00CA2F7A">
        <w:t xml:space="preserve">activités de sensibilisation </w:t>
      </w:r>
      <w:r>
        <w:t xml:space="preserve">concernant </w:t>
      </w:r>
      <w:r w:rsidR="00CA2F7A">
        <w:t xml:space="preserve">le troisième </w:t>
      </w:r>
      <w:r>
        <w:t>P</w:t>
      </w:r>
      <w:r w:rsidR="00CA2F7A">
        <w:t>lan de base</w:t>
      </w:r>
    </w:p>
    <w:p w:rsidR="00260D54" w:rsidRDefault="00CA2F7A" w:rsidP="00260D54">
      <w:pPr>
        <w:pStyle w:val="SingleTxtG"/>
      </w:pPr>
      <w:r>
        <w:t>7.</w:t>
      </w:r>
      <w:r>
        <w:tab/>
        <w:t>En juillet 2010, le Conseil pour l</w:t>
      </w:r>
      <w:r w:rsidR="00C175ED">
        <w:t>’</w:t>
      </w:r>
      <w:r>
        <w:t>égalité des sexes</w:t>
      </w:r>
      <w:r w:rsidR="00260D54">
        <w:t>,</w:t>
      </w:r>
      <w:r>
        <w:t xml:space="preserve"> présidé par le premier </w:t>
      </w:r>
      <w:r w:rsidR="00260D54">
        <w:t>S</w:t>
      </w:r>
      <w:r>
        <w:t xml:space="preserve">ecrétaire du </w:t>
      </w:r>
      <w:r w:rsidR="00260D54">
        <w:t>C</w:t>
      </w:r>
      <w:r>
        <w:t xml:space="preserve">abinet et composé de </w:t>
      </w:r>
      <w:r w:rsidR="00481E97">
        <w:t>12</w:t>
      </w:r>
      <w:r>
        <w:t xml:space="preserve"> ministres du </w:t>
      </w:r>
      <w:r w:rsidR="00260D54">
        <w:t>C</w:t>
      </w:r>
      <w:r>
        <w:t xml:space="preserve">abinet et de </w:t>
      </w:r>
      <w:r w:rsidR="00481E97">
        <w:t>12</w:t>
      </w:r>
      <w:r>
        <w:t xml:space="preserve"> intellectuels, a présenté au Premier Ministre un rapport intitulé «</w:t>
      </w:r>
      <w:r w:rsidR="006E6C12">
        <w:t>P</w:t>
      </w:r>
      <w:r>
        <w:t xml:space="preserve">rojet </w:t>
      </w:r>
      <w:r w:rsidR="00260D54">
        <w:t xml:space="preserve">global concernant </w:t>
      </w:r>
      <w:r>
        <w:t>l</w:t>
      </w:r>
      <w:r w:rsidR="00C175ED">
        <w:t>’</w:t>
      </w:r>
      <w:r>
        <w:t xml:space="preserve">élaboration du troisième </w:t>
      </w:r>
      <w:r w:rsidR="00260D54">
        <w:t>P</w:t>
      </w:r>
      <w:r>
        <w:t>lan de base pour l</w:t>
      </w:r>
      <w:r w:rsidR="00C175ED">
        <w:t>’</w:t>
      </w:r>
      <w:r>
        <w:t xml:space="preserve">égalité des sexes». </w:t>
      </w:r>
      <w:r w:rsidR="00260D54">
        <w:t>Selon c</w:t>
      </w:r>
      <w:r>
        <w:t>e rapport</w:t>
      </w:r>
      <w:r w:rsidR="00260D54">
        <w:t>,</w:t>
      </w:r>
      <w:r>
        <w:t xml:space="preserve"> le Code civil devait être modifié et il fallait prévoir un système permettant à chacun des </w:t>
      </w:r>
      <w:r w:rsidR="00260D54">
        <w:t xml:space="preserve">époux </w:t>
      </w:r>
      <w:r>
        <w:t xml:space="preserve">de </w:t>
      </w:r>
      <w:r w:rsidR="00260D54">
        <w:t xml:space="preserve">conserver </w:t>
      </w:r>
      <w:r>
        <w:t xml:space="preserve">son nom de famille, </w:t>
      </w:r>
      <w:r w:rsidR="00260D54">
        <w:t xml:space="preserve">eu égard à </w:t>
      </w:r>
      <w:r>
        <w:t xml:space="preserve">la diversité des situations et des structures </w:t>
      </w:r>
      <w:r w:rsidR="00260D54">
        <w:t xml:space="preserve">conjugales et familiales et compte tenu des </w:t>
      </w:r>
      <w:r>
        <w:t>recommandations figurant dans les observations finales.</w:t>
      </w:r>
    </w:p>
    <w:p w:rsidR="00CA2F7A" w:rsidRPr="0050129A" w:rsidRDefault="00CA2F7A" w:rsidP="00732822">
      <w:pPr>
        <w:pStyle w:val="SingleTxtG"/>
      </w:pPr>
      <w:r>
        <w:t>8.</w:t>
      </w:r>
      <w:r>
        <w:tab/>
        <w:t xml:space="preserve">En décembre 2010, le </w:t>
      </w:r>
      <w:r w:rsidR="00260D54">
        <w:t>C</w:t>
      </w:r>
      <w:r>
        <w:t xml:space="preserve">abinet a adopté le troisième </w:t>
      </w:r>
      <w:r w:rsidR="00260D54">
        <w:t>P</w:t>
      </w:r>
      <w:r>
        <w:t>lan de base en s</w:t>
      </w:r>
      <w:r w:rsidR="00C175ED">
        <w:t>’</w:t>
      </w:r>
      <w:r>
        <w:t xml:space="preserve">inspirant du rapport susmentionné. </w:t>
      </w:r>
      <w:r w:rsidR="00260D54">
        <w:t xml:space="preserve">À propos de </w:t>
      </w:r>
      <w:r>
        <w:t xml:space="preserve">cette question, </w:t>
      </w:r>
      <w:r w:rsidR="00260D54">
        <w:t xml:space="preserve">on pouvait lire dans le </w:t>
      </w:r>
      <w:r>
        <w:t xml:space="preserve">deuxième </w:t>
      </w:r>
      <w:r w:rsidR="00260D54">
        <w:t>P</w:t>
      </w:r>
      <w:r>
        <w:t>lan de base pour l</w:t>
      </w:r>
      <w:r w:rsidR="00C175ED">
        <w:t>’</w:t>
      </w:r>
      <w:r>
        <w:t xml:space="preserve">égalité des sexes (adopté par le </w:t>
      </w:r>
      <w:r w:rsidR="00260D54">
        <w:t>C</w:t>
      </w:r>
      <w:r>
        <w:t>abinet en décembre 2005) que suivant l</w:t>
      </w:r>
      <w:r w:rsidR="00C175ED">
        <w:t>’</w:t>
      </w:r>
      <w:r>
        <w:t>évolution de l</w:t>
      </w:r>
      <w:r w:rsidR="00C175ED">
        <w:t>’</w:t>
      </w:r>
      <w:r>
        <w:t>opinion publique</w:t>
      </w:r>
      <w:r w:rsidR="00260D54">
        <w:t>,</w:t>
      </w:r>
      <w:r>
        <w:t xml:space="preserve"> mesurée grâce aux sondages, </w:t>
      </w:r>
      <w:r w:rsidR="00260D54">
        <w:t xml:space="preserve">et </w:t>
      </w:r>
      <w:r>
        <w:t xml:space="preserve">cherchant à éliminer les obstacles à la carrière qui découlent du fait que les couples mariés doivent prendre, </w:t>
      </w:r>
      <w:r w:rsidR="00260D54">
        <w:t xml:space="preserve">au moment </w:t>
      </w:r>
      <w:r>
        <w:t>du mariage, le nom de famille de l</w:t>
      </w:r>
      <w:r w:rsidR="00C175ED">
        <w:t>’</w:t>
      </w:r>
      <w:r>
        <w:t>un des conjoints</w:t>
      </w:r>
      <w:r w:rsidR="00260D54">
        <w:t>,</w:t>
      </w:r>
      <w:r>
        <w:t xml:space="preserve"> le Gouvernement poursui</w:t>
      </w:r>
      <w:r w:rsidR="00260D54">
        <w:t>vai</w:t>
      </w:r>
      <w:r>
        <w:t xml:space="preserve">t ses efforts de sensibilisation du public </w:t>
      </w:r>
      <w:r w:rsidR="00260D54">
        <w:t xml:space="preserve">et sa réflexion </w:t>
      </w:r>
      <w:r w:rsidR="00260D54">
        <w:rPr>
          <w:rFonts w:eastAsia="MS Mincho"/>
        </w:rPr>
        <w:t>concernant</w:t>
      </w:r>
      <w:r>
        <w:t xml:space="preserve"> la possibilité de permettre aux couples mariés de garder des noms de famille </w:t>
      </w:r>
      <w:r w:rsidR="00260D54">
        <w:t xml:space="preserve">distincts, </w:t>
      </w:r>
      <w:r>
        <w:t xml:space="preserve">ainsi que </w:t>
      </w:r>
      <w:r w:rsidR="00260D54">
        <w:t>l</w:t>
      </w:r>
      <w:r w:rsidR="00C175ED">
        <w:t>’</w:t>
      </w:r>
      <w:r w:rsidR="00260D54">
        <w:t xml:space="preserve">examen des propositions de révision de </w:t>
      </w:r>
      <w:r>
        <w:t xml:space="preserve">la législation relative au mariage et au divorce, </w:t>
      </w:r>
      <w:r>
        <w:rPr>
          <w:rFonts w:eastAsia="MS Mincho"/>
        </w:rPr>
        <w:t>y compris</w:t>
      </w:r>
      <w:r>
        <w:t xml:space="preserve"> </w:t>
      </w:r>
      <w:r w:rsidR="00260D54">
        <w:t xml:space="preserve">la fixation à </w:t>
      </w:r>
      <w:r>
        <w:t xml:space="preserve">18 ans </w:t>
      </w:r>
      <w:r w:rsidR="00260D54">
        <w:t>de l</w:t>
      </w:r>
      <w:r w:rsidR="00C175ED">
        <w:t>’</w:t>
      </w:r>
      <w:r w:rsidR="00260D54">
        <w:t xml:space="preserve">âge minimum du </w:t>
      </w:r>
      <w:r>
        <w:t xml:space="preserve">mariage pour les hommes et </w:t>
      </w:r>
      <w:r w:rsidR="00260D54">
        <w:t xml:space="preserve">pour </w:t>
      </w:r>
      <w:r>
        <w:t xml:space="preserve">les femmes et la réduction de la période pendant laquelle il est interdit aux femmes de se remarier après </w:t>
      </w:r>
      <w:r w:rsidR="00260D54">
        <w:t xml:space="preserve">un </w:t>
      </w:r>
      <w:r>
        <w:t xml:space="preserve">divorce ou </w:t>
      </w:r>
      <w:r w:rsidR="00260D54">
        <w:t xml:space="preserve">après </w:t>
      </w:r>
      <w:r>
        <w:t>l</w:t>
      </w:r>
      <w:r w:rsidR="00C175ED">
        <w:t>’</w:t>
      </w:r>
      <w:r>
        <w:t xml:space="preserve">annulation du mariage précédent. Cependant, le troisième </w:t>
      </w:r>
      <w:r w:rsidR="00260D54">
        <w:t>P</w:t>
      </w:r>
      <w:r>
        <w:t xml:space="preserve">lan de base </w:t>
      </w:r>
      <w:r w:rsidR="00260D54">
        <w:t>indiquait que le Gouvernement continuait</w:t>
      </w:r>
      <w:r>
        <w:t xml:space="preserve"> </w:t>
      </w:r>
      <w:r w:rsidR="006E6C12">
        <w:t xml:space="preserve">à </w:t>
      </w:r>
      <w:r w:rsidR="00260D54">
        <w:t xml:space="preserve">étudier la modification du </w:t>
      </w:r>
      <w:r>
        <w:t xml:space="preserve">Code civil, notamment </w:t>
      </w:r>
      <w:r w:rsidR="00260D54">
        <w:t xml:space="preserve">visant </w:t>
      </w:r>
      <w:r>
        <w:t>l</w:t>
      </w:r>
      <w:r w:rsidR="00C175ED">
        <w:t>’</w:t>
      </w:r>
      <w:r>
        <w:t xml:space="preserve">âge </w:t>
      </w:r>
      <w:r w:rsidR="007A3C4A">
        <w:t>du</w:t>
      </w:r>
      <w:r w:rsidR="00260D54">
        <w:t xml:space="preserve"> mariage </w:t>
      </w:r>
      <w:r>
        <w:t xml:space="preserve">minimum </w:t>
      </w:r>
      <w:r w:rsidR="00260D54">
        <w:t>qui serait fixé à</w:t>
      </w:r>
      <w:r>
        <w:t xml:space="preserve"> 18 ans pour les hommes </w:t>
      </w:r>
      <w:r w:rsidR="00260D54">
        <w:t xml:space="preserve">comme pour </w:t>
      </w:r>
      <w:r>
        <w:t>les femmes et la mise en place d</w:t>
      </w:r>
      <w:r w:rsidR="00C175ED">
        <w:t>’</w:t>
      </w:r>
      <w:r>
        <w:t xml:space="preserve">un système permettant aux couples mariés de </w:t>
      </w:r>
      <w:r w:rsidR="00260D54">
        <w:t xml:space="preserve">conserver des </w:t>
      </w:r>
      <w:r>
        <w:t>nom</w:t>
      </w:r>
      <w:r w:rsidR="00260D54">
        <w:t>s</w:t>
      </w:r>
      <w:r>
        <w:t xml:space="preserve"> de famille </w:t>
      </w:r>
      <w:r w:rsidR="00260D54">
        <w:t xml:space="preserve">distincts, eu égard à </w:t>
      </w:r>
      <w:r>
        <w:t xml:space="preserve">la diversité des situations et des structures </w:t>
      </w:r>
      <w:r w:rsidR="00260D54">
        <w:t xml:space="preserve">conjugales et familiales </w:t>
      </w:r>
      <w:r>
        <w:t>ainsi qu</w:t>
      </w:r>
      <w:r w:rsidR="00C175ED">
        <w:t>’</w:t>
      </w:r>
      <w:r w:rsidR="00260D54">
        <w:t xml:space="preserve">aux </w:t>
      </w:r>
      <w:r>
        <w:t xml:space="preserve">recommandations figurant </w:t>
      </w:r>
      <w:r w:rsidR="00260D54">
        <w:t>dans les observations finales</w:t>
      </w:r>
      <w:r>
        <w:t>.</w:t>
      </w:r>
    </w:p>
    <w:p w:rsidR="00B24F82" w:rsidRDefault="00B24F82" w:rsidP="00905BAE">
      <w:pPr>
        <w:pStyle w:val="SingleTxtG"/>
      </w:pPr>
      <w:r>
        <w:t>9.</w:t>
      </w:r>
      <w:r>
        <w:tab/>
        <w:t xml:space="preserve">Le Gouvernement a largement diffusé le contenu du troisième </w:t>
      </w:r>
      <w:r w:rsidR="00905BAE">
        <w:t>P</w:t>
      </w:r>
      <w:r>
        <w:t>lan de base, en l</w:t>
      </w:r>
      <w:r w:rsidR="00C175ED">
        <w:t>’</w:t>
      </w:r>
      <w:r>
        <w:t>affichant sur l</w:t>
      </w:r>
      <w:r w:rsidR="00C175ED">
        <w:t>’</w:t>
      </w:r>
      <w:r>
        <w:t>Internet, en imprimant et en diffusant des brochures et en organisant des séances d</w:t>
      </w:r>
      <w:r w:rsidR="00C175ED">
        <w:t>’</w:t>
      </w:r>
      <w:r>
        <w:t xml:space="preserve">information </w:t>
      </w:r>
      <w:r w:rsidR="00905BAE">
        <w:t>pour le présenter</w:t>
      </w:r>
      <w:r>
        <w:t xml:space="preserve">. </w:t>
      </w:r>
    </w:p>
    <w:p w:rsidR="00B24F82" w:rsidRDefault="00905BAE" w:rsidP="00905BAE">
      <w:pPr>
        <w:pStyle w:val="H1G"/>
      </w:pPr>
      <w:r>
        <w:tab/>
      </w:r>
      <w:r>
        <w:tab/>
      </w:r>
      <w:r w:rsidR="00B24F82">
        <w:t xml:space="preserve">Réponses aux questions </w:t>
      </w:r>
      <w:r>
        <w:t xml:space="preserve">soulevées au </w:t>
      </w:r>
      <w:r w:rsidR="00B24F82">
        <w:t xml:space="preserve">paragraphe 28 des observations finales </w:t>
      </w:r>
    </w:p>
    <w:p w:rsidR="00B24F82" w:rsidRDefault="00B24F82" w:rsidP="00905BAE">
      <w:pPr>
        <w:pStyle w:val="SingleTxtG"/>
        <w:ind w:firstLine="567"/>
      </w:pPr>
      <w:r>
        <w:t>L</w:t>
      </w:r>
      <w:r w:rsidR="00905BAE">
        <w:t xml:space="preserve">es </w:t>
      </w:r>
      <w:r>
        <w:t>évolution</w:t>
      </w:r>
      <w:r w:rsidR="00905BAE">
        <w:t>s</w:t>
      </w:r>
      <w:r>
        <w:t xml:space="preserve"> récentes </w:t>
      </w:r>
      <w:r w:rsidR="00905BAE">
        <w:t xml:space="preserve">et les mesures </w:t>
      </w:r>
      <w:r>
        <w:t xml:space="preserve">prises par le Gouvernement en application du paragraphe 28 </w:t>
      </w:r>
      <w:r w:rsidR="00905BAE">
        <w:t xml:space="preserve">entre </w:t>
      </w:r>
      <w:r>
        <w:t>août 2009</w:t>
      </w:r>
      <w:r w:rsidR="00905BAE">
        <w:t xml:space="preserve">, date de </w:t>
      </w:r>
      <w:r>
        <w:t>publication des observations finales</w:t>
      </w:r>
      <w:r w:rsidR="00905BAE">
        <w:t>, et</w:t>
      </w:r>
      <w:r>
        <w:t xml:space="preserve"> juillet 2011 sont décrites ci-dessous.</w:t>
      </w:r>
    </w:p>
    <w:p w:rsidR="00B24F82" w:rsidRDefault="00905BAE" w:rsidP="00905BAE">
      <w:pPr>
        <w:pStyle w:val="H23G"/>
      </w:pPr>
      <w:r>
        <w:tab/>
      </w:r>
      <w:r w:rsidR="00B24F82">
        <w:t>1.</w:t>
      </w:r>
      <w:r w:rsidR="00B24F82">
        <w:tab/>
        <w:t xml:space="preserve">Élaboration du troisième </w:t>
      </w:r>
      <w:r>
        <w:t>P</w:t>
      </w:r>
      <w:r w:rsidR="00B24F82">
        <w:t xml:space="preserve">lan de base et renforcement des efforts </w:t>
      </w:r>
      <w:r>
        <w:t xml:space="preserve">portant sur des </w:t>
      </w:r>
      <w:r w:rsidR="00B24F82">
        <w:t xml:space="preserve">mesures </w:t>
      </w:r>
      <w:r>
        <w:t xml:space="preserve">spéciales </w:t>
      </w:r>
      <w:r w:rsidR="00B24F82">
        <w:t xml:space="preserve">temporaires </w:t>
      </w:r>
    </w:p>
    <w:p w:rsidR="00B24F82" w:rsidRDefault="00B24F82" w:rsidP="00905BAE">
      <w:pPr>
        <w:pStyle w:val="SingleTxtG"/>
      </w:pPr>
      <w:r>
        <w:t>10.</w:t>
      </w:r>
      <w:r>
        <w:tab/>
        <w:t xml:space="preserve">Au </w:t>
      </w:r>
      <w:r>
        <w:rPr>
          <w:rFonts w:eastAsia="MS Mincho"/>
        </w:rPr>
        <w:t>Japon</w:t>
      </w:r>
      <w:r>
        <w:t xml:space="preserve">, la participation des femmes à la </w:t>
      </w:r>
      <w:r>
        <w:rPr>
          <w:rFonts w:eastAsia="MS Mincho"/>
        </w:rPr>
        <w:t>politique</w:t>
      </w:r>
      <w:r>
        <w:t xml:space="preserve"> et aux processus décision</w:t>
      </w:r>
      <w:r w:rsidR="00905BAE">
        <w:t>nels</w:t>
      </w:r>
      <w:r>
        <w:t xml:space="preserve"> </w:t>
      </w:r>
      <w:r w:rsidR="00905BAE">
        <w:t>reste faible. Cela est dû</w:t>
      </w:r>
      <w:r>
        <w:t xml:space="preserve"> à l</w:t>
      </w:r>
      <w:r w:rsidR="00C175ED">
        <w:t>’</w:t>
      </w:r>
      <w:r>
        <w:t xml:space="preserve">insuffisance des mesures prises par le Gouvernement, aux pratiques coutumières </w:t>
      </w:r>
      <w:r w:rsidR="00905BAE">
        <w:t xml:space="preserve">de gestion </w:t>
      </w:r>
      <w:r>
        <w:t>du personnel fondées sur le comportement traditionnel des hommes au travail</w:t>
      </w:r>
      <w:r w:rsidR="00905BAE">
        <w:t>,</w:t>
      </w:r>
      <w:r>
        <w:t xml:space="preserve"> notamment en matière d</w:t>
      </w:r>
      <w:r w:rsidR="00C175ED">
        <w:t>’</w:t>
      </w:r>
      <w:r>
        <w:t>heures supplémentaires</w:t>
      </w:r>
      <w:r w:rsidR="00905BAE">
        <w:t>,</w:t>
      </w:r>
      <w:r>
        <w:t xml:space="preserve"> et </w:t>
      </w:r>
      <w:r w:rsidR="00905BAE">
        <w:t xml:space="preserve">au fait que </w:t>
      </w:r>
      <w:r>
        <w:t xml:space="preserve">les femmes </w:t>
      </w:r>
      <w:r w:rsidR="00905BAE">
        <w:t xml:space="preserve">interrompent </w:t>
      </w:r>
      <w:r>
        <w:t>leur carrière pour s</w:t>
      </w:r>
      <w:r w:rsidR="00C175ED">
        <w:t>’</w:t>
      </w:r>
      <w:r>
        <w:t>occuper de</w:t>
      </w:r>
      <w:r w:rsidR="00905BAE">
        <w:t>s</w:t>
      </w:r>
      <w:r>
        <w:t xml:space="preserve"> enfants et </w:t>
      </w:r>
      <w:r w:rsidR="00905BAE">
        <w:t>d</w:t>
      </w:r>
      <w:r>
        <w:t xml:space="preserve">u foyer, </w:t>
      </w:r>
      <w:r w:rsidR="00905BAE">
        <w:t>ce qui limite</w:t>
      </w:r>
      <w:r>
        <w:t xml:space="preserve"> le nombre de candidates à des </w:t>
      </w:r>
      <w:r w:rsidR="00905BAE">
        <w:t>postes de direction</w:t>
      </w:r>
      <w:r>
        <w:t>.</w:t>
      </w:r>
    </w:p>
    <w:p w:rsidR="00B24F82" w:rsidRDefault="00B24F82" w:rsidP="00905BAE">
      <w:pPr>
        <w:pStyle w:val="SingleTxtG"/>
      </w:pPr>
      <w:r>
        <w:t>11.</w:t>
      </w:r>
      <w:r>
        <w:tab/>
        <w:t xml:space="preserve">Le troisième </w:t>
      </w:r>
      <w:r w:rsidR="00E75448">
        <w:t>P</w:t>
      </w:r>
      <w:r>
        <w:t>lan de base</w:t>
      </w:r>
      <w:r w:rsidR="00E75448">
        <w:t>,</w:t>
      </w:r>
      <w:r>
        <w:t xml:space="preserve"> adopté par le </w:t>
      </w:r>
      <w:r w:rsidR="00E75448">
        <w:t>C</w:t>
      </w:r>
      <w:r>
        <w:t>abinet en décembre 2010, met l</w:t>
      </w:r>
      <w:r w:rsidR="00C175ED">
        <w:t>’</w:t>
      </w:r>
      <w:r>
        <w:t xml:space="preserve">accent sur </w:t>
      </w:r>
      <w:r w:rsidR="00E75448">
        <w:t xml:space="preserve">une «action </w:t>
      </w:r>
      <w:r>
        <w:t>posi</w:t>
      </w:r>
      <w:r w:rsidR="00E75448">
        <w:t>tive» efficace</w:t>
      </w:r>
      <w:r>
        <w:t xml:space="preserve"> </w:t>
      </w:r>
      <w:r w:rsidR="00E75448">
        <w:t>qu</w:t>
      </w:r>
      <w:r w:rsidR="00C175ED">
        <w:t>’</w:t>
      </w:r>
      <w:r w:rsidR="00E75448">
        <w:t xml:space="preserve">il met </w:t>
      </w:r>
      <w:r>
        <w:t xml:space="preserve">en place </w:t>
      </w:r>
      <w:r w:rsidR="00E75448">
        <w:t xml:space="preserve">en fixant </w:t>
      </w:r>
      <w:r>
        <w:t>des échéances</w:t>
      </w:r>
      <w:r w:rsidR="008D09AF">
        <w:t>,</w:t>
      </w:r>
      <w:r>
        <w:t xml:space="preserve"> des objectifs chiffrés et un calendrier pour chacun des domaines prioritaires. Le Gouvernement accorde la priorité aux domaines </w:t>
      </w:r>
      <w:r w:rsidR="00E75448">
        <w:t>indiqués dans les observations finales</w:t>
      </w:r>
      <w:r>
        <w:t xml:space="preserve"> et fixe </w:t>
      </w:r>
      <w:r w:rsidR="00E75448">
        <w:t xml:space="preserve">davantage </w:t>
      </w:r>
      <w:r>
        <w:t>d</w:t>
      </w:r>
      <w:r w:rsidR="00C175ED">
        <w:t>’</w:t>
      </w:r>
      <w:r>
        <w:t xml:space="preserve">objectifs chiffrés dans le troisième </w:t>
      </w:r>
      <w:r w:rsidR="00E75448">
        <w:t>P</w:t>
      </w:r>
      <w:r>
        <w:t xml:space="preserve">lan de base que dans le deuxième </w:t>
      </w:r>
      <w:r w:rsidR="00E75448">
        <w:t>P</w:t>
      </w:r>
      <w:r>
        <w:t>lan de base pour l</w:t>
      </w:r>
      <w:r w:rsidR="00C175ED">
        <w:t>’</w:t>
      </w:r>
      <w:r>
        <w:t>égalité des sexes (point</w:t>
      </w:r>
      <w:r w:rsidR="00F83AC0">
        <w:t>s</w:t>
      </w:r>
      <w:r>
        <w:t xml:space="preserve"> 5 à 19). (Voir </w:t>
      </w:r>
      <w:r w:rsidR="00E75448">
        <w:t xml:space="preserve">le </w:t>
      </w:r>
      <w:r>
        <w:t xml:space="preserve">document </w:t>
      </w:r>
      <w:r>
        <w:rPr>
          <w:rFonts w:eastAsia="MS Mincho"/>
        </w:rPr>
        <w:t>n</w:t>
      </w:r>
      <w:r>
        <w:rPr>
          <w:rFonts w:eastAsia="MS Mincho"/>
          <w:vertAlign w:val="superscript"/>
        </w:rPr>
        <w:t>o</w:t>
      </w:r>
      <w:r>
        <w:t> 1</w:t>
      </w:r>
      <w:r w:rsidR="008D09AF">
        <w:t>.</w:t>
      </w:r>
      <w:r>
        <w:t>)</w:t>
      </w:r>
    </w:p>
    <w:p w:rsidR="00B24F82" w:rsidRDefault="00E75448" w:rsidP="00E75448">
      <w:pPr>
        <w:pStyle w:val="H23G"/>
      </w:pPr>
      <w:r>
        <w:tab/>
      </w:r>
      <w:r w:rsidR="00B24F82">
        <w:t>2.</w:t>
      </w:r>
      <w:r w:rsidR="00B24F82">
        <w:tab/>
        <w:t xml:space="preserve">Développement de la participation </w:t>
      </w:r>
      <w:r w:rsidR="007D587F">
        <w:t xml:space="preserve">des femmes </w:t>
      </w:r>
      <w:r w:rsidR="00B24F82">
        <w:t xml:space="preserve">en </w:t>
      </w:r>
      <w:r w:rsidR="00B24F82" w:rsidRPr="008611E8">
        <w:rPr>
          <w:rFonts w:eastAsia="MS Mincho"/>
        </w:rPr>
        <w:t>politique</w:t>
      </w:r>
    </w:p>
    <w:p w:rsidR="00B24F82" w:rsidRDefault="00B24F82" w:rsidP="00905BAE">
      <w:pPr>
        <w:pStyle w:val="SingleTxtG"/>
        <w:rPr>
          <w:rFonts w:eastAsia="MS Mincho"/>
        </w:rPr>
      </w:pPr>
      <w:r>
        <w:t>12.</w:t>
      </w:r>
      <w:r>
        <w:tab/>
        <w:t xml:space="preserve">Dans le troisième </w:t>
      </w:r>
      <w:r w:rsidR="007D587F">
        <w:t>P</w:t>
      </w:r>
      <w:r>
        <w:t xml:space="preserve">lan de base, le Gouvernement fixe pour la première fois des objectifs visant à accroître la </w:t>
      </w:r>
      <w:r>
        <w:rPr>
          <w:rFonts w:eastAsia="MS Mincho"/>
        </w:rPr>
        <w:t xml:space="preserve">représentation des femmes en </w:t>
      </w:r>
      <w:r w:rsidRPr="008611E8">
        <w:rPr>
          <w:rFonts w:eastAsia="MS Mincho"/>
        </w:rPr>
        <w:t>politique</w:t>
      </w:r>
      <w:r>
        <w:rPr>
          <w:rFonts w:eastAsia="MS Mincho"/>
        </w:rPr>
        <w:t xml:space="preserve">. </w:t>
      </w:r>
      <w:r w:rsidR="007D587F">
        <w:rPr>
          <w:rFonts w:eastAsia="MS Mincho"/>
        </w:rPr>
        <w:t>Il s</w:t>
      </w:r>
      <w:r w:rsidR="00C175ED">
        <w:rPr>
          <w:rFonts w:eastAsia="MS Mincho"/>
        </w:rPr>
        <w:t>’</w:t>
      </w:r>
      <w:r w:rsidR="007D587F">
        <w:rPr>
          <w:rFonts w:eastAsia="MS Mincho"/>
        </w:rPr>
        <w:t>est employé à promouvoir activement l</w:t>
      </w:r>
      <w:r>
        <w:rPr>
          <w:rFonts w:eastAsia="MS Mincho"/>
        </w:rPr>
        <w:t>es mesures</w:t>
      </w:r>
      <w:r w:rsidR="007D587F">
        <w:rPr>
          <w:rFonts w:eastAsia="MS Mincho"/>
        </w:rPr>
        <w:t xml:space="preserve"> impulsées </w:t>
      </w:r>
      <w:r>
        <w:rPr>
          <w:rFonts w:eastAsia="MS Mincho"/>
        </w:rPr>
        <w:t>par l</w:t>
      </w:r>
      <w:r w:rsidR="007D587F">
        <w:rPr>
          <w:rFonts w:eastAsia="MS Mincho"/>
        </w:rPr>
        <w:t>a</w:t>
      </w:r>
      <w:r>
        <w:rPr>
          <w:rFonts w:eastAsia="MS Mincho"/>
        </w:rPr>
        <w:t xml:space="preserve"> Ministre d</w:t>
      </w:r>
      <w:r w:rsidR="00C175ED">
        <w:rPr>
          <w:rFonts w:eastAsia="MS Mincho"/>
        </w:rPr>
        <w:t>’</w:t>
      </w:r>
      <w:r>
        <w:rPr>
          <w:rFonts w:eastAsia="MS Mincho"/>
        </w:rPr>
        <w:t>État pour l</w:t>
      </w:r>
      <w:r w:rsidR="00C175ED">
        <w:rPr>
          <w:rFonts w:eastAsia="MS Mincho"/>
        </w:rPr>
        <w:t>’</w:t>
      </w:r>
      <w:r>
        <w:rPr>
          <w:rFonts w:eastAsia="MS Mincho"/>
        </w:rPr>
        <w:t xml:space="preserve">égalité des sexes </w:t>
      </w:r>
      <w:r w:rsidR="007D587F">
        <w:rPr>
          <w:rFonts w:eastAsia="MS Mincho"/>
        </w:rPr>
        <w:t>auprès d</w:t>
      </w:r>
      <w:r>
        <w:rPr>
          <w:rFonts w:eastAsia="MS Mincho"/>
        </w:rPr>
        <w:t xml:space="preserve">es partis </w:t>
      </w:r>
      <w:r w:rsidRPr="008611E8">
        <w:rPr>
          <w:rFonts w:eastAsia="MS Mincho"/>
        </w:rPr>
        <w:t>politique</w:t>
      </w:r>
      <w:r>
        <w:rPr>
          <w:rFonts w:eastAsia="MS Mincho"/>
        </w:rPr>
        <w:t xml:space="preserve">s et autres organisations connexes. </w:t>
      </w:r>
      <w:r w:rsidR="007D587F">
        <w:rPr>
          <w:rFonts w:eastAsia="MS Mincho"/>
        </w:rPr>
        <w:t xml:space="preserve">Ces mesures sont décrites </w:t>
      </w:r>
      <w:r>
        <w:rPr>
          <w:rFonts w:eastAsia="MS Mincho"/>
        </w:rPr>
        <w:t>ci-dessous.</w:t>
      </w:r>
    </w:p>
    <w:p w:rsidR="00B24F82" w:rsidRDefault="00852B29" w:rsidP="00905BAE">
      <w:pPr>
        <w:pStyle w:val="SingleTxtG"/>
      </w:pPr>
      <w:r>
        <w:rPr>
          <w:rFonts w:eastAsia="MS Mincho"/>
        </w:rPr>
        <w:t>13.</w:t>
      </w:r>
      <w:r>
        <w:rPr>
          <w:rFonts w:eastAsia="MS Mincho"/>
        </w:rPr>
        <w:tab/>
      </w:r>
      <w:r>
        <w:t>Dans des documents officiels publiés en février 2011, l</w:t>
      </w:r>
      <w:r>
        <w:rPr>
          <w:rFonts w:eastAsia="MS Mincho"/>
        </w:rPr>
        <w:t>a</w:t>
      </w:r>
      <w:r w:rsidR="00B24F82">
        <w:rPr>
          <w:rFonts w:eastAsia="MS Mincho"/>
        </w:rPr>
        <w:t xml:space="preserve"> Ministre d</w:t>
      </w:r>
      <w:r w:rsidR="00C175ED">
        <w:rPr>
          <w:rFonts w:eastAsia="MS Mincho"/>
        </w:rPr>
        <w:t>’</w:t>
      </w:r>
      <w:r w:rsidR="00B24F82">
        <w:rPr>
          <w:rFonts w:eastAsia="MS Mincho"/>
        </w:rPr>
        <w:t>État pour l</w:t>
      </w:r>
      <w:r w:rsidR="00C175ED">
        <w:rPr>
          <w:rFonts w:eastAsia="MS Mincho"/>
        </w:rPr>
        <w:t>’</w:t>
      </w:r>
      <w:r w:rsidR="00B24F82">
        <w:rPr>
          <w:rFonts w:eastAsia="MS Mincho"/>
        </w:rPr>
        <w:t>égalité des sexes a demandé instamment</w:t>
      </w:r>
      <w:r>
        <w:rPr>
          <w:rFonts w:eastAsia="MS Mincho"/>
        </w:rPr>
        <w:t xml:space="preserve"> </w:t>
      </w:r>
      <w:r w:rsidR="00B24F82">
        <w:rPr>
          <w:rFonts w:eastAsia="MS Mincho"/>
        </w:rPr>
        <w:t xml:space="preserve">à chaque parti </w:t>
      </w:r>
      <w:r w:rsidR="00B24F82" w:rsidRPr="008611E8">
        <w:rPr>
          <w:rFonts w:eastAsia="MS Mincho"/>
        </w:rPr>
        <w:t>politique</w:t>
      </w:r>
      <w:r w:rsidR="00B24F82">
        <w:rPr>
          <w:rFonts w:eastAsia="MS Mincho"/>
        </w:rPr>
        <w:t xml:space="preserve"> et association de présidents d</w:t>
      </w:r>
      <w:r w:rsidR="00C175ED">
        <w:rPr>
          <w:rFonts w:eastAsia="MS Mincho"/>
        </w:rPr>
        <w:t>’</w:t>
      </w:r>
      <w:r w:rsidR="00B24F82">
        <w:rPr>
          <w:rFonts w:eastAsia="MS Mincho"/>
        </w:rPr>
        <w:t xml:space="preserve">assemblées locales, en se fondant sur le </w:t>
      </w:r>
      <w:r w:rsidR="00B24F82">
        <w:t xml:space="preserve">troisième </w:t>
      </w:r>
      <w:r>
        <w:t>P</w:t>
      </w:r>
      <w:r w:rsidR="00B24F82">
        <w:t xml:space="preserve">lan de base, de </w:t>
      </w:r>
      <w:r>
        <w:t xml:space="preserve">renforcer </w:t>
      </w:r>
      <w:r w:rsidR="00B24F82">
        <w:t xml:space="preserve">la participation des femmes à la </w:t>
      </w:r>
      <w:r>
        <w:t xml:space="preserve">vie </w:t>
      </w:r>
      <w:r w:rsidR="00B24F82">
        <w:rPr>
          <w:rFonts w:eastAsia="MS Mincho"/>
        </w:rPr>
        <w:t>politique</w:t>
      </w:r>
      <w:r w:rsidR="00B24F82">
        <w:t xml:space="preserve">. De plus, le </w:t>
      </w:r>
      <w:r w:rsidR="009C2C0D">
        <w:t>P</w:t>
      </w:r>
      <w:r w:rsidR="00B24F82">
        <w:t xml:space="preserve">remier Vice-Ministre a tenu des réunions avec le Secrétaire général de chacun des partis pour examiner la question et leur </w:t>
      </w:r>
      <w:r>
        <w:t>a demandé</w:t>
      </w:r>
      <w:r w:rsidR="00B24F82">
        <w:t xml:space="preserve"> leur collaboration. Les documents soulignaient que </w:t>
      </w:r>
      <w:r>
        <w:t xml:space="preserve">cette </w:t>
      </w:r>
      <w:r w:rsidR="00B24F82">
        <w:t xml:space="preserve">collaboration était indispensable pour augmenter le nombre de candidates aux élections à la </w:t>
      </w:r>
      <w:r>
        <w:t>C</w:t>
      </w:r>
      <w:r w:rsidR="00B24F82">
        <w:t xml:space="preserve">hambre des </w:t>
      </w:r>
      <w:r w:rsidR="00B24F82">
        <w:rPr>
          <w:rFonts w:eastAsia="MS Mincho"/>
        </w:rPr>
        <w:t>représentant</w:t>
      </w:r>
      <w:r w:rsidR="00B24F82">
        <w:t xml:space="preserve">s, à la </w:t>
      </w:r>
      <w:r>
        <w:t>C</w:t>
      </w:r>
      <w:r w:rsidR="00B24F82">
        <w:t xml:space="preserve">hambre des conseillers et dans les assemblées locales et </w:t>
      </w:r>
      <w:r>
        <w:t xml:space="preserve">que des efforts devaient être faits </w:t>
      </w:r>
      <w:r w:rsidR="00B24F82">
        <w:t xml:space="preserve">pour améliorer </w:t>
      </w:r>
      <w:r>
        <w:t>l</w:t>
      </w:r>
      <w:r w:rsidR="00C175ED">
        <w:t>’</w:t>
      </w:r>
      <w:r w:rsidR="00B24F82">
        <w:t xml:space="preserve">équilibre </w:t>
      </w:r>
      <w:r>
        <w:t xml:space="preserve">entre vie professionnelle et </w:t>
      </w:r>
      <w:r w:rsidR="00B24F82">
        <w:t>vie privée, parallèle</w:t>
      </w:r>
      <w:r>
        <w:t>ment</w:t>
      </w:r>
      <w:r w:rsidR="00B24F82">
        <w:t xml:space="preserve"> à l</w:t>
      </w:r>
      <w:r w:rsidR="00C175ED">
        <w:t>’</w:t>
      </w:r>
      <w:r w:rsidR="00B24F82">
        <w:t xml:space="preserve">application de «mesures </w:t>
      </w:r>
      <w:r>
        <w:t>préférentielles</w:t>
      </w:r>
      <w:r w:rsidR="00B24F82">
        <w:t>», parmi lesquelles la création d</w:t>
      </w:r>
      <w:r w:rsidR="00C175ED">
        <w:t>’</w:t>
      </w:r>
      <w:r w:rsidR="00B24F82">
        <w:t xml:space="preserve">un réseau de femmes </w:t>
      </w:r>
      <w:r>
        <w:t xml:space="preserve">membres </w:t>
      </w:r>
      <w:r w:rsidR="00B24F82">
        <w:t>d</w:t>
      </w:r>
      <w:r w:rsidR="00C175ED">
        <w:t>’</w:t>
      </w:r>
      <w:r w:rsidR="00B24F82">
        <w:t>assemblées locales.</w:t>
      </w:r>
    </w:p>
    <w:p w:rsidR="00B24F82" w:rsidRDefault="00B24F82" w:rsidP="00905BAE">
      <w:pPr>
        <w:pStyle w:val="SingleTxtG"/>
      </w:pPr>
      <w:r>
        <w:t>14.</w:t>
      </w:r>
      <w:r>
        <w:tab/>
        <w:t>De plus, pour encourager la constitution d</w:t>
      </w:r>
      <w:r w:rsidR="00C175ED">
        <w:t>’</w:t>
      </w:r>
      <w:r>
        <w:t xml:space="preserve">un réseau </w:t>
      </w:r>
      <w:r w:rsidR="00852B29">
        <w:t xml:space="preserve">de </w:t>
      </w:r>
      <w:r>
        <w:t xml:space="preserve">femmes à la tête des collectivités locales et la participation des femmes </w:t>
      </w:r>
      <w:r w:rsidR="00852B29">
        <w:t xml:space="preserve">à </w:t>
      </w:r>
      <w:r>
        <w:t xml:space="preserve">la </w:t>
      </w:r>
      <w:r w:rsidR="00852B29">
        <w:t xml:space="preserve">vie </w:t>
      </w:r>
      <w:r>
        <w:t xml:space="preserve">politique et </w:t>
      </w:r>
      <w:r w:rsidR="00852B29">
        <w:t xml:space="preserve">à </w:t>
      </w:r>
      <w:r>
        <w:t>la prise de décision</w:t>
      </w:r>
      <w:r w:rsidR="00B013D3">
        <w:t>s</w:t>
      </w:r>
      <w:r>
        <w:t xml:space="preserve">, le </w:t>
      </w:r>
      <w:r w:rsidR="00852B29">
        <w:t>Bureau du C</w:t>
      </w:r>
      <w:r>
        <w:t>abinet a organisé une rencontre de</w:t>
      </w:r>
      <w:r w:rsidR="00852B29">
        <w:t>s</w:t>
      </w:r>
      <w:r>
        <w:t xml:space="preserve"> femmes gouverneurs et maires en décembre 2009, afin de célébrer le trentième anniversaire de la Convention sur l</w:t>
      </w:r>
      <w:r w:rsidR="00C175ED">
        <w:t>’</w:t>
      </w:r>
      <w:r>
        <w:t xml:space="preserve">élimination de toutes les formes de </w:t>
      </w:r>
      <w:r w:rsidR="00852B29" w:rsidRPr="00AE4C81">
        <w:t>d</w:t>
      </w:r>
      <w:r w:rsidRPr="00AE4C81">
        <w:t>iscrimination à l</w:t>
      </w:r>
      <w:r w:rsidR="00C175ED">
        <w:t>’</w:t>
      </w:r>
      <w:r w:rsidRPr="00AE4C81">
        <w:t>égard des femmes</w:t>
      </w:r>
      <w:r>
        <w:t xml:space="preserve">. Vingt-deux </w:t>
      </w:r>
      <w:r w:rsidR="00852B29">
        <w:t>des</w:t>
      </w:r>
      <w:r>
        <w:t xml:space="preserve"> </w:t>
      </w:r>
      <w:r w:rsidR="00852B29">
        <w:t xml:space="preserve">29 </w:t>
      </w:r>
      <w:r>
        <w:t xml:space="preserve">femmes </w:t>
      </w:r>
      <w:r w:rsidR="00852B29">
        <w:t>invitées par la Ministre d</w:t>
      </w:r>
      <w:r w:rsidR="00C175ED">
        <w:t>’</w:t>
      </w:r>
      <w:r w:rsidR="00852B29">
        <w:t>État pour l</w:t>
      </w:r>
      <w:r w:rsidR="00C175ED">
        <w:t>’</w:t>
      </w:r>
      <w:r w:rsidR="00852B29">
        <w:t xml:space="preserve">égalité des sexes </w:t>
      </w:r>
      <w:r>
        <w:t>y ont participé</w:t>
      </w:r>
      <w:r w:rsidR="00852B29">
        <w:t>;</w:t>
      </w:r>
      <w:r>
        <w:t xml:space="preserve"> elles ont décrit leurs efforts </w:t>
      </w:r>
      <w:r w:rsidR="00852B29">
        <w:t xml:space="preserve">visant le </w:t>
      </w:r>
      <w:r>
        <w:t>développement régional, la garde d</w:t>
      </w:r>
      <w:r w:rsidR="00852B29">
        <w:t xml:space="preserve">es </w:t>
      </w:r>
      <w:r>
        <w:t>enfants</w:t>
      </w:r>
      <w:r w:rsidR="00852B29">
        <w:t xml:space="preserve"> et </w:t>
      </w:r>
      <w:r>
        <w:t>l</w:t>
      </w:r>
      <w:r w:rsidR="00C175ED">
        <w:t>’</w:t>
      </w:r>
      <w:r>
        <w:t xml:space="preserve">égalité </w:t>
      </w:r>
      <w:r w:rsidR="00852B29">
        <w:t>d</w:t>
      </w:r>
      <w:r>
        <w:t xml:space="preserve">es sexes et </w:t>
      </w:r>
      <w:r w:rsidR="00852B29">
        <w:t xml:space="preserve">elles </w:t>
      </w:r>
      <w:r>
        <w:t xml:space="preserve">ont adopté une déclaration. </w:t>
      </w:r>
    </w:p>
    <w:p w:rsidR="00B24F82" w:rsidRDefault="00B24F82" w:rsidP="00905BAE">
      <w:pPr>
        <w:pStyle w:val="SingleTxtG"/>
      </w:pPr>
      <w:r>
        <w:t>15.</w:t>
      </w:r>
      <w:r>
        <w:tab/>
        <w:t>De même, afin d</w:t>
      </w:r>
      <w:r w:rsidR="00C175ED">
        <w:t>’</w:t>
      </w:r>
      <w:r>
        <w:t>encourager la participation des femmes dans les régions, l</w:t>
      </w:r>
      <w:r w:rsidR="00852B29">
        <w:t>a</w:t>
      </w:r>
      <w:r>
        <w:t xml:space="preserve"> Ministre d</w:t>
      </w:r>
      <w:r w:rsidR="00C175ED">
        <w:t>’</w:t>
      </w:r>
      <w:r>
        <w:t>État pour l</w:t>
      </w:r>
      <w:r w:rsidR="00C175ED">
        <w:t>’</w:t>
      </w:r>
      <w:r>
        <w:t>égalité des sexes a, lors de la conférence de l</w:t>
      </w:r>
      <w:r w:rsidR="00C175ED">
        <w:t>’</w:t>
      </w:r>
      <w:r w:rsidR="00852B29">
        <w:t>A</w:t>
      </w:r>
      <w:r>
        <w:t xml:space="preserve">ssociation </w:t>
      </w:r>
      <w:r w:rsidR="00852B29">
        <w:t xml:space="preserve">nationale </w:t>
      </w:r>
      <w:r>
        <w:t>des gouverneurs</w:t>
      </w:r>
      <w:r w:rsidR="00852B29">
        <w:t>,</w:t>
      </w:r>
      <w:r>
        <w:t xml:space="preserve"> en novembre 2009, fermement demandé </w:t>
      </w:r>
      <w:r w:rsidR="000225AB">
        <w:t>à ces dernier</w:t>
      </w:r>
      <w:r w:rsidR="00B013D3">
        <w:t>s</w:t>
      </w:r>
      <w:r w:rsidR="000225AB">
        <w:t xml:space="preserve"> </w:t>
      </w:r>
      <w:r>
        <w:t>de s</w:t>
      </w:r>
      <w:r w:rsidR="00C175ED">
        <w:t>’</w:t>
      </w:r>
      <w:r>
        <w:t>efforcer de promouvoir l</w:t>
      </w:r>
      <w:r w:rsidR="00C175ED">
        <w:t>’</w:t>
      </w:r>
      <w:r>
        <w:t xml:space="preserve">égalité des sexes dans leur préfecture, et leur a distribué une «carte de la participation </w:t>
      </w:r>
      <w:r w:rsidR="000225AB">
        <w:t xml:space="preserve">des femmes </w:t>
      </w:r>
      <w:r>
        <w:t xml:space="preserve">par préfecture», sur laquelle on peut </w:t>
      </w:r>
      <w:r w:rsidR="000225AB">
        <w:t xml:space="preserve">visualiser </w:t>
      </w:r>
      <w:r>
        <w:t>le taux de participation des femmes par préfecture (femmes membres d</w:t>
      </w:r>
      <w:r w:rsidR="00C175ED">
        <w:t>’</w:t>
      </w:r>
      <w:r>
        <w:t>assemblées préfectorales, femmes</w:t>
      </w:r>
      <w:r w:rsidR="000225AB">
        <w:t xml:space="preserve"> à des postes de responsabilité</w:t>
      </w:r>
      <w:r>
        <w:t xml:space="preserve"> dans les collectivités locales, femmes membres de comités agricoles, femmes sous-directrices ou occupant des fonctions élevées dans </w:t>
      </w:r>
      <w:r w:rsidR="0051543F">
        <w:t>l</w:t>
      </w:r>
      <w:r>
        <w:t>es établissements d</w:t>
      </w:r>
      <w:r w:rsidR="00C175ED">
        <w:t>’</w:t>
      </w:r>
      <w:r>
        <w:t xml:space="preserve">enseignement secondaire </w:t>
      </w:r>
      <w:r w:rsidR="0051543F">
        <w:t xml:space="preserve">ou encore femmes responsables </w:t>
      </w:r>
      <w:r>
        <w:t>d</w:t>
      </w:r>
      <w:r w:rsidR="00C175ED">
        <w:t>’</w:t>
      </w:r>
      <w:r>
        <w:t>organes communautaires autonomes</w:t>
      </w:r>
      <w:r w:rsidR="0051543F">
        <w:t>)</w:t>
      </w:r>
      <w:r>
        <w:t xml:space="preserve">. </w:t>
      </w:r>
    </w:p>
    <w:p w:rsidR="00B24F82" w:rsidRPr="000A3FC7" w:rsidRDefault="0051543F" w:rsidP="0051543F">
      <w:pPr>
        <w:pStyle w:val="H23G"/>
      </w:pPr>
      <w:r>
        <w:tab/>
      </w:r>
      <w:r w:rsidR="00B24F82" w:rsidRPr="000A3FC7">
        <w:t>3.</w:t>
      </w:r>
      <w:r w:rsidR="00B24F82" w:rsidRPr="000A3FC7">
        <w:tab/>
        <w:t>Développement de la participation des femmes dans le secteur public</w:t>
      </w:r>
    </w:p>
    <w:p w:rsidR="00B24F82" w:rsidRDefault="00B24F82" w:rsidP="00905BAE">
      <w:pPr>
        <w:pStyle w:val="SingleTxtG"/>
      </w:pPr>
      <w:r>
        <w:t>16.</w:t>
      </w:r>
      <w:r>
        <w:tab/>
      </w:r>
      <w:r w:rsidR="006D59AF">
        <w:t>Dans l</w:t>
      </w:r>
      <w:r w:rsidR="00C175ED">
        <w:t>’</w:t>
      </w:r>
      <w:r w:rsidR="006D59AF">
        <w:t xml:space="preserve">optique de renforcer les effectifs féminins dans la fonction publique, </w:t>
      </w:r>
      <w:r>
        <w:t xml:space="preserve">le troisième </w:t>
      </w:r>
      <w:r w:rsidR="006D59AF">
        <w:t>P</w:t>
      </w:r>
      <w:r>
        <w:t>lan de base établit des objec</w:t>
      </w:r>
      <w:r w:rsidR="006D59AF">
        <w:t>tifs chiffrés par type d</w:t>
      </w:r>
      <w:r w:rsidR="00C175ED">
        <w:t>’</w:t>
      </w:r>
      <w:r w:rsidR="006D59AF">
        <w:t>emploi</w:t>
      </w:r>
      <w:r>
        <w:t xml:space="preserve"> et prévoit que chaque ministère doit </w:t>
      </w:r>
      <w:r w:rsidR="006D59AF">
        <w:t xml:space="preserve">fixer </w:t>
      </w:r>
      <w:r>
        <w:t xml:space="preserve">ses propres objectifs </w:t>
      </w:r>
      <w:r w:rsidR="006D59AF">
        <w:t xml:space="preserve">chiffrés en matière de </w:t>
      </w:r>
      <w:r>
        <w:t xml:space="preserve">recrutement et </w:t>
      </w:r>
      <w:r w:rsidR="006D59AF">
        <w:t xml:space="preserve">de </w:t>
      </w:r>
      <w:r>
        <w:t>promotion de fonctionnaires</w:t>
      </w:r>
      <w:r w:rsidR="006D59AF">
        <w:t xml:space="preserve"> femmes</w:t>
      </w:r>
      <w:r>
        <w:t xml:space="preserve">. </w:t>
      </w:r>
      <w:r>
        <w:rPr>
          <w:rFonts w:eastAsia="MS Mincho"/>
        </w:rPr>
        <w:t>En ce qui concerne</w:t>
      </w:r>
      <w:r>
        <w:t xml:space="preserve"> les </w:t>
      </w:r>
      <w:r w:rsidR="006D59AF">
        <w:t>collectivités locales</w:t>
      </w:r>
      <w:r>
        <w:t>, le Gouvernement a demandé instamment à chaque gouverneur de préfecture et aux maires de certaines villes d</w:t>
      </w:r>
      <w:r w:rsidR="00C175ED">
        <w:t>’</w:t>
      </w:r>
      <w:r>
        <w:t xml:space="preserve">adopter le même type de mesures. </w:t>
      </w:r>
      <w:r w:rsidR="006D59AF">
        <w:t xml:space="preserve">Les mesures adoptées </w:t>
      </w:r>
      <w:r>
        <w:t>sont décrit</w:t>
      </w:r>
      <w:r w:rsidR="006D59AF">
        <w:t>e</w:t>
      </w:r>
      <w:r>
        <w:t>s ci-dessous.</w:t>
      </w:r>
    </w:p>
    <w:p w:rsidR="00B24F82" w:rsidRDefault="002D54B1" w:rsidP="002D54B1">
      <w:pPr>
        <w:pStyle w:val="H4G"/>
      </w:pPr>
      <w:r>
        <w:tab/>
      </w:r>
      <w:r w:rsidR="00B24F82">
        <w:t>a)</w:t>
      </w:r>
      <w:r w:rsidR="00B24F82">
        <w:tab/>
        <w:t xml:space="preserve">Mesures </w:t>
      </w:r>
      <w:r>
        <w:t>visant à développer le</w:t>
      </w:r>
      <w:r w:rsidR="00B24F82">
        <w:t xml:space="preserve"> recrutement et la promotion des femmes dans </w:t>
      </w:r>
      <w:r>
        <w:t>la fonction publique</w:t>
      </w:r>
      <w:r w:rsidR="00B24F82">
        <w:t xml:space="preserve"> national</w:t>
      </w:r>
      <w:r>
        <w:t>e</w:t>
      </w:r>
      <w:r w:rsidR="00B24F82">
        <w:t>¨</w:t>
      </w:r>
    </w:p>
    <w:p w:rsidR="00B24F82" w:rsidRDefault="00B24F82" w:rsidP="00905BAE">
      <w:pPr>
        <w:pStyle w:val="SingleTxtG"/>
      </w:pPr>
      <w:r>
        <w:t>17.</w:t>
      </w:r>
      <w:r>
        <w:tab/>
        <w:t>L</w:t>
      </w:r>
      <w:r w:rsidR="00C175ED">
        <w:t>’</w:t>
      </w:r>
      <w:r>
        <w:t xml:space="preserve">administration nationale du personnel a </w:t>
      </w:r>
      <w:r w:rsidR="000F4B67">
        <w:t xml:space="preserve">revu </w:t>
      </w:r>
      <w:r>
        <w:t xml:space="preserve">et publié </w:t>
      </w:r>
      <w:r w:rsidR="000F4B67">
        <w:t>d</w:t>
      </w:r>
      <w:r>
        <w:t xml:space="preserve">es lignes directrices relatives au développement du recrutement et </w:t>
      </w:r>
      <w:r w:rsidR="000F4B67">
        <w:t xml:space="preserve">de </w:t>
      </w:r>
      <w:r>
        <w:t>la promotion de</w:t>
      </w:r>
      <w:r w:rsidR="000F4B67">
        <w:t xml:space="preserve"> fonctionnaires femmes,</w:t>
      </w:r>
      <w:r>
        <w:t xml:space="preserve"> fondées sur le troisième </w:t>
      </w:r>
      <w:r w:rsidR="000F4B67">
        <w:t>P</w:t>
      </w:r>
      <w:r>
        <w:t xml:space="preserve">lan de base, qui ont été distribuées en janvier 2011 à chacun des ministères. </w:t>
      </w:r>
      <w:r w:rsidR="000F4B67">
        <w:t xml:space="preserve">Selon ces </w:t>
      </w:r>
      <w:r>
        <w:t xml:space="preserve">lignes directrices, chaque ministère doit élaborer un plan qui fixe </w:t>
      </w:r>
      <w:r w:rsidR="000F4B67">
        <w:t>d</w:t>
      </w:r>
      <w:r>
        <w:t xml:space="preserve">es objectifs </w:t>
      </w:r>
      <w:r w:rsidR="000F4B67">
        <w:t xml:space="preserve">concernant le </w:t>
      </w:r>
      <w:r>
        <w:t xml:space="preserve">recrutement et </w:t>
      </w:r>
      <w:r w:rsidR="000F4B67">
        <w:t>la</w:t>
      </w:r>
      <w:r>
        <w:t xml:space="preserve"> promotion </w:t>
      </w:r>
      <w:r w:rsidR="000F4B67">
        <w:t xml:space="preserve">de fonctionnaires femmes </w:t>
      </w:r>
      <w:r>
        <w:t xml:space="preserve">et </w:t>
      </w:r>
      <w:r w:rsidR="00DF7F9E">
        <w:t>prévoit</w:t>
      </w:r>
      <w:r w:rsidR="000F4B67">
        <w:t xml:space="preserve"> </w:t>
      </w:r>
      <w:r>
        <w:t xml:space="preserve">des mesures concrètes pour les atteindre, </w:t>
      </w:r>
      <w:r w:rsidR="000F4B67">
        <w:t xml:space="preserve">étant entendu </w:t>
      </w:r>
      <w:r>
        <w:t xml:space="preserve">que le renforcement de la promotion exigera des efforts </w:t>
      </w:r>
      <w:r w:rsidR="000F4B67">
        <w:t>qui s</w:t>
      </w:r>
      <w:r w:rsidR="00C175ED">
        <w:t>’</w:t>
      </w:r>
      <w:r w:rsidR="000F4B67">
        <w:t xml:space="preserve">ajouteront </w:t>
      </w:r>
      <w:r>
        <w:t xml:space="preserve">à ceux qui devront être déployés pour </w:t>
      </w:r>
      <w:r w:rsidR="000F4B67">
        <w:t>renforcer</w:t>
      </w:r>
      <w:r>
        <w:t xml:space="preserve"> </w:t>
      </w:r>
      <w:r w:rsidR="000F4B67">
        <w:t xml:space="preserve">le </w:t>
      </w:r>
      <w:r>
        <w:t>recrutement.</w:t>
      </w:r>
    </w:p>
    <w:p w:rsidR="00B24F82" w:rsidRDefault="00B24F82" w:rsidP="00905BAE">
      <w:pPr>
        <w:pStyle w:val="SingleTxtG"/>
      </w:pPr>
      <w:r>
        <w:t>18.</w:t>
      </w:r>
      <w:r>
        <w:tab/>
        <w:t xml:space="preserve">En décembre 2010, les </w:t>
      </w:r>
      <w:r>
        <w:rPr>
          <w:rFonts w:eastAsia="MS Mincho"/>
        </w:rPr>
        <w:t>politique</w:t>
      </w:r>
      <w:r>
        <w:t>s de base pour l</w:t>
      </w:r>
      <w:r w:rsidR="000F4B67">
        <w:t>a nomination de responsables gouvernementaux</w:t>
      </w:r>
      <w:r>
        <w:t xml:space="preserve"> ont également été revues </w:t>
      </w:r>
      <w:r w:rsidR="000F4B67">
        <w:t>à l</w:t>
      </w:r>
      <w:r w:rsidR="00C175ED">
        <w:t>’</w:t>
      </w:r>
      <w:r w:rsidR="000F4B67">
        <w:t xml:space="preserve">occasion </w:t>
      </w:r>
      <w:r>
        <w:t>de l</w:t>
      </w:r>
      <w:r w:rsidR="00C175ED">
        <w:t>’</w:t>
      </w:r>
      <w:r>
        <w:t xml:space="preserve">adoption du troisième </w:t>
      </w:r>
      <w:r w:rsidR="000F4B67">
        <w:t>P</w:t>
      </w:r>
      <w:r>
        <w:t xml:space="preserve">lan de base par le </w:t>
      </w:r>
      <w:r w:rsidR="000F4B67">
        <w:t>C</w:t>
      </w:r>
      <w:r w:rsidR="00DF7F9E">
        <w:t>abinet. S</w:t>
      </w:r>
      <w:r w:rsidR="000F4B67">
        <w:t>e fondant sur celui-ci</w:t>
      </w:r>
      <w:r>
        <w:t xml:space="preserve">, le Gouvernement </w:t>
      </w:r>
      <w:r w:rsidR="000F4B67">
        <w:t>y encourage</w:t>
      </w:r>
      <w:r>
        <w:t xml:space="preserve"> le renforcement </w:t>
      </w:r>
      <w:r w:rsidR="000F4B67">
        <w:t>de l</w:t>
      </w:r>
      <w:r w:rsidR="00C175ED">
        <w:t>’</w:t>
      </w:r>
      <w:r w:rsidR="000F4B67">
        <w:t xml:space="preserve">emploi </w:t>
      </w:r>
      <w:r>
        <w:t xml:space="preserve">de femmes très qualifiées </w:t>
      </w:r>
      <w:r w:rsidR="000F4B67">
        <w:t xml:space="preserve">et motivées dans la fonction publique nationale, au moyen des mesures </w:t>
      </w:r>
      <w:r>
        <w:t xml:space="preserve">suivantes: </w:t>
      </w:r>
      <w:r w:rsidR="000F4B67">
        <w:t xml:space="preserve">soutenir </w:t>
      </w:r>
      <w:r>
        <w:t>l</w:t>
      </w:r>
      <w:r w:rsidR="00C175ED">
        <w:t>’</w:t>
      </w:r>
      <w:r w:rsidR="000F4B67">
        <w:t xml:space="preserve">évolution </w:t>
      </w:r>
      <w:r>
        <w:t xml:space="preserve">de carrière en augmentant </w:t>
      </w:r>
      <w:r w:rsidR="00A8021B">
        <w:t xml:space="preserve">le nombre de </w:t>
      </w:r>
      <w:r>
        <w:t xml:space="preserve">postes ouverts aux femmes </w:t>
      </w:r>
      <w:r w:rsidR="00A8021B">
        <w:t xml:space="preserve">et </w:t>
      </w:r>
      <w:r>
        <w:t xml:space="preserve">en </w:t>
      </w:r>
      <w:r w:rsidR="00A8021B">
        <w:t xml:space="preserve">réexaminant les </w:t>
      </w:r>
      <w:r>
        <w:t>affectation</w:t>
      </w:r>
      <w:r w:rsidR="00A8021B">
        <w:t>s traditionnelles</w:t>
      </w:r>
      <w:r>
        <w:t xml:space="preserve"> du personnel</w:t>
      </w:r>
      <w:r w:rsidR="00A8021B">
        <w:t>, proposer différentes</w:t>
      </w:r>
      <w:r>
        <w:t xml:space="preserve"> formation</w:t>
      </w:r>
      <w:r w:rsidR="00A8021B">
        <w:t>s</w:t>
      </w:r>
      <w:r>
        <w:t xml:space="preserve"> et </w:t>
      </w:r>
      <w:r w:rsidR="00A8021B">
        <w:t xml:space="preserve">favoriser </w:t>
      </w:r>
      <w:r>
        <w:t>l</w:t>
      </w:r>
      <w:r w:rsidR="00C175ED">
        <w:t>’</w:t>
      </w:r>
      <w:r>
        <w:t xml:space="preserve">équilibre </w:t>
      </w:r>
      <w:r w:rsidR="00A8021B">
        <w:t xml:space="preserve">entre </w:t>
      </w:r>
      <w:r>
        <w:t>vie privée</w:t>
      </w:r>
      <w:r w:rsidR="00A8021B">
        <w:t xml:space="preserve"> et </w:t>
      </w:r>
      <w:r>
        <w:t>vie professionnelle.</w:t>
      </w:r>
    </w:p>
    <w:p w:rsidR="00B24F82" w:rsidRDefault="00A8021B" w:rsidP="00AB7095">
      <w:pPr>
        <w:pStyle w:val="H4G"/>
      </w:pPr>
      <w:r>
        <w:tab/>
        <w:t>b</w:t>
      </w:r>
      <w:r w:rsidR="00207498">
        <w:t>)</w:t>
      </w:r>
      <w:r w:rsidR="00B24F82">
        <w:tab/>
        <w:t xml:space="preserve">Mesures </w:t>
      </w:r>
      <w:r w:rsidR="00BE4AB6">
        <w:t xml:space="preserve">visant à développer le </w:t>
      </w:r>
      <w:r w:rsidR="00B24F82">
        <w:t>recrutement et la promotion des femmes dans l</w:t>
      </w:r>
      <w:r w:rsidR="00BE4AB6">
        <w:t>a fonction publique</w:t>
      </w:r>
      <w:r w:rsidR="00B24F82">
        <w:t xml:space="preserve"> local</w:t>
      </w:r>
      <w:r w:rsidR="00BE4AB6">
        <w:t>e</w:t>
      </w:r>
    </w:p>
    <w:p w:rsidR="00B24F82" w:rsidRDefault="00BE4AB6" w:rsidP="00B24F82">
      <w:pPr>
        <w:pStyle w:val="SingleTxtG"/>
      </w:pPr>
      <w:r>
        <w:t>19.</w:t>
      </w:r>
      <w:r>
        <w:tab/>
        <w:t>Le Ministère</w:t>
      </w:r>
      <w:r w:rsidR="00B24F82">
        <w:t xml:space="preserve"> de l</w:t>
      </w:r>
      <w:r w:rsidR="00C175ED">
        <w:t>’</w:t>
      </w:r>
      <w:r w:rsidR="00B24F82">
        <w:t>intérieur et de</w:t>
      </w:r>
      <w:r>
        <w:t xml:space="preserve"> la communication</w:t>
      </w:r>
      <w:r w:rsidR="00B24F82">
        <w:t xml:space="preserve"> a </w:t>
      </w:r>
      <w:r>
        <w:t xml:space="preserve">transmis </w:t>
      </w:r>
      <w:r w:rsidR="00B24F82">
        <w:t xml:space="preserve">aux administrations locales des informations sur le troisième </w:t>
      </w:r>
      <w:r>
        <w:t>P</w:t>
      </w:r>
      <w:r w:rsidR="00B24F82">
        <w:t xml:space="preserve">lan de base et leur a demandé </w:t>
      </w:r>
      <w:r>
        <w:t xml:space="preserve">en janvier 2011 </w:t>
      </w:r>
      <w:r w:rsidR="00B24F82">
        <w:t>d</w:t>
      </w:r>
      <w:r w:rsidR="00C175ED">
        <w:t>’</w:t>
      </w:r>
      <w:r w:rsidR="00B24F82">
        <w:t xml:space="preserve">encourager les initiatives visant à renforcer le recrutement et la promotion des </w:t>
      </w:r>
      <w:r>
        <w:t>femmes</w:t>
      </w:r>
      <w:r w:rsidR="00B24F82">
        <w:t xml:space="preserve">. Le Ministère a également </w:t>
      </w:r>
      <w:r w:rsidR="00510875">
        <w:t>préconisé</w:t>
      </w:r>
      <w:r w:rsidR="00B24F82">
        <w:t xml:space="preserve">, lors de différentes réunions auxquelles participaient </w:t>
      </w:r>
      <w:r w:rsidR="00510875">
        <w:t>d</w:t>
      </w:r>
      <w:r w:rsidR="00B24F82">
        <w:t>es responsables du personnel d</w:t>
      </w:r>
      <w:r w:rsidR="00C175ED">
        <w:t>’</w:t>
      </w:r>
      <w:r w:rsidR="00B24F82">
        <w:t xml:space="preserve">administrations locales, des initiatives visant à renforcer le recrutement </w:t>
      </w:r>
      <w:r w:rsidR="00510875">
        <w:t xml:space="preserve">des femmes par la mise en </w:t>
      </w:r>
      <w:r w:rsidR="00B24F82">
        <w:t xml:space="preserve">place </w:t>
      </w:r>
      <w:r w:rsidR="00510875">
        <w:t>d</w:t>
      </w:r>
      <w:r w:rsidR="00C175ED">
        <w:t>’</w:t>
      </w:r>
      <w:r w:rsidR="00B24F82">
        <w:t xml:space="preserve">un système </w:t>
      </w:r>
      <w:r w:rsidR="00510875">
        <w:t xml:space="preserve">souple </w:t>
      </w:r>
      <w:r w:rsidR="00B24F82">
        <w:t>d</w:t>
      </w:r>
      <w:r w:rsidR="00C175ED">
        <w:t>’</w:t>
      </w:r>
      <w:r w:rsidR="00B24F82">
        <w:t xml:space="preserve">organisation du travail et </w:t>
      </w:r>
      <w:r w:rsidR="00510875">
        <w:t>de mesures d</w:t>
      </w:r>
      <w:r w:rsidR="00C175ED">
        <w:t>’</w:t>
      </w:r>
      <w:r w:rsidR="00510875">
        <w:t xml:space="preserve">accompagnement </w:t>
      </w:r>
      <w:r w:rsidR="00B24F82">
        <w:t>des carrières.</w:t>
      </w:r>
    </w:p>
    <w:p w:rsidR="00C175ED" w:rsidRDefault="00B24F82" w:rsidP="00B24F82">
      <w:pPr>
        <w:pStyle w:val="SingleTxtG"/>
      </w:pPr>
      <w:r>
        <w:t>20.</w:t>
      </w:r>
      <w:r>
        <w:tab/>
        <w:t xml:space="preserve">Dans des documents officiels du </w:t>
      </w:r>
      <w:r w:rsidR="00510875">
        <w:t>Bureau du C</w:t>
      </w:r>
      <w:r>
        <w:t>abinet publiés en janvier 2011, l</w:t>
      </w:r>
      <w:r w:rsidR="00510875">
        <w:t>a</w:t>
      </w:r>
      <w:r>
        <w:t xml:space="preserve"> Ministre d</w:t>
      </w:r>
      <w:r w:rsidR="00C175ED">
        <w:t>’</w:t>
      </w:r>
      <w:r>
        <w:t>État pour l</w:t>
      </w:r>
      <w:r w:rsidR="00C175ED">
        <w:t>’</w:t>
      </w:r>
      <w:r>
        <w:t xml:space="preserve">égalité des sexes </w:t>
      </w:r>
      <w:r w:rsidR="00510875">
        <w:t xml:space="preserve">prie </w:t>
      </w:r>
      <w:r>
        <w:t xml:space="preserve">instamment </w:t>
      </w:r>
      <w:r w:rsidR="00510875">
        <w:t xml:space="preserve">tous les </w:t>
      </w:r>
      <w:r>
        <w:t>gouverneur</w:t>
      </w:r>
      <w:r w:rsidR="00510875">
        <w:t>s</w:t>
      </w:r>
      <w:r>
        <w:t xml:space="preserve"> de préfecture et </w:t>
      </w:r>
      <w:r w:rsidR="00510875">
        <w:t xml:space="preserve">les </w:t>
      </w:r>
      <w:r>
        <w:t>maires de</w:t>
      </w:r>
      <w:r w:rsidR="00510875">
        <w:t>s</w:t>
      </w:r>
      <w:r>
        <w:t xml:space="preserve"> villes </w:t>
      </w:r>
      <w:r w:rsidR="00510875">
        <w:t xml:space="preserve">désignées </w:t>
      </w:r>
      <w:r>
        <w:t xml:space="preserve">de mettre en œuvre des «mesures positives». </w:t>
      </w:r>
    </w:p>
    <w:p w:rsidR="00207498" w:rsidRPr="002A1B77" w:rsidRDefault="00207498" w:rsidP="00207498">
      <w:pPr>
        <w:pStyle w:val="H23G"/>
      </w:pPr>
      <w:r>
        <w:tab/>
      </w:r>
      <w:r w:rsidRPr="002A1B77">
        <w:t>4.</w:t>
      </w:r>
      <w:r w:rsidRPr="002A1B77">
        <w:tab/>
      </w:r>
      <w:r>
        <w:t>Développement</w:t>
      </w:r>
      <w:r w:rsidRPr="002A1B77">
        <w:t xml:space="preserve"> de la participation des femmes à l</w:t>
      </w:r>
      <w:r>
        <w:t>’</w:t>
      </w:r>
      <w:r w:rsidRPr="002A1B77">
        <w:t>emploi</w:t>
      </w:r>
    </w:p>
    <w:p w:rsidR="00207498" w:rsidRPr="002A1B77" w:rsidRDefault="00207498" w:rsidP="00207498">
      <w:pPr>
        <w:pStyle w:val="SingleTxtG"/>
      </w:pPr>
      <w:r w:rsidRPr="002A1B77">
        <w:t>21.</w:t>
      </w:r>
      <w:r w:rsidRPr="002A1B77">
        <w:tab/>
        <w:t>L</w:t>
      </w:r>
      <w:r>
        <w:t>’action volontariste du</w:t>
      </w:r>
      <w:r w:rsidRPr="002A1B77">
        <w:t xml:space="preserve"> Gouvernement </w:t>
      </w:r>
      <w:r>
        <w:t>en matière d’</w:t>
      </w:r>
      <w:r w:rsidRPr="002A1B77">
        <w:t xml:space="preserve">emploi </w:t>
      </w:r>
      <w:r>
        <w:t>s’est appuyée sur les articles </w:t>
      </w:r>
      <w:r w:rsidRPr="002A1B77">
        <w:t>8 et 14 de la loi garantissant l</w:t>
      </w:r>
      <w:r>
        <w:t>’</w:t>
      </w:r>
      <w:r w:rsidRPr="002A1B77">
        <w:t>égalité des chances et de traitement des femmes et des hommes dans le domaine de l</w:t>
      </w:r>
      <w:r>
        <w:t>’</w:t>
      </w:r>
      <w:r w:rsidRPr="002A1B77">
        <w:t>emploi, notamment en ce qui concerne la consultation et le partage d</w:t>
      </w:r>
      <w:r>
        <w:t>’</w:t>
      </w:r>
      <w:r w:rsidRPr="002A1B77">
        <w:t>informations pour les entreprises qui mettent</w:t>
      </w:r>
      <w:r>
        <w:t xml:space="preserve"> en place des mesures positives, </w:t>
      </w:r>
      <w:r w:rsidRPr="002A1B77">
        <w:t>comme le renforcement de l</w:t>
      </w:r>
      <w:r>
        <w:t>’</w:t>
      </w:r>
      <w:r w:rsidRPr="002A1B77">
        <w:t>emploi des femmes et l</w:t>
      </w:r>
      <w:r>
        <w:t>’</w:t>
      </w:r>
      <w:r w:rsidRPr="002A1B77">
        <w:t>augmentation du nombre de postes ouverts aux femmes, l</w:t>
      </w:r>
      <w:r>
        <w:t>’</w:t>
      </w:r>
      <w:r w:rsidRPr="002A1B77">
        <w:t xml:space="preserve">accroissement du nombre de femmes à des </w:t>
      </w:r>
      <w:r>
        <w:t>postes de responsabilité</w:t>
      </w:r>
      <w:r w:rsidRPr="002A1B77">
        <w:t xml:space="preserve">, </w:t>
      </w:r>
      <w:r>
        <w:t xml:space="preserve">ou encore </w:t>
      </w:r>
      <w:r w:rsidRPr="002A1B77">
        <w:t>l</w:t>
      </w:r>
      <w:r>
        <w:t>’</w:t>
      </w:r>
      <w:r w:rsidRPr="002A1B77">
        <w:t>augmentation de la durée d</w:t>
      </w:r>
      <w:r>
        <w:t>’</w:t>
      </w:r>
      <w:r w:rsidRPr="002A1B77">
        <w:t xml:space="preserve">emploi continu pour les femmes </w:t>
      </w:r>
      <w:r>
        <w:t>et qui favorisent</w:t>
      </w:r>
      <w:r w:rsidRPr="002A1B77">
        <w:t xml:space="preserve"> l</w:t>
      </w:r>
      <w:r>
        <w:t>’</w:t>
      </w:r>
      <w:r w:rsidRPr="002A1B77">
        <w:t xml:space="preserve">amélioration des conditions de travail et </w:t>
      </w:r>
      <w:r>
        <w:t xml:space="preserve">l’évolution </w:t>
      </w:r>
      <w:r w:rsidRPr="002A1B77">
        <w:t>de la culture d</w:t>
      </w:r>
      <w:r>
        <w:t>u</w:t>
      </w:r>
      <w:r w:rsidRPr="002A1B77">
        <w:t xml:space="preserve"> travail. De plus, le Gouvernement a </w:t>
      </w:r>
      <w:r>
        <w:t>inauguré</w:t>
      </w:r>
      <w:r w:rsidRPr="002A1B77">
        <w:t xml:space="preserve"> un nouveau système d</w:t>
      </w:r>
      <w:r>
        <w:t>’</w:t>
      </w:r>
      <w:r w:rsidRPr="002A1B77">
        <w:t>appel d</w:t>
      </w:r>
      <w:r>
        <w:t>’</w:t>
      </w:r>
      <w:r w:rsidRPr="002A1B77">
        <w:t xml:space="preserve">offres, dans le cadre duquel des points supplémentaires sont attribués aux entreprises qui </w:t>
      </w:r>
      <w:r>
        <w:t>œuvrent</w:t>
      </w:r>
      <w:r w:rsidRPr="002A1B77">
        <w:t xml:space="preserve"> en faveur de l</w:t>
      </w:r>
      <w:r>
        <w:t>’</w:t>
      </w:r>
      <w:r w:rsidRPr="002A1B77">
        <w:t xml:space="preserve">égalité </w:t>
      </w:r>
      <w:r>
        <w:t>des</w:t>
      </w:r>
      <w:r w:rsidRPr="002A1B77">
        <w:t xml:space="preserve"> sexes et de l</w:t>
      </w:r>
      <w:r>
        <w:t>’</w:t>
      </w:r>
      <w:r w:rsidRPr="002A1B77">
        <w:t>équilibre entre vie p</w:t>
      </w:r>
      <w:r>
        <w:t>rofessionnelle</w:t>
      </w:r>
      <w:r w:rsidRPr="002A1B77">
        <w:t xml:space="preserve"> et vie privée. On trouvera ci-dessous des pr</w:t>
      </w:r>
      <w:r>
        <w:t>écisions sur les mesures prises</w:t>
      </w:r>
      <w:r w:rsidRPr="002A1B77">
        <w:t>.</w:t>
      </w:r>
    </w:p>
    <w:p w:rsidR="00207498" w:rsidRPr="002A1B77" w:rsidRDefault="00207498" w:rsidP="00207498">
      <w:pPr>
        <w:pStyle w:val="SingleTxtG"/>
      </w:pPr>
      <w:r w:rsidRPr="002A1B77">
        <w:t>22.</w:t>
      </w:r>
      <w:r w:rsidRPr="002A1B77">
        <w:tab/>
        <w:t>Depuis l</w:t>
      </w:r>
      <w:r>
        <w:t>’</w:t>
      </w:r>
      <w:r w:rsidRPr="002A1B77">
        <w:t xml:space="preserve">exercice </w:t>
      </w:r>
      <w:r>
        <w:t xml:space="preserve">budgétaire </w:t>
      </w:r>
      <w:r w:rsidRPr="002A1B77">
        <w:t xml:space="preserve">2010, le Ministère de la santé, du travail et de la protection sociale fournit des informations complètes sur les </w:t>
      </w:r>
      <w:r>
        <w:t>actions</w:t>
      </w:r>
      <w:r w:rsidRPr="002A1B77">
        <w:t xml:space="preserve"> positives </w:t>
      </w:r>
      <w:r>
        <w:t>engagées,</w:t>
      </w:r>
      <w:r w:rsidRPr="002A1B77">
        <w:t xml:space="preserve"> grâce à un site portail contenant des informations sur </w:t>
      </w:r>
      <w:r>
        <w:t xml:space="preserve">différentes mesures prises par </w:t>
      </w:r>
      <w:r w:rsidRPr="002A1B77">
        <w:t xml:space="preserve">les entreprises. Ce site Web contient également un système permettant aux entreprises </w:t>
      </w:r>
      <w:r>
        <w:t>de s’auto-évaluer en ce qui concerne les mesures prises en faveur</w:t>
      </w:r>
      <w:r w:rsidRPr="002A1B77">
        <w:t xml:space="preserve"> de la participation des femmes. Le Ministère a également mis en œuvre des activités </w:t>
      </w:r>
      <w:r>
        <w:t>visant à appuyer</w:t>
      </w:r>
      <w:r w:rsidRPr="002A1B77">
        <w:t xml:space="preserve"> la mise en place de mesures p</w:t>
      </w:r>
      <w:r>
        <w:t xml:space="preserve">référentielles </w:t>
      </w:r>
      <w:r w:rsidRPr="002A1B77">
        <w:t xml:space="preserve">dans les petites et moyennes entreprises, qui sont à la traîne dans ce domaine par rapport aux grandes entreprises, notamment </w:t>
      </w:r>
      <w:r>
        <w:t>en mettant à leur disposition</w:t>
      </w:r>
      <w:r w:rsidRPr="002A1B77">
        <w:t xml:space="preserve"> de</w:t>
      </w:r>
      <w:r>
        <w:t>s</w:t>
      </w:r>
      <w:r w:rsidRPr="002A1B77">
        <w:t xml:space="preserve"> consultants </w:t>
      </w:r>
      <w:r>
        <w:t>et en</w:t>
      </w:r>
      <w:r w:rsidRPr="002A1B77">
        <w:t xml:space="preserve"> publi</w:t>
      </w:r>
      <w:r>
        <w:t>ant</w:t>
      </w:r>
      <w:r w:rsidRPr="002A1B77">
        <w:t xml:space="preserve"> de</w:t>
      </w:r>
      <w:r>
        <w:t>s</w:t>
      </w:r>
      <w:r w:rsidRPr="002A1B77">
        <w:t xml:space="preserve"> manuels. </w:t>
      </w:r>
      <w:r>
        <w:t>Il a en outre émis</w:t>
      </w:r>
      <w:r w:rsidRPr="002A1B77">
        <w:t xml:space="preserve"> en 2010</w:t>
      </w:r>
      <w:r>
        <w:t xml:space="preserve"> des directives pour réduire l’écart de salaire entre les sexes, qui donnent des outils pratiques, par exemple </w:t>
      </w:r>
      <w:r w:rsidRPr="002A1B77">
        <w:t>un questionnaire</w:t>
      </w:r>
      <w:r>
        <w:t>,</w:t>
      </w:r>
      <w:r w:rsidRPr="002A1B77">
        <w:t xml:space="preserve"> pour évaluer les disparités réelles entre hommes et femmes et examiner les pratiques </w:t>
      </w:r>
      <w:r>
        <w:t>en matière de rémunération</w:t>
      </w:r>
      <w:r w:rsidRPr="002A1B77">
        <w:t xml:space="preserve"> et de gestion de l</w:t>
      </w:r>
      <w:r>
        <w:t>’</w:t>
      </w:r>
      <w:r w:rsidRPr="002A1B77">
        <w:t>emploi, dans un souci de sensibilisation à l</w:t>
      </w:r>
      <w:r>
        <w:t>’</w:t>
      </w:r>
      <w:r w:rsidRPr="002A1B77">
        <w:t>existence d</w:t>
      </w:r>
      <w:r>
        <w:t>’</w:t>
      </w:r>
      <w:r w:rsidRPr="002A1B77">
        <w:t>inégalités entre les hommes et les femmes.</w:t>
      </w:r>
    </w:p>
    <w:p w:rsidR="00207498" w:rsidRPr="002A1B77" w:rsidRDefault="00207498" w:rsidP="00207498">
      <w:pPr>
        <w:pStyle w:val="SingleTxtG"/>
      </w:pPr>
      <w:r w:rsidRPr="002A1B77">
        <w:t>23.</w:t>
      </w:r>
      <w:r w:rsidRPr="002A1B77">
        <w:tab/>
        <w:t xml:space="preserve">De plus, le Ministère encourage depuis 2011 les </w:t>
      </w:r>
      <w:r>
        <w:t>mesures visant à redresser</w:t>
      </w:r>
      <w:r w:rsidRPr="002A1B77">
        <w:t xml:space="preserve"> les inégalités dans chaque secteur, en publiant et en diffusant </w:t>
      </w:r>
      <w:r>
        <w:t>d</w:t>
      </w:r>
      <w:r w:rsidRPr="002A1B77">
        <w:t>es «outils pour attirer l</w:t>
      </w:r>
      <w:r>
        <w:t>’</w:t>
      </w:r>
      <w:r w:rsidRPr="002A1B77">
        <w:t>attention sur les inégalités entre les sexes» qui tien</w:t>
      </w:r>
      <w:r>
        <w:t>nen</w:t>
      </w:r>
      <w:r w:rsidRPr="002A1B77">
        <w:t>t compte des caractéristiques de la gestion de l</w:t>
      </w:r>
      <w:r>
        <w:t>’</w:t>
      </w:r>
      <w:r w:rsidRPr="002A1B77">
        <w:t>emploi dans chaque secteur, ainsi que des «</w:t>
      </w:r>
      <w:r>
        <w:t>recueils</w:t>
      </w:r>
      <w:r w:rsidRPr="002A1B77">
        <w:t xml:space="preserve"> d</w:t>
      </w:r>
      <w:r>
        <w:t>’</w:t>
      </w:r>
      <w:r w:rsidRPr="002A1B77">
        <w:t xml:space="preserve">outils </w:t>
      </w:r>
      <w:r>
        <w:t>sectoriels</w:t>
      </w:r>
      <w:r w:rsidRPr="002A1B77">
        <w:t xml:space="preserve">». </w:t>
      </w:r>
    </w:p>
    <w:p w:rsidR="00207498" w:rsidRPr="002A1B77" w:rsidRDefault="00207498" w:rsidP="00207498">
      <w:pPr>
        <w:pStyle w:val="SingleTxtG"/>
      </w:pPr>
      <w:r w:rsidRPr="002A1B77">
        <w:t>24.</w:t>
      </w:r>
      <w:r w:rsidRPr="002A1B77">
        <w:tab/>
      </w:r>
      <w:r>
        <w:t>Dans l’exercice</w:t>
      </w:r>
      <w:r w:rsidRPr="002A1B77">
        <w:t xml:space="preserve"> budgétaire 2010, le Gouvernement a </w:t>
      </w:r>
      <w:r>
        <w:t>inauguré</w:t>
      </w:r>
      <w:r w:rsidRPr="002A1B77">
        <w:t xml:space="preserve"> un système d</w:t>
      </w:r>
      <w:r>
        <w:t>’</w:t>
      </w:r>
      <w:r w:rsidRPr="002A1B77">
        <w:t>appel d</w:t>
      </w:r>
      <w:r>
        <w:t xml:space="preserve">’offres pour des projets, par exemple </w:t>
      </w:r>
      <w:r w:rsidRPr="002A1B77">
        <w:t>des projets de recherche universitaire sur l</w:t>
      </w:r>
      <w:r>
        <w:t>’</w:t>
      </w:r>
      <w:r w:rsidRPr="002A1B77">
        <w:t xml:space="preserve">égalité </w:t>
      </w:r>
      <w:r>
        <w:t>des</w:t>
      </w:r>
      <w:r w:rsidRPr="002A1B77">
        <w:t xml:space="preserve"> sexes ou l</w:t>
      </w:r>
      <w:r>
        <w:t xml:space="preserve">’équilibre entre </w:t>
      </w:r>
      <w:r w:rsidRPr="002A1B77">
        <w:t>vie professionnelle</w:t>
      </w:r>
      <w:r>
        <w:t xml:space="preserve"> et vie privée</w:t>
      </w:r>
      <w:r w:rsidRPr="002A1B77">
        <w:t xml:space="preserve">, qui </w:t>
      </w:r>
      <w:r>
        <w:t>donne</w:t>
      </w:r>
      <w:r w:rsidRPr="002A1B77">
        <w:t xml:space="preserve"> des points supplémentaires aux entreprises </w:t>
      </w:r>
      <w:r>
        <w:t>sensibilisées à cette problématique</w:t>
      </w:r>
      <w:r w:rsidRPr="002A1B77">
        <w:t>, afin d</w:t>
      </w:r>
      <w:r>
        <w:t>e valoriser leur action et de les soutenir tout en assurant la qualité de la recherche. Au cours de l’exercice budgétaire 2010, trois ministère</w:t>
      </w:r>
      <w:r w:rsidRPr="002A1B77">
        <w:t xml:space="preserve">s ont eu recours à ce système </w:t>
      </w:r>
      <w:r>
        <w:t>po</w:t>
      </w:r>
      <w:r w:rsidRPr="002A1B77">
        <w:t>ur un total de 10 projets.</w:t>
      </w:r>
    </w:p>
    <w:p w:rsidR="00207498" w:rsidRPr="002A1B77" w:rsidRDefault="00207498" w:rsidP="00207498">
      <w:pPr>
        <w:pStyle w:val="H23G"/>
      </w:pPr>
      <w:r>
        <w:tab/>
      </w:r>
      <w:r w:rsidRPr="002A1B77">
        <w:t>5.</w:t>
      </w:r>
      <w:r w:rsidRPr="002A1B77">
        <w:tab/>
      </w:r>
      <w:r>
        <w:t xml:space="preserve">Développement </w:t>
      </w:r>
      <w:r w:rsidRPr="002A1B77">
        <w:t>de la participation des femmes dans l</w:t>
      </w:r>
      <w:r>
        <w:t>e monde</w:t>
      </w:r>
      <w:r w:rsidRPr="002A1B77">
        <w:t xml:space="preserve"> universitaire</w:t>
      </w:r>
    </w:p>
    <w:p w:rsidR="00207498" w:rsidRPr="002A1B77" w:rsidRDefault="00207498" w:rsidP="00207498">
      <w:pPr>
        <w:pStyle w:val="SingleTxtG"/>
      </w:pPr>
      <w:r w:rsidRPr="002A1B77">
        <w:t>25.</w:t>
      </w:r>
      <w:r w:rsidRPr="002A1B77">
        <w:tab/>
        <w:t>En ce qui concerne la proportion d</w:t>
      </w:r>
      <w:r>
        <w:t>’</w:t>
      </w:r>
      <w:r w:rsidRPr="002A1B77">
        <w:t xml:space="preserve">enseignantes dans les universités, </w:t>
      </w:r>
      <w:r>
        <w:t>l</w:t>
      </w:r>
      <w:r w:rsidRPr="002A1B77">
        <w:t xml:space="preserve">es efforts </w:t>
      </w:r>
      <w:r>
        <w:t>de chaque</w:t>
      </w:r>
      <w:r w:rsidRPr="002A1B77">
        <w:t xml:space="preserve"> université en faveur de l</w:t>
      </w:r>
      <w:r>
        <w:t>’</w:t>
      </w:r>
      <w:r w:rsidRPr="002A1B77">
        <w:t xml:space="preserve">égalité entre les sexes, par exemple </w:t>
      </w:r>
      <w:r>
        <w:t>au moyen de la</w:t>
      </w:r>
      <w:r w:rsidRPr="002A1B77">
        <w:t xml:space="preserve"> fixation d</w:t>
      </w:r>
      <w:r>
        <w:t>’</w:t>
      </w:r>
      <w:r w:rsidRPr="002A1B77">
        <w:t xml:space="preserve">objectifs chiffrés, ont été encouragés, </w:t>
      </w:r>
      <w:r>
        <w:t>et ils ont été pris en compte dans</w:t>
      </w:r>
      <w:r w:rsidRPr="002A1B77">
        <w:t xml:space="preserve"> l</w:t>
      </w:r>
      <w:r>
        <w:t>’</w:t>
      </w:r>
      <w:r w:rsidRPr="002A1B77">
        <w:t xml:space="preserve">évaluation </w:t>
      </w:r>
      <w:r>
        <w:t>menée par</w:t>
      </w:r>
      <w:r w:rsidRPr="002A1B77">
        <w:t xml:space="preserve"> la </w:t>
      </w:r>
      <w:r>
        <w:t>C</w:t>
      </w:r>
      <w:r w:rsidRPr="002A1B77">
        <w:t xml:space="preserve">orporation des universités nationales. De plus, des efforts ont été faits afin de créer un environnement de travail favorable aux femmes et pour encourager les étudiantes à </w:t>
      </w:r>
      <w:r>
        <w:t>choisir des filières</w:t>
      </w:r>
      <w:r w:rsidRPr="002A1B77">
        <w:t xml:space="preserve"> scientifiques et techniques. Les mesures </w:t>
      </w:r>
      <w:r>
        <w:t>prises</w:t>
      </w:r>
      <w:r w:rsidRPr="002A1B77">
        <w:t xml:space="preserve"> sont décrites ci-dessous.</w:t>
      </w:r>
    </w:p>
    <w:p w:rsidR="00207498" w:rsidRPr="002A1B77" w:rsidRDefault="00207498" w:rsidP="00207498">
      <w:pPr>
        <w:pStyle w:val="SingleTxtG"/>
      </w:pPr>
      <w:r w:rsidRPr="002A1B77">
        <w:t>26.</w:t>
      </w:r>
      <w:r w:rsidRPr="002A1B77">
        <w:tab/>
        <w:t xml:space="preserve">En décembre 2010, le Conseil pour la politique scientifique et technologique (composé de 14 ministres du Cabinet </w:t>
      </w:r>
      <w:r>
        <w:t>et des</w:t>
      </w:r>
      <w:r w:rsidRPr="002A1B77">
        <w:t xml:space="preserve"> membres exécutifs</w:t>
      </w:r>
      <w:r>
        <w:t xml:space="preserve"> de celui-ci </w:t>
      </w:r>
      <w:r w:rsidRPr="002A1B77">
        <w:t>et présidé par le Premier Ministre) a présenté</w:t>
      </w:r>
      <w:r>
        <w:t xml:space="preserve"> </w:t>
      </w:r>
      <w:r w:rsidRPr="002A1B77">
        <w:t>au Premier Ministre</w:t>
      </w:r>
      <w:r>
        <w:t xml:space="preserve"> le «R</w:t>
      </w:r>
      <w:r w:rsidRPr="002A1B77">
        <w:t xml:space="preserve">apport </w:t>
      </w:r>
      <w:r>
        <w:t xml:space="preserve">d’orientation sur la </w:t>
      </w:r>
      <w:r w:rsidRPr="002A1B77">
        <w:t xml:space="preserve">science et </w:t>
      </w:r>
      <w:r>
        <w:t>la</w:t>
      </w:r>
      <w:r w:rsidRPr="002A1B77">
        <w:t xml:space="preserve"> technologie</w:t>
      </w:r>
      <w:r>
        <w:t xml:space="preserve"> au Japon»</w:t>
      </w:r>
      <w:r w:rsidRPr="002A1B77">
        <w:t xml:space="preserve">. Ce rapport contient des objectifs chiffrés </w:t>
      </w:r>
      <w:r>
        <w:t>pour l’</w:t>
      </w:r>
      <w:r w:rsidRPr="002A1B77">
        <w:t xml:space="preserve">emploi de </w:t>
      </w:r>
      <w:r>
        <w:t>chercheuses, présentés</w:t>
      </w:r>
      <w:r w:rsidRPr="002A1B77">
        <w:t xml:space="preserve"> dans le document </w:t>
      </w:r>
      <w:r>
        <w:rPr>
          <w:rFonts w:eastAsia="MS Mincho"/>
        </w:rPr>
        <w:t>n</w:t>
      </w:r>
      <w:r>
        <w:rPr>
          <w:rFonts w:eastAsia="MS Mincho"/>
          <w:vertAlign w:val="superscript"/>
        </w:rPr>
        <w:t>o</w:t>
      </w:r>
      <w:r>
        <w:t xml:space="preserve"> 1, </w:t>
      </w:r>
      <w:r w:rsidRPr="002A1B77">
        <w:t xml:space="preserve">et indique que les universités et les établissements publics de recherche </w:t>
      </w:r>
      <w:r>
        <w:t>doivent</w:t>
      </w:r>
      <w:r w:rsidRPr="002A1B77">
        <w:t xml:space="preserve"> élaborer des plans concrets </w:t>
      </w:r>
      <w:r>
        <w:t xml:space="preserve">de </w:t>
      </w:r>
      <w:r w:rsidRPr="002A1B77">
        <w:t>la promotion de</w:t>
      </w:r>
      <w:r>
        <w:t xml:space="preserve"> l’</w:t>
      </w:r>
      <w:r w:rsidRPr="002A1B77">
        <w:t>activité</w:t>
      </w:r>
      <w:r>
        <w:t xml:space="preserve"> des </w:t>
      </w:r>
      <w:r w:rsidRPr="002A1B77">
        <w:t>chercheu</w:t>
      </w:r>
      <w:r>
        <w:t>ses</w:t>
      </w:r>
      <w:r w:rsidRPr="002A1B77">
        <w:t xml:space="preserve"> </w:t>
      </w:r>
      <w:r>
        <w:t>afin d’atteindre les</w:t>
      </w:r>
      <w:r w:rsidRPr="002A1B77">
        <w:t xml:space="preserve"> objectifs chiffrés </w:t>
      </w:r>
      <w:r>
        <w:t>fixés et encourager le recrutement de chercheuses. Ils doivent également</w:t>
      </w:r>
      <w:r w:rsidRPr="002A1B77">
        <w:t xml:space="preserve"> divulguer le pourcentage de chercheu</w:t>
      </w:r>
      <w:r>
        <w:t>se</w:t>
      </w:r>
      <w:r w:rsidRPr="002A1B77">
        <w:t xml:space="preserve">s </w:t>
      </w:r>
      <w:r>
        <w:t>dans</w:t>
      </w:r>
      <w:r w:rsidRPr="002A1B77">
        <w:t xml:space="preserve"> chaque bureau et département </w:t>
      </w:r>
      <w:r>
        <w:t xml:space="preserve">par type d’emploi, </w:t>
      </w:r>
      <w:r w:rsidRPr="002A1B77">
        <w:t xml:space="preserve">et déployer des efforts visant à accroître le nombre de </w:t>
      </w:r>
      <w:r>
        <w:t>chercheuses</w:t>
      </w:r>
      <w:r w:rsidRPr="002A1B77">
        <w:t xml:space="preserve"> à des postes de direction</w:t>
      </w:r>
      <w:r>
        <w:t xml:space="preserve"> et le nombre </w:t>
      </w:r>
      <w:r w:rsidRPr="002A1B77">
        <w:t>d</w:t>
      </w:r>
      <w:r>
        <w:t>’</w:t>
      </w:r>
      <w:r w:rsidRPr="002A1B77">
        <w:t xml:space="preserve">étudiantes </w:t>
      </w:r>
      <w:r>
        <w:t xml:space="preserve">dans les filières scientifiques, de manière à constituer un vivier de chercheuses compétentes. </w:t>
      </w:r>
    </w:p>
    <w:p w:rsidR="00207498" w:rsidRPr="002A1B77" w:rsidRDefault="00207498" w:rsidP="00207498">
      <w:pPr>
        <w:pStyle w:val="SingleTxtG"/>
      </w:pPr>
      <w:r w:rsidRPr="002A1B77">
        <w:t>27.</w:t>
      </w:r>
      <w:r w:rsidRPr="002A1B77">
        <w:tab/>
        <w:t>Depuis l</w:t>
      </w:r>
      <w:r>
        <w:t xml:space="preserve">’exercice </w:t>
      </w:r>
      <w:r w:rsidRPr="002A1B77">
        <w:t>budgétaire 2011, le Ministère de l</w:t>
      </w:r>
      <w:r>
        <w:t>’</w:t>
      </w:r>
      <w:r w:rsidRPr="002A1B77">
        <w:t xml:space="preserve">éducation, de la culture, des sports, de la science et de la technologie soutient les mesures prises afin de permettre aux chercheuses de concilier </w:t>
      </w:r>
      <w:r>
        <w:t xml:space="preserve">la </w:t>
      </w:r>
      <w:r w:rsidRPr="002A1B77">
        <w:t xml:space="preserve">maternité et </w:t>
      </w:r>
      <w:r>
        <w:t>l’</w:t>
      </w:r>
      <w:r w:rsidRPr="002A1B77">
        <w:t xml:space="preserve">éducation des enfants avec leurs travaux de recherche, par exemple en </w:t>
      </w:r>
      <w:r>
        <w:t>dotant les universités et les établissements publics de recherche de coordonnateurs et en leur allouant une aide à l’emploi d’assistants de recherche et de laboratoire. Par ailleurs, une institution administrative indépendante, la Société japonaise pour la promotion de la science (Japan Society for The Promotion of Science), a développé la possibilité pour des chercheuses de talent de suivre un programme de stage postdoctoral de reprise, et de prolonger leur période d’emploi, ce qui leur permet de réintégrer sans encombre leur poste de travail après avoir temporairement interrompu leurs travaux de recherche pour cause de maternité ou pour élever leurs enfants.</w:t>
      </w:r>
    </w:p>
    <w:p w:rsidR="00207498" w:rsidRPr="002A1B77" w:rsidRDefault="00207498" w:rsidP="00207498">
      <w:pPr>
        <w:pStyle w:val="H23G"/>
      </w:pPr>
      <w:r>
        <w:tab/>
      </w:r>
      <w:r w:rsidRPr="002A1B77">
        <w:t>6.</w:t>
      </w:r>
      <w:r w:rsidRPr="002A1B77">
        <w:tab/>
      </w:r>
      <w:r>
        <w:t xml:space="preserve">Développement </w:t>
      </w:r>
      <w:r w:rsidRPr="002A1B77">
        <w:t xml:space="preserve">de la participation des femmes </w:t>
      </w:r>
      <w:r>
        <w:t>aux</w:t>
      </w:r>
      <w:r w:rsidRPr="002A1B77">
        <w:t xml:space="preserve"> postes de </w:t>
      </w:r>
      <w:r>
        <w:t>responsabilité</w:t>
      </w:r>
      <w:r>
        <w:br/>
      </w:r>
      <w:r w:rsidRPr="002A1B77">
        <w:t>à tous les niveaux</w:t>
      </w:r>
    </w:p>
    <w:p w:rsidR="00207498" w:rsidRPr="002A1B77" w:rsidRDefault="00207498" w:rsidP="00207498">
      <w:pPr>
        <w:pStyle w:val="SingleTxtG"/>
      </w:pPr>
      <w:r w:rsidRPr="002A1B77">
        <w:t>28.</w:t>
      </w:r>
      <w:r w:rsidRPr="002A1B77">
        <w:tab/>
        <w:t xml:space="preserve">Dans le troisième </w:t>
      </w:r>
      <w:r>
        <w:t>P</w:t>
      </w:r>
      <w:r w:rsidRPr="002A1B77">
        <w:t>lan de base, le Gouvernement fixe des objectifs chiffrés ainsi qu</w:t>
      </w:r>
      <w:r>
        <w:t>’</w:t>
      </w:r>
      <w:r w:rsidRPr="002A1B77">
        <w:t xml:space="preserve">un calendrier </w:t>
      </w:r>
      <w:r>
        <w:t xml:space="preserve">de renforcement de la représentation des femmes aux postes de responsabilité à tous les niveaux, par exemple dans les activités régionales et les activités des communautés vivant de l’agriculture, de la sylviculture ou de la pêche, qui s’ajoutent aux domaines énumérés dans les observations finales </w:t>
      </w:r>
      <w:r w:rsidRPr="002A1B77">
        <w:t xml:space="preserve">(voir </w:t>
      </w:r>
      <w:r>
        <w:t xml:space="preserve">le </w:t>
      </w:r>
      <w:r w:rsidRPr="002A1B77">
        <w:t>document</w:t>
      </w:r>
      <w:r>
        <w:t xml:space="preserve"> </w:t>
      </w:r>
      <w:r>
        <w:rPr>
          <w:rFonts w:eastAsia="MS Mincho"/>
        </w:rPr>
        <w:t>n</w:t>
      </w:r>
      <w:r>
        <w:rPr>
          <w:rFonts w:eastAsia="MS Mincho"/>
          <w:vertAlign w:val="superscript"/>
        </w:rPr>
        <w:t>o</w:t>
      </w:r>
      <w:r>
        <w:t> 2</w:t>
      </w:r>
      <w:r w:rsidRPr="002A1B77">
        <w:t xml:space="preserve">). Le Gouvernement encourage les principales organisations à prendre des </w:t>
      </w:r>
      <w:r>
        <w:t>dispositions</w:t>
      </w:r>
      <w:r w:rsidRPr="002A1B77">
        <w:t xml:space="preserve"> afin d</w:t>
      </w:r>
      <w:r>
        <w:t>’</w:t>
      </w:r>
      <w:r w:rsidRPr="002A1B77">
        <w:t xml:space="preserve">adopter </w:t>
      </w:r>
      <w:r>
        <w:t>l</w:t>
      </w:r>
      <w:r w:rsidRPr="002A1B77">
        <w:t>es «mesures positives</w:t>
      </w:r>
      <w:r>
        <w:t>»</w:t>
      </w:r>
      <w:r w:rsidRPr="002A1B77">
        <w:t xml:space="preserve"> </w:t>
      </w:r>
      <w:r>
        <w:t>appropriées</w:t>
      </w:r>
      <w:r w:rsidRPr="002A1B77">
        <w:t xml:space="preserve"> pour chacune </w:t>
      </w:r>
      <w:r>
        <w:t>et à redresser</w:t>
      </w:r>
      <w:r w:rsidRPr="002A1B77">
        <w:t xml:space="preserve"> l</w:t>
      </w:r>
      <w:r>
        <w:t>a</w:t>
      </w:r>
      <w:r w:rsidRPr="002A1B77">
        <w:t xml:space="preserve"> situation </w:t>
      </w:r>
      <w:r>
        <w:t>lorsqu’</w:t>
      </w:r>
      <w:r w:rsidRPr="002A1B77">
        <w:t>aucune femme n</w:t>
      </w:r>
      <w:r>
        <w:t>’</w:t>
      </w:r>
      <w:r w:rsidRPr="002A1B77">
        <w:t xml:space="preserve">a été nommée à </w:t>
      </w:r>
      <w:r>
        <w:t>un</w:t>
      </w:r>
      <w:r w:rsidRPr="002A1B77">
        <w:t xml:space="preserve"> poste de </w:t>
      </w:r>
      <w:r>
        <w:t>responsabilité</w:t>
      </w:r>
      <w:r w:rsidRPr="002A1B77">
        <w:t>. Ces mesures sont décrites en détail ci-dessous.</w:t>
      </w:r>
    </w:p>
    <w:p w:rsidR="00207498" w:rsidRPr="002A1B77" w:rsidRDefault="00207498" w:rsidP="00207498">
      <w:pPr>
        <w:pStyle w:val="SingleTxtG"/>
      </w:pPr>
      <w:r w:rsidRPr="002A1B77">
        <w:t>29.</w:t>
      </w:r>
      <w:r w:rsidRPr="002A1B77">
        <w:tab/>
      </w:r>
      <w:r>
        <w:t>En janvier 2011, dans la logique du troisième Plan de base, la</w:t>
      </w:r>
      <w:r w:rsidRPr="002A1B77">
        <w:t xml:space="preserve"> Ministre d</w:t>
      </w:r>
      <w:r>
        <w:t>’</w:t>
      </w:r>
      <w:r w:rsidRPr="002A1B77">
        <w:t>État pour l</w:t>
      </w:r>
      <w:r>
        <w:t>’</w:t>
      </w:r>
      <w:r w:rsidRPr="002A1B77">
        <w:t>égalité des sexes</w:t>
      </w:r>
      <w:r>
        <w:t>, ,</w:t>
      </w:r>
      <w:r w:rsidRPr="002A1B77">
        <w:t xml:space="preserve"> a demandé instamment aux organisations principales (organisations économiques, syndicales, coopératives, établissements d</w:t>
      </w:r>
      <w:r>
        <w:t>’</w:t>
      </w:r>
      <w:r w:rsidRPr="002A1B77">
        <w:t xml:space="preserve">enseignement et de recherche, associations médicales, autres organisations professionnelles, organisations </w:t>
      </w:r>
      <w:r>
        <w:t xml:space="preserve">sectorielles nationales, fédérations </w:t>
      </w:r>
      <w:r w:rsidRPr="002A1B77">
        <w:t xml:space="preserve">nationales </w:t>
      </w:r>
      <w:r>
        <w:t>d’</w:t>
      </w:r>
      <w:r w:rsidRPr="002A1B77">
        <w:t>associations de parents et d</w:t>
      </w:r>
      <w:r>
        <w:t>’</w:t>
      </w:r>
      <w:r w:rsidRPr="002A1B77">
        <w:t>enseignants, associations sportives et orga</w:t>
      </w:r>
      <w:r>
        <w:t xml:space="preserve">nisations de la société civile), </w:t>
      </w:r>
      <w:r w:rsidRPr="002A1B77">
        <w:t xml:space="preserve">de renforcer la participation des femmes </w:t>
      </w:r>
      <w:r>
        <w:t xml:space="preserve">aux </w:t>
      </w:r>
      <w:r w:rsidRPr="002A1B77">
        <w:t xml:space="preserve">processus </w:t>
      </w:r>
      <w:r>
        <w:t>décisionnels</w:t>
      </w:r>
      <w:r w:rsidRPr="002A1B77">
        <w:t xml:space="preserve"> et </w:t>
      </w:r>
      <w:r>
        <w:t>à l’élaboration des politiques.</w:t>
      </w:r>
      <w:r w:rsidRPr="002A1B77">
        <w:t xml:space="preserve"> Le Cabinet a notamment pré</w:t>
      </w:r>
      <w:r>
        <w:t xml:space="preserve">conisé </w:t>
      </w:r>
      <w:r w:rsidRPr="002A1B77">
        <w:t xml:space="preserve">différentes méthodes </w:t>
      </w:r>
      <w:r>
        <w:t>volontaristes</w:t>
      </w:r>
      <w:r w:rsidRPr="002A1B77">
        <w:t xml:space="preserve"> et réclamé l</w:t>
      </w:r>
      <w:r>
        <w:t>’</w:t>
      </w:r>
      <w:r w:rsidRPr="002A1B77">
        <w:t>adoption de «mesures positives</w:t>
      </w:r>
      <w:r>
        <w:t>»</w:t>
      </w:r>
      <w:r w:rsidRPr="002A1B77">
        <w:t xml:space="preserve"> efficaces et </w:t>
      </w:r>
      <w:r>
        <w:t>la recherche</w:t>
      </w:r>
      <w:r w:rsidRPr="002A1B77">
        <w:t xml:space="preserve"> d</w:t>
      </w:r>
      <w:r>
        <w:t>’</w:t>
      </w:r>
      <w:r w:rsidRPr="002A1B77">
        <w:t>un équilibre entre</w:t>
      </w:r>
      <w:r>
        <w:t xml:space="preserve"> </w:t>
      </w:r>
      <w:r w:rsidRPr="002A1B77">
        <w:t xml:space="preserve">vie professionnelle et vie privée </w:t>
      </w:r>
      <w:r>
        <w:t>dans</w:t>
      </w:r>
      <w:r w:rsidRPr="002A1B77">
        <w:t xml:space="preserve"> chaque organisation. </w:t>
      </w:r>
    </w:p>
    <w:p w:rsidR="00207498" w:rsidRPr="002A1B77" w:rsidRDefault="00207498" w:rsidP="00207498">
      <w:pPr>
        <w:pStyle w:val="SingleTxtG"/>
      </w:pPr>
      <w:r w:rsidRPr="002A1B77">
        <w:t>30.</w:t>
      </w:r>
      <w:r w:rsidRPr="002A1B77">
        <w:tab/>
        <w:t>Le Ministère de l</w:t>
      </w:r>
      <w:r>
        <w:t>’</w:t>
      </w:r>
      <w:r w:rsidRPr="002A1B77">
        <w:t xml:space="preserve">agriculture, de la sylviculture et de la pêche a </w:t>
      </w:r>
      <w:r>
        <w:t>encouragé</w:t>
      </w:r>
      <w:r w:rsidRPr="002A1B77">
        <w:t xml:space="preserve"> la participation égale des hom</w:t>
      </w:r>
      <w:r>
        <w:t>mes et des femmes à l’</w:t>
      </w:r>
      <w:r w:rsidRPr="002A1B77">
        <w:t xml:space="preserve">élaboration des politiques et </w:t>
      </w:r>
      <w:r>
        <w:t xml:space="preserve">à la </w:t>
      </w:r>
      <w:r w:rsidRPr="002A1B77">
        <w:t>planification dans les communautés rurales</w:t>
      </w:r>
      <w:r>
        <w:t>,</w:t>
      </w:r>
      <w:r w:rsidRPr="002A1B77">
        <w:t xml:space="preserve"> </w:t>
      </w:r>
      <w:r>
        <w:t>par exemple dans le cadre des comités</w:t>
      </w:r>
      <w:r w:rsidRPr="002A1B77">
        <w:t xml:space="preserve"> agricoles</w:t>
      </w:r>
      <w:r>
        <w:t>, et</w:t>
      </w:r>
      <w:r w:rsidRPr="002A1B77">
        <w:t xml:space="preserve"> appuyé les initiatives entrepreneuriales visant à améliorer </w:t>
      </w:r>
      <w:r>
        <w:t>la situation</w:t>
      </w:r>
      <w:r w:rsidRPr="002A1B77">
        <w:t xml:space="preserve"> économique des femmes </w:t>
      </w:r>
      <w:r>
        <w:t>ainsi que</w:t>
      </w:r>
      <w:r w:rsidRPr="002A1B77">
        <w:t xml:space="preserve"> l</w:t>
      </w:r>
      <w:r>
        <w:t xml:space="preserve">eur </w:t>
      </w:r>
      <w:r w:rsidRPr="002A1B77">
        <w:t>environnement de travail pour favoriser l</w:t>
      </w:r>
      <w:r>
        <w:t>’</w:t>
      </w:r>
      <w:r w:rsidRPr="002A1B77">
        <w:t xml:space="preserve">égalité </w:t>
      </w:r>
      <w:r>
        <w:t>des</w:t>
      </w:r>
      <w:r w:rsidRPr="002A1B77">
        <w:t xml:space="preserve"> sexes dans les communautés </w:t>
      </w:r>
      <w:r>
        <w:t>vivant</w:t>
      </w:r>
      <w:r w:rsidRPr="002A1B77">
        <w:t xml:space="preserve"> de l</w:t>
      </w:r>
      <w:r>
        <w:t>’</w:t>
      </w:r>
      <w:r w:rsidRPr="002A1B77">
        <w:t xml:space="preserve">agriculture, </w:t>
      </w:r>
      <w:r>
        <w:t>de la sylviculture et de la pêche</w:t>
      </w:r>
      <w:r w:rsidRPr="002A1B77">
        <w:t>. Le Plan de base pour l</w:t>
      </w:r>
      <w:r>
        <w:t>’</w:t>
      </w:r>
      <w:r w:rsidRPr="002A1B77">
        <w:t>alimentation, l</w:t>
      </w:r>
      <w:r>
        <w:t>’</w:t>
      </w:r>
      <w:r w:rsidRPr="002A1B77">
        <w:t>agriculture et les zones rurales décidé par le Cabinet en mars 2010 e</w:t>
      </w:r>
      <w:r>
        <w:t xml:space="preserve">xprime clairement le besoin de </w:t>
      </w:r>
      <w:r w:rsidRPr="002A1B77">
        <w:t>nommer plus de femmes au conseil d</w:t>
      </w:r>
      <w:r>
        <w:t>’</w:t>
      </w:r>
      <w:r w:rsidRPr="002A1B77">
        <w:t>administration des coopératives agricoles et des comités agricoles afin d</w:t>
      </w:r>
      <w:r>
        <w:t>’</w:t>
      </w:r>
      <w:r w:rsidRPr="002A1B77">
        <w:t>atteindre l</w:t>
      </w:r>
      <w:r>
        <w:t>’</w:t>
      </w:r>
      <w:r w:rsidRPr="002A1B77">
        <w:t>objectif d</w:t>
      </w:r>
      <w:r>
        <w:t>’</w:t>
      </w:r>
      <w:r w:rsidRPr="002A1B77">
        <w:t xml:space="preserve">égalité </w:t>
      </w:r>
      <w:r>
        <w:t>des</w:t>
      </w:r>
      <w:r w:rsidRPr="002A1B77">
        <w:t xml:space="preserve"> sexes fixé par le Gouvernement (</w:t>
      </w:r>
      <w:r>
        <w:t>porter à</w:t>
      </w:r>
      <w:r w:rsidRPr="002A1B77">
        <w:t xml:space="preserve"> 30 % </w:t>
      </w:r>
      <w:r>
        <w:t xml:space="preserve">au moins </w:t>
      </w:r>
      <w:r w:rsidRPr="002A1B77">
        <w:t>d</w:t>
      </w:r>
      <w:r>
        <w:t>’</w:t>
      </w:r>
      <w:r w:rsidRPr="002A1B77">
        <w:t>ici à 2020</w:t>
      </w:r>
      <w:r>
        <w:t xml:space="preserve"> la proportion de femmes à des postes de direction) et de faire un travail de sensibilisation et de déployer des efforts afin d’atteindre cet objectif</w:t>
      </w:r>
      <w:r w:rsidRPr="002A1B77">
        <w:t>. Dans ce</w:t>
      </w:r>
      <w:r>
        <w:t>t esprit</w:t>
      </w:r>
      <w:r w:rsidRPr="002A1B77">
        <w:t>, le Ministère s</w:t>
      </w:r>
      <w:r>
        <w:t>’</w:t>
      </w:r>
      <w:r w:rsidRPr="002A1B77">
        <w:t>est fixé pour objectif en août 2010 de réduire à zéro le nombre de comités agricoles et de coopératives agricoles n</w:t>
      </w:r>
      <w:r>
        <w:t>’</w:t>
      </w:r>
      <w:r w:rsidRPr="002A1B77">
        <w:t>ayant aucu</w:t>
      </w:r>
      <w:r>
        <w:t xml:space="preserve">ne femme </w:t>
      </w:r>
      <w:r w:rsidRPr="002A1B77">
        <w:t>au conseil d</w:t>
      </w:r>
      <w:r>
        <w:t>’</w:t>
      </w:r>
      <w:r w:rsidRPr="002A1B77">
        <w:t>administration et</w:t>
      </w:r>
      <w:r>
        <w:t xml:space="preserve"> il</w:t>
      </w:r>
      <w:r w:rsidRPr="002A1B77">
        <w:t xml:space="preserve"> a demandé la co</w:t>
      </w:r>
      <w:r>
        <w:t>llaboration</w:t>
      </w:r>
      <w:r w:rsidRPr="002A1B77">
        <w:t xml:space="preserve"> des préfectures et des organisations concernées à cette fin.</w:t>
      </w:r>
    </w:p>
    <w:p w:rsidR="00207498" w:rsidRPr="002A1B77" w:rsidRDefault="00207498" w:rsidP="00207498">
      <w:pPr>
        <w:pStyle w:val="SingleTxtG"/>
      </w:pPr>
      <w:r w:rsidRPr="002A1B77">
        <w:t>31.</w:t>
      </w:r>
      <w:r w:rsidRPr="002A1B77">
        <w:tab/>
        <w:t>Le Ministère de l</w:t>
      </w:r>
      <w:r>
        <w:t>’</w:t>
      </w:r>
      <w:r w:rsidRPr="002A1B77">
        <w:t xml:space="preserve">agriculture, de la sylviculture et de la pêche a mis en place des méthodes de soutien conditionnel qui exigent </w:t>
      </w:r>
      <w:r>
        <w:t xml:space="preserve">pour l’obtention de subventions le respect de critères fixés dans d’autres politiques nationales. Concrètement, le Ministère subordonne l’octroi de certaines subventions à la promotion de l’égalité entre les sexes. </w:t>
      </w:r>
    </w:p>
    <w:p w:rsidR="00207498" w:rsidRPr="002A1B77" w:rsidRDefault="00207498" w:rsidP="00207498">
      <w:pPr>
        <w:pStyle w:val="H23G"/>
      </w:pPr>
      <w:r>
        <w:tab/>
      </w:r>
      <w:r w:rsidRPr="002A1B77">
        <w:t>7.</w:t>
      </w:r>
      <w:r w:rsidRPr="002A1B77">
        <w:tab/>
        <w:t xml:space="preserve">Renforcement du cadre de promotion </w:t>
      </w:r>
      <w:r>
        <w:t>de l’action positive</w:t>
      </w:r>
    </w:p>
    <w:p w:rsidR="00207498" w:rsidRPr="002A1B77" w:rsidRDefault="00207498" w:rsidP="00207498">
      <w:pPr>
        <w:pStyle w:val="SingleTxtG"/>
      </w:pPr>
      <w:r w:rsidRPr="002A1B77">
        <w:t>32.</w:t>
      </w:r>
      <w:r w:rsidRPr="002A1B77">
        <w:tab/>
      </w:r>
      <w:r>
        <w:t>Dans la logique du troisième</w:t>
      </w:r>
      <w:r w:rsidRPr="002A1B77">
        <w:t xml:space="preserve"> Plan de base</w:t>
      </w:r>
      <w:r>
        <w:t>,</w:t>
      </w:r>
      <w:r w:rsidRPr="002A1B77">
        <w:t xml:space="preserve"> </w:t>
      </w:r>
      <w:r>
        <w:t>un groupe de travail sur l’action positive</w:t>
      </w:r>
      <w:r w:rsidRPr="002A1B77">
        <w:t xml:space="preserve"> a été créé sous l</w:t>
      </w:r>
      <w:r>
        <w:t>’</w:t>
      </w:r>
      <w:r w:rsidRPr="002A1B77">
        <w:t>égide du Comité de spécialistes sur les questions fondamentales et pour le contrôle et l</w:t>
      </w:r>
      <w:r>
        <w:t>’</w:t>
      </w:r>
      <w:r w:rsidRPr="002A1B77">
        <w:t>évaluation de l</w:t>
      </w:r>
      <w:r>
        <w:t>’</w:t>
      </w:r>
      <w:r w:rsidRPr="002A1B77">
        <w:t xml:space="preserve">impact des activités sur les femmes et un </w:t>
      </w:r>
      <w:r>
        <w:t>s</w:t>
      </w:r>
      <w:r w:rsidRPr="002A1B77">
        <w:t>ous-</w:t>
      </w:r>
      <w:r>
        <w:t>c</w:t>
      </w:r>
      <w:r w:rsidRPr="002A1B77">
        <w:t xml:space="preserve">omité </w:t>
      </w:r>
      <w:r>
        <w:t xml:space="preserve">de l’action </w:t>
      </w:r>
      <w:r w:rsidRPr="002A1B77">
        <w:t>positive a été créé dans le cadre de la Conférence de liaison pour la promotion de l</w:t>
      </w:r>
      <w:r>
        <w:t>’</w:t>
      </w:r>
      <w:r w:rsidRPr="002A1B77">
        <w:t xml:space="preserve">égalité des sexes. Ces </w:t>
      </w:r>
      <w:r>
        <w:t>instances réfléchissent aux moyens de promouvoir l’action positive. Leurs travaux sont exposés en détail ci-dessous</w:t>
      </w:r>
      <w:r w:rsidRPr="002A1B77">
        <w:t>.</w:t>
      </w:r>
    </w:p>
    <w:p w:rsidR="00207498" w:rsidRPr="002A1B77" w:rsidRDefault="00207498" w:rsidP="00207498">
      <w:pPr>
        <w:pStyle w:val="SingleTxtG"/>
      </w:pPr>
      <w:r w:rsidRPr="002A1B77">
        <w:t>33.</w:t>
      </w:r>
      <w:r w:rsidRPr="002A1B77">
        <w:tab/>
        <w:t>En février 2011, le Gouvernement a créé le Comité de spécialistes sur les questions fondamentales et pour le contrôle et l</w:t>
      </w:r>
      <w:r>
        <w:t>’</w:t>
      </w:r>
      <w:r w:rsidRPr="002A1B77">
        <w:t>évaluation de l</w:t>
      </w:r>
      <w:r>
        <w:t>’</w:t>
      </w:r>
      <w:r w:rsidRPr="002A1B77">
        <w:t>impact des activités sur les femmes</w:t>
      </w:r>
      <w:r>
        <w:t>,</w:t>
      </w:r>
      <w:r w:rsidRPr="002A1B77">
        <w:t xml:space="preserve"> sous l</w:t>
      </w:r>
      <w:r>
        <w:t>’</w:t>
      </w:r>
      <w:r w:rsidRPr="002A1B77">
        <w:t>égide du Conseil pour l</w:t>
      </w:r>
      <w:r>
        <w:t>’</w:t>
      </w:r>
      <w:r w:rsidRPr="002A1B77">
        <w:t>égalité des sexes. Ce comité est chargé d</w:t>
      </w:r>
      <w:r>
        <w:t>’</w:t>
      </w:r>
      <w:r w:rsidRPr="002A1B77">
        <w:t>examiner les questions fondamentales pour la promotion de l</w:t>
      </w:r>
      <w:r>
        <w:t>’</w:t>
      </w:r>
      <w:r w:rsidRPr="002A1B77">
        <w:t xml:space="preserve">égalité </w:t>
      </w:r>
      <w:r>
        <w:t>des</w:t>
      </w:r>
      <w:r w:rsidRPr="002A1B77">
        <w:t xml:space="preserve"> sexes, de réfléchir aux politiques et aux mesures </w:t>
      </w:r>
      <w:r>
        <w:t xml:space="preserve">qu’il conviendrait d’adopter dans ce sens et à leur incidence sur l’édification d’une société dans laquelle régnerait l’égalité des </w:t>
      </w:r>
      <w:r w:rsidRPr="002A1B77">
        <w:t xml:space="preserve">sexes. En mars 2011, le Groupe de travail </w:t>
      </w:r>
      <w:r>
        <w:t>sur l’action positive</w:t>
      </w:r>
      <w:r w:rsidRPr="002A1B77">
        <w:t xml:space="preserve"> a été créé sous l</w:t>
      </w:r>
      <w:r>
        <w:t>’</w:t>
      </w:r>
      <w:r w:rsidRPr="002A1B77">
        <w:t xml:space="preserve">égide de ce comité. </w:t>
      </w:r>
      <w:r>
        <w:t>Ce</w:t>
      </w:r>
      <w:r w:rsidRPr="002A1B77">
        <w:t xml:space="preserve"> groupe de travail </w:t>
      </w:r>
      <w:r>
        <w:t>recherche par quels moyens</w:t>
      </w:r>
      <w:r w:rsidRPr="002A1B77">
        <w:t xml:space="preserve"> promouvoir </w:t>
      </w:r>
      <w:r>
        <w:t>l’action positive</w:t>
      </w:r>
      <w:r w:rsidRPr="002A1B77">
        <w:t xml:space="preserve"> dans plusieurs domaines, </w:t>
      </w:r>
      <w:r>
        <w:t>dont</w:t>
      </w:r>
      <w:r w:rsidRPr="002A1B77">
        <w:t xml:space="preserve"> la politique (partis politiques), le secteur public, le secteur privé, les</w:t>
      </w:r>
      <w:r>
        <w:t xml:space="preserve"> établissements</w:t>
      </w:r>
      <w:r w:rsidRPr="002A1B77">
        <w:t xml:space="preserve"> de recherche et </w:t>
      </w:r>
      <w:r>
        <w:t>prépare un</w:t>
      </w:r>
      <w:r w:rsidRPr="002A1B77">
        <w:t xml:space="preserve"> rapport intérimaire </w:t>
      </w:r>
      <w:r>
        <w:t>pour l’</w:t>
      </w:r>
      <w:r w:rsidRPr="002A1B77">
        <w:t>été. Le rapport intérimaire annonce que le groupe poursuivra ses recherches.</w:t>
      </w:r>
    </w:p>
    <w:p w:rsidR="00207498" w:rsidRDefault="00207498" w:rsidP="00207498">
      <w:pPr>
        <w:pStyle w:val="SingleTxtG"/>
      </w:pPr>
      <w:r w:rsidRPr="002A1B77">
        <w:t>34.</w:t>
      </w:r>
      <w:r w:rsidRPr="002A1B77">
        <w:tab/>
        <w:t>En janvier 2011, la Conférence de liaison pour la promotion de l</w:t>
      </w:r>
      <w:r>
        <w:t>’</w:t>
      </w:r>
      <w:r w:rsidRPr="002A1B77">
        <w:t>égalité des sexes, composée de membres nommés sur recommandation des principales organisations du pays, notamment des groupes de femmes, des médias, des organisations économiques, des organismes éducatifs, des organes juridiques, des collectivité</w:t>
      </w:r>
      <w:r>
        <w:t xml:space="preserve">s territoriales, etc., et qui a pour mission de faire avancer la cause à l’échelon national, a décidé d’encourager activement la nomination de femmes à des postes de direction dans chaque organisation et de promouvoir la présence des femmes dans leurs filiales ou entreprises affiliées. </w:t>
      </w:r>
    </w:p>
    <w:p w:rsidR="00207498" w:rsidRPr="002A1B77" w:rsidRDefault="00207498" w:rsidP="00207498">
      <w:pPr>
        <w:pStyle w:val="SingleTxtG"/>
      </w:pPr>
      <w:r w:rsidRPr="002A1B77">
        <w:t>35.</w:t>
      </w:r>
      <w:r w:rsidRPr="002A1B77">
        <w:tab/>
        <w:t xml:space="preserve">En février 2011, le Sous-Comité </w:t>
      </w:r>
      <w:r>
        <w:t>de l’action positive</w:t>
      </w:r>
      <w:r w:rsidRPr="002A1B77">
        <w:t xml:space="preserve"> a été créé sous l</w:t>
      </w:r>
      <w:r>
        <w:t>’</w:t>
      </w:r>
      <w:r w:rsidRPr="002A1B77">
        <w:t xml:space="preserve">égide de la Conférence. Il effectue un travail de sensibilisation </w:t>
      </w:r>
      <w:r>
        <w:t>aux mesures</w:t>
      </w:r>
      <w:r w:rsidRPr="002A1B77">
        <w:t xml:space="preserve"> visant à atteindre l</w:t>
      </w:r>
      <w:r>
        <w:t>’</w:t>
      </w:r>
      <w:r w:rsidRPr="002A1B77">
        <w:t xml:space="preserve">objectif </w:t>
      </w:r>
      <w:r>
        <w:t>qui consiste à porter à 30 % au moins d’ici à 2020 la proportion de femmes à des postes de direction, accompagne les efforts de chaque organisation et renseigne sur les avancées réalisées par ses membres</w:t>
      </w:r>
      <w:r w:rsidRPr="002A1B77">
        <w:t>.</w:t>
      </w:r>
    </w:p>
    <w:p w:rsidR="00207498" w:rsidRPr="002A1B77" w:rsidRDefault="00207498" w:rsidP="00207498">
      <w:pPr>
        <w:pStyle w:val="SingleTxtG"/>
      </w:pPr>
      <w:r w:rsidRPr="002A1B77">
        <w:t>36.</w:t>
      </w:r>
      <w:r w:rsidRPr="002A1B77">
        <w:tab/>
        <w:t>La Conférence essaye d</w:t>
      </w:r>
      <w:r>
        <w:t>’</w:t>
      </w:r>
      <w:r w:rsidRPr="002A1B77">
        <w:t xml:space="preserve">accroître le nombre de ses membres afin </w:t>
      </w:r>
      <w:r>
        <w:t>d’étendre son</w:t>
      </w:r>
      <w:r w:rsidRPr="002A1B77">
        <w:t xml:space="preserve"> activité dans le pays.</w:t>
      </w:r>
    </w:p>
    <w:p w:rsidR="00207498" w:rsidRPr="002A1B77" w:rsidRDefault="00207498" w:rsidP="00207498">
      <w:pPr>
        <w:pStyle w:val="H23G"/>
      </w:pPr>
      <w:r>
        <w:tab/>
      </w:r>
      <w:r w:rsidRPr="002A1B77">
        <w:t>8.</w:t>
      </w:r>
      <w:r w:rsidRPr="002A1B77">
        <w:tab/>
        <w:t xml:space="preserve">Renforcement de </w:t>
      </w:r>
      <w:r>
        <w:t xml:space="preserve">la sensibilisation et campagne </w:t>
      </w:r>
      <w:r w:rsidRPr="002A1B77">
        <w:t>éducati</w:t>
      </w:r>
      <w:r>
        <w:t>ve</w:t>
      </w:r>
    </w:p>
    <w:p w:rsidR="00207498" w:rsidRPr="002A1B77" w:rsidRDefault="00207498" w:rsidP="00207498">
      <w:pPr>
        <w:pStyle w:val="SingleTxtG"/>
      </w:pPr>
      <w:r w:rsidRPr="002A1B77">
        <w:t>37.</w:t>
      </w:r>
      <w:r w:rsidRPr="002A1B77">
        <w:tab/>
        <w:t xml:space="preserve">Le Bureau du Cabinet a renforcé </w:t>
      </w:r>
      <w:r>
        <w:t xml:space="preserve">son effort de sensibilisation </w:t>
      </w:r>
      <w:r w:rsidRPr="002A1B77">
        <w:t>en choisissant comme thème pour l</w:t>
      </w:r>
      <w:r>
        <w:t xml:space="preserve">’exercice budgétaire 2011 la </w:t>
      </w:r>
      <w:r w:rsidRPr="002A1B77">
        <w:t xml:space="preserve">promotion </w:t>
      </w:r>
      <w:r>
        <w:t>de l’action positive</w:t>
      </w:r>
      <w:r w:rsidRPr="002A1B77">
        <w:t xml:space="preserve"> et en mettant en place les activités suivantes:</w:t>
      </w:r>
    </w:p>
    <w:p w:rsidR="00207498" w:rsidRPr="002A1B77" w:rsidRDefault="00207498" w:rsidP="00207498">
      <w:pPr>
        <w:pStyle w:val="SingleTxtG"/>
        <w:ind w:firstLine="567"/>
      </w:pPr>
      <w:r w:rsidRPr="002A1B77">
        <w:t>a)</w:t>
      </w:r>
      <w:r w:rsidRPr="002A1B77">
        <w:tab/>
        <w:t xml:space="preserve">En février 2011, le </w:t>
      </w:r>
      <w:r>
        <w:t xml:space="preserve">Bureau du </w:t>
      </w:r>
      <w:r w:rsidRPr="002A1B77">
        <w:t xml:space="preserve">Cabinet a élaboré une brochure sur </w:t>
      </w:r>
      <w:r>
        <w:t>l’action positive</w:t>
      </w:r>
      <w:r w:rsidRPr="002A1B77">
        <w:t>, qui a été diffusée dans plusieurs organisations;</w:t>
      </w:r>
    </w:p>
    <w:p w:rsidR="00207498" w:rsidRPr="002A1B77" w:rsidRDefault="00207498" w:rsidP="00207498">
      <w:pPr>
        <w:pStyle w:val="SingleTxtG"/>
        <w:ind w:firstLine="567"/>
      </w:pPr>
      <w:r w:rsidRPr="002A1B77">
        <w:t>b)</w:t>
      </w:r>
      <w:r w:rsidRPr="002A1B77">
        <w:tab/>
        <w:t xml:space="preserve">En avril 2011, le </w:t>
      </w:r>
      <w:r>
        <w:t xml:space="preserve">Bureau du </w:t>
      </w:r>
      <w:r w:rsidRPr="002A1B77">
        <w:t xml:space="preserve">Cabinet a cherché un slogan </w:t>
      </w:r>
      <w:r>
        <w:t>annuel pour faire mieux comprendre à la population l’intérêt de l’action positive. Il a retenu le slogan suivant: «Des opportunités pour vous, un avenir plus ouvert pour tous»</w:t>
      </w:r>
      <w:r w:rsidRPr="002A1B77">
        <w:t>;</w:t>
      </w:r>
    </w:p>
    <w:p w:rsidR="00207498" w:rsidRPr="002A1B77" w:rsidRDefault="00207498" w:rsidP="00207498">
      <w:pPr>
        <w:pStyle w:val="SingleTxtG"/>
        <w:ind w:firstLine="567"/>
      </w:pPr>
      <w:r w:rsidRPr="002A1B77">
        <w:t>c)</w:t>
      </w:r>
      <w:r w:rsidRPr="002A1B77">
        <w:tab/>
        <w:t>En juin 2011, le Cabinet a a</w:t>
      </w:r>
      <w:r>
        <w:t>pprouvé</w:t>
      </w:r>
      <w:r w:rsidRPr="002A1B77">
        <w:t xml:space="preserve"> le Livre blanc sur l</w:t>
      </w:r>
      <w:r>
        <w:t>’</w:t>
      </w:r>
      <w:r w:rsidRPr="002A1B77">
        <w:t xml:space="preserve">égalité </w:t>
      </w:r>
      <w:r>
        <w:t>des</w:t>
      </w:r>
      <w:r w:rsidRPr="002A1B77">
        <w:t xml:space="preserve"> sexes, </w:t>
      </w:r>
      <w:r>
        <w:t xml:space="preserve">qui constitue </w:t>
      </w:r>
      <w:r w:rsidRPr="002A1B77">
        <w:t xml:space="preserve">le rapport annuel </w:t>
      </w:r>
      <w:r>
        <w:t xml:space="preserve">élaboré </w:t>
      </w:r>
      <w:r w:rsidRPr="002A1B77">
        <w:t xml:space="preserve">conformément à la </w:t>
      </w:r>
      <w:r>
        <w:t>Lo</w:t>
      </w:r>
      <w:r w:rsidRPr="002A1B77">
        <w:t xml:space="preserve">i </w:t>
      </w:r>
      <w:r>
        <w:t>fondamentale</w:t>
      </w:r>
      <w:r w:rsidRPr="002A1B77">
        <w:t xml:space="preserve"> pour une société favorisant l</w:t>
      </w:r>
      <w:r>
        <w:t>’</w:t>
      </w:r>
      <w:r w:rsidRPr="002A1B77">
        <w:t xml:space="preserve">égalité </w:t>
      </w:r>
      <w:r>
        <w:t>des</w:t>
      </w:r>
      <w:r w:rsidRPr="002A1B77">
        <w:t xml:space="preserve"> sexes. </w:t>
      </w:r>
      <w:r>
        <w:t>Une section y est consacrée</w:t>
      </w:r>
      <w:r w:rsidRPr="002A1B77">
        <w:t xml:space="preserve"> à la promotion de </w:t>
      </w:r>
      <w:r>
        <w:t xml:space="preserve">l’action </w:t>
      </w:r>
      <w:r w:rsidRPr="002A1B77">
        <w:t>positive</w:t>
      </w:r>
      <w:r>
        <w:t>; elle</w:t>
      </w:r>
      <w:r w:rsidRPr="002A1B77">
        <w:t xml:space="preserve"> décrit et analyse les mesures mises en œuvre par le Japon </w:t>
      </w:r>
      <w:r>
        <w:t xml:space="preserve">et </w:t>
      </w:r>
      <w:r w:rsidRPr="002A1B77">
        <w:t>par d</w:t>
      </w:r>
      <w:r>
        <w:t>’</w:t>
      </w:r>
      <w:r w:rsidRPr="002A1B77">
        <w:t xml:space="preserve">autres pays dans </w:t>
      </w:r>
      <w:r>
        <w:t>chaque</w:t>
      </w:r>
      <w:r w:rsidRPr="002A1B77">
        <w:t xml:space="preserve"> do</w:t>
      </w:r>
      <w:r>
        <w:t>maine</w:t>
      </w:r>
      <w:r w:rsidRPr="002A1B77">
        <w:t xml:space="preserve">. </w:t>
      </w:r>
      <w:r>
        <w:t xml:space="preserve">En diffusant les bonnes pratiques, le Gouvernement cherche à accélérer les efforts de chaque acteur dans chaque domaine. </w:t>
      </w:r>
      <w:r w:rsidRPr="002A1B77">
        <w:t>Le contenu de cette section spéciale étant destiné à être diffusé à tous les niveaux et dans tous les secteurs de la société à différentes occasions, le Bureau du Cabinet a distribué le Livre blanc sur l</w:t>
      </w:r>
      <w:r>
        <w:t>’</w:t>
      </w:r>
      <w:r w:rsidRPr="002A1B77">
        <w:t>égalité entre les sexes aux partis politiq</w:t>
      </w:r>
      <w:r>
        <w:t>ues et aux législateurs en juin </w:t>
      </w:r>
      <w:r w:rsidRPr="002A1B77">
        <w:t>2011, en l</w:t>
      </w:r>
      <w:r>
        <w:t>’</w:t>
      </w:r>
      <w:r w:rsidRPr="002A1B77">
        <w:t>accompagnant d</w:t>
      </w:r>
      <w:r>
        <w:t>’</w:t>
      </w:r>
      <w:r w:rsidRPr="002A1B77">
        <w:t>explications;</w:t>
      </w:r>
    </w:p>
    <w:p w:rsidR="001C6663" w:rsidRDefault="00207498" w:rsidP="00207498">
      <w:pPr>
        <w:pStyle w:val="SingleTxtG"/>
        <w:ind w:firstLine="567"/>
      </w:pPr>
      <w:r w:rsidRPr="002A1B77">
        <w:t>d)</w:t>
      </w:r>
      <w:r w:rsidRPr="002A1B77">
        <w:tab/>
      </w:r>
      <w:r>
        <w:t>Pour l’exercice budgétaire 2011, l</w:t>
      </w:r>
      <w:r w:rsidRPr="002A1B77">
        <w:t xml:space="preserve">e </w:t>
      </w:r>
      <w:r>
        <w:t xml:space="preserve">Bureau du Cabinet a fait de la </w:t>
      </w:r>
      <w:r w:rsidRPr="002A1B77">
        <w:t xml:space="preserve">promotion </w:t>
      </w:r>
      <w:r>
        <w:t>de l’action positive</w:t>
      </w:r>
      <w:r w:rsidRPr="002A1B77">
        <w:t xml:space="preserve"> un thème prioritaire de la «Semaine </w:t>
      </w:r>
      <w:r>
        <w:t xml:space="preserve">de </w:t>
      </w:r>
      <w:r w:rsidRPr="002A1B77">
        <w:t>l</w:t>
      </w:r>
      <w:r>
        <w:t>’</w:t>
      </w:r>
      <w:r w:rsidRPr="002A1B77">
        <w:t xml:space="preserve">égalité </w:t>
      </w:r>
      <w:r>
        <w:t>des</w:t>
      </w:r>
      <w:r w:rsidRPr="002A1B77">
        <w:t xml:space="preserve"> sexes» qui se déroule chaque année du 23 au 29 juin et </w:t>
      </w:r>
      <w:r>
        <w:t xml:space="preserve">il </w:t>
      </w:r>
      <w:r w:rsidRPr="002A1B77">
        <w:t xml:space="preserve">a mis en avant les effets </w:t>
      </w:r>
      <w:r>
        <w:t>que des mesures volontaristes peuvent avoir</w:t>
      </w:r>
      <w:r w:rsidRPr="002A1B77">
        <w:t>.</w:t>
      </w:r>
    </w:p>
    <w:p w:rsidR="00207498" w:rsidRPr="00207498" w:rsidRDefault="00207498" w:rsidP="00207498">
      <w:pPr>
        <w:pStyle w:val="SingleTxtG"/>
        <w:spacing w:before="240" w:after="0"/>
        <w:jc w:val="center"/>
        <w:rPr>
          <w:u w:val="single"/>
        </w:rPr>
      </w:pPr>
      <w:r>
        <w:rPr>
          <w:u w:val="single"/>
        </w:rPr>
        <w:tab/>
      </w:r>
      <w:r>
        <w:rPr>
          <w:u w:val="single"/>
        </w:rPr>
        <w:tab/>
      </w:r>
      <w:r>
        <w:rPr>
          <w:u w:val="single"/>
        </w:rPr>
        <w:tab/>
      </w:r>
    </w:p>
    <w:sectPr w:rsidR="00207498" w:rsidRPr="00207498" w:rsidSect="00CA2F7A">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6AF1" w:rsidRDefault="00776AF1"/>
  </w:endnote>
  <w:endnote w:type="continuationSeparator" w:id="0">
    <w:p w:rsidR="00776AF1" w:rsidRDefault="00776AF1"/>
  </w:endnote>
  <w:endnote w:type="continuationNotice" w:id="1">
    <w:p w:rsidR="00776AF1" w:rsidRDefault="00776A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AF1" w:rsidRPr="00CA2F7A" w:rsidRDefault="00776AF1" w:rsidP="00CA2F7A">
    <w:pPr>
      <w:pStyle w:val="Footer"/>
      <w:tabs>
        <w:tab w:val="right" w:pos="9638"/>
      </w:tabs>
    </w:pPr>
    <w:r w:rsidRPr="00CA2F7A">
      <w:rPr>
        <w:b/>
        <w:sz w:val="18"/>
      </w:rPr>
      <w:fldChar w:fldCharType="begin"/>
    </w:r>
    <w:r w:rsidRPr="00CA2F7A">
      <w:rPr>
        <w:b/>
        <w:sz w:val="18"/>
      </w:rPr>
      <w:instrText xml:space="preserve"> PAGE  \* MERGEFORMAT </w:instrText>
    </w:r>
    <w:r w:rsidRPr="00CA2F7A">
      <w:rPr>
        <w:b/>
        <w:sz w:val="18"/>
      </w:rPr>
      <w:fldChar w:fldCharType="separate"/>
    </w:r>
    <w:r>
      <w:rPr>
        <w:b/>
        <w:noProof/>
        <w:sz w:val="18"/>
      </w:rPr>
      <w:t>8</w:t>
    </w:r>
    <w:r w:rsidRPr="00CA2F7A">
      <w:rPr>
        <w:b/>
        <w:sz w:val="18"/>
      </w:rPr>
      <w:fldChar w:fldCharType="end"/>
    </w:r>
    <w:r>
      <w:rPr>
        <w:b/>
        <w:sz w:val="18"/>
      </w:rPr>
      <w:tab/>
    </w:r>
    <w:r>
      <w:t>GE.11-45163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AF1" w:rsidRPr="00CA2F7A" w:rsidRDefault="00776AF1" w:rsidP="00CA2F7A">
    <w:pPr>
      <w:pStyle w:val="Footer"/>
      <w:tabs>
        <w:tab w:val="right" w:pos="9638"/>
      </w:tabs>
      <w:rPr>
        <w:b/>
        <w:sz w:val="18"/>
      </w:rPr>
    </w:pPr>
    <w:r>
      <w:t>GE.11-45163</w:t>
    </w:r>
    <w:r>
      <w:tab/>
    </w:r>
    <w:r w:rsidRPr="00CA2F7A">
      <w:rPr>
        <w:b/>
        <w:sz w:val="18"/>
      </w:rPr>
      <w:fldChar w:fldCharType="begin"/>
    </w:r>
    <w:r w:rsidRPr="00CA2F7A">
      <w:rPr>
        <w:b/>
        <w:sz w:val="18"/>
      </w:rPr>
      <w:instrText xml:space="preserve"> PAGE  \* MERGEFORMAT </w:instrText>
    </w:r>
    <w:r w:rsidRPr="00CA2F7A">
      <w:rPr>
        <w:b/>
        <w:sz w:val="18"/>
      </w:rPr>
      <w:fldChar w:fldCharType="separate"/>
    </w:r>
    <w:r>
      <w:rPr>
        <w:b/>
        <w:noProof/>
        <w:sz w:val="18"/>
      </w:rPr>
      <w:t>7</w:t>
    </w:r>
    <w:r w:rsidRPr="00CA2F7A">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AF1" w:rsidRPr="00CA2F7A" w:rsidRDefault="00776AF1">
    <w:pPr>
      <w:pStyle w:val="Footer"/>
      <w:rPr>
        <w:sz w:val="20"/>
      </w:rPr>
    </w:pPr>
    <w:r>
      <w:rPr>
        <w:sz w:val="20"/>
      </w:rPr>
      <w:t>GE.</w:t>
    </w:r>
    <w:r w:rsidRPr="00A50BD5">
      <w:rPr>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395.4pt;margin-top:-8.05pt;width:86.95pt;height:18.35pt;z-index:1;mso-position-horizontal-relative:text;mso-position-vertical-relative:text">
          <v:imagedata r:id="rId1" o:title="recycle_French"/>
        </v:shape>
      </w:pict>
    </w:r>
    <w:r>
      <w:rPr>
        <w:sz w:val="20"/>
      </w:rPr>
      <w:t>11-45163  (F)    141011    171011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6AF1" w:rsidRPr="000B175B" w:rsidRDefault="00776AF1" w:rsidP="000B175B">
      <w:pPr>
        <w:tabs>
          <w:tab w:val="right" w:pos="2155"/>
        </w:tabs>
        <w:spacing w:after="80"/>
        <w:ind w:left="680"/>
        <w:rPr>
          <w:u w:val="single"/>
        </w:rPr>
      </w:pPr>
      <w:r>
        <w:rPr>
          <w:u w:val="single"/>
        </w:rPr>
        <w:tab/>
      </w:r>
    </w:p>
  </w:footnote>
  <w:footnote w:type="continuationSeparator" w:id="0">
    <w:p w:rsidR="00776AF1" w:rsidRPr="00FC68B7" w:rsidRDefault="00776AF1" w:rsidP="00FC68B7">
      <w:pPr>
        <w:tabs>
          <w:tab w:val="left" w:pos="2155"/>
        </w:tabs>
        <w:spacing w:after="80"/>
        <w:ind w:left="680"/>
        <w:rPr>
          <w:u w:val="single"/>
        </w:rPr>
      </w:pPr>
      <w:r>
        <w:rPr>
          <w:u w:val="single"/>
        </w:rPr>
        <w:tab/>
      </w:r>
    </w:p>
  </w:footnote>
  <w:footnote w:type="continuationNotice" w:id="1">
    <w:p w:rsidR="00776AF1" w:rsidRDefault="00776AF1"/>
  </w:footnote>
  <w:footnote w:id="2">
    <w:p w:rsidR="00776AF1" w:rsidRPr="0008059E" w:rsidRDefault="00776AF1">
      <w:pPr>
        <w:pStyle w:val="FootnoteText"/>
        <w:rPr>
          <w:szCs w:val="18"/>
        </w:rPr>
      </w:pPr>
      <w:r>
        <w:tab/>
      </w:r>
      <w:r w:rsidRPr="0008059E">
        <w:rPr>
          <w:rStyle w:val="FootnoteReference"/>
          <w:szCs w:val="18"/>
          <w:vertAlign w:val="baseline"/>
        </w:rPr>
        <w:t>*</w:t>
      </w:r>
      <w:r w:rsidRPr="0008059E">
        <w:rPr>
          <w:szCs w:val="18"/>
        </w:rPr>
        <w:tab/>
        <w:t>Conformément aux informations communiquées aux États parties concernant le traitement de leurs rapports, le présent document n</w:t>
      </w:r>
      <w:r>
        <w:rPr>
          <w:szCs w:val="18"/>
        </w:rPr>
        <w:t>’</w:t>
      </w:r>
      <w:r w:rsidRPr="0008059E">
        <w:rPr>
          <w:szCs w:val="18"/>
        </w:rPr>
        <w:t>a pas été revu par les services d</w:t>
      </w:r>
      <w:r>
        <w:rPr>
          <w:szCs w:val="18"/>
        </w:rPr>
        <w:t>’</w:t>
      </w:r>
      <w:r w:rsidRPr="0008059E">
        <w:rPr>
          <w:szCs w:val="18"/>
        </w:rPr>
        <w:t>édition avant d</w:t>
      </w:r>
      <w:r>
        <w:rPr>
          <w:szCs w:val="18"/>
        </w:rPr>
        <w:t>’</w:t>
      </w:r>
      <w:r w:rsidRPr="0008059E">
        <w:rPr>
          <w:szCs w:val="18"/>
        </w:rPr>
        <w:t>être envoyé aux services de traduction de l</w:t>
      </w:r>
      <w:r>
        <w:rPr>
          <w:szCs w:val="18"/>
        </w:rPr>
        <w:t>’</w:t>
      </w:r>
      <w:r w:rsidRPr="0008059E">
        <w:rPr>
          <w:szCs w:val="18"/>
        </w:rPr>
        <w:t xml:space="preserve">Organisation des </w:t>
      </w:r>
      <w:r w:rsidRPr="0008059E">
        <w:rPr>
          <w:rFonts w:eastAsia="MS Mincho"/>
          <w:szCs w:val="18"/>
        </w:rPr>
        <w:t>Nations Unies</w:t>
      </w:r>
      <w:r w:rsidRPr="0008059E">
        <w:rPr>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AF1" w:rsidRPr="00CA2F7A" w:rsidRDefault="00776AF1">
    <w:pPr>
      <w:pStyle w:val="Header"/>
    </w:pPr>
    <w:r>
      <w:t>CEDAW/C/JPN/CO/6/Add.1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AF1" w:rsidRPr="00CA2F7A" w:rsidRDefault="00776AF1" w:rsidP="00CA2F7A">
    <w:pPr>
      <w:pStyle w:val="Header"/>
      <w:jc w:val="right"/>
    </w:pPr>
    <w:r>
      <w:t>CEDAW/C/JPN/CO/6/Add.1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lvlText w:val="%1."/>
      <w:lvlJc w:val="left"/>
      <w:pPr>
        <w:tabs>
          <w:tab w:val="num" w:pos="1492"/>
        </w:tabs>
        <w:ind w:left="1492" w:hanging="360"/>
      </w:pPr>
    </w:lvl>
  </w:abstractNum>
  <w:abstractNum w:abstractNumId="1">
    <w:nsid w:val="FFFFFF7D"/>
    <w:multiLevelType w:val="singleLevel"/>
    <w:tmpl w:val="8F507AD2"/>
    <w:lvl w:ilvl="0">
      <w:start w:val="1"/>
      <w:numFmt w:val="decimal"/>
      <w:lvlText w:val="%1."/>
      <w:lvlJc w:val="left"/>
      <w:pPr>
        <w:tabs>
          <w:tab w:val="num" w:pos="1209"/>
        </w:tabs>
        <w:ind w:left="1209" w:hanging="360"/>
      </w:pPr>
    </w:lvl>
  </w:abstractNum>
  <w:abstractNum w:abstractNumId="2">
    <w:nsid w:val="FFFFFF7E"/>
    <w:multiLevelType w:val="singleLevel"/>
    <w:tmpl w:val="980EE60A"/>
    <w:lvl w:ilvl="0">
      <w:start w:val="1"/>
      <w:numFmt w:val="decimal"/>
      <w:lvlText w:val="%1."/>
      <w:lvlJc w:val="left"/>
      <w:pPr>
        <w:tabs>
          <w:tab w:val="num" w:pos="926"/>
        </w:tabs>
        <w:ind w:left="926" w:hanging="360"/>
      </w:pPr>
    </w:lvl>
  </w:abstractNum>
  <w:abstractNum w:abstractNumId="3">
    <w:nsid w:val="FFFFFF7F"/>
    <w:multiLevelType w:val="singleLevel"/>
    <w:tmpl w:val="5B7AE49A"/>
    <w:lvl w:ilvl="0">
      <w:start w:val="1"/>
      <w:numFmt w:val="decimal"/>
      <w:lvlText w:val="%1."/>
      <w:lvlJc w:val="left"/>
      <w:pPr>
        <w:tabs>
          <w:tab w:val="num" w:pos="643"/>
        </w:tabs>
        <w:ind w:left="643" w:hanging="360"/>
      </w:pPr>
    </w:lvl>
  </w:abstractNum>
  <w:abstractNum w:abstractNumId="4">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lvlText w:val="%1."/>
      <w:lvlJc w:val="left"/>
      <w:pPr>
        <w:tabs>
          <w:tab w:val="num" w:pos="360"/>
        </w:tabs>
        <w:ind w:left="360" w:hanging="360"/>
      </w:pPr>
    </w:lvl>
  </w:abstractNum>
  <w:abstractNum w:abstractNumId="9">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1E253887"/>
    <w:multiLevelType w:val="hybridMultilevel"/>
    <w:tmpl w:val="497EC7CC"/>
    <w:lvl w:ilvl="0" w:tplc="FAE4B376">
      <w:start w:val="1"/>
      <w:numFmt w:val="bullet"/>
      <w:pStyle w:val="Bullet1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1A12325"/>
    <w:multiLevelType w:val="hybridMultilevel"/>
    <w:tmpl w:val="FF0E5B48"/>
    <w:lvl w:ilvl="0" w:tplc="6D5E22D8">
      <w:start w:val="1"/>
      <w:numFmt w:val="bullet"/>
      <w:pStyle w:val="EndnoteTex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1"/>
  </w:num>
  <w:num w:numId="18">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en-GB" w:vendorID="64" w:dllVersion="131077" w:nlCheck="1" w:checkStyle="1"/>
  <w:activeWritingStyle w:appName="MSWord" w:lang="fr-CH" w:vendorID="64" w:dllVersion="131078" w:nlCheck="1" w:checkStyle="1"/>
  <w:activeWritingStyle w:appName="MSWord" w:lang="en-GB"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43D0B"/>
    <w:rsid w:val="00002A7D"/>
    <w:rsid w:val="000038A8"/>
    <w:rsid w:val="0000655D"/>
    <w:rsid w:val="00006790"/>
    <w:rsid w:val="000225AB"/>
    <w:rsid w:val="00027624"/>
    <w:rsid w:val="00031EEF"/>
    <w:rsid w:val="00034BE1"/>
    <w:rsid w:val="00044871"/>
    <w:rsid w:val="00050F6B"/>
    <w:rsid w:val="000678CD"/>
    <w:rsid w:val="0007091A"/>
    <w:rsid w:val="00072C8C"/>
    <w:rsid w:val="00073577"/>
    <w:rsid w:val="0008059E"/>
    <w:rsid w:val="00081CE0"/>
    <w:rsid w:val="00084D30"/>
    <w:rsid w:val="00087744"/>
    <w:rsid w:val="00090320"/>
    <w:rsid w:val="000931C0"/>
    <w:rsid w:val="000A2E09"/>
    <w:rsid w:val="000B175B"/>
    <w:rsid w:val="000B33CE"/>
    <w:rsid w:val="000B3A0F"/>
    <w:rsid w:val="000C16CE"/>
    <w:rsid w:val="000C7963"/>
    <w:rsid w:val="000D5CE6"/>
    <w:rsid w:val="000E0415"/>
    <w:rsid w:val="000E2FF9"/>
    <w:rsid w:val="000E3DCF"/>
    <w:rsid w:val="000F38B7"/>
    <w:rsid w:val="000F4B67"/>
    <w:rsid w:val="000F56E2"/>
    <w:rsid w:val="000F7715"/>
    <w:rsid w:val="000F7B6F"/>
    <w:rsid w:val="000F7B76"/>
    <w:rsid w:val="0011765F"/>
    <w:rsid w:val="00126F57"/>
    <w:rsid w:val="00147FD4"/>
    <w:rsid w:val="00156B99"/>
    <w:rsid w:val="00166124"/>
    <w:rsid w:val="00166158"/>
    <w:rsid w:val="0018490B"/>
    <w:rsid w:val="00184DDA"/>
    <w:rsid w:val="001900CD"/>
    <w:rsid w:val="001A0452"/>
    <w:rsid w:val="001A3FA6"/>
    <w:rsid w:val="001A47C0"/>
    <w:rsid w:val="001B4B04"/>
    <w:rsid w:val="001B5875"/>
    <w:rsid w:val="001C4B9C"/>
    <w:rsid w:val="001C6663"/>
    <w:rsid w:val="001C7895"/>
    <w:rsid w:val="001D26DF"/>
    <w:rsid w:val="001F1599"/>
    <w:rsid w:val="001F19C4"/>
    <w:rsid w:val="002043F0"/>
    <w:rsid w:val="00207498"/>
    <w:rsid w:val="00211E0B"/>
    <w:rsid w:val="0023098D"/>
    <w:rsid w:val="00232575"/>
    <w:rsid w:val="002373AF"/>
    <w:rsid w:val="00247258"/>
    <w:rsid w:val="00247D90"/>
    <w:rsid w:val="00257CAC"/>
    <w:rsid w:val="00260D54"/>
    <w:rsid w:val="002974E9"/>
    <w:rsid w:val="002A7F94"/>
    <w:rsid w:val="002B109A"/>
    <w:rsid w:val="002C2837"/>
    <w:rsid w:val="002C6D45"/>
    <w:rsid w:val="002D06FB"/>
    <w:rsid w:val="002D54B1"/>
    <w:rsid w:val="002D6E53"/>
    <w:rsid w:val="002E3E4B"/>
    <w:rsid w:val="002F046D"/>
    <w:rsid w:val="00301764"/>
    <w:rsid w:val="003225DB"/>
    <w:rsid w:val="003229D8"/>
    <w:rsid w:val="00336C97"/>
    <w:rsid w:val="00342432"/>
    <w:rsid w:val="00352D4B"/>
    <w:rsid w:val="0035638C"/>
    <w:rsid w:val="003709D8"/>
    <w:rsid w:val="00380A9A"/>
    <w:rsid w:val="003812A1"/>
    <w:rsid w:val="003A46BB"/>
    <w:rsid w:val="003A4EC7"/>
    <w:rsid w:val="003A7295"/>
    <w:rsid w:val="003B1F60"/>
    <w:rsid w:val="003C2CC4"/>
    <w:rsid w:val="003D4B23"/>
    <w:rsid w:val="003E278A"/>
    <w:rsid w:val="00413520"/>
    <w:rsid w:val="004325CB"/>
    <w:rsid w:val="00440A07"/>
    <w:rsid w:val="004506F7"/>
    <w:rsid w:val="00451982"/>
    <w:rsid w:val="00462880"/>
    <w:rsid w:val="00476F24"/>
    <w:rsid w:val="00481E97"/>
    <w:rsid w:val="00493C4D"/>
    <w:rsid w:val="00494310"/>
    <w:rsid w:val="004951FF"/>
    <w:rsid w:val="004C4252"/>
    <w:rsid w:val="004C55B0"/>
    <w:rsid w:val="004C6B7B"/>
    <w:rsid w:val="004E517A"/>
    <w:rsid w:val="004F6BA0"/>
    <w:rsid w:val="004F72EC"/>
    <w:rsid w:val="00503BEA"/>
    <w:rsid w:val="00510875"/>
    <w:rsid w:val="0051543F"/>
    <w:rsid w:val="00516A1F"/>
    <w:rsid w:val="00533616"/>
    <w:rsid w:val="00535ABA"/>
    <w:rsid w:val="0053768B"/>
    <w:rsid w:val="005420F2"/>
    <w:rsid w:val="0054285C"/>
    <w:rsid w:val="00543E5F"/>
    <w:rsid w:val="00546224"/>
    <w:rsid w:val="0056237B"/>
    <w:rsid w:val="00584173"/>
    <w:rsid w:val="00595520"/>
    <w:rsid w:val="005A3211"/>
    <w:rsid w:val="005A3A2D"/>
    <w:rsid w:val="005A4018"/>
    <w:rsid w:val="005A44B9"/>
    <w:rsid w:val="005B1BA0"/>
    <w:rsid w:val="005B3DB3"/>
    <w:rsid w:val="005B4DBF"/>
    <w:rsid w:val="005D15CA"/>
    <w:rsid w:val="005F3066"/>
    <w:rsid w:val="005F3E61"/>
    <w:rsid w:val="00604DDD"/>
    <w:rsid w:val="00605704"/>
    <w:rsid w:val="006115CC"/>
    <w:rsid w:val="00611FC4"/>
    <w:rsid w:val="006127B0"/>
    <w:rsid w:val="006176FB"/>
    <w:rsid w:val="00630FCB"/>
    <w:rsid w:val="00636011"/>
    <w:rsid w:val="00640B26"/>
    <w:rsid w:val="00641130"/>
    <w:rsid w:val="006770B2"/>
    <w:rsid w:val="006940E1"/>
    <w:rsid w:val="006A3C72"/>
    <w:rsid w:val="006A7392"/>
    <w:rsid w:val="006B03A1"/>
    <w:rsid w:val="006B67D9"/>
    <w:rsid w:val="006C5535"/>
    <w:rsid w:val="006D0196"/>
    <w:rsid w:val="006D0589"/>
    <w:rsid w:val="006D34A4"/>
    <w:rsid w:val="006D59AF"/>
    <w:rsid w:val="006E564B"/>
    <w:rsid w:val="006E6C12"/>
    <w:rsid w:val="006E7154"/>
    <w:rsid w:val="007003CD"/>
    <w:rsid w:val="0070701E"/>
    <w:rsid w:val="007070A5"/>
    <w:rsid w:val="0071067D"/>
    <w:rsid w:val="0072632A"/>
    <w:rsid w:val="00732822"/>
    <w:rsid w:val="007358E8"/>
    <w:rsid w:val="00736ECE"/>
    <w:rsid w:val="0074533B"/>
    <w:rsid w:val="007643BC"/>
    <w:rsid w:val="0076548B"/>
    <w:rsid w:val="00767EA7"/>
    <w:rsid w:val="00776A28"/>
    <w:rsid w:val="00776AF1"/>
    <w:rsid w:val="007959FE"/>
    <w:rsid w:val="007A0CF1"/>
    <w:rsid w:val="007A3C4A"/>
    <w:rsid w:val="007B6BA5"/>
    <w:rsid w:val="007C3390"/>
    <w:rsid w:val="007C42D8"/>
    <w:rsid w:val="007C4F4B"/>
    <w:rsid w:val="007D587F"/>
    <w:rsid w:val="007D7362"/>
    <w:rsid w:val="007F5CE2"/>
    <w:rsid w:val="007F6611"/>
    <w:rsid w:val="00810BAC"/>
    <w:rsid w:val="008175E9"/>
    <w:rsid w:val="0082362F"/>
    <w:rsid w:val="008242D7"/>
    <w:rsid w:val="0082577B"/>
    <w:rsid w:val="00852B29"/>
    <w:rsid w:val="00860685"/>
    <w:rsid w:val="00866893"/>
    <w:rsid w:val="00866F02"/>
    <w:rsid w:val="00867D18"/>
    <w:rsid w:val="008701A6"/>
    <w:rsid w:val="00871F9A"/>
    <w:rsid w:val="00871FD5"/>
    <w:rsid w:val="0088172E"/>
    <w:rsid w:val="00881EFA"/>
    <w:rsid w:val="008838DF"/>
    <w:rsid w:val="008979B1"/>
    <w:rsid w:val="008A41D9"/>
    <w:rsid w:val="008A6B25"/>
    <w:rsid w:val="008A6C4F"/>
    <w:rsid w:val="008A7B48"/>
    <w:rsid w:val="008B389E"/>
    <w:rsid w:val="008B7964"/>
    <w:rsid w:val="008D045E"/>
    <w:rsid w:val="008D09AF"/>
    <w:rsid w:val="008D3F25"/>
    <w:rsid w:val="008D4D82"/>
    <w:rsid w:val="008E0E46"/>
    <w:rsid w:val="008E47FA"/>
    <w:rsid w:val="008E5F5F"/>
    <w:rsid w:val="008E7116"/>
    <w:rsid w:val="008F143B"/>
    <w:rsid w:val="008F3882"/>
    <w:rsid w:val="008F4B7C"/>
    <w:rsid w:val="008F6E42"/>
    <w:rsid w:val="00905BAE"/>
    <w:rsid w:val="00913AB7"/>
    <w:rsid w:val="009265B3"/>
    <w:rsid w:val="00926E47"/>
    <w:rsid w:val="00947162"/>
    <w:rsid w:val="0096375C"/>
    <w:rsid w:val="009662E6"/>
    <w:rsid w:val="0097095E"/>
    <w:rsid w:val="0098592B"/>
    <w:rsid w:val="00985FC4"/>
    <w:rsid w:val="00990766"/>
    <w:rsid w:val="00991261"/>
    <w:rsid w:val="009964C4"/>
    <w:rsid w:val="009A7B81"/>
    <w:rsid w:val="009C2C0D"/>
    <w:rsid w:val="009D01C0"/>
    <w:rsid w:val="009D6A08"/>
    <w:rsid w:val="009E0A16"/>
    <w:rsid w:val="009E7970"/>
    <w:rsid w:val="009F2EAC"/>
    <w:rsid w:val="009F57E3"/>
    <w:rsid w:val="00A10F4F"/>
    <w:rsid w:val="00A11067"/>
    <w:rsid w:val="00A1704A"/>
    <w:rsid w:val="00A425EB"/>
    <w:rsid w:val="00A50BD5"/>
    <w:rsid w:val="00A65B63"/>
    <w:rsid w:val="00A72F22"/>
    <w:rsid w:val="00A733BC"/>
    <w:rsid w:val="00A748A6"/>
    <w:rsid w:val="00A76A69"/>
    <w:rsid w:val="00A8021B"/>
    <w:rsid w:val="00A879A4"/>
    <w:rsid w:val="00AB2A4A"/>
    <w:rsid w:val="00AB7095"/>
    <w:rsid w:val="00AC0F2C"/>
    <w:rsid w:val="00AC502A"/>
    <w:rsid w:val="00AF58C1"/>
    <w:rsid w:val="00B013D3"/>
    <w:rsid w:val="00B06643"/>
    <w:rsid w:val="00B15055"/>
    <w:rsid w:val="00B156F4"/>
    <w:rsid w:val="00B24F82"/>
    <w:rsid w:val="00B30179"/>
    <w:rsid w:val="00B33A88"/>
    <w:rsid w:val="00B37B15"/>
    <w:rsid w:val="00B45C02"/>
    <w:rsid w:val="00B47E6C"/>
    <w:rsid w:val="00B51C59"/>
    <w:rsid w:val="00B53C63"/>
    <w:rsid w:val="00B567C4"/>
    <w:rsid w:val="00B72A1E"/>
    <w:rsid w:val="00B81E12"/>
    <w:rsid w:val="00BA339B"/>
    <w:rsid w:val="00BA6E3F"/>
    <w:rsid w:val="00BC021A"/>
    <w:rsid w:val="00BC1E7E"/>
    <w:rsid w:val="00BC74E9"/>
    <w:rsid w:val="00BD0BB9"/>
    <w:rsid w:val="00BE36A9"/>
    <w:rsid w:val="00BE4AB6"/>
    <w:rsid w:val="00BE618E"/>
    <w:rsid w:val="00BE7BEC"/>
    <w:rsid w:val="00BF0A5A"/>
    <w:rsid w:val="00BF0E37"/>
    <w:rsid w:val="00BF0E63"/>
    <w:rsid w:val="00BF12A3"/>
    <w:rsid w:val="00BF16D7"/>
    <w:rsid w:val="00BF2373"/>
    <w:rsid w:val="00C044E2"/>
    <w:rsid w:val="00C048CB"/>
    <w:rsid w:val="00C066F3"/>
    <w:rsid w:val="00C175ED"/>
    <w:rsid w:val="00C42246"/>
    <w:rsid w:val="00C463DD"/>
    <w:rsid w:val="00C745C3"/>
    <w:rsid w:val="00C775A3"/>
    <w:rsid w:val="00C97DDF"/>
    <w:rsid w:val="00CA24A4"/>
    <w:rsid w:val="00CA2F7A"/>
    <w:rsid w:val="00CB348D"/>
    <w:rsid w:val="00CC4EDE"/>
    <w:rsid w:val="00CD318B"/>
    <w:rsid w:val="00CD46F5"/>
    <w:rsid w:val="00CE4A8F"/>
    <w:rsid w:val="00CF071D"/>
    <w:rsid w:val="00D15B04"/>
    <w:rsid w:val="00D2031B"/>
    <w:rsid w:val="00D25FE2"/>
    <w:rsid w:val="00D37DA9"/>
    <w:rsid w:val="00D406A7"/>
    <w:rsid w:val="00D43252"/>
    <w:rsid w:val="00D43D0B"/>
    <w:rsid w:val="00D44D86"/>
    <w:rsid w:val="00D50B7D"/>
    <w:rsid w:val="00D52012"/>
    <w:rsid w:val="00D704E5"/>
    <w:rsid w:val="00D72727"/>
    <w:rsid w:val="00D7526D"/>
    <w:rsid w:val="00D87200"/>
    <w:rsid w:val="00D973C4"/>
    <w:rsid w:val="00D978C6"/>
    <w:rsid w:val="00DA0956"/>
    <w:rsid w:val="00DA357F"/>
    <w:rsid w:val="00DA3E12"/>
    <w:rsid w:val="00DB2D60"/>
    <w:rsid w:val="00DC18AD"/>
    <w:rsid w:val="00DC7B73"/>
    <w:rsid w:val="00DD469C"/>
    <w:rsid w:val="00DE591A"/>
    <w:rsid w:val="00DF19DD"/>
    <w:rsid w:val="00DF7CAE"/>
    <w:rsid w:val="00DF7F9E"/>
    <w:rsid w:val="00E15023"/>
    <w:rsid w:val="00E225DF"/>
    <w:rsid w:val="00E423C0"/>
    <w:rsid w:val="00E450D1"/>
    <w:rsid w:val="00E6414C"/>
    <w:rsid w:val="00E7260F"/>
    <w:rsid w:val="00E75448"/>
    <w:rsid w:val="00E77B38"/>
    <w:rsid w:val="00E8702D"/>
    <w:rsid w:val="00E916A9"/>
    <w:rsid w:val="00E916DE"/>
    <w:rsid w:val="00E96630"/>
    <w:rsid w:val="00ED18DC"/>
    <w:rsid w:val="00ED6201"/>
    <w:rsid w:val="00ED7A2A"/>
    <w:rsid w:val="00EF1D7F"/>
    <w:rsid w:val="00EF314D"/>
    <w:rsid w:val="00F0137E"/>
    <w:rsid w:val="00F035E5"/>
    <w:rsid w:val="00F17B25"/>
    <w:rsid w:val="00F21786"/>
    <w:rsid w:val="00F3742B"/>
    <w:rsid w:val="00F56D63"/>
    <w:rsid w:val="00F609A9"/>
    <w:rsid w:val="00F75677"/>
    <w:rsid w:val="00F80C99"/>
    <w:rsid w:val="00F83AC0"/>
    <w:rsid w:val="00F867EC"/>
    <w:rsid w:val="00F91B2B"/>
    <w:rsid w:val="00FB205F"/>
    <w:rsid w:val="00FC03CD"/>
    <w:rsid w:val="00FC0646"/>
    <w:rsid w:val="00FC509F"/>
    <w:rsid w:val="00FC68B7"/>
    <w:rsid w:val="00FD3520"/>
    <w:rsid w:val="00FE698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7FD4"/>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ingleTxtG">
    <w:name w:val="_ Single Txt_G"/>
    <w:basedOn w:val="Normal"/>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PageNumber">
    <w:name w:val="page number"/>
    <w:aliases w:val="7_G"/>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rsid w:val="007B6BA5"/>
    <w:rPr>
      <w:rFonts w:ascii="Times New Roman" w:hAnsi="Times New Roman"/>
      <w:sz w:val="18"/>
      <w:vertAlign w:val="superscript"/>
    </w:rPr>
  </w:style>
  <w:style w:type="paragraph" w:styleId="FootnoteText">
    <w:name w:val="footnote text"/>
    <w:aliases w:val="5_G"/>
    <w:basedOn w:val="Normal"/>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styleId="EndnoteText">
    <w:name w:val="endnote text"/>
    <w:aliases w:val="2_G"/>
    <w:basedOn w:val="FootnoteText"/>
    <w:rsid w:val="007B6BA5"/>
  </w:style>
  <w:style w:type="paragraph" w:customStyle="1" w:styleId="H56G">
    <w:name w:val="_ H_5/6_G"/>
    <w:basedOn w:val="Normal"/>
    <w:next w:val="Normal"/>
    <w:rsid w:val="000C16CE"/>
    <w:pPr>
      <w:keepNext/>
      <w:keepLines/>
      <w:tabs>
        <w:tab w:val="right" w:pos="851"/>
      </w:tabs>
      <w:spacing w:before="240" w:after="120" w:line="240" w:lineRule="exact"/>
      <w:ind w:left="1134" w:right="1134" w:hanging="1134"/>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Bullet1G">
    <w:name w:val="_Bullet 1_G"/>
    <w:basedOn w:val="Normal"/>
    <w:rsid w:val="000C7963"/>
    <w:pPr>
      <w:numPr>
        <w:numId w:val="17"/>
      </w:numPr>
      <w:spacing w:after="120"/>
      <w:ind w:right="1134"/>
      <w:jc w:val="both"/>
    </w:pPr>
  </w:style>
  <w:style w:type="character" w:styleId="Hyperlink">
    <w:name w:val="Hyperlink"/>
    <w:semiHidden/>
    <w:rsid w:val="00F035E5"/>
    <w:rPr>
      <w:color w:val="auto"/>
      <w:u w:val="none"/>
    </w:rPr>
  </w:style>
  <w:style w:type="paragraph" w:styleId="Footer">
    <w:name w:val="footer"/>
    <w:aliases w:val="3_G"/>
    <w:basedOn w:val="Normal"/>
    <w:rsid w:val="009F2EAC"/>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customStyle="1" w:styleId="Bullet2G">
    <w:name w:val="_Bullet 2_G"/>
    <w:basedOn w:val="Normal"/>
    <w:rsid w:val="000C7963"/>
    <w:pPr>
      <w:numPr>
        <w:numId w:val="18"/>
      </w:numPr>
      <w:spacing w:after="120"/>
      <w:ind w:right="1134"/>
      <w:jc w:val="both"/>
    </w:pPr>
  </w:style>
  <w:style w:type="table" w:styleId="TableGrid">
    <w:name w:val="Table Grid"/>
    <w:basedOn w:val="TableNormal"/>
    <w:semiHidden/>
    <w:rsid w:val="00F035E5"/>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FollowedHyperlink">
    <w:name w:val="FollowedHyperlink"/>
    <w:semiHidden/>
    <w:rsid w:val="00F035E5"/>
    <w:rPr>
      <w:color w:val="auto"/>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TEMPLATES\CEDA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CEDAW</Template>
  <TotalTime>0</TotalTime>
  <Pages>8</Pages>
  <Words>4346</Words>
  <Characters>23776</Characters>
  <Application>Microsoft Office Word</Application>
  <DocSecurity>4</DocSecurity>
  <Lines>365</Lines>
  <Paragraphs>83</Paragraphs>
  <ScaleCrop>false</ScaleCrop>
  <HeadingPairs>
    <vt:vector size="2" baseType="variant">
      <vt:variant>
        <vt:lpstr>Titre</vt:lpstr>
      </vt:variant>
      <vt:variant>
        <vt:i4>1</vt:i4>
      </vt:variant>
    </vt:vector>
  </HeadingPairs>
  <TitlesOfParts>
    <vt:vector size="1" baseType="lpstr">
      <vt:lpstr>CEDAW/C/JPN/CO/6/Add.1</vt:lpstr>
    </vt:vector>
  </TitlesOfParts>
  <Company>CSD</Company>
  <LinksUpToDate>false</LinksUpToDate>
  <CharactersWithSpaces>28039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CEDAW/C/JPN/CO/6/Add.1</dc:title>
  <dc:subject>final</dc:subject>
  <dc:creator>Lamy</dc:creator>
  <cp:keywords/>
  <dc:description/>
  <cp:lastModifiedBy>Y.Gibert</cp:lastModifiedBy>
  <cp:revision>2</cp:revision>
  <cp:lastPrinted>2011-10-17T12:12:00Z</cp:lastPrinted>
  <dcterms:created xsi:type="dcterms:W3CDTF">2011-10-17T15:34:00Z</dcterms:created>
  <dcterms:modified xsi:type="dcterms:W3CDTF">2011-10-17T15:34:00Z</dcterms:modified>
</cp:coreProperties>
</file>