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573AECC" w14:textId="77777777" w:rsidTr="008F3CA0">
        <w:trPr>
          <w:trHeight w:hRule="exact" w:val="851"/>
        </w:trPr>
        <w:tc>
          <w:tcPr>
            <w:tcW w:w="1276" w:type="dxa"/>
            <w:tcBorders>
              <w:bottom w:val="single" w:sz="4" w:space="0" w:color="auto"/>
            </w:tcBorders>
          </w:tcPr>
          <w:p w14:paraId="5DE2D25F" w14:textId="77777777" w:rsidR="000354E9" w:rsidRPr="00DB58B5" w:rsidRDefault="000354E9" w:rsidP="005D4F09"/>
        </w:tc>
        <w:tc>
          <w:tcPr>
            <w:tcW w:w="2268" w:type="dxa"/>
            <w:tcBorders>
              <w:bottom w:val="single" w:sz="4" w:space="0" w:color="auto"/>
            </w:tcBorders>
            <w:vAlign w:val="bottom"/>
          </w:tcPr>
          <w:p w14:paraId="61AD6FE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AC1377" w14:textId="330BFDF2" w:rsidR="000354E9" w:rsidRPr="00DB58B5" w:rsidRDefault="005D4F09" w:rsidP="005D4F09">
            <w:pPr>
              <w:jc w:val="right"/>
            </w:pPr>
            <w:r w:rsidRPr="005D4F09">
              <w:rPr>
                <w:sz w:val="40"/>
              </w:rPr>
              <w:t>CRC</w:t>
            </w:r>
            <w:r>
              <w:t>/C/DEU/Q/5-6</w:t>
            </w:r>
          </w:p>
        </w:tc>
      </w:tr>
      <w:tr w:rsidR="000354E9" w:rsidRPr="00DB58B5" w14:paraId="5BA8C82A" w14:textId="77777777" w:rsidTr="008F3CA0">
        <w:trPr>
          <w:trHeight w:hRule="exact" w:val="2835"/>
        </w:trPr>
        <w:tc>
          <w:tcPr>
            <w:tcW w:w="1276" w:type="dxa"/>
            <w:tcBorders>
              <w:top w:val="single" w:sz="4" w:space="0" w:color="auto"/>
              <w:bottom w:val="single" w:sz="12" w:space="0" w:color="auto"/>
            </w:tcBorders>
          </w:tcPr>
          <w:p w14:paraId="0205978A" w14:textId="77777777" w:rsidR="000354E9" w:rsidRPr="00DB58B5" w:rsidRDefault="000354E9" w:rsidP="008F3CA0">
            <w:pPr>
              <w:spacing w:before="120"/>
              <w:jc w:val="center"/>
            </w:pPr>
            <w:r>
              <w:rPr>
                <w:noProof/>
                <w:lang w:eastAsia="fr-CH"/>
              </w:rPr>
              <w:drawing>
                <wp:inline distT="0" distB="0" distL="0" distR="0" wp14:anchorId="597421E8" wp14:editId="574595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932AE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0FDD095" w14:textId="77777777" w:rsidR="000354E9" w:rsidRDefault="005D4F09" w:rsidP="008F3CA0">
            <w:pPr>
              <w:spacing w:before="240"/>
            </w:pPr>
            <w:proofErr w:type="spellStart"/>
            <w:r>
              <w:t>Distr</w:t>
            </w:r>
            <w:proofErr w:type="spellEnd"/>
            <w:r>
              <w:t>. générale</w:t>
            </w:r>
          </w:p>
          <w:p w14:paraId="6D923460" w14:textId="77777777" w:rsidR="005D4F09" w:rsidRDefault="005D4F09" w:rsidP="005D4F09">
            <w:pPr>
              <w:spacing w:line="240" w:lineRule="exact"/>
            </w:pPr>
            <w:r>
              <w:t>4 mars 2021</w:t>
            </w:r>
          </w:p>
          <w:p w14:paraId="06423109" w14:textId="77777777" w:rsidR="005D4F09" w:rsidRDefault="005D4F09" w:rsidP="005D4F09">
            <w:pPr>
              <w:spacing w:line="240" w:lineRule="exact"/>
            </w:pPr>
            <w:r>
              <w:t>Français</w:t>
            </w:r>
          </w:p>
          <w:p w14:paraId="3CDB30E4" w14:textId="77777777" w:rsidR="005D4F09" w:rsidRDefault="005D4F09" w:rsidP="005D4F09">
            <w:pPr>
              <w:spacing w:line="240" w:lineRule="exact"/>
            </w:pPr>
            <w:r>
              <w:t>Original : anglais</w:t>
            </w:r>
          </w:p>
          <w:p w14:paraId="47E29CDE" w14:textId="2B1AC3ED" w:rsidR="005D4F09" w:rsidRPr="00DB58B5" w:rsidRDefault="005D4F09" w:rsidP="005D4F09">
            <w:pPr>
              <w:spacing w:line="240" w:lineRule="exact"/>
            </w:pPr>
            <w:r>
              <w:t>Anglais, espagnol et français seulement</w:t>
            </w:r>
          </w:p>
        </w:tc>
      </w:tr>
    </w:tbl>
    <w:p w14:paraId="7513D317" w14:textId="77777777" w:rsidR="002D14A3" w:rsidRDefault="002D14A3" w:rsidP="002D14A3">
      <w:pPr>
        <w:spacing w:before="120"/>
        <w:rPr>
          <w:b/>
          <w:sz w:val="24"/>
          <w:szCs w:val="24"/>
        </w:rPr>
      </w:pPr>
      <w:r w:rsidRPr="00DA3BE9">
        <w:rPr>
          <w:b/>
          <w:sz w:val="24"/>
          <w:szCs w:val="24"/>
        </w:rPr>
        <w:t>Comité des droits de l’enfant</w:t>
      </w:r>
    </w:p>
    <w:p w14:paraId="6049648A" w14:textId="0666E53F" w:rsidR="00276ABA" w:rsidRPr="00E4612E" w:rsidRDefault="00276ABA" w:rsidP="00276ABA">
      <w:pPr>
        <w:pStyle w:val="HChG"/>
      </w:pPr>
      <w:r w:rsidRPr="007F15DE">
        <w:rPr>
          <w:sz w:val="24"/>
          <w:szCs w:val="24"/>
          <w:lang w:val="fr-FR"/>
        </w:rPr>
        <w:tab/>
      </w:r>
      <w:r w:rsidRPr="007F15DE">
        <w:rPr>
          <w:sz w:val="24"/>
          <w:szCs w:val="24"/>
          <w:lang w:val="fr-FR"/>
        </w:rPr>
        <w:tab/>
      </w:r>
      <w:r w:rsidRPr="002324D9">
        <w:rPr>
          <w:lang w:val="fr-FR"/>
        </w:rPr>
        <w:t>Liste de points concernant le rapport de l</w:t>
      </w:r>
      <w:r>
        <w:rPr>
          <w:lang w:val="fr-FR"/>
        </w:rPr>
        <w:t>’</w:t>
      </w:r>
      <w:r w:rsidRPr="002324D9">
        <w:rPr>
          <w:lang w:val="fr-FR"/>
        </w:rPr>
        <w:t xml:space="preserve">Allemagne </w:t>
      </w:r>
      <w:r>
        <w:rPr>
          <w:lang w:val="fr-FR"/>
        </w:rPr>
        <w:br/>
      </w:r>
      <w:r w:rsidRPr="002324D9">
        <w:rPr>
          <w:lang w:val="fr-FR"/>
        </w:rPr>
        <w:t>valant cinquième et sixième rapports périodiques</w:t>
      </w:r>
      <w:r w:rsidRPr="00A572E8">
        <w:rPr>
          <w:b w:val="0"/>
          <w:bCs/>
          <w:sz w:val="20"/>
          <w:lang w:val="fr-FR"/>
        </w:rPr>
        <w:footnoteReference w:customMarkFollows="1" w:id="2"/>
        <w:t>*</w:t>
      </w:r>
    </w:p>
    <w:p w14:paraId="7AA2FB83" w14:textId="77777777" w:rsidR="00276ABA" w:rsidRPr="00E4612E" w:rsidRDefault="00276ABA" w:rsidP="00276ABA">
      <w:pPr>
        <w:pStyle w:val="SingleTxtG"/>
      </w:pPr>
      <w:r w:rsidRPr="007F15DE">
        <w:rPr>
          <w:lang w:val="fr-FR"/>
        </w:rPr>
        <w:t>1.</w:t>
      </w:r>
      <w:r w:rsidRPr="007F15DE">
        <w:rPr>
          <w:lang w:val="fr-FR"/>
        </w:rPr>
        <w:tab/>
        <w:t>L</w:t>
      </w:r>
      <w:r>
        <w:rPr>
          <w:lang w:val="fr-FR"/>
        </w:rPr>
        <w:t>’</w:t>
      </w:r>
      <w:r w:rsidRPr="007F15DE">
        <w:rPr>
          <w:lang w:val="fr-FR"/>
        </w:rPr>
        <w:t>État partie est invité à soumettre par écrit des informations complémentaires et actualisées (10</w:t>
      </w:r>
      <w:r>
        <w:rPr>
          <w:lang w:val="fr-FR"/>
        </w:rPr>
        <w:t> </w:t>
      </w:r>
      <w:r w:rsidRPr="007F15DE">
        <w:rPr>
          <w:lang w:val="fr-FR"/>
        </w:rPr>
        <w:t>700</w:t>
      </w:r>
      <w:r>
        <w:rPr>
          <w:lang w:val="fr-FR"/>
        </w:rPr>
        <w:t> </w:t>
      </w:r>
      <w:r w:rsidRPr="007F15DE">
        <w:rPr>
          <w:lang w:val="fr-FR"/>
        </w:rPr>
        <w:t>mots maximum), si possible avant le 15</w:t>
      </w:r>
      <w:r>
        <w:rPr>
          <w:lang w:val="fr-FR"/>
        </w:rPr>
        <w:t> </w:t>
      </w:r>
      <w:r w:rsidRPr="007F15DE">
        <w:rPr>
          <w:lang w:val="fr-FR"/>
        </w:rPr>
        <w:t>février 2022. Le Comité pourra aborder tous les aspects des droits de l</w:t>
      </w:r>
      <w:r>
        <w:rPr>
          <w:lang w:val="fr-FR"/>
        </w:rPr>
        <w:t>’</w:t>
      </w:r>
      <w:r w:rsidRPr="007F15DE">
        <w:rPr>
          <w:lang w:val="fr-FR"/>
        </w:rPr>
        <w:t>enfant énoncés dans la Convention au cours du dialogue avec l</w:t>
      </w:r>
      <w:r>
        <w:rPr>
          <w:lang w:val="fr-FR"/>
        </w:rPr>
        <w:t>’</w:t>
      </w:r>
      <w:r w:rsidRPr="007F15DE">
        <w:rPr>
          <w:lang w:val="fr-FR"/>
        </w:rPr>
        <w:t>État partie.</w:t>
      </w:r>
    </w:p>
    <w:p w14:paraId="5997DAAE" w14:textId="77777777" w:rsidR="00276ABA" w:rsidRPr="00E4612E" w:rsidRDefault="00276ABA" w:rsidP="007101C6">
      <w:pPr>
        <w:pStyle w:val="HChG"/>
      </w:pPr>
      <w:r w:rsidRPr="007F15DE">
        <w:rPr>
          <w:lang w:val="fr-FR"/>
        </w:rPr>
        <w:tab/>
      </w:r>
      <w:r w:rsidRPr="007F15DE">
        <w:rPr>
          <w:lang w:val="fr-FR"/>
        </w:rPr>
        <w:tab/>
      </w:r>
      <w:r w:rsidRPr="007F15DE">
        <w:rPr>
          <w:lang w:val="fr-FR"/>
        </w:rPr>
        <w:tab/>
        <w:t>Première partie</w:t>
      </w:r>
    </w:p>
    <w:p w14:paraId="31AD3C6C" w14:textId="77777777" w:rsidR="00276ABA" w:rsidRPr="00E4612E" w:rsidRDefault="00276ABA" w:rsidP="00276ABA">
      <w:pPr>
        <w:pStyle w:val="SingleTxtG"/>
        <w:keepNext/>
      </w:pPr>
      <w:r w:rsidRPr="007F15DE">
        <w:rPr>
          <w:lang w:val="fr-FR"/>
        </w:rPr>
        <w:t>2.</w:t>
      </w:r>
      <w:r w:rsidRPr="007F15DE">
        <w:rPr>
          <w:lang w:val="fr-FR"/>
        </w:rPr>
        <w:tab/>
        <w:t>Décrire les mesures prises ou envisagées pour</w:t>
      </w:r>
      <w:r>
        <w:rPr>
          <w:lang w:val="fr-FR"/>
        </w:rPr>
        <w:t> </w:t>
      </w:r>
      <w:r w:rsidRPr="007F15DE">
        <w:rPr>
          <w:lang w:val="fr-FR"/>
        </w:rPr>
        <w:t>:</w:t>
      </w:r>
    </w:p>
    <w:p w14:paraId="5DF3D4B2" w14:textId="2F02C0D6" w:rsidR="00276ABA" w:rsidRPr="00E4612E" w:rsidRDefault="00276ABA" w:rsidP="00276ABA">
      <w:pPr>
        <w:pStyle w:val="SingleTxtG"/>
        <w:ind w:firstLine="567"/>
      </w:pPr>
      <w:r w:rsidRPr="007F15DE">
        <w:rPr>
          <w:lang w:val="fr-FR"/>
        </w:rPr>
        <w:t>a)</w:t>
      </w:r>
      <w:r w:rsidRPr="007F15DE">
        <w:rPr>
          <w:lang w:val="fr-FR"/>
        </w:rPr>
        <w:tab/>
        <w:t>Assurer la protection des droits de l</w:t>
      </w:r>
      <w:r>
        <w:rPr>
          <w:lang w:val="fr-FR"/>
        </w:rPr>
        <w:t>’</w:t>
      </w:r>
      <w:r w:rsidRPr="007F15DE">
        <w:rPr>
          <w:lang w:val="fr-FR"/>
        </w:rPr>
        <w:t>enfant dans le contexte de la pandémie de maladie à coronavirus (COVID-19) et atténuer les incidences négatives de la pandémie</w:t>
      </w:r>
      <w:r>
        <w:rPr>
          <w:lang w:val="fr-FR"/>
        </w:rPr>
        <w:t> </w:t>
      </w:r>
      <w:r w:rsidRPr="007F15DE">
        <w:rPr>
          <w:lang w:val="fr-FR"/>
        </w:rPr>
        <w:t>;</w:t>
      </w:r>
    </w:p>
    <w:p w14:paraId="6E33AC38" w14:textId="17ACA451" w:rsidR="00276ABA" w:rsidRPr="00E4612E" w:rsidRDefault="00276ABA" w:rsidP="00276ABA">
      <w:pPr>
        <w:pStyle w:val="SingleTxtG"/>
        <w:ind w:firstLine="567"/>
      </w:pPr>
      <w:r w:rsidRPr="007F15DE">
        <w:rPr>
          <w:lang w:val="fr-FR"/>
        </w:rPr>
        <w:t>b)</w:t>
      </w:r>
      <w:r w:rsidRPr="007F15DE">
        <w:rPr>
          <w:lang w:val="fr-FR"/>
        </w:rPr>
        <w:tab/>
      </w:r>
      <w:r>
        <w:rPr>
          <w:lang w:val="fr-FR"/>
        </w:rPr>
        <w:t>Constitutionnaliser</w:t>
      </w:r>
      <w:r w:rsidRPr="007F15DE">
        <w:rPr>
          <w:lang w:val="fr-FR"/>
        </w:rPr>
        <w:t xml:space="preserve"> les droits de </w:t>
      </w:r>
      <w:r>
        <w:rPr>
          <w:lang w:val="fr-FR"/>
        </w:rPr>
        <w:t>l’</w:t>
      </w:r>
      <w:r w:rsidRPr="007F15DE">
        <w:rPr>
          <w:lang w:val="fr-FR"/>
        </w:rPr>
        <w:t>enfant</w:t>
      </w:r>
      <w:r>
        <w:rPr>
          <w:lang w:val="fr-FR"/>
        </w:rPr>
        <w:t> </w:t>
      </w:r>
      <w:r w:rsidRPr="007F15DE">
        <w:rPr>
          <w:lang w:val="fr-FR"/>
        </w:rPr>
        <w:t>;</w:t>
      </w:r>
    </w:p>
    <w:p w14:paraId="4F62CE56" w14:textId="55287158" w:rsidR="00276ABA" w:rsidRPr="00E4612E" w:rsidRDefault="00276ABA" w:rsidP="00276ABA">
      <w:pPr>
        <w:pStyle w:val="SingleTxtG"/>
        <w:ind w:firstLine="567"/>
      </w:pPr>
      <w:r w:rsidRPr="007F15DE">
        <w:rPr>
          <w:lang w:val="fr-FR"/>
        </w:rPr>
        <w:t>c)</w:t>
      </w:r>
      <w:r w:rsidRPr="007F15DE">
        <w:rPr>
          <w:lang w:val="fr-FR"/>
        </w:rPr>
        <w:tab/>
        <w:t>Adopter une politique globale sur les droits de l</w:t>
      </w:r>
      <w:r>
        <w:rPr>
          <w:lang w:val="fr-FR"/>
        </w:rPr>
        <w:t>’</w:t>
      </w:r>
      <w:r w:rsidRPr="007F15DE">
        <w:rPr>
          <w:lang w:val="fr-FR"/>
        </w:rPr>
        <w:t>enfant</w:t>
      </w:r>
      <w:r>
        <w:rPr>
          <w:lang w:val="fr-FR"/>
        </w:rPr>
        <w:t> </w:t>
      </w:r>
      <w:r w:rsidRPr="007F15DE">
        <w:rPr>
          <w:lang w:val="fr-FR"/>
        </w:rPr>
        <w:t xml:space="preserve">; </w:t>
      </w:r>
    </w:p>
    <w:p w14:paraId="1C92ABF6" w14:textId="0B912679" w:rsidR="00276ABA" w:rsidRPr="00E4612E" w:rsidRDefault="00276ABA" w:rsidP="00276ABA">
      <w:pPr>
        <w:pStyle w:val="SingleTxtG"/>
        <w:ind w:firstLine="567"/>
      </w:pPr>
      <w:r w:rsidRPr="007F15DE">
        <w:rPr>
          <w:lang w:val="fr-FR"/>
        </w:rPr>
        <w:t>d)</w:t>
      </w:r>
      <w:r w:rsidRPr="007F15DE">
        <w:rPr>
          <w:lang w:val="fr-FR"/>
        </w:rPr>
        <w:tab/>
        <w:t>Assurer une coordination efficace de toutes les activités liées à la mise en œuvre de la Convention dans tous les secteurs, au niveau fédéral, au niveau des Länder et au niveau local, en l</w:t>
      </w:r>
      <w:r>
        <w:rPr>
          <w:lang w:val="fr-FR"/>
        </w:rPr>
        <w:t>’</w:t>
      </w:r>
      <w:r w:rsidRPr="007F15DE">
        <w:rPr>
          <w:lang w:val="fr-FR"/>
        </w:rPr>
        <w:t>absence d</w:t>
      </w:r>
      <w:r>
        <w:rPr>
          <w:lang w:val="fr-FR"/>
        </w:rPr>
        <w:t>’</w:t>
      </w:r>
      <w:r w:rsidRPr="007F15DE">
        <w:rPr>
          <w:lang w:val="fr-FR"/>
        </w:rPr>
        <w:t>un organisme national permanent</w:t>
      </w:r>
      <w:r>
        <w:rPr>
          <w:lang w:val="fr-FR"/>
        </w:rPr>
        <w:t> </w:t>
      </w:r>
      <w:r w:rsidRPr="007F15DE">
        <w:rPr>
          <w:lang w:val="fr-FR"/>
        </w:rPr>
        <w:t xml:space="preserve">; </w:t>
      </w:r>
    </w:p>
    <w:p w14:paraId="41DBB35D" w14:textId="5A7D99D7" w:rsidR="00276ABA" w:rsidRPr="00E4612E" w:rsidRDefault="00276ABA" w:rsidP="00276ABA">
      <w:pPr>
        <w:pStyle w:val="SingleTxtG"/>
        <w:ind w:firstLine="567"/>
      </w:pPr>
      <w:r w:rsidRPr="007F15DE">
        <w:rPr>
          <w:lang w:val="fr-FR"/>
        </w:rPr>
        <w:t>e)</w:t>
      </w:r>
      <w:r w:rsidRPr="007F15DE">
        <w:rPr>
          <w:lang w:val="fr-FR"/>
        </w:rPr>
        <w:tab/>
        <w:t>Mettre en place un système global de collecte de données, qui permette de ventiler les données par âge, type de handicap, situation migratoire, milieu socioéconomique et d</w:t>
      </w:r>
      <w:r>
        <w:rPr>
          <w:lang w:val="fr-FR"/>
        </w:rPr>
        <w:t>’</w:t>
      </w:r>
      <w:r w:rsidRPr="007F15DE">
        <w:rPr>
          <w:lang w:val="fr-FR"/>
        </w:rPr>
        <w:t>autres facteurs</w:t>
      </w:r>
      <w:r>
        <w:rPr>
          <w:lang w:val="fr-FR"/>
        </w:rPr>
        <w:t> </w:t>
      </w:r>
      <w:r w:rsidRPr="007F15DE">
        <w:rPr>
          <w:lang w:val="fr-FR"/>
        </w:rPr>
        <w:t>;</w:t>
      </w:r>
    </w:p>
    <w:p w14:paraId="247CDD10" w14:textId="1F83BB8D" w:rsidR="00276ABA" w:rsidRPr="00E4612E" w:rsidRDefault="00276ABA" w:rsidP="00276ABA">
      <w:pPr>
        <w:pStyle w:val="SingleTxtG"/>
        <w:ind w:firstLine="567"/>
      </w:pPr>
      <w:r w:rsidRPr="007F15DE">
        <w:rPr>
          <w:lang w:val="fr-FR"/>
        </w:rPr>
        <w:t>f)</w:t>
      </w:r>
      <w:r w:rsidRPr="007F15DE">
        <w:rPr>
          <w:lang w:val="fr-FR"/>
        </w:rPr>
        <w:tab/>
        <w:t>Allouer des ressources au</w:t>
      </w:r>
      <w:r>
        <w:rPr>
          <w:lang w:val="fr-FR"/>
        </w:rPr>
        <w:t xml:space="preserve"> mécanisme</w:t>
      </w:r>
      <w:r w:rsidRPr="007F15DE">
        <w:rPr>
          <w:lang w:val="fr-FR"/>
        </w:rPr>
        <w:t xml:space="preserve"> de suivi de la mise en œuvre de la Convention, créé au sein de l</w:t>
      </w:r>
      <w:r>
        <w:rPr>
          <w:lang w:val="fr-FR"/>
        </w:rPr>
        <w:t>’</w:t>
      </w:r>
      <w:r w:rsidRPr="007F15DE">
        <w:rPr>
          <w:lang w:val="fr-FR"/>
        </w:rPr>
        <w:t>Institut allemand des droits de l</w:t>
      </w:r>
      <w:r>
        <w:rPr>
          <w:lang w:val="fr-FR"/>
        </w:rPr>
        <w:t>’</w:t>
      </w:r>
      <w:r w:rsidRPr="007F15DE">
        <w:rPr>
          <w:lang w:val="fr-FR"/>
        </w:rPr>
        <w:t xml:space="preserve">homme, et </w:t>
      </w:r>
      <w:r>
        <w:rPr>
          <w:lang w:val="fr-FR"/>
        </w:rPr>
        <w:t>faire de ce mécanisme</w:t>
      </w:r>
      <w:r w:rsidRPr="007F15DE">
        <w:rPr>
          <w:lang w:val="fr-FR"/>
        </w:rPr>
        <w:t xml:space="preserve"> une institution permanente</w:t>
      </w:r>
      <w:r>
        <w:rPr>
          <w:lang w:val="fr-FR"/>
        </w:rPr>
        <w:t> ;</w:t>
      </w:r>
      <w:r w:rsidRPr="007F15DE">
        <w:rPr>
          <w:lang w:val="fr-FR"/>
        </w:rPr>
        <w:t xml:space="preserve"> mettre à la disposition de tous les enfants de tous les Länder un mécanisme de traitement des plaintes adapté à leurs besoins</w:t>
      </w:r>
      <w:r>
        <w:rPr>
          <w:lang w:val="fr-FR"/>
        </w:rPr>
        <w:t> </w:t>
      </w:r>
      <w:r w:rsidRPr="007F15DE">
        <w:rPr>
          <w:lang w:val="fr-FR"/>
        </w:rPr>
        <w:t>;</w:t>
      </w:r>
    </w:p>
    <w:p w14:paraId="65398654" w14:textId="1BBEE006" w:rsidR="00276ABA" w:rsidRPr="00E4612E" w:rsidRDefault="00276ABA" w:rsidP="00276ABA">
      <w:pPr>
        <w:pStyle w:val="SingleTxtG"/>
        <w:ind w:firstLine="567"/>
      </w:pPr>
      <w:r w:rsidRPr="007F15DE">
        <w:rPr>
          <w:lang w:val="fr-FR"/>
        </w:rPr>
        <w:t>g)</w:t>
      </w:r>
      <w:r w:rsidRPr="007F15DE">
        <w:rPr>
          <w:lang w:val="fr-FR"/>
        </w:rPr>
        <w:tab/>
        <w:t xml:space="preserve">Compte tenu de la ratification du Protocole facultatif à la Convention établissant une procédure de présentation de communications, renforcer les systèmes nationaux, </w:t>
      </w:r>
      <w:r>
        <w:rPr>
          <w:lang w:val="fr-FR"/>
        </w:rPr>
        <w:t>par exemple,</w:t>
      </w:r>
      <w:r w:rsidRPr="007F15DE">
        <w:rPr>
          <w:lang w:val="fr-FR"/>
        </w:rPr>
        <w:t xml:space="preserve"> en adoptant des mesures de sensibilisation, en renforçant les capacités et en améliorant </w:t>
      </w:r>
      <w:r>
        <w:rPr>
          <w:lang w:val="fr-FR"/>
        </w:rPr>
        <w:t>l’</w:t>
      </w:r>
      <w:r w:rsidRPr="007F15DE">
        <w:rPr>
          <w:lang w:val="fr-FR"/>
        </w:rPr>
        <w:t>accès aux voies de recours.</w:t>
      </w:r>
    </w:p>
    <w:p w14:paraId="6AE32459" w14:textId="77777777" w:rsidR="00276ABA" w:rsidRPr="00E4612E" w:rsidRDefault="00276ABA" w:rsidP="00A572E8">
      <w:pPr>
        <w:pStyle w:val="SingleTxtG"/>
        <w:keepNext/>
      </w:pPr>
      <w:r w:rsidRPr="007F15DE">
        <w:rPr>
          <w:lang w:val="fr-FR"/>
        </w:rPr>
        <w:t>3.</w:t>
      </w:r>
      <w:r w:rsidRPr="007F15DE">
        <w:rPr>
          <w:lang w:val="fr-FR"/>
        </w:rPr>
        <w:tab/>
        <w:t>Décrire les mesures prises pour</w:t>
      </w:r>
      <w:r>
        <w:rPr>
          <w:lang w:val="fr-FR"/>
        </w:rPr>
        <w:t> </w:t>
      </w:r>
      <w:r w:rsidRPr="007F15DE">
        <w:rPr>
          <w:lang w:val="fr-FR"/>
        </w:rPr>
        <w:t>:</w:t>
      </w:r>
    </w:p>
    <w:p w14:paraId="26F65063" w14:textId="45DA5280" w:rsidR="00276ABA" w:rsidRPr="00E4612E" w:rsidRDefault="00276ABA" w:rsidP="00276ABA">
      <w:pPr>
        <w:pStyle w:val="SingleTxtG"/>
        <w:ind w:firstLine="567"/>
      </w:pPr>
      <w:r w:rsidRPr="007F15DE">
        <w:rPr>
          <w:lang w:val="fr-FR"/>
        </w:rPr>
        <w:t>a)</w:t>
      </w:r>
      <w:r w:rsidRPr="007F15DE">
        <w:rPr>
          <w:lang w:val="fr-FR"/>
        </w:rPr>
        <w:tab/>
        <w:t>Renforcer le cadre réglementaire applicable aux entreprises afin de garantir que leurs activités et leurs chaînes d</w:t>
      </w:r>
      <w:r>
        <w:rPr>
          <w:lang w:val="fr-FR"/>
        </w:rPr>
        <w:t>’</w:t>
      </w:r>
      <w:r w:rsidRPr="007F15DE">
        <w:rPr>
          <w:lang w:val="fr-FR"/>
        </w:rPr>
        <w:t>approvisionnement mondiales ne compromettent pas les droits de l</w:t>
      </w:r>
      <w:r>
        <w:rPr>
          <w:lang w:val="fr-FR"/>
        </w:rPr>
        <w:t>’</w:t>
      </w:r>
      <w:r w:rsidRPr="007F15DE">
        <w:rPr>
          <w:lang w:val="fr-FR"/>
        </w:rPr>
        <w:t>enfant</w:t>
      </w:r>
      <w:r>
        <w:rPr>
          <w:lang w:val="fr-FR"/>
        </w:rPr>
        <w:t> </w:t>
      </w:r>
      <w:r w:rsidRPr="007F15DE">
        <w:rPr>
          <w:lang w:val="fr-FR"/>
        </w:rPr>
        <w:t>;</w:t>
      </w:r>
    </w:p>
    <w:p w14:paraId="5276A8BA" w14:textId="639BC261" w:rsidR="00276ABA" w:rsidRPr="00E4612E" w:rsidRDefault="00276ABA" w:rsidP="00276ABA">
      <w:pPr>
        <w:pStyle w:val="SingleTxtG"/>
        <w:ind w:firstLine="567"/>
      </w:pPr>
      <w:r w:rsidRPr="007F15DE">
        <w:rPr>
          <w:lang w:val="fr-FR"/>
        </w:rPr>
        <w:t>b)</w:t>
      </w:r>
      <w:r w:rsidRPr="007F15DE">
        <w:rPr>
          <w:lang w:val="fr-FR"/>
        </w:rPr>
        <w:tab/>
        <w:t xml:space="preserve">Réviser la loi sur les sanctions contre </w:t>
      </w:r>
      <w:r>
        <w:rPr>
          <w:lang w:val="fr-FR"/>
        </w:rPr>
        <w:t>l</w:t>
      </w:r>
      <w:r w:rsidRPr="007F15DE">
        <w:rPr>
          <w:lang w:val="fr-FR"/>
        </w:rPr>
        <w:t>es entreprises conformément à l</w:t>
      </w:r>
      <w:r>
        <w:rPr>
          <w:lang w:val="fr-FR"/>
        </w:rPr>
        <w:t>’</w:t>
      </w:r>
      <w:r w:rsidRPr="007F15DE">
        <w:rPr>
          <w:lang w:val="fr-FR"/>
        </w:rPr>
        <w:t>accord de coalition (CRC/C/DEU/5-6, par.</w:t>
      </w:r>
      <w:r>
        <w:rPr>
          <w:lang w:val="fr-FR"/>
        </w:rPr>
        <w:t> </w:t>
      </w:r>
      <w:r w:rsidRPr="007F15DE">
        <w:rPr>
          <w:lang w:val="fr-FR"/>
        </w:rPr>
        <w:t>44)</w:t>
      </w:r>
      <w:r>
        <w:rPr>
          <w:lang w:val="fr-FR"/>
        </w:rPr>
        <w:t> </w:t>
      </w:r>
      <w:r w:rsidRPr="007F15DE">
        <w:rPr>
          <w:lang w:val="fr-FR"/>
        </w:rPr>
        <w:t>;</w:t>
      </w:r>
    </w:p>
    <w:p w14:paraId="2D33BB57" w14:textId="651D9CDE" w:rsidR="00276ABA" w:rsidRPr="00E4612E" w:rsidRDefault="00276ABA" w:rsidP="00276ABA">
      <w:pPr>
        <w:pStyle w:val="SingleTxtG"/>
        <w:ind w:firstLine="567"/>
      </w:pPr>
      <w:r w:rsidRPr="007F15DE">
        <w:rPr>
          <w:lang w:val="fr-FR"/>
        </w:rPr>
        <w:lastRenderedPageBreak/>
        <w:t>c)</w:t>
      </w:r>
      <w:r w:rsidRPr="007F15DE">
        <w:rPr>
          <w:lang w:val="fr-FR"/>
        </w:rPr>
        <w:tab/>
      </w:r>
      <w:r>
        <w:rPr>
          <w:lang w:val="fr-FR"/>
        </w:rPr>
        <w:t>Contrôler</w:t>
      </w:r>
      <w:r w:rsidRPr="007F15DE">
        <w:rPr>
          <w:lang w:val="fr-FR"/>
        </w:rPr>
        <w:t xml:space="preserve"> que les entreprises appliquent le Plan d</w:t>
      </w:r>
      <w:r>
        <w:rPr>
          <w:lang w:val="fr-FR"/>
        </w:rPr>
        <w:t>’</w:t>
      </w:r>
      <w:r w:rsidRPr="007F15DE">
        <w:rPr>
          <w:lang w:val="fr-FR"/>
        </w:rPr>
        <w:t>action national sur les entreprises et les droits de l</w:t>
      </w:r>
      <w:r>
        <w:rPr>
          <w:lang w:val="fr-FR"/>
        </w:rPr>
        <w:t>’</w:t>
      </w:r>
      <w:r w:rsidRPr="007F15DE">
        <w:rPr>
          <w:lang w:val="fr-FR"/>
        </w:rPr>
        <w:t>homme.</w:t>
      </w:r>
    </w:p>
    <w:p w14:paraId="34A6D54B" w14:textId="77777777" w:rsidR="00276ABA" w:rsidRPr="00E4612E" w:rsidRDefault="00276ABA" w:rsidP="005263BF">
      <w:pPr>
        <w:pStyle w:val="SingleTxtG"/>
        <w:keepNext/>
      </w:pPr>
      <w:r w:rsidRPr="007F15DE">
        <w:rPr>
          <w:lang w:val="fr-FR"/>
        </w:rPr>
        <w:t>4.</w:t>
      </w:r>
      <w:r w:rsidRPr="007F15DE">
        <w:rPr>
          <w:lang w:val="fr-FR"/>
        </w:rPr>
        <w:tab/>
        <w:t>Décrire les mesures prises pour</w:t>
      </w:r>
      <w:r>
        <w:rPr>
          <w:lang w:val="fr-FR"/>
        </w:rPr>
        <w:t> </w:t>
      </w:r>
      <w:r w:rsidRPr="007F15DE">
        <w:rPr>
          <w:lang w:val="fr-FR"/>
        </w:rPr>
        <w:t>:</w:t>
      </w:r>
    </w:p>
    <w:p w14:paraId="7F516C2B" w14:textId="3C17F02D" w:rsidR="00276ABA" w:rsidRPr="00E4612E" w:rsidRDefault="00276ABA" w:rsidP="000317B4">
      <w:pPr>
        <w:pStyle w:val="SingleTxtG"/>
        <w:ind w:firstLine="567"/>
      </w:pPr>
      <w:r w:rsidRPr="007F15DE">
        <w:rPr>
          <w:lang w:val="fr-FR"/>
        </w:rPr>
        <w:t>a)</w:t>
      </w:r>
      <w:r w:rsidRPr="007F15DE">
        <w:rPr>
          <w:lang w:val="fr-FR"/>
        </w:rPr>
        <w:tab/>
        <w:t xml:space="preserve">Lutter contre la discrimination multiple et croisée </w:t>
      </w:r>
      <w:r>
        <w:rPr>
          <w:lang w:val="fr-FR"/>
        </w:rPr>
        <w:t>à l’égard de</w:t>
      </w:r>
      <w:r w:rsidRPr="007F15DE">
        <w:rPr>
          <w:lang w:val="fr-FR"/>
        </w:rPr>
        <w:t>s enfants</w:t>
      </w:r>
      <w:r>
        <w:rPr>
          <w:lang w:val="fr-FR"/>
        </w:rPr>
        <w:t> </w:t>
      </w:r>
      <w:r w:rsidRPr="007F15DE">
        <w:rPr>
          <w:lang w:val="fr-FR"/>
        </w:rPr>
        <w:t>;</w:t>
      </w:r>
    </w:p>
    <w:p w14:paraId="71AFAA39" w14:textId="7D65CE07" w:rsidR="00276ABA" w:rsidRPr="00E4612E" w:rsidRDefault="00276ABA" w:rsidP="000317B4">
      <w:pPr>
        <w:pStyle w:val="SingleTxtG"/>
        <w:ind w:firstLine="567"/>
      </w:pPr>
      <w:r w:rsidRPr="007F15DE">
        <w:rPr>
          <w:lang w:val="fr-FR"/>
        </w:rPr>
        <w:t>b)</w:t>
      </w:r>
      <w:r w:rsidRPr="007F15DE">
        <w:rPr>
          <w:lang w:val="fr-FR"/>
        </w:rPr>
        <w:tab/>
        <w:t>Évaluer l</w:t>
      </w:r>
      <w:r>
        <w:rPr>
          <w:lang w:val="fr-FR"/>
        </w:rPr>
        <w:t>’</w:t>
      </w:r>
      <w:r w:rsidRPr="007F15DE">
        <w:rPr>
          <w:lang w:val="fr-FR"/>
        </w:rPr>
        <w:t xml:space="preserve">impact des plans </w:t>
      </w:r>
      <w:r>
        <w:rPr>
          <w:lang w:val="fr-FR"/>
        </w:rPr>
        <w:t>d’</w:t>
      </w:r>
      <w:r w:rsidRPr="007F15DE">
        <w:rPr>
          <w:lang w:val="fr-FR"/>
        </w:rPr>
        <w:t>action et des programmes de sensibilisation visant à lutter contre la discrimination à l</w:t>
      </w:r>
      <w:r>
        <w:rPr>
          <w:lang w:val="fr-FR"/>
        </w:rPr>
        <w:t>’</w:t>
      </w:r>
      <w:r w:rsidRPr="007F15DE">
        <w:rPr>
          <w:lang w:val="fr-FR"/>
        </w:rPr>
        <w:t>égard des enfants issus de l</w:t>
      </w:r>
      <w:r>
        <w:rPr>
          <w:lang w:val="fr-FR"/>
        </w:rPr>
        <w:t>’i</w:t>
      </w:r>
      <w:r w:rsidRPr="007F15DE">
        <w:rPr>
          <w:lang w:val="fr-FR"/>
        </w:rPr>
        <w:t xml:space="preserve">mmigration, des enfants handicapés et des enfants homosexuels, bisexuels, transgenres et </w:t>
      </w:r>
      <w:proofErr w:type="spellStart"/>
      <w:r w:rsidRPr="007F15DE">
        <w:rPr>
          <w:lang w:val="fr-FR"/>
        </w:rPr>
        <w:t>intersexes</w:t>
      </w:r>
      <w:proofErr w:type="spellEnd"/>
      <w:r>
        <w:rPr>
          <w:lang w:val="fr-FR"/>
        </w:rPr>
        <w:t> </w:t>
      </w:r>
      <w:r w:rsidRPr="007F15DE">
        <w:rPr>
          <w:lang w:val="fr-FR"/>
        </w:rPr>
        <w:t xml:space="preserve">; </w:t>
      </w:r>
    </w:p>
    <w:p w14:paraId="7B224F9A" w14:textId="459DE106" w:rsidR="00276ABA" w:rsidRPr="00E4612E" w:rsidRDefault="00276ABA" w:rsidP="000317B4">
      <w:pPr>
        <w:pStyle w:val="SingleTxtG"/>
        <w:ind w:firstLine="567"/>
      </w:pPr>
      <w:r w:rsidRPr="007F15DE">
        <w:rPr>
          <w:lang w:val="fr-FR"/>
        </w:rPr>
        <w:t>c)</w:t>
      </w:r>
      <w:r w:rsidRPr="007F15DE">
        <w:rPr>
          <w:lang w:val="fr-FR"/>
        </w:rPr>
        <w:tab/>
      </w:r>
      <w:r>
        <w:rPr>
          <w:lang w:val="fr-FR"/>
        </w:rPr>
        <w:t>Mettre fin</w:t>
      </w:r>
      <w:r w:rsidRPr="007F15DE">
        <w:rPr>
          <w:lang w:val="fr-FR"/>
        </w:rPr>
        <w:t xml:space="preserve"> </w:t>
      </w:r>
      <w:r>
        <w:rPr>
          <w:lang w:val="fr-FR"/>
        </w:rPr>
        <w:t xml:space="preserve">à </w:t>
      </w:r>
      <w:r w:rsidRPr="007F15DE">
        <w:rPr>
          <w:lang w:val="fr-FR"/>
        </w:rPr>
        <w:t xml:space="preserve">la discrimination </w:t>
      </w:r>
      <w:r>
        <w:rPr>
          <w:lang w:val="fr-FR"/>
        </w:rPr>
        <w:t>visant les</w:t>
      </w:r>
      <w:r w:rsidRPr="007F15DE">
        <w:rPr>
          <w:lang w:val="fr-FR"/>
        </w:rPr>
        <w:t xml:space="preserve"> enfants issus de milieux socioéconomiques défavorisés et </w:t>
      </w:r>
      <w:r>
        <w:rPr>
          <w:lang w:val="fr-FR"/>
        </w:rPr>
        <w:t>l</w:t>
      </w:r>
      <w:r w:rsidRPr="007F15DE">
        <w:rPr>
          <w:lang w:val="fr-FR"/>
        </w:rPr>
        <w:t xml:space="preserve">es enfants appartenant à des minorités ethniques, y compris les enfants roms et </w:t>
      </w:r>
      <w:proofErr w:type="spellStart"/>
      <w:r w:rsidRPr="007F15DE">
        <w:rPr>
          <w:lang w:val="fr-FR"/>
        </w:rPr>
        <w:t>sintis</w:t>
      </w:r>
      <w:proofErr w:type="spellEnd"/>
      <w:r w:rsidRPr="007F15DE">
        <w:rPr>
          <w:lang w:val="fr-FR"/>
        </w:rPr>
        <w:t>.</w:t>
      </w:r>
    </w:p>
    <w:p w14:paraId="6E54D3BC" w14:textId="77777777" w:rsidR="00276ABA" w:rsidRPr="00E4612E" w:rsidRDefault="00276ABA" w:rsidP="005263BF">
      <w:pPr>
        <w:pStyle w:val="SingleTxtG"/>
        <w:keepNext/>
      </w:pPr>
      <w:r w:rsidRPr="007F15DE">
        <w:rPr>
          <w:lang w:val="fr-FR"/>
        </w:rPr>
        <w:t>5.</w:t>
      </w:r>
      <w:r w:rsidRPr="007F15DE">
        <w:rPr>
          <w:lang w:val="fr-FR"/>
        </w:rPr>
        <w:tab/>
        <w:t>Décrire les mesures prises pour</w:t>
      </w:r>
      <w:r>
        <w:rPr>
          <w:lang w:val="fr-FR"/>
        </w:rPr>
        <w:t> :</w:t>
      </w:r>
    </w:p>
    <w:p w14:paraId="474BB8D3" w14:textId="54CE6E08" w:rsidR="00276ABA" w:rsidRPr="00E4612E" w:rsidRDefault="00276ABA" w:rsidP="000317B4">
      <w:pPr>
        <w:pStyle w:val="SingleTxtG"/>
        <w:ind w:firstLine="567"/>
      </w:pPr>
      <w:r w:rsidRPr="007F15DE">
        <w:rPr>
          <w:lang w:val="fr-FR"/>
        </w:rPr>
        <w:t>a)</w:t>
      </w:r>
      <w:r w:rsidRPr="007F15DE">
        <w:rPr>
          <w:lang w:val="fr-FR"/>
        </w:rPr>
        <w:tab/>
        <w:t xml:space="preserve">Faire en sorte que le droit de </w:t>
      </w:r>
      <w:r>
        <w:rPr>
          <w:lang w:val="fr-FR"/>
        </w:rPr>
        <w:t>l’</w:t>
      </w:r>
      <w:r w:rsidRPr="007F15DE">
        <w:rPr>
          <w:lang w:val="fr-FR"/>
        </w:rPr>
        <w:t>enfant de voir son intérêt supérieur être une considération primordiale</w:t>
      </w:r>
      <w:r>
        <w:rPr>
          <w:lang w:val="fr-FR"/>
        </w:rPr>
        <w:t>,</w:t>
      </w:r>
      <w:r w:rsidRPr="007F15DE">
        <w:rPr>
          <w:lang w:val="fr-FR"/>
        </w:rPr>
        <w:t xml:space="preserve"> et non </w:t>
      </w:r>
      <w:r>
        <w:rPr>
          <w:lang w:val="fr-FR"/>
        </w:rPr>
        <w:t>le</w:t>
      </w:r>
      <w:r w:rsidRPr="007F15DE">
        <w:rPr>
          <w:lang w:val="fr-FR"/>
        </w:rPr>
        <w:t xml:space="preserve"> bien-être</w:t>
      </w:r>
      <w:r>
        <w:rPr>
          <w:lang w:val="fr-FR"/>
        </w:rPr>
        <w:t xml:space="preserve"> de l’enfant</w:t>
      </w:r>
      <w:r w:rsidRPr="007F15DE">
        <w:rPr>
          <w:lang w:val="fr-FR"/>
        </w:rPr>
        <w:t xml:space="preserve">, constitue un principe directeur et soit dûment pris en compte et constamment </w:t>
      </w:r>
      <w:r>
        <w:rPr>
          <w:lang w:val="fr-FR"/>
        </w:rPr>
        <w:t>respecté</w:t>
      </w:r>
      <w:r w:rsidRPr="007F15DE">
        <w:rPr>
          <w:lang w:val="fr-FR"/>
        </w:rPr>
        <w:t xml:space="preserve"> dans toutes les procédures et décisions législatives, administratives et judiciaires</w:t>
      </w:r>
      <w:r>
        <w:rPr>
          <w:lang w:val="fr-FR"/>
        </w:rPr>
        <w:t> </w:t>
      </w:r>
      <w:r w:rsidRPr="007F15DE">
        <w:rPr>
          <w:lang w:val="fr-FR"/>
        </w:rPr>
        <w:t>;</w:t>
      </w:r>
    </w:p>
    <w:p w14:paraId="3EFE554A" w14:textId="0E60145B" w:rsidR="00276ABA" w:rsidRPr="00E4612E" w:rsidRDefault="00276ABA" w:rsidP="000317B4">
      <w:pPr>
        <w:pStyle w:val="SingleTxtG"/>
        <w:ind w:firstLine="567"/>
      </w:pPr>
      <w:r w:rsidRPr="007F15DE">
        <w:rPr>
          <w:lang w:val="fr-FR"/>
        </w:rPr>
        <w:t>b)</w:t>
      </w:r>
      <w:r w:rsidRPr="007F15DE">
        <w:rPr>
          <w:lang w:val="fr-FR"/>
        </w:rPr>
        <w:tab/>
        <w:t>Veiller à ce que les conclusions de l</w:t>
      </w:r>
      <w:r>
        <w:rPr>
          <w:lang w:val="fr-FR"/>
        </w:rPr>
        <w:t>’</w:t>
      </w:r>
      <w:r w:rsidRPr="007F15DE">
        <w:rPr>
          <w:lang w:val="fr-FR"/>
        </w:rPr>
        <w:t>étude fédérale sur l</w:t>
      </w:r>
      <w:r>
        <w:rPr>
          <w:lang w:val="fr-FR"/>
        </w:rPr>
        <w:t>’</w:t>
      </w:r>
      <w:r w:rsidRPr="007F15DE">
        <w:rPr>
          <w:lang w:val="fr-FR"/>
        </w:rPr>
        <w:t>intérêt supérieur des enfants de parents séparés (CRC/C/DEU/5-6, par.</w:t>
      </w:r>
      <w:r>
        <w:rPr>
          <w:lang w:val="fr-FR"/>
        </w:rPr>
        <w:t> </w:t>
      </w:r>
      <w:r w:rsidRPr="007F15DE">
        <w:rPr>
          <w:lang w:val="fr-FR"/>
        </w:rPr>
        <w:t>125) soient prises en compte dans l</w:t>
      </w:r>
      <w:r>
        <w:rPr>
          <w:lang w:val="fr-FR"/>
        </w:rPr>
        <w:t>’</w:t>
      </w:r>
      <w:r w:rsidRPr="007F15DE">
        <w:rPr>
          <w:lang w:val="fr-FR"/>
        </w:rPr>
        <w:t>élaboration des décisions politiques ou programmatiques pertinentes</w:t>
      </w:r>
      <w:r>
        <w:rPr>
          <w:lang w:val="fr-FR"/>
        </w:rPr>
        <w:t> </w:t>
      </w:r>
      <w:r w:rsidRPr="007F15DE">
        <w:rPr>
          <w:lang w:val="fr-FR"/>
        </w:rPr>
        <w:t>;</w:t>
      </w:r>
    </w:p>
    <w:p w14:paraId="3E1ABB2B" w14:textId="16F9ACAB" w:rsidR="00276ABA" w:rsidRPr="00E4612E" w:rsidRDefault="00276ABA" w:rsidP="000317B4">
      <w:pPr>
        <w:pStyle w:val="SingleTxtG"/>
        <w:ind w:firstLine="567"/>
      </w:pPr>
      <w:r w:rsidRPr="007F15DE">
        <w:rPr>
          <w:lang w:val="fr-FR"/>
        </w:rPr>
        <w:t>c)</w:t>
      </w:r>
      <w:r w:rsidRPr="007F15DE">
        <w:rPr>
          <w:lang w:val="fr-FR"/>
        </w:rPr>
        <w:tab/>
        <w:t>Décourager l</w:t>
      </w:r>
      <w:r>
        <w:rPr>
          <w:lang w:val="fr-FR"/>
        </w:rPr>
        <w:t>’</w:t>
      </w:r>
      <w:r w:rsidRPr="007F15DE">
        <w:rPr>
          <w:lang w:val="fr-FR"/>
        </w:rPr>
        <w:t>abandon anonyme d</w:t>
      </w:r>
      <w:r>
        <w:rPr>
          <w:lang w:val="fr-FR"/>
        </w:rPr>
        <w:t>’</w:t>
      </w:r>
      <w:r w:rsidRPr="007F15DE">
        <w:rPr>
          <w:lang w:val="fr-FR"/>
        </w:rPr>
        <w:t>enfants.</w:t>
      </w:r>
    </w:p>
    <w:p w14:paraId="228B3ECF" w14:textId="77777777" w:rsidR="00276ABA" w:rsidRPr="00E4612E" w:rsidRDefault="00276ABA" w:rsidP="005263BF">
      <w:pPr>
        <w:pStyle w:val="SingleTxtG"/>
        <w:keepNext/>
      </w:pPr>
      <w:r w:rsidRPr="007F15DE">
        <w:rPr>
          <w:lang w:val="fr-FR"/>
        </w:rPr>
        <w:t>6.</w:t>
      </w:r>
      <w:r w:rsidRPr="007F15DE">
        <w:rPr>
          <w:lang w:val="fr-FR"/>
        </w:rPr>
        <w:tab/>
        <w:t>Décrire les mesures prises pour</w:t>
      </w:r>
      <w:r>
        <w:rPr>
          <w:lang w:val="fr-FR"/>
        </w:rPr>
        <w:t> </w:t>
      </w:r>
      <w:r w:rsidRPr="007F15DE">
        <w:rPr>
          <w:lang w:val="fr-FR"/>
        </w:rPr>
        <w:t xml:space="preserve">: </w:t>
      </w:r>
    </w:p>
    <w:p w14:paraId="52F54B0A" w14:textId="2E3EBCE1" w:rsidR="00276ABA" w:rsidRPr="00E4612E" w:rsidRDefault="00276ABA" w:rsidP="000317B4">
      <w:pPr>
        <w:pStyle w:val="SingleTxtG"/>
        <w:ind w:firstLine="567"/>
      </w:pPr>
      <w:r w:rsidRPr="007F15DE">
        <w:rPr>
          <w:lang w:val="fr-FR"/>
        </w:rPr>
        <w:t>a)</w:t>
      </w:r>
      <w:r w:rsidRPr="007F15DE">
        <w:rPr>
          <w:lang w:val="fr-FR"/>
        </w:rPr>
        <w:tab/>
        <w:t xml:space="preserve">Rendre les professionnels concernés, notamment les travailleurs sociaux et les enseignants, mieux à même de reconnaître toute forme de violence </w:t>
      </w:r>
      <w:r>
        <w:rPr>
          <w:lang w:val="fr-FR"/>
        </w:rPr>
        <w:t xml:space="preserve">contre des </w:t>
      </w:r>
      <w:r w:rsidRPr="007F15DE">
        <w:rPr>
          <w:lang w:val="fr-FR"/>
        </w:rPr>
        <w:t xml:space="preserve">enfants et à </w:t>
      </w:r>
      <w:r>
        <w:rPr>
          <w:lang w:val="fr-FR"/>
        </w:rPr>
        <w:t>y</w:t>
      </w:r>
      <w:r w:rsidR="0090747D">
        <w:rPr>
          <w:lang w:val="fr-FR"/>
        </w:rPr>
        <w:t> </w:t>
      </w:r>
      <w:r>
        <w:rPr>
          <w:lang w:val="fr-FR"/>
        </w:rPr>
        <w:t>apporter une réponse</w:t>
      </w:r>
      <w:r w:rsidRPr="007F15DE">
        <w:rPr>
          <w:lang w:val="fr-FR"/>
        </w:rPr>
        <w:t xml:space="preserve"> efficace</w:t>
      </w:r>
      <w:r>
        <w:rPr>
          <w:lang w:val="fr-FR"/>
        </w:rPr>
        <w:t> </w:t>
      </w:r>
      <w:r w:rsidRPr="007F15DE">
        <w:rPr>
          <w:lang w:val="fr-FR"/>
        </w:rPr>
        <w:t>;</w:t>
      </w:r>
    </w:p>
    <w:p w14:paraId="274C8F2F" w14:textId="3C9AF1EF" w:rsidR="00276ABA" w:rsidRPr="00E4612E" w:rsidRDefault="00276ABA" w:rsidP="000317B4">
      <w:pPr>
        <w:pStyle w:val="SingleTxtG"/>
        <w:ind w:firstLine="567"/>
      </w:pPr>
      <w:r w:rsidRPr="007F15DE">
        <w:rPr>
          <w:lang w:val="fr-FR"/>
        </w:rPr>
        <w:t>b)</w:t>
      </w:r>
      <w:r w:rsidRPr="007F15DE">
        <w:rPr>
          <w:lang w:val="fr-FR"/>
        </w:rPr>
        <w:tab/>
        <w:t>Évaluer l</w:t>
      </w:r>
      <w:r>
        <w:rPr>
          <w:lang w:val="fr-FR"/>
        </w:rPr>
        <w:t>’</w:t>
      </w:r>
      <w:r w:rsidRPr="007F15DE">
        <w:rPr>
          <w:lang w:val="fr-FR"/>
        </w:rPr>
        <w:t>impact des campagnes de sensibilisation visant à lutter contre l</w:t>
      </w:r>
      <w:r>
        <w:rPr>
          <w:lang w:val="fr-FR"/>
        </w:rPr>
        <w:t>’</w:t>
      </w:r>
      <w:r w:rsidRPr="007F15DE">
        <w:rPr>
          <w:lang w:val="fr-FR"/>
        </w:rPr>
        <w:t>exploitation et les atteintes sexuelles (CRC/C/DEU/5-6, par.</w:t>
      </w:r>
      <w:r>
        <w:rPr>
          <w:lang w:val="fr-FR"/>
        </w:rPr>
        <w:t> </w:t>
      </w:r>
      <w:r w:rsidRPr="007F15DE">
        <w:rPr>
          <w:lang w:val="fr-FR"/>
        </w:rPr>
        <w:t>106 et 107</w:t>
      </w:r>
      <w:r>
        <w:rPr>
          <w:lang w:val="fr-FR"/>
        </w:rPr>
        <w:t> </w:t>
      </w:r>
      <w:r w:rsidRPr="007F15DE">
        <w:rPr>
          <w:lang w:val="fr-FR"/>
        </w:rPr>
        <w:t>; voir également l</w:t>
      </w:r>
      <w:r>
        <w:rPr>
          <w:lang w:val="fr-FR"/>
        </w:rPr>
        <w:t>’</w:t>
      </w:r>
      <w:r w:rsidRPr="007F15DE">
        <w:rPr>
          <w:lang w:val="fr-FR"/>
        </w:rPr>
        <w:t>annexe</w:t>
      </w:r>
      <w:r>
        <w:rPr>
          <w:lang w:val="fr-FR"/>
        </w:rPr>
        <w:t> </w:t>
      </w:r>
      <w:r w:rsidRPr="007F15DE">
        <w:rPr>
          <w:lang w:val="fr-FR"/>
        </w:rPr>
        <w:t>1 du rapport de l</w:t>
      </w:r>
      <w:r>
        <w:rPr>
          <w:lang w:val="fr-FR"/>
        </w:rPr>
        <w:t>’</w:t>
      </w:r>
      <w:r w:rsidRPr="007F15DE">
        <w:rPr>
          <w:lang w:val="fr-FR"/>
        </w:rPr>
        <w:t>État partie, par.</w:t>
      </w:r>
      <w:r>
        <w:rPr>
          <w:lang w:val="fr-FR"/>
        </w:rPr>
        <w:t> </w:t>
      </w:r>
      <w:r w:rsidRPr="007F15DE">
        <w:rPr>
          <w:lang w:val="fr-FR"/>
        </w:rPr>
        <w:t>251)</w:t>
      </w:r>
      <w:r>
        <w:rPr>
          <w:lang w:val="fr-FR"/>
        </w:rPr>
        <w:t> </w:t>
      </w:r>
      <w:r w:rsidRPr="007F15DE">
        <w:rPr>
          <w:lang w:val="fr-FR"/>
        </w:rPr>
        <w:t>;</w:t>
      </w:r>
    </w:p>
    <w:p w14:paraId="3F1DBBAA" w14:textId="1F4022B0" w:rsidR="00276ABA" w:rsidRPr="00E4612E" w:rsidRDefault="00276ABA" w:rsidP="000317B4">
      <w:pPr>
        <w:pStyle w:val="SingleTxtG"/>
        <w:ind w:firstLine="567"/>
      </w:pPr>
      <w:r w:rsidRPr="007F15DE">
        <w:rPr>
          <w:lang w:val="fr-FR"/>
        </w:rPr>
        <w:t>c)</w:t>
      </w:r>
      <w:r w:rsidRPr="007F15DE">
        <w:rPr>
          <w:lang w:val="fr-FR"/>
        </w:rPr>
        <w:tab/>
        <w:t xml:space="preserve">Lutter contre le </w:t>
      </w:r>
      <w:proofErr w:type="spellStart"/>
      <w:r w:rsidRPr="007F15DE">
        <w:rPr>
          <w:lang w:val="fr-FR"/>
        </w:rPr>
        <w:t>cyberharcèlement</w:t>
      </w:r>
      <w:proofErr w:type="spellEnd"/>
      <w:r w:rsidRPr="007F15DE">
        <w:rPr>
          <w:lang w:val="fr-FR"/>
        </w:rPr>
        <w:t xml:space="preserve"> et l</w:t>
      </w:r>
      <w:r>
        <w:rPr>
          <w:lang w:val="fr-FR"/>
        </w:rPr>
        <w:t>’e</w:t>
      </w:r>
      <w:r w:rsidRPr="007F15DE">
        <w:rPr>
          <w:lang w:val="fr-FR"/>
        </w:rPr>
        <w:t xml:space="preserve">xploitation et les atteintes sexuelles en ligne, notamment par des mesures </w:t>
      </w:r>
      <w:r>
        <w:rPr>
          <w:lang w:val="fr-FR"/>
        </w:rPr>
        <w:t>de suivi du programme</w:t>
      </w:r>
      <w:r w:rsidRPr="007F15DE">
        <w:rPr>
          <w:lang w:val="fr-FR"/>
        </w:rPr>
        <w:t xml:space="preserve"> </w:t>
      </w:r>
      <w:r>
        <w:rPr>
          <w:lang w:val="fr-FR"/>
        </w:rPr>
        <w:t>« </w:t>
      </w:r>
      <w:r w:rsidRPr="007F15DE">
        <w:rPr>
          <w:lang w:val="fr-FR"/>
        </w:rPr>
        <w:t>Pas de zones grises sur Internet</w:t>
      </w:r>
      <w:r>
        <w:rPr>
          <w:lang w:val="fr-FR"/>
        </w:rPr>
        <w:t> »</w:t>
      </w:r>
      <w:r w:rsidRPr="007F15DE">
        <w:rPr>
          <w:lang w:val="fr-FR"/>
        </w:rPr>
        <w:t>, qui s</w:t>
      </w:r>
      <w:r>
        <w:rPr>
          <w:lang w:val="fr-FR"/>
        </w:rPr>
        <w:t>’</w:t>
      </w:r>
      <w:r w:rsidRPr="007F15DE">
        <w:rPr>
          <w:lang w:val="fr-FR"/>
        </w:rPr>
        <w:t>est achevé en 2018.</w:t>
      </w:r>
    </w:p>
    <w:p w14:paraId="72B54E6F" w14:textId="77777777" w:rsidR="00276ABA" w:rsidRPr="00E4612E" w:rsidRDefault="00276ABA" w:rsidP="005263BF">
      <w:pPr>
        <w:pStyle w:val="SingleTxtG"/>
        <w:keepNext/>
      </w:pPr>
      <w:r w:rsidRPr="007F15DE">
        <w:rPr>
          <w:lang w:val="fr-FR"/>
        </w:rPr>
        <w:t>7.</w:t>
      </w:r>
      <w:r w:rsidRPr="007F15DE">
        <w:rPr>
          <w:lang w:val="fr-FR"/>
        </w:rPr>
        <w:tab/>
        <w:t>Décrire les mesures prises pour</w:t>
      </w:r>
      <w:r>
        <w:rPr>
          <w:lang w:val="fr-FR"/>
        </w:rPr>
        <w:t> </w:t>
      </w:r>
      <w:r w:rsidRPr="007F15DE">
        <w:rPr>
          <w:lang w:val="fr-FR"/>
        </w:rPr>
        <w:t>:</w:t>
      </w:r>
    </w:p>
    <w:p w14:paraId="308EE4D2" w14:textId="7989F578" w:rsidR="00276ABA" w:rsidRPr="00E4612E" w:rsidRDefault="00276ABA" w:rsidP="000317B4">
      <w:pPr>
        <w:pStyle w:val="SingleTxtG"/>
        <w:ind w:firstLine="567"/>
      </w:pPr>
      <w:r w:rsidRPr="007F15DE">
        <w:rPr>
          <w:lang w:val="fr-FR"/>
        </w:rPr>
        <w:t>a)</w:t>
      </w:r>
      <w:r w:rsidRPr="007F15DE">
        <w:rPr>
          <w:lang w:val="fr-FR"/>
        </w:rPr>
        <w:tab/>
        <w:t>Faire respecter l</w:t>
      </w:r>
      <w:r>
        <w:rPr>
          <w:lang w:val="fr-FR"/>
        </w:rPr>
        <w:t>’</w:t>
      </w:r>
      <w:r w:rsidRPr="007F15DE">
        <w:rPr>
          <w:lang w:val="fr-FR"/>
        </w:rPr>
        <w:t>interdiction des mariages précoces établie par la loi de 2017 visant à lutter contre le mariage d</w:t>
      </w:r>
      <w:r>
        <w:rPr>
          <w:lang w:val="fr-FR"/>
        </w:rPr>
        <w:t>’</w:t>
      </w:r>
      <w:r w:rsidRPr="007F15DE">
        <w:rPr>
          <w:lang w:val="fr-FR"/>
        </w:rPr>
        <w:t>enfants</w:t>
      </w:r>
      <w:r>
        <w:rPr>
          <w:lang w:val="fr-FR"/>
        </w:rPr>
        <w:t> </w:t>
      </w:r>
      <w:r w:rsidRPr="007F15DE">
        <w:rPr>
          <w:lang w:val="fr-FR"/>
        </w:rPr>
        <w:t xml:space="preserve">; </w:t>
      </w:r>
    </w:p>
    <w:p w14:paraId="74ED26B9" w14:textId="0BDB0037" w:rsidR="00276ABA" w:rsidRPr="00E4612E" w:rsidRDefault="00276ABA" w:rsidP="000317B4">
      <w:pPr>
        <w:pStyle w:val="SingleTxtG"/>
        <w:ind w:firstLine="567"/>
      </w:pPr>
      <w:r w:rsidRPr="007F15DE">
        <w:rPr>
          <w:lang w:val="fr-FR"/>
        </w:rPr>
        <w:t>b)</w:t>
      </w:r>
      <w:r w:rsidRPr="007F15DE">
        <w:rPr>
          <w:lang w:val="fr-FR"/>
        </w:rPr>
        <w:tab/>
        <w:t>Sensibiliser les familles et les jeunes filles à risque aux conséquences négatives des mutilations génitales féminines</w:t>
      </w:r>
      <w:r w:rsidRPr="00E4612E">
        <w:t> </w:t>
      </w:r>
      <w:r w:rsidRPr="007F15DE">
        <w:rPr>
          <w:lang w:val="fr-FR"/>
        </w:rPr>
        <w:t>;</w:t>
      </w:r>
    </w:p>
    <w:p w14:paraId="48F390A0" w14:textId="6BA3F9FF" w:rsidR="00276ABA" w:rsidRPr="00E4612E" w:rsidRDefault="00276ABA" w:rsidP="000317B4">
      <w:pPr>
        <w:pStyle w:val="SingleTxtG"/>
        <w:ind w:firstLine="567"/>
      </w:pPr>
      <w:r w:rsidRPr="007F15DE">
        <w:rPr>
          <w:lang w:val="fr-FR"/>
        </w:rPr>
        <w:t>c)</w:t>
      </w:r>
      <w:r w:rsidRPr="007F15DE">
        <w:rPr>
          <w:lang w:val="fr-FR"/>
        </w:rPr>
        <w:tab/>
        <w:t xml:space="preserve">Prendre des mesures législatives </w:t>
      </w:r>
      <w:r>
        <w:rPr>
          <w:lang w:val="fr-FR"/>
        </w:rPr>
        <w:t>visant à empêcher</w:t>
      </w:r>
      <w:r w:rsidRPr="007F15DE">
        <w:rPr>
          <w:lang w:val="fr-FR"/>
        </w:rPr>
        <w:t xml:space="preserve"> que les enfants </w:t>
      </w:r>
      <w:proofErr w:type="spellStart"/>
      <w:r w:rsidRPr="007F15DE">
        <w:rPr>
          <w:lang w:val="fr-FR"/>
        </w:rPr>
        <w:t>intersexes</w:t>
      </w:r>
      <w:proofErr w:type="spellEnd"/>
      <w:r w:rsidRPr="007F15DE">
        <w:rPr>
          <w:lang w:val="fr-FR"/>
        </w:rPr>
        <w:t xml:space="preserve"> ne subissent des traitements médicaux ou chirurgicaux inutiles.</w:t>
      </w:r>
    </w:p>
    <w:p w14:paraId="4300290F" w14:textId="77777777" w:rsidR="00276ABA" w:rsidRPr="00E4612E" w:rsidRDefault="00276ABA" w:rsidP="005263BF">
      <w:pPr>
        <w:pStyle w:val="SingleTxtG"/>
        <w:keepNext/>
      </w:pPr>
      <w:r w:rsidRPr="007F15DE">
        <w:rPr>
          <w:lang w:val="fr-FR"/>
        </w:rPr>
        <w:t>8.</w:t>
      </w:r>
      <w:r w:rsidRPr="007F15DE">
        <w:rPr>
          <w:lang w:val="fr-FR"/>
        </w:rPr>
        <w:tab/>
        <w:t>Décrire les mesures prises ou envisagées pour</w:t>
      </w:r>
      <w:r>
        <w:rPr>
          <w:lang w:val="fr-FR"/>
        </w:rPr>
        <w:t> </w:t>
      </w:r>
      <w:r w:rsidRPr="007F15DE">
        <w:rPr>
          <w:lang w:val="fr-FR"/>
        </w:rPr>
        <w:t xml:space="preserve">: </w:t>
      </w:r>
    </w:p>
    <w:p w14:paraId="7834039B" w14:textId="0CBA9870" w:rsidR="00276ABA" w:rsidRPr="00E4612E" w:rsidRDefault="00276ABA" w:rsidP="000317B4">
      <w:pPr>
        <w:pStyle w:val="SingleTxtG"/>
        <w:ind w:firstLine="567"/>
      </w:pPr>
      <w:r w:rsidRPr="007F15DE">
        <w:rPr>
          <w:lang w:val="fr-FR"/>
        </w:rPr>
        <w:t>a)</w:t>
      </w:r>
      <w:r w:rsidRPr="007F15DE">
        <w:rPr>
          <w:lang w:val="fr-FR"/>
        </w:rPr>
        <w:tab/>
        <w:t xml:space="preserve">Atténuer le traumatisme subi par les enfants dont les parents ont divorcé ou se sont séparés, veiller à promouvoir le concept de coparentalité et remplacer le concept de </w:t>
      </w:r>
      <w:r>
        <w:rPr>
          <w:lang w:val="fr-FR"/>
        </w:rPr>
        <w:t>« </w:t>
      </w:r>
      <w:r w:rsidRPr="007F15DE">
        <w:rPr>
          <w:lang w:val="fr-FR"/>
        </w:rPr>
        <w:t>garde</w:t>
      </w:r>
      <w:r>
        <w:rPr>
          <w:lang w:val="fr-FR"/>
        </w:rPr>
        <w:t> »</w:t>
      </w:r>
      <w:r w:rsidRPr="007F15DE">
        <w:rPr>
          <w:lang w:val="fr-FR"/>
        </w:rPr>
        <w:t xml:space="preserve"> par celui de responsabilité parentale</w:t>
      </w:r>
      <w:r>
        <w:rPr>
          <w:lang w:val="fr-FR"/>
        </w:rPr>
        <w:t> </w:t>
      </w:r>
      <w:r w:rsidRPr="007F15DE">
        <w:rPr>
          <w:lang w:val="fr-FR"/>
        </w:rPr>
        <w:t xml:space="preserve">; </w:t>
      </w:r>
    </w:p>
    <w:p w14:paraId="7E7B455E" w14:textId="6D76AA45" w:rsidR="00276ABA" w:rsidRPr="00E4612E" w:rsidRDefault="00276ABA" w:rsidP="000317B4">
      <w:pPr>
        <w:pStyle w:val="SingleTxtG"/>
        <w:ind w:firstLine="567"/>
      </w:pPr>
      <w:r w:rsidRPr="007F15DE">
        <w:rPr>
          <w:lang w:val="fr-FR"/>
        </w:rPr>
        <w:t>b)</w:t>
      </w:r>
      <w:r w:rsidRPr="007F15DE">
        <w:rPr>
          <w:lang w:val="fr-FR"/>
        </w:rPr>
        <w:tab/>
        <w:t>Réduire le nombre d</w:t>
      </w:r>
      <w:r>
        <w:rPr>
          <w:lang w:val="fr-FR"/>
        </w:rPr>
        <w:t>’</w:t>
      </w:r>
      <w:r w:rsidRPr="007F15DE">
        <w:rPr>
          <w:lang w:val="fr-FR"/>
        </w:rPr>
        <w:t xml:space="preserve">enfants </w:t>
      </w:r>
      <w:r>
        <w:rPr>
          <w:lang w:val="fr-FR"/>
        </w:rPr>
        <w:t>placés dans d</w:t>
      </w:r>
      <w:r w:rsidRPr="007F15DE">
        <w:rPr>
          <w:lang w:val="fr-FR"/>
        </w:rPr>
        <w:t>es structures de protection de remplacement.</w:t>
      </w:r>
    </w:p>
    <w:p w14:paraId="5A213549" w14:textId="77777777" w:rsidR="00276ABA" w:rsidRPr="00E4612E" w:rsidRDefault="00276ABA" w:rsidP="005263BF">
      <w:pPr>
        <w:pStyle w:val="SingleTxtG"/>
        <w:keepNext/>
      </w:pPr>
      <w:r w:rsidRPr="007F15DE">
        <w:rPr>
          <w:lang w:val="fr-FR"/>
        </w:rPr>
        <w:t>9.</w:t>
      </w:r>
      <w:r w:rsidRPr="007F15DE">
        <w:rPr>
          <w:lang w:val="fr-FR"/>
        </w:rPr>
        <w:tab/>
        <w:t>Décrire les mesures prises ou envisagées pour</w:t>
      </w:r>
      <w:r>
        <w:rPr>
          <w:lang w:val="fr-FR"/>
        </w:rPr>
        <w:t> </w:t>
      </w:r>
      <w:r w:rsidRPr="007F15DE">
        <w:rPr>
          <w:lang w:val="fr-FR"/>
        </w:rPr>
        <w:t>:</w:t>
      </w:r>
    </w:p>
    <w:p w14:paraId="47062163" w14:textId="7C6F11FF" w:rsidR="00276ABA" w:rsidRPr="00E4612E" w:rsidRDefault="00276ABA" w:rsidP="000317B4">
      <w:pPr>
        <w:pStyle w:val="SingleTxtG"/>
        <w:ind w:firstLine="567"/>
      </w:pPr>
      <w:r w:rsidRPr="007F15DE">
        <w:rPr>
          <w:lang w:val="fr-FR"/>
        </w:rPr>
        <w:t>a)</w:t>
      </w:r>
      <w:r w:rsidRPr="007F15DE">
        <w:rPr>
          <w:lang w:val="fr-FR"/>
        </w:rPr>
        <w:tab/>
        <w:t>Lutter contre les inégalités régionales dans l</w:t>
      </w:r>
      <w:r>
        <w:rPr>
          <w:lang w:val="fr-FR"/>
        </w:rPr>
        <w:t>’</w:t>
      </w:r>
      <w:r w:rsidRPr="007F15DE">
        <w:rPr>
          <w:lang w:val="fr-FR"/>
        </w:rPr>
        <w:t>accès des enfants handicapés aux écoles inclusives et faire en sorte que toutes les écoles disposent d</w:t>
      </w:r>
      <w:r>
        <w:rPr>
          <w:lang w:val="fr-FR"/>
        </w:rPr>
        <w:t>’</w:t>
      </w:r>
      <w:r w:rsidRPr="007F15DE">
        <w:rPr>
          <w:lang w:val="fr-FR"/>
        </w:rPr>
        <w:t>enseignants et de professionnels spécialisés</w:t>
      </w:r>
      <w:r>
        <w:rPr>
          <w:lang w:val="fr-FR"/>
        </w:rPr>
        <w:t> </w:t>
      </w:r>
      <w:r w:rsidRPr="007F15DE">
        <w:rPr>
          <w:lang w:val="fr-FR"/>
        </w:rPr>
        <w:t>;</w:t>
      </w:r>
    </w:p>
    <w:p w14:paraId="513BB412" w14:textId="4C126A6F" w:rsidR="00276ABA" w:rsidRPr="00E4612E" w:rsidRDefault="00276ABA" w:rsidP="000317B4">
      <w:pPr>
        <w:pStyle w:val="SingleTxtG"/>
        <w:ind w:firstLine="567"/>
      </w:pPr>
      <w:r w:rsidRPr="007F15DE">
        <w:rPr>
          <w:lang w:val="fr-FR"/>
        </w:rPr>
        <w:t>b)</w:t>
      </w:r>
      <w:r w:rsidRPr="007F15DE">
        <w:rPr>
          <w:lang w:val="fr-FR"/>
        </w:rPr>
        <w:tab/>
        <w:t>Renforcer l</w:t>
      </w:r>
      <w:r>
        <w:rPr>
          <w:lang w:val="fr-FR"/>
        </w:rPr>
        <w:t>’</w:t>
      </w:r>
      <w:r w:rsidRPr="007F15DE">
        <w:rPr>
          <w:lang w:val="fr-FR"/>
        </w:rPr>
        <w:t>accès des enfants handicapés à l</w:t>
      </w:r>
      <w:r>
        <w:rPr>
          <w:lang w:val="fr-FR"/>
        </w:rPr>
        <w:t>’</w:t>
      </w:r>
      <w:r w:rsidRPr="007F15DE">
        <w:rPr>
          <w:lang w:val="fr-FR"/>
        </w:rPr>
        <w:t>enseignement secondaire</w:t>
      </w:r>
      <w:r>
        <w:rPr>
          <w:lang w:val="fr-FR"/>
        </w:rPr>
        <w:t> </w:t>
      </w:r>
      <w:r w:rsidRPr="007F15DE">
        <w:rPr>
          <w:lang w:val="fr-FR"/>
        </w:rPr>
        <w:t>;</w:t>
      </w:r>
    </w:p>
    <w:p w14:paraId="7A77FFF6" w14:textId="6C2F4F86" w:rsidR="00276ABA" w:rsidRPr="00E4612E" w:rsidRDefault="00276ABA" w:rsidP="000317B4">
      <w:pPr>
        <w:pStyle w:val="SingleTxtG"/>
        <w:ind w:firstLine="567"/>
      </w:pPr>
      <w:r w:rsidRPr="007F15DE">
        <w:rPr>
          <w:lang w:val="fr-FR"/>
        </w:rPr>
        <w:t>c)</w:t>
      </w:r>
      <w:r w:rsidRPr="007F15DE">
        <w:rPr>
          <w:lang w:val="fr-FR"/>
        </w:rPr>
        <w:tab/>
        <w:t>Prévenir l</w:t>
      </w:r>
      <w:r>
        <w:rPr>
          <w:lang w:val="fr-FR"/>
        </w:rPr>
        <w:t>’</w:t>
      </w:r>
      <w:r w:rsidRPr="007F15DE">
        <w:rPr>
          <w:lang w:val="fr-FR"/>
        </w:rPr>
        <w:t>exploitation et les atteintes sexuelles visant les filles handicapées.</w:t>
      </w:r>
    </w:p>
    <w:p w14:paraId="68A37002" w14:textId="77777777" w:rsidR="00276ABA" w:rsidRPr="00E4612E" w:rsidRDefault="00276ABA" w:rsidP="005263BF">
      <w:pPr>
        <w:pStyle w:val="SingleTxtG"/>
        <w:keepNext/>
      </w:pPr>
      <w:r w:rsidRPr="007F15DE">
        <w:rPr>
          <w:lang w:val="fr-FR"/>
        </w:rPr>
        <w:lastRenderedPageBreak/>
        <w:t>10.</w:t>
      </w:r>
      <w:r w:rsidRPr="007F15DE">
        <w:rPr>
          <w:lang w:val="fr-FR"/>
        </w:rPr>
        <w:tab/>
        <w:t>Décrire les mesures prises ou envisagées pour</w:t>
      </w:r>
      <w:r>
        <w:rPr>
          <w:lang w:val="fr-FR"/>
        </w:rPr>
        <w:t> </w:t>
      </w:r>
      <w:r w:rsidRPr="007F15DE">
        <w:rPr>
          <w:lang w:val="fr-FR"/>
        </w:rPr>
        <w:t>:</w:t>
      </w:r>
    </w:p>
    <w:p w14:paraId="610CEF71" w14:textId="6E0ABB11" w:rsidR="00276ABA" w:rsidRPr="00E4612E" w:rsidRDefault="00276ABA" w:rsidP="000317B4">
      <w:pPr>
        <w:pStyle w:val="SingleTxtG"/>
        <w:ind w:firstLine="567"/>
      </w:pPr>
      <w:r w:rsidRPr="007F15DE">
        <w:rPr>
          <w:lang w:val="fr-FR"/>
        </w:rPr>
        <w:t>a)</w:t>
      </w:r>
      <w:r w:rsidRPr="007F15DE">
        <w:rPr>
          <w:lang w:val="fr-FR"/>
        </w:rPr>
        <w:tab/>
        <w:t>Faire en sorte que tous les enfants, y compris les enfants vivant dans la pauvreté et les enfants demandeurs d</w:t>
      </w:r>
      <w:r>
        <w:rPr>
          <w:lang w:val="fr-FR"/>
        </w:rPr>
        <w:t>’</w:t>
      </w:r>
      <w:r w:rsidRPr="007F15DE">
        <w:rPr>
          <w:lang w:val="fr-FR"/>
        </w:rPr>
        <w:t>asile et réfugiés, aient accès à des services de soins de santé</w:t>
      </w:r>
      <w:r>
        <w:rPr>
          <w:lang w:val="fr-FR"/>
        </w:rPr>
        <w:t> </w:t>
      </w:r>
      <w:r w:rsidRPr="007F15DE">
        <w:rPr>
          <w:lang w:val="fr-FR"/>
        </w:rPr>
        <w:t xml:space="preserve">; </w:t>
      </w:r>
    </w:p>
    <w:p w14:paraId="484A9F69" w14:textId="2CB770E4" w:rsidR="00276ABA" w:rsidRPr="00E4612E" w:rsidRDefault="00276ABA" w:rsidP="000317B4">
      <w:pPr>
        <w:pStyle w:val="SingleTxtG"/>
        <w:ind w:firstLine="567"/>
      </w:pPr>
      <w:r w:rsidRPr="007F15DE">
        <w:rPr>
          <w:lang w:val="fr-FR"/>
        </w:rPr>
        <w:t>b)</w:t>
      </w:r>
      <w:r w:rsidRPr="007F15DE">
        <w:rPr>
          <w:lang w:val="fr-FR"/>
        </w:rPr>
        <w:tab/>
        <w:t>Surveiller la mise en œuvre des lignes directrices de 2017 sur le diagnostic et le traitement des troubles déficitaires de l</w:t>
      </w:r>
      <w:r>
        <w:rPr>
          <w:lang w:val="fr-FR"/>
        </w:rPr>
        <w:t>’</w:t>
      </w:r>
      <w:r w:rsidRPr="007F15DE">
        <w:rPr>
          <w:lang w:val="fr-FR"/>
        </w:rPr>
        <w:t>attention avec ou sans hyperactivité (CRC/C/DEU/5-6, par.</w:t>
      </w:r>
      <w:r>
        <w:rPr>
          <w:lang w:val="fr-FR"/>
        </w:rPr>
        <w:t> </w:t>
      </w:r>
      <w:r w:rsidRPr="007F15DE">
        <w:rPr>
          <w:lang w:val="fr-FR"/>
        </w:rPr>
        <w:t>161)</w:t>
      </w:r>
      <w:r>
        <w:rPr>
          <w:lang w:val="fr-FR"/>
        </w:rPr>
        <w:t> </w:t>
      </w:r>
      <w:r w:rsidRPr="007F15DE">
        <w:rPr>
          <w:lang w:val="fr-FR"/>
        </w:rPr>
        <w:t>;</w:t>
      </w:r>
    </w:p>
    <w:p w14:paraId="71D2656B" w14:textId="14729C18" w:rsidR="00276ABA" w:rsidRPr="00E4612E" w:rsidRDefault="00276ABA" w:rsidP="000317B4">
      <w:pPr>
        <w:pStyle w:val="SingleTxtG"/>
        <w:ind w:firstLine="567"/>
      </w:pPr>
      <w:r w:rsidRPr="007F15DE">
        <w:rPr>
          <w:lang w:val="fr-FR"/>
        </w:rPr>
        <w:t>c)</w:t>
      </w:r>
      <w:r w:rsidRPr="007F15DE">
        <w:rPr>
          <w:lang w:val="fr-FR"/>
        </w:rPr>
        <w:tab/>
        <w:t>Lutter contre la prévalence des troubles à symptomatologie somatique, des troubles alimentaires et d</w:t>
      </w:r>
      <w:r>
        <w:rPr>
          <w:lang w:val="fr-FR"/>
        </w:rPr>
        <w:t>’</w:t>
      </w:r>
      <w:r w:rsidRPr="007F15DE">
        <w:rPr>
          <w:lang w:val="fr-FR"/>
        </w:rPr>
        <w:t>autres comportements autodestructeurs</w:t>
      </w:r>
      <w:r>
        <w:rPr>
          <w:lang w:val="fr-FR"/>
        </w:rPr>
        <w:t> </w:t>
      </w:r>
      <w:r w:rsidRPr="007F15DE">
        <w:rPr>
          <w:lang w:val="fr-FR"/>
        </w:rPr>
        <w:t>;</w:t>
      </w:r>
    </w:p>
    <w:p w14:paraId="2F89B7C0" w14:textId="084B7E53" w:rsidR="00276ABA" w:rsidRPr="00E4612E" w:rsidRDefault="00276ABA" w:rsidP="000317B4">
      <w:pPr>
        <w:pStyle w:val="SingleTxtG"/>
        <w:ind w:firstLine="567"/>
      </w:pPr>
      <w:r w:rsidRPr="007F15DE">
        <w:rPr>
          <w:lang w:val="fr-FR"/>
        </w:rPr>
        <w:t>d)</w:t>
      </w:r>
      <w:r w:rsidRPr="007F15DE">
        <w:rPr>
          <w:lang w:val="fr-FR"/>
        </w:rPr>
        <w:tab/>
        <w:t xml:space="preserve">Lutter contre la </w:t>
      </w:r>
      <w:r>
        <w:rPr>
          <w:lang w:val="fr-FR"/>
        </w:rPr>
        <w:t xml:space="preserve">forte </w:t>
      </w:r>
      <w:r w:rsidRPr="007F15DE">
        <w:rPr>
          <w:lang w:val="fr-FR"/>
        </w:rPr>
        <w:t>consommation de drogue</w:t>
      </w:r>
      <w:r w:rsidR="00271D13">
        <w:rPr>
          <w:lang w:val="fr-FR"/>
        </w:rPr>
        <w:t>s</w:t>
      </w:r>
      <w:r w:rsidRPr="007F15DE">
        <w:rPr>
          <w:lang w:val="fr-FR"/>
        </w:rPr>
        <w:t>, d</w:t>
      </w:r>
      <w:r>
        <w:rPr>
          <w:lang w:val="fr-FR"/>
        </w:rPr>
        <w:t>’</w:t>
      </w:r>
      <w:r w:rsidRPr="007F15DE">
        <w:rPr>
          <w:lang w:val="fr-FR"/>
        </w:rPr>
        <w:t xml:space="preserve">alcool et </w:t>
      </w:r>
      <w:r>
        <w:rPr>
          <w:lang w:val="fr-FR"/>
        </w:rPr>
        <w:t xml:space="preserve">de </w:t>
      </w:r>
      <w:r w:rsidRPr="007F15DE">
        <w:rPr>
          <w:lang w:val="fr-FR"/>
        </w:rPr>
        <w:t xml:space="preserve">tabac </w:t>
      </w:r>
      <w:r>
        <w:rPr>
          <w:lang w:val="fr-FR"/>
        </w:rPr>
        <w:t xml:space="preserve">chez </w:t>
      </w:r>
      <w:r w:rsidRPr="007F15DE">
        <w:rPr>
          <w:lang w:val="fr-FR"/>
        </w:rPr>
        <w:t xml:space="preserve">les enfants </w:t>
      </w:r>
      <w:r>
        <w:rPr>
          <w:lang w:val="fr-FR"/>
        </w:rPr>
        <w:t xml:space="preserve">socioéconomiquement </w:t>
      </w:r>
      <w:r w:rsidRPr="007F15DE">
        <w:rPr>
          <w:lang w:val="fr-FR"/>
        </w:rPr>
        <w:t>défavorisés</w:t>
      </w:r>
      <w:r>
        <w:rPr>
          <w:lang w:val="fr-FR"/>
        </w:rPr>
        <w:t> </w:t>
      </w:r>
      <w:r w:rsidRPr="007F15DE">
        <w:rPr>
          <w:lang w:val="fr-FR"/>
        </w:rPr>
        <w:t>;</w:t>
      </w:r>
    </w:p>
    <w:p w14:paraId="515B2095" w14:textId="4A246D71" w:rsidR="00276ABA" w:rsidRPr="00E4612E" w:rsidRDefault="00276ABA" w:rsidP="000317B4">
      <w:pPr>
        <w:pStyle w:val="SingleTxtG"/>
        <w:ind w:firstLine="567"/>
      </w:pPr>
      <w:r w:rsidRPr="007F15DE">
        <w:rPr>
          <w:lang w:val="fr-FR"/>
        </w:rPr>
        <w:t>e)</w:t>
      </w:r>
      <w:r w:rsidRPr="007F15DE">
        <w:rPr>
          <w:lang w:val="fr-FR"/>
        </w:rPr>
        <w:tab/>
        <w:t>Lutter contre l</w:t>
      </w:r>
      <w:r>
        <w:rPr>
          <w:lang w:val="fr-FR"/>
        </w:rPr>
        <w:t>’</w:t>
      </w:r>
      <w:r w:rsidRPr="007F15DE">
        <w:rPr>
          <w:lang w:val="fr-FR"/>
        </w:rPr>
        <w:t>augmentation du nombre d</w:t>
      </w:r>
      <w:r>
        <w:rPr>
          <w:lang w:val="fr-FR"/>
        </w:rPr>
        <w:t xml:space="preserve">’enfants présentant une dépendance à Internet et des </w:t>
      </w:r>
      <w:r w:rsidRPr="007F15DE">
        <w:rPr>
          <w:lang w:val="fr-FR"/>
        </w:rPr>
        <w:t>troubles liés aux jeux vidéo.</w:t>
      </w:r>
    </w:p>
    <w:p w14:paraId="2FFDDA2F" w14:textId="77777777" w:rsidR="00276ABA" w:rsidRPr="00E4612E" w:rsidRDefault="00276ABA" w:rsidP="005263BF">
      <w:pPr>
        <w:pStyle w:val="SingleTxtG"/>
        <w:keepNext/>
      </w:pPr>
      <w:r w:rsidRPr="007F15DE">
        <w:rPr>
          <w:lang w:val="fr-FR"/>
        </w:rPr>
        <w:t>11.</w:t>
      </w:r>
      <w:r w:rsidRPr="007F15DE">
        <w:rPr>
          <w:lang w:val="fr-FR"/>
        </w:rPr>
        <w:tab/>
        <w:t>Décrire les mesures prises pour</w:t>
      </w:r>
      <w:r>
        <w:rPr>
          <w:lang w:val="fr-FR"/>
        </w:rPr>
        <w:t> </w:t>
      </w:r>
      <w:r w:rsidRPr="007F15DE">
        <w:rPr>
          <w:lang w:val="fr-FR"/>
        </w:rPr>
        <w:t>:</w:t>
      </w:r>
    </w:p>
    <w:p w14:paraId="38A7FFB0" w14:textId="728762DC" w:rsidR="00276ABA" w:rsidRPr="00E4612E" w:rsidRDefault="00276ABA" w:rsidP="000317B4">
      <w:pPr>
        <w:pStyle w:val="SingleTxtG"/>
        <w:ind w:firstLine="567"/>
      </w:pPr>
      <w:r w:rsidRPr="007F15DE">
        <w:rPr>
          <w:lang w:val="fr-FR"/>
        </w:rPr>
        <w:t>a)</w:t>
      </w:r>
      <w:r w:rsidRPr="007F15DE">
        <w:rPr>
          <w:lang w:val="fr-FR"/>
        </w:rPr>
        <w:tab/>
        <w:t xml:space="preserve">Déterminer </w:t>
      </w:r>
      <w:r>
        <w:rPr>
          <w:lang w:val="fr-FR"/>
        </w:rPr>
        <w:t>les</w:t>
      </w:r>
      <w:r w:rsidRPr="007F15DE">
        <w:rPr>
          <w:lang w:val="fr-FR"/>
        </w:rPr>
        <w:t xml:space="preserve"> zones géographiques </w:t>
      </w:r>
      <w:r>
        <w:rPr>
          <w:lang w:val="fr-FR"/>
        </w:rPr>
        <w:t xml:space="preserve">dans lesquelles </w:t>
      </w:r>
      <w:r w:rsidRPr="007F15DE">
        <w:rPr>
          <w:lang w:val="fr-FR"/>
        </w:rPr>
        <w:t>les familles sont particulièrement exposées à la pauvreté afin de définir des mesures correctives appropriées</w:t>
      </w:r>
      <w:r>
        <w:rPr>
          <w:lang w:val="fr-FR"/>
        </w:rPr>
        <w:t> </w:t>
      </w:r>
      <w:r w:rsidRPr="007F15DE">
        <w:rPr>
          <w:lang w:val="fr-FR"/>
        </w:rPr>
        <w:t>;</w:t>
      </w:r>
    </w:p>
    <w:p w14:paraId="2008C8C6" w14:textId="4EE897D1" w:rsidR="00276ABA" w:rsidRPr="00E4612E" w:rsidRDefault="00276ABA" w:rsidP="000317B4">
      <w:pPr>
        <w:pStyle w:val="SingleTxtG"/>
        <w:ind w:firstLine="567"/>
      </w:pPr>
      <w:r w:rsidRPr="007F15DE">
        <w:rPr>
          <w:lang w:val="fr-FR"/>
        </w:rPr>
        <w:t>b)</w:t>
      </w:r>
      <w:r w:rsidRPr="007F15DE">
        <w:rPr>
          <w:lang w:val="fr-FR"/>
        </w:rPr>
        <w:tab/>
        <w:t xml:space="preserve">Garantir le droit des enfants en situation irrégulière à un niveau de vie </w:t>
      </w:r>
      <w:r>
        <w:rPr>
          <w:lang w:val="fr-FR"/>
        </w:rPr>
        <w:t>suffisant</w:t>
      </w:r>
      <w:r w:rsidRPr="007F15DE">
        <w:rPr>
          <w:lang w:val="fr-FR"/>
        </w:rPr>
        <w:t>, compte tenu de l</w:t>
      </w:r>
      <w:r>
        <w:rPr>
          <w:lang w:val="fr-FR"/>
        </w:rPr>
        <w:t>’</w:t>
      </w:r>
      <w:r w:rsidRPr="007F15DE">
        <w:rPr>
          <w:lang w:val="fr-FR"/>
        </w:rPr>
        <w:t>obligation légale faite à tous les prestataires de services, à l</w:t>
      </w:r>
      <w:r>
        <w:rPr>
          <w:lang w:val="fr-FR"/>
        </w:rPr>
        <w:t>’</w:t>
      </w:r>
      <w:r w:rsidRPr="007F15DE">
        <w:rPr>
          <w:lang w:val="fr-FR"/>
        </w:rPr>
        <w:t>exception des écoles, d</w:t>
      </w:r>
      <w:r>
        <w:rPr>
          <w:lang w:val="fr-FR"/>
        </w:rPr>
        <w:t>’</w:t>
      </w:r>
      <w:r w:rsidRPr="007F15DE">
        <w:rPr>
          <w:lang w:val="fr-FR"/>
        </w:rPr>
        <w:t>informer les services de l</w:t>
      </w:r>
      <w:r>
        <w:rPr>
          <w:lang w:val="fr-FR"/>
        </w:rPr>
        <w:t>’</w:t>
      </w:r>
      <w:r w:rsidRPr="007F15DE">
        <w:rPr>
          <w:lang w:val="fr-FR"/>
        </w:rPr>
        <w:t>immigration de la présence de tout enfant en situation irrégulière.</w:t>
      </w:r>
    </w:p>
    <w:p w14:paraId="0C0B1280" w14:textId="77777777" w:rsidR="00276ABA" w:rsidRPr="00E4612E" w:rsidRDefault="00276ABA" w:rsidP="005263BF">
      <w:pPr>
        <w:pStyle w:val="SingleTxtG"/>
        <w:keepNext/>
      </w:pPr>
      <w:r w:rsidRPr="007F15DE">
        <w:rPr>
          <w:lang w:val="fr-FR"/>
        </w:rPr>
        <w:t>12.</w:t>
      </w:r>
      <w:r w:rsidRPr="007F15DE">
        <w:rPr>
          <w:lang w:val="fr-FR"/>
        </w:rPr>
        <w:tab/>
        <w:t>Décrire les mesures prises pour</w:t>
      </w:r>
      <w:r>
        <w:rPr>
          <w:lang w:val="fr-FR"/>
        </w:rPr>
        <w:t> </w:t>
      </w:r>
      <w:r w:rsidRPr="007F15DE">
        <w:rPr>
          <w:lang w:val="fr-FR"/>
        </w:rPr>
        <w:t>:</w:t>
      </w:r>
    </w:p>
    <w:p w14:paraId="1FD15F51" w14:textId="4C151D8B" w:rsidR="00276ABA" w:rsidRPr="00E4612E" w:rsidRDefault="00276ABA" w:rsidP="000317B4">
      <w:pPr>
        <w:pStyle w:val="SingleTxtG"/>
        <w:ind w:firstLine="567"/>
      </w:pPr>
      <w:r w:rsidRPr="007F15DE">
        <w:rPr>
          <w:lang w:val="fr-FR"/>
        </w:rPr>
        <w:t>a)</w:t>
      </w:r>
      <w:r w:rsidRPr="007F15DE">
        <w:rPr>
          <w:lang w:val="fr-FR"/>
        </w:rPr>
        <w:tab/>
        <w:t xml:space="preserve">Allouer </w:t>
      </w:r>
      <w:r>
        <w:rPr>
          <w:lang w:val="fr-FR"/>
        </w:rPr>
        <w:t xml:space="preserve">les ressources nécessaires à la présence d’enseignants qualifiés </w:t>
      </w:r>
      <w:r w:rsidRPr="007F15DE">
        <w:rPr>
          <w:lang w:val="fr-FR"/>
        </w:rPr>
        <w:t>dans toutes les écoles</w:t>
      </w:r>
      <w:r>
        <w:rPr>
          <w:lang w:val="fr-FR"/>
        </w:rPr>
        <w:t> </w:t>
      </w:r>
      <w:r w:rsidRPr="007F15DE">
        <w:rPr>
          <w:lang w:val="fr-FR"/>
        </w:rPr>
        <w:t>;</w:t>
      </w:r>
    </w:p>
    <w:p w14:paraId="3E425D59" w14:textId="611B378F" w:rsidR="00276ABA" w:rsidRPr="00E4612E" w:rsidRDefault="00276ABA" w:rsidP="000317B4">
      <w:pPr>
        <w:pStyle w:val="SingleTxtG"/>
        <w:ind w:firstLine="567"/>
      </w:pPr>
      <w:r w:rsidRPr="007F15DE">
        <w:rPr>
          <w:lang w:val="fr-FR"/>
        </w:rPr>
        <w:t>b)</w:t>
      </w:r>
      <w:r w:rsidRPr="007F15DE">
        <w:rPr>
          <w:lang w:val="fr-FR"/>
        </w:rPr>
        <w:tab/>
        <w:t>Atténuer les effets disproportionnés de la pandémie de COVID</w:t>
      </w:r>
      <w:r>
        <w:rPr>
          <w:lang w:val="fr-FR"/>
        </w:rPr>
        <w:noBreakHyphen/>
      </w:r>
      <w:r w:rsidRPr="007F15DE">
        <w:rPr>
          <w:lang w:val="fr-FR"/>
        </w:rPr>
        <w:t>19 sur l</w:t>
      </w:r>
      <w:r>
        <w:rPr>
          <w:lang w:val="fr-FR"/>
        </w:rPr>
        <w:t>’</w:t>
      </w:r>
      <w:r w:rsidRPr="007F15DE">
        <w:rPr>
          <w:lang w:val="fr-FR"/>
        </w:rPr>
        <w:t>accès à l</w:t>
      </w:r>
      <w:r>
        <w:rPr>
          <w:lang w:val="fr-FR"/>
        </w:rPr>
        <w:t>’</w:t>
      </w:r>
      <w:r w:rsidRPr="007F15DE">
        <w:rPr>
          <w:lang w:val="fr-FR"/>
        </w:rPr>
        <w:t>éducation pour les enfants défavorisés et garantir une infrastructure numérique adéquate</w:t>
      </w:r>
      <w:r>
        <w:rPr>
          <w:lang w:val="fr-FR"/>
        </w:rPr>
        <w:t> </w:t>
      </w:r>
      <w:r w:rsidRPr="007F15DE">
        <w:rPr>
          <w:lang w:val="fr-FR"/>
        </w:rPr>
        <w:t>;</w:t>
      </w:r>
    </w:p>
    <w:p w14:paraId="1303FEA5" w14:textId="568F0C00" w:rsidR="00276ABA" w:rsidRPr="00E4612E" w:rsidRDefault="00276ABA" w:rsidP="000317B4">
      <w:pPr>
        <w:pStyle w:val="SingleTxtG"/>
        <w:ind w:firstLine="567"/>
      </w:pPr>
      <w:r w:rsidRPr="007F15DE">
        <w:rPr>
          <w:lang w:val="fr-FR"/>
        </w:rPr>
        <w:t>c)</w:t>
      </w:r>
      <w:r w:rsidRPr="007F15DE">
        <w:rPr>
          <w:lang w:val="fr-FR"/>
        </w:rPr>
        <w:tab/>
        <w:t>Faire figurer les droits de l</w:t>
      </w:r>
      <w:r>
        <w:rPr>
          <w:lang w:val="fr-FR"/>
        </w:rPr>
        <w:t>’</w:t>
      </w:r>
      <w:r w:rsidRPr="007F15DE">
        <w:rPr>
          <w:lang w:val="fr-FR"/>
        </w:rPr>
        <w:t xml:space="preserve">enfant dans les programmes scolaires </w:t>
      </w:r>
      <w:r>
        <w:rPr>
          <w:lang w:val="fr-FR"/>
        </w:rPr>
        <w:t>d’</w:t>
      </w:r>
      <w:r w:rsidRPr="007F15DE">
        <w:rPr>
          <w:lang w:val="fr-FR"/>
        </w:rPr>
        <w:t>éducation aux droits de l</w:t>
      </w:r>
      <w:r>
        <w:rPr>
          <w:lang w:val="fr-FR"/>
        </w:rPr>
        <w:t>’</w:t>
      </w:r>
      <w:r w:rsidRPr="007F15DE">
        <w:rPr>
          <w:lang w:val="fr-FR"/>
        </w:rPr>
        <w:t>homme et à la démocratie et dans les programmes de formation des enseignants</w:t>
      </w:r>
      <w:r>
        <w:rPr>
          <w:lang w:val="fr-FR"/>
        </w:rPr>
        <w:t> </w:t>
      </w:r>
      <w:r w:rsidRPr="007F15DE">
        <w:rPr>
          <w:lang w:val="fr-FR"/>
        </w:rPr>
        <w:t xml:space="preserve">; </w:t>
      </w:r>
    </w:p>
    <w:p w14:paraId="1B4CB538" w14:textId="48CC498C" w:rsidR="00276ABA" w:rsidRPr="00E4612E" w:rsidRDefault="00276ABA" w:rsidP="000317B4">
      <w:pPr>
        <w:pStyle w:val="SingleTxtG"/>
        <w:ind w:firstLine="567"/>
      </w:pPr>
      <w:r w:rsidRPr="007F15DE">
        <w:rPr>
          <w:lang w:val="fr-FR"/>
        </w:rPr>
        <w:t>d)</w:t>
      </w:r>
      <w:r w:rsidRPr="007F15DE">
        <w:rPr>
          <w:lang w:val="fr-FR"/>
        </w:rPr>
        <w:tab/>
        <w:t xml:space="preserve">Déterminer les causes profondes de </w:t>
      </w:r>
      <w:r>
        <w:rPr>
          <w:lang w:val="fr-FR"/>
        </w:rPr>
        <w:t>l’</w:t>
      </w:r>
      <w:r w:rsidRPr="007F15DE">
        <w:rPr>
          <w:lang w:val="fr-FR"/>
        </w:rPr>
        <w:t xml:space="preserve">inattention en classe et lutter contre le stress intense ressenti par les élèves en raison de la pression scolaire ou </w:t>
      </w:r>
      <w:r>
        <w:rPr>
          <w:lang w:val="fr-FR"/>
        </w:rPr>
        <w:t>d’actes de harcèlement </w:t>
      </w:r>
      <w:r w:rsidRPr="007F15DE">
        <w:rPr>
          <w:lang w:val="fr-FR"/>
        </w:rPr>
        <w:t>;</w:t>
      </w:r>
    </w:p>
    <w:p w14:paraId="68D0DE70" w14:textId="602E48C3" w:rsidR="00276ABA" w:rsidRPr="00E4612E" w:rsidRDefault="00276ABA" w:rsidP="000317B4">
      <w:pPr>
        <w:pStyle w:val="SingleTxtG"/>
        <w:ind w:firstLine="567"/>
      </w:pPr>
      <w:r w:rsidRPr="007F15DE">
        <w:rPr>
          <w:lang w:val="fr-FR"/>
        </w:rPr>
        <w:t>e)</w:t>
      </w:r>
      <w:r w:rsidRPr="007F15DE">
        <w:rPr>
          <w:lang w:val="fr-FR"/>
        </w:rPr>
        <w:tab/>
        <w:t>Faire en sorte que les enfants prennent part à des activités récréatives de leur plein gré, et non sous l</w:t>
      </w:r>
      <w:r>
        <w:rPr>
          <w:lang w:val="fr-FR"/>
        </w:rPr>
        <w:t>’</w:t>
      </w:r>
      <w:r w:rsidRPr="007F15DE">
        <w:rPr>
          <w:lang w:val="fr-FR"/>
        </w:rPr>
        <w:t xml:space="preserve">effet </w:t>
      </w:r>
      <w:r>
        <w:rPr>
          <w:lang w:val="fr-FR"/>
        </w:rPr>
        <w:t>de la</w:t>
      </w:r>
      <w:r w:rsidRPr="007F15DE">
        <w:rPr>
          <w:lang w:val="fr-FR"/>
        </w:rPr>
        <w:t xml:space="preserve"> pression à la réussite scolaire.</w:t>
      </w:r>
    </w:p>
    <w:p w14:paraId="2FF25843" w14:textId="77777777" w:rsidR="00276ABA" w:rsidRPr="00E4612E" w:rsidRDefault="00276ABA" w:rsidP="005263BF">
      <w:pPr>
        <w:pStyle w:val="SingleTxtG"/>
        <w:keepNext/>
      </w:pPr>
      <w:r w:rsidRPr="007F15DE">
        <w:rPr>
          <w:lang w:val="fr-FR"/>
        </w:rPr>
        <w:t>13.</w:t>
      </w:r>
      <w:r w:rsidRPr="007F15DE">
        <w:rPr>
          <w:lang w:val="fr-FR"/>
        </w:rPr>
        <w:tab/>
        <w:t>Donner des informations sur</w:t>
      </w:r>
      <w:r>
        <w:rPr>
          <w:lang w:val="fr-FR"/>
        </w:rPr>
        <w:t> </w:t>
      </w:r>
      <w:r w:rsidRPr="007F15DE">
        <w:rPr>
          <w:lang w:val="fr-FR"/>
        </w:rPr>
        <w:t>:</w:t>
      </w:r>
    </w:p>
    <w:p w14:paraId="7F30D98E" w14:textId="6AAA56ED" w:rsidR="00276ABA" w:rsidRPr="00E4612E" w:rsidRDefault="00276ABA" w:rsidP="000317B4">
      <w:pPr>
        <w:pStyle w:val="SingleTxtG"/>
        <w:ind w:firstLine="567"/>
      </w:pPr>
      <w:r w:rsidRPr="007F15DE">
        <w:rPr>
          <w:lang w:val="fr-FR"/>
        </w:rPr>
        <w:t>a)</w:t>
      </w:r>
      <w:r w:rsidRPr="007F15DE">
        <w:rPr>
          <w:lang w:val="fr-FR"/>
        </w:rPr>
        <w:tab/>
        <w:t>L</w:t>
      </w:r>
      <w:r>
        <w:rPr>
          <w:lang w:val="fr-FR"/>
        </w:rPr>
        <w:t>’</w:t>
      </w:r>
      <w:r w:rsidRPr="007F15DE">
        <w:rPr>
          <w:lang w:val="fr-FR"/>
        </w:rPr>
        <w:t>application du principe juridique consistant à accorder le bénéfice du doute aux enfants demandeurs d</w:t>
      </w:r>
      <w:r>
        <w:rPr>
          <w:lang w:val="fr-FR"/>
        </w:rPr>
        <w:t>’</w:t>
      </w:r>
      <w:r w:rsidRPr="007F15DE">
        <w:rPr>
          <w:lang w:val="fr-FR"/>
        </w:rPr>
        <w:t>asile et réfugiés dans le cadre des procédures d</w:t>
      </w:r>
      <w:r>
        <w:rPr>
          <w:lang w:val="fr-FR"/>
        </w:rPr>
        <w:t>’</w:t>
      </w:r>
      <w:r w:rsidRPr="007F15DE">
        <w:rPr>
          <w:lang w:val="fr-FR"/>
        </w:rPr>
        <w:t xml:space="preserve">évaluation de </w:t>
      </w:r>
      <w:r>
        <w:rPr>
          <w:lang w:val="fr-FR"/>
        </w:rPr>
        <w:t>l’</w:t>
      </w:r>
      <w:r w:rsidRPr="007F15DE">
        <w:rPr>
          <w:lang w:val="fr-FR"/>
        </w:rPr>
        <w:t>âge</w:t>
      </w:r>
      <w:r>
        <w:rPr>
          <w:lang w:val="fr-FR"/>
        </w:rPr>
        <w:t> </w:t>
      </w:r>
      <w:r w:rsidRPr="007F15DE">
        <w:rPr>
          <w:lang w:val="fr-FR"/>
        </w:rPr>
        <w:t>;</w:t>
      </w:r>
    </w:p>
    <w:p w14:paraId="101706EA" w14:textId="23D5A621" w:rsidR="00276ABA" w:rsidRPr="00E4612E" w:rsidRDefault="00276ABA" w:rsidP="000317B4">
      <w:pPr>
        <w:pStyle w:val="SingleTxtG"/>
        <w:ind w:firstLine="567"/>
      </w:pPr>
      <w:r w:rsidRPr="007F15DE">
        <w:rPr>
          <w:lang w:val="fr-FR"/>
        </w:rPr>
        <w:t>b)</w:t>
      </w:r>
      <w:r w:rsidRPr="007F15DE">
        <w:rPr>
          <w:lang w:val="fr-FR"/>
        </w:rPr>
        <w:tab/>
        <w:t xml:space="preserve">Les </w:t>
      </w:r>
      <w:r>
        <w:rPr>
          <w:lang w:val="fr-FR"/>
        </w:rPr>
        <w:t>« </w:t>
      </w:r>
      <w:r w:rsidRPr="007F15DE">
        <w:rPr>
          <w:lang w:val="fr-FR"/>
        </w:rPr>
        <w:t>cas exceptionnels</w:t>
      </w:r>
      <w:r>
        <w:rPr>
          <w:lang w:val="fr-FR"/>
        </w:rPr>
        <w:t> »</w:t>
      </w:r>
      <w:r w:rsidRPr="007F15DE">
        <w:rPr>
          <w:lang w:val="fr-FR"/>
        </w:rPr>
        <w:t xml:space="preserve"> dans lesquels les enfants demandeurs d</w:t>
      </w:r>
      <w:r>
        <w:rPr>
          <w:lang w:val="fr-FR"/>
        </w:rPr>
        <w:t>’</w:t>
      </w:r>
      <w:r w:rsidRPr="007F15DE">
        <w:rPr>
          <w:lang w:val="fr-FR"/>
        </w:rPr>
        <w:t>asile et migrants peuvent être placés en détention dans l</w:t>
      </w:r>
      <w:r>
        <w:rPr>
          <w:lang w:val="fr-FR"/>
        </w:rPr>
        <w:t>’</w:t>
      </w:r>
      <w:r w:rsidRPr="007F15DE">
        <w:rPr>
          <w:lang w:val="fr-FR"/>
        </w:rPr>
        <w:t>attente de leur expulsion (CRC/C/DEU/5-6, par.</w:t>
      </w:r>
      <w:r>
        <w:rPr>
          <w:lang w:val="fr-FR"/>
        </w:rPr>
        <w:t> </w:t>
      </w:r>
      <w:r w:rsidRPr="007F15DE">
        <w:rPr>
          <w:lang w:val="fr-FR"/>
        </w:rPr>
        <w:t>220).</w:t>
      </w:r>
    </w:p>
    <w:p w14:paraId="5E70E8E4" w14:textId="77777777" w:rsidR="00276ABA" w:rsidRPr="00E4612E" w:rsidRDefault="00276ABA" w:rsidP="005263BF">
      <w:pPr>
        <w:pStyle w:val="SingleTxtG"/>
        <w:keepNext/>
      </w:pPr>
      <w:r w:rsidRPr="007F15DE">
        <w:rPr>
          <w:lang w:val="fr-FR"/>
        </w:rPr>
        <w:t>14.</w:t>
      </w:r>
      <w:r w:rsidRPr="007F15DE">
        <w:rPr>
          <w:lang w:val="fr-FR"/>
        </w:rPr>
        <w:tab/>
        <w:t>Compte tenu des observations finales que le Comité a formulées au sujet du rapport soumis par l</w:t>
      </w:r>
      <w:r>
        <w:rPr>
          <w:lang w:val="fr-FR"/>
        </w:rPr>
        <w:t>’</w:t>
      </w:r>
      <w:r w:rsidRPr="007F15DE">
        <w:rPr>
          <w:lang w:val="fr-FR"/>
        </w:rPr>
        <w:t>État partie au titre du Protocole facultatif à la Convention, concernant la vente d</w:t>
      </w:r>
      <w:r>
        <w:rPr>
          <w:lang w:val="fr-FR"/>
        </w:rPr>
        <w:t>’</w:t>
      </w:r>
      <w:r w:rsidRPr="007F15DE">
        <w:rPr>
          <w:lang w:val="fr-FR"/>
        </w:rPr>
        <w:t>enfants, la prostitution des enfants et la pornographie mettant en scène des enfants (CRC/C/OPSC/DEU/CO/1), décrire les mesures prises pour</w:t>
      </w:r>
      <w:r>
        <w:rPr>
          <w:lang w:val="fr-FR"/>
        </w:rPr>
        <w:t> </w:t>
      </w:r>
      <w:r w:rsidRPr="007F15DE">
        <w:rPr>
          <w:lang w:val="fr-FR"/>
        </w:rPr>
        <w:t>:</w:t>
      </w:r>
    </w:p>
    <w:p w14:paraId="2CA36146" w14:textId="1BC05FD8" w:rsidR="00276ABA" w:rsidRPr="00E4612E" w:rsidRDefault="00276ABA" w:rsidP="000317B4">
      <w:pPr>
        <w:pStyle w:val="SingleTxtG"/>
        <w:ind w:firstLine="567"/>
      </w:pPr>
      <w:r w:rsidRPr="007F15DE">
        <w:rPr>
          <w:lang w:val="fr-FR"/>
        </w:rPr>
        <w:t>a)</w:t>
      </w:r>
      <w:r w:rsidRPr="007F15DE">
        <w:rPr>
          <w:lang w:val="fr-FR"/>
        </w:rPr>
        <w:tab/>
        <w:t>Charger un organisme fédéral de coordonner la mise en œuvre du Protocole facultatif, en le dotant du mandat, des compétences, des pouvoirs et des ressources nécessaires, à l</w:t>
      </w:r>
      <w:r>
        <w:rPr>
          <w:lang w:val="fr-FR"/>
        </w:rPr>
        <w:t>’</w:t>
      </w:r>
      <w:r w:rsidRPr="007F15DE">
        <w:rPr>
          <w:lang w:val="fr-FR"/>
        </w:rPr>
        <w:t>issue des consultations lancées en 2016</w:t>
      </w:r>
      <w:r w:rsidRPr="00E4612E">
        <w:t> </w:t>
      </w:r>
      <w:r w:rsidRPr="007F15DE">
        <w:rPr>
          <w:lang w:val="fr-FR"/>
        </w:rPr>
        <w:t>;</w:t>
      </w:r>
    </w:p>
    <w:p w14:paraId="12D78A3B" w14:textId="3E29995E" w:rsidR="00276ABA" w:rsidRPr="00E4612E" w:rsidRDefault="00276ABA" w:rsidP="000317B4">
      <w:pPr>
        <w:pStyle w:val="SingleTxtG"/>
        <w:ind w:firstLine="567"/>
      </w:pPr>
      <w:bookmarkStart w:id="0" w:name="_Hlk65650428"/>
      <w:r w:rsidRPr="007F15DE">
        <w:rPr>
          <w:lang w:val="fr-FR"/>
        </w:rPr>
        <w:t>b)</w:t>
      </w:r>
      <w:r w:rsidRPr="007F15DE">
        <w:rPr>
          <w:lang w:val="fr-FR"/>
        </w:rPr>
        <w:tab/>
        <w:t>Renforcer les mécanismes d</w:t>
      </w:r>
      <w:r>
        <w:rPr>
          <w:lang w:val="fr-FR"/>
        </w:rPr>
        <w:t>’</w:t>
      </w:r>
      <w:r w:rsidRPr="007F15DE">
        <w:rPr>
          <w:lang w:val="fr-FR"/>
        </w:rPr>
        <w:t>orientation permettant de repérer les enfants victimes de la traite et de l</w:t>
      </w:r>
      <w:r>
        <w:rPr>
          <w:lang w:val="fr-FR"/>
        </w:rPr>
        <w:t>’</w:t>
      </w:r>
      <w:r w:rsidRPr="007F15DE">
        <w:rPr>
          <w:lang w:val="fr-FR"/>
        </w:rPr>
        <w:t>exploitation sexuelle, notamment par l</w:t>
      </w:r>
      <w:r>
        <w:rPr>
          <w:lang w:val="fr-FR"/>
        </w:rPr>
        <w:t>’</w:t>
      </w:r>
      <w:r w:rsidRPr="007F15DE">
        <w:rPr>
          <w:lang w:val="fr-FR"/>
        </w:rPr>
        <w:t xml:space="preserve">application effective du modèle de coopération fédérale </w:t>
      </w:r>
      <w:r>
        <w:rPr>
          <w:lang w:val="fr-FR"/>
        </w:rPr>
        <w:t>« </w:t>
      </w:r>
      <w:proofErr w:type="spellStart"/>
      <w:r w:rsidRPr="007F15DE">
        <w:rPr>
          <w:lang w:val="fr-FR"/>
        </w:rPr>
        <w:t>Pulling</w:t>
      </w:r>
      <w:proofErr w:type="spellEnd"/>
      <w:r w:rsidRPr="007F15DE">
        <w:rPr>
          <w:lang w:val="fr-FR"/>
        </w:rPr>
        <w:t xml:space="preserve"> </w:t>
      </w:r>
      <w:proofErr w:type="spellStart"/>
      <w:r w:rsidRPr="007F15DE">
        <w:rPr>
          <w:lang w:val="fr-FR"/>
        </w:rPr>
        <w:t>together</w:t>
      </w:r>
      <w:proofErr w:type="spellEnd"/>
      <w:r w:rsidRPr="007F15DE">
        <w:rPr>
          <w:lang w:val="fr-FR"/>
        </w:rPr>
        <w:t xml:space="preserve"> as one</w:t>
      </w:r>
      <w:r>
        <w:rPr>
          <w:lang w:val="fr-FR"/>
        </w:rPr>
        <w:t> </w:t>
      </w:r>
      <w:r w:rsidRPr="007F15DE">
        <w:rPr>
          <w:lang w:val="fr-FR"/>
        </w:rPr>
        <w:t xml:space="preserve">! </w:t>
      </w:r>
      <w:r w:rsidRPr="00E4612E">
        <w:rPr>
          <w:lang w:val="en-US"/>
        </w:rPr>
        <w:t xml:space="preserve">Protection and help in cases of </w:t>
      </w:r>
      <w:r w:rsidRPr="00E4612E">
        <w:rPr>
          <w:lang w:val="en-US"/>
        </w:rPr>
        <w:lastRenderedPageBreak/>
        <w:t>trafficking in and exploitation of children » (</w:t>
      </w:r>
      <w:proofErr w:type="spellStart"/>
      <w:r w:rsidRPr="00E4612E">
        <w:rPr>
          <w:lang w:val="en-US"/>
        </w:rPr>
        <w:t>Agir</w:t>
      </w:r>
      <w:proofErr w:type="spellEnd"/>
      <w:r w:rsidRPr="00E4612E">
        <w:rPr>
          <w:lang w:val="en-US"/>
        </w:rPr>
        <w:t xml:space="preserve"> ensemble ! </w:t>
      </w:r>
      <w:r>
        <w:rPr>
          <w:lang w:val="fr-FR"/>
        </w:rPr>
        <w:t xml:space="preserve">Apporter aide et protection dans les cas de traite et d’exploitation d’enfants) ;  </w:t>
      </w:r>
    </w:p>
    <w:bookmarkEnd w:id="0"/>
    <w:p w14:paraId="71DEBE11" w14:textId="52E28181" w:rsidR="00276ABA" w:rsidRPr="00E4612E" w:rsidRDefault="00276ABA" w:rsidP="000317B4">
      <w:pPr>
        <w:pStyle w:val="SingleTxtG"/>
        <w:ind w:firstLine="567"/>
      </w:pPr>
      <w:r w:rsidRPr="007F15DE">
        <w:rPr>
          <w:lang w:val="fr-FR"/>
        </w:rPr>
        <w:t>c)</w:t>
      </w:r>
      <w:r w:rsidRPr="007F15DE">
        <w:rPr>
          <w:lang w:val="fr-FR"/>
        </w:rPr>
        <w:tab/>
        <w:t>Protéger les droits des enfants victimes d</w:t>
      </w:r>
      <w:r>
        <w:rPr>
          <w:lang w:val="fr-FR"/>
        </w:rPr>
        <w:t>’</w:t>
      </w:r>
      <w:r w:rsidRPr="007F15DE">
        <w:rPr>
          <w:lang w:val="fr-FR"/>
        </w:rPr>
        <w:t>infractions visées par le Protocole facultatif, notamment en veillant à ce qu</w:t>
      </w:r>
      <w:r>
        <w:rPr>
          <w:lang w:val="fr-FR"/>
        </w:rPr>
        <w:t>’</w:t>
      </w:r>
      <w:r w:rsidRPr="007F15DE">
        <w:rPr>
          <w:lang w:val="fr-FR"/>
        </w:rPr>
        <w:t xml:space="preserve">ils soient traités comme des victimes et à ce que des services de soutien spécialisés soient disponibles dans tous les Länder. </w:t>
      </w:r>
    </w:p>
    <w:p w14:paraId="092E7AB4" w14:textId="451659BF" w:rsidR="00276ABA" w:rsidRPr="00E4612E" w:rsidRDefault="00276ABA" w:rsidP="005263BF">
      <w:pPr>
        <w:pStyle w:val="SingleTxtG"/>
        <w:keepNext/>
      </w:pPr>
      <w:bookmarkStart w:id="1" w:name="_Hlk65649448"/>
      <w:r w:rsidRPr="007F15DE">
        <w:rPr>
          <w:lang w:val="fr-FR"/>
        </w:rPr>
        <w:t>15.</w:t>
      </w:r>
      <w:r w:rsidRPr="007F15DE">
        <w:rPr>
          <w:lang w:val="fr-FR"/>
        </w:rPr>
        <w:tab/>
        <w:t xml:space="preserve">Compte tenu des observations finales </w:t>
      </w:r>
      <w:r>
        <w:rPr>
          <w:lang w:val="fr-FR"/>
        </w:rPr>
        <w:t>du</w:t>
      </w:r>
      <w:r w:rsidRPr="007F15DE">
        <w:rPr>
          <w:lang w:val="fr-FR"/>
        </w:rPr>
        <w:t xml:space="preserve"> Comité sur le rapport valant troisième et quatrième rapports périodiques de </w:t>
      </w:r>
      <w:r>
        <w:rPr>
          <w:lang w:val="fr-FR"/>
        </w:rPr>
        <w:t>l’</w:t>
      </w:r>
      <w:r w:rsidRPr="007F15DE">
        <w:rPr>
          <w:lang w:val="fr-FR"/>
        </w:rPr>
        <w:t>État partie (CRC/C/DEU/CO/3-4, par.</w:t>
      </w:r>
      <w:r>
        <w:rPr>
          <w:lang w:val="fr-FR"/>
        </w:rPr>
        <w:t> </w:t>
      </w:r>
      <w:r w:rsidRPr="007F15DE">
        <w:rPr>
          <w:lang w:val="fr-FR"/>
        </w:rPr>
        <w:t>77 et 79) et de ses observations finales sur le rapport soumis par l</w:t>
      </w:r>
      <w:r>
        <w:rPr>
          <w:lang w:val="fr-FR"/>
        </w:rPr>
        <w:t>’</w:t>
      </w:r>
      <w:r w:rsidRPr="007F15DE">
        <w:rPr>
          <w:lang w:val="fr-FR"/>
        </w:rPr>
        <w:t>État partie au titre du Protocole facultatif à la Convention</w:t>
      </w:r>
      <w:r>
        <w:rPr>
          <w:lang w:val="fr-FR"/>
        </w:rPr>
        <w:t>,</w:t>
      </w:r>
      <w:r w:rsidRPr="007F15DE">
        <w:rPr>
          <w:lang w:val="fr-FR"/>
        </w:rPr>
        <w:t xml:space="preserve"> concernant l</w:t>
      </w:r>
      <w:r>
        <w:rPr>
          <w:lang w:val="fr-FR"/>
        </w:rPr>
        <w:t>’i</w:t>
      </w:r>
      <w:r w:rsidRPr="007F15DE">
        <w:rPr>
          <w:lang w:val="fr-FR"/>
        </w:rPr>
        <w:t>mplication d</w:t>
      </w:r>
      <w:r>
        <w:rPr>
          <w:lang w:val="fr-FR"/>
        </w:rPr>
        <w:t>’</w:t>
      </w:r>
      <w:r w:rsidRPr="007F15DE">
        <w:rPr>
          <w:lang w:val="fr-FR"/>
        </w:rPr>
        <w:t>enfants dans les conflits armés (CRC/C/OPAC/</w:t>
      </w:r>
      <w:r w:rsidR="007101C6">
        <w:rPr>
          <w:lang w:val="fr-FR"/>
        </w:rPr>
        <w:t xml:space="preserve"> </w:t>
      </w:r>
      <w:r w:rsidRPr="007F15DE">
        <w:rPr>
          <w:lang w:val="fr-FR"/>
        </w:rPr>
        <w:t>DEU/CO/1), décrire les mesures prises pour</w:t>
      </w:r>
      <w:r>
        <w:rPr>
          <w:lang w:val="fr-FR"/>
        </w:rPr>
        <w:t> </w:t>
      </w:r>
      <w:r w:rsidRPr="007F15DE">
        <w:rPr>
          <w:lang w:val="fr-FR"/>
        </w:rPr>
        <w:t>:</w:t>
      </w:r>
      <w:bookmarkEnd w:id="1"/>
    </w:p>
    <w:p w14:paraId="57260DDA" w14:textId="34993117" w:rsidR="00276ABA" w:rsidRPr="00E4612E" w:rsidRDefault="00276ABA" w:rsidP="000317B4">
      <w:pPr>
        <w:pStyle w:val="SingleTxtG"/>
        <w:ind w:firstLine="567"/>
      </w:pPr>
      <w:r w:rsidRPr="007F15DE">
        <w:rPr>
          <w:lang w:val="fr-FR"/>
        </w:rPr>
        <w:t>a)</w:t>
      </w:r>
      <w:r w:rsidRPr="007F15DE">
        <w:rPr>
          <w:lang w:val="fr-FR"/>
        </w:rPr>
        <w:tab/>
        <w:t xml:space="preserve">Reconsidérer </w:t>
      </w:r>
      <w:r>
        <w:rPr>
          <w:lang w:val="fr-FR"/>
        </w:rPr>
        <w:t>l’</w:t>
      </w:r>
      <w:r w:rsidRPr="007F15DE">
        <w:rPr>
          <w:lang w:val="fr-FR"/>
        </w:rPr>
        <w:t>âge minimum d</w:t>
      </w:r>
      <w:r>
        <w:rPr>
          <w:lang w:val="fr-FR"/>
        </w:rPr>
        <w:t>’</w:t>
      </w:r>
      <w:r w:rsidRPr="007F15DE">
        <w:rPr>
          <w:lang w:val="fr-FR"/>
        </w:rPr>
        <w:t>enrôlement dans les forces armées, actuellement fixé à 17</w:t>
      </w:r>
      <w:r>
        <w:rPr>
          <w:lang w:val="fr-FR"/>
        </w:rPr>
        <w:t> </w:t>
      </w:r>
      <w:r w:rsidRPr="007F15DE">
        <w:rPr>
          <w:lang w:val="fr-FR"/>
        </w:rPr>
        <w:t>ans</w:t>
      </w:r>
      <w:r>
        <w:rPr>
          <w:lang w:val="fr-FR"/>
        </w:rPr>
        <w:t> </w:t>
      </w:r>
      <w:r w:rsidRPr="007F15DE">
        <w:rPr>
          <w:lang w:val="fr-FR"/>
        </w:rPr>
        <w:t xml:space="preserve">; </w:t>
      </w:r>
    </w:p>
    <w:p w14:paraId="69EE4274" w14:textId="73FD0DE1" w:rsidR="00276ABA" w:rsidRPr="00E4612E" w:rsidRDefault="00276ABA" w:rsidP="000317B4">
      <w:pPr>
        <w:pStyle w:val="SingleTxtG"/>
        <w:ind w:firstLine="567"/>
      </w:pPr>
      <w:r w:rsidRPr="007F15DE">
        <w:rPr>
          <w:lang w:val="fr-FR"/>
        </w:rPr>
        <w:t>b)</w:t>
      </w:r>
      <w:r w:rsidRPr="007F15DE">
        <w:rPr>
          <w:lang w:val="fr-FR"/>
        </w:rPr>
        <w:tab/>
        <w:t>Veiller à ce que les campagnes publicitaires des forces armées fournissent des informations sur les risques du service militaire</w:t>
      </w:r>
      <w:r>
        <w:rPr>
          <w:lang w:val="fr-FR"/>
        </w:rPr>
        <w:t> </w:t>
      </w:r>
      <w:r w:rsidRPr="007F15DE">
        <w:rPr>
          <w:lang w:val="fr-FR"/>
        </w:rPr>
        <w:t>;</w:t>
      </w:r>
    </w:p>
    <w:p w14:paraId="7478494F" w14:textId="4E0A585D" w:rsidR="00276ABA" w:rsidRPr="00E4612E" w:rsidRDefault="00276ABA" w:rsidP="000317B4">
      <w:pPr>
        <w:pStyle w:val="SingleTxtG"/>
        <w:ind w:firstLine="567"/>
      </w:pPr>
      <w:r w:rsidRPr="007F15DE">
        <w:rPr>
          <w:lang w:val="fr-FR"/>
        </w:rPr>
        <w:t>c)</w:t>
      </w:r>
      <w:r w:rsidRPr="007F15DE">
        <w:rPr>
          <w:lang w:val="fr-FR"/>
        </w:rPr>
        <w:tab/>
        <w:t>Protéger les enfants contre les mauvais traitements, le harcèlement et l</w:t>
      </w:r>
      <w:r>
        <w:rPr>
          <w:lang w:val="fr-FR"/>
        </w:rPr>
        <w:t>’</w:t>
      </w:r>
      <w:r w:rsidRPr="007F15DE">
        <w:rPr>
          <w:lang w:val="fr-FR"/>
        </w:rPr>
        <w:t xml:space="preserve">exploitation sexuelle pendant leur formation dans </w:t>
      </w:r>
      <w:r>
        <w:rPr>
          <w:lang w:val="fr-FR"/>
        </w:rPr>
        <w:t>les</w:t>
      </w:r>
      <w:r w:rsidRPr="007F15DE">
        <w:rPr>
          <w:lang w:val="fr-FR"/>
        </w:rPr>
        <w:t xml:space="preserve"> forces armées</w:t>
      </w:r>
      <w:r>
        <w:rPr>
          <w:lang w:val="fr-FR"/>
        </w:rPr>
        <w:t> </w:t>
      </w:r>
      <w:r w:rsidRPr="007F15DE">
        <w:rPr>
          <w:lang w:val="fr-FR"/>
        </w:rPr>
        <w:t xml:space="preserve">; </w:t>
      </w:r>
    </w:p>
    <w:p w14:paraId="45A14E7D" w14:textId="0588C05F" w:rsidR="00276ABA" w:rsidRPr="00E4612E" w:rsidRDefault="00276ABA" w:rsidP="000317B4">
      <w:pPr>
        <w:pStyle w:val="SingleTxtG"/>
        <w:ind w:firstLine="567"/>
      </w:pPr>
      <w:r w:rsidRPr="007F15DE">
        <w:rPr>
          <w:lang w:val="fr-FR"/>
        </w:rPr>
        <w:t>d)</w:t>
      </w:r>
      <w:r w:rsidRPr="007F15DE">
        <w:rPr>
          <w:lang w:val="fr-FR"/>
        </w:rPr>
        <w:tab/>
        <w:t>Interdire et prévenir l</w:t>
      </w:r>
      <w:r>
        <w:rPr>
          <w:lang w:val="fr-FR"/>
        </w:rPr>
        <w:t>’</w:t>
      </w:r>
      <w:r w:rsidRPr="007F15DE">
        <w:rPr>
          <w:lang w:val="fr-FR"/>
        </w:rPr>
        <w:t>exportation d</w:t>
      </w:r>
      <w:r>
        <w:rPr>
          <w:lang w:val="fr-FR"/>
        </w:rPr>
        <w:t>’</w:t>
      </w:r>
      <w:r w:rsidRPr="007F15DE">
        <w:rPr>
          <w:lang w:val="fr-FR"/>
        </w:rPr>
        <w:t>armes, y compris d</w:t>
      </w:r>
      <w:r>
        <w:rPr>
          <w:lang w:val="fr-FR"/>
        </w:rPr>
        <w:t>’</w:t>
      </w:r>
      <w:r w:rsidRPr="007F15DE">
        <w:rPr>
          <w:lang w:val="fr-FR"/>
        </w:rPr>
        <w:t>armes légères et de composants de systèmes d</w:t>
      </w:r>
      <w:r>
        <w:rPr>
          <w:lang w:val="fr-FR"/>
        </w:rPr>
        <w:t>’</w:t>
      </w:r>
      <w:r w:rsidRPr="007F15DE">
        <w:rPr>
          <w:lang w:val="fr-FR"/>
        </w:rPr>
        <w:t xml:space="preserve">armes, </w:t>
      </w:r>
      <w:r>
        <w:rPr>
          <w:lang w:val="fr-FR"/>
        </w:rPr>
        <w:t xml:space="preserve">à destination de pays où </w:t>
      </w:r>
      <w:r w:rsidRPr="007F15DE">
        <w:rPr>
          <w:lang w:val="fr-FR"/>
        </w:rPr>
        <w:t>des enfants sont ou p</w:t>
      </w:r>
      <w:r>
        <w:rPr>
          <w:lang w:val="fr-FR"/>
        </w:rPr>
        <w:t>euvent</w:t>
      </w:r>
      <w:r w:rsidRPr="007F15DE">
        <w:rPr>
          <w:lang w:val="fr-FR"/>
        </w:rPr>
        <w:t xml:space="preserve"> être enrôlés ou utilisés dans des hostilités</w:t>
      </w:r>
      <w:r w:rsidR="007101C6">
        <w:rPr>
          <w:lang w:val="fr-FR"/>
        </w:rPr>
        <w:t> ;</w:t>
      </w:r>
    </w:p>
    <w:p w14:paraId="584CF5BD" w14:textId="00035AD5" w:rsidR="00276ABA" w:rsidRPr="00E4612E" w:rsidRDefault="00276ABA" w:rsidP="000317B4">
      <w:pPr>
        <w:pStyle w:val="SingleTxtG"/>
        <w:ind w:firstLine="567"/>
      </w:pPr>
      <w:r w:rsidRPr="007F15DE">
        <w:rPr>
          <w:lang w:val="fr-FR"/>
        </w:rPr>
        <w:t>e)</w:t>
      </w:r>
      <w:r w:rsidRPr="007F15DE">
        <w:rPr>
          <w:lang w:val="fr-FR"/>
        </w:rPr>
        <w:tab/>
        <w:t xml:space="preserve">Étendre la compétence extraterritoriale pour les infractions relatives à </w:t>
      </w:r>
      <w:r>
        <w:rPr>
          <w:lang w:val="fr-FR"/>
        </w:rPr>
        <w:t>l’</w:t>
      </w:r>
      <w:r w:rsidRPr="007F15DE">
        <w:rPr>
          <w:lang w:val="fr-FR"/>
        </w:rPr>
        <w:t xml:space="preserve">enrôlement et à </w:t>
      </w:r>
      <w:r>
        <w:rPr>
          <w:lang w:val="fr-FR"/>
        </w:rPr>
        <w:t>l’</w:t>
      </w:r>
      <w:r w:rsidRPr="007F15DE">
        <w:rPr>
          <w:lang w:val="fr-FR"/>
        </w:rPr>
        <w:t>implication d</w:t>
      </w:r>
      <w:r>
        <w:rPr>
          <w:lang w:val="fr-FR"/>
        </w:rPr>
        <w:t>’</w:t>
      </w:r>
      <w:r w:rsidRPr="007F15DE">
        <w:rPr>
          <w:lang w:val="fr-FR"/>
        </w:rPr>
        <w:t>enfants dans des conflits, sans la soumettre à la condition de la double incrimination.</w:t>
      </w:r>
    </w:p>
    <w:p w14:paraId="1B7C35D2" w14:textId="77777777" w:rsidR="00276ABA" w:rsidRPr="00E4612E" w:rsidRDefault="00276ABA" w:rsidP="007101C6">
      <w:pPr>
        <w:pStyle w:val="HChG"/>
      </w:pPr>
      <w:r w:rsidRPr="007F15DE">
        <w:rPr>
          <w:lang w:val="fr-FR"/>
        </w:rPr>
        <w:tab/>
      </w:r>
      <w:r w:rsidRPr="007F15DE">
        <w:rPr>
          <w:lang w:val="fr-FR"/>
        </w:rPr>
        <w:tab/>
        <w:t>Deuxième partie</w:t>
      </w:r>
    </w:p>
    <w:p w14:paraId="07296AD2" w14:textId="77777777" w:rsidR="00276ABA" w:rsidRPr="00E4612E" w:rsidRDefault="00276ABA" w:rsidP="005263BF">
      <w:pPr>
        <w:pStyle w:val="SingleTxtG"/>
        <w:keepNext/>
      </w:pPr>
      <w:r w:rsidRPr="007F15DE">
        <w:rPr>
          <w:lang w:val="fr-FR"/>
        </w:rPr>
        <w:t>16.</w:t>
      </w:r>
      <w:r w:rsidRPr="007F15DE">
        <w:rPr>
          <w:lang w:val="fr-FR"/>
        </w:rPr>
        <w:tab/>
        <w:t>L</w:t>
      </w:r>
      <w:r>
        <w:rPr>
          <w:lang w:val="fr-FR"/>
        </w:rPr>
        <w:t>’</w:t>
      </w:r>
      <w:r w:rsidRPr="007F15DE">
        <w:rPr>
          <w:lang w:val="fr-FR"/>
        </w:rPr>
        <w:t>État partie est invité à mettre à jour brièvement (en trois pages maximum) les renseignements fournis dans son rapport en ce qui concerne</w:t>
      </w:r>
      <w:r>
        <w:rPr>
          <w:lang w:val="fr-FR"/>
        </w:rPr>
        <w:t> </w:t>
      </w:r>
      <w:r w:rsidRPr="007F15DE">
        <w:rPr>
          <w:lang w:val="fr-FR"/>
        </w:rPr>
        <w:t>:</w:t>
      </w:r>
    </w:p>
    <w:p w14:paraId="5AF3B03C" w14:textId="10D75DE1" w:rsidR="00276ABA" w:rsidRPr="00E4612E" w:rsidRDefault="00276ABA" w:rsidP="000317B4">
      <w:pPr>
        <w:pStyle w:val="SingleTxtG"/>
        <w:ind w:firstLine="567"/>
      </w:pPr>
      <w:r w:rsidRPr="007F15DE">
        <w:rPr>
          <w:lang w:val="fr-FR"/>
        </w:rPr>
        <w:t>a)</w:t>
      </w:r>
      <w:r w:rsidRPr="007F15DE">
        <w:rPr>
          <w:lang w:val="fr-FR"/>
        </w:rPr>
        <w:tab/>
        <w:t>Les nouveaux projets ou textes de loi et leurs règlements d</w:t>
      </w:r>
      <w:r>
        <w:rPr>
          <w:lang w:val="fr-FR"/>
        </w:rPr>
        <w:t>’</w:t>
      </w:r>
      <w:r w:rsidRPr="007F15DE">
        <w:rPr>
          <w:lang w:val="fr-FR"/>
        </w:rPr>
        <w:t>application respectifs</w:t>
      </w:r>
      <w:r>
        <w:rPr>
          <w:lang w:val="fr-FR"/>
        </w:rPr>
        <w:t> </w:t>
      </w:r>
      <w:r w:rsidRPr="007F15DE">
        <w:rPr>
          <w:lang w:val="fr-FR"/>
        </w:rPr>
        <w:t>;</w:t>
      </w:r>
    </w:p>
    <w:p w14:paraId="51BCE59B" w14:textId="31394659" w:rsidR="00276ABA" w:rsidRPr="00E4612E" w:rsidRDefault="00276ABA" w:rsidP="000317B4">
      <w:pPr>
        <w:pStyle w:val="SingleTxtG"/>
        <w:ind w:firstLine="567"/>
      </w:pPr>
      <w:r w:rsidRPr="007F15DE">
        <w:rPr>
          <w:lang w:val="fr-FR"/>
        </w:rPr>
        <w:t>b)</w:t>
      </w:r>
      <w:r w:rsidRPr="007F15DE">
        <w:rPr>
          <w:lang w:val="fr-FR"/>
        </w:rPr>
        <w:tab/>
        <w:t>Les nouvelles institutions (et leur mandat) et les réformes institutionnelles</w:t>
      </w:r>
      <w:r>
        <w:rPr>
          <w:lang w:val="fr-FR"/>
        </w:rPr>
        <w:t> </w:t>
      </w:r>
      <w:r w:rsidRPr="007F15DE">
        <w:rPr>
          <w:lang w:val="fr-FR"/>
        </w:rPr>
        <w:t xml:space="preserve">; </w:t>
      </w:r>
    </w:p>
    <w:p w14:paraId="56C15628" w14:textId="7D4C945A" w:rsidR="00276ABA" w:rsidRPr="00E4612E" w:rsidRDefault="00276ABA" w:rsidP="000317B4">
      <w:pPr>
        <w:pStyle w:val="SingleTxtG"/>
        <w:ind w:firstLine="567"/>
      </w:pPr>
      <w:r w:rsidRPr="007F15DE">
        <w:rPr>
          <w:lang w:val="fr-FR"/>
        </w:rPr>
        <w:t>c)</w:t>
      </w:r>
      <w:r w:rsidRPr="007F15DE">
        <w:rPr>
          <w:lang w:val="fr-FR"/>
        </w:rPr>
        <w:tab/>
        <w:t>Les politiques, programmes et plans d</w:t>
      </w:r>
      <w:r>
        <w:rPr>
          <w:lang w:val="fr-FR"/>
        </w:rPr>
        <w:t>’</w:t>
      </w:r>
      <w:r w:rsidRPr="007F15DE">
        <w:rPr>
          <w:lang w:val="fr-FR"/>
        </w:rPr>
        <w:t>action récemment adoptés, ainsi que leur champ d</w:t>
      </w:r>
      <w:r>
        <w:rPr>
          <w:lang w:val="fr-FR"/>
        </w:rPr>
        <w:t>’</w:t>
      </w:r>
      <w:r w:rsidRPr="007F15DE">
        <w:rPr>
          <w:lang w:val="fr-FR"/>
        </w:rPr>
        <w:t>application et leur financement</w:t>
      </w:r>
      <w:r>
        <w:rPr>
          <w:lang w:val="fr-FR"/>
        </w:rPr>
        <w:t> </w:t>
      </w:r>
      <w:r w:rsidRPr="007F15DE">
        <w:rPr>
          <w:lang w:val="fr-FR"/>
        </w:rPr>
        <w:t>;</w:t>
      </w:r>
    </w:p>
    <w:p w14:paraId="5213171E" w14:textId="7DE44098" w:rsidR="00276ABA" w:rsidRPr="00E4612E" w:rsidRDefault="00276ABA" w:rsidP="000317B4">
      <w:pPr>
        <w:pStyle w:val="SingleTxtG"/>
        <w:ind w:firstLine="567"/>
      </w:pPr>
      <w:r w:rsidRPr="007F15DE">
        <w:rPr>
          <w:lang w:val="fr-FR"/>
        </w:rPr>
        <w:t>d)</w:t>
      </w:r>
      <w:r w:rsidRPr="007F15DE">
        <w:rPr>
          <w:lang w:val="fr-FR"/>
        </w:rPr>
        <w:tab/>
        <w:t>Les instruments relatifs aux droits de l</w:t>
      </w:r>
      <w:r>
        <w:rPr>
          <w:lang w:val="fr-FR"/>
        </w:rPr>
        <w:t>’</w:t>
      </w:r>
      <w:r w:rsidRPr="007F15DE">
        <w:rPr>
          <w:lang w:val="fr-FR"/>
        </w:rPr>
        <w:t>homme récemment ratifiés.</w:t>
      </w:r>
    </w:p>
    <w:p w14:paraId="416ACAE4" w14:textId="77777777" w:rsidR="00276ABA" w:rsidRPr="00E4612E" w:rsidRDefault="00276ABA" w:rsidP="007101C6">
      <w:pPr>
        <w:pStyle w:val="HChG"/>
      </w:pPr>
      <w:r w:rsidRPr="007F15DE">
        <w:rPr>
          <w:lang w:val="fr-FR"/>
        </w:rPr>
        <w:tab/>
      </w:r>
      <w:r w:rsidRPr="007F15DE">
        <w:rPr>
          <w:lang w:val="fr-FR"/>
        </w:rPr>
        <w:tab/>
        <w:t>Troisième partie</w:t>
      </w:r>
    </w:p>
    <w:p w14:paraId="38F6635F" w14:textId="77777777" w:rsidR="00276ABA" w:rsidRPr="00E4612E" w:rsidRDefault="00276ABA" w:rsidP="00276ABA">
      <w:pPr>
        <w:pStyle w:val="H1G"/>
        <w:spacing w:after="120" w:line="360" w:lineRule="auto"/>
        <w:jc w:val="both"/>
        <w:rPr>
          <w:szCs w:val="24"/>
        </w:rPr>
      </w:pPr>
      <w:r w:rsidRPr="007F15DE">
        <w:rPr>
          <w:szCs w:val="24"/>
          <w:lang w:val="fr-FR"/>
        </w:rPr>
        <w:tab/>
      </w:r>
      <w:r w:rsidRPr="007F15DE">
        <w:rPr>
          <w:szCs w:val="24"/>
          <w:lang w:val="fr-FR"/>
        </w:rPr>
        <w:tab/>
      </w:r>
      <w:r w:rsidRPr="007F15DE">
        <w:rPr>
          <w:bCs/>
          <w:szCs w:val="24"/>
          <w:lang w:val="fr-FR"/>
        </w:rPr>
        <w:t>Données, statistiques et autres informations</w:t>
      </w:r>
    </w:p>
    <w:p w14:paraId="5F4F057B" w14:textId="77777777" w:rsidR="00276ABA" w:rsidRPr="00E4612E" w:rsidRDefault="00276ABA" w:rsidP="00276ABA">
      <w:pPr>
        <w:pStyle w:val="SingleTxtG"/>
      </w:pPr>
      <w:r w:rsidRPr="007F15DE">
        <w:rPr>
          <w:lang w:val="fr-FR"/>
        </w:rPr>
        <w:t>17.</w:t>
      </w:r>
      <w:r w:rsidRPr="007F15DE">
        <w:rPr>
          <w:lang w:val="fr-FR"/>
        </w:rPr>
        <w:tab/>
        <w:t>Fournir, pour les trois dernières années, des informations récapitulatives sur le budget consacré au secteur de l</w:t>
      </w:r>
      <w:r>
        <w:rPr>
          <w:lang w:val="fr-FR"/>
        </w:rPr>
        <w:t>’</w:t>
      </w:r>
      <w:r w:rsidRPr="007F15DE">
        <w:rPr>
          <w:lang w:val="fr-FR"/>
        </w:rPr>
        <w:t>enfance et au secteur social, en indiquant quel pourcentage du budget national total et du produit national brut chacun des postes budgétaires concernés représente. Donner également des informations sur la répartition géographique de ces ressources.</w:t>
      </w:r>
    </w:p>
    <w:p w14:paraId="759234F2" w14:textId="77777777" w:rsidR="00276ABA" w:rsidRPr="00E4612E" w:rsidRDefault="00276ABA" w:rsidP="005263BF">
      <w:pPr>
        <w:pStyle w:val="SingleTxtG"/>
        <w:keepNext/>
      </w:pPr>
      <w:r w:rsidRPr="007F15DE">
        <w:rPr>
          <w:lang w:val="fr-FR"/>
        </w:rPr>
        <w:t>18.</w:t>
      </w:r>
      <w:r w:rsidRPr="007F15DE">
        <w:rPr>
          <w:lang w:val="fr-FR"/>
        </w:rPr>
        <w:tab/>
        <w:t>Fournir, si possible, pour les trois dernières années, des données statistiques à jour, ventilées par âge, sexe, origine ethnique, origine nationale, zone géographique et situation socioéconomique, concernant</w:t>
      </w:r>
      <w:r>
        <w:rPr>
          <w:lang w:val="fr-FR"/>
        </w:rPr>
        <w:t> </w:t>
      </w:r>
      <w:r w:rsidRPr="007F15DE">
        <w:rPr>
          <w:lang w:val="fr-FR"/>
        </w:rPr>
        <w:t>:</w:t>
      </w:r>
    </w:p>
    <w:p w14:paraId="05060C06" w14:textId="2613ACE4" w:rsidR="00276ABA" w:rsidRPr="00E4612E" w:rsidRDefault="00276ABA" w:rsidP="000317B4">
      <w:pPr>
        <w:pStyle w:val="SingleTxtG"/>
        <w:ind w:firstLine="567"/>
      </w:pPr>
      <w:r w:rsidRPr="007F15DE">
        <w:rPr>
          <w:lang w:val="fr-FR"/>
        </w:rPr>
        <w:t>a)</w:t>
      </w:r>
      <w:r w:rsidRPr="007F15DE">
        <w:rPr>
          <w:lang w:val="fr-FR"/>
        </w:rPr>
        <w:tab/>
        <w:t>Les violations des droits de l</w:t>
      </w:r>
      <w:r>
        <w:rPr>
          <w:lang w:val="fr-FR"/>
        </w:rPr>
        <w:t>’</w:t>
      </w:r>
      <w:r w:rsidRPr="007F15DE">
        <w:rPr>
          <w:lang w:val="fr-FR"/>
        </w:rPr>
        <w:t>enfant commises par des entreprises, y compris les poursuites engagées devant les tribunaux, les sanctions imposées aux auteurs et les recours offerts aux victimes</w:t>
      </w:r>
      <w:r>
        <w:rPr>
          <w:lang w:val="fr-FR"/>
        </w:rPr>
        <w:t> </w:t>
      </w:r>
      <w:r w:rsidRPr="007F15DE">
        <w:rPr>
          <w:lang w:val="fr-FR"/>
        </w:rPr>
        <w:t>;</w:t>
      </w:r>
    </w:p>
    <w:p w14:paraId="5407E911" w14:textId="5BDC7C05" w:rsidR="00276ABA" w:rsidRPr="00E4612E" w:rsidRDefault="00276ABA" w:rsidP="000317B4">
      <w:pPr>
        <w:pStyle w:val="SingleTxtG"/>
        <w:ind w:firstLine="567"/>
      </w:pPr>
      <w:r w:rsidRPr="007F15DE">
        <w:rPr>
          <w:lang w:val="fr-FR"/>
        </w:rPr>
        <w:t>b)</w:t>
      </w:r>
      <w:r w:rsidRPr="007F15DE">
        <w:rPr>
          <w:lang w:val="fr-FR"/>
        </w:rPr>
        <w:tab/>
        <w:t>Les mariages d</w:t>
      </w:r>
      <w:r>
        <w:rPr>
          <w:lang w:val="fr-FR"/>
        </w:rPr>
        <w:t>’</w:t>
      </w:r>
      <w:r w:rsidRPr="007F15DE">
        <w:rPr>
          <w:lang w:val="fr-FR"/>
        </w:rPr>
        <w:t>enfants et les décisions d</w:t>
      </w:r>
      <w:r>
        <w:rPr>
          <w:lang w:val="fr-FR"/>
        </w:rPr>
        <w:t>’</w:t>
      </w:r>
      <w:r w:rsidRPr="007F15DE">
        <w:rPr>
          <w:lang w:val="fr-FR"/>
        </w:rPr>
        <w:t>annulation de ces mariages</w:t>
      </w:r>
      <w:r>
        <w:rPr>
          <w:lang w:val="fr-FR"/>
        </w:rPr>
        <w:t> </w:t>
      </w:r>
      <w:r w:rsidRPr="007F15DE">
        <w:rPr>
          <w:lang w:val="fr-FR"/>
        </w:rPr>
        <w:t>;</w:t>
      </w:r>
    </w:p>
    <w:p w14:paraId="4E85156E" w14:textId="348EB9D0" w:rsidR="00276ABA" w:rsidRPr="00E4612E" w:rsidRDefault="00276ABA" w:rsidP="000317B4">
      <w:pPr>
        <w:pStyle w:val="SingleTxtG"/>
        <w:ind w:firstLine="567"/>
      </w:pPr>
      <w:r w:rsidRPr="007F15DE">
        <w:rPr>
          <w:lang w:val="fr-FR"/>
        </w:rPr>
        <w:lastRenderedPageBreak/>
        <w:t>c)</w:t>
      </w:r>
      <w:r w:rsidRPr="007F15DE">
        <w:rPr>
          <w:lang w:val="fr-FR"/>
        </w:rPr>
        <w:tab/>
        <w:t xml:space="preserve">Les cas de mutilations génitales féminines et de violence contre </w:t>
      </w:r>
      <w:r>
        <w:rPr>
          <w:lang w:val="fr-FR"/>
        </w:rPr>
        <w:t>d</w:t>
      </w:r>
      <w:r w:rsidRPr="007F15DE">
        <w:rPr>
          <w:lang w:val="fr-FR"/>
        </w:rPr>
        <w:t>es enfants, y compris les cas de maltraitance, de négligence, de violence familiale et d</w:t>
      </w:r>
      <w:r>
        <w:rPr>
          <w:lang w:val="fr-FR"/>
        </w:rPr>
        <w:t>’</w:t>
      </w:r>
      <w:r w:rsidRPr="007F15DE">
        <w:rPr>
          <w:lang w:val="fr-FR"/>
        </w:rPr>
        <w:t>exploitation et d</w:t>
      </w:r>
      <w:r>
        <w:rPr>
          <w:lang w:val="fr-FR"/>
        </w:rPr>
        <w:t>’</w:t>
      </w:r>
      <w:r w:rsidRPr="007F15DE">
        <w:rPr>
          <w:lang w:val="fr-FR"/>
        </w:rPr>
        <w:t>atteintes sexuelles, qui ont été signalés aux autorités et ont</w:t>
      </w:r>
      <w:r>
        <w:rPr>
          <w:lang w:val="fr-FR"/>
        </w:rPr>
        <w:t xml:space="preserve"> donné lieu à des enquêtes et des poursuites,</w:t>
      </w:r>
      <w:r w:rsidRPr="007F15DE">
        <w:rPr>
          <w:lang w:val="fr-FR"/>
        </w:rPr>
        <w:t xml:space="preserve"> et les peines prononcées contre les auteurs</w:t>
      </w:r>
      <w:r>
        <w:rPr>
          <w:lang w:val="fr-FR"/>
        </w:rPr>
        <w:t xml:space="preserve"> de ces actes </w:t>
      </w:r>
      <w:r w:rsidRPr="007F15DE">
        <w:rPr>
          <w:lang w:val="fr-FR"/>
        </w:rPr>
        <w:t>;</w:t>
      </w:r>
    </w:p>
    <w:p w14:paraId="608C2AC5" w14:textId="77777777" w:rsidR="00EB1BDA" w:rsidRDefault="00276ABA" w:rsidP="00EB1BDA">
      <w:pPr>
        <w:pStyle w:val="SingleTxtG"/>
        <w:ind w:firstLine="567"/>
      </w:pPr>
      <w:r w:rsidRPr="007F15DE">
        <w:rPr>
          <w:lang w:val="fr-FR"/>
        </w:rPr>
        <w:t>d)</w:t>
      </w:r>
      <w:r w:rsidRPr="007F15DE">
        <w:rPr>
          <w:lang w:val="fr-FR"/>
        </w:rPr>
        <w:tab/>
        <w:t xml:space="preserve">Les cas de traitement médical ou chirurgical inutile sur des enfants </w:t>
      </w:r>
      <w:proofErr w:type="spellStart"/>
      <w:r w:rsidRPr="007F15DE">
        <w:rPr>
          <w:lang w:val="fr-FR"/>
        </w:rPr>
        <w:t>intersexes</w:t>
      </w:r>
      <w:proofErr w:type="spellEnd"/>
      <w:r>
        <w:rPr>
          <w:lang w:val="fr-FR"/>
        </w:rPr>
        <w:t> </w:t>
      </w:r>
      <w:r w:rsidRPr="007F15DE">
        <w:rPr>
          <w:lang w:val="fr-FR"/>
        </w:rPr>
        <w:t>;</w:t>
      </w:r>
    </w:p>
    <w:p w14:paraId="7DCA152C" w14:textId="67352793" w:rsidR="00C33F8B" w:rsidRDefault="00276ABA" w:rsidP="00EB1BDA">
      <w:pPr>
        <w:pStyle w:val="SingleTxtG"/>
        <w:ind w:firstLine="567"/>
        <w:rPr>
          <w:lang w:val="fr-FR"/>
        </w:rPr>
      </w:pPr>
      <w:r w:rsidRPr="007F15DE">
        <w:rPr>
          <w:lang w:val="fr-FR"/>
        </w:rPr>
        <w:t>e)</w:t>
      </w:r>
      <w:r w:rsidRPr="007F15DE">
        <w:rPr>
          <w:lang w:val="fr-FR"/>
        </w:rPr>
        <w:tab/>
      </w:r>
      <w:r w:rsidR="00F2748F" w:rsidRPr="00377B17">
        <w:rPr>
          <w:lang w:val="fr-FR"/>
        </w:rPr>
        <w:t>Les enfants handicapés non scolarisés qui ont déclaré avoir été victimes de violence, y compris d’exploitation et d’atteintes sexuelles</w:t>
      </w:r>
      <w:r w:rsidR="00C33F8B">
        <w:rPr>
          <w:lang w:val="fr-FR"/>
        </w:rPr>
        <w:t> ;</w:t>
      </w:r>
    </w:p>
    <w:p w14:paraId="5E1D1EDC" w14:textId="7A97A2B3" w:rsidR="00276ABA" w:rsidRPr="00E4612E" w:rsidRDefault="00C33F8B" w:rsidP="00EB1BDA">
      <w:pPr>
        <w:pStyle w:val="SingleTxtG"/>
        <w:ind w:firstLine="567"/>
      </w:pPr>
      <w:r>
        <w:rPr>
          <w:lang w:val="fr-FR"/>
        </w:rPr>
        <w:t>f)</w:t>
      </w:r>
      <w:r>
        <w:rPr>
          <w:lang w:val="fr-FR"/>
        </w:rPr>
        <w:tab/>
      </w:r>
      <w:r w:rsidR="00276ABA" w:rsidRPr="007F15DE">
        <w:rPr>
          <w:lang w:val="fr-FR"/>
        </w:rPr>
        <w:t>Les enfants victimes de la traite</w:t>
      </w:r>
      <w:r w:rsidR="00276ABA">
        <w:rPr>
          <w:lang w:val="fr-FR"/>
        </w:rPr>
        <w:t>,</w:t>
      </w:r>
      <w:r w:rsidR="00276ABA" w:rsidRPr="007F15DE">
        <w:rPr>
          <w:lang w:val="fr-FR"/>
        </w:rPr>
        <w:t xml:space="preserve"> le nombre d</w:t>
      </w:r>
      <w:r w:rsidR="00276ABA">
        <w:rPr>
          <w:lang w:val="fr-FR"/>
        </w:rPr>
        <w:t>’</w:t>
      </w:r>
      <w:r w:rsidR="00276ABA" w:rsidRPr="007F15DE">
        <w:rPr>
          <w:lang w:val="fr-FR"/>
        </w:rPr>
        <w:t xml:space="preserve">enquêtes menées et de poursuites engagées, les peines prononcées contre </w:t>
      </w:r>
      <w:r w:rsidR="00276ABA">
        <w:rPr>
          <w:lang w:val="fr-FR"/>
        </w:rPr>
        <w:t>l</w:t>
      </w:r>
      <w:r w:rsidR="00276ABA" w:rsidRPr="007F15DE">
        <w:rPr>
          <w:lang w:val="fr-FR"/>
        </w:rPr>
        <w:t>es auteurs des faits et les réparations accordées aux victimes</w:t>
      </w:r>
      <w:r w:rsidR="00F2748F">
        <w:rPr>
          <w:lang w:val="fr-FR"/>
        </w:rPr>
        <w:t> ;</w:t>
      </w:r>
    </w:p>
    <w:p w14:paraId="1E35D942" w14:textId="2D72731E" w:rsidR="00276ABA" w:rsidRPr="00E4612E" w:rsidRDefault="00276ABA" w:rsidP="00EB1BDA">
      <w:pPr>
        <w:pStyle w:val="SingleTxtG"/>
        <w:ind w:firstLine="567"/>
      </w:pPr>
      <w:r w:rsidRPr="007F15DE">
        <w:rPr>
          <w:lang w:val="fr-FR"/>
        </w:rPr>
        <w:t>g)</w:t>
      </w:r>
      <w:r w:rsidRPr="007F15DE">
        <w:rPr>
          <w:lang w:val="fr-FR"/>
        </w:rPr>
        <w:tab/>
        <w:t>Les enfants demandeurs d</w:t>
      </w:r>
      <w:r>
        <w:rPr>
          <w:lang w:val="fr-FR"/>
        </w:rPr>
        <w:t>’</w:t>
      </w:r>
      <w:r w:rsidRPr="007F15DE">
        <w:rPr>
          <w:lang w:val="fr-FR"/>
        </w:rPr>
        <w:t>asile, réfugiés ou migrants arrivés dans l</w:t>
      </w:r>
      <w:r>
        <w:rPr>
          <w:lang w:val="fr-FR"/>
        </w:rPr>
        <w:t>’</w:t>
      </w:r>
      <w:r w:rsidRPr="007F15DE">
        <w:rPr>
          <w:lang w:val="fr-FR"/>
        </w:rPr>
        <w:t>État partie en provenance de régions où les enfants peuvent être enrôlés ou utilisés dans des hostilités</w:t>
      </w:r>
      <w:r>
        <w:rPr>
          <w:lang w:val="fr-FR"/>
        </w:rPr>
        <w:t> </w:t>
      </w:r>
      <w:r w:rsidRPr="007F15DE">
        <w:rPr>
          <w:lang w:val="fr-FR"/>
        </w:rPr>
        <w:t>;</w:t>
      </w:r>
    </w:p>
    <w:p w14:paraId="12DC6BB5" w14:textId="1AB6FF5F" w:rsidR="00276ABA" w:rsidRPr="00E4612E" w:rsidRDefault="00276ABA" w:rsidP="00EB1BDA">
      <w:pPr>
        <w:pStyle w:val="SingleTxtG"/>
        <w:ind w:firstLine="567"/>
      </w:pPr>
      <w:r w:rsidRPr="007F15DE">
        <w:rPr>
          <w:lang w:val="fr-FR"/>
        </w:rPr>
        <w:t>h)</w:t>
      </w:r>
      <w:r w:rsidRPr="007F15DE">
        <w:rPr>
          <w:lang w:val="fr-FR"/>
        </w:rPr>
        <w:tab/>
        <w:t>Les enfants relevant de la juridiction de l</w:t>
      </w:r>
      <w:r>
        <w:rPr>
          <w:lang w:val="fr-FR"/>
        </w:rPr>
        <w:t>’</w:t>
      </w:r>
      <w:r w:rsidRPr="007F15DE">
        <w:rPr>
          <w:lang w:val="fr-FR"/>
        </w:rPr>
        <w:t>État partie qui ont été enrôlés ou utilisés dans des hostilités à l</w:t>
      </w:r>
      <w:r>
        <w:rPr>
          <w:lang w:val="fr-FR"/>
        </w:rPr>
        <w:t>’</w:t>
      </w:r>
      <w:r w:rsidRPr="007F15DE">
        <w:rPr>
          <w:lang w:val="fr-FR"/>
        </w:rPr>
        <w:t>étranger</w:t>
      </w:r>
      <w:r>
        <w:rPr>
          <w:lang w:val="fr-FR"/>
        </w:rPr>
        <w:t> </w:t>
      </w:r>
      <w:r w:rsidRPr="007F15DE">
        <w:rPr>
          <w:lang w:val="fr-FR"/>
        </w:rPr>
        <w:t>;</w:t>
      </w:r>
    </w:p>
    <w:p w14:paraId="2D1CB11B" w14:textId="71BB96DF" w:rsidR="00276ABA" w:rsidRPr="00E4612E" w:rsidRDefault="00276ABA" w:rsidP="00276ABA">
      <w:pPr>
        <w:pStyle w:val="SingleTxtG"/>
      </w:pPr>
      <w:r w:rsidRPr="007F15DE">
        <w:rPr>
          <w:lang w:val="fr-FR"/>
        </w:rPr>
        <w:t>19.</w:t>
      </w:r>
      <w:r w:rsidRPr="007F15DE">
        <w:rPr>
          <w:lang w:val="fr-FR"/>
        </w:rPr>
        <w:tab/>
        <w:t>Donner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7F15DE">
        <w:rPr>
          <w:lang w:val="fr-FR"/>
        </w:rPr>
        <w:t>enfant, notamment en ce qui concerne la participation des enfants et la collecte de données, et sur la manière dont elles favorisent la réalisation des droits de l</w:t>
      </w:r>
      <w:r>
        <w:rPr>
          <w:lang w:val="fr-FR"/>
        </w:rPr>
        <w:t>’</w:t>
      </w:r>
      <w:r w:rsidRPr="007F15DE">
        <w:rPr>
          <w:lang w:val="fr-FR"/>
        </w:rPr>
        <w:t>enfant consacrés par la Convention et les Protocoles facultatifs s</w:t>
      </w:r>
      <w:r>
        <w:rPr>
          <w:lang w:val="fr-FR"/>
        </w:rPr>
        <w:t>’</w:t>
      </w:r>
      <w:r w:rsidRPr="007F15DE">
        <w:rPr>
          <w:lang w:val="fr-FR"/>
        </w:rPr>
        <w:t>y</w:t>
      </w:r>
      <w:r w:rsidR="00F2748F">
        <w:rPr>
          <w:lang w:val="fr-FR"/>
        </w:rPr>
        <w:t> </w:t>
      </w:r>
      <w:r w:rsidRPr="007F15DE">
        <w:rPr>
          <w:lang w:val="fr-FR"/>
        </w:rPr>
        <w:t xml:space="preserve">rapportant. </w:t>
      </w:r>
    </w:p>
    <w:p w14:paraId="40C3350C" w14:textId="77777777" w:rsidR="00276ABA" w:rsidRPr="00E4612E" w:rsidRDefault="00276ABA" w:rsidP="00276ABA">
      <w:pPr>
        <w:pStyle w:val="SingleTxtG"/>
      </w:pPr>
      <w:r w:rsidRPr="007F15DE">
        <w:rPr>
          <w:lang w:val="fr-FR"/>
        </w:rPr>
        <w:t>20.</w:t>
      </w:r>
      <w:r w:rsidRPr="007F15DE">
        <w:rPr>
          <w:lang w:val="fr-FR"/>
        </w:rPr>
        <w:tab/>
        <w:t>Mettre à jour toutes les données figurant dans le rapport qui seraient obsolètes ou ne tiendraient pas compte de faits nouveaux.</w:t>
      </w:r>
    </w:p>
    <w:p w14:paraId="7C8954F4" w14:textId="69430DA3" w:rsidR="007341B7" w:rsidRDefault="00276ABA" w:rsidP="00276ABA">
      <w:pPr>
        <w:pStyle w:val="SingleTxtG"/>
        <w:rPr>
          <w:lang w:val="fr-FR"/>
        </w:rPr>
      </w:pPr>
      <w:r w:rsidRPr="007F15DE">
        <w:rPr>
          <w:lang w:val="fr-FR"/>
        </w:rPr>
        <w:t>21.</w:t>
      </w:r>
      <w:r w:rsidRPr="007F15DE">
        <w:rPr>
          <w:lang w:val="fr-FR"/>
        </w:rPr>
        <w:tab/>
        <w:t>En outre, l</w:t>
      </w:r>
      <w:r>
        <w:rPr>
          <w:lang w:val="fr-FR"/>
        </w:rPr>
        <w:t>’</w:t>
      </w:r>
      <w:r w:rsidRPr="007F15DE">
        <w:rPr>
          <w:lang w:val="fr-FR"/>
        </w:rPr>
        <w:t>État partie voudra peut-être dresser la liste des domaines liés à l</w:t>
      </w:r>
      <w:r>
        <w:rPr>
          <w:lang w:val="fr-FR"/>
        </w:rPr>
        <w:t>’</w:t>
      </w:r>
      <w:r w:rsidRPr="007F15DE">
        <w:rPr>
          <w:lang w:val="fr-FR"/>
        </w:rPr>
        <w:t>enfance qu</w:t>
      </w:r>
      <w:r>
        <w:rPr>
          <w:lang w:val="fr-FR"/>
        </w:rPr>
        <w:t>’</w:t>
      </w:r>
      <w:r w:rsidRPr="007F15DE">
        <w:rPr>
          <w:lang w:val="fr-FR"/>
        </w:rPr>
        <w:t>il estime prioritaires au regard de l</w:t>
      </w:r>
      <w:r>
        <w:rPr>
          <w:lang w:val="fr-FR"/>
        </w:rPr>
        <w:t>’</w:t>
      </w:r>
      <w:r w:rsidRPr="007F15DE">
        <w:rPr>
          <w:lang w:val="fr-FR"/>
        </w:rPr>
        <w:t>application de la Convention.</w:t>
      </w:r>
    </w:p>
    <w:p w14:paraId="4C6F0C0B" w14:textId="5B2DD610" w:rsidR="00276ABA" w:rsidRPr="00276ABA" w:rsidRDefault="00276ABA" w:rsidP="00276ABA">
      <w:pPr>
        <w:pStyle w:val="SingleTxtG"/>
        <w:spacing w:before="240" w:after="0"/>
        <w:jc w:val="center"/>
        <w:rPr>
          <w:u w:val="single"/>
        </w:rPr>
      </w:pPr>
      <w:r>
        <w:rPr>
          <w:u w:val="single"/>
        </w:rPr>
        <w:tab/>
      </w:r>
      <w:r>
        <w:rPr>
          <w:u w:val="single"/>
        </w:rPr>
        <w:tab/>
      </w:r>
      <w:r>
        <w:rPr>
          <w:u w:val="single"/>
        </w:rPr>
        <w:tab/>
      </w:r>
    </w:p>
    <w:sectPr w:rsidR="00276ABA" w:rsidRPr="00276ABA" w:rsidSect="005D4F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C12D" w14:textId="77777777" w:rsidR="00B26F11" w:rsidRDefault="00B26F11" w:rsidP="00F95C08">
      <w:pPr>
        <w:spacing w:line="240" w:lineRule="auto"/>
      </w:pPr>
    </w:p>
  </w:endnote>
  <w:endnote w:type="continuationSeparator" w:id="0">
    <w:p w14:paraId="2F3EC84E" w14:textId="77777777" w:rsidR="00B26F11" w:rsidRPr="00AC3823" w:rsidRDefault="00B26F11" w:rsidP="00AC3823">
      <w:pPr>
        <w:pStyle w:val="Pieddepage"/>
      </w:pPr>
    </w:p>
  </w:endnote>
  <w:endnote w:type="continuationNotice" w:id="1">
    <w:p w14:paraId="40CEA122" w14:textId="77777777" w:rsidR="00B26F11" w:rsidRDefault="00B26F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9EA6" w14:textId="61882B83" w:rsidR="005D4F09" w:rsidRPr="005D4F09" w:rsidRDefault="005D4F09" w:rsidP="005D4F09">
    <w:pPr>
      <w:pStyle w:val="Pieddepage"/>
      <w:tabs>
        <w:tab w:val="right" w:pos="9638"/>
      </w:tabs>
    </w:pPr>
    <w:r w:rsidRPr="005D4F09">
      <w:rPr>
        <w:b/>
        <w:sz w:val="18"/>
      </w:rPr>
      <w:fldChar w:fldCharType="begin"/>
    </w:r>
    <w:r w:rsidRPr="005D4F09">
      <w:rPr>
        <w:b/>
        <w:sz w:val="18"/>
      </w:rPr>
      <w:instrText xml:space="preserve"> PAGE  \* MERGEFORMAT </w:instrText>
    </w:r>
    <w:r w:rsidRPr="005D4F09">
      <w:rPr>
        <w:b/>
        <w:sz w:val="18"/>
      </w:rPr>
      <w:fldChar w:fldCharType="separate"/>
    </w:r>
    <w:r w:rsidRPr="005D4F09">
      <w:rPr>
        <w:b/>
        <w:noProof/>
        <w:sz w:val="18"/>
      </w:rPr>
      <w:t>2</w:t>
    </w:r>
    <w:r w:rsidRPr="005D4F09">
      <w:rPr>
        <w:b/>
        <w:sz w:val="18"/>
      </w:rPr>
      <w:fldChar w:fldCharType="end"/>
    </w:r>
    <w:r>
      <w:rPr>
        <w:b/>
        <w:sz w:val="18"/>
      </w:rPr>
      <w:tab/>
    </w:r>
    <w:r>
      <w:t>GE.21-03019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5A88" w14:textId="2D80EDAF" w:rsidR="005D4F09" w:rsidRPr="005D4F09" w:rsidRDefault="005D4F09" w:rsidP="005D4F09">
    <w:pPr>
      <w:pStyle w:val="Pieddepage"/>
      <w:tabs>
        <w:tab w:val="right" w:pos="9638"/>
      </w:tabs>
      <w:rPr>
        <w:b/>
        <w:sz w:val="18"/>
      </w:rPr>
    </w:pPr>
    <w:r>
      <w:t>GE.21-03019</w:t>
    </w:r>
    <w:r>
      <w:tab/>
    </w:r>
    <w:r w:rsidRPr="005D4F09">
      <w:rPr>
        <w:b/>
        <w:sz w:val="18"/>
      </w:rPr>
      <w:fldChar w:fldCharType="begin"/>
    </w:r>
    <w:r w:rsidRPr="005D4F09">
      <w:rPr>
        <w:b/>
        <w:sz w:val="18"/>
      </w:rPr>
      <w:instrText xml:space="preserve"> PAGE  \* MERGEFORMAT </w:instrText>
    </w:r>
    <w:r w:rsidRPr="005D4F09">
      <w:rPr>
        <w:b/>
        <w:sz w:val="18"/>
      </w:rPr>
      <w:fldChar w:fldCharType="separate"/>
    </w:r>
    <w:r w:rsidRPr="005D4F09">
      <w:rPr>
        <w:b/>
        <w:noProof/>
        <w:sz w:val="18"/>
      </w:rPr>
      <w:t>3</w:t>
    </w:r>
    <w:r w:rsidRPr="005D4F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2354" w14:textId="721D6298" w:rsidR="002D14A3" w:rsidRPr="005D4F09" w:rsidRDefault="005D4F09" w:rsidP="005D4F09">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5473625" wp14:editId="423028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21-03019  (F)</w:t>
    </w:r>
    <w:r>
      <w:rPr>
        <w:noProof/>
        <w:sz w:val="20"/>
      </w:rPr>
      <w:drawing>
        <wp:anchor distT="0" distB="0" distL="114300" distR="114300" simplePos="0" relativeHeight="251660288" behindDoc="0" locked="0" layoutInCell="1" allowOverlap="1" wp14:anchorId="3CDD4923" wp14:editId="093FB83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F069" w14:textId="77777777" w:rsidR="00B26F11" w:rsidRPr="00AC3823" w:rsidRDefault="00B26F11" w:rsidP="00AC3823">
      <w:pPr>
        <w:pStyle w:val="Pieddepage"/>
        <w:tabs>
          <w:tab w:val="right" w:pos="2155"/>
        </w:tabs>
        <w:spacing w:after="80" w:line="240" w:lineRule="atLeast"/>
        <w:ind w:left="680"/>
        <w:rPr>
          <w:u w:val="single"/>
        </w:rPr>
      </w:pPr>
      <w:r>
        <w:rPr>
          <w:u w:val="single"/>
        </w:rPr>
        <w:tab/>
      </w:r>
    </w:p>
  </w:footnote>
  <w:footnote w:type="continuationSeparator" w:id="0">
    <w:p w14:paraId="2F211AC8" w14:textId="77777777" w:rsidR="00B26F11" w:rsidRPr="00AC3823" w:rsidRDefault="00B26F11" w:rsidP="00AC3823">
      <w:pPr>
        <w:pStyle w:val="Pieddepage"/>
        <w:tabs>
          <w:tab w:val="right" w:pos="2155"/>
        </w:tabs>
        <w:spacing w:after="80" w:line="240" w:lineRule="atLeast"/>
        <w:ind w:left="680"/>
        <w:rPr>
          <w:u w:val="single"/>
        </w:rPr>
      </w:pPr>
      <w:r>
        <w:rPr>
          <w:u w:val="single"/>
        </w:rPr>
        <w:tab/>
      </w:r>
    </w:p>
  </w:footnote>
  <w:footnote w:type="continuationNotice" w:id="1">
    <w:p w14:paraId="2C6E2949" w14:textId="77777777" w:rsidR="00B26F11" w:rsidRPr="00AC3823" w:rsidRDefault="00B26F11">
      <w:pPr>
        <w:spacing w:line="240" w:lineRule="auto"/>
        <w:rPr>
          <w:sz w:val="2"/>
          <w:szCs w:val="2"/>
        </w:rPr>
      </w:pPr>
    </w:p>
  </w:footnote>
  <w:footnote w:id="2">
    <w:p w14:paraId="1C231BB7" w14:textId="77777777" w:rsidR="00276ABA" w:rsidRPr="00E4612E" w:rsidRDefault="00276ABA" w:rsidP="00276ABA">
      <w:pPr>
        <w:pStyle w:val="Notedebasdepage"/>
      </w:pPr>
      <w:r w:rsidRPr="007F15DE">
        <w:rPr>
          <w:lang w:val="fr-FR"/>
        </w:rPr>
        <w:tab/>
      </w:r>
      <w:r w:rsidRPr="00A572E8">
        <w:rPr>
          <w:sz w:val="20"/>
          <w:lang w:val="fr-FR"/>
        </w:rPr>
        <w:t>*</w:t>
      </w:r>
      <w:r w:rsidRPr="007F15DE">
        <w:rPr>
          <w:lang w:val="fr-FR"/>
        </w:rPr>
        <w:tab/>
        <w:t>Adoptée par le Groupe de travail de présession le 11</w:t>
      </w:r>
      <w:r>
        <w:rPr>
          <w:lang w:val="fr-FR"/>
        </w:rPr>
        <w:t> </w:t>
      </w:r>
      <w:r w:rsidRPr="007F15DE">
        <w:rPr>
          <w:lang w:val="fr-FR"/>
        </w:rPr>
        <w:t>février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CE6D" w14:textId="302B6BA4" w:rsidR="005D4F09" w:rsidRPr="005D4F09" w:rsidRDefault="005D4F09">
    <w:pPr>
      <w:pStyle w:val="En-tte"/>
    </w:pPr>
    <w:fldSimple w:instr=" TITLE  \* MERGEFORMAT ">
      <w:r>
        <w:t>CRC/C/DEU/Q/5-6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12BD" w14:textId="117376E9" w:rsidR="005D4F09" w:rsidRPr="005D4F09" w:rsidRDefault="005D4F09" w:rsidP="005D4F09">
    <w:pPr>
      <w:pStyle w:val="En-tte"/>
      <w:jc w:val="right"/>
    </w:pPr>
    <w:fldSimple w:instr=" TITLE  \* MERGEFORMAT ">
      <w:r>
        <w:t>CRC/C/DEU/Q/5-6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11"/>
    <w:rsid w:val="00017F94"/>
    <w:rsid w:val="00023842"/>
    <w:rsid w:val="000317B4"/>
    <w:rsid w:val="000334F9"/>
    <w:rsid w:val="000354E9"/>
    <w:rsid w:val="0007796D"/>
    <w:rsid w:val="000B7790"/>
    <w:rsid w:val="00111F2F"/>
    <w:rsid w:val="0014365E"/>
    <w:rsid w:val="00176178"/>
    <w:rsid w:val="001F525A"/>
    <w:rsid w:val="00223272"/>
    <w:rsid w:val="0024779E"/>
    <w:rsid w:val="00260A30"/>
    <w:rsid w:val="00271D13"/>
    <w:rsid w:val="00276ABA"/>
    <w:rsid w:val="002D14A3"/>
    <w:rsid w:val="00311E81"/>
    <w:rsid w:val="00340ED0"/>
    <w:rsid w:val="00411C8E"/>
    <w:rsid w:val="00446FE5"/>
    <w:rsid w:val="00452396"/>
    <w:rsid w:val="00485B35"/>
    <w:rsid w:val="004D7A2C"/>
    <w:rsid w:val="005263BF"/>
    <w:rsid w:val="005505B7"/>
    <w:rsid w:val="00573BE5"/>
    <w:rsid w:val="00586ED3"/>
    <w:rsid w:val="00596AA9"/>
    <w:rsid w:val="005D4F09"/>
    <w:rsid w:val="007101C6"/>
    <w:rsid w:val="0071601D"/>
    <w:rsid w:val="007341B7"/>
    <w:rsid w:val="00760CBC"/>
    <w:rsid w:val="007A62E6"/>
    <w:rsid w:val="007F61AD"/>
    <w:rsid w:val="0080684C"/>
    <w:rsid w:val="00840413"/>
    <w:rsid w:val="00871C75"/>
    <w:rsid w:val="008776DC"/>
    <w:rsid w:val="008C54BD"/>
    <w:rsid w:val="008F3CA0"/>
    <w:rsid w:val="0090747D"/>
    <w:rsid w:val="009705C8"/>
    <w:rsid w:val="00A302C1"/>
    <w:rsid w:val="00A30353"/>
    <w:rsid w:val="00A572E8"/>
    <w:rsid w:val="00AC3823"/>
    <w:rsid w:val="00AE323C"/>
    <w:rsid w:val="00B00181"/>
    <w:rsid w:val="00B24A9B"/>
    <w:rsid w:val="00B26F11"/>
    <w:rsid w:val="00B765F7"/>
    <w:rsid w:val="00BA0CA9"/>
    <w:rsid w:val="00C02897"/>
    <w:rsid w:val="00C33F8B"/>
    <w:rsid w:val="00D3439C"/>
    <w:rsid w:val="00DB1831"/>
    <w:rsid w:val="00DD3BFD"/>
    <w:rsid w:val="00DF6678"/>
    <w:rsid w:val="00EB1BDA"/>
    <w:rsid w:val="00F2748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329E81"/>
  <w15:docId w15:val="{48E132F4-608C-4508-88D0-6008646C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2058</Words>
  <Characters>11712</Characters>
  <Application>Microsoft Office Word</Application>
  <DocSecurity>0</DocSecurity>
  <Lines>1301</Lines>
  <Paragraphs>550</Paragraphs>
  <ScaleCrop>false</ScaleCrop>
  <HeadingPairs>
    <vt:vector size="2" baseType="variant">
      <vt:variant>
        <vt:lpstr>Titre</vt:lpstr>
      </vt:variant>
      <vt:variant>
        <vt:i4>1</vt:i4>
      </vt:variant>
    </vt:vector>
  </HeadingPairs>
  <TitlesOfParts>
    <vt:vector size="1" baseType="lpstr">
      <vt:lpstr>CRC/C/DEU/Q/5-6</vt:lpstr>
    </vt:vector>
  </TitlesOfParts>
  <Company>DCM</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CRC/C/DEU/Q/5-6</dc:title>
  <dc:subject/>
  <dc:creator>Nathalie VITTOZ</dc:creator>
  <cp:keywords/>
  <cp:lastModifiedBy>Nathalie Vittoz</cp:lastModifiedBy>
  <cp:revision>2</cp:revision>
  <cp:lastPrinted>2014-05-14T10:59:00Z</cp:lastPrinted>
  <dcterms:created xsi:type="dcterms:W3CDTF">2021-04-14T09:10:00Z</dcterms:created>
  <dcterms:modified xsi:type="dcterms:W3CDTF">2021-04-14T09:10:00Z</dcterms:modified>
</cp:coreProperties>
</file>