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CE1D1C" w:rsidRPr="00F124C6" w:rsidTr="00B614C4">
        <w:trPr>
          <w:trHeight w:hRule="exact" w:val="851"/>
        </w:trPr>
        <w:tc>
          <w:tcPr>
            <w:tcW w:w="1280" w:type="dxa"/>
            <w:tcBorders>
              <w:bottom w:val="single" w:sz="4" w:space="0" w:color="auto"/>
            </w:tcBorders>
          </w:tcPr>
          <w:p w:rsidR="00CE1D1C" w:rsidRPr="00F124C6" w:rsidRDefault="00CE1D1C" w:rsidP="00B614C4">
            <w:pPr>
              <w:pStyle w:val="H23GC"/>
            </w:pPr>
          </w:p>
        </w:tc>
        <w:tc>
          <w:tcPr>
            <w:tcW w:w="2273" w:type="dxa"/>
            <w:tcBorders>
              <w:bottom w:val="single" w:sz="4" w:space="0" w:color="auto"/>
            </w:tcBorders>
            <w:vAlign w:val="bottom"/>
          </w:tcPr>
          <w:p w:rsidR="00CE1D1C" w:rsidRPr="0050687F" w:rsidRDefault="00CE1D1C" w:rsidP="00B614C4">
            <w:pPr>
              <w:spacing w:after="80" w:line="300" w:lineRule="exact"/>
              <w:rPr>
                <w:rFonts w:ascii="Time New Roman" w:eastAsia="黑体" w:hAnsi="Time New Roman" w:hint="eastAsia"/>
                <w:sz w:val="28"/>
              </w:rPr>
            </w:pPr>
            <w:r w:rsidRPr="0050687F">
              <w:rPr>
                <w:rFonts w:ascii="宋体" w:eastAsia="黑体" w:hAnsi="宋体" w:cs="宋体" w:hint="eastAsia"/>
                <w:sz w:val="28"/>
              </w:rPr>
              <w:t>联</w:t>
            </w:r>
            <w:r w:rsidRPr="0050687F">
              <w:rPr>
                <w:rFonts w:ascii="Time New Roman" w:eastAsia="黑体" w:hAnsi="Time New Roman" w:hint="eastAsia"/>
                <w:sz w:val="28"/>
              </w:rPr>
              <w:t xml:space="preserve"> </w:t>
            </w:r>
            <w:r w:rsidRPr="0050687F">
              <w:rPr>
                <w:rFonts w:ascii="宋体" w:eastAsia="黑体" w:hAnsi="宋体" w:cs="宋体" w:hint="eastAsia"/>
                <w:sz w:val="28"/>
              </w:rPr>
              <w:t>合</w:t>
            </w:r>
            <w:r w:rsidRPr="0050687F">
              <w:rPr>
                <w:rFonts w:ascii="Time New Roman" w:eastAsia="黑体" w:hAnsi="Time New Roman" w:hint="eastAsia"/>
                <w:sz w:val="28"/>
              </w:rPr>
              <w:t xml:space="preserve"> </w:t>
            </w:r>
            <w:r w:rsidRPr="0050687F">
              <w:rPr>
                <w:rFonts w:ascii="宋体" w:eastAsia="黑体" w:hAnsi="宋体" w:cs="宋体" w:hint="eastAsia"/>
                <w:sz w:val="28"/>
              </w:rPr>
              <w:t>国</w:t>
            </w:r>
          </w:p>
        </w:tc>
        <w:tc>
          <w:tcPr>
            <w:tcW w:w="6086" w:type="dxa"/>
            <w:gridSpan w:val="2"/>
            <w:tcBorders>
              <w:bottom w:val="single" w:sz="4" w:space="0" w:color="auto"/>
            </w:tcBorders>
            <w:vAlign w:val="bottom"/>
          </w:tcPr>
          <w:p w:rsidR="00CE1D1C" w:rsidRPr="00523C0E" w:rsidRDefault="00523C0E" w:rsidP="00B614C4">
            <w:pPr>
              <w:spacing w:line="240" w:lineRule="atLeast"/>
              <w:jc w:val="right"/>
              <w:rPr>
                <w:sz w:val="20"/>
                <w:szCs w:val="21"/>
              </w:rPr>
            </w:pPr>
            <w:proofErr w:type="spellStart"/>
            <w:r w:rsidRPr="00523C0E">
              <w:rPr>
                <w:sz w:val="40"/>
                <w:szCs w:val="21"/>
              </w:rPr>
              <w:t>CCPR</w:t>
            </w:r>
            <w:proofErr w:type="spellEnd"/>
            <w:r>
              <w:rPr>
                <w:sz w:val="20"/>
                <w:szCs w:val="21"/>
              </w:rPr>
              <w:t>/C/</w:t>
            </w:r>
            <w:proofErr w:type="spellStart"/>
            <w:r>
              <w:rPr>
                <w:sz w:val="20"/>
                <w:szCs w:val="21"/>
              </w:rPr>
              <w:t>NLD</w:t>
            </w:r>
            <w:proofErr w:type="spellEnd"/>
            <w:r>
              <w:rPr>
                <w:sz w:val="20"/>
                <w:szCs w:val="21"/>
              </w:rPr>
              <w:t>/CO/5</w:t>
            </w:r>
          </w:p>
        </w:tc>
      </w:tr>
      <w:tr w:rsidR="00CE1D1C" w:rsidRPr="00F124C6" w:rsidTr="00B614C4">
        <w:trPr>
          <w:trHeight w:hRule="exact" w:val="2835"/>
        </w:trPr>
        <w:tc>
          <w:tcPr>
            <w:tcW w:w="1280" w:type="dxa"/>
            <w:tcBorders>
              <w:top w:val="single" w:sz="4" w:space="0" w:color="auto"/>
              <w:bottom w:val="single" w:sz="12" w:space="0" w:color="auto"/>
            </w:tcBorders>
          </w:tcPr>
          <w:p w:rsidR="00CE1D1C" w:rsidRPr="00F124C6" w:rsidRDefault="00CE1D1C" w:rsidP="00B614C4">
            <w:pPr>
              <w:spacing w:line="120" w:lineRule="atLeast"/>
              <w:rPr>
                <w:sz w:val="10"/>
                <w:szCs w:val="10"/>
              </w:rPr>
            </w:pPr>
          </w:p>
          <w:p w:rsidR="00CE1D1C" w:rsidRPr="00F124C6" w:rsidRDefault="00CE1D1C" w:rsidP="00B614C4">
            <w:pPr>
              <w:spacing w:line="120" w:lineRule="atLeast"/>
              <w:rPr>
                <w:sz w:val="10"/>
                <w:szCs w:val="10"/>
              </w:rPr>
            </w:pPr>
            <w:r>
              <w:rPr>
                <w:rFonts w:hint="eastAsia"/>
                <w:noProof/>
                <w:snapToGrid/>
              </w:rPr>
              <w:drawing>
                <wp:inline distT="0" distB="0" distL="0" distR="0" wp14:anchorId="72C8900D" wp14:editId="134B2D33">
                  <wp:extent cx="715010" cy="592455"/>
                  <wp:effectExtent l="0" t="0" r="889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CE1D1C" w:rsidRDefault="00CE1D1C" w:rsidP="00B614C4">
            <w:pPr>
              <w:spacing w:before="120" w:line="240" w:lineRule="auto"/>
              <w:rPr>
                <w:rFonts w:ascii="Time New Roman" w:eastAsia="黑体" w:hAnsi="Time New Roman" w:hint="eastAsia"/>
                <w:sz w:val="34"/>
                <w:szCs w:val="34"/>
              </w:rPr>
            </w:pPr>
            <w:r>
              <w:rPr>
                <w:rFonts w:ascii="Time New Roman" w:eastAsia="黑体" w:hAnsi="Time New Roman" w:hint="eastAsia"/>
                <w:sz w:val="34"/>
                <w:szCs w:val="34"/>
              </w:rPr>
              <w:t>公民权利和政治权利</w:t>
            </w:r>
            <w:r>
              <w:rPr>
                <w:rFonts w:ascii="Time New Roman" w:eastAsia="黑体" w:hAnsi="Time New Roman"/>
                <w:sz w:val="34"/>
                <w:szCs w:val="34"/>
              </w:rPr>
              <w:br/>
            </w:r>
            <w:r>
              <w:rPr>
                <w:rFonts w:ascii="Time New Roman" w:eastAsia="黑体" w:hAnsi="Time New Roman" w:hint="eastAsia"/>
                <w:sz w:val="34"/>
                <w:szCs w:val="34"/>
              </w:rPr>
              <w:t>国际公约</w:t>
            </w:r>
          </w:p>
        </w:tc>
        <w:tc>
          <w:tcPr>
            <w:tcW w:w="2819" w:type="dxa"/>
            <w:tcBorders>
              <w:top w:val="single" w:sz="4" w:space="0" w:color="auto"/>
              <w:bottom w:val="single" w:sz="12" w:space="0" w:color="auto"/>
            </w:tcBorders>
          </w:tcPr>
          <w:p w:rsidR="001E1D1C" w:rsidRPr="001E1D1C" w:rsidRDefault="00CE1D1C" w:rsidP="001E1D1C">
            <w:pPr>
              <w:spacing w:before="240"/>
              <w:rPr>
                <w:sz w:val="20"/>
              </w:rPr>
            </w:pPr>
            <w:r w:rsidRPr="001E1D1C">
              <w:rPr>
                <w:sz w:val="20"/>
              </w:rPr>
              <w:t>Distr.:</w:t>
            </w:r>
            <w:r w:rsidR="001E1D1C" w:rsidRPr="001E1D1C">
              <w:rPr>
                <w:sz w:val="20"/>
              </w:rPr>
              <w:t xml:space="preserve"> General</w:t>
            </w:r>
          </w:p>
          <w:p w:rsidR="00CE1D1C" w:rsidRPr="001E1D1C" w:rsidRDefault="001E1D1C" w:rsidP="001E1D1C">
            <w:pPr>
              <w:spacing w:line="240" w:lineRule="atLeast"/>
              <w:rPr>
                <w:sz w:val="20"/>
              </w:rPr>
            </w:pPr>
            <w:r w:rsidRPr="001E1D1C">
              <w:rPr>
                <w:sz w:val="20"/>
              </w:rPr>
              <w:t>22 August 2019</w:t>
            </w:r>
          </w:p>
          <w:p w:rsidR="00CE1D1C" w:rsidRPr="001E1D1C" w:rsidRDefault="00CE1D1C" w:rsidP="00B614C4">
            <w:pPr>
              <w:spacing w:line="240" w:lineRule="atLeast"/>
              <w:rPr>
                <w:sz w:val="20"/>
              </w:rPr>
            </w:pPr>
            <w:r w:rsidRPr="001E1D1C">
              <w:rPr>
                <w:sz w:val="20"/>
              </w:rPr>
              <w:t>Chinese</w:t>
            </w:r>
          </w:p>
          <w:p w:rsidR="00CE1D1C" w:rsidRPr="00F124C6" w:rsidRDefault="00CE1D1C" w:rsidP="00B614C4">
            <w:pPr>
              <w:spacing w:line="240" w:lineRule="atLeast"/>
            </w:pPr>
            <w:r w:rsidRPr="001E1D1C">
              <w:rPr>
                <w:sz w:val="20"/>
              </w:rPr>
              <w:t>Original: English</w:t>
            </w:r>
          </w:p>
        </w:tc>
      </w:tr>
    </w:tbl>
    <w:p w:rsidR="00ED3B9F" w:rsidRPr="0089093B" w:rsidRDefault="00ED3B9F" w:rsidP="00ED3B9F">
      <w:pPr>
        <w:spacing w:before="120"/>
        <w:rPr>
          <w:rFonts w:eastAsiaTheme="minorEastAsia"/>
          <w:b/>
          <w:bCs/>
          <w:sz w:val="24"/>
          <w:szCs w:val="24"/>
        </w:rPr>
      </w:pPr>
      <w:r w:rsidRPr="001E6F5D">
        <w:rPr>
          <w:rFonts w:ascii="黑体" w:eastAsia="黑体" w:hAnsi="黑体" w:hint="eastAsia"/>
          <w:bCs/>
          <w:sz w:val="24"/>
        </w:rPr>
        <w:t>人权事务委员会</w:t>
      </w:r>
    </w:p>
    <w:p w:rsidR="00ED3B9F" w:rsidRPr="00DF2609" w:rsidRDefault="00ED3B9F" w:rsidP="00381D95">
      <w:pPr>
        <w:pStyle w:val="HChGC"/>
      </w:pPr>
      <w:r>
        <w:tab/>
      </w:r>
      <w:r>
        <w:tab/>
      </w:r>
      <w:r w:rsidRPr="00371435">
        <w:rPr>
          <w:rFonts w:hint="eastAsia"/>
        </w:rPr>
        <w:t>关于</w:t>
      </w:r>
      <w:r>
        <w:rPr>
          <w:rFonts w:hint="eastAsia"/>
        </w:rPr>
        <w:t>荷兰</w:t>
      </w:r>
      <w:r w:rsidRPr="00371435">
        <w:rPr>
          <w:rFonts w:hint="eastAsia"/>
        </w:rPr>
        <w:t>第</w:t>
      </w:r>
      <w:r>
        <w:rPr>
          <w:rFonts w:hint="eastAsia"/>
        </w:rPr>
        <w:t>五</w:t>
      </w:r>
      <w:r w:rsidRPr="00371435">
        <w:rPr>
          <w:rFonts w:hint="eastAsia"/>
        </w:rPr>
        <w:t>次定期报告的结论性意见</w:t>
      </w:r>
      <w:r w:rsidRPr="00507276">
        <w:rPr>
          <w:bCs/>
          <w:color w:val="0000CC"/>
        </w:rPr>
        <w:footnoteReference w:customMarkFollows="1" w:id="2"/>
        <w:t>*</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1.</w:t>
      </w:r>
      <w:r w:rsidRPr="00DF2609">
        <w:tab/>
      </w:r>
      <w:r w:rsidRPr="00C4534C">
        <w:rPr>
          <w:rFonts w:hint="eastAsia"/>
        </w:rPr>
        <w:t>委员会在</w:t>
      </w:r>
      <w:r>
        <w:t>2019</w:t>
      </w:r>
      <w:r w:rsidRPr="00C4534C">
        <w:rPr>
          <w:rFonts w:hint="eastAsia"/>
        </w:rPr>
        <w:t>年</w:t>
      </w:r>
      <w:r>
        <w:t>7</w:t>
      </w:r>
      <w:r w:rsidRPr="00C4534C">
        <w:rPr>
          <w:rFonts w:hint="eastAsia"/>
        </w:rPr>
        <w:t>月</w:t>
      </w:r>
      <w:r>
        <w:t>1</w:t>
      </w:r>
      <w:r w:rsidRPr="00C4534C">
        <w:rPr>
          <w:rFonts w:hint="eastAsia"/>
        </w:rPr>
        <w:t>日和</w:t>
      </w:r>
      <w:r>
        <w:t>2</w:t>
      </w:r>
      <w:r w:rsidRPr="00C4534C">
        <w:rPr>
          <w:rFonts w:hint="eastAsia"/>
        </w:rPr>
        <w:t>日举行的第</w:t>
      </w:r>
      <w:r>
        <w:t>3609</w:t>
      </w:r>
      <w:r w:rsidRPr="00C4534C">
        <w:rPr>
          <w:rFonts w:hint="eastAsia"/>
        </w:rPr>
        <w:t>次和第</w:t>
      </w:r>
      <w:r>
        <w:t>3610</w:t>
      </w:r>
      <w:r w:rsidRPr="00C4534C">
        <w:rPr>
          <w:rFonts w:hint="eastAsia"/>
        </w:rPr>
        <w:t>次会议</w:t>
      </w:r>
      <w:r w:rsidR="00381D95">
        <w:rPr>
          <w:rFonts w:hint="eastAsia"/>
        </w:rPr>
        <w:t>(</w:t>
      </w:r>
      <w:r w:rsidRPr="00C4534C">
        <w:rPr>
          <w:rFonts w:hint="eastAsia"/>
        </w:rPr>
        <w:t>见</w:t>
      </w:r>
      <w:proofErr w:type="spellStart"/>
      <w:r w:rsidRPr="00C4534C">
        <w:t>CCPR</w:t>
      </w:r>
      <w:proofErr w:type="spellEnd"/>
      <w:r w:rsidRPr="00C4534C">
        <w:t>/C/</w:t>
      </w:r>
      <w:proofErr w:type="spellStart"/>
      <w:r w:rsidRPr="00C4534C">
        <w:t>SR.</w:t>
      </w:r>
      <w:r w:rsidRPr="00DF2609">
        <w:t>3609</w:t>
      </w:r>
      <w:proofErr w:type="spellEnd"/>
      <w:r w:rsidRPr="00C4534C">
        <w:rPr>
          <w:rFonts w:hint="eastAsia"/>
        </w:rPr>
        <w:t>和</w:t>
      </w:r>
      <w:r w:rsidRPr="00DF2609">
        <w:t>3610</w:t>
      </w:r>
      <w:r w:rsidR="006B4E2D">
        <w:rPr>
          <w:rFonts w:hint="eastAsia"/>
        </w:rPr>
        <w:t>)</w:t>
      </w:r>
      <w:r w:rsidRPr="00C4534C">
        <w:rPr>
          <w:rFonts w:hint="eastAsia"/>
        </w:rPr>
        <w:t>上审议了</w:t>
      </w:r>
      <w:r>
        <w:rPr>
          <w:rFonts w:hint="eastAsia"/>
        </w:rPr>
        <w:t>荷兰</w:t>
      </w:r>
      <w:r w:rsidRPr="00C4534C">
        <w:rPr>
          <w:rFonts w:hint="eastAsia"/>
        </w:rPr>
        <w:t>的第</w:t>
      </w:r>
      <w:r>
        <w:rPr>
          <w:rFonts w:hint="eastAsia"/>
        </w:rPr>
        <w:t>五</w:t>
      </w:r>
      <w:r w:rsidRPr="00C4534C">
        <w:rPr>
          <w:rFonts w:hint="eastAsia"/>
        </w:rPr>
        <w:t>次定期报告</w:t>
      </w:r>
      <w:r w:rsidR="00381D95">
        <w:rPr>
          <w:rFonts w:hint="eastAsia"/>
        </w:rPr>
        <w:t>(</w:t>
      </w:r>
      <w:proofErr w:type="spellStart"/>
      <w:r w:rsidRPr="00C4534C">
        <w:t>CCPR</w:t>
      </w:r>
      <w:proofErr w:type="spellEnd"/>
      <w:r w:rsidRPr="00C4534C">
        <w:t>/C/</w:t>
      </w:r>
      <w:proofErr w:type="spellStart"/>
      <w:r w:rsidRPr="00DF2609">
        <w:t>NLD</w:t>
      </w:r>
      <w:proofErr w:type="spellEnd"/>
      <w:r w:rsidRPr="00DF2609">
        <w:t>/5</w:t>
      </w:r>
      <w:r w:rsidR="006B4E2D">
        <w:rPr>
          <w:rFonts w:hint="eastAsia"/>
        </w:rPr>
        <w:t>)</w:t>
      </w:r>
      <w:r w:rsidRPr="00C4534C">
        <w:rPr>
          <w:rFonts w:hint="eastAsia"/>
        </w:rPr>
        <w:t>，并在</w:t>
      </w:r>
      <w:r>
        <w:t>2019</w:t>
      </w:r>
      <w:r w:rsidRPr="00C4534C">
        <w:rPr>
          <w:rFonts w:hint="eastAsia"/>
        </w:rPr>
        <w:t>年</w:t>
      </w:r>
      <w:r>
        <w:t>7</w:t>
      </w:r>
      <w:r w:rsidRPr="00C4534C">
        <w:rPr>
          <w:rFonts w:hint="eastAsia"/>
        </w:rPr>
        <w:t>月</w:t>
      </w:r>
      <w:r>
        <w:t>18</w:t>
      </w:r>
      <w:r w:rsidRPr="00C4534C">
        <w:rPr>
          <w:rFonts w:hint="eastAsia"/>
        </w:rPr>
        <w:t>日举行的第</w:t>
      </w:r>
      <w:r w:rsidRPr="00DF2609">
        <w:t>3635</w:t>
      </w:r>
      <w:r w:rsidRPr="00C4534C">
        <w:rPr>
          <w:rFonts w:hint="eastAsia"/>
        </w:rPr>
        <w:t>次会议上通过了本结论性意见。</w:t>
      </w:r>
    </w:p>
    <w:p w:rsidR="00ED3B9F" w:rsidRPr="00DF2609" w:rsidRDefault="00ED3B9F" w:rsidP="00286E1D">
      <w:pPr>
        <w:pStyle w:val="H1GC"/>
        <w:tabs>
          <w:tab w:val="left" w:pos="1701"/>
        </w:tabs>
      </w:pPr>
      <w:r w:rsidRPr="00DF2609">
        <w:tab/>
        <w:t>A.</w:t>
      </w:r>
      <w:r w:rsidRPr="00DF2609">
        <w:tab/>
      </w:r>
      <w:r>
        <w:rPr>
          <w:rFonts w:ascii="宋体" w:hAnsi="宋体" w:hint="eastAsia"/>
        </w:rPr>
        <w:t>导言</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2.</w:t>
      </w:r>
      <w:r w:rsidRPr="00DF2609">
        <w:tab/>
      </w:r>
      <w:r w:rsidRPr="00F92E6C">
        <w:rPr>
          <w:rFonts w:hint="eastAsia"/>
        </w:rPr>
        <w:t>委员会感谢缔约国接受简化报告程序并按照依该程序所拟报告</w:t>
      </w:r>
      <w:proofErr w:type="gramStart"/>
      <w:r w:rsidRPr="00F92E6C">
        <w:rPr>
          <w:rFonts w:hint="eastAsia"/>
        </w:rPr>
        <w:t>前问题</w:t>
      </w:r>
      <w:proofErr w:type="gramEnd"/>
      <w:r w:rsidRPr="00F92E6C">
        <w:rPr>
          <w:rFonts w:hint="eastAsia"/>
        </w:rPr>
        <w:t>清单</w:t>
      </w:r>
      <w:r w:rsidR="00381D95">
        <w:rPr>
          <w:rFonts w:hint="eastAsia"/>
        </w:rPr>
        <w:t>(</w:t>
      </w:r>
      <w:proofErr w:type="spellStart"/>
      <w:r w:rsidRPr="00F92E6C">
        <w:t>CCPR</w:t>
      </w:r>
      <w:proofErr w:type="spellEnd"/>
      <w:r w:rsidRPr="00F92E6C">
        <w:t>/C/</w:t>
      </w:r>
      <w:proofErr w:type="spellStart"/>
      <w:r w:rsidRPr="00DF2609">
        <w:t>NLD</w:t>
      </w:r>
      <w:proofErr w:type="spellEnd"/>
      <w:r w:rsidRPr="00DF2609">
        <w:t>/</w:t>
      </w:r>
      <w:proofErr w:type="spellStart"/>
      <w:r w:rsidRPr="00DF2609">
        <w:t>QPR</w:t>
      </w:r>
      <w:proofErr w:type="spellEnd"/>
      <w:r w:rsidRPr="00DF2609">
        <w:t>/5</w:t>
      </w:r>
      <w:r w:rsidR="006B4E2D">
        <w:rPr>
          <w:rFonts w:hint="eastAsia"/>
        </w:rPr>
        <w:t>)</w:t>
      </w:r>
      <w:r w:rsidRPr="00F92E6C">
        <w:rPr>
          <w:rFonts w:hint="eastAsia"/>
        </w:rPr>
        <w:t>提交第</w:t>
      </w:r>
      <w:r>
        <w:rPr>
          <w:rFonts w:hint="eastAsia"/>
        </w:rPr>
        <w:t>五</w:t>
      </w:r>
      <w:r w:rsidRPr="00F92E6C">
        <w:rPr>
          <w:rFonts w:hint="eastAsia"/>
        </w:rPr>
        <w:t>次定期报告。委员会赞赏有机会再次与缔约国高级别代表团开展建设性对话，讨论缔约国在报告所述期间为执行《公约》规定而采取的措施。委员会感谢缔约国代表团</w:t>
      </w:r>
      <w:proofErr w:type="gramStart"/>
      <w:r w:rsidRPr="00F92E6C">
        <w:rPr>
          <w:rFonts w:hint="eastAsia"/>
        </w:rPr>
        <w:t>作出</w:t>
      </w:r>
      <w:proofErr w:type="gramEnd"/>
      <w:r w:rsidRPr="00F92E6C">
        <w:rPr>
          <w:rFonts w:hint="eastAsia"/>
        </w:rPr>
        <w:t>口头答复和提交</w:t>
      </w:r>
      <w:r>
        <w:rPr>
          <w:rFonts w:hint="eastAsia"/>
        </w:rPr>
        <w:t>丰富的</w:t>
      </w:r>
      <w:r w:rsidRPr="00F92E6C">
        <w:rPr>
          <w:rFonts w:hint="eastAsia"/>
        </w:rPr>
        <w:t>书面补充资料。</w:t>
      </w:r>
    </w:p>
    <w:p w:rsidR="00ED3B9F" w:rsidRPr="00DF2609" w:rsidRDefault="00ED3B9F" w:rsidP="00286E1D">
      <w:pPr>
        <w:pStyle w:val="H1GC"/>
        <w:tabs>
          <w:tab w:val="left" w:pos="1701"/>
        </w:tabs>
      </w:pPr>
      <w:r w:rsidRPr="00DF2609">
        <w:tab/>
        <w:t>B.</w:t>
      </w:r>
      <w:r w:rsidRPr="00DF2609">
        <w:tab/>
      </w:r>
      <w:r>
        <w:rPr>
          <w:rFonts w:ascii="宋体" w:hAnsi="宋体" w:hint="eastAsia"/>
        </w:rPr>
        <w:t>积极方面</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3.</w:t>
      </w:r>
      <w:r w:rsidRPr="00DF2609">
        <w:tab/>
      </w:r>
      <w:r>
        <w:rPr>
          <w:rFonts w:hint="eastAsia"/>
        </w:rPr>
        <w:t>委员会欢迎缔约国采取以下立法、体制和政策措施：</w:t>
      </w:r>
    </w:p>
    <w:p w:rsidR="00ED3B9F" w:rsidRPr="00DF2609" w:rsidRDefault="00ED3B9F" w:rsidP="00286E1D">
      <w:pPr>
        <w:pStyle w:val="SingleTxtGC"/>
        <w:tabs>
          <w:tab w:val="clear" w:pos="431"/>
          <w:tab w:val="clear" w:pos="1134"/>
          <w:tab w:val="clear" w:pos="1565"/>
          <w:tab w:val="clear" w:pos="1996"/>
          <w:tab w:val="clear" w:pos="2427"/>
          <w:tab w:val="left" w:pos="1701"/>
        </w:tabs>
      </w:pPr>
      <w:r>
        <w:tab/>
      </w:r>
      <w:r w:rsidRPr="00DF2609">
        <w:t>(</w:t>
      </w:r>
      <w:r w:rsidRPr="00DF2609">
        <w:rPr>
          <w:rFonts w:hint="eastAsia"/>
        </w:rPr>
        <w:t>a</w:t>
      </w:r>
      <w:r w:rsidRPr="00DF2609">
        <w:t>)</w:t>
      </w:r>
      <w:r w:rsidRPr="00DF2609">
        <w:tab/>
      </w:r>
      <w:r w:rsidRPr="006F498B">
        <w:t>2015</w:t>
      </w:r>
      <w:r w:rsidRPr="006F498B">
        <w:rPr>
          <w:rFonts w:hint="eastAsia"/>
        </w:rPr>
        <w:t>年</w:t>
      </w:r>
      <w:proofErr w:type="gramStart"/>
      <w:r w:rsidRPr="006F498B">
        <w:rPr>
          <w:rFonts w:hint="eastAsia"/>
        </w:rPr>
        <w:t>荷属圣马</w:t>
      </w:r>
      <w:proofErr w:type="gramEnd"/>
      <w:r w:rsidRPr="006F498B">
        <w:rPr>
          <w:rFonts w:hint="eastAsia"/>
        </w:rPr>
        <w:t>丁新《刑法典》，旨在扩大“家庭虐待受害者”的定义，将伴侣或同伴包括在内</w:t>
      </w:r>
      <w:r w:rsidR="005517F9">
        <w:rPr>
          <w:rFonts w:hint="eastAsia"/>
        </w:rPr>
        <w:t>；</w:t>
      </w:r>
    </w:p>
    <w:p w:rsidR="00ED3B9F" w:rsidRPr="00DF2609" w:rsidRDefault="00ED3B9F" w:rsidP="00286E1D">
      <w:pPr>
        <w:pStyle w:val="SingleTxtGC"/>
        <w:tabs>
          <w:tab w:val="clear" w:pos="431"/>
          <w:tab w:val="clear" w:pos="1134"/>
          <w:tab w:val="clear" w:pos="1565"/>
          <w:tab w:val="clear" w:pos="1996"/>
          <w:tab w:val="clear" w:pos="2427"/>
          <w:tab w:val="left" w:pos="1701"/>
        </w:tabs>
      </w:pPr>
      <w:r>
        <w:tab/>
      </w:r>
      <w:r w:rsidRPr="00DF2609">
        <w:t>(b)</w:t>
      </w:r>
      <w:r w:rsidRPr="00DF2609">
        <w:tab/>
      </w:r>
      <w:r w:rsidRPr="00C657B3">
        <w:t>2011</w:t>
      </w:r>
      <w:r w:rsidRPr="00C657B3">
        <w:rPr>
          <w:rFonts w:hint="eastAsia"/>
        </w:rPr>
        <w:t>年将人口贩运作为刑事犯罪列入了《库拉索刑法》</w:t>
      </w:r>
      <w:r w:rsidR="005517F9">
        <w:rPr>
          <w:rFonts w:hint="eastAsia"/>
        </w:rPr>
        <w:t>；</w:t>
      </w:r>
    </w:p>
    <w:p w:rsidR="00ED3B9F" w:rsidRPr="00DF2609" w:rsidRDefault="00ED3B9F" w:rsidP="00286E1D">
      <w:pPr>
        <w:pStyle w:val="SingleTxtGC"/>
        <w:tabs>
          <w:tab w:val="clear" w:pos="431"/>
          <w:tab w:val="clear" w:pos="1134"/>
          <w:tab w:val="clear" w:pos="1565"/>
          <w:tab w:val="clear" w:pos="1996"/>
          <w:tab w:val="clear" w:pos="2427"/>
          <w:tab w:val="left" w:pos="1701"/>
        </w:tabs>
      </w:pPr>
      <w:r>
        <w:tab/>
      </w:r>
      <w:r w:rsidRPr="00DF2609">
        <w:t>(c)</w:t>
      </w:r>
      <w:r w:rsidRPr="00DF2609">
        <w:tab/>
      </w:r>
      <w:r w:rsidRPr="00E84390">
        <w:rPr>
          <w:rFonts w:hint="eastAsia"/>
          <w:spacing w:val="6"/>
        </w:rPr>
        <w:t>应</w:t>
      </w:r>
      <w:r w:rsidRPr="00E52A55">
        <w:rPr>
          <w:rFonts w:hint="eastAsia"/>
          <w:spacing w:val="8"/>
        </w:rPr>
        <w:t>欧洲人权法院大审判庭</w:t>
      </w:r>
      <w:r w:rsidRPr="00E52A55">
        <w:rPr>
          <w:spacing w:val="8"/>
        </w:rPr>
        <w:t>2016</w:t>
      </w:r>
      <w:r w:rsidRPr="00E52A55">
        <w:rPr>
          <w:rFonts w:hint="eastAsia"/>
          <w:spacing w:val="8"/>
        </w:rPr>
        <w:t>年就</w:t>
      </w:r>
      <w:r w:rsidRPr="00E52A55">
        <w:rPr>
          <w:spacing w:val="8"/>
        </w:rPr>
        <w:t>Murray</w:t>
      </w:r>
      <w:r w:rsidRPr="00E52A55">
        <w:rPr>
          <w:rFonts w:hint="eastAsia"/>
          <w:spacing w:val="8"/>
        </w:rPr>
        <w:t>诉荷兰案所作判决</w:t>
      </w:r>
      <w:r w:rsidRPr="00C657B3">
        <w:t>(</w:t>
      </w:r>
      <w:r w:rsidRPr="00C657B3">
        <w:rPr>
          <w:rFonts w:hint="eastAsia"/>
        </w:rPr>
        <w:t>第</w:t>
      </w:r>
      <w:r w:rsidRPr="00C657B3">
        <w:t>10511/10</w:t>
      </w:r>
      <w:r w:rsidRPr="00C657B3">
        <w:rPr>
          <w:rFonts w:hint="eastAsia"/>
        </w:rPr>
        <w:t>号申诉</w:t>
      </w:r>
      <w:r w:rsidRPr="00C657B3">
        <w:t>)</w:t>
      </w:r>
      <w:r w:rsidRPr="00C657B3">
        <w:rPr>
          <w:rFonts w:hint="eastAsia"/>
        </w:rPr>
        <w:t>，在荷属加勒比地区设立国家间工作队；</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ab/>
        <w:t>(d)</w:t>
      </w:r>
      <w:r w:rsidRPr="00DF2609">
        <w:tab/>
      </w:r>
      <w:r w:rsidRPr="00C657B3">
        <w:t>2012</w:t>
      </w:r>
      <w:r w:rsidRPr="00C657B3">
        <w:rPr>
          <w:rFonts w:hint="eastAsia"/>
        </w:rPr>
        <w:t>年设立了荷兰人权</w:t>
      </w:r>
      <w:r>
        <w:rPr>
          <w:rFonts w:hint="eastAsia"/>
        </w:rPr>
        <w:t>学院</w:t>
      </w:r>
      <w:r w:rsidRPr="00C657B3">
        <w:rPr>
          <w:rFonts w:hint="eastAsia"/>
        </w:rPr>
        <w:t>；</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ab/>
        <w:t>(e)</w:t>
      </w:r>
      <w:r w:rsidRPr="00DF2609">
        <w:tab/>
      </w:r>
      <w:r w:rsidRPr="00E52A55">
        <w:rPr>
          <w:spacing w:val="-4"/>
        </w:rPr>
        <w:t>2013</w:t>
      </w:r>
      <w:r w:rsidRPr="00E52A55">
        <w:rPr>
          <w:rFonts w:hint="eastAsia"/>
          <w:spacing w:val="-4"/>
        </w:rPr>
        <w:t>年通过了国家人权行动计划，并通过了关于企业与人权</w:t>
      </w:r>
      <w:r w:rsidRPr="00C657B3">
        <w:t>(2013</w:t>
      </w:r>
      <w:r w:rsidRPr="00C657B3">
        <w:rPr>
          <w:rFonts w:hint="eastAsia"/>
        </w:rPr>
        <w:t>年</w:t>
      </w:r>
      <w:r w:rsidRPr="00C657B3">
        <w:t>)</w:t>
      </w:r>
      <w:r w:rsidRPr="00C657B3">
        <w:rPr>
          <w:rFonts w:hint="eastAsia"/>
        </w:rPr>
        <w:t>、打击歧视</w:t>
      </w:r>
      <w:r w:rsidRPr="00C657B3">
        <w:t>(2016</w:t>
      </w:r>
      <w:r w:rsidRPr="00C657B3">
        <w:rPr>
          <w:rFonts w:hint="eastAsia"/>
        </w:rPr>
        <w:t>年</w:t>
      </w:r>
      <w:r w:rsidRPr="00C657B3">
        <w:t>)</w:t>
      </w:r>
      <w:r w:rsidRPr="00C657B3">
        <w:rPr>
          <w:rFonts w:hint="eastAsia"/>
        </w:rPr>
        <w:t>和</w:t>
      </w:r>
      <w:r>
        <w:rPr>
          <w:rFonts w:hint="eastAsia"/>
        </w:rPr>
        <w:t>打击</w:t>
      </w:r>
      <w:r w:rsidRPr="00C657B3">
        <w:rPr>
          <w:rFonts w:hint="eastAsia"/>
        </w:rPr>
        <w:t>劳动力市场歧视</w:t>
      </w:r>
      <w:r w:rsidRPr="00C657B3">
        <w:t>(2018</w:t>
      </w:r>
      <w:r w:rsidRPr="00C657B3">
        <w:rPr>
          <w:rFonts w:hint="eastAsia"/>
        </w:rPr>
        <w:t>年</w:t>
      </w:r>
      <w:r w:rsidRPr="00C657B3">
        <w:t>)</w:t>
      </w:r>
      <w:r w:rsidRPr="00C657B3">
        <w:rPr>
          <w:rFonts w:hint="eastAsia"/>
        </w:rPr>
        <w:t>的具体国家行动计划；</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ab/>
        <w:t>(f)</w:t>
      </w:r>
      <w:r w:rsidRPr="00DF2609">
        <w:tab/>
      </w:r>
      <w:r>
        <w:rPr>
          <w:rFonts w:hint="eastAsia"/>
        </w:rPr>
        <w:t>荷兰</w:t>
      </w:r>
      <w:r w:rsidRPr="009C2250">
        <w:rPr>
          <w:rFonts w:hint="eastAsia"/>
        </w:rPr>
        <w:t>欧洲</w:t>
      </w:r>
      <w:r>
        <w:rPr>
          <w:rFonts w:hint="eastAsia"/>
        </w:rPr>
        <w:t>区</w:t>
      </w:r>
      <w:r w:rsidRPr="009C2250">
        <w:rPr>
          <w:rFonts w:hint="eastAsia"/>
        </w:rPr>
        <w:t>和</w:t>
      </w:r>
      <w:r w:rsidRPr="00C657B3">
        <w:rPr>
          <w:rFonts w:hint="eastAsia"/>
        </w:rPr>
        <w:t>加勒比</w:t>
      </w:r>
      <w:r>
        <w:rPr>
          <w:rFonts w:hint="eastAsia"/>
        </w:rPr>
        <w:t>区</w:t>
      </w:r>
      <w:r w:rsidRPr="009C2250">
        <w:rPr>
          <w:rFonts w:hint="eastAsia"/>
        </w:rPr>
        <w:t>签署行政协议，旨在加强</w:t>
      </w:r>
      <w:r w:rsidRPr="009C2250">
        <w:t>2017-2020</w:t>
      </w:r>
      <w:r w:rsidRPr="009C2250">
        <w:rPr>
          <w:rFonts w:hint="eastAsia"/>
        </w:rPr>
        <w:t>年期间打击家庭暴力的政策。</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lastRenderedPageBreak/>
        <w:t>4.</w:t>
      </w:r>
      <w:r w:rsidRPr="00DF2609">
        <w:tab/>
      </w:r>
      <w:r>
        <w:rPr>
          <w:rFonts w:hint="eastAsia"/>
        </w:rPr>
        <w:t>委员会欢迎缔约国批准以下国际文书：</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ab/>
      </w:r>
      <w:r w:rsidRPr="00DF2609">
        <w:rPr>
          <w:rFonts w:hint="eastAsia"/>
        </w:rPr>
        <w:t>(a)</w:t>
      </w:r>
      <w:r w:rsidRPr="00DF2609">
        <w:tab/>
      </w:r>
      <w:r w:rsidRPr="00DF3D9F">
        <w:rPr>
          <w:rFonts w:hint="eastAsia"/>
        </w:rPr>
        <w:t>《残疾人权利公约》，</w:t>
      </w:r>
      <w:r>
        <w:rPr>
          <w:rFonts w:hint="eastAsia"/>
        </w:rPr>
        <w:t>2</w:t>
      </w:r>
      <w:r>
        <w:t>016</w:t>
      </w:r>
      <w:r w:rsidRPr="00DF3D9F">
        <w:rPr>
          <w:rFonts w:hint="eastAsia"/>
        </w:rPr>
        <w:t>年</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ab/>
      </w:r>
      <w:r w:rsidRPr="00DF2609">
        <w:rPr>
          <w:rFonts w:hint="eastAsia"/>
        </w:rPr>
        <w:t>(b)</w:t>
      </w:r>
      <w:r w:rsidRPr="00DF2609">
        <w:tab/>
      </w:r>
      <w:r w:rsidRPr="00DF3D9F">
        <w:rPr>
          <w:rFonts w:hint="eastAsia"/>
        </w:rPr>
        <w:t>《保护所有人免遭强迫失踪国际公约》，</w:t>
      </w:r>
      <w:r w:rsidRPr="00DF3D9F">
        <w:t>2011</w:t>
      </w:r>
      <w:r w:rsidRPr="00DF3D9F">
        <w:rPr>
          <w:rFonts w:hint="eastAsia"/>
        </w:rPr>
        <w:t>年；</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ab/>
      </w:r>
      <w:r w:rsidRPr="00DF2609">
        <w:rPr>
          <w:rFonts w:hint="eastAsia"/>
        </w:rPr>
        <w:t>(c)</w:t>
      </w:r>
      <w:r w:rsidRPr="00DF2609">
        <w:tab/>
      </w:r>
      <w:r w:rsidRPr="00DF3D9F">
        <w:rPr>
          <w:rFonts w:hint="eastAsia"/>
        </w:rPr>
        <w:t>《禁止酷刑和其他残忍、不人道或有辱人格的待遇或处罚公约任择议定书》，</w:t>
      </w:r>
      <w:r w:rsidRPr="00DF3D9F">
        <w:t>2010</w:t>
      </w:r>
      <w:r w:rsidRPr="00DF3D9F">
        <w:rPr>
          <w:rFonts w:hint="eastAsia"/>
        </w:rPr>
        <w:t>年。</w:t>
      </w:r>
    </w:p>
    <w:p w:rsidR="00ED3B9F" w:rsidRPr="00DF2609" w:rsidRDefault="00ED3B9F" w:rsidP="00286E1D">
      <w:pPr>
        <w:pStyle w:val="H1GC"/>
        <w:tabs>
          <w:tab w:val="left" w:pos="1701"/>
        </w:tabs>
      </w:pPr>
      <w:r w:rsidRPr="00DF2609">
        <w:tab/>
        <w:t>C.</w:t>
      </w:r>
      <w:r w:rsidRPr="00DF2609">
        <w:tab/>
      </w:r>
      <w:r w:rsidRPr="00DF3D9F">
        <w:rPr>
          <w:rFonts w:hint="eastAsia"/>
        </w:rPr>
        <w:t>关注的主要问题及建议</w:t>
      </w:r>
    </w:p>
    <w:p w:rsidR="00ED3B9F" w:rsidRPr="00B62D1D" w:rsidRDefault="00ED3B9F" w:rsidP="00286E1D">
      <w:pPr>
        <w:pStyle w:val="H23GC"/>
        <w:tabs>
          <w:tab w:val="left" w:pos="1701"/>
        </w:tabs>
      </w:pPr>
      <w:r w:rsidRPr="00DF2609">
        <w:tab/>
      </w:r>
      <w:r w:rsidRPr="00DF2609">
        <w:tab/>
      </w:r>
      <w:r>
        <w:rPr>
          <w:rFonts w:hint="eastAsia"/>
        </w:rPr>
        <w:t>《公约》的执行</w:t>
      </w:r>
    </w:p>
    <w:p w:rsidR="00ED3B9F" w:rsidRPr="00892524" w:rsidRDefault="00ED3B9F" w:rsidP="00286E1D">
      <w:pPr>
        <w:pStyle w:val="SingleTxtGC"/>
        <w:tabs>
          <w:tab w:val="clear" w:pos="431"/>
          <w:tab w:val="clear" w:pos="1134"/>
          <w:tab w:val="clear" w:pos="1565"/>
          <w:tab w:val="clear" w:pos="1996"/>
          <w:tab w:val="clear" w:pos="2427"/>
          <w:tab w:val="left" w:pos="1701"/>
        </w:tabs>
        <w:rPr>
          <w:spacing w:val="4"/>
        </w:rPr>
      </w:pPr>
      <w:bookmarkStart w:id="0" w:name="_Hlk13266809"/>
      <w:r w:rsidRPr="00DF2609">
        <w:t>5.</w:t>
      </w:r>
      <w:r w:rsidRPr="00DF2609">
        <w:tab/>
      </w:r>
      <w:r w:rsidRPr="00892524">
        <w:rPr>
          <w:rFonts w:hint="eastAsia"/>
          <w:spacing w:val="4"/>
        </w:rPr>
        <w:t>委员会注意到</w:t>
      </w:r>
      <w:r w:rsidRPr="009C78F3">
        <w:rPr>
          <w:rFonts w:hint="eastAsia"/>
          <w:spacing w:val="6"/>
        </w:rPr>
        <w:t>荷属安的列斯于</w:t>
      </w:r>
      <w:r w:rsidRPr="009C78F3">
        <w:rPr>
          <w:spacing w:val="6"/>
        </w:rPr>
        <w:t>2010</w:t>
      </w:r>
      <w:r w:rsidRPr="009C78F3">
        <w:rPr>
          <w:rFonts w:hint="eastAsia"/>
          <w:spacing w:val="6"/>
        </w:rPr>
        <w:t>年通过宪法改革转变为荷兰的两个自治</w:t>
      </w:r>
      <w:proofErr w:type="gramStart"/>
      <w:r w:rsidRPr="009C78F3">
        <w:rPr>
          <w:rFonts w:hint="eastAsia"/>
          <w:spacing w:val="6"/>
        </w:rPr>
        <w:t>构成国</w:t>
      </w:r>
      <w:proofErr w:type="gramEnd"/>
      <w:r w:rsidRPr="009C78F3">
        <w:rPr>
          <w:spacing w:val="6"/>
        </w:rPr>
        <w:t>(</w:t>
      </w:r>
      <w:r w:rsidRPr="009C78F3">
        <w:rPr>
          <w:rFonts w:hint="eastAsia"/>
          <w:spacing w:val="6"/>
        </w:rPr>
        <w:t>库拉索和</w:t>
      </w:r>
      <w:proofErr w:type="gramStart"/>
      <w:r w:rsidRPr="009C78F3">
        <w:rPr>
          <w:rFonts w:hint="eastAsia"/>
          <w:spacing w:val="6"/>
        </w:rPr>
        <w:t>荷属</w:t>
      </w:r>
      <w:proofErr w:type="gramEnd"/>
      <w:r w:rsidRPr="00892524">
        <w:rPr>
          <w:rFonts w:hint="eastAsia"/>
          <w:spacing w:val="4"/>
        </w:rPr>
        <w:t>圣马丁</w:t>
      </w:r>
      <w:r w:rsidRPr="009C78F3">
        <w:rPr>
          <w:spacing w:val="6"/>
        </w:rPr>
        <w:t>)</w:t>
      </w:r>
      <w:r w:rsidRPr="009C78F3">
        <w:rPr>
          <w:rFonts w:hint="eastAsia"/>
          <w:spacing w:val="6"/>
        </w:rPr>
        <w:t>和三个特别行政区</w:t>
      </w:r>
      <w:r w:rsidRPr="009C78F3">
        <w:rPr>
          <w:spacing w:val="6"/>
        </w:rPr>
        <w:t>(</w:t>
      </w:r>
      <w:r w:rsidRPr="009C78F3">
        <w:rPr>
          <w:rFonts w:hint="eastAsia"/>
          <w:spacing w:val="6"/>
        </w:rPr>
        <w:t>博奈尔、圣尤斯特歇斯和萨巴</w:t>
      </w:r>
      <w:r w:rsidRPr="009C78F3">
        <w:rPr>
          <w:spacing w:val="6"/>
        </w:rPr>
        <w:t>)</w:t>
      </w:r>
      <w:r w:rsidRPr="009C78F3">
        <w:rPr>
          <w:rFonts w:hint="eastAsia"/>
          <w:spacing w:val="6"/>
        </w:rPr>
        <w:t>，但委员会感到关切的是，四个</w:t>
      </w:r>
      <w:proofErr w:type="gramStart"/>
      <w:r w:rsidRPr="009C78F3">
        <w:rPr>
          <w:rFonts w:hint="eastAsia"/>
          <w:spacing w:val="6"/>
        </w:rPr>
        <w:t>构成</w:t>
      </w:r>
      <w:r w:rsidRPr="00892524">
        <w:rPr>
          <w:rFonts w:hint="eastAsia"/>
          <w:spacing w:val="4"/>
        </w:rPr>
        <w:t>国</w:t>
      </w:r>
      <w:proofErr w:type="gramEnd"/>
      <w:r w:rsidRPr="00892524">
        <w:rPr>
          <w:spacing w:val="4"/>
        </w:rPr>
        <w:t>(</w:t>
      </w:r>
      <w:r w:rsidRPr="00892524">
        <w:rPr>
          <w:rFonts w:hint="eastAsia"/>
          <w:spacing w:val="4"/>
        </w:rPr>
        <w:t>荷兰、阿鲁巴、库拉索和</w:t>
      </w:r>
      <w:proofErr w:type="gramStart"/>
      <w:r w:rsidRPr="00892524">
        <w:rPr>
          <w:rFonts w:hint="eastAsia"/>
          <w:spacing w:val="4"/>
        </w:rPr>
        <w:t>荷属</w:t>
      </w:r>
      <w:proofErr w:type="gramEnd"/>
      <w:r w:rsidRPr="00892524">
        <w:rPr>
          <w:rFonts w:hint="eastAsia"/>
          <w:spacing w:val="4"/>
        </w:rPr>
        <w:t>圣马丁</w:t>
      </w:r>
      <w:r w:rsidRPr="00892524">
        <w:rPr>
          <w:spacing w:val="4"/>
        </w:rPr>
        <w:t>)</w:t>
      </w:r>
      <w:r w:rsidRPr="00892524">
        <w:rPr>
          <w:rFonts w:hint="eastAsia"/>
          <w:spacing w:val="4"/>
        </w:rPr>
        <w:t>在立法和体制框架中的保护方面存在差距，对个人的保护水平不同</w:t>
      </w:r>
      <w:r w:rsidRPr="00892524">
        <w:rPr>
          <w:spacing w:val="4"/>
        </w:rPr>
        <w:t>(</w:t>
      </w:r>
      <w:r w:rsidRPr="00892524">
        <w:rPr>
          <w:rFonts w:hint="eastAsia"/>
          <w:spacing w:val="4"/>
        </w:rPr>
        <w:t>第二条</w:t>
      </w:r>
      <w:r w:rsidRPr="00892524">
        <w:rPr>
          <w:spacing w:val="4"/>
        </w:rPr>
        <w:t>)</w:t>
      </w:r>
      <w:r w:rsidRPr="00892524">
        <w:rPr>
          <w:rFonts w:hint="eastAsia"/>
          <w:spacing w:val="4"/>
        </w:rPr>
        <w:t>。</w:t>
      </w:r>
    </w:p>
    <w:bookmarkEnd w:id="0"/>
    <w:p w:rsidR="00ED3B9F" w:rsidRPr="003C1F92" w:rsidRDefault="00ED3B9F" w:rsidP="00286E1D">
      <w:pPr>
        <w:pStyle w:val="SingleTxtGC"/>
        <w:tabs>
          <w:tab w:val="clear" w:pos="431"/>
          <w:tab w:val="clear" w:pos="1134"/>
          <w:tab w:val="clear" w:pos="1565"/>
          <w:tab w:val="clear" w:pos="1996"/>
          <w:tab w:val="clear" w:pos="2427"/>
          <w:tab w:val="left" w:pos="1701"/>
        </w:tabs>
        <w:rPr>
          <w:rFonts w:eastAsia="黑体"/>
        </w:rPr>
      </w:pPr>
      <w:r w:rsidRPr="00DF2609">
        <w:t>6.</w:t>
      </w:r>
      <w:r w:rsidRPr="00DF2609">
        <w:tab/>
      </w:r>
      <w:r w:rsidRPr="003C1F92">
        <w:rPr>
          <w:rFonts w:eastAsia="黑体" w:hint="eastAsia"/>
        </w:rPr>
        <w:t>缔约国应加紧努力，颁布立法、政策和体制框架，确保加勒比各</w:t>
      </w:r>
      <w:proofErr w:type="gramStart"/>
      <w:r w:rsidRPr="003C1F92">
        <w:rPr>
          <w:rFonts w:eastAsia="黑体" w:hint="eastAsia"/>
        </w:rPr>
        <w:t>构成国</w:t>
      </w:r>
      <w:proofErr w:type="gramEnd"/>
      <w:r w:rsidRPr="003C1F92">
        <w:rPr>
          <w:rFonts w:eastAsia="黑体" w:hint="eastAsia"/>
        </w:rPr>
        <w:t>对人权的保护和促进，协调所有</w:t>
      </w:r>
      <w:proofErr w:type="gramStart"/>
      <w:r w:rsidRPr="003C1F92">
        <w:rPr>
          <w:rFonts w:eastAsia="黑体" w:hint="eastAsia"/>
        </w:rPr>
        <w:t>构成国</w:t>
      </w:r>
      <w:proofErr w:type="gramEnd"/>
      <w:r w:rsidRPr="003C1F92">
        <w:rPr>
          <w:rFonts w:eastAsia="黑体" w:hint="eastAsia"/>
        </w:rPr>
        <w:t>和行政区的人权保护标准，包括通过资助方案和机构，以处理现有的保护差距。</w:t>
      </w:r>
    </w:p>
    <w:p w:rsidR="00ED3B9F" w:rsidRPr="00DF2609" w:rsidRDefault="00ED3B9F" w:rsidP="00286E1D">
      <w:pPr>
        <w:pStyle w:val="H23GC"/>
        <w:tabs>
          <w:tab w:val="left" w:pos="1701"/>
        </w:tabs>
      </w:pPr>
      <w:r w:rsidRPr="00DF2609">
        <w:tab/>
      </w:r>
      <w:r w:rsidRPr="00DF2609">
        <w:tab/>
      </w:r>
      <w:r>
        <w:rPr>
          <w:rFonts w:hint="eastAsia"/>
        </w:rPr>
        <w:t>落实委员会的意见</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7.</w:t>
      </w:r>
      <w:r w:rsidRPr="00DF2609">
        <w:tab/>
      </w:r>
      <w:r w:rsidRPr="00812055">
        <w:rPr>
          <w:rFonts w:hint="eastAsia"/>
          <w:spacing w:val="-4"/>
        </w:rPr>
        <w:t>委员会赞赏缔约国采取积极步骤，落实委员会关于根据《任择议定书》</w:t>
      </w:r>
      <w:r>
        <w:rPr>
          <w:rFonts w:hint="eastAsia"/>
        </w:rPr>
        <w:t>提交</w:t>
      </w:r>
      <w:r w:rsidRPr="00812055">
        <w:rPr>
          <w:rFonts w:hint="eastAsia"/>
          <w:spacing w:val="-4"/>
        </w:rPr>
        <w:t>的个人来文的一些意见。然而，委员会感到遗憾的是，缔约国没有提供</w:t>
      </w:r>
      <w:r w:rsidRPr="0080074B">
        <w:rPr>
          <w:rFonts w:hint="eastAsia"/>
        </w:rPr>
        <w:t>资料，</w:t>
      </w:r>
      <w:r w:rsidRPr="00812055">
        <w:rPr>
          <w:rFonts w:hint="eastAsia"/>
          <w:spacing w:val="-4"/>
        </w:rPr>
        <w:t>说明采取哪些具体步骤落实四起案件</w:t>
      </w:r>
      <w:r w:rsidRPr="00812055">
        <w:rPr>
          <w:spacing w:val="-4"/>
        </w:rPr>
        <w:t>(</w:t>
      </w:r>
      <w:proofErr w:type="spellStart"/>
      <w:r w:rsidRPr="00812055">
        <w:rPr>
          <w:spacing w:val="-4"/>
        </w:rPr>
        <w:t>CCPR</w:t>
      </w:r>
      <w:proofErr w:type="spellEnd"/>
      <w:r w:rsidRPr="00812055">
        <w:rPr>
          <w:spacing w:val="-4"/>
        </w:rPr>
        <w:t>/C/66/D/786/1997</w:t>
      </w:r>
      <w:r w:rsidRPr="00812055">
        <w:rPr>
          <w:rFonts w:hint="eastAsia"/>
          <w:spacing w:val="-4"/>
        </w:rPr>
        <w:t>、</w:t>
      </w:r>
      <w:proofErr w:type="spellStart"/>
      <w:r w:rsidRPr="00812055">
        <w:rPr>
          <w:spacing w:val="-4"/>
        </w:rPr>
        <w:t>CCPR</w:t>
      </w:r>
      <w:proofErr w:type="spellEnd"/>
      <w:r w:rsidRPr="00812055">
        <w:rPr>
          <w:spacing w:val="-4"/>
        </w:rPr>
        <w:t>/C/80/D/976/2001</w:t>
      </w:r>
      <w:r w:rsidRPr="00812055">
        <w:rPr>
          <w:rFonts w:hint="eastAsia"/>
          <w:spacing w:val="-4"/>
        </w:rPr>
        <w:t>、</w:t>
      </w:r>
      <w:proofErr w:type="spellStart"/>
      <w:r w:rsidRPr="0080074B">
        <w:t>CCPR</w:t>
      </w:r>
      <w:proofErr w:type="spellEnd"/>
      <w:r w:rsidRPr="0080074B">
        <w:t>/C/102/D/1564/2007</w:t>
      </w:r>
      <w:r w:rsidRPr="0080074B">
        <w:rPr>
          <w:rFonts w:hint="eastAsia"/>
        </w:rPr>
        <w:t>和</w:t>
      </w:r>
      <w:proofErr w:type="spellStart"/>
      <w:r w:rsidRPr="0080074B">
        <w:t>CCPR</w:t>
      </w:r>
      <w:proofErr w:type="spellEnd"/>
      <w:r w:rsidRPr="0080074B">
        <w:t>/C/99/D/1797/2008)</w:t>
      </w:r>
      <w:r w:rsidRPr="0080074B">
        <w:rPr>
          <w:rFonts w:hint="eastAsia"/>
        </w:rPr>
        <w:t>中</w:t>
      </w:r>
      <w:r>
        <w:rPr>
          <w:rFonts w:hint="eastAsia"/>
        </w:rPr>
        <w:t>委员会的</w:t>
      </w:r>
      <w:r w:rsidRPr="0080074B">
        <w:rPr>
          <w:rFonts w:hint="eastAsia"/>
        </w:rPr>
        <w:t>意见，这</w:t>
      </w:r>
      <w:r>
        <w:rPr>
          <w:rFonts w:hint="eastAsia"/>
        </w:rPr>
        <w:t>些意见</w:t>
      </w:r>
      <w:r w:rsidRPr="0080074B">
        <w:rPr>
          <w:rFonts w:hint="eastAsia"/>
        </w:rPr>
        <w:t>已经等待</w:t>
      </w:r>
      <w:r>
        <w:rPr>
          <w:rFonts w:hint="eastAsia"/>
        </w:rPr>
        <w:t>落实</w:t>
      </w:r>
      <w:r w:rsidRPr="0080074B">
        <w:rPr>
          <w:rFonts w:hint="eastAsia"/>
        </w:rPr>
        <w:t>十多年了。委员会还感到关切的是，缔约国于</w:t>
      </w:r>
      <w:r w:rsidRPr="0080074B">
        <w:t>2019</w:t>
      </w:r>
      <w:r w:rsidRPr="0080074B">
        <w:rPr>
          <w:rFonts w:hint="eastAsia"/>
        </w:rPr>
        <w:t>年</w:t>
      </w:r>
      <w:r w:rsidRPr="0080074B">
        <w:t>1</w:t>
      </w:r>
      <w:r w:rsidRPr="0080074B">
        <w:rPr>
          <w:rFonts w:hint="eastAsia"/>
        </w:rPr>
        <w:t>月</w:t>
      </w:r>
      <w:r w:rsidRPr="0080074B">
        <w:t>7</w:t>
      </w:r>
      <w:r w:rsidRPr="0080074B">
        <w:rPr>
          <w:rFonts w:hint="eastAsia"/>
        </w:rPr>
        <w:t>日疏散了占据阿姆斯特丹</w:t>
      </w:r>
      <w:proofErr w:type="spellStart"/>
      <w:r w:rsidRPr="0080074B">
        <w:t>Amserdamsche</w:t>
      </w:r>
      <w:proofErr w:type="spellEnd"/>
      <w:r w:rsidRPr="0080074B">
        <w:t xml:space="preserve"> </w:t>
      </w:r>
      <w:proofErr w:type="spellStart"/>
      <w:r w:rsidRPr="0080074B">
        <w:t>Drogdok</w:t>
      </w:r>
      <w:proofErr w:type="spellEnd"/>
      <w:r w:rsidRPr="0080074B">
        <w:t xml:space="preserve"> </w:t>
      </w:r>
      <w:proofErr w:type="spellStart"/>
      <w:r w:rsidRPr="0080074B">
        <w:t>Maatschappij</w:t>
      </w:r>
      <w:proofErr w:type="spellEnd"/>
      <w:r w:rsidR="00B840DB">
        <w:t xml:space="preserve"> </w:t>
      </w:r>
      <w:r>
        <w:t>(</w:t>
      </w:r>
      <w:r>
        <w:rPr>
          <w:rFonts w:hint="eastAsia"/>
        </w:rPr>
        <w:t>阿姆斯特丹干船坞公司</w:t>
      </w:r>
      <w:r>
        <w:t>)</w:t>
      </w:r>
      <w:r>
        <w:rPr>
          <w:rFonts w:hint="eastAsia"/>
        </w:rPr>
        <w:t>旧址</w:t>
      </w:r>
      <w:r w:rsidRPr="0080074B">
        <w:rPr>
          <w:rFonts w:hint="eastAsia"/>
        </w:rPr>
        <w:t>的</w:t>
      </w:r>
      <w:r>
        <w:rPr>
          <w:rFonts w:hint="eastAsia"/>
        </w:rPr>
        <w:t>社群</w:t>
      </w:r>
      <w:r w:rsidRPr="0080074B">
        <w:rPr>
          <w:rFonts w:hint="eastAsia"/>
        </w:rPr>
        <w:t>，尽管与疏散某些方面</w:t>
      </w:r>
      <w:r>
        <w:rPr>
          <w:rFonts w:hint="eastAsia"/>
        </w:rPr>
        <w:t>相关</w:t>
      </w:r>
      <w:r w:rsidRPr="0080074B">
        <w:rPr>
          <w:rFonts w:hint="eastAsia"/>
        </w:rPr>
        <w:t>的</w:t>
      </w:r>
      <w:r>
        <w:rPr>
          <w:rFonts w:hint="eastAsia"/>
        </w:rPr>
        <w:t>实施</w:t>
      </w:r>
      <w:r w:rsidRPr="0080074B">
        <w:rPr>
          <w:rFonts w:hint="eastAsia"/>
        </w:rPr>
        <w:t>临时保护措施请求尚</w:t>
      </w:r>
      <w:r>
        <w:rPr>
          <w:rFonts w:hint="eastAsia"/>
        </w:rPr>
        <w:t>在审理中</w:t>
      </w:r>
      <w:r w:rsidRPr="0080074B">
        <w:t>(</w:t>
      </w:r>
      <w:r w:rsidRPr="0080074B">
        <w:rPr>
          <w:rFonts w:hint="eastAsia"/>
        </w:rPr>
        <w:t>第二条</w:t>
      </w:r>
      <w:r w:rsidRPr="0080074B">
        <w:t>)</w:t>
      </w:r>
      <w:r w:rsidRPr="0080074B">
        <w:rPr>
          <w:rFonts w:hint="eastAsia"/>
        </w:rPr>
        <w:t>。</w:t>
      </w:r>
    </w:p>
    <w:p w:rsidR="00ED3B9F" w:rsidRPr="00310A98" w:rsidRDefault="00ED3B9F" w:rsidP="00286E1D">
      <w:pPr>
        <w:pStyle w:val="SingleTxtGC"/>
        <w:tabs>
          <w:tab w:val="clear" w:pos="431"/>
          <w:tab w:val="clear" w:pos="1134"/>
          <w:tab w:val="clear" w:pos="1565"/>
          <w:tab w:val="clear" w:pos="1996"/>
          <w:tab w:val="clear" w:pos="2427"/>
          <w:tab w:val="left" w:pos="1701"/>
        </w:tabs>
        <w:rPr>
          <w:rFonts w:eastAsia="黑体"/>
        </w:rPr>
      </w:pPr>
      <w:r w:rsidRPr="00DF2609">
        <w:t>8.</w:t>
      </w:r>
      <w:r w:rsidRPr="00DF2609">
        <w:tab/>
      </w:r>
      <w:r w:rsidRPr="00310A98">
        <w:rPr>
          <w:rFonts w:eastAsia="黑体" w:hint="eastAsia"/>
        </w:rPr>
        <w:t>缔约国应充分落实委员会已通过但尚未落实的意见以及实施临时保护措施的请求，以保证在发生违反《公约》的情况下受害者获得有效补救的权利。</w:t>
      </w:r>
    </w:p>
    <w:p w:rsidR="00ED3B9F" w:rsidRPr="00DF2609" w:rsidRDefault="00ED3B9F" w:rsidP="00286E1D">
      <w:pPr>
        <w:pStyle w:val="H23GC"/>
        <w:tabs>
          <w:tab w:val="left" w:pos="1701"/>
        </w:tabs>
      </w:pPr>
      <w:r w:rsidRPr="00DF2609">
        <w:tab/>
      </w:r>
      <w:r w:rsidRPr="00DF2609">
        <w:tab/>
      </w:r>
      <w:r w:rsidRPr="003D5F1C">
        <w:rPr>
          <w:rFonts w:hint="eastAsia"/>
        </w:rPr>
        <w:t>保留</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9.</w:t>
      </w:r>
      <w:r w:rsidRPr="00DF2609">
        <w:tab/>
      </w:r>
      <w:r w:rsidRPr="00E366D4">
        <w:rPr>
          <w:rFonts w:hint="eastAsia"/>
        </w:rPr>
        <w:t>委员会注意到，除其他外，缔约国坚持对《公约》第十条第</w:t>
      </w:r>
      <w:r>
        <w:rPr>
          <w:rFonts w:hint="eastAsia"/>
        </w:rPr>
        <w:t>1</w:t>
      </w:r>
      <w:r w:rsidRPr="00E366D4">
        <w:rPr>
          <w:rFonts w:hint="eastAsia"/>
        </w:rPr>
        <w:t>款和第</w:t>
      </w:r>
      <w:r>
        <w:t>2</w:t>
      </w:r>
      <w:r w:rsidRPr="00E366D4">
        <w:rPr>
          <w:rFonts w:hint="eastAsia"/>
        </w:rPr>
        <w:t>款的保留。委员会感到遗憾的是，自上次审议以来，缔约国在这方面的立场没有变化</w:t>
      </w:r>
      <w:r w:rsidRPr="00E366D4">
        <w:t>(</w:t>
      </w:r>
      <w:r w:rsidRPr="00E366D4">
        <w:rPr>
          <w:rFonts w:hint="eastAsia"/>
        </w:rPr>
        <w:t>第二条</w:t>
      </w:r>
      <w:r w:rsidRPr="00E366D4">
        <w:t>)</w:t>
      </w:r>
      <w:r w:rsidRPr="00E366D4">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F2609">
        <w:t>10.</w:t>
      </w:r>
      <w:r w:rsidRPr="00DF2609">
        <w:tab/>
      </w:r>
      <w:r w:rsidRPr="00D24EA1">
        <w:rPr>
          <w:rFonts w:eastAsia="黑体" w:hint="eastAsia"/>
        </w:rPr>
        <w:t>缔约国应撤销对第十条第</w:t>
      </w:r>
      <w:r w:rsidRPr="00D24EA1">
        <w:rPr>
          <w:rFonts w:eastAsia="黑体" w:hint="eastAsia"/>
        </w:rPr>
        <w:t>1</w:t>
      </w:r>
      <w:r w:rsidRPr="00D24EA1">
        <w:rPr>
          <w:rFonts w:eastAsia="黑体" w:hint="eastAsia"/>
        </w:rPr>
        <w:t>款和第</w:t>
      </w:r>
      <w:r w:rsidR="004B5E61">
        <w:rPr>
          <w:rFonts w:eastAsia="黑体"/>
        </w:rPr>
        <w:t>2</w:t>
      </w:r>
      <w:r w:rsidRPr="00D24EA1">
        <w:rPr>
          <w:rFonts w:eastAsia="黑体" w:hint="eastAsia"/>
        </w:rPr>
        <w:t>款的保留，并应考虑撤销对《公约》的其他保留。</w:t>
      </w:r>
    </w:p>
    <w:p w:rsidR="00ED3B9F" w:rsidRPr="00DF2609" w:rsidRDefault="00ED3B9F" w:rsidP="00286E1D">
      <w:pPr>
        <w:pStyle w:val="H23GC"/>
        <w:tabs>
          <w:tab w:val="left" w:pos="1701"/>
        </w:tabs>
      </w:pPr>
      <w:r w:rsidRPr="00DF2609">
        <w:tab/>
      </w:r>
      <w:r w:rsidRPr="00DF2609">
        <w:tab/>
      </w:r>
      <w:r w:rsidRPr="003D5F1C">
        <w:rPr>
          <w:rFonts w:hint="eastAsia"/>
        </w:rPr>
        <w:t>国家人权机构</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11.</w:t>
      </w:r>
      <w:r w:rsidRPr="00DF2609">
        <w:tab/>
      </w:r>
      <w:r w:rsidRPr="00762B1F">
        <w:rPr>
          <w:rFonts w:hint="eastAsia"/>
        </w:rPr>
        <w:t>委员会注意到加勒比各</w:t>
      </w:r>
      <w:proofErr w:type="gramStart"/>
      <w:r>
        <w:rPr>
          <w:rFonts w:hint="eastAsia"/>
        </w:rPr>
        <w:t>构成国</w:t>
      </w:r>
      <w:proofErr w:type="gramEnd"/>
      <w:r w:rsidRPr="00762B1F">
        <w:rPr>
          <w:rFonts w:hint="eastAsia"/>
        </w:rPr>
        <w:t>为建立国家人权机构所做的努力和面临的挑战，但仍感关切的是，这些</w:t>
      </w:r>
      <w:proofErr w:type="gramStart"/>
      <w:r>
        <w:rPr>
          <w:rFonts w:hint="eastAsia"/>
        </w:rPr>
        <w:t>构成</w:t>
      </w:r>
      <w:r w:rsidRPr="00762B1F">
        <w:rPr>
          <w:rFonts w:hint="eastAsia"/>
        </w:rPr>
        <w:t>国</w:t>
      </w:r>
      <w:proofErr w:type="gramEnd"/>
      <w:r w:rsidRPr="00762B1F">
        <w:rPr>
          <w:rFonts w:hint="eastAsia"/>
        </w:rPr>
        <w:t>尚未建立国家人权机构</w:t>
      </w:r>
      <w:r w:rsidRPr="00762B1F">
        <w:t>(</w:t>
      </w:r>
      <w:r w:rsidRPr="00762B1F">
        <w:rPr>
          <w:rFonts w:hint="eastAsia"/>
        </w:rPr>
        <w:t>第二条</w:t>
      </w:r>
      <w:r w:rsidRPr="00762B1F">
        <w:t>)</w:t>
      </w:r>
      <w:r w:rsidRPr="00762B1F">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F2609">
        <w:t>12.</w:t>
      </w:r>
      <w:r w:rsidRPr="00DF2609">
        <w:tab/>
      </w:r>
      <w:r w:rsidRPr="00D24EA1">
        <w:rPr>
          <w:rFonts w:eastAsia="黑体" w:hint="eastAsia"/>
        </w:rPr>
        <w:t>缔约国应根据《关于促进和保护人权的国家机构的地位的原则》</w:t>
      </w:r>
      <w:r w:rsidRPr="00D24EA1">
        <w:rPr>
          <w:rFonts w:eastAsia="黑体"/>
        </w:rPr>
        <w:t>(</w:t>
      </w:r>
      <w:r w:rsidRPr="00D24EA1">
        <w:rPr>
          <w:rFonts w:eastAsia="黑体" w:hint="eastAsia"/>
        </w:rPr>
        <w:t>《巴黎原则》</w:t>
      </w:r>
      <w:r w:rsidRPr="00D24EA1">
        <w:rPr>
          <w:rFonts w:eastAsia="黑体"/>
        </w:rPr>
        <w:t>)</w:t>
      </w:r>
      <w:r w:rsidRPr="00D24EA1">
        <w:rPr>
          <w:rFonts w:eastAsia="黑体" w:hint="eastAsia"/>
        </w:rPr>
        <w:t>，作为优先事项，在阿鲁巴、库拉索和</w:t>
      </w:r>
      <w:proofErr w:type="gramStart"/>
      <w:r w:rsidRPr="00D24EA1">
        <w:rPr>
          <w:rFonts w:eastAsia="黑体" w:hint="eastAsia"/>
        </w:rPr>
        <w:t>荷属</w:t>
      </w:r>
      <w:proofErr w:type="gramEnd"/>
      <w:r w:rsidRPr="00D24EA1">
        <w:rPr>
          <w:rFonts w:eastAsia="黑体" w:hint="eastAsia"/>
        </w:rPr>
        <w:t>圣马</w:t>
      </w:r>
      <w:proofErr w:type="gramStart"/>
      <w:r w:rsidRPr="00D24EA1">
        <w:rPr>
          <w:rFonts w:eastAsia="黑体" w:hint="eastAsia"/>
        </w:rPr>
        <w:t>丁建立</w:t>
      </w:r>
      <w:proofErr w:type="gramEnd"/>
      <w:r w:rsidRPr="00D24EA1">
        <w:rPr>
          <w:rFonts w:eastAsia="黑体" w:hint="eastAsia"/>
        </w:rPr>
        <w:t>一个国家人权机构，包括除其他外，考虑扩大监察员等现有机构任务授权的可能性，以保护和促进人权。缔约国应考虑授予这样一个新的国家人权机构审议个人申诉的权力。</w:t>
      </w:r>
    </w:p>
    <w:p w:rsidR="00ED3B9F" w:rsidRPr="00DF2609" w:rsidRDefault="00ED3B9F" w:rsidP="00286E1D">
      <w:pPr>
        <w:pStyle w:val="H23GC"/>
        <w:tabs>
          <w:tab w:val="left" w:pos="1701"/>
        </w:tabs>
      </w:pPr>
      <w:r w:rsidRPr="00DF2609">
        <w:tab/>
      </w:r>
      <w:r w:rsidRPr="00DF2609">
        <w:tab/>
      </w:r>
      <w:r w:rsidRPr="003D5F1C">
        <w:rPr>
          <w:rFonts w:hint="eastAsia"/>
        </w:rPr>
        <w:t>反歧视立法</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13.</w:t>
      </w:r>
      <w:r w:rsidRPr="00DF2609">
        <w:tab/>
      </w:r>
      <w:r w:rsidRPr="00E75009">
        <w:rPr>
          <w:rFonts w:hint="eastAsia"/>
        </w:rPr>
        <w:t>委员会感到关切的是，荷兰的反歧视条款，包括</w:t>
      </w:r>
      <w:r w:rsidRPr="00E75009">
        <w:t>1994</w:t>
      </w:r>
      <w:r w:rsidRPr="00E75009">
        <w:rPr>
          <w:rFonts w:hint="eastAsia"/>
        </w:rPr>
        <w:t>年《平等待遇法》，没有禁止基于所有理由的歧视，包括肤色、语言、社会出身、财产、出生或其他身份</w:t>
      </w:r>
      <w:r w:rsidRPr="00E75009">
        <w:t>(</w:t>
      </w:r>
      <w:r w:rsidRPr="00E75009">
        <w:rPr>
          <w:rFonts w:hint="eastAsia"/>
        </w:rPr>
        <w:t>第二条和</w:t>
      </w:r>
      <w:r>
        <w:rPr>
          <w:rFonts w:hint="eastAsia"/>
        </w:rPr>
        <w:t>第二十六条</w:t>
      </w:r>
      <w:r w:rsidRPr="00E75009">
        <w:t>)</w:t>
      </w:r>
      <w:r w:rsidRPr="00E75009">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F2609">
        <w:t>14.</w:t>
      </w:r>
      <w:r w:rsidRPr="00DF2609">
        <w:tab/>
      </w:r>
      <w:r w:rsidRPr="00D24EA1">
        <w:rPr>
          <w:rFonts w:eastAsia="黑体" w:hint="eastAsia"/>
        </w:rPr>
        <w:t>缔约国应审查其反歧视立法，包括</w:t>
      </w:r>
      <w:r w:rsidRPr="00D24EA1">
        <w:rPr>
          <w:rFonts w:eastAsia="黑体"/>
        </w:rPr>
        <w:t>1994</w:t>
      </w:r>
      <w:r w:rsidRPr="00D24EA1">
        <w:rPr>
          <w:rFonts w:eastAsia="黑体" w:hint="eastAsia"/>
        </w:rPr>
        <w:t>年《平等待遇法》，以确保其反歧视立法</w:t>
      </w:r>
      <w:r w:rsidRPr="00D24EA1">
        <w:rPr>
          <w:rFonts w:eastAsia="黑体"/>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在包括私人领域在内的所有领域提供充分和有效的保护，防止基于《公约》禁止的所有理由的歧视，同时禁止直接、间接和多重歧视；</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在侵犯权利的案件中提供有效的补救措施，包括在所有</w:t>
      </w:r>
      <w:proofErr w:type="gramStart"/>
      <w:r w:rsidRPr="00D24EA1">
        <w:rPr>
          <w:rFonts w:eastAsia="黑体" w:hint="eastAsia"/>
        </w:rPr>
        <w:t>构成国</w:t>
      </w:r>
      <w:proofErr w:type="gramEnd"/>
      <w:r w:rsidRPr="00D24EA1">
        <w:rPr>
          <w:rFonts w:eastAsia="黑体" w:hint="eastAsia"/>
        </w:rPr>
        <w:t>提供有效的申诉机制。</w:t>
      </w:r>
    </w:p>
    <w:p w:rsidR="00ED3B9F" w:rsidRPr="00DF2609" w:rsidRDefault="00ED3B9F" w:rsidP="00286E1D">
      <w:pPr>
        <w:pStyle w:val="H23GC"/>
        <w:tabs>
          <w:tab w:val="left" w:pos="1701"/>
        </w:tabs>
      </w:pPr>
      <w:r w:rsidRPr="00DF2609">
        <w:tab/>
      </w:r>
      <w:r w:rsidRPr="00DF2609">
        <w:tab/>
      </w:r>
      <w:r w:rsidRPr="003D5F1C">
        <w:rPr>
          <w:rFonts w:hint="eastAsia"/>
        </w:rPr>
        <w:t>种族歧视、仇恨言论和仇恨犯罪</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15.</w:t>
      </w:r>
      <w:r w:rsidRPr="00DF2609">
        <w:tab/>
      </w:r>
      <w:r w:rsidRPr="008C3F92">
        <w:rPr>
          <w:rFonts w:hint="eastAsia"/>
        </w:rPr>
        <w:t>委员会</w:t>
      </w:r>
      <w:r>
        <w:rPr>
          <w:rFonts w:hint="eastAsia"/>
        </w:rPr>
        <w:t>认可</w:t>
      </w:r>
      <w:r w:rsidRPr="008C3F92">
        <w:rPr>
          <w:rFonts w:hint="eastAsia"/>
        </w:rPr>
        <w:t>荷兰欧洲</w:t>
      </w:r>
      <w:r>
        <w:rPr>
          <w:rFonts w:hint="eastAsia"/>
        </w:rPr>
        <w:t>区</w:t>
      </w:r>
      <w:r w:rsidRPr="008C3F92">
        <w:rPr>
          <w:rFonts w:hint="eastAsia"/>
        </w:rPr>
        <w:t>政府明确谴责种族歧视、仇恨言论和仇恨</w:t>
      </w:r>
      <w:r>
        <w:rPr>
          <w:rFonts w:hint="eastAsia"/>
        </w:rPr>
        <w:t>犯</w:t>
      </w:r>
      <w:r w:rsidRPr="008C3F92">
        <w:rPr>
          <w:rFonts w:hint="eastAsia"/>
        </w:rPr>
        <w:t>罪，但委员会仍然关切</w:t>
      </w:r>
      <w:r>
        <w:rPr>
          <w:rFonts w:hint="eastAsia"/>
        </w:rPr>
        <w:t>的是，</w:t>
      </w:r>
      <w:r w:rsidRPr="008C3F92">
        <w:rPr>
          <w:rFonts w:hint="eastAsia"/>
        </w:rPr>
        <w:t>荷兰政界人士和高级公职人员通过社交媒体</w:t>
      </w:r>
      <w:r>
        <w:rPr>
          <w:rFonts w:hint="eastAsia"/>
        </w:rPr>
        <w:t>并在</w:t>
      </w:r>
      <w:r w:rsidRPr="008C3F92">
        <w:rPr>
          <w:rFonts w:hint="eastAsia"/>
        </w:rPr>
        <w:t>足球比赛等公共活动</w:t>
      </w:r>
      <w:r>
        <w:rPr>
          <w:rFonts w:hint="eastAsia"/>
        </w:rPr>
        <w:t>中</w:t>
      </w:r>
      <w:r w:rsidRPr="008C3F92">
        <w:rPr>
          <w:rFonts w:hint="eastAsia"/>
        </w:rPr>
        <w:t>持续使用针对移民、难民、穆斯林、犹太人和其他族裔和宗教少数群体的种族仇恨言论。委员会还感到关切的是，仇恨言论不仅严重损害了受</w:t>
      </w:r>
      <w:r>
        <w:rPr>
          <w:rFonts w:hint="eastAsia"/>
        </w:rPr>
        <w:t>其</w:t>
      </w:r>
      <w:r w:rsidRPr="008C3F92">
        <w:rPr>
          <w:rFonts w:hint="eastAsia"/>
        </w:rPr>
        <w:t>影响的</w:t>
      </w:r>
      <w:r w:rsidRPr="00DF3251">
        <w:rPr>
          <w:rFonts w:hint="eastAsia"/>
          <w:spacing w:val="-4"/>
        </w:rPr>
        <w:t>个人和</w:t>
      </w:r>
      <w:r w:rsidRPr="00DF3251">
        <w:rPr>
          <w:rFonts w:hint="eastAsia"/>
        </w:rPr>
        <w:t>群体的权利</w:t>
      </w:r>
      <w:r w:rsidRPr="00DF3251">
        <w:rPr>
          <w:rFonts w:hint="eastAsia"/>
          <w:spacing w:val="-4"/>
        </w:rPr>
        <w:t>或名誉，而且还助长了日益抬头的不容忍氛围和仇恨犯罪。委</w:t>
      </w:r>
      <w:r w:rsidRPr="008C3F92">
        <w:rPr>
          <w:rFonts w:hint="eastAsia"/>
        </w:rPr>
        <w:t>员会还感到关切的是，属于</w:t>
      </w:r>
      <w:r>
        <w:rPr>
          <w:rFonts w:hint="eastAsia"/>
        </w:rPr>
        <w:t>族裔</w:t>
      </w:r>
      <w:r w:rsidRPr="008C3F92">
        <w:rPr>
          <w:rFonts w:hint="eastAsia"/>
        </w:rPr>
        <w:t>少数群体的人在荷兰劳动力市场上继续面临歧视。</w:t>
      </w:r>
      <w:r w:rsidRPr="00380D56">
        <w:rPr>
          <w:rFonts w:hint="eastAsia"/>
          <w:spacing w:val="4"/>
        </w:rPr>
        <w:t>委员会感到遗憾的是，缺乏近年来对仇恨犯罪进行起诉的资料</w:t>
      </w:r>
      <w:r w:rsidRPr="00380D56">
        <w:rPr>
          <w:spacing w:val="4"/>
        </w:rPr>
        <w:t>(</w:t>
      </w:r>
      <w:r w:rsidRPr="00380D56">
        <w:rPr>
          <w:rFonts w:hint="eastAsia"/>
          <w:spacing w:val="4"/>
        </w:rPr>
        <w:t>第二</w:t>
      </w:r>
      <w:r w:rsidRPr="008C3F92">
        <w:rPr>
          <w:rFonts w:hint="eastAsia"/>
        </w:rPr>
        <w:t>条</w:t>
      </w:r>
      <w:r>
        <w:rPr>
          <w:rFonts w:hint="eastAsia"/>
        </w:rPr>
        <w:t>、第十九条、第二十条、第二十六条</w:t>
      </w:r>
      <w:r w:rsidRPr="008C3F92">
        <w:t>)</w:t>
      </w:r>
      <w:r w:rsidRPr="008C3F92">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F2609">
        <w:t>16.</w:t>
      </w:r>
      <w:r w:rsidRPr="00DF2609">
        <w:tab/>
      </w:r>
      <w:r w:rsidRPr="00D24EA1">
        <w:rPr>
          <w:rFonts w:eastAsia="黑体" w:hint="eastAsia"/>
        </w:rPr>
        <w:t>缔约国应加强努力，依照《公约》第十九条和第二十条以及委员会关于见解和言论自由的第</w:t>
      </w:r>
      <w:r w:rsidRPr="00D24EA1">
        <w:rPr>
          <w:rFonts w:eastAsia="黑体"/>
        </w:rPr>
        <w:t>34</w:t>
      </w:r>
      <w:r w:rsidRPr="00D24EA1">
        <w:rPr>
          <w:rFonts w:eastAsia="黑体" w:hint="eastAsia"/>
        </w:rPr>
        <w:t>号一般性意见</w:t>
      </w:r>
      <w:r w:rsidRPr="00D24EA1">
        <w:rPr>
          <w:rFonts w:eastAsia="黑体"/>
        </w:rPr>
        <w:t>(2011</w:t>
      </w:r>
      <w:r w:rsidRPr="00D24EA1">
        <w:rPr>
          <w:rFonts w:eastAsia="黑体" w:hint="eastAsia"/>
        </w:rPr>
        <w:t>年</w:t>
      </w:r>
      <w:r w:rsidRPr="00D24EA1">
        <w:rPr>
          <w:rFonts w:eastAsia="黑体"/>
        </w:rPr>
        <w:t>)</w:t>
      </w:r>
      <w:r w:rsidRPr="00D24EA1">
        <w:rPr>
          <w:rFonts w:eastAsia="黑体" w:hint="eastAsia"/>
        </w:rPr>
        <w:t>，通过执法和提高认识活动，打击种族歧视、仇恨言论以及基于种族、族裔或宗教原因煽动歧视或暴力的行为。特别是，缔约国应</w:t>
      </w:r>
      <w:r w:rsidR="00BB0C62">
        <w:rPr>
          <w:rFonts w:eastAsia="黑体" w:hint="eastAsia"/>
        </w:rPr>
        <w:t>：</w:t>
      </w:r>
    </w:p>
    <w:p w:rsidR="00ED3B9F" w:rsidRPr="00285AC1" w:rsidRDefault="00ED3B9F" w:rsidP="00286E1D">
      <w:pPr>
        <w:pStyle w:val="SingleTxtGC"/>
        <w:tabs>
          <w:tab w:val="clear" w:pos="431"/>
          <w:tab w:val="clear" w:pos="1134"/>
          <w:tab w:val="clear" w:pos="1565"/>
          <w:tab w:val="clear" w:pos="1996"/>
          <w:tab w:val="clear" w:pos="2427"/>
          <w:tab w:val="left" w:pos="1701"/>
        </w:tabs>
        <w:rPr>
          <w:rFonts w:eastAsia="黑体"/>
          <w:spacing w:val="-4"/>
        </w:rPr>
      </w:pPr>
      <w:r w:rsidRPr="00D24EA1">
        <w:rPr>
          <w:rFonts w:eastAsia="黑体"/>
        </w:rPr>
        <w:tab/>
        <w:t>(a)</w:t>
      </w:r>
      <w:r w:rsidRPr="00D24EA1">
        <w:rPr>
          <w:rFonts w:eastAsia="黑体"/>
        </w:rPr>
        <w:tab/>
      </w:r>
      <w:r w:rsidRPr="00285AC1">
        <w:rPr>
          <w:rFonts w:eastAsia="黑体" w:hint="eastAsia"/>
          <w:spacing w:val="-4"/>
        </w:rPr>
        <w:t>加紧努力防止仇恨言论，特别是政界人士和高级公职人员的仇恨言论；</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与数字技术公司合作，制定有效战略，减少网上仇恨言论，并制定有效方案，解决公共活动，包括足球比赛中种族歧视和仇恨言论的表现；</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彻查仇恨犯罪，酌情起诉犯罪嫌疑人，如果他们被定罪，则给予惩处，并向受害者提供充分补救；</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(d)</w:t>
      </w:r>
      <w:r w:rsidRPr="00D24EA1">
        <w:rPr>
          <w:rFonts w:eastAsia="黑体"/>
        </w:rPr>
        <w:tab/>
      </w:r>
      <w:r w:rsidRPr="00D24EA1">
        <w:rPr>
          <w:rFonts w:eastAsia="黑体" w:hint="eastAsia"/>
        </w:rPr>
        <w:t>向执法官员、法官和检察官提供关于促进种族、族裔和宗教多样性的适当培训；</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r>
      <w:r w:rsidRPr="00D24EA1">
        <w:rPr>
          <w:rFonts w:eastAsia="黑体" w:hint="eastAsia"/>
        </w:rPr>
        <w:t>(</w:t>
      </w:r>
      <w:r w:rsidRPr="00D24EA1">
        <w:rPr>
          <w:rFonts w:eastAsia="黑体"/>
        </w:rPr>
        <w:t>e)</w:t>
      </w:r>
      <w:r w:rsidRPr="00D24EA1">
        <w:rPr>
          <w:rFonts w:eastAsia="黑体"/>
        </w:rPr>
        <w:tab/>
      </w:r>
      <w:r w:rsidRPr="00D24EA1">
        <w:rPr>
          <w:rFonts w:eastAsia="黑体" w:hint="eastAsia"/>
        </w:rPr>
        <w:t>加紧努力，有效执行《打击劳动力市场歧视行动计划》</w:t>
      </w:r>
      <w:r w:rsidRPr="00D24EA1">
        <w:rPr>
          <w:rFonts w:eastAsia="黑体"/>
        </w:rPr>
        <w:t>(2018</w:t>
      </w:r>
      <w:r w:rsidRPr="00D24EA1">
        <w:rPr>
          <w:rFonts w:eastAsia="黑体" w:hint="eastAsia"/>
        </w:rPr>
        <w:t>年</w:t>
      </w:r>
      <w:r w:rsidRPr="00D24EA1">
        <w:rPr>
          <w:rFonts w:eastAsia="黑体"/>
        </w:rPr>
        <w:t>)</w:t>
      </w:r>
      <w:r w:rsidRPr="00D24EA1">
        <w:rPr>
          <w:rFonts w:eastAsia="黑体" w:hint="eastAsia"/>
        </w:rPr>
        <w:t>和</w:t>
      </w:r>
      <w:r w:rsidRPr="00EF6DEB">
        <w:rPr>
          <w:rFonts w:eastAsia="黑体" w:hint="eastAsia"/>
          <w:spacing w:val="-6"/>
        </w:rPr>
        <w:t>《国家打击歧视行动方案》</w:t>
      </w:r>
      <w:r w:rsidRPr="00EF6DEB">
        <w:rPr>
          <w:rFonts w:eastAsia="黑体"/>
          <w:spacing w:val="-6"/>
        </w:rPr>
        <w:t>(2016</w:t>
      </w:r>
      <w:r w:rsidRPr="00EF6DEB">
        <w:rPr>
          <w:rFonts w:eastAsia="黑体" w:hint="eastAsia"/>
          <w:spacing w:val="-6"/>
        </w:rPr>
        <w:t>年</w:t>
      </w:r>
      <w:r w:rsidRPr="00EF6DEB">
        <w:rPr>
          <w:rFonts w:eastAsia="黑体"/>
          <w:spacing w:val="-6"/>
        </w:rPr>
        <w:t>)</w:t>
      </w:r>
      <w:r w:rsidRPr="00EF6DEB">
        <w:rPr>
          <w:rFonts w:eastAsia="黑体" w:hint="eastAsia"/>
          <w:spacing w:val="-6"/>
        </w:rPr>
        <w:t>，以期增加目标群体对劳动力市场的实际参与</w:t>
      </w:r>
      <w:r w:rsidRPr="00D24EA1">
        <w:rPr>
          <w:rFonts w:eastAsia="黑体"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(f)</w:t>
      </w:r>
      <w:r w:rsidRPr="00D24EA1">
        <w:rPr>
          <w:rFonts w:eastAsia="黑体"/>
        </w:rPr>
        <w:tab/>
      </w:r>
      <w:r w:rsidRPr="00D24EA1">
        <w:rPr>
          <w:rFonts w:eastAsia="黑体" w:hint="eastAsia"/>
        </w:rPr>
        <w:t>继续努力结束有</w:t>
      </w:r>
      <w:r w:rsidR="004F2169">
        <w:rPr>
          <w:rFonts w:hint="eastAsia"/>
        </w:rPr>
        <w:t>“</w:t>
      </w:r>
      <w:r w:rsidRPr="00D24EA1">
        <w:rPr>
          <w:rFonts w:eastAsia="黑体" w:hint="eastAsia"/>
        </w:rPr>
        <w:t>黑皮特</w:t>
      </w:r>
      <w:r w:rsidR="004F2169">
        <w:rPr>
          <w:rFonts w:hint="eastAsia"/>
        </w:rPr>
        <w:t>”</w:t>
      </w:r>
      <w:r w:rsidRPr="00D24EA1">
        <w:rPr>
          <w:rFonts w:eastAsia="黑体" w:hint="eastAsia"/>
        </w:rPr>
        <w:t>形象的游行或改变其性质；</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(g)</w:t>
      </w:r>
      <w:r w:rsidRPr="00D24EA1">
        <w:rPr>
          <w:rFonts w:eastAsia="黑体"/>
        </w:rPr>
        <w:tab/>
      </w:r>
      <w:r w:rsidRPr="00D24EA1">
        <w:rPr>
          <w:rFonts w:eastAsia="黑体" w:hint="eastAsia"/>
        </w:rPr>
        <w:t>收集关于调查和起诉仇恨犯罪的分类数据。</w:t>
      </w:r>
    </w:p>
    <w:p w:rsidR="00ED3B9F" w:rsidRPr="00DF2609" w:rsidRDefault="00ED3B9F" w:rsidP="00286E1D">
      <w:pPr>
        <w:pStyle w:val="H23GC"/>
        <w:tabs>
          <w:tab w:val="left" w:pos="1701"/>
        </w:tabs>
      </w:pPr>
      <w:r w:rsidRPr="00DF2609">
        <w:tab/>
      </w:r>
      <w:r>
        <w:tab/>
      </w:r>
      <w:r w:rsidRPr="003D5F1C">
        <w:rPr>
          <w:rFonts w:hint="eastAsia"/>
        </w:rPr>
        <w:t>难民和寻求庇护者</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17.</w:t>
      </w:r>
      <w:r w:rsidRPr="00DF2609">
        <w:tab/>
      </w:r>
      <w:r w:rsidRPr="00331972">
        <w:rPr>
          <w:rFonts w:hint="eastAsia"/>
        </w:rPr>
        <w:t>委员会赞赏荷兰继续努力处理寻求庇护者问题，包括允许获得辅助保护的人</w:t>
      </w:r>
      <w:r>
        <w:rPr>
          <w:rFonts w:hint="eastAsia"/>
        </w:rPr>
        <w:t>获得</w:t>
      </w:r>
      <w:r w:rsidRPr="00331972">
        <w:rPr>
          <w:rFonts w:hint="eastAsia"/>
        </w:rPr>
        <w:t>家庭团聚的家庭团聚政策，以及在庇护程序的所有阶段向寻求庇护者提供免费法律援助。然而，委员会感到关切的是，有报告称，申请被驳回的寻求庇护者被迫返回阿富汗、巴林和苏丹，据称违反了</w:t>
      </w:r>
      <w:proofErr w:type="gramStart"/>
      <w:r w:rsidRPr="00331972">
        <w:rPr>
          <w:rFonts w:hint="eastAsia"/>
        </w:rPr>
        <w:t>不</w:t>
      </w:r>
      <w:proofErr w:type="gramEnd"/>
      <w:r>
        <w:rPr>
          <w:rFonts w:hint="eastAsia"/>
        </w:rPr>
        <w:t>推回</w:t>
      </w:r>
      <w:r w:rsidRPr="00331972">
        <w:rPr>
          <w:rFonts w:hint="eastAsia"/>
        </w:rPr>
        <w:t>原则。委员会还感到关切的是，大量庇护案件和家庭团聚案件有待裁决。委员会感到遗憾的是，关于荷兰寻求庇护者的数据很少</w:t>
      </w:r>
      <w:r w:rsidRPr="00331972">
        <w:t>(</w:t>
      </w:r>
      <w:r w:rsidRPr="00331972">
        <w:rPr>
          <w:rFonts w:hint="eastAsia"/>
        </w:rPr>
        <w:t>第</w:t>
      </w:r>
      <w:r>
        <w:rPr>
          <w:rFonts w:hint="eastAsia"/>
        </w:rPr>
        <w:t>七</w:t>
      </w:r>
      <w:r w:rsidRPr="00331972">
        <w:rPr>
          <w:rFonts w:hint="eastAsia"/>
        </w:rPr>
        <w:t>条</w:t>
      </w:r>
      <w:r>
        <w:rPr>
          <w:rFonts w:hint="eastAsia"/>
        </w:rPr>
        <w:t>、第九条、第十二条、第十三条和第十四条</w:t>
      </w:r>
      <w:r w:rsidRPr="00331972">
        <w:t>)</w:t>
      </w:r>
      <w:r w:rsidRPr="00331972">
        <w:rPr>
          <w:rFonts w:hint="eastAsia"/>
        </w:rPr>
        <w:t>。</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18.</w:t>
      </w:r>
      <w:r w:rsidRPr="00DF2609">
        <w:tab/>
      </w:r>
      <w:r w:rsidRPr="008028D5">
        <w:rPr>
          <w:rFonts w:hint="eastAsia"/>
        </w:rPr>
        <w:t>委员会注意到近年来委内瑞拉国民大量涌入加勒比</w:t>
      </w:r>
      <w:proofErr w:type="gramStart"/>
      <w:r>
        <w:rPr>
          <w:rFonts w:hint="eastAsia"/>
        </w:rPr>
        <w:t>构成</w:t>
      </w:r>
      <w:r w:rsidRPr="008028D5">
        <w:rPr>
          <w:rFonts w:hint="eastAsia"/>
        </w:rPr>
        <w:t>国</w:t>
      </w:r>
      <w:proofErr w:type="gramEnd"/>
      <w:r w:rsidRPr="008028D5">
        <w:rPr>
          <w:rFonts w:hint="eastAsia"/>
        </w:rPr>
        <w:t>寻求国际保护带来的挑战。委员会注意到，加勒比三个</w:t>
      </w:r>
      <w:proofErr w:type="gramStart"/>
      <w:r>
        <w:rPr>
          <w:rFonts w:hint="eastAsia"/>
        </w:rPr>
        <w:t>构成</w:t>
      </w:r>
      <w:r w:rsidRPr="008028D5">
        <w:rPr>
          <w:rFonts w:hint="eastAsia"/>
        </w:rPr>
        <w:t>国</w:t>
      </w:r>
      <w:proofErr w:type="gramEnd"/>
      <w:r w:rsidRPr="008028D5">
        <w:rPr>
          <w:rFonts w:hint="eastAsia"/>
        </w:rPr>
        <w:t>中只有阿鲁巴加入了</w:t>
      </w:r>
      <w:r w:rsidRPr="008028D5">
        <w:t>1967</w:t>
      </w:r>
      <w:r w:rsidRPr="008028D5">
        <w:rPr>
          <w:rFonts w:hint="eastAsia"/>
        </w:rPr>
        <w:t>年</w:t>
      </w:r>
      <w:r w:rsidRPr="001444A3">
        <w:rPr>
          <w:rFonts w:hint="eastAsia"/>
          <w:spacing w:val="4"/>
        </w:rPr>
        <w:t>《关于难民地位的议定书》，但委员会感到关切的是，管辖庇护</w:t>
      </w:r>
      <w:r w:rsidRPr="008028D5">
        <w:rPr>
          <w:rFonts w:hint="eastAsia"/>
        </w:rPr>
        <w:t>的法律框架有限，导致在处理寻求庇护者方面存在缺陷。委员会还感到关切的是，不清楚是否存在防止</w:t>
      </w:r>
      <w:r>
        <w:rPr>
          <w:rFonts w:hint="eastAsia"/>
        </w:rPr>
        <w:t>推回</w:t>
      </w:r>
      <w:r w:rsidRPr="008028D5">
        <w:rPr>
          <w:rFonts w:hint="eastAsia"/>
        </w:rPr>
        <w:t>的法律保护，以及据称一些在库拉索寻求庇护的委内瑞拉人被遣返委内瑞拉玻利瓦尔共和国。委员会</w:t>
      </w:r>
      <w:r>
        <w:rPr>
          <w:rFonts w:hint="eastAsia"/>
        </w:rPr>
        <w:t>又</w:t>
      </w:r>
      <w:r w:rsidRPr="008028D5">
        <w:rPr>
          <w:rFonts w:hint="eastAsia"/>
        </w:rPr>
        <w:t>感到关切的是，拘留条件恶劣，有报告称在封闭的</w:t>
      </w:r>
      <w:r w:rsidRPr="00CC0C1D">
        <w:rPr>
          <w:rFonts w:hint="eastAsia"/>
          <w:spacing w:val="4"/>
        </w:rPr>
        <w:t>拘留中心和警局牢房中存在虐待和凌辱</w:t>
      </w:r>
      <w:r>
        <w:rPr>
          <w:rFonts w:hint="eastAsia"/>
        </w:rPr>
        <w:t>行为</w:t>
      </w:r>
      <w:r w:rsidRPr="008028D5">
        <w:rPr>
          <w:rFonts w:hint="eastAsia"/>
        </w:rPr>
        <w:t>。委员会感到遗憾的是，没有关于</w:t>
      </w:r>
      <w:proofErr w:type="gramStart"/>
      <w:r>
        <w:rPr>
          <w:rFonts w:hint="eastAsia"/>
        </w:rPr>
        <w:t>构成</w:t>
      </w:r>
      <w:r w:rsidRPr="008028D5">
        <w:rPr>
          <w:rFonts w:hint="eastAsia"/>
        </w:rPr>
        <w:t>国</w:t>
      </w:r>
      <w:proofErr w:type="gramEnd"/>
      <w:r w:rsidRPr="008028D5">
        <w:rPr>
          <w:rFonts w:hint="eastAsia"/>
        </w:rPr>
        <w:t>寻求庇护者的数据</w:t>
      </w:r>
      <w:r w:rsidRPr="008028D5">
        <w:t>(</w:t>
      </w:r>
      <w:r w:rsidRPr="008028D5">
        <w:rPr>
          <w:rFonts w:hint="eastAsia"/>
        </w:rPr>
        <w:t>第</w:t>
      </w:r>
      <w:r>
        <w:rPr>
          <w:rFonts w:hint="eastAsia"/>
        </w:rPr>
        <w:t>三</w:t>
      </w:r>
      <w:r w:rsidRPr="008028D5">
        <w:rPr>
          <w:rFonts w:hint="eastAsia"/>
        </w:rPr>
        <w:t>条</w:t>
      </w:r>
      <w:r>
        <w:rPr>
          <w:rFonts w:hint="eastAsia"/>
        </w:rPr>
        <w:t>、第七条、第九条、第十二条、第十三条和第十四条</w:t>
      </w:r>
      <w:r w:rsidRPr="008028D5">
        <w:t>)</w:t>
      </w:r>
      <w:r w:rsidRPr="008028D5">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19.</w:t>
      </w:r>
      <w:r w:rsidRPr="00D24EA1">
        <w:rPr>
          <w:rFonts w:eastAsia="黑体"/>
        </w:rPr>
        <w:tab/>
      </w:r>
      <w:r w:rsidRPr="00D24EA1">
        <w:rPr>
          <w:rFonts w:eastAsia="黑体" w:hint="eastAsia"/>
        </w:rPr>
        <w:t>缔约国应当</w:t>
      </w:r>
      <w:r w:rsidR="00BB0C62">
        <w:rPr>
          <w:rFonts w:eastAsia="黑体"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继续努力实施家庭团聚政策和提供免费法律援助；</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根据国际人权法和难民法制定庇护立法，在加勒比</w:t>
      </w:r>
      <w:proofErr w:type="gramStart"/>
      <w:r w:rsidRPr="00D24EA1">
        <w:rPr>
          <w:rFonts w:eastAsia="黑体" w:hint="eastAsia"/>
        </w:rPr>
        <w:t>构成国</w:t>
      </w:r>
      <w:proofErr w:type="gramEnd"/>
      <w:r w:rsidRPr="00D24EA1">
        <w:rPr>
          <w:rFonts w:eastAsia="黑体" w:hint="eastAsia"/>
        </w:rPr>
        <w:t>建立或加强庇护程序，并考虑所有尚未批准</w:t>
      </w:r>
      <w:r w:rsidRPr="00D24EA1">
        <w:rPr>
          <w:rFonts w:eastAsia="黑体"/>
        </w:rPr>
        <w:t>1951</w:t>
      </w:r>
      <w:r w:rsidRPr="00D24EA1">
        <w:rPr>
          <w:rFonts w:eastAsia="黑体" w:hint="eastAsia"/>
        </w:rPr>
        <w:t>年《关于难民地位的公约》和</w:t>
      </w:r>
      <w:r w:rsidRPr="00D24EA1">
        <w:rPr>
          <w:rFonts w:eastAsia="黑体"/>
        </w:rPr>
        <w:t>1967</w:t>
      </w:r>
      <w:r w:rsidRPr="00D24EA1">
        <w:rPr>
          <w:rFonts w:eastAsia="黑体" w:hint="eastAsia"/>
        </w:rPr>
        <w:t>年《关于难民地位的议定书》的</w:t>
      </w:r>
      <w:proofErr w:type="gramStart"/>
      <w:r w:rsidRPr="00D24EA1">
        <w:rPr>
          <w:rFonts w:eastAsia="黑体" w:hint="eastAsia"/>
        </w:rPr>
        <w:t>构成国</w:t>
      </w:r>
      <w:proofErr w:type="gramEnd"/>
      <w:r w:rsidRPr="00D24EA1">
        <w:rPr>
          <w:rFonts w:eastAsia="黑体" w:hint="eastAsia"/>
        </w:rPr>
        <w:t>批准这些文书；</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确保</w:t>
      </w:r>
      <w:proofErr w:type="gramStart"/>
      <w:r w:rsidRPr="00D24EA1">
        <w:rPr>
          <w:rFonts w:eastAsia="黑体" w:hint="eastAsia"/>
        </w:rPr>
        <w:t>不</w:t>
      </w:r>
      <w:proofErr w:type="gramEnd"/>
      <w:r w:rsidRPr="00D24EA1">
        <w:rPr>
          <w:rFonts w:eastAsia="黑体" w:hint="eastAsia"/>
        </w:rPr>
        <w:t>推回原则在法律上得到保障，并在实践中的所有情况下得到所有</w:t>
      </w:r>
      <w:proofErr w:type="gramStart"/>
      <w:r w:rsidRPr="00D24EA1">
        <w:rPr>
          <w:rFonts w:eastAsia="黑体" w:hint="eastAsia"/>
        </w:rPr>
        <w:t>构成国</w:t>
      </w:r>
      <w:proofErr w:type="gramEnd"/>
      <w:r w:rsidRPr="00D24EA1">
        <w:rPr>
          <w:rFonts w:eastAsia="黑体" w:hint="eastAsia"/>
        </w:rPr>
        <w:t>的严格遵守；</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(d)</w:t>
      </w:r>
      <w:r w:rsidRPr="00D24EA1">
        <w:rPr>
          <w:rFonts w:eastAsia="黑体"/>
        </w:rPr>
        <w:tab/>
      </w:r>
      <w:r w:rsidRPr="00D24EA1">
        <w:rPr>
          <w:rFonts w:eastAsia="黑体" w:hint="eastAsia"/>
        </w:rPr>
        <w:t>确保对违反</w:t>
      </w:r>
      <w:proofErr w:type="gramStart"/>
      <w:r w:rsidRPr="00D24EA1">
        <w:rPr>
          <w:rFonts w:eastAsia="黑体" w:hint="eastAsia"/>
        </w:rPr>
        <w:t>不</w:t>
      </w:r>
      <w:proofErr w:type="gramEnd"/>
      <w:r w:rsidRPr="00D24EA1">
        <w:rPr>
          <w:rFonts w:eastAsia="黑体" w:hint="eastAsia"/>
        </w:rPr>
        <w:t>推回原则的案件进行调查；</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(e)</w:t>
      </w:r>
      <w:r w:rsidRPr="00D24EA1">
        <w:rPr>
          <w:rFonts w:eastAsia="黑体"/>
        </w:rPr>
        <w:tab/>
      </w:r>
      <w:r w:rsidRPr="00D24EA1">
        <w:rPr>
          <w:rFonts w:eastAsia="黑体" w:hint="eastAsia"/>
        </w:rPr>
        <w:t>加紧努力，减少庇护申请程序和家庭团聚程序的积压，包括加强所有</w:t>
      </w:r>
      <w:proofErr w:type="gramStart"/>
      <w:r w:rsidRPr="00D24EA1">
        <w:rPr>
          <w:rFonts w:eastAsia="黑体" w:hint="eastAsia"/>
        </w:rPr>
        <w:t>构成国</w:t>
      </w:r>
      <w:proofErr w:type="gramEnd"/>
      <w:r w:rsidRPr="00D24EA1">
        <w:rPr>
          <w:rFonts w:eastAsia="黑体" w:hint="eastAsia"/>
        </w:rPr>
        <w:t>移民和归化局的能力；</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(f)</w:t>
      </w:r>
      <w:r w:rsidRPr="00D24EA1">
        <w:rPr>
          <w:rFonts w:eastAsia="黑体"/>
        </w:rPr>
        <w:tab/>
      </w:r>
      <w:r w:rsidRPr="00D24EA1">
        <w:rPr>
          <w:rFonts w:eastAsia="黑体" w:hint="eastAsia"/>
        </w:rPr>
        <w:t>收集缔约国各地寻求庇护者的全面数据。</w:t>
      </w:r>
    </w:p>
    <w:p w:rsidR="00ED3B9F" w:rsidRPr="00DF2609" w:rsidRDefault="00ED3B9F" w:rsidP="00286E1D">
      <w:pPr>
        <w:pStyle w:val="H23GC"/>
        <w:tabs>
          <w:tab w:val="left" w:pos="1701"/>
        </w:tabs>
      </w:pPr>
      <w:r w:rsidRPr="00DF2609">
        <w:tab/>
      </w:r>
      <w:r w:rsidRPr="00DF2609">
        <w:tab/>
      </w:r>
      <w:r w:rsidRPr="003D5F1C">
        <w:rPr>
          <w:rFonts w:hint="eastAsia"/>
        </w:rPr>
        <w:t>移民儿童</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20.</w:t>
      </w:r>
      <w:r w:rsidRPr="00DF2609">
        <w:tab/>
      </w:r>
      <w:r w:rsidRPr="00D9248D">
        <w:rPr>
          <w:rFonts w:hint="eastAsia"/>
        </w:rPr>
        <w:t>委员会感到关切的是，有报告称，大量</w:t>
      </w:r>
      <w:r>
        <w:rPr>
          <w:rFonts w:hint="eastAsia"/>
        </w:rPr>
        <w:t>孤身</w:t>
      </w:r>
      <w:r w:rsidRPr="00D9248D">
        <w:rPr>
          <w:rFonts w:hint="eastAsia"/>
        </w:rPr>
        <w:t>未成年人从</w:t>
      </w:r>
      <w:r>
        <w:rPr>
          <w:rFonts w:hint="eastAsia"/>
        </w:rPr>
        <w:t>国家运营的</w:t>
      </w:r>
      <w:r w:rsidRPr="00D9248D">
        <w:rPr>
          <w:rFonts w:hint="eastAsia"/>
        </w:rPr>
        <w:t>庇护</w:t>
      </w:r>
      <w:r>
        <w:rPr>
          <w:rFonts w:hint="eastAsia"/>
        </w:rPr>
        <w:t>接待</w:t>
      </w:r>
      <w:r w:rsidRPr="00D9248D">
        <w:rPr>
          <w:rFonts w:hint="eastAsia"/>
        </w:rPr>
        <w:t>中心失踪。委员会还对生活在家庭中心的无证</w:t>
      </w:r>
      <w:r>
        <w:rPr>
          <w:rFonts w:hint="eastAsia"/>
        </w:rPr>
        <w:t>移民</w:t>
      </w:r>
      <w:r w:rsidRPr="00D9248D">
        <w:rPr>
          <w:rFonts w:hint="eastAsia"/>
        </w:rPr>
        <w:t>儿童的状况感到关切。委员会注意到，</w:t>
      </w:r>
      <w:r w:rsidRPr="00D9248D">
        <w:t>700</w:t>
      </w:r>
      <w:r w:rsidRPr="00D9248D">
        <w:rPr>
          <w:rFonts w:hint="eastAsia"/>
        </w:rPr>
        <w:t>名儿童</w:t>
      </w:r>
      <w:r>
        <w:rPr>
          <w:rFonts w:hint="eastAsia"/>
        </w:rPr>
        <w:t>遭到拒绝的</w:t>
      </w:r>
      <w:r w:rsidRPr="00D9248D">
        <w:rPr>
          <w:rFonts w:hint="eastAsia"/>
        </w:rPr>
        <w:t>庇护申请已根据关于儿童赦免的</w:t>
      </w:r>
      <w:r w:rsidR="009137F7">
        <w:rPr>
          <w:rFonts w:hint="eastAsia"/>
        </w:rPr>
        <w:t>“</w:t>
      </w:r>
      <w:r w:rsidRPr="00D9248D">
        <w:rPr>
          <w:rFonts w:hint="eastAsia"/>
        </w:rPr>
        <w:t>最后条例</w:t>
      </w:r>
      <w:r w:rsidR="009137F7">
        <w:rPr>
          <w:rFonts w:hint="eastAsia"/>
        </w:rPr>
        <w:t>”</w:t>
      </w:r>
      <w:r w:rsidRPr="00D9248D">
        <w:t>(</w:t>
      </w:r>
      <w:proofErr w:type="spellStart"/>
      <w:r w:rsidRPr="00D9248D">
        <w:t>afsluitingsregeling</w:t>
      </w:r>
      <w:proofErr w:type="spellEnd"/>
      <w:r w:rsidRPr="00D9248D">
        <w:t>)</w:t>
      </w:r>
      <w:r>
        <w:rPr>
          <w:rFonts w:hint="eastAsia"/>
        </w:rPr>
        <w:t>得到</w:t>
      </w:r>
      <w:r w:rsidRPr="00D9248D">
        <w:rPr>
          <w:rFonts w:hint="eastAsia"/>
        </w:rPr>
        <w:t>重新审查，但委员会仍然</w:t>
      </w:r>
      <w:r>
        <w:rPr>
          <w:rFonts w:hint="eastAsia"/>
        </w:rPr>
        <w:t>对</w:t>
      </w:r>
      <w:r w:rsidRPr="00D9248D">
        <w:rPr>
          <w:rFonts w:hint="eastAsia"/>
        </w:rPr>
        <w:t>在荷兰生活的没有</w:t>
      </w:r>
      <w:r>
        <w:rPr>
          <w:rFonts w:hint="eastAsia"/>
        </w:rPr>
        <w:t>居留</w:t>
      </w:r>
      <w:r w:rsidRPr="00D9248D">
        <w:rPr>
          <w:rFonts w:hint="eastAsia"/>
        </w:rPr>
        <w:t>证的儿童人数以及根据最后条例申请</w:t>
      </w:r>
      <w:r>
        <w:rPr>
          <w:rFonts w:hint="eastAsia"/>
        </w:rPr>
        <w:t>遭到</w:t>
      </w:r>
      <w:r w:rsidRPr="00D9248D">
        <w:rPr>
          <w:rFonts w:hint="eastAsia"/>
        </w:rPr>
        <w:t>拒绝的儿童的不确定性</w:t>
      </w:r>
      <w:r>
        <w:rPr>
          <w:rFonts w:hint="eastAsia"/>
        </w:rPr>
        <w:t>表示关切</w:t>
      </w:r>
      <w:r w:rsidRPr="00D9248D">
        <w:t>(</w:t>
      </w:r>
      <w:r w:rsidRPr="00D9248D">
        <w:rPr>
          <w:rFonts w:hint="eastAsia"/>
        </w:rPr>
        <w:t>第</w:t>
      </w:r>
      <w:r>
        <w:rPr>
          <w:rFonts w:hint="eastAsia"/>
        </w:rPr>
        <w:t>七条、第九条、第十二条、第十三条和第二十四</w:t>
      </w:r>
      <w:r w:rsidRPr="00D9248D">
        <w:rPr>
          <w:rFonts w:hint="eastAsia"/>
        </w:rPr>
        <w:t>条</w:t>
      </w:r>
      <w:r w:rsidRPr="00D9248D">
        <w:t>)</w:t>
      </w:r>
      <w:r w:rsidRPr="00D9248D">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21.</w:t>
      </w:r>
      <w:r w:rsidRPr="00D24EA1">
        <w:rPr>
          <w:rFonts w:eastAsia="黑体"/>
        </w:rPr>
        <w:tab/>
      </w:r>
      <w:r w:rsidRPr="00D24EA1">
        <w:rPr>
          <w:rFonts w:eastAsia="黑体" w:hint="eastAsia"/>
        </w:rPr>
        <w:t>缔约国应当：</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加紧努力调查孤身未成年人失踪的现象，解决其根本原因，并防止今后再发生这种情况；</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r>
      <w:r w:rsidRPr="00D24EA1">
        <w:rPr>
          <w:rFonts w:eastAsia="黑体" w:hint="eastAsia"/>
        </w:rPr>
        <w:t>(</w:t>
      </w:r>
      <w:r w:rsidRPr="00D24EA1">
        <w:rPr>
          <w:rFonts w:eastAsia="黑体"/>
        </w:rPr>
        <w:t>b)</w:t>
      </w:r>
      <w:r w:rsidRPr="00D24EA1">
        <w:rPr>
          <w:rFonts w:eastAsia="黑体"/>
        </w:rPr>
        <w:tab/>
      </w:r>
      <w:r w:rsidRPr="00D24EA1">
        <w:rPr>
          <w:rFonts w:eastAsia="黑体" w:hint="eastAsia"/>
        </w:rPr>
        <w:t>加紧努力，改善家庭中心的生活条件，特别关注儿童的需求，包括通过充分执行寻求庇护者接待中心提出的建议；</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r>
      <w:r w:rsidRPr="00D24EA1">
        <w:rPr>
          <w:rFonts w:eastAsia="黑体" w:hint="eastAsia"/>
        </w:rPr>
        <w:t>(</w:t>
      </w:r>
      <w:r w:rsidRPr="00D24EA1">
        <w:rPr>
          <w:rFonts w:eastAsia="黑体"/>
        </w:rPr>
        <w:t>c)</w:t>
      </w:r>
      <w:r w:rsidRPr="00D24EA1">
        <w:rPr>
          <w:rFonts w:eastAsia="黑体"/>
        </w:rPr>
        <w:tab/>
      </w:r>
      <w:r w:rsidRPr="00D24EA1">
        <w:rPr>
          <w:rFonts w:eastAsia="黑体" w:hint="eastAsia"/>
        </w:rPr>
        <w:t>为没有居留证而一直生活在该国的儿童制定可行的解决办法；</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(d)</w:t>
      </w:r>
      <w:r w:rsidRPr="00D24EA1">
        <w:rPr>
          <w:rFonts w:eastAsia="黑体"/>
        </w:rPr>
        <w:tab/>
      </w:r>
      <w:r w:rsidRPr="00D24EA1">
        <w:rPr>
          <w:rFonts w:eastAsia="黑体" w:hint="eastAsia"/>
        </w:rPr>
        <w:t>确保在所有涉及寻求庇护儿童，特别是孤身未成年人的决定中，首先考虑儿童的最大利益原则。</w:t>
      </w:r>
    </w:p>
    <w:p w:rsidR="00ED3B9F" w:rsidRPr="00DF2609" w:rsidRDefault="00ED3B9F" w:rsidP="00286E1D">
      <w:pPr>
        <w:pStyle w:val="H23GC"/>
        <w:tabs>
          <w:tab w:val="left" w:pos="1701"/>
        </w:tabs>
      </w:pPr>
      <w:r w:rsidRPr="00DF2609">
        <w:tab/>
      </w:r>
      <w:r w:rsidRPr="00DF2609">
        <w:tab/>
      </w:r>
      <w:r w:rsidRPr="003D5F1C">
        <w:rPr>
          <w:rFonts w:hint="eastAsia"/>
        </w:rPr>
        <w:t>无国籍问题</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22.</w:t>
      </w:r>
      <w:r w:rsidRPr="00DF2609">
        <w:tab/>
      </w:r>
      <w:r w:rsidRPr="007D59F3">
        <w:rPr>
          <w:rFonts w:hint="eastAsia"/>
        </w:rPr>
        <w:t>委员会感到关切的是，有报告称，确立无国籍状态确定程序的立法草案没有</w:t>
      </w:r>
      <w:r>
        <w:rPr>
          <w:rFonts w:hint="eastAsia"/>
        </w:rPr>
        <w:t>设想</w:t>
      </w:r>
      <w:r w:rsidRPr="007D59F3">
        <w:rPr>
          <w:rFonts w:hint="eastAsia"/>
        </w:rPr>
        <w:t>向被</w:t>
      </w:r>
      <w:r>
        <w:rPr>
          <w:rFonts w:hint="eastAsia"/>
        </w:rPr>
        <w:t>认定的</w:t>
      </w:r>
      <w:r w:rsidRPr="007D59F3">
        <w:rPr>
          <w:rFonts w:hint="eastAsia"/>
        </w:rPr>
        <w:t>无国籍人发放居留证，立法草案设想的无国籍确定程序，包括父母无国籍的儿童获得荷兰公民身份的标准，不符合国际标准</w:t>
      </w:r>
      <w:r w:rsidRPr="007D59F3">
        <w:t>(</w:t>
      </w:r>
      <w:r w:rsidRPr="007D59F3">
        <w:rPr>
          <w:rFonts w:hint="eastAsia"/>
        </w:rPr>
        <w:t>第二十四条</w:t>
      </w:r>
      <w:r w:rsidRPr="007D59F3">
        <w:t>)</w:t>
      </w:r>
      <w:r w:rsidRPr="007D59F3">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F2609">
        <w:t>23.</w:t>
      </w:r>
      <w:r w:rsidRPr="00DF2609">
        <w:tab/>
      </w:r>
      <w:r w:rsidRPr="00D24EA1">
        <w:rPr>
          <w:rFonts w:eastAsia="黑体" w:hint="eastAsia"/>
        </w:rPr>
        <w:t>缔约国应审查和修订立法草案，以确保被认定的无国籍人能获得居留证，从而充分享有《公约》所载权利，确保无国籍确定程序完全符合国际标准，旨在减少无国籍状态，并在涉及儿童的案件中考虑儿童的最大利益。</w:t>
      </w:r>
    </w:p>
    <w:p w:rsidR="00ED3B9F" w:rsidRPr="00DF2609" w:rsidRDefault="00ED3B9F" w:rsidP="00286E1D">
      <w:pPr>
        <w:pStyle w:val="H23GC"/>
        <w:tabs>
          <w:tab w:val="left" w:pos="1701"/>
        </w:tabs>
      </w:pPr>
      <w:r w:rsidRPr="00DF2609">
        <w:tab/>
      </w:r>
      <w:r w:rsidRPr="00DF2609">
        <w:tab/>
      </w:r>
      <w:r w:rsidRPr="003D5F1C">
        <w:rPr>
          <w:rFonts w:hint="eastAsia"/>
        </w:rPr>
        <w:t>对寻求庇护者和难民的行政拘留</w:t>
      </w:r>
    </w:p>
    <w:p w:rsidR="00ED3B9F" w:rsidRPr="00DF2609" w:rsidRDefault="00ED3B9F" w:rsidP="00286E1D">
      <w:pPr>
        <w:pStyle w:val="SingleTxtGC"/>
        <w:tabs>
          <w:tab w:val="clear" w:pos="431"/>
          <w:tab w:val="clear" w:pos="1134"/>
          <w:tab w:val="clear" w:pos="1565"/>
          <w:tab w:val="clear" w:pos="1996"/>
          <w:tab w:val="clear" w:pos="2427"/>
          <w:tab w:val="left" w:pos="1701"/>
        </w:tabs>
      </w:pPr>
      <w:bookmarkStart w:id="1" w:name="_Hlk13231121"/>
      <w:r w:rsidRPr="00DF2609">
        <w:t>24.</w:t>
      </w:r>
      <w:r w:rsidRPr="00DF2609">
        <w:tab/>
      </w:r>
      <w:bookmarkEnd w:id="1"/>
      <w:r w:rsidRPr="009B7210">
        <w:rPr>
          <w:rFonts w:hint="eastAsia"/>
        </w:rPr>
        <w:t>委员会感到关切的是</w:t>
      </w:r>
      <w:r w:rsidRPr="00A97290">
        <w:rPr>
          <w:rFonts w:hint="eastAsia"/>
          <w:spacing w:val="-6"/>
        </w:rPr>
        <w:t>，近年来，遭到移民拘留的人数，包括弱势群体的人数，大幅增加，这种拘留往往旷日持久，有时会</w:t>
      </w:r>
      <w:r w:rsidRPr="009B7210">
        <w:rPr>
          <w:rFonts w:hint="eastAsia"/>
        </w:rPr>
        <w:t>超过欧洲联盟《</w:t>
      </w:r>
      <w:r w:rsidRPr="00AD7E74">
        <w:rPr>
          <w:rFonts w:hint="eastAsia"/>
        </w:rPr>
        <w:t>关于成员国遣返非法居留的第三国国民的共同标准和程序</w:t>
      </w:r>
      <w:r>
        <w:rPr>
          <w:rFonts w:hint="eastAsia"/>
        </w:rPr>
        <w:t>的遣返</w:t>
      </w:r>
      <w:r w:rsidRPr="009B7210">
        <w:rPr>
          <w:rFonts w:hint="eastAsia"/>
        </w:rPr>
        <w:t>指令》中规定的最长时间。委员会还感到关切的是，当局对非拘禁替代措施的关注有限，包括对抵达</w:t>
      </w:r>
      <w:r>
        <w:rPr>
          <w:rFonts w:hint="eastAsia"/>
        </w:rPr>
        <w:t>斯希普霍尔</w:t>
      </w:r>
      <w:r w:rsidRPr="009B7210">
        <w:rPr>
          <w:rFonts w:hint="eastAsia"/>
        </w:rPr>
        <w:t>国际机场的寻求庇护者</w:t>
      </w:r>
      <w:r>
        <w:rPr>
          <w:rFonts w:hint="eastAsia"/>
        </w:rPr>
        <w:t>实施的措施</w:t>
      </w:r>
      <w:r w:rsidRPr="009B7210">
        <w:rPr>
          <w:rFonts w:hint="eastAsia"/>
        </w:rPr>
        <w:t>，</w:t>
      </w:r>
      <w:r>
        <w:rPr>
          <w:rFonts w:hint="eastAsia"/>
        </w:rPr>
        <w:t>而且</w:t>
      </w:r>
      <w:r w:rsidRPr="009B7210">
        <w:rPr>
          <w:rFonts w:hint="eastAsia"/>
        </w:rPr>
        <w:t>对移民拘留决定的司法审查长期拖延。此外，委员会对《遣返和拘留外国人法》</w:t>
      </w:r>
      <w:r w:rsidRPr="00DF2609">
        <w:t xml:space="preserve">(Wet </w:t>
      </w:r>
      <w:proofErr w:type="spellStart"/>
      <w:r w:rsidRPr="00DF2609">
        <w:t>Terugkeer</w:t>
      </w:r>
      <w:proofErr w:type="spellEnd"/>
      <w:r w:rsidRPr="00DF2609">
        <w:t xml:space="preserve"> </w:t>
      </w:r>
      <w:proofErr w:type="spellStart"/>
      <w:r w:rsidRPr="00DF2609">
        <w:t>en</w:t>
      </w:r>
      <w:proofErr w:type="spellEnd"/>
      <w:r w:rsidRPr="00DF2609">
        <w:t xml:space="preserve"> </w:t>
      </w:r>
      <w:proofErr w:type="spellStart"/>
      <w:r w:rsidRPr="00DF2609">
        <w:t>Vreemdelingenbewaring</w:t>
      </w:r>
      <w:proofErr w:type="spellEnd"/>
      <w:r w:rsidRPr="00DF2609">
        <w:t>)</w:t>
      </w:r>
      <w:r w:rsidRPr="009B7210">
        <w:rPr>
          <w:rFonts w:hint="eastAsia"/>
        </w:rPr>
        <w:t>的</w:t>
      </w:r>
      <w:r>
        <w:rPr>
          <w:rFonts w:hint="eastAsia"/>
        </w:rPr>
        <w:t>不足之处</w:t>
      </w:r>
      <w:r w:rsidRPr="009B7210">
        <w:rPr>
          <w:rFonts w:hint="eastAsia"/>
        </w:rPr>
        <w:t>感到关切，该法没有规定脆弱性评估；允许</w:t>
      </w:r>
      <w:r>
        <w:rPr>
          <w:rFonts w:hint="eastAsia"/>
        </w:rPr>
        <w:t>将</w:t>
      </w:r>
      <w:r w:rsidRPr="009B7210">
        <w:rPr>
          <w:rFonts w:hint="eastAsia"/>
        </w:rPr>
        <w:t>隔离作为</w:t>
      </w:r>
      <w:r>
        <w:rPr>
          <w:rFonts w:hint="eastAsia"/>
        </w:rPr>
        <w:t>惩戒</w:t>
      </w:r>
      <w:r w:rsidRPr="009B7210">
        <w:rPr>
          <w:rFonts w:hint="eastAsia"/>
        </w:rPr>
        <w:t>措施，包括</w:t>
      </w:r>
      <w:r>
        <w:rPr>
          <w:rFonts w:hint="eastAsia"/>
        </w:rPr>
        <w:t>针</w:t>
      </w:r>
      <w:r w:rsidRPr="009B7210">
        <w:rPr>
          <w:rFonts w:hint="eastAsia"/>
        </w:rPr>
        <w:t>对</w:t>
      </w:r>
      <w:r w:rsidRPr="009B7210">
        <w:t>12</w:t>
      </w:r>
      <w:r w:rsidRPr="009B7210">
        <w:rPr>
          <w:rFonts w:hint="eastAsia"/>
        </w:rPr>
        <w:t>岁以上的儿童；并</w:t>
      </w:r>
      <w:r>
        <w:rPr>
          <w:rFonts w:hint="eastAsia"/>
        </w:rPr>
        <w:t>对</w:t>
      </w:r>
      <w:r w:rsidRPr="009B7210">
        <w:rPr>
          <w:rFonts w:hint="eastAsia"/>
        </w:rPr>
        <w:t>所有新抵达的移民</w:t>
      </w:r>
      <w:r>
        <w:rPr>
          <w:rFonts w:hint="eastAsia"/>
        </w:rPr>
        <w:t>适用</w:t>
      </w:r>
      <w:r w:rsidRPr="009B7210">
        <w:rPr>
          <w:rFonts w:hint="eastAsia"/>
        </w:rPr>
        <w:t>一种限制性制度，根据这种制度，个人每天最多可被关在牢房里</w:t>
      </w:r>
      <w:r w:rsidRPr="009B7210">
        <w:t>17</w:t>
      </w:r>
      <w:r w:rsidRPr="009B7210">
        <w:rPr>
          <w:rFonts w:hint="eastAsia"/>
        </w:rPr>
        <w:t>小时，接受访客和参加户外活动的权利有限</w:t>
      </w:r>
      <w:r w:rsidRPr="009B7210">
        <w:t>(</w:t>
      </w:r>
      <w:r w:rsidRPr="009B7210">
        <w:rPr>
          <w:rFonts w:hint="eastAsia"/>
        </w:rPr>
        <w:t>第</w:t>
      </w:r>
      <w:r>
        <w:rPr>
          <w:rFonts w:hint="eastAsia"/>
        </w:rPr>
        <w:t>七</w:t>
      </w:r>
      <w:r w:rsidRPr="009B7210">
        <w:rPr>
          <w:rFonts w:hint="eastAsia"/>
        </w:rPr>
        <w:t>条</w:t>
      </w:r>
      <w:r>
        <w:rPr>
          <w:rFonts w:hint="eastAsia"/>
        </w:rPr>
        <w:t>、第九条、第十二条、第十三条和第十四条</w:t>
      </w:r>
      <w:r w:rsidRPr="009B7210">
        <w:t>)</w:t>
      </w:r>
      <w:r w:rsidRPr="009B7210">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25.</w:t>
      </w:r>
      <w:r w:rsidRPr="00D24EA1">
        <w:rPr>
          <w:rFonts w:eastAsia="黑体"/>
        </w:rPr>
        <w:tab/>
      </w:r>
      <w:r w:rsidRPr="00D24EA1">
        <w:rPr>
          <w:rFonts w:eastAsia="黑体" w:hint="eastAsia"/>
        </w:rPr>
        <w:t>缔约国应当：</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确保移民</w:t>
      </w:r>
      <w:proofErr w:type="gramStart"/>
      <w:r w:rsidRPr="00D24EA1">
        <w:rPr>
          <w:rFonts w:eastAsia="黑体" w:hint="eastAsia"/>
        </w:rPr>
        <w:t>拘留仅</w:t>
      </w:r>
      <w:proofErr w:type="gramEnd"/>
      <w:r w:rsidRPr="00D24EA1">
        <w:rPr>
          <w:rFonts w:eastAsia="黑体" w:hint="eastAsia"/>
        </w:rPr>
        <w:t>作为最后手段使用，并且时间尽可能短；</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严格限制在移民拘留中使用隔离或单独监禁；</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系统地推广和实施非拘禁替代措施，并努力扩大其适用范围，包括针对抵达斯希普霍尔国际机场的寻求庇护者；</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(d)</w:t>
      </w:r>
      <w:r w:rsidRPr="00D24EA1">
        <w:rPr>
          <w:rFonts w:eastAsia="黑体"/>
        </w:rPr>
        <w:tab/>
      </w:r>
      <w:r w:rsidRPr="00D24EA1">
        <w:rPr>
          <w:rFonts w:eastAsia="黑体" w:hint="eastAsia"/>
        </w:rPr>
        <w:t>促进对移民拘留决定迅速进行司法审查；</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(e)</w:t>
      </w:r>
      <w:r w:rsidRPr="00D24EA1">
        <w:rPr>
          <w:rFonts w:eastAsia="黑体"/>
        </w:rPr>
        <w:tab/>
      </w:r>
      <w:r w:rsidRPr="00A672DA">
        <w:rPr>
          <w:rFonts w:eastAsia="黑体" w:hint="eastAsia"/>
          <w:spacing w:val="-6"/>
        </w:rPr>
        <w:t>审查《遣返和拘留外国人法》</w:t>
      </w:r>
      <w:r w:rsidRPr="00A672DA">
        <w:rPr>
          <w:rFonts w:eastAsia="黑体"/>
          <w:spacing w:val="-6"/>
        </w:rPr>
        <w:t xml:space="preserve">(Wet </w:t>
      </w:r>
      <w:proofErr w:type="spellStart"/>
      <w:r w:rsidRPr="00A672DA">
        <w:rPr>
          <w:rFonts w:eastAsia="黑体"/>
          <w:spacing w:val="-6"/>
        </w:rPr>
        <w:t>Terugkeer</w:t>
      </w:r>
      <w:proofErr w:type="spellEnd"/>
      <w:r w:rsidRPr="00A672DA">
        <w:rPr>
          <w:rFonts w:eastAsia="黑体"/>
          <w:spacing w:val="-6"/>
        </w:rPr>
        <w:t xml:space="preserve"> </w:t>
      </w:r>
      <w:proofErr w:type="spellStart"/>
      <w:r w:rsidRPr="00A672DA">
        <w:rPr>
          <w:rFonts w:eastAsia="黑体"/>
          <w:spacing w:val="-6"/>
        </w:rPr>
        <w:t>en</w:t>
      </w:r>
      <w:proofErr w:type="spellEnd"/>
      <w:r w:rsidRPr="00A672DA">
        <w:rPr>
          <w:rFonts w:eastAsia="黑体"/>
          <w:spacing w:val="-6"/>
        </w:rPr>
        <w:t xml:space="preserve"> </w:t>
      </w:r>
      <w:proofErr w:type="spellStart"/>
      <w:r w:rsidRPr="00A672DA">
        <w:rPr>
          <w:rFonts w:eastAsia="黑体"/>
          <w:spacing w:val="-6"/>
        </w:rPr>
        <w:t>Vreemdelingenbewaring</w:t>
      </w:r>
      <w:proofErr w:type="spellEnd"/>
      <w:r w:rsidRPr="00A672DA">
        <w:rPr>
          <w:rFonts w:eastAsia="黑体"/>
          <w:spacing w:val="-6"/>
        </w:rPr>
        <w:t>)</w:t>
      </w:r>
      <w:r w:rsidRPr="00D24EA1">
        <w:rPr>
          <w:rFonts w:eastAsia="黑体" w:hint="eastAsia"/>
        </w:rPr>
        <w:t>，使其符合国际人权法，包括但不限于审查该法规定的儿童待遇。</w:t>
      </w:r>
    </w:p>
    <w:p w:rsidR="00ED3B9F" w:rsidRPr="00DF2609" w:rsidRDefault="00ED3B9F" w:rsidP="00286E1D">
      <w:pPr>
        <w:pStyle w:val="H23GC"/>
        <w:tabs>
          <w:tab w:val="left" w:pos="1701"/>
        </w:tabs>
      </w:pPr>
      <w:r w:rsidRPr="00DF2609">
        <w:tab/>
      </w:r>
      <w:r w:rsidRPr="00DF2609">
        <w:tab/>
      </w:r>
      <w:r w:rsidRPr="003D5F1C">
        <w:rPr>
          <w:rFonts w:hint="eastAsia"/>
        </w:rPr>
        <w:t>消除奴役、劳役和人口贩运</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26.</w:t>
      </w:r>
      <w:r w:rsidRPr="00DF2609">
        <w:tab/>
      </w:r>
      <w:r w:rsidRPr="00082B2C">
        <w:rPr>
          <w:rFonts w:hint="eastAsia"/>
        </w:rPr>
        <w:t>委员会注意到缔约国</w:t>
      </w:r>
      <w:r>
        <w:rPr>
          <w:rFonts w:hint="eastAsia"/>
        </w:rPr>
        <w:t>努力</w:t>
      </w:r>
      <w:r w:rsidRPr="00082B2C">
        <w:rPr>
          <w:rFonts w:hint="eastAsia"/>
        </w:rPr>
        <w:t>遏制人口贩运</w:t>
      </w:r>
      <w:r>
        <w:rPr>
          <w:rFonts w:hint="eastAsia"/>
        </w:rPr>
        <w:t>行为</w:t>
      </w:r>
      <w:r w:rsidRPr="00082B2C">
        <w:rPr>
          <w:rFonts w:hint="eastAsia"/>
        </w:rPr>
        <w:t>，但仍然关切的是，关于此类罪行的报告</w:t>
      </w:r>
      <w:r>
        <w:rPr>
          <w:rFonts w:hint="eastAsia"/>
        </w:rPr>
        <w:t>很少</w:t>
      </w:r>
      <w:r w:rsidRPr="00082B2C">
        <w:rPr>
          <w:rFonts w:hint="eastAsia"/>
        </w:rPr>
        <w:t>，起诉和定罪率低。委员会还感到关切的是，越来越多的</w:t>
      </w:r>
      <w:r>
        <w:rPr>
          <w:rFonts w:hint="eastAsia"/>
        </w:rPr>
        <w:t>移民</w:t>
      </w:r>
      <w:r w:rsidRPr="00082B2C">
        <w:rPr>
          <w:rFonts w:hint="eastAsia"/>
        </w:rPr>
        <w:t>工人，特别是来自波兰和匈牙利的</w:t>
      </w:r>
      <w:r>
        <w:rPr>
          <w:rFonts w:hint="eastAsia"/>
        </w:rPr>
        <w:t>移民</w:t>
      </w:r>
      <w:r w:rsidRPr="00082B2C">
        <w:rPr>
          <w:rFonts w:hint="eastAsia"/>
        </w:rPr>
        <w:t>工人，</w:t>
      </w:r>
      <w:r>
        <w:rPr>
          <w:rFonts w:hint="eastAsia"/>
        </w:rPr>
        <w:t>被职业介绍所胁迫</w:t>
      </w:r>
      <w:r w:rsidRPr="00082B2C">
        <w:rPr>
          <w:rFonts w:hint="eastAsia"/>
        </w:rPr>
        <w:t>在剥削条件下工作。关于王国的加勒比地区，委员会感到关切的是，关于</w:t>
      </w:r>
      <w:r>
        <w:rPr>
          <w:rFonts w:hint="eastAsia"/>
        </w:rPr>
        <w:t>偷运和</w:t>
      </w:r>
      <w:r w:rsidRPr="00082B2C">
        <w:rPr>
          <w:rFonts w:hint="eastAsia"/>
        </w:rPr>
        <w:t>贩运</w:t>
      </w:r>
      <w:r>
        <w:rPr>
          <w:rFonts w:hint="eastAsia"/>
        </w:rPr>
        <w:t>人口事件</w:t>
      </w:r>
      <w:r w:rsidRPr="00082B2C">
        <w:rPr>
          <w:rFonts w:hint="eastAsia"/>
        </w:rPr>
        <w:t>的报告越来越多；</w:t>
      </w:r>
      <w:r>
        <w:rPr>
          <w:rFonts w:hint="eastAsia"/>
        </w:rPr>
        <w:t>有</w:t>
      </w:r>
      <w:r w:rsidRPr="00082B2C">
        <w:rPr>
          <w:rFonts w:hint="eastAsia"/>
        </w:rPr>
        <w:t>报告</w:t>
      </w:r>
      <w:r>
        <w:rPr>
          <w:rFonts w:hint="eastAsia"/>
        </w:rPr>
        <w:t>称</w:t>
      </w:r>
      <w:r w:rsidRPr="00082B2C">
        <w:rPr>
          <w:rFonts w:hint="eastAsia"/>
        </w:rPr>
        <w:t>，贩运受害者，特别是妇女，</w:t>
      </w:r>
      <w:r>
        <w:rPr>
          <w:rFonts w:hint="eastAsia"/>
        </w:rPr>
        <w:t>遭到</w:t>
      </w:r>
      <w:r w:rsidRPr="00082B2C">
        <w:rPr>
          <w:rFonts w:hint="eastAsia"/>
        </w:rPr>
        <w:t>不人道和有辱人格的待遇，包括性暴力；相关</w:t>
      </w:r>
      <w:r>
        <w:rPr>
          <w:rFonts w:hint="eastAsia"/>
        </w:rPr>
        <w:t>机关</w:t>
      </w:r>
      <w:r w:rsidRPr="00082B2C">
        <w:rPr>
          <w:rFonts w:hint="eastAsia"/>
        </w:rPr>
        <w:t>的</w:t>
      </w:r>
      <w:r>
        <w:rPr>
          <w:rFonts w:hint="eastAsia"/>
        </w:rPr>
        <w:t>应对</w:t>
      </w:r>
      <w:r w:rsidRPr="00082B2C">
        <w:rPr>
          <w:rFonts w:hint="eastAsia"/>
        </w:rPr>
        <w:t>不够充分，往往</w:t>
      </w:r>
      <w:r>
        <w:rPr>
          <w:rFonts w:hint="eastAsia"/>
        </w:rPr>
        <w:t>不</w:t>
      </w:r>
      <w:r w:rsidRPr="00082B2C">
        <w:rPr>
          <w:rFonts w:hint="eastAsia"/>
        </w:rPr>
        <w:t>能识别和保护受害者，也</w:t>
      </w:r>
      <w:r>
        <w:rPr>
          <w:rFonts w:hint="eastAsia"/>
        </w:rPr>
        <w:t>不</w:t>
      </w:r>
      <w:r w:rsidRPr="00082B2C">
        <w:rPr>
          <w:rFonts w:hint="eastAsia"/>
        </w:rPr>
        <w:t>能起诉</w:t>
      </w:r>
      <w:r>
        <w:rPr>
          <w:rFonts w:hint="eastAsia"/>
        </w:rPr>
        <w:t>犯罪者</w:t>
      </w:r>
      <w:r w:rsidRPr="00082B2C">
        <w:t>(</w:t>
      </w:r>
      <w:r w:rsidRPr="00082B2C">
        <w:rPr>
          <w:rFonts w:hint="eastAsia"/>
        </w:rPr>
        <w:t>第</w:t>
      </w:r>
      <w:r>
        <w:rPr>
          <w:rFonts w:hint="eastAsia"/>
        </w:rPr>
        <w:t>三条、第七条、第八条、第十二条和第十三条</w:t>
      </w:r>
      <w:r w:rsidRPr="00082B2C">
        <w:t>)</w:t>
      </w:r>
      <w:r w:rsidRPr="00082B2C">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27.</w:t>
      </w:r>
      <w:r w:rsidRPr="00D24EA1">
        <w:rPr>
          <w:rFonts w:eastAsia="黑体"/>
        </w:rPr>
        <w:tab/>
      </w:r>
      <w:r w:rsidRPr="00D24EA1">
        <w:rPr>
          <w:rFonts w:eastAsia="黑体" w:hint="eastAsia"/>
        </w:rPr>
        <w:t>缔约国应：</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建立有效的申诉程序，使移民工人，包括身份不正常的移民工人和贩运受害者，能够提出投诉，而不必担心遭到报复或驱逐出境；</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确保彻底调查贩运和劳动剥削案件，起诉责任人，如果认定有罪，判处适当刑罚，并向受害者提供充分赔偿以及适当保护</w:t>
      </w:r>
      <w:proofErr w:type="gramStart"/>
      <w:r w:rsidRPr="00D24EA1">
        <w:rPr>
          <w:rFonts w:eastAsia="黑体" w:hint="eastAsia"/>
        </w:rPr>
        <w:t>和援</w:t>
      </w:r>
      <w:proofErr w:type="gramEnd"/>
      <w:r w:rsidRPr="00D24EA1">
        <w:rPr>
          <w:rFonts w:eastAsia="黑体" w:hint="eastAsia"/>
        </w:rPr>
        <w:t>助；</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加强对移民工人人数较多部门的劳动监察，特别是来自波兰和匈牙利的移民工人人数较多的部门；</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(d)</w:t>
      </w:r>
      <w:r w:rsidRPr="00D24EA1">
        <w:rPr>
          <w:rFonts w:eastAsia="黑体"/>
        </w:rPr>
        <w:tab/>
      </w:r>
      <w:r w:rsidRPr="00D24EA1">
        <w:rPr>
          <w:rFonts w:eastAsia="黑体" w:hint="eastAsia"/>
        </w:rPr>
        <w:t>向法官、检察官、执法官员、移民官员和在所有接待设施工作的工作人员提供适当培训，包括关于人口贩运行为受害者识别程序的培训。</w:t>
      </w:r>
    </w:p>
    <w:p w:rsidR="00ED3B9F" w:rsidRPr="00DF2609" w:rsidRDefault="00ED3B9F" w:rsidP="00286E1D">
      <w:pPr>
        <w:pStyle w:val="H23GC"/>
        <w:tabs>
          <w:tab w:val="left" w:pos="1701"/>
        </w:tabs>
      </w:pPr>
      <w:r w:rsidRPr="00DF2609">
        <w:tab/>
      </w:r>
      <w:r w:rsidRPr="00DF2609">
        <w:tab/>
      </w:r>
      <w:r w:rsidRPr="003D5F1C">
        <w:rPr>
          <w:rFonts w:hint="eastAsia"/>
        </w:rPr>
        <w:t>终止生命</w:t>
      </w:r>
      <w:r w:rsidRPr="00054A58">
        <w:t>(</w:t>
      </w:r>
      <w:r w:rsidRPr="003D5F1C">
        <w:rPr>
          <w:rFonts w:hint="eastAsia"/>
        </w:rPr>
        <w:t>安乐死，协助自杀</w:t>
      </w:r>
      <w:r w:rsidRPr="00054A58">
        <w:t>)</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28.</w:t>
      </w:r>
      <w:r w:rsidRPr="00DF2609">
        <w:tab/>
      </w:r>
      <w:r w:rsidRPr="00054A58">
        <w:rPr>
          <w:rFonts w:hint="eastAsia"/>
        </w:rPr>
        <w:t>委员会注意到，《</w:t>
      </w:r>
      <w:r>
        <w:rPr>
          <w:rFonts w:hint="eastAsia"/>
        </w:rPr>
        <w:t>应要求</w:t>
      </w:r>
      <w:r w:rsidRPr="00054A58">
        <w:rPr>
          <w:rFonts w:hint="eastAsia"/>
        </w:rPr>
        <w:t>终止生命和协助自杀法》规定了与实施安乐死有关的</w:t>
      </w:r>
      <w:r>
        <w:rPr>
          <w:rFonts w:hint="eastAsia"/>
        </w:rPr>
        <w:t>一些</w:t>
      </w:r>
      <w:r w:rsidRPr="00054A58">
        <w:rPr>
          <w:rFonts w:hint="eastAsia"/>
        </w:rPr>
        <w:t>实质性和程序性保障措施，包括</w:t>
      </w:r>
      <w:r>
        <w:rPr>
          <w:rFonts w:hint="eastAsia"/>
        </w:rPr>
        <w:t>对</w:t>
      </w:r>
      <w:r w:rsidRPr="00054A58">
        <w:rPr>
          <w:rFonts w:hint="eastAsia"/>
        </w:rPr>
        <w:t>区域安乐死委员会遵循的程序</w:t>
      </w:r>
      <w:r>
        <w:rPr>
          <w:rFonts w:hint="eastAsia"/>
        </w:rPr>
        <w:t>进行</w:t>
      </w:r>
      <w:r w:rsidRPr="00054A58">
        <w:rPr>
          <w:rFonts w:hint="eastAsia"/>
        </w:rPr>
        <w:t>事后审查。然而，委员会感到关切的是，对终止生命决定的事前审查</w:t>
      </w:r>
      <w:r>
        <w:rPr>
          <w:rFonts w:hint="eastAsia"/>
        </w:rPr>
        <w:t>有限</w:t>
      </w:r>
      <w:r w:rsidRPr="00054A58">
        <w:rPr>
          <w:rFonts w:hint="eastAsia"/>
        </w:rPr>
        <w:t>，包括</w:t>
      </w:r>
      <w:r>
        <w:rPr>
          <w:rFonts w:hint="eastAsia"/>
        </w:rPr>
        <w:t>对</w:t>
      </w:r>
      <w:r w:rsidRPr="00054A58">
        <w:rPr>
          <w:rFonts w:hint="eastAsia"/>
        </w:rPr>
        <w:t>此类决定的法律和道德影响</w:t>
      </w:r>
      <w:r>
        <w:rPr>
          <w:rFonts w:hint="eastAsia"/>
        </w:rPr>
        <w:t>的审查有限</w:t>
      </w:r>
      <w:r w:rsidRPr="00054A58">
        <w:t>(</w:t>
      </w:r>
      <w:r w:rsidRPr="00054A58">
        <w:rPr>
          <w:rFonts w:hint="eastAsia"/>
        </w:rPr>
        <w:t>第六条</w:t>
      </w:r>
      <w:r w:rsidRPr="00054A58">
        <w:t>)</w:t>
      </w:r>
      <w:r w:rsidRPr="00054A58">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29.</w:t>
      </w:r>
      <w:r w:rsidRPr="00D24EA1">
        <w:rPr>
          <w:rFonts w:eastAsia="黑体"/>
        </w:rPr>
        <w:tab/>
      </w:r>
      <w:r w:rsidRPr="00D24EA1">
        <w:rPr>
          <w:rFonts w:eastAsia="黑体" w:hint="eastAsia"/>
        </w:rPr>
        <w:t>缔约国应根据委员会关于生命权的第</w:t>
      </w:r>
      <w:r w:rsidRPr="00D24EA1">
        <w:rPr>
          <w:rFonts w:eastAsia="黑体"/>
        </w:rPr>
        <w:t>36</w:t>
      </w:r>
      <w:r w:rsidRPr="00D24EA1">
        <w:rPr>
          <w:rFonts w:eastAsia="黑体" w:hint="eastAsia"/>
        </w:rPr>
        <w:t>号一般性意见</w:t>
      </w:r>
      <w:r w:rsidRPr="00D24EA1">
        <w:rPr>
          <w:rFonts w:eastAsia="黑体"/>
        </w:rPr>
        <w:t>(2018</w:t>
      </w:r>
      <w:r w:rsidRPr="00D24EA1">
        <w:rPr>
          <w:rFonts w:eastAsia="黑体" w:hint="eastAsia"/>
        </w:rPr>
        <w:t>年</w:t>
      </w:r>
      <w:r w:rsidRPr="00D24EA1">
        <w:rPr>
          <w:rFonts w:eastAsia="黑体"/>
        </w:rPr>
        <w:t>)</w:t>
      </w:r>
      <w:r w:rsidRPr="00D24EA1">
        <w:rPr>
          <w:rFonts w:eastAsia="黑体" w:hint="eastAsia"/>
        </w:rPr>
        <w:t>，加强监管安乐死</w:t>
      </w:r>
      <w:r w:rsidRPr="00D24EA1">
        <w:rPr>
          <w:rFonts w:eastAsia="黑体"/>
        </w:rPr>
        <w:t>(</w:t>
      </w:r>
      <w:r w:rsidRPr="00D24EA1">
        <w:rPr>
          <w:rFonts w:eastAsia="黑体" w:hint="eastAsia"/>
        </w:rPr>
        <w:t>协助自杀</w:t>
      </w:r>
      <w:r w:rsidRPr="00D24EA1">
        <w:rPr>
          <w:rFonts w:eastAsia="黑体"/>
        </w:rPr>
        <w:t>)</w:t>
      </w:r>
      <w:r w:rsidRPr="00D24EA1">
        <w:rPr>
          <w:rFonts w:eastAsia="黑体" w:hint="eastAsia"/>
        </w:rPr>
        <w:t>的体制保障，包括考虑设立一个独立的道德委员会，对就终止生命或协助自杀要求</w:t>
      </w:r>
      <w:proofErr w:type="gramStart"/>
      <w:r w:rsidRPr="00D24EA1">
        <w:rPr>
          <w:rFonts w:eastAsia="黑体" w:hint="eastAsia"/>
        </w:rPr>
        <w:t>作出</w:t>
      </w:r>
      <w:proofErr w:type="gramEnd"/>
      <w:r w:rsidRPr="00D24EA1">
        <w:rPr>
          <w:rFonts w:eastAsia="黑体" w:hint="eastAsia"/>
        </w:rPr>
        <w:t>的医疗决定进行事前审查。</w:t>
      </w:r>
    </w:p>
    <w:p w:rsidR="00ED3B9F" w:rsidRPr="00DF2609" w:rsidRDefault="00ED3B9F" w:rsidP="00286E1D">
      <w:pPr>
        <w:pStyle w:val="H23GC"/>
        <w:tabs>
          <w:tab w:val="left" w:pos="1701"/>
        </w:tabs>
      </w:pPr>
      <w:r w:rsidRPr="00DF2609">
        <w:tab/>
      </w:r>
      <w:r w:rsidRPr="00DF2609">
        <w:tab/>
      </w:r>
      <w:r w:rsidRPr="003D5F1C">
        <w:rPr>
          <w:rFonts w:hint="eastAsia"/>
        </w:rPr>
        <w:t>自愿终止妊娠</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30.</w:t>
      </w:r>
      <w:r w:rsidRPr="00DF2609">
        <w:tab/>
      </w:r>
      <w:r w:rsidRPr="00044B19">
        <w:rPr>
          <w:rFonts w:hint="eastAsia"/>
        </w:rPr>
        <w:t>委员会感到关切的是，</w:t>
      </w:r>
      <w:proofErr w:type="gramStart"/>
      <w:r>
        <w:rPr>
          <w:rFonts w:hint="eastAsia"/>
        </w:rPr>
        <w:t>荷属</w:t>
      </w:r>
      <w:r w:rsidRPr="00044B19">
        <w:rPr>
          <w:rFonts w:hint="eastAsia"/>
        </w:rPr>
        <w:t>圣马</w:t>
      </w:r>
      <w:proofErr w:type="gramEnd"/>
      <w:r w:rsidRPr="00044B19">
        <w:rPr>
          <w:rFonts w:hint="eastAsia"/>
        </w:rPr>
        <w:t>丁《刑法》将提供堕胎相关信息或服务定为刑事犯罪。委员会感到遗憾的是，缺乏关于堕胎</w:t>
      </w:r>
      <w:r>
        <w:rPr>
          <w:rFonts w:hint="eastAsia"/>
        </w:rPr>
        <w:t>、</w:t>
      </w:r>
      <w:r w:rsidRPr="00044B19">
        <w:rPr>
          <w:rFonts w:hint="eastAsia"/>
        </w:rPr>
        <w:t>性</w:t>
      </w:r>
      <w:r>
        <w:rPr>
          <w:rFonts w:hint="eastAsia"/>
        </w:rPr>
        <w:t>健康</w:t>
      </w:r>
      <w:r w:rsidRPr="00044B19">
        <w:rPr>
          <w:rFonts w:hint="eastAsia"/>
        </w:rPr>
        <w:t>和生殖</w:t>
      </w:r>
      <w:r>
        <w:rPr>
          <w:rFonts w:hint="eastAsia"/>
        </w:rPr>
        <w:t>健康</w:t>
      </w:r>
      <w:r w:rsidRPr="00044B19">
        <w:rPr>
          <w:rFonts w:hint="eastAsia"/>
        </w:rPr>
        <w:t>服务的立法的信息以及其他</w:t>
      </w:r>
      <w:proofErr w:type="gramStart"/>
      <w:r>
        <w:rPr>
          <w:rFonts w:hint="eastAsia"/>
        </w:rPr>
        <w:t>构成国</w:t>
      </w:r>
      <w:proofErr w:type="gramEnd"/>
      <w:r w:rsidRPr="00044B19">
        <w:rPr>
          <w:rFonts w:hint="eastAsia"/>
        </w:rPr>
        <w:t>的</w:t>
      </w:r>
      <w:r>
        <w:rPr>
          <w:rFonts w:hint="eastAsia"/>
        </w:rPr>
        <w:t>相关</w:t>
      </w:r>
      <w:r w:rsidRPr="00044B19">
        <w:rPr>
          <w:rFonts w:hint="eastAsia"/>
        </w:rPr>
        <w:t>信息</w:t>
      </w:r>
      <w:r w:rsidRPr="00044B19">
        <w:t>(</w:t>
      </w:r>
      <w:r w:rsidRPr="00044B19">
        <w:rPr>
          <w:rFonts w:hint="eastAsia"/>
        </w:rPr>
        <w:t>第</w:t>
      </w:r>
      <w:r>
        <w:rPr>
          <w:rFonts w:hint="eastAsia"/>
        </w:rPr>
        <w:t>三条和第六</w:t>
      </w:r>
      <w:r w:rsidRPr="00044B19">
        <w:rPr>
          <w:rFonts w:hint="eastAsia"/>
        </w:rPr>
        <w:t>条</w:t>
      </w:r>
      <w:r w:rsidRPr="00044B19">
        <w:t>)</w:t>
      </w:r>
      <w:r w:rsidRPr="00044B19">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31.</w:t>
      </w:r>
      <w:r w:rsidRPr="00D24EA1">
        <w:rPr>
          <w:rFonts w:eastAsia="黑体"/>
        </w:rPr>
        <w:tab/>
      </w:r>
      <w:r w:rsidRPr="00D24EA1">
        <w:rPr>
          <w:rFonts w:eastAsia="黑体" w:hint="eastAsia"/>
        </w:rPr>
        <w:t>缔约国应确保：</w:t>
      </w:r>
    </w:p>
    <w:p w:rsidR="00ED3B9F" w:rsidRPr="0067761D" w:rsidRDefault="00ED3B9F" w:rsidP="00286E1D">
      <w:pPr>
        <w:pStyle w:val="SingleTxtGC"/>
        <w:tabs>
          <w:tab w:val="clear" w:pos="431"/>
          <w:tab w:val="clear" w:pos="1134"/>
          <w:tab w:val="clear" w:pos="1565"/>
          <w:tab w:val="clear" w:pos="1996"/>
          <w:tab w:val="clear" w:pos="2427"/>
          <w:tab w:val="left" w:pos="1701"/>
        </w:tabs>
        <w:rPr>
          <w:rFonts w:eastAsia="黑体"/>
          <w:spacing w:val="-4"/>
        </w:rPr>
      </w:pPr>
      <w:r w:rsidRPr="00D24EA1">
        <w:rPr>
          <w:rFonts w:eastAsia="黑体"/>
        </w:rPr>
        <w:tab/>
        <w:t>(a)</w:t>
      </w:r>
      <w:r w:rsidRPr="00D24EA1">
        <w:rPr>
          <w:rFonts w:eastAsia="黑体"/>
        </w:rPr>
        <w:tab/>
      </w:r>
      <w:r w:rsidRPr="0067761D">
        <w:rPr>
          <w:rFonts w:eastAsia="黑体" w:hint="eastAsia"/>
          <w:spacing w:val="-4"/>
        </w:rPr>
        <w:t>修订</w:t>
      </w:r>
      <w:proofErr w:type="gramStart"/>
      <w:r w:rsidRPr="0067761D">
        <w:rPr>
          <w:rFonts w:eastAsia="黑体" w:hint="eastAsia"/>
          <w:spacing w:val="-4"/>
        </w:rPr>
        <w:t>荷属圣马</w:t>
      </w:r>
      <w:proofErr w:type="gramEnd"/>
      <w:r w:rsidRPr="0067761D">
        <w:rPr>
          <w:rFonts w:eastAsia="黑体" w:hint="eastAsia"/>
          <w:spacing w:val="-4"/>
        </w:rPr>
        <w:t>丁《刑法》，以期取消</w:t>
      </w:r>
      <w:bookmarkStart w:id="2" w:name="_GoBack"/>
      <w:bookmarkEnd w:id="2"/>
      <w:r w:rsidRPr="0067761D">
        <w:rPr>
          <w:rFonts w:eastAsia="黑体" w:hint="eastAsia"/>
          <w:spacing w:val="-4"/>
        </w:rPr>
        <w:t>将提供堕胎相关信息定为刑事犯罪；</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在怀孕妇女或女童的生命和健康面临危险、怀孕是乱伦或强奸造成的或不可行的情况下，堕胎在缔约国各地都是合法的，并且任何其他关于堕胎的法规都不违背确保妇女和女童不必进行不安全堕胎的义务；</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缔约国所有男子、妇女和青少年都能够获得适当的性保健和生殖保健服务及信息。</w:t>
      </w:r>
    </w:p>
    <w:p w:rsidR="00ED3B9F" w:rsidRPr="00DF2609" w:rsidRDefault="00ED3B9F" w:rsidP="00286E1D">
      <w:pPr>
        <w:pStyle w:val="H23GC"/>
        <w:tabs>
          <w:tab w:val="left" w:pos="1701"/>
        </w:tabs>
      </w:pPr>
      <w:r w:rsidRPr="00DF2609">
        <w:tab/>
      </w:r>
      <w:r w:rsidRPr="00DF2609">
        <w:tab/>
      </w:r>
      <w:r w:rsidRPr="003D5F1C">
        <w:rPr>
          <w:rFonts w:hint="eastAsia"/>
        </w:rPr>
        <w:t>暴力侵害妇女行为，包括家庭暴力</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32.</w:t>
      </w:r>
      <w:r w:rsidRPr="00DF2609">
        <w:tab/>
      </w:r>
      <w:r w:rsidRPr="008B1DDA">
        <w:rPr>
          <w:rFonts w:hint="eastAsia"/>
        </w:rPr>
        <w:t>委员会注意到缔约国所作的努力，包括批准了《欧洲委员会预防和打击暴力侵害妇女行为及家庭暴力公约》</w:t>
      </w:r>
      <w:r w:rsidRPr="008B1DDA">
        <w:t>(</w:t>
      </w:r>
      <w:r w:rsidRPr="008B1DDA">
        <w:rPr>
          <w:rFonts w:hint="eastAsia"/>
        </w:rPr>
        <w:t>《伊斯坦布尔公约》</w:t>
      </w:r>
      <w:r w:rsidRPr="008B1DDA">
        <w:t>)</w:t>
      </w:r>
      <w:r w:rsidRPr="008B1DDA">
        <w:rPr>
          <w:rFonts w:hint="eastAsia"/>
        </w:rPr>
        <w:t>，但委员会仍感关切</w:t>
      </w:r>
      <w:r>
        <w:rPr>
          <w:rFonts w:hint="eastAsia"/>
        </w:rPr>
        <w:t>的是，</w:t>
      </w:r>
      <w:r w:rsidRPr="008B1DDA">
        <w:rPr>
          <w:rFonts w:hint="eastAsia"/>
        </w:rPr>
        <w:t>缔约国各地持续存在暴力侵害妇女行为，包括家庭暴力。委员会还感到关切的是</w:t>
      </w:r>
      <w:r w:rsidR="0067761D">
        <w:rPr>
          <w:rFonts w:hint="eastAsia"/>
        </w:rPr>
        <w:t>：</w:t>
      </w:r>
    </w:p>
    <w:p w:rsidR="00ED3B9F" w:rsidRPr="00DF2609" w:rsidRDefault="00ED3B9F" w:rsidP="00286E1D">
      <w:pPr>
        <w:pStyle w:val="SingleTxtGC"/>
        <w:tabs>
          <w:tab w:val="clear" w:pos="431"/>
          <w:tab w:val="clear" w:pos="1134"/>
          <w:tab w:val="clear" w:pos="1565"/>
          <w:tab w:val="clear" w:pos="1996"/>
          <w:tab w:val="clear" w:pos="2427"/>
          <w:tab w:val="left" w:pos="1701"/>
        </w:tabs>
      </w:pPr>
      <w:r>
        <w:tab/>
      </w:r>
      <w:r w:rsidRPr="00DF2609">
        <w:t>(a)</w:t>
      </w:r>
      <w:r w:rsidRPr="00DF2609">
        <w:tab/>
      </w:r>
      <w:r w:rsidRPr="008B1DDA">
        <w:rPr>
          <w:rFonts w:hint="eastAsia"/>
        </w:rPr>
        <w:t>《荷兰刑法典》中关于性暴力的条款，特别是定义强奸的条款，不符合国际人权标准，包括《伊斯坦布尔公约》；</w:t>
      </w:r>
    </w:p>
    <w:p w:rsidR="00ED3B9F" w:rsidRPr="00DF2609" w:rsidRDefault="00ED3B9F" w:rsidP="00286E1D">
      <w:pPr>
        <w:pStyle w:val="SingleTxtGC"/>
        <w:tabs>
          <w:tab w:val="clear" w:pos="431"/>
          <w:tab w:val="clear" w:pos="1134"/>
          <w:tab w:val="clear" w:pos="1565"/>
          <w:tab w:val="clear" w:pos="1996"/>
          <w:tab w:val="clear" w:pos="2427"/>
          <w:tab w:val="left" w:pos="1701"/>
        </w:tabs>
      </w:pPr>
      <w:r>
        <w:tab/>
      </w:r>
      <w:r w:rsidRPr="00DF2609">
        <w:t>(b)</w:t>
      </w:r>
      <w:r w:rsidRPr="00DF2609">
        <w:tab/>
      </w:r>
      <w:r w:rsidRPr="008B1DDA">
        <w:rPr>
          <w:rFonts w:hint="eastAsia"/>
        </w:rPr>
        <w:t>不同的城市和不同的</w:t>
      </w:r>
      <w:proofErr w:type="gramStart"/>
      <w:r>
        <w:rPr>
          <w:rFonts w:hint="eastAsia"/>
        </w:rPr>
        <w:t>构</w:t>
      </w:r>
      <w:r w:rsidRPr="008B1DDA">
        <w:rPr>
          <w:rFonts w:hint="eastAsia"/>
        </w:rPr>
        <w:t>成国</w:t>
      </w:r>
      <w:proofErr w:type="gramEnd"/>
      <w:r w:rsidRPr="008B1DDA">
        <w:rPr>
          <w:rFonts w:hint="eastAsia"/>
        </w:rPr>
        <w:t>对受害者，特别是对非正常</w:t>
      </w:r>
      <w:r>
        <w:rPr>
          <w:rFonts w:hint="eastAsia"/>
        </w:rPr>
        <w:t>移民</w:t>
      </w:r>
      <w:r w:rsidRPr="008B1DDA">
        <w:rPr>
          <w:rFonts w:hint="eastAsia"/>
        </w:rPr>
        <w:t>妇女提供的保护和支持</w:t>
      </w:r>
      <w:r>
        <w:rPr>
          <w:rFonts w:hint="eastAsia"/>
        </w:rPr>
        <w:t>程度有所不同</w:t>
      </w:r>
      <w:r w:rsidRPr="008B1DDA">
        <w:rPr>
          <w:rFonts w:hint="eastAsia"/>
        </w:rPr>
        <w:t>，</w:t>
      </w:r>
      <w:r>
        <w:rPr>
          <w:rFonts w:hint="eastAsia"/>
        </w:rPr>
        <w:t>而且</w:t>
      </w:r>
      <w:r w:rsidRPr="008B1DDA">
        <w:rPr>
          <w:rFonts w:hint="eastAsia"/>
        </w:rPr>
        <w:t>缺</w:t>
      </w:r>
      <w:r>
        <w:rPr>
          <w:rFonts w:hint="eastAsia"/>
        </w:rPr>
        <w:t>少</w:t>
      </w:r>
      <w:r w:rsidRPr="008B1DDA">
        <w:rPr>
          <w:rFonts w:hint="eastAsia"/>
        </w:rPr>
        <w:t>国家一级的监测和协调；</w:t>
      </w:r>
    </w:p>
    <w:p w:rsidR="00ED3B9F" w:rsidRPr="00DF2609" w:rsidRDefault="00ED3B9F" w:rsidP="00286E1D">
      <w:pPr>
        <w:pStyle w:val="SingleTxtGC"/>
        <w:tabs>
          <w:tab w:val="clear" w:pos="431"/>
          <w:tab w:val="clear" w:pos="1134"/>
          <w:tab w:val="clear" w:pos="1565"/>
          <w:tab w:val="clear" w:pos="1996"/>
          <w:tab w:val="clear" w:pos="2427"/>
          <w:tab w:val="left" w:pos="1701"/>
        </w:tabs>
      </w:pPr>
      <w:r>
        <w:tab/>
      </w:r>
      <w:r w:rsidRPr="00DF2609">
        <w:t>(c)</w:t>
      </w:r>
      <w:r w:rsidRPr="00DF2609">
        <w:tab/>
      </w:r>
      <w:r w:rsidRPr="008B1DDA">
        <w:rPr>
          <w:rFonts w:hint="eastAsia"/>
        </w:rPr>
        <w:t>家庭暴力受害者获得免费法律援助的机会有限；</w:t>
      </w:r>
    </w:p>
    <w:p w:rsidR="00ED3B9F" w:rsidRDefault="00ED3B9F" w:rsidP="00286E1D">
      <w:pPr>
        <w:pStyle w:val="SingleTxtGC"/>
        <w:tabs>
          <w:tab w:val="clear" w:pos="431"/>
          <w:tab w:val="clear" w:pos="1134"/>
          <w:tab w:val="clear" w:pos="1565"/>
          <w:tab w:val="clear" w:pos="1996"/>
          <w:tab w:val="clear" w:pos="2427"/>
          <w:tab w:val="left" w:pos="1701"/>
        </w:tabs>
      </w:pPr>
      <w:r>
        <w:tab/>
      </w:r>
      <w:r w:rsidRPr="00DF2609">
        <w:rPr>
          <w:rFonts w:hint="eastAsia"/>
        </w:rPr>
        <w:t>(</w:t>
      </w:r>
      <w:r w:rsidRPr="00DF2609">
        <w:t>d)</w:t>
      </w:r>
      <w:r w:rsidRPr="00DF2609">
        <w:tab/>
      </w:r>
      <w:r w:rsidRPr="00A15200">
        <w:rPr>
          <w:rFonts w:hint="eastAsia"/>
          <w:spacing w:val="-4"/>
        </w:rPr>
        <w:t>没有全面收集关于暴力侵害妇女行为，包括家庭暴力的数据</w:t>
      </w:r>
      <w:r w:rsidRPr="00A15200">
        <w:rPr>
          <w:spacing w:val="-4"/>
        </w:rPr>
        <w:t>(</w:t>
      </w:r>
      <w:r w:rsidRPr="008B1DDA">
        <w:rPr>
          <w:rFonts w:hint="eastAsia"/>
        </w:rPr>
        <w:t>第二</w:t>
      </w:r>
      <w:r>
        <w:rPr>
          <w:rFonts w:hint="eastAsia"/>
        </w:rPr>
        <w:t>条、第三条、第七条和第二十六</w:t>
      </w:r>
      <w:r w:rsidRPr="008B1DDA">
        <w:rPr>
          <w:rFonts w:hint="eastAsia"/>
        </w:rPr>
        <w:t>条</w:t>
      </w:r>
      <w:r w:rsidRPr="008B1DDA">
        <w:t>)</w:t>
      </w:r>
      <w:r w:rsidRPr="008B1DDA">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33.</w:t>
      </w:r>
      <w:r w:rsidRPr="00D24EA1">
        <w:rPr>
          <w:rFonts w:eastAsia="黑体"/>
        </w:rPr>
        <w:tab/>
      </w:r>
      <w:r w:rsidRPr="00D24EA1">
        <w:rPr>
          <w:rFonts w:eastAsia="黑体" w:hint="eastAsia"/>
        </w:rPr>
        <w:t>缔约国应加紧努力，打击暴力侵害妇女行为，包括家庭暴力，特别是</w:t>
      </w:r>
      <w:r w:rsidR="008819D8">
        <w:rPr>
          <w:rFonts w:eastAsia="黑体"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根据包括《伊斯坦布尔公约》在内的国际人权标准，修订所有四个</w:t>
      </w:r>
      <w:proofErr w:type="gramStart"/>
      <w:r w:rsidRPr="00D24EA1">
        <w:rPr>
          <w:rFonts w:eastAsia="黑体" w:hint="eastAsia"/>
        </w:rPr>
        <w:t>构成国</w:t>
      </w:r>
      <w:proofErr w:type="gramEnd"/>
      <w:r w:rsidRPr="00D24EA1">
        <w:rPr>
          <w:rFonts w:eastAsia="黑体" w:hint="eastAsia"/>
        </w:rPr>
        <w:t>的刑法中关于性暴力和家庭暴力的条款，特别是关于强奸和其他性暴力犯罪定义的条款，并确保经统一的法律标准适用于整个缔约国；</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加强城市为受害者提供适当服务、庇护所和保护的能力，特别关注弱势妇女和儿童，并在国家一级建立监督机制，监督城市提供的服务和保护；</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r>
      <w:r w:rsidRPr="00D24EA1">
        <w:rPr>
          <w:rFonts w:eastAsia="黑体" w:hint="eastAsia"/>
        </w:rPr>
        <w:t>(</w:t>
      </w:r>
      <w:r w:rsidRPr="00D24EA1">
        <w:rPr>
          <w:rFonts w:eastAsia="黑体"/>
        </w:rPr>
        <w:t>c)</w:t>
      </w:r>
      <w:r w:rsidRPr="00D24EA1">
        <w:rPr>
          <w:rFonts w:eastAsia="黑体"/>
        </w:rPr>
        <w:tab/>
      </w:r>
      <w:r w:rsidRPr="00D24EA1">
        <w:rPr>
          <w:rFonts w:eastAsia="黑体" w:hint="eastAsia"/>
        </w:rPr>
        <w:t>确保向所有家庭暴力受害者提供免费法律援助；</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(d)</w:t>
      </w:r>
      <w:r w:rsidRPr="00D24EA1">
        <w:rPr>
          <w:rFonts w:eastAsia="黑体"/>
        </w:rPr>
        <w:tab/>
      </w:r>
      <w:r w:rsidRPr="00D24EA1">
        <w:rPr>
          <w:rFonts w:eastAsia="黑体" w:hint="eastAsia"/>
        </w:rPr>
        <w:t>收集关于暴力侵害妇女和家庭暴力案件的全面数据。</w:t>
      </w:r>
    </w:p>
    <w:p w:rsidR="00ED3B9F" w:rsidRPr="00DF2609" w:rsidRDefault="00ED3B9F" w:rsidP="00286E1D">
      <w:pPr>
        <w:pStyle w:val="H23GC"/>
        <w:tabs>
          <w:tab w:val="left" w:pos="1701"/>
        </w:tabs>
      </w:pPr>
      <w:r w:rsidRPr="00DF2609">
        <w:tab/>
      </w:r>
      <w:r w:rsidRPr="00DF2609">
        <w:tab/>
      </w:r>
      <w:r w:rsidRPr="003D5F1C">
        <w:rPr>
          <w:rFonts w:hint="eastAsia"/>
        </w:rPr>
        <w:t>格罗宁根的天然气开采作业</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34.</w:t>
      </w:r>
      <w:r w:rsidRPr="00DF2609">
        <w:tab/>
      </w:r>
      <w:r w:rsidRPr="0013484D">
        <w:rPr>
          <w:rFonts w:hint="eastAsia"/>
        </w:rPr>
        <w:t>委员会注意到缔约国承诺到</w:t>
      </w:r>
      <w:r w:rsidRPr="0013484D">
        <w:t>2022</w:t>
      </w:r>
      <w:r w:rsidRPr="0013484D">
        <w:rPr>
          <w:rFonts w:hint="eastAsia"/>
        </w:rPr>
        <w:t>年底逐步停止在格罗宁根的天然气开采，但仍然关切的是，天然气开采作业对该地区居民的安全和福祉以及他们在家中的私人生活产生了严重影响</w:t>
      </w:r>
      <w:r w:rsidRPr="0013484D">
        <w:t>(</w:t>
      </w:r>
      <w:r w:rsidRPr="0013484D">
        <w:rPr>
          <w:rFonts w:hint="eastAsia"/>
        </w:rPr>
        <w:t>第六</w:t>
      </w:r>
      <w:r>
        <w:rPr>
          <w:rFonts w:hint="eastAsia"/>
        </w:rPr>
        <w:t>条</w:t>
      </w:r>
      <w:r w:rsidRPr="0013484D">
        <w:rPr>
          <w:rFonts w:hint="eastAsia"/>
        </w:rPr>
        <w:t>、第十七</w:t>
      </w:r>
      <w:r>
        <w:rPr>
          <w:rFonts w:hint="eastAsia"/>
        </w:rPr>
        <w:t>条</w:t>
      </w:r>
      <w:r w:rsidRPr="0013484D">
        <w:rPr>
          <w:rFonts w:hint="eastAsia"/>
        </w:rPr>
        <w:t>和第二十三条</w:t>
      </w:r>
      <w:r w:rsidRPr="0013484D">
        <w:t>)</w:t>
      </w:r>
      <w:r w:rsidRPr="0013484D">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35.</w:t>
      </w:r>
      <w:r w:rsidRPr="00D24EA1">
        <w:rPr>
          <w:rFonts w:eastAsia="黑体"/>
        </w:rPr>
        <w:tab/>
      </w:r>
      <w:r w:rsidRPr="00D24EA1">
        <w:rPr>
          <w:rFonts w:eastAsia="黑体" w:hint="eastAsia"/>
        </w:rPr>
        <w:t>缔约国应：</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采取必要措施，确保格罗宁根天然气开采区居民的人身安全和精神健康及其住宅的安全；</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向受害者提供适当赔偿，并防止今后发生与天然气开采有关的损害；</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确保在设计和实施逐步停止计划的过程中，使格罗宁根居民有意义地参与其中并与他们进行协商。</w:t>
      </w:r>
    </w:p>
    <w:p w:rsidR="00ED3B9F" w:rsidRPr="00DF2609" w:rsidRDefault="00ED3B9F" w:rsidP="00286E1D">
      <w:pPr>
        <w:pStyle w:val="H23GC"/>
        <w:tabs>
          <w:tab w:val="left" w:pos="1701"/>
        </w:tabs>
      </w:pPr>
      <w:r w:rsidRPr="00DF2609">
        <w:tab/>
      </w:r>
      <w:r w:rsidRPr="00DF2609">
        <w:tab/>
      </w:r>
      <w:r w:rsidRPr="003D5F1C">
        <w:rPr>
          <w:rFonts w:hint="eastAsia"/>
        </w:rPr>
        <w:t>使用武力</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36.</w:t>
      </w:r>
      <w:r w:rsidRPr="00DF2609">
        <w:tab/>
      </w:r>
      <w:r w:rsidRPr="00DB22D7">
        <w:rPr>
          <w:rFonts w:hint="eastAsia"/>
          <w:spacing w:val="-8"/>
        </w:rPr>
        <w:t>委员会感到关切的是，新的“执法人员使用武力和火器指南草案</w:t>
      </w:r>
      <w:r w:rsidRPr="00DB22D7">
        <w:rPr>
          <w:spacing w:val="-8"/>
        </w:rPr>
        <w:t>(</w:t>
      </w:r>
      <w:proofErr w:type="spellStart"/>
      <w:r w:rsidRPr="00DB22D7">
        <w:rPr>
          <w:spacing w:val="-8"/>
        </w:rPr>
        <w:t>ambtsinstructie</w:t>
      </w:r>
      <w:proofErr w:type="spellEnd"/>
      <w:r w:rsidRPr="00DB22D7">
        <w:rPr>
          <w:spacing w:val="-8"/>
        </w:rPr>
        <w:t>)</w:t>
      </w:r>
      <w:r w:rsidR="003A0647" w:rsidRPr="00DB22D7">
        <w:rPr>
          <w:rFonts w:hint="eastAsia"/>
          <w:spacing w:val="-8"/>
        </w:rPr>
        <w:t>”</w:t>
      </w:r>
      <w:r w:rsidRPr="00247DAD">
        <w:rPr>
          <w:rFonts w:hint="eastAsia"/>
        </w:rPr>
        <w:t>中规定的使用武力的标准和门槛不符合关于必要性和相称性的国际标准以及何时可使用火器的要求</w:t>
      </w:r>
      <w:r w:rsidRPr="00247DAD">
        <w:t>(</w:t>
      </w:r>
      <w:r w:rsidRPr="00247DAD">
        <w:rPr>
          <w:rFonts w:hint="eastAsia"/>
        </w:rPr>
        <w:t>第六</w:t>
      </w:r>
      <w:r>
        <w:rPr>
          <w:rFonts w:hint="eastAsia"/>
        </w:rPr>
        <w:t>条</w:t>
      </w:r>
      <w:r w:rsidRPr="00247DAD">
        <w:rPr>
          <w:rFonts w:hint="eastAsia"/>
        </w:rPr>
        <w:t>、第七</w:t>
      </w:r>
      <w:r>
        <w:rPr>
          <w:rFonts w:hint="eastAsia"/>
        </w:rPr>
        <w:t>条</w:t>
      </w:r>
      <w:r w:rsidRPr="00247DAD">
        <w:rPr>
          <w:rFonts w:hint="eastAsia"/>
        </w:rPr>
        <w:t>和第十四条</w:t>
      </w:r>
      <w:r w:rsidRPr="00247DAD">
        <w:t>)</w:t>
      </w:r>
      <w:r w:rsidRPr="00247DAD">
        <w:rPr>
          <w:rFonts w:hint="eastAsia"/>
        </w:rPr>
        <w:t>。委员会注意到缔约国打算在荷兰的日常警务工作中使用放电武器</w:t>
      </w:r>
      <w:r w:rsidRPr="00247DAD">
        <w:t>(</w:t>
      </w:r>
      <w:r w:rsidRPr="00247DAD">
        <w:rPr>
          <w:rFonts w:hint="eastAsia"/>
        </w:rPr>
        <w:t>泰</w:t>
      </w:r>
      <w:proofErr w:type="gramStart"/>
      <w:r w:rsidRPr="00247DAD">
        <w:rPr>
          <w:rFonts w:hint="eastAsia"/>
        </w:rPr>
        <w:t>瑟</w:t>
      </w:r>
      <w:proofErr w:type="gramEnd"/>
      <w:r w:rsidRPr="00247DAD">
        <w:rPr>
          <w:rFonts w:hint="eastAsia"/>
        </w:rPr>
        <w:t>枪</w:t>
      </w:r>
      <w:r w:rsidRPr="00247DAD">
        <w:t>)</w:t>
      </w:r>
      <w:r w:rsidRPr="00247DAD">
        <w:rPr>
          <w:rFonts w:hint="eastAsia"/>
        </w:rPr>
        <w:t>，并在</w:t>
      </w:r>
      <w:r w:rsidRPr="00247DAD">
        <w:t>2017</w:t>
      </w:r>
      <w:r w:rsidRPr="00247DAD">
        <w:rPr>
          <w:rFonts w:hint="eastAsia"/>
        </w:rPr>
        <w:t>至</w:t>
      </w:r>
      <w:r w:rsidRPr="00247DAD">
        <w:t>2018</w:t>
      </w:r>
      <w:r w:rsidRPr="00247DAD">
        <w:rPr>
          <w:rFonts w:hint="eastAsia"/>
        </w:rPr>
        <w:t>年进行了试点测试，但委员会感到关切的是，对试点测试的官方评估表明，向参与</w:t>
      </w:r>
      <w:r w:rsidRPr="00290124">
        <w:rPr>
          <w:rFonts w:hint="eastAsia"/>
          <w:spacing w:val="4"/>
        </w:rPr>
        <w:t>测试的警员提供的关于使用这类武器的指导和培训不够</w:t>
      </w:r>
      <w:r w:rsidRPr="00290124">
        <w:rPr>
          <w:spacing w:val="4"/>
        </w:rPr>
        <w:t>(</w:t>
      </w:r>
      <w:r w:rsidRPr="00290124">
        <w:rPr>
          <w:rFonts w:hint="eastAsia"/>
          <w:spacing w:val="4"/>
        </w:rPr>
        <w:t>第六条、第七</w:t>
      </w:r>
      <w:r>
        <w:rPr>
          <w:rFonts w:hint="eastAsia"/>
        </w:rPr>
        <w:t>条</w:t>
      </w:r>
      <w:r w:rsidRPr="00247DAD">
        <w:rPr>
          <w:rFonts w:hint="eastAsia"/>
        </w:rPr>
        <w:t>和第十四条</w:t>
      </w:r>
      <w:r w:rsidRPr="00247DAD">
        <w:t>)</w:t>
      </w:r>
      <w:r w:rsidRPr="00247DAD">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37.</w:t>
      </w:r>
      <w:r w:rsidRPr="00D24EA1">
        <w:rPr>
          <w:rFonts w:eastAsia="黑体"/>
        </w:rPr>
        <w:tab/>
      </w:r>
      <w:r w:rsidRPr="00D24EA1">
        <w:rPr>
          <w:rFonts w:eastAsia="黑体" w:hint="eastAsia"/>
        </w:rPr>
        <w:t>缔约国应：</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使“执法人员使用武力和火器的指南草案</w:t>
      </w:r>
      <w:r w:rsidRPr="00D24EA1">
        <w:rPr>
          <w:rFonts w:eastAsia="黑体"/>
        </w:rPr>
        <w:t>(</w:t>
      </w:r>
      <w:proofErr w:type="spellStart"/>
      <w:r w:rsidRPr="00D24EA1">
        <w:rPr>
          <w:rFonts w:eastAsia="黑体"/>
        </w:rPr>
        <w:t>ambtsinstructie</w:t>
      </w:r>
      <w:proofErr w:type="spellEnd"/>
      <w:r w:rsidRPr="0008007C">
        <w:rPr>
          <w:rFonts w:eastAsia="黑体"/>
        </w:rPr>
        <w:t>)</w:t>
      </w:r>
      <w:r w:rsidRPr="0008007C">
        <w:rPr>
          <w:rFonts w:hint="eastAsia"/>
        </w:rPr>
        <w:t>”</w:t>
      </w:r>
      <w:r w:rsidRPr="0008007C">
        <w:rPr>
          <w:rFonts w:eastAsia="黑体" w:hint="eastAsia"/>
        </w:rPr>
        <w:t>符合《执法人员使用武力和火器的基本原则》</w:t>
      </w:r>
      <w:r w:rsidRPr="00D24EA1">
        <w:rPr>
          <w:rFonts w:eastAsia="黑体" w:hint="eastAsia"/>
        </w:rPr>
        <w:t>和其他相关标准；</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确保在执法人员使用放电武器之前，按照使用武力的标准对他们进行使用这类武器的适当培训。</w:t>
      </w:r>
    </w:p>
    <w:p w:rsidR="00ED3B9F" w:rsidRPr="00DF2609" w:rsidRDefault="00ED3B9F" w:rsidP="00286E1D">
      <w:pPr>
        <w:pStyle w:val="H23GC"/>
        <w:tabs>
          <w:tab w:val="left" w:pos="1701"/>
        </w:tabs>
      </w:pPr>
      <w:r w:rsidRPr="00DF2609">
        <w:tab/>
      </w:r>
      <w:r w:rsidRPr="00DF2609">
        <w:tab/>
      </w:r>
      <w:r w:rsidRPr="003D5F1C">
        <w:rPr>
          <w:rFonts w:hint="eastAsia"/>
        </w:rPr>
        <w:t>人身自由和安全权</w:t>
      </w:r>
    </w:p>
    <w:p w:rsidR="00ED3B9F" w:rsidRPr="00DF2609" w:rsidRDefault="00ED3B9F" w:rsidP="00286E1D">
      <w:pPr>
        <w:pStyle w:val="SingleTxtGC"/>
        <w:tabs>
          <w:tab w:val="clear" w:pos="431"/>
          <w:tab w:val="clear" w:pos="1134"/>
          <w:tab w:val="clear" w:pos="1565"/>
          <w:tab w:val="clear" w:pos="1996"/>
          <w:tab w:val="clear" w:pos="2427"/>
          <w:tab w:val="left" w:pos="1701"/>
        </w:tabs>
      </w:pPr>
      <w:r>
        <w:t>38.</w:t>
      </w:r>
      <w:r>
        <w:tab/>
      </w:r>
      <w:r w:rsidRPr="00464E33">
        <w:rPr>
          <w:rFonts w:hint="eastAsia"/>
        </w:rPr>
        <w:t>委员会感到关切的是，《荷兰刑事诉讼法》第</w:t>
      </w:r>
      <w:r w:rsidRPr="00464E33">
        <w:t>62</w:t>
      </w:r>
      <w:r w:rsidRPr="00EB4475">
        <w:rPr>
          <w:sz w:val="10"/>
          <w:szCs w:val="10"/>
        </w:rPr>
        <w:t xml:space="preserve"> </w:t>
      </w:r>
      <w:r w:rsidRPr="00464E33">
        <w:t>(2)</w:t>
      </w:r>
      <w:r w:rsidRPr="00464E33">
        <w:rPr>
          <w:rFonts w:hint="eastAsia"/>
        </w:rPr>
        <w:t>条规定</w:t>
      </w:r>
      <w:r>
        <w:rPr>
          <w:rFonts w:hint="eastAsia"/>
        </w:rPr>
        <w:t>为调查而采取</w:t>
      </w:r>
      <w:r w:rsidRPr="00464E33">
        <w:rPr>
          <w:rFonts w:hint="eastAsia"/>
        </w:rPr>
        <w:t>的</w:t>
      </w:r>
      <w:r>
        <w:rPr>
          <w:rFonts w:hint="eastAsia"/>
        </w:rPr>
        <w:t>与拘留通知</w:t>
      </w:r>
      <w:r w:rsidRPr="00464E33">
        <w:rPr>
          <w:rFonts w:hint="eastAsia"/>
        </w:rPr>
        <w:t>权</w:t>
      </w:r>
      <w:r>
        <w:rPr>
          <w:rFonts w:hint="eastAsia"/>
        </w:rPr>
        <w:t>有关的措施</w:t>
      </w:r>
      <w:r w:rsidRPr="00464E33">
        <w:rPr>
          <w:rFonts w:hint="eastAsia"/>
        </w:rPr>
        <w:t>过于模糊，没有明确规定例外和保障措施。委员会还感到关切的是，有报告称，不</w:t>
      </w:r>
      <w:r>
        <w:rPr>
          <w:rFonts w:hint="eastAsia"/>
        </w:rPr>
        <w:t>属于</w:t>
      </w:r>
      <w:r w:rsidRPr="00464E33">
        <w:rPr>
          <w:rFonts w:hint="eastAsia"/>
        </w:rPr>
        <w:t>第</w:t>
      </w:r>
      <w:r w:rsidRPr="00464E33">
        <w:t>62</w:t>
      </w:r>
      <w:r w:rsidRPr="00EB4475">
        <w:rPr>
          <w:sz w:val="10"/>
          <w:szCs w:val="10"/>
        </w:rPr>
        <w:t xml:space="preserve"> </w:t>
      </w:r>
      <w:r w:rsidRPr="00464E33">
        <w:t>(2)</w:t>
      </w:r>
      <w:proofErr w:type="gramStart"/>
      <w:r w:rsidRPr="00464E33">
        <w:rPr>
          <w:rFonts w:hint="eastAsia"/>
        </w:rPr>
        <w:t>条制度</w:t>
      </w:r>
      <w:proofErr w:type="gramEnd"/>
      <w:r>
        <w:rPr>
          <w:rFonts w:hint="eastAsia"/>
        </w:rPr>
        <w:t>范围内</w:t>
      </w:r>
      <w:r w:rsidRPr="00464E33">
        <w:rPr>
          <w:rFonts w:hint="eastAsia"/>
        </w:rPr>
        <w:t>的被剥夺自由者的拘留通知权在实践中并不总是得到尊重。委员会还感到关切的是，有指控称，缺乏关于律师在讯问中作用的明确规则，这可能会</w:t>
      </w:r>
      <w:r>
        <w:rPr>
          <w:rFonts w:hint="eastAsia"/>
        </w:rPr>
        <w:t>对</w:t>
      </w:r>
      <w:r w:rsidRPr="00464E33">
        <w:rPr>
          <w:rFonts w:hint="eastAsia"/>
        </w:rPr>
        <w:t>律师</w:t>
      </w:r>
      <w:r>
        <w:rPr>
          <w:rFonts w:hint="eastAsia"/>
        </w:rPr>
        <w:t>为</w:t>
      </w:r>
      <w:r w:rsidRPr="00464E33">
        <w:rPr>
          <w:rFonts w:hint="eastAsia"/>
        </w:rPr>
        <w:t>其委托人</w:t>
      </w:r>
      <w:r>
        <w:rPr>
          <w:rFonts w:hint="eastAsia"/>
        </w:rPr>
        <w:t>提供</w:t>
      </w:r>
      <w:r w:rsidRPr="00464E33">
        <w:rPr>
          <w:rFonts w:hint="eastAsia"/>
        </w:rPr>
        <w:t>援助</w:t>
      </w:r>
      <w:r>
        <w:rPr>
          <w:rFonts w:hint="eastAsia"/>
        </w:rPr>
        <w:t>造成不当障碍</w:t>
      </w:r>
      <w:r w:rsidRPr="00464E33">
        <w:t>(</w:t>
      </w:r>
      <w:r w:rsidRPr="00464E33">
        <w:rPr>
          <w:rFonts w:hint="eastAsia"/>
        </w:rPr>
        <w:t>第九条</w:t>
      </w:r>
      <w:r w:rsidRPr="00464E33">
        <w:t>)</w:t>
      </w:r>
      <w:r w:rsidRPr="00464E33">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39.</w:t>
      </w:r>
      <w:r w:rsidRPr="00D24EA1">
        <w:rPr>
          <w:rFonts w:eastAsia="黑体"/>
        </w:rPr>
        <w:tab/>
      </w:r>
      <w:r w:rsidRPr="00D24EA1">
        <w:rPr>
          <w:rFonts w:eastAsia="黑体" w:hint="eastAsia"/>
        </w:rPr>
        <w:t>缔约国应审查《荷兰刑事诉讼法》，以确保根据《公约》明确界定关于被剥夺自由者的拘留通知权的条款，并确保这项权利在实践中得到尊重。缔约国还应根据《公约》就律师在审讯中的作用提供明确的指导。</w:t>
      </w:r>
    </w:p>
    <w:p w:rsidR="00ED3B9F" w:rsidRPr="00DF2609" w:rsidRDefault="00ED3B9F" w:rsidP="00286E1D">
      <w:pPr>
        <w:pStyle w:val="H23GC"/>
        <w:tabs>
          <w:tab w:val="left" w:pos="1701"/>
        </w:tabs>
      </w:pPr>
      <w:r w:rsidRPr="00DF2609">
        <w:tab/>
      </w:r>
      <w:r w:rsidRPr="00DF2609">
        <w:tab/>
      </w:r>
      <w:r w:rsidRPr="003D5F1C">
        <w:rPr>
          <w:rFonts w:hint="eastAsia"/>
        </w:rPr>
        <w:t>拘留条件</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40.</w:t>
      </w:r>
      <w:r w:rsidRPr="00DF2609">
        <w:tab/>
      </w:r>
      <w:r w:rsidRPr="00251A52">
        <w:rPr>
          <w:rFonts w:hint="eastAsia"/>
        </w:rPr>
        <w:t>委员会欢迎阿尔克马尔警察局于</w:t>
      </w:r>
      <w:r w:rsidRPr="00251A52">
        <w:t>2018</w:t>
      </w:r>
      <w:r w:rsidRPr="00251A52">
        <w:rPr>
          <w:rFonts w:hint="eastAsia"/>
        </w:rPr>
        <w:t>年重新开放，条件</w:t>
      </w:r>
      <w:r>
        <w:rPr>
          <w:rFonts w:hint="eastAsia"/>
        </w:rPr>
        <w:t>有所</w:t>
      </w:r>
      <w:r w:rsidRPr="00251A52">
        <w:rPr>
          <w:rFonts w:hint="eastAsia"/>
        </w:rPr>
        <w:t>改善，但仍</w:t>
      </w:r>
      <w:r>
        <w:rPr>
          <w:rFonts w:hint="eastAsia"/>
        </w:rPr>
        <w:t>感关切的是，</w:t>
      </w:r>
      <w:r w:rsidRPr="00251A52">
        <w:rPr>
          <w:rFonts w:hint="eastAsia"/>
        </w:rPr>
        <w:t>加勒比</w:t>
      </w:r>
      <w:proofErr w:type="gramStart"/>
      <w:r>
        <w:rPr>
          <w:rFonts w:hint="eastAsia"/>
        </w:rPr>
        <w:t>地区构</w:t>
      </w:r>
      <w:r w:rsidRPr="00251A52">
        <w:rPr>
          <w:rFonts w:hint="eastAsia"/>
        </w:rPr>
        <w:t>员国</w:t>
      </w:r>
      <w:proofErr w:type="gramEnd"/>
      <w:r w:rsidRPr="00251A52">
        <w:rPr>
          <w:rFonts w:hint="eastAsia"/>
        </w:rPr>
        <w:t>的一些拘留设施条件</w:t>
      </w:r>
      <w:r>
        <w:rPr>
          <w:rFonts w:hint="eastAsia"/>
        </w:rPr>
        <w:t>较差</w:t>
      </w:r>
      <w:r w:rsidRPr="00251A52">
        <w:rPr>
          <w:rFonts w:hint="eastAsia"/>
        </w:rPr>
        <w:t>，包括</w:t>
      </w:r>
      <w:proofErr w:type="gramStart"/>
      <w:r>
        <w:rPr>
          <w:rFonts w:hint="eastAsia"/>
        </w:rPr>
        <w:t>荷属</w:t>
      </w:r>
      <w:r w:rsidRPr="00251A52">
        <w:rPr>
          <w:rFonts w:hint="eastAsia"/>
        </w:rPr>
        <w:t>圣马</w:t>
      </w:r>
      <w:proofErr w:type="gramEnd"/>
      <w:r w:rsidRPr="00251A52">
        <w:rPr>
          <w:rFonts w:hint="eastAsia"/>
        </w:rPr>
        <w:t>丁的</w:t>
      </w:r>
      <w:r w:rsidRPr="009E70D4">
        <w:t>Point Blanche</w:t>
      </w:r>
      <w:r>
        <w:rPr>
          <w:rFonts w:hint="eastAsia"/>
        </w:rPr>
        <w:t>警察局</w:t>
      </w:r>
      <w:r w:rsidRPr="00251A52">
        <w:rPr>
          <w:rFonts w:hint="eastAsia"/>
        </w:rPr>
        <w:t>和</w:t>
      </w:r>
      <w:r w:rsidRPr="00664DA7">
        <w:t>Philipsburg</w:t>
      </w:r>
      <w:r w:rsidRPr="00251A52">
        <w:rPr>
          <w:rFonts w:hint="eastAsia"/>
        </w:rPr>
        <w:t>警察局、阿鲁巴的惩教机构和库拉索惩教和拘留中心第一区。委员会还感到关切的是，</w:t>
      </w:r>
      <w:r>
        <w:rPr>
          <w:rFonts w:hint="eastAsia"/>
        </w:rPr>
        <w:t>有报告称</w:t>
      </w:r>
      <w:r w:rsidRPr="00251A52">
        <w:rPr>
          <w:rFonts w:hint="eastAsia"/>
        </w:rPr>
        <w:t>，囚犯间暴力事件</w:t>
      </w:r>
      <w:r>
        <w:rPr>
          <w:rFonts w:hint="eastAsia"/>
        </w:rPr>
        <w:t>频发</w:t>
      </w:r>
      <w:r w:rsidRPr="00251A52">
        <w:rPr>
          <w:rFonts w:hint="eastAsia"/>
        </w:rPr>
        <w:t>。委员会还感关切的是，拘留设施中提供的保健服务</w:t>
      </w:r>
      <w:r w:rsidR="00381D95">
        <w:rPr>
          <w:rFonts w:hint="eastAsia"/>
        </w:rPr>
        <w:t>(</w:t>
      </w:r>
      <w:r w:rsidRPr="00251A52">
        <w:rPr>
          <w:rFonts w:hint="eastAsia"/>
        </w:rPr>
        <w:t>包括精神</w:t>
      </w:r>
      <w:r>
        <w:rPr>
          <w:rFonts w:hint="eastAsia"/>
        </w:rPr>
        <w:t>病治疗服务</w:t>
      </w:r>
      <w:r w:rsidR="006B4E2D">
        <w:rPr>
          <w:rFonts w:hint="eastAsia"/>
        </w:rPr>
        <w:t>)</w:t>
      </w:r>
      <w:r w:rsidRPr="00251A52">
        <w:rPr>
          <w:rFonts w:hint="eastAsia"/>
        </w:rPr>
        <w:t>不足，向吸毒囚犯提供的保健服务不足</w:t>
      </w:r>
      <w:r w:rsidRPr="00251A52">
        <w:t>(</w:t>
      </w:r>
      <w:r w:rsidRPr="00251A52">
        <w:rPr>
          <w:rFonts w:hint="eastAsia"/>
        </w:rPr>
        <w:t>第</w:t>
      </w:r>
      <w:r>
        <w:rPr>
          <w:rFonts w:hint="eastAsia"/>
        </w:rPr>
        <w:t>七条和第九</w:t>
      </w:r>
      <w:r w:rsidRPr="00251A52">
        <w:rPr>
          <w:rFonts w:hint="eastAsia"/>
        </w:rPr>
        <w:t>条</w:t>
      </w:r>
      <w:r w:rsidRPr="00251A52">
        <w:t>)</w:t>
      </w:r>
      <w:r w:rsidRPr="00251A52">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41.</w:t>
      </w:r>
      <w:r w:rsidRPr="00D24EA1">
        <w:rPr>
          <w:rFonts w:eastAsia="黑体"/>
        </w:rPr>
        <w:tab/>
      </w:r>
      <w:r w:rsidRPr="00D24EA1">
        <w:rPr>
          <w:rFonts w:eastAsia="黑体" w:hint="eastAsia"/>
        </w:rPr>
        <w:t>缔约国应：</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继续努力改善监狱和警察局的拘留条件，特别是阿鲁巴、库拉索和</w:t>
      </w:r>
      <w:proofErr w:type="gramStart"/>
      <w:r w:rsidRPr="00D24EA1">
        <w:rPr>
          <w:rFonts w:eastAsia="黑体" w:hint="eastAsia"/>
        </w:rPr>
        <w:t>荷属</w:t>
      </w:r>
      <w:proofErr w:type="gramEnd"/>
      <w:r w:rsidRPr="00D24EA1">
        <w:rPr>
          <w:rFonts w:eastAsia="黑体" w:hint="eastAsia"/>
        </w:rPr>
        <w:t>圣马丁的相关设施的拘留条件，以达到国际人权标准；</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采取预防措施，减少囚犯间暴力，包括向狱警提供关于应对囚犯间暴力行为的适当和有效办法的培训，改善监狱管理，加强对弱势囚犯的监测和保护；</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确保囚犯能够获得适当水平的保健服务，包括精神病治疗服务，并确保吸毒囚犯能够获得减少伤害方案，包括阿片类替代疗法以及针头和注射器方案；</w:t>
      </w:r>
    </w:p>
    <w:p w:rsidR="00ED3B9F" w:rsidRPr="0074502B" w:rsidRDefault="00ED3B9F" w:rsidP="00286E1D">
      <w:pPr>
        <w:pStyle w:val="SingleTxtGC"/>
        <w:tabs>
          <w:tab w:val="clear" w:pos="431"/>
          <w:tab w:val="clear" w:pos="1134"/>
          <w:tab w:val="clear" w:pos="1565"/>
          <w:tab w:val="clear" w:pos="1996"/>
          <w:tab w:val="clear" w:pos="2427"/>
          <w:tab w:val="left" w:pos="1701"/>
        </w:tabs>
        <w:rPr>
          <w:rFonts w:eastAsia="黑体"/>
        </w:rPr>
      </w:pPr>
      <w:r>
        <w:tab/>
      </w:r>
      <w:r w:rsidRPr="0074502B">
        <w:rPr>
          <w:rFonts w:eastAsia="黑体"/>
        </w:rPr>
        <w:t>(d)</w:t>
      </w:r>
      <w:r w:rsidRPr="0074502B">
        <w:rPr>
          <w:rFonts w:eastAsia="黑体"/>
        </w:rPr>
        <w:tab/>
      </w:r>
      <w:r w:rsidRPr="0074502B">
        <w:rPr>
          <w:rFonts w:eastAsia="黑体" w:hint="eastAsia"/>
        </w:rPr>
        <w:t>确保国家防范机制对拘留条件和待遇进行有效监测，并确保被拘留者可以</w:t>
      </w:r>
      <w:proofErr w:type="gramStart"/>
      <w:r w:rsidRPr="0074502B">
        <w:rPr>
          <w:rFonts w:eastAsia="黑体" w:hint="eastAsia"/>
        </w:rPr>
        <w:t>自由利用</w:t>
      </w:r>
      <w:proofErr w:type="gramEnd"/>
      <w:r w:rsidRPr="0074502B">
        <w:rPr>
          <w:rFonts w:eastAsia="黑体" w:hint="eastAsia"/>
        </w:rPr>
        <w:t>这些机制提出申诉。</w:t>
      </w:r>
    </w:p>
    <w:p w:rsidR="00ED3B9F" w:rsidRPr="00DF2609" w:rsidRDefault="00ED3B9F" w:rsidP="00286E1D">
      <w:pPr>
        <w:pStyle w:val="H23GC"/>
        <w:tabs>
          <w:tab w:val="left" w:pos="1701"/>
        </w:tabs>
      </w:pPr>
      <w:r w:rsidRPr="00DF2609">
        <w:tab/>
      </w:r>
      <w:r w:rsidRPr="00DF2609">
        <w:tab/>
      </w:r>
      <w:r w:rsidRPr="003D5F1C">
        <w:rPr>
          <w:rFonts w:hint="eastAsia"/>
        </w:rPr>
        <w:t>精神病院</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42.</w:t>
      </w:r>
      <w:r w:rsidRPr="00DF2609">
        <w:tab/>
      </w:r>
      <w:r w:rsidRPr="00F072E5">
        <w:rPr>
          <w:rFonts w:hint="eastAsia"/>
        </w:rPr>
        <w:t>委员会注意到，缔约国通过了《强制性精神保健法案》和《护理和强制法案》，其中规定在</w:t>
      </w:r>
      <w:r>
        <w:rPr>
          <w:rFonts w:hint="eastAsia"/>
        </w:rPr>
        <w:t>住院</w:t>
      </w:r>
      <w:r w:rsidRPr="00F072E5">
        <w:rPr>
          <w:rFonts w:hint="eastAsia"/>
        </w:rPr>
        <w:t>和门诊护理环境中使用非自愿措施。然而，委员会</w:t>
      </w:r>
      <w:r>
        <w:rPr>
          <w:rFonts w:hint="eastAsia"/>
        </w:rPr>
        <w:t>对精神病院请求</w:t>
      </w:r>
      <w:r w:rsidRPr="00F072E5">
        <w:rPr>
          <w:rFonts w:hint="eastAsia"/>
        </w:rPr>
        <w:t>没有接受过</w:t>
      </w:r>
      <w:r>
        <w:rPr>
          <w:rFonts w:hint="eastAsia"/>
        </w:rPr>
        <w:t>关于处理</w:t>
      </w:r>
      <w:r w:rsidRPr="00F072E5">
        <w:rPr>
          <w:rFonts w:hint="eastAsia"/>
        </w:rPr>
        <w:t>精神病患者</w:t>
      </w:r>
      <w:r>
        <w:rPr>
          <w:rFonts w:hint="eastAsia"/>
        </w:rPr>
        <w:t>的适当</w:t>
      </w:r>
      <w:r w:rsidRPr="00F072E5">
        <w:rPr>
          <w:rFonts w:hint="eastAsia"/>
        </w:rPr>
        <w:t>培训的警官</w:t>
      </w:r>
      <w:r>
        <w:rPr>
          <w:rFonts w:hint="eastAsia"/>
        </w:rPr>
        <w:t>处理</w:t>
      </w:r>
      <w:r w:rsidRPr="00F072E5">
        <w:rPr>
          <w:rFonts w:hint="eastAsia"/>
        </w:rPr>
        <w:t>精神病院</w:t>
      </w:r>
      <w:r>
        <w:rPr>
          <w:rFonts w:hint="eastAsia"/>
        </w:rPr>
        <w:t>中焦躁激动患者的做法感到关切</w:t>
      </w:r>
      <w:r w:rsidRPr="00F072E5">
        <w:rPr>
          <w:rFonts w:hint="eastAsia"/>
        </w:rPr>
        <w:t>。委员会还对这类病人</w:t>
      </w:r>
      <w:r>
        <w:rPr>
          <w:rFonts w:hint="eastAsia"/>
        </w:rPr>
        <w:t>利用</w:t>
      </w:r>
      <w:r w:rsidRPr="00F072E5">
        <w:rPr>
          <w:rFonts w:hint="eastAsia"/>
        </w:rPr>
        <w:t>申诉程序和适当补救措施的权利感到关切</w:t>
      </w:r>
      <w:r w:rsidRPr="00F072E5">
        <w:t>(</w:t>
      </w:r>
      <w:r w:rsidRPr="00F072E5">
        <w:rPr>
          <w:rFonts w:hint="eastAsia"/>
        </w:rPr>
        <w:t>第</w:t>
      </w:r>
      <w:r>
        <w:rPr>
          <w:rFonts w:hint="eastAsia"/>
        </w:rPr>
        <w:t>七条和第九条</w:t>
      </w:r>
      <w:r w:rsidRPr="00F072E5">
        <w:t>)</w:t>
      </w:r>
      <w:r w:rsidRPr="00F072E5">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43.</w:t>
      </w:r>
      <w:r w:rsidRPr="00D24EA1">
        <w:rPr>
          <w:rFonts w:eastAsia="黑体"/>
        </w:rPr>
        <w:tab/>
      </w:r>
      <w:r w:rsidRPr="00D24EA1">
        <w:rPr>
          <w:rFonts w:eastAsia="黑体" w:hint="eastAsia"/>
        </w:rPr>
        <w:t>缔约国应努力终止让警察参与精神病院处理焦躁激动患者的做法，并确保有足够数量的经过专门培训的工作人员处理这种情况。缔约国还应确保在住院和门诊护理中使用非自愿措施方面规定充分的法律保障和进行培训，并确保精神病患者能够有效利用投诉程序并由独立机构对其状况的定期监测。</w:t>
      </w:r>
    </w:p>
    <w:p w:rsidR="00ED3B9F" w:rsidRPr="00DF2609" w:rsidRDefault="00ED3B9F" w:rsidP="00286E1D">
      <w:pPr>
        <w:pStyle w:val="H23GC"/>
        <w:tabs>
          <w:tab w:val="left" w:pos="1701"/>
        </w:tabs>
      </w:pPr>
      <w:r w:rsidRPr="00DF2609">
        <w:tab/>
      </w:r>
      <w:r w:rsidRPr="00DF2609">
        <w:tab/>
      </w:r>
      <w:r w:rsidRPr="003D5F1C">
        <w:rPr>
          <w:rFonts w:hint="eastAsia"/>
        </w:rPr>
        <w:t>审前羁押</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44.</w:t>
      </w:r>
      <w:r w:rsidRPr="00DF2609">
        <w:tab/>
      </w:r>
      <w:r w:rsidRPr="008E76C4">
        <w:rPr>
          <w:rFonts w:hint="eastAsia"/>
        </w:rPr>
        <w:t>委员会注意到缔约国努力减少审前</w:t>
      </w:r>
      <w:r>
        <w:rPr>
          <w:rFonts w:hint="eastAsia"/>
        </w:rPr>
        <w:t>羁押</w:t>
      </w:r>
      <w:r w:rsidRPr="008E76C4">
        <w:rPr>
          <w:rFonts w:hint="eastAsia"/>
        </w:rPr>
        <w:t>的使用，包括采用</w:t>
      </w:r>
      <w:r>
        <w:rPr>
          <w:rFonts w:hint="eastAsia"/>
        </w:rPr>
        <w:t>了</w:t>
      </w:r>
      <w:r w:rsidRPr="008E76C4">
        <w:rPr>
          <w:rFonts w:hint="eastAsia"/>
        </w:rPr>
        <w:t>非拘禁替代措施</w:t>
      </w:r>
      <w:r w:rsidRPr="000065C6">
        <w:rPr>
          <w:rFonts w:hint="eastAsia"/>
          <w:spacing w:val="4"/>
        </w:rPr>
        <w:t>，但仍然关切的是，审前羁押的情况仍然很多，而且审前羁押</w:t>
      </w:r>
      <w:r w:rsidRPr="008E76C4">
        <w:rPr>
          <w:rFonts w:hint="eastAsia"/>
        </w:rPr>
        <w:t>的初始期限，特别是警方</w:t>
      </w:r>
      <w:r>
        <w:rPr>
          <w:rFonts w:hint="eastAsia"/>
        </w:rPr>
        <w:t>羁押</w:t>
      </w:r>
      <w:r w:rsidRPr="008E76C4">
        <w:rPr>
          <w:rFonts w:hint="eastAsia"/>
        </w:rPr>
        <w:t>的初始期限</w:t>
      </w:r>
      <w:r w:rsidRPr="008E76C4">
        <w:t>(</w:t>
      </w:r>
      <w:r>
        <w:rPr>
          <w:rFonts w:hint="eastAsia"/>
        </w:rPr>
        <w:t>分别</w:t>
      </w:r>
      <w:r w:rsidRPr="008E76C4">
        <w:rPr>
          <w:rFonts w:hint="eastAsia"/>
        </w:rPr>
        <w:t>长达三天</w:t>
      </w:r>
      <w:r>
        <w:rPr>
          <w:rFonts w:hint="eastAsia"/>
        </w:rPr>
        <w:t>和</w:t>
      </w:r>
      <w:r w:rsidRPr="008E76C4">
        <w:rPr>
          <w:rFonts w:hint="eastAsia"/>
        </w:rPr>
        <w:t>十八小时</w:t>
      </w:r>
      <w:r w:rsidRPr="008E76C4">
        <w:t>)</w:t>
      </w:r>
      <w:r w:rsidRPr="008E76C4">
        <w:rPr>
          <w:rFonts w:hint="eastAsia"/>
        </w:rPr>
        <w:t>，比委员会关于人身自由和安全的第</w:t>
      </w:r>
      <w:r w:rsidRPr="008E76C4">
        <w:t>35</w:t>
      </w:r>
      <w:r w:rsidRPr="008E76C4">
        <w:rPr>
          <w:rFonts w:hint="eastAsia"/>
        </w:rPr>
        <w:t>号一般性意见</w:t>
      </w:r>
      <w:r w:rsidRPr="008E76C4">
        <w:t>(2014</w:t>
      </w:r>
      <w:r w:rsidRPr="008E76C4">
        <w:rPr>
          <w:rFonts w:hint="eastAsia"/>
        </w:rPr>
        <w:t>年</w:t>
      </w:r>
      <w:r w:rsidRPr="008E76C4">
        <w:t>)</w:t>
      </w:r>
      <w:r w:rsidRPr="008E76C4">
        <w:rPr>
          <w:rFonts w:hint="eastAsia"/>
        </w:rPr>
        <w:t>中规定的期限更长</w:t>
      </w:r>
      <w:r w:rsidRPr="008E76C4">
        <w:t>(</w:t>
      </w:r>
      <w:r w:rsidRPr="008E76C4">
        <w:rPr>
          <w:rFonts w:hint="eastAsia"/>
        </w:rPr>
        <w:t>第</w:t>
      </w:r>
      <w:r w:rsidRPr="008E76C4">
        <w:t>33</w:t>
      </w:r>
      <w:r>
        <w:rPr>
          <w:rFonts w:hint="eastAsia"/>
        </w:rPr>
        <w:t>段</w:t>
      </w:r>
      <w:r w:rsidRPr="008E76C4">
        <w:t>)</w:t>
      </w:r>
      <w:r w:rsidRPr="008E76C4">
        <w:rPr>
          <w:rFonts w:hint="eastAsia"/>
        </w:rPr>
        <w:t>。委员会还感到关切的是，</w:t>
      </w:r>
      <w:r>
        <w:rPr>
          <w:rFonts w:hint="eastAsia"/>
        </w:rPr>
        <w:t>荷兰</w:t>
      </w:r>
      <w:r w:rsidRPr="008E76C4">
        <w:rPr>
          <w:rFonts w:hint="eastAsia"/>
        </w:rPr>
        <w:t>拟对《刑事诉讼法》进行修正，以扩大审前</w:t>
      </w:r>
      <w:r>
        <w:rPr>
          <w:rFonts w:hint="eastAsia"/>
        </w:rPr>
        <w:t>羁押</w:t>
      </w:r>
      <w:r w:rsidRPr="008E76C4">
        <w:rPr>
          <w:rFonts w:hint="eastAsia"/>
        </w:rPr>
        <w:t>的理由。此外，委员会感到关切的是，</w:t>
      </w:r>
      <w:r>
        <w:rPr>
          <w:rFonts w:hint="eastAsia"/>
        </w:rPr>
        <w:t>下达</w:t>
      </w:r>
      <w:r w:rsidRPr="008E76C4">
        <w:rPr>
          <w:rFonts w:hint="eastAsia"/>
        </w:rPr>
        <w:t>审前</w:t>
      </w:r>
      <w:r>
        <w:rPr>
          <w:rFonts w:hint="eastAsia"/>
        </w:rPr>
        <w:t>羁押命令</w:t>
      </w:r>
      <w:r w:rsidRPr="008E76C4">
        <w:rPr>
          <w:rFonts w:hint="eastAsia"/>
        </w:rPr>
        <w:t>的司法决定中</w:t>
      </w:r>
      <w:r>
        <w:rPr>
          <w:rFonts w:hint="eastAsia"/>
        </w:rPr>
        <w:t>提供的论证不充分</w:t>
      </w:r>
      <w:r w:rsidRPr="008E76C4">
        <w:t>(</w:t>
      </w:r>
      <w:r w:rsidRPr="008E76C4">
        <w:rPr>
          <w:rFonts w:hint="eastAsia"/>
        </w:rPr>
        <w:t>第</w:t>
      </w:r>
      <w:r>
        <w:rPr>
          <w:rFonts w:hint="eastAsia"/>
        </w:rPr>
        <w:t>九条、第十四条和第十五</w:t>
      </w:r>
      <w:r w:rsidRPr="008E76C4">
        <w:rPr>
          <w:rFonts w:hint="eastAsia"/>
        </w:rPr>
        <w:t>条</w:t>
      </w:r>
      <w:r w:rsidRPr="008E76C4">
        <w:t>)</w:t>
      </w:r>
      <w:r w:rsidRPr="008E76C4">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45.</w:t>
      </w:r>
      <w:r w:rsidRPr="00D24EA1">
        <w:rPr>
          <w:rFonts w:eastAsia="黑体"/>
        </w:rPr>
        <w:tab/>
      </w:r>
      <w:bookmarkStart w:id="3" w:name="_Hlk13218546"/>
      <w:r w:rsidRPr="00D24EA1">
        <w:rPr>
          <w:rFonts w:eastAsia="黑体" w:hint="eastAsia"/>
        </w:rPr>
        <w:t>缔约国应：</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根据《公约》的规定，确保审前羁押作为最后手段使用，时间尽可能短，并进行定期审查；</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proofErr w:type="gramStart"/>
      <w:r w:rsidRPr="00D24EA1">
        <w:rPr>
          <w:rFonts w:eastAsia="黑体" w:hint="eastAsia"/>
        </w:rPr>
        <w:t>推广非</w:t>
      </w:r>
      <w:proofErr w:type="gramEnd"/>
      <w:r w:rsidRPr="00D24EA1">
        <w:rPr>
          <w:rFonts w:eastAsia="黑体" w:hint="eastAsia"/>
        </w:rPr>
        <w:t>拘禁替代措施，并系统地实施这些措施；</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r>
      <w:r w:rsidRPr="00D24EA1">
        <w:rPr>
          <w:rFonts w:eastAsia="黑体" w:hint="eastAsia"/>
        </w:rPr>
        <w:t>(</w:t>
      </w:r>
      <w:r w:rsidRPr="00D24EA1">
        <w:rPr>
          <w:rFonts w:eastAsia="黑体"/>
        </w:rPr>
        <w:t>c)</w:t>
      </w:r>
      <w:r w:rsidRPr="00D24EA1">
        <w:rPr>
          <w:rFonts w:eastAsia="黑体"/>
        </w:rPr>
        <w:tab/>
      </w:r>
      <w:r w:rsidRPr="00D24EA1">
        <w:rPr>
          <w:rFonts w:eastAsia="黑体" w:hint="eastAsia"/>
        </w:rPr>
        <w:t>减少可以审前羁押的理由，并相应修订《刑事诉讼法》的拟议修正案；</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(d)</w:t>
      </w:r>
      <w:r w:rsidRPr="00D24EA1">
        <w:rPr>
          <w:rFonts w:eastAsia="黑体"/>
        </w:rPr>
        <w:tab/>
      </w:r>
      <w:r w:rsidRPr="00D24EA1">
        <w:rPr>
          <w:rFonts w:eastAsia="黑体" w:hint="eastAsia"/>
        </w:rPr>
        <w:t>加强下达审前羁押的司法决定中的论证。</w:t>
      </w:r>
    </w:p>
    <w:bookmarkEnd w:id="3"/>
    <w:p w:rsidR="00ED3B9F" w:rsidRPr="00DF2609" w:rsidRDefault="00ED3B9F" w:rsidP="00286E1D">
      <w:pPr>
        <w:pStyle w:val="H23GC"/>
        <w:tabs>
          <w:tab w:val="left" w:pos="1701"/>
        </w:tabs>
      </w:pPr>
      <w:r w:rsidRPr="00DF2609">
        <w:tab/>
      </w:r>
      <w:r w:rsidRPr="00DF2609">
        <w:tab/>
      </w:r>
      <w:r w:rsidRPr="003D5F1C">
        <w:rPr>
          <w:rFonts w:hint="eastAsia"/>
        </w:rPr>
        <w:t>诉诸司法和公正审判</w:t>
      </w:r>
    </w:p>
    <w:p w:rsidR="00ED3B9F" w:rsidRPr="00DF2609" w:rsidRDefault="00ED3B9F" w:rsidP="00286E1D">
      <w:pPr>
        <w:pStyle w:val="SingleTxtGC"/>
        <w:tabs>
          <w:tab w:val="clear" w:pos="431"/>
          <w:tab w:val="clear" w:pos="1134"/>
          <w:tab w:val="clear" w:pos="1565"/>
          <w:tab w:val="clear" w:pos="1996"/>
          <w:tab w:val="clear" w:pos="2427"/>
          <w:tab w:val="left" w:pos="1701"/>
        </w:tabs>
      </w:pPr>
      <w:bookmarkStart w:id="4" w:name="_Hlk13229256"/>
      <w:r w:rsidRPr="00DF2609">
        <w:t>46.</w:t>
      </w:r>
      <w:r w:rsidRPr="00DF2609">
        <w:tab/>
      </w:r>
      <w:r w:rsidRPr="00446DE6">
        <w:rPr>
          <w:rFonts w:hint="eastAsia"/>
        </w:rPr>
        <w:t>委员会注意到缔约国努力改革法律援助制度，但</w:t>
      </w:r>
      <w:r>
        <w:rPr>
          <w:rFonts w:hint="eastAsia"/>
        </w:rPr>
        <w:t>感到关切的是，</w:t>
      </w:r>
      <w:r w:rsidRPr="00446DE6">
        <w:rPr>
          <w:rFonts w:hint="eastAsia"/>
        </w:rPr>
        <w:t>报告所述期间分配给法律援助部门的资金</w:t>
      </w:r>
      <w:r>
        <w:rPr>
          <w:rFonts w:hint="eastAsia"/>
        </w:rPr>
        <w:t>有所减少</w:t>
      </w:r>
      <w:r w:rsidRPr="00446DE6">
        <w:rPr>
          <w:rFonts w:hint="eastAsia"/>
        </w:rPr>
        <w:t>，</w:t>
      </w:r>
      <w:r>
        <w:rPr>
          <w:rFonts w:hint="eastAsia"/>
        </w:rPr>
        <w:t>而且</w:t>
      </w:r>
      <w:r w:rsidRPr="00446DE6">
        <w:rPr>
          <w:rFonts w:hint="eastAsia"/>
        </w:rPr>
        <w:t>缔约国正在考虑</w:t>
      </w:r>
      <w:r>
        <w:rPr>
          <w:rFonts w:hint="eastAsia"/>
        </w:rPr>
        <w:t>一些</w:t>
      </w:r>
      <w:r w:rsidRPr="00446DE6">
        <w:rPr>
          <w:rFonts w:hint="eastAsia"/>
        </w:rPr>
        <w:t>措施，包括</w:t>
      </w:r>
      <w:r>
        <w:rPr>
          <w:rFonts w:hint="eastAsia"/>
        </w:rPr>
        <w:t>关于有</w:t>
      </w:r>
      <w:r w:rsidRPr="00446DE6">
        <w:rPr>
          <w:rFonts w:hint="eastAsia"/>
        </w:rPr>
        <w:t>补贴</w:t>
      </w:r>
      <w:r>
        <w:rPr>
          <w:rFonts w:hint="eastAsia"/>
        </w:rPr>
        <w:t>的</w:t>
      </w:r>
      <w:r w:rsidRPr="00446DE6">
        <w:rPr>
          <w:rFonts w:hint="eastAsia"/>
        </w:rPr>
        <w:t>法律援助的</w:t>
      </w:r>
      <w:r>
        <w:rPr>
          <w:rFonts w:hint="eastAsia"/>
        </w:rPr>
        <w:t>竞标</w:t>
      </w:r>
      <w:r w:rsidRPr="00446DE6">
        <w:rPr>
          <w:rFonts w:hint="eastAsia"/>
        </w:rPr>
        <w:t>制度</w:t>
      </w:r>
      <w:r>
        <w:rPr>
          <w:rFonts w:hint="eastAsia"/>
        </w:rPr>
        <w:t>，以及一个</w:t>
      </w:r>
      <w:r w:rsidRPr="00446DE6">
        <w:rPr>
          <w:rFonts w:hint="eastAsia"/>
        </w:rPr>
        <w:t>可以决定哪些案件有资格获得</w:t>
      </w:r>
      <w:r>
        <w:rPr>
          <w:rFonts w:hint="eastAsia"/>
        </w:rPr>
        <w:t>有</w:t>
      </w:r>
      <w:r w:rsidRPr="00446DE6">
        <w:rPr>
          <w:rFonts w:hint="eastAsia"/>
        </w:rPr>
        <w:t>补贴</w:t>
      </w:r>
      <w:r>
        <w:rPr>
          <w:rFonts w:hint="eastAsia"/>
        </w:rPr>
        <w:t>的</w:t>
      </w:r>
      <w:r w:rsidRPr="00446DE6">
        <w:rPr>
          <w:rFonts w:hint="eastAsia"/>
        </w:rPr>
        <w:t>法律援助和一揽子法律援助</w:t>
      </w:r>
      <w:r w:rsidRPr="00B3624E">
        <w:t>(</w:t>
      </w:r>
      <w:proofErr w:type="spellStart"/>
      <w:r w:rsidRPr="00B3624E">
        <w:t>rechtshulppakket</w:t>
      </w:r>
      <w:proofErr w:type="spellEnd"/>
      <w:r w:rsidRPr="00B3624E">
        <w:t>)</w:t>
      </w:r>
      <w:r>
        <w:rPr>
          <w:rFonts w:hint="eastAsia"/>
        </w:rPr>
        <w:t>的咨询机构</w:t>
      </w:r>
      <w:r w:rsidRPr="00446DE6">
        <w:rPr>
          <w:rFonts w:hint="eastAsia"/>
        </w:rPr>
        <w:t>，</w:t>
      </w:r>
      <w:r>
        <w:rPr>
          <w:rFonts w:hint="eastAsia"/>
        </w:rPr>
        <w:t>这些措施</w:t>
      </w:r>
      <w:r w:rsidRPr="00446DE6">
        <w:rPr>
          <w:rFonts w:hint="eastAsia"/>
        </w:rPr>
        <w:t>可能对最需要帮助的</w:t>
      </w:r>
      <w:r>
        <w:rPr>
          <w:rFonts w:hint="eastAsia"/>
        </w:rPr>
        <w:t>弱势个人</w:t>
      </w:r>
      <w:r w:rsidRPr="00446DE6">
        <w:rPr>
          <w:rFonts w:hint="eastAsia"/>
        </w:rPr>
        <w:t>产生</w:t>
      </w:r>
      <w:r>
        <w:rPr>
          <w:rFonts w:hint="eastAsia"/>
        </w:rPr>
        <w:t>显著的</w:t>
      </w:r>
      <w:r w:rsidRPr="00446DE6">
        <w:rPr>
          <w:rFonts w:hint="eastAsia"/>
        </w:rPr>
        <w:t>不利影响。委员会还感到关切的是，阿鲁巴、库拉索和</w:t>
      </w:r>
      <w:proofErr w:type="gramStart"/>
      <w:r>
        <w:rPr>
          <w:rFonts w:hint="eastAsia"/>
        </w:rPr>
        <w:t>荷属</w:t>
      </w:r>
      <w:proofErr w:type="gramEnd"/>
      <w:r w:rsidRPr="00446DE6">
        <w:rPr>
          <w:rFonts w:hint="eastAsia"/>
        </w:rPr>
        <w:t>圣马丁提供法律援助的现有</w:t>
      </w:r>
      <w:r>
        <w:rPr>
          <w:rFonts w:hint="eastAsia"/>
        </w:rPr>
        <w:t>机构非常</w:t>
      </w:r>
      <w:r w:rsidRPr="00446DE6">
        <w:rPr>
          <w:rFonts w:hint="eastAsia"/>
        </w:rPr>
        <w:t>薄弱</w:t>
      </w:r>
      <w:r w:rsidRPr="00446DE6">
        <w:t>(</w:t>
      </w:r>
      <w:r w:rsidRPr="00446DE6">
        <w:rPr>
          <w:rFonts w:hint="eastAsia"/>
        </w:rPr>
        <w:t>第</w:t>
      </w:r>
      <w:r>
        <w:rPr>
          <w:rFonts w:hint="eastAsia"/>
        </w:rPr>
        <w:t>二条和第十四</w:t>
      </w:r>
      <w:r w:rsidRPr="00446DE6">
        <w:rPr>
          <w:rFonts w:hint="eastAsia"/>
        </w:rPr>
        <w:t>条</w:t>
      </w:r>
      <w:r w:rsidRPr="00446DE6">
        <w:t>)</w:t>
      </w:r>
      <w:r w:rsidRPr="00446DE6">
        <w:rPr>
          <w:rFonts w:hint="eastAsia"/>
        </w:rPr>
        <w:t>。</w:t>
      </w:r>
    </w:p>
    <w:bookmarkEnd w:id="4"/>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47.</w:t>
      </w:r>
      <w:r w:rsidRPr="00D24EA1">
        <w:rPr>
          <w:rFonts w:eastAsia="黑体"/>
        </w:rPr>
        <w:tab/>
      </w:r>
      <w:r w:rsidRPr="00D24EA1">
        <w:rPr>
          <w:rFonts w:eastAsia="黑体" w:hint="eastAsia"/>
        </w:rPr>
        <w:t>缔约国应审查法律援助制度方面正在进行的改革措施，以确保人民，包括所有</w:t>
      </w:r>
      <w:proofErr w:type="gramStart"/>
      <w:r w:rsidRPr="00D24EA1">
        <w:rPr>
          <w:rFonts w:eastAsia="黑体" w:hint="eastAsia"/>
        </w:rPr>
        <w:t>构成国</w:t>
      </w:r>
      <w:proofErr w:type="gramEnd"/>
      <w:r w:rsidRPr="00D24EA1">
        <w:rPr>
          <w:rFonts w:eastAsia="黑体" w:hint="eastAsia"/>
        </w:rPr>
        <w:t>中的最弱势群体，能够平等受益于新制度，并增加所有人，包括</w:t>
      </w:r>
      <w:proofErr w:type="gramStart"/>
      <w:r w:rsidRPr="00D24EA1">
        <w:rPr>
          <w:rFonts w:eastAsia="黑体" w:hint="eastAsia"/>
        </w:rPr>
        <w:t>构成国</w:t>
      </w:r>
      <w:proofErr w:type="gramEnd"/>
      <w:r w:rsidRPr="00D24EA1">
        <w:rPr>
          <w:rFonts w:eastAsia="黑体" w:hint="eastAsia"/>
        </w:rPr>
        <w:t>中的所有人诉诸司法的机会。</w:t>
      </w:r>
    </w:p>
    <w:p w:rsidR="00ED3B9F" w:rsidRPr="00DF2609" w:rsidRDefault="00ED3B9F" w:rsidP="00286E1D">
      <w:pPr>
        <w:pStyle w:val="H23GC"/>
        <w:tabs>
          <w:tab w:val="left" w:pos="1701"/>
        </w:tabs>
      </w:pPr>
      <w:r w:rsidRPr="00DF2609">
        <w:tab/>
      </w:r>
      <w:r w:rsidRPr="00DF2609">
        <w:tab/>
      </w:r>
      <w:r w:rsidRPr="003D5F1C">
        <w:rPr>
          <w:rFonts w:hint="eastAsia"/>
        </w:rPr>
        <w:t>司法中的种族歧视</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48.</w:t>
      </w:r>
      <w:r w:rsidRPr="00DF2609">
        <w:tab/>
      </w:r>
      <w:r w:rsidRPr="009A3553">
        <w:rPr>
          <w:rFonts w:hint="eastAsia"/>
        </w:rPr>
        <w:t>委员会承认缔约国努力遏制执法中的种族</w:t>
      </w:r>
      <w:r>
        <w:rPr>
          <w:rFonts w:hint="eastAsia"/>
        </w:rPr>
        <w:t>貌相定性</w:t>
      </w:r>
      <w:r w:rsidRPr="009A3553">
        <w:rPr>
          <w:rFonts w:hint="eastAsia"/>
        </w:rPr>
        <w:t>做法，但</w:t>
      </w:r>
      <w:r>
        <w:rPr>
          <w:rFonts w:hint="eastAsia"/>
        </w:rPr>
        <w:t>仍感关切的是，</w:t>
      </w:r>
      <w:r w:rsidRPr="009A3553">
        <w:rPr>
          <w:rFonts w:hint="eastAsia"/>
        </w:rPr>
        <w:t>执法人员</w:t>
      </w:r>
      <w:r w:rsidRPr="003F44B1">
        <w:rPr>
          <w:rFonts w:hint="eastAsia"/>
          <w:spacing w:val="4"/>
        </w:rPr>
        <w:t>针对族裔少数群体过度使用拦截搜查权</w:t>
      </w:r>
      <w:r w:rsidRPr="003F44B1">
        <w:rPr>
          <w:spacing w:val="4"/>
        </w:rPr>
        <w:t>(</w:t>
      </w:r>
      <w:r w:rsidRPr="003F44B1">
        <w:rPr>
          <w:rFonts w:hint="eastAsia"/>
          <w:spacing w:val="4"/>
        </w:rPr>
        <w:t>种族貌相</w:t>
      </w:r>
      <w:r w:rsidRPr="003F44B1">
        <w:rPr>
          <w:spacing w:val="4"/>
        </w:rPr>
        <w:t>)</w:t>
      </w:r>
      <w:r w:rsidRPr="009A3553">
        <w:rPr>
          <w:rFonts w:hint="eastAsia"/>
        </w:rPr>
        <w:t>。委员会</w:t>
      </w:r>
      <w:r>
        <w:rPr>
          <w:rFonts w:hint="eastAsia"/>
        </w:rPr>
        <w:t>对</w:t>
      </w:r>
      <w:r w:rsidRPr="009A3553">
        <w:rPr>
          <w:rFonts w:hint="eastAsia"/>
        </w:rPr>
        <w:t>使用一个人的外表，包括族裔，以及使用信息和通信技术，例如移动应用</w:t>
      </w:r>
      <w:r>
        <w:rPr>
          <w:rFonts w:hint="eastAsia"/>
        </w:rPr>
        <w:t>的做法感到特别关切</w:t>
      </w:r>
      <w:r w:rsidRPr="009A3553">
        <w:rPr>
          <w:rFonts w:hint="eastAsia"/>
        </w:rPr>
        <w:t>，如果</w:t>
      </w:r>
      <w:r>
        <w:rPr>
          <w:rFonts w:hint="eastAsia"/>
        </w:rPr>
        <w:t>在没有预防措施的情况下应用</w:t>
      </w:r>
      <w:r w:rsidRPr="009A3553">
        <w:rPr>
          <w:rFonts w:hint="eastAsia"/>
        </w:rPr>
        <w:t>，</w:t>
      </w:r>
      <w:r>
        <w:rPr>
          <w:rFonts w:hint="eastAsia"/>
        </w:rPr>
        <w:t>这类技术</w:t>
      </w:r>
      <w:r w:rsidRPr="009A3553">
        <w:rPr>
          <w:rFonts w:hint="eastAsia"/>
        </w:rPr>
        <w:t>可能会进一步助长这种做法。委员会还感到关切的是，没有监督执法人员使用拦截搜查权的机制，也没有</w:t>
      </w:r>
      <w:r>
        <w:rPr>
          <w:rFonts w:hint="eastAsia"/>
        </w:rPr>
        <w:t>关于</w:t>
      </w:r>
      <w:r w:rsidRPr="009A3553">
        <w:rPr>
          <w:rFonts w:hint="eastAsia"/>
        </w:rPr>
        <w:t>这种权力</w:t>
      </w:r>
      <w:r>
        <w:rPr>
          <w:rFonts w:hint="eastAsia"/>
        </w:rPr>
        <w:t>使用情况</w:t>
      </w:r>
      <w:r w:rsidRPr="009A3553">
        <w:rPr>
          <w:rFonts w:hint="eastAsia"/>
        </w:rPr>
        <w:t>的记录。委员会还感到关切的是，荷兰监狱</w:t>
      </w:r>
      <w:r>
        <w:rPr>
          <w:rFonts w:hint="eastAsia"/>
        </w:rPr>
        <w:t>囚犯</w:t>
      </w:r>
      <w:r w:rsidRPr="009A3553">
        <w:rPr>
          <w:rFonts w:hint="eastAsia"/>
        </w:rPr>
        <w:t>中属于少数民族群体的人，特别是非洲裔人比例过高</w:t>
      </w:r>
      <w:r w:rsidRPr="009A3553">
        <w:t>(</w:t>
      </w:r>
      <w:r w:rsidRPr="009A3553">
        <w:rPr>
          <w:rFonts w:hint="eastAsia"/>
        </w:rPr>
        <w:t>第二</w:t>
      </w:r>
      <w:r>
        <w:rPr>
          <w:rFonts w:hint="eastAsia"/>
        </w:rPr>
        <w:t>条、第九条、第十四条、第十五条和第十七</w:t>
      </w:r>
      <w:r w:rsidRPr="009A3553">
        <w:rPr>
          <w:rFonts w:hint="eastAsia"/>
        </w:rPr>
        <w:t>条</w:t>
      </w:r>
      <w:r w:rsidRPr="009A3553">
        <w:t>)</w:t>
      </w:r>
      <w:r w:rsidRPr="009A3553">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49.</w:t>
      </w:r>
      <w:r w:rsidRPr="00D24EA1">
        <w:rPr>
          <w:rFonts w:eastAsia="黑体"/>
        </w:rPr>
        <w:tab/>
      </w:r>
      <w:r w:rsidRPr="00D24EA1">
        <w:rPr>
          <w:rFonts w:eastAsia="黑体" w:hint="eastAsia"/>
        </w:rPr>
        <w:t>缔约国应：</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(a)</w:t>
      </w:r>
      <w:r w:rsidRPr="00D24EA1">
        <w:rPr>
          <w:rFonts w:eastAsia="黑体"/>
        </w:rPr>
        <w:tab/>
      </w:r>
      <w:r w:rsidRPr="00D24EA1">
        <w:rPr>
          <w:rFonts w:eastAsia="黑体" w:hint="eastAsia"/>
        </w:rPr>
        <w:t>确保其立法明确禁止警察进行种族貌相，并依照《公约》适用《刑事诉讼法》第</w:t>
      </w:r>
      <w:r w:rsidRPr="00D24EA1">
        <w:rPr>
          <w:rFonts w:eastAsia="黑体"/>
        </w:rPr>
        <w:t>27</w:t>
      </w:r>
      <w:r w:rsidRPr="00D24EA1">
        <w:rPr>
          <w:rFonts w:eastAsia="黑体" w:hint="eastAsia"/>
        </w:rPr>
        <w:t>条和《警察法》第</w:t>
      </w:r>
      <w:r w:rsidRPr="00D24EA1">
        <w:rPr>
          <w:rFonts w:eastAsia="黑体"/>
        </w:rPr>
        <w:t>3</w:t>
      </w:r>
      <w:r w:rsidRPr="00D24EA1">
        <w:rPr>
          <w:rFonts w:eastAsia="黑体" w:hint="eastAsia"/>
        </w:rPr>
        <w:t>条以及关于合法拦截人员</w:t>
      </w:r>
      <w:r w:rsidRPr="00D24EA1">
        <w:rPr>
          <w:rFonts w:eastAsia="黑体"/>
        </w:rPr>
        <w:t>(</w:t>
      </w:r>
      <w:proofErr w:type="spellStart"/>
      <w:r w:rsidRPr="00D24EA1">
        <w:rPr>
          <w:rFonts w:eastAsia="黑体"/>
        </w:rPr>
        <w:t>staandehouding</w:t>
      </w:r>
      <w:proofErr w:type="spellEnd"/>
      <w:r w:rsidRPr="00D24EA1">
        <w:rPr>
          <w:rFonts w:eastAsia="黑体"/>
        </w:rPr>
        <w:t>)</w:t>
      </w:r>
      <w:r w:rsidRPr="00D24EA1">
        <w:rPr>
          <w:rFonts w:eastAsia="黑体" w:hint="eastAsia"/>
        </w:rPr>
        <w:t>的规则；</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(b)</w:t>
      </w:r>
      <w:r w:rsidRPr="00D24EA1">
        <w:rPr>
          <w:rFonts w:eastAsia="黑体"/>
        </w:rPr>
        <w:tab/>
      </w:r>
      <w:r w:rsidRPr="00D24EA1">
        <w:rPr>
          <w:rFonts w:eastAsia="黑体" w:hint="eastAsia"/>
        </w:rPr>
        <w:t>继续努力向所有执法人员提供有效的培训和宣传，以遏制种族貌相做法，包括在拦截搜查行动中使用信通技术的做法；</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t>(c)</w:t>
      </w:r>
      <w:r w:rsidRPr="00D24EA1">
        <w:rPr>
          <w:rFonts w:eastAsia="黑体"/>
        </w:rPr>
        <w:tab/>
      </w:r>
      <w:r w:rsidRPr="00D24EA1">
        <w:rPr>
          <w:rFonts w:eastAsia="黑体" w:hint="eastAsia"/>
        </w:rPr>
        <w:t>建立一个机制，监测和收集执法人员使用拦截搜查权的数据；</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r>
      <w:r w:rsidRPr="00D24EA1">
        <w:rPr>
          <w:rFonts w:eastAsia="黑体" w:hint="eastAsia"/>
        </w:rPr>
        <w:t>(</w:t>
      </w:r>
      <w:r w:rsidRPr="00D24EA1">
        <w:rPr>
          <w:rFonts w:eastAsia="黑体"/>
        </w:rPr>
        <w:t>d)</w:t>
      </w:r>
      <w:r w:rsidRPr="00D24EA1">
        <w:rPr>
          <w:rFonts w:eastAsia="黑体"/>
        </w:rPr>
        <w:tab/>
      </w:r>
      <w:r w:rsidRPr="00D24EA1">
        <w:rPr>
          <w:rFonts w:eastAsia="黑体" w:hint="eastAsia"/>
        </w:rPr>
        <w:t>研究和解决监狱囚犯中属于族裔少数群体的人比例过高现象的社会经济根源和其他根源；</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ab/>
      </w:r>
      <w:r w:rsidRPr="00D24EA1">
        <w:rPr>
          <w:rFonts w:eastAsia="黑体" w:hint="eastAsia"/>
        </w:rPr>
        <w:t>(</w:t>
      </w:r>
      <w:r w:rsidRPr="00D24EA1">
        <w:rPr>
          <w:rFonts w:eastAsia="黑体"/>
        </w:rPr>
        <w:t>e)</w:t>
      </w:r>
      <w:r w:rsidRPr="00D24EA1">
        <w:rPr>
          <w:rFonts w:eastAsia="黑体"/>
        </w:rPr>
        <w:tab/>
      </w:r>
      <w:r w:rsidRPr="00D24EA1">
        <w:rPr>
          <w:rFonts w:eastAsia="黑体" w:hint="eastAsia"/>
        </w:rPr>
        <w:t>继续增加有族裔少数群体背景的执法人员的比例。</w:t>
      </w:r>
    </w:p>
    <w:p w:rsidR="00ED3B9F" w:rsidRPr="00DF2609" w:rsidRDefault="00ED3B9F" w:rsidP="00286E1D">
      <w:pPr>
        <w:pStyle w:val="H23GC"/>
        <w:tabs>
          <w:tab w:val="left" w:pos="1701"/>
        </w:tabs>
      </w:pPr>
      <w:r w:rsidRPr="00DF2609">
        <w:tab/>
      </w:r>
      <w:r w:rsidRPr="00DF2609">
        <w:tab/>
      </w:r>
      <w:r w:rsidRPr="003D5F1C">
        <w:rPr>
          <w:rFonts w:hint="eastAsia"/>
        </w:rPr>
        <w:t>反恐措施</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50.</w:t>
      </w:r>
      <w:r w:rsidRPr="00DF2609">
        <w:tab/>
      </w:r>
      <w:r w:rsidRPr="00BF1CCD">
        <w:rPr>
          <w:rFonts w:hint="eastAsia"/>
        </w:rPr>
        <w:t>委员会感到关切的是，</w:t>
      </w:r>
      <w:r w:rsidRPr="008B3FA6">
        <w:rPr>
          <w:rFonts w:hint="eastAsia"/>
        </w:rPr>
        <w:t>《荷兰国籍法》修正案规定</w:t>
      </w:r>
      <w:r w:rsidRPr="00715B12">
        <w:rPr>
          <w:rFonts w:hint="eastAsia"/>
          <w:spacing w:val="4"/>
        </w:rPr>
        <w:t>，可以基于双重国籍国民已离开荷兰自愿去另一国家服兵役或</w:t>
      </w:r>
      <w:r>
        <w:rPr>
          <w:rFonts w:hint="eastAsia"/>
        </w:rPr>
        <w:t>加入</w:t>
      </w:r>
      <w:r w:rsidRPr="00BF1CCD">
        <w:rPr>
          <w:rFonts w:hint="eastAsia"/>
        </w:rPr>
        <w:t>恐怖组织的信息，缺席取消他们的荷兰国籍，</w:t>
      </w:r>
      <w:r>
        <w:rPr>
          <w:rFonts w:hint="eastAsia"/>
        </w:rPr>
        <w:t>委员会对于这</w:t>
      </w:r>
      <w:r w:rsidRPr="00BF1CCD">
        <w:rPr>
          <w:rFonts w:hint="eastAsia"/>
        </w:rPr>
        <w:t>将对其家庭成员产生</w:t>
      </w:r>
      <w:r>
        <w:rPr>
          <w:rFonts w:hint="eastAsia"/>
        </w:rPr>
        <w:t>的</w:t>
      </w:r>
      <w:r w:rsidRPr="00BF1CCD">
        <w:rPr>
          <w:rFonts w:hint="eastAsia"/>
        </w:rPr>
        <w:t>影响</w:t>
      </w:r>
      <w:r>
        <w:rPr>
          <w:rFonts w:hint="eastAsia"/>
        </w:rPr>
        <w:t>表示关切</w:t>
      </w:r>
      <w:r w:rsidRPr="00BF1CCD">
        <w:rPr>
          <w:rFonts w:hint="eastAsia"/>
        </w:rPr>
        <w:t>。委员会特别关切的是，</w:t>
      </w:r>
      <w:r>
        <w:rPr>
          <w:rFonts w:hint="eastAsia"/>
        </w:rPr>
        <w:t>身</w:t>
      </w:r>
      <w:r w:rsidRPr="00BF1CCD">
        <w:rPr>
          <w:rFonts w:hint="eastAsia"/>
        </w:rPr>
        <w:t>在国外的受影响者</w:t>
      </w:r>
      <w:r>
        <w:rPr>
          <w:rFonts w:hint="eastAsia"/>
        </w:rPr>
        <w:t>在就</w:t>
      </w:r>
      <w:r w:rsidRPr="00BF1CCD">
        <w:rPr>
          <w:rFonts w:hint="eastAsia"/>
        </w:rPr>
        <w:t>这一决定提出上诉</w:t>
      </w:r>
      <w:r>
        <w:rPr>
          <w:rFonts w:hint="eastAsia"/>
        </w:rPr>
        <w:t>时面临</w:t>
      </w:r>
      <w:r w:rsidRPr="00BF1CCD">
        <w:rPr>
          <w:rFonts w:hint="eastAsia"/>
        </w:rPr>
        <w:t>障碍，</w:t>
      </w:r>
      <w:r>
        <w:rPr>
          <w:rFonts w:hint="eastAsia"/>
        </w:rPr>
        <w:t>所依据的机密信息</w:t>
      </w:r>
      <w:r w:rsidRPr="00BF1CCD">
        <w:rPr>
          <w:rFonts w:hint="eastAsia"/>
        </w:rPr>
        <w:t>他们或</w:t>
      </w:r>
      <w:r>
        <w:rPr>
          <w:rFonts w:hint="eastAsia"/>
        </w:rPr>
        <w:t>他们的</w:t>
      </w:r>
      <w:r w:rsidRPr="00BF1CCD">
        <w:rPr>
          <w:rFonts w:hint="eastAsia"/>
        </w:rPr>
        <w:t>法律代表</w:t>
      </w:r>
      <w:r>
        <w:rPr>
          <w:rFonts w:hint="eastAsia"/>
        </w:rPr>
        <w:t>均</w:t>
      </w:r>
      <w:r w:rsidRPr="00BF1CCD">
        <w:rPr>
          <w:rFonts w:hint="eastAsia"/>
        </w:rPr>
        <w:t>无法获得。委员会还</w:t>
      </w:r>
      <w:r>
        <w:rPr>
          <w:rFonts w:hint="eastAsia"/>
        </w:rPr>
        <w:t>对关于</w:t>
      </w:r>
      <w:r w:rsidRPr="00BF1CCD">
        <w:rPr>
          <w:rFonts w:hint="eastAsia"/>
        </w:rPr>
        <w:t>加强打击恐怖主义的刑法方法的</w:t>
      </w:r>
      <w:r w:rsidRPr="008B3FA6">
        <w:rPr>
          <w:rFonts w:hint="eastAsia"/>
          <w:spacing w:val="4"/>
        </w:rPr>
        <w:t>法案表示关切，其中规定基于合理</w:t>
      </w:r>
      <w:r w:rsidRPr="00BF1CCD">
        <w:rPr>
          <w:rFonts w:hint="eastAsia"/>
        </w:rPr>
        <w:t>怀疑的无起诉</w:t>
      </w:r>
      <w:r>
        <w:rPr>
          <w:rFonts w:hint="eastAsia"/>
        </w:rPr>
        <w:t>书</w:t>
      </w:r>
      <w:r w:rsidRPr="00BF1CCD">
        <w:rPr>
          <w:rFonts w:hint="eastAsia"/>
        </w:rPr>
        <w:t>拘留最长可达</w:t>
      </w:r>
      <w:r w:rsidRPr="00BF1CCD">
        <w:t>44</w:t>
      </w:r>
      <w:r w:rsidRPr="00BF1CCD">
        <w:rPr>
          <w:rFonts w:hint="eastAsia"/>
        </w:rPr>
        <w:t>天</w:t>
      </w:r>
      <w:r w:rsidRPr="00BF1CCD">
        <w:t>(</w:t>
      </w:r>
      <w:r w:rsidRPr="00BF1CCD">
        <w:rPr>
          <w:rFonts w:hint="eastAsia"/>
        </w:rPr>
        <w:t>第二条</w:t>
      </w:r>
      <w:r w:rsidRPr="008B3FA6">
        <w:rPr>
          <w:rFonts w:hint="eastAsia"/>
          <w:spacing w:val="-6"/>
        </w:rPr>
        <w:t>、第三条、第九条、第十条、第十二条、第十三条、第十四</w:t>
      </w:r>
      <w:r>
        <w:rPr>
          <w:rFonts w:hint="eastAsia"/>
        </w:rPr>
        <w:t>条、第十五条、第二十三条和第二十六条</w:t>
      </w:r>
      <w:r w:rsidRPr="00BF1CCD">
        <w:t>)</w:t>
      </w:r>
      <w:r w:rsidRPr="00BF1CCD">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51.</w:t>
      </w:r>
      <w:r w:rsidRPr="00D24EA1">
        <w:rPr>
          <w:rFonts w:eastAsia="黑体"/>
        </w:rPr>
        <w:tab/>
      </w:r>
      <w:r w:rsidRPr="00D24EA1">
        <w:rPr>
          <w:rFonts w:eastAsia="黑体" w:hint="eastAsia"/>
        </w:rPr>
        <w:t>缔约国应定期审查其反</w:t>
      </w:r>
      <w:proofErr w:type="gramStart"/>
      <w:r w:rsidRPr="00D24EA1">
        <w:rPr>
          <w:rFonts w:eastAsia="黑体" w:hint="eastAsia"/>
        </w:rPr>
        <w:t>恐立法</w:t>
      </w:r>
      <w:proofErr w:type="gramEnd"/>
      <w:r w:rsidRPr="00D24EA1">
        <w:rPr>
          <w:rFonts w:eastAsia="黑体" w:hint="eastAsia"/>
        </w:rPr>
        <w:t>措施，以评估其人权影响，并使这些措施及其适用方式的司法保障符合国际正当程序标准和《公约》的规定，并确保民间社会有意义地参与这一进程。具体而言，缔约国应修订《荷兰国籍法》，以确保防止任意剥夺国籍和歧视性影响的有效保障，并确保上诉权的有效行使。</w:t>
      </w:r>
    </w:p>
    <w:p w:rsidR="00ED3B9F" w:rsidRPr="00DF2609" w:rsidRDefault="00ED3B9F" w:rsidP="00286E1D">
      <w:pPr>
        <w:pStyle w:val="H23GC"/>
        <w:tabs>
          <w:tab w:val="left" w:pos="1701"/>
        </w:tabs>
      </w:pPr>
      <w:r w:rsidRPr="00DF2609">
        <w:tab/>
      </w:r>
      <w:r w:rsidRPr="00DF2609">
        <w:tab/>
      </w:r>
      <w:r w:rsidRPr="003D5F1C">
        <w:rPr>
          <w:rFonts w:hint="eastAsia"/>
        </w:rPr>
        <w:t>自由选择居住地的权利</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52.</w:t>
      </w:r>
      <w:r w:rsidRPr="00DF2609">
        <w:tab/>
      </w:r>
      <w:r w:rsidRPr="00E12FB3">
        <w:rPr>
          <w:rFonts w:hint="eastAsia"/>
          <w:spacing w:val="4"/>
        </w:rPr>
        <w:t>尽管代表团提供了解释，但委员会感到关切的是，</w:t>
      </w:r>
      <w:r w:rsidRPr="00E12FB3">
        <w:rPr>
          <w:spacing w:val="4"/>
        </w:rPr>
        <w:t>2016</w:t>
      </w:r>
      <w:r w:rsidRPr="00E12FB3">
        <w:rPr>
          <w:rFonts w:hint="eastAsia"/>
          <w:spacing w:val="4"/>
        </w:rPr>
        <w:t>年</w:t>
      </w:r>
      <w:r w:rsidRPr="00F015C0">
        <w:rPr>
          <w:rFonts w:hint="eastAsia"/>
        </w:rPr>
        <w:t>《城市地区</w:t>
      </w:r>
      <w:r w:rsidRPr="00F015C0">
        <w:t>(</w:t>
      </w:r>
      <w:r w:rsidRPr="00F015C0">
        <w:rPr>
          <w:rFonts w:hint="eastAsia"/>
        </w:rPr>
        <w:t>特别措施</w:t>
      </w:r>
      <w:r w:rsidRPr="00F015C0">
        <w:t>)</w:t>
      </w:r>
      <w:r w:rsidRPr="00F015C0">
        <w:rPr>
          <w:rFonts w:hint="eastAsia"/>
        </w:rPr>
        <w:t>法》修正案允许荷兰市政当局对个人进行反社会或犯罪行为筛查，并要求潜在居民提供良好行为证明，这不完全符合《公约》第十二条和第十七条</w:t>
      </w:r>
      <w:r w:rsidRPr="00F015C0">
        <w:t>(</w:t>
      </w:r>
      <w:r w:rsidRPr="00F015C0">
        <w:rPr>
          <w:rFonts w:hint="eastAsia"/>
        </w:rPr>
        <w:t>第十二条</w:t>
      </w:r>
      <w:r>
        <w:rPr>
          <w:rFonts w:hint="eastAsia"/>
        </w:rPr>
        <w:t>和第十七条</w:t>
      </w:r>
      <w:r w:rsidRPr="00F015C0">
        <w:t>)</w:t>
      </w:r>
      <w:r w:rsidRPr="00F015C0">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53.</w:t>
      </w:r>
      <w:r w:rsidRPr="00D24EA1">
        <w:rPr>
          <w:rFonts w:eastAsia="黑体"/>
        </w:rPr>
        <w:tab/>
      </w:r>
      <w:r w:rsidRPr="00D24EA1">
        <w:rPr>
          <w:rFonts w:eastAsia="黑体" w:hint="eastAsia"/>
        </w:rPr>
        <w:t>缔约国应审查该法及其适用情况，以确保其符合《公约》，并采取有效措施确保自由选择居住地的权利和潜在居民的隐私得到充分尊重。</w:t>
      </w:r>
    </w:p>
    <w:p w:rsidR="00ED3B9F" w:rsidRPr="00DF2609" w:rsidRDefault="00ED3B9F" w:rsidP="00286E1D">
      <w:pPr>
        <w:pStyle w:val="H23GC"/>
        <w:tabs>
          <w:tab w:val="left" w:pos="1701"/>
        </w:tabs>
      </w:pPr>
      <w:r w:rsidRPr="00DF2609">
        <w:tab/>
      </w:r>
      <w:r w:rsidRPr="00DF2609">
        <w:tab/>
      </w:r>
      <w:r w:rsidRPr="003D5F1C">
        <w:rPr>
          <w:rFonts w:hint="eastAsia"/>
        </w:rPr>
        <w:t>《情报和安全部门法》</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54.</w:t>
      </w:r>
      <w:r w:rsidRPr="00DF2609">
        <w:tab/>
      </w:r>
      <w:r w:rsidRPr="00D8304F">
        <w:rPr>
          <w:rFonts w:hint="eastAsia"/>
        </w:rPr>
        <w:t>委员会对</w:t>
      </w:r>
      <w:r w:rsidRPr="00D8304F">
        <w:t>2017</w:t>
      </w:r>
      <w:r w:rsidRPr="00D8304F">
        <w:rPr>
          <w:rFonts w:hint="eastAsia"/>
        </w:rPr>
        <w:t>年《情报和</w:t>
      </w:r>
      <w:r>
        <w:rPr>
          <w:rFonts w:hint="eastAsia"/>
        </w:rPr>
        <w:t>安全部门</w:t>
      </w:r>
      <w:r w:rsidRPr="00D8304F">
        <w:rPr>
          <w:rFonts w:hint="eastAsia"/>
        </w:rPr>
        <w:t>法》表示关切，该法赋予情报和</w:t>
      </w:r>
      <w:r>
        <w:rPr>
          <w:rFonts w:hint="eastAsia"/>
        </w:rPr>
        <w:t>安全部门</w:t>
      </w:r>
      <w:r w:rsidRPr="00D8304F">
        <w:rPr>
          <w:rFonts w:hint="eastAsia"/>
        </w:rPr>
        <w:t>广泛的监视和拦截权力，包括</w:t>
      </w:r>
      <w:r>
        <w:rPr>
          <w:rFonts w:hint="eastAsia"/>
        </w:rPr>
        <w:t>批量数据的收集</w:t>
      </w:r>
      <w:r w:rsidRPr="00D8304F">
        <w:rPr>
          <w:rFonts w:hint="eastAsia"/>
        </w:rPr>
        <w:t>。委员会特别关切的是，该法没有对具体案件</w:t>
      </w:r>
      <w:r>
        <w:rPr>
          <w:rFonts w:hint="eastAsia"/>
        </w:rPr>
        <w:t>中的批量</w:t>
      </w:r>
      <w:r w:rsidRPr="00D8304F">
        <w:rPr>
          <w:rFonts w:hint="eastAsia"/>
        </w:rPr>
        <w:t>数据</w:t>
      </w:r>
      <w:r>
        <w:rPr>
          <w:rFonts w:hint="eastAsia"/>
        </w:rPr>
        <w:t>收集</w:t>
      </w:r>
      <w:proofErr w:type="gramStart"/>
      <w:r w:rsidRPr="00D8304F">
        <w:rPr>
          <w:rFonts w:hint="eastAsia"/>
        </w:rPr>
        <w:t>作出</w:t>
      </w:r>
      <w:proofErr w:type="gramEnd"/>
      <w:r w:rsidRPr="00D8304F">
        <w:rPr>
          <w:rFonts w:hint="eastAsia"/>
        </w:rPr>
        <w:t>明确定义；</w:t>
      </w:r>
      <w:r>
        <w:rPr>
          <w:rFonts w:hint="eastAsia"/>
        </w:rPr>
        <w:t>没有规定</w:t>
      </w:r>
      <w:r w:rsidRPr="00D8304F">
        <w:rPr>
          <w:rFonts w:hint="eastAsia"/>
        </w:rPr>
        <w:t>为延长所收集信息的保留期提供明确的理由；</w:t>
      </w:r>
      <w:r>
        <w:rPr>
          <w:rFonts w:hint="eastAsia"/>
        </w:rPr>
        <w:t>也没有</w:t>
      </w:r>
      <w:r w:rsidRPr="00D8304F">
        <w:rPr>
          <w:rFonts w:hint="eastAsia"/>
        </w:rPr>
        <w:t>防止</w:t>
      </w:r>
      <w:r>
        <w:rPr>
          <w:rFonts w:hint="eastAsia"/>
        </w:rPr>
        <w:t>批量</w:t>
      </w:r>
      <w:r w:rsidRPr="00D8304F">
        <w:rPr>
          <w:rFonts w:hint="eastAsia"/>
        </w:rPr>
        <w:t>数据黑客攻击的充分保障措施。委员会还感到关切的是，在没有全面通知制度的情况下，向情报和安全</w:t>
      </w:r>
      <w:r>
        <w:rPr>
          <w:rFonts w:hint="eastAsia"/>
        </w:rPr>
        <w:t>部门</w:t>
      </w:r>
      <w:r w:rsidRPr="00D8304F">
        <w:rPr>
          <w:rFonts w:hint="eastAsia"/>
        </w:rPr>
        <w:t>审查委员会投诉的实际可能性有限</w:t>
      </w:r>
      <w:r w:rsidRPr="00D8304F">
        <w:t>(</w:t>
      </w:r>
      <w:r w:rsidRPr="00D8304F">
        <w:rPr>
          <w:rFonts w:hint="eastAsia"/>
        </w:rPr>
        <w:t>第十七条</w:t>
      </w:r>
      <w:r w:rsidRPr="00D8304F">
        <w:t>)</w:t>
      </w:r>
      <w:r w:rsidRPr="00D8304F">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55.</w:t>
      </w:r>
      <w:r w:rsidRPr="00D24EA1">
        <w:rPr>
          <w:rFonts w:eastAsia="黑体"/>
        </w:rPr>
        <w:tab/>
      </w:r>
      <w:r w:rsidRPr="00D24EA1">
        <w:rPr>
          <w:rFonts w:eastAsia="黑体" w:hint="eastAsia"/>
        </w:rPr>
        <w:t>缔约国应审查该法，以便使其中的定义和权力以及对权力行使的限制符合《公约》，并加强该法新设立的两个机构，即权力使用评估委员会和情报和安全部门审查委员会的独立性和有效性。</w:t>
      </w:r>
    </w:p>
    <w:p w:rsidR="00ED3B9F" w:rsidRPr="00DF2609" w:rsidRDefault="00ED3B9F" w:rsidP="00286E1D">
      <w:pPr>
        <w:pStyle w:val="H23GC"/>
        <w:tabs>
          <w:tab w:val="left" w:pos="1701"/>
        </w:tabs>
      </w:pPr>
      <w:r w:rsidRPr="00DF2609">
        <w:tab/>
      </w:r>
      <w:r w:rsidRPr="00DF2609">
        <w:tab/>
      </w:r>
      <w:r w:rsidRPr="003D5F1C">
        <w:rPr>
          <w:rFonts w:hint="eastAsia"/>
        </w:rPr>
        <w:t>《市场监管</w:t>
      </w:r>
      <w:r w:rsidRPr="0064418F">
        <w:t>(</w:t>
      </w:r>
      <w:r w:rsidRPr="003D5F1C">
        <w:rPr>
          <w:rFonts w:hint="eastAsia"/>
        </w:rPr>
        <w:t>医疗保健</w:t>
      </w:r>
      <w:r w:rsidRPr="0064418F">
        <w:t>)</w:t>
      </w:r>
      <w:r w:rsidRPr="003D5F1C">
        <w:rPr>
          <w:rFonts w:hint="eastAsia"/>
        </w:rPr>
        <w:t>法》</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56.</w:t>
      </w:r>
      <w:r w:rsidRPr="00DF2609">
        <w:tab/>
      </w:r>
      <w:r w:rsidRPr="00D8304F">
        <w:rPr>
          <w:rFonts w:hint="eastAsia"/>
        </w:rPr>
        <w:t>委员会感到关切的是，修订《市场监管</w:t>
      </w:r>
      <w:r w:rsidRPr="00D8304F">
        <w:t>(</w:t>
      </w:r>
      <w:r w:rsidRPr="00D8304F">
        <w:rPr>
          <w:rFonts w:hint="eastAsia"/>
        </w:rPr>
        <w:t>医疗保健</w:t>
      </w:r>
      <w:r w:rsidRPr="00D8304F">
        <w:t>)</w:t>
      </w:r>
      <w:r w:rsidRPr="00D8304F">
        <w:rPr>
          <w:rFonts w:hint="eastAsia"/>
        </w:rPr>
        <w:t>法》的法案允许医疗保险公司的医疗顾问在没有获得被保险人事先、知情和具体同意的情况下查阅患者电子登记册中的个人记录，而且这种做法已由医疗保险公司实施多年</w:t>
      </w:r>
      <w:r w:rsidRPr="00D8304F">
        <w:t>(</w:t>
      </w:r>
      <w:r w:rsidRPr="00D8304F">
        <w:rPr>
          <w:rFonts w:hint="eastAsia"/>
        </w:rPr>
        <w:t>第十七条</w:t>
      </w:r>
      <w:r w:rsidRPr="00D8304F">
        <w:t>)</w:t>
      </w:r>
      <w:r w:rsidRPr="00D8304F">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57.</w:t>
      </w:r>
      <w:r w:rsidRPr="00D24EA1">
        <w:rPr>
          <w:rFonts w:eastAsia="黑体"/>
        </w:rPr>
        <w:tab/>
      </w:r>
      <w:r w:rsidRPr="00D24EA1">
        <w:rPr>
          <w:rFonts w:eastAsia="黑体" w:hint="eastAsia"/>
        </w:rPr>
        <w:t>缔约国应要求保险公司不要在未经被保险人同意的情况下查阅个人病历，并确保该法案要求医疗保险公司事先征得被保险人的知情同意，才能查阅患者电子登记册中的记录，并为反对查阅其病历的患者提供选择退出的机会。</w:t>
      </w:r>
    </w:p>
    <w:p w:rsidR="00ED3B9F" w:rsidRPr="00DF2609" w:rsidRDefault="00ED3B9F" w:rsidP="00286E1D">
      <w:pPr>
        <w:pStyle w:val="H23GC"/>
        <w:tabs>
          <w:tab w:val="left" w:pos="1701"/>
        </w:tabs>
      </w:pPr>
      <w:r w:rsidRPr="00DF2609">
        <w:tab/>
      </w:r>
      <w:r w:rsidRPr="00DF2609">
        <w:tab/>
      </w:r>
      <w:r w:rsidRPr="003D5F1C">
        <w:rPr>
          <w:rFonts w:hint="eastAsia"/>
        </w:rPr>
        <w:t>禁止穿蒙面服装</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58.</w:t>
      </w:r>
      <w:r w:rsidRPr="00DF2609">
        <w:tab/>
      </w:r>
      <w:r w:rsidRPr="000155D6">
        <w:rPr>
          <w:rFonts w:hint="eastAsia"/>
        </w:rPr>
        <w:t>考虑到缔约国</w:t>
      </w:r>
      <w:r>
        <w:rPr>
          <w:rFonts w:hint="eastAsia"/>
        </w:rPr>
        <w:t>戴</w:t>
      </w:r>
      <w:r w:rsidRPr="000155D6">
        <w:rPr>
          <w:rFonts w:hint="eastAsia"/>
        </w:rPr>
        <w:t>面纱或</w:t>
      </w:r>
      <w:r>
        <w:rPr>
          <w:rFonts w:hint="eastAsia"/>
        </w:rPr>
        <w:t>穿</w:t>
      </w:r>
      <w:r w:rsidRPr="000155D6">
        <w:rPr>
          <w:rFonts w:hint="eastAsia"/>
        </w:rPr>
        <w:t>罩袍的妇女人数很少，而且在</w:t>
      </w:r>
      <w:r>
        <w:rPr>
          <w:rFonts w:hint="eastAsia"/>
        </w:rPr>
        <w:t>公共场所可能存在各种情况</w:t>
      </w:r>
      <w:r w:rsidRPr="000155D6">
        <w:rPr>
          <w:rFonts w:hint="eastAsia"/>
        </w:rPr>
        <w:t>不涉及或不要求与官员互动，委员会</w:t>
      </w:r>
      <w:r>
        <w:rPr>
          <w:rFonts w:hint="eastAsia"/>
        </w:rPr>
        <w:t>对</w:t>
      </w:r>
      <w:r w:rsidRPr="000155D6">
        <w:rPr>
          <w:rFonts w:hint="eastAsia"/>
        </w:rPr>
        <w:t>立法规定禁止</w:t>
      </w:r>
      <w:r>
        <w:rPr>
          <w:rFonts w:hint="eastAsia"/>
        </w:rPr>
        <w:t>在</w:t>
      </w:r>
      <w:r w:rsidRPr="000155D6">
        <w:rPr>
          <w:rFonts w:hint="eastAsia"/>
        </w:rPr>
        <w:t>公共建筑</w:t>
      </w:r>
      <w:r>
        <w:rPr>
          <w:rFonts w:hint="eastAsia"/>
        </w:rPr>
        <w:t>中</w:t>
      </w:r>
      <w:r w:rsidRPr="000155D6">
        <w:rPr>
          <w:rFonts w:hint="eastAsia"/>
        </w:rPr>
        <w:t>和公共交通</w:t>
      </w:r>
      <w:r>
        <w:rPr>
          <w:rFonts w:hint="eastAsia"/>
        </w:rPr>
        <w:t>工具上穿着蒙面</w:t>
      </w:r>
      <w:r w:rsidRPr="000155D6">
        <w:rPr>
          <w:rFonts w:hint="eastAsia"/>
        </w:rPr>
        <w:t>服装</w:t>
      </w:r>
      <w:r>
        <w:rPr>
          <w:rFonts w:hint="eastAsia"/>
        </w:rPr>
        <w:t>表示关切</w:t>
      </w:r>
      <w:r w:rsidRPr="000155D6">
        <w:rPr>
          <w:rFonts w:hint="eastAsia"/>
        </w:rPr>
        <w:t>，这可能会</w:t>
      </w:r>
      <w:r>
        <w:rPr>
          <w:rFonts w:hint="eastAsia"/>
        </w:rPr>
        <w:t>限制</w:t>
      </w:r>
      <w:r w:rsidRPr="000155D6">
        <w:rPr>
          <w:rFonts w:hint="eastAsia"/>
        </w:rPr>
        <w:t>宗教自由权</w:t>
      </w:r>
      <w:r>
        <w:rPr>
          <w:rFonts w:hint="eastAsia"/>
        </w:rPr>
        <w:t>，超出</w:t>
      </w:r>
      <w:r w:rsidRPr="000155D6">
        <w:rPr>
          <w:rFonts w:hint="eastAsia"/>
        </w:rPr>
        <w:t>必要性和相称性</w:t>
      </w:r>
      <w:r>
        <w:rPr>
          <w:rFonts w:hint="eastAsia"/>
        </w:rPr>
        <w:t>的范围</w:t>
      </w:r>
      <w:r w:rsidRPr="000155D6">
        <w:rPr>
          <w:rFonts w:hint="eastAsia"/>
        </w:rPr>
        <w:t>。委员会还感到关切的是，</w:t>
      </w:r>
      <w:proofErr w:type="gramStart"/>
      <w:r w:rsidRPr="000155D6">
        <w:rPr>
          <w:rFonts w:hint="eastAsia"/>
        </w:rPr>
        <w:t>该立法</w:t>
      </w:r>
      <w:proofErr w:type="gramEnd"/>
      <w:r w:rsidRPr="000155D6">
        <w:rPr>
          <w:rFonts w:hint="eastAsia"/>
        </w:rPr>
        <w:t>如果</w:t>
      </w:r>
      <w:r>
        <w:rPr>
          <w:rFonts w:hint="eastAsia"/>
        </w:rPr>
        <w:t>付诸</w:t>
      </w:r>
      <w:r w:rsidRPr="000155D6">
        <w:rPr>
          <w:rFonts w:hint="eastAsia"/>
        </w:rPr>
        <w:t>执行，可能加剧荷兰穆斯林妇女的边缘化</w:t>
      </w:r>
      <w:r w:rsidRPr="000155D6">
        <w:t>(</w:t>
      </w:r>
      <w:r w:rsidRPr="000155D6">
        <w:rPr>
          <w:rFonts w:hint="eastAsia"/>
        </w:rPr>
        <w:t>第二</w:t>
      </w:r>
      <w:r>
        <w:rPr>
          <w:rFonts w:hint="eastAsia"/>
        </w:rPr>
        <w:t>条</w:t>
      </w:r>
      <w:r w:rsidRPr="000155D6">
        <w:rPr>
          <w:rFonts w:hint="eastAsia"/>
        </w:rPr>
        <w:t>、</w:t>
      </w:r>
      <w:r>
        <w:rPr>
          <w:rFonts w:hint="eastAsia"/>
        </w:rPr>
        <w:t>第</w:t>
      </w:r>
      <w:r w:rsidRPr="000155D6">
        <w:rPr>
          <w:rFonts w:hint="eastAsia"/>
        </w:rPr>
        <w:t>三</w:t>
      </w:r>
      <w:r>
        <w:rPr>
          <w:rFonts w:hint="eastAsia"/>
        </w:rPr>
        <w:t>条</w:t>
      </w:r>
      <w:r w:rsidRPr="000155D6">
        <w:rPr>
          <w:rFonts w:hint="eastAsia"/>
        </w:rPr>
        <w:t>和</w:t>
      </w:r>
      <w:r>
        <w:rPr>
          <w:rFonts w:hint="eastAsia"/>
        </w:rPr>
        <w:t>第</w:t>
      </w:r>
      <w:r w:rsidRPr="000155D6">
        <w:rPr>
          <w:rFonts w:hint="eastAsia"/>
        </w:rPr>
        <w:t>十八条</w:t>
      </w:r>
      <w:r w:rsidRPr="000155D6">
        <w:t>)</w:t>
      </w:r>
      <w:r w:rsidRPr="000155D6">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59.</w:t>
      </w:r>
      <w:r w:rsidRPr="00D24EA1">
        <w:rPr>
          <w:rFonts w:eastAsia="黑体"/>
        </w:rPr>
        <w:tab/>
      </w:r>
      <w:r w:rsidRPr="00D24EA1">
        <w:rPr>
          <w:rFonts w:eastAsia="黑体" w:hint="eastAsia"/>
        </w:rPr>
        <w:t>缔约国应考虑根据《公约》规定的缔约国义务审查关于蒙面服装的立法。</w:t>
      </w:r>
    </w:p>
    <w:p w:rsidR="00ED3B9F" w:rsidRPr="00DF2609" w:rsidRDefault="00ED3B9F" w:rsidP="00286E1D">
      <w:pPr>
        <w:pStyle w:val="H23GC"/>
        <w:tabs>
          <w:tab w:val="left" w:pos="1701"/>
        </w:tabs>
      </w:pPr>
      <w:r w:rsidRPr="00DF2609">
        <w:tab/>
      </w:r>
      <w:r w:rsidRPr="00DF2609">
        <w:tab/>
      </w:r>
      <w:r w:rsidRPr="003D5F1C">
        <w:rPr>
          <w:rFonts w:hint="eastAsia"/>
        </w:rPr>
        <w:t>和平集会权</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60.</w:t>
      </w:r>
      <w:r w:rsidRPr="00DF2609">
        <w:tab/>
      </w:r>
      <w:r w:rsidRPr="009A3549">
        <w:rPr>
          <w:rFonts w:hint="eastAsia"/>
        </w:rPr>
        <w:t>委员会感到关切的是，《公共集会法》的</w:t>
      </w:r>
      <w:r>
        <w:rPr>
          <w:rFonts w:hint="eastAsia"/>
        </w:rPr>
        <w:t>条款</w:t>
      </w:r>
      <w:r w:rsidRPr="009A3549">
        <w:rPr>
          <w:rFonts w:hint="eastAsia"/>
        </w:rPr>
        <w:t>，包括允许市长在</w:t>
      </w:r>
      <w:r>
        <w:rPr>
          <w:rFonts w:hint="eastAsia"/>
        </w:rPr>
        <w:t>不予</w:t>
      </w:r>
      <w:r w:rsidRPr="009A3549">
        <w:rPr>
          <w:rFonts w:hint="eastAsia"/>
        </w:rPr>
        <w:t>事先通知的情况下结束和禁止集会的</w:t>
      </w:r>
      <w:r>
        <w:rPr>
          <w:rFonts w:hint="eastAsia"/>
        </w:rPr>
        <w:t>条款</w:t>
      </w:r>
      <w:r w:rsidRPr="009A3549">
        <w:rPr>
          <w:rFonts w:hint="eastAsia"/>
        </w:rPr>
        <w:t>，不符合《公约》。委员会还感到关切的是，在和平示威期间，警察的监视</w:t>
      </w:r>
      <w:r>
        <w:rPr>
          <w:rFonts w:hint="eastAsia"/>
        </w:rPr>
        <w:t>程度</w:t>
      </w:r>
      <w:r w:rsidRPr="009A3549">
        <w:rPr>
          <w:rFonts w:hint="eastAsia"/>
        </w:rPr>
        <w:t>和</w:t>
      </w:r>
      <w:r>
        <w:rPr>
          <w:rFonts w:hint="eastAsia"/>
        </w:rPr>
        <w:t>进行</w:t>
      </w:r>
      <w:r w:rsidRPr="009A3549">
        <w:rPr>
          <w:rFonts w:hint="eastAsia"/>
        </w:rPr>
        <w:t>身份检查的</w:t>
      </w:r>
      <w:r>
        <w:rPr>
          <w:rFonts w:hint="eastAsia"/>
        </w:rPr>
        <w:t>频率</w:t>
      </w:r>
      <w:r w:rsidRPr="009A3549">
        <w:rPr>
          <w:rFonts w:hint="eastAsia"/>
        </w:rPr>
        <w:t>越来越高，</w:t>
      </w:r>
      <w:r>
        <w:rPr>
          <w:rFonts w:hint="eastAsia"/>
        </w:rPr>
        <w:t>据称</w:t>
      </w:r>
      <w:r w:rsidRPr="009A3549">
        <w:rPr>
          <w:rFonts w:hint="eastAsia"/>
        </w:rPr>
        <w:t>这给示威者带来了寒蝉效应</w:t>
      </w:r>
      <w:r w:rsidRPr="009A3549">
        <w:t>(</w:t>
      </w:r>
      <w:r w:rsidRPr="009A3549">
        <w:rPr>
          <w:rFonts w:hint="eastAsia"/>
        </w:rPr>
        <w:t>第二十一条</w:t>
      </w:r>
      <w:r w:rsidRPr="009A3549">
        <w:t>)</w:t>
      </w:r>
      <w:r w:rsidRPr="009A3549">
        <w:rPr>
          <w:rFonts w:hint="eastAsia"/>
        </w:rPr>
        <w:t>。</w:t>
      </w:r>
    </w:p>
    <w:p w:rsidR="00ED3B9F" w:rsidRPr="00D24EA1" w:rsidRDefault="00ED3B9F" w:rsidP="00286E1D">
      <w:pPr>
        <w:pStyle w:val="SingleTxtGC"/>
        <w:tabs>
          <w:tab w:val="clear" w:pos="431"/>
          <w:tab w:val="clear" w:pos="1134"/>
          <w:tab w:val="clear" w:pos="1565"/>
          <w:tab w:val="clear" w:pos="1996"/>
          <w:tab w:val="clear" w:pos="2427"/>
          <w:tab w:val="left" w:pos="1701"/>
        </w:tabs>
        <w:rPr>
          <w:rFonts w:eastAsia="黑体"/>
        </w:rPr>
      </w:pPr>
      <w:r w:rsidRPr="00D24EA1">
        <w:rPr>
          <w:rFonts w:eastAsia="黑体"/>
        </w:rPr>
        <w:t>61.</w:t>
      </w:r>
      <w:r w:rsidRPr="00D24EA1">
        <w:rPr>
          <w:rFonts w:eastAsia="黑体"/>
        </w:rPr>
        <w:tab/>
      </w:r>
      <w:r w:rsidRPr="00D24EA1">
        <w:rPr>
          <w:rFonts w:eastAsia="黑体" w:hint="eastAsia"/>
        </w:rPr>
        <w:t>缔约国应审查《公共集会法》，以期取消不予事先通知而禁止示威的做法，并使该法符合《公约》第二十一条及其他相关国际标准。它还应向地方当局和警察提供处理示威的明确准则，以确保行使和平集权利的安全有利的环境。</w:t>
      </w:r>
    </w:p>
    <w:p w:rsidR="00ED3B9F" w:rsidRPr="00DF2609" w:rsidRDefault="00ED3B9F" w:rsidP="00286E1D">
      <w:pPr>
        <w:pStyle w:val="H23GC"/>
        <w:tabs>
          <w:tab w:val="left" w:pos="1701"/>
        </w:tabs>
      </w:pPr>
      <w:r w:rsidRPr="00DF2609">
        <w:tab/>
      </w:r>
      <w:r w:rsidRPr="00DF2609">
        <w:tab/>
      </w:r>
      <w:r>
        <w:rPr>
          <w:rFonts w:hint="eastAsia"/>
        </w:rPr>
        <w:t>传播和后续行动</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62.</w:t>
      </w:r>
      <w:r w:rsidRPr="00DF2609">
        <w:tab/>
      </w:r>
      <w:r w:rsidRPr="00297AF5">
        <w:rPr>
          <w:rFonts w:hint="eastAsia"/>
        </w:rPr>
        <w:t>缔约国应广泛传播《公约》及其任择议定书、缔约国的第</w:t>
      </w:r>
      <w:r>
        <w:rPr>
          <w:rFonts w:hint="eastAsia"/>
        </w:rPr>
        <w:t>五</w:t>
      </w:r>
      <w:r w:rsidRPr="00297AF5">
        <w:rPr>
          <w:rFonts w:hint="eastAsia"/>
        </w:rPr>
        <w:t>次定期报告和本结论性意见，以提高司法、立法和行政部门以及在缔约国开展活动的民间社会团体和非政府组织及广大公众对《公约》所载权利的认识。缔约国应确保将报告和本结论性意见译成缔约国的官方语言。</w:t>
      </w:r>
    </w:p>
    <w:p w:rsidR="00ED3B9F" w:rsidRPr="00DF2609" w:rsidRDefault="00ED3B9F" w:rsidP="00286E1D">
      <w:pPr>
        <w:pStyle w:val="SingleTxtGC"/>
        <w:tabs>
          <w:tab w:val="clear" w:pos="431"/>
          <w:tab w:val="clear" w:pos="1134"/>
          <w:tab w:val="clear" w:pos="1565"/>
          <w:tab w:val="clear" w:pos="1996"/>
          <w:tab w:val="clear" w:pos="2427"/>
          <w:tab w:val="left" w:pos="1701"/>
        </w:tabs>
      </w:pPr>
      <w:r w:rsidRPr="00DF2609">
        <w:t>63.</w:t>
      </w:r>
      <w:r w:rsidRPr="00DF2609">
        <w:tab/>
      </w:r>
      <w:r w:rsidRPr="00923857">
        <w:rPr>
          <w:rFonts w:hint="eastAsia"/>
        </w:rPr>
        <w:t>根据委员会议事规则第</w:t>
      </w:r>
      <w:r w:rsidRPr="00923857">
        <w:t>71</w:t>
      </w:r>
      <w:r w:rsidRPr="00923857">
        <w:rPr>
          <w:rFonts w:hint="eastAsia"/>
        </w:rPr>
        <w:t>条第</w:t>
      </w:r>
      <w:r w:rsidRPr="00923857">
        <w:t>5</w:t>
      </w:r>
      <w:r w:rsidRPr="00923857">
        <w:rPr>
          <w:rFonts w:hint="eastAsia"/>
        </w:rPr>
        <w:t>款，缔约国应在</w:t>
      </w:r>
      <w:r>
        <w:rPr>
          <w:rFonts w:hint="eastAsia"/>
        </w:rPr>
        <w:t>2</w:t>
      </w:r>
      <w:r>
        <w:t>021</w:t>
      </w:r>
      <w:r>
        <w:rPr>
          <w:rFonts w:hint="eastAsia"/>
        </w:rPr>
        <w:t>年</w:t>
      </w:r>
      <w:r>
        <w:rPr>
          <w:rFonts w:hint="eastAsia"/>
        </w:rPr>
        <w:t>7</w:t>
      </w:r>
      <w:r>
        <w:rPr>
          <w:rFonts w:hint="eastAsia"/>
        </w:rPr>
        <w:t>月</w:t>
      </w:r>
      <w:r>
        <w:rPr>
          <w:rFonts w:hint="eastAsia"/>
        </w:rPr>
        <w:t>2</w:t>
      </w:r>
      <w:r>
        <w:t>6</w:t>
      </w:r>
      <w:r>
        <w:rPr>
          <w:rFonts w:hint="eastAsia"/>
        </w:rPr>
        <w:t>日前</w:t>
      </w:r>
      <w:r w:rsidRPr="00923857">
        <w:rPr>
          <w:rFonts w:hint="eastAsia"/>
        </w:rPr>
        <w:t>提供资料，说明委员会在上文第</w:t>
      </w:r>
      <w:r>
        <w:t>16</w:t>
      </w:r>
      <w:r w:rsidRPr="00923857">
        <w:rPr>
          <w:rFonts w:hint="eastAsia"/>
        </w:rPr>
        <w:t>段</w:t>
      </w:r>
      <w:r w:rsidR="00381D95">
        <w:rPr>
          <w:rFonts w:hint="eastAsia"/>
        </w:rPr>
        <w:t>(</w:t>
      </w:r>
      <w:r>
        <w:rPr>
          <w:rFonts w:hint="eastAsia"/>
        </w:rPr>
        <w:t>种族歧视、仇恨言论和仇恨罪</w:t>
      </w:r>
      <w:r w:rsidR="006B4E2D">
        <w:rPr>
          <w:rFonts w:hint="eastAsia"/>
        </w:rPr>
        <w:t>)</w:t>
      </w:r>
      <w:r w:rsidRPr="00923857">
        <w:rPr>
          <w:rFonts w:hint="eastAsia"/>
        </w:rPr>
        <w:t>、第</w:t>
      </w:r>
      <w:r>
        <w:t>19</w:t>
      </w:r>
      <w:r w:rsidRPr="00923857">
        <w:rPr>
          <w:rFonts w:hint="eastAsia"/>
        </w:rPr>
        <w:t>段</w:t>
      </w:r>
      <w:r w:rsidR="00381D95">
        <w:rPr>
          <w:rFonts w:hint="eastAsia"/>
        </w:rPr>
        <w:t>(</w:t>
      </w:r>
      <w:r>
        <w:rPr>
          <w:rFonts w:hint="eastAsia"/>
        </w:rPr>
        <w:t>难民和寻求庇护者</w:t>
      </w:r>
      <w:r w:rsidR="006B4E2D">
        <w:rPr>
          <w:rFonts w:hint="eastAsia"/>
        </w:rPr>
        <w:t>)</w:t>
      </w:r>
      <w:r w:rsidRPr="00923857">
        <w:rPr>
          <w:rFonts w:hint="eastAsia"/>
        </w:rPr>
        <w:t>和第</w:t>
      </w:r>
      <w:r>
        <w:t>35</w:t>
      </w:r>
      <w:r w:rsidRPr="00923857">
        <w:rPr>
          <w:rFonts w:hint="eastAsia"/>
        </w:rPr>
        <w:t>段</w:t>
      </w:r>
      <w:r w:rsidR="00381D95">
        <w:rPr>
          <w:rFonts w:hint="eastAsia"/>
        </w:rPr>
        <w:t>(</w:t>
      </w:r>
      <w:r w:rsidRPr="00331B5F">
        <w:rPr>
          <w:rFonts w:ascii="宋体" w:hAnsi="宋体" w:hint="eastAsia"/>
        </w:rPr>
        <w:t>格罗宁根的天然气开采作业</w:t>
      </w:r>
      <w:r w:rsidR="006B4E2D">
        <w:rPr>
          <w:rFonts w:hint="eastAsia"/>
        </w:rPr>
        <w:t>)</w:t>
      </w:r>
      <w:r w:rsidRPr="00923857">
        <w:rPr>
          <w:rFonts w:hint="eastAsia"/>
        </w:rPr>
        <w:t>所提建议的落实情况。</w:t>
      </w:r>
    </w:p>
    <w:p w:rsidR="00ED3B9F" w:rsidRPr="003D5F1C" w:rsidRDefault="00ED3B9F" w:rsidP="00C97BF4">
      <w:pPr>
        <w:pStyle w:val="SingleTxtGC"/>
        <w:tabs>
          <w:tab w:val="clear" w:pos="431"/>
          <w:tab w:val="clear" w:pos="1134"/>
          <w:tab w:val="clear" w:pos="1565"/>
          <w:tab w:val="clear" w:pos="1996"/>
          <w:tab w:val="clear" w:pos="2427"/>
          <w:tab w:val="left" w:pos="1701"/>
        </w:tabs>
      </w:pPr>
      <w:r w:rsidRPr="00DF2609">
        <w:t>64.</w:t>
      </w:r>
      <w:r w:rsidRPr="00DF2609">
        <w:tab/>
      </w:r>
      <w:r w:rsidRPr="008B1D60">
        <w:rPr>
          <w:rFonts w:hint="eastAsia"/>
        </w:rPr>
        <w:t>委员会请缔约国在</w:t>
      </w:r>
      <w:r>
        <w:t>2025</w:t>
      </w:r>
      <w:r w:rsidRPr="008B1D60">
        <w:rPr>
          <w:rFonts w:hint="eastAsia"/>
        </w:rPr>
        <w:t>年</w:t>
      </w:r>
      <w:r>
        <w:t>7</w:t>
      </w:r>
      <w:r w:rsidRPr="008B1D60">
        <w:rPr>
          <w:rFonts w:hint="eastAsia"/>
        </w:rPr>
        <w:t>月</w:t>
      </w:r>
      <w:r>
        <w:t>26</w:t>
      </w:r>
      <w:r w:rsidRPr="008B1D60">
        <w:rPr>
          <w:rFonts w:hint="eastAsia"/>
        </w:rPr>
        <w:t>日前提交下次定期报告</w:t>
      </w:r>
      <w:r>
        <w:rPr>
          <w:rFonts w:hint="eastAsia"/>
        </w:rPr>
        <w:t>。</w:t>
      </w:r>
      <w:r w:rsidRPr="00BE0607">
        <w:rPr>
          <w:rFonts w:hint="eastAsia"/>
        </w:rPr>
        <w:t>鉴于缔约国已接受简化报告程序，委员会将在适当时候向缔约国发送报告</w:t>
      </w:r>
      <w:proofErr w:type="gramStart"/>
      <w:r w:rsidRPr="00BE0607">
        <w:rPr>
          <w:rFonts w:hint="eastAsia"/>
        </w:rPr>
        <w:t>前问题</w:t>
      </w:r>
      <w:proofErr w:type="gramEnd"/>
      <w:r w:rsidRPr="00BE0607">
        <w:rPr>
          <w:rFonts w:hint="eastAsia"/>
        </w:rPr>
        <w:t>清单。缔约国对问题</w:t>
      </w:r>
      <w:r w:rsidRPr="003D5F1C">
        <w:rPr>
          <w:rFonts w:hint="eastAsia"/>
        </w:rPr>
        <w:t>清单的答复将构成其提交的第六次定期报告。按照大会第</w:t>
      </w:r>
      <w:r w:rsidRPr="003D5F1C">
        <w:t>68/268</w:t>
      </w:r>
      <w:r w:rsidRPr="003D5F1C">
        <w:rPr>
          <w:rFonts w:hint="eastAsia"/>
        </w:rPr>
        <w:t>号决议，报告字数应限制在</w:t>
      </w:r>
      <w:r w:rsidRPr="003D5F1C">
        <w:t>21,200</w:t>
      </w:r>
      <w:r w:rsidRPr="003D5F1C">
        <w:rPr>
          <w:rFonts w:hint="eastAsia"/>
        </w:rPr>
        <w:t>字以内。</w:t>
      </w:r>
    </w:p>
    <w:p w:rsidR="00523C0E" w:rsidRPr="003D5F1C" w:rsidRDefault="003D5F1C" w:rsidP="003D5F1C">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523C0E" w:rsidRPr="003D5F1C" w:rsidSect="004D0A0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B8" w:rsidRPr="000D319F" w:rsidRDefault="009A7EB8" w:rsidP="000D319F">
      <w:pPr>
        <w:pStyle w:val="af0"/>
        <w:spacing w:after="240"/>
        <w:ind w:left="907"/>
        <w:rPr>
          <w:rFonts w:asciiTheme="majorBidi" w:eastAsia="宋体" w:hAnsiTheme="majorBidi" w:cstheme="majorBidi"/>
          <w:sz w:val="21"/>
          <w:szCs w:val="21"/>
          <w:lang w:val="en-US"/>
        </w:rPr>
      </w:pPr>
    </w:p>
    <w:p w:rsidR="009A7EB8" w:rsidRPr="000D319F" w:rsidRDefault="009A7EB8"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A7EB8" w:rsidRPr="000D319F" w:rsidRDefault="009A7EB8" w:rsidP="000D319F">
      <w:pPr>
        <w:pStyle w:val="af0"/>
      </w:pPr>
    </w:p>
  </w:endnote>
  <w:endnote w:type="continuationNotice" w:id="1">
    <w:p w:rsidR="009A7EB8" w:rsidRDefault="009A7E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23C0E" w:rsidRDefault="00523C0E" w:rsidP="00523C0E">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BF5542">
      <w:rPr>
        <w:rStyle w:val="af2"/>
        <w:noProof/>
      </w:rPr>
      <w:t>10</w:t>
    </w:r>
    <w:r>
      <w:rPr>
        <w:rStyle w:val="af2"/>
      </w:rPr>
      <w:fldChar w:fldCharType="end"/>
    </w:r>
    <w:r>
      <w:rPr>
        <w:rStyle w:val="af2"/>
      </w:rPr>
      <w:tab/>
    </w:r>
    <w:proofErr w:type="spellStart"/>
    <w:r w:rsidRPr="00523C0E">
      <w:rPr>
        <w:rStyle w:val="af2"/>
        <w:b w:val="0"/>
        <w:snapToGrid w:val="0"/>
        <w:sz w:val="16"/>
      </w:rPr>
      <w:t>GE.19</w:t>
    </w:r>
    <w:proofErr w:type="spellEnd"/>
    <w:r w:rsidRPr="00523C0E">
      <w:rPr>
        <w:rStyle w:val="af2"/>
        <w:b w:val="0"/>
        <w:snapToGrid w:val="0"/>
        <w:sz w:val="16"/>
      </w:rPr>
      <w:t>-14306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523C0E" w:rsidRDefault="00523C0E" w:rsidP="00523C0E">
    <w:pPr>
      <w:pStyle w:val="af0"/>
      <w:tabs>
        <w:tab w:val="clear" w:pos="431"/>
        <w:tab w:val="right" w:pos="9638"/>
      </w:tabs>
      <w:rPr>
        <w:rStyle w:val="af2"/>
      </w:rPr>
    </w:pPr>
    <w:proofErr w:type="spellStart"/>
    <w:r>
      <w:t>GE.19</w:t>
    </w:r>
    <w:proofErr w:type="spellEnd"/>
    <w:r>
      <w:t>-14306</w:t>
    </w:r>
    <w:r>
      <w:tab/>
    </w:r>
    <w:r>
      <w:rPr>
        <w:rStyle w:val="af2"/>
      </w:rPr>
      <w:fldChar w:fldCharType="begin"/>
    </w:r>
    <w:r>
      <w:rPr>
        <w:rStyle w:val="af2"/>
      </w:rPr>
      <w:instrText xml:space="preserve"> PAGE  \* MERGEFORMAT </w:instrText>
    </w:r>
    <w:r>
      <w:rPr>
        <w:rStyle w:val="af2"/>
      </w:rPr>
      <w:fldChar w:fldCharType="separate"/>
    </w:r>
    <w:r w:rsidR="00B92DCC">
      <w:rPr>
        <w:rStyle w:val="af2"/>
        <w:noProof/>
      </w:rPr>
      <w:t>11</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EA7E67" w:rsidRDefault="00523C0E" w:rsidP="00487939">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GE.19</w:t>
    </w:r>
    <w:proofErr w:type="spellEnd"/>
    <w:r>
      <w:rPr>
        <w:sz w:val="20"/>
        <w:lang w:eastAsia="zh-CN"/>
      </w:rPr>
      <w:t>-14306</w:t>
    </w:r>
    <w:r w:rsidR="00731A42" w:rsidRPr="00EE277A">
      <w:rPr>
        <w:sz w:val="20"/>
        <w:lang w:eastAsia="zh-CN"/>
      </w:rPr>
      <w:t xml:space="preserve"> (C)</w:t>
    </w:r>
    <w:r w:rsidR="00EA7E67">
      <w:rPr>
        <w:sz w:val="20"/>
        <w:lang w:eastAsia="zh-CN"/>
      </w:rPr>
      <w:tab/>
    </w:r>
    <w:r w:rsidR="003C1F92">
      <w:rPr>
        <w:sz w:val="20"/>
        <w:lang w:eastAsia="zh-CN"/>
      </w:rPr>
      <w:t>1110</w:t>
    </w:r>
    <w:r w:rsidR="00EA7E67">
      <w:rPr>
        <w:sz w:val="20"/>
        <w:lang w:eastAsia="zh-CN"/>
      </w:rPr>
      <w:t>1</w:t>
    </w:r>
    <w:r w:rsidR="004E473D">
      <w:rPr>
        <w:rFonts w:eastAsiaTheme="minorEastAsia"/>
        <w:sz w:val="20"/>
        <w:lang w:eastAsia="zh-CN"/>
      </w:rPr>
      <w:t>9</w:t>
    </w:r>
    <w:r w:rsidR="00731A42">
      <w:rPr>
        <w:sz w:val="20"/>
        <w:lang w:eastAsia="zh-CN"/>
      </w:rPr>
      <w:tab/>
    </w:r>
    <w:r w:rsidR="003C1F92">
      <w:rPr>
        <w:sz w:val="20"/>
        <w:lang w:eastAsia="zh-CN"/>
      </w:rPr>
      <w:t>241</w:t>
    </w:r>
    <w:r w:rsidR="00731A42">
      <w:rPr>
        <w:sz w:val="20"/>
        <w:lang w:eastAsia="zh-CN"/>
      </w:rPr>
      <w:t>01</w:t>
    </w:r>
    <w:r w:rsidR="004E473D">
      <w:rPr>
        <w:rFonts w:eastAsiaTheme="minorEastAsia"/>
        <w:sz w:val="20"/>
        <w:lang w:eastAsia="zh-CN"/>
      </w:rPr>
      <w:t>9</w:t>
    </w:r>
  </w:p>
  <w:p w:rsidR="00056632" w:rsidRPr="00487939" w:rsidRDefault="00523C0E"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CCPR/C/NLD/CO/5&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NLD/CO/5&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2B927FE2" wp14:editId="2E40BB2C">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B8" w:rsidRPr="000157B1" w:rsidRDefault="009A7EB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A7EB8" w:rsidRPr="000157B1" w:rsidRDefault="009A7EB8"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A7EB8" w:rsidRDefault="009A7EB8"/>
  </w:footnote>
  <w:footnote w:id="2">
    <w:p w:rsidR="00ED3B9F" w:rsidRPr="00F92E6C" w:rsidRDefault="00ED3B9F" w:rsidP="00363061">
      <w:pPr>
        <w:pStyle w:val="a6"/>
        <w:spacing w:after="0" w:line="240" w:lineRule="auto"/>
      </w:pPr>
      <w:r w:rsidRPr="00507276">
        <w:rPr>
          <w:sz w:val="21"/>
          <w:szCs w:val="21"/>
        </w:rPr>
        <w:tab/>
      </w:r>
      <w:r w:rsidRPr="00507276">
        <w:rPr>
          <w:rStyle w:val="a8"/>
          <w:rFonts w:eastAsia="宋体"/>
          <w:szCs w:val="21"/>
          <w:vertAlign w:val="baseline"/>
        </w:rPr>
        <w:t>*</w:t>
      </w:r>
      <w:r w:rsidRPr="00507276">
        <w:rPr>
          <w:sz w:val="21"/>
          <w:szCs w:val="21"/>
        </w:rPr>
        <w:tab/>
      </w:r>
      <w:r w:rsidRPr="00F92E6C">
        <w:rPr>
          <w:rFonts w:hint="eastAsia"/>
        </w:rPr>
        <w:t>委员会第一百</w:t>
      </w:r>
      <w:r>
        <w:rPr>
          <w:rFonts w:hint="eastAsia"/>
        </w:rPr>
        <w:t>二十六</w:t>
      </w:r>
      <w:r w:rsidRPr="00F92E6C">
        <w:rPr>
          <w:rFonts w:hint="eastAsia"/>
        </w:rPr>
        <w:t>届会议</w:t>
      </w:r>
      <w:r w:rsidR="00507276">
        <w:rPr>
          <w:rFonts w:hint="eastAsia"/>
        </w:rPr>
        <w:t>(</w:t>
      </w:r>
      <w:r>
        <w:t>2019</w:t>
      </w:r>
      <w:r w:rsidRPr="00F92E6C">
        <w:rPr>
          <w:rFonts w:hint="eastAsia"/>
        </w:rPr>
        <w:t>年</w:t>
      </w:r>
      <w:r>
        <w:t>7</w:t>
      </w:r>
      <w:r w:rsidRPr="00F92E6C">
        <w:rPr>
          <w:rFonts w:hint="eastAsia"/>
        </w:rPr>
        <w:t>月</w:t>
      </w:r>
      <w:r>
        <w:t>1</w:t>
      </w:r>
      <w:r w:rsidRPr="00F92E6C">
        <w:rPr>
          <w:rFonts w:hint="eastAsia"/>
        </w:rPr>
        <w:t>日</w:t>
      </w:r>
      <w:r>
        <w:rPr>
          <w:rFonts w:hint="eastAsia"/>
        </w:rPr>
        <w:t>至</w:t>
      </w:r>
      <w:r>
        <w:rPr>
          <w:rFonts w:hint="eastAsia"/>
        </w:rPr>
        <w:t>2</w:t>
      </w:r>
      <w:r>
        <w:t>6</w:t>
      </w:r>
      <w:r>
        <w:rPr>
          <w:rFonts w:hint="eastAsia"/>
        </w:rPr>
        <w:t>日</w:t>
      </w:r>
      <w:r w:rsidR="00507276">
        <w:rPr>
          <w:rFonts w:hint="eastAsia"/>
        </w:rPr>
        <w:t>)</w:t>
      </w:r>
      <w:r w:rsidRPr="00F92E6C">
        <w:rPr>
          <w:rFonts w:hint="eastAsia"/>
        </w:rPr>
        <w:t>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Default="00523C0E" w:rsidP="00523C0E">
    <w:pPr>
      <w:pStyle w:val="af3"/>
    </w:pPr>
    <w:proofErr w:type="spellStart"/>
    <w:r>
      <w:t>CCPR</w:t>
    </w:r>
    <w:proofErr w:type="spellEnd"/>
    <w:r>
      <w:t>/C/</w:t>
    </w:r>
    <w:proofErr w:type="spellStart"/>
    <w:r>
      <w:t>NLD</w:t>
    </w:r>
    <w:proofErr w:type="spellEnd"/>
    <w:r>
      <w:t>/CO/5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202A30" w:rsidRDefault="00523C0E" w:rsidP="00523C0E">
    <w:pPr>
      <w:pStyle w:val="af3"/>
      <w:jc w:val="right"/>
    </w:pPr>
    <w:proofErr w:type="spellStart"/>
    <w:r>
      <w:t>CCPR</w:t>
    </w:r>
    <w:proofErr w:type="spellEnd"/>
    <w:r>
      <w:t>/C/</w:t>
    </w:r>
    <w:proofErr w:type="spellStart"/>
    <w:r>
      <w:t>NLD</w:t>
    </w:r>
    <w:proofErr w:type="spellEnd"/>
    <w:r>
      <w:t>/CO/5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F31F55"/>
    <w:multiLevelType w:val="multilevel"/>
    <w:tmpl w:val="79FA05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912674"/>
    <w:multiLevelType w:val="hybridMultilevel"/>
    <w:tmpl w:val="9AE83778"/>
    <w:lvl w:ilvl="0" w:tplc="F2D8C84C">
      <w:start w:val="1"/>
      <w:numFmt w:val="lowerLetter"/>
      <w:lvlRestart w:val="0"/>
      <w:lvlText w:val="(%1)"/>
      <w:lvlJc w:val="left"/>
      <w:pPr>
        <w:tabs>
          <w:tab w:val="num" w:pos="2426"/>
        </w:tabs>
        <w:ind w:left="1134" w:firstLine="453"/>
      </w:pPr>
      <w:rPr>
        <w:rFonts w:ascii="Times New Roman" w:hAnsi="Times New Roman" w:cs="Times New Roman" w:hint="eastAsia"/>
        <w:color w:val="auto"/>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8703ABA"/>
    <w:multiLevelType w:val="multilevel"/>
    <w:tmpl w:val="08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B8"/>
    <w:rsid w:val="000065C6"/>
    <w:rsid w:val="00011483"/>
    <w:rsid w:val="0004554F"/>
    <w:rsid w:val="0007616F"/>
    <w:rsid w:val="0008007C"/>
    <w:rsid w:val="000D319F"/>
    <w:rsid w:val="000E4D0E"/>
    <w:rsid w:val="000F5EB8"/>
    <w:rsid w:val="001444A3"/>
    <w:rsid w:val="00144B69"/>
    <w:rsid w:val="00153E86"/>
    <w:rsid w:val="0017094D"/>
    <w:rsid w:val="00172E04"/>
    <w:rsid w:val="001B1BD1"/>
    <w:rsid w:val="001C3EF2"/>
    <w:rsid w:val="001D17F6"/>
    <w:rsid w:val="001D4C62"/>
    <w:rsid w:val="001E1D1C"/>
    <w:rsid w:val="00204B42"/>
    <w:rsid w:val="0021265F"/>
    <w:rsid w:val="002153EE"/>
    <w:rsid w:val="002231C3"/>
    <w:rsid w:val="0024417F"/>
    <w:rsid w:val="0025012F"/>
    <w:rsid w:val="00250F8D"/>
    <w:rsid w:val="00285AC1"/>
    <w:rsid w:val="00286E1D"/>
    <w:rsid w:val="00290124"/>
    <w:rsid w:val="002E1C97"/>
    <w:rsid w:val="002F5834"/>
    <w:rsid w:val="003006AB"/>
    <w:rsid w:val="00310A98"/>
    <w:rsid w:val="00326EBF"/>
    <w:rsid w:val="00327FE4"/>
    <w:rsid w:val="003333CC"/>
    <w:rsid w:val="00356148"/>
    <w:rsid w:val="00363061"/>
    <w:rsid w:val="00380D56"/>
    <w:rsid w:val="00381D95"/>
    <w:rsid w:val="00392BDF"/>
    <w:rsid w:val="003A0647"/>
    <w:rsid w:val="003C1F92"/>
    <w:rsid w:val="003D5F1C"/>
    <w:rsid w:val="003F44B1"/>
    <w:rsid w:val="00427F63"/>
    <w:rsid w:val="00434D38"/>
    <w:rsid w:val="00494EB8"/>
    <w:rsid w:val="004B5E61"/>
    <w:rsid w:val="004C4A0A"/>
    <w:rsid w:val="004D0A00"/>
    <w:rsid w:val="004E473D"/>
    <w:rsid w:val="004F2169"/>
    <w:rsid w:val="004F348E"/>
    <w:rsid w:val="00501220"/>
    <w:rsid w:val="00507276"/>
    <w:rsid w:val="00507F14"/>
    <w:rsid w:val="00523C0E"/>
    <w:rsid w:val="005517F9"/>
    <w:rsid w:val="005E403A"/>
    <w:rsid w:val="005E4086"/>
    <w:rsid w:val="00604D91"/>
    <w:rsid w:val="006257FE"/>
    <w:rsid w:val="00670DEE"/>
    <w:rsid w:val="0067761D"/>
    <w:rsid w:val="00680656"/>
    <w:rsid w:val="00692C4D"/>
    <w:rsid w:val="006B1119"/>
    <w:rsid w:val="006B4E2D"/>
    <w:rsid w:val="006D3757"/>
    <w:rsid w:val="006D37EB"/>
    <w:rsid w:val="006E3E46"/>
    <w:rsid w:val="006E71B1"/>
    <w:rsid w:val="006F1404"/>
    <w:rsid w:val="0070593B"/>
    <w:rsid w:val="00705D89"/>
    <w:rsid w:val="0071387E"/>
    <w:rsid w:val="00715B12"/>
    <w:rsid w:val="00731A42"/>
    <w:rsid w:val="0074502B"/>
    <w:rsid w:val="00754EF1"/>
    <w:rsid w:val="00755487"/>
    <w:rsid w:val="00767E69"/>
    <w:rsid w:val="0077079A"/>
    <w:rsid w:val="00771504"/>
    <w:rsid w:val="007A2505"/>
    <w:rsid w:val="007A5599"/>
    <w:rsid w:val="00812055"/>
    <w:rsid w:val="00823869"/>
    <w:rsid w:val="00856233"/>
    <w:rsid w:val="00860F27"/>
    <w:rsid w:val="008813A5"/>
    <w:rsid w:val="008819D8"/>
    <w:rsid w:val="00892524"/>
    <w:rsid w:val="008B0560"/>
    <w:rsid w:val="008B2BFA"/>
    <w:rsid w:val="008B3FA6"/>
    <w:rsid w:val="008C5622"/>
    <w:rsid w:val="008D0573"/>
    <w:rsid w:val="008D15D9"/>
    <w:rsid w:val="008D31F4"/>
    <w:rsid w:val="008E6A3F"/>
    <w:rsid w:val="009137F7"/>
    <w:rsid w:val="00923557"/>
    <w:rsid w:val="00936F03"/>
    <w:rsid w:val="00943B69"/>
    <w:rsid w:val="00944CB3"/>
    <w:rsid w:val="0096722F"/>
    <w:rsid w:val="00976973"/>
    <w:rsid w:val="00986624"/>
    <w:rsid w:val="009A7EB8"/>
    <w:rsid w:val="009B09D7"/>
    <w:rsid w:val="009B0E1A"/>
    <w:rsid w:val="009C78F3"/>
    <w:rsid w:val="009D35ED"/>
    <w:rsid w:val="00A03CB6"/>
    <w:rsid w:val="00A1364C"/>
    <w:rsid w:val="00A15200"/>
    <w:rsid w:val="00A21076"/>
    <w:rsid w:val="00A31BA8"/>
    <w:rsid w:val="00A3739A"/>
    <w:rsid w:val="00A4435B"/>
    <w:rsid w:val="00A52DAF"/>
    <w:rsid w:val="00A672DA"/>
    <w:rsid w:val="00A7676E"/>
    <w:rsid w:val="00A84072"/>
    <w:rsid w:val="00A97290"/>
    <w:rsid w:val="00AD4993"/>
    <w:rsid w:val="00B16570"/>
    <w:rsid w:val="00B23B03"/>
    <w:rsid w:val="00B43EB7"/>
    <w:rsid w:val="00B53320"/>
    <w:rsid w:val="00B56C2F"/>
    <w:rsid w:val="00B614C4"/>
    <w:rsid w:val="00B840DB"/>
    <w:rsid w:val="00B92DCC"/>
    <w:rsid w:val="00BB0C62"/>
    <w:rsid w:val="00BC6522"/>
    <w:rsid w:val="00BF2577"/>
    <w:rsid w:val="00BF5542"/>
    <w:rsid w:val="00C121D5"/>
    <w:rsid w:val="00C17349"/>
    <w:rsid w:val="00C31876"/>
    <w:rsid w:val="00C351AA"/>
    <w:rsid w:val="00C66161"/>
    <w:rsid w:val="00C70852"/>
    <w:rsid w:val="00C7253F"/>
    <w:rsid w:val="00C90707"/>
    <w:rsid w:val="00C97BF4"/>
    <w:rsid w:val="00CC0C1D"/>
    <w:rsid w:val="00CE1D1C"/>
    <w:rsid w:val="00D17DCB"/>
    <w:rsid w:val="00D24EA1"/>
    <w:rsid w:val="00D26A05"/>
    <w:rsid w:val="00D9309B"/>
    <w:rsid w:val="00D97B98"/>
    <w:rsid w:val="00DB22D7"/>
    <w:rsid w:val="00DC671F"/>
    <w:rsid w:val="00DE4DA7"/>
    <w:rsid w:val="00DF3251"/>
    <w:rsid w:val="00E02C13"/>
    <w:rsid w:val="00E11673"/>
    <w:rsid w:val="00E12FB3"/>
    <w:rsid w:val="00E33B38"/>
    <w:rsid w:val="00E442A1"/>
    <w:rsid w:val="00E47FE5"/>
    <w:rsid w:val="00E52A55"/>
    <w:rsid w:val="00E574AF"/>
    <w:rsid w:val="00E84390"/>
    <w:rsid w:val="00EA0990"/>
    <w:rsid w:val="00EA7E67"/>
    <w:rsid w:val="00EB4475"/>
    <w:rsid w:val="00ED3B9F"/>
    <w:rsid w:val="00EE6BC0"/>
    <w:rsid w:val="00EF6DEB"/>
    <w:rsid w:val="00F24E6D"/>
    <w:rsid w:val="00F45196"/>
    <w:rsid w:val="00F460C2"/>
    <w:rsid w:val="00F50603"/>
    <w:rsid w:val="00F714DA"/>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DC6725-3389-4B5E-A7A4-8C4EA733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aliases w:val="Table_G"/>
    <w:basedOn w:val="a"/>
    <w:next w:val="a"/>
    <w:link w:val="10"/>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670DEE"/>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670DEE"/>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670DEE"/>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96722F"/>
    <w:pPr>
      <w:keepNext/>
      <w:keepLines/>
      <w:tabs>
        <w:tab w:val="clear" w:pos="431"/>
        <w:tab w:val="right" w:pos="851"/>
      </w:tabs>
      <w:spacing w:before="240" w:after="120"/>
      <w:ind w:left="1134" w:right="1134" w:hanging="1134"/>
      <w:jc w:val="left"/>
    </w:pPr>
    <w:rPr>
      <w:rFonts w:eastAsia="黑体"/>
      <w:snapToGrid/>
      <w:sz w:val="22"/>
      <w:szCs w:val="22"/>
    </w:rPr>
  </w:style>
  <w:style w:type="paragraph" w:customStyle="1" w:styleId="H4GC">
    <w:name w:val="_ H_4_GC"/>
    <w:basedOn w:val="a"/>
    <w:next w:val="a"/>
    <w:qFormat/>
    <w:rsid w:val="00670DEE"/>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670DEE"/>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aliases w:val="5_G,Footnote Text Char1,Footnote Text Char Char1,Footnote Text Char1 Char Char1,Footnote Text Char Char1 Char Char,Footnote Text Char1 Char Char1 Char Char,ft Char Char Char Char Char,Geneva 9 Char Char Char Char Char,ft,Text,fn"/>
    <w:basedOn w:val="a"/>
    <w:link w:val="a7"/>
    <w:qFormat/>
    <w:rsid w:val="00E442A1"/>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aliases w:val="5_G 字符,Footnote Text Char1 字符,Footnote Text Char Char1 字符,Footnote Text Char1 Char Char1 字符,Footnote Text Char Char1 Char Char 字符,Footnote Text Char1 Char Char1 Char Char 字符,ft Char Char Char Char Char 字符,Geneva 9 Char Char Char Char Char 字符"/>
    <w:basedOn w:val="a0"/>
    <w:link w:val="a6"/>
    <w:rsid w:val="00E442A1"/>
    <w:rPr>
      <w:snapToGrid w:val="0"/>
      <w:sz w:val="18"/>
      <w:szCs w:val="18"/>
    </w:rPr>
  </w:style>
  <w:style w:type="character" w:styleId="a8">
    <w:name w:val="footnote reference"/>
    <w:aliases w:val="4_G,Footnote,Footnotes refss,Style 10,ftref,16 Point,Superscript 6 Point,Footnote number,Endnote Text1,Rimando nota a pièdi pagina1,Footnote symbol,Знак сноски 1,callout,Footnote Refernece,Footnote Reference Number,Fußnotenzeichen_Rax"/>
    <w:basedOn w:val="a0"/>
    <w:link w:val="4GCharChar"/>
    <w:uiPriority w:val="99"/>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4F348E"/>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E442A1"/>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E442A1"/>
    <w:pPr>
      <w:tabs>
        <w:tab w:val="left" w:pos="1134"/>
        <w:tab w:val="left" w:pos="1565"/>
        <w:tab w:val="left" w:pos="1996"/>
        <w:tab w:val="left" w:pos="2427"/>
      </w:tabs>
      <w:spacing w:after="120"/>
      <w:ind w:left="1565" w:right="1134"/>
    </w:pPr>
    <w:rPr>
      <w:szCs w:val="21"/>
    </w:rPr>
  </w:style>
  <w:style w:type="paragraph" w:styleId="ac">
    <w:name w:val="endnote text"/>
    <w:aliases w:val="2_G"/>
    <w:basedOn w:val="a6"/>
    <w:link w:val="ad"/>
    <w:qFormat/>
    <w:rsid w:val="00E442A1"/>
    <w:pPr>
      <w:keepLines w:val="0"/>
      <w:spacing w:after="0"/>
    </w:pPr>
  </w:style>
  <w:style w:type="character" w:customStyle="1" w:styleId="ad">
    <w:name w:val="尾注文本 字符"/>
    <w:aliases w:val="2_G 字符"/>
    <w:basedOn w:val="a0"/>
    <w:link w:val="ac"/>
    <w:rsid w:val="00E442A1"/>
    <w:rPr>
      <w:snapToGrid w:val="0"/>
      <w:sz w:val="18"/>
      <w:szCs w:val="18"/>
    </w:rPr>
  </w:style>
  <w:style w:type="character" w:styleId="ae">
    <w:name w:val="endnote reference"/>
    <w:aliases w:val="1_G"/>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aliases w:val="3_G"/>
    <w:basedOn w:val="a"/>
    <w:link w:val="af1"/>
    <w:qFormat/>
    <w:rsid w:val="00A31BA8"/>
    <w:pPr>
      <w:overflowPunct/>
      <w:spacing w:line="240" w:lineRule="auto"/>
      <w:jc w:val="left"/>
    </w:pPr>
    <w:rPr>
      <w:rFonts w:eastAsia="Times New Roman"/>
      <w:sz w:val="16"/>
      <w:szCs w:val="16"/>
      <w:lang w:val="en-GB" w:eastAsia="en-US"/>
    </w:rPr>
  </w:style>
  <w:style w:type="character" w:customStyle="1" w:styleId="af1">
    <w:name w:val="页脚 字符"/>
    <w:aliases w:val="3_G 字符"/>
    <w:basedOn w:val="a0"/>
    <w:link w:val="af0"/>
    <w:rsid w:val="00A31BA8"/>
    <w:rPr>
      <w:rFonts w:eastAsia="Times New Roman"/>
      <w:snapToGrid w:val="0"/>
      <w:sz w:val="16"/>
      <w:szCs w:val="16"/>
      <w:lang w:val="en-GB" w:eastAsia="en-US"/>
    </w:rPr>
  </w:style>
  <w:style w:type="character" w:styleId="af2">
    <w:name w:val="page number"/>
    <w:aliases w:val="7_G"/>
    <w:basedOn w:val="a0"/>
    <w:qFormat/>
    <w:rsid w:val="00A31BA8"/>
    <w:rPr>
      <w:rFonts w:ascii="Times New Roman" w:hAnsi="Times New Roman"/>
      <w:b/>
      <w:i w:val="0"/>
      <w:snapToGrid w:val="0"/>
      <w:spacing w:val="0"/>
      <w:kern w:val="0"/>
      <w:sz w:val="18"/>
      <w14:cntxtAlts w14:val="0"/>
    </w:rPr>
  </w:style>
  <w:style w:type="paragraph" w:styleId="af3">
    <w:name w:val="header"/>
    <w:aliases w:val="6_G"/>
    <w:basedOn w:val="a"/>
    <w:link w:val="af4"/>
    <w:qFormat/>
    <w:rsid w:val="00A31BA8"/>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aliases w:val="6_G 字符"/>
    <w:basedOn w:val="a0"/>
    <w:link w:val="af3"/>
    <w:rsid w:val="00A31BA8"/>
    <w:rPr>
      <w:rFonts w:eastAsia="Times New Roman"/>
      <w:b/>
      <w:snapToGrid w:val="0"/>
      <w:sz w:val="18"/>
      <w:szCs w:val="18"/>
      <w:lang w:val="en-GB" w:eastAsia="en-US"/>
    </w:rPr>
  </w:style>
  <w:style w:type="character" w:customStyle="1" w:styleId="10">
    <w:name w:val="标题 1 字符"/>
    <w:aliases w:val="Table_G 字符"/>
    <w:basedOn w:val="a0"/>
    <w:link w:val="1"/>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styleId="af9">
    <w:name w:val="Table Grid"/>
    <w:basedOn w:val="a1"/>
    <w:rsid w:val="0050122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
    <w:name w:val="_ H __M_G"/>
    <w:basedOn w:val="a"/>
    <w:next w:val="a"/>
    <w:rsid w:val="00ED3B9F"/>
    <w:pPr>
      <w:keepNext/>
      <w:keepLines/>
      <w:tabs>
        <w:tab w:val="clear" w:pos="431"/>
        <w:tab w:val="right" w:pos="851"/>
      </w:tabs>
      <w:suppressAutoHyphens/>
      <w:overflowPunct/>
      <w:adjustRightInd/>
      <w:snapToGrid/>
      <w:spacing w:before="240" w:after="240" w:line="360" w:lineRule="exact"/>
      <w:ind w:left="1134" w:right="1134" w:hanging="1134"/>
      <w:jc w:val="left"/>
    </w:pPr>
    <w:rPr>
      <w:rFonts w:eastAsia="Times New Roman"/>
      <w:b/>
      <w:snapToGrid/>
      <w:sz w:val="34"/>
      <w:lang w:val="en-GB" w:eastAsia="en-US"/>
    </w:rPr>
  </w:style>
  <w:style w:type="paragraph" w:customStyle="1" w:styleId="HChG">
    <w:name w:val="_ H _Ch_G"/>
    <w:basedOn w:val="a"/>
    <w:next w:val="a"/>
    <w:rsid w:val="00ED3B9F"/>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imes New Roman"/>
      <w:b/>
      <w:snapToGrid/>
      <w:sz w:val="28"/>
      <w:lang w:val="en-GB" w:eastAsia="en-US"/>
    </w:rPr>
  </w:style>
  <w:style w:type="paragraph" w:customStyle="1" w:styleId="H1G">
    <w:name w:val="_ H_1_G"/>
    <w:basedOn w:val="a"/>
    <w:next w:val="a"/>
    <w:rsid w:val="00ED3B9F"/>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imes New Roman"/>
      <w:b/>
      <w:snapToGrid/>
      <w:sz w:val="24"/>
      <w:lang w:val="en-GB" w:eastAsia="en-US"/>
    </w:rPr>
  </w:style>
  <w:style w:type="paragraph" w:customStyle="1" w:styleId="H23G">
    <w:name w:val="_ H_2/3_G"/>
    <w:basedOn w:val="a"/>
    <w:next w:val="a"/>
    <w:rsid w:val="00ED3B9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 w:type="paragraph" w:customStyle="1" w:styleId="H4G">
    <w:name w:val="_ H_4_G"/>
    <w:basedOn w:val="a"/>
    <w:next w:val="a"/>
    <w:rsid w:val="00ED3B9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i/>
      <w:snapToGrid/>
      <w:sz w:val="20"/>
      <w:lang w:val="en-GB" w:eastAsia="en-US"/>
    </w:rPr>
  </w:style>
  <w:style w:type="paragraph" w:customStyle="1" w:styleId="H56G">
    <w:name w:val="_ H_5/6_G"/>
    <w:basedOn w:val="a"/>
    <w:next w:val="a"/>
    <w:rsid w:val="00ED3B9F"/>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snapToGrid/>
      <w:sz w:val="20"/>
      <w:lang w:val="en-GB" w:eastAsia="en-US"/>
    </w:rPr>
  </w:style>
  <w:style w:type="paragraph" w:customStyle="1" w:styleId="SingleTxtG">
    <w:name w:val="_ Single Txt_G"/>
    <w:basedOn w:val="a"/>
    <w:rsid w:val="00ED3B9F"/>
    <w:pPr>
      <w:tabs>
        <w:tab w:val="clear" w:pos="431"/>
      </w:tabs>
      <w:suppressAutoHyphens/>
      <w:overflowPunct/>
      <w:adjustRightInd/>
      <w:snapToGrid/>
      <w:spacing w:after="120" w:line="240" w:lineRule="atLeast"/>
      <w:ind w:left="1134" w:right="1134"/>
    </w:pPr>
    <w:rPr>
      <w:snapToGrid/>
      <w:sz w:val="20"/>
      <w:lang w:val="en-GB"/>
    </w:rPr>
  </w:style>
  <w:style w:type="paragraph" w:customStyle="1" w:styleId="SLG">
    <w:name w:val="__S_L_G"/>
    <w:basedOn w:val="a"/>
    <w:next w:val="a"/>
    <w:rsid w:val="00ED3B9F"/>
    <w:pPr>
      <w:keepNext/>
      <w:keepLines/>
      <w:tabs>
        <w:tab w:val="clear" w:pos="431"/>
      </w:tabs>
      <w:suppressAutoHyphens/>
      <w:overflowPunct/>
      <w:adjustRightInd/>
      <w:snapToGrid/>
      <w:spacing w:before="240" w:after="240" w:line="580" w:lineRule="exact"/>
      <w:ind w:left="1134" w:right="1134"/>
      <w:jc w:val="left"/>
    </w:pPr>
    <w:rPr>
      <w:rFonts w:eastAsia="Times New Roman"/>
      <w:b/>
      <w:snapToGrid/>
      <w:sz w:val="56"/>
      <w:lang w:val="en-GB" w:eastAsia="en-US"/>
    </w:rPr>
  </w:style>
  <w:style w:type="paragraph" w:customStyle="1" w:styleId="SMG">
    <w:name w:val="__S_M_G"/>
    <w:basedOn w:val="a"/>
    <w:next w:val="a"/>
    <w:rsid w:val="00ED3B9F"/>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SSG">
    <w:name w:val="__S_S_G"/>
    <w:basedOn w:val="a"/>
    <w:next w:val="a"/>
    <w:rsid w:val="00ED3B9F"/>
    <w:pPr>
      <w:keepNext/>
      <w:keepLines/>
      <w:tabs>
        <w:tab w:val="clear" w:pos="431"/>
      </w:tabs>
      <w:suppressAutoHyphens/>
      <w:overflowPunct/>
      <w:adjustRightInd/>
      <w:snapToGrid/>
      <w:spacing w:before="240" w:after="240" w:line="300" w:lineRule="exact"/>
      <w:ind w:left="1134" w:right="1134"/>
      <w:jc w:val="left"/>
    </w:pPr>
    <w:rPr>
      <w:rFonts w:eastAsia="Times New Roman"/>
      <w:b/>
      <w:snapToGrid/>
      <w:sz w:val="28"/>
      <w:lang w:val="en-GB" w:eastAsia="en-US"/>
    </w:rPr>
  </w:style>
  <w:style w:type="paragraph" w:customStyle="1" w:styleId="XLargeG">
    <w:name w:val="__XLarge_G"/>
    <w:basedOn w:val="a"/>
    <w:next w:val="a"/>
    <w:rsid w:val="00ED3B9F"/>
    <w:pPr>
      <w:keepNext/>
      <w:keepLines/>
      <w:tabs>
        <w:tab w:val="clear" w:pos="431"/>
      </w:tabs>
      <w:suppressAutoHyphens/>
      <w:overflowPunct/>
      <w:adjustRightInd/>
      <w:snapToGrid/>
      <w:spacing w:before="240" w:after="240" w:line="420" w:lineRule="exact"/>
      <w:ind w:left="1134" w:right="1134"/>
      <w:jc w:val="left"/>
    </w:pPr>
    <w:rPr>
      <w:rFonts w:eastAsia="Times New Roman"/>
      <w:b/>
      <w:snapToGrid/>
      <w:sz w:val="40"/>
      <w:lang w:val="en-GB" w:eastAsia="en-US"/>
    </w:rPr>
  </w:style>
  <w:style w:type="paragraph" w:customStyle="1" w:styleId="Bullet1G">
    <w:name w:val="_Bullet 1_G"/>
    <w:basedOn w:val="a"/>
    <w:rsid w:val="00ED3B9F"/>
    <w:pPr>
      <w:numPr>
        <w:numId w:val="8"/>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Bullet2G">
    <w:name w:val="_Bullet 2_G"/>
    <w:basedOn w:val="a"/>
    <w:rsid w:val="00ED3B9F"/>
    <w:pPr>
      <w:numPr>
        <w:numId w:val="9"/>
      </w:numPr>
      <w:tabs>
        <w:tab w:val="clear" w:pos="431"/>
      </w:tabs>
      <w:suppressAutoHyphens/>
      <w:overflowPunct/>
      <w:adjustRightInd/>
      <w:snapToGrid/>
      <w:spacing w:after="120" w:line="240" w:lineRule="atLeast"/>
      <w:ind w:right="1134"/>
    </w:pPr>
    <w:rPr>
      <w:rFonts w:eastAsia="Times New Roman"/>
      <w:snapToGrid/>
      <w:sz w:val="20"/>
      <w:lang w:val="en-GB" w:eastAsia="en-US"/>
    </w:rPr>
  </w:style>
  <w:style w:type="paragraph" w:customStyle="1" w:styleId="ParaNoG">
    <w:name w:val="_ParaNo._G"/>
    <w:basedOn w:val="SingleTxtG"/>
    <w:rsid w:val="00ED3B9F"/>
    <w:pPr>
      <w:numPr>
        <w:numId w:val="10"/>
      </w:numPr>
    </w:pPr>
  </w:style>
  <w:style w:type="numbering" w:styleId="111111">
    <w:name w:val="Outline List 2"/>
    <w:basedOn w:val="a2"/>
    <w:semiHidden/>
    <w:rsid w:val="00ED3B9F"/>
    <w:pPr>
      <w:numPr>
        <w:numId w:val="12"/>
      </w:numPr>
    </w:pPr>
  </w:style>
  <w:style w:type="numbering" w:styleId="1111110">
    <w:name w:val="Outline List 1"/>
    <w:basedOn w:val="a2"/>
    <w:semiHidden/>
    <w:rsid w:val="00ED3B9F"/>
    <w:pPr>
      <w:numPr>
        <w:numId w:val="13"/>
      </w:numPr>
    </w:pPr>
  </w:style>
  <w:style w:type="character" w:styleId="afa">
    <w:name w:val="Book Title"/>
    <w:basedOn w:val="a0"/>
    <w:uiPriority w:val="33"/>
    <w:rsid w:val="00ED3B9F"/>
    <w:rPr>
      <w:b/>
      <w:bCs/>
      <w:smallCaps/>
      <w:spacing w:val="5"/>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a"/>
    <w:link w:val="a8"/>
    <w:uiPriority w:val="99"/>
    <w:rsid w:val="00ED3B9F"/>
    <w:pPr>
      <w:tabs>
        <w:tab w:val="clear" w:pos="431"/>
      </w:tabs>
      <w:overflowPunct/>
      <w:adjustRightInd/>
      <w:snapToGrid/>
      <w:spacing w:after="160" w:line="240" w:lineRule="exact"/>
      <w:jc w:val="left"/>
    </w:pPr>
    <w:rPr>
      <w:rFonts w:eastAsia="Times New Roman"/>
      <w:color w:val="0000FF"/>
      <w:vertAlign w:val="superscript"/>
    </w:rPr>
  </w:style>
  <w:style w:type="character" w:styleId="afb">
    <w:name w:val="annotation reference"/>
    <w:basedOn w:val="a0"/>
    <w:uiPriority w:val="99"/>
    <w:semiHidden/>
    <w:unhideWhenUsed/>
    <w:rsid w:val="00ED3B9F"/>
    <w:rPr>
      <w:sz w:val="21"/>
      <w:szCs w:val="21"/>
    </w:rPr>
  </w:style>
  <w:style w:type="paragraph" w:styleId="afc">
    <w:name w:val="annotation text"/>
    <w:basedOn w:val="a"/>
    <w:link w:val="afd"/>
    <w:uiPriority w:val="99"/>
    <w:semiHidden/>
    <w:unhideWhenUsed/>
    <w:rsid w:val="00ED3B9F"/>
    <w:pPr>
      <w:tabs>
        <w:tab w:val="clear" w:pos="431"/>
      </w:tabs>
      <w:suppressAutoHyphens/>
      <w:overflowPunct/>
      <w:adjustRightInd/>
      <w:snapToGrid/>
      <w:spacing w:line="240" w:lineRule="atLeast"/>
      <w:jc w:val="left"/>
    </w:pPr>
    <w:rPr>
      <w:rFonts w:eastAsia="Times New Roman"/>
      <w:snapToGrid/>
      <w:sz w:val="20"/>
      <w:lang w:val="en-GB" w:eastAsia="en-US"/>
    </w:rPr>
  </w:style>
  <w:style w:type="character" w:customStyle="1" w:styleId="afd">
    <w:name w:val="批注文字 字符"/>
    <w:basedOn w:val="a0"/>
    <w:link w:val="afc"/>
    <w:uiPriority w:val="99"/>
    <w:semiHidden/>
    <w:rsid w:val="00ED3B9F"/>
    <w:rPr>
      <w:rFonts w:eastAsia="Times New Roman"/>
      <w:lang w:val="en-GB" w:eastAsia="en-US"/>
    </w:rPr>
  </w:style>
  <w:style w:type="paragraph" w:styleId="afe">
    <w:name w:val="annotation subject"/>
    <w:basedOn w:val="afc"/>
    <w:next w:val="afc"/>
    <w:link w:val="aff"/>
    <w:uiPriority w:val="99"/>
    <w:semiHidden/>
    <w:unhideWhenUsed/>
    <w:rsid w:val="00ED3B9F"/>
    <w:rPr>
      <w:b/>
      <w:bCs/>
    </w:rPr>
  </w:style>
  <w:style w:type="character" w:customStyle="1" w:styleId="aff">
    <w:name w:val="批注主题 字符"/>
    <w:basedOn w:val="afd"/>
    <w:link w:val="afe"/>
    <w:uiPriority w:val="99"/>
    <w:semiHidden/>
    <w:rsid w:val="00ED3B9F"/>
    <w:rPr>
      <w:rFonts w:eastAsia="Times New Roman"/>
      <w:b/>
      <w:bCs/>
      <w:lang w:val="en-GB" w:eastAsia="en-US"/>
    </w:rPr>
  </w:style>
  <w:style w:type="character" w:styleId="aff0">
    <w:name w:val="Hyperlink"/>
    <w:basedOn w:val="a0"/>
    <w:uiPriority w:val="99"/>
    <w:unhideWhenUsed/>
    <w:rsid w:val="00ED3B9F"/>
    <w:rPr>
      <w:color w:val="0000FF" w:themeColor="hyperlink"/>
      <w:u w:val="single"/>
    </w:rPr>
  </w:style>
  <w:style w:type="character" w:customStyle="1" w:styleId="UnresolvedMention">
    <w:name w:val="Unresolved Mention"/>
    <w:basedOn w:val="a0"/>
    <w:uiPriority w:val="99"/>
    <w:semiHidden/>
    <w:unhideWhenUsed/>
    <w:rsid w:val="00ED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3ABC-3B0F-447B-BA5D-D9EF4290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10132</Words>
  <Characters>10936</Characters>
  <Application>Microsoft Office Word</Application>
  <DocSecurity>0</DocSecurity>
  <Lines>403</Lines>
  <Paragraphs>171</Paragraphs>
  <ScaleCrop>false</ScaleCrop>
  <Company>DCM</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CCPR/C/NLD/CO/5</dc:title>
  <dc:subject>1914306</dc:subject>
  <dc:creator>WUJS</dc:creator>
  <cp:keywords/>
  <dc:description/>
  <cp:lastModifiedBy>Hui Tian</cp:lastModifiedBy>
  <cp:revision>2</cp:revision>
  <cp:lastPrinted>2014-05-09T11:28:00Z</cp:lastPrinted>
  <dcterms:created xsi:type="dcterms:W3CDTF">2019-10-24T14:19:00Z</dcterms:created>
  <dcterms:modified xsi:type="dcterms:W3CDTF">2019-10-24T14:19:00Z</dcterms:modified>
</cp:coreProperties>
</file>