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2273"/>
        <w:gridCol w:w="3267"/>
        <w:gridCol w:w="2819"/>
      </w:tblGrid>
      <w:tr w:rsidR="002D5AAC" w:rsidRPr="00DA458E" w:rsidTr="0018649F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Pr="00DA458E" w:rsidRDefault="002D5AAC" w:rsidP="0018649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DA458E" w:rsidRDefault="00BD33EE" w:rsidP="0018649F">
            <w:pPr>
              <w:spacing w:after="80" w:line="300" w:lineRule="exact"/>
              <w:rPr>
                <w:sz w:val="28"/>
              </w:rPr>
            </w:pPr>
            <w:r w:rsidRPr="00DA458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DA458E" w:rsidRDefault="00DA458E" w:rsidP="00DA458E">
            <w:pPr>
              <w:jc w:val="right"/>
            </w:pPr>
            <w:r w:rsidRPr="00DA458E">
              <w:rPr>
                <w:sz w:val="40"/>
              </w:rPr>
              <w:t>CRC</w:t>
            </w:r>
            <w:r w:rsidRPr="00DA458E">
              <w:t>/C/OPSC/NPL/Q/1</w:t>
            </w:r>
          </w:p>
        </w:tc>
      </w:tr>
      <w:tr w:rsidR="002D5AAC" w:rsidRPr="00DA458E" w:rsidTr="0018649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DA458E" w:rsidRDefault="00BD33EE" w:rsidP="0018649F">
            <w:pPr>
              <w:spacing w:before="120"/>
              <w:jc w:val="center"/>
            </w:pPr>
            <w:r w:rsidRPr="00DA458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DA458E" w:rsidRDefault="004D45DB" w:rsidP="00FB2D3D">
            <w:pPr>
              <w:spacing w:before="120" w:line="440" w:lineRule="exact"/>
              <w:rPr>
                <w:b/>
                <w:sz w:val="40"/>
                <w:szCs w:val="40"/>
              </w:rPr>
            </w:pPr>
            <w:r w:rsidRPr="00DA458E">
              <w:rPr>
                <w:b/>
                <w:sz w:val="40"/>
                <w:szCs w:val="40"/>
              </w:rPr>
              <w:t>Convención sobre los</w:t>
            </w:r>
            <w:r w:rsidR="00FB2D3D" w:rsidRPr="00DA458E">
              <w:rPr>
                <w:b/>
                <w:sz w:val="40"/>
                <w:szCs w:val="40"/>
              </w:rPr>
              <w:br/>
            </w:r>
            <w:r w:rsidRPr="00DA458E">
              <w:rPr>
                <w:b/>
                <w:sz w:val="40"/>
                <w:szCs w:val="40"/>
              </w:rPr>
              <w:t>Derechos</w:t>
            </w:r>
            <w:r w:rsidR="00FB2D3D" w:rsidRPr="00DA458E">
              <w:rPr>
                <w:b/>
                <w:sz w:val="40"/>
                <w:szCs w:val="40"/>
              </w:rPr>
              <w:t xml:space="preserve"> </w:t>
            </w:r>
            <w:r w:rsidRPr="00DA458E">
              <w:rPr>
                <w:b/>
                <w:sz w:val="40"/>
                <w:szCs w:val="40"/>
              </w:rPr>
              <w:t>del Niño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DA458E" w:rsidRPr="00DA458E" w:rsidRDefault="00DA458E" w:rsidP="00DD299D">
            <w:pPr>
              <w:spacing w:before="240"/>
            </w:pPr>
            <w:r w:rsidRPr="00DA458E">
              <w:t>Distr. general</w:t>
            </w:r>
          </w:p>
          <w:p w:rsidR="00DA458E" w:rsidRPr="00DA458E" w:rsidRDefault="00DA458E" w:rsidP="00DA458E">
            <w:pPr>
              <w:spacing w:line="240" w:lineRule="exact"/>
            </w:pPr>
            <w:r w:rsidRPr="00DA458E">
              <w:t>27 de octubre de 2011</w:t>
            </w:r>
          </w:p>
          <w:p w:rsidR="00DA458E" w:rsidRPr="00DA458E" w:rsidRDefault="00DA458E" w:rsidP="00DA458E">
            <w:pPr>
              <w:spacing w:line="240" w:lineRule="exact"/>
            </w:pPr>
            <w:r w:rsidRPr="00DA458E">
              <w:t>Español</w:t>
            </w:r>
          </w:p>
          <w:p w:rsidR="002D5AAC" w:rsidRPr="00DA458E" w:rsidRDefault="00DA458E" w:rsidP="00DA458E">
            <w:pPr>
              <w:spacing w:line="240" w:lineRule="exact"/>
            </w:pPr>
            <w:r w:rsidRPr="00DA458E">
              <w:t>Original: inglés</w:t>
            </w:r>
          </w:p>
        </w:tc>
      </w:tr>
    </w:tbl>
    <w:p w:rsidR="00DA458E" w:rsidRPr="00DA458E" w:rsidRDefault="00DA458E" w:rsidP="00DA458E">
      <w:pPr>
        <w:spacing w:before="120"/>
        <w:rPr>
          <w:b/>
          <w:sz w:val="24"/>
          <w:szCs w:val="24"/>
        </w:rPr>
      </w:pPr>
      <w:r w:rsidRPr="00DA458E">
        <w:rPr>
          <w:b/>
          <w:sz w:val="24"/>
          <w:szCs w:val="24"/>
        </w:rPr>
        <w:t>Comité de los Derechos del Niño</w:t>
      </w:r>
    </w:p>
    <w:p w:rsidR="00DA458E" w:rsidRPr="00DA458E" w:rsidRDefault="00DA458E" w:rsidP="00DA458E">
      <w:pPr>
        <w:rPr>
          <w:b/>
        </w:rPr>
      </w:pPr>
      <w:r w:rsidRPr="00DA458E">
        <w:rPr>
          <w:b/>
        </w:rPr>
        <w:t>60º período de sesiones</w:t>
      </w:r>
    </w:p>
    <w:p w:rsidR="00DA458E" w:rsidRPr="00DA458E" w:rsidRDefault="00DA458E" w:rsidP="00DA458E">
      <w:r w:rsidRPr="00DA458E">
        <w:rPr>
          <w:bCs/>
        </w:rPr>
        <w:t>29 de mayo a 15 de junio de 2012</w:t>
      </w:r>
    </w:p>
    <w:p w:rsidR="00DA458E" w:rsidRPr="00DA458E" w:rsidRDefault="00DA458E" w:rsidP="00DA458E">
      <w:pPr>
        <w:pStyle w:val="HChG"/>
      </w:pPr>
      <w:r w:rsidRPr="00DA458E">
        <w:tab/>
      </w:r>
      <w:r w:rsidRPr="00DA458E">
        <w:tab/>
        <w:t>Protocolo facultativo de la Convención sobre los Derechos</w:t>
      </w:r>
      <w:r>
        <w:br/>
      </w:r>
      <w:r w:rsidRPr="00DA458E">
        <w:t>del Niño relativo a la venta de niños, la prostitución</w:t>
      </w:r>
      <w:r>
        <w:br/>
      </w:r>
      <w:r w:rsidRPr="00DA458E">
        <w:t>infantil y la utilización de niños en la pornografía</w:t>
      </w:r>
    </w:p>
    <w:p w:rsidR="00DA458E" w:rsidRPr="00DA458E" w:rsidRDefault="00DA458E" w:rsidP="00DA458E">
      <w:pPr>
        <w:pStyle w:val="H1G"/>
      </w:pPr>
      <w:r w:rsidRPr="00DA458E">
        <w:tab/>
      </w:r>
      <w:r w:rsidRPr="00DA458E">
        <w:tab/>
        <w:t>Lista de cuestiones que requieren información adicional y</w:t>
      </w:r>
      <w:r>
        <w:br/>
      </w:r>
      <w:r w:rsidRPr="00DA458E">
        <w:t>actualizada en relación con el examen del informe inicial</w:t>
      </w:r>
      <w:r>
        <w:br/>
      </w:r>
      <w:r w:rsidRPr="00DA458E">
        <w:t>de Nepal (CRC/C/OPSC/NPL/1)</w:t>
      </w:r>
    </w:p>
    <w:p w:rsidR="00DA458E" w:rsidRPr="00DA458E" w:rsidRDefault="00DA458E" w:rsidP="00DA458E">
      <w:pPr>
        <w:pStyle w:val="SingleTxtG"/>
        <w:rPr>
          <w:b/>
        </w:rPr>
      </w:pPr>
      <w:r w:rsidRPr="00DA458E">
        <w:rPr>
          <w:b/>
        </w:rPr>
        <w:t>Se pide al Estado parte que presente por escrito información adicional y actualizada, en un máximo de 15 páginas, de ser posible antes del 1</w:t>
      </w:r>
      <w:r w:rsidR="00504FFB">
        <w:rPr>
          <w:b/>
        </w:rPr>
        <w:t>º</w:t>
      </w:r>
      <w:r w:rsidRPr="00DA458E">
        <w:rPr>
          <w:b/>
        </w:rPr>
        <w:t xml:space="preserve"> de marzo de 2012.</w:t>
      </w:r>
    </w:p>
    <w:p w:rsidR="00DA458E" w:rsidRPr="00DA458E" w:rsidRDefault="00DA458E" w:rsidP="00DA458E">
      <w:pPr>
        <w:pStyle w:val="SingleTxtG"/>
        <w:rPr>
          <w:i/>
        </w:rPr>
      </w:pPr>
      <w:r w:rsidRPr="00DA458E">
        <w:rPr>
          <w:i/>
        </w:rPr>
        <w:t>En el diálogo con el Estado parte, el Comité puede abordar todos los aspectos de los derechos del niño contemplados en el Protocolo facultativo</w:t>
      </w:r>
      <w:r>
        <w:rPr>
          <w:i/>
        </w:rPr>
        <w:t>.</w:t>
      </w:r>
    </w:p>
    <w:p w:rsidR="00DA458E" w:rsidRPr="00DA458E" w:rsidRDefault="00DA458E" w:rsidP="00DA458E">
      <w:pPr>
        <w:pStyle w:val="SingleTxtG"/>
      </w:pPr>
      <w:r w:rsidRPr="00DA458E">
        <w:t>1.</w:t>
      </w:r>
      <w:r w:rsidRPr="00DA458E">
        <w:tab/>
        <w:t>Sírvanse facilitar datos estadísticos (desglosados por sexo, edad y residencia urbana y rural) correspondientes a 2008, 2009 y 2010 sobre el número de:</w:t>
      </w:r>
    </w:p>
    <w:p w:rsidR="00DA458E" w:rsidRPr="00DA458E" w:rsidRDefault="00DA458E" w:rsidP="00DA458E">
      <w:pPr>
        <w:pStyle w:val="SingleTxtG"/>
      </w:pPr>
      <w:r>
        <w:tab/>
      </w:r>
      <w:r w:rsidRPr="00DA458E">
        <w:t>a)</w:t>
      </w:r>
      <w:r w:rsidRPr="00DA458E">
        <w:tab/>
        <w:t xml:space="preserve">Denuncias de </w:t>
      </w:r>
      <w:r>
        <w:t xml:space="preserve">casos de </w:t>
      </w:r>
      <w:r w:rsidRPr="00DA458E">
        <w:t>venta de niños, prostitución infantil y utilización de niños en la pornografía, con información adicional sobre el tipo de medidas adoptadas a raíz de las denuncias, incluido el procesamiento y el castigo de los culpables;</w:t>
      </w:r>
    </w:p>
    <w:p w:rsidR="00DA458E" w:rsidRPr="00DA458E" w:rsidRDefault="00DA458E" w:rsidP="00DA458E">
      <w:pPr>
        <w:pStyle w:val="SingleTxtG"/>
      </w:pPr>
      <w:r>
        <w:tab/>
      </w:r>
      <w:r w:rsidRPr="00DA458E">
        <w:t>b)</w:t>
      </w:r>
      <w:r w:rsidRPr="00DA458E">
        <w:tab/>
        <w:t xml:space="preserve">Denuncias de </w:t>
      </w:r>
      <w:r>
        <w:t xml:space="preserve">casos de </w:t>
      </w:r>
      <w:r w:rsidRPr="00DA458E">
        <w:t>trata de niños hacia y desde Nepal o en el interior del país, con fines de venta, prostitución o utilización en la pornografía, con</w:t>
      </w:r>
      <w:r>
        <w:t>forme se</w:t>
      </w:r>
      <w:r w:rsidRPr="00DA458E">
        <w:t xml:space="preserve"> defin</w:t>
      </w:r>
      <w:r>
        <w:t>en</w:t>
      </w:r>
      <w:r w:rsidRPr="00DA458E">
        <w:t xml:space="preserve"> </w:t>
      </w:r>
      <w:r>
        <w:t xml:space="preserve">en </w:t>
      </w:r>
      <w:r w:rsidRPr="00DA458E">
        <w:t>el artículo 3, párrafo 1, del Protocolo facultativo;</w:t>
      </w:r>
    </w:p>
    <w:p w:rsidR="00DA458E" w:rsidRPr="00DA458E" w:rsidRDefault="00DA458E" w:rsidP="00DA458E">
      <w:pPr>
        <w:pStyle w:val="SingleTxtG"/>
      </w:pPr>
      <w:r>
        <w:tab/>
      </w:r>
      <w:r w:rsidRPr="00DA458E">
        <w:t>c)</w:t>
      </w:r>
      <w:r w:rsidRPr="00DA458E">
        <w:tab/>
        <w:t xml:space="preserve">Niños víctimas </w:t>
      </w:r>
      <w:r>
        <w:t>de la trata que</w:t>
      </w:r>
      <w:r w:rsidRPr="00DA458E">
        <w:t xml:space="preserve"> hayan recibido asistencia para su recuperación y rein</w:t>
      </w:r>
      <w:r>
        <w:t>tegra</w:t>
      </w:r>
      <w:r w:rsidRPr="00DA458E">
        <w:t xml:space="preserve">ción social </w:t>
      </w:r>
      <w:r>
        <w:t>y obtenido</w:t>
      </w:r>
      <w:r w:rsidRPr="00DA458E">
        <w:t xml:space="preserve"> una </w:t>
      </w:r>
      <w:r>
        <w:t>repar</w:t>
      </w:r>
      <w:r w:rsidRPr="00DA458E">
        <w:t>ación, de conformidad con el artículo 9, párrafos 3 y 4, del Protocolo facultativo.</w:t>
      </w:r>
    </w:p>
    <w:p w:rsidR="00DA458E" w:rsidRPr="00DA458E" w:rsidRDefault="00DA458E" w:rsidP="00DA458E">
      <w:pPr>
        <w:pStyle w:val="SingleTxtG"/>
      </w:pPr>
      <w:r w:rsidRPr="00DA458E">
        <w:t>2.</w:t>
      </w:r>
      <w:r w:rsidRPr="00DA458E">
        <w:tab/>
        <w:t xml:space="preserve">Sírvanse proporcionar información sobre el proceso de revisión de la Ley de </w:t>
      </w:r>
      <w:r>
        <w:t>la infancia</w:t>
      </w:r>
      <w:r w:rsidRPr="00DA458E">
        <w:t xml:space="preserve"> de 1992 e indicar si la versión revisada de esta </w:t>
      </w:r>
      <w:r>
        <w:t>l</w:t>
      </w:r>
      <w:r w:rsidRPr="00DA458E">
        <w:t xml:space="preserve">ey abarcará y protegerá los derechos de todos los niños </w:t>
      </w:r>
      <w:r>
        <w:t xml:space="preserve">de </w:t>
      </w:r>
      <w:r w:rsidRPr="00DA458E">
        <w:t>menos de 18 años, de conformidad con la Convención sobre los Derechos del Niño y sus Protocolos facultativos.</w:t>
      </w:r>
    </w:p>
    <w:p w:rsidR="00DA458E" w:rsidRPr="00DA458E" w:rsidRDefault="00DA458E" w:rsidP="00DA458E">
      <w:pPr>
        <w:pStyle w:val="SingleTxtG"/>
      </w:pPr>
      <w:r w:rsidRPr="00DA458E">
        <w:t>3.</w:t>
      </w:r>
      <w:r w:rsidRPr="00DA458E">
        <w:tab/>
        <w:t>Sírvanse facilitar información sobre las medidas adoptadas para armonizar plenamente la legislación interna con el Protocolo facultativo. En relación con el párrafo 152 del informe (CRC/C/OPSC/NPL/1), sírvanse indicar si el Estado parte tiene previsto sustituir la prohibición de la participación de los niños en "actos o profesiones inmorales" por una definición explícita y la tipificación de todos los delitos previstos en el Protocolo facultativo.</w:t>
      </w:r>
    </w:p>
    <w:p w:rsidR="00DA458E" w:rsidRPr="00DA458E" w:rsidRDefault="00DA458E" w:rsidP="00DA458E">
      <w:pPr>
        <w:pStyle w:val="SingleTxtG"/>
      </w:pPr>
      <w:r w:rsidRPr="00DA458E">
        <w:t>4.</w:t>
      </w:r>
      <w:r w:rsidRPr="00DA458E">
        <w:tab/>
        <w:t>Sírvanse proporcionar información sobre el proceso de revisión del Plan Nacional de Acción para la Infancia 2004/2005</w:t>
      </w:r>
      <w:r w:rsidRPr="00DA458E">
        <w:noBreakHyphen/>
        <w:t>2014/2015 y el Plan Nacional de Acción para la Lucha contra la Trata de Mujeres y Niños con fines de Explotación Sexual y Laboral. Indiquen asimismo si esos planes contienen metas, indicadores, objetivos y asignaciones presupuestarias para hacer frente a la situación de los niños víctimas de delitos previstos en el Protocolo facultativo.</w:t>
      </w:r>
    </w:p>
    <w:p w:rsidR="00DA458E" w:rsidRPr="00DA458E" w:rsidRDefault="00DA458E" w:rsidP="00DA458E">
      <w:pPr>
        <w:pStyle w:val="SingleTxtG"/>
      </w:pPr>
      <w:r w:rsidRPr="00DA458E">
        <w:t>5.</w:t>
      </w:r>
      <w:r w:rsidRPr="00DA458E">
        <w:tab/>
        <w:t xml:space="preserve">Sírvanse indicar las medidas adoptadas para aclarar los mandatos y racionalizar la labor de los </w:t>
      </w:r>
      <w:r>
        <w:t>múltiples</w:t>
      </w:r>
      <w:r w:rsidRPr="00DA458E">
        <w:t xml:space="preserve"> órganos encargados de la protección de la infancia (la Junta Central para el Bienestar del Niño y las 75 Juntas de Distrito para el Bienestar del Niño), con miras a garantizar su coordinación y cooperación eficaces bajo la supervisión del Ministerio de la Mujer, la Infancia y el Bienestar Social.</w:t>
      </w:r>
    </w:p>
    <w:p w:rsidR="00DA458E" w:rsidRPr="00DA458E" w:rsidRDefault="00DA458E" w:rsidP="00DA458E">
      <w:pPr>
        <w:pStyle w:val="SingleTxtG"/>
      </w:pPr>
      <w:r w:rsidRPr="00DA458E">
        <w:t>6.</w:t>
      </w:r>
      <w:r w:rsidRPr="00DA458E">
        <w:tab/>
        <w:t xml:space="preserve">Sírvanse proporcionar información sobre las medidas adoptadas recientemente por el Estado parte para prevenir los delitos contemplados en el Protocolo facultativo, garantizar la coordinación de las medidas de prevención y abordar las causas fundamentales de estos delitos, en particular la discriminación por motivos de género o casta, el matrimonio precoz </w:t>
      </w:r>
      <w:r>
        <w:t>o</w:t>
      </w:r>
      <w:r w:rsidRPr="00DA458E">
        <w:t xml:space="preserve"> forzado y la violencia doméstica, y los abusos sexuales contra niñas y niños. Sírvanse aclarar asimismo si existen mecanismos para detectar e identificar a los niños que corren el riesgo de </w:t>
      </w:r>
      <w:r>
        <w:t>ser</w:t>
      </w:r>
      <w:r w:rsidRPr="00DA458E">
        <w:t xml:space="preserve"> víctimas de los delitos </w:t>
      </w:r>
      <w:r>
        <w:t>contempl</w:t>
      </w:r>
      <w:r w:rsidRPr="00DA458E">
        <w:t>ados en el Protocolo facultativo</w:t>
      </w:r>
      <w:r>
        <w:t>.</w:t>
      </w:r>
    </w:p>
    <w:p w:rsidR="00DA458E" w:rsidRPr="00DA458E" w:rsidRDefault="00DA458E" w:rsidP="00DA458E">
      <w:pPr>
        <w:pStyle w:val="SingleTxtG"/>
      </w:pPr>
      <w:r w:rsidRPr="00DA458E">
        <w:t>7.</w:t>
      </w:r>
      <w:r w:rsidRPr="00DA458E">
        <w:tab/>
        <w:t>Sírvanse indicar si se han formulado políticas y leyes sobre la adopción y el acogimiento en hogares de guarda de conformidad con las prioridades establecidas en el Plan trienal provisional de desarrollo (2007/08</w:t>
      </w:r>
      <w:r w:rsidR="001C5437">
        <w:t>-</w:t>
      </w:r>
      <w:r w:rsidRPr="00DA458E">
        <w:t xml:space="preserve">2009/10). Indiquen también los avances registrados en la aprobación de </w:t>
      </w:r>
      <w:r w:rsidR="001C5437">
        <w:t xml:space="preserve">una </w:t>
      </w:r>
      <w:r w:rsidRPr="00DA458E">
        <w:t>legislación</w:t>
      </w:r>
      <w:r>
        <w:t xml:space="preserve"> </w:t>
      </w:r>
      <w:r w:rsidRPr="00DA458E">
        <w:t>apropiada en materia de adopción internacional y la creación de un sistema centralizado para la planificación, gestión y autorización de las adopciones.</w:t>
      </w:r>
    </w:p>
    <w:p w:rsidR="00DA458E" w:rsidRPr="00DA458E" w:rsidRDefault="00DA458E" w:rsidP="00DA458E">
      <w:pPr>
        <w:pStyle w:val="SingleTxtG"/>
      </w:pPr>
      <w:r w:rsidRPr="00DA458E">
        <w:t>8.</w:t>
      </w:r>
      <w:r w:rsidRPr="00DA458E">
        <w:tab/>
        <w:t>Sírvanse indicar si el Estado parte revisará la Ley de transacciones electrónicas y firma digital, conocida también como la "Ciberley", para definir y abordar específicamente la utilización de niños en la pornografía y prohibir explícitamente la visión y descarga de material pornográfico en el que participen niños.</w:t>
      </w:r>
    </w:p>
    <w:p w:rsidR="00DA458E" w:rsidRPr="00DA458E" w:rsidRDefault="00DA458E" w:rsidP="00DA458E">
      <w:pPr>
        <w:pStyle w:val="SingleTxtG"/>
      </w:pPr>
      <w:r w:rsidRPr="00DA458E">
        <w:t>9.</w:t>
      </w:r>
      <w:r w:rsidRPr="00DA458E">
        <w:tab/>
        <w:t xml:space="preserve">Sírvanse indicar qué medidas concretas se han tomado para sacar de la prostitución a las miles de niñas a las que se hace referencia en los párrafos 76 y 77 del informe del Estado parte. Sírvanse asimismo </w:t>
      </w:r>
      <w:r w:rsidR="001C5437">
        <w:t>comentar</w:t>
      </w:r>
      <w:r w:rsidRPr="00DA458E">
        <w:t xml:space="preserve"> la información de que los niños víctimas de explotación sexual han corrido y siguen corriendo un gran riesgo de ser detenidos por alteración del orden público y la seguridad</w:t>
      </w:r>
      <w:r w:rsidR="001C5437">
        <w:t xml:space="preserve"> ciudadana</w:t>
      </w:r>
      <w:r w:rsidRPr="00DA458E">
        <w:t xml:space="preserve"> con arreglo a lo dispuesto en la </w:t>
      </w:r>
      <w:r w:rsidRPr="00DA458E">
        <w:rPr>
          <w:bCs/>
        </w:rPr>
        <w:t>Ley de represión y sanción de los delitos públicos</w:t>
      </w:r>
      <w:r w:rsidR="001C5437">
        <w:t>.</w:t>
      </w:r>
    </w:p>
    <w:p w:rsidR="00DA458E" w:rsidRPr="00DA458E" w:rsidRDefault="00DA458E" w:rsidP="00DA458E">
      <w:pPr>
        <w:pStyle w:val="SingleTxtG"/>
      </w:pPr>
      <w:r w:rsidRPr="00DA458E">
        <w:t>10.</w:t>
      </w:r>
      <w:r w:rsidRPr="00DA458E">
        <w:tab/>
        <w:t xml:space="preserve">Sírvanse proporcionar información sobre las medidas adoptadas para erradicar las prácticas nocivas, en particular el </w:t>
      </w:r>
      <w:r w:rsidRPr="00DA458E">
        <w:rPr>
          <w:i/>
        </w:rPr>
        <w:t>deuki</w:t>
      </w:r>
      <w:r w:rsidRPr="00DA458E">
        <w:t xml:space="preserve">, el </w:t>
      </w:r>
      <w:r w:rsidRPr="00DA458E">
        <w:rPr>
          <w:i/>
        </w:rPr>
        <w:t>jhuma</w:t>
      </w:r>
      <w:r w:rsidRPr="00DA458E">
        <w:t xml:space="preserve"> y el </w:t>
      </w:r>
      <w:r w:rsidRPr="00DA458E">
        <w:rPr>
          <w:i/>
        </w:rPr>
        <w:t>kamlari.</w:t>
      </w:r>
    </w:p>
    <w:p w:rsidR="00DA458E" w:rsidRPr="00DA458E" w:rsidRDefault="00DA458E" w:rsidP="00DA458E">
      <w:pPr>
        <w:pStyle w:val="SingleTxtG"/>
      </w:pPr>
      <w:r w:rsidRPr="00DA458E">
        <w:t>11.</w:t>
      </w:r>
      <w:r w:rsidRPr="00DA458E">
        <w:tab/>
        <w:t>Sírvanse explicar las razones del escaso número de denuncias de delitos previstos en el Protocolo facultativo y proporcionar información sobre el número de estos casos que se resuelven mediante arreglos privados</w:t>
      </w:r>
      <w:r w:rsidR="001C5437">
        <w:t>,</w:t>
      </w:r>
      <w:r w:rsidRPr="00DA458E">
        <w:t xml:space="preserve"> indicando si la policía y los tribunales propician tales acuerdos. Sírvanse asimismo facilitar información detallada sobre las investigaciones, los enjuiciamientos y las condenas de funcionarios públicos por complicidad en la trata </w:t>
      </w:r>
      <w:r w:rsidR="00504FFB">
        <w:t>que tuviero</w:t>
      </w:r>
      <w:r w:rsidR="001C5437">
        <w:t xml:space="preserve">n lugar </w:t>
      </w:r>
      <w:r w:rsidRPr="00DA458E">
        <w:t>durante el período que se examina.</w:t>
      </w:r>
    </w:p>
    <w:p w:rsidR="00DA458E" w:rsidRPr="00DA458E" w:rsidRDefault="00DA458E" w:rsidP="00DA458E">
      <w:pPr>
        <w:pStyle w:val="SingleTxtG"/>
      </w:pPr>
      <w:r w:rsidRPr="00DA458E">
        <w:t>12.</w:t>
      </w:r>
      <w:r w:rsidRPr="00DA458E">
        <w:tab/>
        <w:t>Sírvanse indicar las medidas adoptadas con el fin de:</w:t>
      </w:r>
    </w:p>
    <w:p w:rsidR="00DA458E" w:rsidRPr="00DA458E" w:rsidRDefault="001C5437" w:rsidP="00DA458E">
      <w:pPr>
        <w:pStyle w:val="SingleTxtG"/>
      </w:pPr>
      <w:r>
        <w:tab/>
      </w:r>
      <w:r w:rsidR="00DA458E" w:rsidRPr="00DA458E">
        <w:t>a)</w:t>
      </w:r>
      <w:r w:rsidR="00DA458E" w:rsidRPr="00DA458E">
        <w:tab/>
        <w:t>Establecer un sistema para identificar a las víctimas de delitos previstos en el Protocolo facultativo</w:t>
      </w:r>
      <w:r>
        <w:t>;</w:t>
      </w:r>
    </w:p>
    <w:p w:rsidR="00DA458E" w:rsidRPr="00DA458E" w:rsidRDefault="001C5437" w:rsidP="00DA458E">
      <w:pPr>
        <w:pStyle w:val="SingleTxtG"/>
      </w:pPr>
      <w:r>
        <w:tab/>
      </w:r>
      <w:r w:rsidR="00DA458E" w:rsidRPr="00DA458E">
        <w:t>b)</w:t>
      </w:r>
      <w:r w:rsidR="00DA458E" w:rsidRPr="00DA458E">
        <w:tab/>
        <w:t xml:space="preserve">Garantizar el derecho de los niños víctimas de estos delitos a recibir de manera gratuita tratamiento médico, atención de la salud mental </w:t>
      </w:r>
      <w:r>
        <w:t>u</w:t>
      </w:r>
      <w:r w:rsidR="00DA458E" w:rsidRPr="00DA458E">
        <w:t xml:space="preserve"> otro tipo de cuidados y servicios jurídicos durante todo el proceso penal</w:t>
      </w:r>
      <w:r w:rsidR="00DA458E" w:rsidRPr="00DA458E">
        <w:rPr>
          <w:bCs/>
        </w:rPr>
        <w:t>;</w:t>
      </w:r>
    </w:p>
    <w:p w:rsidR="00DA458E" w:rsidRPr="00DA458E" w:rsidRDefault="001C5437" w:rsidP="00DA458E">
      <w:pPr>
        <w:pStyle w:val="SingleTxtG"/>
      </w:pPr>
      <w:r>
        <w:tab/>
      </w:r>
      <w:r w:rsidR="00DA458E" w:rsidRPr="00DA458E">
        <w:t>c)</w:t>
      </w:r>
      <w:r w:rsidR="00DA458E" w:rsidRPr="00DA458E">
        <w:tab/>
      </w:r>
      <w:r w:rsidR="00DA458E" w:rsidRPr="00DA458E">
        <w:rPr>
          <w:bCs/>
        </w:rPr>
        <w:t xml:space="preserve">Proteger a los niños testigos frente al riesgo de represalias </w:t>
      </w:r>
      <w:r>
        <w:rPr>
          <w:bCs/>
        </w:rPr>
        <w:t>por parte de</w:t>
      </w:r>
      <w:r w:rsidR="00DA458E" w:rsidRPr="00DA458E">
        <w:rPr>
          <w:bCs/>
        </w:rPr>
        <w:t xml:space="preserve"> los autores de</w:t>
      </w:r>
      <w:r>
        <w:rPr>
          <w:bCs/>
        </w:rPr>
        <w:t xml:space="preserve"> estos</w:t>
      </w:r>
      <w:r w:rsidR="00DA458E" w:rsidRPr="00DA458E">
        <w:rPr>
          <w:bCs/>
        </w:rPr>
        <w:t xml:space="preserve"> delito</w:t>
      </w:r>
      <w:r>
        <w:rPr>
          <w:bCs/>
        </w:rPr>
        <w:t>s</w:t>
      </w:r>
      <w:r w:rsidR="00DA458E" w:rsidRPr="00DA458E">
        <w:rPr>
          <w:bCs/>
        </w:rPr>
        <w:t xml:space="preserve"> por testificar en su contra y velar por el pleno respeto de la </w:t>
      </w:r>
      <w:r>
        <w:rPr>
          <w:bCs/>
        </w:rPr>
        <w:t>intimidad</w:t>
      </w:r>
      <w:r w:rsidR="00DA458E" w:rsidRPr="00DA458E">
        <w:rPr>
          <w:bCs/>
        </w:rPr>
        <w:t xml:space="preserve"> de los niños víctimas.</w:t>
      </w:r>
    </w:p>
    <w:p w:rsidR="00DA458E" w:rsidRPr="00DA458E" w:rsidRDefault="00DA458E" w:rsidP="00DA458E">
      <w:pPr>
        <w:pStyle w:val="SingleTxtG"/>
      </w:pPr>
      <w:r w:rsidRPr="00DA458E">
        <w:t>13.</w:t>
      </w:r>
      <w:r w:rsidRPr="00DA458E">
        <w:tab/>
        <w:t xml:space="preserve">Sírvanse facilitar información detallada sobre las medidas adoptadas por el Estado parte para proporcionar asistencia, atención, refugio </w:t>
      </w:r>
      <w:r w:rsidR="001C5437">
        <w:t>y repar</w:t>
      </w:r>
      <w:r w:rsidRPr="00DA458E">
        <w:t>ación a las víctimas de delitos previstos en el Protocolo facultativo, de conformidad con lo dispuesto en el artículo 9,</w:t>
      </w:r>
      <w:r w:rsidR="00A22727">
        <w:t xml:space="preserve"> párrafos 3 y 4, del Protocolo.</w:t>
      </w:r>
    </w:p>
    <w:p w:rsidR="00DA458E" w:rsidRPr="00DA458E" w:rsidRDefault="001C5437" w:rsidP="001C5437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458E" w:rsidRPr="00DA458E" w:rsidRDefault="00DA458E" w:rsidP="00DA458E">
      <w:pPr>
        <w:pStyle w:val="SingleTxtG"/>
      </w:pPr>
    </w:p>
    <w:sectPr w:rsidR="00DA458E" w:rsidRPr="00DA458E" w:rsidSect="00DA458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31D" w:rsidRDefault="0029231D">
      <w:r>
        <w:separator/>
      </w:r>
    </w:p>
  </w:endnote>
  <w:endnote w:type="continuationSeparator" w:id="0">
    <w:p w:rsidR="0029231D" w:rsidRDefault="00292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37" w:rsidRPr="00DA458E" w:rsidRDefault="001C5437" w:rsidP="00DA458E">
    <w:pPr>
      <w:pStyle w:val="Footer"/>
      <w:tabs>
        <w:tab w:val="right" w:pos="9638"/>
      </w:tabs>
    </w:pPr>
    <w:r w:rsidRPr="00DA458E">
      <w:rPr>
        <w:b/>
        <w:sz w:val="18"/>
      </w:rPr>
      <w:fldChar w:fldCharType="begin"/>
    </w:r>
    <w:r w:rsidRPr="00DA458E">
      <w:rPr>
        <w:b/>
        <w:sz w:val="18"/>
      </w:rPr>
      <w:instrText xml:space="preserve"> PAGE  \* MERGEFORMAT </w:instrText>
    </w:r>
    <w:r w:rsidRPr="00DA458E">
      <w:rPr>
        <w:b/>
        <w:sz w:val="18"/>
      </w:rPr>
      <w:fldChar w:fldCharType="separate"/>
    </w:r>
    <w:r w:rsidR="00BC5F02">
      <w:rPr>
        <w:b/>
        <w:noProof/>
        <w:sz w:val="18"/>
      </w:rPr>
      <w:t>2</w:t>
    </w:r>
    <w:r w:rsidRPr="00DA458E">
      <w:rPr>
        <w:b/>
        <w:sz w:val="18"/>
      </w:rPr>
      <w:fldChar w:fldCharType="end"/>
    </w:r>
    <w:r>
      <w:rPr>
        <w:b/>
        <w:sz w:val="18"/>
      </w:rPr>
      <w:tab/>
    </w:r>
    <w:r>
      <w:t>GE.11-46476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37" w:rsidRPr="00DA458E" w:rsidRDefault="001C5437" w:rsidP="00DA458E">
    <w:pPr>
      <w:pStyle w:val="Footer"/>
      <w:tabs>
        <w:tab w:val="right" w:pos="9638"/>
      </w:tabs>
      <w:rPr>
        <w:b/>
        <w:sz w:val="18"/>
      </w:rPr>
    </w:pPr>
    <w:r>
      <w:t>GE.11-46476</w:t>
    </w:r>
    <w:r>
      <w:tab/>
    </w:r>
    <w:r w:rsidRPr="00DA458E">
      <w:rPr>
        <w:b/>
        <w:sz w:val="18"/>
      </w:rPr>
      <w:fldChar w:fldCharType="begin"/>
    </w:r>
    <w:r w:rsidRPr="00DA458E">
      <w:rPr>
        <w:b/>
        <w:sz w:val="18"/>
      </w:rPr>
      <w:instrText xml:space="preserve"> PAGE  \* MERGEFORMAT </w:instrText>
    </w:r>
    <w:r w:rsidRPr="00DA458E">
      <w:rPr>
        <w:b/>
        <w:sz w:val="18"/>
      </w:rPr>
      <w:fldChar w:fldCharType="separate"/>
    </w:r>
    <w:r w:rsidR="00BC5F02">
      <w:rPr>
        <w:b/>
        <w:noProof/>
        <w:sz w:val="18"/>
      </w:rPr>
      <w:t>3</w:t>
    </w:r>
    <w:r w:rsidRPr="00DA458E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37" w:rsidRPr="00DA458E" w:rsidRDefault="001C5437">
    <w:pPr>
      <w:pStyle w:val="Footer"/>
      <w:rPr>
        <w:sz w:val="20"/>
      </w:rPr>
    </w:pPr>
    <w:r>
      <w:rPr>
        <w:sz w:val="20"/>
      </w:rPr>
      <w:t>GE.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7.15pt;margin-top:-6.95pt;width:85.5pt;height:18pt;z-index:1;mso-position-horizontal-relative:text;mso-position-vertical-relative:text" wrapcoords="18189 0 0 9900 -189 12600 -189 17100 758 19800 19516 19800 20274 19800 21032 14400 21600 14400 21600 8100 20653 0 18189 0">
          <v:imagedata r:id="rId1" o:title="recycle_Spanish"/>
          <w10:anchorlock/>
        </v:shape>
      </w:pict>
    </w:r>
    <w:r>
      <w:rPr>
        <w:sz w:val="20"/>
      </w:rPr>
      <w:t xml:space="preserve">11-46476  (S)    </w:t>
    </w:r>
    <w:r w:rsidR="00D34BE7">
      <w:rPr>
        <w:sz w:val="20"/>
      </w:rPr>
      <w:t>1111</w:t>
    </w:r>
    <w:r w:rsidR="00504FFB">
      <w:rPr>
        <w:sz w:val="20"/>
      </w:rPr>
      <w:t>11    16</w:t>
    </w:r>
    <w:r>
      <w:rPr>
        <w:sz w:val="20"/>
      </w:rPr>
      <w:t>1111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31D" w:rsidRPr="001075E9" w:rsidRDefault="0029231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9231D" w:rsidRDefault="00292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37" w:rsidRPr="00DA458E" w:rsidRDefault="001C5437">
    <w:pPr>
      <w:pStyle w:val="Header"/>
    </w:pPr>
    <w:r>
      <w:t>CRC/C/OPSC/NPL/Q/1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37" w:rsidRPr="00DA458E" w:rsidRDefault="001C5437" w:rsidP="00DA458E">
    <w:pPr>
      <w:pStyle w:val="Header"/>
      <w:jc w:val="right"/>
    </w:pPr>
    <w:r>
      <w:t>CRC/C/OPSC/NPL/Q/1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801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90D"/>
    <w:rsid w:val="00002131"/>
    <w:rsid w:val="00033EE1"/>
    <w:rsid w:val="000B57E7"/>
    <w:rsid w:val="000F09DF"/>
    <w:rsid w:val="000F61B2"/>
    <w:rsid w:val="001075E9"/>
    <w:rsid w:val="001256EA"/>
    <w:rsid w:val="00161852"/>
    <w:rsid w:val="00180183"/>
    <w:rsid w:val="0018649F"/>
    <w:rsid w:val="00196389"/>
    <w:rsid w:val="001B5FFA"/>
    <w:rsid w:val="001C5437"/>
    <w:rsid w:val="001C7A89"/>
    <w:rsid w:val="00220F72"/>
    <w:rsid w:val="00240004"/>
    <w:rsid w:val="0029231D"/>
    <w:rsid w:val="002A2EFC"/>
    <w:rsid w:val="002C0E18"/>
    <w:rsid w:val="002D5AAC"/>
    <w:rsid w:val="00301299"/>
    <w:rsid w:val="00322004"/>
    <w:rsid w:val="003402C2"/>
    <w:rsid w:val="00381C24"/>
    <w:rsid w:val="003958D0"/>
    <w:rsid w:val="003B00E5"/>
    <w:rsid w:val="00414A16"/>
    <w:rsid w:val="00427F10"/>
    <w:rsid w:val="0044390D"/>
    <w:rsid w:val="00454E07"/>
    <w:rsid w:val="004D45DB"/>
    <w:rsid w:val="0050108D"/>
    <w:rsid w:val="00504FFB"/>
    <w:rsid w:val="00536DF4"/>
    <w:rsid w:val="00572E19"/>
    <w:rsid w:val="005C43E4"/>
    <w:rsid w:val="005D7179"/>
    <w:rsid w:val="005F0B42"/>
    <w:rsid w:val="005F2AD1"/>
    <w:rsid w:val="005F6208"/>
    <w:rsid w:val="006B3A76"/>
    <w:rsid w:val="006F35EE"/>
    <w:rsid w:val="006F7B0F"/>
    <w:rsid w:val="007021FF"/>
    <w:rsid w:val="00742256"/>
    <w:rsid w:val="00757357"/>
    <w:rsid w:val="007A059A"/>
    <w:rsid w:val="007E16A7"/>
    <w:rsid w:val="007F4281"/>
    <w:rsid w:val="008136D8"/>
    <w:rsid w:val="00834B71"/>
    <w:rsid w:val="0086445C"/>
    <w:rsid w:val="008A08D7"/>
    <w:rsid w:val="008C2B1A"/>
    <w:rsid w:val="008E1429"/>
    <w:rsid w:val="00906890"/>
    <w:rsid w:val="00951972"/>
    <w:rsid w:val="009C646E"/>
    <w:rsid w:val="00A22727"/>
    <w:rsid w:val="00A43957"/>
    <w:rsid w:val="00A917B3"/>
    <w:rsid w:val="00A97C80"/>
    <w:rsid w:val="00AB4B51"/>
    <w:rsid w:val="00B03AAD"/>
    <w:rsid w:val="00B10CC7"/>
    <w:rsid w:val="00B62458"/>
    <w:rsid w:val="00B8687E"/>
    <w:rsid w:val="00BC5F02"/>
    <w:rsid w:val="00BD33EE"/>
    <w:rsid w:val="00C60F0C"/>
    <w:rsid w:val="00C67843"/>
    <w:rsid w:val="00C805C9"/>
    <w:rsid w:val="00CA1679"/>
    <w:rsid w:val="00D15EAE"/>
    <w:rsid w:val="00D318C7"/>
    <w:rsid w:val="00D33D63"/>
    <w:rsid w:val="00D34BE7"/>
    <w:rsid w:val="00D90138"/>
    <w:rsid w:val="00DA458E"/>
    <w:rsid w:val="00DD299D"/>
    <w:rsid w:val="00DF63E3"/>
    <w:rsid w:val="00E23796"/>
    <w:rsid w:val="00E73F76"/>
    <w:rsid w:val="00EF1360"/>
    <w:rsid w:val="00EF3220"/>
    <w:rsid w:val="00F23FB6"/>
    <w:rsid w:val="00F80811"/>
    <w:rsid w:val="00F94155"/>
    <w:rsid w:val="00FB2D3D"/>
    <w:rsid w:val="00FB4A17"/>
    <w:rsid w:val="00FD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B1A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7F4281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C2B1A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C2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C2B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C2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2B1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2B1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8C2B1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C2B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8C2B1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C2B1A"/>
  </w:style>
  <w:style w:type="character" w:styleId="FootnoteReference">
    <w:name w:val="footnote reference"/>
    <w:aliases w:val="4_G"/>
    <w:basedOn w:val="DefaultParagraphFont"/>
    <w:rsid w:val="008C2B1A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styleId="CommentReference">
    <w:name w:val="annotation reference"/>
    <w:basedOn w:val="DefaultParagraphFont"/>
    <w:semiHidden/>
    <w:rsid w:val="00DA458E"/>
    <w:rPr>
      <w:sz w:val="16"/>
      <w:szCs w:val="16"/>
    </w:rPr>
  </w:style>
  <w:style w:type="paragraph" w:styleId="CommentText">
    <w:name w:val="annotation text"/>
    <w:basedOn w:val="Normal"/>
    <w:semiHidden/>
    <w:rsid w:val="00DA458E"/>
    <w:pPr>
      <w:suppressAutoHyphens/>
    </w:pPr>
    <w:rPr>
      <w:lang w:val="en-GB" w:eastAsia="en-US"/>
    </w:rPr>
  </w:style>
  <w:style w:type="paragraph" w:customStyle="1" w:styleId="H1G">
    <w:name w:val="_ H_1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1B5FFA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8C2B1A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8C2B1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C2B1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8C2B1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8C2B1A"/>
    <w:rPr>
      <w:sz w:val="16"/>
    </w:rPr>
  </w:style>
  <w:style w:type="paragraph" w:customStyle="1" w:styleId="XLargeG">
    <w:name w:val="__XLarge_G"/>
    <w:basedOn w:val="Normal"/>
    <w:next w:val="Normal"/>
    <w:rsid w:val="008C2B1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8C2B1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8C2B1A"/>
    <w:pPr>
      <w:numPr>
        <w:numId w:val="3"/>
      </w:numPr>
    </w:pPr>
  </w:style>
  <w:style w:type="numbering" w:styleId="1ai">
    <w:name w:val="Outline List 1"/>
    <w:basedOn w:val="NoList"/>
    <w:semiHidden/>
    <w:rsid w:val="008C2B1A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8C2B1A"/>
  </w:style>
  <w:style w:type="numbering" w:styleId="ArticleSection">
    <w:name w:val="Outline List 3"/>
    <w:basedOn w:val="NoList"/>
    <w:semiHidden/>
    <w:rsid w:val="008C2B1A"/>
    <w:pPr>
      <w:numPr>
        <w:numId w:val="5"/>
      </w:numPr>
    </w:pPr>
  </w:style>
  <w:style w:type="paragraph" w:styleId="Closing">
    <w:name w:val="Closing"/>
    <w:basedOn w:val="Normal"/>
    <w:semiHidden/>
    <w:rsid w:val="008C2B1A"/>
    <w:pPr>
      <w:ind w:left="4252"/>
    </w:pPr>
  </w:style>
  <w:style w:type="character" w:styleId="HTMLCite">
    <w:name w:val="HTML Cite"/>
    <w:basedOn w:val="DefaultParagraphFont"/>
    <w:semiHidden/>
    <w:rsid w:val="008C2B1A"/>
    <w:rPr>
      <w:i/>
      <w:iCs/>
    </w:rPr>
  </w:style>
  <w:style w:type="character" w:styleId="HTMLCode">
    <w:name w:val="HTML Code"/>
    <w:basedOn w:val="DefaultParagraphFont"/>
    <w:semiHidden/>
    <w:rsid w:val="008C2B1A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8C2B1A"/>
    <w:pPr>
      <w:spacing w:after="120"/>
      <w:ind w:left="283"/>
    </w:pPr>
  </w:style>
  <w:style w:type="paragraph" w:styleId="ListContinue2">
    <w:name w:val="List Continue 2"/>
    <w:basedOn w:val="Normal"/>
    <w:semiHidden/>
    <w:rsid w:val="008C2B1A"/>
    <w:pPr>
      <w:spacing w:after="120"/>
      <w:ind w:left="566"/>
    </w:pPr>
  </w:style>
  <w:style w:type="paragraph" w:styleId="ListContinue3">
    <w:name w:val="List Continue 3"/>
    <w:basedOn w:val="Normal"/>
    <w:semiHidden/>
    <w:rsid w:val="008C2B1A"/>
    <w:pPr>
      <w:spacing w:after="120"/>
      <w:ind w:left="849"/>
    </w:pPr>
  </w:style>
  <w:style w:type="paragraph" w:styleId="ListContinue4">
    <w:name w:val="List Continue 4"/>
    <w:basedOn w:val="Normal"/>
    <w:semiHidden/>
    <w:rsid w:val="008C2B1A"/>
    <w:pPr>
      <w:spacing w:after="120"/>
      <w:ind w:left="1132"/>
    </w:pPr>
  </w:style>
  <w:style w:type="paragraph" w:styleId="ListContinue5">
    <w:name w:val="List Continue 5"/>
    <w:basedOn w:val="Normal"/>
    <w:semiHidden/>
    <w:rsid w:val="008C2B1A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8C2B1A"/>
    <w:rPr>
      <w:i/>
      <w:iCs/>
    </w:rPr>
  </w:style>
  <w:style w:type="paragraph" w:styleId="HTMLAddress">
    <w:name w:val="HTML Address"/>
    <w:basedOn w:val="Normal"/>
    <w:semiHidden/>
    <w:rsid w:val="008C2B1A"/>
    <w:rPr>
      <w:i/>
      <w:iCs/>
    </w:rPr>
  </w:style>
  <w:style w:type="paragraph" w:styleId="EnvelopeAddress">
    <w:name w:val="envelope address"/>
    <w:basedOn w:val="Normal"/>
    <w:semiHidden/>
    <w:rsid w:val="008C2B1A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8C2B1A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8C2B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8C2B1A"/>
  </w:style>
  <w:style w:type="character" w:styleId="Emphasis">
    <w:name w:val="Emphasis"/>
    <w:basedOn w:val="DefaultParagraphFont"/>
    <w:qFormat/>
    <w:rsid w:val="008C2B1A"/>
    <w:rPr>
      <w:i/>
      <w:iCs/>
    </w:rPr>
  </w:style>
  <w:style w:type="paragraph" w:styleId="Date">
    <w:name w:val="Date"/>
    <w:basedOn w:val="Normal"/>
    <w:next w:val="Normal"/>
    <w:semiHidden/>
    <w:rsid w:val="008C2B1A"/>
  </w:style>
  <w:style w:type="paragraph" w:styleId="Signature">
    <w:name w:val="Signature"/>
    <w:basedOn w:val="Normal"/>
    <w:semiHidden/>
    <w:rsid w:val="008C2B1A"/>
    <w:pPr>
      <w:ind w:left="4252"/>
    </w:pPr>
  </w:style>
  <w:style w:type="paragraph" w:styleId="E-mailSignature">
    <w:name w:val="E-mail Signature"/>
    <w:basedOn w:val="Normal"/>
    <w:semiHidden/>
    <w:rsid w:val="008C2B1A"/>
  </w:style>
  <w:style w:type="character" w:styleId="Hyperlink">
    <w:name w:val="Hyperlink"/>
    <w:basedOn w:val="DefaultParagraphFont"/>
    <w:semiHidden/>
    <w:rsid w:val="008C2B1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C2B1A"/>
    <w:rPr>
      <w:color w:val="800080"/>
      <w:u w:val="single"/>
    </w:rPr>
  </w:style>
  <w:style w:type="paragraph" w:styleId="HTMLPreformatted">
    <w:name w:val="HTML Preformatted"/>
    <w:basedOn w:val="Normal"/>
    <w:semiHidden/>
    <w:rsid w:val="008C2B1A"/>
    <w:rPr>
      <w:rFonts w:ascii="Courier New" w:hAnsi="Courier New" w:cs="Courier New"/>
    </w:rPr>
  </w:style>
  <w:style w:type="paragraph" w:styleId="List">
    <w:name w:val="List"/>
    <w:basedOn w:val="Normal"/>
    <w:semiHidden/>
    <w:rsid w:val="008C2B1A"/>
    <w:pPr>
      <w:ind w:left="283" w:hanging="283"/>
    </w:pPr>
  </w:style>
  <w:style w:type="paragraph" w:styleId="List2">
    <w:name w:val="List 2"/>
    <w:basedOn w:val="Normal"/>
    <w:semiHidden/>
    <w:rsid w:val="008C2B1A"/>
    <w:pPr>
      <w:ind w:left="566" w:hanging="283"/>
    </w:pPr>
  </w:style>
  <w:style w:type="paragraph" w:styleId="List3">
    <w:name w:val="List 3"/>
    <w:basedOn w:val="Normal"/>
    <w:semiHidden/>
    <w:rsid w:val="008C2B1A"/>
    <w:pPr>
      <w:ind w:left="849" w:hanging="283"/>
    </w:pPr>
  </w:style>
  <w:style w:type="paragraph" w:styleId="List4">
    <w:name w:val="List 4"/>
    <w:basedOn w:val="Normal"/>
    <w:semiHidden/>
    <w:rsid w:val="008C2B1A"/>
    <w:pPr>
      <w:ind w:left="1132" w:hanging="283"/>
    </w:pPr>
  </w:style>
  <w:style w:type="paragraph" w:styleId="List5">
    <w:name w:val="List 5"/>
    <w:basedOn w:val="Normal"/>
    <w:semiHidden/>
    <w:rsid w:val="008C2B1A"/>
    <w:pPr>
      <w:ind w:left="1415" w:hanging="283"/>
    </w:pPr>
  </w:style>
  <w:style w:type="paragraph" w:styleId="ListNumber">
    <w:name w:val="List Number"/>
    <w:basedOn w:val="Normal"/>
    <w:semiHidden/>
    <w:rsid w:val="008C2B1A"/>
    <w:pPr>
      <w:numPr>
        <w:numId w:val="6"/>
      </w:numPr>
    </w:pPr>
  </w:style>
  <w:style w:type="paragraph" w:styleId="ListNumber2">
    <w:name w:val="List Number 2"/>
    <w:basedOn w:val="Normal"/>
    <w:semiHidden/>
    <w:rsid w:val="008C2B1A"/>
    <w:pPr>
      <w:numPr>
        <w:numId w:val="7"/>
      </w:numPr>
    </w:pPr>
  </w:style>
  <w:style w:type="paragraph" w:styleId="ListNumber3">
    <w:name w:val="List Number 3"/>
    <w:basedOn w:val="Normal"/>
    <w:semiHidden/>
    <w:rsid w:val="008C2B1A"/>
    <w:pPr>
      <w:numPr>
        <w:numId w:val="8"/>
      </w:numPr>
    </w:pPr>
  </w:style>
  <w:style w:type="paragraph" w:styleId="ListNumber4">
    <w:name w:val="List Number 4"/>
    <w:basedOn w:val="Normal"/>
    <w:semiHidden/>
    <w:rsid w:val="008C2B1A"/>
    <w:pPr>
      <w:numPr>
        <w:numId w:val="9"/>
      </w:numPr>
    </w:pPr>
  </w:style>
  <w:style w:type="paragraph" w:styleId="ListNumber5">
    <w:name w:val="List Number 5"/>
    <w:basedOn w:val="Normal"/>
    <w:semiHidden/>
    <w:rsid w:val="008C2B1A"/>
    <w:pPr>
      <w:numPr>
        <w:numId w:val="10"/>
      </w:numPr>
    </w:pPr>
  </w:style>
  <w:style w:type="paragraph" w:styleId="ListBullet">
    <w:name w:val="List Bullet"/>
    <w:basedOn w:val="Normal"/>
    <w:semiHidden/>
    <w:rsid w:val="008C2B1A"/>
    <w:pPr>
      <w:numPr>
        <w:numId w:val="11"/>
      </w:numPr>
    </w:pPr>
  </w:style>
  <w:style w:type="paragraph" w:styleId="ListBullet2">
    <w:name w:val="List Bullet 2"/>
    <w:basedOn w:val="Normal"/>
    <w:semiHidden/>
    <w:rsid w:val="008C2B1A"/>
    <w:pPr>
      <w:numPr>
        <w:numId w:val="12"/>
      </w:numPr>
    </w:pPr>
  </w:style>
  <w:style w:type="paragraph" w:styleId="ListBullet3">
    <w:name w:val="List Bullet 3"/>
    <w:basedOn w:val="Normal"/>
    <w:semiHidden/>
    <w:rsid w:val="008C2B1A"/>
    <w:pPr>
      <w:numPr>
        <w:numId w:val="13"/>
      </w:numPr>
    </w:pPr>
  </w:style>
  <w:style w:type="paragraph" w:styleId="ListBullet4">
    <w:name w:val="List Bullet 4"/>
    <w:basedOn w:val="Normal"/>
    <w:semiHidden/>
    <w:rsid w:val="008C2B1A"/>
    <w:pPr>
      <w:numPr>
        <w:numId w:val="14"/>
      </w:numPr>
    </w:pPr>
  </w:style>
  <w:style w:type="paragraph" w:styleId="ListBullet5">
    <w:name w:val="List Bullet 5"/>
    <w:basedOn w:val="Normal"/>
    <w:semiHidden/>
    <w:rsid w:val="008C2B1A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8C2B1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8C2B1A"/>
    <w:rPr>
      <w:sz w:val="24"/>
      <w:szCs w:val="24"/>
    </w:rPr>
  </w:style>
  <w:style w:type="character" w:styleId="LineNumber">
    <w:name w:val="line number"/>
    <w:basedOn w:val="DefaultParagraphFont"/>
    <w:semiHidden/>
    <w:rsid w:val="008C2B1A"/>
  </w:style>
  <w:style w:type="character" w:styleId="PageNumber">
    <w:name w:val="page number"/>
    <w:aliases w:val="7_G"/>
    <w:basedOn w:val="DefaultParagraphFont"/>
    <w:rsid w:val="008C2B1A"/>
    <w:rPr>
      <w:b/>
      <w:sz w:val="18"/>
    </w:rPr>
  </w:style>
  <w:style w:type="character" w:styleId="EndnoteReference">
    <w:name w:val="endnote reference"/>
    <w:aliases w:val="1_G"/>
    <w:basedOn w:val="FootnoteReference"/>
    <w:rsid w:val="008C2B1A"/>
  </w:style>
  <w:style w:type="paragraph" w:styleId="EnvelopeReturn">
    <w:name w:val="envelope return"/>
    <w:basedOn w:val="Normal"/>
    <w:semiHidden/>
    <w:rsid w:val="008C2B1A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8C2B1A"/>
  </w:style>
  <w:style w:type="paragraph" w:styleId="BodyTextIndent2">
    <w:name w:val="Body Text Indent 2"/>
    <w:basedOn w:val="Normal"/>
    <w:semiHidden/>
    <w:rsid w:val="008C2B1A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C2B1A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8C2B1A"/>
    <w:pPr>
      <w:spacing w:after="120"/>
      <w:ind w:left="283"/>
    </w:pPr>
  </w:style>
  <w:style w:type="paragraph" w:styleId="NormalIndent">
    <w:name w:val="Normal Indent"/>
    <w:basedOn w:val="Normal"/>
    <w:semiHidden/>
    <w:rsid w:val="008C2B1A"/>
    <w:pPr>
      <w:ind w:left="567"/>
    </w:pPr>
  </w:style>
  <w:style w:type="paragraph" w:styleId="Subtitle">
    <w:name w:val="Subtitle"/>
    <w:basedOn w:val="Normal"/>
    <w:qFormat/>
    <w:rsid w:val="008C2B1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C2B1A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C2B1A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8C2B1A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C2B1A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C2B1A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C2B1A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C2B1A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C2B1A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C2B1A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C2B1A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8C2B1A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C2B1A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C2B1A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C2B1A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8C2B1A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C2B1A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C2B1A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C2B1A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C2B1A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8C2B1A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C2B1A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C2B1A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8C2B1A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8C2B1A"/>
    <w:pPr>
      <w:spacing w:after="120"/>
      <w:ind w:left="1440" w:right="1440"/>
    </w:pPr>
  </w:style>
  <w:style w:type="character" w:styleId="Strong">
    <w:name w:val="Strong"/>
    <w:basedOn w:val="DefaultParagraphFont"/>
    <w:qFormat/>
    <w:rsid w:val="008C2B1A"/>
    <w:rPr>
      <w:b/>
      <w:bCs/>
    </w:rPr>
  </w:style>
  <w:style w:type="paragraph" w:styleId="BodyText">
    <w:name w:val="Body Text"/>
    <w:basedOn w:val="Normal"/>
    <w:semiHidden/>
    <w:rsid w:val="008C2B1A"/>
    <w:pPr>
      <w:spacing w:after="120"/>
    </w:pPr>
  </w:style>
  <w:style w:type="paragraph" w:styleId="BodyText2">
    <w:name w:val="Body Text 2"/>
    <w:basedOn w:val="Normal"/>
    <w:semiHidden/>
    <w:rsid w:val="008C2B1A"/>
    <w:pPr>
      <w:spacing w:after="120" w:line="480" w:lineRule="auto"/>
    </w:pPr>
  </w:style>
  <w:style w:type="paragraph" w:styleId="BodyText3">
    <w:name w:val="Body Text 3"/>
    <w:basedOn w:val="Normal"/>
    <w:semiHidden/>
    <w:rsid w:val="008C2B1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C2B1A"/>
    <w:pPr>
      <w:ind w:firstLine="210"/>
    </w:pPr>
  </w:style>
  <w:style w:type="paragraph" w:styleId="BodyTextFirstIndent2">
    <w:name w:val="Body Text First Indent 2"/>
    <w:basedOn w:val="BodyTextIndent"/>
    <w:semiHidden/>
    <w:rsid w:val="008C2B1A"/>
    <w:pPr>
      <w:ind w:firstLine="210"/>
    </w:pPr>
  </w:style>
  <w:style w:type="paragraph" w:styleId="EndnoteText">
    <w:name w:val="endnote text"/>
    <w:aliases w:val="2_G"/>
    <w:basedOn w:val="FootnoteText"/>
    <w:rsid w:val="008C2B1A"/>
  </w:style>
  <w:style w:type="paragraph" w:styleId="PlainText">
    <w:name w:val="Plain Text"/>
    <w:basedOn w:val="Normal"/>
    <w:semiHidden/>
    <w:rsid w:val="008C2B1A"/>
    <w:rPr>
      <w:rFonts w:ascii="Courier New" w:hAnsi="Courier New" w:cs="Courier New"/>
    </w:rPr>
  </w:style>
  <w:style w:type="paragraph" w:styleId="Title">
    <w:name w:val="Title"/>
    <w:basedOn w:val="Normal"/>
    <w:qFormat/>
    <w:rsid w:val="008C2B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8C2B1A"/>
    <w:rPr>
      <w:i/>
      <w:iCs/>
    </w:rPr>
  </w:style>
  <w:style w:type="paragraph" w:customStyle="1" w:styleId="Bullet1G">
    <w:name w:val="_Bullet 1_G"/>
    <w:basedOn w:val="Normal"/>
    <w:rsid w:val="008C2B1A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8C2B1A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semiHidden/>
    <w:rsid w:val="00DA4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3</Pages>
  <Words>1079</Words>
  <Characters>5678</Characters>
  <Application>Microsoft Office Outlook</Application>
  <DocSecurity>4</DocSecurity>
  <Lines>73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CRC/C/OPSC/NPL/Q/1   -   11-46476</vt:lpstr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CRC/C/OPSC/NPL/Q/1   -   11-46476</dc:title>
  <dc:subject>Final directo</dc:subject>
  <dc:creator>Tina de la Rocha</dc:creator>
  <cp:keywords/>
  <dc:description/>
  <cp:lastModifiedBy>Desk</cp:lastModifiedBy>
  <cp:revision>2</cp:revision>
  <cp:lastPrinted>2011-11-16T14:56:00Z</cp:lastPrinted>
  <dcterms:created xsi:type="dcterms:W3CDTF">2011-11-16T15:47:00Z</dcterms:created>
  <dcterms:modified xsi:type="dcterms:W3CDTF">2011-11-16T15:47:00Z</dcterms:modified>
</cp:coreProperties>
</file>