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E3013F" w:rsidTr="008C58B8">
        <w:trPr>
          <w:trHeight w:hRule="exact" w:val="851"/>
        </w:trPr>
        <w:tc>
          <w:tcPr>
            <w:tcW w:w="1280" w:type="dxa"/>
            <w:tcBorders>
              <w:bottom w:val="single" w:sz="4" w:space="0" w:color="auto"/>
            </w:tcBorders>
            <w:shd w:val="clear" w:color="auto" w:fill="auto"/>
          </w:tcPr>
          <w:p w:rsidR="002D5AAC" w:rsidRPr="00E3013F" w:rsidRDefault="002D5AAC" w:rsidP="008C58B8">
            <w:pPr>
              <w:suppressAutoHyphens/>
            </w:pPr>
          </w:p>
        </w:tc>
        <w:tc>
          <w:tcPr>
            <w:tcW w:w="2273" w:type="dxa"/>
            <w:tcBorders>
              <w:bottom w:val="single" w:sz="4" w:space="0" w:color="auto"/>
            </w:tcBorders>
            <w:shd w:val="clear" w:color="auto" w:fill="auto"/>
            <w:vAlign w:val="bottom"/>
          </w:tcPr>
          <w:p w:rsidR="002D5AAC" w:rsidRPr="00E3013F" w:rsidRDefault="00BD33EE" w:rsidP="008C58B8">
            <w:pPr>
              <w:suppressAutoHyphens/>
              <w:spacing w:after="80" w:line="300" w:lineRule="exact"/>
              <w:rPr>
                <w:sz w:val="28"/>
              </w:rPr>
            </w:pPr>
            <w:r w:rsidRPr="00E3013F">
              <w:rPr>
                <w:sz w:val="28"/>
              </w:rPr>
              <w:t>Naciones Unidas</w:t>
            </w:r>
          </w:p>
        </w:tc>
        <w:tc>
          <w:tcPr>
            <w:tcW w:w="6086" w:type="dxa"/>
            <w:gridSpan w:val="2"/>
            <w:tcBorders>
              <w:bottom w:val="single" w:sz="4" w:space="0" w:color="auto"/>
            </w:tcBorders>
            <w:shd w:val="clear" w:color="auto" w:fill="auto"/>
            <w:vAlign w:val="bottom"/>
          </w:tcPr>
          <w:p w:rsidR="002D5AAC" w:rsidRPr="00E3013F" w:rsidRDefault="00D4555A" w:rsidP="008C58B8">
            <w:pPr>
              <w:suppressAutoHyphens/>
              <w:jc w:val="right"/>
            </w:pPr>
            <w:r w:rsidRPr="00E3013F">
              <w:rPr>
                <w:sz w:val="40"/>
              </w:rPr>
              <w:t>CRC</w:t>
            </w:r>
            <w:r w:rsidRPr="00E3013F">
              <w:t>/C/OPSC/COD/1</w:t>
            </w:r>
          </w:p>
        </w:tc>
      </w:tr>
      <w:tr w:rsidR="002D5AAC" w:rsidRPr="00E3013F" w:rsidTr="008C58B8">
        <w:trPr>
          <w:trHeight w:hRule="exact" w:val="2835"/>
        </w:trPr>
        <w:tc>
          <w:tcPr>
            <w:tcW w:w="1280" w:type="dxa"/>
            <w:tcBorders>
              <w:top w:val="single" w:sz="4" w:space="0" w:color="auto"/>
              <w:bottom w:val="single" w:sz="12" w:space="0" w:color="auto"/>
            </w:tcBorders>
            <w:shd w:val="clear" w:color="auto" w:fill="auto"/>
          </w:tcPr>
          <w:p w:rsidR="002D5AAC" w:rsidRPr="00E3013F" w:rsidRDefault="00BD33EE" w:rsidP="008C58B8">
            <w:pPr>
              <w:suppressAutoHyphens/>
              <w:spacing w:before="120"/>
              <w:jc w:val="center"/>
            </w:pPr>
            <w:r w:rsidRPr="00E3013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E3013F" w:rsidRDefault="004D45DB" w:rsidP="008C58B8">
            <w:pPr>
              <w:suppressAutoHyphens/>
              <w:spacing w:before="120" w:line="440" w:lineRule="exact"/>
              <w:rPr>
                <w:b/>
                <w:sz w:val="40"/>
                <w:szCs w:val="40"/>
              </w:rPr>
            </w:pPr>
            <w:r w:rsidRPr="00E3013F">
              <w:rPr>
                <w:b/>
                <w:sz w:val="40"/>
                <w:szCs w:val="40"/>
              </w:rPr>
              <w:t>Convención sobre los</w:t>
            </w:r>
            <w:r w:rsidR="00FB2D3D" w:rsidRPr="00E3013F">
              <w:rPr>
                <w:b/>
                <w:sz w:val="40"/>
                <w:szCs w:val="40"/>
              </w:rPr>
              <w:br/>
            </w:r>
            <w:r w:rsidRPr="00E3013F">
              <w:rPr>
                <w:b/>
                <w:sz w:val="40"/>
                <w:szCs w:val="40"/>
              </w:rPr>
              <w:t>Derechos</w:t>
            </w:r>
            <w:r w:rsidR="00FB2D3D" w:rsidRPr="00E3013F">
              <w:rPr>
                <w:b/>
                <w:sz w:val="40"/>
                <w:szCs w:val="40"/>
              </w:rPr>
              <w:t xml:space="preserve"> </w:t>
            </w:r>
            <w:r w:rsidRPr="00E3013F">
              <w:rPr>
                <w:b/>
                <w:sz w:val="40"/>
                <w:szCs w:val="40"/>
              </w:rPr>
              <w:t>del Niño</w:t>
            </w:r>
          </w:p>
        </w:tc>
        <w:tc>
          <w:tcPr>
            <w:tcW w:w="2819" w:type="dxa"/>
            <w:tcBorders>
              <w:top w:val="single" w:sz="4" w:space="0" w:color="auto"/>
              <w:bottom w:val="single" w:sz="12" w:space="0" w:color="auto"/>
            </w:tcBorders>
            <w:shd w:val="clear" w:color="auto" w:fill="auto"/>
          </w:tcPr>
          <w:p w:rsidR="00D4555A" w:rsidRPr="00E3013F" w:rsidRDefault="00D4555A" w:rsidP="008C58B8">
            <w:pPr>
              <w:suppressAutoHyphens/>
              <w:spacing w:before="240" w:line="240" w:lineRule="exact"/>
            </w:pPr>
            <w:r w:rsidRPr="00E3013F">
              <w:t>Distr. general</w:t>
            </w:r>
          </w:p>
          <w:p w:rsidR="00D4555A" w:rsidRPr="00E3013F" w:rsidRDefault="00D4555A" w:rsidP="008C58B8">
            <w:pPr>
              <w:suppressAutoHyphens/>
              <w:spacing w:line="240" w:lineRule="exact"/>
            </w:pPr>
            <w:r w:rsidRPr="00E3013F">
              <w:t>29 de junio de 2016</w:t>
            </w:r>
          </w:p>
          <w:p w:rsidR="00D4555A" w:rsidRPr="00E3013F" w:rsidRDefault="00D4555A" w:rsidP="008C58B8">
            <w:pPr>
              <w:suppressAutoHyphens/>
              <w:spacing w:line="240" w:lineRule="exact"/>
            </w:pPr>
            <w:r w:rsidRPr="00E3013F">
              <w:t>Español</w:t>
            </w:r>
          </w:p>
          <w:p w:rsidR="002D5AAC" w:rsidRPr="00E3013F" w:rsidRDefault="00D4555A" w:rsidP="008C58B8">
            <w:pPr>
              <w:suppressAutoHyphens/>
              <w:spacing w:line="240" w:lineRule="exact"/>
            </w:pPr>
            <w:r w:rsidRPr="00E3013F">
              <w:t>Original: francés</w:t>
            </w:r>
          </w:p>
          <w:p w:rsidR="00D4555A" w:rsidRPr="00E3013F" w:rsidRDefault="00D4555A" w:rsidP="008C58B8">
            <w:pPr>
              <w:suppressAutoHyphens/>
              <w:spacing w:line="240" w:lineRule="exact"/>
            </w:pPr>
            <w:r w:rsidRPr="00E3013F">
              <w:t>Español, francés e inglés únicamente</w:t>
            </w:r>
          </w:p>
        </w:tc>
      </w:tr>
    </w:tbl>
    <w:p w:rsidR="004E0080" w:rsidRPr="00E3013F" w:rsidRDefault="004E0080" w:rsidP="004E0080">
      <w:pPr>
        <w:spacing w:before="120"/>
        <w:rPr>
          <w:b/>
          <w:sz w:val="24"/>
          <w:szCs w:val="24"/>
        </w:rPr>
      </w:pPr>
      <w:r w:rsidRPr="00E3013F">
        <w:rPr>
          <w:b/>
          <w:sz w:val="24"/>
          <w:szCs w:val="24"/>
        </w:rPr>
        <w:t>Comité de los Derechos del Niño</w:t>
      </w:r>
    </w:p>
    <w:p w:rsidR="004E0080" w:rsidRPr="00E3013F" w:rsidRDefault="004E0080" w:rsidP="004E0080">
      <w:pPr>
        <w:pStyle w:val="HMG"/>
      </w:pPr>
      <w:r w:rsidRPr="00E3013F">
        <w:tab/>
      </w:r>
      <w:r w:rsidRPr="00E3013F">
        <w:tab/>
        <w:t>Examen de los informes presentados por los Estados partes en virtud del artículo 12, párrafo 1, del Protocolo Facultativo de la Convención sobre los Derechos del Niño relativo a la venta de niños, la prostitución infantil y la utilización de niños en la pornografía</w:t>
      </w:r>
    </w:p>
    <w:p w:rsidR="004E0080" w:rsidRPr="00E3013F" w:rsidRDefault="004E0080" w:rsidP="004E0080">
      <w:pPr>
        <w:pStyle w:val="HChG"/>
      </w:pPr>
      <w:r w:rsidRPr="00E3013F">
        <w:tab/>
      </w:r>
      <w:r w:rsidRPr="00E3013F">
        <w:tab/>
        <w:t>Informes que los Estados partes debían presentar en 2004</w:t>
      </w:r>
    </w:p>
    <w:p w:rsidR="004E0080" w:rsidRPr="00E3013F" w:rsidRDefault="004E0080" w:rsidP="004E0080">
      <w:pPr>
        <w:pStyle w:val="HMG"/>
      </w:pPr>
      <w:r w:rsidRPr="00E3013F">
        <w:tab/>
      </w:r>
      <w:r w:rsidRPr="00E3013F">
        <w:tab/>
        <w:t>República Democrática del Congo</w:t>
      </w:r>
      <w:r w:rsidRPr="00E3013F">
        <w:rPr>
          <w:rStyle w:val="FootnoteReference"/>
          <w:b w:val="0"/>
          <w:sz w:val="20"/>
          <w:vertAlign w:val="baseline"/>
        </w:rPr>
        <w:footnoteReference w:customMarkFollows="1" w:id="1"/>
        <w:t>*</w:t>
      </w:r>
    </w:p>
    <w:p w:rsidR="004E0080" w:rsidRPr="00E3013F" w:rsidRDefault="004E0080" w:rsidP="004E0080">
      <w:pPr>
        <w:pStyle w:val="SingleTxtG"/>
        <w:jc w:val="right"/>
      </w:pPr>
      <w:r w:rsidRPr="00E3013F">
        <w:t>[Fecha de recepción: 15 de marzo de 2013]</w:t>
      </w:r>
    </w:p>
    <w:p w:rsidR="004E0080" w:rsidRPr="00E3013F" w:rsidRDefault="004E0080" w:rsidP="004E0080">
      <w:pPr>
        <w:pStyle w:val="HChG"/>
      </w:pPr>
      <w:r w:rsidRPr="00E3013F">
        <w:br w:type="page"/>
      </w:r>
      <w:r w:rsidRPr="00E3013F">
        <w:tab/>
      </w:r>
      <w:r w:rsidRPr="00E3013F">
        <w:tab/>
        <w:t>Abreviaturas</w:t>
      </w:r>
    </w:p>
    <w:p w:rsidR="004E0080" w:rsidRPr="00E3013F" w:rsidRDefault="004E0080" w:rsidP="004E0080">
      <w:pPr>
        <w:pStyle w:val="SingleTxtG"/>
        <w:ind w:left="2300" w:hanging="1166"/>
      </w:pPr>
      <w:r w:rsidRPr="00E3013F">
        <w:t>AFDL</w:t>
      </w:r>
      <w:r w:rsidRPr="00E3013F">
        <w:tab/>
        <w:t>Alianza de las Fuerzas Democráticas de Liberación del Congo</w:t>
      </w:r>
    </w:p>
    <w:p w:rsidR="004E0080" w:rsidRPr="00E3013F" w:rsidRDefault="004E0080" w:rsidP="004E0080">
      <w:pPr>
        <w:pStyle w:val="SingleTxtG"/>
        <w:ind w:left="2300" w:hanging="1166"/>
      </w:pPr>
      <w:r w:rsidRPr="00E3013F">
        <w:t>CENI</w:t>
      </w:r>
      <w:r w:rsidRPr="00E3013F">
        <w:tab/>
        <w:t xml:space="preserve">Comisión Electoral Nacional Independiente </w:t>
      </w:r>
    </w:p>
    <w:p w:rsidR="004E0080" w:rsidRPr="00E3013F" w:rsidRDefault="004E0080" w:rsidP="004E0080">
      <w:pPr>
        <w:pStyle w:val="SingleTxtG"/>
        <w:ind w:left="2300" w:hanging="1166"/>
      </w:pPr>
      <w:r w:rsidRPr="00E3013F">
        <w:t>CNDH</w:t>
      </w:r>
      <w:r w:rsidRPr="00E3013F">
        <w:tab/>
        <w:t>Comisión Nacional de Derechos Humanos</w:t>
      </w:r>
    </w:p>
    <w:p w:rsidR="004E0080" w:rsidRPr="00E3013F" w:rsidRDefault="004E0080" w:rsidP="004E0080">
      <w:pPr>
        <w:pStyle w:val="SingleTxtG"/>
        <w:ind w:left="2300" w:hanging="1166"/>
      </w:pPr>
      <w:r w:rsidRPr="00E3013F">
        <w:t>DDR</w:t>
      </w:r>
      <w:r w:rsidRPr="00E3013F">
        <w:tab/>
        <w:t>Desarme, desmovilización y reinserción</w:t>
      </w:r>
    </w:p>
    <w:p w:rsidR="004E0080" w:rsidRPr="00E3013F" w:rsidRDefault="004E0080" w:rsidP="004E0080">
      <w:pPr>
        <w:pStyle w:val="SingleTxtG"/>
        <w:ind w:left="2300" w:hanging="1166"/>
      </w:pPr>
      <w:r w:rsidRPr="00E3013F">
        <w:t>DECRP</w:t>
      </w:r>
      <w:r w:rsidRPr="00E3013F">
        <w:tab/>
        <w:t>Documento de estrategia de crecimiento y reducción de la pobreza</w:t>
      </w:r>
    </w:p>
    <w:p w:rsidR="004E0080" w:rsidRPr="00E3013F" w:rsidRDefault="004E0080" w:rsidP="004E0080">
      <w:pPr>
        <w:pStyle w:val="SingleTxtG"/>
        <w:ind w:left="2300" w:hanging="1166"/>
      </w:pPr>
      <w:r w:rsidRPr="00E3013F">
        <w:t>DISPE</w:t>
      </w:r>
      <w:r w:rsidRPr="00E3013F">
        <w:tab/>
        <w:t>Dirección de Intervenciones Sociales para la Protección de la Infancia</w:t>
      </w:r>
    </w:p>
    <w:p w:rsidR="004E0080" w:rsidRPr="00E3013F" w:rsidRDefault="004E0080" w:rsidP="004E0080">
      <w:pPr>
        <w:pStyle w:val="SingleTxtG"/>
        <w:ind w:left="2300" w:hanging="1166"/>
      </w:pPr>
      <w:r w:rsidRPr="00E3013F">
        <w:t>EAFGA</w:t>
      </w:r>
      <w:r w:rsidRPr="00E3013F">
        <w:tab/>
        <w:t>Niños vinculados a las fuerzas y grupos armados</w:t>
      </w:r>
    </w:p>
    <w:p w:rsidR="004E0080" w:rsidRPr="00E3013F" w:rsidRDefault="004E0080" w:rsidP="004E0080">
      <w:pPr>
        <w:pStyle w:val="SingleTxtG"/>
        <w:ind w:left="2300" w:hanging="1166"/>
      </w:pPr>
      <w:r w:rsidRPr="00E3013F">
        <w:t>EFGA</w:t>
      </w:r>
      <w:r w:rsidRPr="00E3013F">
        <w:tab/>
        <w:t>Niños desvinculados de las fuerzas y grupos armados</w:t>
      </w:r>
    </w:p>
    <w:p w:rsidR="004E0080" w:rsidRPr="00E3013F" w:rsidRDefault="004E0080" w:rsidP="004E0080">
      <w:pPr>
        <w:pStyle w:val="SingleTxtG"/>
        <w:ind w:left="2300" w:hanging="1166"/>
      </w:pPr>
      <w:r w:rsidRPr="00E3013F">
        <w:t>FC</w:t>
      </w:r>
      <w:r w:rsidRPr="00E3013F">
        <w:tab/>
        <w:t>Franco congolés</w:t>
      </w:r>
    </w:p>
    <w:p w:rsidR="004E0080" w:rsidRPr="00E3013F" w:rsidRDefault="004E0080" w:rsidP="004E0080">
      <w:pPr>
        <w:pStyle w:val="SingleTxtG"/>
        <w:ind w:left="2300" w:hanging="1166"/>
      </w:pPr>
      <w:r w:rsidRPr="00E3013F">
        <w:t>LPN</w:t>
      </w:r>
      <w:r w:rsidRPr="00E3013F">
        <w:tab/>
        <w:t>Ley de Protección del Niño</w:t>
      </w:r>
    </w:p>
    <w:p w:rsidR="004E0080" w:rsidRPr="00E3013F" w:rsidRDefault="004E0080" w:rsidP="004E0080">
      <w:pPr>
        <w:pStyle w:val="SingleTxtG"/>
        <w:ind w:left="2300" w:hanging="1166"/>
      </w:pPr>
      <w:r w:rsidRPr="00E3013F">
        <w:t>OIT</w:t>
      </w:r>
      <w:r w:rsidRPr="00E3013F">
        <w:tab/>
        <w:t>Organización Internacional del Trabajo</w:t>
      </w:r>
    </w:p>
    <w:p w:rsidR="00E30B56" w:rsidRPr="00E3013F" w:rsidRDefault="00E30B56" w:rsidP="004E0080">
      <w:pPr>
        <w:pStyle w:val="SingleTxtG"/>
        <w:ind w:left="2300" w:hanging="1166"/>
      </w:pPr>
      <w:r w:rsidRPr="00E3013F">
        <w:t>ONG</w:t>
      </w:r>
      <w:r w:rsidRPr="00E3013F">
        <w:tab/>
        <w:t>Organización no gubernamental</w:t>
      </w:r>
    </w:p>
    <w:p w:rsidR="004E0080" w:rsidRPr="00E3013F" w:rsidRDefault="004E0080" w:rsidP="004E0080">
      <w:pPr>
        <w:pStyle w:val="SingleTxtG"/>
        <w:ind w:left="2300" w:hanging="1166"/>
      </w:pPr>
      <w:r w:rsidRPr="00E3013F">
        <w:t>PGI</w:t>
      </w:r>
      <w:r w:rsidRPr="00E3013F">
        <w:tab/>
        <w:t>Fiscalía de primera instancia</w:t>
      </w:r>
    </w:p>
    <w:p w:rsidR="004E0080" w:rsidRPr="00E3013F" w:rsidRDefault="004E0080" w:rsidP="004E0080">
      <w:pPr>
        <w:pStyle w:val="SingleTxtG"/>
        <w:ind w:left="2300" w:hanging="1166"/>
      </w:pPr>
      <w:r w:rsidRPr="00E3013F">
        <w:t>PIB</w:t>
      </w:r>
      <w:r w:rsidRPr="00E3013F">
        <w:tab/>
        <w:t>Producto Interno Bruto</w:t>
      </w:r>
    </w:p>
    <w:p w:rsidR="004E0080" w:rsidRPr="00E3013F" w:rsidRDefault="004E0080" w:rsidP="004E0080">
      <w:pPr>
        <w:pStyle w:val="SingleTxtG"/>
        <w:ind w:left="2300" w:hanging="1166"/>
      </w:pPr>
      <w:r w:rsidRPr="00E3013F">
        <w:t>PNUD</w:t>
      </w:r>
      <w:r w:rsidRPr="00E3013F">
        <w:tab/>
        <w:t>Programa de las Naciones Unidas para el Desarrollo</w:t>
      </w:r>
    </w:p>
    <w:p w:rsidR="004E0080" w:rsidRPr="00E3013F" w:rsidRDefault="003A2A74" w:rsidP="004E0080">
      <w:pPr>
        <w:pStyle w:val="SingleTxtG"/>
        <w:ind w:left="2300" w:hanging="1166"/>
      </w:pPr>
      <w:r w:rsidRPr="00E3013F">
        <w:t>PPME</w:t>
      </w:r>
      <w:r w:rsidRPr="00E3013F">
        <w:tab/>
        <w:t>Paí</w:t>
      </w:r>
      <w:r w:rsidR="004E0080" w:rsidRPr="00E3013F">
        <w:t>ses pobres muy endeudados</w:t>
      </w:r>
    </w:p>
    <w:p w:rsidR="004E0080" w:rsidRPr="00E3013F" w:rsidRDefault="004E0080" w:rsidP="004E0080">
      <w:pPr>
        <w:pStyle w:val="SingleTxtG"/>
        <w:ind w:left="2300" w:hanging="1166"/>
      </w:pPr>
      <w:r w:rsidRPr="00E3013F">
        <w:t>RDC</w:t>
      </w:r>
      <w:r w:rsidRPr="00E3013F">
        <w:tab/>
        <w:t>República Democrática del Congo</w:t>
      </w:r>
    </w:p>
    <w:p w:rsidR="004E0080" w:rsidRPr="00E3013F" w:rsidRDefault="004E0080" w:rsidP="004E0080">
      <w:pPr>
        <w:pStyle w:val="SingleTxtG"/>
        <w:ind w:left="2300" w:hanging="1166"/>
      </w:pPr>
      <w:r w:rsidRPr="00E3013F">
        <w:t>UNICEF</w:t>
      </w:r>
      <w:r w:rsidRPr="00E3013F">
        <w:tab/>
        <w:t>Fondo de las Naciones Unidas para la Infancia</w:t>
      </w:r>
    </w:p>
    <w:p w:rsidR="004E0080" w:rsidRPr="00E3013F" w:rsidRDefault="004E0080" w:rsidP="004E0080">
      <w:pPr>
        <w:pStyle w:val="HChG"/>
      </w:pPr>
      <w:r w:rsidRPr="00E3013F">
        <w:br w:type="page"/>
      </w:r>
      <w:r w:rsidRPr="00E3013F">
        <w:tab/>
      </w:r>
      <w:r w:rsidRPr="00E3013F">
        <w:tab/>
        <w:t>Introducción</w:t>
      </w:r>
    </w:p>
    <w:p w:rsidR="004E0080" w:rsidRPr="00E3013F" w:rsidRDefault="004E0080" w:rsidP="004E0080">
      <w:pPr>
        <w:pStyle w:val="SingleTxtG"/>
      </w:pPr>
      <w:r w:rsidRPr="00E3013F">
        <w:t>1.</w:t>
      </w:r>
      <w:r w:rsidRPr="00E3013F">
        <w:tab/>
        <w:t xml:space="preserve">La </w:t>
      </w:r>
      <w:r w:rsidR="000B748D" w:rsidRPr="00E3013F">
        <w:t>RDC</w:t>
      </w:r>
      <w:r w:rsidRPr="00E3013F">
        <w:t xml:space="preserve"> ratificó el Protocolo Facultativo de la Convención sobre los Derechos del Niño relativo a la venta de niños, la prostitución infantil y la utilización de niños en la pornografía (denominado en adelante "el Protocolo") en virtud del Decreto-ley </w:t>
      </w:r>
      <w:r w:rsidR="00A77AD3" w:rsidRPr="00E3013F">
        <w:t xml:space="preserve">núm. </w:t>
      </w:r>
      <w:r w:rsidRPr="00E3013F">
        <w:t xml:space="preserve">003/01 de 28 de marzo de 2001, publicado en el número especial del Boletín Oficial de septiembre de 2001, página 23. El informe inicial debía presentarse al Comité de los Derechos del Niño en </w:t>
      </w:r>
      <w:smartTag w:uri="urn:schemas-microsoft-com:office:smarttags" w:element="metricconverter">
        <w:smartTagPr>
          <w:attr w:name="ProductID" w:val="2004 a"/>
        </w:smartTagPr>
        <w:r w:rsidRPr="00E3013F">
          <w:t>2004 a</w:t>
        </w:r>
      </w:smartTag>
      <w:r w:rsidRPr="00E3013F">
        <w:t xml:space="preserve"> más tardar, con arreglo a lo dispuesto en el párrafo 1 del artículo 12 del Protocolo.</w:t>
      </w:r>
    </w:p>
    <w:p w:rsidR="004E0080" w:rsidRPr="00E3013F" w:rsidRDefault="004E0080" w:rsidP="004E0080">
      <w:pPr>
        <w:pStyle w:val="SingleTxtG"/>
      </w:pPr>
      <w:r w:rsidRPr="00E3013F">
        <w:t>2.</w:t>
      </w:r>
      <w:r w:rsidRPr="00E3013F">
        <w:tab/>
        <w:t>Consciente del retraso acumulado en el cumplimiento de sus obligaciones internacionales después de la ratificación del Protocolo, el Gobierno de la República Democrática del Congo expresa su firme voluntad de entablar un diálogo cooperativo y constructivo con el Comité sobre los compromisos derivados de la Convención sobre los Derechos del Niño y del Protocolo.</w:t>
      </w:r>
    </w:p>
    <w:p w:rsidR="004E0080" w:rsidRPr="00E3013F" w:rsidRDefault="004E0080" w:rsidP="004E0080">
      <w:pPr>
        <w:pStyle w:val="SingleTxtG"/>
      </w:pPr>
      <w:r w:rsidRPr="00E3013F">
        <w:t>3.</w:t>
      </w:r>
      <w:r w:rsidRPr="00E3013F">
        <w:tab/>
        <w:t>El presente informe inicial fue preparado por el Comité interministerial de la RDC encargado de la elaboración de los informes iniciales y periódicos sobre los derechos humanos y del seguimiento de la aplicación de los instrumentos ratificados por la RDC, con arreglo a las indicaciones del documento CRC/OP/SA/1, de 4 de abril de 2002, que contiene las orientaciones respecto de los informes iniciales que los Estados partes deben presentar de conformidad con el Protocolo.</w:t>
      </w:r>
    </w:p>
    <w:p w:rsidR="004E0080" w:rsidRPr="00E3013F" w:rsidRDefault="004E0080" w:rsidP="004E0080">
      <w:pPr>
        <w:pStyle w:val="SingleTxtG"/>
      </w:pPr>
      <w:r w:rsidRPr="00E3013F">
        <w:t>4.</w:t>
      </w:r>
      <w:r w:rsidRPr="00E3013F">
        <w:tab/>
        <w:t xml:space="preserve">En el marco de la situación bélica que vivió la RDC desde 1996, el </w:t>
      </w:r>
      <w:r w:rsidR="00CC76C4" w:rsidRPr="00E3013F">
        <w:t>período</w:t>
      </w:r>
      <w:r w:rsidRPr="00E3013F">
        <w:t xml:space="preserve"> posterior al conflicto y el actual proceso de reactivación, en el presente informe se expone el conjunto de medidas adoptadas para reforzar la protección del niño mediante la aplicación de disposiciones constitucionales, legislativas, administrativas y judiciales beneficiosas, que desde 2006 prohíben inequívocamente la venta de niños, la prostitución infantil y la utilización de niños en la pornografía.</w:t>
      </w:r>
    </w:p>
    <w:p w:rsidR="004E0080" w:rsidRPr="00E3013F" w:rsidRDefault="004E0080" w:rsidP="004E0080">
      <w:pPr>
        <w:pStyle w:val="SingleTxtG"/>
      </w:pPr>
      <w:r w:rsidRPr="00E3013F">
        <w:t>5.</w:t>
      </w:r>
      <w:r w:rsidRPr="00E3013F">
        <w:tab/>
        <w:t>En la preparación del informe se ha seguido el orden de los artículos y los temas tratados en el Protocolo.</w:t>
      </w:r>
    </w:p>
    <w:p w:rsidR="004E0080" w:rsidRPr="00E3013F" w:rsidRDefault="004E0080" w:rsidP="00934EBB">
      <w:pPr>
        <w:pStyle w:val="HChG"/>
      </w:pPr>
      <w:r w:rsidRPr="00E3013F">
        <w:tab/>
      </w:r>
      <w:r w:rsidR="00934EBB" w:rsidRPr="00E3013F">
        <w:tab/>
        <w:t>Primera parte</w:t>
      </w:r>
      <w:r w:rsidR="00934EBB" w:rsidRPr="00E3013F">
        <w:br/>
        <w:t>I</w:t>
      </w:r>
      <w:r w:rsidRPr="00E3013F">
        <w:t>nformación general sobre la RDC</w:t>
      </w:r>
    </w:p>
    <w:p w:rsidR="004E0080" w:rsidRPr="00E3013F" w:rsidRDefault="004E0080" w:rsidP="00934EBB">
      <w:pPr>
        <w:pStyle w:val="H1G"/>
      </w:pPr>
      <w:r w:rsidRPr="00E3013F">
        <w:tab/>
        <w:t>I.</w:t>
      </w:r>
      <w:r w:rsidR="00934EBB" w:rsidRPr="00E3013F">
        <w:tab/>
        <w:t>Territorio y población</w:t>
      </w:r>
    </w:p>
    <w:p w:rsidR="004E0080" w:rsidRPr="00E3013F" w:rsidRDefault="004E0080" w:rsidP="00934EBB">
      <w:pPr>
        <w:pStyle w:val="H23G"/>
      </w:pPr>
      <w:r w:rsidRPr="00E3013F">
        <w:tab/>
        <w:t>A.</w:t>
      </w:r>
      <w:r w:rsidRPr="00E3013F">
        <w:tab/>
        <w:t>Territorio</w:t>
      </w:r>
    </w:p>
    <w:p w:rsidR="004E0080" w:rsidRPr="00E3013F" w:rsidRDefault="004E0080" w:rsidP="004E0080">
      <w:pPr>
        <w:pStyle w:val="SingleTxtG"/>
      </w:pPr>
      <w:r w:rsidRPr="00E3013F">
        <w:t>6.</w:t>
      </w:r>
      <w:r w:rsidRPr="00E3013F">
        <w:tab/>
        <w:t>La República Democrática del Congo es un país del África Central situado a ambos lados del ecuador. Limita al norte con la República Centroafricana y Sudán, al este con Uganda, Rwanda, Burundi y la República Unida de Tanzania, al sur con Zambia y Angola y al oeste con el Océano Atlántico, el enclave de Cabinda y la República del Congo.</w:t>
      </w:r>
    </w:p>
    <w:p w:rsidR="004E0080" w:rsidRPr="00E3013F" w:rsidRDefault="004E0080" w:rsidP="004E0080">
      <w:pPr>
        <w:pStyle w:val="SingleTxtG"/>
      </w:pPr>
      <w:r w:rsidRPr="00E3013F">
        <w:t>7.</w:t>
      </w:r>
      <w:r w:rsidRPr="00E3013F">
        <w:tab/>
        <w:t xml:space="preserve">La RDC tiene las dimensiones de un continente, con una superficie de </w:t>
      </w:r>
      <w:r w:rsidR="004D52ED" w:rsidRPr="00E3013F">
        <w:t>2.</w:t>
      </w:r>
      <w:r w:rsidRPr="00E3013F">
        <w:t>34</w:t>
      </w:r>
      <w:r w:rsidR="004D52ED" w:rsidRPr="00E3013F">
        <w:t>5.</w:t>
      </w:r>
      <w:r w:rsidRPr="00E3013F">
        <w:t>409 km</w:t>
      </w:r>
      <w:r w:rsidRPr="00E3013F">
        <w:rPr>
          <w:vertAlign w:val="superscript"/>
        </w:rPr>
        <w:t>2</w:t>
      </w:r>
      <w:r w:rsidRPr="00E3013F">
        <w:t xml:space="preserve"> y un relieve en su mayor parte llano. En el centro se encuentra una depresión con una altitud media de 230 metros, cubierta por la selva ecuatorial y atravesada por numerosas extensiones pantanosas. En los bordes de la depresión hay mesetas escalonadas, salvo en la parte este donde predominan las montañas de suelo volcánico, con una altitud media superior a los </w:t>
      </w:r>
      <w:r w:rsidR="004D52ED" w:rsidRPr="00E3013F">
        <w:t>1.</w:t>
      </w:r>
      <w:r w:rsidRPr="00E3013F">
        <w:t>000 metros.</w:t>
      </w:r>
    </w:p>
    <w:p w:rsidR="004E0080" w:rsidRPr="00E3013F" w:rsidRDefault="004E0080" w:rsidP="004E0080">
      <w:pPr>
        <w:pStyle w:val="SingleTxtG"/>
      </w:pPr>
      <w:r w:rsidRPr="00E3013F">
        <w:t>8.</w:t>
      </w:r>
      <w:r w:rsidRPr="00E3013F">
        <w:tab/>
        <w:t>El ecuador atraviesa el país, cuyo clima es caluroso y húmedo (25°C por término medio), con lluvias abundantes y regulares.</w:t>
      </w:r>
    </w:p>
    <w:p w:rsidR="004E0080" w:rsidRPr="00E3013F" w:rsidRDefault="004E0080" w:rsidP="004E0080">
      <w:pPr>
        <w:pStyle w:val="SingleTxtG"/>
      </w:pPr>
      <w:r w:rsidRPr="00E3013F">
        <w:t>9.</w:t>
      </w:r>
      <w:r w:rsidRPr="00E3013F">
        <w:tab/>
        <w:t xml:space="preserve">Las lluvias y la temperatura disminuyen a medida que se avanza hacia el este. El año tiene dos estaciones: una estación seca de casi cuatro meses, y una estación de lluvias que dura aproximadamente ocho meses. </w:t>
      </w:r>
    </w:p>
    <w:p w:rsidR="004E0080" w:rsidRPr="00E3013F" w:rsidRDefault="004E0080" w:rsidP="004E0080">
      <w:pPr>
        <w:pStyle w:val="SingleTxtG"/>
      </w:pPr>
      <w:r w:rsidRPr="00E3013F">
        <w:t>10.</w:t>
      </w:r>
      <w:r w:rsidRPr="00E3013F">
        <w:tab/>
        <w:t xml:space="preserve">El país posee una red hidrográfica muy importante. El río Congo, que tiene </w:t>
      </w:r>
      <w:r w:rsidR="004D52ED" w:rsidRPr="00E3013F">
        <w:t>4.</w:t>
      </w:r>
      <w:r w:rsidRPr="00E3013F">
        <w:t>700 kilómetros de longitud y es el más caudaloso del mundo después del Amazonas, cruza el país del sudeste al noroeste antes de desembocar en el océano Atlántico. El Congo es alimentado por varios ríos y afluentes y es navegable en su mayor parte.</w:t>
      </w:r>
    </w:p>
    <w:p w:rsidR="004E0080" w:rsidRPr="00E3013F" w:rsidRDefault="004E0080" w:rsidP="004E0080">
      <w:pPr>
        <w:pStyle w:val="SingleTxtG"/>
      </w:pPr>
      <w:r w:rsidRPr="00E3013F">
        <w:t>11.</w:t>
      </w:r>
      <w:r w:rsidRPr="00E3013F">
        <w:tab/>
        <w:t>El suelo y el subsuelo abundan en importantes y variados recursos agrícolas y mineros.</w:t>
      </w:r>
    </w:p>
    <w:p w:rsidR="004E0080" w:rsidRPr="00E3013F" w:rsidRDefault="004E0080" w:rsidP="00934EBB">
      <w:pPr>
        <w:pStyle w:val="H23G"/>
      </w:pPr>
      <w:r w:rsidRPr="00E3013F">
        <w:tab/>
        <w:t>B.</w:t>
      </w:r>
      <w:r w:rsidRPr="00E3013F">
        <w:tab/>
        <w:t>Población</w:t>
      </w:r>
    </w:p>
    <w:p w:rsidR="004E0080" w:rsidRPr="00E3013F" w:rsidRDefault="004E0080" w:rsidP="00934EBB">
      <w:pPr>
        <w:pStyle w:val="H23G"/>
      </w:pPr>
      <w:r w:rsidRPr="00E3013F">
        <w:tab/>
        <w:t>1.</w:t>
      </w:r>
      <w:r w:rsidRPr="00E3013F">
        <w:tab/>
        <w:t>Demografía</w:t>
      </w:r>
    </w:p>
    <w:p w:rsidR="004E0080" w:rsidRPr="00E3013F" w:rsidRDefault="004E0080" w:rsidP="004E0080">
      <w:pPr>
        <w:pStyle w:val="SingleTxtG"/>
      </w:pPr>
      <w:r w:rsidRPr="00E3013F">
        <w:t>12.</w:t>
      </w:r>
      <w:r w:rsidRPr="00E3013F">
        <w:tab/>
        <w:t>La población congolesa, que en 1956 se estimaba en 1</w:t>
      </w:r>
      <w:r w:rsidR="004D52ED" w:rsidRPr="00E3013F">
        <w:t>2.</w:t>
      </w:r>
      <w:r w:rsidRPr="00E3013F">
        <w:t>76</w:t>
      </w:r>
      <w:r w:rsidR="004D52ED" w:rsidRPr="00E3013F">
        <w:t>8.</w:t>
      </w:r>
      <w:r w:rsidRPr="00E3013F">
        <w:t xml:space="preserve">705 </w:t>
      </w:r>
      <w:r w:rsidR="00CD6C81" w:rsidRPr="00E3013F">
        <w:t>habitantes, pasó de </w:t>
      </w:r>
      <w:r w:rsidRPr="00E3013F">
        <w:t>1</w:t>
      </w:r>
      <w:r w:rsidR="004D52ED" w:rsidRPr="00E3013F">
        <w:t>4.</w:t>
      </w:r>
      <w:r w:rsidRPr="00E3013F">
        <w:t>10</w:t>
      </w:r>
      <w:r w:rsidR="004D52ED" w:rsidRPr="00E3013F">
        <w:t>6.</w:t>
      </w:r>
      <w:r w:rsidRPr="00E3013F">
        <w:t xml:space="preserve">666 habitantes en </w:t>
      </w:r>
      <w:smartTag w:uri="urn:schemas-microsoft-com:office:smarttags" w:element="metricconverter">
        <w:smartTagPr>
          <w:attr w:name="ProductID" w:val="2008 a"/>
        </w:smartTagPr>
        <w:r w:rsidRPr="00E3013F">
          <w:t>1960 a</w:t>
        </w:r>
      </w:smartTag>
      <w:r w:rsidRPr="00E3013F">
        <w:t xml:space="preserve"> 2</w:t>
      </w:r>
      <w:r w:rsidR="004D52ED" w:rsidRPr="00E3013F">
        <w:t>0.</w:t>
      </w:r>
      <w:r w:rsidRPr="00E3013F">
        <w:t>70</w:t>
      </w:r>
      <w:r w:rsidR="004D52ED" w:rsidRPr="00E3013F">
        <w:t>0.</w:t>
      </w:r>
      <w:r w:rsidRPr="00E3013F">
        <w:t>500 según el censo administrativo de 1970, y a los 3</w:t>
      </w:r>
      <w:r w:rsidR="004D52ED" w:rsidRPr="00E3013F">
        <w:t>0.</w:t>
      </w:r>
      <w:r w:rsidRPr="00E3013F">
        <w:t>73</w:t>
      </w:r>
      <w:r w:rsidR="004D52ED" w:rsidRPr="00E3013F">
        <w:t>1.</w:t>
      </w:r>
      <w:r w:rsidRPr="00E3013F">
        <w:t>000 habitantes registrados en el censo científico efectuado el 1 de julio de 1984. Con arreglo a las proyecciones de los organismos especializados, en particular el Fondo de Población de las Naciones Unidas, las cifras estimadas de la población eran de 4</w:t>
      </w:r>
      <w:r w:rsidR="004D52ED" w:rsidRPr="00E3013F">
        <w:t>3.</w:t>
      </w:r>
      <w:r w:rsidRPr="00E3013F">
        <w:t>00</w:t>
      </w:r>
      <w:r w:rsidR="004D52ED" w:rsidRPr="00E3013F">
        <w:t>0.</w:t>
      </w:r>
      <w:r w:rsidRPr="00E3013F">
        <w:t>000 habitantes en 1995, 4</w:t>
      </w:r>
      <w:r w:rsidR="004D52ED" w:rsidRPr="00E3013F">
        <w:t>7.</w:t>
      </w:r>
      <w:r w:rsidRPr="00E3013F">
        <w:t>50</w:t>
      </w:r>
      <w:r w:rsidR="004D52ED" w:rsidRPr="00E3013F">
        <w:t>0.</w:t>
      </w:r>
      <w:r w:rsidRPr="00E3013F">
        <w:t>000 habitantes en 1999 y 5</w:t>
      </w:r>
      <w:r w:rsidR="004D52ED" w:rsidRPr="00E3013F">
        <w:t>2.</w:t>
      </w:r>
      <w:r w:rsidRPr="00E3013F">
        <w:t>09</w:t>
      </w:r>
      <w:r w:rsidR="004D52ED" w:rsidRPr="00E3013F">
        <w:t>9.</w:t>
      </w:r>
      <w:r w:rsidRPr="00E3013F">
        <w:t>000 habitantes en 2000, con una proyección de 5</w:t>
      </w:r>
      <w:r w:rsidR="004D52ED" w:rsidRPr="00E3013F">
        <w:t>7.</w:t>
      </w:r>
      <w:r w:rsidRPr="00E3013F">
        <w:t>58</w:t>
      </w:r>
      <w:r w:rsidR="004D52ED" w:rsidRPr="00E3013F">
        <w:t>9.</w:t>
      </w:r>
      <w:r w:rsidRPr="00E3013F">
        <w:t>779 habitantes en 2001. Ahora bien, según datos facilitados por el Banco Central del Congo, en 2005 el país contaba con 5</w:t>
      </w:r>
      <w:r w:rsidR="004D52ED" w:rsidRPr="00E3013F">
        <w:t>9.</w:t>
      </w:r>
      <w:r w:rsidRPr="00E3013F">
        <w:t>70</w:t>
      </w:r>
      <w:r w:rsidR="004D52ED" w:rsidRPr="00E3013F">
        <w:t>0.</w:t>
      </w:r>
      <w:r w:rsidRPr="00E3013F">
        <w:t>000 habitantes y en 2006 con 6</w:t>
      </w:r>
      <w:r w:rsidR="004D52ED" w:rsidRPr="00E3013F">
        <w:t>1.</w:t>
      </w:r>
      <w:r w:rsidRPr="00E3013F">
        <w:t>48</w:t>
      </w:r>
      <w:r w:rsidR="004D52ED" w:rsidRPr="00E3013F">
        <w:t>7.</w:t>
      </w:r>
      <w:r w:rsidRPr="00E3013F">
        <w:t>300 habitantes (Banco Central del Congo, resúmenes de datos estadísticos</w:t>
      </w:r>
      <w:r w:rsidR="00CD6C81" w:rsidRPr="00E3013F">
        <w:t xml:space="preserve"> núm. </w:t>
      </w:r>
      <w:r w:rsidR="003A2A74" w:rsidRPr="00E3013F">
        <w:t>52/200 (y 2006, pá</w:t>
      </w:r>
      <w:r w:rsidRPr="00E3013F">
        <w:t>g. 1</w:t>
      </w:r>
      <w:r w:rsidR="00CD6C81" w:rsidRPr="00E3013F">
        <w:t>)</w:t>
      </w:r>
      <w:r w:rsidRPr="00E3013F">
        <w:t xml:space="preserve">); a comienzos de 2010 la población se estimaba en 68 millones de habitantes (68.692.542 habitantes, </w:t>
      </w:r>
      <w:r w:rsidRPr="00E3013F">
        <w:rPr>
          <w:i/>
        </w:rPr>
        <w:t>Le monde dans ma poche, Afrique espoir</w:t>
      </w:r>
      <w:r w:rsidRPr="00E3013F">
        <w:t>, edición de 2010).</w:t>
      </w:r>
    </w:p>
    <w:p w:rsidR="004E0080" w:rsidRPr="00E3013F" w:rsidRDefault="004E0080" w:rsidP="004E0080">
      <w:pPr>
        <w:pStyle w:val="SingleTxtG"/>
      </w:pPr>
      <w:r w:rsidRPr="00E3013F">
        <w:t>13.</w:t>
      </w:r>
      <w:r w:rsidRPr="00E3013F">
        <w:tab/>
        <w:t xml:space="preserve">La RDC es uno de los países africanos más poblados. La estructura por edades y por sexos muestra una pirámide de base ancha, lados cóncavos y cúspide afilada, reflejo de una población joven. En 1997, 25,9 millones de habitantes del país eran menores de 18 años. La tasa de crecimiento natural es del 3,4% (1990-1998) con un índice de fecundidad de 6,4. La esperanza de vida al nacer pasó de 45 años en 1970 a 41,4 años en 2002 (PNUD, </w:t>
      </w:r>
      <w:r w:rsidR="000B748D" w:rsidRPr="00E3013F">
        <w:t>"</w:t>
      </w:r>
      <w:r w:rsidRPr="00E3013F">
        <w:t>Informe Mundial sobre el Desarrollo Humano</w:t>
      </w:r>
      <w:r w:rsidR="000B748D" w:rsidRPr="00E3013F">
        <w:t>"</w:t>
      </w:r>
      <w:r w:rsidRPr="00E3013F">
        <w:t>, 2004). La estructura demográfica según el lugar de residencia presenta las características siguientes:</w:t>
      </w:r>
    </w:p>
    <w:p w:rsidR="004E0080" w:rsidRPr="00E3013F" w:rsidRDefault="004E0080" w:rsidP="00934EBB">
      <w:pPr>
        <w:pStyle w:val="SingleTxtG"/>
        <w:ind w:firstLine="567"/>
      </w:pPr>
      <w:r w:rsidRPr="00E3013F">
        <w:t>a)</w:t>
      </w:r>
      <w:r w:rsidRPr="00E3013F">
        <w:tab/>
        <w:t xml:space="preserve">Desde 1993, un 60% de la población es rural y un 40% vive en centros urbanos de </w:t>
      </w:r>
      <w:r w:rsidR="004D52ED" w:rsidRPr="00E3013F">
        <w:t>5.</w:t>
      </w:r>
      <w:r w:rsidRPr="00E3013F">
        <w:t>000 habitantes o más, con importantes diferencias entre las provincias en cuanto al grado de urbanización;</w:t>
      </w:r>
    </w:p>
    <w:p w:rsidR="004E0080" w:rsidRPr="00E3013F" w:rsidRDefault="004E0080" w:rsidP="00934EBB">
      <w:pPr>
        <w:pStyle w:val="SingleTxtG"/>
        <w:ind w:firstLine="567"/>
      </w:pPr>
      <w:r w:rsidRPr="00E3013F">
        <w:t>b)</w:t>
      </w:r>
      <w:r w:rsidRPr="00E3013F">
        <w:tab/>
        <w:t>La proporción de la población urbana es baja en Maniema, lo que contrasta con el alto porcentaje de Kinshasa, donde se concentra una décima parte de la población total del país;</w:t>
      </w:r>
    </w:p>
    <w:p w:rsidR="004E0080" w:rsidRPr="00E3013F" w:rsidRDefault="004E0080" w:rsidP="00934EBB">
      <w:pPr>
        <w:pStyle w:val="SingleTxtG"/>
        <w:ind w:firstLine="567"/>
      </w:pPr>
      <w:r w:rsidRPr="00E3013F">
        <w:t>c)</w:t>
      </w:r>
      <w:r w:rsidRPr="00E3013F">
        <w:tab/>
        <w:t>El crecimiento urbano es rápido (7,8</w:t>
      </w:r>
      <w:r w:rsidR="004D52ED" w:rsidRPr="00E3013F">
        <w:t>%</w:t>
      </w:r>
      <w:r w:rsidRPr="00E3013F">
        <w:t>), la población urbana está concentrada en Kinshasa (28%) y el éxodo rural avanza a ritmo acelerado;</w:t>
      </w:r>
    </w:p>
    <w:p w:rsidR="004E0080" w:rsidRPr="00E3013F" w:rsidRDefault="004E0080" w:rsidP="00934EBB">
      <w:pPr>
        <w:pStyle w:val="SingleTxtG"/>
        <w:ind w:firstLine="567"/>
      </w:pPr>
      <w:r w:rsidRPr="00E3013F">
        <w:t>d)</w:t>
      </w:r>
      <w:r w:rsidRPr="00E3013F">
        <w:tab/>
        <w:t>La distribución geográfica de la población es desigual. Las provincias más pobladas son Kinshasa ciudad, Bajo Congo, Kivu del Norte y Kivu del Sur.</w:t>
      </w:r>
    </w:p>
    <w:p w:rsidR="004E0080" w:rsidRPr="00E3013F" w:rsidRDefault="004E0080" w:rsidP="00934EBB">
      <w:pPr>
        <w:pStyle w:val="H23G"/>
      </w:pPr>
      <w:r w:rsidRPr="00E3013F">
        <w:tab/>
        <w:t>2.</w:t>
      </w:r>
      <w:r w:rsidRPr="00E3013F">
        <w:tab/>
        <w:t>Etnias</w:t>
      </w:r>
    </w:p>
    <w:p w:rsidR="004E0080" w:rsidRPr="00E3013F" w:rsidRDefault="004E0080" w:rsidP="004E0080">
      <w:pPr>
        <w:pStyle w:val="SingleTxtG"/>
      </w:pPr>
      <w:r w:rsidRPr="00E3013F">
        <w:t>14.</w:t>
      </w:r>
      <w:r w:rsidRPr="00E3013F">
        <w:tab/>
        <w:t>La población se compone de más de 450 tribus, que pueden agruparse en grandes conjuntos con una implantación territorial bien delimitada. Los luba o baluba (18%), en el centro-sur, preceden a los kongo del Bajo Congo (16%). En el noroeste viven los mongo (13,5</w:t>
      </w:r>
      <w:r w:rsidR="004D52ED" w:rsidRPr="00E3013F">
        <w:t>%</w:t>
      </w:r>
      <w:r w:rsidRPr="00E3013F">
        <w:t>) y los zande (6,1</w:t>
      </w:r>
      <w:r w:rsidR="004D52ED" w:rsidRPr="00E3013F">
        <w:t>%</w:t>
      </w:r>
      <w:r w:rsidRPr="00E3013F">
        <w:t>), y en el norte los magbetu, los hema, los lendu y los alur (3,8</w:t>
      </w:r>
      <w:r w:rsidR="004D52ED" w:rsidRPr="00E3013F">
        <w:t>%</w:t>
      </w:r>
      <w:r w:rsidRPr="00E3013F">
        <w:t>). En el este habitan los nande, los hunde, los bashi, los bafulero, los tutsi y otras varias etnias. A lo largo de la frontera con Angola viven los chokwe y los lunda, y en las provincias de Ecuador y la Provincia Oriental se encuentran los pigmeos (menos del 0,5%).</w:t>
      </w:r>
    </w:p>
    <w:p w:rsidR="004E0080" w:rsidRPr="00E3013F" w:rsidRDefault="004E0080" w:rsidP="00934EBB">
      <w:pPr>
        <w:pStyle w:val="H23G"/>
      </w:pPr>
      <w:r w:rsidRPr="00E3013F">
        <w:tab/>
        <w:t>3.</w:t>
      </w:r>
      <w:r w:rsidRPr="00E3013F">
        <w:tab/>
        <w:t>Idiomas</w:t>
      </w:r>
    </w:p>
    <w:p w:rsidR="004E0080" w:rsidRPr="00E3013F" w:rsidRDefault="004E0080" w:rsidP="004E0080">
      <w:pPr>
        <w:pStyle w:val="SingleTxtG"/>
      </w:pPr>
      <w:r w:rsidRPr="00E3013F">
        <w:t>15.</w:t>
      </w:r>
      <w:r w:rsidRPr="00E3013F">
        <w:tab/>
        <w:t>El idioma oficial de la RDC es el francés. Además, se hablan otras 250 lenguas o dialectos, aproximadamente. El 90% de ellas son de origen bantú y a cuatro se las considera "lenguas nacionales", a saber:</w:t>
      </w:r>
    </w:p>
    <w:p w:rsidR="004E0080" w:rsidRPr="00E3013F" w:rsidRDefault="004E0080" w:rsidP="00934EBB">
      <w:pPr>
        <w:pStyle w:val="Bullet1G"/>
      </w:pPr>
      <w:r w:rsidRPr="00E3013F">
        <w:t>El swahili en el este (40</w:t>
      </w:r>
      <w:r w:rsidR="004D52ED" w:rsidRPr="00E3013F">
        <w:t>%</w:t>
      </w:r>
      <w:r w:rsidRPr="00E3013F">
        <w:t>), en Kivu del Norte, Kivu del Sur, Katanga, Maniema y la Provincia Oriental;</w:t>
      </w:r>
    </w:p>
    <w:p w:rsidR="004E0080" w:rsidRPr="00E3013F" w:rsidRDefault="004E0080" w:rsidP="00934EBB">
      <w:pPr>
        <w:pStyle w:val="Bullet1G"/>
      </w:pPr>
      <w:r w:rsidRPr="00E3013F">
        <w:t>El lingala (27,4</w:t>
      </w:r>
      <w:r w:rsidR="004D52ED" w:rsidRPr="00E3013F">
        <w:t>%</w:t>
      </w:r>
      <w:r w:rsidRPr="00E3013F">
        <w:t>) en Kinshasa, capital de la RDC, y en sus alrededores, en Ecuador y en la Provincia Oriental;</w:t>
      </w:r>
    </w:p>
    <w:p w:rsidR="004E0080" w:rsidRPr="00E3013F" w:rsidRDefault="004E0080" w:rsidP="00934EBB">
      <w:pPr>
        <w:pStyle w:val="Bullet1G"/>
      </w:pPr>
      <w:r w:rsidRPr="00E3013F">
        <w:t>El kikongo (17,6</w:t>
      </w:r>
      <w:r w:rsidR="004D52ED" w:rsidRPr="00E3013F">
        <w:t>%</w:t>
      </w:r>
      <w:r w:rsidRPr="00E3013F">
        <w:t>) en el Bajo Congo y en Bandundu</w:t>
      </w:r>
      <w:r w:rsidR="00934EBB" w:rsidRPr="00E3013F">
        <w:t>;</w:t>
      </w:r>
    </w:p>
    <w:p w:rsidR="004E0080" w:rsidRPr="00E3013F" w:rsidRDefault="004E0080" w:rsidP="00934EBB">
      <w:pPr>
        <w:pStyle w:val="Bullet1G"/>
      </w:pPr>
      <w:r w:rsidRPr="00E3013F">
        <w:t>El tshiluba (15</w:t>
      </w:r>
      <w:r w:rsidR="004D52ED" w:rsidRPr="00E3013F">
        <w:t>%</w:t>
      </w:r>
      <w:r w:rsidRPr="00E3013F">
        <w:t>) en las provincias del Kasai Oriental y el Kasai Occidental.</w:t>
      </w:r>
    </w:p>
    <w:p w:rsidR="004E0080" w:rsidRPr="00E3013F" w:rsidRDefault="004E0080" w:rsidP="004E0080">
      <w:pPr>
        <w:pStyle w:val="SingleTxtG"/>
      </w:pPr>
      <w:r w:rsidRPr="00E3013F">
        <w:t>16.</w:t>
      </w:r>
      <w:r w:rsidRPr="00E3013F">
        <w:tab/>
        <w:t>Cabe señalar que en el norte del país se hablan muchas lenguas pertenecientes a familias negrocongolesas (subgrupo ubanguiano) y nilosaharianas (grupo sudanés central y subgrupo nilótico).</w:t>
      </w:r>
    </w:p>
    <w:p w:rsidR="004E0080" w:rsidRPr="00E3013F" w:rsidRDefault="004E0080" w:rsidP="00934EBB">
      <w:pPr>
        <w:pStyle w:val="H23G"/>
      </w:pPr>
      <w:r w:rsidRPr="00E3013F">
        <w:tab/>
        <w:t>4.</w:t>
      </w:r>
      <w:r w:rsidRPr="00E3013F">
        <w:tab/>
        <w:t>Religión</w:t>
      </w:r>
    </w:p>
    <w:p w:rsidR="004E0080" w:rsidRPr="00E3013F" w:rsidRDefault="004E0080" w:rsidP="00292E70">
      <w:pPr>
        <w:pStyle w:val="SingleTxtG"/>
      </w:pPr>
      <w:r w:rsidRPr="00E3013F">
        <w:t>17.</w:t>
      </w:r>
      <w:r w:rsidRPr="00E3013F">
        <w:tab/>
        <w:t>La RDC es un Estado laico. No obstante, hay cinco religiones tradicionales: católica, kimbanguista, protestante, ortodoxa y musulmana. Además</w:t>
      </w:r>
      <w:r w:rsidR="00292E70" w:rsidRPr="00E3013F">
        <w:t>,</w:t>
      </w:r>
      <w:r w:rsidRPr="00E3013F">
        <w:t xml:space="preserve"> otras varias confesiones comparten el espacio religioso congolés, y se observa todavía la presencia de algunos animistas.</w:t>
      </w:r>
    </w:p>
    <w:p w:rsidR="004E0080" w:rsidRPr="00E3013F" w:rsidRDefault="004E0080" w:rsidP="00292E70">
      <w:pPr>
        <w:pStyle w:val="HChG"/>
      </w:pPr>
      <w:r w:rsidRPr="00E3013F">
        <w:tab/>
        <w:t>II.</w:t>
      </w:r>
      <w:r w:rsidRPr="00E3013F">
        <w:tab/>
        <w:t xml:space="preserve">Indicadores socioeconómicos </w:t>
      </w:r>
    </w:p>
    <w:p w:rsidR="004E0080" w:rsidRPr="00E3013F" w:rsidRDefault="004E0080" w:rsidP="00934EBB">
      <w:pPr>
        <w:pStyle w:val="H23G"/>
      </w:pPr>
      <w:r w:rsidRPr="00E3013F">
        <w:tab/>
        <w:t>A.</w:t>
      </w:r>
      <w:r w:rsidRPr="00E3013F">
        <w:tab/>
        <w:t>En el plano social</w:t>
      </w:r>
    </w:p>
    <w:p w:rsidR="004E0080" w:rsidRPr="00E3013F" w:rsidRDefault="004E0080" w:rsidP="004E0080">
      <w:pPr>
        <w:pStyle w:val="SingleTxtG"/>
      </w:pPr>
      <w:r w:rsidRPr="00E3013F">
        <w:t>18.</w:t>
      </w:r>
      <w:r w:rsidRPr="00E3013F">
        <w:tab/>
        <w:t>El tejido social comenzó a deteriorarse en los años 70. El deterioro se vio agravado por una sucesión de acontecimientos desgraciados, a saber: la "zaireanización" de 1973 y los dos saqueos de septiembre de 1991 y febrero de 1993, a los que vinieron a sumarse las dos guerras de 1990-1997 y 1998-2002. Estos hechos nefastos provocaron una contracción de la producción, el desempleo generalizado y una gran pobreza. Los sectores sociales más afectados por esta crisis fueron la salud, la educación, la agricultura y las infraestructuras viarias.</w:t>
      </w:r>
    </w:p>
    <w:p w:rsidR="004E0080" w:rsidRPr="00E3013F" w:rsidRDefault="004E0080" w:rsidP="00934EBB">
      <w:pPr>
        <w:pStyle w:val="H23G"/>
      </w:pPr>
      <w:r w:rsidRPr="00E3013F">
        <w:tab/>
        <w:t>B.</w:t>
      </w:r>
      <w:r w:rsidRPr="00E3013F">
        <w:tab/>
        <w:t>En el plano económico</w:t>
      </w:r>
    </w:p>
    <w:p w:rsidR="004E0080" w:rsidRPr="00E3013F" w:rsidRDefault="004E0080" w:rsidP="004E0080">
      <w:pPr>
        <w:pStyle w:val="SingleTxtG"/>
      </w:pPr>
      <w:r w:rsidRPr="00E3013F">
        <w:t>19.</w:t>
      </w:r>
      <w:r w:rsidRPr="00E3013F">
        <w:tab/>
        <w:t>La economía congolesa se caracteriza por un desequilibrio estructural de la producción de bienes y servicios, y por su evolución desigual. Entre 1983 y 1989 reinó una relativa estabilidad. De 1990 a 1996 el país entró en una situación de crisis caracterizada por la ruptura de los principales equilibrios, que provocó la inflación y la depreciación acelerada de la moneda.</w:t>
      </w:r>
    </w:p>
    <w:p w:rsidR="004E0080" w:rsidRPr="00E3013F" w:rsidRDefault="004E0080" w:rsidP="004E0080">
      <w:pPr>
        <w:pStyle w:val="SingleTxtG"/>
      </w:pPr>
      <w:r w:rsidRPr="00E3013F">
        <w:t>20.</w:t>
      </w:r>
      <w:r w:rsidRPr="00E3013F">
        <w:tab/>
        <w:t>Esta situación, que caracterizó los últimos años de la segunda República, fue debida principalmente a una gestión financiera y presupuestaria laxista, con gastos no planificados que se costeaban con la emisión de numerario.</w:t>
      </w:r>
    </w:p>
    <w:p w:rsidR="004E0080" w:rsidRPr="00E3013F" w:rsidRDefault="004E0080" w:rsidP="004E0080">
      <w:pPr>
        <w:pStyle w:val="SingleTxtG"/>
      </w:pPr>
      <w:r w:rsidRPr="00E3013F">
        <w:t>21.</w:t>
      </w:r>
      <w:r w:rsidRPr="00E3013F">
        <w:tab/>
        <w:t>De mayo de 1997 a julio de 1998, con la llegada al poder de la AFDL los principales indicadores económicos acusaron una clara mejoría, sobre todo en los precios, la moneda y la hacienda pública. Esto indujo al Gobierno a emitir una nueva moneda, el franco con</w:t>
      </w:r>
      <w:r w:rsidR="00CD6C81" w:rsidRPr="00E3013F">
        <w:t>golés</w:t>
      </w:r>
      <w:r w:rsidRPr="00E3013F">
        <w:t>, cuya paridad y tipo de cambio con las principales divisas eran alentadores.</w:t>
      </w:r>
    </w:p>
    <w:p w:rsidR="004E0080" w:rsidRPr="00E3013F" w:rsidRDefault="004E0080" w:rsidP="004E0080">
      <w:pPr>
        <w:pStyle w:val="SingleTxtG"/>
      </w:pPr>
      <w:r w:rsidRPr="00E3013F">
        <w:t>22.</w:t>
      </w:r>
      <w:r w:rsidRPr="00E3013F">
        <w:tab/>
        <w:t>Lamentablemente, de resultas de la agresión perpetrada contra el país por la coalición de Rwanda, Burundi y Uganda con el apoyo de algunas multinacionales, a la que se sumaron movimientos rebeldes, desde el 2 de agosto de 1998 se perdieron de nuevo los principales factores de equilibrio de la economía. En efecto, la guerra provocó una hiperinflación con graves consecuencias para el poder adquisitivo de la población; la consiguiente pauperización de esta coincidió con un pronunciado descenso del PIB (3,15%). La tasa de inflación fue del 656,8</w:t>
      </w:r>
      <w:r w:rsidR="004D52ED" w:rsidRPr="00E3013F">
        <w:t>%</w:t>
      </w:r>
      <w:r w:rsidRPr="00E3013F">
        <w:t xml:space="preserve"> en 1996, del 13,7</w:t>
      </w:r>
      <w:r w:rsidR="004D52ED" w:rsidRPr="00E3013F">
        <w:t>%</w:t>
      </w:r>
      <w:r w:rsidRPr="00E3013F">
        <w:t xml:space="preserve"> en 1997 y del 2,2% en julio de 1998.</w:t>
      </w:r>
    </w:p>
    <w:p w:rsidR="004E0080" w:rsidRPr="00E3013F" w:rsidRDefault="004E0080" w:rsidP="004E0080">
      <w:pPr>
        <w:pStyle w:val="SingleTxtG"/>
      </w:pPr>
      <w:r w:rsidRPr="00E3013F">
        <w:t>23.</w:t>
      </w:r>
      <w:r w:rsidRPr="00E3013F">
        <w:tab/>
        <w:t>Sin embargo, la no reactivación de la producción y el clima de guerra prevaleciente pusieron en entredicho los resultados conseguidos en 1998. La inflación subió del 196,3</w:t>
      </w:r>
      <w:r w:rsidR="004D52ED" w:rsidRPr="00E3013F">
        <w:t>%</w:t>
      </w:r>
      <w:r w:rsidRPr="00E3013F">
        <w:t xml:space="preserve"> en septiembre de 1999 al 489</w:t>
      </w:r>
      <w:r w:rsidR="004D52ED" w:rsidRPr="00E3013F">
        <w:t>%</w:t>
      </w:r>
      <w:r w:rsidRPr="00E3013F">
        <w:t xml:space="preserve"> en diciembre del mismo año. Esta situación se mantuvo hasta febrero de 2001, cuando asumió el poder el presidente Joseph Kabila, que adoptó medidas económicas y monetarias coherentes y liberalizó la vida política, reanudando las negociaciones políticas del "</w:t>
      </w:r>
      <w:r w:rsidR="003A2A74" w:rsidRPr="00E3013F">
        <w:t>diálogo i</w:t>
      </w:r>
      <w:r w:rsidRPr="00E3013F">
        <w:t>ntercongolés", decididas a raíz del acuerdo de alto el fuego concertado el 10 de julio de 1999 en Lusaka. Entre estas medidas cabe mencionar el saneamiento de la hacienda pública y la liberalización del tipo de cambio, que propiciaron la reanudación de la cooperación con las instituciones de Breton Woods.</w:t>
      </w:r>
    </w:p>
    <w:p w:rsidR="004E0080" w:rsidRPr="00E3013F" w:rsidRDefault="004E0080" w:rsidP="004E0080">
      <w:pPr>
        <w:pStyle w:val="SingleTxtG"/>
      </w:pPr>
      <w:r w:rsidRPr="00E3013F">
        <w:t>24.</w:t>
      </w:r>
      <w:r w:rsidRPr="00E3013F">
        <w:tab/>
        <w:t xml:space="preserve">El diálogo intercongolés culminó con la firma del Acuerdo Global e Inclusivo en Pretoria (Sudáfrica), el 17 de diciembre de 2002. Sobre la base de este acuerdo político el 4 de abril de 2003 se aprobó y promulgó una Constitución, que permitió establecer un Gobierno de transición con todas las partes beligerantes, la oposición política y la sociedad civil. Después de este agitado </w:t>
      </w:r>
      <w:r w:rsidR="00CC76C4" w:rsidRPr="00E3013F">
        <w:t>período</w:t>
      </w:r>
      <w:r w:rsidRPr="00E3013F">
        <w:t xml:space="preserve">, la RDA perseveró en sus esfuerzos de democratización. En 2005, el pueblo congolés aprobó el </w:t>
      </w:r>
      <w:r w:rsidR="00CC76C4" w:rsidRPr="00E3013F">
        <w:t>referendo</w:t>
      </w:r>
      <w:r w:rsidRPr="00E3013F">
        <w:t xml:space="preserve"> popular destinado a legitimar la nueva Constitución de la República. Según datos facilitados por el Banco Central del Congo, la situación económica es la siguiente:</w:t>
      </w:r>
    </w:p>
    <w:p w:rsidR="004E0080" w:rsidRPr="00E3013F" w:rsidRDefault="004E0080" w:rsidP="00934EBB">
      <w:pPr>
        <w:pStyle w:val="Bullet1G"/>
      </w:pPr>
      <w:r w:rsidRPr="00E3013F">
        <w:t>Inversión: gracias al control de los parámetros macroeconómicos que apuntaban ya en 2001y se consolidaron con el retorno gradual a la paz, el sector de la inversión se ha</w:t>
      </w:r>
      <w:r w:rsidR="00934EBB" w:rsidRPr="00E3013F">
        <w:t xml:space="preserve"> ido recuperando paulatinamente;</w:t>
      </w:r>
    </w:p>
    <w:p w:rsidR="004E0080" w:rsidRPr="00E3013F" w:rsidRDefault="004E0080" w:rsidP="004E0080">
      <w:pPr>
        <w:pStyle w:val="SingleTxtG"/>
      </w:pPr>
      <w:r w:rsidRPr="00E3013F">
        <w:t>El programa a mediano plazo del Gobierno tiene por objeto la consecución de un crecimiento fuerte, duradero y sostenido en un entorno macroeconómico estable, de conformidad con las orientaciones estratégicas del DECRP.</w:t>
      </w:r>
    </w:p>
    <w:p w:rsidR="004E0080" w:rsidRPr="00E3013F" w:rsidRDefault="004E0080" w:rsidP="00934EBB">
      <w:pPr>
        <w:pStyle w:val="Bullet1G"/>
      </w:pPr>
      <w:r w:rsidRPr="00E3013F">
        <w:t>Tas</w:t>
      </w:r>
      <w:r w:rsidR="00934EBB" w:rsidRPr="00E3013F">
        <w:t>a de crecimiento del PIB: 5,4</w:t>
      </w:r>
      <w:r w:rsidR="004D52ED" w:rsidRPr="00E3013F">
        <w:t>%</w:t>
      </w:r>
      <w:r w:rsidR="00934EBB" w:rsidRPr="00E3013F">
        <w:t>;</w:t>
      </w:r>
    </w:p>
    <w:p w:rsidR="004E0080" w:rsidRPr="00E3013F" w:rsidRDefault="004E0080" w:rsidP="00934EBB">
      <w:pPr>
        <w:pStyle w:val="Bullet1G"/>
      </w:pPr>
      <w:r w:rsidRPr="00E3013F">
        <w:t>Deflactor del PIB: 23,4</w:t>
      </w:r>
      <w:r w:rsidR="004D52ED" w:rsidRPr="00E3013F">
        <w:t>%</w:t>
      </w:r>
      <w:r w:rsidR="00934EBB" w:rsidRPr="00E3013F">
        <w:t>;</w:t>
      </w:r>
    </w:p>
    <w:p w:rsidR="004E0080" w:rsidRPr="00E3013F" w:rsidRDefault="004E0080" w:rsidP="00934EBB">
      <w:pPr>
        <w:pStyle w:val="Bullet1G"/>
      </w:pPr>
      <w:r w:rsidRPr="00E3013F">
        <w:t>Tasa media de inflación: 24,7</w:t>
      </w:r>
      <w:r w:rsidR="004D52ED" w:rsidRPr="00E3013F">
        <w:t>%</w:t>
      </w:r>
      <w:r w:rsidR="00934EBB" w:rsidRPr="00E3013F">
        <w:t>;</w:t>
      </w:r>
    </w:p>
    <w:p w:rsidR="004E0080" w:rsidRPr="00E3013F" w:rsidRDefault="004E0080" w:rsidP="00934EBB">
      <w:pPr>
        <w:pStyle w:val="Bullet1G"/>
      </w:pPr>
      <w:r w:rsidRPr="00E3013F">
        <w:t xml:space="preserve">Tasa de inflación al final del </w:t>
      </w:r>
      <w:r w:rsidR="00CC76C4" w:rsidRPr="00E3013F">
        <w:t>período</w:t>
      </w:r>
      <w:r w:rsidRPr="00E3013F">
        <w:t>: 15,0</w:t>
      </w:r>
      <w:r w:rsidR="004D52ED" w:rsidRPr="00E3013F">
        <w:t>%</w:t>
      </w:r>
      <w:r w:rsidR="00934EBB" w:rsidRPr="00E3013F">
        <w:t>;</w:t>
      </w:r>
    </w:p>
    <w:p w:rsidR="004E0080" w:rsidRPr="00E3013F" w:rsidRDefault="004E0080" w:rsidP="00934EBB">
      <w:pPr>
        <w:pStyle w:val="Bullet1G"/>
      </w:pPr>
      <w:r w:rsidRPr="00E3013F">
        <w:t xml:space="preserve">Tipo medio de cambio: 950,6 FC/dólar de los </w:t>
      </w:r>
      <w:r w:rsidR="004D52ED" w:rsidRPr="00E3013F">
        <w:t>Estados Unidos</w:t>
      </w:r>
      <w:r w:rsidR="00934EBB" w:rsidRPr="00E3013F">
        <w:t>;</w:t>
      </w:r>
    </w:p>
    <w:p w:rsidR="004E0080" w:rsidRPr="00E3013F" w:rsidRDefault="004E0080" w:rsidP="00934EBB">
      <w:pPr>
        <w:pStyle w:val="Bullet1G"/>
      </w:pPr>
      <w:r w:rsidRPr="00E3013F">
        <w:t xml:space="preserve">Tipo de cambio al final del </w:t>
      </w:r>
      <w:r w:rsidR="00CC76C4" w:rsidRPr="00E3013F">
        <w:t>período</w:t>
      </w:r>
      <w:r w:rsidRPr="00E3013F">
        <w:t xml:space="preserve">: 1.008,5 FC/dólar de los </w:t>
      </w:r>
      <w:r w:rsidR="004D52ED" w:rsidRPr="00E3013F">
        <w:t>Estados Unidos</w:t>
      </w:r>
      <w:r w:rsidR="00934EBB" w:rsidRPr="00E3013F">
        <w:t>;</w:t>
      </w:r>
    </w:p>
    <w:p w:rsidR="004E0080" w:rsidRPr="00E3013F" w:rsidRDefault="004E0080" w:rsidP="00934EBB">
      <w:pPr>
        <w:pStyle w:val="Bullet1G"/>
      </w:pPr>
      <w:r w:rsidRPr="00E3013F">
        <w:t>PIB nominal (en mil</w:t>
      </w:r>
      <w:r w:rsidR="00934EBB" w:rsidRPr="00E3013F">
        <w:t>es de millones de FC): 11.366,0;</w:t>
      </w:r>
    </w:p>
    <w:p w:rsidR="004E0080" w:rsidRPr="00E3013F" w:rsidRDefault="004E0080" w:rsidP="00934EBB">
      <w:pPr>
        <w:pStyle w:val="Bullet1G"/>
      </w:pPr>
      <w:r w:rsidRPr="00E3013F">
        <w:t>Ingresos (en miles de millones de FC): 5.607,5, de los cuales 5.300,4 corresponden al Gobierno Central y 307,1 a las provincias.</w:t>
      </w:r>
    </w:p>
    <w:p w:rsidR="004E0080" w:rsidRPr="00E3013F" w:rsidRDefault="004E0080" w:rsidP="004E0080">
      <w:pPr>
        <w:pStyle w:val="SingleTxtG"/>
      </w:pPr>
      <w:r w:rsidRPr="00E3013F">
        <w:t>25.</w:t>
      </w:r>
      <w:r w:rsidRPr="00E3013F">
        <w:tab/>
        <w:t>En los cuadros que figuran a continuación se indica la evolución del producto interno bruto, la tasa de inflación y el tipo de cambio entre 2001 y 2010.</w:t>
      </w:r>
    </w:p>
    <w:p w:rsidR="004E0080" w:rsidRPr="00E3013F" w:rsidRDefault="004E0080" w:rsidP="00934EBB">
      <w:pPr>
        <w:pStyle w:val="H23G"/>
      </w:pPr>
      <w:r w:rsidRPr="00E3013F">
        <w:tab/>
        <w:t>a)</w:t>
      </w:r>
      <w:r w:rsidRPr="00E3013F">
        <w:tab/>
        <w:t>Evolución del producto interno bruto</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93"/>
        <w:gridCol w:w="493"/>
        <w:gridCol w:w="490"/>
        <w:gridCol w:w="493"/>
        <w:gridCol w:w="491"/>
        <w:gridCol w:w="491"/>
        <w:gridCol w:w="491"/>
        <w:gridCol w:w="491"/>
        <w:gridCol w:w="491"/>
        <w:gridCol w:w="491"/>
        <w:gridCol w:w="491"/>
        <w:gridCol w:w="491"/>
        <w:gridCol w:w="491"/>
        <w:gridCol w:w="491"/>
        <w:gridCol w:w="491"/>
      </w:tblGrid>
      <w:tr w:rsidR="004E0080" w:rsidRPr="00E3013F">
        <w:trPr>
          <w:cantSplit/>
          <w:tblHeader/>
        </w:trPr>
        <w:tc>
          <w:tcPr>
            <w:tcW w:w="950" w:type="dxa"/>
            <w:tcBorders>
              <w:top w:val="single" w:sz="4" w:space="0" w:color="auto"/>
              <w:bottom w:val="single" w:sz="12" w:space="0" w:color="auto"/>
            </w:tcBorders>
            <w:shd w:val="clear" w:color="auto" w:fill="auto"/>
            <w:vAlign w:val="bottom"/>
          </w:tcPr>
          <w:p w:rsidR="004E0080" w:rsidRPr="00E3013F" w:rsidRDefault="004E0080" w:rsidP="002972F6">
            <w:pPr>
              <w:keepNext/>
              <w:spacing w:before="80" w:after="80" w:line="200" w:lineRule="exact"/>
              <w:rPr>
                <w:i/>
                <w:sz w:val="16"/>
              </w:rPr>
            </w:pPr>
            <w:r w:rsidRPr="00E3013F">
              <w:rPr>
                <w:i/>
                <w:sz w:val="16"/>
              </w:rPr>
              <w:t>1996</w:t>
            </w:r>
          </w:p>
        </w:tc>
        <w:tc>
          <w:tcPr>
            <w:tcW w:w="950" w:type="dxa"/>
            <w:tcBorders>
              <w:top w:val="single" w:sz="4" w:space="0" w:color="auto"/>
              <w:bottom w:val="single" w:sz="12" w:space="0" w:color="auto"/>
            </w:tcBorders>
            <w:shd w:val="clear" w:color="auto" w:fill="auto"/>
            <w:vAlign w:val="bottom"/>
          </w:tcPr>
          <w:p w:rsidR="004E0080" w:rsidRPr="00E3013F" w:rsidRDefault="004E0080" w:rsidP="002972F6">
            <w:pPr>
              <w:keepNext/>
              <w:spacing w:before="80" w:after="80" w:line="200" w:lineRule="exact"/>
              <w:jc w:val="right"/>
              <w:rPr>
                <w:i/>
                <w:sz w:val="16"/>
              </w:rPr>
            </w:pPr>
            <w:r w:rsidRPr="00E3013F">
              <w:rPr>
                <w:i/>
                <w:sz w:val="16"/>
              </w:rPr>
              <w:t>1997</w:t>
            </w:r>
          </w:p>
        </w:tc>
        <w:tc>
          <w:tcPr>
            <w:tcW w:w="945" w:type="dxa"/>
            <w:tcBorders>
              <w:top w:val="single" w:sz="4" w:space="0" w:color="auto"/>
              <w:bottom w:val="single" w:sz="12" w:space="0" w:color="auto"/>
            </w:tcBorders>
            <w:shd w:val="clear" w:color="auto" w:fill="auto"/>
            <w:vAlign w:val="bottom"/>
          </w:tcPr>
          <w:p w:rsidR="004E0080" w:rsidRPr="00E3013F" w:rsidRDefault="004E0080" w:rsidP="002972F6">
            <w:pPr>
              <w:keepNext/>
              <w:spacing w:before="80" w:after="80" w:line="200" w:lineRule="exact"/>
              <w:jc w:val="right"/>
              <w:rPr>
                <w:i/>
                <w:sz w:val="16"/>
              </w:rPr>
            </w:pPr>
            <w:r w:rsidRPr="00E3013F">
              <w:rPr>
                <w:i/>
                <w:sz w:val="16"/>
              </w:rPr>
              <w:t>1998</w:t>
            </w:r>
          </w:p>
        </w:tc>
        <w:tc>
          <w:tcPr>
            <w:tcW w:w="950" w:type="dxa"/>
            <w:tcBorders>
              <w:top w:val="single" w:sz="4" w:space="0" w:color="auto"/>
              <w:bottom w:val="single" w:sz="12" w:space="0" w:color="auto"/>
            </w:tcBorders>
            <w:shd w:val="clear" w:color="auto" w:fill="auto"/>
            <w:vAlign w:val="bottom"/>
          </w:tcPr>
          <w:p w:rsidR="004E0080" w:rsidRPr="00E3013F" w:rsidRDefault="004E0080" w:rsidP="002972F6">
            <w:pPr>
              <w:keepNext/>
              <w:spacing w:before="80" w:after="80" w:line="200" w:lineRule="exact"/>
              <w:jc w:val="right"/>
              <w:rPr>
                <w:i/>
                <w:sz w:val="16"/>
              </w:rPr>
            </w:pPr>
            <w:r w:rsidRPr="00E3013F">
              <w:rPr>
                <w:i/>
                <w:sz w:val="16"/>
              </w:rPr>
              <w:t>1999</w:t>
            </w:r>
          </w:p>
        </w:tc>
        <w:tc>
          <w:tcPr>
            <w:tcW w:w="945" w:type="dxa"/>
            <w:tcBorders>
              <w:top w:val="single" w:sz="4" w:space="0" w:color="auto"/>
              <w:bottom w:val="single" w:sz="12" w:space="0" w:color="auto"/>
            </w:tcBorders>
            <w:shd w:val="clear" w:color="auto" w:fill="auto"/>
            <w:vAlign w:val="bottom"/>
          </w:tcPr>
          <w:p w:rsidR="004E0080" w:rsidRPr="00E3013F" w:rsidRDefault="004E0080" w:rsidP="002972F6">
            <w:pPr>
              <w:keepNext/>
              <w:spacing w:before="80" w:after="80" w:line="200" w:lineRule="exact"/>
              <w:jc w:val="right"/>
              <w:rPr>
                <w:i/>
                <w:sz w:val="16"/>
              </w:rPr>
            </w:pPr>
            <w:r w:rsidRPr="00E3013F">
              <w:rPr>
                <w:i/>
                <w:sz w:val="16"/>
              </w:rPr>
              <w:t>2000</w:t>
            </w:r>
          </w:p>
        </w:tc>
        <w:tc>
          <w:tcPr>
            <w:tcW w:w="944" w:type="dxa"/>
            <w:tcBorders>
              <w:top w:val="single" w:sz="4" w:space="0" w:color="auto"/>
              <w:bottom w:val="single" w:sz="12" w:space="0" w:color="auto"/>
            </w:tcBorders>
            <w:shd w:val="clear" w:color="auto" w:fill="auto"/>
            <w:vAlign w:val="bottom"/>
          </w:tcPr>
          <w:p w:rsidR="004E0080" w:rsidRPr="00E3013F" w:rsidRDefault="004E0080" w:rsidP="002972F6">
            <w:pPr>
              <w:keepNext/>
              <w:spacing w:before="80" w:after="80" w:line="200" w:lineRule="exact"/>
              <w:jc w:val="right"/>
              <w:rPr>
                <w:i/>
                <w:sz w:val="16"/>
              </w:rPr>
            </w:pPr>
            <w:r w:rsidRPr="00E3013F">
              <w:rPr>
                <w:i/>
                <w:sz w:val="16"/>
              </w:rPr>
              <w:t>2001</w:t>
            </w:r>
          </w:p>
        </w:tc>
        <w:tc>
          <w:tcPr>
            <w:tcW w:w="944" w:type="dxa"/>
            <w:tcBorders>
              <w:top w:val="single" w:sz="4" w:space="0" w:color="auto"/>
              <w:bottom w:val="single" w:sz="12" w:space="0" w:color="auto"/>
            </w:tcBorders>
            <w:shd w:val="clear" w:color="auto" w:fill="auto"/>
            <w:vAlign w:val="bottom"/>
          </w:tcPr>
          <w:p w:rsidR="004E0080" w:rsidRPr="00E3013F" w:rsidRDefault="004E0080" w:rsidP="002972F6">
            <w:pPr>
              <w:keepNext/>
              <w:spacing w:before="80" w:after="80" w:line="200" w:lineRule="exact"/>
              <w:jc w:val="right"/>
              <w:rPr>
                <w:i/>
                <w:sz w:val="16"/>
              </w:rPr>
            </w:pPr>
            <w:r w:rsidRPr="00E3013F">
              <w:rPr>
                <w:i/>
                <w:sz w:val="16"/>
              </w:rPr>
              <w:t>2002</w:t>
            </w:r>
          </w:p>
        </w:tc>
        <w:tc>
          <w:tcPr>
            <w:tcW w:w="944" w:type="dxa"/>
            <w:tcBorders>
              <w:top w:val="single" w:sz="4" w:space="0" w:color="auto"/>
              <w:bottom w:val="single" w:sz="12" w:space="0" w:color="auto"/>
            </w:tcBorders>
            <w:shd w:val="clear" w:color="auto" w:fill="auto"/>
            <w:vAlign w:val="bottom"/>
          </w:tcPr>
          <w:p w:rsidR="004E0080" w:rsidRPr="00E3013F" w:rsidRDefault="004E0080" w:rsidP="002972F6">
            <w:pPr>
              <w:keepNext/>
              <w:spacing w:before="80" w:after="80" w:line="200" w:lineRule="exact"/>
              <w:jc w:val="right"/>
              <w:rPr>
                <w:i/>
                <w:sz w:val="16"/>
              </w:rPr>
            </w:pPr>
            <w:r w:rsidRPr="00E3013F">
              <w:rPr>
                <w:i/>
                <w:sz w:val="16"/>
              </w:rPr>
              <w:t>2003</w:t>
            </w:r>
          </w:p>
        </w:tc>
        <w:tc>
          <w:tcPr>
            <w:tcW w:w="944" w:type="dxa"/>
            <w:tcBorders>
              <w:top w:val="single" w:sz="4" w:space="0" w:color="auto"/>
              <w:bottom w:val="single" w:sz="12" w:space="0" w:color="auto"/>
            </w:tcBorders>
            <w:shd w:val="clear" w:color="auto" w:fill="auto"/>
            <w:vAlign w:val="bottom"/>
          </w:tcPr>
          <w:p w:rsidR="004E0080" w:rsidRPr="00E3013F" w:rsidRDefault="004E0080" w:rsidP="002972F6">
            <w:pPr>
              <w:keepNext/>
              <w:spacing w:before="80" w:after="80" w:line="200" w:lineRule="exact"/>
              <w:jc w:val="right"/>
              <w:rPr>
                <w:i/>
                <w:sz w:val="16"/>
              </w:rPr>
            </w:pPr>
            <w:r w:rsidRPr="00E3013F">
              <w:rPr>
                <w:i/>
                <w:sz w:val="16"/>
              </w:rPr>
              <w:t>2004</w:t>
            </w:r>
          </w:p>
        </w:tc>
        <w:tc>
          <w:tcPr>
            <w:tcW w:w="944" w:type="dxa"/>
            <w:tcBorders>
              <w:top w:val="single" w:sz="4" w:space="0" w:color="auto"/>
              <w:bottom w:val="single" w:sz="12" w:space="0" w:color="auto"/>
            </w:tcBorders>
            <w:shd w:val="clear" w:color="auto" w:fill="auto"/>
            <w:vAlign w:val="bottom"/>
          </w:tcPr>
          <w:p w:rsidR="004E0080" w:rsidRPr="00E3013F" w:rsidRDefault="004E0080" w:rsidP="002972F6">
            <w:pPr>
              <w:keepNext/>
              <w:spacing w:before="80" w:after="80" w:line="200" w:lineRule="exact"/>
              <w:jc w:val="right"/>
              <w:rPr>
                <w:i/>
                <w:sz w:val="16"/>
              </w:rPr>
            </w:pPr>
            <w:r w:rsidRPr="00E3013F">
              <w:rPr>
                <w:i/>
                <w:sz w:val="16"/>
              </w:rPr>
              <w:t>2005</w:t>
            </w:r>
          </w:p>
        </w:tc>
        <w:tc>
          <w:tcPr>
            <w:tcW w:w="944" w:type="dxa"/>
            <w:tcBorders>
              <w:top w:val="single" w:sz="4" w:space="0" w:color="auto"/>
              <w:bottom w:val="single" w:sz="12" w:space="0" w:color="auto"/>
            </w:tcBorders>
            <w:shd w:val="clear" w:color="auto" w:fill="auto"/>
            <w:vAlign w:val="bottom"/>
          </w:tcPr>
          <w:p w:rsidR="004E0080" w:rsidRPr="00E3013F" w:rsidRDefault="004E0080" w:rsidP="002972F6">
            <w:pPr>
              <w:keepNext/>
              <w:spacing w:before="80" w:after="80" w:line="200" w:lineRule="exact"/>
              <w:jc w:val="right"/>
              <w:rPr>
                <w:i/>
                <w:sz w:val="16"/>
              </w:rPr>
            </w:pPr>
            <w:r w:rsidRPr="00E3013F">
              <w:rPr>
                <w:i/>
                <w:sz w:val="16"/>
              </w:rPr>
              <w:t>2006</w:t>
            </w:r>
          </w:p>
        </w:tc>
        <w:tc>
          <w:tcPr>
            <w:tcW w:w="944" w:type="dxa"/>
            <w:tcBorders>
              <w:top w:val="single" w:sz="4" w:space="0" w:color="auto"/>
              <w:bottom w:val="single" w:sz="12" w:space="0" w:color="auto"/>
            </w:tcBorders>
            <w:shd w:val="clear" w:color="auto" w:fill="auto"/>
            <w:vAlign w:val="bottom"/>
          </w:tcPr>
          <w:p w:rsidR="004E0080" w:rsidRPr="00E3013F" w:rsidRDefault="004E0080" w:rsidP="002972F6">
            <w:pPr>
              <w:keepNext/>
              <w:spacing w:before="80" w:after="80" w:line="200" w:lineRule="exact"/>
              <w:jc w:val="right"/>
              <w:rPr>
                <w:i/>
                <w:sz w:val="16"/>
              </w:rPr>
            </w:pPr>
            <w:r w:rsidRPr="00E3013F">
              <w:rPr>
                <w:i/>
                <w:sz w:val="16"/>
              </w:rPr>
              <w:t>2007</w:t>
            </w:r>
          </w:p>
        </w:tc>
        <w:tc>
          <w:tcPr>
            <w:tcW w:w="944" w:type="dxa"/>
            <w:tcBorders>
              <w:top w:val="single" w:sz="4" w:space="0" w:color="auto"/>
              <w:bottom w:val="single" w:sz="12" w:space="0" w:color="auto"/>
            </w:tcBorders>
            <w:shd w:val="clear" w:color="auto" w:fill="auto"/>
            <w:vAlign w:val="bottom"/>
          </w:tcPr>
          <w:p w:rsidR="004E0080" w:rsidRPr="00E3013F" w:rsidRDefault="004E0080" w:rsidP="002972F6">
            <w:pPr>
              <w:keepNext/>
              <w:spacing w:before="80" w:after="80" w:line="200" w:lineRule="exact"/>
              <w:jc w:val="right"/>
              <w:rPr>
                <w:i/>
                <w:sz w:val="16"/>
              </w:rPr>
            </w:pPr>
            <w:r w:rsidRPr="00E3013F">
              <w:rPr>
                <w:i/>
                <w:sz w:val="16"/>
              </w:rPr>
              <w:t>2008</w:t>
            </w:r>
          </w:p>
        </w:tc>
        <w:tc>
          <w:tcPr>
            <w:tcW w:w="944" w:type="dxa"/>
            <w:tcBorders>
              <w:top w:val="single" w:sz="4" w:space="0" w:color="auto"/>
              <w:bottom w:val="single" w:sz="12" w:space="0" w:color="auto"/>
            </w:tcBorders>
            <w:shd w:val="clear" w:color="auto" w:fill="auto"/>
            <w:vAlign w:val="bottom"/>
          </w:tcPr>
          <w:p w:rsidR="004E0080" w:rsidRPr="00E3013F" w:rsidRDefault="004E0080" w:rsidP="002972F6">
            <w:pPr>
              <w:keepNext/>
              <w:spacing w:before="80" w:after="80" w:line="200" w:lineRule="exact"/>
              <w:jc w:val="right"/>
              <w:rPr>
                <w:i/>
                <w:sz w:val="16"/>
              </w:rPr>
            </w:pPr>
            <w:r w:rsidRPr="00E3013F">
              <w:rPr>
                <w:i/>
                <w:sz w:val="16"/>
              </w:rPr>
              <w:t>2009</w:t>
            </w:r>
          </w:p>
        </w:tc>
        <w:tc>
          <w:tcPr>
            <w:tcW w:w="944" w:type="dxa"/>
            <w:tcBorders>
              <w:top w:val="single" w:sz="4" w:space="0" w:color="auto"/>
              <w:bottom w:val="single" w:sz="12" w:space="0" w:color="auto"/>
            </w:tcBorders>
            <w:shd w:val="clear" w:color="auto" w:fill="auto"/>
            <w:vAlign w:val="bottom"/>
          </w:tcPr>
          <w:p w:rsidR="004E0080" w:rsidRPr="00E3013F" w:rsidRDefault="004E0080" w:rsidP="002972F6">
            <w:pPr>
              <w:keepNext/>
              <w:spacing w:before="80" w:after="80" w:line="200" w:lineRule="exact"/>
              <w:jc w:val="right"/>
              <w:rPr>
                <w:i/>
                <w:sz w:val="16"/>
              </w:rPr>
            </w:pPr>
            <w:r w:rsidRPr="00E3013F">
              <w:rPr>
                <w:i/>
                <w:sz w:val="16"/>
              </w:rPr>
              <w:t>2010</w:t>
            </w:r>
          </w:p>
        </w:tc>
      </w:tr>
      <w:tr w:rsidR="004E0080" w:rsidRPr="00E3013F">
        <w:trPr>
          <w:cantSplit/>
        </w:trPr>
        <w:tc>
          <w:tcPr>
            <w:tcW w:w="950" w:type="dxa"/>
            <w:tcBorders>
              <w:top w:val="single" w:sz="12" w:space="0" w:color="auto"/>
            </w:tcBorders>
            <w:shd w:val="clear" w:color="auto" w:fill="auto"/>
          </w:tcPr>
          <w:p w:rsidR="004E0080" w:rsidRPr="00E3013F" w:rsidRDefault="004E0080" w:rsidP="00934EBB">
            <w:pPr>
              <w:spacing w:before="40" w:after="40" w:line="220" w:lineRule="exact"/>
              <w:rPr>
                <w:sz w:val="18"/>
              </w:rPr>
            </w:pPr>
            <w:r w:rsidRPr="00E3013F">
              <w:rPr>
                <w:sz w:val="18"/>
              </w:rPr>
              <w:t>-1,1%</w:t>
            </w:r>
          </w:p>
        </w:tc>
        <w:tc>
          <w:tcPr>
            <w:tcW w:w="950" w:type="dxa"/>
            <w:tcBorders>
              <w:top w:val="single" w:sz="12" w:space="0" w:color="auto"/>
            </w:tcBorders>
            <w:shd w:val="clear" w:color="auto" w:fill="auto"/>
            <w:vAlign w:val="bottom"/>
          </w:tcPr>
          <w:p w:rsidR="004E0080" w:rsidRPr="00E3013F" w:rsidRDefault="004E0080" w:rsidP="00934EBB">
            <w:pPr>
              <w:spacing w:before="40" w:after="40" w:line="220" w:lineRule="exact"/>
              <w:jc w:val="right"/>
              <w:rPr>
                <w:sz w:val="18"/>
              </w:rPr>
            </w:pPr>
            <w:r w:rsidRPr="00E3013F">
              <w:rPr>
                <w:sz w:val="18"/>
              </w:rPr>
              <w:t>-5,4%</w:t>
            </w:r>
          </w:p>
        </w:tc>
        <w:tc>
          <w:tcPr>
            <w:tcW w:w="945" w:type="dxa"/>
            <w:tcBorders>
              <w:top w:val="single" w:sz="12" w:space="0" w:color="auto"/>
            </w:tcBorders>
            <w:shd w:val="clear" w:color="auto" w:fill="auto"/>
            <w:vAlign w:val="bottom"/>
          </w:tcPr>
          <w:p w:rsidR="004E0080" w:rsidRPr="00E3013F" w:rsidRDefault="004E0080" w:rsidP="00934EBB">
            <w:pPr>
              <w:spacing w:before="40" w:after="40" w:line="220" w:lineRule="exact"/>
              <w:jc w:val="right"/>
              <w:rPr>
                <w:sz w:val="18"/>
              </w:rPr>
            </w:pPr>
            <w:r w:rsidRPr="00E3013F">
              <w:rPr>
                <w:sz w:val="18"/>
              </w:rPr>
              <w:t>-1,7%</w:t>
            </w:r>
          </w:p>
        </w:tc>
        <w:tc>
          <w:tcPr>
            <w:tcW w:w="950" w:type="dxa"/>
            <w:tcBorders>
              <w:top w:val="single" w:sz="12" w:space="0" w:color="auto"/>
            </w:tcBorders>
            <w:shd w:val="clear" w:color="auto" w:fill="auto"/>
            <w:vAlign w:val="bottom"/>
          </w:tcPr>
          <w:p w:rsidR="004E0080" w:rsidRPr="00E3013F" w:rsidRDefault="004E0080" w:rsidP="00934EBB">
            <w:pPr>
              <w:spacing w:before="40" w:after="40" w:line="220" w:lineRule="exact"/>
              <w:jc w:val="right"/>
              <w:rPr>
                <w:sz w:val="18"/>
              </w:rPr>
            </w:pPr>
            <w:r w:rsidRPr="00E3013F">
              <w:rPr>
                <w:sz w:val="18"/>
              </w:rPr>
              <w:t>-4,3%</w:t>
            </w:r>
          </w:p>
        </w:tc>
        <w:tc>
          <w:tcPr>
            <w:tcW w:w="945" w:type="dxa"/>
            <w:tcBorders>
              <w:top w:val="single" w:sz="12" w:space="0" w:color="auto"/>
            </w:tcBorders>
            <w:shd w:val="clear" w:color="auto" w:fill="auto"/>
            <w:vAlign w:val="bottom"/>
          </w:tcPr>
          <w:p w:rsidR="004E0080" w:rsidRPr="00E3013F" w:rsidRDefault="004E0080" w:rsidP="00934EBB">
            <w:pPr>
              <w:spacing w:before="40" w:after="40" w:line="220" w:lineRule="exact"/>
              <w:jc w:val="right"/>
              <w:rPr>
                <w:sz w:val="18"/>
              </w:rPr>
            </w:pPr>
            <w:r w:rsidRPr="00E3013F">
              <w:rPr>
                <w:sz w:val="18"/>
              </w:rPr>
              <w:t>-6,9%</w:t>
            </w:r>
          </w:p>
        </w:tc>
        <w:tc>
          <w:tcPr>
            <w:tcW w:w="944" w:type="dxa"/>
            <w:tcBorders>
              <w:top w:val="single" w:sz="12" w:space="0" w:color="auto"/>
            </w:tcBorders>
            <w:shd w:val="clear" w:color="auto" w:fill="auto"/>
            <w:vAlign w:val="bottom"/>
          </w:tcPr>
          <w:p w:rsidR="004E0080" w:rsidRPr="00E3013F" w:rsidRDefault="004E0080" w:rsidP="00934EBB">
            <w:pPr>
              <w:spacing w:before="40" w:after="40" w:line="220" w:lineRule="exact"/>
              <w:jc w:val="right"/>
              <w:rPr>
                <w:sz w:val="18"/>
              </w:rPr>
            </w:pPr>
            <w:r w:rsidRPr="00E3013F">
              <w:rPr>
                <w:sz w:val="18"/>
              </w:rPr>
              <w:t>-2,1%</w:t>
            </w:r>
          </w:p>
        </w:tc>
        <w:tc>
          <w:tcPr>
            <w:tcW w:w="944" w:type="dxa"/>
            <w:tcBorders>
              <w:top w:val="single" w:sz="12" w:space="0" w:color="auto"/>
            </w:tcBorders>
            <w:shd w:val="clear" w:color="auto" w:fill="auto"/>
            <w:vAlign w:val="bottom"/>
          </w:tcPr>
          <w:p w:rsidR="004E0080" w:rsidRPr="00E3013F" w:rsidRDefault="004E0080" w:rsidP="00934EBB">
            <w:pPr>
              <w:spacing w:before="40" w:after="40" w:line="220" w:lineRule="exact"/>
              <w:jc w:val="right"/>
              <w:rPr>
                <w:sz w:val="18"/>
              </w:rPr>
            </w:pPr>
            <w:r w:rsidRPr="00E3013F">
              <w:rPr>
                <w:sz w:val="18"/>
              </w:rPr>
              <w:t>3,5%</w:t>
            </w:r>
          </w:p>
        </w:tc>
        <w:tc>
          <w:tcPr>
            <w:tcW w:w="944" w:type="dxa"/>
            <w:tcBorders>
              <w:top w:val="single" w:sz="12" w:space="0" w:color="auto"/>
            </w:tcBorders>
            <w:shd w:val="clear" w:color="auto" w:fill="auto"/>
            <w:vAlign w:val="bottom"/>
          </w:tcPr>
          <w:p w:rsidR="004E0080" w:rsidRPr="00E3013F" w:rsidRDefault="004E0080" w:rsidP="00934EBB">
            <w:pPr>
              <w:spacing w:before="40" w:after="40" w:line="220" w:lineRule="exact"/>
              <w:jc w:val="right"/>
              <w:rPr>
                <w:sz w:val="18"/>
              </w:rPr>
            </w:pPr>
            <w:r w:rsidRPr="00E3013F">
              <w:rPr>
                <w:sz w:val="18"/>
              </w:rPr>
              <w:t>5,6%</w:t>
            </w:r>
          </w:p>
        </w:tc>
        <w:tc>
          <w:tcPr>
            <w:tcW w:w="944" w:type="dxa"/>
            <w:tcBorders>
              <w:top w:val="single" w:sz="12" w:space="0" w:color="auto"/>
            </w:tcBorders>
            <w:shd w:val="clear" w:color="auto" w:fill="auto"/>
            <w:vAlign w:val="bottom"/>
          </w:tcPr>
          <w:p w:rsidR="004E0080" w:rsidRPr="00E3013F" w:rsidRDefault="004E0080" w:rsidP="00934EBB">
            <w:pPr>
              <w:spacing w:before="40" w:after="40" w:line="220" w:lineRule="exact"/>
              <w:jc w:val="right"/>
              <w:rPr>
                <w:sz w:val="18"/>
              </w:rPr>
            </w:pPr>
            <w:r w:rsidRPr="00E3013F">
              <w:rPr>
                <w:sz w:val="18"/>
              </w:rPr>
              <w:t>6,8%</w:t>
            </w:r>
          </w:p>
        </w:tc>
        <w:tc>
          <w:tcPr>
            <w:tcW w:w="944" w:type="dxa"/>
            <w:tcBorders>
              <w:top w:val="single" w:sz="12" w:space="0" w:color="auto"/>
            </w:tcBorders>
            <w:shd w:val="clear" w:color="auto" w:fill="auto"/>
            <w:vAlign w:val="bottom"/>
          </w:tcPr>
          <w:p w:rsidR="004E0080" w:rsidRPr="00E3013F" w:rsidRDefault="004E0080" w:rsidP="00934EBB">
            <w:pPr>
              <w:spacing w:before="40" w:after="40" w:line="220" w:lineRule="exact"/>
              <w:jc w:val="right"/>
              <w:rPr>
                <w:sz w:val="18"/>
              </w:rPr>
            </w:pPr>
            <w:r w:rsidRPr="00E3013F">
              <w:rPr>
                <w:sz w:val="18"/>
              </w:rPr>
              <w:t>6,6%</w:t>
            </w:r>
          </w:p>
        </w:tc>
        <w:tc>
          <w:tcPr>
            <w:tcW w:w="944" w:type="dxa"/>
            <w:tcBorders>
              <w:top w:val="single" w:sz="12" w:space="0" w:color="auto"/>
            </w:tcBorders>
            <w:shd w:val="clear" w:color="auto" w:fill="auto"/>
            <w:vAlign w:val="bottom"/>
          </w:tcPr>
          <w:p w:rsidR="004E0080" w:rsidRPr="00E3013F" w:rsidRDefault="004E0080" w:rsidP="00934EBB">
            <w:pPr>
              <w:spacing w:before="40" w:after="40" w:line="220" w:lineRule="exact"/>
              <w:jc w:val="right"/>
              <w:rPr>
                <w:sz w:val="18"/>
              </w:rPr>
            </w:pPr>
            <w:r w:rsidRPr="00E3013F">
              <w:rPr>
                <w:sz w:val="18"/>
              </w:rPr>
              <w:t>5,6%</w:t>
            </w:r>
          </w:p>
        </w:tc>
        <w:tc>
          <w:tcPr>
            <w:tcW w:w="944" w:type="dxa"/>
            <w:tcBorders>
              <w:top w:val="single" w:sz="12" w:space="0" w:color="auto"/>
            </w:tcBorders>
            <w:shd w:val="clear" w:color="auto" w:fill="auto"/>
            <w:vAlign w:val="bottom"/>
          </w:tcPr>
          <w:p w:rsidR="004E0080" w:rsidRPr="00E3013F" w:rsidRDefault="004E0080" w:rsidP="00934EBB">
            <w:pPr>
              <w:spacing w:before="40" w:after="40" w:line="220" w:lineRule="exact"/>
              <w:jc w:val="right"/>
              <w:rPr>
                <w:sz w:val="18"/>
              </w:rPr>
            </w:pPr>
            <w:r w:rsidRPr="00E3013F">
              <w:rPr>
                <w:sz w:val="18"/>
              </w:rPr>
              <w:t>6,3%</w:t>
            </w:r>
          </w:p>
        </w:tc>
        <w:tc>
          <w:tcPr>
            <w:tcW w:w="944" w:type="dxa"/>
            <w:tcBorders>
              <w:top w:val="single" w:sz="12" w:space="0" w:color="auto"/>
            </w:tcBorders>
            <w:shd w:val="clear" w:color="auto" w:fill="auto"/>
            <w:vAlign w:val="bottom"/>
          </w:tcPr>
          <w:p w:rsidR="004E0080" w:rsidRPr="00E3013F" w:rsidRDefault="004E0080" w:rsidP="00934EBB">
            <w:pPr>
              <w:spacing w:before="40" w:after="40" w:line="220" w:lineRule="exact"/>
              <w:jc w:val="right"/>
              <w:rPr>
                <w:sz w:val="18"/>
              </w:rPr>
            </w:pPr>
            <w:r w:rsidRPr="00E3013F">
              <w:rPr>
                <w:sz w:val="18"/>
              </w:rPr>
              <w:t>6,2%</w:t>
            </w:r>
          </w:p>
        </w:tc>
        <w:tc>
          <w:tcPr>
            <w:tcW w:w="944" w:type="dxa"/>
            <w:tcBorders>
              <w:top w:val="single" w:sz="12" w:space="0" w:color="auto"/>
            </w:tcBorders>
            <w:shd w:val="clear" w:color="auto" w:fill="auto"/>
            <w:vAlign w:val="bottom"/>
          </w:tcPr>
          <w:p w:rsidR="004E0080" w:rsidRPr="00E3013F" w:rsidRDefault="004E0080" w:rsidP="00934EBB">
            <w:pPr>
              <w:spacing w:before="40" w:after="40" w:line="220" w:lineRule="exact"/>
              <w:jc w:val="right"/>
              <w:rPr>
                <w:sz w:val="18"/>
              </w:rPr>
            </w:pPr>
            <w:r w:rsidRPr="00E3013F">
              <w:rPr>
                <w:sz w:val="18"/>
              </w:rPr>
              <w:t>2,7%</w:t>
            </w:r>
          </w:p>
        </w:tc>
        <w:tc>
          <w:tcPr>
            <w:tcW w:w="944" w:type="dxa"/>
            <w:tcBorders>
              <w:top w:val="single" w:sz="12" w:space="0" w:color="auto"/>
            </w:tcBorders>
            <w:shd w:val="clear" w:color="auto" w:fill="auto"/>
            <w:vAlign w:val="bottom"/>
          </w:tcPr>
          <w:p w:rsidR="004E0080" w:rsidRPr="00E3013F" w:rsidRDefault="004E0080" w:rsidP="00934EBB">
            <w:pPr>
              <w:spacing w:before="40" w:after="40" w:line="220" w:lineRule="exact"/>
              <w:jc w:val="right"/>
              <w:rPr>
                <w:sz w:val="18"/>
              </w:rPr>
            </w:pPr>
            <w:r w:rsidRPr="00E3013F">
              <w:rPr>
                <w:sz w:val="18"/>
              </w:rPr>
              <w:t>5,4%</w:t>
            </w:r>
          </w:p>
        </w:tc>
      </w:tr>
    </w:tbl>
    <w:p w:rsidR="004E0080" w:rsidRPr="00E3013F" w:rsidRDefault="004E0080" w:rsidP="00934EBB">
      <w:pPr>
        <w:pStyle w:val="H23G"/>
      </w:pPr>
      <w:r w:rsidRPr="00E3013F">
        <w:tab/>
        <w:t>b)</w:t>
      </w:r>
      <w:r w:rsidRPr="00E3013F">
        <w:tab/>
        <w:t>Evolución de la tasa de inflación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744"/>
        <w:gridCol w:w="621"/>
        <w:gridCol w:w="876"/>
        <w:gridCol w:w="731"/>
        <w:gridCol w:w="731"/>
        <w:gridCol w:w="731"/>
        <w:gridCol w:w="731"/>
        <w:gridCol w:w="731"/>
        <w:gridCol w:w="731"/>
        <w:gridCol w:w="743"/>
      </w:tblGrid>
      <w:tr w:rsidR="004E0080" w:rsidRPr="00E3013F">
        <w:trPr>
          <w:cantSplit/>
          <w:tblHeader/>
        </w:trPr>
        <w:tc>
          <w:tcPr>
            <w:tcW w:w="505" w:type="pct"/>
            <w:tcBorders>
              <w:top w:val="single" w:sz="4" w:space="0" w:color="auto"/>
              <w:bottom w:val="single" w:sz="12" w:space="0" w:color="auto"/>
            </w:tcBorders>
            <w:shd w:val="clear" w:color="auto" w:fill="auto"/>
            <w:vAlign w:val="bottom"/>
          </w:tcPr>
          <w:p w:rsidR="004E0080" w:rsidRPr="00E3013F" w:rsidRDefault="004E0080" w:rsidP="00934EBB">
            <w:pPr>
              <w:spacing w:before="80" w:after="80" w:line="200" w:lineRule="exact"/>
              <w:rPr>
                <w:i/>
                <w:sz w:val="16"/>
              </w:rPr>
            </w:pPr>
            <w:r w:rsidRPr="00E3013F">
              <w:rPr>
                <w:i/>
                <w:sz w:val="16"/>
              </w:rPr>
              <w:t>2001</w:t>
            </w:r>
          </w:p>
        </w:tc>
        <w:tc>
          <w:tcPr>
            <w:tcW w:w="421" w:type="pct"/>
            <w:tcBorders>
              <w:top w:val="single" w:sz="4" w:space="0" w:color="auto"/>
              <w:bottom w:val="single" w:sz="12" w:space="0" w:color="auto"/>
            </w:tcBorders>
            <w:shd w:val="clear" w:color="auto" w:fill="auto"/>
            <w:vAlign w:val="bottom"/>
          </w:tcPr>
          <w:p w:rsidR="004E0080" w:rsidRPr="00E3013F" w:rsidRDefault="004E0080" w:rsidP="00934EBB">
            <w:pPr>
              <w:spacing w:before="80" w:after="80" w:line="200" w:lineRule="exact"/>
              <w:jc w:val="right"/>
              <w:rPr>
                <w:i/>
                <w:sz w:val="16"/>
              </w:rPr>
            </w:pPr>
            <w:r w:rsidRPr="00E3013F">
              <w:rPr>
                <w:i/>
                <w:sz w:val="16"/>
              </w:rPr>
              <w:t>2002</w:t>
            </w:r>
          </w:p>
        </w:tc>
        <w:tc>
          <w:tcPr>
            <w:tcW w:w="594" w:type="pct"/>
            <w:tcBorders>
              <w:top w:val="single" w:sz="4" w:space="0" w:color="auto"/>
              <w:bottom w:val="single" w:sz="12" w:space="0" w:color="auto"/>
            </w:tcBorders>
            <w:shd w:val="clear" w:color="auto" w:fill="auto"/>
            <w:vAlign w:val="bottom"/>
          </w:tcPr>
          <w:p w:rsidR="004E0080" w:rsidRPr="00E3013F" w:rsidRDefault="004E0080" w:rsidP="00934EBB">
            <w:pPr>
              <w:spacing w:before="80" w:after="80" w:line="200" w:lineRule="exact"/>
              <w:jc w:val="right"/>
              <w:rPr>
                <w:i/>
                <w:sz w:val="16"/>
              </w:rPr>
            </w:pPr>
            <w:r w:rsidRPr="00E3013F">
              <w:rPr>
                <w:i/>
                <w:sz w:val="16"/>
              </w:rPr>
              <w:t>2003</w:t>
            </w:r>
          </w:p>
        </w:tc>
        <w:tc>
          <w:tcPr>
            <w:tcW w:w="496" w:type="pct"/>
            <w:tcBorders>
              <w:top w:val="single" w:sz="4" w:space="0" w:color="auto"/>
              <w:bottom w:val="single" w:sz="12" w:space="0" w:color="auto"/>
            </w:tcBorders>
            <w:shd w:val="clear" w:color="auto" w:fill="auto"/>
            <w:vAlign w:val="bottom"/>
          </w:tcPr>
          <w:p w:rsidR="004E0080" w:rsidRPr="00E3013F" w:rsidRDefault="004E0080" w:rsidP="00934EBB">
            <w:pPr>
              <w:spacing w:before="80" w:after="80" w:line="200" w:lineRule="exact"/>
              <w:jc w:val="right"/>
              <w:rPr>
                <w:i/>
                <w:sz w:val="16"/>
              </w:rPr>
            </w:pPr>
            <w:r w:rsidRPr="00E3013F">
              <w:rPr>
                <w:i/>
                <w:sz w:val="16"/>
              </w:rPr>
              <w:t>2004</w:t>
            </w:r>
          </w:p>
        </w:tc>
        <w:tc>
          <w:tcPr>
            <w:tcW w:w="496" w:type="pct"/>
            <w:tcBorders>
              <w:top w:val="single" w:sz="4" w:space="0" w:color="auto"/>
              <w:bottom w:val="single" w:sz="12" w:space="0" w:color="auto"/>
            </w:tcBorders>
            <w:shd w:val="clear" w:color="auto" w:fill="auto"/>
            <w:vAlign w:val="bottom"/>
          </w:tcPr>
          <w:p w:rsidR="004E0080" w:rsidRPr="00E3013F" w:rsidRDefault="004E0080" w:rsidP="00934EBB">
            <w:pPr>
              <w:spacing w:before="80" w:after="80" w:line="200" w:lineRule="exact"/>
              <w:jc w:val="right"/>
              <w:rPr>
                <w:i/>
                <w:sz w:val="16"/>
              </w:rPr>
            </w:pPr>
            <w:r w:rsidRPr="00E3013F">
              <w:rPr>
                <w:i/>
                <w:sz w:val="16"/>
              </w:rPr>
              <w:t>2005</w:t>
            </w:r>
          </w:p>
        </w:tc>
        <w:tc>
          <w:tcPr>
            <w:tcW w:w="496" w:type="pct"/>
            <w:tcBorders>
              <w:top w:val="single" w:sz="4" w:space="0" w:color="auto"/>
              <w:bottom w:val="single" w:sz="12" w:space="0" w:color="auto"/>
            </w:tcBorders>
            <w:shd w:val="clear" w:color="auto" w:fill="auto"/>
            <w:vAlign w:val="bottom"/>
          </w:tcPr>
          <w:p w:rsidR="004E0080" w:rsidRPr="00E3013F" w:rsidRDefault="004E0080" w:rsidP="00934EBB">
            <w:pPr>
              <w:spacing w:before="80" w:after="80" w:line="200" w:lineRule="exact"/>
              <w:jc w:val="right"/>
              <w:rPr>
                <w:i/>
                <w:sz w:val="16"/>
              </w:rPr>
            </w:pPr>
            <w:r w:rsidRPr="00E3013F">
              <w:rPr>
                <w:i/>
                <w:sz w:val="16"/>
              </w:rPr>
              <w:t>2006</w:t>
            </w:r>
          </w:p>
        </w:tc>
        <w:tc>
          <w:tcPr>
            <w:tcW w:w="496" w:type="pct"/>
            <w:tcBorders>
              <w:top w:val="single" w:sz="4" w:space="0" w:color="auto"/>
              <w:bottom w:val="single" w:sz="12" w:space="0" w:color="auto"/>
            </w:tcBorders>
            <w:shd w:val="clear" w:color="auto" w:fill="auto"/>
            <w:vAlign w:val="bottom"/>
          </w:tcPr>
          <w:p w:rsidR="004E0080" w:rsidRPr="00E3013F" w:rsidRDefault="004E0080" w:rsidP="00934EBB">
            <w:pPr>
              <w:spacing w:before="80" w:after="80" w:line="200" w:lineRule="exact"/>
              <w:jc w:val="right"/>
              <w:rPr>
                <w:i/>
                <w:sz w:val="16"/>
              </w:rPr>
            </w:pPr>
            <w:r w:rsidRPr="00E3013F">
              <w:rPr>
                <w:i/>
                <w:sz w:val="16"/>
              </w:rPr>
              <w:t>2007</w:t>
            </w:r>
          </w:p>
        </w:tc>
        <w:tc>
          <w:tcPr>
            <w:tcW w:w="496" w:type="pct"/>
            <w:tcBorders>
              <w:top w:val="single" w:sz="4" w:space="0" w:color="auto"/>
              <w:bottom w:val="single" w:sz="12" w:space="0" w:color="auto"/>
            </w:tcBorders>
            <w:shd w:val="clear" w:color="auto" w:fill="auto"/>
            <w:vAlign w:val="bottom"/>
          </w:tcPr>
          <w:p w:rsidR="004E0080" w:rsidRPr="00E3013F" w:rsidRDefault="004E0080" w:rsidP="00934EBB">
            <w:pPr>
              <w:spacing w:before="80" w:after="80" w:line="200" w:lineRule="exact"/>
              <w:jc w:val="right"/>
              <w:rPr>
                <w:i/>
                <w:sz w:val="16"/>
              </w:rPr>
            </w:pPr>
            <w:r w:rsidRPr="00E3013F">
              <w:rPr>
                <w:i/>
                <w:sz w:val="16"/>
              </w:rPr>
              <w:t>2008</w:t>
            </w:r>
          </w:p>
        </w:tc>
        <w:tc>
          <w:tcPr>
            <w:tcW w:w="496" w:type="pct"/>
            <w:tcBorders>
              <w:top w:val="single" w:sz="4" w:space="0" w:color="auto"/>
              <w:bottom w:val="single" w:sz="12" w:space="0" w:color="auto"/>
            </w:tcBorders>
            <w:shd w:val="clear" w:color="auto" w:fill="auto"/>
            <w:vAlign w:val="bottom"/>
          </w:tcPr>
          <w:p w:rsidR="004E0080" w:rsidRPr="00E3013F" w:rsidRDefault="004E0080" w:rsidP="00934EBB">
            <w:pPr>
              <w:spacing w:before="80" w:after="80" w:line="200" w:lineRule="exact"/>
              <w:jc w:val="right"/>
              <w:rPr>
                <w:i/>
                <w:sz w:val="16"/>
              </w:rPr>
            </w:pPr>
            <w:r w:rsidRPr="00E3013F">
              <w:rPr>
                <w:i/>
                <w:sz w:val="16"/>
              </w:rPr>
              <w:t>2009</w:t>
            </w:r>
          </w:p>
        </w:tc>
        <w:tc>
          <w:tcPr>
            <w:tcW w:w="504" w:type="pct"/>
            <w:tcBorders>
              <w:top w:val="single" w:sz="4" w:space="0" w:color="auto"/>
              <w:bottom w:val="single" w:sz="12" w:space="0" w:color="auto"/>
            </w:tcBorders>
            <w:shd w:val="clear" w:color="auto" w:fill="auto"/>
            <w:vAlign w:val="bottom"/>
          </w:tcPr>
          <w:p w:rsidR="004E0080" w:rsidRPr="00E3013F" w:rsidRDefault="004E0080" w:rsidP="00934EBB">
            <w:pPr>
              <w:spacing w:before="80" w:after="80" w:line="200" w:lineRule="exact"/>
              <w:jc w:val="right"/>
              <w:rPr>
                <w:i/>
                <w:sz w:val="16"/>
              </w:rPr>
            </w:pPr>
            <w:r w:rsidRPr="00E3013F">
              <w:rPr>
                <w:i/>
                <w:sz w:val="16"/>
              </w:rPr>
              <w:t>2010</w:t>
            </w:r>
          </w:p>
        </w:tc>
      </w:tr>
      <w:tr w:rsidR="004E0080" w:rsidRPr="00E3013F">
        <w:trPr>
          <w:trHeight w:val="240"/>
        </w:trPr>
        <w:tc>
          <w:tcPr>
            <w:tcW w:w="505" w:type="pct"/>
            <w:tcBorders>
              <w:top w:val="single" w:sz="12" w:space="0" w:color="auto"/>
            </w:tcBorders>
            <w:shd w:val="clear" w:color="auto" w:fill="auto"/>
          </w:tcPr>
          <w:p w:rsidR="004E0080" w:rsidRPr="00E3013F" w:rsidRDefault="004E0080" w:rsidP="00934EBB">
            <w:pPr>
              <w:spacing w:before="40" w:after="40" w:line="220" w:lineRule="exact"/>
              <w:rPr>
                <w:sz w:val="18"/>
              </w:rPr>
            </w:pPr>
            <w:r w:rsidRPr="00E3013F">
              <w:rPr>
                <w:sz w:val="18"/>
              </w:rPr>
              <w:t>135,1%</w:t>
            </w:r>
          </w:p>
        </w:tc>
        <w:tc>
          <w:tcPr>
            <w:tcW w:w="421" w:type="pct"/>
            <w:tcBorders>
              <w:top w:val="single" w:sz="12" w:space="0" w:color="auto"/>
            </w:tcBorders>
            <w:shd w:val="clear" w:color="auto" w:fill="auto"/>
            <w:vAlign w:val="bottom"/>
          </w:tcPr>
          <w:p w:rsidR="004E0080" w:rsidRPr="00E3013F" w:rsidRDefault="004E0080" w:rsidP="00934EBB">
            <w:pPr>
              <w:spacing w:before="40" w:after="40" w:line="220" w:lineRule="exact"/>
              <w:jc w:val="right"/>
              <w:rPr>
                <w:sz w:val="18"/>
              </w:rPr>
            </w:pPr>
            <w:r w:rsidRPr="00E3013F">
              <w:rPr>
                <w:sz w:val="18"/>
              </w:rPr>
              <w:t>15,8%</w:t>
            </w:r>
          </w:p>
        </w:tc>
        <w:tc>
          <w:tcPr>
            <w:tcW w:w="594" w:type="pct"/>
            <w:tcBorders>
              <w:top w:val="single" w:sz="12" w:space="0" w:color="auto"/>
            </w:tcBorders>
            <w:shd w:val="clear" w:color="auto" w:fill="auto"/>
            <w:vAlign w:val="bottom"/>
          </w:tcPr>
          <w:p w:rsidR="004E0080" w:rsidRPr="00E3013F" w:rsidRDefault="004E0080" w:rsidP="00934EBB">
            <w:pPr>
              <w:spacing w:before="40" w:after="40" w:line="220" w:lineRule="exact"/>
              <w:jc w:val="right"/>
              <w:rPr>
                <w:sz w:val="18"/>
              </w:rPr>
            </w:pPr>
            <w:r w:rsidRPr="00E3013F">
              <w:rPr>
                <w:sz w:val="18"/>
              </w:rPr>
              <w:t>4,4</w:t>
            </w:r>
            <w:r w:rsidR="00934EBB" w:rsidRPr="00E3013F">
              <w:rPr>
                <w:sz w:val="18"/>
              </w:rPr>
              <w:t>%</w:t>
            </w:r>
            <w:r w:rsidRPr="00E3013F">
              <w:rPr>
                <w:sz w:val="18"/>
              </w:rPr>
              <w:t xml:space="preserve"> </w:t>
            </w:r>
            <w:r w:rsidR="00934EBB" w:rsidRPr="00E3013F">
              <w:rPr>
                <w:sz w:val="18"/>
              </w:rPr>
              <w:t>a</w:t>
            </w:r>
            <w:r w:rsidRPr="00E3013F">
              <w:rPr>
                <w:sz w:val="18"/>
              </w:rPr>
              <w:t xml:space="preserve"> 6%</w:t>
            </w:r>
          </w:p>
        </w:tc>
        <w:tc>
          <w:tcPr>
            <w:tcW w:w="496" w:type="pct"/>
            <w:tcBorders>
              <w:top w:val="single" w:sz="12" w:space="0" w:color="auto"/>
            </w:tcBorders>
            <w:shd w:val="clear" w:color="auto" w:fill="auto"/>
            <w:vAlign w:val="bottom"/>
          </w:tcPr>
          <w:p w:rsidR="004E0080" w:rsidRPr="00E3013F" w:rsidRDefault="004E0080" w:rsidP="00934EBB">
            <w:pPr>
              <w:spacing w:before="40" w:after="40" w:line="220" w:lineRule="exact"/>
              <w:jc w:val="right"/>
              <w:rPr>
                <w:sz w:val="18"/>
              </w:rPr>
            </w:pPr>
            <w:r w:rsidRPr="00E3013F">
              <w:rPr>
                <w:sz w:val="18"/>
              </w:rPr>
              <w:t>9,2%</w:t>
            </w:r>
          </w:p>
        </w:tc>
        <w:tc>
          <w:tcPr>
            <w:tcW w:w="496" w:type="pct"/>
            <w:tcBorders>
              <w:top w:val="single" w:sz="12" w:space="0" w:color="auto"/>
            </w:tcBorders>
            <w:shd w:val="clear" w:color="auto" w:fill="auto"/>
            <w:vAlign w:val="bottom"/>
          </w:tcPr>
          <w:p w:rsidR="004E0080" w:rsidRPr="00E3013F" w:rsidRDefault="004E0080" w:rsidP="00934EBB">
            <w:pPr>
              <w:spacing w:before="40" w:after="40" w:line="220" w:lineRule="exact"/>
              <w:jc w:val="right"/>
              <w:rPr>
                <w:sz w:val="18"/>
              </w:rPr>
            </w:pPr>
            <w:r w:rsidRPr="00E3013F">
              <w:rPr>
                <w:sz w:val="18"/>
              </w:rPr>
              <w:t>1,6%</w:t>
            </w:r>
          </w:p>
        </w:tc>
        <w:tc>
          <w:tcPr>
            <w:tcW w:w="496" w:type="pct"/>
            <w:tcBorders>
              <w:top w:val="single" w:sz="12" w:space="0" w:color="auto"/>
            </w:tcBorders>
            <w:shd w:val="clear" w:color="auto" w:fill="auto"/>
            <w:vAlign w:val="bottom"/>
          </w:tcPr>
          <w:p w:rsidR="004E0080" w:rsidRPr="00E3013F" w:rsidRDefault="004E0080" w:rsidP="00934EBB">
            <w:pPr>
              <w:spacing w:before="40" w:after="40" w:line="220" w:lineRule="exact"/>
              <w:jc w:val="right"/>
              <w:rPr>
                <w:sz w:val="18"/>
              </w:rPr>
            </w:pPr>
            <w:r w:rsidRPr="00E3013F">
              <w:rPr>
                <w:sz w:val="18"/>
              </w:rPr>
              <w:t>8,00%</w:t>
            </w:r>
          </w:p>
        </w:tc>
        <w:tc>
          <w:tcPr>
            <w:tcW w:w="496" w:type="pct"/>
            <w:tcBorders>
              <w:top w:val="single" w:sz="12" w:space="0" w:color="auto"/>
            </w:tcBorders>
            <w:shd w:val="clear" w:color="auto" w:fill="auto"/>
            <w:vAlign w:val="bottom"/>
          </w:tcPr>
          <w:p w:rsidR="004E0080" w:rsidRPr="00E3013F" w:rsidRDefault="004E0080" w:rsidP="00934EBB">
            <w:pPr>
              <w:spacing w:before="40" w:after="40" w:line="220" w:lineRule="exact"/>
              <w:jc w:val="right"/>
              <w:rPr>
                <w:sz w:val="18"/>
              </w:rPr>
            </w:pPr>
            <w:r w:rsidRPr="00E3013F">
              <w:rPr>
                <w:sz w:val="18"/>
              </w:rPr>
              <w:t>12%</w:t>
            </w:r>
          </w:p>
        </w:tc>
        <w:tc>
          <w:tcPr>
            <w:tcW w:w="496" w:type="pct"/>
            <w:tcBorders>
              <w:top w:val="single" w:sz="12" w:space="0" w:color="auto"/>
            </w:tcBorders>
            <w:shd w:val="clear" w:color="auto" w:fill="auto"/>
            <w:vAlign w:val="bottom"/>
          </w:tcPr>
          <w:p w:rsidR="004E0080" w:rsidRPr="00E3013F" w:rsidRDefault="004E0080" w:rsidP="00934EBB">
            <w:pPr>
              <w:spacing w:before="40" w:after="40" w:line="220" w:lineRule="exact"/>
              <w:jc w:val="right"/>
              <w:rPr>
                <w:sz w:val="18"/>
              </w:rPr>
            </w:pPr>
            <w:r w:rsidRPr="00E3013F">
              <w:rPr>
                <w:sz w:val="18"/>
              </w:rPr>
              <w:t>8,00%</w:t>
            </w:r>
          </w:p>
        </w:tc>
        <w:tc>
          <w:tcPr>
            <w:tcW w:w="496" w:type="pct"/>
            <w:tcBorders>
              <w:top w:val="single" w:sz="12" w:space="0" w:color="auto"/>
            </w:tcBorders>
            <w:shd w:val="clear" w:color="auto" w:fill="auto"/>
            <w:vAlign w:val="bottom"/>
          </w:tcPr>
          <w:p w:rsidR="004E0080" w:rsidRPr="00E3013F" w:rsidRDefault="004E0080" w:rsidP="00934EBB">
            <w:pPr>
              <w:spacing w:before="40" w:after="40" w:line="220" w:lineRule="exact"/>
              <w:jc w:val="right"/>
              <w:rPr>
                <w:sz w:val="18"/>
              </w:rPr>
            </w:pPr>
            <w:r w:rsidRPr="00E3013F">
              <w:rPr>
                <w:sz w:val="18"/>
              </w:rPr>
              <w:t>11,5%</w:t>
            </w:r>
          </w:p>
        </w:tc>
        <w:tc>
          <w:tcPr>
            <w:tcW w:w="504" w:type="pct"/>
            <w:tcBorders>
              <w:top w:val="single" w:sz="12" w:space="0" w:color="auto"/>
            </w:tcBorders>
            <w:shd w:val="clear" w:color="auto" w:fill="auto"/>
            <w:vAlign w:val="bottom"/>
          </w:tcPr>
          <w:p w:rsidR="004E0080" w:rsidRPr="00E3013F" w:rsidRDefault="004E0080" w:rsidP="00934EBB">
            <w:pPr>
              <w:spacing w:before="40" w:after="40" w:line="220" w:lineRule="exact"/>
              <w:jc w:val="right"/>
              <w:rPr>
                <w:sz w:val="18"/>
              </w:rPr>
            </w:pPr>
            <w:r w:rsidRPr="00E3013F">
              <w:rPr>
                <w:sz w:val="18"/>
              </w:rPr>
              <w:t>15,00%</w:t>
            </w:r>
          </w:p>
        </w:tc>
      </w:tr>
    </w:tbl>
    <w:p w:rsidR="004E0080" w:rsidRPr="00E3013F" w:rsidRDefault="004E0080" w:rsidP="00934EBB">
      <w:pPr>
        <w:pStyle w:val="H23G"/>
      </w:pPr>
      <w:r w:rsidRPr="00E3013F">
        <w:tab/>
        <w:t>c)</w:t>
      </w:r>
      <w:r w:rsidRPr="00E3013F">
        <w:tab/>
        <w:t>Evolución del tipo de cambio</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40"/>
        <w:gridCol w:w="644"/>
        <w:gridCol w:w="686"/>
        <w:gridCol w:w="686"/>
        <w:gridCol w:w="643"/>
        <w:gridCol w:w="686"/>
        <w:gridCol w:w="672"/>
        <w:gridCol w:w="574"/>
        <w:gridCol w:w="679"/>
      </w:tblGrid>
      <w:tr w:rsidR="004E0080" w:rsidRPr="00E3013F" w:rsidTr="00E3013F">
        <w:trPr>
          <w:tblHeader/>
        </w:trPr>
        <w:tc>
          <w:tcPr>
            <w:tcW w:w="1560" w:type="dxa"/>
            <w:tcBorders>
              <w:top w:val="single" w:sz="4" w:space="0" w:color="auto"/>
              <w:bottom w:val="single" w:sz="12" w:space="0" w:color="auto"/>
            </w:tcBorders>
            <w:shd w:val="clear" w:color="auto" w:fill="auto"/>
            <w:vAlign w:val="bottom"/>
          </w:tcPr>
          <w:p w:rsidR="004E0080" w:rsidRPr="00E3013F" w:rsidRDefault="004E0080" w:rsidP="00934EBB">
            <w:pPr>
              <w:spacing w:before="80" w:after="80" w:line="200" w:lineRule="exact"/>
              <w:rPr>
                <w:i/>
                <w:sz w:val="16"/>
              </w:rPr>
            </w:pPr>
            <w:r w:rsidRPr="00E3013F">
              <w:rPr>
                <w:i/>
                <w:sz w:val="16"/>
              </w:rPr>
              <w:t>Tipo de cambio 1$/FC</w:t>
            </w:r>
          </w:p>
        </w:tc>
        <w:tc>
          <w:tcPr>
            <w:tcW w:w="540" w:type="dxa"/>
            <w:tcBorders>
              <w:top w:val="single" w:sz="4" w:space="0" w:color="auto"/>
              <w:bottom w:val="single" w:sz="12" w:space="0" w:color="auto"/>
            </w:tcBorders>
            <w:shd w:val="clear" w:color="auto" w:fill="auto"/>
            <w:vAlign w:val="bottom"/>
          </w:tcPr>
          <w:p w:rsidR="004E0080" w:rsidRPr="00E3013F" w:rsidRDefault="004E0080" w:rsidP="00934EBB">
            <w:pPr>
              <w:spacing w:before="80" w:after="80" w:line="200" w:lineRule="exact"/>
              <w:jc w:val="right"/>
              <w:rPr>
                <w:i/>
                <w:sz w:val="16"/>
              </w:rPr>
            </w:pPr>
            <w:r w:rsidRPr="00E3013F">
              <w:rPr>
                <w:i/>
                <w:sz w:val="16"/>
              </w:rPr>
              <w:t>2002</w:t>
            </w:r>
          </w:p>
        </w:tc>
        <w:tc>
          <w:tcPr>
            <w:tcW w:w="644" w:type="dxa"/>
            <w:tcBorders>
              <w:top w:val="single" w:sz="4" w:space="0" w:color="auto"/>
              <w:bottom w:val="single" w:sz="12" w:space="0" w:color="auto"/>
            </w:tcBorders>
            <w:shd w:val="clear" w:color="auto" w:fill="auto"/>
            <w:vAlign w:val="bottom"/>
          </w:tcPr>
          <w:p w:rsidR="004E0080" w:rsidRPr="00E3013F" w:rsidRDefault="004E0080" w:rsidP="00934EBB">
            <w:pPr>
              <w:spacing w:before="80" w:after="80" w:line="200" w:lineRule="exact"/>
              <w:jc w:val="right"/>
              <w:rPr>
                <w:i/>
                <w:sz w:val="16"/>
              </w:rPr>
            </w:pPr>
            <w:r w:rsidRPr="00E3013F">
              <w:rPr>
                <w:i/>
                <w:sz w:val="16"/>
              </w:rPr>
              <w:t>2003</w:t>
            </w:r>
          </w:p>
        </w:tc>
        <w:tc>
          <w:tcPr>
            <w:tcW w:w="686" w:type="dxa"/>
            <w:tcBorders>
              <w:top w:val="single" w:sz="4" w:space="0" w:color="auto"/>
              <w:bottom w:val="single" w:sz="12" w:space="0" w:color="auto"/>
            </w:tcBorders>
            <w:shd w:val="clear" w:color="auto" w:fill="auto"/>
            <w:vAlign w:val="bottom"/>
          </w:tcPr>
          <w:p w:rsidR="004E0080" w:rsidRPr="00E3013F" w:rsidRDefault="004E0080" w:rsidP="00934EBB">
            <w:pPr>
              <w:spacing w:before="80" w:after="80" w:line="200" w:lineRule="exact"/>
              <w:jc w:val="right"/>
              <w:rPr>
                <w:i/>
                <w:sz w:val="16"/>
              </w:rPr>
            </w:pPr>
            <w:r w:rsidRPr="00E3013F">
              <w:rPr>
                <w:i/>
                <w:sz w:val="16"/>
              </w:rPr>
              <w:t>2004</w:t>
            </w:r>
          </w:p>
        </w:tc>
        <w:tc>
          <w:tcPr>
            <w:tcW w:w="686" w:type="dxa"/>
            <w:tcBorders>
              <w:top w:val="single" w:sz="4" w:space="0" w:color="auto"/>
              <w:bottom w:val="single" w:sz="12" w:space="0" w:color="auto"/>
            </w:tcBorders>
            <w:shd w:val="clear" w:color="auto" w:fill="auto"/>
            <w:vAlign w:val="bottom"/>
          </w:tcPr>
          <w:p w:rsidR="004E0080" w:rsidRPr="00E3013F" w:rsidRDefault="004E0080" w:rsidP="00934EBB">
            <w:pPr>
              <w:spacing w:before="80" w:after="80" w:line="200" w:lineRule="exact"/>
              <w:jc w:val="right"/>
              <w:rPr>
                <w:i/>
                <w:sz w:val="16"/>
              </w:rPr>
            </w:pPr>
            <w:r w:rsidRPr="00E3013F">
              <w:rPr>
                <w:i/>
                <w:sz w:val="16"/>
              </w:rPr>
              <w:t>2005</w:t>
            </w:r>
          </w:p>
        </w:tc>
        <w:tc>
          <w:tcPr>
            <w:tcW w:w="643" w:type="dxa"/>
            <w:tcBorders>
              <w:top w:val="single" w:sz="4" w:space="0" w:color="auto"/>
              <w:bottom w:val="single" w:sz="12" w:space="0" w:color="auto"/>
            </w:tcBorders>
            <w:shd w:val="clear" w:color="auto" w:fill="auto"/>
            <w:vAlign w:val="bottom"/>
          </w:tcPr>
          <w:p w:rsidR="004E0080" w:rsidRPr="00E3013F" w:rsidRDefault="004E0080" w:rsidP="00934EBB">
            <w:pPr>
              <w:spacing w:before="80" w:after="80" w:line="200" w:lineRule="exact"/>
              <w:jc w:val="right"/>
              <w:rPr>
                <w:i/>
                <w:sz w:val="16"/>
              </w:rPr>
            </w:pPr>
            <w:r w:rsidRPr="00E3013F">
              <w:rPr>
                <w:i/>
                <w:sz w:val="16"/>
              </w:rPr>
              <w:t>2006</w:t>
            </w:r>
          </w:p>
        </w:tc>
        <w:tc>
          <w:tcPr>
            <w:tcW w:w="686" w:type="dxa"/>
            <w:tcBorders>
              <w:top w:val="single" w:sz="4" w:space="0" w:color="auto"/>
              <w:bottom w:val="single" w:sz="12" w:space="0" w:color="auto"/>
            </w:tcBorders>
            <w:shd w:val="clear" w:color="auto" w:fill="auto"/>
            <w:vAlign w:val="bottom"/>
          </w:tcPr>
          <w:p w:rsidR="004E0080" w:rsidRPr="00E3013F" w:rsidRDefault="004E0080" w:rsidP="00934EBB">
            <w:pPr>
              <w:spacing w:before="80" w:after="80" w:line="200" w:lineRule="exact"/>
              <w:jc w:val="right"/>
              <w:rPr>
                <w:i/>
                <w:sz w:val="16"/>
              </w:rPr>
            </w:pPr>
            <w:r w:rsidRPr="00E3013F">
              <w:rPr>
                <w:i/>
                <w:sz w:val="16"/>
              </w:rPr>
              <w:t>2007</w:t>
            </w:r>
          </w:p>
        </w:tc>
        <w:tc>
          <w:tcPr>
            <w:tcW w:w="672" w:type="dxa"/>
            <w:tcBorders>
              <w:top w:val="single" w:sz="4" w:space="0" w:color="auto"/>
              <w:bottom w:val="single" w:sz="12" w:space="0" w:color="auto"/>
            </w:tcBorders>
            <w:shd w:val="clear" w:color="auto" w:fill="auto"/>
            <w:vAlign w:val="bottom"/>
          </w:tcPr>
          <w:p w:rsidR="004E0080" w:rsidRPr="00E3013F" w:rsidRDefault="004E0080" w:rsidP="00934EBB">
            <w:pPr>
              <w:spacing w:before="80" w:after="80" w:line="200" w:lineRule="exact"/>
              <w:jc w:val="right"/>
              <w:rPr>
                <w:i/>
                <w:sz w:val="16"/>
              </w:rPr>
            </w:pPr>
            <w:r w:rsidRPr="00E3013F">
              <w:rPr>
                <w:i/>
                <w:sz w:val="16"/>
              </w:rPr>
              <w:t>2008</w:t>
            </w:r>
          </w:p>
        </w:tc>
        <w:tc>
          <w:tcPr>
            <w:tcW w:w="574" w:type="dxa"/>
            <w:tcBorders>
              <w:top w:val="single" w:sz="4" w:space="0" w:color="auto"/>
              <w:bottom w:val="single" w:sz="12" w:space="0" w:color="auto"/>
            </w:tcBorders>
            <w:shd w:val="clear" w:color="auto" w:fill="auto"/>
            <w:vAlign w:val="bottom"/>
          </w:tcPr>
          <w:p w:rsidR="004E0080" w:rsidRPr="00E3013F" w:rsidRDefault="004E0080" w:rsidP="00934EBB">
            <w:pPr>
              <w:spacing w:before="80" w:after="80" w:line="200" w:lineRule="exact"/>
              <w:jc w:val="right"/>
              <w:rPr>
                <w:i/>
                <w:sz w:val="16"/>
              </w:rPr>
            </w:pPr>
            <w:r w:rsidRPr="00E3013F">
              <w:rPr>
                <w:i/>
                <w:sz w:val="16"/>
              </w:rPr>
              <w:t>2009</w:t>
            </w:r>
          </w:p>
        </w:tc>
        <w:tc>
          <w:tcPr>
            <w:tcW w:w="679" w:type="dxa"/>
            <w:tcBorders>
              <w:top w:val="single" w:sz="4" w:space="0" w:color="auto"/>
              <w:bottom w:val="single" w:sz="12" w:space="0" w:color="auto"/>
            </w:tcBorders>
            <w:shd w:val="clear" w:color="auto" w:fill="auto"/>
            <w:vAlign w:val="bottom"/>
          </w:tcPr>
          <w:p w:rsidR="004E0080" w:rsidRPr="00E3013F" w:rsidRDefault="004E0080" w:rsidP="00934EBB">
            <w:pPr>
              <w:spacing w:before="80" w:after="80" w:line="200" w:lineRule="exact"/>
              <w:jc w:val="right"/>
              <w:rPr>
                <w:i/>
                <w:sz w:val="16"/>
              </w:rPr>
            </w:pPr>
            <w:r w:rsidRPr="00E3013F">
              <w:rPr>
                <w:i/>
                <w:sz w:val="16"/>
              </w:rPr>
              <w:t>2010</w:t>
            </w:r>
          </w:p>
        </w:tc>
      </w:tr>
      <w:tr w:rsidR="004E0080" w:rsidRPr="00E3013F" w:rsidTr="00E3013F">
        <w:trPr>
          <w:trHeight w:val="240"/>
        </w:trPr>
        <w:tc>
          <w:tcPr>
            <w:tcW w:w="1560" w:type="dxa"/>
            <w:tcBorders>
              <w:top w:val="single" w:sz="12" w:space="0" w:color="auto"/>
            </w:tcBorders>
            <w:shd w:val="clear" w:color="auto" w:fill="auto"/>
          </w:tcPr>
          <w:p w:rsidR="004E0080" w:rsidRPr="00E3013F" w:rsidRDefault="004E0080" w:rsidP="00934EBB">
            <w:pPr>
              <w:spacing w:before="40" w:after="40" w:line="220" w:lineRule="exact"/>
              <w:rPr>
                <w:sz w:val="18"/>
              </w:rPr>
            </w:pPr>
            <w:r w:rsidRPr="00E3013F">
              <w:rPr>
                <w:sz w:val="18"/>
              </w:rPr>
              <w:t>Tipo de cambio ind.</w:t>
            </w:r>
          </w:p>
        </w:tc>
        <w:tc>
          <w:tcPr>
            <w:tcW w:w="540" w:type="dxa"/>
            <w:tcBorders>
              <w:top w:val="single" w:sz="12" w:space="0" w:color="auto"/>
            </w:tcBorders>
            <w:shd w:val="clear" w:color="auto" w:fill="auto"/>
            <w:vAlign w:val="bottom"/>
          </w:tcPr>
          <w:p w:rsidR="004E0080" w:rsidRPr="00E3013F" w:rsidRDefault="004E0080" w:rsidP="00934EBB">
            <w:pPr>
              <w:spacing w:before="40" w:after="40" w:line="220" w:lineRule="exact"/>
              <w:jc w:val="right"/>
              <w:rPr>
                <w:sz w:val="18"/>
              </w:rPr>
            </w:pPr>
            <w:r w:rsidRPr="00E3013F">
              <w:rPr>
                <w:sz w:val="18"/>
              </w:rPr>
              <w:t>382,14</w:t>
            </w:r>
          </w:p>
        </w:tc>
        <w:tc>
          <w:tcPr>
            <w:tcW w:w="644" w:type="dxa"/>
            <w:tcBorders>
              <w:top w:val="single" w:sz="12" w:space="0" w:color="auto"/>
            </w:tcBorders>
            <w:shd w:val="clear" w:color="auto" w:fill="auto"/>
            <w:vAlign w:val="bottom"/>
          </w:tcPr>
          <w:p w:rsidR="004E0080" w:rsidRPr="00E3013F" w:rsidRDefault="004E0080" w:rsidP="00934EBB">
            <w:pPr>
              <w:spacing w:before="40" w:after="40" w:line="220" w:lineRule="exact"/>
              <w:jc w:val="right"/>
              <w:rPr>
                <w:sz w:val="18"/>
              </w:rPr>
            </w:pPr>
            <w:r w:rsidRPr="00E3013F">
              <w:rPr>
                <w:sz w:val="18"/>
              </w:rPr>
              <w:t>372,52</w:t>
            </w:r>
          </w:p>
        </w:tc>
        <w:tc>
          <w:tcPr>
            <w:tcW w:w="686" w:type="dxa"/>
            <w:tcBorders>
              <w:top w:val="single" w:sz="12" w:space="0" w:color="auto"/>
            </w:tcBorders>
            <w:shd w:val="clear" w:color="auto" w:fill="auto"/>
            <w:vAlign w:val="bottom"/>
          </w:tcPr>
          <w:p w:rsidR="004E0080" w:rsidRPr="00E3013F" w:rsidRDefault="004E0080" w:rsidP="00934EBB">
            <w:pPr>
              <w:spacing w:before="40" w:after="40" w:line="220" w:lineRule="exact"/>
              <w:jc w:val="right"/>
              <w:rPr>
                <w:sz w:val="18"/>
              </w:rPr>
            </w:pPr>
            <w:r w:rsidRPr="00E3013F">
              <w:rPr>
                <w:sz w:val="18"/>
              </w:rPr>
              <w:t>444,08</w:t>
            </w:r>
          </w:p>
        </w:tc>
        <w:tc>
          <w:tcPr>
            <w:tcW w:w="686" w:type="dxa"/>
            <w:tcBorders>
              <w:top w:val="single" w:sz="12" w:space="0" w:color="auto"/>
            </w:tcBorders>
            <w:shd w:val="clear" w:color="auto" w:fill="auto"/>
            <w:vAlign w:val="bottom"/>
          </w:tcPr>
          <w:p w:rsidR="004E0080" w:rsidRPr="00E3013F" w:rsidRDefault="004E0080" w:rsidP="00934EBB">
            <w:pPr>
              <w:spacing w:before="40" w:after="40" w:line="220" w:lineRule="exact"/>
              <w:jc w:val="right"/>
              <w:rPr>
                <w:sz w:val="18"/>
              </w:rPr>
            </w:pPr>
            <w:r w:rsidRPr="00E3013F">
              <w:rPr>
                <w:sz w:val="18"/>
              </w:rPr>
              <w:t xml:space="preserve">431,00 </w:t>
            </w:r>
          </w:p>
        </w:tc>
        <w:tc>
          <w:tcPr>
            <w:tcW w:w="643" w:type="dxa"/>
            <w:tcBorders>
              <w:top w:val="single" w:sz="12" w:space="0" w:color="auto"/>
            </w:tcBorders>
            <w:shd w:val="clear" w:color="auto" w:fill="auto"/>
            <w:vAlign w:val="bottom"/>
          </w:tcPr>
          <w:p w:rsidR="004E0080" w:rsidRPr="00E3013F" w:rsidRDefault="004E0080" w:rsidP="00934EBB">
            <w:pPr>
              <w:spacing w:before="40" w:after="40" w:line="220" w:lineRule="exact"/>
              <w:jc w:val="right"/>
              <w:rPr>
                <w:sz w:val="18"/>
              </w:rPr>
            </w:pPr>
            <w:r w:rsidRPr="00E3013F">
              <w:rPr>
                <w:sz w:val="18"/>
              </w:rPr>
              <w:t>503,4</w:t>
            </w:r>
          </w:p>
        </w:tc>
        <w:tc>
          <w:tcPr>
            <w:tcW w:w="686" w:type="dxa"/>
            <w:tcBorders>
              <w:top w:val="single" w:sz="12" w:space="0" w:color="auto"/>
            </w:tcBorders>
            <w:shd w:val="clear" w:color="auto" w:fill="auto"/>
            <w:vAlign w:val="bottom"/>
          </w:tcPr>
          <w:p w:rsidR="004E0080" w:rsidRPr="00E3013F" w:rsidRDefault="004E0080" w:rsidP="00934EBB">
            <w:pPr>
              <w:spacing w:before="40" w:after="40" w:line="220" w:lineRule="exact"/>
              <w:jc w:val="right"/>
              <w:rPr>
                <w:sz w:val="18"/>
              </w:rPr>
            </w:pPr>
            <w:r w:rsidRPr="00E3013F">
              <w:rPr>
                <w:sz w:val="18"/>
              </w:rPr>
              <w:t xml:space="preserve">560,00 </w:t>
            </w:r>
          </w:p>
        </w:tc>
        <w:tc>
          <w:tcPr>
            <w:tcW w:w="672" w:type="dxa"/>
            <w:tcBorders>
              <w:top w:val="single" w:sz="12" w:space="0" w:color="auto"/>
            </w:tcBorders>
            <w:shd w:val="clear" w:color="auto" w:fill="auto"/>
            <w:vAlign w:val="bottom"/>
          </w:tcPr>
          <w:p w:rsidR="004E0080" w:rsidRPr="00E3013F" w:rsidRDefault="004E0080" w:rsidP="00934EBB">
            <w:pPr>
              <w:spacing w:before="40" w:after="40" w:line="220" w:lineRule="exact"/>
              <w:jc w:val="right"/>
              <w:rPr>
                <w:sz w:val="18"/>
              </w:rPr>
            </w:pPr>
            <w:r w:rsidRPr="00E3013F">
              <w:rPr>
                <w:sz w:val="18"/>
              </w:rPr>
              <w:t>500,00</w:t>
            </w:r>
          </w:p>
        </w:tc>
        <w:tc>
          <w:tcPr>
            <w:tcW w:w="574" w:type="dxa"/>
            <w:tcBorders>
              <w:top w:val="single" w:sz="12" w:space="0" w:color="auto"/>
            </w:tcBorders>
            <w:shd w:val="clear" w:color="auto" w:fill="auto"/>
            <w:vAlign w:val="bottom"/>
          </w:tcPr>
          <w:p w:rsidR="004E0080" w:rsidRPr="00E3013F" w:rsidRDefault="004E0080" w:rsidP="00934EBB">
            <w:pPr>
              <w:spacing w:before="40" w:after="40" w:line="220" w:lineRule="exact"/>
              <w:jc w:val="right"/>
              <w:rPr>
                <w:sz w:val="18"/>
              </w:rPr>
            </w:pPr>
            <w:r w:rsidRPr="00E3013F">
              <w:rPr>
                <w:sz w:val="18"/>
              </w:rPr>
              <w:t xml:space="preserve">902,7 </w:t>
            </w:r>
          </w:p>
        </w:tc>
        <w:tc>
          <w:tcPr>
            <w:tcW w:w="679" w:type="dxa"/>
            <w:tcBorders>
              <w:top w:val="single" w:sz="12" w:space="0" w:color="auto"/>
            </w:tcBorders>
            <w:shd w:val="clear" w:color="auto" w:fill="auto"/>
            <w:vAlign w:val="bottom"/>
          </w:tcPr>
          <w:p w:rsidR="004E0080" w:rsidRPr="00E3013F" w:rsidRDefault="004E0080" w:rsidP="00934EBB">
            <w:pPr>
              <w:spacing w:before="40" w:after="40" w:line="220" w:lineRule="exact"/>
              <w:jc w:val="right"/>
              <w:rPr>
                <w:sz w:val="18"/>
              </w:rPr>
            </w:pPr>
            <w:r w:rsidRPr="00E3013F">
              <w:rPr>
                <w:sz w:val="18"/>
              </w:rPr>
              <w:t xml:space="preserve">950,60 </w:t>
            </w:r>
          </w:p>
        </w:tc>
      </w:tr>
      <w:tr w:rsidR="004E0080" w:rsidRPr="00E3013F" w:rsidTr="00E3013F">
        <w:trPr>
          <w:trHeight w:val="240"/>
        </w:trPr>
        <w:tc>
          <w:tcPr>
            <w:tcW w:w="1560" w:type="dxa"/>
            <w:shd w:val="clear" w:color="auto" w:fill="auto"/>
          </w:tcPr>
          <w:p w:rsidR="004E0080" w:rsidRPr="00E3013F" w:rsidRDefault="004E0080" w:rsidP="00934EBB">
            <w:pPr>
              <w:spacing w:before="40" w:after="40" w:line="220" w:lineRule="exact"/>
              <w:rPr>
                <w:sz w:val="18"/>
              </w:rPr>
            </w:pPr>
            <w:r w:rsidRPr="00E3013F">
              <w:rPr>
                <w:sz w:val="18"/>
              </w:rPr>
              <w:t>Tipo de cambio libre</w:t>
            </w:r>
          </w:p>
        </w:tc>
        <w:tc>
          <w:tcPr>
            <w:tcW w:w="540" w:type="dxa"/>
            <w:shd w:val="clear" w:color="auto" w:fill="auto"/>
            <w:vAlign w:val="bottom"/>
          </w:tcPr>
          <w:p w:rsidR="004E0080" w:rsidRPr="00E3013F" w:rsidRDefault="004E0080" w:rsidP="00934EBB">
            <w:pPr>
              <w:spacing w:before="40" w:after="40" w:line="220" w:lineRule="exact"/>
              <w:jc w:val="right"/>
              <w:rPr>
                <w:sz w:val="18"/>
              </w:rPr>
            </w:pPr>
            <w:r w:rsidRPr="00E3013F">
              <w:rPr>
                <w:sz w:val="18"/>
              </w:rPr>
              <w:t xml:space="preserve">380,26 </w:t>
            </w:r>
          </w:p>
        </w:tc>
        <w:tc>
          <w:tcPr>
            <w:tcW w:w="644" w:type="dxa"/>
            <w:shd w:val="clear" w:color="auto" w:fill="auto"/>
            <w:vAlign w:val="bottom"/>
          </w:tcPr>
          <w:p w:rsidR="004E0080" w:rsidRPr="00E3013F" w:rsidRDefault="004E0080" w:rsidP="00934EBB">
            <w:pPr>
              <w:spacing w:before="40" w:after="40" w:line="220" w:lineRule="exact"/>
              <w:jc w:val="right"/>
              <w:rPr>
                <w:sz w:val="18"/>
              </w:rPr>
            </w:pPr>
            <w:r w:rsidRPr="00E3013F">
              <w:rPr>
                <w:sz w:val="18"/>
              </w:rPr>
              <w:t>372,76</w:t>
            </w:r>
          </w:p>
        </w:tc>
        <w:tc>
          <w:tcPr>
            <w:tcW w:w="686" w:type="dxa"/>
            <w:shd w:val="clear" w:color="auto" w:fill="auto"/>
            <w:vAlign w:val="bottom"/>
          </w:tcPr>
          <w:p w:rsidR="004E0080" w:rsidRPr="00E3013F" w:rsidRDefault="004E0080" w:rsidP="00934EBB">
            <w:pPr>
              <w:spacing w:before="40" w:after="40" w:line="220" w:lineRule="exact"/>
              <w:jc w:val="right"/>
              <w:rPr>
                <w:sz w:val="18"/>
              </w:rPr>
            </w:pPr>
            <w:r w:rsidRPr="00E3013F">
              <w:rPr>
                <w:sz w:val="18"/>
              </w:rPr>
              <w:t>453,09</w:t>
            </w:r>
          </w:p>
        </w:tc>
        <w:tc>
          <w:tcPr>
            <w:tcW w:w="686" w:type="dxa"/>
            <w:shd w:val="clear" w:color="auto" w:fill="auto"/>
            <w:vAlign w:val="bottom"/>
          </w:tcPr>
          <w:p w:rsidR="004E0080" w:rsidRPr="00E3013F" w:rsidRDefault="004E0080" w:rsidP="00934EBB">
            <w:pPr>
              <w:spacing w:before="40" w:after="40" w:line="220" w:lineRule="exact"/>
              <w:jc w:val="right"/>
              <w:rPr>
                <w:sz w:val="18"/>
              </w:rPr>
            </w:pPr>
            <w:r w:rsidRPr="00E3013F">
              <w:rPr>
                <w:sz w:val="18"/>
              </w:rPr>
              <w:t>434,31</w:t>
            </w:r>
          </w:p>
        </w:tc>
        <w:tc>
          <w:tcPr>
            <w:tcW w:w="643" w:type="dxa"/>
            <w:shd w:val="clear" w:color="auto" w:fill="auto"/>
            <w:vAlign w:val="bottom"/>
          </w:tcPr>
          <w:p w:rsidR="004E0080" w:rsidRPr="00E3013F" w:rsidRDefault="004E0080" w:rsidP="00934EBB">
            <w:pPr>
              <w:spacing w:before="40" w:after="40" w:line="220" w:lineRule="exact"/>
              <w:jc w:val="right"/>
              <w:rPr>
                <w:sz w:val="18"/>
              </w:rPr>
            </w:pPr>
            <w:r w:rsidRPr="00E3013F">
              <w:rPr>
                <w:sz w:val="18"/>
              </w:rPr>
              <w:t xml:space="preserve">513,4 </w:t>
            </w:r>
          </w:p>
        </w:tc>
        <w:tc>
          <w:tcPr>
            <w:tcW w:w="686" w:type="dxa"/>
            <w:shd w:val="clear" w:color="auto" w:fill="auto"/>
            <w:vAlign w:val="bottom"/>
          </w:tcPr>
          <w:p w:rsidR="004E0080" w:rsidRPr="00E3013F" w:rsidRDefault="004E0080" w:rsidP="00934EBB">
            <w:pPr>
              <w:spacing w:before="40" w:after="40" w:line="220" w:lineRule="exact"/>
              <w:jc w:val="right"/>
              <w:rPr>
                <w:sz w:val="18"/>
              </w:rPr>
            </w:pPr>
            <w:r w:rsidRPr="00E3013F">
              <w:rPr>
                <w:sz w:val="18"/>
              </w:rPr>
              <w:t>590</w:t>
            </w:r>
          </w:p>
        </w:tc>
        <w:tc>
          <w:tcPr>
            <w:tcW w:w="672" w:type="dxa"/>
            <w:shd w:val="clear" w:color="auto" w:fill="auto"/>
            <w:vAlign w:val="bottom"/>
          </w:tcPr>
          <w:p w:rsidR="004E0080" w:rsidRPr="00E3013F" w:rsidRDefault="004E0080" w:rsidP="00934EBB">
            <w:pPr>
              <w:spacing w:before="40" w:after="40" w:line="220" w:lineRule="exact"/>
              <w:jc w:val="right"/>
              <w:rPr>
                <w:sz w:val="18"/>
              </w:rPr>
            </w:pPr>
            <w:r w:rsidRPr="00E3013F">
              <w:rPr>
                <w:sz w:val="18"/>
              </w:rPr>
              <w:t xml:space="preserve">611 </w:t>
            </w:r>
          </w:p>
        </w:tc>
        <w:tc>
          <w:tcPr>
            <w:tcW w:w="574" w:type="dxa"/>
            <w:shd w:val="clear" w:color="auto" w:fill="auto"/>
            <w:vAlign w:val="bottom"/>
          </w:tcPr>
          <w:p w:rsidR="004E0080" w:rsidRPr="00E3013F" w:rsidRDefault="004E0080" w:rsidP="00934EBB">
            <w:pPr>
              <w:spacing w:before="40" w:after="40" w:line="220" w:lineRule="exact"/>
              <w:jc w:val="right"/>
              <w:rPr>
                <w:sz w:val="18"/>
              </w:rPr>
            </w:pPr>
            <w:r w:rsidRPr="00E3013F">
              <w:rPr>
                <w:sz w:val="18"/>
              </w:rPr>
              <w:t>903</w:t>
            </w:r>
          </w:p>
        </w:tc>
        <w:tc>
          <w:tcPr>
            <w:tcW w:w="679" w:type="dxa"/>
            <w:shd w:val="clear" w:color="auto" w:fill="auto"/>
            <w:vAlign w:val="bottom"/>
          </w:tcPr>
          <w:p w:rsidR="004E0080" w:rsidRPr="00E3013F" w:rsidRDefault="004E0080" w:rsidP="00934EBB">
            <w:pPr>
              <w:spacing w:before="40" w:after="40" w:line="220" w:lineRule="exact"/>
              <w:jc w:val="right"/>
              <w:rPr>
                <w:sz w:val="18"/>
              </w:rPr>
            </w:pPr>
            <w:r w:rsidRPr="00E3013F">
              <w:rPr>
                <w:sz w:val="18"/>
              </w:rPr>
              <w:t>1</w:t>
            </w:r>
            <w:r w:rsidR="002972F6" w:rsidRPr="00E3013F">
              <w:rPr>
                <w:sz w:val="18"/>
              </w:rPr>
              <w:t xml:space="preserve"> </w:t>
            </w:r>
            <w:r w:rsidRPr="00E3013F">
              <w:rPr>
                <w:sz w:val="18"/>
              </w:rPr>
              <w:t>008,5</w:t>
            </w:r>
          </w:p>
        </w:tc>
      </w:tr>
    </w:tbl>
    <w:p w:rsidR="004E0080" w:rsidRPr="00E3013F" w:rsidRDefault="004E0080" w:rsidP="000D0B68">
      <w:pPr>
        <w:pStyle w:val="SingleTxtG"/>
        <w:spacing w:before="240"/>
      </w:pPr>
      <w:r w:rsidRPr="00E3013F">
        <w:t>En lo relativo a la deuda externa, al haberse alcanzado el punto de culminación de la Iniciativa en favor de los PPE (países pobres muy endeu</w:t>
      </w:r>
      <w:r w:rsidR="002972F6" w:rsidRPr="00E3013F">
        <w:t>dados), la RDC vio condonado el </w:t>
      </w:r>
      <w:r w:rsidRPr="00E3013F">
        <w:t>90% de esta deuda, o sea alrededor de 1</w:t>
      </w:r>
      <w:r w:rsidR="004D52ED" w:rsidRPr="00E3013F">
        <w:t>0.</w:t>
      </w:r>
      <w:r w:rsidRPr="00E3013F">
        <w:t>000 millones de dólares. Esta importante reducción de la deuda externa restablece la capacidad de endeudamiento del país y constituye un factor de creci</w:t>
      </w:r>
      <w:r w:rsidR="00E3013F">
        <w:t>miento de la economía nacional.</w:t>
      </w:r>
      <w:r w:rsidRPr="00E3013F">
        <w:t xml:space="preserve"> </w:t>
      </w:r>
    </w:p>
    <w:p w:rsidR="004E0080" w:rsidRPr="00E3013F" w:rsidRDefault="004E0080" w:rsidP="004E0080">
      <w:pPr>
        <w:pStyle w:val="SingleTxtG"/>
      </w:pPr>
      <w:r w:rsidRPr="00E3013F">
        <w:t>26.</w:t>
      </w:r>
      <w:r w:rsidRPr="00E3013F">
        <w:tab/>
        <w:t xml:space="preserve">A 30 de septiembre de 2010, la deuda externa de la RDC ascendía a </w:t>
      </w:r>
      <w:r w:rsidR="004D52ED" w:rsidRPr="00E3013F">
        <w:t>3.</w:t>
      </w:r>
      <w:r w:rsidRPr="00E3013F">
        <w:t>00</w:t>
      </w:r>
      <w:r w:rsidR="004D52ED" w:rsidRPr="00E3013F">
        <w:t>0.</w:t>
      </w:r>
      <w:r w:rsidRPr="00E3013F">
        <w:t>00</w:t>
      </w:r>
      <w:r w:rsidR="004D52ED" w:rsidRPr="00E3013F">
        <w:t>0.</w:t>
      </w:r>
      <w:r w:rsidRPr="00E3013F">
        <w:t xml:space="preserve">000 (tres mil millones) de dólares de los </w:t>
      </w:r>
      <w:r w:rsidR="004D52ED" w:rsidRPr="00E3013F">
        <w:t>Estados Unidos</w:t>
      </w:r>
      <w:r w:rsidRPr="00E3013F">
        <w:t>, tras la condonación del 90% de los</w:t>
      </w:r>
      <w:r w:rsidR="002972F6" w:rsidRPr="00E3013F">
        <w:t> </w:t>
      </w:r>
      <w:r w:rsidRPr="00E3013F">
        <w:t>1</w:t>
      </w:r>
      <w:r w:rsidR="004D52ED" w:rsidRPr="00E3013F">
        <w:t>3.</w:t>
      </w:r>
      <w:r w:rsidRPr="00E3013F">
        <w:t>000 millones de dólares de la deuda acumulada a partir de la segunda República.</w:t>
      </w:r>
    </w:p>
    <w:p w:rsidR="004E0080" w:rsidRPr="00E3013F" w:rsidRDefault="004E0080" w:rsidP="000D0B68">
      <w:pPr>
        <w:pStyle w:val="H23G"/>
      </w:pPr>
      <w:r w:rsidRPr="00E3013F">
        <w:tab/>
        <w:t>a)</w:t>
      </w:r>
      <w:r w:rsidRPr="00E3013F">
        <w:tab/>
        <w:t>Situación política</w:t>
      </w:r>
    </w:p>
    <w:p w:rsidR="004E0080" w:rsidRPr="00E3013F" w:rsidRDefault="004E0080" w:rsidP="004E0080">
      <w:pPr>
        <w:pStyle w:val="SingleTxtG"/>
      </w:pPr>
      <w:r w:rsidRPr="00E3013F">
        <w:t>27.</w:t>
      </w:r>
      <w:r w:rsidRPr="00E3013F">
        <w:tab/>
        <w:t xml:space="preserve">A raíz del logro de la independencia, el 30 de junio de 1960, la RDC cayó en una situación de inestabilidad política caracterizada por secesiones y rebeliones en gran parte del territorio. Ello indujo al ejército congolés a hacerse con </w:t>
      </w:r>
      <w:r w:rsidR="002972F6" w:rsidRPr="00E3013F">
        <w:t>el poder, el 24 de noviembre de </w:t>
      </w:r>
      <w:r w:rsidRPr="00E3013F">
        <w:t>1965, bajo el mando del coronel Joseph-Désiré Mobutu.</w:t>
      </w:r>
    </w:p>
    <w:p w:rsidR="004E0080" w:rsidRPr="00E3013F" w:rsidRDefault="004E0080" w:rsidP="004E0080">
      <w:pPr>
        <w:pStyle w:val="SingleTxtG"/>
      </w:pPr>
      <w:r w:rsidRPr="00E3013F">
        <w:t>28.</w:t>
      </w:r>
      <w:r w:rsidRPr="00E3013F">
        <w:tab/>
        <w:t>Mobutu instauró un régimen de partido único que duró hasta el 24 de abril de 1994, fecha en la que se proclamó el retorno al pluripartidismo político. Las fuerzas vivas de la nación se reunieron en la Conferencia Nacional Soberana para debatir el futuro del país y establecer instituciones democráticas que pudieran garantizar el disfrute de los derechos fundamentales de los ciudadanos y el desarrollo nacional. No obstante, contra todas las previsiones este proceso de democratización se prolongó hasta el 17 de mayo de 1997, fecha en la cual la AFDL tomó el poder y neutralizó las instituciones surgidas de la Conferencia Nacional organizada en Kinshasa en 1992.</w:t>
      </w:r>
    </w:p>
    <w:p w:rsidR="004E0080" w:rsidRPr="00E3013F" w:rsidRDefault="004E0080" w:rsidP="004E0080">
      <w:pPr>
        <w:pStyle w:val="SingleTxtG"/>
      </w:pPr>
      <w:r w:rsidRPr="00E3013F">
        <w:t>29.</w:t>
      </w:r>
      <w:r w:rsidRPr="00E3013F">
        <w:tab/>
        <w:t>Se anunció una nueva transición de dos años hasta que se organizaran elecciones, pero la guerra que estalló el 2 de agosto de 1998 dio al traste con el programa político y acaparó la atención hasta la firma del Acuerdo Global e Inclusivo (Acuerdo de Sun City). El 4 de abril de 2003 se promulgó la nueva Constitución de la transición.</w:t>
      </w:r>
    </w:p>
    <w:p w:rsidR="004E0080" w:rsidRPr="00E3013F" w:rsidRDefault="004E0080" w:rsidP="004E0080">
      <w:pPr>
        <w:pStyle w:val="SingleTxtG"/>
      </w:pPr>
      <w:r w:rsidRPr="00E3013F">
        <w:t>30.</w:t>
      </w:r>
      <w:r w:rsidRPr="00E3013F">
        <w:tab/>
        <w:t xml:space="preserve">Los artículos 64 y 154 de esta Constitución preveían, en aquella época, un régimen </w:t>
      </w:r>
      <w:r w:rsidRPr="00E3013F">
        <w:rPr>
          <w:i/>
        </w:rPr>
        <w:t>sui generis</w:t>
      </w:r>
      <w:r w:rsidRPr="00E3013F">
        <w:t xml:space="preserve"> compuesto de instituciones políticas e instituciones de apoyo a la democracia.</w:t>
      </w:r>
    </w:p>
    <w:p w:rsidR="004E0080" w:rsidRPr="00E3013F" w:rsidRDefault="004E0080" w:rsidP="000D0B68">
      <w:pPr>
        <w:pStyle w:val="SingleTxtG"/>
        <w:keepNext/>
        <w:ind w:firstLine="567"/>
      </w:pPr>
      <w:r w:rsidRPr="00E3013F">
        <w:t>a)</w:t>
      </w:r>
      <w:r w:rsidRPr="00E3013F">
        <w:tab/>
        <w:t>Las instituciones políticas eran las siguientes:</w:t>
      </w:r>
    </w:p>
    <w:p w:rsidR="004E0080" w:rsidRPr="00E3013F" w:rsidRDefault="004E0080" w:rsidP="000D0B68">
      <w:pPr>
        <w:pStyle w:val="Bullet1G"/>
      </w:pPr>
      <w:r w:rsidRPr="00E3013F">
        <w:t>Un Presidente de la República, que compartía el poder ejecutivo con cuatro Vicepresidentes;</w:t>
      </w:r>
    </w:p>
    <w:p w:rsidR="004E0080" w:rsidRPr="00E3013F" w:rsidRDefault="004E0080" w:rsidP="000D0B68">
      <w:pPr>
        <w:pStyle w:val="Bullet1G"/>
      </w:pPr>
      <w:r w:rsidRPr="00E3013F">
        <w:t>Un Gobierno de transición integrado por las fuerzas beligerantes, la oposición política y la sociedad civil;</w:t>
      </w:r>
    </w:p>
    <w:p w:rsidR="004E0080" w:rsidRPr="00E3013F" w:rsidRDefault="004E0080" w:rsidP="000D0B68">
      <w:pPr>
        <w:pStyle w:val="Bullet1G"/>
      </w:pPr>
      <w:r w:rsidRPr="00E3013F">
        <w:t>Un Parlamento compuesto de dos cámaras: la Asamblea Nacional y el Senado</w:t>
      </w:r>
      <w:r w:rsidR="000D0B68" w:rsidRPr="00E3013F">
        <w:t>;</w:t>
      </w:r>
    </w:p>
    <w:p w:rsidR="004E0080" w:rsidRPr="00E3013F" w:rsidRDefault="004E0080" w:rsidP="000D0B68">
      <w:pPr>
        <w:pStyle w:val="Bullet1G"/>
      </w:pPr>
      <w:r w:rsidRPr="00E3013F">
        <w:t>Cortes y tribunales de justicia.</w:t>
      </w:r>
    </w:p>
    <w:p w:rsidR="004E0080" w:rsidRPr="00E3013F" w:rsidRDefault="004E0080" w:rsidP="000D0B68">
      <w:pPr>
        <w:pStyle w:val="SingleTxtG"/>
        <w:keepNext/>
        <w:ind w:firstLine="567"/>
      </w:pPr>
      <w:r w:rsidRPr="00E3013F">
        <w:t>b)</w:t>
      </w:r>
      <w:r w:rsidRPr="00E3013F">
        <w:tab/>
        <w:t xml:space="preserve">Las instituciones de apoyo a la democracia que se indican a continuación, tenían por misión garantizar la neutralidad y la imparcialidad en la organización de elecciones democráticas, libres y transparentes y la independencia de los medios de comunicación, consolidar la unidad nacional por medio de una auténtica reconciliación entre los congoleses, promover y proteger los derechos humanos y fomentar la práctica de los valores morales y republicanos: </w:t>
      </w:r>
    </w:p>
    <w:p w:rsidR="004E0080" w:rsidRPr="00E3013F" w:rsidRDefault="004E0080" w:rsidP="000D0B68">
      <w:pPr>
        <w:pStyle w:val="Bullet1G"/>
      </w:pPr>
      <w:r w:rsidRPr="00E3013F">
        <w:t>La Comisión Electoral Independiente</w:t>
      </w:r>
      <w:r w:rsidR="000D0B68" w:rsidRPr="00E3013F">
        <w:t>;</w:t>
      </w:r>
    </w:p>
    <w:p w:rsidR="004E0080" w:rsidRPr="00E3013F" w:rsidRDefault="004E0080" w:rsidP="000D0B68">
      <w:pPr>
        <w:pStyle w:val="Bullet1G"/>
      </w:pPr>
      <w:r w:rsidRPr="00E3013F">
        <w:t>El Observatorio Nacional de los Derechos Humanos</w:t>
      </w:r>
      <w:r w:rsidR="000D0B68" w:rsidRPr="00E3013F">
        <w:t>;</w:t>
      </w:r>
    </w:p>
    <w:p w:rsidR="004E0080" w:rsidRPr="00E3013F" w:rsidRDefault="004E0080" w:rsidP="000D0B68">
      <w:pPr>
        <w:pStyle w:val="Bullet1G"/>
      </w:pPr>
      <w:r w:rsidRPr="00E3013F">
        <w:t>La Autoridad Superior de los Medios de Comunicación</w:t>
      </w:r>
      <w:r w:rsidR="000D0B68" w:rsidRPr="00E3013F">
        <w:t>;</w:t>
      </w:r>
    </w:p>
    <w:p w:rsidR="004E0080" w:rsidRPr="00E3013F" w:rsidRDefault="004E0080" w:rsidP="000D0B68">
      <w:pPr>
        <w:pStyle w:val="Bullet1G"/>
      </w:pPr>
      <w:r w:rsidRPr="00E3013F">
        <w:t>La Comisión para la Verdad y la Reconciliación</w:t>
      </w:r>
      <w:r w:rsidR="000D0B68" w:rsidRPr="00E3013F">
        <w:t>;</w:t>
      </w:r>
    </w:p>
    <w:p w:rsidR="004E0080" w:rsidRPr="00E3013F" w:rsidRDefault="004E0080" w:rsidP="000D0B68">
      <w:pPr>
        <w:pStyle w:val="Bullet1G"/>
      </w:pPr>
      <w:r w:rsidRPr="00E3013F">
        <w:t>La Comisión de Ética y Lucha contra la Corrupción.</w:t>
      </w:r>
    </w:p>
    <w:p w:rsidR="004E0080" w:rsidRPr="00E3013F" w:rsidRDefault="004E0080" w:rsidP="004E0080">
      <w:pPr>
        <w:pStyle w:val="SingleTxtG"/>
      </w:pPr>
      <w:r w:rsidRPr="00E3013F">
        <w:t>31.</w:t>
      </w:r>
      <w:r w:rsidRPr="00E3013F">
        <w:tab/>
        <w:t xml:space="preserve">Con arreglo al artículo 196 de la Constitución de la transición, el </w:t>
      </w:r>
      <w:r w:rsidR="00CC76C4" w:rsidRPr="00E3013F">
        <w:t>período</w:t>
      </w:r>
      <w:r w:rsidRPr="00E3013F">
        <w:t xml:space="preserve"> de transición debía durar 24 meses, con una posible prolongación de seis meses renovable una sola vez de ser necesario, en función de las elecciones. Conforme a estas disposiciones, el </w:t>
      </w:r>
      <w:r w:rsidR="00CC76C4" w:rsidRPr="00E3013F">
        <w:t>período</w:t>
      </w:r>
      <w:r w:rsidRPr="00E3013F">
        <w:t xml:space="preserve"> posterior a esta transición se regiría por la nueva Constitución, promulgada el 18 de febrero de 2006 después de haber sido aprobada en el </w:t>
      </w:r>
      <w:r w:rsidR="00CC76C4" w:rsidRPr="00E3013F">
        <w:t>referendo</w:t>
      </w:r>
      <w:r w:rsidRPr="00E3013F">
        <w:t xml:space="preserve"> de diciembre de 2005. No obstante, las instituciones creadas en virtud de la Constitución de la transición solo permanecieron en funciones hasta la instauración efectiva de las instituciones previstas en la Constitución de 18 de febrero de 2006, y ejercieron sus competencias de conformidad con la Constitución de la transición, llevando al país a las elecciones generales organizadas en julio y noviembre de 2006, las elecciones presidenciales y legislativas nacionales de enero de 2006 y las elecciones provinciales de febrero de 2007. Las elecciones locales no se han organizado aún debido a las limitaciones presupuestarias.</w:t>
      </w:r>
    </w:p>
    <w:p w:rsidR="004E0080" w:rsidRPr="00E3013F" w:rsidRDefault="004E0080" w:rsidP="004E0080">
      <w:pPr>
        <w:pStyle w:val="SingleTxtG"/>
      </w:pPr>
      <w:r w:rsidRPr="00E3013F">
        <w:t>32.</w:t>
      </w:r>
      <w:r w:rsidRPr="00E3013F">
        <w:tab/>
        <w:t>La Constitución de 18 de febrero de 2006 preveía un Estado claramente descentralizado con instituciones políticas centrales y provinciales e instituciones de apoyo a la democracia.</w:t>
      </w:r>
    </w:p>
    <w:p w:rsidR="004E0080" w:rsidRPr="00E3013F" w:rsidRDefault="004E0080" w:rsidP="000D0B68">
      <w:pPr>
        <w:pStyle w:val="SingleTxtG"/>
        <w:ind w:firstLine="567"/>
      </w:pPr>
      <w:r w:rsidRPr="00E3013F">
        <w:t>a)</w:t>
      </w:r>
      <w:r w:rsidRPr="00E3013F">
        <w:tab/>
        <w:t>Las instituciones centrales son las siguientes:</w:t>
      </w:r>
    </w:p>
    <w:p w:rsidR="004E0080" w:rsidRPr="00E3013F" w:rsidRDefault="004E0080" w:rsidP="000D0B68">
      <w:pPr>
        <w:pStyle w:val="Bullet1G"/>
      </w:pPr>
      <w:r w:rsidRPr="00E3013F">
        <w:t>El Presidente de la República</w:t>
      </w:r>
      <w:r w:rsidR="000D0B68" w:rsidRPr="00E3013F">
        <w:t>;</w:t>
      </w:r>
    </w:p>
    <w:p w:rsidR="004E0080" w:rsidRPr="00E3013F" w:rsidRDefault="004E0080" w:rsidP="000D0B68">
      <w:pPr>
        <w:pStyle w:val="Bullet1G"/>
      </w:pPr>
      <w:r w:rsidRPr="00E3013F">
        <w:t>El Parlamento, que consta de dos cámaras: la Asamblea Nacional y el Senado</w:t>
      </w:r>
      <w:r w:rsidR="000D0B68" w:rsidRPr="00E3013F">
        <w:t>;</w:t>
      </w:r>
    </w:p>
    <w:p w:rsidR="004E0080" w:rsidRPr="00E3013F" w:rsidRDefault="004E0080" w:rsidP="000D0B68">
      <w:pPr>
        <w:pStyle w:val="Bullet1G"/>
      </w:pPr>
      <w:r w:rsidRPr="00E3013F">
        <w:t>El Gobierno, dirigido por un Primer Ministro en calidad de Jefe del Gobierno, que responde ante el Parlamento;</w:t>
      </w:r>
    </w:p>
    <w:p w:rsidR="004E0080" w:rsidRPr="00E3013F" w:rsidRDefault="004E0080" w:rsidP="000D0B68">
      <w:pPr>
        <w:pStyle w:val="Bullet1G"/>
      </w:pPr>
      <w:r w:rsidRPr="00E3013F">
        <w:t>Cortes y tribunales de justicia.</w:t>
      </w:r>
    </w:p>
    <w:p w:rsidR="004E0080" w:rsidRPr="00E3013F" w:rsidRDefault="004E0080" w:rsidP="000D0B68">
      <w:pPr>
        <w:pStyle w:val="SingleTxtG"/>
        <w:ind w:firstLine="567"/>
      </w:pPr>
      <w:r w:rsidRPr="00E3013F">
        <w:t>b)</w:t>
      </w:r>
      <w:r w:rsidRPr="00E3013F">
        <w:tab/>
        <w:t>Las instituciones provinciales son las siguientes:</w:t>
      </w:r>
    </w:p>
    <w:p w:rsidR="004E0080" w:rsidRPr="00E3013F" w:rsidRDefault="004E0080" w:rsidP="000D0B68">
      <w:pPr>
        <w:pStyle w:val="Bullet1G"/>
      </w:pPr>
      <w:r w:rsidRPr="00E3013F">
        <w:t>La Asamblea Provincial;</w:t>
      </w:r>
    </w:p>
    <w:p w:rsidR="004E0080" w:rsidRPr="00E3013F" w:rsidRDefault="000D0B68" w:rsidP="000D0B68">
      <w:pPr>
        <w:pStyle w:val="Bullet1G"/>
      </w:pPr>
      <w:r w:rsidRPr="00E3013F">
        <w:t>El Gobierno Provincial.</w:t>
      </w:r>
    </w:p>
    <w:p w:rsidR="004E0080" w:rsidRPr="00E3013F" w:rsidRDefault="004E0080" w:rsidP="000D0B68">
      <w:pPr>
        <w:pStyle w:val="SingleTxtG"/>
        <w:keepNext/>
        <w:ind w:firstLine="567"/>
      </w:pPr>
      <w:r w:rsidRPr="00E3013F">
        <w:t>c)</w:t>
      </w:r>
      <w:r w:rsidRPr="00E3013F">
        <w:tab/>
        <w:t xml:space="preserve">Las instituciones de apoyo a la democracia son las siguientes: </w:t>
      </w:r>
    </w:p>
    <w:p w:rsidR="004E0080" w:rsidRPr="00E3013F" w:rsidRDefault="004E0080" w:rsidP="000D0B68">
      <w:pPr>
        <w:pStyle w:val="Bullet1G"/>
      </w:pPr>
      <w:r w:rsidRPr="00E3013F">
        <w:t>La Comisión Electoral Nacional Independiente, que sustituye a la Comisión Electoral Independiente;</w:t>
      </w:r>
    </w:p>
    <w:p w:rsidR="004E0080" w:rsidRPr="00E3013F" w:rsidRDefault="004E0080" w:rsidP="000D0B68">
      <w:pPr>
        <w:pStyle w:val="Bullet1G"/>
      </w:pPr>
      <w:r w:rsidRPr="00E3013F">
        <w:t>El Consejo Superior de los Medios Audiovisuales y la Comunicación, que sustituye a la Autoridad Superio</w:t>
      </w:r>
      <w:r w:rsidR="000D0B68" w:rsidRPr="00E3013F">
        <w:t>r de los Medios de Comunicación;</w:t>
      </w:r>
    </w:p>
    <w:p w:rsidR="004E0080" w:rsidRPr="00E3013F" w:rsidRDefault="004E0080" w:rsidP="00DB157D">
      <w:pPr>
        <w:pStyle w:val="SingleTxtG"/>
      </w:pPr>
      <w:r w:rsidRPr="00E3013F">
        <w:t xml:space="preserve">Estas instituciones tienen por cometido garantizar y asegurar la regularidad del proceso electoral y de los </w:t>
      </w:r>
      <w:r w:rsidR="00CC76C4" w:rsidRPr="00E3013F">
        <w:t>referendo</w:t>
      </w:r>
      <w:r w:rsidRPr="00E3013F">
        <w:t>s, y la libertad y la protección de la prensa y de todos los medios de comunicación de masas.</w:t>
      </w:r>
    </w:p>
    <w:p w:rsidR="004E0080" w:rsidRPr="00E3013F" w:rsidRDefault="004E0080" w:rsidP="000D0B68">
      <w:pPr>
        <w:pStyle w:val="H23G"/>
      </w:pPr>
      <w:r w:rsidRPr="00E3013F">
        <w:tab/>
        <w:t>a.</w:t>
      </w:r>
      <w:r w:rsidRPr="00E3013F">
        <w:tab/>
        <w:t>Marco jurídico general de protección de los derechos del niño</w:t>
      </w:r>
    </w:p>
    <w:p w:rsidR="004E0080" w:rsidRPr="00E3013F" w:rsidRDefault="004E0080" w:rsidP="004E0080">
      <w:pPr>
        <w:pStyle w:val="SingleTxtG"/>
      </w:pPr>
      <w:r w:rsidRPr="00E3013F">
        <w:t>33.</w:t>
      </w:r>
      <w:r w:rsidRPr="00E3013F">
        <w:tab/>
        <w:t>Desde la presentación de su informe inicial al Comité, la RDC ha fortalecido continuamente el marco jurídico de protección de los derechos del niño. A tal fin se han ratificado otros varios instrumentos, a saber:</w:t>
      </w:r>
    </w:p>
    <w:p w:rsidR="004E0080" w:rsidRPr="00E3013F" w:rsidRDefault="004E0080" w:rsidP="000D0B68">
      <w:pPr>
        <w:pStyle w:val="Bullet1G"/>
      </w:pPr>
      <w:r w:rsidRPr="00E3013F">
        <w:t>El Protocolo Facultativo de la Convención sobre los Derechos del Niño, relativo a la participación de niños en conflictos armados (12 de noviembre de 2001);</w:t>
      </w:r>
    </w:p>
    <w:p w:rsidR="004E0080" w:rsidRPr="00E3013F" w:rsidRDefault="004E0080" w:rsidP="000D0B68">
      <w:pPr>
        <w:pStyle w:val="Bullet1G"/>
      </w:pPr>
      <w:r w:rsidRPr="00E3013F">
        <w:t>El Protocolo Facultativo de la Convención sobre los Derechos del Niño, relativo a la venta de niños, la prostitución infantil y la utilización de niños en la pornografía (28 de marzo de 2001);</w:t>
      </w:r>
    </w:p>
    <w:p w:rsidR="004E0080" w:rsidRPr="00E3013F" w:rsidRDefault="004E0080" w:rsidP="000D0B68">
      <w:pPr>
        <w:pStyle w:val="Bullet1G"/>
      </w:pPr>
      <w:r w:rsidRPr="00E3013F">
        <w:t>La Carta Africana de los Derechos y el Bienestar de</w:t>
      </w:r>
      <w:r w:rsidR="002972F6" w:rsidRPr="00E3013F">
        <w:t>l Niño Africano (28 de marzo de </w:t>
      </w:r>
      <w:r w:rsidRPr="00E3013F">
        <w:t>2001);</w:t>
      </w:r>
    </w:p>
    <w:p w:rsidR="004E0080" w:rsidRPr="00E3013F" w:rsidRDefault="004E0080" w:rsidP="000D0B68">
      <w:pPr>
        <w:pStyle w:val="Bullet1G"/>
      </w:pPr>
      <w:r w:rsidRPr="00E3013F">
        <w:t>El Convenio 138 de la OIT sobre la edad mínima de la admisión al empleo (28 de marzo de 2001), publicado en el número especial del Boletín Oficial de septiembre de 2001, página 141;</w:t>
      </w:r>
    </w:p>
    <w:p w:rsidR="004E0080" w:rsidRPr="00E3013F" w:rsidRDefault="004E0080" w:rsidP="000D0B68">
      <w:pPr>
        <w:pStyle w:val="Bullet1G"/>
      </w:pPr>
      <w:r w:rsidRPr="00E3013F">
        <w:t>El Convenio 182 de la OIT sobre la prohibición de las peores formas del trabajo infantil y la acción inmediata para su eliminación (28 de marzo de 2001), publicado en el número especial del Boletín Oficial de septiembre de 2001, página 156;</w:t>
      </w:r>
    </w:p>
    <w:p w:rsidR="004E0080" w:rsidRPr="00E3013F" w:rsidRDefault="004E0080" w:rsidP="000D0B68">
      <w:pPr>
        <w:pStyle w:val="Bullet1G"/>
      </w:pPr>
      <w:r w:rsidRPr="00E3013F">
        <w:t>El Estatuto de Roma de la Corte Penal Internacional (30 de marzo de 2002), publicado en el número especial del Boletín Oficial de 5 de diciembre de 2002;</w:t>
      </w:r>
    </w:p>
    <w:p w:rsidR="004E0080" w:rsidRPr="00E3013F" w:rsidRDefault="004E0080" w:rsidP="000D0B68">
      <w:pPr>
        <w:pStyle w:val="Bullet1G"/>
      </w:pPr>
      <w:r w:rsidRPr="00E3013F">
        <w:t>La Convención del 9 de diciembre de 1948 para la Prevención y Sanción del Delito de Genocidio (la RDC se adhirió el 31 de mayo de 1972), publicada en el número especial del Boletín Oficial de 5 de diciembre de 2002.</w:t>
      </w:r>
    </w:p>
    <w:p w:rsidR="004E0080" w:rsidRPr="00E3013F" w:rsidRDefault="004E0080" w:rsidP="004E0080">
      <w:pPr>
        <w:pStyle w:val="SingleTxtG"/>
      </w:pPr>
      <w:r w:rsidRPr="00E3013F">
        <w:t>34.</w:t>
      </w:r>
      <w:r w:rsidRPr="00E3013F">
        <w:tab/>
        <w:t>En el plano interno, la legislación congolesa también ha conocido modificaciones importantes que han tenido consecuencias para la protección de los derechos del niño, a raíz de la aprobación de los siguientes instrumentos:</w:t>
      </w:r>
    </w:p>
    <w:p w:rsidR="004E0080" w:rsidRPr="00E3013F" w:rsidRDefault="004E0080" w:rsidP="000D0B68">
      <w:pPr>
        <w:pStyle w:val="Bullet1G"/>
      </w:pPr>
      <w:r w:rsidRPr="00E3013F">
        <w:t>La Constitución de 18 de febrero de 2006;</w:t>
      </w:r>
    </w:p>
    <w:p w:rsidR="004E0080" w:rsidRPr="00E3013F" w:rsidRDefault="004E0080" w:rsidP="000D0B68">
      <w:pPr>
        <w:pStyle w:val="Bullet1G"/>
      </w:pPr>
      <w:r w:rsidRPr="00E3013F">
        <w:t>El Decreto de 6 de diciembre de 1950 sobre los delincuentes juveniles;</w:t>
      </w:r>
    </w:p>
    <w:p w:rsidR="004E0080" w:rsidRPr="00E3013F" w:rsidRDefault="004E0080" w:rsidP="000D0B68">
      <w:pPr>
        <w:pStyle w:val="Bullet1G"/>
      </w:pPr>
      <w:r w:rsidRPr="00E3013F">
        <w:t>La Ley-marco núm.</w:t>
      </w:r>
      <w:r w:rsidRPr="00E3013F" w:rsidDel="00135B6F">
        <w:t xml:space="preserve"> </w:t>
      </w:r>
      <w:r w:rsidRPr="00E3013F">
        <w:t>86-005 de la Enseñanza Nacional, de 21 de diciembre de 1986;</w:t>
      </w:r>
    </w:p>
    <w:p w:rsidR="004E0080" w:rsidRPr="00E3013F" w:rsidRDefault="004E0080" w:rsidP="000D0B68">
      <w:pPr>
        <w:pStyle w:val="Bullet1G"/>
      </w:pPr>
      <w:r w:rsidRPr="00E3013F">
        <w:t>La Ley núm.</w:t>
      </w:r>
      <w:r w:rsidRPr="00E3013F" w:rsidDel="00135B6F">
        <w:t xml:space="preserve"> </w:t>
      </w:r>
      <w:r w:rsidR="002972F6" w:rsidRPr="00E3013F">
        <w:t>87-010 de</w:t>
      </w:r>
      <w:r w:rsidRPr="00E3013F">
        <w:t xml:space="preserve"> 1 de agosto de 1987, relativa al Código de la Familia;</w:t>
      </w:r>
    </w:p>
    <w:p w:rsidR="004E0080" w:rsidRPr="00E3013F" w:rsidRDefault="004E0080" w:rsidP="000D0B68">
      <w:pPr>
        <w:pStyle w:val="Bullet1G"/>
      </w:pPr>
      <w:r w:rsidRPr="00E3013F">
        <w:t>La Ley núm.</w:t>
      </w:r>
      <w:r w:rsidRPr="00E3013F" w:rsidDel="00135B6F">
        <w:t xml:space="preserve"> </w:t>
      </w:r>
      <w:r w:rsidRPr="00E3013F">
        <w:t xml:space="preserve">023/2002 de 18 de noviembre de 2002, relativa al Código de Justicia Militar; </w:t>
      </w:r>
    </w:p>
    <w:p w:rsidR="004E0080" w:rsidRPr="00E3013F" w:rsidRDefault="004E0080" w:rsidP="000D0B68">
      <w:pPr>
        <w:pStyle w:val="Bullet1G"/>
      </w:pPr>
      <w:r w:rsidRPr="00E3013F">
        <w:t>La Ley núm.</w:t>
      </w:r>
      <w:r w:rsidRPr="00E3013F" w:rsidDel="00135B6F">
        <w:t xml:space="preserve"> </w:t>
      </w:r>
      <w:r w:rsidRPr="00E3013F">
        <w:t>015/2002 de 16 de octubre de 2002, relativa al Código del Trabajo;</w:t>
      </w:r>
    </w:p>
    <w:p w:rsidR="004E0080" w:rsidRPr="00E3013F" w:rsidRDefault="004E0080" w:rsidP="000D0B68">
      <w:pPr>
        <w:pStyle w:val="Bullet1G"/>
      </w:pPr>
      <w:r w:rsidRPr="00E3013F">
        <w:t>La Ley núm.</w:t>
      </w:r>
      <w:r w:rsidRPr="00E3013F" w:rsidDel="00135B6F">
        <w:t xml:space="preserve"> </w:t>
      </w:r>
      <w:r w:rsidRPr="00E3013F">
        <w:t>04/024 de 12 de noviembre de 2004, relativa a la nacionalidad;</w:t>
      </w:r>
    </w:p>
    <w:p w:rsidR="004E0080" w:rsidRPr="00E3013F" w:rsidRDefault="004E0080" w:rsidP="000D0B68">
      <w:pPr>
        <w:pStyle w:val="Bullet1G"/>
      </w:pPr>
      <w:r w:rsidRPr="00E3013F">
        <w:t>La Ley núm.</w:t>
      </w:r>
      <w:r w:rsidRPr="00E3013F" w:rsidDel="00135B6F">
        <w:t xml:space="preserve"> </w:t>
      </w:r>
      <w:r w:rsidRPr="00E3013F">
        <w:t>04/023 de 12 de diciembre de 2004, relativa a la organización general de la defensa y las fuerzas armadas congolesas;</w:t>
      </w:r>
    </w:p>
    <w:p w:rsidR="004E0080" w:rsidRPr="00E3013F" w:rsidRDefault="004E0080" w:rsidP="000D0B68">
      <w:pPr>
        <w:pStyle w:val="Bullet1G"/>
      </w:pPr>
      <w:r w:rsidRPr="00E3013F">
        <w:t>La Ley núm.</w:t>
      </w:r>
      <w:r w:rsidRPr="00E3013F" w:rsidDel="00135B6F">
        <w:t xml:space="preserve"> </w:t>
      </w:r>
      <w:r w:rsidRPr="00E3013F">
        <w:t>06/018 de 20 de julio de 2006, por la que se modifica y completa el Decreto de 30 de enero de 1940 relativo al Código Penal (Ley sobre las Violencias Sexuales);</w:t>
      </w:r>
    </w:p>
    <w:p w:rsidR="004E0080" w:rsidRPr="00E3013F" w:rsidRDefault="004E0080" w:rsidP="000D0B68">
      <w:pPr>
        <w:pStyle w:val="Bullet1G"/>
      </w:pPr>
      <w:r w:rsidRPr="00E3013F">
        <w:t>La Ley núm.</w:t>
      </w:r>
      <w:r w:rsidRPr="00E3013F" w:rsidDel="00135B6F">
        <w:t xml:space="preserve"> </w:t>
      </w:r>
      <w:r w:rsidRPr="00E3013F">
        <w:t>06/019 de 20 de julio de 2006, por la que se modifica y completa el Decreto de 6 de agosto de 1959 relativo al Código Procesal Penal (Ley sobre las Violencias Sexuales);</w:t>
      </w:r>
    </w:p>
    <w:p w:rsidR="004E0080" w:rsidRPr="00E3013F" w:rsidRDefault="004E0080" w:rsidP="000D0B68">
      <w:pPr>
        <w:pStyle w:val="Bullet1G"/>
      </w:pPr>
      <w:r w:rsidRPr="00E3013F">
        <w:t>La Ley núm.</w:t>
      </w:r>
      <w:r w:rsidRPr="00E3013F" w:rsidDel="00135B6F">
        <w:t xml:space="preserve"> </w:t>
      </w:r>
      <w:r w:rsidRPr="00E3013F">
        <w:t xml:space="preserve">96-002 de 22 de junio de 1996, por la que se determinan las modalidades del ejercicio de la libertad de prensa; </w:t>
      </w:r>
    </w:p>
    <w:p w:rsidR="004E0080" w:rsidRPr="00E3013F" w:rsidRDefault="004E0080" w:rsidP="000D0B68">
      <w:pPr>
        <w:pStyle w:val="Bullet1G"/>
      </w:pPr>
      <w:r w:rsidRPr="00E3013F">
        <w:t>La Ley núm.</w:t>
      </w:r>
      <w:r w:rsidRPr="00E3013F" w:rsidDel="00135B6F">
        <w:t xml:space="preserve"> </w:t>
      </w:r>
      <w:r w:rsidRPr="00E3013F">
        <w:t>09/001 de Protección del Niño, de 10 de enero de 2009;</w:t>
      </w:r>
    </w:p>
    <w:p w:rsidR="004E0080" w:rsidRPr="00E3013F" w:rsidRDefault="004E0080" w:rsidP="000D0B68">
      <w:pPr>
        <w:pStyle w:val="Bullet1G"/>
      </w:pPr>
      <w:r w:rsidRPr="00E3013F">
        <w:t>La Ley núm.</w:t>
      </w:r>
      <w:r w:rsidRPr="00E3013F" w:rsidDel="00135B6F">
        <w:t xml:space="preserve"> </w:t>
      </w:r>
      <w:r w:rsidRPr="00E3013F">
        <w:t>08/011 de 14 de julio de 2008, relativa a la protección de los derechos de las personas que viven con el VIH/SIDA o sufren sus consecuencias;</w:t>
      </w:r>
    </w:p>
    <w:p w:rsidR="004E0080" w:rsidRPr="00E3013F" w:rsidRDefault="004E0080" w:rsidP="000D0B68">
      <w:pPr>
        <w:pStyle w:val="Bullet1G"/>
      </w:pPr>
      <w:r w:rsidRPr="00E3013F">
        <w:t>La Ley núm.</w:t>
      </w:r>
      <w:r w:rsidRPr="00E3013F" w:rsidDel="00135B6F">
        <w:t xml:space="preserve"> </w:t>
      </w:r>
      <w:r w:rsidRPr="00E3013F">
        <w:t>04/017 de 30 de julio de 2004, relativa a la organización, competencias y funcionamiento de la Autoridad Superior de los Medios de Comunicación.</w:t>
      </w:r>
    </w:p>
    <w:p w:rsidR="004E0080" w:rsidRPr="00E3013F" w:rsidRDefault="004E0080" w:rsidP="004E0080">
      <w:pPr>
        <w:pStyle w:val="SingleTxtG"/>
      </w:pPr>
      <w:r w:rsidRPr="00E3013F">
        <w:t>35.</w:t>
      </w:r>
      <w:r w:rsidRPr="00E3013F">
        <w:tab/>
        <w:t>Cabe recordar que el régimen jurídico de la RDC es monista. Los acuerdos y tratados internacionales a los que la RDC se haya adherido, o haya ratificado, tienen prelación sobre las leyes internas. Así pues, el artículo 215 de la Constitución de 18 de febrero de 2006 dispone lo siguiente: "Una vez publicados, todos los tratados y acuerdos internacionales celebrados regularmente primarán sobre las leyes, a condición de que cada tratado o acuerdo sea aplicado por la otra parte".</w:t>
      </w:r>
    </w:p>
    <w:p w:rsidR="004E0080" w:rsidRPr="00E3013F" w:rsidRDefault="004E0080" w:rsidP="004E0080">
      <w:pPr>
        <w:pStyle w:val="SingleTxtG"/>
      </w:pPr>
      <w:r w:rsidRPr="00E3013F">
        <w:t>36.</w:t>
      </w:r>
      <w:r w:rsidRPr="00E3013F">
        <w:tab/>
        <w:t xml:space="preserve">El artículo 153, párrafo 4, de esta misma Constitución enuncia formalmente, por primera vez, la aplicación directa de esos instrumentos internacionales por las instancias judiciales, confirmando así su prelación. La disposición pertinente dice lo siguiente: "Las cortes y los tribunales, tanto civiles como militares, aplicarán los tratados internacionales debidamente ratificados, las leyes, las disposiciones reglamentarias </w:t>
      </w:r>
      <w:r w:rsidR="000D0B68" w:rsidRPr="00E3013F">
        <w:t>(…)</w:t>
      </w:r>
      <w:r w:rsidRPr="00E3013F">
        <w:t>"</w:t>
      </w:r>
      <w:r w:rsidR="000D0B68" w:rsidRPr="00E3013F">
        <w:t>.</w:t>
      </w:r>
    </w:p>
    <w:p w:rsidR="004E0080" w:rsidRPr="00E3013F" w:rsidRDefault="004E0080" w:rsidP="004E0080">
      <w:pPr>
        <w:pStyle w:val="SingleTxtG"/>
      </w:pPr>
      <w:r w:rsidRPr="00E3013F">
        <w:t>37.</w:t>
      </w:r>
      <w:r w:rsidRPr="00E3013F">
        <w:tab/>
        <w:t xml:space="preserve">En lo que se refiere a la protección de los derechos del niño la RDC se inspira en las normas y principios de las Naciones Unidas, en particular los siguientes: </w:t>
      </w:r>
    </w:p>
    <w:p w:rsidR="004E0080" w:rsidRPr="00E3013F" w:rsidRDefault="004E0080" w:rsidP="000D0B68">
      <w:pPr>
        <w:pStyle w:val="Bullet1G"/>
      </w:pPr>
      <w:r w:rsidRPr="00E3013F">
        <w:t>Directrices de las Naciones Unidas para la prevención de la delincuencia juvenil (Directrices de Riad);</w:t>
      </w:r>
    </w:p>
    <w:p w:rsidR="004E0080" w:rsidRPr="00E3013F" w:rsidRDefault="004E0080" w:rsidP="000D0B68">
      <w:pPr>
        <w:pStyle w:val="Bullet1G"/>
      </w:pPr>
      <w:r w:rsidRPr="00E3013F">
        <w:t>Reglas mínimas de las Naciones Unidas para la administración de la justicia de menores (Reglas de Beijing);</w:t>
      </w:r>
    </w:p>
    <w:p w:rsidR="004E0080" w:rsidRPr="00E3013F" w:rsidRDefault="004E0080" w:rsidP="000D0B68">
      <w:pPr>
        <w:pStyle w:val="Bullet1G"/>
      </w:pPr>
      <w:r w:rsidRPr="00E3013F">
        <w:t>Reglas de las Naciones Unidas para la protección de los menores privados de libertad.</w:t>
      </w:r>
    </w:p>
    <w:p w:rsidR="004E0080" w:rsidRPr="00E3013F" w:rsidRDefault="004E0080" w:rsidP="004E0080">
      <w:pPr>
        <w:pStyle w:val="SingleTxtG"/>
      </w:pPr>
      <w:r w:rsidRPr="00E3013F">
        <w:t>38.</w:t>
      </w:r>
      <w:r w:rsidRPr="00E3013F">
        <w:tab/>
        <w:t>La RDC también ha hecho progresos en el plano institucional. Así pues, en los últimos años se han creado entes públicos encargados de la promoción y la protección de los derechos humanos, en particular la CENI</w:t>
      </w:r>
      <w:r w:rsidR="008E55F9" w:rsidRPr="00E3013F">
        <w:t xml:space="preserve"> </w:t>
      </w:r>
      <w:r w:rsidRPr="00E3013F">
        <w:t>y el Consejo Superior de los Medios Audiovisuales y la Comunicación, previstos en la Constitución de 18 de febrero de 2006 (arts. 211 y 212)</w:t>
      </w:r>
      <w:r w:rsidR="000D0B68" w:rsidRPr="00E3013F">
        <w:t>.</w:t>
      </w:r>
    </w:p>
    <w:p w:rsidR="004E0080" w:rsidRPr="00E3013F" w:rsidRDefault="004E0080" w:rsidP="004E0080">
      <w:pPr>
        <w:pStyle w:val="SingleTxtG"/>
      </w:pPr>
      <w:r w:rsidRPr="00E3013F">
        <w:t>39.</w:t>
      </w:r>
      <w:r w:rsidRPr="00E3013F">
        <w:tab/>
        <w:t>La CENI que sucedió a la Comisión Electoral Independiente, es una entidad de apoyo a la democracia que fue creada en virtud de la Ley orgánica núm.</w:t>
      </w:r>
      <w:r w:rsidRPr="00E3013F" w:rsidDel="00135B6F">
        <w:t xml:space="preserve"> </w:t>
      </w:r>
      <w:r w:rsidRPr="00E3013F">
        <w:t xml:space="preserve">10/013 de 28 de julio de 2010. Se trata de un organismo de derecho público, de carácter permanente y dotado de personalidad jurídica, cuyo cometido consiste en organizar escrutinios democráticos libres y transparentes con plena independencia, neutralidad e imparcialidad. A tal efecto, la Comisión se encarga de organizar y gestionar las operaciones preelectorales y electorales y de los </w:t>
      </w:r>
      <w:r w:rsidR="00CC76C4" w:rsidRPr="00E3013F">
        <w:t>referendo</w:t>
      </w:r>
      <w:r w:rsidRPr="00E3013F">
        <w:t xml:space="preserve">s, como la identificación y registro de los electores, la confección y publicación de las listas electorales, la votación, el recuento de los votos, la centralización, el anuncio de los resultados provisionales y la </w:t>
      </w:r>
      <w:r w:rsidR="003A2A74" w:rsidRPr="00E3013F">
        <w:t>transmisión</w:t>
      </w:r>
      <w:r w:rsidRPr="00E3013F">
        <w:t xml:space="preserve"> de estos resultados a la jurisdicción competente para que proclame los resultados definitivos. </w:t>
      </w:r>
    </w:p>
    <w:p w:rsidR="004E0080" w:rsidRPr="00E3013F" w:rsidRDefault="004E0080" w:rsidP="004E0080">
      <w:pPr>
        <w:pStyle w:val="SingleTxtG"/>
      </w:pPr>
      <w:r w:rsidRPr="00E3013F">
        <w:t>40.</w:t>
      </w:r>
      <w:r w:rsidRPr="00E3013F">
        <w:tab/>
        <w:t>La Constitución de la República Democrática del Congo deja espacio, especialmente en su artículo 222, para la creación de otras instituciones de protección de la democracia, que es la garantía del respeto de los derechos humanos.</w:t>
      </w:r>
    </w:p>
    <w:p w:rsidR="004E0080" w:rsidRPr="00E3013F" w:rsidRDefault="004E0080" w:rsidP="004E0080">
      <w:pPr>
        <w:pStyle w:val="SingleTxtG"/>
      </w:pPr>
      <w:r w:rsidRPr="00E3013F">
        <w:t>41.</w:t>
      </w:r>
      <w:r w:rsidRPr="00E3013F">
        <w:tab/>
        <w:t xml:space="preserve">A este respecto se previó la creación de la CNDH, en sustitución del Observatorio Nacional de Derechos Humanos, que había funcionado durante el </w:t>
      </w:r>
      <w:r w:rsidR="00CC76C4" w:rsidRPr="00E3013F">
        <w:t>período</w:t>
      </w:r>
      <w:r w:rsidRPr="00E3013F">
        <w:t xml:space="preserve"> de transición. Con esta finalidad, en julio de 2008 el Senado votó una propuesta de ley orgánica sobre la CNDH, de conformidad con los Principios de París. Actualmente este texto está en espera de ser aprobado por la cámara baja del Parlamento. La CNDH será un organismo consultivo dotado de personalidad jurídica, independiente de otras instituciones e investido de la misión de promover y proteger los derechos humanos. La Comisión prestará asistencia al Gobierno con sus consejos, propuestas y recomendaciones en cuestiones relativas a los derechos humanos, el derecho internacional humanitario, la acción humanitaria y el respeto de las garantías fundamentales para el ejercicio de las libertades públicas, así como en todas las cuestiones de orden general que estén </w:t>
      </w:r>
      <w:r w:rsidR="003A2A74" w:rsidRPr="00E3013F">
        <w:t>incluidas</w:t>
      </w:r>
      <w:r w:rsidRPr="00E3013F">
        <w:t xml:space="preserve"> en su ámbito de competencia.</w:t>
      </w:r>
    </w:p>
    <w:p w:rsidR="004E0080" w:rsidRPr="00E3013F" w:rsidRDefault="004E0080" w:rsidP="004E0080">
      <w:pPr>
        <w:pStyle w:val="SingleTxtG"/>
      </w:pPr>
      <w:r w:rsidRPr="00E3013F">
        <w:t>42.</w:t>
      </w:r>
      <w:r w:rsidRPr="00E3013F">
        <w:tab/>
        <w:t>La organización del Ministerio de Justicia y Derechos Humanos fue objeto del Decreto</w:t>
      </w:r>
      <w:r w:rsidR="00A77AD3" w:rsidRPr="00E3013F">
        <w:t xml:space="preserve"> núm. </w:t>
      </w:r>
      <w:r w:rsidRPr="00E3013F">
        <w:t>08/073, de 24 de diciembre de 2008.</w:t>
      </w:r>
    </w:p>
    <w:p w:rsidR="004E0080" w:rsidRPr="00E3013F" w:rsidRDefault="004E0080" w:rsidP="004E0080">
      <w:pPr>
        <w:pStyle w:val="SingleTxtG"/>
      </w:pPr>
      <w:r w:rsidRPr="00E3013F">
        <w:t>43.</w:t>
      </w:r>
      <w:r w:rsidRPr="00E3013F">
        <w:tab/>
        <w:t>En lo que concierne al tema "derechos humanos", la misión del Ministerio es la siguiente:</w:t>
      </w:r>
    </w:p>
    <w:p w:rsidR="004E0080" w:rsidRPr="00E3013F" w:rsidRDefault="004E0080" w:rsidP="000D0B68">
      <w:pPr>
        <w:pStyle w:val="SingleTxtG"/>
        <w:ind w:firstLine="567"/>
      </w:pPr>
      <w:r w:rsidRPr="00E3013F">
        <w:t>a)</w:t>
      </w:r>
      <w:r w:rsidRPr="00E3013F">
        <w:tab/>
        <w:t>Promover y proteger los derechos fundamentales de los congoleses y de los extranjeros residentes en el territorio de la RDC, y ayudarles a conocer sus derechos y a ejercer</w:t>
      </w:r>
      <w:r w:rsidR="000D0B68" w:rsidRPr="00E3013F">
        <w:t>los en todas las circunstancias.</w:t>
      </w:r>
    </w:p>
    <w:p w:rsidR="004E0080" w:rsidRPr="00E3013F" w:rsidRDefault="004E0080" w:rsidP="000D0B68">
      <w:pPr>
        <w:pStyle w:val="SingleTxtG"/>
        <w:ind w:firstLine="567"/>
      </w:pPr>
      <w:r w:rsidRPr="00E3013F">
        <w:t>b)</w:t>
      </w:r>
      <w:r w:rsidRPr="00E3013F">
        <w:tab/>
        <w:t xml:space="preserve">Examinar, mediante mecanismos propios, los casos flagrantes de violación de los derechos humanos, sin por ello ejercer funciones que competen a </w:t>
      </w:r>
      <w:r w:rsidR="003A2A74" w:rsidRPr="00E3013F">
        <w:t>las</w:t>
      </w:r>
      <w:r w:rsidRPr="00E3013F">
        <w:t xml:space="preserve"> cortes y tribunales o a los procedimientos administrativos previstos por la ley. El Ministerio intercede ante las autoridades administrativas y judiciales para ofrecer reparación a los ciudadanos que hayan </w:t>
      </w:r>
      <w:r w:rsidR="000D0B68" w:rsidRPr="00E3013F">
        <w:t>sido lesionados en sus derechos.</w:t>
      </w:r>
    </w:p>
    <w:p w:rsidR="004E0080" w:rsidRPr="00E3013F" w:rsidRDefault="004E0080" w:rsidP="000D0B68">
      <w:pPr>
        <w:pStyle w:val="SingleTxtG"/>
        <w:ind w:firstLine="567"/>
      </w:pPr>
      <w:r w:rsidRPr="00E3013F">
        <w:t>c)</w:t>
      </w:r>
      <w:r w:rsidRPr="00E3013F">
        <w:tab/>
        <w:t>Asesorar al Gobierno en materia de promoción y protección de los derechos humanos, y, en esta función, velar por la conformidad de la legislación nacional y la acción gubernamental con los compromisos intern</w:t>
      </w:r>
      <w:r w:rsidR="000D0B68" w:rsidRPr="00E3013F">
        <w:t>acionales contraídos por la RDC.</w:t>
      </w:r>
    </w:p>
    <w:p w:rsidR="004E0080" w:rsidRPr="00E3013F" w:rsidRDefault="004E0080" w:rsidP="000D0B68">
      <w:pPr>
        <w:pStyle w:val="SingleTxtG"/>
        <w:ind w:firstLine="567"/>
      </w:pPr>
      <w:r w:rsidRPr="00E3013F">
        <w:t>d)</w:t>
      </w:r>
      <w:r w:rsidRPr="00E3013F">
        <w:tab/>
        <w:t>Administrar todas las actividades de promoción y protección de los derechos humanos en todo el territorio nacional, de conformidad con las reglamentaciones nacionales e internacionales r</w:t>
      </w:r>
      <w:r w:rsidR="000D0B68" w:rsidRPr="00E3013F">
        <w:t>elativas a los derechos humanos.</w:t>
      </w:r>
    </w:p>
    <w:p w:rsidR="004E0080" w:rsidRPr="00E3013F" w:rsidRDefault="004E0080" w:rsidP="000D0B68">
      <w:pPr>
        <w:pStyle w:val="SingleTxtG"/>
        <w:ind w:firstLine="567"/>
      </w:pPr>
      <w:r w:rsidRPr="00E3013F">
        <w:t>e)</w:t>
      </w:r>
      <w:r w:rsidRPr="00E3013F">
        <w:tab/>
        <w:t>Colaborar con las Naciones Unidas, la Unión Africana y las demás instituciones internacionales, regionales y nacionales competentes en materia de promoción y protección de los derechos humanos.</w:t>
      </w:r>
    </w:p>
    <w:p w:rsidR="004E0080" w:rsidRPr="00E3013F" w:rsidRDefault="004E0080" w:rsidP="004E0080">
      <w:pPr>
        <w:pStyle w:val="SingleTxtG"/>
      </w:pPr>
      <w:r w:rsidRPr="00E3013F">
        <w:t>44.</w:t>
      </w:r>
      <w:r w:rsidRPr="00E3013F">
        <w:tab/>
        <w:t>En relación con este último mandato, el Ministerio creó, por Orden</w:t>
      </w:r>
      <w:r w:rsidR="002972F6" w:rsidRPr="00E3013F">
        <w:t xml:space="preserve"> núm. </w:t>
      </w:r>
      <w:r w:rsidRPr="00E3013F">
        <w:t xml:space="preserve">013/MDH/CAB/MBK/0005 de 13 de diciembre de 2001, el Comité Técnico Interministerial encargado de preparar los informes iniciales y periódicos sobre la aplicación de los instrumentos jurídicos internacionales de derechos humanos en los que la RDC es parte. </w:t>
      </w:r>
    </w:p>
    <w:p w:rsidR="004E0080" w:rsidRPr="00E3013F" w:rsidRDefault="004E0080" w:rsidP="004E0080">
      <w:pPr>
        <w:pStyle w:val="SingleTxtG"/>
      </w:pPr>
      <w:r w:rsidRPr="00E3013F">
        <w:t>45.</w:t>
      </w:r>
      <w:r w:rsidRPr="00E3013F">
        <w:tab/>
        <w:t>En el marco de la aplicación de la política gubernamental de promoción y protección de los derechos del niño, el 8 de abril de 2003 el Ministerio del Género, la Familia y el Niño creó el Consejo Nacional del Niño. Este</w:t>
      </w:r>
      <w:r w:rsidR="002972F6" w:rsidRPr="00E3013F">
        <w:t xml:space="preserve"> Consejo fue descentralizado en </w:t>
      </w:r>
      <w:r w:rsidRPr="00E3013F">
        <w:t>2003 mediante la constitución de consejos locales de promoción y protección de los derechos del niño (Orden</w:t>
      </w:r>
      <w:r w:rsidR="00A77AD3" w:rsidRPr="00E3013F">
        <w:t xml:space="preserve"> núm. </w:t>
      </w:r>
      <w:r w:rsidRPr="00E3013F">
        <w:t xml:space="preserve">MIN.AFF.SOC/CABMIN/004/2003, de 8 de abril de 2003). Estos consejos locales, establecidos en los distritos y municipios del país, son instancias de proximidad a la población que acogen las denuncias de violaciones de los derechos del niño y están integradas por personas de diversas procedencias, como miembros de las instituciones públicas, la sociedad civil o la policía judicial, educadores sociales o los propios niños. </w:t>
      </w:r>
    </w:p>
    <w:p w:rsidR="004E0080" w:rsidRPr="00E3013F" w:rsidRDefault="004E0080" w:rsidP="004E0080">
      <w:pPr>
        <w:pStyle w:val="SingleTxtG"/>
      </w:pPr>
      <w:r w:rsidRPr="00E3013F">
        <w:t>46.</w:t>
      </w:r>
      <w:r w:rsidRPr="00E3013F">
        <w:tab/>
        <w:t xml:space="preserve">También se creó una Comisión Nacional de Preparación y Seguimiento del Examen </w:t>
      </w:r>
      <w:r w:rsidR="003A2A74" w:rsidRPr="00E3013F">
        <w:t>Periódico</w:t>
      </w:r>
      <w:r w:rsidRPr="00E3013F">
        <w:t xml:space="preserve"> Universal de los Derechos Humanos en la RDC (denominada EPU/RDC), en virtud del Decreto del Primer Ministro</w:t>
      </w:r>
      <w:r w:rsidR="00A77AD3" w:rsidRPr="00E3013F">
        <w:t xml:space="preserve"> núm. </w:t>
      </w:r>
      <w:r w:rsidRPr="00E3013F">
        <w:t>09/36 de 12/08/2009 relativo a la creación, organización y seguimiento de la mencionada Comisión</w:t>
      </w:r>
      <w:r w:rsidR="004C5508" w:rsidRPr="00E3013F">
        <w:t>.</w:t>
      </w:r>
    </w:p>
    <w:p w:rsidR="004E0080" w:rsidRPr="00E3013F" w:rsidRDefault="004E0080" w:rsidP="004E0080">
      <w:pPr>
        <w:pStyle w:val="SingleTxtG"/>
      </w:pPr>
      <w:r w:rsidRPr="00E3013F">
        <w:t>47.</w:t>
      </w:r>
      <w:r w:rsidRPr="00E3013F">
        <w:tab/>
        <w:t xml:space="preserve">Entre las atribuciones de esta Comisión figuraba el seguimiento de la aplicación de las diferentes recomendaciones formuladas por el Consejo de Derechos Humanas y aceptadas por el Gobierno cuando se aprobó el mencionado informe en marzo de 2010. </w:t>
      </w:r>
    </w:p>
    <w:p w:rsidR="004E0080" w:rsidRPr="00E3013F" w:rsidRDefault="004E0080" w:rsidP="004E0080">
      <w:pPr>
        <w:pStyle w:val="SingleTxtG"/>
      </w:pPr>
      <w:r w:rsidRPr="00E3013F">
        <w:t>48.</w:t>
      </w:r>
      <w:r w:rsidRPr="00E3013F">
        <w:tab/>
        <w:t>El 1 de septiembre de 2009 el Gobierno presentó el informe nacional sobre la situación de los derechos humanos, que fue aprobado por el Consejo de Derechos Humanos el 18 de marzo de 2010.</w:t>
      </w:r>
    </w:p>
    <w:p w:rsidR="004E0080" w:rsidRPr="00E3013F" w:rsidRDefault="004E0080" w:rsidP="004E0080">
      <w:pPr>
        <w:pStyle w:val="SingleTxtG"/>
      </w:pPr>
      <w:r w:rsidRPr="00E3013F">
        <w:t>49.</w:t>
      </w:r>
      <w:r w:rsidRPr="00E3013F">
        <w:tab/>
        <w:t>Las entidades no estatales como las asociaciones, los sindicatos, los medios de comunicación y los partidos políticos, participan también activamente en la promoción y protección de los derechos humanos. Las ONG de derechos humanos fu</w:t>
      </w:r>
      <w:r w:rsidR="00E0606E" w:rsidRPr="00E3013F">
        <w:t>ncionan al amparo de la Ley de A</w:t>
      </w:r>
      <w:r w:rsidRPr="00E3013F">
        <w:t xml:space="preserve">sociaciones sin </w:t>
      </w:r>
      <w:r w:rsidR="00E0606E" w:rsidRPr="00E3013F">
        <w:t>Á</w:t>
      </w:r>
      <w:r w:rsidRPr="00E3013F">
        <w:t xml:space="preserve">nimo de </w:t>
      </w:r>
      <w:r w:rsidR="00E0606E" w:rsidRPr="00E3013F">
        <w:t>L</w:t>
      </w:r>
      <w:r w:rsidRPr="00E3013F">
        <w:t xml:space="preserve">ucro y </w:t>
      </w:r>
      <w:r w:rsidR="00E0606E" w:rsidRPr="00E3013F">
        <w:t>E</w:t>
      </w:r>
      <w:r w:rsidRPr="00E3013F">
        <w:t xml:space="preserve">ntidades de </w:t>
      </w:r>
      <w:r w:rsidR="00E0606E" w:rsidRPr="00E3013F">
        <w:t>U</w:t>
      </w:r>
      <w:r w:rsidRPr="00E3013F">
        <w:t xml:space="preserve">tilidad </w:t>
      </w:r>
      <w:r w:rsidR="00E0606E" w:rsidRPr="00E3013F">
        <w:t>P</w:t>
      </w:r>
      <w:r w:rsidRPr="00E3013F">
        <w:t>ública (Ley núm.</w:t>
      </w:r>
      <w:r w:rsidR="002972F6" w:rsidRPr="00E3013F">
        <w:t> </w:t>
      </w:r>
      <w:r w:rsidRPr="00E3013F">
        <w:t>004-2001 de 20 de julio de 2001, relativa a las disposiciones generales aplicables a las asociaciones sin ánimo de lucro y a las entidades de utilidad pública, publicada en el Boletín Oficial de 15 de agosto de 2001, pág. 7). Cabe señalar que en diciembre de 2000 había registradas 424 ONG congolesas, dedicadas tanto a los derechos humanos como al desarrollo.</w:t>
      </w:r>
    </w:p>
    <w:p w:rsidR="004E0080" w:rsidRPr="00E3013F" w:rsidRDefault="004C5508" w:rsidP="004C5508">
      <w:pPr>
        <w:pStyle w:val="HChG"/>
      </w:pPr>
      <w:r w:rsidRPr="00E3013F">
        <w:tab/>
      </w:r>
      <w:r w:rsidRPr="00E3013F">
        <w:tab/>
        <w:t>Segunda parte</w:t>
      </w:r>
      <w:r w:rsidRPr="00E3013F">
        <w:br/>
      </w:r>
      <w:r w:rsidR="004E0080" w:rsidRPr="00E3013F">
        <w:t>Aplicación del Protocolo en la práctica</w:t>
      </w:r>
    </w:p>
    <w:p w:rsidR="004E0080" w:rsidRPr="00E3013F" w:rsidRDefault="004C5508" w:rsidP="004C5508">
      <w:pPr>
        <w:pStyle w:val="H1G"/>
      </w:pPr>
      <w:r w:rsidRPr="00E3013F">
        <w:tab/>
      </w:r>
      <w:r w:rsidRPr="00E3013F">
        <w:tab/>
        <w:t>Artículos 1, 2 y 3</w:t>
      </w:r>
      <w:r w:rsidRPr="00E3013F">
        <w:br/>
      </w:r>
      <w:r w:rsidR="004E0080" w:rsidRPr="00E3013F">
        <w:t>Prohibición de la venta de niños, la utilización de niños en la pornogr</w:t>
      </w:r>
      <w:r w:rsidRPr="00E3013F">
        <w:t>afía y la prostitución infantil</w:t>
      </w:r>
    </w:p>
    <w:p w:rsidR="004E0080" w:rsidRPr="00E3013F" w:rsidRDefault="004E0080" w:rsidP="004E0080">
      <w:pPr>
        <w:pStyle w:val="SingleTxtG"/>
      </w:pPr>
      <w:r w:rsidRPr="00E3013F">
        <w:t>50.</w:t>
      </w:r>
      <w:r w:rsidRPr="00E3013F">
        <w:tab/>
        <w:t xml:space="preserve">Una vez ratificado el Protocolo Facultativo de la Convención sobre los Derechos del Niño relativo a la venta de niños, la prostitución infantil y la utilización de niños en la pornografía, la RDC llevó adelante el proceso de fortalecimiento y transformación a fondo de su ordenamiento jurídico, mediante la aprobación de instrumentos que han </w:t>
      </w:r>
      <w:r w:rsidR="003A2A74" w:rsidRPr="00E3013F">
        <w:t>contribuido</w:t>
      </w:r>
      <w:r w:rsidRPr="00E3013F">
        <w:t xml:space="preserve"> a proteger los derechos del niño, a saber:</w:t>
      </w:r>
    </w:p>
    <w:p w:rsidR="004E0080" w:rsidRPr="00E3013F" w:rsidRDefault="004E0080" w:rsidP="004C5508">
      <w:pPr>
        <w:pStyle w:val="Bullet1G"/>
      </w:pPr>
      <w:r w:rsidRPr="00E3013F">
        <w:t>La Constitución de 18 de febrero de 2006</w:t>
      </w:r>
      <w:r w:rsidR="004C5508" w:rsidRPr="00E3013F">
        <w:t>;</w:t>
      </w:r>
    </w:p>
    <w:p w:rsidR="004E0080" w:rsidRPr="00E3013F" w:rsidRDefault="004E0080" w:rsidP="004C5508">
      <w:pPr>
        <w:pStyle w:val="Bullet1G"/>
      </w:pPr>
      <w:r w:rsidRPr="00E3013F">
        <w:t>La Ley núm.</w:t>
      </w:r>
      <w:r w:rsidRPr="00E3013F" w:rsidDel="00135B6F">
        <w:t xml:space="preserve"> </w:t>
      </w:r>
      <w:r w:rsidRPr="00E3013F">
        <w:t>06/018, de 20 de julio de 2006, por la que se modifica y completa el Decreto de 30 de enero de 1940 relativo al Código Pe</w:t>
      </w:r>
      <w:r w:rsidR="002972F6" w:rsidRPr="00E3013F">
        <w:t>nal congolés (arts. 162 y 169 a </w:t>
      </w:r>
      <w:r w:rsidRPr="00E3013F">
        <w:t>184)</w:t>
      </w:r>
      <w:r w:rsidR="004C5508" w:rsidRPr="00E3013F">
        <w:t>;</w:t>
      </w:r>
    </w:p>
    <w:p w:rsidR="004E0080" w:rsidRPr="00E3013F" w:rsidRDefault="004E0080" w:rsidP="004C5508">
      <w:pPr>
        <w:pStyle w:val="Bullet1G"/>
      </w:pPr>
      <w:r w:rsidRPr="00E3013F">
        <w:t>La Ley núm.</w:t>
      </w:r>
      <w:r w:rsidRPr="00E3013F" w:rsidDel="00135B6F">
        <w:t xml:space="preserve"> </w:t>
      </w:r>
      <w:r w:rsidRPr="00E3013F">
        <w:t>06/019, de 20 de julio de 2006, por la que se modifica y completa el Decreto de 6 de agosto de 1959 relativo al Código Procesal Penal congolés</w:t>
      </w:r>
      <w:r w:rsidR="004C5508" w:rsidRPr="00E3013F">
        <w:t>;</w:t>
      </w:r>
    </w:p>
    <w:p w:rsidR="004E0080" w:rsidRPr="00E3013F" w:rsidRDefault="004E0080" w:rsidP="004C5508">
      <w:pPr>
        <w:pStyle w:val="Bullet1G"/>
      </w:pPr>
      <w:r w:rsidRPr="00E3013F">
        <w:t>La LPN (Ley núm.</w:t>
      </w:r>
      <w:r w:rsidRPr="00E3013F" w:rsidDel="00135B6F">
        <w:t xml:space="preserve"> </w:t>
      </w:r>
      <w:r w:rsidRPr="00E3013F">
        <w:t>09/001 de 10 de enero de 200</w:t>
      </w:r>
      <w:r w:rsidR="002972F6" w:rsidRPr="00E3013F">
        <w:t>9, arts. 162, 169 a 175 y 177 a </w:t>
      </w:r>
      <w:r w:rsidRPr="00E3013F">
        <w:t>184).</w:t>
      </w:r>
    </w:p>
    <w:p w:rsidR="004E0080" w:rsidRPr="00E3013F" w:rsidRDefault="004E0080" w:rsidP="004E0080">
      <w:pPr>
        <w:pStyle w:val="SingleTxtG"/>
      </w:pPr>
      <w:r w:rsidRPr="00E3013F">
        <w:t>51.</w:t>
      </w:r>
      <w:r w:rsidRPr="00E3013F">
        <w:tab/>
        <w:t>El artículo 162 de la LPN (Ley núm.</w:t>
      </w:r>
      <w:r w:rsidRPr="00E3013F" w:rsidDel="00135B6F">
        <w:t xml:space="preserve"> </w:t>
      </w:r>
      <w:r w:rsidRPr="00E3013F">
        <w:t>09/001, de 10 de enero de 2009) dispone que la trata o la venta de niños será sancionada con una pena de 10 a 20 años de prisión y una multa de 50</w:t>
      </w:r>
      <w:r w:rsidR="004D52ED" w:rsidRPr="00E3013F">
        <w:t>0.</w:t>
      </w:r>
      <w:r w:rsidRPr="00E3013F">
        <w:t>000 a un millón de FC.</w:t>
      </w:r>
    </w:p>
    <w:p w:rsidR="004E0080" w:rsidRPr="00E3013F" w:rsidRDefault="004E0080" w:rsidP="004E0080">
      <w:pPr>
        <w:pStyle w:val="SingleTxtG"/>
      </w:pPr>
      <w:r w:rsidRPr="00E3013F">
        <w:t>52.</w:t>
      </w:r>
      <w:r w:rsidRPr="00E3013F">
        <w:tab/>
        <w:t xml:space="preserve">Esta misma </w:t>
      </w:r>
      <w:r w:rsidR="00E0606E" w:rsidRPr="00E3013F">
        <w:t>ley</w:t>
      </w:r>
      <w:r w:rsidRPr="00E3013F">
        <w:t xml:space="preserve"> define del modo siguiente los conceptos que son objeto de las disposiciones del Protocolo:</w:t>
      </w:r>
    </w:p>
    <w:p w:rsidR="004E0080" w:rsidRPr="00E3013F" w:rsidRDefault="004E0080" w:rsidP="004C5508">
      <w:pPr>
        <w:pStyle w:val="SingleTxtG"/>
        <w:ind w:firstLine="567"/>
      </w:pPr>
      <w:r w:rsidRPr="00E3013F">
        <w:t>1.</w:t>
      </w:r>
      <w:r w:rsidRPr="00E3013F">
        <w:tab/>
        <w:t>Por trata de niños se entiende la captación, el transporte, el traslado el alojamiento o la acogida de niños por medio de amenaza o uso de la fuerza u otras formas de coacción, secuestro, fraude, engaño, abuso de autoridad o situación de vulnerabilidad, o mediante el ofrecimiento o la aceptación de pagos o beneficios para la obtención del consentimiento de una persona que ejerza autoridad sobre el</w:t>
      </w:r>
      <w:r w:rsidR="004C5508" w:rsidRPr="00E3013F">
        <w:t xml:space="preserve"> niño, con fines de explotación;</w:t>
      </w:r>
    </w:p>
    <w:p w:rsidR="004E0080" w:rsidRPr="00E3013F" w:rsidRDefault="004E0080" w:rsidP="004C5508">
      <w:pPr>
        <w:pStyle w:val="SingleTxtG"/>
        <w:ind w:firstLine="567"/>
      </w:pPr>
      <w:r w:rsidRPr="00E3013F">
        <w:t>2.</w:t>
      </w:r>
      <w:r w:rsidRPr="00E3013F">
        <w:tab/>
        <w:t>Por venta de niños se entiende todo acto o transacción en virtud del cual el niño es transferido por una persona o un grupo de personas a otra persona o grupo de personas a cambio de una remuneración o cual</w:t>
      </w:r>
      <w:r w:rsidR="004C5508" w:rsidRPr="00E3013F">
        <w:t>quier otra forma de retribución;</w:t>
      </w:r>
    </w:p>
    <w:p w:rsidR="004E0080" w:rsidRPr="00E3013F" w:rsidRDefault="004E0080" w:rsidP="004C5508">
      <w:pPr>
        <w:pStyle w:val="SingleTxtG"/>
        <w:ind w:firstLine="567"/>
      </w:pPr>
      <w:r w:rsidRPr="00E3013F">
        <w:t>3.</w:t>
      </w:r>
      <w:r w:rsidRPr="00E3013F">
        <w:tab/>
        <w:t xml:space="preserve">Por proxenetismo con niños se entiende el hecho de ofrecer, obtener, </w:t>
      </w:r>
      <w:r w:rsidR="003A2A74" w:rsidRPr="00E3013F">
        <w:t>proporcionar</w:t>
      </w:r>
      <w:r w:rsidRPr="00E3013F">
        <w:t>, procurarse o utilizar a un niño con fines sexuales a cambio de una remuneración o cual</w:t>
      </w:r>
      <w:r w:rsidR="004C5508" w:rsidRPr="00E3013F">
        <w:t>quier otra forma de retribución;</w:t>
      </w:r>
    </w:p>
    <w:p w:rsidR="004E0080" w:rsidRPr="00E3013F" w:rsidRDefault="004E0080" w:rsidP="004C5508">
      <w:pPr>
        <w:pStyle w:val="SingleTxtG"/>
        <w:ind w:firstLine="567"/>
      </w:pPr>
      <w:r w:rsidRPr="00E3013F">
        <w:t>4.</w:t>
      </w:r>
      <w:r w:rsidRPr="00E3013F">
        <w:tab/>
        <w:t>Por pornografía infantil se entiende toda representación, por cualquier medio, de un niño dedicado a actividades sexuales explícitas, reales o simuladas, o toda representación de las partes genitales del niño con</w:t>
      </w:r>
      <w:r w:rsidR="004C5508" w:rsidRPr="00E3013F">
        <w:t xml:space="preserve"> fines primordialmente sexuales;</w:t>
      </w:r>
    </w:p>
    <w:p w:rsidR="004E0080" w:rsidRPr="00E3013F" w:rsidRDefault="004E0080" w:rsidP="004C5508">
      <w:pPr>
        <w:pStyle w:val="SingleTxtG"/>
        <w:ind w:firstLine="567"/>
      </w:pPr>
      <w:r w:rsidRPr="00E3013F">
        <w:t>5.</w:t>
      </w:r>
      <w:r w:rsidRPr="00E3013F">
        <w:tab/>
        <w:t>Por actos de pedofilia se entienden los actos derivados de la atracción sexual de un adulto por un niño, como el atentado al pudor, la relación sexual, el erotismo, la pornografía, el abuso sexual y la violación.</w:t>
      </w:r>
    </w:p>
    <w:p w:rsidR="004E0080" w:rsidRPr="00E3013F" w:rsidRDefault="004E0080" w:rsidP="004E0080">
      <w:pPr>
        <w:pStyle w:val="SingleTxtG"/>
      </w:pPr>
      <w:r w:rsidRPr="00E3013F">
        <w:t>53.</w:t>
      </w:r>
      <w:r w:rsidRPr="00E3013F">
        <w:tab/>
        <w:t>En lo referente a las sanciones aplicables a estas infracciones, las circunstancias agravantes o atenuantes y la prescripción de esos delitos, en virtud del artículo 162 de la LPN (Ley núm. 9/001 de 10 de enero de 2009) la trata o venta de niños es sancionada con una pena de 10 a 20 años de prisión y una multa de 50</w:t>
      </w:r>
      <w:r w:rsidR="004D52ED" w:rsidRPr="00E3013F">
        <w:t>0.</w:t>
      </w:r>
      <w:r w:rsidRPr="00E3013F">
        <w:t>000 a 1 millón de FC.</w:t>
      </w:r>
    </w:p>
    <w:p w:rsidR="004E0080" w:rsidRPr="00E3013F" w:rsidRDefault="004E0080" w:rsidP="004E0080">
      <w:pPr>
        <w:pStyle w:val="SingleTxtG"/>
      </w:pPr>
      <w:r w:rsidRPr="00E3013F">
        <w:t>54.</w:t>
      </w:r>
      <w:r w:rsidRPr="00E3013F">
        <w:tab/>
        <w:t>A tenor de la Ley núm.</w:t>
      </w:r>
      <w:r w:rsidRPr="00E3013F" w:rsidDel="00135B6F">
        <w:t xml:space="preserve"> </w:t>
      </w:r>
      <w:r w:rsidRPr="00E3013F">
        <w:t xml:space="preserve">015/2002, de 16 de octubre de 2002, relativa al Código del Trabajo, el nuevo Código del Trabajo elevó la edad legal de admisión al empleo de 14 a 16 años. El Código </w:t>
      </w:r>
      <w:r w:rsidR="003A2A74" w:rsidRPr="00E3013F">
        <w:t>prohíbe</w:t>
      </w:r>
      <w:r w:rsidRPr="00E3013F">
        <w:t xml:space="preserve"> todas las peores formas del trabajo infantil, inspirándose en el artículo 3 del Convenio 182 (1999) de la OIT sobre la prohibición de las peores formas del trabajo infantil y la acción inmediata para su eliminación.</w:t>
      </w:r>
    </w:p>
    <w:p w:rsidR="004E0080" w:rsidRPr="00E3013F" w:rsidRDefault="004E0080" w:rsidP="004E0080">
      <w:pPr>
        <w:pStyle w:val="SingleTxtG"/>
      </w:pPr>
      <w:r w:rsidRPr="00E3013F">
        <w:t>55.</w:t>
      </w:r>
      <w:r w:rsidRPr="00E3013F">
        <w:tab/>
        <w:t xml:space="preserve">Como se define en el artículo 3, </w:t>
      </w:r>
      <w:r w:rsidR="00A77AD3" w:rsidRPr="00E3013F">
        <w:t>párrafo</w:t>
      </w:r>
      <w:r w:rsidRPr="00E3013F">
        <w:t xml:space="preserve"> 2, del citado Código, por "peores formas del trabajo infantil" debe entenderse, en particular:</w:t>
      </w:r>
    </w:p>
    <w:p w:rsidR="004E0080" w:rsidRPr="00E3013F" w:rsidRDefault="004E0080" w:rsidP="004C5508">
      <w:pPr>
        <w:pStyle w:val="SingleTxtG"/>
        <w:ind w:firstLine="567"/>
      </w:pPr>
      <w:r w:rsidRPr="00E3013F">
        <w:t>a)</w:t>
      </w:r>
      <w:r w:rsidRPr="00E3013F">
        <w:tab/>
        <w:t xml:space="preserve">Todas las formas de esclavitud o prácticas análogas, como la venta y la trata de niños, la servidumbre por deudas y la servidumbre de la gleba, así como los trabajos forzosos, </w:t>
      </w:r>
      <w:r w:rsidR="003A2A74" w:rsidRPr="00E3013F">
        <w:t>incluido</w:t>
      </w:r>
      <w:r w:rsidRPr="00E3013F">
        <w:t xml:space="preserve"> el reclutamiento forzado u obligatorio de niños para su utilización en conflictos armados;</w:t>
      </w:r>
    </w:p>
    <w:p w:rsidR="004E0080" w:rsidRPr="00E3013F" w:rsidRDefault="004E0080" w:rsidP="004C5508">
      <w:pPr>
        <w:pStyle w:val="SingleTxtG"/>
        <w:ind w:firstLine="567"/>
      </w:pPr>
      <w:r w:rsidRPr="00E3013F">
        <w:t>b)</w:t>
      </w:r>
      <w:r w:rsidRPr="00E3013F">
        <w:tab/>
        <w:t>La utilización o el ofrecimiento del niño con fines de prostitución, producción de material pornográfico, espectáculos pornográficos o danzas obscenas;</w:t>
      </w:r>
    </w:p>
    <w:p w:rsidR="004E0080" w:rsidRPr="00E3013F" w:rsidRDefault="004E0080" w:rsidP="004C5508">
      <w:pPr>
        <w:pStyle w:val="SingleTxtG"/>
        <w:ind w:firstLine="567"/>
      </w:pPr>
      <w:r w:rsidRPr="00E3013F">
        <w:t>c)</w:t>
      </w:r>
      <w:r w:rsidRPr="00E3013F">
        <w:tab/>
        <w:t>La utilización o el ofrecimiento del niño para actividades ilícitas, en especial la producción o el tráfico de estupefacientes;</w:t>
      </w:r>
    </w:p>
    <w:p w:rsidR="004E0080" w:rsidRPr="00E3013F" w:rsidRDefault="004E0080" w:rsidP="004C5508">
      <w:pPr>
        <w:pStyle w:val="SingleTxtG"/>
        <w:ind w:firstLine="567"/>
      </w:pPr>
      <w:r w:rsidRPr="00E3013F">
        <w:t>d)</w:t>
      </w:r>
      <w:r w:rsidRPr="00E3013F">
        <w:tab/>
        <w:t>Los trabajos que, por su naturaleza o las condiciones en que se realizan, pueden atentar contra la salud, la seguridad, la dignidad o la moral del niño.</w:t>
      </w:r>
    </w:p>
    <w:p w:rsidR="004E0080" w:rsidRPr="00E3013F" w:rsidRDefault="004E0080" w:rsidP="004E0080">
      <w:pPr>
        <w:pStyle w:val="SingleTxtG"/>
      </w:pPr>
      <w:r w:rsidRPr="00E3013F">
        <w:t>56.</w:t>
      </w:r>
      <w:r w:rsidRPr="00E3013F">
        <w:tab/>
        <w:t>El artículo 137 de este mismo Código dispone que el inspector del trabajo puede exigir que se lleve a cabo un examen médico de los niños, las mujeres o las personas con discapacidad a fin de verificar que no se les asignan tareas superiores a sus fuerzas. Es obligatorio efectuar el examen si lo piden los interesados. Si se ha determinado, según los resultados del examen, que el niño, la mujer o la persona con discapacidad está realizando un trabajo superior a sus fuerzas, deberá asignársele una tarea adecuada. Si esto no es posible, deberá rescindirse el contrato por iniciativa del empleador, abonando al interesado la indemnización correspondiente por falta de preaviso.</w:t>
      </w:r>
    </w:p>
    <w:p w:rsidR="004E0080" w:rsidRPr="00E3013F" w:rsidRDefault="004E0080" w:rsidP="004E0080">
      <w:pPr>
        <w:pStyle w:val="SingleTxtG"/>
      </w:pPr>
      <w:r w:rsidRPr="00E3013F">
        <w:t>57.</w:t>
      </w:r>
      <w:r w:rsidRPr="00E3013F">
        <w:tab/>
        <w:t>En lo que concierne a las circunstancias agravantes, la LPN (Ley núm.</w:t>
      </w:r>
      <w:r w:rsidRPr="00E3013F" w:rsidDel="00135B6F">
        <w:t xml:space="preserve"> </w:t>
      </w:r>
      <w:r w:rsidRPr="00E3013F">
        <w:t xml:space="preserve">09/001 de 10 de enero de 2009) prevé, en sus artículos 182 a 184, sanciones más severas para las personas siguientes: el padre, la madre, el padrastro, la madrastra o cualquier otra persona que ejerza la patria potestad (artículo 182: "El proxenetismo con niños está condenado a la pena de 5 a 20 años de prisión; esta pena será de 10 a 25 años si el autor del acto de proxenetismo con el niño es el padre, la madre, el padrastro, la madrastra, el tutor o cualquier otra persona que ejerza la patria potestad. Por proxenetismo con los niños se entiende el hecho de ofrecer, obtener, proporcionar, procurarse o utilizar a un niño con fines sexuales a cambio de remuneración o cualquier otra forma de retribución"). </w:t>
      </w:r>
    </w:p>
    <w:p w:rsidR="004E0080" w:rsidRPr="00E3013F" w:rsidRDefault="004E0080" w:rsidP="004E0080">
      <w:pPr>
        <w:pStyle w:val="SingleTxtG"/>
      </w:pPr>
      <w:r w:rsidRPr="00E3013F">
        <w:t>58.</w:t>
      </w:r>
      <w:r w:rsidRPr="00E3013F">
        <w:tab/>
        <w:t xml:space="preserve">El artículo 183 de esta misma </w:t>
      </w:r>
      <w:r w:rsidR="00E0606E" w:rsidRPr="00E3013F">
        <w:t>ley</w:t>
      </w:r>
      <w:r w:rsidRPr="00E3013F">
        <w:t xml:space="preserve"> dispone que la esclavitud sexual de los niños será sancionada con la pena de 10 a 20 años de prisión y una multa de 80</w:t>
      </w:r>
      <w:r w:rsidR="004D52ED" w:rsidRPr="00E3013F">
        <w:t>0.</w:t>
      </w:r>
      <w:r w:rsidRPr="00E3013F">
        <w:t xml:space="preserve">000 a 1 millón de FC. Por esclavitud sexual se entiende el ejercicio por una persona sobre un niño de uno de los poderes asimilados al derecho de propiedad, o todos ellos, en particular mantener o imponer una privación de libertad o adquirir, vender, prestar o </w:t>
      </w:r>
      <w:r w:rsidR="003A2A74" w:rsidRPr="00E3013F">
        <w:t>intercambiar</w:t>
      </w:r>
      <w:r w:rsidRPr="00E3013F">
        <w:t xml:space="preserve"> aun niño con fines sexuales, u obligarle a realizar uno o varios actos de natur</w:t>
      </w:r>
      <w:r w:rsidR="002972F6" w:rsidRPr="00E3013F">
        <w:t>aleza sexual. Según el artículo </w:t>
      </w:r>
      <w:r w:rsidRPr="00E3013F">
        <w:t>184, la condena del padre, la madre, el padrastro, la madrastra o cualquier otra persona que ejerza la patria potestad sobre el niño, por un delito previsto en esta sección, puede ir acompañada de la pérdida de la patria potestad, con arreglo a lo dispuesto en la ley.</w:t>
      </w:r>
    </w:p>
    <w:p w:rsidR="004E0080" w:rsidRPr="00E3013F" w:rsidRDefault="004E0080" w:rsidP="004E0080">
      <w:pPr>
        <w:pStyle w:val="SingleTxtG"/>
      </w:pPr>
      <w:r w:rsidRPr="00E3013F">
        <w:t>59.</w:t>
      </w:r>
      <w:r w:rsidRPr="00E3013F">
        <w:tab/>
        <w:t xml:space="preserve">En cuanto a la prostitución infantil, la LPN dispone, en su artículo 173, que: "Todo aquel que atente contra la moral y las buenas costumbres incitando, facilitando o favoreciendo el libertinaje o la corrupción de un niño para satisfacer las pasiones de un tercero, será condenado a la pena de 3 a 5 años de prisión y una multa de </w:t>
      </w:r>
      <w:r w:rsidR="004D52ED" w:rsidRPr="00E3013F">
        <w:t>5.</w:t>
      </w:r>
      <w:r w:rsidRPr="00E3013F">
        <w:t>000 a 1 millón de FC; los hechos antes descritos serán sancionados con una pena de 10 a 20 años de prisión y una multa de 20</w:t>
      </w:r>
      <w:r w:rsidR="004D52ED" w:rsidRPr="00E3013F">
        <w:t>0.</w:t>
      </w:r>
      <w:r w:rsidRPr="00E3013F">
        <w:t>000 a 40</w:t>
      </w:r>
      <w:r w:rsidR="004D52ED" w:rsidRPr="00E3013F">
        <w:t>0.</w:t>
      </w:r>
      <w:r w:rsidRPr="00E3013F">
        <w:t>000 FC si fueran cometidos con niños menores de 10 años cumplidos; si el autor de la infracción fuera el padre, la madre, el padrastro, la madrastra, el tutor o cualquier otra persona que ejerza, de hecho o de derecho, autoridad sobre el niño, el autor será desposeído además de la patria potestad o la tutela sobre el niño".</w:t>
      </w:r>
    </w:p>
    <w:p w:rsidR="004E0080" w:rsidRPr="00E3013F" w:rsidRDefault="004E0080" w:rsidP="004E0080">
      <w:pPr>
        <w:pStyle w:val="SingleTxtG"/>
      </w:pPr>
      <w:r w:rsidRPr="00E3013F">
        <w:t>60.</w:t>
      </w:r>
      <w:r w:rsidRPr="00E3013F">
        <w:tab/>
        <w:t>Por incitación al libertinaje se entiende el hecho de facilitar, alentar o favorecer el libertinaje de un niño. Según el artículo 182, "el proxenetismo con los niños será sancionado con una pena de 5 a 20 años de prisión.</w:t>
      </w:r>
    </w:p>
    <w:p w:rsidR="004E0080" w:rsidRPr="00E3013F" w:rsidRDefault="004E0080" w:rsidP="004C5508">
      <w:pPr>
        <w:pStyle w:val="Bullet1G"/>
      </w:pPr>
      <w:r w:rsidRPr="00E3013F">
        <w:t>La pena será de 10 a 25 años si el autor del acto de proxenetismo con el niño es el padre, la madre, el padrastro, la madrastra, el tutor o cualquier otra persona</w:t>
      </w:r>
      <w:r w:rsidR="004C5508" w:rsidRPr="00E3013F">
        <w:t xml:space="preserve"> que ejerza la patria potestad;</w:t>
      </w:r>
    </w:p>
    <w:p w:rsidR="004E0080" w:rsidRPr="00E3013F" w:rsidRDefault="004E0080" w:rsidP="004C5508">
      <w:pPr>
        <w:pStyle w:val="Bullet1G"/>
      </w:pPr>
      <w:r w:rsidRPr="00E3013F">
        <w:t>Por proxenetismo con niños se entiende el hecho de ofrecer, obtener, proporcionar, procurarse o utilizar a un niño con fines sexuales a cambio de una remuneración o cualquier otra forma de retribución</w:t>
      </w:r>
      <w:r w:rsidR="004C5508" w:rsidRPr="00E3013F">
        <w:t>.</w:t>
      </w:r>
      <w:r w:rsidRPr="00E3013F">
        <w:t>"</w:t>
      </w:r>
      <w:r w:rsidR="004C5508" w:rsidRPr="00E3013F">
        <w:t>.</w:t>
      </w:r>
    </w:p>
    <w:p w:rsidR="004E0080" w:rsidRPr="00E3013F" w:rsidRDefault="004E0080" w:rsidP="004E0080">
      <w:pPr>
        <w:pStyle w:val="SingleTxtG"/>
      </w:pPr>
      <w:r w:rsidRPr="00E3013F">
        <w:t>61.</w:t>
      </w:r>
      <w:r w:rsidRPr="00E3013F">
        <w:tab/>
        <w:t>En lo relativo a las circunstancias agravantes, el juez ordenará además la incautación del material utilizado por el padre, la madre, el padrastro, la madrastra, el tutor o cualquier otra persona que ejerza, de hecho o de derecho, autoridad sobre el niño. El artículo 178 de la LPN prevé penas más graves para estas personas: el hecho de obligar a un niño a exhibirse sexualmente será sancionado con una pena de 5 a 10 años de prisión y una multa de 20</w:t>
      </w:r>
      <w:r w:rsidR="004D52ED" w:rsidRPr="00E3013F">
        <w:t>0.</w:t>
      </w:r>
      <w:r w:rsidRPr="00E3013F">
        <w:t>000 a 60</w:t>
      </w:r>
      <w:r w:rsidR="004D52ED" w:rsidRPr="00E3013F">
        <w:t>0.</w:t>
      </w:r>
      <w:r w:rsidRPr="00E3013F">
        <w:t>000 FC.</w:t>
      </w:r>
    </w:p>
    <w:p w:rsidR="004E0080" w:rsidRPr="00E3013F" w:rsidRDefault="004E0080" w:rsidP="004C5508">
      <w:pPr>
        <w:pStyle w:val="Bullet1G"/>
      </w:pPr>
      <w:r w:rsidRPr="00E3013F">
        <w:t>Las penas serán de 5 a 15 años de prisión, y las multas de 20</w:t>
      </w:r>
      <w:r w:rsidR="004D52ED" w:rsidRPr="00E3013F">
        <w:t>0.</w:t>
      </w:r>
      <w:r w:rsidRPr="00E3013F">
        <w:t xml:space="preserve">000 a 1 millón de FC, si el que ha obligado al niño a exhibirse sexualmente es el padre, la madre, el padrastro, la madrastra, el tutor o cualquier otra persona que ejerza, de hecho o de derecho, autoridad </w:t>
      </w:r>
      <w:r w:rsidR="004C5508" w:rsidRPr="00E3013F">
        <w:t>sobre el niño;</w:t>
      </w:r>
    </w:p>
    <w:p w:rsidR="004E0080" w:rsidRPr="00E3013F" w:rsidRDefault="004E0080" w:rsidP="004C5508">
      <w:pPr>
        <w:pStyle w:val="Bullet1G"/>
      </w:pPr>
      <w:r w:rsidRPr="00E3013F">
        <w:t>Por exhibición sexual se entiende el acto de mostrar ciertas partes íntimas del cuerpo y/o de hacer gestos de carácter sexual en público.</w:t>
      </w:r>
    </w:p>
    <w:p w:rsidR="004E0080" w:rsidRPr="00E3013F" w:rsidRDefault="004E0080" w:rsidP="004E0080">
      <w:pPr>
        <w:pStyle w:val="SingleTxtG"/>
      </w:pPr>
      <w:r w:rsidRPr="00E3013F">
        <w:t>62.</w:t>
      </w:r>
      <w:r w:rsidRPr="00E3013F">
        <w:tab/>
        <w:t>En lo que hace a la prescripción de todos los delitos antes citados, la legislación de la RDC distingue entre las infracciones de derecho común y los delitos internacionales; no obstante, los artículos 24 a 30 del Código Penal declaran imprescriptibles ambos tipos de infracciones.</w:t>
      </w:r>
    </w:p>
    <w:p w:rsidR="004E0080" w:rsidRPr="00E3013F" w:rsidRDefault="004E0080" w:rsidP="004E0080">
      <w:pPr>
        <w:pStyle w:val="SingleTxtG"/>
      </w:pPr>
      <w:r w:rsidRPr="00E3013F">
        <w:t>63.</w:t>
      </w:r>
      <w:r w:rsidRPr="00E3013F">
        <w:tab/>
        <w:t>Además de las infracciones contempladas en la parte II del Protocolo, la legislación de la RDC tipifica como delito los actos que se indican a continuación.</w:t>
      </w:r>
    </w:p>
    <w:p w:rsidR="004E0080" w:rsidRPr="00E3013F" w:rsidRDefault="004E0080" w:rsidP="004E0080">
      <w:pPr>
        <w:pStyle w:val="SingleTxtG"/>
      </w:pPr>
      <w:r w:rsidRPr="00E3013F">
        <w:t>64.</w:t>
      </w:r>
      <w:r w:rsidRPr="00E3013F">
        <w:tab/>
        <w:t>Los actos de pedofilia, en el artículo 169 de la LPN. Por actos de pedofilia se entiende todos los actos derivados de la atracción sexual de un adulto o de un adolescente por un niño, en particular el atentado al pudor, la relación sexual, el erotismo, la pornografía, el abuso sexual y la violación.</w:t>
      </w:r>
    </w:p>
    <w:p w:rsidR="004E0080" w:rsidRPr="00E3013F" w:rsidRDefault="004E0080" w:rsidP="004E0080">
      <w:pPr>
        <w:pStyle w:val="SingleTxtG"/>
      </w:pPr>
      <w:r w:rsidRPr="00E3013F">
        <w:t>65.</w:t>
      </w:r>
      <w:r w:rsidRPr="00E3013F">
        <w:tab/>
        <w:t>Según el artículo 170 de la LPN, la violación de un niño será sancionada con una pena de 7 a 20 años de prisión y una multa de 80</w:t>
      </w:r>
      <w:r w:rsidR="004D52ED" w:rsidRPr="00E3013F">
        <w:t>0.</w:t>
      </w:r>
      <w:r w:rsidRPr="00E3013F">
        <w:t>000 a 1 millón de FC. La pena mínima se duplicará si la violación es cometida por:</w:t>
      </w:r>
    </w:p>
    <w:p w:rsidR="004E0080" w:rsidRPr="00E3013F" w:rsidRDefault="004E0080" w:rsidP="004C5508">
      <w:pPr>
        <w:pStyle w:val="Bullet1G"/>
      </w:pPr>
      <w:r w:rsidRPr="00E3013F">
        <w:t xml:space="preserve">Familiares del niño violado, que hayan cometido la violación o hayan </w:t>
      </w:r>
      <w:r w:rsidR="003A2A74" w:rsidRPr="00E3013F">
        <w:t>contribuido</w:t>
      </w:r>
      <w:r w:rsidRPr="00E3013F">
        <w:t xml:space="preserve"> a ella;</w:t>
      </w:r>
    </w:p>
    <w:p w:rsidR="004E0080" w:rsidRPr="00E3013F" w:rsidRDefault="004E0080" w:rsidP="004C5508">
      <w:pPr>
        <w:pStyle w:val="Bullet1G"/>
      </w:pPr>
      <w:r w:rsidRPr="00E3013F">
        <w:t>Personas que ejercen autoridad sobre el niño;</w:t>
      </w:r>
    </w:p>
    <w:p w:rsidR="004E0080" w:rsidRPr="00E3013F" w:rsidRDefault="004E0080" w:rsidP="004C5508">
      <w:pPr>
        <w:pStyle w:val="Bullet1G"/>
      </w:pPr>
      <w:r w:rsidRPr="00E3013F">
        <w:t>Maestros del niño, servidores suyos o servidores de las pe</w:t>
      </w:r>
      <w:r w:rsidR="004C5508" w:rsidRPr="00E3013F">
        <w:t>rsonas indicadas a continuación:</w:t>
      </w:r>
    </w:p>
    <w:p w:rsidR="004E0080" w:rsidRPr="00E3013F" w:rsidRDefault="004E0080" w:rsidP="004C5508">
      <w:pPr>
        <w:pStyle w:val="Bullet2G"/>
      </w:pPr>
      <w:r w:rsidRPr="00E3013F">
        <w:t>Funcionarios públicos, religiosos que han abusado de su posición para cometer el acto, personal médico o paramédico, asistentes sociales o médicos tradicionales que estaban al cuidado de los niños violados;</w:t>
      </w:r>
    </w:p>
    <w:p w:rsidR="004E0080" w:rsidRPr="00E3013F" w:rsidRDefault="004E0080" w:rsidP="004C5508">
      <w:pPr>
        <w:pStyle w:val="Bullet2G"/>
      </w:pPr>
      <w:r w:rsidRPr="00E3013F">
        <w:t>Guardianes encargados de la vigilancia de los niños violados.</w:t>
      </w:r>
    </w:p>
    <w:p w:rsidR="004E0080" w:rsidRPr="00E3013F" w:rsidRDefault="004E0080" w:rsidP="004E0080">
      <w:pPr>
        <w:pStyle w:val="SingleTxtG"/>
      </w:pPr>
      <w:r w:rsidRPr="00E3013F">
        <w:t>La pena mínima se duplicará también si el delito:</w:t>
      </w:r>
    </w:p>
    <w:p w:rsidR="004E0080" w:rsidRPr="00E3013F" w:rsidRDefault="004E0080" w:rsidP="004C5508">
      <w:pPr>
        <w:pStyle w:val="SingleTxtG"/>
        <w:ind w:firstLine="567"/>
      </w:pPr>
      <w:r w:rsidRPr="00E3013F">
        <w:t>1.</w:t>
      </w:r>
      <w:r w:rsidRPr="00E3013F">
        <w:tab/>
        <w:t>Se ha cometido con el concurso de una o varias personas;</w:t>
      </w:r>
    </w:p>
    <w:p w:rsidR="004E0080" w:rsidRPr="00E3013F" w:rsidRDefault="004E0080" w:rsidP="004C5508">
      <w:pPr>
        <w:pStyle w:val="SingleTxtG"/>
        <w:ind w:firstLine="567"/>
      </w:pPr>
      <w:r w:rsidRPr="00E3013F">
        <w:t>2.</w:t>
      </w:r>
      <w:r w:rsidRPr="00E3013F">
        <w:tab/>
        <w:t>Se ha cometido en público;</w:t>
      </w:r>
    </w:p>
    <w:p w:rsidR="004E0080" w:rsidRPr="00E3013F" w:rsidRDefault="004E0080" w:rsidP="004C5508">
      <w:pPr>
        <w:pStyle w:val="SingleTxtG"/>
        <w:ind w:firstLine="567"/>
      </w:pPr>
      <w:r w:rsidRPr="00E3013F">
        <w:t>3.</w:t>
      </w:r>
      <w:r w:rsidRPr="00E3013F">
        <w:tab/>
        <w:t>Ha causado a la víctima una alteración grave de la salud o ha dejado secuelas físicas y/o psicológicas graves;</w:t>
      </w:r>
    </w:p>
    <w:p w:rsidR="004E0080" w:rsidRPr="00E3013F" w:rsidRDefault="004E0080" w:rsidP="004C5508">
      <w:pPr>
        <w:pStyle w:val="SingleTxtG"/>
        <w:ind w:firstLine="567"/>
      </w:pPr>
      <w:r w:rsidRPr="00E3013F">
        <w:t>4.</w:t>
      </w:r>
      <w:r w:rsidRPr="00E3013F">
        <w:tab/>
        <w:t>Se ha cometido contra un niño con discapacidad;</w:t>
      </w:r>
    </w:p>
    <w:p w:rsidR="004E0080" w:rsidRPr="00E3013F" w:rsidRDefault="004E0080" w:rsidP="004C5508">
      <w:pPr>
        <w:pStyle w:val="SingleTxtG"/>
        <w:ind w:firstLine="567"/>
      </w:pPr>
      <w:r w:rsidRPr="00E3013F">
        <w:t>5.</w:t>
      </w:r>
      <w:r w:rsidRPr="00E3013F">
        <w:tab/>
        <w:t>Se ha cometido con la utilización o bajo la amenaza de un arma.</w:t>
      </w:r>
    </w:p>
    <w:p w:rsidR="004E0080" w:rsidRPr="00E3013F" w:rsidRDefault="004E0080" w:rsidP="004E0080">
      <w:pPr>
        <w:pStyle w:val="SingleTxtG"/>
      </w:pPr>
      <w:r w:rsidRPr="00E3013F">
        <w:t>66.</w:t>
      </w:r>
      <w:r w:rsidRPr="00E3013F">
        <w:tab/>
        <w:t>El atentado al pudor (art. 172 de la LPN) sin violencia, engaño o amenaza, cometido contra un niño, se sancionará con la pena de 6 meses a 5 años de prisión. El atentado cometido contra un niño con la ayuda de uno o varios niños menores de 10 años se sancionará con la pena de 5 a 20 años de prisión. Las penas serán de 5 a 15 años de prisión y una multa de 40</w:t>
      </w:r>
      <w:r w:rsidR="004D52ED" w:rsidRPr="00E3013F">
        <w:t>0.</w:t>
      </w:r>
      <w:r w:rsidRPr="00E3013F">
        <w:t xml:space="preserve">000 FC si el atentado al pudor ha sido cometido por las personas, o en las circunstancias, previstas en el párrafo 2 del artículo 170. Un atentado al pudor es un acto contrario a la moral o a las costumbres cometido </w:t>
      </w:r>
      <w:r w:rsidR="004C5508" w:rsidRPr="00E3013F">
        <w:t>intencionalmente contra un niño.</w:t>
      </w:r>
    </w:p>
    <w:p w:rsidR="004E0080" w:rsidRPr="00E3013F" w:rsidRDefault="004E0080" w:rsidP="004E0080">
      <w:pPr>
        <w:pStyle w:val="SingleTxtG"/>
      </w:pPr>
      <w:r w:rsidRPr="00E3013F">
        <w:t>67.</w:t>
      </w:r>
      <w:r w:rsidRPr="00E3013F">
        <w:tab/>
        <w:t>La zoofilia (art. 174 de la LPN) es un hecho consistente en incitar a un niño a tener relaciones sexuales con un animal, que se sancionará con una pena de 7 a 15 años de prisión y una multa de 50</w:t>
      </w:r>
      <w:r w:rsidR="004D52ED" w:rsidRPr="00E3013F">
        <w:t>0.</w:t>
      </w:r>
      <w:r w:rsidRPr="00E3013F">
        <w:t>000 a 1 millón de FC.</w:t>
      </w:r>
    </w:p>
    <w:p w:rsidR="004E0080" w:rsidRPr="00E3013F" w:rsidRDefault="004E0080" w:rsidP="004E0080">
      <w:pPr>
        <w:pStyle w:val="SingleTxtG"/>
      </w:pPr>
      <w:r w:rsidRPr="00E3013F">
        <w:t>68.</w:t>
      </w:r>
      <w:r w:rsidRPr="00E3013F">
        <w:tab/>
        <w:t>La esclavitud sexual (art. 183 de la LPN) se sancionará con una pena de 10 a 20 años de prisión y una multa de 8</w:t>
      </w:r>
      <w:r w:rsidR="004D52ED" w:rsidRPr="00E3013F">
        <w:t>0.</w:t>
      </w:r>
      <w:r w:rsidRPr="00E3013F">
        <w:t>000 a 1 millón de FC. Por esclavitud sexual se entiende el hecho de que una persona ejerza sobre un niño uno de los poderes asimilados al derecho de propiedad, o todos ellos, en particular mantener o imponer una privación de libertad o adquirir, vender, prestar o intercambiar al niño con fines sexuales, u obligarle a realizar uno o varios actos de naturaleza sexual.</w:t>
      </w:r>
    </w:p>
    <w:p w:rsidR="004E0080" w:rsidRPr="00E3013F" w:rsidRDefault="004E0080" w:rsidP="004E0080">
      <w:pPr>
        <w:pStyle w:val="SingleTxtG"/>
      </w:pPr>
      <w:r w:rsidRPr="00E3013F">
        <w:t>69.</w:t>
      </w:r>
      <w:r w:rsidRPr="00E3013F">
        <w:tab/>
        <w:t>Todo aquel que atente contra la moral o las costumbres incitando, facilitando o favoreciendo el libertinaje o la corrupción de un niño para satisfacer las pasiones de un tercero será condenado a la pena de 3 a 5 años de prisión y una multa de 50</w:t>
      </w:r>
      <w:r w:rsidR="004D52ED" w:rsidRPr="00E3013F">
        <w:t>0.</w:t>
      </w:r>
      <w:r w:rsidR="00A77AD3" w:rsidRPr="00E3013F">
        <w:t>000 a 1 millón de FC (a</w:t>
      </w:r>
      <w:r w:rsidRPr="00E3013F">
        <w:t>rt.173 de la LPN).</w:t>
      </w:r>
    </w:p>
    <w:p w:rsidR="004E0080" w:rsidRPr="00E3013F" w:rsidRDefault="004E0080" w:rsidP="004E0080">
      <w:pPr>
        <w:pStyle w:val="SingleTxtG"/>
      </w:pPr>
      <w:r w:rsidRPr="00E3013F">
        <w:t>70.</w:t>
      </w:r>
      <w:r w:rsidRPr="00E3013F">
        <w:tab/>
        <w:t>Si estos actos se cometen contra un niño menor de 10 años cumplidos el autor será condenado a la pena de 10 a 20 años de prisión y una multa de 20</w:t>
      </w:r>
      <w:r w:rsidR="004D52ED" w:rsidRPr="00E3013F">
        <w:t>0.</w:t>
      </w:r>
      <w:r w:rsidRPr="00E3013F">
        <w:t>000 a 40</w:t>
      </w:r>
      <w:r w:rsidR="004D52ED" w:rsidRPr="00E3013F">
        <w:t>0.</w:t>
      </w:r>
      <w:r w:rsidRPr="00E3013F">
        <w:t>000 FC.</w:t>
      </w:r>
    </w:p>
    <w:p w:rsidR="004E0080" w:rsidRPr="00E3013F" w:rsidRDefault="004E0080" w:rsidP="004E0080">
      <w:pPr>
        <w:pStyle w:val="SingleTxtG"/>
      </w:pPr>
      <w:r w:rsidRPr="00E3013F">
        <w:t>71.</w:t>
      </w:r>
      <w:r w:rsidRPr="00E3013F">
        <w:tab/>
        <w:t>Si el autor de la infracción es el padre, la madre, el padrastro, la madrastra, el tutor o cualquier otra persona que ejerza, de hecho o de derecho, autoridad sobre el niño, será desposeído además de la patria potestad o la tutela.</w:t>
      </w:r>
    </w:p>
    <w:p w:rsidR="004E0080" w:rsidRPr="00E3013F" w:rsidRDefault="004E0080" w:rsidP="004E0080">
      <w:pPr>
        <w:pStyle w:val="SingleTxtG"/>
      </w:pPr>
      <w:r w:rsidRPr="00E3013F">
        <w:t>72.</w:t>
      </w:r>
      <w:r w:rsidRPr="00E3013F">
        <w:tab/>
        <w:t>Las penas serán de 5 a 10 años de prisión y una multa de 1 a 2 millones de FC si el autor de la incitación al libertinaje fue el padre, la madre, el padrastro, la madrastra, el tutor o cualquier otra persona que ejerza, de hecho o de derecho, autoridad sobre el niño. Por incitación al libertinaje se entiende el hecho de facilitar, alentar o favorecer el libertinaje de un niño.</w:t>
      </w:r>
    </w:p>
    <w:p w:rsidR="004E0080" w:rsidRPr="00E3013F" w:rsidRDefault="004E0080" w:rsidP="004E0080">
      <w:pPr>
        <w:pStyle w:val="SingleTxtG"/>
      </w:pPr>
      <w:r w:rsidRPr="00E3013F">
        <w:t>73.</w:t>
      </w:r>
      <w:r w:rsidRPr="00E3013F">
        <w:tab/>
        <w:t xml:space="preserve">La LPN </w:t>
      </w:r>
      <w:r w:rsidR="003A2A74" w:rsidRPr="00E3013F">
        <w:t>prohíbe</w:t>
      </w:r>
      <w:r w:rsidRPr="00E3013F">
        <w:t xml:space="preserve"> la contaminación deliberada de un niño con una infección sexual. El artículo 177 de esta </w:t>
      </w:r>
      <w:r w:rsidR="00E0606E" w:rsidRPr="00E3013F">
        <w:t>ley</w:t>
      </w:r>
      <w:r w:rsidRPr="00E3013F">
        <w:t xml:space="preserve"> dispone que "[t]odo aquel que contamine deliberadamente a un niño de una enfermedad sexualmente transmisible que sea incurable, como el VIH/SIDA, será condenado a la pena de prisión a perpetuidad y una multa de 50</w:t>
      </w:r>
      <w:r w:rsidR="004D52ED" w:rsidRPr="00E3013F">
        <w:t>0.</w:t>
      </w:r>
      <w:r w:rsidR="002972F6" w:rsidRPr="00E3013F">
        <w:t>000 a 1 millón de </w:t>
      </w:r>
      <w:r w:rsidRPr="00E3013F">
        <w:t>FC".</w:t>
      </w:r>
    </w:p>
    <w:p w:rsidR="004E0080" w:rsidRPr="00E3013F" w:rsidRDefault="004E0080" w:rsidP="004E0080">
      <w:pPr>
        <w:pStyle w:val="SingleTxtG"/>
      </w:pPr>
      <w:r w:rsidRPr="00E3013F">
        <w:t>74.</w:t>
      </w:r>
      <w:r w:rsidRPr="00E3013F">
        <w:tab/>
        <w:t>Asimism</w:t>
      </w:r>
      <w:r w:rsidR="00E0606E" w:rsidRPr="00E3013F">
        <w:t>o, el artículo 45 de la Ley de P</w:t>
      </w:r>
      <w:r w:rsidRPr="00E3013F">
        <w:t xml:space="preserve">rotección de los </w:t>
      </w:r>
      <w:r w:rsidR="00E0606E" w:rsidRPr="00E3013F">
        <w:t>D</w:t>
      </w:r>
      <w:r w:rsidRPr="00E3013F">
        <w:t xml:space="preserve">erechos de las </w:t>
      </w:r>
      <w:r w:rsidR="00E0606E" w:rsidRPr="00E3013F">
        <w:t>Personas que v</w:t>
      </w:r>
      <w:r w:rsidRPr="00E3013F">
        <w:t>iven con el VIH</w:t>
      </w:r>
      <w:r w:rsidR="00E0606E" w:rsidRPr="00E3013F">
        <w:t>/SIDA o s</w:t>
      </w:r>
      <w:r w:rsidRPr="00E3013F">
        <w:t xml:space="preserve">ufren sus </w:t>
      </w:r>
      <w:r w:rsidR="00E0606E" w:rsidRPr="00E3013F">
        <w:t>C</w:t>
      </w:r>
      <w:r w:rsidRPr="00E3013F">
        <w:t>onsecuencias (Ley núm.</w:t>
      </w:r>
      <w:r w:rsidRPr="00E3013F" w:rsidDel="00135B6F">
        <w:t xml:space="preserve"> </w:t>
      </w:r>
      <w:r w:rsidR="002972F6" w:rsidRPr="00E3013F">
        <w:t>8/011 de 14 de julio de </w:t>
      </w:r>
      <w:r w:rsidRPr="00E3013F">
        <w:t>2008) dispone que todo aquel que transmita deliberadamente el VIH/SIDA será condenado a la pena de 5 a 6 años de prisión y una multa de 50</w:t>
      </w:r>
      <w:r w:rsidR="004D52ED" w:rsidRPr="00E3013F">
        <w:t>0.</w:t>
      </w:r>
      <w:r w:rsidRPr="00E3013F">
        <w:t>000 FC.</w:t>
      </w:r>
    </w:p>
    <w:p w:rsidR="004E0080" w:rsidRPr="00E3013F" w:rsidRDefault="004E0080" w:rsidP="004E0080">
      <w:pPr>
        <w:pStyle w:val="SingleTxtG"/>
      </w:pPr>
      <w:r w:rsidRPr="00E3013F">
        <w:t>75.</w:t>
      </w:r>
      <w:r w:rsidRPr="00E3013F">
        <w:tab/>
        <w:t>A tenor del artículo 181 de la LPC, el acoso sexual de un niño será sancionado con una pena de 3 a 12 años de prisión y una multa de 20</w:t>
      </w:r>
      <w:r w:rsidR="004D52ED" w:rsidRPr="00E3013F">
        <w:t>0.</w:t>
      </w:r>
      <w:r w:rsidRPr="00E3013F">
        <w:t>000 a 40</w:t>
      </w:r>
      <w:r w:rsidR="004D52ED" w:rsidRPr="00E3013F">
        <w:t>0.</w:t>
      </w:r>
      <w:r w:rsidRPr="00E3013F">
        <w:t>00 FC. Por acoso sexual de un niño se entiende el hecho de que una persona abuse de la autoridad que le confiere su posición social o profesional ejerciendo presión sobre el niño para obtener de él favores de naturaleza sexual.</w:t>
      </w:r>
    </w:p>
    <w:p w:rsidR="004E0080" w:rsidRPr="00E3013F" w:rsidRDefault="004E0080" w:rsidP="004E0080">
      <w:pPr>
        <w:pStyle w:val="SingleTxtG"/>
      </w:pPr>
      <w:r w:rsidRPr="00E3013F">
        <w:t>76.</w:t>
      </w:r>
      <w:r w:rsidRPr="00E3013F">
        <w:tab/>
        <w:t>El hecho de obligar a un niño a exhibirse sexualmente será sancionado con una pena de 5 a 10 años de prisión y una multa de 20</w:t>
      </w:r>
      <w:r w:rsidR="004D52ED" w:rsidRPr="00E3013F">
        <w:t>0.</w:t>
      </w:r>
      <w:r w:rsidRPr="00E3013F">
        <w:t>000 a 60</w:t>
      </w:r>
      <w:r w:rsidR="004D52ED" w:rsidRPr="00E3013F">
        <w:t>0.</w:t>
      </w:r>
      <w:r w:rsidRPr="00E3013F">
        <w:t>000 FC.</w:t>
      </w:r>
    </w:p>
    <w:p w:rsidR="004E0080" w:rsidRPr="00E3013F" w:rsidRDefault="004E0080" w:rsidP="004E0080">
      <w:pPr>
        <w:pStyle w:val="SingleTxtG"/>
      </w:pPr>
      <w:r w:rsidRPr="00E3013F">
        <w:t>77.</w:t>
      </w:r>
      <w:r w:rsidRPr="00E3013F">
        <w:tab/>
        <w:t>Las penas serán de 5 a 15 años de prisión, y la multa de 20</w:t>
      </w:r>
      <w:r w:rsidR="004D52ED" w:rsidRPr="00E3013F">
        <w:t>0.</w:t>
      </w:r>
      <w:r w:rsidRPr="00E3013F">
        <w:t>000 a 1 millón de FC, si el que ha obligado al niño a exhibirse sexualmente es el padre, la madre, el padrastro, la madrastra, el tutor o cualquier otra persona que ejerza, de hecho o de derecho, autoridad sobre el niño. Por exhibición sexual se entiende el acto de mostrar ciertas partes íntimas del cuerpo y/o de hacer gestos de carácter sexual en público (art. 178 de la LPN).</w:t>
      </w:r>
    </w:p>
    <w:p w:rsidR="004E0080" w:rsidRPr="00E3013F" w:rsidRDefault="004E0080" w:rsidP="004E0080">
      <w:pPr>
        <w:pStyle w:val="SingleTxtG"/>
      </w:pPr>
      <w:r w:rsidRPr="00E3013F">
        <w:t>78.</w:t>
      </w:r>
      <w:r w:rsidRPr="00E3013F">
        <w:tab/>
        <w:t>El hecho de producir, distribuir, divulgar, importar, exportar, ofrecer, poner a disposición, vender, procurarse o procurar a un tercero o poseer cualquier material pornográfico para el que se hayan utilizado niños se sancionará con una pena de 5 a 15 años de prisión y una multa de 20</w:t>
      </w:r>
      <w:r w:rsidR="004D52ED" w:rsidRPr="00E3013F">
        <w:t>0.</w:t>
      </w:r>
      <w:r w:rsidRPr="00E3013F">
        <w:t>000 a 1 millón de francos congoleses (art. 179 de la LPN)</w:t>
      </w:r>
      <w:r w:rsidR="004C5508" w:rsidRPr="00E3013F">
        <w:t>.</w:t>
      </w:r>
    </w:p>
    <w:p w:rsidR="004E0080" w:rsidRPr="00E3013F" w:rsidRDefault="004E0080" w:rsidP="004E0080">
      <w:pPr>
        <w:pStyle w:val="SingleTxtG"/>
      </w:pPr>
      <w:r w:rsidRPr="00E3013F">
        <w:t>79.</w:t>
      </w:r>
      <w:r w:rsidRPr="00E3013F">
        <w:tab/>
        <w:t>Además, la Comisión Nacional de Censura, creada en virtud del Decreto</w:t>
      </w:r>
      <w:r w:rsidR="00A77AD3" w:rsidRPr="00E3013F">
        <w:t xml:space="preserve"> núm. </w:t>
      </w:r>
      <w:r w:rsidRPr="00E3013F">
        <w:t>003 de 21 de febrero de 1996, se encarga de la salvaguardia del orden público y de la moral y las buenas costumbres en relación con las canciones y los espectáculos producidos en público, o destinados a él, en la RDC.</w:t>
      </w:r>
    </w:p>
    <w:p w:rsidR="004E0080" w:rsidRPr="00E3013F" w:rsidRDefault="004E0080" w:rsidP="004E0080">
      <w:pPr>
        <w:pStyle w:val="SingleTxtG"/>
      </w:pPr>
      <w:r w:rsidRPr="00E3013F">
        <w:t>80.</w:t>
      </w:r>
      <w:r w:rsidRPr="00E3013F">
        <w:tab/>
        <w:t>La Comisión verifica, entre otras cosas, que la canción interpretada o el espectáculo ofrecido no sean susceptibles de provocar el odio racial o tribal, atentar al honor o la consideración de terceros con injurias, calumnias, difamaciones o imputaciones perjudiciales o incitar al libertinaje, la prostitución, la delincuencia o cualquier otra práctica nociva. Por espectáculos se entienden las películas, las representaciones teatrales, las óperas y las operetas, las películas por vídeo, las proyecciones de diapositivas y cualquier otro e</w:t>
      </w:r>
      <w:r w:rsidR="004C5508" w:rsidRPr="00E3013F">
        <w:t>spectáculo de carácter público.</w:t>
      </w:r>
    </w:p>
    <w:p w:rsidR="004E0080" w:rsidRPr="00E3013F" w:rsidRDefault="004E0080" w:rsidP="004E0080">
      <w:pPr>
        <w:pStyle w:val="SingleTxtG"/>
      </w:pPr>
      <w:r w:rsidRPr="00E3013F">
        <w:t>81.</w:t>
      </w:r>
      <w:r w:rsidRPr="00E3013F">
        <w:tab/>
        <w:t>En lo tocante a la responsabilidad de las personas jurídicas por los actos o actividades contemplados en el párrafo 1 del artículo 3 del Protocolo Facultativo, en el volumen III del Código Civil de la RDC, artículos 258, 259 y 260, se dispone lo siguiente:</w:t>
      </w:r>
    </w:p>
    <w:p w:rsidR="004E0080" w:rsidRPr="00E3013F" w:rsidRDefault="004E0080" w:rsidP="004C5508">
      <w:pPr>
        <w:pStyle w:val="Bullet1G"/>
      </w:pPr>
      <w:r w:rsidRPr="00E3013F">
        <w:t>Artículo 2</w:t>
      </w:r>
      <w:r w:rsidR="004C5508" w:rsidRPr="00E3013F">
        <w:t>58:</w:t>
      </w:r>
      <w:r w:rsidRPr="00E3013F">
        <w:t xml:space="preserve"> Toda acción de una persona que cause daños a otra </w:t>
      </w:r>
      <w:r w:rsidR="004C5508" w:rsidRPr="00E3013F">
        <w:t>obliga al causante a repararlos;</w:t>
      </w:r>
    </w:p>
    <w:p w:rsidR="004E0080" w:rsidRPr="00E3013F" w:rsidRDefault="004E0080" w:rsidP="004C5508">
      <w:pPr>
        <w:pStyle w:val="Bullet1G"/>
      </w:pPr>
      <w:r w:rsidRPr="00E3013F">
        <w:t>Artículo 259: Se incurrirá en responsabilidad por los daños causados no solamente por la comisión de un acto, sino también por negligencia o imprudencia;</w:t>
      </w:r>
    </w:p>
    <w:p w:rsidR="004E0080" w:rsidRPr="00E3013F" w:rsidRDefault="004E0080" w:rsidP="004C5508">
      <w:pPr>
        <w:pStyle w:val="Bullet1G"/>
      </w:pPr>
      <w:r w:rsidRPr="00E3013F">
        <w:t>Artículo 260: La responsabilidad abarca no solamente los daños causados por los propios actos, sino también los derivados de los actos de las personas a cargo, o los causados por objetos que estén bajo la custodia del autor del daño.</w:t>
      </w:r>
    </w:p>
    <w:p w:rsidR="004E0080" w:rsidRPr="00E3013F" w:rsidRDefault="004E0080" w:rsidP="004E0080">
      <w:pPr>
        <w:pStyle w:val="SingleTxtG"/>
      </w:pPr>
      <w:r w:rsidRPr="00E3013F">
        <w:t>82.</w:t>
      </w:r>
      <w:r w:rsidRPr="00E3013F">
        <w:tab/>
        <w:t xml:space="preserve">El artículo 68 del Código Penal, volumen II, tipifica como delito la comisión en grado de tentativa, la complicidad y la participación en la comisión de un delito, y dispone lo siguiente: "Se sancionará con las penas previstas en el artículo precedente y aplicando las distinciones que en él se expresan a quien haya secuestrado o hecho secuestrar, arrestado o hecho arrestar o detenido o hecho detener a una persona para venderla como esclava, o que utilice con ese fin a personas sometidas a su autoridad". </w:t>
      </w:r>
    </w:p>
    <w:p w:rsidR="004E0080" w:rsidRPr="00E3013F" w:rsidRDefault="004E0080" w:rsidP="004E0080">
      <w:pPr>
        <w:pStyle w:val="SingleTxtG"/>
      </w:pPr>
      <w:r w:rsidRPr="00E3013F">
        <w:t>83.</w:t>
      </w:r>
      <w:r w:rsidRPr="00E3013F">
        <w:tab/>
        <w:t>En lo relativo a la cuestión de la protección, la Constitución de la República de 18 de febrero de 2006 declara, en su artículo 41, párrafo 3, que "todos los niños tienen derecho a disfrutar de la protección de su familia, de la sociedad y de los poderes públicos". Además, el párrafo 6 de este mismo artículo dispone que "[l]os poderes públicos tienen la obligación de garantizar la protección de los niños que se encuentran en situaciones difíciles y de llevar ante la justicia a los autores o cómplices de actos de violencia contra los menores"</w:t>
      </w:r>
      <w:r w:rsidR="004C5508" w:rsidRPr="00E3013F">
        <w:t>.</w:t>
      </w:r>
    </w:p>
    <w:p w:rsidR="004E0080" w:rsidRPr="00E3013F" w:rsidRDefault="004E0080" w:rsidP="004E0080">
      <w:pPr>
        <w:pStyle w:val="SingleTxtG"/>
      </w:pPr>
      <w:r w:rsidRPr="00E3013F">
        <w:t>84.</w:t>
      </w:r>
      <w:r w:rsidRPr="00E3013F">
        <w:tab/>
        <w:t>En la Ley de Protección del Niño (Ley núm.</w:t>
      </w:r>
      <w:r w:rsidRPr="00E3013F" w:rsidDel="00135B6F">
        <w:t xml:space="preserve"> </w:t>
      </w:r>
      <w:r w:rsidRPr="00E3013F">
        <w:t>09/001</w:t>
      </w:r>
      <w:r w:rsidR="00C617FC" w:rsidRPr="00E3013F">
        <w:t>), promulgada el 10 de enero de </w:t>
      </w:r>
      <w:r w:rsidRPr="00E3013F">
        <w:t xml:space="preserve">2009 por el Jefe del Estado, la RDC ha consagrado la adopción internacional como protección alternativa para </w:t>
      </w:r>
      <w:r w:rsidR="003A2A74" w:rsidRPr="00E3013F">
        <w:t>garantizar</w:t>
      </w:r>
      <w:r w:rsidRPr="00E3013F">
        <w:t xml:space="preserve"> al niño la supervivencia y un desarrollo armonioso. En los artículos 18, 19 y 20 de esta </w:t>
      </w:r>
      <w:r w:rsidR="00E0606E" w:rsidRPr="00E3013F">
        <w:t>ley</w:t>
      </w:r>
      <w:r w:rsidRPr="00E3013F">
        <w:t xml:space="preserve"> se han incorporado algunas disposiciones del Convenio de La Haya relativo a la Protección del Niño y a la Cooperación en materia de Adopción Internacional, que fue firmado el 27de mayo de 1993 por los Estados Miembros de las Naciones Unidas, y está en espera de ser ratificado en la RDC.</w:t>
      </w:r>
    </w:p>
    <w:p w:rsidR="004E0080" w:rsidRPr="00E3013F" w:rsidRDefault="004E0080" w:rsidP="004E0080">
      <w:pPr>
        <w:pStyle w:val="SingleTxtG"/>
        <w:rPr>
          <w:vertAlign w:val="superscript"/>
        </w:rPr>
      </w:pPr>
      <w:r w:rsidRPr="00E3013F">
        <w:t>85.</w:t>
      </w:r>
      <w:r w:rsidRPr="00E3013F">
        <w:tab/>
        <w:t>La Ley núm.</w:t>
      </w:r>
      <w:r w:rsidRPr="00E3013F" w:rsidDel="00135B6F">
        <w:t xml:space="preserve"> </w:t>
      </w:r>
      <w:r w:rsidRPr="00E3013F">
        <w:t>87-010 de 1 de agosto de 1987 relativa al Código de la Familia regula la cuestión de la adopción "simple" en la RDC en sus artículos 650 a 691. Conviene señalar que el proceso de revisión en curso de las disposiciones del Código de la Familia prevé la simplificación del procedimiento al tener en cuenta los derechos del niño, en particular con respecto al Convenio de La Haya relativo a la adopción internacional y a las innovaciones de la LPN.</w:t>
      </w:r>
    </w:p>
    <w:p w:rsidR="004E0080" w:rsidRPr="00E3013F" w:rsidRDefault="004E0080" w:rsidP="004E0080">
      <w:pPr>
        <w:pStyle w:val="SingleTxtG"/>
      </w:pPr>
      <w:r w:rsidRPr="00E3013F">
        <w:t>86.</w:t>
      </w:r>
      <w:r w:rsidRPr="00E3013F">
        <w:tab/>
        <w:t>Por otra parte, del 20 al 22 de julio de 2010 la RDC organizó la primera mesa redonda de reflexión sobre la adopción internacional. En e</w:t>
      </w:r>
      <w:r w:rsidR="00C617FC" w:rsidRPr="00E3013F">
        <w:t>sta reunión participaron más de </w:t>
      </w:r>
      <w:r w:rsidRPr="00E3013F">
        <w:t>50 actores públicos y privados así como delegados de las embajadas y de los organismos extranjeros reconocidos en materia de adopciones internacionales. Los debates culminaron en una recomendación principal: que se estableciese en la RDC un ente interministerial encargado del seguimiento de la adopción internacional, bajo la coordinación del Ministerio competente en lo relativo a la familia y el niño. Cabe observar que este ente, que funciona ya en el Ministerio del Género, la Familia y el Niño, trabaja de consuno con la Dirección General de Migraciones y con diferentes servicios exteriores establecidos en la RDC para el examen de los expedientes de adopción de niños.</w:t>
      </w:r>
    </w:p>
    <w:p w:rsidR="004E0080" w:rsidRPr="00E3013F" w:rsidRDefault="004E0080" w:rsidP="004E0080">
      <w:pPr>
        <w:pStyle w:val="SingleTxtG"/>
      </w:pPr>
      <w:r w:rsidRPr="00E3013F">
        <w:t>87.</w:t>
      </w:r>
      <w:r w:rsidRPr="00E3013F">
        <w:tab/>
        <w:t>Desde finales de 2009 hasta el primer semestre de 2010, 90 niños adoptados por matrimonios extranjeros fueron acogidos en los Estados Unidos de América, Italia y Francia principalmente.</w:t>
      </w:r>
    </w:p>
    <w:p w:rsidR="004E0080" w:rsidRPr="00E3013F" w:rsidRDefault="004C5508" w:rsidP="004C5508">
      <w:pPr>
        <w:pStyle w:val="H1G"/>
      </w:pPr>
      <w:r w:rsidRPr="00E3013F">
        <w:tab/>
      </w:r>
      <w:r w:rsidRPr="00E3013F">
        <w:tab/>
        <w:t>Artículos 4, 5, 6 y 7</w:t>
      </w:r>
      <w:r w:rsidRPr="00E3013F">
        <w:br/>
      </w:r>
      <w:r w:rsidR="004E0080" w:rsidRPr="00E3013F">
        <w:t xml:space="preserve">Procedimiento penal </w:t>
      </w:r>
    </w:p>
    <w:p w:rsidR="004E0080" w:rsidRPr="00E3013F" w:rsidRDefault="004E0080" w:rsidP="004E0080">
      <w:pPr>
        <w:pStyle w:val="SingleTxtG"/>
      </w:pPr>
      <w:r w:rsidRPr="00E3013F">
        <w:t>88.</w:t>
      </w:r>
      <w:r w:rsidRPr="00E3013F">
        <w:tab/>
        <w:t>En lo que respecta al lugar que ocupa el Protocolo Facultativo en el ordenamiento jurídico interno, cabe precisar que en la RDC el Protocolo se aplica en el marco del mecanismo establecido en virtud del artículo 215 de la C</w:t>
      </w:r>
      <w:r w:rsidR="00C617FC" w:rsidRPr="00E3013F">
        <w:t>onstitución de 18 de febrero de </w:t>
      </w:r>
      <w:r w:rsidRPr="00E3013F">
        <w:t xml:space="preserve">2006, que dispone lo siguiente: "Una vez publicados, todos los tratados y acuerdos internacionales celebrados regularmente primarán sobre las leyes, a condición de que cada tratado o acuerdo sea aplicado por la otra parte". De la lectura de este artículo se infiere claramente que los tratados celebrados por la RDC tienen primacía jurídica y que, por consiguiente, toda persona puede invocarlos y los tribunales congoleses deben acatarlos. </w:t>
      </w:r>
    </w:p>
    <w:p w:rsidR="004E0080" w:rsidRPr="00E3013F" w:rsidRDefault="004E0080" w:rsidP="004E0080">
      <w:pPr>
        <w:pStyle w:val="SingleTxtG"/>
      </w:pPr>
      <w:r w:rsidRPr="00E3013F">
        <w:t>89.</w:t>
      </w:r>
      <w:r w:rsidRPr="00E3013F">
        <w:tab/>
        <w:t xml:space="preserve">En este caso concreto es la ley congolesa la que será aplicable, principalmente en cuanto a la forma y subsidiariamente en cuanto al fondo (territorialidad de la ley penal). </w:t>
      </w:r>
    </w:p>
    <w:p w:rsidR="004E0080" w:rsidRPr="00E3013F" w:rsidRDefault="004E0080" w:rsidP="004E0080">
      <w:pPr>
        <w:pStyle w:val="SingleTxtG"/>
      </w:pPr>
      <w:r w:rsidRPr="00E3013F">
        <w:t>90.</w:t>
      </w:r>
      <w:r w:rsidRPr="00E3013F">
        <w:tab/>
        <w:t>Las mismas disposiciones rigen para las víctimas, es decir que es la ley congolesa la que será aplicable (art. 258 del Código Civil, volumen III</w:t>
      </w:r>
      <w:r w:rsidR="00C617FC" w:rsidRPr="00E3013F">
        <w:t>), como se indica en el párrafo </w:t>
      </w:r>
      <w:r w:rsidRPr="00E3013F">
        <w:t>63.1 del mencionado informe.</w:t>
      </w:r>
    </w:p>
    <w:p w:rsidR="004E0080" w:rsidRPr="00E3013F" w:rsidRDefault="004E0080" w:rsidP="004E0080">
      <w:pPr>
        <w:pStyle w:val="SingleTxtG"/>
      </w:pPr>
      <w:r w:rsidRPr="00E3013F">
        <w:t>91.</w:t>
      </w:r>
      <w:r w:rsidRPr="00E3013F">
        <w:tab/>
        <w:t>El procedimiento de extradición es tan complicado y costoso que no es posible aplicarlo a todas las infracciones.</w:t>
      </w:r>
    </w:p>
    <w:p w:rsidR="004E0080" w:rsidRPr="00E3013F" w:rsidRDefault="004E0080" w:rsidP="004E0080">
      <w:pPr>
        <w:pStyle w:val="SingleTxtG"/>
        <w:rPr>
          <w:bCs/>
        </w:rPr>
      </w:pPr>
      <w:r w:rsidRPr="00E3013F">
        <w:t>92.</w:t>
      </w:r>
      <w:r w:rsidRPr="00E3013F">
        <w:tab/>
        <w:t>En la RDC solo puede procederse a la extradición cuando las infracciones son de una cierta gravedad. Existen dos procedimientos para determinar la gravedad: indicar los hechos que pueden dar lugar a la extradición en el texto del tratado, o hacer una referencia a la gravedad de la pena prevista o dictada efectivamente para la infracción de que se trate. Este último procedimiento es el más reciente y también el que se aplica con más frecuencia. Su utilización estaba prevista en la convención judicial de 4 de marzo de 1966 entre la RDC (antes Zaire) y Rwanda, que fija el límite mínimo en 6 meses de prisión (art. 2). El único instrumento que regula la extradición, además de los tratados, es el Decreto de 12 de abril de 1886</w:t>
      </w:r>
      <w:r w:rsidRPr="00E3013F">
        <w:rPr>
          <w:bCs/>
        </w:rPr>
        <w:t>.</w:t>
      </w:r>
    </w:p>
    <w:p w:rsidR="004E0080" w:rsidRPr="00E3013F" w:rsidRDefault="004E0080" w:rsidP="004E0080">
      <w:pPr>
        <w:pStyle w:val="SingleTxtG"/>
      </w:pPr>
      <w:r w:rsidRPr="00E3013F">
        <w:t>93.</w:t>
      </w:r>
      <w:r w:rsidRPr="00E3013F">
        <w:tab/>
        <w:t>El artículo 1 de este Decreto dispone que el Gobierno entregará a los gobiernos de países extranjeros, bajo condición de reciprocidad, a todo extranjero que haya sido acusado, enjuiciado o condenado por los tribunales del país de que se trate como autor o cómplice de uno de los actos cometidos en su territorio que se indican en la convención de extradición celebrada con este país. De no existir una convención de extradición, o si se trata de un hecho previsto en la convención vigente, el extranjero solo será entregado si los gobiernos llegan a un acuerdo al efecto.</w:t>
      </w:r>
    </w:p>
    <w:p w:rsidR="004E0080" w:rsidRPr="00E3013F" w:rsidRDefault="004E0080" w:rsidP="00E3013F">
      <w:pPr>
        <w:pStyle w:val="SingleTxtG"/>
      </w:pPr>
      <w:r w:rsidRPr="00E3013F">
        <w:t>94.</w:t>
      </w:r>
      <w:r w:rsidRPr="00E3013F">
        <w:tab/>
        <w:t xml:space="preserve">El acuerdo de cooperación judicial puede ser bilateral, es decir entre la RDC y otro país, o multilateral, o sea entre la RDC y otros varios Estados. Según la política general en materia de extradición, no puede procederse a una extradición si no hay un acuerdo de cooperación judicial. De no existir este acuerdo, la extradición solo será posible si ha ido precedida de negociaciones políticas. No hay ningún caso particular de extradición en la RDC que tenga que ver con las infracciones prohibidas por el segundo Protocolo Facultativo de la Convención sobre los Derechos del Niño. No obstante, se han firmado acuerdos de cooperación judicial entre la RDC y otros países, por ejemplo los siguientes: </w:t>
      </w:r>
    </w:p>
    <w:p w:rsidR="004E0080" w:rsidRPr="00E3013F" w:rsidRDefault="004E0080" w:rsidP="00744F0F">
      <w:pPr>
        <w:pStyle w:val="Bullet1G"/>
      </w:pPr>
      <w:r w:rsidRPr="00E3013F">
        <w:t>El acuerdo de cooperación judicial entre la RDC y los Estados Unidos de América</w:t>
      </w:r>
      <w:r w:rsidR="00744F0F" w:rsidRPr="00E3013F">
        <w:t>;</w:t>
      </w:r>
    </w:p>
    <w:p w:rsidR="004E0080" w:rsidRPr="00E3013F" w:rsidRDefault="004E0080" w:rsidP="00744F0F">
      <w:pPr>
        <w:pStyle w:val="Bullet1G"/>
      </w:pPr>
      <w:r w:rsidRPr="00E3013F">
        <w:t>El acuerdo de cooperación judicial de la Comunidad Económica de los Países de los Grandes Lagos (CEPGL)</w:t>
      </w:r>
      <w:r w:rsidR="00744F0F" w:rsidRPr="00E3013F">
        <w:t>;</w:t>
      </w:r>
    </w:p>
    <w:p w:rsidR="004E0080" w:rsidRPr="00E3013F" w:rsidRDefault="004E0080" w:rsidP="00744F0F">
      <w:pPr>
        <w:pStyle w:val="Bullet1G"/>
      </w:pPr>
      <w:r w:rsidRPr="00E3013F">
        <w:t xml:space="preserve">El acuerdo de cooperación judicial entre la RDC y la </w:t>
      </w:r>
      <w:r w:rsidR="008E55F9" w:rsidRPr="00E3013F">
        <w:t>Corte Penal Internacional</w:t>
      </w:r>
      <w:r w:rsidRPr="00E3013F">
        <w:t>.</w:t>
      </w:r>
    </w:p>
    <w:p w:rsidR="004E0080" w:rsidRPr="00E3013F" w:rsidRDefault="004E0080" w:rsidP="004E0080">
      <w:pPr>
        <w:pStyle w:val="SingleTxtG"/>
      </w:pPr>
      <w:r w:rsidRPr="00E3013F">
        <w:t>95.</w:t>
      </w:r>
      <w:r w:rsidRPr="00E3013F">
        <w:tab/>
        <w:t>No hay casos de incautación y confiscación de bienes o productos que hayan servido para cometer una de las infracciones prohibidas por el Protocolo Facultativo, y que hayan sido objeto de una petición de extradición formulada por la RDC o dirigida a la RDC por otro país.</w:t>
      </w:r>
    </w:p>
    <w:p w:rsidR="004E0080" w:rsidRPr="00E3013F" w:rsidRDefault="004E0080" w:rsidP="004E0080">
      <w:pPr>
        <w:pStyle w:val="SingleTxtG"/>
      </w:pPr>
      <w:r w:rsidRPr="00E3013F">
        <w:t>96.</w:t>
      </w:r>
      <w:r w:rsidRPr="00E3013F">
        <w:tab/>
        <w:t>En lo relativo a la incautación y la confiscación de bienes o productos, la LPN (Ley núm.</w:t>
      </w:r>
      <w:r w:rsidRPr="00E3013F" w:rsidDel="00135B6F">
        <w:t xml:space="preserve"> </w:t>
      </w:r>
      <w:r w:rsidRPr="00E3013F">
        <w:t>09/001 de 10 de enero de 2009) dispone lo siguiente en su artículo 179:</w:t>
      </w:r>
    </w:p>
    <w:p w:rsidR="004E0080" w:rsidRPr="00E3013F" w:rsidRDefault="004E0080" w:rsidP="00744F0F">
      <w:pPr>
        <w:pStyle w:val="Bullet1G"/>
      </w:pPr>
      <w:r w:rsidRPr="00E3013F">
        <w:t>El hecho de producir, distribuir, divulgar, importar, exportar, ofrecer, poner a disposición, vender, procurarse o procurar a un tercero o poseer cualquier material pornográfico para el que se hayan utilizado niños se sancio</w:t>
      </w:r>
      <w:r w:rsidR="00C617FC" w:rsidRPr="00E3013F">
        <w:t>nará con una pena de 5 a </w:t>
      </w:r>
      <w:r w:rsidRPr="00E3013F">
        <w:t>15 años de prisión y una multa de 20</w:t>
      </w:r>
      <w:r w:rsidR="004D52ED" w:rsidRPr="00E3013F">
        <w:t>0.</w:t>
      </w:r>
      <w:r w:rsidRPr="00E3013F">
        <w:t>000 a</w:t>
      </w:r>
      <w:r w:rsidR="00744F0F" w:rsidRPr="00E3013F">
        <w:t xml:space="preserve"> 1 millón de francos congoleses;</w:t>
      </w:r>
    </w:p>
    <w:p w:rsidR="004E0080" w:rsidRPr="00E3013F" w:rsidRDefault="004E0080" w:rsidP="00744F0F">
      <w:pPr>
        <w:pStyle w:val="Bullet1G"/>
      </w:pPr>
      <w:r w:rsidRPr="00E3013F">
        <w:t>Además, el juez ordenará la confiscación del material pornográfico de que se trate.</w:t>
      </w:r>
    </w:p>
    <w:p w:rsidR="004E0080" w:rsidRPr="00E3013F" w:rsidRDefault="00744F0F" w:rsidP="00744F0F">
      <w:pPr>
        <w:pStyle w:val="H1G"/>
      </w:pPr>
      <w:r w:rsidRPr="00E3013F">
        <w:tab/>
      </w:r>
      <w:r w:rsidRPr="00E3013F">
        <w:tab/>
        <w:t>Artículos 8, 9 y 10</w:t>
      </w:r>
      <w:r w:rsidRPr="00E3013F">
        <w:br/>
      </w:r>
      <w:r w:rsidR="004E0080" w:rsidRPr="00E3013F">
        <w:t>P</w:t>
      </w:r>
      <w:r w:rsidRPr="00E3013F">
        <w:t>rotección de los niños víctimas</w:t>
      </w:r>
    </w:p>
    <w:p w:rsidR="004E0080" w:rsidRPr="00E3013F" w:rsidRDefault="00744F0F" w:rsidP="004E0080">
      <w:pPr>
        <w:pStyle w:val="SingleTxtG"/>
      </w:pPr>
      <w:r w:rsidRPr="00E3013F">
        <w:t>97</w:t>
      </w:r>
      <w:r w:rsidR="004E0080" w:rsidRPr="00E3013F">
        <w:tab/>
        <w:t xml:space="preserve">En términos generales, el artículo 74 </w:t>
      </w:r>
      <w:r w:rsidR="004E0080" w:rsidRPr="00E3013F">
        <w:rPr>
          <w:i/>
        </w:rPr>
        <w:t>bis</w:t>
      </w:r>
      <w:r w:rsidR="004E0080" w:rsidRPr="00E3013F">
        <w:t xml:space="preserve"> de la Ley núm.</w:t>
      </w:r>
      <w:r w:rsidR="004E0080" w:rsidRPr="00E3013F" w:rsidDel="00135B6F">
        <w:t xml:space="preserve"> </w:t>
      </w:r>
      <w:r w:rsidR="00C617FC" w:rsidRPr="00E3013F">
        <w:t>06/019 de 20 de julio de </w:t>
      </w:r>
      <w:r w:rsidR="004E0080" w:rsidRPr="00E3013F">
        <w:t>2006 por la que se modifica y completa el Decreto de 6 de agosto de 1959 relativo al Código Procesal Penal, dispone que el funcionario del ministerio público o el juez que se ocupe de un caso de violencia sexual adoptará las medidas necesarias para garantizar la seguridad, el bienestar físico y psicológico, la dignidad y el respeto de la vida privada de las víctimas o de cualquier otra persona afectada. A tal fin, el proceso se celebrará a puerta cerrada a petición de la víctima o del ministerio público</w:t>
      </w:r>
      <w:r w:rsidRPr="00E3013F">
        <w:t>.</w:t>
      </w:r>
    </w:p>
    <w:p w:rsidR="004E0080" w:rsidRPr="00E3013F" w:rsidRDefault="004E0080" w:rsidP="004E0080">
      <w:pPr>
        <w:pStyle w:val="SingleTxtG"/>
      </w:pPr>
      <w:r w:rsidRPr="00E3013F">
        <w:t>98.</w:t>
      </w:r>
      <w:r w:rsidRPr="00E3013F">
        <w:tab/>
        <w:t>La LPN (Ley núm.</w:t>
      </w:r>
      <w:r w:rsidRPr="00E3013F" w:rsidDel="00135B6F">
        <w:t xml:space="preserve"> </w:t>
      </w:r>
      <w:r w:rsidRPr="00E3013F">
        <w:t xml:space="preserve">09/001 de 10 de enero de 2009) garantiza de modo inequívoco el interés superior del niño, tanto si es una víctima como si está en conflicto con la ley. El artículo 111 de la mencionada </w:t>
      </w:r>
      <w:r w:rsidR="00E0606E" w:rsidRPr="00E3013F">
        <w:t>ley</w:t>
      </w:r>
      <w:r w:rsidRPr="00E3013F">
        <w:t xml:space="preserve"> dispone lo siguiente:</w:t>
      </w:r>
    </w:p>
    <w:p w:rsidR="004E0080" w:rsidRPr="00E3013F" w:rsidRDefault="004E0080" w:rsidP="00744F0F">
      <w:pPr>
        <w:pStyle w:val="SingleTxtG"/>
        <w:ind w:left="1701"/>
      </w:pPr>
      <w:r w:rsidRPr="00E3013F">
        <w:t>"El juez de menores podrá decidir que todas las actuaciones se celebren a puerta cerrada.</w:t>
      </w:r>
    </w:p>
    <w:p w:rsidR="004E0080" w:rsidRPr="00E3013F" w:rsidRDefault="00744F0F" w:rsidP="00744F0F">
      <w:pPr>
        <w:pStyle w:val="SingleTxtG"/>
        <w:ind w:left="1701"/>
      </w:pPr>
      <w:r w:rsidRPr="00E3013F">
        <w:t>E</w:t>
      </w:r>
      <w:r w:rsidR="004E0080" w:rsidRPr="00E3013F">
        <w:t xml:space="preserve">l juez de menores tomará declaración al niño en presencia de los padres, el tutor, el </w:t>
      </w:r>
      <w:r w:rsidR="003A2A74" w:rsidRPr="00E3013F">
        <w:t>guardián</w:t>
      </w:r>
      <w:r w:rsidR="004E0080" w:rsidRPr="00E3013F">
        <w:t xml:space="preserve"> del niño o el asistente social</w:t>
      </w:r>
      <w:r w:rsidRPr="00E3013F">
        <w:t>.</w:t>
      </w:r>
      <w:r w:rsidR="004E0080" w:rsidRPr="00E3013F">
        <w:t>"</w:t>
      </w:r>
    </w:p>
    <w:p w:rsidR="004E0080" w:rsidRPr="00E3013F" w:rsidRDefault="004E0080" w:rsidP="004E0080">
      <w:pPr>
        <w:pStyle w:val="SingleTxtG"/>
      </w:pPr>
      <w:r w:rsidRPr="00E3013F">
        <w:t>En interés del niño, el juez puede decidir que la vista oral se lleve a cabo en ausencia de este. Las vistas se celebran sin toga. El ministerio público expone su argumentación en el curso de la vista. En caso de duda prevalece la presunción de la mi</w:t>
      </w:r>
      <w:r w:rsidR="00C617FC" w:rsidRPr="00E3013F">
        <w:t>noría de edad. El artículo </w:t>
      </w:r>
      <w:r w:rsidRPr="00E3013F">
        <w:t xml:space="preserve">110 de la </w:t>
      </w:r>
      <w:r w:rsidR="00E0606E" w:rsidRPr="00E3013F">
        <w:t>ley</w:t>
      </w:r>
      <w:r w:rsidRPr="00E3013F">
        <w:t xml:space="preserve"> define el procedimiento del modo siguiente: </w:t>
      </w:r>
    </w:p>
    <w:p w:rsidR="004E0080" w:rsidRPr="00E3013F" w:rsidRDefault="004E0080" w:rsidP="00744F0F">
      <w:pPr>
        <w:pStyle w:val="SingleTxtG"/>
        <w:ind w:left="1701"/>
      </w:pPr>
      <w:r w:rsidRPr="00E3013F">
        <w:t>"A los efectos de la incoación de la causa, el juez podrá en todo momento convocar al niño y a las personas que ejercen la patria potestad sobre él.</w:t>
      </w:r>
    </w:p>
    <w:p w:rsidR="004E0080" w:rsidRPr="00E3013F" w:rsidRDefault="004E0080" w:rsidP="00744F0F">
      <w:pPr>
        <w:pStyle w:val="SingleTxtG"/>
        <w:ind w:left="1701"/>
      </w:pPr>
      <w:r w:rsidRPr="00E3013F">
        <w:t>El juez comprobará la identidad del niño y, en su caso, dispondrá que sea objeto de un examen médico para determinar su estado físico y mental</w:t>
      </w:r>
      <w:r w:rsidR="00744F0F" w:rsidRPr="00E3013F">
        <w:t>.</w:t>
      </w:r>
    </w:p>
    <w:p w:rsidR="004E0080" w:rsidRPr="00E3013F" w:rsidRDefault="004E0080" w:rsidP="00744F0F">
      <w:pPr>
        <w:pStyle w:val="SingleTxtG"/>
        <w:ind w:left="1701"/>
      </w:pPr>
      <w:r w:rsidRPr="00E3013F">
        <w:t>De haber dudas sobre la edad del niño, prevalecerá la presunción de la minoría de edad.</w:t>
      </w:r>
    </w:p>
    <w:p w:rsidR="004E0080" w:rsidRPr="00E3013F" w:rsidRDefault="004E0080" w:rsidP="00744F0F">
      <w:pPr>
        <w:pStyle w:val="SingleTxtG"/>
        <w:ind w:left="1701"/>
      </w:pPr>
      <w:r w:rsidRPr="00E3013F">
        <w:t>El secretario del tribunal notificará la fecha de la vista a la parte demandante.</w:t>
      </w:r>
    </w:p>
    <w:p w:rsidR="004E0080" w:rsidRPr="00E3013F" w:rsidRDefault="004E0080" w:rsidP="00744F0F">
      <w:pPr>
        <w:pStyle w:val="SingleTxtG"/>
        <w:ind w:left="1701"/>
      </w:pPr>
      <w:r w:rsidRPr="00E3013F">
        <w:t>El procedimiento por rebeldía no está previsto para los niños</w:t>
      </w:r>
      <w:r w:rsidR="00744F0F" w:rsidRPr="00E3013F">
        <w:t>.</w:t>
      </w:r>
      <w:r w:rsidRPr="00E3013F">
        <w:t>"</w:t>
      </w:r>
    </w:p>
    <w:p w:rsidR="004E0080" w:rsidRPr="00E3013F" w:rsidRDefault="004E0080" w:rsidP="004E0080">
      <w:pPr>
        <w:pStyle w:val="SingleTxtG"/>
      </w:pPr>
      <w:r w:rsidRPr="00E3013F">
        <w:t>99.</w:t>
      </w:r>
      <w:r w:rsidRPr="00E3013F">
        <w:tab/>
        <w:t xml:space="preserve">El artículo 16 de la citada </w:t>
      </w:r>
      <w:r w:rsidR="00E0606E" w:rsidRPr="00E3013F">
        <w:t>ley</w:t>
      </w:r>
      <w:r w:rsidRPr="00E3013F">
        <w:t xml:space="preserve"> eleva de 30 a 90 días el </w:t>
      </w:r>
      <w:r w:rsidR="00CC76C4" w:rsidRPr="00E3013F">
        <w:t>período</w:t>
      </w:r>
      <w:r w:rsidRPr="00E3013F">
        <w:t xml:space="preserve"> transcurrido después del nacimiento del niño en el que se le puede inscribir gratuitamente en el Registro Civil. Según este artículo, todos los niños tienen derecho a ser inscritos en el Registro Civil dentro de los noventa días siguientes al nacimiento, conforme a la ley, y la inscripción es gratuita.</w:t>
      </w:r>
    </w:p>
    <w:p w:rsidR="004E0080" w:rsidRPr="00E3013F" w:rsidRDefault="004E0080" w:rsidP="004E0080">
      <w:pPr>
        <w:pStyle w:val="SingleTxtG"/>
      </w:pPr>
      <w:r w:rsidRPr="00E3013F">
        <w:t>100.</w:t>
      </w:r>
      <w:r w:rsidRPr="00E3013F">
        <w:tab/>
        <w:t>En los párrafos 85 a 94 del segundo informe de la RDC sobre la aplicación de la Convención sobre los Derechos del Niño se da cuenta de los esfuerzos desplegados por el Gobierno para promover la inscripción de los niños en el Registro Civil.</w:t>
      </w:r>
    </w:p>
    <w:p w:rsidR="004E0080" w:rsidRPr="00E3013F" w:rsidRDefault="004E0080" w:rsidP="004E0080">
      <w:pPr>
        <w:pStyle w:val="SingleTxtG"/>
      </w:pPr>
      <w:r w:rsidRPr="00E3013F">
        <w:t>101.</w:t>
      </w:r>
      <w:r w:rsidRPr="00E3013F">
        <w:tab/>
        <w:t>Las disposiciones de los artículos 112 y 113 de la LPN prevén garantías procesales tanto para los niños que han sido víctimas como para los que están en conflicto con la ley.</w:t>
      </w:r>
    </w:p>
    <w:p w:rsidR="004E0080" w:rsidRPr="00E3013F" w:rsidRDefault="004E0080" w:rsidP="004E0080">
      <w:pPr>
        <w:pStyle w:val="SingleTxtG"/>
      </w:pPr>
      <w:r w:rsidRPr="00E3013F">
        <w:t>102.</w:t>
      </w:r>
      <w:r w:rsidRPr="00E3013F">
        <w:tab/>
        <w:t>El artículo 112 dispone que, cuando el acto cometido por el niño sea análogo al que pueda dar lugar al enjuiciamiento de un adulto, se pronunciará la separación de los procedimientos y el niño será enjuiciado en un tribunal de menores.</w:t>
      </w:r>
    </w:p>
    <w:p w:rsidR="004E0080" w:rsidRPr="00E3013F" w:rsidRDefault="004E0080" w:rsidP="004E0080">
      <w:pPr>
        <w:pStyle w:val="SingleTxtG"/>
      </w:pPr>
      <w:r w:rsidRPr="00E3013F">
        <w:t>103.</w:t>
      </w:r>
      <w:r w:rsidRPr="00E3013F">
        <w:tab/>
        <w:t>Según el artículo 113, dentro de los ocho días siguientes al inicio de las deliberaciones del tribunal el juez adoptará una de las decisiones siguientes:</w:t>
      </w:r>
    </w:p>
    <w:p w:rsidR="004E0080" w:rsidRPr="00E3013F" w:rsidRDefault="004E0080" w:rsidP="00744F0F">
      <w:pPr>
        <w:pStyle w:val="SingleTxtG"/>
        <w:ind w:firstLine="567"/>
      </w:pPr>
      <w:r w:rsidRPr="00E3013F">
        <w:t>1.</w:t>
      </w:r>
      <w:r w:rsidRPr="00E3013F">
        <w:tab/>
        <w:t>Reprender al niño y remitirlo de nuevo a la custodia de sus padres o de las personas que ejerzan la patria potestad sobre él, exhortándoles a vigilar mejor al niño en el futuro;</w:t>
      </w:r>
    </w:p>
    <w:p w:rsidR="004E0080" w:rsidRPr="00E3013F" w:rsidRDefault="004E0080" w:rsidP="00744F0F">
      <w:pPr>
        <w:pStyle w:val="SingleTxtG"/>
        <w:ind w:firstLine="567"/>
      </w:pPr>
      <w:r w:rsidRPr="00E3013F">
        <w:t>2.</w:t>
      </w:r>
      <w:r w:rsidRPr="00E3013F">
        <w:tab/>
        <w:t xml:space="preserve">Confiarlo a un matrimonio de moralidad acreditada o a una institución privada reconocida de carácter social por un </w:t>
      </w:r>
      <w:r w:rsidR="00CC76C4" w:rsidRPr="00E3013F">
        <w:t>período</w:t>
      </w:r>
      <w:r w:rsidRPr="00E3013F">
        <w:t xml:space="preserve"> que no deberá exceder de la fecha en que el niño cumpla los 18 años de edad;</w:t>
      </w:r>
    </w:p>
    <w:p w:rsidR="004E0080" w:rsidRPr="00E3013F" w:rsidRDefault="004E0080" w:rsidP="00744F0F">
      <w:pPr>
        <w:pStyle w:val="SingleTxtG"/>
        <w:ind w:firstLine="567"/>
      </w:pPr>
      <w:r w:rsidRPr="00E3013F">
        <w:t>3.</w:t>
      </w:r>
      <w:r w:rsidRPr="00E3013F">
        <w:tab/>
        <w:t xml:space="preserve">Asignarlo a una institución pública de carácter social por un </w:t>
      </w:r>
      <w:r w:rsidR="00CC76C4" w:rsidRPr="00E3013F">
        <w:t>período</w:t>
      </w:r>
      <w:r w:rsidRPr="00E3013F">
        <w:t xml:space="preserve"> que no deberá exceder de la fecha en que el niño cumpla los 18 años de edad;</w:t>
      </w:r>
    </w:p>
    <w:p w:rsidR="004E0080" w:rsidRPr="00E3013F" w:rsidRDefault="004E0080" w:rsidP="00744F0F">
      <w:pPr>
        <w:pStyle w:val="SingleTxtG"/>
        <w:ind w:firstLine="567"/>
      </w:pPr>
      <w:r w:rsidRPr="00E3013F">
        <w:t>4.</w:t>
      </w:r>
      <w:r w:rsidRPr="00E3013F">
        <w:tab/>
        <w:t>Asignarlo a un centro médico o médico-educativo adecuado;</w:t>
      </w:r>
    </w:p>
    <w:p w:rsidR="004E0080" w:rsidRPr="00E3013F" w:rsidRDefault="004E0080" w:rsidP="00744F0F">
      <w:pPr>
        <w:pStyle w:val="SingleTxtG"/>
        <w:ind w:firstLine="567"/>
      </w:pPr>
      <w:r w:rsidRPr="00E3013F">
        <w:t>5.</w:t>
      </w:r>
      <w:r w:rsidRPr="00E3013F">
        <w:tab/>
        <w:t xml:space="preserve">Asignarlo a un centro de acogida y educación del Estado por un </w:t>
      </w:r>
      <w:r w:rsidR="00CC76C4" w:rsidRPr="00E3013F">
        <w:t>período</w:t>
      </w:r>
      <w:r w:rsidRPr="00E3013F">
        <w:t xml:space="preserve"> que no exceda de la fecha en que cumpla los 18 años de edad.</w:t>
      </w:r>
    </w:p>
    <w:p w:rsidR="004E0080" w:rsidRPr="00E3013F" w:rsidRDefault="004E0080" w:rsidP="004E0080">
      <w:pPr>
        <w:pStyle w:val="SingleTxtG"/>
      </w:pPr>
      <w:r w:rsidRPr="00E3013F">
        <w:t>La medida prevista en el párrafo 4 no se aplicará a los niños de más de 16 años. Un Decreto promulgado por el Primer Ministro, previa deliberación en Consejo de Ministros, determina la organización y el funcionamiento del centro de acogida y educación del Estado.</w:t>
      </w:r>
    </w:p>
    <w:p w:rsidR="004E0080" w:rsidRPr="00E3013F" w:rsidRDefault="004E0080" w:rsidP="004E0080">
      <w:pPr>
        <w:pStyle w:val="SingleTxtG"/>
      </w:pPr>
      <w:r w:rsidRPr="00E3013F">
        <w:t>104.</w:t>
      </w:r>
      <w:r w:rsidRPr="00E3013F">
        <w:tab/>
        <w:t xml:space="preserve">La Constitución de la RDC trata específicamente de la protección de los niños en su artículo 41, </w:t>
      </w:r>
      <w:r w:rsidR="00A77AD3" w:rsidRPr="00E3013F">
        <w:t xml:space="preserve">párrafo </w:t>
      </w:r>
      <w:r w:rsidRPr="00E3013F">
        <w:t xml:space="preserve">6, que dispone que "todas las demás formas de explotación de menores serán sancionadas por la ley. Los poderes públicos tienen la obligación de garantizar la protección a los niños que se encuentran en situaciones difíciles y de llevar ante la justicia a los autores o cómplices de actos de violencia contra menores". </w:t>
      </w:r>
    </w:p>
    <w:p w:rsidR="004E0080" w:rsidRPr="00E3013F" w:rsidRDefault="004E0080" w:rsidP="004E0080">
      <w:pPr>
        <w:pStyle w:val="SingleTxtG"/>
      </w:pPr>
      <w:r w:rsidRPr="00E3013F">
        <w:t>105.</w:t>
      </w:r>
      <w:r w:rsidRPr="00E3013F">
        <w:tab/>
        <w:t>En 2009, organizaciones de la sociedad civil denunciaron casos de trata y explotación de niños con fines sexuales en el distrito de Bas-fleuve del territorio de Tshiela, sector de Lubolo, en la provincia del Bajo Congo, donde algunos miembros de la policía nacional, con la complicidad de tropas angoleñas situadas en la frontera de la RDC y en el enclave de Cabinda (Angola), entregaban a mujeres menores a cambio de dinero para someterlas a esclavitud sexual.</w:t>
      </w:r>
    </w:p>
    <w:p w:rsidR="004E0080" w:rsidRPr="00E3013F" w:rsidRDefault="004E0080" w:rsidP="004E0080">
      <w:pPr>
        <w:pStyle w:val="SingleTxtG"/>
      </w:pPr>
      <w:r w:rsidRPr="00E3013F">
        <w:t>106.</w:t>
      </w:r>
      <w:r w:rsidRPr="00E3013F">
        <w:tab/>
        <w:t xml:space="preserve">En consecuencia, el comandante jefe del puesto fronterizo de Kikuangu Mbemba fue detenido en la Auditoría Militar, donde confesó sus delitos. Dos mujeres menores, víctimas del comandante, comparecieron para testimoniar ante la Auditoría. La Auditoría Militar condenó al comandante a la pena de </w:t>
      </w:r>
      <w:r w:rsidR="00E0606E" w:rsidRPr="00E3013F">
        <w:t>diez</w:t>
      </w:r>
      <w:r w:rsidRPr="00E3013F">
        <w:t xml:space="preserve"> años de prisión.</w:t>
      </w:r>
    </w:p>
    <w:p w:rsidR="004E0080" w:rsidRPr="00E3013F" w:rsidRDefault="004E0080" w:rsidP="00DB157D">
      <w:pPr>
        <w:pStyle w:val="SingleTxtG"/>
      </w:pPr>
      <w:r w:rsidRPr="00E3013F">
        <w:t>107.</w:t>
      </w:r>
      <w:r w:rsidRPr="00E3013F">
        <w:tab/>
        <w:t xml:space="preserve">De resultas de las matanzas causadas por la guerra que asoló durante tanto tiempo la parte oriental de la RDC (Provincia Oriental, Kivu del Norte y Kivu del Sur), un gran número de niños quedaron huérfanos, fueron separados de sus familias y se convirtieron en niños no acompañados. Ello </w:t>
      </w:r>
      <w:r w:rsidR="003A2A74" w:rsidRPr="00E3013F">
        <w:t>dio</w:t>
      </w:r>
      <w:r w:rsidRPr="00E3013F">
        <w:t xml:space="preserve"> lugar a una trata de niños encubierta y de importancia creciente hacia los países fronterizos, donde hacen trabajar a los niños como pastores, sirvientes, trabajadores agrícolas, pescadores o esclavos domésticos o sexuales. A veces esta trata presenta las características de una forma de adopción internacional.</w:t>
      </w:r>
    </w:p>
    <w:p w:rsidR="004E0080" w:rsidRPr="00E3013F" w:rsidRDefault="004E0080" w:rsidP="004E0080">
      <w:pPr>
        <w:pStyle w:val="SingleTxtG"/>
      </w:pPr>
      <w:r w:rsidRPr="00E3013F">
        <w:t>108.</w:t>
      </w:r>
      <w:r w:rsidRPr="00E3013F">
        <w:tab/>
        <w:t>En 2010, una red de trata de niños basada en Uvira, en Kivu del Sur, fue descubierta a raíz de una denuncia de una organización de la sociedad civil (la ONG AVEM, "Unidad y defensa de los niños"), dirigida a los Ministerios del Interior, de Justicia y Derechos Humanos y del Género, la Familia y el Niño (ref. correspondencia 4/10-221-2010, relativa al informe sobre la trata de niños).</w:t>
      </w:r>
    </w:p>
    <w:p w:rsidR="004E0080" w:rsidRPr="00E3013F" w:rsidRDefault="004E0080" w:rsidP="004E0080">
      <w:pPr>
        <w:pStyle w:val="SingleTxtG"/>
      </w:pPr>
      <w:r w:rsidRPr="00E3013F">
        <w:t>109.</w:t>
      </w:r>
      <w:r w:rsidRPr="00E3013F">
        <w:tab/>
        <w:t>Esta denuncia permitió identificar a 18 niños de 1 a 4 años de edad que habían sido trasladados de la ciudad de Uvira a la capital Kinshasa para ser adoptados por matrimonios occidentales. Gracias a la intervención del Ministro de Justicia y Derechos Humanos, después de efectuada una investigación, dos de los niños fueron repatriados a Uvira.</w:t>
      </w:r>
    </w:p>
    <w:p w:rsidR="004E0080" w:rsidRPr="00E3013F" w:rsidRDefault="004E0080" w:rsidP="004E0080">
      <w:pPr>
        <w:pStyle w:val="SingleTxtG"/>
      </w:pPr>
      <w:r w:rsidRPr="00E3013F">
        <w:t>110.</w:t>
      </w:r>
      <w:r w:rsidRPr="00E3013F">
        <w:tab/>
        <w:t>A continuación figuran estadísticas de las infracciones prohibidas por el Protocolo Facultativo que fueron registradas en las localidades de Fizi, Uvira, Kalehe, Mwenga, Kabare y Shabunda, en la provincia de Kivu del Sur (2009-2010).</w:t>
      </w:r>
    </w:p>
    <w:tbl>
      <w:tblPr>
        <w:tblW w:w="9639"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400"/>
        <w:gridCol w:w="1700"/>
        <w:gridCol w:w="1000"/>
        <w:gridCol w:w="600"/>
        <w:gridCol w:w="500"/>
        <w:gridCol w:w="1700"/>
        <w:gridCol w:w="3739"/>
      </w:tblGrid>
      <w:tr w:rsidR="00983E1B" w:rsidRPr="00E3013F">
        <w:trPr>
          <w:cantSplit/>
          <w:tblHeader/>
        </w:trPr>
        <w:tc>
          <w:tcPr>
            <w:tcW w:w="400" w:type="dxa"/>
            <w:tcBorders>
              <w:top w:val="single" w:sz="4" w:space="0" w:color="auto"/>
              <w:bottom w:val="single" w:sz="12" w:space="0" w:color="auto"/>
            </w:tcBorders>
            <w:shd w:val="clear" w:color="auto" w:fill="auto"/>
            <w:vAlign w:val="bottom"/>
          </w:tcPr>
          <w:p w:rsidR="004E0080" w:rsidRPr="00E3013F" w:rsidRDefault="004E0080" w:rsidP="00983E1B">
            <w:pPr>
              <w:spacing w:before="80" w:after="80" w:line="200" w:lineRule="exact"/>
              <w:rPr>
                <w:i/>
                <w:sz w:val="16"/>
              </w:rPr>
            </w:pPr>
            <w:r w:rsidRPr="00E3013F">
              <w:rPr>
                <w:i/>
                <w:sz w:val="16"/>
              </w:rPr>
              <w:t>Núm.</w:t>
            </w:r>
          </w:p>
        </w:tc>
        <w:tc>
          <w:tcPr>
            <w:tcW w:w="1700" w:type="dxa"/>
            <w:tcBorders>
              <w:top w:val="single" w:sz="4" w:space="0" w:color="auto"/>
              <w:bottom w:val="single" w:sz="12" w:space="0" w:color="auto"/>
            </w:tcBorders>
            <w:shd w:val="clear" w:color="auto" w:fill="auto"/>
            <w:vAlign w:val="bottom"/>
          </w:tcPr>
          <w:p w:rsidR="004E0080" w:rsidRPr="00E3013F" w:rsidRDefault="004E0080" w:rsidP="00983E1B">
            <w:pPr>
              <w:spacing w:before="80" w:after="80" w:line="200" w:lineRule="exact"/>
              <w:rPr>
                <w:i/>
                <w:sz w:val="16"/>
              </w:rPr>
            </w:pPr>
            <w:r w:rsidRPr="00E3013F">
              <w:rPr>
                <w:i/>
                <w:sz w:val="16"/>
              </w:rPr>
              <w:t>Tipos</w:t>
            </w:r>
            <w:r w:rsidR="00983E1B" w:rsidRPr="00E3013F">
              <w:rPr>
                <w:i/>
                <w:sz w:val="16"/>
              </w:rPr>
              <w:t xml:space="preserve"> </w:t>
            </w:r>
            <w:r w:rsidRPr="00E3013F">
              <w:rPr>
                <w:i/>
                <w:sz w:val="16"/>
              </w:rPr>
              <w:t>de violación</w:t>
            </w:r>
          </w:p>
        </w:tc>
        <w:tc>
          <w:tcPr>
            <w:tcW w:w="1000" w:type="dxa"/>
            <w:tcBorders>
              <w:top w:val="single" w:sz="4" w:space="0" w:color="auto"/>
              <w:bottom w:val="single" w:sz="12" w:space="0" w:color="auto"/>
            </w:tcBorders>
            <w:shd w:val="clear" w:color="auto" w:fill="auto"/>
            <w:vAlign w:val="bottom"/>
          </w:tcPr>
          <w:p w:rsidR="004E0080" w:rsidRPr="00E3013F" w:rsidRDefault="004E0080" w:rsidP="00983E1B">
            <w:pPr>
              <w:spacing w:before="80" w:after="80" w:line="200" w:lineRule="exact"/>
              <w:rPr>
                <w:i/>
                <w:sz w:val="16"/>
              </w:rPr>
            </w:pPr>
            <w:r w:rsidRPr="00E3013F">
              <w:rPr>
                <w:i/>
                <w:sz w:val="16"/>
              </w:rPr>
              <w:t>Resultados alcanzados/ actividades</w:t>
            </w:r>
          </w:p>
        </w:tc>
        <w:tc>
          <w:tcPr>
            <w:tcW w:w="600" w:type="dxa"/>
            <w:tcBorders>
              <w:top w:val="single" w:sz="4" w:space="0" w:color="auto"/>
              <w:bottom w:val="single" w:sz="12" w:space="0" w:color="auto"/>
            </w:tcBorders>
            <w:shd w:val="clear" w:color="auto" w:fill="auto"/>
            <w:vAlign w:val="bottom"/>
          </w:tcPr>
          <w:p w:rsidR="004E0080" w:rsidRPr="00E3013F" w:rsidRDefault="004E0080" w:rsidP="00983E1B">
            <w:pPr>
              <w:spacing w:before="80" w:after="80" w:line="200" w:lineRule="exact"/>
              <w:rPr>
                <w:i/>
                <w:sz w:val="16"/>
              </w:rPr>
            </w:pPr>
            <w:r w:rsidRPr="00E3013F">
              <w:rPr>
                <w:i/>
                <w:sz w:val="16"/>
              </w:rPr>
              <w:t>2009</w:t>
            </w:r>
          </w:p>
        </w:tc>
        <w:tc>
          <w:tcPr>
            <w:tcW w:w="500" w:type="dxa"/>
            <w:tcBorders>
              <w:top w:val="single" w:sz="4" w:space="0" w:color="auto"/>
              <w:bottom w:val="single" w:sz="12" w:space="0" w:color="auto"/>
            </w:tcBorders>
            <w:shd w:val="clear" w:color="auto" w:fill="auto"/>
            <w:vAlign w:val="bottom"/>
          </w:tcPr>
          <w:p w:rsidR="004E0080" w:rsidRPr="00E3013F" w:rsidRDefault="004E0080" w:rsidP="00983E1B">
            <w:pPr>
              <w:spacing w:before="80" w:after="80" w:line="200" w:lineRule="exact"/>
              <w:rPr>
                <w:i/>
                <w:sz w:val="16"/>
              </w:rPr>
            </w:pPr>
            <w:r w:rsidRPr="00E3013F">
              <w:rPr>
                <w:i/>
                <w:sz w:val="16"/>
              </w:rPr>
              <w:t>2010</w:t>
            </w:r>
          </w:p>
        </w:tc>
        <w:tc>
          <w:tcPr>
            <w:tcW w:w="1700" w:type="dxa"/>
            <w:tcBorders>
              <w:top w:val="single" w:sz="4" w:space="0" w:color="auto"/>
              <w:bottom w:val="single" w:sz="12" w:space="0" w:color="auto"/>
            </w:tcBorders>
            <w:shd w:val="clear" w:color="auto" w:fill="auto"/>
            <w:vAlign w:val="bottom"/>
          </w:tcPr>
          <w:p w:rsidR="004E0080" w:rsidRPr="00E3013F" w:rsidRDefault="004E0080" w:rsidP="00983E1B">
            <w:pPr>
              <w:spacing w:before="80" w:after="80" w:line="200" w:lineRule="exact"/>
              <w:ind w:right="113"/>
              <w:rPr>
                <w:i/>
                <w:sz w:val="16"/>
              </w:rPr>
            </w:pPr>
            <w:r w:rsidRPr="00E3013F">
              <w:rPr>
                <w:i/>
                <w:sz w:val="16"/>
              </w:rPr>
              <w:t>Sexo y edad</w:t>
            </w:r>
          </w:p>
        </w:tc>
        <w:tc>
          <w:tcPr>
            <w:tcW w:w="3739" w:type="dxa"/>
            <w:tcBorders>
              <w:top w:val="single" w:sz="4" w:space="0" w:color="auto"/>
              <w:bottom w:val="single" w:sz="12" w:space="0" w:color="auto"/>
            </w:tcBorders>
            <w:shd w:val="clear" w:color="auto" w:fill="auto"/>
            <w:vAlign w:val="bottom"/>
          </w:tcPr>
          <w:p w:rsidR="004E0080" w:rsidRPr="00E3013F" w:rsidRDefault="004E0080" w:rsidP="00983E1B">
            <w:pPr>
              <w:spacing w:before="80" w:after="80" w:line="200" w:lineRule="exact"/>
              <w:rPr>
                <w:i/>
                <w:sz w:val="16"/>
              </w:rPr>
            </w:pPr>
            <w:r w:rsidRPr="00E3013F">
              <w:rPr>
                <w:i/>
                <w:sz w:val="16"/>
              </w:rPr>
              <w:t>Observaciones</w:t>
            </w:r>
          </w:p>
        </w:tc>
      </w:tr>
      <w:tr w:rsidR="00983E1B" w:rsidRPr="00E3013F">
        <w:trPr>
          <w:cantSplit/>
        </w:trPr>
        <w:tc>
          <w:tcPr>
            <w:tcW w:w="400" w:type="dxa"/>
            <w:tcBorders>
              <w:top w:val="single" w:sz="12" w:space="0" w:color="auto"/>
            </w:tcBorders>
            <w:shd w:val="clear" w:color="auto" w:fill="auto"/>
          </w:tcPr>
          <w:p w:rsidR="004E0080" w:rsidRPr="00E3013F" w:rsidRDefault="004E0080" w:rsidP="00983E1B">
            <w:pPr>
              <w:spacing w:before="40" w:after="40" w:line="220" w:lineRule="exact"/>
              <w:rPr>
                <w:sz w:val="18"/>
                <w:szCs w:val="18"/>
              </w:rPr>
            </w:pPr>
            <w:r w:rsidRPr="00E3013F">
              <w:rPr>
                <w:sz w:val="18"/>
                <w:szCs w:val="18"/>
              </w:rPr>
              <w:t>01</w:t>
            </w:r>
          </w:p>
        </w:tc>
        <w:tc>
          <w:tcPr>
            <w:tcW w:w="1700" w:type="dxa"/>
            <w:tcBorders>
              <w:top w:val="single" w:sz="12" w:space="0" w:color="auto"/>
            </w:tcBorders>
            <w:shd w:val="clear" w:color="auto" w:fill="auto"/>
          </w:tcPr>
          <w:p w:rsidR="004E0080" w:rsidRPr="00E3013F" w:rsidRDefault="004E0080" w:rsidP="00983E1B">
            <w:pPr>
              <w:spacing w:before="40" w:after="40" w:line="220" w:lineRule="exact"/>
              <w:rPr>
                <w:sz w:val="18"/>
                <w:szCs w:val="18"/>
              </w:rPr>
            </w:pPr>
            <w:r w:rsidRPr="00E3013F">
              <w:rPr>
                <w:sz w:val="18"/>
                <w:szCs w:val="18"/>
              </w:rPr>
              <w:t>Mutilación sexual</w:t>
            </w:r>
          </w:p>
        </w:tc>
        <w:tc>
          <w:tcPr>
            <w:tcW w:w="1000" w:type="dxa"/>
            <w:tcBorders>
              <w:top w:val="single" w:sz="12" w:space="0" w:color="auto"/>
            </w:tcBorders>
            <w:shd w:val="clear" w:color="auto" w:fill="auto"/>
          </w:tcPr>
          <w:p w:rsidR="004E0080" w:rsidRPr="00E3013F" w:rsidRDefault="004E0080" w:rsidP="00983E1B">
            <w:pPr>
              <w:spacing w:before="40" w:after="40" w:line="220" w:lineRule="exact"/>
              <w:rPr>
                <w:sz w:val="18"/>
                <w:szCs w:val="18"/>
              </w:rPr>
            </w:pPr>
            <w:r w:rsidRPr="00E3013F">
              <w:rPr>
                <w:sz w:val="18"/>
                <w:szCs w:val="18"/>
              </w:rPr>
              <w:t>00</w:t>
            </w:r>
          </w:p>
        </w:tc>
        <w:tc>
          <w:tcPr>
            <w:tcW w:w="600" w:type="dxa"/>
            <w:tcBorders>
              <w:top w:val="single" w:sz="12" w:space="0" w:color="auto"/>
            </w:tcBorders>
            <w:shd w:val="clear" w:color="auto" w:fill="auto"/>
          </w:tcPr>
          <w:p w:rsidR="004E0080" w:rsidRPr="00E3013F" w:rsidRDefault="004E0080" w:rsidP="00983E1B">
            <w:pPr>
              <w:spacing w:before="40" w:after="40" w:line="220" w:lineRule="exact"/>
              <w:rPr>
                <w:sz w:val="18"/>
                <w:szCs w:val="18"/>
              </w:rPr>
            </w:pPr>
            <w:r w:rsidRPr="00E3013F">
              <w:rPr>
                <w:sz w:val="18"/>
                <w:szCs w:val="18"/>
              </w:rPr>
              <w:t>00</w:t>
            </w:r>
          </w:p>
        </w:tc>
        <w:tc>
          <w:tcPr>
            <w:tcW w:w="500" w:type="dxa"/>
            <w:tcBorders>
              <w:top w:val="single" w:sz="12" w:space="0" w:color="auto"/>
            </w:tcBorders>
            <w:shd w:val="clear" w:color="auto" w:fill="auto"/>
          </w:tcPr>
          <w:p w:rsidR="004E0080" w:rsidRPr="00E3013F" w:rsidRDefault="004E0080" w:rsidP="00983E1B">
            <w:pPr>
              <w:spacing w:before="40" w:after="40" w:line="220" w:lineRule="exact"/>
              <w:rPr>
                <w:sz w:val="18"/>
                <w:szCs w:val="18"/>
              </w:rPr>
            </w:pPr>
            <w:r w:rsidRPr="00E3013F">
              <w:rPr>
                <w:sz w:val="18"/>
                <w:szCs w:val="18"/>
              </w:rPr>
              <w:t>00</w:t>
            </w:r>
          </w:p>
        </w:tc>
        <w:tc>
          <w:tcPr>
            <w:tcW w:w="1700" w:type="dxa"/>
            <w:tcBorders>
              <w:top w:val="single" w:sz="12" w:space="0" w:color="auto"/>
            </w:tcBorders>
            <w:shd w:val="clear" w:color="auto" w:fill="auto"/>
          </w:tcPr>
          <w:p w:rsidR="004E0080" w:rsidRPr="00E3013F" w:rsidRDefault="004E0080" w:rsidP="00983E1B">
            <w:pPr>
              <w:spacing w:before="40" w:after="40" w:line="220" w:lineRule="exact"/>
              <w:ind w:right="113"/>
              <w:rPr>
                <w:sz w:val="18"/>
                <w:szCs w:val="18"/>
              </w:rPr>
            </w:pPr>
            <w:r w:rsidRPr="00E3013F">
              <w:rPr>
                <w:sz w:val="18"/>
                <w:szCs w:val="18"/>
              </w:rPr>
              <w:t>Nada que señalar</w:t>
            </w:r>
          </w:p>
        </w:tc>
        <w:tc>
          <w:tcPr>
            <w:tcW w:w="3739" w:type="dxa"/>
            <w:tcBorders>
              <w:top w:val="single" w:sz="12" w:space="0" w:color="auto"/>
            </w:tcBorders>
            <w:shd w:val="clear" w:color="auto" w:fill="auto"/>
          </w:tcPr>
          <w:p w:rsidR="004E0080" w:rsidRPr="00E3013F" w:rsidRDefault="004E0080" w:rsidP="00983E1B">
            <w:pPr>
              <w:spacing w:before="40" w:after="40" w:line="220" w:lineRule="exact"/>
              <w:rPr>
                <w:sz w:val="18"/>
                <w:szCs w:val="18"/>
              </w:rPr>
            </w:pPr>
            <w:r w:rsidRPr="00E3013F">
              <w:rPr>
                <w:sz w:val="18"/>
                <w:szCs w:val="18"/>
              </w:rPr>
              <w:t>Nada que señalar</w:t>
            </w:r>
          </w:p>
        </w:tc>
      </w:tr>
      <w:tr w:rsidR="00983E1B" w:rsidRPr="00E3013F">
        <w:trPr>
          <w:cantSplit/>
        </w:trPr>
        <w:tc>
          <w:tcPr>
            <w:tcW w:w="400" w:type="dxa"/>
            <w:shd w:val="clear" w:color="auto" w:fill="auto"/>
          </w:tcPr>
          <w:p w:rsidR="004E0080" w:rsidRPr="00E3013F" w:rsidRDefault="004E0080" w:rsidP="00983E1B">
            <w:pPr>
              <w:spacing w:before="40" w:after="40" w:line="220" w:lineRule="exact"/>
              <w:rPr>
                <w:sz w:val="18"/>
                <w:szCs w:val="18"/>
              </w:rPr>
            </w:pPr>
            <w:r w:rsidRPr="00E3013F">
              <w:rPr>
                <w:sz w:val="18"/>
                <w:szCs w:val="18"/>
              </w:rPr>
              <w:t>02</w:t>
            </w:r>
          </w:p>
        </w:tc>
        <w:tc>
          <w:tcPr>
            <w:tcW w:w="1700" w:type="dxa"/>
            <w:shd w:val="clear" w:color="auto" w:fill="auto"/>
          </w:tcPr>
          <w:p w:rsidR="004E0080" w:rsidRPr="00E3013F" w:rsidRDefault="004E0080" w:rsidP="00983E1B">
            <w:pPr>
              <w:spacing w:before="40" w:after="40" w:line="220" w:lineRule="exact"/>
              <w:rPr>
                <w:sz w:val="18"/>
                <w:szCs w:val="18"/>
              </w:rPr>
            </w:pPr>
            <w:r w:rsidRPr="00E3013F">
              <w:rPr>
                <w:sz w:val="18"/>
                <w:szCs w:val="18"/>
              </w:rPr>
              <w:t xml:space="preserve">Zoofilia </w:t>
            </w:r>
          </w:p>
        </w:tc>
        <w:tc>
          <w:tcPr>
            <w:tcW w:w="1000" w:type="dxa"/>
            <w:shd w:val="clear" w:color="auto" w:fill="auto"/>
          </w:tcPr>
          <w:p w:rsidR="004E0080" w:rsidRPr="00E3013F" w:rsidRDefault="004E0080" w:rsidP="00983E1B">
            <w:pPr>
              <w:spacing w:before="40" w:after="40" w:line="220" w:lineRule="exact"/>
              <w:rPr>
                <w:sz w:val="18"/>
                <w:szCs w:val="18"/>
              </w:rPr>
            </w:pPr>
            <w:r w:rsidRPr="00E3013F">
              <w:rPr>
                <w:sz w:val="18"/>
                <w:szCs w:val="18"/>
              </w:rPr>
              <w:t>06</w:t>
            </w:r>
          </w:p>
        </w:tc>
        <w:tc>
          <w:tcPr>
            <w:tcW w:w="600" w:type="dxa"/>
            <w:shd w:val="clear" w:color="auto" w:fill="auto"/>
          </w:tcPr>
          <w:p w:rsidR="004E0080" w:rsidRPr="00E3013F" w:rsidRDefault="004E0080" w:rsidP="00983E1B">
            <w:pPr>
              <w:spacing w:before="40" w:after="40" w:line="220" w:lineRule="exact"/>
              <w:rPr>
                <w:sz w:val="18"/>
                <w:szCs w:val="18"/>
              </w:rPr>
            </w:pPr>
            <w:r w:rsidRPr="00E3013F">
              <w:rPr>
                <w:sz w:val="18"/>
                <w:szCs w:val="18"/>
              </w:rPr>
              <w:t>01</w:t>
            </w:r>
          </w:p>
        </w:tc>
        <w:tc>
          <w:tcPr>
            <w:tcW w:w="500" w:type="dxa"/>
            <w:shd w:val="clear" w:color="auto" w:fill="auto"/>
          </w:tcPr>
          <w:p w:rsidR="004E0080" w:rsidRPr="00E3013F" w:rsidRDefault="004E0080" w:rsidP="00983E1B">
            <w:pPr>
              <w:spacing w:before="40" w:after="40" w:line="220" w:lineRule="exact"/>
              <w:rPr>
                <w:sz w:val="18"/>
                <w:szCs w:val="18"/>
              </w:rPr>
            </w:pPr>
            <w:r w:rsidRPr="00E3013F">
              <w:rPr>
                <w:sz w:val="18"/>
                <w:szCs w:val="18"/>
              </w:rPr>
              <w:t>05</w:t>
            </w:r>
          </w:p>
        </w:tc>
        <w:tc>
          <w:tcPr>
            <w:tcW w:w="1700" w:type="dxa"/>
            <w:shd w:val="clear" w:color="auto" w:fill="auto"/>
          </w:tcPr>
          <w:p w:rsidR="004E0080" w:rsidRPr="00E3013F" w:rsidRDefault="004E0080" w:rsidP="00983E1B">
            <w:pPr>
              <w:spacing w:before="40" w:after="40" w:line="220" w:lineRule="exact"/>
              <w:ind w:right="113"/>
              <w:rPr>
                <w:sz w:val="18"/>
                <w:szCs w:val="18"/>
              </w:rPr>
            </w:pPr>
            <w:r w:rsidRPr="00E3013F">
              <w:rPr>
                <w:sz w:val="18"/>
                <w:szCs w:val="18"/>
              </w:rPr>
              <w:t>Niños de ambos sexos de 15 a 17 años</w:t>
            </w:r>
          </w:p>
        </w:tc>
        <w:tc>
          <w:tcPr>
            <w:tcW w:w="3739" w:type="dxa"/>
            <w:shd w:val="clear" w:color="auto" w:fill="auto"/>
          </w:tcPr>
          <w:p w:rsidR="004E0080" w:rsidRPr="00E3013F" w:rsidRDefault="004E0080" w:rsidP="00983E1B">
            <w:pPr>
              <w:spacing w:before="40" w:after="40" w:line="220" w:lineRule="exact"/>
              <w:rPr>
                <w:sz w:val="18"/>
                <w:szCs w:val="18"/>
              </w:rPr>
            </w:pPr>
            <w:r w:rsidRPr="00E3013F">
              <w:rPr>
                <w:sz w:val="18"/>
                <w:szCs w:val="18"/>
              </w:rPr>
              <w:t>Casos de niños detenidos por haber mantenido relaciones sexuales con animales (cabras y gallinas)</w:t>
            </w:r>
          </w:p>
          <w:p w:rsidR="004E0080" w:rsidRPr="00E3013F" w:rsidRDefault="004E0080" w:rsidP="00983E1B">
            <w:pPr>
              <w:spacing w:before="40" w:after="40" w:line="220" w:lineRule="exact"/>
              <w:rPr>
                <w:sz w:val="18"/>
                <w:szCs w:val="18"/>
              </w:rPr>
            </w:pPr>
            <w:r w:rsidRPr="00E3013F">
              <w:rPr>
                <w:sz w:val="18"/>
                <w:szCs w:val="18"/>
              </w:rPr>
              <w:t>Casos remitidos a la PGI de Bukavu.</w:t>
            </w:r>
          </w:p>
        </w:tc>
      </w:tr>
      <w:tr w:rsidR="00983E1B" w:rsidRPr="00E3013F">
        <w:trPr>
          <w:cantSplit/>
        </w:trPr>
        <w:tc>
          <w:tcPr>
            <w:tcW w:w="400" w:type="dxa"/>
            <w:tcBorders>
              <w:bottom w:val="nil"/>
            </w:tcBorders>
            <w:shd w:val="clear" w:color="auto" w:fill="auto"/>
          </w:tcPr>
          <w:p w:rsidR="004E0080" w:rsidRPr="00E3013F" w:rsidRDefault="004E0080" w:rsidP="00983E1B">
            <w:pPr>
              <w:spacing w:before="40" w:after="40" w:line="220" w:lineRule="exact"/>
              <w:rPr>
                <w:sz w:val="18"/>
                <w:szCs w:val="18"/>
              </w:rPr>
            </w:pPr>
            <w:r w:rsidRPr="00E3013F">
              <w:rPr>
                <w:sz w:val="18"/>
                <w:szCs w:val="18"/>
              </w:rPr>
              <w:t>03</w:t>
            </w:r>
          </w:p>
        </w:tc>
        <w:tc>
          <w:tcPr>
            <w:tcW w:w="1700" w:type="dxa"/>
            <w:tcBorders>
              <w:bottom w:val="nil"/>
            </w:tcBorders>
            <w:shd w:val="clear" w:color="auto" w:fill="auto"/>
          </w:tcPr>
          <w:p w:rsidR="004E0080" w:rsidRPr="00E3013F" w:rsidRDefault="004E0080" w:rsidP="00983E1B">
            <w:pPr>
              <w:spacing w:before="40" w:after="40" w:line="220" w:lineRule="exact"/>
              <w:rPr>
                <w:sz w:val="18"/>
                <w:szCs w:val="18"/>
              </w:rPr>
            </w:pPr>
            <w:r w:rsidRPr="00E3013F">
              <w:rPr>
                <w:sz w:val="18"/>
                <w:szCs w:val="18"/>
              </w:rPr>
              <w:t>Proxenetismo</w:t>
            </w:r>
          </w:p>
        </w:tc>
        <w:tc>
          <w:tcPr>
            <w:tcW w:w="1000" w:type="dxa"/>
            <w:tcBorders>
              <w:bottom w:val="nil"/>
            </w:tcBorders>
            <w:shd w:val="clear" w:color="auto" w:fill="auto"/>
          </w:tcPr>
          <w:p w:rsidR="004E0080" w:rsidRPr="00E3013F" w:rsidRDefault="004E0080" w:rsidP="00983E1B">
            <w:pPr>
              <w:spacing w:before="40" w:after="40" w:line="220" w:lineRule="exact"/>
              <w:rPr>
                <w:sz w:val="18"/>
                <w:szCs w:val="18"/>
              </w:rPr>
            </w:pPr>
            <w:r w:rsidRPr="00E3013F">
              <w:rPr>
                <w:sz w:val="18"/>
                <w:szCs w:val="18"/>
              </w:rPr>
              <w:t>80</w:t>
            </w:r>
          </w:p>
        </w:tc>
        <w:tc>
          <w:tcPr>
            <w:tcW w:w="600" w:type="dxa"/>
            <w:tcBorders>
              <w:bottom w:val="nil"/>
            </w:tcBorders>
            <w:shd w:val="clear" w:color="auto" w:fill="auto"/>
          </w:tcPr>
          <w:p w:rsidR="004E0080" w:rsidRPr="00E3013F" w:rsidRDefault="004E0080" w:rsidP="00983E1B">
            <w:pPr>
              <w:spacing w:before="40" w:after="40" w:line="220" w:lineRule="exact"/>
              <w:rPr>
                <w:sz w:val="18"/>
                <w:szCs w:val="18"/>
              </w:rPr>
            </w:pPr>
            <w:r w:rsidRPr="00E3013F">
              <w:rPr>
                <w:sz w:val="18"/>
                <w:szCs w:val="18"/>
              </w:rPr>
              <w:t>57</w:t>
            </w:r>
          </w:p>
        </w:tc>
        <w:tc>
          <w:tcPr>
            <w:tcW w:w="500" w:type="dxa"/>
            <w:tcBorders>
              <w:bottom w:val="nil"/>
            </w:tcBorders>
            <w:shd w:val="clear" w:color="auto" w:fill="auto"/>
          </w:tcPr>
          <w:p w:rsidR="004E0080" w:rsidRPr="00E3013F" w:rsidRDefault="004E0080" w:rsidP="00983E1B">
            <w:pPr>
              <w:spacing w:before="40" w:after="40" w:line="220" w:lineRule="exact"/>
              <w:rPr>
                <w:sz w:val="18"/>
                <w:szCs w:val="18"/>
              </w:rPr>
            </w:pPr>
            <w:r w:rsidRPr="00E3013F">
              <w:rPr>
                <w:sz w:val="18"/>
                <w:szCs w:val="18"/>
              </w:rPr>
              <w:t>23</w:t>
            </w:r>
          </w:p>
        </w:tc>
        <w:tc>
          <w:tcPr>
            <w:tcW w:w="1700" w:type="dxa"/>
            <w:tcBorders>
              <w:bottom w:val="nil"/>
            </w:tcBorders>
            <w:shd w:val="clear" w:color="auto" w:fill="auto"/>
          </w:tcPr>
          <w:p w:rsidR="004E0080" w:rsidRPr="00E3013F" w:rsidRDefault="004E0080" w:rsidP="00983E1B">
            <w:pPr>
              <w:spacing w:before="40" w:after="40" w:line="220" w:lineRule="exact"/>
              <w:ind w:right="113"/>
              <w:rPr>
                <w:sz w:val="18"/>
                <w:szCs w:val="18"/>
              </w:rPr>
            </w:pPr>
            <w:r w:rsidRPr="00E3013F">
              <w:rPr>
                <w:sz w:val="18"/>
                <w:szCs w:val="18"/>
              </w:rPr>
              <w:t>Hombres y mujeres</w:t>
            </w:r>
            <w:r w:rsidRPr="00E3013F">
              <w:rPr>
                <w:sz w:val="18"/>
                <w:szCs w:val="18"/>
              </w:rPr>
              <w:br/>
              <w:t>de 18 años o más</w:t>
            </w:r>
          </w:p>
        </w:tc>
        <w:tc>
          <w:tcPr>
            <w:tcW w:w="3739" w:type="dxa"/>
            <w:tcBorders>
              <w:bottom w:val="nil"/>
            </w:tcBorders>
            <w:shd w:val="clear" w:color="auto" w:fill="auto"/>
          </w:tcPr>
          <w:p w:rsidR="004E0080" w:rsidRPr="00E3013F" w:rsidRDefault="004E0080" w:rsidP="00983E1B">
            <w:pPr>
              <w:spacing w:before="40" w:after="40" w:line="220" w:lineRule="exact"/>
              <w:rPr>
                <w:sz w:val="18"/>
                <w:szCs w:val="18"/>
              </w:rPr>
            </w:pPr>
            <w:r w:rsidRPr="00E3013F">
              <w:rPr>
                <w:sz w:val="18"/>
                <w:szCs w:val="18"/>
              </w:rPr>
              <w:t>Adultos titulares de establecimientos en los que se explota a los niños con fines sexuales y de lucro.</w:t>
            </w:r>
          </w:p>
          <w:p w:rsidR="004E0080" w:rsidRPr="00E3013F" w:rsidRDefault="004E0080" w:rsidP="00983E1B">
            <w:pPr>
              <w:spacing w:before="40" w:after="40" w:line="220" w:lineRule="exact"/>
              <w:rPr>
                <w:sz w:val="18"/>
                <w:szCs w:val="18"/>
              </w:rPr>
            </w:pPr>
            <w:r w:rsidRPr="00E3013F">
              <w:rPr>
                <w:sz w:val="18"/>
                <w:szCs w:val="18"/>
              </w:rPr>
              <w:t>Casos remitidos a la PGI de Bukavu</w:t>
            </w:r>
            <w:r w:rsidR="00C617FC" w:rsidRPr="00E3013F">
              <w:rPr>
                <w:sz w:val="18"/>
                <w:szCs w:val="18"/>
              </w:rPr>
              <w:t>.</w:t>
            </w:r>
          </w:p>
        </w:tc>
      </w:tr>
      <w:tr w:rsidR="00983E1B" w:rsidRPr="00E3013F" w:rsidTr="00DB157D">
        <w:trPr>
          <w:cantSplit/>
        </w:trPr>
        <w:tc>
          <w:tcPr>
            <w:tcW w:w="400" w:type="dxa"/>
            <w:tcBorders>
              <w:top w:val="nil"/>
              <w:bottom w:val="nil"/>
            </w:tcBorders>
            <w:shd w:val="clear" w:color="auto" w:fill="auto"/>
          </w:tcPr>
          <w:p w:rsidR="004E0080" w:rsidRPr="00E3013F" w:rsidRDefault="004E0080" w:rsidP="00983E1B">
            <w:pPr>
              <w:spacing w:before="40" w:after="40" w:line="220" w:lineRule="exact"/>
              <w:rPr>
                <w:sz w:val="18"/>
                <w:szCs w:val="18"/>
              </w:rPr>
            </w:pPr>
            <w:r w:rsidRPr="00E3013F">
              <w:rPr>
                <w:sz w:val="18"/>
                <w:szCs w:val="18"/>
              </w:rPr>
              <w:t>04</w:t>
            </w:r>
          </w:p>
        </w:tc>
        <w:tc>
          <w:tcPr>
            <w:tcW w:w="1700" w:type="dxa"/>
            <w:tcBorders>
              <w:top w:val="nil"/>
              <w:bottom w:val="nil"/>
            </w:tcBorders>
            <w:shd w:val="clear" w:color="auto" w:fill="auto"/>
          </w:tcPr>
          <w:p w:rsidR="004E0080" w:rsidRPr="00E3013F" w:rsidRDefault="004E0080" w:rsidP="00983E1B">
            <w:pPr>
              <w:spacing w:before="40" w:after="40" w:line="220" w:lineRule="exact"/>
              <w:rPr>
                <w:sz w:val="18"/>
                <w:szCs w:val="18"/>
              </w:rPr>
            </w:pPr>
            <w:r w:rsidRPr="00E3013F">
              <w:rPr>
                <w:sz w:val="18"/>
                <w:szCs w:val="18"/>
              </w:rPr>
              <w:t>Incitación de menores al libertinaje y explotación de niños con fines sexuales</w:t>
            </w:r>
          </w:p>
        </w:tc>
        <w:tc>
          <w:tcPr>
            <w:tcW w:w="1000" w:type="dxa"/>
            <w:tcBorders>
              <w:top w:val="nil"/>
              <w:bottom w:val="nil"/>
            </w:tcBorders>
            <w:shd w:val="clear" w:color="auto" w:fill="auto"/>
          </w:tcPr>
          <w:p w:rsidR="004E0080" w:rsidRPr="00E3013F" w:rsidRDefault="004E0080" w:rsidP="00983E1B">
            <w:pPr>
              <w:spacing w:before="40" w:after="40" w:line="220" w:lineRule="exact"/>
              <w:rPr>
                <w:sz w:val="18"/>
                <w:szCs w:val="18"/>
              </w:rPr>
            </w:pPr>
            <w:r w:rsidRPr="00E3013F">
              <w:rPr>
                <w:sz w:val="18"/>
                <w:szCs w:val="18"/>
              </w:rPr>
              <w:t>185</w:t>
            </w:r>
          </w:p>
        </w:tc>
        <w:tc>
          <w:tcPr>
            <w:tcW w:w="600" w:type="dxa"/>
            <w:tcBorders>
              <w:top w:val="nil"/>
              <w:bottom w:val="nil"/>
            </w:tcBorders>
            <w:shd w:val="clear" w:color="auto" w:fill="auto"/>
          </w:tcPr>
          <w:p w:rsidR="004E0080" w:rsidRPr="00E3013F" w:rsidRDefault="004E0080" w:rsidP="00983E1B">
            <w:pPr>
              <w:spacing w:before="40" w:after="40" w:line="220" w:lineRule="exact"/>
              <w:rPr>
                <w:sz w:val="18"/>
                <w:szCs w:val="18"/>
              </w:rPr>
            </w:pPr>
            <w:r w:rsidRPr="00E3013F">
              <w:rPr>
                <w:sz w:val="18"/>
                <w:szCs w:val="18"/>
              </w:rPr>
              <w:t>156</w:t>
            </w:r>
          </w:p>
        </w:tc>
        <w:tc>
          <w:tcPr>
            <w:tcW w:w="500" w:type="dxa"/>
            <w:tcBorders>
              <w:top w:val="nil"/>
              <w:bottom w:val="nil"/>
            </w:tcBorders>
            <w:shd w:val="clear" w:color="auto" w:fill="auto"/>
          </w:tcPr>
          <w:p w:rsidR="004E0080" w:rsidRPr="00E3013F" w:rsidRDefault="004E0080" w:rsidP="00983E1B">
            <w:pPr>
              <w:spacing w:before="40" w:after="40" w:line="220" w:lineRule="exact"/>
              <w:rPr>
                <w:sz w:val="18"/>
                <w:szCs w:val="18"/>
              </w:rPr>
            </w:pPr>
            <w:r w:rsidRPr="00E3013F">
              <w:rPr>
                <w:sz w:val="18"/>
                <w:szCs w:val="18"/>
              </w:rPr>
              <w:t>31</w:t>
            </w:r>
          </w:p>
        </w:tc>
        <w:tc>
          <w:tcPr>
            <w:tcW w:w="1700" w:type="dxa"/>
            <w:tcBorders>
              <w:top w:val="nil"/>
              <w:bottom w:val="nil"/>
            </w:tcBorders>
            <w:shd w:val="clear" w:color="auto" w:fill="auto"/>
          </w:tcPr>
          <w:p w:rsidR="004E0080" w:rsidRPr="00E3013F" w:rsidRDefault="004E0080" w:rsidP="00983E1B">
            <w:pPr>
              <w:spacing w:before="40" w:after="40" w:line="220" w:lineRule="exact"/>
              <w:ind w:right="113"/>
              <w:rPr>
                <w:sz w:val="18"/>
                <w:szCs w:val="18"/>
              </w:rPr>
            </w:pPr>
            <w:r w:rsidRPr="00E3013F">
              <w:rPr>
                <w:sz w:val="18"/>
                <w:szCs w:val="18"/>
              </w:rPr>
              <w:t>Niños de ambos sexos de 9 a 17 años</w:t>
            </w:r>
          </w:p>
        </w:tc>
        <w:tc>
          <w:tcPr>
            <w:tcW w:w="3739" w:type="dxa"/>
            <w:tcBorders>
              <w:top w:val="nil"/>
              <w:bottom w:val="nil"/>
            </w:tcBorders>
            <w:shd w:val="clear" w:color="auto" w:fill="auto"/>
          </w:tcPr>
          <w:p w:rsidR="004E0080" w:rsidRPr="00E3013F" w:rsidRDefault="004E0080" w:rsidP="00983E1B">
            <w:pPr>
              <w:spacing w:before="40" w:after="40" w:line="220" w:lineRule="exact"/>
              <w:rPr>
                <w:sz w:val="18"/>
                <w:szCs w:val="18"/>
              </w:rPr>
            </w:pPr>
            <w:r w:rsidRPr="00E3013F">
              <w:rPr>
                <w:sz w:val="18"/>
                <w:szCs w:val="18"/>
              </w:rPr>
              <w:t>Casos remitidos a la PGI de Bukavu</w:t>
            </w:r>
            <w:r w:rsidR="00C617FC" w:rsidRPr="00E3013F">
              <w:rPr>
                <w:sz w:val="18"/>
                <w:szCs w:val="18"/>
              </w:rPr>
              <w:t>.</w:t>
            </w:r>
          </w:p>
          <w:p w:rsidR="004E0080" w:rsidRPr="00E3013F" w:rsidRDefault="00C617FC" w:rsidP="00983E1B">
            <w:pPr>
              <w:spacing w:before="40" w:after="40" w:line="220" w:lineRule="exact"/>
              <w:rPr>
                <w:sz w:val="18"/>
                <w:szCs w:val="18"/>
              </w:rPr>
            </w:pPr>
            <w:r w:rsidRPr="00E3013F">
              <w:rPr>
                <w:sz w:val="18"/>
                <w:szCs w:val="18"/>
              </w:rPr>
              <w:t>Ilustración: RMP 1194 /PR/KAM.</w:t>
            </w:r>
          </w:p>
        </w:tc>
      </w:tr>
      <w:tr w:rsidR="00983E1B" w:rsidRPr="00E3013F" w:rsidTr="00DB157D">
        <w:trPr>
          <w:cantSplit/>
        </w:trPr>
        <w:tc>
          <w:tcPr>
            <w:tcW w:w="400" w:type="dxa"/>
            <w:tcBorders>
              <w:top w:val="nil"/>
              <w:bottom w:val="nil"/>
            </w:tcBorders>
            <w:shd w:val="clear" w:color="auto" w:fill="auto"/>
          </w:tcPr>
          <w:p w:rsidR="004E0080" w:rsidRPr="00E3013F" w:rsidRDefault="004E0080" w:rsidP="00DB157D">
            <w:pPr>
              <w:spacing w:before="40" w:after="40" w:line="220" w:lineRule="exact"/>
              <w:rPr>
                <w:sz w:val="18"/>
                <w:szCs w:val="18"/>
              </w:rPr>
            </w:pPr>
            <w:r w:rsidRPr="00E3013F">
              <w:rPr>
                <w:sz w:val="18"/>
                <w:szCs w:val="18"/>
              </w:rPr>
              <w:t>05</w:t>
            </w:r>
          </w:p>
        </w:tc>
        <w:tc>
          <w:tcPr>
            <w:tcW w:w="1700" w:type="dxa"/>
            <w:tcBorders>
              <w:top w:val="nil"/>
              <w:bottom w:val="nil"/>
            </w:tcBorders>
            <w:shd w:val="clear" w:color="auto" w:fill="auto"/>
          </w:tcPr>
          <w:p w:rsidR="004E0080" w:rsidRPr="00E3013F" w:rsidRDefault="004E0080" w:rsidP="00DB157D">
            <w:pPr>
              <w:spacing w:before="40" w:after="40" w:line="220" w:lineRule="exact"/>
              <w:rPr>
                <w:sz w:val="18"/>
                <w:szCs w:val="18"/>
              </w:rPr>
            </w:pPr>
            <w:r w:rsidRPr="00E3013F">
              <w:rPr>
                <w:sz w:val="18"/>
                <w:szCs w:val="18"/>
              </w:rPr>
              <w:t xml:space="preserve">Aborto forzado </w:t>
            </w:r>
          </w:p>
        </w:tc>
        <w:tc>
          <w:tcPr>
            <w:tcW w:w="1000" w:type="dxa"/>
            <w:tcBorders>
              <w:top w:val="nil"/>
              <w:bottom w:val="nil"/>
            </w:tcBorders>
            <w:shd w:val="clear" w:color="auto" w:fill="auto"/>
          </w:tcPr>
          <w:p w:rsidR="004E0080" w:rsidRPr="00E3013F" w:rsidRDefault="004E0080" w:rsidP="00DB157D">
            <w:pPr>
              <w:spacing w:before="40" w:after="40" w:line="220" w:lineRule="exact"/>
              <w:rPr>
                <w:sz w:val="18"/>
                <w:szCs w:val="18"/>
              </w:rPr>
            </w:pPr>
            <w:r w:rsidRPr="00E3013F">
              <w:rPr>
                <w:sz w:val="18"/>
                <w:szCs w:val="18"/>
              </w:rPr>
              <w:t>67</w:t>
            </w:r>
          </w:p>
        </w:tc>
        <w:tc>
          <w:tcPr>
            <w:tcW w:w="600" w:type="dxa"/>
            <w:tcBorders>
              <w:top w:val="nil"/>
              <w:bottom w:val="nil"/>
            </w:tcBorders>
            <w:shd w:val="clear" w:color="auto" w:fill="auto"/>
          </w:tcPr>
          <w:p w:rsidR="004E0080" w:rsidRPr="00E3013F" w:rsidRDefault="004E0080" w:rsidP="00DB157D">
            <w:pPr>
              <w:spacing w:before="40" w:after="40" w:line="220" w:lineRule="exact"/>
              <w:rPr>
                <w:sz w:val="18"/>
                <w:szCs w:val="18"/>
              </w:rPr>
            </w:pPr>
            <w:r w:rsidRPr="00E3013F">
              <w:rPr>
                <w:sz w:val="18"/>
                <w:szCs w:val="18"/>
              </w:rPr>
              <w:t>39</w:t>
            </w:r>
          </w:p>
        </w:tc>
        <w:tc>
          <w:tcPr>
            <w:tcW w:w="500" w:type="dxa"/>
            <w:tcBorders>
              <w:top w:val="nil"/>
              <w:bottom w:val="nil"/>
            </w:tcBorders>
            <w:shd w:val="clear" w:color="auto" w:fill="auto"/>
          </w:tcPr>
          <w:p w:rsidR="004E0080" w:rsidRPr="00E3013F" w:rsidRDefault="004E0080" w:rsidP="00DB157D">
            <w:pPr>
              <w:spacing w:before="40" w:after="40" w:line="220" w:lineRule="exact"/>
              <w:rPr>
                <w:sz w:val="18"/>
                <w:szCs w:val="18"/>
              </w:rPr>
            </w:pPr>
            <w:r w:rsidRPr="00E3013F">
              <w:rPr>
                <w:sz w:val="18"/>
                <w:szCs w:val="18"/>
              </w:rPr>
              <w:t>28</w:t>
            </w:r>
          </w:p>
        </w:tc>
        <w:tc>
          <w:tcPr>
            <w:tcW w:w="1700" w:type="dxa"/>
            <w:tcBorders>
              <w:top w:val="nil"/>
              <w:bottom w:val="nil"/>
            </w:tcBorders>
            <w:shd w:val="clear" w:color="auto" w:fill="auto"/>
          </w:tcPr>
          <w:p w:rsidR="004E0080" w:rsidRPr="00E3013F" w:rsidRDefault="004E0080" w:rsidP="00DB157D">
            <w:pPr>
              <w:spacing w:before="40" w:after="40" w:line="220" w:lineRule="exact"/>
              <w:ind w:right="113"/>
              <w:rPr>
                <w:sz w:val="18"/>
                <w:szCs w:val="18"/>
              </w:rPr>
            </w:pPr>
            <w:r w:rsidRPr="00E3013F">
              <w:rPr>
                <w:sz w:val="18"/>
                <w:szCs w:val="18"/>
              </w:rPr>
              <w:t xml:space="preserve">Niñas de 13 a 17 años </w:t>
            </w:r>
          </w:p>
        </w:tc>
        <w:tc>
          <w:tcPr>
            <w:tcW w:w="3739" w:type="dxa"/>
            <w:tcBorders>
              <w:top w:val="nil"/>
              <w:bottom w:val="nil"/>
            </w:tcBorders>
            <w:shd w:val="clear" w:color="auto" w:fill="auto"/>
          </w:tcPr>
          <w:p w:rsidR="004E0080" w:rsidRPr="00E3013F" w:rsidRDefault="004E0080" w:rsidP="00DB157D">
            <w:pPr>
              <w:spacing w:before="40" w:after="40" w:line="220" w:lineRule="exact"/>
              <w:rPr>
                <w:sz w:val="18"/>
                <w:szCs w:val="18"/>
              </w:rPr>
            </w:pPr>
            <w:r w:rsidRPr="00E3013F">
              <w:rPr>
                <w:sz w:val="18"/>
                <w:szCs w:val="18"/>
              </w:rPr>
              <w:t>Casos remitidos a la PGI de Bukavu</w:t>
            </w:r>
            <w:r w:rsidR="00C617FC" w:rsidRPr="00E3013F">
              <w:rPr>
                <w:sz w:val="18"/>
                <w:szCs w:val="18"/>
              </w:rPr>
              <w:t>.</w:t>
            </w:r>
          </w:p>
        </w:tc>
      </w:tr>
      <w:tr w:rsidR="00983E1B" w:rsidRPr="00E3013F" w:rsidTr="00DB157D">
        <w:trPr>
          <w:cantSplit/>
        </w:trPr>
        <w:tc>
          <w:tcPr>
            <w:tcW w:w="400" w:type="dxa"/>
            <w:tcBorders>
              <w:top w:val="nil"/>
            </w:tcBorders>
            <w:shd w:val="clear" w:color="auto" w:fill="auto"/>
          </w:tcPr>
          <w:p w:rsidR="004E0080" w:rsidRPr="00E3013F" w:rsidRDefault="004E0080" w:rsidP="00983E1B">
            <w:pPr>
              <w:spacing w:before="40" w:after="40" w:line="220" w:lineRule="exact"/>
              <w:rPr>
                <w:sz w:val="18"/>
                <w:szCs w:val="18"/>
              </w:rPr>
            </w:pPr>
            <w:r w:rsidRPr="00E3013F">
              <w:rPr>
                <w:sz w:val="18"/>
                <w:szCs w:val="18"/>
              </w:rPr>
              <w:t>06</w:t>
            </w:r>
          </w:p>
        </w:tc>
        <w:tc>
          <w:tcPr>
            <w:tcW w:w="1700" w:type="dxa"/>
            <w:tcBorders>
              <w:top w:val="nil"/>
            </w:tcBorders>
            <w:shd w:val="clear" w:color="auto" w:fill="auto"/>
          </w:tcPr>
          <w:p w:rsidR="004E0080" w:rsidRPr="00E3013F" w:rsidRDefault="004E0080" w:rsidP="00983E1B">
            <w:pPr>
              <w:spacing w:before="40" w:after="40" w:line="220" w:lineRule="exact"/>
              <w:rPr>
                <w:sz w:val="18"/>
                <w:szCs w:val="18"/>
              </w:rPr>
            </w:pPr>
            <w:r w:rsidRPr="00E3013F">
              <w:rPr>
                <w:sz w:val="18"/>
                <w:szCs w:val="18"/>
              </w:rPr>
              <w:t>Trata y explotación de niños con fines sexuales</w:t>
            </w:r>
          </w:p>
        </w:tc>
        <w:tc>
          <w:tcPr>
            <w:tcW w:w="1000" w:type="dxa"/>
            <w:tcBorders>
              <w:top w:val="nil"/>
            </w:tcBorders>
            <w:shd w:val="clear" w:color="auto" w:fill="auto"/>
          </w:tcPr>
          <w:p w:rsidR="004E0080" w:rsidRPr="00E3013F" w:rsidRDefault="004E0080" w:rsidP="00983E1B">
            <w:pPr>
              <w:spacing w:before="40" w:after="40" w:line="220" w:lineRule="exact"/>
              <w:rPr>
                <w:sz w:val="18"/>
                <w:szCs w:val="18"/>
              </w:rPr>
            </w:pPr>
            <w:r w:rsidRPr="00E3013F">
              <w:rPr>
                <w:sz w:val="18"/>
                <w:szCs w:val="18"/>
              </w:rPr>
              <w:t>101</w:t>
            </w:r>
          </w:p>
        </w:tc>
        <w:tc>
          <w:tcPr>
            <w:tcW w:w="600" w:type="dxa"/>
            <w:tcBorders>
              <w:top w:val="nil"/>
            </w:tcBorders>
            <w:shd w:val="clear" w:color="auto" w:fill="auto"/>
          </w:tcPr>
          <w:p w:rsidR="004E0080" w:rsidRPr="00E3013F" w:rsidRDefault="004E0080" w:rsidP="00983E1B">
            <w:pPr>
              <w:spacing w:before="40" w:after="40" w:line="220" w:lineRule="exact"/>
              <w:rPr>
                <w:sz w:val="18"/>
                <w:szCs w:val="18"/>
              </w:rPr>
            </w:pPr>
            <w:r w:rsidRPr="00E3013F">
              <w:rPr>
                <w:sz w:val="18"/>
                <w:szCs w:val="18"/>
              </w:rPr>
              <w:t>51</w:t>
            </w:r>
          </w:p>
        </w:tc>
        <w:tc>
          <w:tcPr>
            <w:tcW w:w="500" w:type="dxa"/>
            <w:tcBorders>
              <w:top w:val="nil"/>
            </w:tcBorders>
            <w:shd w:val="clear" w:color="auto" w:fill="auto"/>
          </w:tcPr>
          <w:p w:rsidR="004E0080" w:rsidRPr="00E3013F" w:rsidRDefault="004E0080" w:rsidP="00983E1B">
            <w:pPr>
              <w:spacing w:before="40" w:after="40" w:line="220" w:lineRule="exact"/>
              <w:rPr>
                <w:sz w:val="18"/>
                <w:szCs w:val="18"/>
              </w:rPr>
            </w:pPr>
            <w:r w:rsidRPr="00E3013F">
              <w:rPr>
                <w:sz w:val="18"/>
                <w:szCs w:val="18"/>
              </w:rPr>
              <w:t>50</w:t>
            </w:r>
          </w:p>
        </w:tc>
        <w:tc>
          <w:tcPr>
            <w:tcW w:w="1700" w:type="dxa"/>
            <w:tcBorders>
              <w:top w:val="nil"/>
            </w:tcBorders>
            <w:shd w:val="clear" w:color="auto" w:fill="auto"/>
          </w:tcPr>
          <w:p w:rsidR="004E0080" w:rsidRPr="00E3013F" w:rsidRDefault="004E0080" w:rsidP="00983E1B">
            <w:pPr>
              <w:spacing w:before="40" w:after="40" w:line="220" w:lineRule="exact"/>
              <w:ind w:right="113"/>
              <w:rPr>
                <w:sz w:val="18"/>
                <w:szCs w:val="18"/>
              </w:rPr>
            </w:pPr>
            <w:r w:rsidRPr="00E3013F">
              <w:rPr>
                <w:sz w:val="18"/>
                <w:szCs w:val="18"/>
              </w:rPr>
              <w:t>Niños de ambos sexos de 8 a 17 años</w:t>
            </w:r>
          </w:p>
        </w:tc>
        <w:tc>
          <w:tcPr>
            <w:tcW w:w="3739" w:type="dxa"/>
            <w:tcBorders>
              <w:top w:val="nil"/>
            </w:tcBorders>
            <w:shd w:val="clear" w:color="auto" w:fill="auto"/>
          </w:tcPr>
          <w:p w:rsidR="004E0080" w:rsidRPr="00E3013F" w:rsidRDefault="004E0080" w:rsidP="00983E1B">
            <w:pPr>
              <w:spacing w:before="40" w:after="40" w:line="220" w:lineRule="exact"/>
              <w:rPr>
                <w:sz w:val="18"/>
                <w:szCs w:val="18"/>
              </w:rPr>
            </w:pPr>
            <w:r w:rsidRPr="00E3013F">
              <w:rPr>
                <w:sz w:val="18"/>
                <w:szCs w:val="18"/>
              </w:rPr>
              <w:t>Nuevo método de explotación de niños practicado en la región. Los países fronterizos con la provincia de Kivu del Sur se dedican a esta trata de niños, practicada en su mayor parte por mujeres. Ha habido casos de explotación sexual por parte de expatriados. En 2009 se registraron tres casos, entre ellos el de un miembro del contingente pakistanés de la MONUSCO que violó a una niña de 15 años la cual dio a luz a un niño; el autor fue evacuado de la RDC. Hubo otros dos casos de niños violados por turistas alemanes en el Parque Nacional de Kahuzi-Biega, pero los autores fueron puestos en libertad sin cargos a petición de las autoridades provinciales, En 2010, un piloto ruso fue detenido en Kivu del Sur por haber abusado de una niña de 16 años haciéndole fotografías pornográficas; esta persona también fue puesta en libertad sin haber sido objeto de ninguna actuación judicial.</w:t>
            </w:r>
          </w:p>
          <w:p w:rsidR="004E0080" w:rsidRPr="00E3013F" w:rsidRDefault="004E0080" w:rsidP="00983E1B">
            <w:pPr>
              <w:spacing w:before="40" w:after="40" w:line="220" w:lineRule="exact"/>
              <w:rPr>
                <w:sz w:val="18"/>
                <w:szCs w:val="18"/>
              </w:rPr>
            </w:pPr>
            <w:r w:rsidRPr="00E3013F">
              <w:rPr>
                <w:sz w:val="18"/>
                <w:szCs w:val="18"/>
              </w:rPr>
              <w:t>Ninguno de los casos remitidos a la PGI de Bukavu tuvieron un desenlace favorable.</w:t>
            </w:r>
          </w:p>
          <w:p w:rsidR="004E0080" w:rsidRPr="00E3013F" w:rsidRDefault="004E0080" w:rsidP="00983E1B">
            <w:pPr>
              <w:spacing w:before="40" w:after="40" w:line="220" w:lineRule="exact"/>
              <w:rPr>
                <w:sz w:val="18"/>
                <w:szCs w:val="18"/>
              </w:rPr>
            </w:pPr>
            <w:r w:rsidRPr="00E3013F">
              <w:rPr>
                <w:sz w:val="18"/>
                <w:szCs w:val="18"/>
              </w:rPr>
              <w:t>Se ha observado una forma reciente de trata de niños albinos por parte de extranjeros en la frontera entre la RDC, Tanzania y Burundi. El último de estos casos es el del ciudadano coreano Lee Dongli, que actuó en complicidad con personas congolesas que fueron detenidas por la policía en el hotel Pilipili de Baraka, desde donde esperaban trasladar a una víctima a Kigoma, en Tanzania.</w:t>
            </w:r>
          </w:p>
        </w:tc>
      </w:tr>
      <w:tr w:rsidR="00983E1B" w:rsidRPr="00E3013F">
        <w:trPr>
          <w:cantSplit/>
        </w:trPr>
        <w:tc>
          <w:tcPr>
            <w:tcW w:w="400" w:type="dxa"/>
            <w:shd w:val="clear" w:color="auto" w:fill="auto"/>
          </w:tcPr>
          <w:p w:rsidR="004E0080" w:rsidRPr="00E3013F" w:rsidRDefault="004E0080" w:rsidP="00983E1B">
            <w:pPr>
              <w:spacing w:before="40" w:after="40" w:line="220" w:lineRule="exact"/>
              <w:rPr>
                <w:sz w:val="18"/>
                <w:szCs w:val="18"/>
              </w:rPr>
            </w:pPr>
            <w:r w:rsidRPr="00E3013F">
              <w:rPr>
                <w:sz w:val="18"/>
                <w:szCs w:val="18"/>
              </w:rPr>
              <w:t>07</w:t>
            </w:r>
          </w:p>
        </w:tc>
        <w:tc>
          <w:tcPr>
            <w:tcW w:w="1700" w:type="dxa"/>
            <w:shd w:val="clear" w:color="auto" w:fill="auto"/>
          </w:tcPr>
          <w:p w:rsidR="004E0080" w:rsidRPr="00E3013F" w:rsidRDefault="004E0080" w:rsidP="00983E1B">
            <w:pPr>
              <w:spacing w:before="40" w:after="40" w:line="220" w:lineRule="exact"/>
              <w:rPr>
                <w:sz w:val="18"/>
                <w:szCs w:val="18"/>
              </w:rPr>
            </w:pPr>
            <w:r w:rsidRPr="00E3013F">
              <w:rPr>
                <w:sz w:val="18"/>
                <w:szCs w:val="18"/>
              </w:rPr>
              <w:t>Acoso sexual</w:t>
            </w:r>
          </w:p>
        </w:tc>
        <w:tc>
          <w:tcPr>
            <w:tcW w:w="1000" w:type="dxa"/>
            <w:shd w:val="clear" w:color="auto" w:fill="auto"/>
          </w:tcPr>
          <w:p w:rsidR="004E0080" w:rsidRPr="00E3013F" w:rsidRDefault="004E0080" w:rsidP="00983E1B">
            <w:pPr>
              <w:spacing w:before="40" w:after="40" w:line="220" w:lineRule="exact"/>
              <w:rPr>
                <w:sz w:val="18"/>
                <w:szCs w:val="18"/>
              </w:rPr>
            </w:pPr>
            <w:r w:rsidRPr="00E3013F">
              <w:rPr>
                <w:sz w:val="18"/>
                <w:szCs w:val="18"/>
              </w:rPr>
              <w:t>226</w:t>
            </w:r>
          </w:p>
        </w:tc>
        <w:tc>
          <w:tcPr>
            <w:tcW w:w="600" w:type="dxa"/>
            <w:shd w:val="clear" w:color="auto" w:fill="auto"/>
          </w:tcPr>
          <w:p w:rsidR="004E0080" w:rsidRPr="00E3013F" w:rsidRDefault="004E0080" w:rsidP="00983E1B">
            <w:pPr>
              <w:spacing w:before="40" w:after="40" w:line="220" w:lineRule="exact"/>
              <w:rPr>
                <w:sz w:val="18"/>
                <w:szCs w:val="18"/>
              </w:rPr>
            </w:pPr>
            <w:r w:rsidRPr="00E3013F">
              <w:rPr>
                <w:sz w:val="18"/>
                <w:szCs w:val="18"/>
              </w:rPr>
              <w:t>104</w:t>
            </w:r>
          </w:p>
        </w:tc>
        <w:tc>
          <w:tcPr>
            <w:tcW w:w="500" w:type="dxa"/>
            <w:shd w:val="clear" w:color="auto" w:fill="auto"/>
          </w:tcPr>
          <w:p w:rsidR="004E0080" w:rsidRPr="00E3013F" w:rsidRDefault="004E0080" w:rsidP="00983E1B">
            <w:pPr>
              <w:spacing w:before="40" w:after="40" w:line="220" w:lineRule="exact"/>
              <w:rPr>
                <w:sz w:val="18"/>
                <w:szCs w:val="18"/>
              </w:rPr>
            </w:pPr>
            <w:r w:rsidRPr="00E3013F">
              <w:rPr>
                <w:sz w:val="18"/>
                <w:szCs w:val="18"/>
              </w:rPr>
              <w:t>122</w:t>
            </w:r>
          </w:p>
        </w:tc>
        <w:tc>
          <w:tcPr>
            <w:tcW w:w="1700" w:type="dxa"/>
            <w:shd w:val="clear" w:color="auto" w:fill="auto"/>
          </w:tcPr>
          <w:p w:rsidR="004E0080" w:rsidRPr="00E3013F" w:rsidRDefault="004E0080" w:rsidP="00983E1B">
            <w:pPr>
              <w:spacing w:before="40" w:after="40" w:line="220" w:lineRule="exact"/>
              <w:ind w:right="113"/>
              <w:rPr>
                <w:sz w:val="18"/>
                <w:szCs w:val="18"/>
              </w:rPr>
            </w:pPr>
            <w:r w:rsidRPr="00E3013F">
              <w:rPr>
                <w:sz w:val="18"/>
                <w:szCs w:val="18"/>
              </w:rPr>
              <w:t>Niñas de 15 a 17 años</w:t>
            </w:r>
          </w:p>
        </w:tc>
        <w:tc>
          <w:tcPr>
            <w:tcW w:w="3739" w:type="dxa"/>
            <w:shd w:val="clear" w:color="auto" w:fill="auto"/>
          </w:tcPr>
          <w:p w:rsidR="004E0080" w:rsidRPr="00E3013F" w:rsidRDefault="004E0080" w:rsidP="00983E1B">
            <w:pPr>
              <w:spacing w:before="40" w:after="40" w:line="220" w:lineRule="exact"/>
              <w:rPr>
                <w:sz w:val="18"/>
                <w:szCs w:val="18"/>
              </w:rPr>
            </w:pPr>
            <w:r w:rsidRPr="00E3013F">
              <w:rPr>
                <w:sz w:val="18"/>
                <w:szCs w:val="18"/>
              </w:rPr>
              <w:t>Casos remitidos a la PGI de Bukavu</w:t>
            </w:r>
            <w:r w:rsidR="00C617FC" w:rsidRPr="00E3013F">
              <w:rPr>
                <w:sz w:val="18"/>
                <w:szCs w:val="18"/>
              </w:rPr>
              <w:t>.</w:t>
            </w:r>
          </w:p>
        </w:tc>
      </w:tr>
      <w:tr w:rsidR="00983E1B" w:rsidRPr="00E3013F">
        <w:trPr>
          <w:cantSplit/>
        </w:trPr>
        <w:tc>
          <w:tcPr>
            <w:tcW w:w="400" w:type="dxa"/>
            <w:shd w:val="clear" w:color="auto" w:fill="auto"/>
          </w:tcPr>
          <w:p w:rsidR="004E0080" w:rsidRPr="00E3013F" w:rsidRDefault="004E0080" w:rsidP="00983E1B">
            <w:pPr>
              <w:spacing w:before="40" w:after="40" w:line="220" w:lineRule="exact"/>
              <w:rPr>
                <w:sz w:val="18"/>
                <w:szCs w:val="18"/>
              </w:rPr>
            </w:pPr>
            <w:r w:rsidRPr="00E3013F">
              <w:rPr>
                <w:sz w:val="18"/>
                <w:szCs w:val="18"/>
              </w:rPr>
              <w:t>08</w:t>
            </w:r>
          </w:p>
        </w:tc>
        <w:tc>
          <w:tcPr>
            <w:tcW w:w="1700" w:type="dxa"/>
            <w:shd w:val="clear" w:color="auto" w:fill="auto"/>
          </w:tcPr>
          <w:p w:rsidR="004E0080" w:rsidRPr="00E3013F" w:rsidRDefault="004E0080" w:rsidP="00983E1B">
            <w:pPr>
              <w:spacing w:before="40" w:after="40" w:line="220" w:lineRule="exact"/>
              <w:rPr>
                <w:sz w:val="18"/>
                <w:szCs w:val="18"/>
              </w:rPr>
            </w:pPr>
            <w:r w:rsidRPr="00E3013F">
              <w:rPr>
                <w:sz w:val="18"/>
                <w:szCs w:val="18"/>
              </w:rPr>
              <w:t>Atentado al pudor</w:t>
            </w:r>
          </w:p>
        </w:tc>
        <w:tc>
          <w:tcPr>
            <w:tcW w:w="1000" w:type="dxa"/>
            <w:shd w:val="clear" w:color="auto" w:fill="auto"/>
          </w:tcPr>
          <w:p w:rsidR="004E0080" w:rsidRPr="00E3013F" w:rsidRDefault="004E0080" w:rsidP="00983E1B">
            <w:pPr>
              <w:spacing w:before="40" w:after="40" w:line="220" w:lineRule="exact"/>
              <w:rPr>
                <w:sz w:val="18"/>
                <w:szCs w:val="18"/>
              </w:rPr>
            </w:pPr>
            <w:r w:rsidRPr="00E3013F">
              <w:rPr>
                <w:sz w:val="18"/>
                <w:szCs w:val="18"/>
              </w:rPr>
              <w:t>86</w:t>
            </w:r>
          </w:p>
        </w:tc>
        <w:tc>
          <w:tcPr>
            <w:tcW w:w="600" w:type="dxa"/>
            <w:shd w:val="clear" w:color="auto" w:fill="auto"/>
          </w:tcPr>
          <w:p w:rsidR="004E0080" w:rsidRPr="00E3013F" w:rsidRDefault="004E0080" w:rsidP="00983E1B">
            <w:pPr>
              <w:spacing w:before="40" w:after="40" w:line="220" w:lineRule="exact"/>
              <w:rPr>
                <w:sz w:val="18"/>
                <w:szCs w:val="18"/>
              </w:rPr>
            </w:pPr>
            <w:r w:rsidRPr="00E3013F">
              <w:rPr>
                <w:sz w:val="18"/>
                <w:szCs w:val="18"/>
              </w:rPr>
              <w:t>51</w:t>
            </w:r>
          </w:p>
        </w:tc>
        <w:tc>
          <w:tcPr>
            <w:tcW w:w="500" w:type="dxa"/>
            <w:shd w:val="clear" w:color="auto" w:fill="auto"/>
          </w:tcPr>
          <w:p w:rsidR="004E0080" w:rsidRPr="00E3013F" w:rsidRDefault="004E0080" w:rsidP="00983E1B">
            <w:pPr>
              <w:spacing w:before="40" w:after="40" w:line="220" w:lineRule="exact"/>
              <w:rPr>
                <w:sz w:val="18"/>
                <w:szCs w:val="18"/>
              </w:rPr>
            </w:pPr>
            <w:r w:rsidRPr="00E3013F">
              <w:rPr>
                <w:sz w:val="18"/>
                <w:szCs w:val="18"/>
              </w:rPr>
              <w:t>35</w:t>
            </w:r>
          </w:p>
        </w:tc>
        <w:tc>
          <w:tcPr>
            <w:tcW w:w="1700" w:type="dxa"/>
            <w:shd w:val="clear" w:color="auto" w:fill="auto"/>
          </w:tcPr>
          <w:p w:rsidR="004E0080" w:rsidRPr="00E3013F" w:rsidRDefault="004E0080" w:rsidP="00983E1B">
            <w:pPr>
              <w:spacing w:before="40" w:after="40" w:line="220" w:lineRule="exact"/>
              <w:ind w:right="113"/>
              <w:rPr>
                <w:sz w:val="18"/>
                <w:szCs w:val="18"/>
              </w:rPr>
            </w:pPr>
            <w:r w:rsidRPr="00E3013F">
              <w:rPr>
                <w:sz w:val="18"/>
                <w:szCs w:val="18"/>
              </w:rPr>
              <w:t>Niñas de 15 a 17 años</w:t>
            </w:r>
          </w:p>
        </w:tc>
        <w:tc>
          <w:tcPr>
            <w:tcW w:w="3739" w:type="dxa"/>
            <w:shd w:val="clear" w:color="auto" w:fill="auto"/>
          </w:tcPr>
          <w:p w:rsidR="004E0080" w:rsidRPr="00E3013F" w:rsidRDefault="004E0080" w:rsidP="00983E1B">
            <w:pPr>
              <w:spacing w:before="40" w:after="40" w:line="220" w:lineRule="exact"/>
              <w:rPr>
                <w:sz w:val="18"/>
                <w:szCs w:val="18"/>
              </w:rPr>
            </w:pPr>
            <w:r w:rsidRPr="00E3013F">
              <w:rPr>
                <w:sz w:val="18"/>
                <w:szCs w:val="18"/>
              </w:rPr>
              <w:t>Casos remitidos a la PGI de Bukavu</w:t>
            </w:r>
            <w:r w:rsidR="00C617FC" w:rsidRPr="00E3013F">
              <w:rPr>
                <w:sz w:val="18"/>
                <w:szCs w:val="18"/>
              </w:rPr>
              <w:t>.</w:t>
            </w:r>
          </w:p>
        </w:tc>
      </w:tr>
      <w:tr w:rsidR="00983E1B" w:rsidRPr="00E3013F">
        <w:trPr>
          <w:cantSplit/>
        </w:trPr>
        <w:tc>
          <w:tcPr>
            <w:tcW w:w="400" w:type="dxa"/>
            <w:shd w:val="clear" w:color="auto" w:fill="auto"/>
          </w:tcPr>
          <w:p w:rsidR="004E0080" w:rsidRPr="00E3013F" w:rsidRDefault="004E0080" w:rsidP="00983E1B">
            <w:pPr>
              <w:spacing w:before="40" w:after="40" w:line="220" w:lineRule="exact"/>
              <w:rPr>
                <w:sz w:val="18"/>
                <w:szCs w:val="18"/>
              </w:rPr>
            </w:pPr>
            <w:r w:rsidRPr="00E3013F">
              <w:rPr>
                <w:sz w:val="18"/>
                <w:szCs w:val="18"/>
              </w:rPr>
              <w:t>09</w:t>
            </w:r>
          </w:p>
        </w:tc>
        <w:tc>
          <w:tcPr>
            <w:tcW w:w="1700" w:type="dxa"/>
            <w:shd w:val="clear" w:color="auto" w:fill="auto"/>
          </w:tcPr>
          <w:p w:rsidR="004E0080" w:rsidRPr="00E3013F" w:rsidRDefault="004E0080" w:rsidP="00983E1B">
            <w:pPr>
              <w:spacing w:before="40" w:after="40" w:line="220" w:lineRule="exact"/>
              <w:rPr>
                <w:sz w:val="18"/>
                <w:szCs w:val="18"/>
              </w:rPr>
            </w:pPr>
            <w:r w:rsidRPr="00E3013F">
              <w:rPr>
                <w:sz w:val="18"/>
                <w:szCs w:val="18"/>
              </w:rPr>
              <w:t>Esclavitud sexual</w:t>
            </w:r>
          </w:p>
        </w:tc>
        <w:tc>
          <w:tcPr>
            <w:tcW w:w="1000" w:type="dxa"/>
            <w:shd w:val="clear" w:color="auto" w:fill="auto"/>
          </w:tcPr>
          <w:p w:rsidR="004E0080" w:rsidRPr="00E3013F" w:rsidRDefault="004E0080" w:rsidP="00983E1B">
            <w:pPr>
              <w:spacing w:before="40" w:after="40" w:line="220" w:lineRule="exact"/>
              <w:rPr>
                <w:sz w:val="18"/>
                <w:szCs w:val="18"/>
              </w:rPr>
            </w:pPr>
            <w:r w:rsidRPr="00E3013F">
              <w:rPr>
                <w:sz w:val="18"/>
                <w:szCs w:val="18"/>
              </w:rPr>
              <w:t>92</w:t>
            </w:r>
          </w:p>
        </w:tc>
        <w:tc>
          <w:tcPr>
            <w:tcW w:w="600" w:type="dxa"/>
            <w:shd w:val="clear" w:color="auto" w:fill="auto"/>
          </w:tcPr>
          <w:p w:rsidR="004E0080" w:rsidRPr="00E3013F" w:rsidRDefault="004E0080" w:rsidP="00983E1B">
            <w:pPr>
              <w:spacing w:before="40" w:after="40" w:line="220" w:lineRule="exact"/>
              <w:rPr>
                <w:sz w:val="18"/>
                <w:szCs w:val="18"/>
              </w:rPr>
            </w:pPr>
            <w:r w:rsidRPr="00E3013F">
              <w:rPr>
                <w:sz w:val="18"/>
                <w:szCs w:val="18"/>
              </w:rPr>
              <w:t>53</w:t>
            </w:r>
          </w:p>
        </w:tc>
        <w:tc>
          <w:tcPr>
            <w:tcW w:w="500" w:type="dxa"/>
            <w:shd w:val="clear" w:color="auto" w:fill="auto"/>
          </w:tcPr>
          <w:p w:rsidR="004E0080" w:rsidRPr="00E3013F" w:rsidRDefault="004E0080" w:rsidP="00983E1B">
            <w:pPr>
              <w:spacing w:before="40" w:after="40" w:line="220" w:lineRule="exact"/>
              <w:rPr>
                <w:sz w:val="18"/>
                <w:szCs w:val="18"/>
              </w:rPr>
            </w:pPr>
            <w:r w:rsidRPr="00E3013F">
              <w:rPr>
                <w:sz w:val="18"/>
                <w:szCs w:val="18"/>
              </w:rPr>
              <w:t>39</w:t>
            </w:r>
          </w:p>
        </w:tc>
        <w:tc>
          <w:tcPr>
            <w:tcW w:w="1700" w:type="dxa"/>
            <w:shd w:val="clear" w:color="auto" w:fill="auto"/>
          </w:tcPr>
          <w:p w:rsidR="004E0080" w:rsidRPr="00E3013F" w:rsidRDefault="004E0080" w:rsidP="00983E1B">
            <w:pPr>
              <w:spacing w:before="40" w:after="40" w:line="220" w:lineRule="exact"/>
              <w:ind w:right="113"/>
              <w:rPr>
                <w:sz w:val="18"/>
                <w:szCs w:val="18"/>
              </w:rPr>
            </w:pPr>
            <w:r w:rsidRPr="00E3013F">
              <w:rPr>
                <w:sz w:val="18"/>
                <w:szCs w:val="18"/>
              </w:rPr>
              <w:t>Niños de ambos sexos de 12 a 17 años</w:t>
            </w:r>
          </w:p>
        </w:tc>
        <w:tc>
          <w:tcPr>
            <w:tcW w:w="3739" w:type="dxa"/>
            <w:shd w:val="clear" w:color="auto" w:fill="auto"/>
          </w:tcPr>
          <w:p w:rsidR="004E0080" w:rsidRPr="00E3013F" w:rsidRDefault="004E0080" w:rsidP="00E3013F">
            <w:pPr>
              <w:spacing w:before="40" w:after="40" w:line="220" w:lineRule="exact"/>
              <w:rPr>
                <w:sz w:val="18"/>
                <w:szCs w:val="18"/>
              </w:rPr>
            </w:pPr>
            <w:r w:rsidRPr="00E3013F">
              <w:rPr>
                <w:sz w:val="18"/>
                <w:szCs w:val="18"/>
              </w:rPr>
              <w:t>Casos remitidos a la PGI de Bukavu</w:t>
            </w:r>
            <w:r w:rsidR="00C617FC" w:rsidRPr="00E3013F">
              <w:rPr>
                <w:sz w:val="18"/>
                <w:szCs w:val="18"/>
              </w:rPr>
              <w:t>.</w:t>
            </w:r>
          </w:p>
        </w:tc>
      </w:tr>
      <w:tr w:rsidR="00983E1B" w:rsidRPr="00E3013F">
        <w:trPr>
          <w:cantSplit/>
        </w:trPr>
        <w:tc>
          <w:tcPr>
            <w:tcW w:w="400" w:type="dxa"/>
            <w:shd w:val="clear" w:color="auto" w:fill="auto"/>
          </w:tcPr>
          <w:p w:rsidR="004E0080" w:rsidRPr="00E3013F" w:rsidRDefault="004E0080" w:rsidP="00983E1B">
            <w:pPr>
              <w:spacing w:before="40" w:after="40" w:line="220" w:lineRule="exact"/>
              <w:rPr>
                <w:sz w:val="18"/>
                <w:szCs w:val="18"/>
              </w:rPr>
            </w:pPr>
            <w:r w:rsidRPr="00E3013F">
              <w:rPr>
                <w:sz w:val="18"/>
                <w:szCs w:val="18"/>
              </w:rPr>
              <w:t>10</w:t>
            </w:r>
          </w:p>
        </w:tc>
        <w:tc>
          <w:tcPr>
            <w:tcW w:w="1700" w:type="dxa"/>
            <w:shd w:val="clear" w:color="auto" w:fill="auto"/>
          </w:tcPr>
          <w:p w:rsidR="004E0080" w:rsidRPr="00E3013F" w:rsidRDefault="004E0080" w:rsidP="00983E1B">
            <w:pPr>
              <w:spacing w:before="40" w:after="40" w:line="220" w:lineRule="exact"/>
              <w:rPr>
                <w:sz w:val="18"/>
                <w:szCs w:val="18"/>
              </w:rPr>
            </w:pPr>
            <w:r w:rsidRPr="00E3013F">
              <w:rPr>
                <w:sz w:val="18"/>
                <w:szCs w:val="18"/>
              </w:rPr>
              <w:t>Embarazo forzado</w:t>
            </w:r>
          </w:p>
        </w:tc>
        <w:tc>
          <w:tcPr>
            <w:tcW w:w="1000" w:type="dxa"/>
            <w:shd w:val="clear" w:color="auto" w:fill="auto"/>
          </w:tcPr>
          <w:p w:rsidR="004E0080" w:rsidRPr="00E3013F" w:rsidRDefault="004E0080" w:rsidP="00983E1B">
            <w:pPr>
              <w:spacing w:before="40" w:after="40" w:line="220" w:lineRule="exact"/>
              <w:rPr>
                <w:sz w:val="18"/>
                <w:szCs w:val="18"/>
              </w:rPr>
            </w:pPr>
            <w:r w:rsidRPr="00E3013F">
              <w:rPr>
                <w:sz w:val="18"/>
                <w:szCs w:val="18"/>
              </w:rPr>
              <w:t>84</w:t>
            </w:r>
          </w:p>
        </w:tc>
        <w:tc>
          <w:tcPr>
            <w:tcW w:w="600" w:type="dxa"/>
            <w:shd w:val="clear" w:color="auto" w:fill="auto"/>
          </w:tcPr>
          <w:p w:rsidR="004E0080" w:rsidRPr="00E3013F" w:rsidRDefault="004E0080" w:rsidP="00983E1B">
            <w:pPr>
              <w:spacing w:before="40" w:after="40" w:line="220" w:lineRule="exact"/>
              <w:rPr>
                <w:sz w:val="18"/>
                <w:szCs w:val="18"/>
              </w:rPr>
            </w:pPr>
            <w:r w:rsidRPr="00E3013F">
              <w:rPr>
                <w:sz w:val="18"/>
                <w:szCs w:val="18"/>
              </w:rPr>
              <w:t>51</w:t>
            </w:r>
          </w:p>
        </w:tc>
        <w:tc>
          <w:tcPr>
            <w:tcW w:w="500" w:type="dxa"/>
            <w:shd w:val="clear" w:color="auto" w:fill="auto"/>
          </w:tcPr>
          <w:p w:rsidR="004E0080" w:rsidRPr="00E3013F" w:rsidRDefault="004E0080" w:rsidP="00983E1B">
            <w:pPr>
              <w:spacing w:before="40" w:after="40" w:line="220" w:lineRule="exact"/>
              <w:rPr>
                <w:sz w:val="18"/>
                <w:szCs w:val="18"/>
              </w:rPr>
            </w:pPr>
            <w:r w:rsidRPr="00E3013F">
              <w:rPr>
                <w:sz w:val="18"/>
                <w:szCs w:val="18"/>
              </w:rPr>
              <w:t>33</w:t>
            </w:r>
          </w:p>
        </w:tc>
        <w:tc>
          <w:tcPr>
            <w:tcW w:w="1700" w:type="dxa"/>
            <w:shd w:val="clear" w:color="auto" w:fill="auto"/>
          </w:tcPr>
          <w:p w:rsidR="004E0080" w:rsidRPr="00E3013F" w:rsidRDefault="004E0080" w:rsidP="00983E1B">
            <w:pPr>
              <w:spacing w:before="40" w:after="40" w:line="220" w:lineRule="exact"/>
              <w:ind w:right="113"/>
              <w:rPr>
                <w:sz w:val="18"/>
                <w:szCs w:val="18"/>
              </w:rPr>
            </w:pPr>
            <w:r w:rsidRPr="00E3013F">
              <w:rPr>
                <w:sz w:val="18"/>
                <w:szCs w:val="18"/>
              </w:rPr>
              <w:t>Niñas de 13 a 17 años</w:t>
            </w:r>
          </w:p>
        </w:tc>
        <w:tc>
          <w:tcPr>
            <w:tcW w:w="3739" w:type="dxa"/>
            <w:shd w:val="clear" w:color="auto" w:fill="auto"/>
          </w:tcPr>
          <w:p w:rsidR="004E0080" w:rsidRPr="00E3013F" w:rsidRDefault="004E0080" w:rsidP="00983E1B">
            <w:pPr>
              <w:spacing w:before="40" w:after="40" w:line="220" w:lineRule="exact"/>
              <w:rPr>
                <w:sz w:val="18"/>
                <w:szCs w:val="18"/>
              </w:rPr>
            </w:pPr>
            <w:r w:rsidRPr="00E3013F">
              <w:rPr>
                <w:sz w:val="18"/>
                <w:szCs w:val="18"/>
              </w:rPr>
              <w:t>Casos remitidos a la PGI de Bukavu</w:t>
            </w:r>
            <w:r w:rsidR="00C617FC" w:rsidRPr="00E3013F">
              <w:rPr>
                <w:sz w:val="18"/>
                <w:szCs w:val="18"/>
              </w:rPr>
              <w:t>.</w:t>
            </w:r>
          </w:p>
        </w:tc>
      </w:tr>
      <w:tr w:rsidR="00983E1B" w:rsidRPr="00E3013F">
        <w:trPr>
          <w:cantSplit/>
        </w:trPr>
        <w:tc>
          <w:tcPr>
            <w:tcW w:w="400" w:type="dxa"/>
            <w:shd w:val="clear" w:color="auto" w:fill="auto"/>
          </w:tcPr>
          <w:p w:rsidR="004E0080" w:rsidRPr="00E3013F" w:rsidRDefault="004E0080" w:rsidP="00983E1B">
            <w:pPr>
              <w:spacing w:before="40" w:after="40" w:line="220" w:lineRule="exact"/>
              <w:rPr>
                <w:sz w:val="18"/>
                <w:szCs w:val="18"/>
              </w:rPr>
            </w:pPr>
            <w:r w:rsidRPr="00E3013F">
              <w:rPr>
                <w:sz w:val="18"/>
                <w:szCs w:val="18"/>
              </w:rPr>
              <w:t>11</w:t>
            </w:r>
          </w:p>
        </w:tc>
        <w:tc>
          <w:tcPr>
            <w:tcW w:w="1700" w:type="dxa"/>
            <w:shd w:val="clear" w:color="auto" w:fill="auto"/>
          </w:tcPr>
          <w:p w:rsidR="004E0080" w:rsidRPr="00E3013F" w:rsidRDefault="004E0080" w:rsidP="00983E1B">
            <w:pPr>
              <w:spacing w:before="40" w:after="40" w:line="220" w:lineRule="exact"/>
              <w:rPr>
                <w:sz w:val="18"/>
                <w:szCs w:val="18"/>
              </w:rPr>
            </w:pPr>
            <w:r w:rsidRPr="00E3013F">
              <w:rPr>
                <w:sz w:val="18"/>
                <w:szCs w:val="18"/>
              </w:rPr>
              <w:t>Esterilización forzada</w:t>
            </w:r>
          </w:p>
        </w:tc>
        <w:tc>
          <w:tcPr>
            <w:tcW w:w="1000" w:type="dxa"/>
            <w:shd w:val="clear" w:color="auto" w:fill="auto"/>
          </w:tcPr>
          <w:p w:rsidR="004E0080" w:rsidRPr="00E3013F" w:rsidRDefault="004E0080" w:rsidP="00983E1B">
            <w:pPr>
              <w:spacing w:before="40" w:after="40" w:line="220" w:lineRule="exact"/>
              <w:rPr>
                <w:sz w:val="18"/>
                <w:szCs w:val="18"/>
              </w:rPr>
            </w:pPr>
            <w:r w:rsidRPr="00E3013F">
              <w:rPr>
                <w:sz w:val="18"/>
                <w:szCs w:val="18"/>
              </w:rPr>
              <w:t>47</w:t>
            </w:r>
          </w:p>
        </w:tc>
        <w:tc>
          <w:tcPr>
            <w:tcW w:w="600" w:type="dxa"/>
            <w:shd w:val="clear" w:color="auto" w:fill="auto"/>
          </w:tcPr>
          <w:p w:rsidR="004E0080" w:rsidRPr="00E3013F" w:rsidRDefault="004E0080" w:rsidP="00983E1B">
            <w:pPr>
              <w:spacing w:before="40" w:after="40" w:line="220" w:lineRule="exact"/>
              <w:rPr>
                <w:sz w:val="18"/>
                <w:szCs w:val="18"/>
              </w:rPr>
            </w:pPr>
            <w:r w:rsidRPr="00E3013F">
              <w:rPr>
                <w:sz w:val="18"/>
                <w:szCs w:val="18"/>
              </w:rPr>
              <w:t>32</w:t>
            </w:r>
          </w:p>
        </w:tc>
        <w:tc>
          <w:tcPr>
            <w:tcW w:w="500" w:type="dxa"/>
            <w:shd w:val="clear" w:color="auto" w:fill="auto"/>
          </w:tcPr>
          <w:p w:rsidR="004E0080" w:rsidRPr="00E3013F" w:rsidRDefault="004E0080" w:rsidP="00983E1B">
            <w:pPr>
              <w:spacing w:before="40" w:after="40" w:line="220" w:lineRule="exact"/>
              <w:rPr>
                <w:sz w:val="18"/>
                <w:szCs w:val="18"/>
              </w:rPr>
            </w:pPr>
            <w:r w:rsidRPr="00E3013F">
              <w:rPr>
                <w:sz w:val="18"/>
                <w:szCs w:val="18"/>
              </w:rPr>
              <w:t>15</w:t>
            </w:r>
          </w:p>
        </w:tc>
        <w:tc>
          <w:tcPr>
            <w:tcW w:w="1700" w:type="dxa"/>
            <w:shd w:val="clear" w:color="auto" w:fill="auto"/>
          </w:tcPr>
          <w:p w:rsidR="004E0080" w:rsidRPr="00E3013F" w:rsidRDefault="004E0080" w:rsidP="00983E1B">
            <w:pPr>
              <w:spacing w:before="40" w:after="40" w:line="220" w:lineRule="exact"/>
              <w:ind w:right="113"/>
              <w:rPr>
                <w:sz w:val="18"/>
                <w:szCs w:val="18"/>
              </w:rPr>
            </w:pPr>
            <w:r w:rsidRPr="00E3013F">
              <w:rPr>
                <w:sz w:val="18"/>
                <w:szCs w:val="18"/>
              </w:rPr>
              <w:t>Niñas de 15 a 17 años</w:t>
            </w:r>
          </w:p>
        </w:tc>
        <w:tc>
          <w:tcPr>
            <w:tcW w:w="3739" w:type="dxa"/>
            <w:shd w:val="clear" w:color="auto" w:fill="auto"/>
          </w:tcPr>
          <w:p w:rsidR="004E0080" w:rsidRPr="00E3013F" w:rsidRDefault="004E0080" w:rsidP="00983E1B">
            <w:pPr>
              <w:spacing w:before="40" w:after="40" w:line="220" w:lineRule="exact"/>
              <w:rPr>
                <w:sz w:val="18"/>
                <w:szCs w:val="18"/>
              </w:rPr>
            </w:pPr>
            <w:r w:rsidRPr="00E3013F">
              <w:rPr>
                <w:sz w:val="18"/>
                <w:szCs w:val="18"/>
              </w:rPr>
              <w:t>Casos remitidos a la PGI de Bukavu</w:t>
            </w:r>
            <w:r w:rsidR="00C617FC" w:rsidRPr="00E3013F">
              <w:rPr>
                <w:sz w:val="18"/>
                <w:szCs w:val="18"/>
              </w:rPr>
              <w:t>.</w:t>
            </w:r>
          </w:p>
        </w:tc>
      </w:tr>
      <w:tr w:rsidR="00983E1B" w:rsidRPr="00E3013F">
        <w:trPr>
          <w:cantSplit/>
        </w:trPr>
        <w:tc>
          <w:tcPr>
            <w:tcW w:w="400" w:type="dxa"/>
            <w:shd w:val="clear" w:color="auto" w:fill="auto"/>
          </w:tcPr>
          <w:p w:rsidR="004E0080" w:rsidRPr="00E3013F" w:rsidRDefault="004E0080" w:rsidP="00983E1B">
            <w:pPr>
              <w:spacing w:before="40" w:after="40" w:line="220" w:lineRule="exact"/>
              <w:rPr>
                <w:sz w:val="18"/>
                <w:szCs w:val="18"/>
              </w:rPr>
            </w:pPr>
            <w:r w:rsidRPr="00E3013F">
              <w:rPr>
                <w:sz w:val="18"/>
                <w:szCs w:val="18"/>
              </w:rPr>
              <w:t>12</w:t>
            </w:r>
          </w:p>
        </w:tc>
        <w:tc>
          <w:tcPr>
            <w:tcW w:w="1700" w:type="dxa"/>
            <w:shd w:val="clear" w:color="auto" w:fill="auto"/>
          </w:tcPr>
          <w:p w:rsidR="004E0080" w:rsidRPr="00E3013F" w:rsidRDefault="004E0080" w:rsidP="00983E1B">
            <w:pPr>
              <w:spacing w:before="40" w:after="40" w:line="220" w:lineRule="exact"/>
              <w:rPr>
                <w:sz w:val="18"/>
                <w:szCs w:val="18"/>
              </w:rPr>
            </w:pPr>
            <w:r w:rsidRPr="00E3013F">
              <w:rPr>
                <w:sz w:val="18"/>
                <w:szCs w:val="18"/>
              </w:rPr>
              <w:t xml:space="preserve">Sodomía </w:t>
            </w:r>
          </w:p>
        </w:tc>
        <w:tc>
          <w:tcPr>
            <w:tcW w:w="1000" w:type="dxa"/>
            <w:shd w:val="clear" w:color="auto" w:fill="auto"/>
          </w:tcPr>
          <w:p w:rsidR="004E0080" w:rsidRPr="00E3013F" w:rsidRDefault="004E0080" w:rsidP="00983E1B">
            <w:pPr>
              <w:spacing w:before="40" w:after="40" w:line="220" w:lineRule="exact"/>
              <w:rPr>
                <w:sz w:val="18"/>
                <w:szCs w:val="18"/>
              </w:rPr>
            </w:pPr>
            <w:r w:rsidRPr="00E3013F">
              <w:rPr>
                <w:sz w:val="18"/>
                <w:szCs w:val="18"/>
              </w:rPr>
              <w:t>51</w:t>
            </w:r>
          </w:p>
        </w:tc>
        <w:tc>
          <w:tcPr>
            <w:tcW w:w="600" w:type="dxa"/>
            <w:shd w:val="clear" w:color="auto" w:fill="auto"/>
          </w:tcPr>
          <w:p w:rsidR="004E0080" w:rsidRPr="00E3013F" w:rsidRDefault="004E0080" w:rsidP="00983E1B">
            <w:pPr>
              <w:spacing w:before="40" w:after="40" w:line="220" w:lineRule="exact"/>
              <w:rPr>
                <w:sz w:val="18"/>
                <w:szCs w:val="18"/>
              </w:rPr>
            </w:pPr>
            <w:r w:rsidRPr="00E3013F">
              <w:rPr>
                <w:sz w:val="18"/>
                <w:szCs w:val="18"/>
              </w:rPr>
              <w:t>41</w:t>
            </w:r>
          </w:p>
        </w:tc>
        <w:tc>
          <w:tcPr>
            <w:tcW w:w="500" w:type="dxa"/>
            <w:shd w:val="clear" w:color="auto" w:fill="auto"/>
          </w:tcPr>
          <w:p w:rsidR="004E0080" w:rsidRPr="00E3013F" w:rsidRDefault="004E0080" w:rsidP="00983E1B">
            <w:pPr>
              <w:spacing w:before="40" w:after="40" w:line="220" w:lineRule="exact"/>
              <w:rPr>
                <w:sz w:val="18"/>
                <w:szCs w:val="18"/>
              </w:rPr>
            </w:pPr>
            <w:r w:rsidRPr="00E3013F">
              <w:rPr>
                <w:sz w:val="18"/>
                <w:szCs w:val="18"/>
              </w:rPr>
              <w:t>10</w:t>
            </w:r>
          </w:p>
        </w:tc>
        <w:tc>
          <w:tcPr>
            <w:tcW w:w="1700" w:type="dxa"/>
            <w:shd w:val="clear" w:color="auto" w:fill="auto"/>
          </w:tcPr>
          <w:p w:rsidR="004E0080" w:rsidRPr="00E3013F" w:rsidRDefault="004E0080" w:rsidP="00983E1B">
            <w:pPr>
              <w:spacing w:before="40" w:after="40" w:line="220" w:lineRule="exact"/>
              <w:ind w:right="113"/>
              <w:rPr>
                <w:sz w:val="18"/>
                <w:szCs w:val="18"/>
              </w:rPr>
            </w:pPr>
            <w:r w:rsidRPr="00E3013F">
              <w:rPr>
                <w:sz w:val="18"/>
                <w:szCs w:val="18"/>
              </w:rPr>
              <w:t xml:space="preserve">Niños de ambos sexos de 10 a 17 años </w:t>
            </w:r>
          </w:p>
        </w:tc>
        <w:tc>
          <w:tcPr>
            <w:tcW w:w="3739" w:type="dxa"/>
            <w:shd w:val="clear" w:color="auto" w:fill="auto"/>
          </w:tcPr>
          <w:p w:rsidR="004E0080" w:rsidRPr="00E3013F" w:rsidRDefault="004E0080" w:rsidP="00983E1B">
            <w:pPr>
              <w:spacing w:before="40" w:after="40" w:line="220" w:lineRule="exact"/>
              <w:rPr>
                <w:sz w:val="18"/>
                <w:szCs w:val="18"/>
              </w:rPr>
            </w:pPr>
            <w:r w:rsidRPr="00E3013F">
              <w:rPr>
                <w:sz w:val="18"/>
                <w:szCs w:val="18"/>
              </w:rPr>
              <w:t>Casos remitidos a la PGI de Bukavu</w:t>
            </w:r>
            <w:r w:rsidR="00C617FC" w:rsidRPr="00E3013F">
              <w:rPr>
                <w:sz w:val="18"/>
                <w:szCs w:val="18"/>
              </w:rPr>
              <w:t>.</w:t>
            </w:r>
          </w:p>
        </w:tc>
      </w:tr>
      <w:tr w:rsidR="00983E1B" w:rsidRPr="00E3013F">
        <w:trPr>
          <w:cantSplit/>
        </w:trPr>
        <w:tc>
          <w:tcPr>
            <w:tcW w:w="400" w:type="dxa"/>
            <w:shd w:val="clear" w:color="auto" w:fill="auto"/>
          </w:tcPr>
          <w:p w:rsidR="004E0080" w:rsidRPr="00E3013F" w:rsidRDefault="004E0080" w:rsidP="00983E1B">
            <w:pPr>
              <w:spacing w:before="40" w:after="40" w:line="220" w:lineRule="exact"/>
              <w:rPr>
                <w:sz w:val="18"/>
                <w:szCs w:val="18"/>
              </w:rPr>
            </w:pPr>
            <w:r w:rsidRPr="00E3013F">
              <w:rPr>
                <w:sz w:val="18"/>
                <w:szCs w:val="18"/>
              </w:rPr>
              <w:t>13</w:t>
            </w:r>
          </w:p>
        </w:tc>
        <w:tc>
          <w:tcPr>
            <w:tcW w:w="1700" w:type="dxa"/>
            <w:shd w:val="clear" w:color="auto" w:fill="auto"/>
          </w:tcPr>
          <w:p w:rsidR="004E0080" w:rsidRPr="00E3013F" w:rsidRDefault="004E0080" w:rsidP="00983E1B">
            <w:pPr>
              <w:spacing w:before="40" w:after="40" w:line="220" w:lineRule="exact"/>
              <w:rPr>
                <w:sz w:val="18"/>
                <w:szCs w:val="18"/>
              </w:rPr>
            </w:pPr>
            <w:r w:rsidRPr="00E3013F">
              <w:rPr>
                <w:sz w:val="18"/>
                <w:szCs w:val="18"/>
              </w:rPr>
              <w:t>Prostitución forzada</w:t>
            </w:r>
          </w:p>
        </w:tc>
        <w:tc>
          <w:tcPr>
            <w:tcW w:w="1000" w:type="dxa"/>
            <w:shd w:val="clear" w:color="auto" w:fill="auto"/>
          </w:tcPr>
          <w:p w:rsidR="004E0080" w:rsidRPr="00E3013F" w:rsidRDefault="004E0080" w:rsidP="00983E1B">
            <w:pPr>
              <w:spacing w:before="40" w:after="40" w:line="220" w:lineRule="exact"/>
              <w:rPr>
                <w:sz w:val="18"/>
                <w:szCs w:val="18"/>
              </w:rPr>
            </w:pPr>
            <w:r w:rsidRPr="00E3013F">
              <w:rPr>
                <w:sz w:val="18"/>
                <w:szCs w:val="18"/>
              </w:rPr>
              <w:t>91</w:t>
            </w:r>
          </w:p>
        </w:tc>
        <w:tc>
          <w:tcPr>
            <w:tcW w:w="600" w:type="dxa"/>
            <w:shd w:val="clear" w:color="auto" w:fill="auto"/>
          </w:tcPr>
          <w:p w:rsidR="004E0080" w:rsidRPr="00E3013F" w:rsidRDefault="004E0080" w:rsidP="00983E1B">
            <w:pPr>
              <w:spacing w:before="40" w:after="40" w:line="220" w:lineRule="exact"/>
              <w:rPr>
                <w:sz w:val="18"/>
                <w:szCs w:val="18"/>
              </w:rPr>
            </w:pPr>
            <w:r w:rsidRPr="00E3013F">
              <w:rPr>
                <w:sz w:val="18"/>
                <w:szCs w:val="18"/>
              </w:rPr>
              <w:t>39</w:t>
            </w:r>
          </w:p>
        </w:tc>
        <w:tc>
          <w:tcPr>
            <w:tcW w:w="500" w:type="dxa"/>
            <w:shd w:val="clear" w:color="auto" w:fill="auto"/>
          </w:tcPr>
          <w:p w:rsidR="004E0080" w:rsidRPr="00E3013F" w:rsidRDefault="004E0080" w:rsidP="00983E1B">
            <w:pPr>
              <w:spacing w:before="40" w:after="40" w:line="220" w:lineRule="exact"/>
              <w:rPr>
                <w:sz w:val="18"/>
                <w:szCs w:val="18"/>
              </w:rPr>
            </w:pPr>
            <w:r w:rsidRPr="00E3013F">
              <w:rPr>
                <w:sz w:val="18"/>
                <w:szCs w:val="18"/>
              </w:rPr>
              <w:t>52</w:t>
            </w:r>
          </w:p>
        </w:tc>
        <w:tc>
          <w:tcPr>
            <w:tcW w:w="1700" w:type="dxa"/>
            <w:shd w:val="clear" w:color="auto" w:fill="auto"/>
          </w:tcPr>
          <w:p w:rsidR="004E0080" w:rsidRPr="00E3013F" w:rsidRDefault="004E0080" w:rsidP="00983E1B">
            <w:pPr>
              <w:spacing w:before="40" w:after="40" w:line="220" w:lineRule="exact"/>
              <w:ind w:right="113"/>
              <w:rPr>
                <w:sz w:val="18"/>
                <w:szCs w:val="18"/>
              </w:rPr>
            </w:pPr>
            <w:r w:rsidRPr="00E3013F">
              <w:rPr>
                <w:sz w:val="18"/>
                <w:szCs w:val="18"/>
              </w:rPr>
              <w:t>Niñas de 13 a 17 años</w:t>
            </w:r>
          </w:p>
        </w:tc>
        <w:tc>
          <w:tcPr>
            <w:tcW w:w="3739" w:type="dxa"/>
            <w:shd w:val="clear" w:color="auto" w:fill="auto"/>
          </w:tcPr>
          <w:p w:rsidR="004E0080" w:rsidRPr="00E3013F" w:rsidRDefault="004E0080" w:rsidP="00983E1B">
            <w:pPr>
              <w:spacing w:before="40" w:after="40" w:line="220" w:lineRule="exact"/>
              <w:rPr>
                <w:sz w:val="18"/>
                <w:szCs w:val="18"/>
              </w:rPr>
            </w:pPr>
            <w:r w:rsidRPr="00E3013F">
              <w:rPr>
                <w:sz w:val="18"/>
                <w:szCs w:val="18"/>
              </w:rPr>
              <w:t>Casos remitidos a la PGI de Bukavu</w:t>
            </w:r>
            <w:r w:rsidR="00C617FC" w:rsidRPr="00E3013F">
              <w:rPr>
                <w:sz w:val="18"/>
                <w:szCs w:val="18"/>
              </w:rPr>
              <w:t>.</w:t>
            </w:r>
          </w:p>
        </w:tc>
      </w:tr>
      <w:tr w:rsidR="00983E1B" w:rsidRPr="00E3013F">
        <w:trPr>
          <w:cantSplit/>
        </w:trPr>
        <w:tc>
          <w:tcPr>
            <w:tcW w:w="400" w:type="dxa"/>
            <w:shd w:val="clear" w:color="auto" w:fill="auto"/>
          </w:tcPr>
          <w:p w:rsidR="004E0080" w:rsidRPr="00E3013F" w:rsidRDefault="004E0080" w:rsidP="00983E1B">
            <w:pPr>
              <w:spacing w:before="40" w:after="40" w:line="220" w:lineRule="exact"/>
              <w:rPr>
                <w:sz w:val="18"/>
                <w:szCs w:val="18"/>
              </w:rPr>
            </w:pPr>
            <w:r w:rsidRPr="00E3013F">
              <w:rPr>
                <w:sz w:val="18"/>
                <w:szCs w:val="18"/>
              </w:rPr>
              <w:t>14</w:t>
            </w:r>
          </w:p>
        </w:tc>
        <w:tc>
          <w:tcPr>
            <w:tcW w:w="1700" w:type="dxa"/>
            <w:shd w:val="clear" w:color="auto" w:fill="auto"/>
          </w:tcPr>
          <w:p w:rsidR="004E0080" w:rsidRPr="00E3013F" w:rsidRDefault="00983E1B" w:rsidP="00983E1B">
            <w:pPr>
              <w:spacing w:before="40" w:after="40" w:line="220" w:lineRule="exact"/>
              <w:rPr>
                <w:sz w:val="18"/>
                <w:szCs w:val="18"/>
              </w:rPr>
            </w:pPr>
            <w:r w:rsidRPr="00E3013F">
              <w:rPr>
                <w:sz w:val="18"/>
                <w:szCs w:val="18"/>
              </w:rPr>
              <w:t>Transmisión</w:t>
            </w:r>
            <w:r w:rsidRPr="00E3013F">
              <w:rPr>
                <w:sz w:val="18"/>
                <w:szCs w:val="18"/>
              </w:rPr>
              <w:br/>
            </w:r>
            <w:r w:rsidR="004E0080" w:rsidRPr="00E3013F">
              <w:rPr>
                <w:sz w:val="18"/>
                <w:szCs w:val="18"/>
              </w:rPr>
              <w:t>deliberada de ITS</w:t>
            </w:r>
          </w:p>
        </w:tc>
        <w:tc>
          <w:tcPr>
            <w:tcW w:w="1000" w:type="dxa"/>
            <w:shd w:val="clear" w:color="auto" w:fill="auto"/>
          </w:tcPr>
          <w:p w:rsidR="004E0080" w:rsidRPr="00E3013F" w:rsidRDefault="004E0080" w:rsidP="00983E1B">
            <w:pPr>
              <w:spacing w:before="40" w:after="40" w:line="220" w:lineRule="exact"/>
              <w:rPr>
                <w:sz w:val="18"/>
                <w:szCs w:val="18"/>
              </w:rPr>
            </w:pPr>
            <w:r w:rsidRPr="00E3013F">
              <w:rPr>
                <w:sz w:val="18"/>
                <w:szCs w:val="18"/>
              </w:rPr>
              <w:t>09</w:t>
            </w:r>
          </w:p>
        </w:tc>
        <w:tc>
          <w:tcPr>
            <w:tcW w:w="600" w:type="dxa"/>
            <w:shd w:val="clear" w:color="auto" w:fill="auto"/>
          </w:tcPr>
          <w:p w:rsidR="004E0080" w:rsidRPr="00E3013F" w:rsidRDefault="004E0080" w:rsidP="00983E1B">
            <w:pPr>
              <w:spacing w:before="40" w:after="40" w:line="220" w:lineRule="exact"/>
              <w:rPr>
                <w:sz w:val="18"/>
                <w:szCs w:val="18"/>
              </w:rPr>
            </w:pPr>
            <w:r w:rsidRPr="00E3013F">
              <w:rPr>
                <w:sz w:val="18"/>
                <w:szCs w:val="18"/>
              </w:rPr>
              <w:t>07</w:t>
            </w:r>
          </w:p>
        </w:tc>
        <w:tc>
          <w:tcPr>
            <w:tcW w:w="500" w:type="dxa"/>
            <w:shd w:val="clear" w:color="auto" w:fill="auto"/>
          </w:tcPr>
          <w:p w:rsidR="004E0080" w:rsidRPr="00E3013F" w:rsidRDefault="004E0080" w:rsidP="00983E1B">
            <w:pPr>
              <w:spacing w:before="40" w:after="40" w:line="220" w:lineRule="exact"/>
              <w:rPr>
                <w:sz w:val="18"/>
                <w:szCs w:val="18"/>
              </w:rPr>
            </w:pPr>
            <w:r w:rsidRPr="00E3013F">
              <w:rPr>
                <w:sz w:val="18"/>
                <w:szCs w:val="18"/>
              </w:rPr>
              <w:t>02</w:t>
            </w:r>
          </w:p>
        </w:tc>
        <w:tc>
          <w:tcPr>
            <w:tcW w:w="1700" w:type="dxa"/>
            <w:shd w:val="clear" w:color="auto" w:fill="auto"/>
          </w:tcPr>
          <w:p w:rsidR="004E0080" w:rsidRPr="00E3013F" w:rsidRDefault="004E0080" w:rsidP="00983E1B">
            <w:pPr>
              <w:spacing w:before="40" w:after="40" w:line="220" w:lineRule="exact"/>
              <w:ind w:right="113"/>
              <w:rPr>
                <w:sz w:val="18"/>
                <w:szCs w:val="18"/>
              </w:rPr>
            </w:pPr>
            <w:r w:rsidRPr="00E3013F">
              <w:rPr>
                <w:sz w:val="18"/>
                <w:szCs w:val="18"/>
              </w:rPr>
              <w:t>Niñas de 15 a 17 años</w:t>
            </w:r>
          </w:p>
        </w:tc>
        <w:tc>
          <w:tcPr>
            <w:tcW w:w="3739" w:type="dxa"/>
            <w:shd w:val="clear" w:color="auto" w:fill="auto"/>
          </w:tcPr>
          <w:p w:rsidR="004E0080" w:rsidRPr="00E3013F" w:rsidRDefault="004E0080" w:rsidP="00983E1B">
            <w:pPr>
              <w:spacing w:before="40" w:after="40" w:line="220" w:lineRule="exact"/>
              <w:rPr>
                <w:sz w:val="18"/>
                <w:szCs w:val="18"/>
              </w:rPr>
            </w:pPr>
            <w:r w:rsidRPr="00E3013F">
              <w:rPr>
                <w:sz w:val="18"/>
                <w:szCs w:val="18"/>
              </w:rPr>
              <w:t>Casos remitidos a la PGI de Bukavu</w:t>
            </w:r>
            <w:r w:rsidR="00C617FC" w:rsidRPr="00E3013F">
              <w:rPr>
                <w:sz w:val="18"/>
                <w:szCs w:val="18"/>
              </w:rPr>
              <w:t>.</w:t>
            </w:r>
          </w:p>
        </w:tc>
      </w:tr>
      <w:tr w:rsidR="00983E1B" w:rsidRPr="00E3013F">
        <w:trPr>
          <w:cantSplit/>
        </w:trPr>
        <w:tc>
          <w:tcPr>
            <w:tcW w:w="400" w:type="dxa"/>
            <w:tcBorders>
              <w:bottom w:val="nil"/>
            </w:tcBorders>
            <w:shd w:val="clear" w:color="auto" w:fill="auto"/>
          </w:tcPr>
          <w:p w:rsidR="004E0080" w:rsidRPr="00E3013F" w:rsidRDefault="004E0080" w:rsidP="00983E1B">
            <w:pPr>
              <w:spacing w:before="40" w:after="40" w:line="220" w:lineRule="exact"/>
              <w:rPr>
                <w:sz w:val="18"/>
                <w:szCs w:val="18"/>
              </w:rPr>
            </w:pPr>
            <w:r w:rsidRPr="00E3013F">
              <w:rPr>
                <w:sz w:val="18"/>
                <w:szCs w:val="18"/>
              </w:rPr>
              <w:t>15</w:t>
            </w:r>
          </w:p>
        </w:tc>
        <w:tc>
          <w:tcPr>
            <w:tcW w:w="1700" w:type="dxa"/>
            <w:tcBorders>
              <w:bottom w:val="nil"/>
            </w:tcBorders>
            <w:shd w:val="clear" w:color="auto" w:fill="auto"/>
          </w:tcPr>
          <w:p w:rsidR="004E0080" w:rsidRPr="00E3013F" w:rsidRDefault="004E0080" w:rsidP="00983E1B">
            <w:pPr>
              <w:spacing w:before="40" w:after="40" w:line="220" w:lineRule="exact"/>
              <w:rPr>
                <w:sz w:val="18"/>
                <w:szCs w:val="18"/>
              </w:rPr>
            </w:pPr>
            <w:r w:rsidRPr="00E3013F">
              <w:rPr>
                <w:sz w:val="18"/>
                <w:szCs w:val="18"/>
              </w:rPr>
              <w:t>Matrimonio forzado</w:t>
            </w:r>
          </w:p>
        </w:tc>
        <w:tc>
          <w:tcPr>
            <w:tcW w:w="1000" w:type="dxa"/>
            <w:tcBorders>
              <w:bottom w:val="nil"/>
            </w:tcBorders>
            <w:shd w:val="clear" w:color="auto" w:fill="auto"/>
          </w:tcPr>
          <w:p w:rsidR="004E0080" w:rsidRPr="00E3013F" w:rsidRDefault="004E0080" w:rsidP="00983E1B">
            <w:pPr>
              <w:spacing w:before="40" w:after="40" w:line="220" w:lineRule="exact"/>
              <w:rPr>
                <w:sz w:val="18"/>
                <w:szCs w:val="18"/>
              </w:rPr>
            </w:pPr>
            <w:r w:rsidRPr="00E3013F">
              <w:rPr>
                <w:sz w:val="18"/>
                <w:szCs w:val="18"/>
              </w:rPr>
              <w:t>75</w:t>
            </w:r>
          </w:p>
        </w:tc>
        <w:tc>
          <w:tcPr>
            <w:tcW w:w="600" w:type="dxa"/>
            <w:tcBorders>
              <w:bottom w:val="nil"/>
            </w:tcBorders>
            <w:shd w:val="clear" w:color="auto" w:fill="auto"/>
          </w:tcPr>
          <w:p w:rsidR="004E0080" w:rsidRPr="00E3013F" w:rsidRDefault="004E0080" w:rsidP="00983E1B">
            <w:pPr>
              <w:spacing w:before="40" w:after="40" w:line="220" w:lineRule="exact"/>
              <w:rPr>
                <w:sz w:val="18"/>
                <w:szCs w:val="18"/>
              </w:rPr>
            </w:pPr>
            <w:r w:rsidRPr="00E3013F">
              <w:rPr>
                <w:sz w:val="18"/>
                <w:szCs w:val="18"/>
              </w:rPr>
              <w:t>43</w:t>
            </w:r>
          </w:p>
        </w:tc>
        <w:tc>
          <w:tcPr>
            <w:tcW w:w="500" w:type="dxa"/>
            <w:tcBorders>
              <w:bottom w:val="nil"/>
            </w:tcBorders>
            <w:shd w:val="clear" w:color="auto" w:fill="auto"/>
          </w:tcPr>
          <w:p w:rsidR="004E0080" w:rsidRPr="00E3013F" w:rsidRDefault="004E0080" w:rsidP="00983E1B">
            <w:pPr>
              <w:spacing w:before="40" w:after="40" w:line="220" w:lineRule="exact"/>
              <w:rPr>
                <w:sz w:val="18"/>
                <w:szCs w:val="18"/>
              </w:rPr>
            </w:pPr>
            <w:r w:rsidRPr="00E3013F">
              <w:rPr>
                <w:sz w:val="18"/>
                <w:szCs w:val="18"/>
              </w:rPr>
              <w:t>32</w:t>
            </w:r>
          </w:p>
        </w:tc>
        <w:tc>
          <w:tcPr>
            <w:tcW w:w="1700" w:type="dxa"/>
            <w:tcBorders>
              <w:bottom w:val="nil"/>
            </w:tcBorders>
            <w:shd w:val="clear" w:color="auto" w:fill="auto"/>
          </w:tcPr>
          <w:p w:rsidR="004E0080" w:rsidRPr="00E3013F" w:rsidRDefault="004E0080" w:rsidP="00983E1B">
            <w:pPr>
              <w:spacing w:before="40" w:after="40" w:line="220" w:lineRule="exact"/>
              <w:ind w:right="113"/>
              <w:rPr>
                <w:sz w:val="18"/>
                <w:szCs w:val="18"/>
              </w:rPr>
            </w:pPr>
            <w:r w:rsidRPr="00E3013F">
              <w:rPr>
                <w:sz w:val="18"/>
                <w:szCs w:val="18"/>
              </w:rPr>
              <w:t>Niñas de 12 a 17 años</w:t>
            </w:r>
          </w:p>
        </w:tc>
        <w:tc>
          <w:tcPr>
            <w:tcW w:w="3739" w:type="dxa"/>
            <w:tcBorders>
              <w:bottom w:val="nil"/>
            </w:tcBorders>
            <w:shd w:val="clear" w:color="auto" w:fill="auto"/>
          </w:tcPr>
          <w:p w:rsidR="004E0080" w:rsidRPr="00E3013F" w:rsidRDefault="004E0080" w:rsidP="00983E1B">
            <w:pPr>
              <w:spacing w:before="40" w:after="40" w:line="220" w:lineRule="exact"/>
              <w:rPr>
                <w:sz w:val="18"/>
                <w:szCs w:val="18"/>
              </w:rPr>
            </w:pPr>
            <w:r w:rsidRPr="00E3013F">
              <w:rPr>
                <w:sz w:val="18"/>
                <w:szCs w:val="18"/>
              </w:rPr>
              <w:t>Casos remitidos a la PGI de Bukavu</w:t>
            </w:r>
            <w:r w:rsidR="00C617FC" w:rsidRPr="00E3013F">
              <w:rPr>
                <w:sz w:val="18"/>
                <w:szCs w:val="18"/>
              </w:rPr>
              <w:t>.</w:t>
            </w:r>
          </w:p>
        </w:tc>
      </w:tr>
      <w:tr w:rsidR="00983E1B" w:rsidRPr="00E3013F">
        <w:trPr>
          <w:cantSplit/>
        </w:trPr>
        <w:tc>
          <w:tcPr>
            <w:tcW w:w="400" w:type="dxa"/>
            <w:tcBorders>
              <w:top w:val="nil"/>
              <w:bottom w:val="nil"/>
            </w:tcBorders>
            <w:shd w:val="clear" w:color="auto" w:fill="auto"/>
          </w:tcPr>
          <w:p w:rsidR="004E0080" w:rsidRPr="00E3013F" w:rsidRDefault="004E0080" w:rsidP="00983E1B">
            <w:pPr>
              <w:spacing w:before="40" w:after="40" w:line="220" w:lineRule="exact"/>
              <w:rPr>
                <w:sz w:val="18"/>
                <w:szCs w:val="18"/>
              </w:rPr>
            </w:pPr>
            <w:r w:rsidRPr="00E3013F">
              <w:rPr>
                <w:sz w:val="18"/>
                <w:szCs w:val="18"/>
              </w:rPr>
              <w:t>17</w:t>
            </w:r>
          </w:p>
        </w:tc>
        <w:tc>
          <w:tcPr>
            <w:tcW w:w="1700" w:type="dxa"/>
            <w:tcBorders>
              <w:top w:val="nil"/>
              <w:bottom w:val="nil"/>
            </w:tcBorders>
            <w:shd w:val="clear" w:color="auto" w:fill="auto"/>
          </w:tcPr>
          <w:p w:rsidR="004E0080" w:rsidRPr="00E3013F" w:rsidRDefault="004E0080" w:rsidP="00983E1B">
            <w:pPr>
              <w:spacing w:before="40" w:after="40" w:line="220" w:lineRule="exact"/>
              <w:rPr>
                <w:sz w:val="18"/>
                <w:szCs w:val="18"/>
              </w:rPr>
            </w:pPr>
            <w:r w:rsidRPr="00E3013F">
              <w:rPr>
                <w:sz w:val="18"/>
                <w:szCs w:val="18"/>
              </w:rPr>
              <w:t>Fallos pronunciados</w:t>
            </w:r>
          </w:p>
        </w:tc>
        <w:tc>
          <w:tcPr>
            <w:tcW w:w="1000" w:type="dxa"/>
            <w:tcBorders>
              <w:top w:val="nil"/>
              <w:bottom w:val="nil"/>
            </w:tcBorders>
            <w:shd w:val="clear" w:color="auto" w:fill="auto"/>
          </w:tcPr>
          <w:p w:rsidR="004E0080" w:rsidRPr="00E3013F" w:rsidRDefault="004E0080" w:rsidP="00983E1B">
            <w:pPr>
              <w:spacing w:before="40" w:after="40" w:line="220" w:lineRule="exact"/>
              <w:rPr>
                <w:sz w:val="18"/>
                <w:szCs w:val="18"/>
              </w:rPr>
            </w:pPr>
            <w:r w:rsidRPr="00E3013F">
              <w:rPr>
                <w:sz w:val="18"/>
                <w:szCs w:val="18"/>
              </w:rPr>
              <w:t>15 fallos pronunciados</w:t>
            </w:r>
          </w:p>
        </w:tc>
        <w:tc>
          <w:tcPr>
            <w:tcW w:w="600" w:type="dxa"/>
            <w:tcBorders>
              <w:top w:val="nil"/>
              <w:bottom w:val="nil"/>
            </w:tcBorders>
            <w:shd w:val="clear" w:color="auto" w:fill="auto"/>
          </w:tcPr>
          <w:p w:rsidR="004E0080" w:rsidRPr="00E3013F" w:rsidRDefault="004E0080" w:rsidP="00983E1B">
            <w:pPr>
              <w:spacing w:before="40" w:after="40" w:line="220" w:lineRule="exact"/>
              <w:rPr>
                <w:sz w:val="18"/>
                <w:szCs w:val="18"/>
              </w:rPr>
            </w:pPr>
            <w:r w:rsidRPr="00E3013F">
              <w:rPr>
                <w:sz w:val="18"/>
                <w:szCs w:val="18"/>
              </w:rPr>
              <w:t>08</w:t>
            </w:r>
          </w:p>
        </w:tc>
        <w:tc>
          <w:tcPr>
            <w:tcW w:w="500" w:type="dxa"/>
            <w:tcBorders>
              <w:top w:val="nil"/>
              <w:bottom w:val="nil"/>
            </w:tcBorders>
            <w:shd w:val="clear" w:color="auto" w:fill="auto"/>
          </w:tcPr>
          <w:p w:rsidR="004E0080" w:rsidRPr="00E3013F" w:rsidRDefault="004E0080" w:rsidP="00983E1B">
            <w:pPr>
              <w:spacing w:before="40" w:after="40" w:line="220" w:lineRule="exact"/>
              <w:rPr>
                <w:sz w:val="18"/>
                <w:szCs w:val="18"/>
              </w:rPr>
            </w:pPr>
            <w:r w:rsidRPr="00E3013F">
              <w:rPr>
                <w:sz w:val="18"/>
                <w:szCs w:val="18"/>
              </w:rPr>
              <w:t>06</w:t>
            </w:r>
          </w:p>
        </w:tc>
        <w:tc>
          <w:tcPr>
            <w:tcW w:w="1700" w:type="dxa"/>
            <w:tcBorders>
              <w:top w:val="nil"/>
              <w:bottom w:val="nil"/>
            </w:tcBorders>
            <w:shd w:val="clear" w:color="auto" w:fill="auto"/>
          </w:tcPr>
          <w:p w:rsidR="004E0080" w:rsidRPr="00E3013F" w:rsidRDefault="004E0080" w:rsidP="00983E1B">
            <w:pPr>
              <w:spacing w:before="40" w:after="40" w:line="220" w:lineRule="exact"/>
              <w:ind w:right="113"/>
              <w:rPr>
                <w:sz w:val="18"/>
                <w:szCs w:val="18"/>
              </w:rPr>
            </w:pPr>
          </w:p>
        </w:tc>
        <w:tc>
          <w:tcPr>
            <w:tcW w:w="3739" w:type="dxa"/>
            <w:tcBorders>
              <w:top w:val="nil"/>
              <w:bottom w:val="nil"/>
            </w:tcBorders>
            <w:shd w:val="clear" w:color="auto" w:fill="auto"/>
          </w:tcPr>
          <w:p w:rsidR="004E0080" w:rsidRPr="00E3013F" w:rsidRDefault="004E0080" w:rsidP="00983E1B">
            <w:pPr>
              <w:spacing w:before="40" w:after="40" w:line="220" w:lineRule="exact"/>
              <w:rPr>
                <w:sz w:val="18"/>
                <w:szCs w:val="18"/>
              </w:rPr>
            </w:pPr>
            <w:r w:rsidRPr="00E3013F">
              <w:rPr>
                <w:sz w:val="18"/>
                <w:szCs w:val="18"/>
              </w:rPr>
              <w:t>Son los veredictos de culpabilidad en los casos de violación pronunciados en el Tribunal de Primera Instancia y en el Tribunal de Justicia Militar de Bukavu, y un caso de proxenetismo cuyo autor se encuentra todavía en prisión.</w:t>
            </w:r>
          </w:p>
        </w:tc>
      </w:tr>
      <w:tr w:rsidR="00983E1B" w:rsidRPr="00E3013F">
        <w:trPr>
          <w:cantSplit/>
        </w:trPr>
        <w:tc>
          <w:tcPr>
            <w:tcW w:w="400" w:type="dxa"/>
            <w:tcBorders>
              <w:top w:val="nil"/>
              <w:bottom w:val="single" w:sz="4" w:space="0" w:color="auto"/>
            </w:tcBorders>
            <w:shd w:val="clear" w:color="auto" w:fill="auto"/>
          </w:tcPr>
          <w:p w:rsidR="004E0080" w:rsidRPr="00E3013F" w:rsidRDefault="004E0080" w:rsidP="00983E1B">
            <w:pPr>
              <w:spacing w:before="40" w:after="40" w:line="220" w:lineRule="exact"/>
              <w:rPr>
                <w:sz w:val="18"/>
                <w:szCs w:val="18"/>
              </w:rPr>
            </w:pPr>
            <w:r w:rsidRPr="00E3013F">
              <w:rPr>
                <w:sz w:val="18"/>
                <w:szCs w:val="18"/>
              </w:rPr>
              <w:t>18</w:t>
            </w:r>
          </w:p>
        </w:tc>
        <w:tc>
          <w:tcPr>
            <w:tcW w:w="1700" w:type="dxa"/>
            <w:tcBorders>
              <w:top w:val="nil"/>
              <w:bottom w:val="single" w:sz="4" w:space="0" w:color="auto"/>
            </w:tcBorders>
            <w:shd w:val="clear" w:color="auto" w:fill="auto"/>
          </w:tcPr>
          <w:p w:rsidR="004E0080" w:rsidRPr="00E3013F" w:rsidRDefault="004E0080" w:rsidP="00983E1B">
            <w:pPr>
              <w:spacing w:before="40" w:after="40" w:line="220" w:lineRule="exact"/>
              <w:rPr>
                <w:sz w:val="18"/>
                <w:szCs w:val="18"/>
              </w:rPr>
            </w:pPr>
            <w:r w:rsidRPr="00E3013F">
              <w:rPr>
                <w:sz w:val="18"/>
                <w:szCs w:val="18"/>
              </w:rPr>
              <w:t>Prostíbulos cerrados de resultas de las gestiones realizadas con este fin</w:t>
            </w:r>
          </w:p>
        </w:tc>
        <w:tc>
          <w:tcPr>
            <w:tcW w:w="1000" w:type="dxa"/>
            <w:tcBorders>
              <w:top w:val="nil"/>
              <w:bottom w:val="single" w:sz="4" w:space="0" w:color="auto"/>
            </w:tcBorders>
            <w:shd w:val="clear" w:color="auto" w:fill="auto"/>
          </w:tcPr>
          <w:p w:rsidR="004E0080" w:rsidRPr="00E3013F" w:rsidRDefault="004E0080" w:rsidP="00983E1B">
            <w:pPr>
              <w:spacing w:before="40" w:after="40" w:line="220" w:lineRule="exact"/>
              <w:rPr>
                <w:sz w:val="18"/>
                <w:szCs w:val="18"/>
              </w:rPr>
            </w:pPr>
            <w:r w:rsidRPr="00E3013F">
              <w:rPr>
                <w:sz w:val="18"/>
                <w:szCs w:val="18"/>
              </w:rPr>
              <w:t>11</w:t>
            </w:r>
          </w:p>
        </w:tc>
        <w:tc>
          <w:tcPr>
            <w:tcW w:w="600" w:type="dxa"/>
            <w:tcBorders>
              <w:top w:val="nil"/>
              <w:bottom w:val="single" w:sz="4" w:space="0" w:color="auto"/>
            </w:tcBorders>
            <w:shd w:val="clear" w:color="auto" w:fill="auto"/>
          </w:tcPr>
          <w:p w:rsidR="004E0080" w:rsidRPr="00E3013F" w:rsidRDefault="004E0080" w:rsidP="00983E1B">
            <w:pPr>
              <w:spacing w:before="40" w:after="40" w:line="220" w:lineRule="exact"/>
              <w:rPr>
                <w:sz w:val="18"/>
                <w:szCs w:val="18"/>
              </w:rPr>
            </w:pPr>
            <w:r w:rsidRPr="00E3013F">
              <w:rPr>
                <w:sz w:val="18"/>
                <w:szCs w:val="18"/>
              </w:rPr>
              <w:t>05</w:t>
            </w:r>
          </w:p>
        </w:tc>
        <w:tc>
          <w:tcPr>
            <w:tcW w:w="500" w:type="dxa"/>
            <w:tcBorders>
              <w:top w:val="nil"/>
              <w:bottom w:val="single" w:sz="4" w:space="0" w:color="auto"/>
            </w:tcBorders>
            <w:shd w:val="clear" w:color="auto" w:fill="auto"/>
          </w:tcPr>
          <w:p w:rsidR="004E0080" w:rsidRPr="00E3013F" w:rsidRDefault="004E0080" w:rsidP="00983E1B">
            <w:pPr>
              <w:spacing w:before="40" w:after="40" w:line="220" w:lineRule="exact"/>
              <w:rPr>
                <w:sz w:val="18"/>
                <w:szCs w:val="18"/>
              </w:rPr>
            </w:pPr>
            <w:r w:rsidRPr="00E3013F">
              <w:rPr>
                <w:sz w:val="18"/>
                <w:szCs w:val="18"/>
              </w:rPr>
              <w:t>06</w:t>
            </w:r>
          </w:p>
        </w:tc>
        <w:tc>
          <w:tcPr>
            <w:tcW w:w="1700" w:type="dxa"/>
            <w:tcBorders>
              <w:top w:val="nil"/>
              <w:bottom w:val="single" w:sz="4" w:space="0" w:color="auto"/>
            </w:tcBorders>
            <w:shd w:val="clear" w:color="auto" w:fill="auto"/>
          </w:tcPr>
          <w:p w:rsidR="004E0080" w:rsidRPr="00E3013F" w:rsidRDefault="004E0080" w:rsidP="00983E1B">
            <w:pPr>
              <w:spacing w:before="40" w:after="40" w:line="220" w:lineRule="exact"/>
              <w:ind w:right="113"/>
              <w:rPr>
                <w:sz w:val="18"/>
                <w:szCs w:val="18"/>
              </w:rPr>
            </w:pPr>
            <w:r w:rsidRPr="00E3013F">
              <w:rPr>
                <w:sz w:val="18"/>
                <w:szCs w:val="18"/>
              </w:rPr>
              <w:t>RAS</w:t>
            </w:r>
          </w:p>
        </w:tc>
        <w:tc>
          <w:tcPr>
            <w:tcW w:w="3739" w:type="dxa"/>
            <w:tcBorders>
              <w:top w:val="nil"/>
              <w:bottom w:val="single" w:sz="4" w:space="0" w:color="auto"/>
            </w:tcBorders>
            <w:shd w:val="clear" w:color="auto" w:fill="auto"/>
          </w:tcPr>
          <w:p w:rsidR="004E0080" w:rsidRPr="00E3013F" w:rsidRDefault="004E0080" w:rsidP="00983E1B">
            <w:pPr>
              <w:spacing w:before="40" w:after="40" w:line="220" w:lineRule="exact"/>
              <w:rPr>
                <w:sz w:val="18"/>
                <w:szCs w:val="18"/>
              </w:rPr>
            </w:pPr>
            <w:r w:rsidRPr="00E3013F">
              <w:rPr>
                <w:sz w:val="18"/>
                <w:szCs w:val="18"/>
              </w:rPr>
              <w:t xml:space="preserve">Estos prostíbulos fueron cerrados gracias a las reuniones celebradas con las autoridades para abogar por el cierre. </w:t>
            </w:r>
          </w:p>
          <w:p w:rsidR="004E0080" w:rsidRPr="00E3013F" w:rsidRDefault="004E0080" w:rsidP="00983E1B">
            <w:pPr>
              <w:spacing w:before="40" w:after="40" w:line="220" w:lineRule="exact"/>
              <w:rPr>
                <w:sz w:val="18"/>
                <w:szCs w:val="18"/>
              </w:rPr>
            </w:pPr>
            <w:r w:rsidRPr="00E3013F">
              <w:rPr>
                <w:sz w:val="18"/>
                <w:szCs w:val="18"/>
              </w:rPr>
              <w:t>En Bukavu se cerraron tres prostíbulos, en Kavumu dos y en Nyabibwe (localidad minera) uno. Después de la decisión del Presidente de la República de cerrar las explotaciones mineras se cerraron otros seis prostíbulos.</w:t>
            </w:r>
          </w:p>
        </w:tc>
      </w:tr>
      <w:tr w:rsidR="00F36513" w:rsidRPr="00E3013F">
        <w:trPr>
          <w:cantSplit/>
        </w:trPr>
        <w:tc>
          <w:tcPr>
            <w:tcW w:w="400" w:type="dxa"/>
            <w:tcBorders>
              <w:top w:val="single" w:sz="4" w:space="0" w:color="auto"/>
              <w:bottom w:val="single" w:sz="12" w:space="0" w:color="auto"/>
            </w:tcBorders>
            <w:shd w:val="clear" w:color="auto" w:fill="auto"/>
          </w:tcPr>
          <w:p w:rsidR="004E0080" w:rsidRPr="00E3013F" w:rsidRDefault="004E0080" w:rsidP="00F36513">
            <w:pPr>
              <w:spacing w:before="80" w:after="80" w:line="220" w:lineRule="exact"/>
              <w:rPr>
                <w:b/>
                <w:sz w:val="18"/>
                <w:szCs w:val="18"/>
              </w:rPr>
            </w:pPr>
          </w:p>
        </w:tc>
        <w:tc>
          <w:tcPr>
            <w:tcW w:w="1700" w:type="dxa"/>
            <w:tcBorders>
              <w:top w:val="single" w:sz="4" w:space="0" w:color="auto"/>
              <w:bottom w:val="single" w:sz="12" w:space="0" w:color="auto"/>
            </w:tcBorders>
            <w:shd w:val="clear" w:color="auto" w:fill="auto"/>
          </w:tcPr>
          <w:p w:rsidR="004E0080" w:rsidRPr="00E3013F" w:rsidRDefault="004E0080" w:rsidP="00F36513">
            <w:pPr>
              <w:spacing w:before="80" w:after="80" w:line="220" w:lineRule="exact"/>
              <w:rPr>
                <w:b/>
                <w:sz w:val="18"/>
                <w:szCs w:val="18"/>
              </w:rPr>
            </w:pPr>
            <w:r w:rsidRPr="00E3013F">
              <w:rPr>
                <w:b/>
                <w:sz w:val="18"/>
                <w:szCs w:val="18"/>
              </w:rPr>
              <w:t>Total</w:t>
            </w:r>
          </w:p>
        </w:tc>
        <w:tc>
          <w:tcPr>
            <w:tcW w:w="1000" w:type="dxa"/>
            <w:tcBorders>
              <w:top w:val="single" w:sz="4" w:space="0" w:color="auto"/>
              <w:bottom w:val="single" w:sz="12" w:space="0" w:color="auto"/>
            </w:tcBorders>
            <w:shd w:val="clear" w:color="auto" w:fill="auto"/>
          </w:tcPr>
          <w:p w:rsidR="004E0080" w:rsidRPr="00E3013F" w:rsidRDefault="004E0080" w:rsidP="00F36513">
            <w:pPr>
              <w:spacing w:before="80" w:after="80" w:line="220" w:lineRule="exact"/>
              <w:rPr>
                <w:b/>
                <w:sz w:val="18"/>
                <w:szCs w:val="18"/>
              </w:rPr>
            </w:pPr>
            <w:r w:rsidRPr="00E3013F">
              <w:rPr>
                <w:b/>
                <w:sz w:val="18"/>
                <w:szCs w:val="18"/>
              </w:rPr>
              <w:t>3 152</w:t>
            </w:r>
          </w:p>
        </w:tc>
        <w:tc>
          <w:tcPr>
            <w:tcW w:w="600" w:type="dxa"/>
            <w:tcBorders>
              <w:top w:val="single" w:sz="4" w:space="0" w:color="auto"/>
              <w:bottom w:val="single" w:sz="12" w:space="0" w:color="auto"/>
            </w:tcBorders>
            <w:shd w:val="clear" w:color="auto" w:fill="auto"/>
          </w:tcPr>
          <w:p w:rsidR="004E0080" w:rsidRPr="00E3013F" w:rsidRDefault="004E0080" w:rsidP="00F36513">
            <w:pPr>
              <w:spacing w:before="80" w:after="80" w:line="220" w:lineRule="exact"/>
              <w:rPr>
                <w:b/>
                <w:sz w:val="18"/>
                <w:szCs w:val="18"/>
              </w:rPr>
            </w:pPr>
            <w:r w:rsidRPr="00E3013F">
              <w:rPr>
                <w:b/>
                <w:sz w:val="18"/>
                <w:szCs w:val="18"/>
              </w:rPr>
              <w:t>2 004</w:t>
            </w:r>
          </w:p>
        </w:tc>
        <w:tc>
          <w:tcPr>
            <w:tcW w:w="500" w:type="dxa"/>
            <w:tcBorders>
              <w:top w:val="single" w:sz="4" w:space="0" w:color="auto"/>
              <w:bottom w:val="single" w:sz="12" w:space="0" w:color="auto"/>
            </w:tcBorders>
            <w:shd w:val="clear" w:color="auto" w:fill="auto"/>
          </w:tcPr>
          <w:p w:rsidR="004E0080" w:rsidRPr="00E3013F" w:rsidRDefault="004E0080" w:rsidP="00F36513">
            <w:pPr>
              <w:spacing w:before="80" w:after="80" w:line="220" w:lineRule="exact"/>
              <w:rPr>
                <w:b/>
                <w:sz w:val="18"/>
                <w:szCs w:val="18"/>
              </w:rPr>
            </w:pPr>
            <w:r w:rsidRPr="00E3013F">
              <w:rPr>
                <w:b/>
                <w:sz w:val="18"/>
                <w:szCs w:val="18"/>
              </w:rPr>
              <w:t>1 153</w:t>
            </w:r>
          </w:p>
        </w:tc>
        <w:tc>
          <w:tcPr>
            <w:tcW w:w="1700" w:type="dxa"/>
            <w:tcBorders>
              <w:top w:val="single" w:sz="4" w:space="0" w:color="auto"/>
              <w:bottom w:val="single" w:sz="12" w:space="0" w:color="auto"/>
            </w:tcBorders>
            <w:shd w:val="clear" w:color="auto" w:fill="auto"/>
          </w:tcPr>
          <w:p w:rsidR="004E0080" w:rsidRPr="00E3013F" w:rsidRDefault="004E0080" w:rsidP="00F36513">
            <w:pPr>
              <w:spacing w:before="80" w:after="80" w:line="220" w:lineRule="exact"/>
              <w:ind w:right="113"/>
              <w:rPr>
                <w:b/>
                <w:sz w:val="18"/>
                <w:szCs w:val="18"/>
              </w:rPr>
            </w:pPr>
          </w:p>
        </w:tc>
        <w:tc>
          <w:tcPr>
            <w:tcW w:w="3739" w:type="dxa"/>
            <w:tcBorders>
              <w:top w:val="single" w:sz="4" w:space="0" w:color="auto"/>
              <w:bottom w:val="single" w:sz="12" w:space="0" w:color="auto"/>
            </w:tcBorders>
            <w:shd w:val="clear" w:color="auto" w:fill="auto"/>
          </w:tcPr>
          <w:p w:rsidR="004E0080" w:rsidRPr="00E3013F" w:rsidRDefault="004E0080" w:rsidP="00F36513">
            <w:pPr>
              <w:spacing w:before="80" w:after="80" w:line="220" w:lineRule="exact"/>
              <w:rPr>
                <w:b/>
                <w:sz w:val="18"/>
                <w:szCs w:val="18"/>
              </w:rPr>
            </w:pPr>
          </w:p>
        </w:tc>
      </w:tr>
    </w:tbl>
    <w:p w:rsidR="004E0080" w:rsidRPr="00E3013F" w:rsidRDefault="004E0080" w:rsidP="00F36513">
      <w:pPr>
        <w:spacing w:before="120" w:line="220" w:lineRule="exact"/>
        <w:ind w:firstLine="170"/>
        <w:rPr>
          <w:sz w:val="18"/>
          <w:szCs w:val="18"/>
        </w:rPr>
      </w:pPr>
      <w:r w:rsidRPr="00E3013F">
        <w:rPr>
          <w:sz w:val="18"/>
          <w:szCs w:val="18"/>
        </w:rPr>
        <w:t xml:space="preserve">En los prostíbulos </w:t>
      </w:r>
      <w:r w:rsidR="003A2A74" w:rsidRPr="00E3013F">
        <w:rPr>
          <w:sz w:val="18"/>
          <w:szCs w:val="18"/>
        </w:rPr>
        <w:t>identificados</w:t>
      </w:r>
      <w:r w:rsidRPr="00E3013F">
        <w:rPr>
          <w:sz w:val="18"/>
          <w:szCs w:val="18"/>
        </w:rPr>
        <w:t xml:space="preserve"> había 198 niños de ambos sexos (104 niñas y 94 niños) de edades comprendidas entre los 10 y los 17 años. En esos prostíbulos hay salas en las que se proyectan vídeos pornográficos en presencia de los niños, para incitarles a la prostitución.</w:t>
      </w:r>
    </w:p>
    <w:p w:rsidR="004E0080" w:rsidRPr="00E3013F" w:rsidRDefault="004E0080" w:rsidP="00F36513">
      <w:pPr>
        <w:spacing w:after="240" w:line="220" w:lineRule="exact"/>
        <w:ind w:firstLine="170"/>
      </w:pPr>
      <w:r w:rsidRPr="00E3013F">
        <w:rPr>
          <w:i/>
          <w:sz w:val="18"/>
          <w:szCs w:val="18"/>
        </w:rPr>
        <w:t xml:space="preserve">Fuente: </w:t>
      </w:r>
      <w:r w:rsidRPr="00E3013F">
        <w:rPr>
          <w:sz w:val="18"/>
          <w:szCs w:val="18"/>
        </w:rPr>
        <w:t>FSH-RDC y PELVS/Sud Kivu.</w:t>
      </w:r>
    </w:p>
    <w:p w:rsidR="004E0080" w:rsidRPr="00E3013F" w:rsidRDefault="004E0080" w:rsidP="004E0080">
      <w:pPr>
        <w:pStyle w:val="SingleTxtG"/>
      </w:pPr>
      <w:r w:rsidRPr="00E3013F">
        <w:t>111.</w:t>
      </w:r>
      <w:r w:rsidRPr="00E3013F">
        <w:tab/>
        <w:t xml:space="preserve">La investigación judicial que lleva a cabo la Dirección de Protección Judicial del Niño, del Ministerio de Justicia y Derechos Humanos, no se ha </w:t>
      </w:r>
      <w:r w:rsidR="003446FB" w:rsidRPr="00E3013F">
        <w:t>concluido</w:t>
      </w:r>
      <w:r w:rsidRPr="00E3013F">
        <w:t xml:space="preserve"> todavía y debería culminarse en el desmantelamiento de esta red.</w:t>
      </w:r>
    </w:p>
    <w:p w:rsidR="004E0080" w:rsidRPr="00E3013F" w:rsidRDefault="004E0080" w:rsidP="004E0080">
      <w:pPr>
        <w:pStyle w:val="SingleTxtG"/>
      </w:pPr>
      <w:r w:rsidRPr="00E3013F">
        <w:t>112.</w:t>
      </w:r>
      <w:r w:rsidRPr="00E3013F">
        <w:tab/>
        <w:t>La LPN es más explícita a este respecto, y en sus artículos 103 a 105 prevé garantías procesales.</w:t>
      </w:r>
    </w:p>
    <w:p w:rsidR="004E0080" w:rsidRPr="00E3013F" w:rsidRDefault="004E0080" w:rsidP="004E0080">
      <w:pPr>
        <w:pStyle w:val="SingleTxtG"/>
      </w:pPr>
      <w:r w:rsidRPr="00E3013F">
        <w:t>113.</w:t>
      </w:r>
      <w:r w:rsidRPr="00E3013F">
        <w:tab/>
        <w:t>El artículo 106 de la LPN prevé la prestación de servicios de apoyo a los niños víctimas en todas las fases del procedimiento judicial, en los términos siguientes: "Antes de fallar sobre el fondo del asunto, el juez de menores podrá adoptar una de las medidas provisionales siguientes, por medio de un mandamiento judicial:</w:t>
      </w:r>
    </w:p>
    <w:p w:rsidR="004E0080" w:rsidRPr="00E3013F" w:rsidRDefault="004E0080" w:rsidP="00F36513">
      <w:pPr>
        <w:pStyle w:val="SingleTxtG"/>
        <w:ind w:firstLine="567"/>
      </w:pPr>
      <w:r w:rsidRPr="00E3013F">
        <w:t>1.</w:t>
      </w:r>
      <w:r w:rsidRPr="00E3013F">
        <w:tab/>
        <w:t>Poner al niño bajo la autoridad de sus padres o de las personas que lo tutelen;</w:t>
      </w:r>
    </w:p>
    <w:p w:rsidR="004E0080" w:rsidRPr="00E3013F" w:rsidRDefault="004E0080" w:rsidP="00F36513">
      <w:pPr>
        <w:pStyle w:val="SingleTxtG"/>
        <w:ind w:firstLine="567"/>
      </w:pPr>
      <w:r w:rsidRPr="00E3013F">
        <w:t>2.</w:t>
      </w:r>
      <w:r w:rsidRPr="00E3013F">
        <w:tab/>
        <w:t>Asignar al niño a residencia bajo la vigilancia de sus padres o de las personas a cargo de su tutela;</w:t>
      </w:r>
    </w:p>
    <w:p w:rsidR="004E0080" w:rsidRPr="00E3013F" w:rsidRDefault="004E0080" w:rsidP="00F36513">
      <w:pPr>
        <w:pStyle w:val="SingleTxtG"/>
        <w:ind w:firstLine="567"/>
      </w:pPr>
      <w:r w:rsidRPr="00E3013F">
        <w:t>3.</w:t>
      </w:r>
      <w:r w:rsidRPr="00E3013F">
        <w:tab/>
        <w:t>Apartar al niño de su entorno y confiarlo provisionalmente a un matrimonio de moralidad acreditada o a una institución pública o privada reconocida de carácter social".</w:t>
      </w:r>
    </w:p>
    <w:p w:rsidR="004E0080" w:rsidRPr="00E3013F" w:rsidRDefault="004E0080" w:rsidP="004E0080">
      <w:pPr>
        <w:pStyle w:val="SingleTxtG"/>
      </w:pPr>
      <w:r w:rsidRPr="00E3013F">
        <w:t>Por matrimonio se entiende dos personas de sexo distinto que hayan contraído matrimonio legal. El juez de menores decidirá las medidas provisionales guiándose en la medida de lo posible por la conveniencia de mantener al niño en un entorno familiar. La asignación del niño a una institución pública o privada reconocida de carácter social solo puede considerarse como medida de último recurso.</w:t>
      </w:r>
    </w:p>
    <w:p w:rsidR="004E0080" w:rsidRPr="00E3013F" w:rsidRDefault="004E0080" w:rsidP="004E0080">
      <w:pPr>
        <w:pStyle w:val="SingleTxtG"/>
      </w:pPr>
      <w:r w:rsidRPr="00E3013F">
        <w:t>114.</w:t>
      </w:r>
      <w:r w:rsidRPr="00E3013F">
        <w:tab/>
        <w:t>El asistente social se encarga del seguimiento de las medidas provisionales que haya dictado el juez.</w:t>
      </w:r>
    </w:p>
    <w:p w:rsidR="004E0080" w:rsidRPr="00E3013F" w:rsidRDefault="004E0080" w:rsidP="004E0080">
      <w:pPr>
        <w:pStyle w:val="SingleTxtG"/>
      </w:pPr>
      <w:r w:rsidRPr="00E3013F">
        <w:t>115.</w:t>
      </w:r>
      <w:r w:rsidRPr="00E3013F">
        <w:tab/>
        <w:t>La Ley núm.</w:t>
      </w:r>
      <w:r w:rsidRPr="00E3013F" w:rsidDel="00135B6F">
        <w:t xml:space="preserve"> </w:t>
      </w:r>
      <w:r w:rsidRPr="00E3013F">
        <w:t>06/019 de 20 de julio de 2006 por l</w:t>
      </w:r>
      <w:r w:rsidR="00C617FC" w:rsidRPr="00E3013F">
        <w:t>a que se modifica y completa el </w:t>
      </w:r>
      <w:r w:rsidRPr="00E3013F">
        <w:t>Decreto de 6 de agosto de 1959 relativo al Código Procesa</w:t>
      </w:r>
      <w:r w:rsidR="00C617FC" w:rsidRPr="00E3013F">
        <w:t>l Penal dispone, en su artículo </w:t>
      </w:r>
      <w:r w:rsidRPr="00E3013F">
        <w:t xml:space="preserve">14 </w:t>
      </w:r>
      <w:r w:rsidRPr="00E3013F">
        <w:rPr>
          <w:i/>
        </w:rPr>
        <w:t>bis</w:t>
      </w:r>
      <w:r w:rsidRPr="00E3013F">
        <w:t xml:space="preserve">, que: "[a]demás de la pena de prisión, podrán imponerse las mismas penas a quien haya cometido, en los </w:t>
      </w:r>
      <w:r w:rsidR="00E0606E" w:rsidRPr="00E3013F">
        <w:t>diez</w:t>
      </w:r>
      <w:r w:rsidRPr="00E3013F">
        <w:t xml:space="preserve"> últimos años por lo menos, dos infracciones que hayan conllevado, cada una de ellas, una pena de prisión de un mínimo de </w:t>
      </w:r>
      <w:r w:rsidR="00E0606E" w:rsidRPr="00E3013F">
        <w:t>seis</w:t>
      </w:r>
      <w:r w:rsidRPr="00E3013F">
        <w:t xml:space="preserve"> años"</w:t>
      </w:r>
      <w:r w:rsidR="00F36513" w:rsidRPr="00E3013F">
        <w:t>.</w:t>
      </w:r>
    </w:p>
    <w:p w:rsidR="004E0080" w:rsidRPr="00E3013F" w:rsidRDefault="004E0080" w:rsidP="004E0080">
      <w:pPr>
        <w:pStyle w:val="SingleTxtG"/>
      </w:pPr>
      <w:r w:rsidRPr="00E3013F">
        <w:t>116.</w:t>
      </w:r>
      <w:r w:rsidRPr="00E3013F">
        <w:tab/>
        <w:t>Asimismo, desde 2008 el Gobierno organiza, por conducto del Ministerio del Género, la Familia y el Niño y en colaboración con el UNICEF y la sociedad civil congolesa, servicios de asistencia jurídica para recibir y acompañar a los niños y las mujeres que hayan sido víctimas de cualquier forma de violencia.</w:t>
      </w:r>
    </w:p>
    <w:p w:rsidR="004E0080" w:rsidRPr="00E3013F" w:rsidRDefault="004E0080" w:rsidP="004E0080">
      <w:pPr>
        <w:pStyle w:val="SingleTxtG"/>
      </w:pPr>
      <w:r w:rsidRPr="00E3013F">
        <w:t>117.</w:t>
      </w:r>
      <w:r w:rsidRPr="00E3013F">
        <w:tab/>
        <w:t xml:space="preserve">Este acompañamiento es de carácter médico-sanitario, psicosocial y judicial. Por ejemplo, la </w:t>
      </w:r>
      <w:r w:rsidR="000B748D" w:rsidRPr="00E3013F">
        <w:t>LIZADEEL</w:t>
      </w:r>
      <w:r w:rsidRPr="00E3013F">
        <w:t>, organiza servicios de asistencia jurídica en todo el país y ha abierto un centro de tránsito experimental para niños y mujeres en Kinshasa. A continuación figuran algunas estadísticas sobre las víctimas atendidas.</w:t>
      </w:r>
    </w:p>
    <w:p w:rsidR="004E0080" w:rsidRPr="00E3013F" w:rsidRDefault="004E0080" w:rsidP="00F36513">
      <w:pPr>
        <w:pStyle w:val="H23G"/>
      </w:pPr>
      <w:r w:rsidRPr="00E3013F">
        <w:tab/>
      </w:r>
      <w:r w:rsidRPr="00E3013F">
        <w:tab/>
        <w:t>Estadísticas de las mujeres y los niños víctimas de violencias, atendidos por los servicios de asistencia jurídica</w:t>
      </w:r>
    </w:p>
    <w:p w:rsidR="004E0080" w:rsidRPr="00E3013F" w:rsidRDefault="004E0080" w:rsidP="00F36513">
      <w:pPr>
        <w:pStyle w:val="H23G"/>
      </w:pPr>
      <w:r w:rsidRPr="00E3013F">
        <w:tab/>
        <w:t>1.</w:t>
      </w:r>
      <w:r w:rsidRPr="00E3013F">
        <w:tab/>
        <w:t>Tipos de violencia</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709"/>
        <w:gridCol w:w="3686"/>
        <w:gridCol w:w="1275"/>
        <w:gridCol w:w="851"/>
        <w:gridCol w:w="849"/>
      </w:tblGrid>
      <w:tr w:rsidR="004E0080" w:rsidRPr="00E3013F" w:rsidTr="005F2655">
        <w:trPr>
          <w:cantSplit/>
          <w:tblHeader/>
        </w:trPr>
        <w:tc>
          <w:tcPr>
            <w:tcW w:w="709" w:type="dxa"/>
            <w:tcBorders>
              <w:top w:val="single" w:sz="4" w:space="0" w:color="auto"/>
              <w:bottom w:val="single" w:sz="12" w:space="0" w:color="auto"/>
            </w:tcBorders>
            <w:shd w:val="clear" w:color="auto" w:fill="auto"/>
            <w:vAlign w:val="bottom"/>
          </w:tcPr>
          <w:p w:rsidR="004E0080" w:rsidRPr="00E3013F" w:rsidRDefault="00F36513" w:rsidP="00F36513">
            <w:pPr>
              <w:spacing w:before="80" w:after="80" w:line="200" w:lineRule="exact"/>
              <w:rPr>
                <w:i/>
                <w:sz w:val="16"/>
              </w:rPr>
            </w:pPr>
            <w:r w:rsidRPr="00E3013F">
              <w:rPr>
                <w:i/>
                <w:sz w:val="16"/>
              </w:rPr>
              <w:t>Núm.</w:t>
            </w:r>
          </w:p>
        </w:tc>
        <w:tc>
          <w:tcPr>
            <w:tcW w:w="3686" w:type="dxa"/>
            <w:tcBorders>
              <w:top w:val="single" w:sz="4" w:space="0" w:color="auto"/>
              <w:bottom w:val="single" w:sz="12" w:space="0" w:color="auto"/>
            </w:tcBorders>
            <w:shd w:val="clear" w:color="auto" w:fill="auto"/>
            <w:vAlign w:val="bottom"/>
          </w:tcPr>
          <w:p w:rsidR="004E0080" w:rsidRPr="00E3013F" w:rsidRDefault="004E0080" w:rsidP="00F36513">
            <w:pPr>
              <w:spacing w:before="80" w:after="80" w:line="200" w:lineRule="exact"/>
              <w:rPr>
                <w:i/>
                <w:sz w:val="16"/>
              </w:rPr>
            </w:pPr>
            <w:r w:rsidRPr="00E3013F">
              <w:rPr>
                <w:i/>
                <w:sz w:val="16"/>
              </w:rPr>
              <w:t>Concepto</w:t>
            </w:r>
          </w:p>
        </w:tc>
        <w:tc>
          <w:tcPr>
            <w:tcW w:w="1275" w:type="dxa"/>
            <w:tcBorders>
              <w:top w:val="single" w:sz="4" w:space="0" w:color="auto"/>
              <w:bottom w:val="single" w:sz="12" w:space="0" w:color="auto"/>
            </w:tcBorders>
            <w:shd w:val="clear" w:color="auto" w:fill="auto"/>
            <w:vAlign w:val="bottom"/>
          </w:tcPr>
          <w:p w:rsidR="004E0080" w:rsidRPr="00E3013F" w:rsidRDefault="004E0080" w:rsidP="00F36513">
            <w:pPr>
              <w:spacing w:before="80" w:after="80" w:line="200" w:lineRule="exact"/>
              <w:jc w:val="right"/>
              <w:rPr>
                <w:i/>
                <w:sz w:val="16"/>
              </w:rPr>
            </w:pPr>
            <w:r w:rsidRPr="00E3013F">
              <w:rPr>
                <w:i/>
                <w:sz w:val="16"/>
              </w:rPr>
              <w:t>Número de casos</w:t>
            </w:r>
          </w:p>
        </w:tc>
        <w:tc>
          <w:tcPr>
            <w:tcW w:w="851" w:type="dxa"/>
            <w:tcBorders>
              <w:top w:val="single" w:sz="4" w:space="0" w:color="auto"/>
              <w:bottom w:val="single" w:sz="12" w:space="0" w:color="auto"/>
            </w:tcBorders>
            <w:shd w:val="clear" w:color="auto" w:fill="auto"/>
            <w:vAlign w:val="bottom"/>
          </w:tcPr>
          <w:p w:rsidR="004E0080" w:rsidRPr="00E3013F" w:rsidRDefault="004E0080" w:rsidP="00F36513">
            <w:pPr>
              <w:spacing w:before="80" w:after="80" w:line="200" w:lineRule="exact"/>
              <w:jc w:val="right"/>
              <w:rPr>
                <w:i/>
                <w:sz w:val="16"/>
              </w:rPr>
            </w:pPr>
            <w:r w:rsidRPr="00E3013F">
              <w:rPr>
                <w:i/>
                <w:sz w:val="16"/>
              </w:rPr>
              <w:t xml:space="preserve">Adultos </w:t>
            </w:r>
          </w:p>
        </w:tc>
        <w:tc>
          <w:tcPr>
            <w:tcW w:w="849" w:type="dxa"/>
            <w:tcBorders>
              <w:top w:val="single" w:sz="4" w:space="0" w:color="auto"/>
              <w:bottom w:val="single" w:sz="12" w:space="0" w:color="auto"/>
            </w:tcBorders>
            <w:shd w:val="clear" w:color="auto" w:fill="auto"/>
            <w:vAlign w:val="bottom"/>
          </w:tcPr>
          <w:p w:rsidR="004E0080" w:rsidRPr="00E3013F" w:rsidRDefault="00F36513" w:rsidP="00F36513">
            <w:pPr>
              <w:spacing w:before="80" w:after="80" w:line="200" w:lineRule="exact"/>
              <w:jc w:val="right"/>
              <w:rPr>
                <w:i/>
                <w:sz w:val="16"/>
              </w:rPr>
            </w:pPr>
            <w:r w:rsidRPr="00E3013F">
              <w:rPr>
                <w:i/>
                <w:sz w:val="16"/>
              </w:rPr>
              <w:t>Niños</w:t>
            </w:r>
          </w:p>
        </w:tc>
      </w:tr>
      <w:tr w:rsidR="004E0080" w:rsidRPr="00E3013F" w:rsidTr="005F2655">
        <w:trPr>
          <w:cantSplit/>
        </w:trPr>
        <w:tc>
          <w:tcPr>
            <w:tcW w:w="709" w:type="dxa"/>
            <w:tcBorders>
              <w:top w:val="single" w:sz="12" w:space="0" w:color="auto"/>
            </w:tcBorders>
            <w:shd w:val="clear" w:color="auto" w:fill="auto"/>
          </w:tcPr>
          <w:p w:rsidR="004E0080" w:rsidRPr="00E3013F" w:rsidRDefault="004E0080" w:rsidP="00F36513">
            <w:pPr>
              <w:spacing w:before="40" w:after="40" w:line="220" w:lineRule="exact"/>
              <w:rPr>
                <w:sz w:val="18"/>
              </w:rPr>
            </w:pPr>
            <w:r w:rsidRPr="00E3013F">
              <w:rPr>
                <w:sz w:val="18"/>
              </w:rPr>
              <w:t>01</w:t>
            </w:r>
          </w:p>
        </w:tc>
        <w:tc>
          <w:tcPr>
            <w:tcW w:w="3686" w:type="dxa"/>
            <w:tcBorders>
              <w:top w:val="single" w:sz="12" w:space="0" w:color="auto"/>
            </w:tcBorders>
            <w:shd w:val="clear" w:color="auto" w:fill="auto"/>
            <w:vAlign w:val="bottom"/>
          </w:tcPr>
          <w:p w:rsidR="004E0080" w:rsidRPr="00E3013F" w:rsidRDefault="004E0080" w:rsidP="00F36513">
            <w:pPr>
              <w:spacing w:before="40" w:after="40" w:line="220" w:lineRule="exact"/>
              <w:rPr>
                <w:sz w:val="18"/>
              </w:rPr>
            </w:pPr>
            <w:r w:rsidRPr="00E3013F">
              <w:rPr>
                <w:sz w:val="18"/>
              </w:rPr>
              <w:t>Violencias sexuales</w:t>
            </w:r>
          </w:p>
        </w:tc>
        <w:tc>
          <w:tcPr>
            <w:tcW w:w="1275" w:type="dxa"/>
            <w:tcBorders>
              <w:top w:val="single" w:sz="12" w:space="0" w:color="auto"/>
            </w:tcBorders>
            <w:shd w:val="clear" w:color="auto" w:fill="auto"/>
            <w:vAlign w:val="bottom"/>
          </w:tcPr>
          <w:p w:rsidR="004E0080" w:rsidRPr="00E3013F" w:rsidRDefault="004E0080" w:rsidP="00F36513">
            <w:pPr>
              <w:spacing w:before="40" w:after="40" w:line="220" w:lineRule="exact"/>
              <w:jc w:val="right"/>
              <w:rPr>
                <w:sz w:val="18"/>
              </w:rPr>
            </w:pPr>
            <w:r w:rsidRPr="00E3013F">
              <w:rPr>
                <w:sz w:val="18"/>
              </w:rPr>
              <w:t>515</w:t>
            </w:r>
          </w:p>
        </w:tc>
        <w:tc>
          <w:tcPr>
            <w:tcW w:w="851" w:type="dxa"/>
            <w:tcBorders>
              <w:top w:val="single" w:sz="12" w:space="0" w:color="auto"/>
            </w:tcBorders>
            <w:shd w:val="clear" w:color="auto" w:fill="auto"/>
            <w:vAlign w:val="bottom"/>
          </w:tcPr>
          <w:p w:rsidR="004E0080" w:rsidRPr="00E3013F" w:rsidRDefault="004E0080" w:rsidP="00F36513">
            <w:pPr>
              <w:spacing w:before="40" w:after="40" w:line="220" w:lineRule="exact"/>
              <w:jc w:val="right"/>
              <w:rPr>
                <w:sz w:val="18"/>
              </w:rPr>
            </w:pPr>
            <w:r w:rsidRPr="00E3013F">
              <w:rPr>
                <w:sz w:val="18"/>
              </w:rPr>
              <w:t>110</w:t>
            </w:r>
          </w:p>
        </w:tc>
        <w:tc>
          <w:tcPr>
            <w:tcW w:w="849" w:type="dxa"/>
            <w:tcBorders>
              <w:top w:val="single" w:sz="12" w:space="0" w:color="auto"/>
            </w:tcBorders>
            <w:shd w:val="clear" w:color="auto" w:fill="auto"/>
            <w:vAlign w:val="bottom"/>
          </w:tcPr>
          <w:p w:rsidR="004E0080" w:rsidRPr="00E3013F" w:rsidRDefault="004E0080" w:rsidP="00F36513">
            <w:pPr>
              <w:spacing w:before="40" w:after="40" w:line="220" w:lineRule="exact"/>
              <w:jc w:val="right"/>
              <w:rPr>
                <w:sz w:val="18"/>
              </w:rPr>
            </w:pPr>
            <w:r w:rsidRPr="00E3013F">
              <w:rPr>
                <w:sz w:val="18"/>
              </w:rPr>
              <w:t>405</w:t>
            </w:r>
          </w:p>
        </w:tc>
      </w:tr>
      <w:tr w:rsidR="004E0080" w:rsidRPr="00E3013F" w:rsidTr="005F2655">
        <w:trPr>
          <w:cantSplit/>
        </w:trPr>
        <w:tc>
          <w:tcPr>
            <w:tcW w:w="709" w:type="dxa"/>
            <w:shd w:val="clear" w:color="auto" w:fill="auto"/>
          </w:tcPr>
          <w:p w:rsidR="004E0080" w:rsidRPr="00E3013F" w:rsidRDefault="004E0080" w:rsidP="00F36513">
            <w:pPr>
              <w:spacing w:before="40" w:after="40" w:line="220" w:lineRule="exact"/>
              <w:rPr>
                <w:sz w:val="18"/>
              </w:rPr>
            </w:pPr>
            <w:r w:rsidRPr="00E3013F">
              <w:rPr>
                <w:sz w:val="18"/>
              </w:rPr>
              <w:t>02</w:t>
            </w:r>
          </w:p>
        </w:tc>
        <w:tc>
          <w:tcPr>
            <w:tcW w:w="3686" w:type="dxa"/>
            <w:shd w:val="clear" w:color="auto" w:fill="auto"/>
            <w:vAlign w:val="bottom"/>
          </w:tcPr>
          <w:p w:rsidR="004E0080" w:rsidRPr="00E3013F" w:rsidRDefault="004E0080" w:rsidP="00F36513">
            <w:pPr>
              <w:spacing w:before="40" w:after="40" w:line="220" w:lineRule="exact"/>
              <w:rPr>
                <w:sz w:val="18"/>
              </w:rPr>
            </w:pPr>
            <w:r w:rsidRPr="00E3013F">
              <w:rPr>
                <w:sz w:val="18"/>
              </w:rPr>
              <w:t>En conflicto con la ley</w:t>
            </w:r>
          </w:p>
        </w:tc>
        <w:tc>
          <w:tcPr>
            <w:tcW w:w="1275" w:type="dxa"/>
            <w:shd w:val="clear" w:color="auto" w:fill="auto"/>
            <w:vAlign w:val="bottom"/>
          </w:tcPr>
          <w:p w:rsidR="004E0080" w:rsidRPr="00E3013F" w:rsidRDefault="004E0080" w:rsidP="00F36513">
            <w:pPr>
              <w:spacing w:before="40" w:after="40" w:line="220" w:lineRule="exact"/>
              <w:jc w:val="right"/>
              <w:rPr>
                <w:sz w:val="18"/>
              </w:rPr>
            </w:pPr>
            <w:r w:rsidRPr="00E3013F">
              <w:rPr>
                <w:sz w:val="18"/>
              </w:rPr>
              <w:t>72</w:t>
            </w:r>
          </w:p>
        </w:tc>
        <w:tc>
          <w:tcPr>
            <w:tcW w:w="851" w:type="dxa"/>
            <w:shd w:val="clear" w:color="auto" w:fill="auto"/>
            <w:vAlign w:val="bottom"/>
          </w:tcPr>
          <w:p w:rsidR="004E0080" w:rsidRPr="00E3013F" w:rsidRDefault="004E0080" w:rsidP="00F36513">
            <w:pPr>
              <w:spacing w:before="40" w:after="40" w:line="220" w:lineRule="exact"/>
              <w:jc w:val="right"/>
              <w:rPr>
                <w:sz w:val="18"/>
              </w:rPr>
            </w:pPr>
            <w:r w:rsidRPr="00E3013F">
              <w:rPr>
                <w:sz w:val="18"/>
              </w:rPr>
              <w:t>47</w:t>
            </w:r>
          </w:p>
        </w:tc>
        <w:tc>
          <w:tcPr>
            <w:tcW w:w="849" w:type="dxa"/>
            <w:shd w:val="clear" w:color="auto" w:fill="auto"/>
            <w:vAlign w:val="bottom"/>
          </w:tcPr>
          <w:p w:rsidR="004E0080" w:rsidRPr="00E3013F" w:rsidRDefault="004E0080" w:rsidP="00F36513">
            <w:pPr>
              <w:spacing w:before="40" w:after="40" w:line="220" w:lineRule="exact"/>
              <w:jc w:val="right"/>
              <w:rPr>
                <w:sz w:val="18"/>
              </w:rPr>
            </w:pPr>
            <w:r w:rsidRPr="00E3013F">
              <w:rPr>
                <w:sz w:val="18"/>
              </w:rPr>
              <w:t>25</w:t>
            </w:r>
          </w:p>
        </w:tc>
      </w:tr>
      <w:tr w:rsidR="004E0080" w:rsidRPr="00E3013F" w:rsidTr="005F2655">
        <w:trPr>
          <w:cantSplit/>
        </w:trPr>
        <w:tc>
          <w:tcPr>
            <w:tcW w:w="709" w:type="dxa"/>
            <w:shd w:val="clear" w:color="auto" w:fill="auto"/>
          </w:tcPr>
          <w:p w:rsidR="004E0080" w:rsidRPr="00E3013F" w:rsidRDefault="004E0080" w:rsidP="00F36513">
            <w:pPr>
              <w:spacing w:before="40" w:after="40" w:line="220" w:lineRule="exact"/>
              <w:rPr>
                <w:sz w:val="18"/>
              </w:rPr>
            </w:pPr>
            <w:r w:rsidRPr="00E3013F">
              <w:rPr>
                <w:sz w:val="18"/>
              </w:rPr>
              <w:t>03</w:t>
            </w:r>
          </w:p>
        </w:tc>
        <w:tc>
          <w:tcPr>
            <w:tcW w:w="3686" w:type="dxa"/>
            <w:shd w:val="clear" w:color="auto" w:fill="auto"/>
            <w:vAlign w:val="bottom"/>
          </w:tcPr>
          <w:p w:rsidR="004E0080" w:rsidRPr="00E3013F" w:rsidRDefault="004E0080" w:rsidP="00F36513">
            <w:pPr>
              <w:spacing w:before="40" w:after="40" w:line="220" w:lineRule="exact"/>
              <w:rPr>
                <w:sz w:val="18"/>
              </w:rPr>
            </w:pPr>
            <w:r w:rsidRPr="00E3013F">
              <w:rPr>
                <w:sz w:val="18"/>
              </w:rPr>
              <w:t>Expolio</w:t>
            </w:r>
          </w:p>
        </w:tc>
        <w:tc>
          <w:tcPr>
            <w:tcW w:w="1275" w:type="dxa"/>
            <w:shd w:val="clear" w:color="auto" w:fill="auto"/>
            <w:vAlign w:val="bottom"/>
          </w:tcPr>
          <w:p w:rsidR="004E0080" w:rsidRPr="00E3013F" w:rsidRDefault="004E0080" w:rsidP="00F36513">
            <w:pPr>
              <w:spacing w:before="40" w:after="40" w:line="220" w:lineRule="exact"/>
              <w:jc w:val="right"/>
              <w:rPr>
                <w:sz w:val="18"/>
              </w:rPr>
            </w:pPr>
            <w:r w:rsidRPr="00E3013F">
              <w:rPr>
                <w:sz w:val="18"/>
              </w:rPr>
              <w:t>64</w:t>
            </w:r>
          </w:p>
        </w:tc>
        <w:tc>
          <w:tcPr>
            <w:tcW w:w="851" w:type="dxa"/>
            <w:shd w:val="clear" w:color="auto" w:fill="auto"/>
            <w:vAlign w:val="bottom"/>
          </w:tcPr>
          <w:p w:rsidR="004E0080" w:rsidRPr="00E3013F" w:rsidRDefault="004E0080" w:rsidP="00F36513">
            <w:pPr>
              <w:spacing w:before="40" w:after="40" w:line="220" w:lineRule="exact"/>
              <w:jc w:val="right"/>
              <w:rPr>
                <w:sz w:val="18"/>
              </w:rPr>
            </w:pPr>
            <w:r w:rsidRPr="00E3013F">
              <w:rPr>
                <w:sz w:val="18"/>
              </w:rPr>
              <w:t>38</w:t>
            </w:r>
          </w:p>
        </w:tc>
        <w:tc>
          <w:tcPr>
            <w:tcW w:w="849" w:type="dxa"/>
            <w:shd w:val="clear" w:color="auto" w:fill="auto"/>
            <w:vAlign w:val="bottom"/>
          </w:tcPr>
          <w:p w:rsidR="004E0080" w:rsidRPr="00E3013F" w:rsidRDefault="004E0080" w:rsidP="00F36513">
            <w:pPr>
              <w:spacing w:before="40" w:after="40" w:line="220" w:lineRule="exact"/>
              <w:jc w:val="right"/>
              <w:rPr>
                <w:sz w:val="18"/>
              </w:rPr>
            </w:pPr>
            <w:r w:rsidRPr="00E3013F">
              <w:rPr>
                <w:sz w:val="18"/>
              </w:rPr>
              <w:t>26</w:t>
            </w:r>
          </w:p>
        </w:tc>
      </w:tr>
      <w:tr w:rsidR="004E0080" w:rsidRPr="00E3013F" w:rsidTr="005F2655">
        <w:trPr>
          <w:cantSplit/>
        </w:trPr>
        <w:tc>
          <w:tcPr>
            <w:tcW w:w="709" w:type="dxa"/>
            <w:shd w:val="clear" w:color="auto" w:fill="auto"/>
          </w:tcPr>
          <w:p w:rsidR="004E0080" w:rsidRPr="00E3013F" w:rsidRDefault="004E0080" w:rsidP="00F36513">
            <w:pPr>
              <w:spacing w:before="40" w:after="40" w:line="220" w:lineRule="exact"/>
              <w:rPr>
                <w:sz w:val="18"/>
              </w:rPr>
            </w:pPr>
            <w:r w:rsidRPr="00E3013F">
              <w:rPr>
                <w:sz w:val="18"/>
              </w:rPr>
              <w:t>04</w:t>
            </w:r>
          </w:p>
        </w:tc>
        <w:tc>
          <w:tcPr>
            <w:tcW w:w="3686" w:type="dxa"/>
            <w:shd w:val="clear" w:color="auto" w:fill="auto"/>
            <w:vAlign w:val="bottom"/>
          </w:tcPr>
          <w:p w:rsidR="004E0080" w:rsidRPr="00E3013F" w:rsidRDefault="004E0080" w:rsidP="00F36513">
            <w:pPr>
              <w:spacing w:before="40" w:after="40" w:line="220" w:lineRule="exact"/>
              <w:rPr>
                <w:sz w:val="18"/>
              </w:rPr>
            </w:pPr>
            <w:r w:rsidRPr="00E3013F">
              <w:rPr>
                <w:sz w:val="18"/>
              </w:rPr>
              <w:t>Malos tratos</w:t>
            </w:r>
          </w:p>
        </w:tc>
        <w:tc>
          <w:tcPr>
            <w:tcW w:w="1275" w:type="dxa"/>
            <w:shd w:val="clear" w:color="auto" w:fill="auto"/>
            <w:vAlign w:val="bottom"/>
          </w:tcPr>
          <w:p w:rsidR="004E0080" w:rsidRPr="00E3013F" w:rsidRDefault="004E0080" w:rsidP="00F36513">
            <w:pPr>
              <w:spacing w:before="40" w:after="40" w:line="220" w:lineRule="exact"/>
              <w:jc w:val="right"/>
              <w:rPr>
                <w:sz w:val="18"/>
              </w:rPr>
            </w:pPr>
            <w:r w:rsidRPr="00E3013F">
              <w:rPr>
                <w:sz w:val="18"/>
              </w:rPr>
              <w:t>48</w:t>
            </w:r>
          </w:p>
        </w:tc>
        <w:tc>
          <w:tcPr>
            <w:tcW w:w="851" w:type="dxa"/>
            <w:shd w:val="clear" w:color="auto" w:fill="auto"/>
            <w:vAlign w:val="bottom"/>
          </w:tcPr>
          <w:p w:rsidR="004E0080" w:rsidRPr="00E3013F" w:rsidRDefault="004E0080" w:rsidP="00F36513">
            <w:pPr>
              <w:spacing w:before="40" w:after="40" w:line="220" w:lineRule="exact"/>
              <w:jc w:val="right"/>
              <w:rPr>
                <w:sz w:val="18"/>
              </w:rPr>
            </w:pPr>
            <w:r w:rsidRPr="00E3013F">
              <w:rPr>
                <w:sz w:val="18"/>
              </w:rPr>
              <w:t>18</w:t>
            </w:r>
          </w:p>
        </w:tc>
        <w:tc>
          <w:tcPr>
            <w:tcW w:w="849" w:type="dxa"/>
            <w:shd w:val="clear" w:color="auto" w:fill="auto"/>
            <w:vAlign w:val="bottom"/>
          </w:tcPr>
          <w:p w:rsidR="004E0080" w:rsidRPr="00E3013F" w:rsidRDefault="004E0080" w:rsidP="00F36513">
            <w:pPr>
              <w:spacing w:before="40" w:after="40" w:line="220" w:lineRule="exact"/>
              <w:jc w:val="right"/>
              <w:rPr>
                <w:sz w:val="18"/>
              </w:rPr>
            </w:pPr>
            <w:r w:rsidRPr="00E3013F">
              <w:rPr>
                <w:sz w:val="18"/>
              </w:rPr>
              <w:t>30</w:t>
            </w:r>
          </w:p>
        </w:tc>
      </w:tr>
      <w:tr w:rsidR="004E0080" w:rsidRPr="00E3013F" w:rsidTr="005F2655">
        <w:trPr>
          <w:cantSplit/>
        </w:trPr>
        <w:tc>
          <w:tcPr>
            <w:tcW w:w="709" w:type="dxa"/>
            <w:shd w:val="clear" w:color="auto" w:fill="auto"/>
          </w:tcPr>
          <w:p w:rsidR="004E0080" w:rsidRPr="00E3013F" w:rsidRDefault="004E0080" w:rsidP="00F36513">
            <w:pPr>
              <w:spacing w:before="40" w:after="40" w:line="220" w:lineRule="exact"/>
              <w:rPr>
                <w:sz w:val="18"/>
              </w:rPr>
            </w:pPr>
            <w:r w:rsidRPr="00E3013F">
              <w:rPr>
                <w:sz w:val="18"/>
              </w:rPr>
              <w:t>05</w:t>
            </w:r>
          </w:p>
        </w:tc>
        <w:tc>
          <w:tcPr>
            <w:tcW w:w="3686" w:type="dxa"/>
            <w:shd w:val="clear" w:color="auto" w:fill="auto"/>
            <w:vAlign w:val="bottom"/>
          </w:tcPr>
          <w:p w:rsidR="004E0080" w:rsidRPr="00E3013F" w:rsidRDefault="004E0080" w:rsidP="00F36513">
            <w:pPr>
              <w:spacing w:before="40" w:after="40" w:line="220" w:lineRule="exact"/>
              <w:rPr>
                <w:sz w:val="18"/>
              </w:rPr>
            </w:pPr>
            <w:r w:rsidRPr="00E3013F">
              <w:rPr>
                <w:sz w:val="18"/>
              </w:rPr>
              <w:t xml:space="preserve">Accidente de circulación </w:t>
            </w:r>
          </w:p>
        </w:tc>
        <w:tc>
          <w:tcPr>
            <w:tcW w:w="1275" w:type="dxa"/>
            <w:shd w:val="clear" w:color="auto" w:fill="auto"/>
            <w:vAlign w:val="bottom"/>
          </w:tcPr>
          <w:p w:rsidR="004E0080" w:rsidRPr="00E3013F" w:rsidRDefault="004E0080" w:rsidP="00F36513">
            <w:pPr>
              <w:spacing w:before="40" w:after="40" w:line="220" w:lineRule="exact"/>
              <w:jc w:val="right"/>
              <w:rPr>
                <w:sz w:val="18"/>
              </w:rPr>
            </w:pPr>
            <w:r w:rsidRPr="00E3013F">
              <w:rPr>
                <w:sz w:val="18"/>
              </w:rPr>
              <w:t>48</w:t>
            </w:r>
          </w:p>
        </w:tc>
        <w:tc>
          <w:tcPr>
            <w:tcW w:w="851" w:type="dxa"/>
            <w:shd w:val="clear" w:color="auto" w:fill="auto"/>
            <w:vAlign w:val="bottom"/>
          </w:tcPr>
          <w:p w:rsidR="004E0080" w:rsidRPr="00E3013F" w:rsidRDefault="004E0080" w:rsidP="00F36513">
            <w:pPr>
              <w:spacing w:before="40" w:after="40" w:line="220" w:lineRule="exact"/>
              <w:jc w:val="right"/>
              <w:rPr>
                <w:sz w:val="18"/>
              </w:rPr>
            </w:pPr>
            <w:r w:rsidRPr="00E3013F">
              <w:rPr>
                <w:sz w:val="18"/>
              </w:rPr>
              <w:t>38</w:t>
            </w:r>
          </w:p>
        </w:tc>
        <w:tc>
          <w:tcPr>
            <w:tcW w:w="849" w:type="dxa"/>
            <w:shd w:val="clear" w:color="auto" w:fill="auto"/>
            <w:vAlign w:val="bottom"/>
          </w:tcPr>
          <w:p w:rsidR="004E0080" w:rsidRPr="00E3013F" w:rsidRDefault="004E0080" w:rsidP="00F36513">
            <w:pPr>
              <w:spacing w:before="40" w:after="40" w:line="220" w:lineRule="exact"/>
              <w:jc w:val="right"/>
              <w:rPr>
                <w:sz w:val="18"/>
              </w:rPr>
            </w:pPr>
            <w:r w:rsidRPr="00E3013F">
              <w:rPr>
                <w:sz w:val="18"/>
              </w:rPr>
              <w:t>10</w:t>
            </w:r>
          </w:p>
        </w:tc>
      </w:tr>
      <w:tr w:rsidR="004E0080" w:rsidRPr="00E3013F" w:rsidTr="005F2655">
        <w:trPr>
          <w:cantSplit/>
        </w:trPr>
        <w:tc>
          <w:tcPr>
            <w:tcW w:w="709" w:type="dxa"/>
            <w:shd w:val="clear" w:color="auto" w:fill="auto"/>
          </w:tcPr>
          <w:p w:rsidR="004E0080" w:rsidRPr="00E3013F" w:rsidRDefault="004E0080" w:rsidP="00F36513">
            <w:pPr>
              <w:spacing w:before="40" w:after="40" w:line="220" w:lineRule="exact"/>
              <w:rPr>
                <w:sz w:val="18"/>
              </w:rPr>
            </w:pPr>
            <w:r w:rsidRPr="00E3013F">
              <w:rPr>
                <w:sz w:val="18"/>
              </w:rPr>
              <w:t>06</w:t>
            </w:r>
          </w:p>
        </w:tc>
        <w:tc>
          <w:tcPr>
            <w:tcW w:w="3686" w:type="dxa"/>
            <w:shd w:val="clear" w:color="auto" w:fill="auto"/>
            <w:vAlign w:val="bottom"/>
          </w:tcPr>
          <w:p w:rsidR="004E0080" w:rsidRPr="00E3013F" w:rsidRDefault="004E0080" w:rsidP="00F36513">
            <w:pPr>
              <w:spacing w:before="40" w:after="40" w:line="220" w:lineRule="exact"/>
              <w:rPr>
                <w:sz w:val="18"/>
              </w:rPr>
            </w:pPr>
            <w:r w:rsidRPr="00E3013F">
              <w:rPr>
                <w:sz w:val="18"/>
              </w:rPr>
              <w:t>Abandono matrimonial (en instancia de divorcio)</w:t>
            </w:r>
          </w:p>
        </w:tc>
        <w:tc>
          <w:tcPr>
            <w:tcW w:w="1275" w:type="dxa"/>
            <w:shd w:val="clear" w:color="auto" w:fill="auto"/>
            <w:vAlign w:val="bottom"/>
          </w:tcPr>
          <w:p w:rsidR="004E0080" w:rsidRPr="00E3013F" w:rsidRDefault="004E0080" w:rsidP="00F36513">
            <w:pPr>
              <w:spacing w:before="40" w:after="40" w:line="220" w:lineRule="exact"/>
              <w:jc w:val="right"/>
              <w:rPr>
                <w:sz w:val="18"/>
              </w:rPr>
            </w:pPr>
            <w:r w:rsidRPr="00E3013F">
              <w:rPr>
                <w:sz w:val="18"/>
              </w:rPr>
              <w:t>32</w:t>
            </w:r>
          </w:p>
        </w:tc>
        <w:tc>
          <w:tcPr>
            <w:tcW w:w="851" w:type="dxa"/>
            <w:shd w:val="clear" w:color="auto" w:fill="auto"/>
            <w:vAlign w:val="bottom"/>
          </w:tcPr>
          <w:p w:rsidR="004E0080" w:rsidRPr="00E3013F" w:rsidRDefault="004E0080" w:rsidP="00F36513">
            <w:pPr>
              <w:spacing w:before="40" w:after="40" w:line="220" w:lineRule="exact"/>
              <w:jc w:val="right"/>
              <w:rPr>
                <w:sz w:val="18"/>
              </w:rPr>
            </w:pPr>
            <w:r w:rsidRPr="00E3013F">
              <w:rPr>
                <w:sz w:val="18"/>
              </w:rPr>
              <w:t>32</w:t>
            </w:r>
          </w:p>
        </w:tc>
        <w:tc>
          <w:tcPr>
            <w:tcW w:w="849" w:type="dxa"/>
            <w:shd w:val="clear" w:color="auto" w:fill="auto"/>
            <w:vAlign w:val="bottom"/>
          </w:tcPr>
          <w:p w:rsidR="004E0080" w:rsidRPr="00E3013F" w:rsidRDefault="004E0080" w:rsidP="00F36513">
            <w:pPr>
              <w:spacing w:before="40" w:after="40" w:line="220" w:lineRule="exact"/>
              <w:jc w:val="right"/>
              <w:rPr>
                <w:sz w:val="18"/>
              </w:rPr>
            </w:pPr>
            <w:r w:rsidRPr="00E3013F">
              <w:rPr>
                <w:sz w:val="18"/>
              </w:rPr>
              <w:t>-</w:t>
            </w:r>
          </w:p>
        </w:tc>
      </w:tr>
      <w:tr w:rsidR="004E0080" w:rsidRPr="00E3013F" w:rsidTr="005F2655">
        <w:trPr>
          <w:cantSplit/>
        </w:trPr>
        <w:tc>
          <w:tcPr>
            <w:tcW w:w="709" w:type="dxa"/>
            <w:shd w:val="clear" w:color="auto" w:fill="auto"/>
          </w:tcPr>
          <w:p w:rsidR="004E0080" w:rsidRPr="00E3013F" w:rsidRDefault="004E0080" w:rsidP="00F36513">
            <w:pPr>
              <w:spacing w:before="40" w:after="40" w:line="220" w:lineRule="exact"/>
              <w:rPr>
                <w:sz w:val="18"/>
              </w:rPr>
            </w:pPr>
            <w:r w:rsidRPr="00E3013F">
              <w:rPr>
                <w:sz w:val="18"/>
              </w:rPr>
              <w:t>07</w:t>
            </w:r>
          </w:p>
        </w:tc>
        <w:tc>
          <w:tcPr>
            <w:tcW w:w="3686" w:type="dxa"/>
            <w:shd w:val="clear" w:color="auto" w:fill="auto"/>
            <w:vAlign w:val="bottom"/>
          </w:tcPr>
          <w:p w:rsidR="004E0080" w:rsidRPr="00E3013F" w:rsidRDefault="004E0080" w:rsidP="00F36513">
            <w:pPr>
              <w:spacing w:before="40" w:after="40" w:line="220" w:lineRule="exact"/>
              <w:rPr>
                <w:sz w:val="18"/>
              </w:rPr>
            </w:pPr>
            <w:r w:rsidRPr="00E3013F">
              <w:rPr>
                <w:sz w:val="18"/>
              </w:rPr>
              <w:t>Acusaciones de brujería</w:t>
            </w:r>
          </w:p>
        </w:tc>
        <w:tc>
          <w:tcPr>
            <w:tcW w:w="1275" w:type="dxa"/>
            <w:shd w:val="clear" w:color="auto" w:fill="auto"/>
            <w:vAlign w:val="bottom"/>
          </w:tcPr>
          <w:p w:rsidR="004E0080" w:rsidRPr="00E3013F" w:rsidRDefault="004E0080" w:rsidP="00F36513">
            <w:pPr>
              <w:spacing w:before="40" w:after="40" w:line="220" w:lineRule="exact"/>
              <w:jc w:val="right"/>
              <w:rPr>
                <w:sz w:val="18"/>
              </w:rPr>
            </w:pPr>
            <w:r w:rsidRPr="00E3013F">
              <w:rPr>
                <w:sz w:val="18"/>
              </w:rPr>
              <w:t>32</w:t>
            </w:r>
          </w:p>
        </w:tc>
        <w:tc>
          <w:tcPr>
            <w:tcW w:w="851" w:type="dxa"/>
            <w:shd w:val="clear" w:color="auto" w:fill="auto"/>
            <w:vAlign w:val="bottom"/>
          </w:tcPr>
          <w:p w:rsidR="004E0080" w:rsidRPr="00E3013F" w:rsidRDefault="004E0080" w:rsidP="00F36513">
            <w:pPr>
              <w:spacing w:before="40" w:after="40" w:line="220" w:lineRule="exact"/>
              <w:jc w:val="right"/>
              <w:rPr>
                <w:sz w:val="18"/>
              </w:rPr>
            </w:pPr>
            <w:r w:rsidRPr="00E3013F">
              <w:rPr>
                <w:sz w:val="18"/>
              </w:rPr>
              <w:t>8</w:t>
            </w:r>
          </w:p>
        </w:tc>
        <w:tc>
          <w:tcPr>
            <w:tcW w:w="849" w:type="dxa"/>
            <w:shd w:val="clear" w:color="auto" w:fill="auto"/>
            <w:vAlign w:val="bottom"/>
          </w:tcPr>
          <w:p w:rsidR="004E0080" w:rsidRPr="00E3013F" w:rsidRDefault="004E0080" w:rsidP="00F36513">
            <w:pPr>
              <w:spacing w:before="40" w:after="40" w:line="220" w:lineRule="exact"/>
              <w:jc w:val="right"/>
              <w:rPr>
                <w:sz w:val="18"/>
              </w:rPr>
            </w:pPr>
            <w:r w:rsidRPr="00E3013F">
              <w:rPr>
                <w:sz w:val="18"/>
              </w:rPr>
              <w:t>24</w:t>
            </w:r>
          </w:p>
        </w:tc>
      </w:tr>
      <w:tr w:rsidR="004E0080" w:rsidRPr="00E3013F" w:rsidTr="005F2655">
        <w:trPr>
          <w:cantSplit/>
        </w:trPr>
        <w:tc>
          <w:tcPr>
            <w:tcW w:w="709" w:type="dxa"/>
            <w:shd w:val="clear" w:color="auto" w:fill="auto"/>
          </w:tcPr>
          <w:p w:rsidR="004E0080" w:rsidRPr="00E3013F" w:rsidRDefault="004E0080" w:rsidP="00F36513">
            <w:pPr>
              <w:spacing w:before="40" w:after="40" w:line="220" w:lineRule="exact"/>
              <w:rPr>
                <w:sz w:val="18"/>
              </w:rPr>
            </w:pPr>
            <w:r w:rsidRPr="00E3013F">
              <w:rPr>
                <w:sz w:val="18"/>
              </w:rPr>
              <w:t>08</w:t>
            </w:r>
          </w:p>
        </w:tc>
        <w:tc>
          <w:tcPr>
            <w:tcW w:w="3686" w:type="dxa"/>
            <w:shd w:val="clear" w:color="auto" w:fill="auto"/>
            <w:vAlign w:val="bottom"/>
          </w:tcPr>
          <w:p w:rsidR="004E0080" w:rsidRPr="00E3013F" w:rsidRDefault="004E0080" w:rsidP="00F36513">
            <w:pPr>
              <w:spacing w:before="40" w:after="40" w:line="220" w:lineRule="exact"/>
              <w:rPr>
                <w:sz w:val="18"/>
              </w:rPr>
            </w:pPr>
            <w:r w:rsidRPr="00E3013F">
              <w:rPr>
                <w:sz w:val="18"/>
              </w:rPr>
              <w:t>Detención arbitraria</w:t>
            </w:r>
          </w:p>
        </w:tc>
        <w:tc>
          <w:tcPr>
            <w:tcW w:w="1275" w:type="dxa"/>
            <w:shd w:val="clear" w:color="auto" w:fill="auto"/>
            <w:vAlign w:val="bottom"/>
          </w:tcPr>
          <w:p w:rsidR="004E0080" w:rsidRPr="00E3013F" w:rsidRDefault="004E0080" w:rsidP="00F36513">
            <w:pPr>
              <w:spacing w:before="40" w:after="40" w:line="220" w:lineRule="exact"/>
              <w:jc w:val="right"/>
              <w:rPr>
                <w:sz w:val="18"/>
              </w:rPr>
            </w:pPr>
            <w:r w:rsidRPr="00E3013F">
              <w:rPr>
                <w:sz w:val="18"/>
              </w:rPr>
              <w:t>24</w:t>
            </w:r>
          </w:p>
        </w:tc>
        <w:tc>
          <w:tcPr>
            <w:tcW w:w="851" w:type="dxa"/>
            <w:shd w:val="clear" w:color="auto" w:fill="auto"/>
            <w:vAlign w:val="bottom"/>
          </w:tcPr>
          <w:p w:rsidR="004E0080" w:rsidRPr="00E3013F" w:rsidRDefault="004E0080" w:rsidP="00F36513">
            <w:pPr>
              <w:spacing w:before="40" w:after="40" w:line="220" w:lineRule="exact"/>
              <w:jc w:val="right"/>
              <w:rPr>
                <w:sz w:val="18"/>
              </w:rPr>
            </w:pPr>
            <w:r w:rsidRPr="00E3013F">
              <w:rPr>
                <w:sz w:val="18"/>
              </w:rPr>
              <w:t>20</w:t>
            </w:r>
          </w:p>
        </w:tc>
        <w:tc>
          <w:tcPr>
            <w:tcW w:w="849" w:type="dxa"/>
            <w:shd w:val="clear" w:color="auto" w:fill="auto"/>
            <w:vAlign w:val="bottom"/>
          </w:tcPr>
          <w:p w:rsidR="004E0080" w:rsidRPr="00E3013F" w:rsidRDefault="004E0080" w:rsidP="00F36513">
            <w:pPr>
              <w:spacing w:before="40" w:after="40" w:line="220" w:lineRule="exact"/>
              <w:jc w:val="right"/>
              <w:rPr>
                <w:sz w:val="18"/>
              </w:rPr>
            </w:pPr>
            <w:r w:rsidRPr="00E3013F">
              <w:rPr>
                <w:sz w:val="18"/>
              </w:rPr>
              <w:t>4</w:t>
            </w:r>
          </w:p>
        </w:tc>
      </w:tr>
      <w:tr w:rsidR="004E0080" w:rsidRPr="00E3013F" w:rsidTr="005F2655">
        <w:trPr>
          <w:cantSplit/>
        </w:trPr>
        <w:tc>
          <w:tcPr>
            <w:tcW w:w="709" w:type="dxa"/>
            <w:shd w:val="clear" w:color="auto" w:fill="auto"/>
          </w:tcPr>
          <w:p w:rsidR="004E0080" w:rsidRPr="00E3013F" w:rsidRDefault="004E0080" w:rsidP="00F36513">
            <w:pPr>
              <w:spacing w:before="40" w:after="40" w:line="220" w:lineRule="exact"/>
              <w:rPr>
                <w:sz w:val="18"/>
              </w:rPr>
            </w:pPr>
            <w:r w:rsidRPr="00E3013F">
              <w:rPr>
                <w:sz w:val="18"/>
              </w:rPr>
              <w:t>09</w:t>
            </w:r>
          </w:p>
        </w:tc>
        <w:tc>
          <w:tcPr>
            <w:tcW w:w="3686" w:type="dxa"/>
            <w:shd w:val="clear" w:color="auto" w:fill="auto"/>
            <w:vAlign w:val="bottom"/>
          </w:tcPr>
          <w:p w:rsidR="004E0080" w:rsidRPr="00E3013F" w:rsidRDefault="004E0080" w:rsidP="00F36513">
            <w:pPr>
              <w:spacing w:before="40" w:after="40" w:line="220" w:lineRule="exact"/>
              <w:rPr>
                <w:sz w:val="18"/>
              </w:rPr>
            </w:pPr>
            <w:r w:rsidRPr="00E3013F">
              <w:rPr>
                <w:sz w:val="18"/>
              </w:rPr>
              <w:t>Sin domicilio fijo</w:t>
            </w:r>
          </w:p>
        </w:tc>
        <w:tc>
          <w:tcPr>
            <w:tcW w:w="1275" w:type="dxa"/>
            <w:shd w:val="clear" w:color="auto" w:fill="auto"/>
            <w:vAlign w:val="bottom"/>
          </w:tcPr>
          <w:p w:rsidR="004E0080" w:rsidRPr="00E3013F" w:rsidRDefault="004E0080" w:rsidP="00F36513">
            <w:pPr>
              <w:spacing w:before="40" w:after="40" w:line="220" w:lineRule="exact"/>
              <w:jc w:val="right"/>
              <w:rPr>
                <w:sz w:val="18"/>
              </w:rPr>
            </w:pPr>
            <w:r w:rsidRPr="00E3013F">
              <w:rPr>
                <w:sz w:val="18"/>
              </w:rPr>
              <w:t>24</w:t>
            </w:r>
          </w:p>
        </w:tc>
        <w:tc>
          <w:tcPr>
            <w:tcW w:w="851" w:type="dxa"/>
            <w:shd w:val="clear" w:color="auto" w:fill="auto"/>
            <w:vAlign w:val="bottom"/>
          </w:tcPr>
          <w:p w:rsidR="004E0080" w:rsidRPr="00E3013F" w:rsidRDefault="004E0080" w:rsidP="00F36513">
            <w:pPr>
              <w:spacing w:before="40" w:after="40" w:line="220" w:lineRule="exact"/>
              <w:jc w:val="right"/>
              <w:rPr>
                <w:sz w:val="18"/>
              </w:rPr>
            </w:pPr>
            <w:r w:rsidRPr="00E3013F">
              <w:rPr>
                <w:sz w:val="18"/>
              </w:rPr>
              <w:t>17</w:t>
            </w:r>
          </w:p>
        </w:tc>
        <w:tc>
          <w:tcPr>
            <w:tcW w:w="849" w:type="dxa"/>
            <w:shd w:val="clear" w:color="auto" w:fill="auto"/>
            <w:vAlign w:val="bottom"/>
          </w:tcPr>
          <w:p w:rsidR="004E0080" w:rsidRPr="00E3013F" w:rsidRDefault="004E0080" w:rsidP="00F36513">
            <w:pPr>
              <w:spacing w:before="40" w:after="40" w:line="220" w:lineRule="exact"/>
              <w:jc w:val="right"/>
              <w:rPr>
                <w:sz w:val="18"/>
              </w:rPr>
            </w:pPr>
            <w:r w:rsidRPr="00E3013F">
              <w:rPr>
                <w:sz w:val="18"/>
              </w:rPr>
              <w:t>7</w:t>
            </w:r>
          </w:p>
        </w:tc>
      </w:tr>
      <w:tr w:rsidR="004E0080" w:rsidRPr="00E3013F" w:rsidTr="005F2655">
        <w:trPr>
          <w:cantSplit/>
        </w:trPr>
        <w:tc>
          <w:tcPr>
            <w:tcW w:w="709" w:type="dxa"/>
            <w:shd w:val="clear" w:color="auto" w:fill="auto"/>
          </w:tcPr>
          <w:p w:rsidR="004E0080" w:rsidRPr="00E3013F" w:rsidRDefault="004E0080" w:rsidP="00F36513">
            <w:pPr>
              <w:spacing w:before="40" w:after="40" w:line="220" w:lineRule="exact"/>
              <w:rPr>
                <w:sz w:val="18"/>
              </w:rPr>
            </w:pPr>
            <w:r w:rsidRPr="00E3013F">
              <w:rPr>
                <w:sz w:val="18"/>
              </w:rPr>
              <w:t>10</w:t>
            </w:r>
          </w:p>
        </w:tc>
        <w:tc>
          <w:tcPr>
            <w:tcW w:w="3686" w:type="dxa"/>
            <w:shd w:val="clear" w:color="auto" w:fill="auto"/>
            <w:vAlign w:val="bottom"/>
          </w:tcPr>
          <w:p w:rsidR="004E0080" w:rsidRPr="00E3013F" w:rsidRDefault="004E0080" w:rsidP="00F36513">
            <w:pPr>
              <w:spacing w:before="40" w:after="40" w:line="220" w:lineRule="exact"/>
              <w:rPr>
                <w:sz w:val="18"/>
              </w:rPr>
            </w:pPr>
            <w:r w:rsidRPr="00E3013F">
              <w:rPr>
                <w:sz w:val="18"/>
              </w:rPr>
              <w:t>Golpes y lesiones</w:t>
            </w:r>
          </w:p>
        </w:tc>
        <w:tc>
          <w:tcPr>
            <w:tcW w:w="1275" w:type="dxa"/>
            <w:shd w:val="clear" w:color="auto" w:fill="auto"/>
            <w:vAlign w:val="bottom"/>
          </w:tcPr>
          <w:p w:rsidR="004E0080" w:rsidRPr="00E3013F" w:rsidRDefault="004E0080" w:rsidP="00F36513">
            <w:pPr>
              <w:spacing w:before="40" w:after="40" w:line="220" w:lineRule="exact"/>
              <w:jc w:val="right"/>
              <w:rPr>
                <w:sz w:val="18"/>
              </w:rPr>
            </w:pPr>
            <w:r w:rsidRPr="00E3013F">
              <w:rPr>
                <w:sz w:val="18"/>
              </w:rPr>
              <w:t>8</w:t>
            </w:r>
          </w:p>
        </w:tc>
        <w:tc>
          <w:tcPr>
            <w:tcW w:w="851" w:type="dxa"/>
            <w:shd w:val="clear" w:color="auto" w:fill="auto"/>
            <w:vAlign w:val="bottom"/>
          </w:tcPr>
          <w:p w:rsidR="004E0080" w:rsidRPr="00E3013F" w:rsidRDefault="004E0080" w:rsidP="00F36513">
            <w:pPr>
              <w:spacing w:before="40" w:after="40" w:line="220" w:lineRule="exact"/>
              <w:jc w:val="right"/>
              <w:rPr>
                <w:sz w:val="18"/>
              </w:rPr>
            </w:pPr>
            <w:r w:rsidRPr="00E3013F">
              <w:rPr>
                <w:sz w:val="18"/>
              </w:rPr>
              <w:t>7</w:t>
            </w:r>
          </w:p>
        </w:tc>
        <w:tc>
          <w:tcPr>
            <w:tcW w:w="849" w:type="dxa"/>
            <w:shd w:val="clear" w:color="auto" w:fill="auto"/>
            <w:vAlign w:val="bottom"/>
          </w:tcPr>
          <w:p w:rsidR="004E0080" w:rsidRPr="00E3013F" w:rsidRDefault="004E0080" w:rsidP="00F36513">
            <w:pPr>
              <w:spacing w:before="40" w:after="40" w:line="220" w:lineRule="exact"/>
              <w:jc w:val="right"/>
              <w:rPr>
                <w:sz w:val="18"/>
              </w:rPr>
            </w:pPr>
            <w:r w:rsidRPr="00E3013F">
              <w:rPr>
                <w:sz w:val="18"/>
              </w:rPr>
              <w:t>1</w:t>
            </w:r>
          </w:p>
        </w:tc>
      </w:tr>
      <w:tr w:rsidR="004E0080" w:rsidRPr="00E3013F" w:rsidTr="005F2655">
        <w:trPr>
          <w:cantSplit/>
        </w:trPr>
        <w:tc>
          <w:tcPr>
            <w:tcW w:w="709" w:type="dxa"/>
            <w:shd w:val="clear" w:color="auto" w:fill="auto"/>
          </w:tcPr>
          <w:p w:rsidR="004E0080" w:rsidRPr="00E3013F" w:rsidRDefault="004E0080" w:rsidP="00F36513">
            <w:pPr>
              <w:spacing w:before="40" w:after="40" w:line="220" w:lineRule="exact"/>
              <w:rPr>
                <w:sz w:val="18"/>
              </w:rPr>
            </w:pPr>
            <w:r w:rsidRPr="00E3013F">
              <w:rPr>
                <w:sz w:val="18"/>
              </w:rPr>
              <w:t>11</w:t>
            </w:r>
          </w:p>
        </w:tc>
        <w:tc>
          <w:tcPr>
            <w:tcW w:w="3686" w:type="dxa"/>
            <w:shd w:val="clear" w:color="auto" w:fill="auto"/>
            <w:vAlign w:val="bottom"/>
          </w:tcPr>
          <w:p w:rsidR="004E0080" w:rsidRPr="00E3013F" w:rsidRDefault="004E0080" w:rsidP="00F36513">
            <w:pPr>
              <w:spacing w:before="40" w:after="40" w:line="220" w:lineRule="exact"/>
              <w:rPr>
                <w:sz w:val="18"/>
              </w:rPr>
            </w:pPr>
            <w:r w:rsidRPr="00E3013F">
              <w:rPr>
                <w:sz w:val="18"/>
              </w:rPr>
              <w:t>Homicidio involuntario</w:t>
            </w:r>
          </w:p>
        </w:tc>
        <w:tc>
          <w:tcPr>
            <w:tcW w:w="1275" w:type="dxa"/>
            <w:shd w:val="clear" w:color="auto" w:fill="auto"/>
            <w:vAlign w:val="bottom"/>
          </w:tcPr>
          <w:p w:rsidR="004E0080" w:rsidRPr="00E3013F" w:rsidRDefault="004E0080" w:rsidP="00F36513">
            <w:pPr>
              <w:spacing w:before="40" w:after="40" w:line="220" w:lineRule="exact"/>
              <w:jc w:val="right"/>
              <w:rPr>
                <w:sz w:val="18"/>
              </w:rPr>
            </w:pPr>
            <w:r w:rsidRPr="00E3013F">
              <w:rPr>
                <w:sz w:val="18"/>
              </w:rPr>
              <w:t>8</w:t>
            </w:r>
          </w:p>
        </w:tc>
        <w:tc>
          <w:tcPr>
            <w:tcW w:w="851" w:type="dxa"/>
            <w:shd w:val="clear" w:color="auto" w:fill="auto"/>
            <w:vAlign w:val="bottom"/>
          </w:tcPr>
          <w:p w:rsidR="004E0080" w:rsidRPr="00E3013F" w:rsidRDefault="004E0080" w:rsidP="00F36513">
            <w:pPr>
              <w:spacing w:before="40" w:after="40" w:line="220" w:lineRule="exact"/>
              <w:jc w:val="right"/>
              <w:rPr>
                <w:sz w:val="18"/>
              </w:rPr>
            </w:pPr>
            <w:r w:rsidRPr="00E3013F">
              <w:rPr>
                <w:sz w:val="18"/>
              </w:rPr>
              <w:t>3</w:t>
            </w:r>
          </w:p>
        </w:tc>
        <w:tc>
          <w:tcPr>
            <w:tcW w:w="849" w:type="dxa"/>
            <w:shd w:val="clear" w:color="auto" w:fill="auto"/>
            <w:vAlign w:val="bottom"/>
          </w:tcPr>
          <w:p w:rsidR="004E0080" w:rsidRPr="00E3013F" w:rsidRDefault="004E0080" w:rsidP="00F36513">
            <w:pPr>
              <w:spacing w:before="40" w:after="40" w:line="220" w:lineRule="exact"/>
              <w:jc w:val="right"/>
              <w:rPr>
                <w:sz w:val="18"/>
              </w:rPr>
            </w:pPr>
            <w:r w:rsidRPr="00E3013F">
              <w:rPr>
                <w:sz w:val="18"/>
              </w:rPr>
              <w:t>5</w:t>
            </w:r>
          </w:p>
        </w:tc>
      </w:tr>
      <w:tr w:rsidR="004E0080" w:rsidRPr="00E3013F" w:rsidTr="005F2655">
        <w:trPr>
          <w:cantSplit/>
        </w:trPr>
        <w:tc>
          <w:tcPr>
            <w:tcW w:w="709" w:type="dxa"/>
            <w:shd w:val="clear" w:color="auto" w:fill="auto"/>
          </w:tcPr>
          <w:p w:rsidR="004E0080" w:rsidRPr="00E3013F" w:rsidRDefault="004E0080" w:rsidP="00F36513">
            <w:pPr>
              <w:spacing w:before="40" w:after="40" w:line="220" w:lineRule="exact"/>
              <w:rPr>
                <w:sz w:val="18"/>
              </w:rPr>
            </w:pPr>
            <w:r w:rsidRPr="00E3013F">
              <w:rPr>
                <w:sz w:val="18"/>
              </w:rPr>
              <w:t>12</w:t>
            </w:r>
          </w:p>
        </w:tc>
        <w:tc>
          <w:tcPr>
            <w:tcW w:w="3686" w:type="dxa"/>
            <w:shd w:val="clear" w:color="auto" w:fill="auto"/>
            <w:vAlign w:val="bottom"/>
          </w:tcPr>
          <w:p w:rsidR="004E0080" w:rsidRPr="00E3013F" w:rsidRDefault="004E0080" w:rsidP="00F36513">
            <w:pPr>
              <w:spacing w:before="40" w:after="40" w:line="220" w:lineRule="exact"/>
              <w:rPr>
                <w:sz w:val="18"/>
              </w:rPr>
            </w:pPr>
            <w:r w:rsidRPr="00E3013F">
              <w:rPr>
                <w:sz w:val="18"/>
              </w:rPr>
              <w:t>Extorsión</w:t>
            </w:r>
          </w:p>
        </w:tc>
        <w:tc>
          <w:tcPr>
            <w:tcW w:w="1275" w:type="dxa"/>
            <w:shd w:val="clear" w:color="auto" w:fill="auto"/>
            <w:vAlign w:val="bottom"/>
          </w:tcPr>
          <w:p w:rsidR="004E0080" w:rsidRPr="00E3013F" w:rsidRDefault="004E0080" w:rsidP="00F36513">
            <w:pPr>
              <w:spacing w:before="40" w:after="40" w:line="220" w:lineRule="exact"/>
              <w:jc w:val="right"/>
              <w:rPr>
                <w:sz w:val="18"/>
              </w:rPr>
            </w:pPr>
            <w:r w:rsidRPr="00E3013F">
              <w:rPr>
                <w:sz w:val="18"/>
              </w:rPr>
              <w:t>8</w:t>
            </w:r>
          </w:p>
        </w:tc>
        <w:tc>
          <w:tcPr>
            <w:tcW w:w="851" w:type="dxa"/>
            <w:shd w:val="clear" w:color="auto" w:fill="auto"/>
            <w:vAlign w:val="bottom"/>
          </w:tcPr>
          <w:p w:rsidR="004E0080" w:rsidRPr="00E3013F" w:rsidRDefault="004E0080" w:rsidP="00F36513">
            <w:pPr>
              <w:spacing w:before="40" w:after="40" w:line="220" w:lineRule="exact"/>
              <w:jc w:val="right"/>
              <w:rPr>
                <w:sz w:val="18"/>
              </w:rPr>
            </w:pPr>
            <w:r w:rsidRPr="00E3013F">
              <w:rPr>
                <w:sz w:val="18"/>
              </w:rPr>
              <w:t>8</w:t>
            </w:r>
          </w:p>
        </w:tc>
        <w:tc>
          <w:tcPr>
            <w:tcW w:w="849" w:type="dxa"/>
            <w:shd w:val="clear" w:color="auto" w:fill="auto"/>
            <w:vAlign w:val="bottom"/>
          </w:tcPr>
          <w:p w:rsidR="004E0080" w:rsidRPr="00E3013F" w:rsidRDefault="004E0080" w:rsidP="00F36513">
            <w:pPr>
              <w:spacing w:before="40" w:after="40" w:line="220" w:lineRule="exact"/>
              <w:jc w:val="right"/>
              <w:rPr>
                <w:sz w:val="18"/>
              </w:rPr>
            </w:pPr>
            <w:r w:rsidRPr="00E3013F">
              <w:rPr>
                <w:sz w:val="18"/>
              </w:rPr>
              <w:t>-</w:t>
            </w:r>
          </w:p>
        </w:tc>
      </w:tr>
      <w:tr w:rsidR="004E0080" w:rsidRPr="00E3013F" w:rsidTr="005F2655">
        <w:trPr>
          <w:cantSplit/>
        </w:trPr>
        <w:tc>
          <w:tcPr>
            <w:tcW w:w="709" w:type="dxa"/>
            <w:shd w:val="clear" w:color="auto" w:fill="auto"/>
          </w:tcPr>
          <w:p w:rsidR="004E0080" w:rsidRPr="00E3013F" w:rsidRDefault="004E0080" w:rsidP="00F36513">
            <w:pPr>
              <w:spacing w:before="40" w:after="40" w:line="220" w:lineRule="exact"/>
              <w:rPr>
                <w:sz w:val="18"/>
              </w:rPr>
            </w:pPr>
            <w:r w:rsidRPr="00E3013F">
              <w:rPr>
                <w:sz w:val="18"/>
              </w:rPr>
              <w:t>13</w:t>
            </w:r>
          </w:p>
        </w:tc>
        <w:tc>
          <w:tcPr>
            <w:tcW w:w="3686" w:type="dxa"/>
            <w:shd w:val="clear" w:color="auto" w:fill="auto"/>
            <w:vAlign w:val="bottom"/>
          </w:tcPr>
          <w:p w:rsidR="004E0080" w:rsidRPr="00E3013F" w:rsidRDefault="004E0080" w:rsidP="00F36513">
            <w:pPr>
              <w:spacing w:before="40" w:after="40" w:line="220" w:lineRule="exact"/>
              <w:rPr>
                <w:sz w:val="18"/>
              </w:rPr>
            </w:pPr>
            <w:r w:rsidRPr="00E3013F">
              <w:rPr>
                <w:sz w:val="18"/>
              </w:rPr>
              <w:t xml:space="preserve">Robo </w:t>
            </w:r>
          </w:p>
        </w:tc>
        <w:tc>
          <w:tcPr>
            <w:tcW w:w="1275" w:type="dxa"/>
            <w:shd w:val="clear" w:color="auto" w:fill="auto"/>
            <w:vAlign w:val="bottom"/>
          </w:tcPr>
          <w:p w:rsidR="004E0080" w:rsidRPr="00E3013F" w:rsidRDefault="004E0080" w:rsidP="00F36513">
            <w:pPr>
              <w:spacing w:before="40" w:after="40" w:line="220" w:lineRule="exact"/>
              <w:jc w:val="right"/>
              <w:rPr>
                <w:sz w:val="18"/>
              </w:rPr>
            </w:pPr>
            <w:r w:rsidRPr="00E3013F">
              <w:rPr>
                <w:sz w:val="18"/>
              </w:rPr>
              <w:t>8</w:t>
            </w:r>
          </w:p>
        </w:tc>
        <w:tc>
          <w:tcPr>
            <w:tcW w:w="851" w:type="dxa"/>
            <w:shd w:val="clear" w:color="auto" w:fill="auto"/>
            <w:vAlign w:val="bottom"/>
          </w:tcPr>
          <w:p w:rsidR="004E0080" w:rsidRPr="00E3013F" w:rsidRDefault="004E0080" w:rsidP="00F36513">
            <w:pPr>
              <w:spacing w:before="40" w:after="40" w:line="220" w:lineRule="exact"/>
              <w:jc w:val="right"/>
              <w:rPr>
                <w:sz w:val="18"/>
              </w:rPr>
            </w:pPr>
            <w:r w:rsidRPr="00E3013F">
              <w:rPr>
                <w:sz w:val="18"/>
              </w:rPr>
              <w:t>8</w:t>
            </w:r>
          </w:p>
        </w:tc>
        <w:tc>
          <w:tcPr>
            <w:tcW w:w="849" w:type="dxa"/>
            <w:shd w:val="clear" w:color="auto" w:fill="auto"/>
            <w:vAlign w:val="bottom"/>
          </w:tcPr>
          <w:p w:rsidR="004E0080" w:rsidRPr="00E3013F" w:rsidRDefault="004E0080" w:rsidP="00F36513">
            <w:pPr>
              <w:spacing w:before="40" w:after="40" w:line="220" w:lineRule="exact"/>
              <w:jc w:val="right"/>
              <w:rPr>
                <w:sz w:val="18"/>
              </w:rPr>
            </w:pPr>
            <w:r w:rsidRPr="00E3013F">
              <w:rPr>
                <w:sz w:val="18"/>
              </w:rPr>
              <w:t>-</w:t>
            </w:r>
          </w:p>
        </w:tc>
      </w:tr>
      <w:tr w:rsidR="004E0080" w:rsidRPr="00E3013F" w:rsidTr="005F2655">
        <w:trPr>
          <w:cantSplit/>
        </w:trPr>
        <w:tc>
          <w:tcPr>
            <w:tcW w:w="709" w:type="dxa"/>
            <w:shd w:val="clear" w:color="auto" w:fill="auto"/>
          </w:tcPr>
          <w:p w:rsidR="004E0080" w:rsidRPr="00E3013F" w:rsidRDefault="004E0080" w:rsidP="00F36513">
            <w:pPr>
              <w:spacing w:before="40" w:after="40" w:line="220" w:lineRule="exact"/>
              <w:rPr>
                <w:sz w:val="18"/>
              </w:rPr>
            </w:pPr>
            <w:r w:rsidRPr="00E3013F">
              <w:rPr>
                <w:sz w:val="18"/>
              </w:rPr>
              <w:t>14</w:t>
            </w:r>
          </w:p>
        </w:tc>
        <w:tc>
          <w:tcPr>
            <w:tcW w:w="3686" w:type="dxa"/>
            <w:shd w:val="clear" w:color="auto" w:fill="auto"/>
            <w:vAlign w:val="bottom"/>
          </w:tcPr>
          <w:p w:rsidR="004E0080" w:rsidRPr="00E3013F" w:rsidRDefault="004E0080" w:rsidP="00F36513">
            <w:pPr>
              <w:spacing w:before="40" w:after="40" w:line="220" w:lineRule="exact"/>
              <w:rPr>
                <w:sz w:val="18"/>
              </w:rPr>
            </w:pPr>
            <w:r w:rsidRPr="00E3013F">
              <w:rPr>
                <w:sz w:val="18"/>
              </w:rPr>
              <w:t>Amenazas de muerte</w:t>
            </w:r>
          </w:p>
        </w:tc>
        <w:tc>
          <w:tcPr>
            <w:tcW w:w="1275" w:type="dxa"/>
            <w:shd w:val="clear" w:color="auto" w:fill="auto"/>
            <w:vAlign w:val="bottom"/>
          </w:tcPr>
          <w:p w:rsidR="004E0080" w:rsidRPr="00E3013F" w:rsidRDefault="004E0080" w:rsidP="00F36513">
            <w:pPr>
              <w:spacing w:before="40" w:after="40" w:line="220" w:lineRule="exact"/>
              <w:jc w:val="right"/>
              <w:rPr>
                <w:sz w:val="18"/>
              </w:rPr>
            </w:pPr>
            <w:r w:rsidRPr="00E3013F">
              <w:rPr>
                <w:sz w:val="18"/>
              </w:rPr>
              <w:t>8</w:t>
            </w:r>
          </w:p>
        </w:tc>
        <w:tc>
          <w:tcPr>
            <w:tcW w:w="851" w:type="dxa"/>
            <w:shd w:val="clear" w:color="auto" w:fill="auto"/>
            <w:vAlign w:val="bottom"/>
          </w:tcPr>
          <w:p w:rsidR="004E0080" w:rsidRPr="00E3013F" w:rsidRDefault="004E0080" w:rsidP="00F36513">
            <w:pPr>
              <w:spacing w:before="40" w:after="40" w:line="220" w:lineRule="exact"/>
              <w:jc w:val="right"/>
              <w:rPr>
                <w:sz w:val="18"/>
              </w:rPr>
            </w:pPr>
            <w:r w:rsidRPr="00E3013F">
              <w:rPr>
                <w:sz w:val="18"/>
              </w:rPr>
              <w:t>7</w:t>
            </w:r>
          </w:p>
        </w:tc>
        <w:tc>
          <w:tcPr>
            <w:tcW w:w="849" w:type="dxa"/>
            <w:shd w:val="clear" w:color="auto" w:fill="auto"/>
            <w:vAlign w:val="bottom"/>
          </w:tcPr>
          <w:p w:rsidR="004E0080" w:rsidRPr="00E3013F" w:rsidRDefault="004E0080" w:rsidP="00F36513">
            <w:pPr>
              <w:spacing w:before="40" w:after="40" w:line="220" w:lineRule="exact"/>
              <w:jc w:val="right"/>
              <w:rPr>
                <w:sz w:val="18"/>
              </w:rPr>
            </w:pPr>
            <w:r w:rsidRPr="00E3013F">
              <w:rPr>
                <w:sz w:val="18"/>
              </w:rPr>
              <w:t>1</w:t>
            </w:r>
          </w:p>
        </w:tc>
      </w:tr>
      <w:tr w:rsidR="004E0080" w:rsidRPr="00E3013F" w:rsidTr="005F2655">
        <w:trPr>
          <w:cantSplit/>
        </w:trPr>
        <w:tc>
          <w:tcPr>
            <w:tcW w:w="709" w:type="dxa"/>
            <w:tcBorders>
              <w:bottom w:val="single" w:sz="4" w:space="0" w:color="auto"/>
            </w:tcBorders>
            <w:shd w:val="clear" w:color="auto" w:fill="auto"/>
          </w:tcPr>
          <w:p w:rsidR="004E0080" w:rsidRPr="00E3013F" w:rsidRDefault="004E0080" w:rsidP="00F36513">
            <w:pPr>
              <w:spacing w:before="40" w:after="40" w:line="220" w:lineRule="exact"/>
              <w:rPr>
                <w:sz w:val="18"/>
              </w:rPr>
            </w:pPr>
            <w:r w:rsidRPr="00E3013F">
              <w:rPr>
                <w:sz w:val="18"/>
              </w:rPr>
              <w:t>15</w:t>
            </w:r>
          </w:p>
        </w:tc>
        <w:tc>
          <w:tcPr>
            <w:tcW w:w="3686" w:type="dxa"/>
            <w:tcBorders>
              <w:bottom w:val="single" w:sz="4" w:space="0" w:color="auto"/>
            </w:tcBorders>
            <w:shd w:val="clear" w:color="auto" w:fill="auto"/>
            <w:vAlign w:val="bottom"/>
          </w:tcPr>
          <w:p w:rsidR="004E0080" w:rsidRPr="00E3013F" w:rsidRDefault="004E0080" w:rsidP="00F36513">
            <w:pPr>
              <w:spacing w:before="40" w:after="40" w:line="220" w:lineRule="exact"/>
              <w:rPr>
                <w:sz w:val="18"/>
              </w:rPr>
            </w:pPr>
            <w:r w:rsidRPr="00E3013F">
              <w:rPr>
                <w:sz w:val="18"/>
              </w:rPr>
              <w:t>Secuestro</w:t>
            </w:r>
          </w:p>
        </w:tc>
        <w:tc>
          <w:tcPr>
            <w:tcW w:w="1275" w:type="dxa"/>
            <w:tcBorders>
              <w:bottom w:val="single" w:sz="4" w:space="0" w:color="auto"/>
            </w:tcBorders>
            <w:shd w:val="clear" w:color="auto" w:fill="auto"/>
            <w:vAlign w:val="bottom"/>
          </w:tcPr>
          <w:p w:rsidR="004E0080" w:rsidRPr="00E3013F" w:rsidRDefault="004E0080" w:rsidP="00F36513">
            <w:pPr>
              <w:spacing w:before="40" w:after="40" w:line="220" w:lineRule="exact"/>
              <w:jc w:val="right"/>
              <w:rPr>
                <w:sz w:val="18"/>
              </w:rPr>
            </w:pPr>
            <w:r w:rsidRPr="00E3013F">
              <w:rPr>
                <w:sz w:val="18"/>
              </w:rPr>
              <w:t>8</w:t>
            </w:r>
          </w:p>
        </w:tc>
        <w:tc>
          <w:tcPr>
            <w:tcW w:w="851" w:type="dxa"/>
            <w:tcBorders>
              <w:bottom w:val="single" w:sz="4" w:space="0" w:color="auto"/>
            </w:tcBorders>
            <w:shd w:val="clear" w:color="auto" w:fill="auto"/>
            <w:vAlign w:val="bottom"/>
          </w:tcPr>
          <w:p w:rsidR="004E0080" w:rsidRPr="00E3013F" w:rsidRDefault="004E0080" w:rsidP="00F36513">
            <w:pPr>
              <w:spacing w:before="40" w:after="40" w:line="220" w:lineRule="exact"/>
              <w:jc w:val="right"/>
              <w:rPr>
                <w:sz w:val="18"/>
              </w:rPr>
            </w:pPr>
            <w:r w:rsidRPr="00E3013F">
              <w:rPr>
                <w:sz w:val="18"/>
              </w:rPr>
              <w:t>6</w:t>
            </w:r>
          </w:p>
        </w:tc>
        <w:tc>
          <w:tcPr>
            <w:tcW w:w="849" w:type="dxa"/>
            <w:tcBorders>
              <w:bottom w:val="single" w:sz="4" w:space="0" w:color="auto"/>
            </w:tcBorders>
            <w:shd w:val="clear" w:color="auto" w:fill="auto"/>
            <w:vAlign w:val="bottom"/>
          </w:tcPr>
          <w:p w:rsidR="004E0080" w:rsidRPr="00E3013F" w:rsidRDefault="004E0080" w:rsidP="00F36513">
            <w:pPr>
              <w:spacing w:before="40" w:after="40" w:line="220" w:lineRule="exact"/>
              <w:jc w:val="right"/>
              <w:rPr>
                <w:sz w:val="18"/>
              </w:rPr>
            </w:pPr>
            <w:r w:rsidRPr="00E3013F">
              <w:rPr>
                <w:sz w:val="18"/>
              </w:rPr>
              <w:t>2</w:t>
            </w:r>
          </w:p>
        </w:tc>
      </w:tr>
      <w:tr w:rsidR="00C617FC" w:rsidRPr="00E3013F" w:rsidTr="005F2655">
        <w:trPr>
          <w:cantSplit/>
        </w:trPr>
        <w:tc>
          <w:tcPr>
            <w:tcW w:w="4395" w:type="dxa"/>
            <w:gridSpan w:val="2"/>
            <w:tcBorders>
              <w:top w:val="single" w:sz="4" w:space="0" w:color="auto"/>
              <w:bottom w:val="single" w:sz="12" w:space="0" w:color="auto"/>
            </w:tcBorders>
            <w:shd w:val="clear" w:color="auto" w:fill="auto"/>
          </w:tcPr>
          <w:p w:rsidR="00C617FC" w:rsidRPr="00E3013F" w:rsidRDefault="00C617FC" w:rsidP="00C617FC">
            <w:pPr>
              <w:spacing w:before="80" w:after="80" w:line="220" w:lineRule="exact"/>
              <w:ind w:left="284"/>
              <w:rPr>
                <w:b/>
                <w:sz w:val="18"/>
              </w:rPr>
            </w:pPr>
            <w:r w:rsidRPr="00E3013F">
              <w:rPr>
                <w:b/>
                <w:sz w:val="18"/>
              </w:rPr>
              <w:t>Total</w:t>
            </w:r>
          </w:p>
        </w:tc>
        <w:tc>
          <w:tcPr>
            <w:tcW w:w="1275" w:type="dxa"/>
            <w:tcBorders>
              <w:top w:val="single" w:sz="4" w:space="0" w:color="auto"/>
              <w:bottom w:val="single" w:sz="12" w:space="0" w:color="auto"/>
            </w:tcBorders>
            <w:shd w:val="clear" w:color="auto" w:fill="auto"/>
            <w:vAlign w:val="bottom"/>
          </w:tcPr>
          <w:p w:rsidR="00C617FC" w:rsidRPr="00E3013F" w:rsidRDefault="00C617FC" w:rsidP="00F36513">
            <w:pPr>
              <w:spacing w:before="80" w:after="80" w:line="220" w:lineRule="exact"/>
              <w:jc w:val="right"/>
              <w:rPr>
                <w:b/>
                <w:sz w:val="18"/>
              </w:rPr>
            </w:pPr>
            <w:r w:rsidRPr="00E3013F">
              <w:rPr>
                <w:b/>
                <w:sz w:val="18"/>
              </w:rPr>
              <w:t>907</w:t>
            </w:r>
          </w:p>
        </w:tc>
        <w:tc>
          <w:tcPr>
            <w:tcW w:w="851" w:type="dxa"/>
            <w:tcBorders>
              <w:top w:val="single" w:sz="4" w:space="0" w:color="auto"/>
              <w:bottom w:val="single" w:sz="12" w:space="0" w:color="auto"/>
            </w:tcBorders>
            <w:shd w:val="clear" w:color="auto" w:fill="auto"/>
            <w:vAlign w:val="bottom"/>
          </w:tcPr>
          <w:p w:rsidR="00C617FC" w:rsidRPr="00E3013F" w:rsidRDefault="00C617FC" w:rsidP="00F36513">
            <w:pPr>
              <w:spacing w:before="80" w:after="80" w:line="220" w:lineRule="exact"/>
              <w:jc w:val="right"/>
              <w:rPr>
                <w:b/>
                <w:sz w:val="18"/>
              </w:rPr>
            </w:pPr>
            <w:r w:rsidRPr="00E3013F">
              <w:rPr>
                <w:b/>
                <w:sz w:val="18"/>
              </w:rPr>
              <w:t>367</w:t>
            </w:r>
          </w:p>
        </w:tc>
        <w:tc>
          <w:tcPr>
            <w:tcW w:w="849" w:type="dxa"/>
            <w:tcBorders>
              <w:top w:val="single" w:sz="4" w:space="0" w:color="auto"/>
              <w:bottom w:val="single" w:sz="12" w:space="0" w:color="auto"/>
            </w:tcBorders>
            <w:shd w:val="clear" w:color="auto" w:fill="auto"/>
            <w:vAlign w:val="bottom"/>
          </w:tcPr>
          <w:p w:rsidR="00C617FC" w:rsidRPr="00E3013F" w:rsidRDefault="00C617FC" w:rsidP="00F36513">
            <w:pPr>
              <w:spacing w:before="80" w:after="80" w:line="220" w:lineRule="exact"/>
              <w:jc w:val="right"/>
              <w:rPr>
                <w:b/>
                <w:sz w:val="18"/>
              </w:rPr>
            </w:pPr>
            <w:r w:rsidRPr="00E3013F">
              <w:rPr>
                <w:b/>
                <w:sz w:val="18"/>
              </w:rPr>
              <w:t>540</w:t>
            </w:r>
          </w:p>
        </w:tc>
      </w:tr>
    </w:tbl>
    <w:p w:rsidR="004E0080" w:rsidRPr="00E3013F" w:rsidRDefault="004E0080" w:rsidP="00F36513">
      <w:pPr>
        <w:spacing w:before="120" w:after="240" w:line="220" w:lineRule="exact"/>
        <w:ind w:left="1134" w:right="1134" w:firstLine="170"/>
        <w:rPr>
          <w:sz w:val="18"/>
          <w:szCs w:val="18"/>
        </w:rPr>
      </w:pPr>
      <w:r w:rsidRPr="00E3013F">
        <w:rPr>
          <w:i/>
          <w:sz w:val="18"/>
          <w:szCs w:val="18"/>
        </w:rPr>
        <w:t>Fuente</w:t>
      </w:r>
      <w:r w:rsidR="00A77AD3" w:rsidRPr="00E3013F">
        <w:rPr>
          <w:i/>
          <w:sz w:val="18"/>
          <w:szCs w:val="18"/>
        </w:rPr>
        <w:t>:</w:t>
      </w:r>
      <w:r w:rsidRPr="00E3013F">
        <w:rPr>
          <w:sz w:val="18"/>
          <w:szCs w:val="18"/>
        </w:rPr>
        <w:t xml:space="preserve"> LIZADEEL</w:t>
      </w:r>
      <w:r w:rsidR="005F2655" w:rsidRPr="00E3013F">
        <w:rPr>
          <w:sz w:val="18"/>
          <w:szCs w:val="18"/>
        </w:rPr>
        <w:t>.</w:t>
      </w:r>
    </w:p>
    <w:p w:rsidR="004E0080" w:rsidRPr="00E3013F" w:rsidRDefault="004E0080" w:rsidP="004E0080">
      <w:pPr>
        <w:pStyle w:val="SingleTxtG"/>
      </w:pPr>
      <w:r w:rsidRPr="00E3013F">
        <w:t>118.</w:t>
      </w:r>
      <w:r w:rsidRPr="00E3013F">
        <w:tab/>
        <w:t xml:space="preserve">La atención psicosocial va seguida del acompañamiento en un servicio médico-sanitario para examinar a la víctima y prodigarle los cuidados oportunos. Estas fases preceden a la preparación de denuncias con miras a indemnizar a las víctimas y sancionar a los autores de las infracciones. </w:t>
      </w:r>
    </w:p>
    <w:p w:rsidR="004E0080" w:rsidRPr="00E3013F" w:rsidRDefault="004E0080" w:rsidP="004E0080">
      <w:pPr>
        <w:pStyle w:val="SingleTxtG"/>
      </w:pPr>
      <w:r w:rsidRPr="00E3013F">
        <w:t>119.</w:t>
      </w:r>
      <w:r w:rsidRPr="00E3013F">
        <w:tab/>
        <w:t xml:space="preserve">En el cuadro que figura a continuación se ofrecen datos estadísticos sobre los autores de violencias contra niños que están </w:t>
      </w:r>
      <w:r w:rsidR="003446FB" w:rsidRPr="00E3013F">
        <w:t>recluidos</w:t>
      </w:r>
      <w:r w:rsidRPr="00E3013F">
        <w:t xml:space="preserve"> en la prisión central de Makala</w:t>
      </w:r>
      <w:r w:rsidR="00F36513" w:rsidRPr="00E3013F">
        <w:t>.</w:t>
      </w:r>
    </w:p>
    <w:p w:rsidR="004E0080" w:rsidRPr="00E3013F" w:rsidRDefault="004E0080" w:rsidP="00F36513">
      <w:pPr>
        <w:pStyle w:val="H23G"/>
      </w:pPr>
      <w:r w:rsidRPr="00E3013F">
        <w:tab/>
      </w:r>
      <w:r w:rsidRPr="00E3013F">
        <w:tab/>
        <w:t xml:space="preserve">Estadísticas sobre los autores de violencias cometidas contra niños de enero a septiembre de 2010, que están </w:t>
      </w:r>
      <w:r w:rsidR="003446FB" w:rsidRPr="00E3013F">
        <w:t>recluidos</w:t>
      </w:r>
      <w:r w:rsidRPr="00E3013F">
        <w:t xml:space="preserve"> en la prisión central de Makala/Kinshasa:</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66"/>
        <w:gridCol w:w="1000"/>
        <w:gridCol w:w="900"/>
        <w:gridCol w:w="900"/>
        <w:gridCol w:w="900"/>
        <w:gridCol w:w="900"/>
        <w:gridCol w:w="800"/>
        <w:gridCol w:w="1104"/>
      </w:tblGrid>
      <w:tr w:rsidR="00F36513" w:rsidRPr="00E3013F">
        <w:trPr>
          <w:cantSplit/>
          <w:tblHeader/>
        </w:trPr>
        <w:tc>
          <w:tcPr>
            <w:tcW w:w="866" w:type="dxa"/>
            <w:tcBorders>
              <w:top w:val="single" w:sz="4" w:space="0" w:color="auto"/>
              <w:bottom w:val="single" w:sz="12" w:space="0" w:color="auto"/>
            </w:tcBorders>
            <w:shd w:val="clear" w:color="auto" w:fill="auto"/>
            <w:vAlign w:val="bottom"/>
          </w:tcPr>
          <w:p w:rsidR="004E0080" w:rsidRPr="00E3013F" w:rsidRDefault="004E0080" w:rsidP="00F36513">
            <w:pPr>
              <w:spacing w:before="80" w:after="80" w:line="200" w:lineRule="exact"/>
              <w:rPr>
                <w:i/>
                <w:sz w:val="16"/>
              </w:rPr>
            </w:pPr>
            <w:r w:rsidRPr="00E3013F">
              <w:rPr>
                <w:i/>
                <w:sz w:val="16"/>
              </w:rPr>
              <w:t xml:space="preserve">Violaciones </w:t>
            </w:r>
          </w:p>
        </w:tc>
        <w:tc>
          <w:tcPr>
            <w:tcW w:w="1000" w:type="dxa"/>
            <w:tcBorders>
              <w:top w:val="single" w:sz="4" w:space="0" w:color="auto"/>
              <w:bottom w:val="single" w:sz="12" w:space="0" w:color="auto"/>
            </w:tcBorders>
            <w:shd w:val="clear" w:color="auto" w:fill="auto"/>
            <w:vAlign w:val="bottom"/>
          </w:tcPr>
          <w:p w:rsidR="004E0080" w:rsidRPr="00E3013F" w:rsidRDefault="00F36513" w:rsidP="00F36513">
            <w:pPr>
              <w:spacing w:before="80" w:after="80" w:line="200" w:lineRule="exact"/>
              <w:jc w:val="right"/>
              <w:rPr>
                <w:i/>
                <w:sz w:val="16"/>
              </w:rPr>
            </w:pPr>
            <w:r w:rsidRPr="00E3013F">
              <w:rPr>
                <w:i/>
                <w:sz w:val="16"/>
              </w:rPr>
              <w:t>Tentativas</w:t>
            </w:r>
            <w:r w:rsidRPr="00E3013F">
              <w:rPr>
                <w:i/>
                <w:sz w:val="16"/>
              </w:rPr>
              <w:br/>
            </w:r>
            <w:r w:rsidR="004E0080" w:rsidRPr="00E3013F">
              <w:rPr>
                <w:i/>
                <w:sz w:val="16"/>
              </w:rPr>
              <w:t xml:space="preserve">de violación </w:t>
            </w:r>
          </w:p>
        </w:tc>
        <w:tc>
          <w:tcPr>
            <w:tcW w:w="900" w:type="dxa"/>
            <w:tcBorders>
              <w:top w:val="single" w:sz="4" w:space="0" w:color="auto"/>
              <w:bottom w:val="single" w:sz="12" w:space="0" w:color="auto"/>
            </w:tcBorders>
            <w:shd w:val="clear" w:color="auto" w:fill="auto"/>
            <w:vAlign w:val="bottom"/>
          </w:tcPr>
          <w:p w:rsidR="004E0080" w:rsidRPr="00E3013F" w:rsidRDefault="004E0080" w:rsidP="00F36513">
            <w:pPr>
              <w:spacing w:before="80" w:after="80" w:line="200" w:lineRule="exact"/>
              <w:jc w:val="right"/>
              <w:rPr>
                <w:i/>
                <w:sz w:val="16"/>
              </w:rPr>
            </w:pPr>
            <w:r w:rsidRPr="00E3013F">
              <w:rPr>
                <w:i/>
                <w:sz w:val="16"/>
              </w:rPr>
              <w:t>Rapto</w:t>
            </w:r>
          </w:p>
        </w:tc>
        <w:tc>
          <w:tcPr>
            <w:tcW w:w="900" w:type="dxa"/>
            <w:tcBorders>
              <w:top w:val="single" w:sz="4" w:space="0" w:color="auto"/>
              <w:bottom w:val="single" w:sz="12" w:space="0" w:color="auto"/>
            </w:tcBorders>
            <w:shd w:val="clear" w:color="auto" w:fill="auto"/>
            <w:vAlign w:val="bottom"/>
          </w:tcPr>
          <w:p w:rsidR="004E0080" w:rsidRPr="00E3013F" w:rsidRDefault="004E0080" w:rsidP="00F36513">
            <w:pPr>
              <w:spacing w:before="80" w:after="80" w:line="200" w:lineRule="exact"/>
              <w:jc w:val="right"/>
              <w:rPr>
                <w:i/>
                <w:sz w:val="16"/>
              </w:rPr>
            </w:pPr>
            <w:r w:rsidRPr="00E3013F">
              <w:rPr>
                <w:i/>
                <w:sz w:val="16"/>
              </w:rPr>
              <w:t xml:space="preserve">Secuestro </w:t>
            </w:r>
          </w:p>
        </w:tc>
        <w:tc>
          <w:tcPr>
            <w:tcW w:w="900" w:type="dxa"/>
            <w:tcBorders>
              <w:top w:val="single" w:sz="4" w:space="0" w:color="auto"/>
              <w:bottom w:val="single" w:sz="12" w:space="0" w:color="auto"/>
            </w:tcBorders>
            <w:shd w:val="clear" w:color="auto" w:fill="auto"/>
            <w:vAlign w:val="bottom"/>
          </w:tcPr>
          <w:p w:rsidR="004E0080" w:rsidRPr="00E3013F" w:rsidRDefault="004E0080" w:rsidP="00F36513">
            <w:pPr>
              <w:spacing w:before="80" w:after="80" w:line="200" w:lineRule="exact"/>
              <w:jc w:val="right"/>
              <w:rPr>
                <w:i/>
                <w:sz w:val="16"/>
              </w:rPr>
            </w:pPr>
            <w:r w:rsidRPr="00E3013F">
              <w:rPr>
                <w:i/>
                <w:sz w:val="16"/>
              </w:rPr>
              <w:t>At</w:t>
            </w:r>
            <w:r w:rsidR="00F36513" w:rsidRPr="00E3013F">
              <w:rPr>
                <w:i/>
                <w:sz w:val="16"/>
              </w:rPr>
              <w:t>entado</w:t>
            </w:r>
            <w:r w:rsidR="00F36513" w:rsidRPr="00E3013F">
              <w:rPr>
                <w:i/>
                <w:sz w:val="16"/>
              </w:rPr>
              <w:br/>
            </w:r>
            <w:r w:rsidRPr="00E3013F">
              <w:rPr>
                <w:i/>
                <w:sz w:val="16"/>
              </w:rPr>
              <w:t xml:space="preserve">al pudor </w:t>
            </w:r>
          </w:p>
        </w:tc>
        <w:tc>
          <w:tcPr>
            <w:tcW w:w="900" w:type="dxa"/>
            <w:tcBorders>
              <w:top w:val="single" w:sz="4" w:space="0" w:color="auto"/>
              <w:bottom w:val="single" w:sz="12" w:space="0" w:color="auto"/>
            </w:tcBorders>
            <w:shd w:val="clear" w:color="auto" w:fill="auto"/>
            <w:vAlign w:val="bottom"/>
          </w:tcPr>
          <w:p w:rsidR="004E0080" w:rsidRPr="00E3013F" w:rsidRDefault="004E0080" w:rsidP="00F36513">
            <w:pPr>
              <w:spacing w:before="80" w:after="80" w:line="200" w:lineRule="exact"/>
              <w:jc w:val="right"/>
              <w:rPr>
                <w:i/>
                <w:sz w:val="16"/>
              </w:rPr>
            </w:pPr>
            <w:r w:rsidRPr="00E3013F">
              <w:rPr>
                <w:i/>
                <w:sz w:val="16"/>
              </w:rPr>
              <w:t>Pedofilia</w:t>
            </w:r>
          </w:p>
        </w:tc>
        <w:tc>
          <w:tcPr>
            <w:tcW w:w="800" w:type="dxa"/>
            <w:tcBorders>
              <w:top w:val="single" w:sz="4" w:space="0" w:color="auto"/>
              <w:bottom w:val="single" w:sz="12" w:space="0" w:color="auto"/>
            </w:tcBorders>
            <w:shd w:val="clear" w:color="auto" w:fill="auto"/>
            <w:vAlign w:val="bottom"/>
          </w:tcPr>
          <w:p w:rsidR="004E0080" w:rsidRPr="00E3013F" w:rsidRDefault="004E0080" w:rsidP="00F36513">
            <w:pPr>
              <w:spacing w:before="80" w:after="80" w:line="200" w:lineRule="exact"/>
              <w:jc w:val="right"/>
              <w:rPr>
                <w:i/>
                <w:sz w:val="16"/>
              </w:rPr>
            </w:pPr>
            <w:r w:rsidRPr="00E3013F">
              <w:rPr>
                <w:i/>
                <w:sz w:val="16"/>
              </w:rPr>
              <w:t xml:space="preserve">Conflicto armado </w:t>
            </w:r>
          </w:p>
        </w:tc>
        <w:tc>
          <w:tcPr>
            <w:tcW w:w="1104" w:type="dxa"/>
            <w:tcBorders>
              <w:top w:val="single" w:sz="4" w:space="0" w:color="auto"/>
              <w:bottom w:val="single" w:sz="12" w:space="0" w:color="auto"/>
            </w:tcBorders>
            <w:shd w:val="clear" w:color="auto" w:fill="auto"/>
            <w:vAlign w:val="bottom"/>
          </w:tcPr>
          <w:p w:rsidR="004E0080" w:rsidRPr="00E3013F" w:rsidRDefault="004E0080" w:rsidP="00F36513">
            <w:pPr>
              <w:spacing w:before="80" w:after="80" w:line="200" w:lineRule="exact"/>
              <w:jc w:val="right"/>
              <w:rPr>
                <w:i/>
                <w:sz w:val="16"/>
              </w:rPr>
            </w:pPr>
            <w:r w:rsidRPr="00E3013F">
              <w:rPr>
                <w:i/>
                <w:sz w:val="16"/>
              </w:rPr>
              <w:t>Observaciones</w:t>
            </w:r>
          </w:p>
        </w:tc>
      </w:tr>
      <w:tr w:rsidR="00F36513" w:rsidRPr="00E3013F">
        <w:trPr>
          <w:cantSplit/>
        </w:trPr>
        <w:tc>
          <w:tcPr>
            <w:tcW w:w="866" w:type="dxa"/>
            <w:tcBorders>
              <w:top w:val="single" w:sz="12" w:space="0" w:color="auto"/>
              <w:bottom w:val="single" w:sz="4" w:space="0" w:color="auto"/>
            </w:tcBorders>
            <w:shd w:val="clear" w:color="auto" w:fill="auto"/>
          </w:tcPr>
          <w:p w:rsidR="004E0080" w:rsidRPr="00E3013F" w:rsidRDefault="004E0080" w:rsidP="00F36513">
            <w:pPr>
              <w:spacing w:before="40" w:after="40" w:line="220" w:lineRule="exact"/>
              <w:rPr>
                <w:sz w:val="18"/>
              </w:rPr>
            </w:pPr>
            <w:r w:rsidRPr="00E3013F">
              <w:rPr>
                <w:sz w:val="18"/>
              </w:rPr>
              <w:t>200</w:t>
            </w:r>
          </w:p>
        </w:tc>
        <w:tc>
          <w:tcPr>
            <w:tcW w:w="1000" w:type="dxa"/>
            <w:tcBorders>
              <w:top w:val="single" w:sz="12" w:space="0" w:color="auto"/>
              <w:bottom w:val="single" w:sz="4" w:space="0" w:color="auto"/>
            </w:tcBorders>
            <w:shd w:val="clear" w:color="auto" w:fill="auto"/>
            <w:vAlign w:val="bottom"/>
          </w:tcPr>
          <w:p w:rsidR="004E0080" w:rsidRPr="00E3013F" w:rsidRDefault="004E0080" w:rsidP="00F36513">
            <w:pPr>
              <w:spacing w:before="40" w:after="40" w:line="220" w:lineRule="exact"/>
              <w:jc w:val="right"/>
              <w:rPr>
                <w:sz w:val="18"/>
              </w:rPr>
            </w:pPr>
            <w:r w:rsidRPr="00E3013F">
              <w:rPr>
                <w:sz w:val="18"/>
              </w:rPr>
              <w:t>50</w:t>
            </w:r>
          </w:p>
        </w:tc>
        <w:tc>
          <w:tcPr>
            <w:tcW w:w="900" w:type="dxa"/>
            <w:tcBorders>
              <w:top w:val="single" w:sz="12" w:space="0" w:color="auto"/>
              <w:bottom w:val="single" w:sz="4" w:space="0" w:color="auto"/>
            </w:tcBorders>
            <w:shd w:val="clear" w:color="auto" w:fill="auto"/>
            <w:vAlign w:val="bottom"/>
          </w:tcPr>
          <w:p w:rsidR="004E0080" w:rsidRPr="00E3013F" w:rsidRDefault="004E0080" w:rsidP="00F36513">
            <w:pPr>
              <w:spacing w:before="40" w:after="40" w:line="220" w:lineRule="exact"/>
              <w:jc w:val="right"/>
              <w:rPr>
                <w:sz w:val="18"/>
              </w:rPr>
            </w:pPr>
            <w:r w:rsidRPr="00E3013F">
              <w:rPr>
                <w:sz w:val="18"/>
              </w:rPr>
              <w:t>45</w:t>
            </w:r>
          </w:p>
        </w:tc>
        <w:tc>
          <w:tcPr>
            <w:tcW w:w="900" w:type="dxa"/>
            <w:tcBorders>
              <w:top w:val="single" w:sz="12" w:space="0" w:color="auto"/>
              <w:bottom w:val="single" w:sz="4" w:space="0" w:color="auto"/>
            </w:tcBorders>
            <w:shd w:val="clear" w:color="auto" w:fill="auto"/>
            <w:vAlign w:val="bottom"/>
          </w:tcPr>
          <w:p w:rsidR="004E0080" w:rsidRPr="00E3013F" w:rsidRDefault="004E0080" w:rsidP="00F36513">
            <w:pPr>
              <w:spacing w:before="40" w:after="40" w:line="220" w:lineRule="exact"/>
              <w:jc w:val="right"/>
              <w:rPr>
                <w:sz w:val="18"/>
              </w:rPr>
            </w:pPr>
            <w:r w:rsidRPr="00E3013F">
              <w:rPr>
                <w:sz w:val="18"/>
              </w:rPr>
              <w:t>30</w:t>
            </w:r>
          </w:p>
        </w:tc>
        <w:tc>
          <w:tcPr>
            <w:tcW w:w="900" w:type="dxa"/>
            <w:tcBorders>
              <w:top w:val="single" w:sz="12" w:space="0" w:color="auto"/>
              <w:bottom w:val="single" w:sz="4" w:space="0" w:color="auto"/>
            </w:tcBorders>
            <w:shd w:val="clear" w:color="auto" w:fill="auto"/>
            <w:vAlign w:val="bottom"/>
          </w:tcPr>
          <w:p w:rsidR="004E0080" w:rsidRPr="00E3013F" w:rsidRDefault="004E0080" w:rsidP="00F36513">
            <w:pPr>
              <w:spacing w:before="40" w:after="40" w:line="220" w:lineRule="exact"/>
              <w:jc w:val="right"/>
              <w:rPr>
                <w:sz w:val="18"/>
              </w:rPr>
            </w:pPr>
            <w:r w:rsidRPr="00E3013F">
              <w:rPr>
                <w:sz w:val="18"/>
              </w:rPr>
              <w:t>55</w:t>
            </w:r>
          </w:p>
        </w:tc>
        <w:tc>
          <w:tcPr>
            <w:tcW w:w="900" w:type="dxa"/>
            <w:tcBorders>
              <w:top w:val="single" w:sz="12" w:space="0" w:color="auto"/>
              <w:bottom w:val="single" w:sz="4" w:space="0" w:color="auto"/>
            </w:tcBorders>
            <w:shd w:val="clear" w:color="auto" w:fill="auto"/>
            <w:vAlign w:val="bottom"/>
          </w:tcPr>
          <w:p w:rsidR="004E0080" w:rsidRPr="00E3013F" w:rsidRDefault="004E0080" w:rsidP="00F36513">
            <w:pPr>
              <w:spacing w:before="40" w:after="40" w:line="220" w:lineRule="exact"/>
              <w:jc w:val="right"/>
              <w:rPr>
                <w:sz w:val="18"/>
              </w:rPr>
            </w:pPr>
            <w:r w:rsidRPr="00E3013F">
              <w:rPr>
                <w:sz w:val="18"/>
              </w:rPr>
              <w:t>-</w:t>
            </w:r>
          </w:p>
        </w:tc>
        <w:tc>
          <w:tcPr>
            <w:tcW w:w="800" w:type="dxa"/>
            <w:tcBorders>
              <w:top w:val="single" w:sz="12" w:space="0" w:color="auto"/>
              <w:bottom w:val="single" w:sz="4" w:space="0" w:color="auto"/>
            </w:tcBorders>
            <w:shd w:val="clear" w:color="auto" w:fill="auto"/>
            <w:vAlign w:val="bottom"/>
          </w:tcPr>
          <w:p w:rsidR="004E0080" w:rsidRPr="00E3013F" w:rsidRDefault="004E0080" w:rsidP="00F36513">
            <w:pPr>
              <w:spacing w:before="40" w:after="40" w:line="220" w:lineRule="exact"/>
              <w:jc w:val="right"/>
              <w:rPr>
                <w:sz w:val="18"/>
              </w:rPr>
            </w:pPr>
            <w:r w:rsidRPr="00E3013F">
              <w:rPr>
                <w:sz w:val="18"/>
              </w:rPr>
              <w:t>-</w:t>
            </w:r>
          </w:p>
        </w:tc>
        <w:tc>
          <w:tcPr>
            <w:tcW w:w="1104" w:type="dxa"/>
            <w:tcBorders>
              <w:top w:val="single" w:sz="12" w:space="0" w:color="auto"/>
              <w:bottom w:val="single" w:sz="4" w:space="0" w:color="auto"/>
            </w:tcBorders>
            <w:shd w:val="clear" w:color="auto" w:fill="auto"/>
            <w:vAlign w:val="bottom"/>
          </w:tcPr>
          <w:p w:rsidR="004E0080" w:rsidRPr="00E3013F" w:rsidRDefault="004E0080" w:rsidP="00F36513">
            <w:pPr>
              <w:spacing w:before="40" w:after="40" w:line="220" w:lineRule="exact"/>
              <w:jc w:val="right"/>
              <w:rPr>
                <w:sz w:val="18"/>
              </w:rPr>
            </w:pPr>
          </w:p>
        </w:tc>
      </w:tr>
      <w:tr w:rsidR="004E0080" w:rsidRPr="00E3013F">
        <w:trPr>
          <w:cantSplit/>
        </w:trPr>
        <w:tc>
          <w:tcPr>
            <w:tcW w:w="866" w:type="dxa"/>
            <w:tcBorders>
              <w:top w:val="single" w:sz="4" w:space="0" w:color="auto"/>
              <w:bottom w:val="single" w:sz="12" w:space="0" w:color="auto"/>
            </w:tcBorders>
            <w:shd w:val="clear" w:color="auto" w:fill="auto"/>
          </w:tcPr>
          <w:p w:rsidR="004E0080" w:rsidRPr="00E3013F" w:rsidRDefault="004E0080" w:rsidP="00F36513">
            <w:pPr>
              <w:spacing w:before="80" w:after="80" w:line="220" w:lineRule="exact"/>
              <w:ind w:left="284"/>
              <w:rPr>
                <w:b/>
                <w:bCs/>
                <w:sz w:val="18"/>
              </w:rPr>
            </w:pPr>
            <w:r w:rsidRPr="00E3013F">
              <w:rPr>
                <w:b/>
                <w:bCs/>
                <w:sz w:val="18"/>
              </w:rPr>
              <w:t>Total</w:t>
            </w:r>
          </w:p>
        </w:tc>
        <w:tc>
          <w:tcPr>
            <w:tcW w:w="6504" w:type="dxa"/>
            <w:gridSpan w:val="7"/>
            <w:tcBorders>
              <w:top w:val="single" w:sz="4" w:space="0" w:color="auto"/>
              <w:bottom w:val="single" w:sz="12" w:space="0" w:color="auto"/>
            </w:tcBorders>
            <w:shd w:val="clear" w:color="auto" w:fill="auto"/>
            <w:vAlign w:val="bottom"/>
          </w:tcPr>
          <w:p w:rsidR="004E0080" w:rsidRPr="00E3013F" w:rsidRDefault="004E0080" w:rsidP="00F36513">
            <w:pPr>
              <w:spacing w:before="80" w:after="80" w:line="220" w:lineRule="exact"/>
              <w:jc w:val="right"/>
              <w:rPr>
                <w:b/>
                <w:bCs/>
                <w:sz w:val="18"/>
              </w:rPr>
            </w:pPr>
            <w:r w:rsidRPr="00E3013F">
              <w:rPr>
                <w:b/>
                <w:bCs/>
                <w:sz w:val="18"/>
              </w:rPr>
              <w:t>380 casos de violencias contra niños</w:t>
            </w:r>
          </w:p>
        </w:tc>
      </w:tr>
    </w:tbl>
    <w:p w:rsidR="004E0080" w:rsidRPr="00E3013F" w:rsidRDefault="004E0080" w:rsidP="009729E5">
      <w:pPr>
        <w:spacing w:before="60" w:after="240" w:line="220" w:lineRule="exact"/>
        <w:ind w:left="1134" w:right="1134" w:firstLine="170"/>
        <w:rPr>
          <w:sz w:val="18"/>
          <w:szCs w:val="18"/>
        </w:rPr>
      </w:pPr>
      <w:r w:rsidRPr="00E3013F">
        <w:rPr>
          <w:i/>
          <w:sz w:val="18"/>
          <w:szCs w:val="18"/>
        </w:rPr>
        <w:t>Fuente</w:t>
      </w:r>
      <w:r w:rsidR="00A77AD3" w:rsidRPr="00E3013F">
        <w:rPr>
          <w:i/>
          <w:sz w:val="18"/>
          <w:szCs w:val="18"/>
        </w:rPr>
        <w:t>:</w:t>
      </w:r>
      <w:r w:rsidRPr="00E3013F">
        <w:rPr>
          <w:sz w:val="18"/>
          <w:szCs w:val="18"/>
        </w:rPr>
        <w:t xml:space="preserve"> Ministerio de Justicia y Derechos Humanos/Secretaría General de Justicia - Dirección de Protección Judicial del Niño.</w:t>
      </w:r>
    </w:p>
    <w:p w:rsidR="004E0080" w:rsidRPr="00E3013F" w:rsidRDefault="004E0080" w:rsidP="009729E5">
      <w:pPr>
        <w:pStyle w:val="H23G"/>
      </w:pPr>
      <w:r w:rsidRPr="00E3013F">
        <w:tab/>
      </w:r>
      <w:r w:rsidRPr="00E3013F">
        <w:tab/>
        <w:t>Estadísticas de las víctimas que fueron objeto de acompañamiento psicosocial y judicial en la RDC en el año 2009</w:t>
      </w:r>
    </w:p>
    <w:p w:rsidR="009729E5" w:rsidRPr="00E3013F" w:rsidRDefault="004E0080" w:rsidP="009729E5">
      <w:pPr>
        <w:pStyle w:val="Heading1"/>
      </w:pPr>
      <w:r w:rsidRPr="00E3013F">
        <w:t>Cuadro 1</w:t>
      </w:r>
    </w:p>
    <w:p w:rsidR="004E0080" w:rsidRPr="00E3013F" w:rsidRDefault="004E0080" w:rsidP="009729E5">
      <w:pPr>
        <w:pStyle w:val="SingleTxtG"/>
        <w:keepNext/>
        <w:rPr>
          <w:b/>
        </w:rPr>
      </w:pPr>
      <w:r w:rsidRPr="00E3013F">
        <w:rPr>
          <w:b/>
        </w:rPr>
        <w:t>Acompañamiento psicosocial por provincias de la RDC</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54"/>
        <w:gridCol w:w="746"/>
        <w:gridCol w:w="400"/>
        <w:gridCol w:w="400"/>
        <w:gridCol w:w="400"/>
        <w:gridCol w:w="319"/>
        <w:gridCol w:w="425"/>
        <w:gridCol w:w="356"/>
        <w:gridCol w:w="353"/>
        <w:gridCol w:w="425"/>
        <w:gridCol w:w="425"/>
        <w:gridCol w:w="426"/>
        <w:gridCol w:w="425"/>
        <w:gridCol w:w="346"/>
        <w:gridCol w:w="504"/>
        <w:gridCol w:w="396"/>
        <w:gridCol w:w="455"/>
        <w:gridCol w:w="425"/>
        <w:gridCol w:w="346"/>
        <w:gridCol w:w="433"/>
        <w:gridCol w:w="334"/>
        <w:gridCol w:w="446"/>
      </w:tblGrid>
      <w:tr w:rsidR="009729E5" w:rsidRPr="00E3013F">
        <w:trPr>
          <w:cantSplit/>
          <w:trHeight w:val="1985"/>
          <w:tblHeader/>
        </w:trPr>
        <w:tc>
          <w:tcPr>
            <w:tcW w:w="854" w:type="dxa"/>
            <w:vMerge w:val="restart"/>
            <w:tcBorders>
              <w:top w:val="single" w:sz="4" w:space="0" w:color="auto"/>
              <w:bottom w:val="single" w:sz="12" w:space="0" w:color="auto"/>
            </w:tcBorders>
            <w:shd w:val="clear" w:color="auto" w:fill="auto"/>
            <w:textDirection w:val="btLr"/>
            <w:vAlign w:val="center"/>
          </w:tcPr>
          <w:p w:rsidR="004E0080" w:rsidRPr="00E3013F" w:rsidRDefault="004E0080" w:rsidP="009226F6">
            <w:pPr>
              <w:spacing w:before="80" w:after="80" w:line="200" w:lineRule="exact"/>
              <w:ind w:left="113"/>
              <w:rPr>
                <w:i/>
                <w:sz w:val="14"/>
                <w:szCs w:val="14"/>
              </w:rPr>
            </w:pPr>
            <w:r w:rsidRPr="00E3013F">
              <w:rPr>
                <w:i/>
                <w:sz w:val="14"/>
                <w:szCs w:val="14"/>
              </w:rPr>
              <w:t>Provincia</w:t>
            </w:r>
          </w:p>
        </w:tc>
        <w:tc>
          <w:tcPr>
            <w:tcW w:w="746" w:type="dxa"/>
            <w:vMerge w:val="restart"/>
            <w:tcBorders>
              <w:top w:val="single" w:sz="4" w:space="0" w:color="auto"/>
              <w:bottom w:val="single" w:sz="12" w:space="0" w:color="auto"/>
            </w:tcBorders>
            <w:shd w:val="clear" w:color="auto" w:fill="auto"/>
            <w:textDirection w:val="btLr"/>
            <w:vAlign w:val="center"/>
          </w:tcPr>
          <w:p w:rsidR="004E0080" w:rsidRPr="00E3013F" w:rsidRDefault="00CC76C4" w:rsidP="009226F6">
            <w:pPr>
              <w:spacing w:before="80" w:after="80" w:line="200" w:lineRule="exact"/>
              <w:ind w:left="113"/>
              <w:rPr>
                <w:i/>
                <w:sz w:val="14"/>
                <w:szCs w:val="14"/>
              </w:rPr>
            </w:pPr>
            <w:r w:rsidRPr="00E3013F">
              <w:rPr>
                <w:i/>
                <w:sz w:val="14"/>
                <w:szCs w:val="14"/>
              </w:rPr>
              <w:t>Período</w:t>
            </w:r>
            <w:r w:rsidR="004E0080" w:rsidRPr="00E3013F">
              <w:rPr>
                <w:i/>
                <w:sz w:val="14"/>
                <w:szCs w:val="14"/>
              </w:rPr>
              <w:t xml:space="preserve"> (de principios de año a finales de diciembre)</w:t>
            </w:r>
          </w:p>
        </w:tc>
        <w:tc>
          <w:tcPr>
            <w:tcW w:w="800" w:type="dxa"/>
            <w:gridSpan w:val="2"/>
            <w:tcBorders>
              <w:top w:val="single" w:sz="4" w:space="0" w:color="auto"/>
              <w:bottom w:val="single" w:sz="4" w:space="0" w:color="auto"/>
              <w:right w:val="single" w:sz="24" w:space="0" w:color="FFFFFF"/>
            </w:tcBorders>
            <w:shd w:val="clear" w:color="auto" w:fill="auto"/>
            <w:textDirection w:val="btLr"/>
            <w:vAlign w:val="center"/>
          </w:tcPr>
          <w:p w:rsidR="004E0080" w:rsidRPr="00E3013F" w:rsidRDefault="004E0080" w:rsidP="009226F6">
            <w:pPr>
              <w:spacing w:before="80" w:after="80" w:line="200" w:lineRule="exact"/>
              <w:ind w:left="113"/>
              <w:rPr>
                <w:i/>
                <w:sz w:val="14"/>
                <w:szCs w:val="14"/>
              </w:rPr>
            </w:pPr>
            <w:r w:rsidRPr="00E3013F">
              <w:rPr>
                <w:i/>
                <w:sz w:val="14"/>
                <w:szCs w:val="14"/>
              </w:rPr>
              <w:t>Número de casos atendidos</w:t>
            </w:r>
          </w:p>
        </w:tc>
        <w:tc>
          <w:tcPr>
            <w:tcW w:w="719" w:type="dxa"/>
            <w:gridSpan w:val="2"/>
            <w:tcBorders>
              <w:top w:val="single" w:sz="4" w:space="0" w:color="auto"/>
              <w:left w:val="single" w:sz="24" w:space="0" w:color="FFFFFF"/>
              <w:bottom w:val="single" w:sz="4" w:space="0" w:color="auto"/>
              <w:right w:val="single" w:sz="24" w:space="0" w:color="FFFFFF"/>
            </w:tcBorders>
            <w:shd w:val="clear" w:color="auto" w:fill="auto"/>
            <w:textDirection w:val="btLr"/>
            <w:vAlign w:val="center"/>
          </w:tcPr>
          <w:p w:rsidR="004E0080" w:rsidRPr="00E3013F" w:rsidRDefault="004E0080" w:rsidP="009226F6">
            <w:pPr>
              <w:spacing w:before="80" w:after="80" w:line="200" w:lineRule="exact"/>
              <w:ind w:left="113"/>
              <w:rPr>
                <w:i/>
                <w:sz w:val="14"/>
                <w:szCs w:val="14"/>
              </w:rPr>
            </w:pPr>
            <w:r w:rsidRPr="00E3013F">
              <w:rPr>
                <w:i/>
                <w:sz w:val="14"/>
                <w:szCs w:val="14"/>
              </w:rPr>
              <w:t xml:space="preserve">Número de víctimas que han recuperado la confianza en </w:t>
            </w:r>
            <w:r w:rsidR="00E3013F" w:rsidRPr="00E3013F">
              <w:rPr>
                <w:i/>
                <w:sz w:val="14"/>
                <w:szCs w:val="14"/>
              </w:rPr>
              <w:t>sí</w:t>
            </w:r>
            <w:r w:rsidRPr="00E3013F">
              <w:rPr>
                <w:i/>
                <w:sz w:val="14"/>
                <w:szCs w:val="14"/>
              </w:rPr>
              <w:t xml:space="preserve"> mismas</w:t>
            </w:r>
          </w:p>
        </w:tc>
        <w:tc>
          <w:tcPr>
            <w:tcW w:w="781" w:type="dxa"/>
            <w:gridSpan w:val="2"/>
            <w:tcBorders>
              <w:top w:val="single" w:sz="4" w:space="0" w:color="auto"/>
              <w:left w:val="single" w:sz="24" w:space="0" w:color="FFFFFF"/>
              <w:bottom w:val="single" w:sz="4" w:space="0" w:color="auto"/>
              <w:right w:val="single" w:sz="24" w:space="0" w:color="FFFFFF"/>
            </w:tcBorders>
            <w:shd w:val="clear" w:color="auto" w:fill="auto"/>
            <w:textDirection w:val="btLr"/>
            <w:vAlign w:val="center"/>
          </w:tcPr>
          <w:p w:rsidR="004E0080" w:rsidRPr="00E3013F" w:rsidRDefault="004E0080" w:rsidP="009226F6">
            <w:pPr>
              <w:spacing w:before="80" w:after="80" w:line="200" w:lineRule="exact"/>
              <w:ind w:left="113"/>
              <w:rPr>
                <w:i/>
                <w:sz w:val="14"/>
                <w:szCs w:val="14"/>
              </w:rPr>
            </w:pPr>
            <w:r w:rsidRPr="00E3013F">
              <w:rPr>
                <w:i/>
                <w:sz w:val="14"/>
                <w:szCs w:val="14"/>
              </w:rPr>
              <w:t>Número de víctimas que han permanecido en estado estacionario</w:t>
            </w:r>
          </w:p>
        </w:tc>
        <w:tc>
          <w:tcPr>
            <w:tcW w:w="778" w:type="dxa"/>
            <w:gridSpan w:val="2"/>
            <w:tcBorders>
              <w:top w:val="single" w:sz="4" w:space="0" w:color="auto"/>
              <w:left w:val="single" w:sz="24" w:space="0" w:color="FFFFFF"/>
              <w:bottom w:val="single" w:sz="4" w:space="0" w:color="auto"/>
              <w:right w:val="single" w:sz="24" w:space="0" w:color="FFFFFF"/>
            </w:tcBorders>
            <w:shd w:val="clear" w:color="auto" w:fill="auto"/>
            <w:textDirection w:val="btLr"/>
            <w:vAlign w:val="center"/>
          </w:tcPr>
          <w:p w:rsidR="004E0080" w:rsidRPr="00E3013F" w:rsidRDefault="004E0080" w:rsidP="009226F6">
            <w:pPr>
              <w:spacing w:before="80" w:after="80" w:line="200" w:lineRule="exact"/>
              <w:ind w:left="113"/>
              <w:rPr>
                <w:i/>
                <w:sz w:val="14"/>
                <w:szCs w:val="14"/>
              </w:rPr>
            </w:pPr>
            <w:r w:rsidRPr="00E3013F">
              <w:rPr>
                <w:i/>
                <w:sz w:val="14"/>
                <w:szCs w:val="14"/>
              </w:rPr>
              <w:t>Número de víctimas que han abandonado el asesoramiento pero están localizadas</w:t>
            </w:r>
          </w:p>
        </w:tc>
        <w:tc>
          <w:tcPr>
            <w:tcW w:w="851" w:type="dxa"/>
            <w:gridSpan w:val="2"/>
            <w:tcBorders>
              <w:top w:val="single" w:sz="4" w:space="0" w:color="auto"/>
              <w:left w:val="single" w:sz="24" w:space="0" w:color="FFFFFF"/>
              <w:bottom w:val="single" w:sz="4" w:space="0" w:color="auto"/>
              <w:right w:val="single" w:sz="24" w:space="0" w:color="FFFFFF"/>
            </w:tcBorders>
            <w:shd w:val="clear" w:color="auto" w:fill="auto"/>
            <w:textDirection w:val="btLr"/>
            <w:vAlign w:val="center"/>
          </w:tcPr>
          <w:p w:rsidR="004E0080" w:rsidRPr="00E3013F" w:rsidRDefault="004E0080" w:rsidP="009226F6">
            <w:pPr>
              <w:spacing w:before="80" w:after="80" w:line="200" w:lineRule="exact"/>
              <w:ind w:left="113"/>
              <w:rPr>
                <w:i/>
                <w:sz w:val="14"/>
                <w:szCs w:val="14"/>
              </w:rPr>
            </w:pPr>
            <w:r w:rsidRPr="00E3013F">
              <w:rPr>
                <w:i/>
                <w:sz w:val="14"/>
                <w:szCs w:val="14"/>
              </w:rPr>
              <w:t>Número de víctimas que han abandonado el asesoramiento y no están localizadas</w:t>
            </w:r>
          </w:p>
        </w:tc>
        <w:tc>
          <w:tcPr>
            <w:tcW w:w="771" w:type="dxa"/>
            <w:gridSpan w:val="2"/>
            <w:tcBorders>
              <w:top w:val="single" w:sz="4" w:space="0" w:color="auto"/>
              <w:left w:val="single" w:sz="24" w:space="0" w:color="FFFFFF"/>
              <w:bottom w:val="single" w:sz="4" w:space="0" w:color="auto"/>
              <w:right w:val="single" w:sz="24" w:space="0" w:color="FFFFFF"/>
            </w:tcBorders>
            <w:shd w:val="clear" w:color="auto" w:fill="auto"/>
            <w:textDirection w:val="btLr"/>
            <w:vAlign w:val="center"/>
          </w:tcPr>
          <w:p w:rsidR="004E0080" w:rsidRPr="00E3013F" w:rsidRDefault="004E0080" w:rsidP="009226F6">
            <w:pPr>
              <w:spacing w:before="80" w:after="80" w:line="200" w:lineRule="exact"/>
              <w:ind w:left="113"/>
              <w:rPr>
                <w:i/>
                <w:sz w:val="14"/>
                <w:szCs w:val="14"/>
              </w:rPr>
            </w:pPr>
            <w:r w:rsidRPr="00E3013F">
              <w:rPr>
                <w:i/>
                <w:sz w:val="14"/>
                <w:szCs w:val="14"/>
              </w:rPr>
              <w:t>Número de víctimas cuyo estado se ha agravado</w:t>
            </w:r>
          </w:p>
        </w:tc>
        <w:tc>
          <w:tcPr>
            <w:tcW w:w="900" w:type="dxa"/>
            <w:gridSpan w:val="2"/>
            <w:tcBorders>
              <w:top w:val="single" w:sz="4" w:space="0" w:color="auto"/>
              <w:left w:val="single" w:sz="24" w:space="0" w:color="FFFFFF"/>
              <w:bottom w:val="single" w:sz="4" w:space="0" w:color="auto"/>
            </w:tcBorders>
            <w:shd w:val="clear" w:color="auto" w:fill="auto"/>
            <w:textDirection w:val="btLr"/>
            <w:vAlign w:val="center"/>
          </w:tcPr>
          <w:p w:rsidR="004E0080" w:rsidRPr="00E3013F" w:rsidRDefault="004E0080" w:rsidP="009226F6">
            <w:pPr>
              <w:spacing w:before="80" w:after="80" w:line="200" w:lineRule="exact"/>
              <w:ind w:left="113"/>
              <w:rPr>
                <w:b/>
                <w:i/>
                <w:sz w:val="14"/>
                <w:szCs w:val="14"/>
              </w:rPr>
            </w:pPr>
            <w:r w:rsidRPr="00E3013F">
              <w:rPr>
                <w:b/>
                <w:i/>
                <w:sz w:val="14"/>
                <w:szCs w:val="14"/>
              </w:rPr>
              <w:t xml:space="preserve">Total de víctimas directas acompañadas </w:t>
            </w:r>
          </w:p>
        </w:tc>
        <w:tc>
          <w:tcPr>
            <w:tcW w:w="455" w:type="dxa"/>
            <w:vMerge w:val="restart"/>
            <w:tcBorders>
              <w:top w:val="single" w:sz="4" w:space="0" w:color="auto"/>
              <w:bottom w:val="single" w:sz="12" w:space="0" w:color="auto"/>
            </w:tcBorders>
            <w:shd w:val="clear" w:color="auto" w:fill="auto"/>
            <w:textDirection w:val="btLr"/>
            <w:vAlign w:val="center"/>
          </w:tcPr>
          <w:p w:rsidR="004E0080" w:rsidRPr="00E3013F" w:rsidRDefault="004E0080" w:rsidP="009226F6">
            <w:pPr>
              <w:spacing w:before="80" w:after="80" w:line="200" w:lineRule="exact"/>
              <w:ind w:left="113"/>
              <w:rPr>
                <w:b/>
                <w:i/>
                <w:sz w:val="14"/>
                <w:szCs w:val="14"/>
              </w:rPr>
            </w:pPr>
            <w:r w:rsidRPr="00E3013F">
              <w:rPr>
                <w:b/>
                <w:i/>
                <w:sz w:val="14"/>
                <w:szCs w:val="14"/>
              </w:rPr>
              <w:t>Total de víctimas</w:t>
            </w:r>
          </w:p>
        </w:tc>
        <w:tc>
          <w:tcPr>
            <w:tcW w:w="771" w:type="dxa"/>
            <w:gridSpan w:val="2"/>
            <w:tcBorders>
              <w:top w:val="single" w:sz="4" w:space="0" w:color="auto"/>
              <w:bottom w:val="single" w:sz="4" w:space="0" w:color="auto"/>
              <w:right w:val="single" w:sz="24" w:space="0" w:color="FFFFFF"/>
            </w:tcBorders>
            <w:shd w:val="clear" w:color="auto" w:fill="auto"/>
            <w:textDirection w:val="btLr"/>
            <w:vAlign w:val="center"/>
          </w:tcPr>
          <w:p w:rsidR="004E0080" w:rsidRPr="00E3013F" w:rsidRDefault="004E0080" w:rsidP="009226F6">
            <w:pPr>
              <w:spacing w:before="80" w:after="80" w:line="200" w:lineRule="exact"/>
              <w:ind w:left="113"/>
              <w:rPr>
                <w:i/>
                <w:sz w:val="14"/>
                <w:szCs w:val="14"/>
              </w:rPr>
            </w:pPr>
            <w:r w:rsidRPr="00E3013F">
              <w:rPr>
                <w:i/>
                <w:sz w:val="14"/>
                <w:szCs w:val="14"/>
              </w:rPr>
              <w:t>Número de víctimas indirectas/colaterales que han recibido asesoramiento</w:t>
            </w:r>
          </w:p>
        </w:tc>
        <w:tc>
          <w:tcPr>
            <w:tcW w:w="767" w:type="dxa"/>
            <w:gridSpan w:val="2"/>
            <w:tcBorders>
              <w:top w:val="single" w:sz="4" w:space="0" w:color="auto"/>
              <w:left w:val="single" w:sz="24" w:space="0" w:color="FFFFFF"/>
              <w:bottom w:val="single" w:sz="4" w:space="0" w:color="auto"/>
            </w:tcBorders>
            <w:shd w:val="clear" w:color="auto" w:fill="auto"/>
            <w:textDirection w:val="btLr"/>
            <w:vAlign w:val="center"/>
          </w:tcPr>
          <w:p w:rsidR="004E0080" w:rsidRPr="00E3013F" w:rsidRDefault="004E0080" w:rsidP="009226F6">
            <w:pPr>
              <w:spacing w:before="80" w:after="80" w:line="200" w:lineRule="exact"/>
              <w:ind w:left="113"/>
              <w:rPr>
                <w:i/>
                <w:sz w:val="14"/>
                <w:szCs w:val="14"/>
              </w:rPr>
            </w:pPr>
            <w:r w:rsidRPr="00E3013F">
              <w:rPr>
                <w:i/>
                <w:sz w:val="14"/>
                <w:szCs w:val="14"/>
              </w:rPr>
              <w:t>Total de beneficiarios</w:t>
            </w:r>
          </w:p>
        </w:tc>
        <w:tc>
          <w:tcPr>
            <w:tcW w:w="446" w:type="dxa"/>
            <w:vMerge w:val="restart"/>
            <w:tcBorders>
              <w:top w:val="single" w:sz="4" w:space="0" w:color="auto"/>
              <w:bottom w:val="single" w:sz="12" w:space="0" w:color="auto"/>
            </w:tcBorders>
            <w:shd w:val="clear" w:color="auto" w:fill="auto"/>
            <w:textDirection w:val="btLr"/>
            <w:vAlign w:val="center"/>
          </w:tcPr>
          <w:p w:rsidR="004E0080" w:rsidRPr="00E3013F" w:rsidRDefault="004E0080" w:rsidP="009226F6">
            <w:pPr>
              <w:spacing w:before="80" w:after="80" w:line="200" w:lineRule="exact"/>
              <w:ind w:left="113"/>
              <w:rPr>
                <w:b/>
                <w:i/>
                <w:sz w:val="14"/>
                <w:szCs w:val="14"/>
              </w:rPr>
            </w:pPr>
            <w:r w:rsidRPr="00E3013F">
              <w:rPr>
                <w:b/>
                <w:i/>
                <w:sz w:val="14"/>
                <w:szCs w:val="14"/>
              </w:rPr>
              <w:t>Total anual</w:t>
            </w:r>
          </w:p>
        </w:tc>
      </w:tr>
      <w:tr w:rsidR="009226F6" w:rsidRPr="00E3013F">
        <w:trPr>
          <w:cantSplit/>
          <w:trHeight w:val="240"/>
          <w:tblHeader/>
        </w:trPr>
        <w:tc>
          <w:tcPr>
            <w:tcW w:w="854" w:type="dxa"/>
            <w:vMerge/>
            <w:tcBorders>
              <w:top w:val="nil"/>
              <w:bottom w:val="single" w:sz="12" w:space="0" w:color="auto"/>
            </w:tcBorders>
            <w:shd w:val="clear" w:color="auto" w:fill="auto"/>
            <w:vAlign w:val="bottom"/>
          </w:tcPr>
          <w:p w:rsidR="004E0080" w:rsidRPr="00E3013F" w:rsidRDefault="004E0080" w:rsidP="009729E5">
            <w:pPr>
              <w:spacing w:before="40" w:after="40" w:line="220" w:lineRule="exact"/>
              <w:rPr>
                <w:sz w:val="18"/>
              </w:rPr>
            </w:pPr>
          </w:p>
        </w:tc>
        <w:tc>
          <w:tcPr>
            <w:tcW w:w="746" w:type="dxa"/>
            <w:vMerge/>
            <w:tcBorders>
              <w:top w:val="nil"/>
              <w:bottom w:val="single" w:sz="12" w:space="0" w:color="auto"/>
            </w:tcBorders>
            <w:shd w:val="clear" w:color="auto" w:fill="auto"/>
            <w:vAlign w:val="bottom"/>
          </w:tcPr>
          <w:p w:rsidR="004E0080" w:rsidRPr="00E3013F" w:rsidRDefault="004E0080" w:rsidP="009729E5">
            <w:pPr>
              <w:spacing w:before="40" w:after="40" w:line="220" w:lineRule="exact"/>
              <w:jc w:val="right"/>
              <w:rPr>
                <w:sz w:val="18"/>
              </w:rPr>
            </w:pPr>
          </w:p>
        </w:tc>
        <w:tc>
          <w:tcPr>
            <w:tcW w:w="400" w:type="dxa"/>
            <w:tcBorders>
              <w:top w:val="single" w:sz="4" w:space="0" w:color="auto"/>
              <w:bottom w:val="single" w:sz="12" w:space="0" w:color="auto"/>
            </w:tcBorders>
            <w:shd w:val="clear" w:color="auto" w:fill="auto"/>
            <w:vAlign w:val="bottom"/>
          </w:tcPr>
          <w:p w:rsidR="004E0080" w:rsidRPr="00E3013F" w:rsidRDefault="004E0080" w:rsidP="009729E5">
            <w:pPr>
              <w:spacing w:before="40" w:after="40" w:line="220" w:lineRule="exact"/>
              <w:jc w:val="right"/>
              <w:rPr>
                <w:i/>
                <w:sz w:val="14"/>
                <w:szCs w:val="14"/>
              </w:rPr>
            </w:pPr>
            <w:r w:rsidRPr="00E3013F">
              <w:rPr>
                <w:i/>
                <w:sz w:val="14"/>
                <w:szCs w:val="14"/>
              </w:rPr>
              <w:t>M</w:t>
            </w:r>
          </w:p>
        </w:tc>
        <w:tc>
          <w:tcPr>
            <w:tcW w:w="400" w:type="dxa"/>
            <w:tcBorders>
              <w:top w:val="single" w:sz="4" w:space="0" w:color="auto"/>
              <w:bottom w:val="single" w:sz="12" w:space="0" w:color="auto"/>
              <w:right w:val="single" w:sz="24" w:space="0" w:color="FFFFFF"/>
            </w:tcBorders>
            <w:shd w:val="clear" w:color="auto" w:fill="auto"/>
            <w:vAlign w:val="bottom"/>
          </w:tcPr>
          <w:p w:rsidR="004E0080" w:rsidRPr="00E3013F" w:rsidRDefault="004E0080" w:rsidP="009729E5">
            <w:pPr>
              <w:spacing w:before="40" w:after="40" w:line="220" w:lineRule="exact"/>
              <w:jc w:val="right"/>
              <w:rPr>
                <w:i/>
                <w:sz w:val="14"/>
                <w:szCs w:val="14"/>
              </w:rPr>
            </w:pPr>
            <w:r w:rsidRPr="00E3013F">
              <w:rPr>
                <w:i/>
                <w:sz w:val="14"/>
                <w:szCs w:val="14"/>
              </w:rPr>
              <w:t>H</w:t>
            </w:r>
          </w:p>
        </w:tc>
        <w:tc>
          <w:tcPr>
            <w:tcW w:w="400" w:type="dxa"/>
            <w:tcBorders>
              <w:top w:val="single" w:sz="4" w:space="0" w:color="auto"/>
              <w:left w:val="single" w:sz="24" w:space="0" w:color="FFFFFF"/>
              <w:bottom w:val="single" w:sz="12" w:space="0" w:color="auto"/>
            </w:tcBorders>
            <w:shd w:val="clear" w:color="auto" w:fill="auto"/>
            <w:vAlign w:val="bottom"/>
          </w:tcPr>
          <w:p w:rsidR="004E0080" w:rsidRPr="00E3013F" w:rsidRDefault="004E0080" w:rsidP="009729E5">
            <w:pPr>
              <w:spacing w:before="40" w:after="40" w:line="220" w:lineRule="exact"/>
              <w:jc w:val="right"/>
              <w:rPr>
                <w:i/>
                <w:sz w:val="14"/>
                <w:szCs w:val="14"/>
              </w:rPr>
            </w:pPr>
            <w:r w:rsidRPr="00E3013F">
              <w:rPr>
                <w:i/>
                <w:sz w:val="14"/>
                <w:szCs w:val="14"/>
              </w:rPr>
              <w:t>M</w:t>
            </w:r>
          </w:p>
        </w:tc>
        <w:tc>
          <w:tcPr>
            <w:tcW w:w="319" w:type="dxa"/>
            <w:tcBorders>
              <w:top w:val="single" w:sz="4" w:space="0" w:color="auto"/>
              <w:bottom w:val="single" w:sz="12" w:space="0" w:color="auto"/>
              <w:right w:val="single" w:sz="24" w:space="0" w:color="FFFFFF"/>
            </w:tcBorders>
            <w:shd w:val="clear" w:color="auto" w:fill="auto"/>
            <w:vAlign w:val="bottom"/>
          </w:tcPr>
          <w:p w:rsidR="004E0080" w:rsidRPr="00E3013F" w:rsidRDefault="004E0080" w:rsidP="009729E5">
            <w:pPr>
              <w:spacing w:before="40" w:after="40" w:line="220" w:lineRule="exact"/>
              <w:jc w:val="right"/>
              <w:rPr>
                <w:i/>
                <w:sz w:val="14"/>
                <w:szCs w:val="14"/>
              </w:rPr>
            </w:pPr>
            <w:r w:rsidRPr="00E3013F">
              <w:rPr>
                <w:i/>
                <w:sz w:val="14"/>
                <w:szCs w:val="14"/>
              </w:rPr>
              <w:t>H</w:t>
            </w:r>
          </w:p>
        </w:tc>
        <w:tc>
          <w:tcPr>
            <w:tcW w:w="425" w:type="dxa"/>
            <w:tcBorders>
              <w:top w:val="single" w:sz="4" w:space="0" w:color="auto"/>
              <w:left w:val="single" w:sz="24" w:space="0" w:color="FFFFFF"/>
              <w:bottom w:val="single" w:sz="12" w:space="0" w:color="auto"/>
            </w:tcBorders>
            <w:shd w:val="clear" w:color="auto" w:fill="auto"/>
            <w:vAlign w:val="bottom"/>
          </w:tcPr>
          <w:p w:rsidR="004E0080" w:rsidRPr="00E3013F" w:rsidRDefault="004E0080" w:rsidP="009729E5">
            <w:pPr>
              <w:spacing w:before="40" w:after="40" w:line="220" w:lineRule="exact"/>
              <w:jc w:val="right"/>
              <w:rPr>
                <w:i/>
                <w:sz w:val="14"/>
                <w:szCs w:val="14"/>
              </w:rPr>
            </w:pPr>
            <w:r w:rsidRPr="00E3013F">
              <w:rPr>
                <w:i/>
                <w:sz w:val="14"/>
                <w:szCs w:val="14"/>
              </w:rPr>
              <w:t>M</w:t>
            </w:r>
          </w:p>
        </w:tc>
        <w:tc>
          <w:tcPr>
            <w:tcW w:w="356" w:type="dxa"/>
            <w:tcBorders>
              <w:top w:val="single" w:sz="4" w:space="0" w:color="auto"/>
              <w:bottom w:val="single" w:sz="12" w:space="0" w:color="auto"/>
              <w:right w:val="single" w:sz="24" w:space="0" w:color="FFFFFF"/>
            </w:tcBorders>
            <w:shd w:val="clear" w:color="auto" w:fill="auto"/>
            <w:vAlign w:val="bottom"/>
          </w:tcPr>
          <w:p w:rsidR="004E0080" w:rsidRPr="00E3013F" w:rsidRDefault="004E0080" w:rsidP="009729E5">
            <w:pPr>
              <w:spacing w:before="40" w:after="40" w:line="220" w:lineRule="exact"/>
              <w:jc w:val="right"/>
              <w:rPr>
                <w:i/>
                <w:sz w:val="14"/>
                <w:szCs w:val="14"/>
              </w:rPr>
            </w:pPr>
            <w:r w:rsidRPr="00E3013F">
              <w:rPr>
                <w:i/>
                <w:sz w:val="14"/>
                <w:szCs w:val="14"/>
              </w:rPr>
              <w:t>H</w:t>
            </w:r>
          </w:p>
        </w:tc>
        <w:tc>
          <w:tcPr>
            <w:tcW w:w="353" w:type="dxa"/>
            <w:tcBorders>
              <w:top w:val="single" w:sz="4" w:space="0" w:color="auto"/>
              <w:left w:val="single" w:sz="24" w:space="0" w:color="FFFFFF"/>
              <w:bottom w:val="single" w:sz="12" w:space="0" w:color="auto"/>
            </w:tcBorders>
            <w:shd w:val="clear" w:color="auto" w:fill="auto"/>
            <w:vAlign w:val="bottom"/>
          </w:tcPr>
          <w:p w:rsidR="004E0080" w:rsidRPr="00E3013F" w:rsidRDefault="004E0080" w:rsidP="009729E5">
            <w:pPr>
              <w:spacing w:before="40" w:after="40" w:line="220" w:lineRule="exact"/>
              <w:jc w:val="right"/>
              <w:rPr>
                <w:i/>
                <w:sz w:val="14"/>
                <w:szCs w:val="14"/>
              </w:rPr>
            </w:pPr>
            <w:r w:rsidRPr="00E3013F">
              <w:rPr>
                <w:i/>
                <w:sz w:val="14"/>
                <w:szCs w:val="14"/>
              </w:rPr>
              <w:t>M</w:t>
            </w:r>
          </w:p>
        </w:tc>
        <w:tc>
          <w:tcPr>
            <w:tcW w:w="425" w:type="dxa"/>
            <w:tcBorders>
              <w:top w:val="single" w:sz="4" w:space="0" w:color="auto"/>
              <w:bottom w:val="single" w:sz="12" w:space="0" w:color="auto"/>
              <w:right w:val="single" w:sz="24" w:space="0" w:color="FFFFFF"/>
            </w:tcBorders>
            <w:shd w:val="clear" w:color="auto" w:fill="auto"/>
            <w:vAlign w:val="bottom"/>
          </w:tcPr>
          <w:p w:rsidR="004E0080" w:rsidRPr="00E3013F" w:rsidRDefault="004E0080" w:rsidP="009729E5">
            <w:pPr>
              <w:spacing w:before="40" w:after="40" w:line="220" w:lineRule="exact"/>
              <w:jc w:val="right"/>
              <w:rPr>
                <w:i/>
                <w:sz w:val="14"/>
                <w:szCs w:val="14"/>
              </w:rPr>
            </w:pPr>
            <w:r w:rsidRPr="00E3013F">
              <w:rPr>
                <w:i/>
                <w:sz w:val="14"/>
                <w:szCs w:val="14"/>
              </w:rPr>
              <w:t>H</w:t>
            </w:r>
          </w:p>
        </w:tc>
        <w:tc>
          <w:tcPr>
            <w:tcW w:w="425" w:type="dxa"/>
            <w:tcBorders>
              <w:top w:val="single" w:sz="4" w:space="0" w:color="auto"/>
              <w:left w:val="single" w:sz="24" w:space="0" w:color="FFFFFF"/>
              <w:bottom w:val="single" w:sz="12" w:space="0" w:color="auto"/>
            </w:tcBorders>
            <w:shd w:val="clear" w:color="auto" w:fill="auto"/>
            <w:vAlign w:val="bottom"/>
          </w:tcPr>
          <w:p w:rsidR="004E0080" w:rsidRPr="00E3013F" w:rsidRDefault="004E0080" w:rsidP="009729E5">
            <w:pPr>
              <w:spacing w:before="40" w:after="40" w:line="220" w:lineRule="exact"/>
              <w:jc w:val="right"/>
              <w:rPr>
                <w:i/>
                <w:sz w:val="14"/>
                <w:szCs w:val="14"/>
              </w:rPr>
            </w:pPr>
            <w:r w:rsidRPr="00E3013F">
              <w:rPr>
                <w:i/>
                <w:sz w:val="14"/>
                <w:szCs w:val="14"/>
              </w:rPr>
              <w:t>M</w:t>
            </w:r>
          </w:p>
        </w:tc>
        <w:tc>
          <w:tcPr>
            <w:tcW w:w="426" w:type="dxa"/>
            <w:tcBorders>
              <w:top w:val="single" w:sz="4" w:space="0" w:color="auto"/>
              <w:bottom w:val="single" w:sz="12" w:space="0" w:color="auto"/>
              <w:right w:val="single" w:sz="24" w:space="0" w:color="FFFFFF"/>
            </w:tcBorders>
            <w:shd w:val="clear" w:color="auto" w:fill="auto"/>
            <w:vAlign w:val="bottom"/>
          </w:tcPr>
          <w:p w:rsidR="004E0080" w:rsidRPr="00E3013F" w:rsidRDefault="004E0080" w:rsidP="009729E5">
            <w:pPr>
              <w:spacing w:before="40" w:after="40" w:line="220" w:lineRule="exact"/>
              <w:jc w:val="right"/>
              <w:rPr>
                <w:i/>
                <w:sz w:val="14"/>
                <w:szCs w:val="14"/>
              </w:rPr>
            </w:pPr>
            <w:r w:rsidRPr="00E3013F">
              <w:rPr>
                <w:i/>
                <w:sz w:val="14"/>
                <w:szCs w:val="14"/>
              </w:rPr>
              <w:t>H</w:t>
            </w:r>
          </w:p>
        </w:tc>
        <w:tc>
          <w:tcPr>
            <w:tcW w:w="425" w:type="dxa"/>
            <w:tcBorders>
              <w:top w:val="single" w:sz="4" w:space="0" w:color="auto"/>
              <w:left w:val="single" w:sz="24" w:space="0" w:color="FFFFFF"/>
              <w:bottom w:val="single" w:sz="12" w:space="0" w:color="auto"/>
            </w:tcBorders>
            <w:shd w:val="clear" w:color="auto" w:fill="auto"/>
            <w:vAlign w:val="bottom"/>
          </w:tcPr>
          <w:p w:rsidR="004E0080" w:rsidRPr="00E3013F" w:rsidRDefault="004E0080" w:rsidP="009729E5">
            <w:pPr>
              <w:spacing w:before="40" w:after="40" w:line="220" w:lineRule="exact"/>
              <w:jc w:val="right"/>
              <w:rPr>
                <w:i/>
                <w:sz w:val="14"/>
                <w:szCs w:val="14"/>
              </w:rPr>
            </w:pPr>
            <w:r w:rsidRPr="00E3013F">
              <w:rPr>
                <w:i/>
                <w:sz w:val="14"/>
                <w:szCs w:val="14"/>
              </w:rPr>
              <w:t>M</w:t>
            </w:r>
          </w:p>
        </w:tc>
        <w:tc>
          <w:tcPr>
            <w:tcW w:w="346" w:type="dxa"/>
            <w:tcBorders>
              <w:top w:val="single" w:sz="4" w:space="0" w:color="auto"/>
              <w:bottom w:val="single" w:sz="12" w:space="0" w:color="auto"/>
              <w:right w:val="single" w:sz="24" w:space="0" w:color="FFFFFF"/>
            </w:tcBorders>
            <w:shd w:val="clear" w:color="auto" w:fill="auto"/>
            <w:vAlign w:val="bottom"/>
          </w:tcPr>
          <w:p w:rsidR="004E0080" w:rsidRPr="00E3013F" w:rsidRDefault="004E0080" w:rsidP="009729E5">
            <w:pPr>
              <w:spacing w:before="40" w:after="40" w:line="220" w:lineRule="exact"/>
              <w:jc w:val="right"/>
              <w:rPr>
                <w:i/>
                <w:sz w:val="14"/>
                <w:szCs w:val="14"/>
              </w:rPr>
            </w:pPr>
            <w:r w:rsidRPr="00E3013F">
              <w:rPr>
                <w:i/>
                <w:sz w:val="14"/>
                <w:szCs w:val="14"/>
              </w:rPr>
              <w:t>H</w:t>
            </w:r>
          </w:p>
        </w:tc>
        <w:tc>
          <w:tcPr>
            <w:tcW w:w="504" w:type="dxa"/>
            <w:tcBorders>
              <w:top w:val="single" w:sz="4" w:space="0" w:color="auto"/>
              <w:left w:val="single" w:sz="24" w:space="0" w:color="FFFFFF"/>
              <w:bottom w:val="single" w:sz="12" w:space="0" w:color="auto"/>
            </w:tcBorders>
            <w:shd w:val="clear" w:color="auto" w:fill="auto"/>
            <w:vAlign w:val="bottom"/>
          </w:tcPr>
          <w:p w:rsidR="004E0080" w:rsidRPr="00E3013F" w:rsidRDefault="004E0080" w:rsidP="009729E5">
            <w:pPr>
              <w:spacing w:before="40" w:after="40" w:line="220" w:lineRule="exact"/>
              <w:jc w:val="right"/>
              <w:rPr>
                <w:b/>
                <w:i/>
                <w:sz w:val="14"/>
                <w:szCs w:val="14"/>
              </w:rPr>
            </w:pPr>
            <w:r w:rsidRPr="00E3013F">
              <w:rPr>
                <w:b/>
                <w:i/>
                <w:sz w:val="14"/>
                <w:szCs w:val="14"/>
              </w:rPr>
              <w:t>M</w:t>
            </w:r>
          </w:p>
        </w:tc>
        <w:tc>
          <w:tcPr>
            <w:tcW w:w="396" w:type="dxa"/>
            <w:tcBorders>
              <w:top w:val="single" w:sz="4" w:space="0" w:color="auto"/>
              <w:bottom w:val="single" w:sz="12" w:space="0" w:color="auto"/>
            </w:tcBorders>
            <w:shd w:val="clear" w:color="auto" w:fill="auto"/>
            <w:vAlign w:val="bottom"/>
          </w:tcPr>
          <w:p w:rsidR="004E0080" w:rsidRPr="00E3013F" w:rsidRDefault="004E0080" w:rsidP="009729E5">
            <w:pPr>
              <w:spacing w:before="40" w:after="40" w:line="220" w:lineRule="exact"/>
              <w:jc w:val="right"/>
              <w:rPr>
                <w:b/>
                <w:i/>
                <w:sz w:val="14"/>
                <w:szCs w:val="14"/>
              </w:rPr>
            </w:pPr>
            <w:r w:rsidRPr="00E3013F">
              <w:rPr>
                <w:b/>
                <w:i/>
                <w:sz w:val="14"/>
                <w:szCs w:val="14"/>
              </w:rPr>
              <w:t>H</w:t>
            </w:r>
          </w:p>
        </w:tc>
        <w:tc>
          <w:tcPr>
            <w:tcW w:w="455" w:type="dxa"/>
            <w:vMerge/>
            <w:tcBorders>
              <w:top w:val="single" w:sz="12" w:space="0" w:color="auto"/>
              <w:bottom w:val="single" w:sz="12" w:space="0" w:color="auto"/>
            </w:tcBorders>
            <w:shd w:val="clear" w:color="auto" w:fill="auto"/>
            <w:vAlign w:val="bottom"/>
          </w:tcPr>
          <w:p w:rsidR="004E0080" w:rsidRPr="00E3013F" w:rsidRDefault="004E0080" w:rsidP="009729E5">
            <w:pPr>
              <w:spacing w:before="40" w:after="40" w:line="220" w:lineRule="exact"/>
              <w:jc w:val="right"/>
              <w:rPr>
                <w:b/>
                <w:sz w:val="18"/>
              </w:rPr>
            </w:pPr>
          </w:p>
        </w:tc>
        <w:tc>
          <w:tcPr>
            <w:tcW w:w="425" w:type="dxa"/>
            <w:tcBorders>
              <w:top w:val="single" w:sz="4" w:space="0" w:color="auto"/>
              <w:bottom w:val="single" w:sz="12" w:space="0" w:color="auto"/>
            </w:tcBorders>
            <w:shd w:val="clear" w:color="auto" w:fill="auto"/>
            <w:vAlign w:val="bottom"/>
          </w:tcPr>
          <w:p w:rsidR="004E0080" w:rsidRPr="00E3013F" w:rsidRDefault="004E0080" w:rsidP="009729E5">
            <w:pPr>
              <w:spacing w:before="40" w:after="40" w:line="220" w:lineRule="exact"/>
              <w:jc w:val="right"/>
              <w:rPr>
                <w:i/>
                <w:sz w:val="14"/>
                <w:szCs w:val="14"/>
              </w:rPr>
            </w:pPr>
            <w:r w:rsidRPr="00E3013F">
              <w:rPr>
                <w:i/>
                <w:sz w:val="14"/>
                <w:szCs w:val="14"/>
              </w:rPr>
              <w:t>M</w:t>
            </w:r>
          </w:p>
        </w:tc>
        <w:tc>
          <w:tcPr>
            <w:tcW w:w="346" w:type="dxa"/>
            <w:tcBorders>
              <w:top w:val="single" w:sz="4" w:space="0" w:color="auto"/>
              <w:bottom w:val="single" w:sz="12" w:space="0" w:color="auto"/>
              <w:right w:val="single" w:sz="24" w:space="0" w:color="FFFFFF"/>
            </w:tcBorders>
            <w:shd w:val="clear" w:color="auto" w:fill="auto"/>
            <w:vAlign w:val="bottom"/>
          </w:tcPr>
          <w:p w:rsidR="004E0080" w:rsidRPr="00E3013F" w:rsidRDefault="004E0080" w:rsidP="009729E5">
            <w:pPr>
              <w:spacing w:before="40" w:after="40" w:line="220" w:lineRule="exact"/>
              <w:jc w:val="right"/>
              <w:rPr>
                <w:i/>
                <w:sz w:val="14"/>
                <w:szCs w:val="14"/>
              </w:rPr>
            </w:pPr>
            <w:r w:rsidRPr="00E3013F">
              <w:rPr>
                <w:i/>
                <w:sz w:val="14"/>
                <w:szCs w:val="14"/>
              </w:rPr>
              <w:t>H</w:t>
            </w:r>
          </w:p>
        </w:tc>
        <w:tc>
          <w:tcPr>
            <w:tcW w:w="433" w:type="dxa"/>
            <w:tcBorders>
              <w:top w:val="single" w:sz="4" w:space="0" w:color="auto"/>
              <w:left w:val="single" w:sz="24" w:space="0" w:color="FFFFFF"/>
              <w:bottom w:val="single" w:sz="12" w:space="0" w:color="auto"/>
            </w:tcBorders>
            <w:shd w:val="clear" w:color="auto" w:fill="auto"/>
            <w:vAlign w:val="bottom"/>
          </w:tcPr>
          <w:p w:rsidR="004E0080" w:rsidRPr="00E3013F" w:rsidRDefault="004E0080" w:rsidP="009729E5">
            <w:pPr>
              <w:spacing w:before="40" w:after="40" w:line="220" w:lineRule="exact"/>
              <w:jc w:val="right"/>
              <w:rPr>
                <w:i/>
                <w:sz w:val="14"/>
                <w:szCs w:val="14"/>
              </w:rPr>
            </w:pPr>
            <w:r w:rsidRPr="00E3013F">
              <w:rPr>
                <w:i/>
                <w:sz w:val="14"/>
                <w:szCs w:val="14"/>
              </w:rPr>
              <w:t>M</w:t>
            </w:r>
          </w:p>
        </w:tc>
        <w:tc>
          <w:tcPr>
            <w:tcW w:w="334" w:type="dxa"/>
            <w:tcBorders>
              <w:top w:val="single" w:sz="4" w:space="0" w:color="auto"/>
              <w:bottom w:val="single" w:sz="12" w:space="0" w:color="auto"/>
            </w:tcBorders>
            <w:shd w:val="clear" w:color="auto" w:fill="auto"/>
            <w:vAlign w:val="bottom"/>
          </w:tcPr>
          <w:p w:rsidR="004E0080" w:rsidRPr="00E3013F" w:rsidRDefault="004E0080" w:rsidP="009729E5">
            <w:pPr>
              <w:spacing w:before="40" w:after="40" w:line="220" w:lineRule="exact"/>
              <w:jc w:val="right"/>
              <w:rPr>
                <w:i/>
                <w:sz w:val="14"/>
                <w:szCs w:val="14"/>
              </w:rPr>
            </w:pPr>
            <w:r w:rsidRPr="00E3013F">
              <w:rPr>
                <w:i/>
                <w:sz w:val="14"/>
                <w:szCs w:val="14"/>
              </w:rPr>
              <w:t>H</w:t>
            </w:r>
          </w:p>
        </w:tc>
        <w:tc>
          <w:tcPr>
            <w:tcW w:w="446" w:type="dxa"/>
            <w:vMerge/>
            <w:tcBorders>
              <w:top w:val="single" w:sz="12" w:space="0" w:color="auto"/>
              <w:bottom w:val="single" w:sz="12" w:space="0" w:color="auto"/>
            </w:tcBorders>
            <w:shd w:val="clear" w:color="auto" w:fill="auto"/>
            <w:vAlign w:val="bottom"/>
          </w:tcPr>
          <w:p w:rsidR="004E0080" w:rsidRPr="00E3013F" w:rsidRDefault="004E0080" w:rsidP="009729E5">
            <w:pPr>
              <w:spacing w:before="40" w:after="40" w:line="220" w:lineRule="exact"/>
              <w:jc w:val="right"/>
              <w:rPr>
                <w:b/>
                <w:sz w:val="18"/>
              </w:rPr>
            </w:pPr>
          </w:p>
        </w:tc>
      </w:tr>
      <w:tr w:rsidR="009729E5" w:rsidRPr="00E3013F">
        <w:trPr>
          <w:cantSplit/>
          <w:trHeight w:val="240"/>
        </w:trPr>
        <w:tc>
          <w:tcPr>
            <w:tcW w:w="854" w:type="dxa"/>
            <w:tcBorders>
              <w:top w:val="single" w:sz="12" w:space="0" w:color="auto"/>
            </w:tcBorders>
            <w:shd w:val="clear" w:color="auto" w:fill="auto"/>
            <w:vAlign w:val="bottom"/>
          </w:tcPr>
          <w:p w:rsidR="004E0080" w:rsidRPr="00E3013F" w:rsidRDefault="004E0080" w:rsidP="009226F6">
            <w:pPr>
              <w:spacing w:before="40" w:after="40" w:line="200" w:lineRule="exact"/>
              <w:rPr>
                <w:sz w:val="16"/>
                <w:szCs w:val="16"/>
              </w:rPr>
            </w:pPr>
            <w:r w:rsidRPr="00E3013F">
              <w:rPr>
                <w:sz w:val="16"/>
                <w:szCs w:val="16"/>
              </w:rPr>
              <w:t>1. Kinshasa (Oficinas del CAJEM)</w:t>
            </w:r>
          </w:p>
        </w:tc>
        <w:tc>
          <w:tcPr>
            <w:tcW w:w="746" w:type="dxa"/>
            <w:tcBorders>
              <w:top w:val="single" w:sz="12" w:space="0" w:color="auto"/>
            </w:tcBorders>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Marzo 2009</w:t>
            </w:r>
          </w:p>
        </w:tc>
        <w:tc>
          <w:tcPr>
            <w:tcW w:w="400" w:type="dxa"/>
            <w:tcBorders>
              <w:top w:val="single" w:sz="12" w:space="0" w:color="auto"/>
            </w:tcBorders>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724</w:t>
            </w:r>
          </w:p>
        </w:tc>
        <w:tc>
          <w:tcPr>
            <w:tcW w:w="400" w:type="dxa"/>
            <w:tcBorders>
              <w:top w:val="single" w:sz="12" w:space="0" w:color="auto"/>
            </w:tcBorders>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26</w:t>
            </w:r>
          </w:p>
        </w:tc>
        <w:tc>
          <w:tcPr>
            <w:tcW w:w="400" w:type="dxa"/>
            <w:tcBorders>
              <w:top w:val="single" w:sz="12" w:space="0" w:color="auto"/>
            </w:tcBorders>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503</w:t>
            </w:r>
          </w:p>
        </w:tc>
        <w:tc>
          <w:tcPr>
            <w:tcW w:w="319" w:type="dxa"/>
            <w:tcBorders>
              <w:top w:val="single" w:sz="12" w:space="0" w:color="auto"/>
            </w:tcBorders>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18</w:t>
            </w:r>
          </w:p>
        </w:tc>
        <w:tc>
          <w:tcPr>
            <w:tcW w:w="425" w:type="dxa"/>
            <w:tcBorders>
              <w:top w:val="single" w:sz="12" w:space="0" w:color="auto"/>
            </w:tcBorders>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90</w:t>
            </w:r>
          </w:p>
        </w:tc>
        <w:tc>
          <w:tcPr>
            <w:tcW w:w="356" w:type="dxa"/>
            <w:tcBorders>
              <w:top w:val="single" w:sz="12" w:space="0" w:color="auto"/>
            </w:tcBorders>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2</w:t>
            </w:r>
          </w:p>
        </w:tc>
        <w:tc>
          <w:tcPr>
            <w:tcW w:w="353" w:type="dxa"/>
            <w:tcBorders>
              <w:top w:val="single" w:sz="12" w:space="0" w:color="auto"/>
            </w:tcBorders>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67</w:t>
            </w:r>
          </w:p>
        </w:tc>
        <w:tc>
          <w:tcPr>
            <w:tcW w:w="425" w:type="dxa"/>
            <w:tcBorders>
              <w:top w:val="single" w:sz="12" w:space="0" w:color="auto"/>
            </w:tcBorders>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6</w:t>
            </w:r>
          </w:p>
        </w:tc>
        <w:tc>
          <w:tcPr>
            <w:tcW w:w="425" w:type="dxa"/>
            <w:tcBorders>
              <w:top w:val="single" w:sz="12" w:space="0" w:color="auto"/>
            </w:tcBorders>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56</w:t>
            </w:r>
          </w:p>
        </w:tc>
        <w:tc>
          <w:tcPr>
            <w:tcW w:w="426" w:type="dxa"/>
            <w:tcBorders>
              <w:top w:val="single" w:sz="12" w:space="0" w:color="auto"/>
            </w:tcBorders>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425" w:type="dxa"/>
            <w:tcBorders>
              <w:top w:val="single" w:sz="12" w:space="0" w:color="auto"/>
            </w:tcBorders>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8</w:t>
            </w:r>
          </w:p>
        </w:tc>
        <w:tc>
          <w:tcPr>
            <w:tcW w:w="346" w:type="dxa"/>
            <w:tcBorders>
              <w:top w:val="single" w:sz="12" w:space="0" w:color="auto"/>
            </w:tcBorders>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504" w:type="dxa"/>
            <w:tcBorders>
              <w:top w:val="single" w:sz="12" w:space="0" w:color="auto"/>
            </w:tcBorders>
            <w:shd w:val="clear" w:color="auto" w:fill="auto"/>
            <w:vAlign w:val="bottom"/>
          </w:tcPr>
          <w:p w:rsidR="004E0080" w:rsidRPr="00E3013F" w:rsidRDefault="004E0080" w:rsidP="009226F6">
            <w:pPr>
              <w:spacing w:before="40" w:after="40" w:line="200" w:lineRule="exact"/>
              <w:jc w:val="right"/>
              <w:rPr>
                <w:b/>
                <w:sz w:val="16"/>
                <w:szCs w:val="16"/>
              </w:rPr>
            </w:pPr>
            <w:r w:rsidRPr="00E3013F">
              <w:rPr>
                <w:b/>
                <w:sz w:val="16"/>
                <w:szCs w:val="16"/>
              </w:rPr>
              <w:t>724</w:t>
            </w:r>
          </w:p>
        </w:tc>
        <w:tc>
          <w:tcPr>
            <w:tcW w:w="396" w:type="dxa"/>
            <w:tcBorders>
              <w:top w:val="single" w:sz="12" w:space="0" w:color="auto"/>
            </w:tcBorders>
            <w:shd w:val="clear" w:color="auto" w:fill="auto"/>
            <w:vAlign w:val="bottom"/>
          </w:tcPr>
          <w:p w:rsidR="004E0080" w:rsidRPr="00E3013F" w:rsidRDefault="004E0080" w:rsidP="009226F6">
            <w:pPr>
              <w:spacing w:before="40" w:after="40" w:line="200" w:lineRule="exact"/>
              <w:jc w:val="right"/>
              <w:rPr>
                <w:b/>
                <w:sz w:val="16"/>
                <w:szCs w:val="16"/>
              </w:rPr>
            </w:pPr>
            <w:r w:rsidRPr="00E3013F">
              <w:rPr>
                <w:b/>
                <w:sz w:val="16"/>
                <w:szCs w:val="16"/>
              </w:rPr>
              <w:t>26</w:t>
            </w:r>
          </w:p>
        </w:tc>
        <w:tc>
          <w:tcPr>
            <w:tcW w:w="455" w:type="dxa"/>
            <w:tcBorders>
              <w:top w:val="single" w:sz="12" w:space="0" w:color="auto"/>
            </w:tcBorders>
            <w:shd w:val="clear" w:color="auto" w:fill="auto"/>
            <w:vAlign w:val="bottom"/>
          </w:tcPr>
          <w:p w:rsidR="004E0080" w:rsidRPr="00E3013F" w:rsidRDefault="004E0080" w:rsidP="009226F6">
            <w:pPr>
              <w:spacing w:before="40" w:after="40" w:line="200" w:lineRule="exact"/>
              <w:jc w:val="right"/>
              <w:rPr>
                <w:b/>
                <w:sz w:val="16"/>
                <w:szCs w:val="16"/>
              </w:rPr>
            </w:pPr>
            <w:r w:rsidRPr="00E3013F">
              <w:rPr>
                <w:b/>
                <w:sz w:val="16"/>
                <w:szCs w:val="16"/>
              </w:rPr>
              <w:t>750</w:t>
            </w:r>
          </w:p>
        </w:tc>
        <w:tc>
          <w:tcPr>
            <w:tcW w:w="425" w:type="dxa"/>
            <w:tcBorders>
              <w:top w:val="single" w:sz="12" w:space="0" w:color="auto"/>
            </w:tcBorders>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621</w:t>
            </w:r>
          </w:p>
        </w:tc>
        <w:tc>
          <w:tcPr>
            <w:tcW w:w="346" w:type="dxa"/>
            <w:tcBorders>
              <w:top w:val="single" w:sz="12" w:space="0" w:color="auto"/>
            </w:tcBorders>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204</w:t>
            </w:r>
          </w:p>
        </w:tc>
        <w:tc>
          <w:tcPr>
            <w:tcW w:w="433" w:type="dxa"/>
            <w:tcBorders>
              <w:top w:val="single" w:sz="12" w:space="0" w:color="auto"/>
            </w:tcBorders>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1 323</w:t>
            </w:r>
          </w:p>
        </w:tc>
        <w:tc>
          <w:tcPr>
            <w:tcW w:w="334" w:type="dxa"/>
            <w:tcBorders>
              <w:top w:val="single" w:sz="12" w:space="0" w:color="auto"/>
            </w:tcBorders>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230</w:t>
            </w:r>
          </w:p>
        </w:tc>
        <w:tc>
          <w:tcPr>
            <w:tcW w:w="446" w:type="dxa"/>
            <w:tcBorders>
              <w:top w:val="single" w:sz="12" w:space="0" w:color="auto"/>
            </w:tcBorders>
            <w:shd w:val="clear" w:color="auto" w:fill="auto"/>
            <w:vAlign w:val="bottom"/>
          </w:tcPr>
          <w:p w:rsidR="004E0080" w:rsidRPr="00E3013F" w:rsidRDefault="004E0080" w:rsidP="009226F6">
            <w:pPr>
              <w:spacing w:before="40" w:after="40" w:line="200" w:lineRule="exact"/>
              <w:jc w:val="right"/>
              <w:rPr>
                <w:b/>
                <w:sz w:val="16"/>
                <w:szCs w:val="16"/>
              </w:rPr>
            </w:pPr>
            <w:r w:rsidRPr="00E3013F">
              <w:rPr>
                <w:b/>
                <w:sz w:val="16"/>
                <w:szCs w:val="16"/>
              </w:rPr>
              <w:t>1</w:t>
            </w:r>
            <w:r w:rsidR="009226F6" w:rsidRPr="00E3013F">
              <w:rPr>
                <w:b/>
                <w:sz w:val="16"/>
                <w:szCs w:val="16"/>
              </w:rPr>
              <w:t xml:space="preserve"> </w:t>
            </w:r>
            <w:r w:rsidRPr="00E3013F">
              <w:rPr>
                <w:b/>
                <w:sz w:val="16"/>
                <w:szCs w:val="16"/>
              </w:rPr>
              <w:t>575</w:t>
            </w:r>
          </w:p>
        </w:tc>
      </w:tr>
      <w:tr w:rsidR="009729E5" w:rsidRPr="00E3013F">
        <w:trPr>
          <w:cantSplit/>
          <w:trHeight w:val="240"/>
        </w:trPr>
        <w:tc>
          <w:tcPr>
            <w:tcW w:w="854" w:type="dxa"/>
            <w:shd w:val="clear" w:color="auto" w:fill="auto"/>
            <w:vAlign w:val="bottom"/>
          </w:tcPr>
          <w:p w:rsidR="004E0080" w:rsidRPr="00E3013F" w:rsidRDefault="004E0080" w:rsidP="009226F6">
            <w:pPr>
              <w:spacing w:before="40" w:after="40" w:line="200" w:lineRule="exact"/>
              <w:rPr>
                <w:sz w:val="16"/>
                <w:szCs w:val="16"/>
              </w:rPr>
            </w:pPr>
            <w:r w:rsidRPr="00E3013F">
              <w:rPr>
                <w:sz w:val="16"/>
                <w:szCs w:val="16"/>
              </w:rPr>
              <w:t>2. Bajo Congo</w:t>
            </w:r>
          </w:p>
        </w:tc>
        <w:tc>
          <w:tcPr>
            <w:tcW w:w="74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 xml:space="preserve">Febrero </w:t>
            </w:r>
          </w:p>
        </w:tc>
        <w:tc>
          <w:tcPr>
            <w:tcW w:w="400"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39</w:t>
            </w:r>
          </w:p>
        </w:tc>
        <w:tc>
          <w:tcPr>
            <w:tcW w:w="400"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3</w:t>
            </w:r>
          </w:p>
        </w:tc>
        <w:tc>
          <w:tcPr>
            <w:tcW w:w="400"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30</w:t>
            </w:r>
          </w:p>
        </w:tc>
        <w:tc>
          <w:tcPr>
            <w:tcW w:w="319"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3</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9</w:t>
            </w:r>
          </w:p>
        </w:tc>
        <w:tc>
          <w:tcPr>
            <w:tcW w:w="35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353"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42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34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504" w:type="dxa"/>
            <w:shd w:val="clear" w:color="auto" w:fill="auto"/>
            <w:vAlign w:val="bottom"/>
          </w:tcPr>
          <w:p w:rsidR="004E0080" w:rsidRPr="00E3013F" w:rsidRDefault="004E0080" w:rsidP="009226F6">
            <w:pPr>
              <w:spacing w:before="40" w:after="40" w:line="200" w:lineRule="exact"/>
              <w:jc w:val="right"/>
              <w:rPr>
                <w:b/>
                <w:sz w:val="16"/>
                <w:szCs w:val="16"/>
              </w:rPr>
            </w:pPr>
            <w:r w:rsidRPr="00E3013F">
              <w:rPr>
                <w:b/>
                <w:sz w:val="16"/>
                <w:szCs w:val="16"/>
              </w:rPr>
              <w:t>39</w:t>
            </w:r>
          </w:p>
        </w:tc>
        <w:tc>
          <w:tcPr>
            <w:tcW w:w="396" w:type="dxa"/>
            <w:shd w:val="clear" w:color="auto" w:fill="auto"/>
            <w:vAlign w:val="bottom"/>
          </w:tcPr>
          <w:p w:rsidR="004E0080" w:rsidRPr="00E3013F" w:rsidRDefault="004E0080" w:rsidP="009226F6">
            <w:pPr>
              <w:spacing w:before="40" w:after="40" w:line="200" w:lineRule="exact"/>
              <w:jc w:val="right"/>
              <w:rPr>
                <w:b/>
                <w:sz w:val="16"/>
                <w:szCs w:val="16"/>
              </w:rPr>
            </w:pPr>
            <w:r w:rsidRPr="00E3013F">
              <w:rPr>
                <w:b/>
                <w:sz w:val="16"/>
                <w:szCs w:val="16"/>
              </w:rPr>
              <w:t>3</w:t>
            </w:r>
          </w:p>
        </w:tc>
        <w:tc>
          <w:tcPr>
            <w:tcW w:w="455" w:type="dxa"/>
            <w:shd w:val="clear" w:color="auto" w:fill="auto"/>
            <w:vAlign w:val="bottom"/>
          </w:tcPr>
          <w:p w:rsidR="004E0080" w:rsidRPr="00E3013F" w:rsidRDefault="004E0080" w:rsidP="009226F6">
            <w:pPr>
              <w:spacing w:before="40" w:after="40" w:line="200" w:lineRule="exact"/>
              <w:jc w:val="right"/>
              <w:rPr>
                <w:b/>
                <w:sz w:val="16"/>
                <w:szCs w:val="16"/>
              </w:rPr>
            </w:pPr>
            <w:r w:rsidRPr="00E3013F">
              <w:rPr>
                <w:b/>
                <w:sz w:val="16"/>
                <w:szCs w:val="16"/>
              </w:rPr>
              <w:t>42</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3</w:t>
            </w:r>
          </w:p>
        </w:tc>
        <w:tc>
          <w:tcPr>
            <w:tcW w:w="34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3</w:t>
            </w:r>
          </w:p>
        </w:tc>
        <w:tc>
          <w:tcPr>
            <w:tcW w:w="433"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42</w:t>
            </w:r>
          </w:p>
        </w:tc>
        <w:tc>
          <w:tcPr>
            <w:tcW w:w="334"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6</w:t>
            </w:r>
          </w:p>
        </w:tc>
        <w:tc>
          <w:tcPr>
            <w:tcW w:w="446" w:type="dxa"/>
            <w:shd w:val="clear" w:color="auto" w:fill="auto"/>
            <w:vAlign w:val="bottom"/>
          </w:tcPr>
          <w:p w:rsidR="004E0080" w:rsidRPr="00E3013F" w:rsidRDefault="004E0080" w:rsidP="009226F6">
            <w:pPr>
              <w:spacing w:before="40" w:after="40" w:line="200" w:lineRule="exact"/>
              <w:jc w:val="right"/>
              <w:rPr>
                <w:b/>
                <w:sz w:val="16"/>
                <w:szCs w:val="16"/>
              </w:rPr>
            </w:pPr>
            <w:r w:rsidRPr="00E3013F">
              <w:rPr>
                <w:b/>
                <w:sz w:val="16"/>
                <w:szCs w:val="16"/>
              </w:rPr>
              <w:t>48</w:t>
            </w:r>
          </w:p>
        </w:tc>
      </w:tr>
      <w:tr w:rsidR="009729E5" w:rsidRPr="00E3013F">
        <w:trPr>
          <w:cantSplit/>
          <w:trHeight w:val="240"/>
        </w:trPr>
        <w:tc>
          <w:tcPr>
            <w:tcW w:w="854" w:type="dxa"/>
            <w:shd w:val="clear" w:color="auto" w:fill="auto"/>
            <w:vAlign w:val="bottom"/>
          </w:tcPr>
          <w:p w:rsidR="004E0080" w:rsidRPr="00E3013F" w:rsidRDefault="004E0080" w:rsidP="009226F6">
            <w:pPr>
              <w:spacing w:before="40" w:after="40" w:line="200" w:lineRule="exact"/>
              <w:rPr>
                <w:sz w:val="16"/>
                <w:szCs w:val="16"/>
              </w:rPr>
            </w:pPr>
            <w:r w:rsidRPr="00E3013F">
              <w:rPr>
                <w:sz w:val="16"/>
                <w:szCs w:val="16"/>
              </w:rPr>
              <w:t>3. Bandundu</w:t>
            </w:r>
          </w:p>
        </w:tc>
        <w:tc>
          <w:tcPr>
            <w:tcW w:w="74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 xml:space="preserve">Julio </w:t>
            </w:r>
          </w:p>
        </w:tc>
        <w:tc>
          <w:tcPr>
            <w:tcW w:w="400"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26</w:t>
            </w:r>
          </w:p>
        </w:tc>
        <w:tc>
          <w:tcPr>
            <w:tcW w:w="400"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2</w:t>
            </w:r>
          </w:p>
        </w:tc>
        <w:tc>
          <w:tcPr>
            <w:tcW w:w="400"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20</w:t>
            </w:r>
          </w:p>
        </w:tc>
        <w:tc>
          <w:tcPr>
            <w:tcW w:w="319"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2</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6</w:t>
            </w:r>
          </w:p>
        </w:tc>
        <w:tc>
          <w:tcPr>
            <w:tcW w:w="35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353"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42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34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504" w:type="dxa"/>
            <w:shd w:val="clear" w:color="auto" w:fill="auto"/>
            <w:vAlign w:val="bottom"/>
          </w:tcPr>
          <w:p w:rsidR="004E0080" w:rsidRPr="00E3013F" w:rsidRDefault="004E0080" w:rsidP="009226F6">
            <w:pPr>
              <w:spacing w:before="40" w:after="40" w:line="200" w:lineRule="exact"/>
              <w:jc w:val="right"/>
              <w:rPr>
                <w:b/>
                <w:sz w:val="16"/>
                <w:szCs w:val="16"/>
              </w:rPr>
            </w:pPr>
            <w:r w:rsidRPr="00E3013F">
              <w:rPr>
                <w:b/>
                <w:sz w:val="16"/>
                <w:szCs w:val="16"/>
              </w:rPr>
              <w:t>26</w:t>
            </w:r>
          </w:p>
        </w:tc>
        <w:tc>
          <w:tcPr>
            <w:tcW w:w="396" w:type="dxa"/>
            <w:shd w:val="clear" w:color="auto" w:fill="auto"/>
            <w:vAlign w:val="bottom"/>
          </w:tcPr>
          <w:p w:rsidR="004E0080" w:rsidRPr="00E3013F" w:rsidRDefault="004E0080" w:rsidP="009226F6">
            <w:pPr>
              <w:spacing w:before="40" w:after="40" w:line="200" w:lineRule="exact"/>
              <w:jc w:val="right"/>
              <w:rPr>
                <w:b/>
                <w:sz w:val="16"/>
                <w:szCs w:val="16"/>
              </w:rPr>
            </w:pPr>
            <w:r w:rsidRPr="00E3013F">
              <w:rPr>
                <w:b/>
                <w:sz w:val="16"/>
                <w:szCs w:val="16"/>
              </w:rPr>
              <w:t>2</w:t>
            </w:r>
          </w:p>
        </w:tc>
        <w:tc>
          <w:tcPr>
            <w:tcW w:w="455" w:type="dxa"/>
            <w:shd w:val="clear" w:color="auto" w:fill="auto"/>
            <w:vAlign w:val="bottom"/>
          </w:tcPr>
          <w:p w:rsidR="004E0080" w:rsidRPr="00E3013F" w:rsidRDefault="004E0080" w:rsidP="009226F6">
            <w:pPr>
              <w:spacing w:before="40" w:after="40" w:line="200" w:lineRule="exact"/>
              <w:jc w:val="right"/>
              <w:rPr>
                <w:b/>
                <w:sz w:val="16"/>
                <w:szCs w:val="16"/>
              </w:rPr>
            </w:pPr>
            <w:r w:rsidRPr="00E3013F">
              <w:rPr>
                <w:b/>
                <w:sz w:val="16"/>
                <w:szCs w:val="16"/>
              </w:rPr>
              <w:t>28</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2</w:t>
            </w:r>
          </w:p>
        </w:tc>
        <w:tc>
          <w:tcPr>
            <w:tcW w:w="34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2</w:t>
            </w:r>
          </w:p>
        </w:tc>
        <w:tc>
          <w:tcPr>
            <w:tcW w:w="433"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28</w:t>
            </w:r>
          </w:p>
        </w:tc>
        <w:tc>
          <w:tcPr>
            <w:tcW w:w="334"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4</w:t>
            </w:r>
          </w:p>
        </w:tc>
        <w:tc>
          <w:tcPr>
            <w:tcW w:w="446" w:type="dxa"/>
            <w:shd w:val="clear" w:color="auto" w:fill="auto"/>
            <w:vAlign w:val="bottom"/>
          </w:tcPr>
          <w:p w:rsidR="004E0080" w:rsidRPr="00E3013F" w:rsidRDefault="004E0080" w:rsidP="009226F6">
            <w:pPr>
              <w:spacing w:before="40" w:after="40" w:line="200" w:lineRule="exact"/>
              <w:jc w:val="right"/>
              <w:rPr>
                <w:b/>
                <w:sz w:val="16"/>
                <w:szCs w:val="16"/>
              </w:rPr>
            </w:pPr>
            <w:r w:rsidRPr="00E3013F">
              <w:rPr>
                <w:b/>
                <w:sz w:val="16"/>
                <w:szCs w:val="16"/>
              </w:rPr>
              <w:t>32</w:t>
            </w:r>
          </w:p>
        </w:tc>
      </w:tr>
      <w:tr w:rsidR="009729E5" w:rsidRPr="00E3013F">
        <w:trPr>
          <w:cantSplit/>
          <w:trHeight w:val="240"/>
        </w:trPr>
        <w:tc>
          <w:tcPr>
            <w:tcW w:w="854" w:type="dxa"/>
            <w:shd w:val="clear" w:color="auto" w:fill="auto"/>
            <w:vAlign w:val="bottom"/>
          </w:tcPr>
          <w:p w:rsidR="004E0080" w:rsidRPr="00E3013F" w:rsidRDefault="004E0080" w:rsidP="009226F6">
            <w:pPr>
              <w:spacing w:before="40" w:after="40" w:line="200" w:lineRule="exact"/>
              <w:rPr>
                <w:sz w:val="16"/>
                <w:szCs w:val="16"/>
              </w:rPr>
            </w:pPr>
            <w:r w:rsidRPr="00E3013F">
              <w:rPr>
                <w:sz w:val="16"/>
                <w:szCs w:val="16"/>
              </w:rPr>
              <w:t>4. Ecuador</w:t>
            </w:r>
          </w:p>
        </w:tc>
        <w:tc>
          <w:tcPr>
            <w:tcW w:w="74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 xml:space="preserve">Mayo </w:t>
            </w:r>
          </w:p>
        </w:tc>
        <w:tc>
          <w:tcPr>
            <w:tcW w:w="400"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13</w:t>
            </w:r>
          </w:p>
        </w:tc>
        <w:tc>
          <w:tcPr>
            <w:tcW w:w="400"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1</w:t>
            </w:r>
          </w:p>
        </w:tc>
        <w:tc>
          <w:tcPr>
            <w:tcW w:w="400"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10</w:t>
            </w:r>
          </w:p>
        </w:tc>
        <w:tc>
          <w:tcPr>
            <w:tcW w:w="319"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1</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3</w:t>
            </w:r>
          </w:p>
        </w:tc>
        <w:tc>
          <w:tcPr>
            <w:tcW w:w="35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353"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42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34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504" w:type="dxa"/>
            <w:shd w:val="clear" w:color="auto" w:fill="auto"/>
            <w:vAlign w:val="bottom"/>
          </w:tcPr>
          <w:p w:rsidR="004E0080" w:rsidRPr="00E3013F" w:rsidRDefault="004E0080" w:rsidP="009226F6">
            <w:pPr>
              <w:spacing w:before="40" w:after="40" w:line="200" w:lineRule="exact"/>
              <w:jc w:val="right"/>
              <w:rPr>
                <w:b/>
                <w:sz w:val="16"/>
                <w:szCs w:val="16"/>
              </w:rPr>
            </w:pPr>
            <w:r w:rsidRPr="00E3013F">
              <w:rPr>
                <w:b/>
                <w:sz w:val="16"/>
                <w:szCs w:val="16"/>
              </w:rPr>
              <w:t>13</w:t>
            </w:r>
          </w:p>
        </w:tc>
        <w:tc>
          <w:tcPr>
            <w:tcW w:w="396" w:type="dxa"/>
            <w:shd w:val="clear" w:color="auto" w:fill="auto"/>
            <w:vAlign w:val="bottom"/>
          </w:tcPr>
          <w:p w:rsidR="004E0080" w:rsidRPr="00E3013F" w:rsidRDefault="004E0080" w:rsidP="009226F6">
            <w:pPr>
              <w:spacing w:before="40" w:after="40" w:line="200" w:lineRule="exact"/>
              <w:jc w:val="right"/>
              <w:rPr>
                <w:b/>
                <w:sz w:val="16"/>
                <w:szCs w:val="16"/>
              </w:rPr>
            </w:pPr>
            <w:r w:rsidRPr="00E3013F">
              <w:rPr>
                <w:b/>
                <w:sz w:val="16"/>
                <w:szCs w:val="16"/>
              </w:rPr>
              <w:t>1</w:t>
            </w:r>
          </w:p>
        </w:tc>
        <w:tc>
          <w:tcPr>
            <w:tcW w:w="455" w:type="dxa"/>
            <w:shd w:val="clear" w:color="auto" w:fill="auto"/>
            <w:vAlign w:val="bottom"/>
          </w:tcPr>
          <w:p w:rsidR="004E0080" w:rsidRPr="00E3013F" w:rsidRDefault="004E0080" w:rsidP="009226F6">
            <w:pPr>
              <w:spacing w:before="40" w:after="40" w:line="200" w:lineRule="exact"/>
              <w:jc w:val="right"/>
              <w:rPr>
                <w:b/>
                <w:sz w:val="16"/>
                <w:szCs w:val="16"/>
              </w:rPr>
            </w:pPr>
            <w:r w:rsidRPr="00E3013F">
              <w:rPr>
                <w:b/>
                <w:sz w:val="16"/>
                <w:szCs w:val="16"/>
              </w:rPr>
              <w:t>14</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1</w:t>
            </w:r>
          </w:p>
        </w:tc>
        <w:tc>
          <w:tcPr>
            <w:tcW w:w="34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1</w:t>
            </w:r>
          </w:p>
        </w:tc>
        <w:tc>
          <w:tcPr>
            <w:tcW w:w="433"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14</w:t>
            </w:r>
          </w:p>
        </w:tc>
        <w:tc>
          <w:tcPr>
            <w:tcW w:w="334"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2</w:t>
            </w:r>
          </w:p>
        </w:tc>
        <w:tc>
          <w:tcPr>
            <w:tcW w:w="446" w:type="dxa"/>
            <w:shd w:val="clear" w:color="auto" w:fill="auto"/>
            <w:vAlign w:val="bottom"/>
          </w:tcPr>
          <w:p w:rsidR="004E0080" w:rsidRPr="00E3013F" w:rsidRDefault="004E0080" w:rsidP="009226F6">
            <w:pPr>
              <w:spacing w:before="40" w:after="40" w:line="200" w:lineRule="exact"/>
              <w:jc w:val="right"/>
              <w:rPr>
                <w:b/>
                <w:sz w:val="16"/>
                <w:szCs w:val="16"/>
              </w:rPr>
            </w:pPr>
            <w:r w:rsidRPr="00E3013F">
              <w:rPr>
                <w:b/>
                <w:sz w:val="16"/>
                <w:szCs w:val="16"/>
              </w:rPr>
              <w:t>16</w:t>
            </w:r>
          </w:p>
        </w:tc>
      </w:tr>
      <w:tr w:rsidR="009729E5" w:rsidRPr="00E3013F">
        <w:trPr>
          <w:cantSplit/>
          <w:trHeight w:val="240"/>
        </w:trPr>
        <w:tc>
          <w:tcPr>
            <w:tcW w:w="854" w:type="dxa"/>
            <w:shd w:val="clear" w:color="auto" w:fill="auto"/>
            <w:vAlign w:val="bottom"/>
          </w:tcPr>
          <w:p w:rsidR="004E0080" w:rsidRPr="00E3013F" w:rsidRDefault="004E0080" w:rsidP="009226F6">
            <w:pPr>
              <w:spacing w:before="40" w:after="40" w:line="200" w:lineRule="exact"/>
              <w:rPr>
                <w:sz w:val="16"/>
                <w:szCs w:val="16"/>
              </w:rPr>
            </w:pPr>
            <w:r w:rsidRPr="00E3013F">
              <w:rPr>
                <w:sz w:val="16"/>
                <w:szCs w:val="16"/>
              </w:rPr>
              <w:t>5. Kasai-Occ</w:t>
            </w:r>
          </w:p>
        </w:tc>
        <w:tc>
          <w:tcPr>
            <w:tcW w:w="74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 xml:space="preserve">Enero </w:t>
            </w:r>
          </w:p>
        </w:tc>
        <w:tc>
          <w:tcPr>
            <w:tcW w:w="400"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956</w:t>
            </w:r>
          </w:p>
        </w:tc>
        <w:tc>
          <w:tcPr>
            <w:tcW w:w="400"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59</w:t>
            </w:r>
          </w:p>
        </w:tc>
        <w:tc>
          <w:tcPr>
            <w:tcW w:w="400"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596</w:t>
            </w:r>
          </w:p>
        </w:tc>
        <w:tc>
          <w:tcPr>
            <w:tcW w:w="319"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56</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267</w:t>
            </w:r>
          </w:p>
        </w:tc>
        <w:tc>
          <w:tcPr>
            <w:tcW w:w="35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2</w:t>
            </w:r>
          </w:p>
        </w:tc>
        <w:tc>
          <w:tcPr>
            <w:tcW w:w="353"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42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16</w:t>
            </w:r>
          </w:p>
        </w:tc>
        <w:tc>
          <w:tcPr>
            <w:tcW w:w="34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1</w:t>
            </w:r>
          </w:p>
        </w:tc>
        <w:tc>
          <w:tcPr>
            <w:tcW w:w="504" w:type="dxa"/>
            <w:shd w:val="clear" w:color="auto" w:fill="auto"/>
            <w:vAlign w:val="bottom"/>
          </w:tcPr>
          <w:p w:rsidR="004E0080" w:rsidRPr="00E3013F" w:rsidRDefault="004E0080" w:rsidP="009226F6">
            <w:pPr>
              <w:spacing w:before="40" w:after="40" w:line="200" w:lineRule="exact"/>
              <w:jc w:val="right"/>
              <w:rPr>
                <w:b/>
                <w:sz w:val="16"/>
                <w:szCs w:val="16"/>
              </w:rPr>
            </w:pPr>
            <w:r w:rsidRPr="00E3013F">
              <w:rPr>
                <w:b/>
                <w:sz w:val="16"/>
                <w:szCs w:val="16"/>
              </w:rPr>
              <w:t>956</w:t>
            </w:r>
          </w:p>
        </w:tc>
        <w:tc>
          <w:tcPr>
            <w:tcW w:w="396" w:type="dxa"/>
            <w:shd w:val="clear" w:color="auto" w:fill="auto"/>
            <w:vAlign w:val="bottom"/>
          </w:tcPr>
          <w:p w:rsidR="004E0080" w:rsidRPr="00E3013F" w:rsidRDefault="004E0080" w:rsidP="009226F6">
            <w:pPr>
              <w:spacing w:before="40" w:after="40" w:line="200" w:lineRule="exact"/>
              <w:jc w:val="right"/>
              <w:rPr>
                <w:b/>
                <w:sz w:val="16"/>
                <w:szCs w:val="16"/>
              </w:rPr>
            </w:pPr>
            <w:r w:rsidRPr="00E3013F">
              <w:rPr>
                <w:b/>
                <w:sz w:val="16"/>
                <w:szCs w:val="16"/>
              </w:rPr>
              <w:t>59</w:t>
            </w:r>
          </w:p>
        </w:tc>
        <w:tc>
          <w:tcPr>
            <w:tcW w:w="455" w:type="dxa"/>
            <w:shd w:val="clear" w:color="auto" w:fill="auto"/>
            <w:vAlign w:val="bottom"/>
          </w:tcPr>
          <w:p w:rsidR="004E0080" w:rsidRPr="00E3013F" w:rsidRDefault="004E0080" w:rsidP="009226F6">
            <w:pPr>
              <w:spacing w:before="40" w:after="40" w:line="200" w:lineRule="exact"/>
              <w:jc w:val="right"/>
              <w:rPr>
                <w:b/>
                <w:sz w:val="16"/>
                <w:szCs w:val="16"/>
              </w:rPr>
            </w:pPr>
            <w:r w:rsidRPr="00E3013F">
              <w:rPr>
                <w:b/>
                <w:sz w:val="16"/>
                <w:szCs w:val="16"/>
              </w:rPr>
              <w:t>1</w:t>
            </w:r>
            <w:r w:rsidR="009226F6" w:rsidRPr="00E3013F">
              <w:rPr>
                <w:b/>
                <w:sz w:val="16"/>
                <w:szCs w:val="16"/>
              </w:rPr>
              <w:t xml:space="preserve"> </w:t>
            </w:r>
            <w:r w:rsidRPr="00E3013F">
              <w:rPr>
                <w:b/>
                <w:sz w:val="16"/>
                <w:szCs w:val="16"/>
              </w:rPr>
              <w:t>018</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405</w:t>
            </w:r>
          </w:p>
        </w:tc>
        <w:tc>
          <w:tcPr>
            <w:tcW w:w="34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62</w:t>
            </w:r>
          </w:p>
        </w:tc>
        <w:tc>
          <w:tcPr>
            <w:tcW w:w="433"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1 364</w:t>
            </w:r>
          </w:p>
        </w:tc>
        <w:tc>
          <w:tcPr>
            <w:tcW w:w="334"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121</w:t>
            </w:r>
          </w:p>
        </w:tc>
        <w:tc>
          <w:tcPr>
            <w:tcW w:w="446" w:type="dxa"/>
            <w:shd w:val="clear" w:color="auto" w:fill="auto"/>
            <w:vAlign w:val="bottom"/>
          </w:tcPr>
          <w:p w:rsidR="004E0080" w:rsidRPr="00E3013F" w:rsidRDefault="004E0080" w:rsidP="009226F6">
            <w:pPr>
              <w:spacing w:before="40" w:after="40" w:line="200" w:lineRule="exact"/>
              <w:jc w:val="right"/>
              <w:rPr>
                <w:b/>
                <w:sz w:val="16"/>
                <w:szCs w:val="16"/>
              </w:rPr>
            </w:pPr>
            <w:r w:rsidRPr="00E3013F">
              <w:rPr>
                <w:b/>
                <w:sz w:val="16"/>
                <w:szCs w:val="16"/>
              </w:rPr>
              <w:t>1</w:t>
            </w:r>
            <w:r w:rsidR="009226F6" w:rsidRPr="00E3013F">
              <w:rPr>
                <w:b/>
                <w:sz w:val="16"/>
                <w:szCs w:val="16"/>
              </w:rPr>
              <w:t xml:space="preserve"> </w:t>
            </w:r>
            <w:r w:rsidRPr="00E3013F">
              <w:rPr>
                <w:b/>
                <w:sz w:val="16"/>
                <w:szCs w:val="16"/>
              </w:rPr>
              <w:t>485</w:t>
            </w:r>
          </w:p>
        </w:tc>
      </w:tr>
      <w:tr w:rsidR="009729E5" w:rsidRPr="00E3013F">
        <w:trPr>
          <w:cantSplit/>
          <w:trHeight w:val="240"/>
        </w:trPr>
        <w:tc>
          <w:tcPr>
            <w:tcW w:w="854" w:type="dxa"/>
            <w:shd w:val="clear" w:color="auto" w:fill="auto"/>
            <w:vAlign w:val="bottom"/>
          </w:tcPr>
          <w:p w:rsidR="004E0080" w:rsidRPr="00E3013F" w:rsidRDefault="004E0080" w:rsidP="009226F6">
            <w:pPr>
              <w:spacing w:before="40" w:after="40" w:line="200" w:lineRule="exact"/>
              <w:rPr>
                <w:sz w:val="16"/>
                <w:szCs w:val="16"/>
              </w:rPr>
            </w:pPr>
            <w:r w:rsidRPr="00E3013F">
              <w:rPr>
                <w:sz w:val="16"/>
                <w:szCs w:val="16"/>
              </w:rPr>
              <w:t>6. Kasai-Or.</w:t>
            </w:r>
          </w:p>
        </w:tc>
        <w:tc>
          <w:tcPr>
            <w:tcW w:w="74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 xml:space="preserve">Enero </w:t>
            </w:r>
          </w:p>
        </w:tc>
        <w:tc>
          <w:tcPr>
            <w:tcW w:w="400"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52</w:t>
            </w:r>
          </w:p>
        </w:tc>
        <w:tc>
          <w:tcPr>
            <w:tcW w:w="400"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4</w:t>
            </w:r>
          </w:p>
        </w:tc>
        <w:tc>
          <w:tcPr>
            <w:tcW w:w="400"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40</w:t>
            </w:r>
          </w:p>
        </w:tc>
        <w:tc>
          <w:tcPr>
            <w:tcW w:w="319"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4</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12</w:t>
            </w:r>
          </w:p>
        </w:tc>
        <w:tc>
          <w:tcPr>
            <w:tcW w:w="35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353"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42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34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504" w:type="dxa"/>
            <w:shd w:val="clear" w:color="auto" w:fill="auto"/>
            <w:vAlign w:val="bottom"/>
          </w:tcPr>
          <w:p w:rsidR="004E0080" w:rsidRPr="00E3013F" w:rsidRDefault="004E0080" w:rsidP="009226F6">
            <w:pPr>
              <w:spacing w:before="40" w:after="40" w:line="200" w:lineRule="exact"/>
              <w:jc w:val="right"/>
              <w:rPr>
                <w:b/>
                <w:sz w:val="16"/>
                <w:szCs w:val="16"/>
              </w:rPr>
            </w:pPr>
            <w:r w:rsidRPr="00E3013F">
              <w:rPr>
                <w:b/>
                <w:sz w:val="16"/>
                <w:szCs w:val="16"/>
              </w:rPr>
              <w:t>52</w:t>
            </w:r>
          </w:p>
        </w:tc>
        <w:tc>
          <w:tcPr>
            <w:tcW w:w="396" w:type="dxa"/>
            <w:shd w:val="clear" w:color="auto" w:fill="auto"/>
            <w:vAlign w:val="bottom"/>
          </w:tcPr>
          <w:p w:rsidR="004E0080" w:rsidRPr="00E3013F" w:rsidRDefault="004E0080" w:rsidP="009226F6">
            <w:pPr>
              <w:spacing w:before="40" w:after="40" w:line="200" w:lineRule="exact"/>
              <w:jc w:val="right"/>
              <w:rPr>
                <w:b/>
                <w:sz w:val="16"/>
                <w:szCs w:val="16"/>
              </w:rPr>
            </w:pPr>
            <w:r w:rsidRPr="00E3013F">
              <w:rPr>
                <w:b/>
                <w:sz w:val="16"/>
                <w:szCs w:val="16"/>
              </w:rPr>
              <w:t>4</w:t>
            </w:r>
          </w:p>
        </w:tc>
        <w:tc>
          <w:tcPr>
            <w:tcW w:w="455" w:type="dxa"/>
            <w:shd w:val="clear" w:color="auto" w:fill="auto"/>
            <w:vAlign w:val="bottom"/>
          </w:tcPr>
          <w:p w:rsidR="004E0080" w:rsidRPr="00E3013F" w:rsidRDefault="004E0080" w:rsidP="009226F6">
            <w:pPr>
              <w:spacing w:before="40" w:after="40" w:line="200" w:lineRule="exact"/>
              <w:jc w:val="right"/>
              <w:rPr>
                <w:b/>
                <w:sz w:val="16"/>
                <w:szCs w:val="16"/>
              </w:rPr>
            </w:pPr>
            <w:r w:rsidRPr="00E3013F">
              <w:rPr>
                <w:b/>
                <w:sz w:val="16"/>
                <w:szCs w:val="16"/>
              </w:rPr>
              <w:t>56</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4</w:t>
            </w:r>
          </w:p>
        </w:tc>
        <w:tc>
          <w:tcPr>
            <w:tcW w:w="34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4</w:t>
            </w:r>
          </w:p>
        </w:tc>
        <w:tc>
          <w:tcPr>
            <w:tcW w:w="433"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56</w:t>
            </w:r>
          </w:p>
        </w:tc>
        <w:tc>
          <w:tcPr>
            <w:tcW w:w="334"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8</w:t>
            </w:r>
          </w:p>
        </w:tc>
        <w:tc>
          <w:tcPr>
            <w:tcW w:w="446" w:type="dxa"/>
            <w:shd w:val="clear" w:color="auto" w:fill="auto"/>
            <w:vAlign w:val="bottom"/>
          </w:tcPr>
          <w:p w:rsidR="004E0080" w:rsidRPr="00E3013F" w:rsidRDefault="004E0080" w:rsidP="009226F6">
            <w:pPr>
              <w:spacing w:before="40" w:after="40" w:line="200" w:lineRule="exact"/>
              <w:jc w:val="right"/>
              <w:rPr>
                <w:b/>
                <w:sz w:val="16"/>
                <w:szCs w:val="16"/>
              </w:rPr>
            </w:pPr>
            <w:r w:rsidRPr="00E3013F">
              <w:rPr>
                <w:b/>
                <w:sz w:val="16"/>
                <w:szCs w:val="16"/>
              </w:rPr>
              <w:t>64</w:t>
            </w:r>
          </w:p>
        </w:tc>
      </w:tr>
      <w:tr w:rsidR="009729E5" w:rsidRPr="00E3013F">
        <w:trPr>
          <w:cantSplit/>
          <w:trHeight w:val="240"/>
        </w:trPr>
        <w:tc>
          <w:tcPr>
            <w:tcW w:w="854" w:type="dxa"/>
            <w:shd w:val="clear" w:color="auto" w:fill="auto"/>
            <w:vAlign w:val="bottom"/>
          </w:tcPr>
          <w:p w:rsidR="004E0080" w:rsidRPr="00E3013F" w:rsidRDefault="004E0080" w:rsidP="009226F6">
            <w:pPr>
              <w:spacing w:before="40" w:after="40" w:line="200" w:lineRule="exact"/>
              <w:rPr>
                <w:sz w:val="16"/>
                <w:szCs w:val="16"/>
              </w:rPr>
            </w:pPr>
            <w:r w:rsidRPr="00E3013F">
              <w:rPr>
                <w:sz w:val="16"/>
                <w:szCs w:val="16"/>
              </w:rPr>
              <w:t>7. Katanga</w:t>
            </w:r>
          </w:p>
        </w:tc>
        <w:tc>
          <w:tcPr>
            <w:tcW w:w="74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 xml:space="preserve">Enero </w:t>
            </w:r>
          </w:p>
        </w:tc>
        <w:tc>
          <w:tcPr>
            <w:tcW w:w="400"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104</w:t>
            </w:r>
          </w:p>
        </w:tc>
        <w:tc>
          <w:tcPr>
            <w:tcW w:w="400"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8</w:t>
            </w:r>
          </w:p>
        </w:tc>
        <w:tc>
          <w:tcPr>
            <w:tcW w:w="400"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80</w:t>
            </w:r>
          </w:p>
        </w:tc>
        <w:tc>
          <w:tcPr>
            <w:tcW w:w="319"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8</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21</w:t>
            </w:r>
          </w:p>
        </w:tc>
        <w:tc>
          <w:tcPr>
            <w:tcW w:w="35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353"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42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34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504" w:type="dxa"/>
            <w:shd w:val="clear" w:color="auto" w:fill="auto"/>
            <w:vAlign w:val="bottom"/>
          </w:tcPr>
          <w:p w:rsidR="004E0080" w:rsidRPr="00E3013F" w:rsidRDefault="004E0080" w:rsidP="009226F6">
            <w:pPr>
              <w:spacing w:before="40" w:after="40" w:line="200" w:lineRule="exact"/>
              <w:jc w:val="right"/>
              <w:rPr>
                <w:b/>
                <w:sz w:val="16"/>
                <w:szCs w:val="16"/>
              </w:rPr>
            </w:pPr>
            <w:r w:rsidRPr="00E3013F">
              <w:rPr>
                <w:b/>
                <w:sz w:val="16"/>
                <w:szCs w:val="16"/>
              </w:rPr>
              <w:t>104</w:t>
            </w:r>
          </w:p>
        </w:tc>
        <w:tc>
          <w:tcPr>
            <w:tcW w:w="396" w:type="dxa"/>
            <w:shd w:val="clear" w:color="auto" w:fill="auto"/>
            <w:vAlign w:val="bottom"/>
          </w:tcPr>
          <w:p w:rsidR="004E0080" w:rsidRPr="00E3013F" w:rsidRDefault="004E0080" w:rsidP="009226F6">
            <w:pPr>
              <w:spacing w:before="40" w:after="40" w:line="200" w:lineRule="exact"/>
              <w:jc w:val="right"/>
              <w:rPr>
                <w:b/>
                <w:sz w:val="16"/>
                <w:szCs w:val="16"/>
              </w:rPr>
            </w:pPr>
            <w:r w:rsidRPr="00E3013F">
              <w:rPr>
                <w:b/>
                <w:sz w:val="16"/>
                <w:szCs w:val="16"/>
              </w:rPr>
              <w:t>8</w:t>
            </w:r>
          </w:p>
        </w:tc>
        <w:tc>
          <w:tcPr>
            <w:tcW w:w="455" w:type="dxa"/>
            <w:shd w:val="clear" w:color="auto" w:fill="auto"/>
            <w:vAlign w:val="bottom"/>
          </w:tcPr>
          <w:p w:rsidR="004E0080" w:rsidRPr="00E3013F" w:rsidRDefault="004E0080" w:rsidP="009226F6">
            <w:pPr>
              <w:spacing w:before="40" w:after="40" w:line="200" w:lineRule="exact"/>
              <w:jc w:val="right"/>
              <w:rPr>
                <w:b/>
                <w:sz w:val="16"/>
                <w:szCs w:val="16"/>
              </w:rPr>
            </w:pPr>
            <w:r w:rsidRPr="00E3013F">
              <w:rPr>
                <w:b/>
                <w:sz w:val="16"/>
                <w:szCs w:val="16"/>
              </w:rPr>
              <w:t>112</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8</w:t>
            </w:r>
          </w:p>
        </w:tc>
        <w:tc>
          <w:tcPr>
            <w:tcW w:w="34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8</w:t>
            </w:r>
          </w:p>
        </w:tc>
        <w:tc>
          <w:tcPr>
            <w:tcW w:w="433"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112</w:t>
            </w:r>
          </w:p>
        </w:tc>
        <w:tc>
          <w:tcPr>
            <w:tcW w:w="334"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16</w:t>
            </w:r>
          </w:p>
        </w:tc>
        <w:tc>
          <w:tcPr>
            <w:tcW w:w="446" w:type="dxa"/>
            <w:shd w:val="clear" w:color="auto" w:fill="auto"/>
            <w:vAlign w:val="bottom"/>
          </w:tcPr>
          <w:p w:rsidR="004E0080" w:rsidRPr="00E3013F" w:rsidRDefault="004E0080" w:rsidP="009226F6">
            <w:pPr>
              <w:spacing w:before="40" w:after="40" w:line="200" w:lineRule="exact"/>
              <w:jc w:val="right"/>
              <w:rPr>
                <w:b/>
                <w:sz w:val="16"/>
                <w:szCs w:val="16"/>
              </w:rPr>
            </w:pPr>
            <w:r w:rsidRPr="00E3013F">
              <w:rPr>
                <w:b/>
                <w:sz w:val="16"/>
                <w:szCs w:val="16"/>
              </w:rPr>
              <w:t>128</w:t>
            </w:r>
          </w:p>
        </w:tc>
      </w:tr>
      <w:tr w:rsidR="009729E5" w:rsidRPr="00E3013F">
        <w:trPr>
          <w:cantSplit/>
          <w:trHeight w:val="240"/>
        </w:trPr>
        <w:tc>
          <w:tcPr>
            <w:tcW w:w="854" w:type="dxa"/>
            <w:shd w:val="clear" w:color="auto" w:fill="auto"/>
            <w:vAlign w:val="bottom"/>
          </w:tcPr>
          <w:p w:rsidR="004E0080" w:rsidRPr="00E3013F" w:rsidRDefault="004E0080" w:rsidP="009226F6">
            <w:pPr>
              <w:spacing w:before="40" w:after="40" w:line="200" w:lineRule="exact"/>
              <w:rPr>
                <w:sz w:val="16"/>
                <w:szCs w:val="16"/>
              </w:rPr>
            </w:pPr>
            <w:r w:rsidRPr="00E3013F">
              <w:rPr>
                <w:sz w:val="16"/>
                <w:szCs w:val="16"/>
              </w:rPr>
              <w:t>8. Maniema</w:t>
            </w:r>
          </w:p>
        </w:tc>
        <w:tc>
          <w:tcPr>
            <w:tcW w:w="74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 xml:space="preserve">Enero </w:t>
            </w:r>
          </w:p>
        </w:tc>
        <w:tc>
          <w:tcPr>
            <w:tcW w:w="400"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91</w:t>
            </w:r>
          </w:p>
        </w:tc>
        <w:tc>
          <w:tcPr>
            <w:tcW w:w="400"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7</w:t>
            </w:r>
          </w:p>
        </w:tc>
        <w:tc>
          <w:tcPr>
            <w:tcW w:w="400"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70</w:t>
            </w:r>
          </w:p>
        </w:tc>
        <w:tc>
          <w:tcPr>
            <w:tcW w:w="319"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7</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21</w:t>
            </w:r>
          </w:p>
        </w:tc>
        <w:tc>
          <w:tcPr>
            <w:tcW w:w="35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353"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42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34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504" w:type="dxa"/>
            <w:shd w:val="clear" w:color="auto" w:fill="auto"/>
            <w:vAlign w:val="bottom"/>
          </w:tcPr>
          <w:p w:rsidR="004E0080" w:rsidRPr="00E3013F" w:rsidRDefault="004E0080" w:rsidP="009226F6">
            <w:pPr>
              <w:spacing w:before="40" w:after="40" w:line="200" w:lineRule="exact"/>
              <w:jc w:val="right"/>
              <w:rPr>
                <w:b/>
                <w:sz w:val="16"/>
                <w:szCs w:val="16"/>
              </w:rPr>
            </w:pPr>
            <w:r w:rsidRPr="00E3013F">
              <w:rPr>
                <w:b/>
                <w:sz w:val="16"/>
                <w:szCs w:val="16"/>
              </w:rPr>
              <w:t>91</w:t>
            </w:r>
          </w:p>
        </w:tc>
        <w:tc>
          <w:tcPr>
            <w:tcW w:w="396" w:type="dxa"/>
            <w:shd w:val="clear" w:color="auto" w:fill="auto"/>
            <w:vAlign w:val="bottom"/>
          </w:tcPr>
          <w:p w:rsidR="004E0080" w:rsidRPr="00E3013F" w:rsidRDefault="004E0080" w:rsidP="009226F6">
            <w:pPr>
              <w:spacing w:before="40" w:after="40" w:line="200" w:lineRule="exact"/>
              <w:jc w:val="right"/>
              <w:rPr>
                <w:b/>
                <w:sz w:val="16"/>
                <w:szCs w:val="16"/>
              </w:rPr>
            </w:pPr>
            <w:r w:rsidRPr="00E3013F">
              <w:rPr>
                <w:b/>
                <w:sz w:val="16"/>
                <w:szCs w:val="16"/>
              </w:rPr>
              <w:t>7</w:t>
            </w:r>
          </w:p>
        </w:tc>
        <w:tc>
          <w:tcPr>
            <w:tcW w:w="455" w:type="dxa"/>
            <w:shd w:val="clear" w:color="auto" w:fill="auto"/>
            <w:vAlign w:val="bottom"/>
          </w:tcPr>
          <w:p w:rsidR="004E0080" w:rsidRPr="00E3013F" w:rsidRDefault="004E0080" w:rsidP="009226F6">
            <w:pPr>
              <w:spacing w:before="40" w:after="40" w:line="200" w:lineRule="exact"/>
              <w:jc w:val="right"/>
              <w:rPr>
                <w:b/>
                <w:sz w:val="16"/>
                <w:szCs w:val="16"/>
              </w:rPr>
            </w:pPr>
            <w:r w:rsidRPr="00E3013F">
              <w:rPr>
                <w:b/>
                <w:sz w:val="16"/>
                <w:szCs w:val="16"/>
              </w:rPr>
              <w:t>98</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7</w:t>
            </w:r>
          </w:p>
        </w:tc>
        <w:tc>
          <w:tcPr>
            <w:tcW w:w="34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7</w:t>
            </w:r>
          </w:p>
        </w:tc>
        <w:tc>
          <w:tcPr>
            <w:tcW w:w="433"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98</w:t>
            </w:r>
          </w:p>
        </w:tc>
        <w:tc>
          <w:tcPr>
            <w:tcW w:w="334"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14</w:t>
            </w:r>
          </w:p>
        </w:tc>
        <w:tc>
          <w:tcPr>
            <w:tcW w:w="446" w:type="dxa"/>
            <w:shd w:val="clear" w:color="auto" w:fill="auto"/>
            <w:vAlign w:val="bottom"/>
          </w:tcPr>
          <w:p w:rsidR="004E0080" w:rsidRPr="00E3013F" w:rsidRDefault="004E0080" w:rsidP="009226F6">
            <w:pPr>
              <w:spacing w:before="40" w:after="40" w:line="200" w:lineRule="exact"/>
              <w:jc w:val="right"/>
              <w:rPr>
                <w:b/>
                <w:sz w:val="16"/>
                <w:szCs w:val="16"/>
              </w:rPr>
            </w:pPr>
            <w:r w:rsidRPr="00E3013F">
              <w:rPr>
                <w:b/>
                <w:sz w:val="16"/>
                <w:szCs w:val="16"/>
              </w:rPr>
              <w:t>112</w:t>
            </w:r>
          </w:p>
        </w:tc>
      </w:tr>
      <w:tr w:rsidR="009729E5" w:rsidRPr="00E3013F">
        <w:trPr>
          <w:cantSplit/>
          <w:trHeight w:val="240"/>
        </w:trPr>
        <w:tc>
          <w:tcPr>
            <w:tcW w:w="854" w:type="dxa"/>
            <w:shd w:val="clear" w:color="auto" w:fill="auto"/>
            <w:vAlign w:val="bottom"/>
          </w:tcPr>
          <w:p w:rsidR="004E0080" w:rsidRPr="00E3013F" w:rsidRDefault="004E0080" w:rsidP="009226F6">
            <w:pPr>
              <w:spacing w:before="40" w:after="40" w:line="200" w:lineRule="exact"/>
              <w:rPr>
                <w:sz w:val="16"/>
                <w:szCs w:val="16"/>
              </w:rPr>
            </w:pPr>
            <w:r w:rsidRPr="00E3013F">
              <w:rPr>
                <w:sz w:val="16"/>
                <w:szCs w:val="16"/>
              </w:rPr>
              <w:t>9. Prov. Or.</w:t>
            </w:r>
          </w:p>
        </w:tc>
        <w:tc>
          <w:tcPr>
            <w:tcW w:w="74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 xml:space="preserve">Enero </w:t>
            </w:r>
          </w:p>
        </w:tc>
        <w:tc>
          <w:tcPr>
            <w:tcW w:w="400"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724</w:t>
            </w:r>
          </w:p>
        </w:tc>
        <w:tc>
          <w:tcPr>
            <w:tcW w:w="400"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26</w:t>
            </w:r>
          </w:p>
        </w:tc>
        <w:tc>
          <w:tcPr>
            <w:tcW w:w="400"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503</w:t>
            </w:r>
          </w:p>
        </w:tc>
        <w:tc>
          <w:tcPr>
            <w:tcW w:w="319"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18</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90</w:t>
            </w:r>
          </w:p>
        </w:tc>
        <w:tc>
          <w:tcPr>
            <w:tcW w:w="35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2</w:t>
            </w:r>
          </w:p>
        </w:tc>
        <w:tc>
          <w:tcPr>
            <w:tcW w:w="353"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67</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6</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56</w:t>
            </w:r>
          </w:p>
        </w:tc>
        <w:tc>
          <w:tcPr>
            <w:tcW w:w="42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8</w:t>
            </w:r>
          </w:p>
        </w:tc>
        <w:tc>
          <w:tcPr>
            <w:tcW w:w="34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504" w:type="dxa"/>
            <w:shd w:val="clear" w:color="auto" w:fill="auto"/>
            <w:vAlign w:val="bottom"/>
          </w:tcPr>
          <w:p w:rsidR="004E0080" w:rsidRPr="00E3013F" w:rsidRDefault="004E0080" w:rsidP="009226F6">
            <w:pPr>
              <w:spacing w:before="40" w:after="40" w:line="200" w:lineRule="exact"/>
              <w:jc w:val="right"/>
              <w:rPr>
                <w:b/>
                <w:sz w:val="16"/>
                <w:szCs w:val="16"/>
              </w:rPr>
            </w:pPr>
            <w:r w:rsidRPr="00E3013F">
              <w:rPr>
                <w:b/>
                <w:sz w:val="16"/>
                <w:szCs w:val="16"/>
              </w:rPr>
              <w:t>724</w:t>
            </w:r>
          </w:p>
        </w:tc>
        <w:tc>
          <w:tcPr>
            <w:tcW w:w="396" w:type="dxa"/>
            <w:shd w:val="clear" w:color="auto" w:fill="auto"/>
            <w:vAlign w:val="bottom"/>
          </w:tcPr>
          <w:p w:rsidR="004E0080" w:rsidRPr="00E3013F" w:rsidRDefault="004E0080" w:rsidP="009226F6">
            <w:pPr>
              <w:spacing w:before="40" w:after="40" w:line="200" w:lineRule="exact"/>
              <w:jc w:val="right"/>
              <w:rPr>
                <w:b/>
                <w:sz w:val="16"/>
                <w:szCs w:val="16"/>
              </w:rPr>
            </w:pPr>
            <w:r w:rsidRPr="00E3013F">
              <w:rPr>
                <w:b/>
                <w:sz w:val="16"/>
                <w:szCs w:val="16"/>
              </w:rPr>
              <w:t>26</w:t>
            </w:r>
          </w:p>
        </w:tc>
        <w:tc>
          <w:tcPr>
            <w:tcW w:w="455" w:type="dxa"/>
            <w:shd w:val="clear" w:color="auto" w:fill="auto"/>
            <w:vAlign w:val="bottom"/>
          </w:tcPr>
          <w:p w:rsidR="004E0080" w:rsidRPr="00E3013F" w:rsidRDefault="004E0080" w:rsidP="009226F6">
            <w:pPr>
              <w:spacing w:before="40" w:after="40" w:line="200" w:lineRule="exact"/>
              <w:jc w:val="right"/>
              <w:rPr>
                <w:b/>
                <w:sz w:val="16"/>
                <w:szCs w:val="16"/>
              </w:rPr>
            </w:pPr>
            <w:r w:rsidRPr="00E3013F">
              <w:rPr>
                <w:b/>
                <w:sz w:val="16"/>
                <w:szCs w:val="16"/>
              </w:rPr>
              <w:t>750</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621</w:t>
            </w:r>
          </w:p>
        </w:tc>
        <w:tc>
          <w:tcPr>
            <w:tcW w:w="34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204</w:t>
            </w:r>
          </w:p>
        </w:tc>
        <w:tc>
          <w:tcPr>
            <w:tcW w:w="433"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1 323</w:t>
            </w:r>
          </w:p>
        </w:tc>
        <w:tc>
          <w:tcPr>
            <w:tcW w:w="334"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230</w:t>
            </w:r>
          </w:p>
        </w:tc>
        <w:tc>
          <w:tcPr>
            <w:tcW w:w="446" w:type="dxa"/>
            <w:shd w:val="clear" w:color="auto" w:fill="auto"/>
            <w:vAlign w:val="bottom"/>
          </w:tcPr>
          <w:p w:rsidR="004E0080" w:rsidRPr="00E3013F" w:rsidRDefault="004E0080" w:rsidP="009226F6">
            <w:pPr>
              <w:spacing w:before="40" w:after="40" w:line="200" w:lineRule="exact"/>
              <w:jc w:val="right"/>
              <w:rPr>
                <w:b/>
                <w:sz w:val="16"/>
                <w:szCs w:val="16"/>
              </w:rPr>
            </w:pPr>
            <w:r w:rsidRPr="00E3013F">
              <w:rPr>
                <w:b/>
                <w:sz w:val="16"/>
                <w:szCs w:val="16"/>
              </w:rPr>
              <w:t>1</w:t>
            </w:r>
            <w:r w:rsidR="009226F6" w:rsidRPr="00E3013F">
              <w:rPr>
                <w:b/>
                <w:sz w:val="16"/>
                <w:szCs w:val="16"/>
              </w:rPr>
              <w:t xml:space="preserve"> </w:t>
            </w:r>
            <w:r w:rsidRPr="00E3013F">
              <w:rPr>
                <w:b/>
                <w:sz w:val="16"/>
                <w:szCs w:val="16"/>
              </w:rPr>
              <w:t>553</w:t>
            </w:r>
          </w:p>
        </w:tc>
      </w:tr>
      <w:tr w:rsidR="009729E5" w:rsidRPr="00E3013F">
        <w:trPr>
          <w:cantSplit/>
          <w:trHeight w:val="240"/>
        </w:trPr>
        <w:tc>
          <w:tcPr>
            <w:tcW w:w="854" w:type="dxa"/>
            <w:shd w:val="clear" w:color="auto" w:fill="auto"/>
            <w:vAlign w:val="bottom"/>
          </w:tcPr>
          <w:p w:rsidR="004E0080" w:rsidRPr="00E3013F" w:rsidRDefault="004E0080" w:rsidP="009226F6">
            <w:pPr>
              <w:spacing w:before="40" w:after="40" w:line="200" w:lineRule="exact"/>
              <w:rPr>
                <w:sz w:val="16"/>
                <w:szCs w:val="16"/>
              </w:rPr>
            </w:pPr>
            <w:r w:rsidRPr="00E3013F">
              <w:rPr>
                <w:sz w:val="16"/>
                <w:szCs w:val="16"/>
              </w:rPr>
              <w:t>10. Kivu del Norte</w:t>
            </w:r>
          </w:p>
        </w:tc>
        <w:tc>
          <w:tcPr>
            <w:tcW w:w="74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 xml:space="preserve">Enero </w:t>
            </w:r>
          </w:p>
        </w:tc>
        <w:tc>
          <w:tcPr>
            <w:tcW w:w="400"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78</w:t>
            </w:r>
          </w:p>
        </w:tc>
        <w:tc>
          <w:tcPr>
            <w:tcW w:w="400"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6</w:t>
            </w:r>
          </w:p>
        </w:tc>
        <w:tc>
          <w:tcPr>
            <w:tcW w:w="400"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60</w:t>
            </w:r>
          </w:p>
        </w:tc>
        <w:tc>
          <w:tcPr>
            <w:tcW w:w="319"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6</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18</w:t>
            </w:r>
          </w:p>
        </w:tc>
        <w:tc>
          <w:tcPr>
            <w:tcW w:w="35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353"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42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34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504" w:type="dxa"/>
            <w:shd w:val="clear" w:color="auto" w:fill="auto"/>
            <w:vAlign w:val="bottom"/>
          </w:tcPr>
          <w:p w:rsidR="004E0080" w:rsidRPr="00E3013F" w:rsidRDefault="004E0080" w:rsidP="009226F6">
            <w:pPr>
              <w:spacing w:before="40" w:after="40" w:line="200" w:lineRule="exact"/>
              <w:jc w:val="right"/>
              <w:rPr>
                <w:b/>
                <w:sz w:val="16"/>
                <w:szCs w:val="16"/>
              </w:rPr>
            </w:pPr>
            <w:r w:rsidRPr="00E3013F">
              <w:rPr>
                <w:b/>
                <w:sz w:val="16"/>
                <w:szCs w:val="16"/>
              </w:rPr>
              <w:t>78</w:t>
            </w:r>
          </w:p>
        </w:tc>
        <w:tc>
          <w:tcPr>
            <w:tcW w:w="396" w:type="dxa"/>
            <w:shd w:val="clear" w:color="auto" w:fill="auto"/>
            <w:vAlign w:val="bottom"/>
          </w:tcPr>
          <w:p w:rsidR="004E0080" w:rsidRPr="00E3013F" w:rsidRDefault="004E0080" w:rsidP="009226F6">
            <w:pPr>
              <w:spacing w:before="40" w:after="40" w:line="200" w:lineRule="exact"/>
              <w:jc w:val="right"/>
              <w:rPr>
                <w:b/>
                <w:sz w:val="16"/>
                <w:szCs w:val="16"/>
              </w:rPr>
            </w:pPr>
            <w:r w:rsidRPr="00E3013F">
              <w:rPr>
                <w:b/>
                <w:sz w:val="16"/>
                <w:szCs w:val="16"/>
              </w:rPr>
              <w:t>6</w:t>
            </w:r>
          </w:p>
        </w:tc>
        <w:tc>
          <w:tcPr>
            <w:tcW w:w="455" w:type="dxa"/>
            <w:shd w:val="clear" w:color="auto" w:fill="auto"/>
            <w:vAlign w:val="bottom"/>
          </w:tcPr>
          <w:p w:rsidR="004E0080" w:rsidRPr="00E3013F" w:rsidRDefault="004E0080" w:rsidP="009226F6">
            <w:pPr>
              <w:spacing w:before="40" w:after="40" w:line="200" w:lineRule="exact"/>
              <w:jc w:val="right"/>
              <w:rPr>
                <w:b/>
                <w:sz w:val="16"/>
                <w:szCs w:val="16"/>
              </w:rPr>
            </w:pPr>
            <w:r w:rsidRPr="00E3013F">
              <w:rPr>
                <w:b/>
                <w:sz w:val="16"/>
                <w:szCs w:val="16"/>
              </w:rPr>
              <w:t>84</w:t>
            </w:r>
          </w:p>
        </w:tc>
        <w:tc>
          <w:tcPr>
            <w:tcW w:w="425"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6</w:t>
            </w:r>
          </w:p>
        </w:tc>
        <w:tc>
          <w:tcPr>
            <w:tcW w:w="346"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6</w:t>
            </w:r>
          </w:p>
        </w:tc>
        <w:tc>
          <w:tcPr>
            <w:tcW w:w="433"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84</w:t>
            </w:r>
          </w:p>
        </w:tc>
        <w:tc>
          <w:tcPr>
            <w:tcW w:w="334" w:type="dxa"/>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12</w:t>
            </w:r>
          </w:p>
        </w:tc>
        <w:tc>
          <w:tcPr>
            <w:tcW w:w="446" w:type="dxa"/>
            <w:shd w:val="clear" w:color="auto" w:fill="auto"/>
            <w:vAlign w:val="bottom"/>
          </w:tcPr>
          <w:p w:rsidR="004E0080" w:rsidRPr="00E3013F" w:rsidRDefault="004E0080" w:rsidP="009226F6">
            <w:pPr>
              <w:spacing w:before="40" w:after="40" w:line="200" w:lineRule="exact"/>
              <w:jc w:val="right"/>
              <w:rPr>
                <w:b/>
                <w:sz w:val="16"/>
                <w:szCs w:val="16"/>
              </w:rPr>
            </w:pPr>
            <w:r w:rsidRPr="00E3013F">
              <w:rPr>
                <w:b/>
                <w:sz w:val="16"/>
                <w:szCs w:val="16"/>
              </w:rPr>
              <w:t>96</w:t>
            </w:r>
          </w:p>
        </w:tc>
      </w:tr>
      <w:tr w:rsidR="009729E5" w:rsidRPr="00E3013F" w:rsidTr="005F2655">
        <w:trPr>
          <w:cantSplit/>
          <w:trHeight w:val="240"/>
        </w:trPr>
        <w:tc>
          <w:tcPr>
            <w:tcW w:w="854" w:type="dxa"/>
            <w:tcBorders>
              <w:bottom w:val="single" w:sz="4" w:space="0" w:color="auto"/>
            </w:tcBorders>
            <w:shd w:val="clear" w:color="auto" w:fill="auto"/>
            <w:vAlign w:val="bottom"/>
          </w:tcPr>
          <w:p w:rsidR="004E0080" w:rsidRPr="00E3013F" w:rsidRDefault="004E0080" w:rsidP="009226F6">
            <w:pPr>
              <w:spacing w:before="40" w:after="40" w:line="200" w:lineRule="exact"/>
              <w:rPr>
                <w:sz w:val="16"/>
                <w:szCs w:val="16"/>
              </w:rPr>
            </w:pPr>
            <w:r w:rsidRPr="00E3013F">
              <w:rPr>
                <w:sz w:val="16"/>
                <w:szCs w:val="16"/>
              </w:rPr>
              <w:t>11. Kivu del Sur</w:t>
            </w:r>
          </w:p>
        </w:tc>
        <w:tc>
          <w:tcPr>
            <w:tcW w:w="746" w:type="dxa"/>
            <w:tcBorders>
              <w:bottom w:val="single" w:sz="4" w:space="0" w:color="auto"/>
            </w:tcBorders>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 xml:space="preserve">Enero </w:t>
            </w:r>
          </w:p>
        </w:tc>
        <w:tc>
          <w:tcPr>
            <w:tcW w:w="400" w:type="dxa"/>
            <w:tcBorders>
              <w:bottom w:val="single" w:sz="4" w:space="0" w:color="auto"/>
            </w:tcBorders>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117</w:t>
            </w:r>
          </w:p>
        </w:tc>
        <w:tc>
          <w:tcPr>
            <w:tcW w:w="400" w:type="dxa"/>
            <w:tcBorders>
              <w:bottom w:val="single" w:sz="4" w:space="0" w:color="auto"/>
            </w:tcBorders>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9</w:t>
            </w:r>
          </w:p>
        </w:tc>
        <w:tc>
          <w:tcPr>
            <w:tcW w:w="400" w:type="dxa"/>
            <w:tcBorders>
              <w:bottom w:val="single" w:sz="4" w:space="0" w:color="auto"/>
            </w:tcBorders>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90</w:t>
            </w:r>
          </w:p>
        </w:tc>
        <w:tc>
          <w:tcPr>
            <w:tcW w:w="319" w:type="dxa"/>
            <w:tcBorders>
              <w:bottom w:val="single" w:sz="4" w:space="0" w:color="auto"/>
            </w:tcBorders>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9</w:t>
            </w:r>
          </w:p>
        </w:tc>
        <w:tc>
          <w:tcPr>
            <w:tcW w:w="425" w:type="dxa"/>
            <w:tcBorders>
              <w:bottom w:val="single" w:sz="4" w:space="0" w:color="auto"/>
            </w:tcBorders>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27</w:t>
            </w:r>
          </w:p>
        </w:tc>
        <w:tc>
          <w:tcPr>
            <w:tcW w:w="356" w:type="dxa"/>
            <w:tcBorders>
              <w:bottom w:val="single" w:sz="4" w:space="0" w:color="auto"/>
            </w:tcBorders>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353" w:type="dxa"/>
            <w:tcBorders>
              <w:bottom w:val="single" w:sz="4" w:space="0" w:color="auto"/>
            </w:tcBorders>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425" w:type="dxa"/>
            <w:tcBorders>
              <w:bottom w:val="single" w:sz="4" w:space="0" w:color="auto"/>
            </w:tcBorders>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425" w:type="dxa"/>
            <w:tcBorders>
              <w:bottom w:val="single" w:sz="4" w:space="0" w:color="auto"/>
            </w:tcBorders>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426" w:type="dxa"/>
            <w:tcBorders>
              <w:bottom w:val="single" w:sz="4" w:space="0" w:color="auto"/>
            </w:tcBorders>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425" w:type="dxa"/>
            <w:tcBorders>
              <w:bottom w:val="single" w:sz="4" w:space="0" w:color="auto"/>
            </w:tcBorders>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346" w:type="dxa"/>
            <w:tcBorders>
              <w:bottom w:val="single" w:sz="4" w:space="0" w:color="auto"/>
            </w:tcBorders>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0</w:t>
            </w:r>
          </w:p>
        </w:tc>
        <w:tc>
          <w:tcPr>
            <w:tcW w:w="504" w:type="dxa"/>
            <w:tcBorders>
              <w:bottom w:val="single" w:sz="4" w:space="0" w:color="auto"/>
            </w:tcBorders>
            <w:shd w:val="clear" w:color="auto" w:fill="auto"/>
            <w:vAlign w:val="bottom"/>
          </w:tcPr>
          <w:p w:rsidR="004E0080" w:rsidRPr="00E3013F" w:rsidRDefault="004E0080" w:rsidP="009226F6">
            <w:pPr>
              <w:spacing w:before="40" w:after="40" w:line="200" w:lineRule="exact"/>
              <w:jc w:val="right"/>
              <w:rPr>
                <w:b/>
                <w:sz w:val="16"/>
                <w:szCs w:val="16"/>
              </w:rPr>
            </w:pPr>
            <w:r w:rsidRPr="00E3013F">
              <w:rPr>
                <w:b/>
                <w:sz w:val="16"/>
                <w:szCs w:val="16"/>
              </w:rPr>
              <w:t>117</w:t>
            </w:r>
          </w:p>
        </w:tc>
        <w:tc>
          <w:tcPr>
            <w:tcW w:w="396" w:type="dxa"/>
            <w:tcBorders>
              <w:bottom w:val="single" w:sz="4" w:space="0" w:color="auto"/>
            </w:tcBorders>
            <w:shd w:val="clear" w:color="auto" w:fill="auto"/>
            <w:vAlign w:val="bottom"/>
          </w:tcPr>
          <w:p w:rsidR="004E0080" w:rsidRPr="00E3013F" w:rsidRDefault="004E0080" w:rsidP="009226F6">
            <w:pPr>
              <w:spacing w:before="40" w:after="40" w:line="200" w:lineRule="exact"/>
              <w:jc w:val="right"/>
              <w:rPr>
                <w:b/>
                <w:sz w:val="16"/>
                <w:szCs w:val="16"/>
              </w:rPr>
            </w:pPr>
            <w:r w:rsidRPr="00E3013F">
              <w:rPr>
                <w:b/>
                <w:sz w:val="16"/>
                <w:szCs w:val="16"/>
              </w:rPr>
              <w:t>9</w:t>
            </w:r>
          </w:p>
        </w:tc>
        <w:tc>
          <w:tcPr>
            <w:tcW w:w="455" w:type="dxa"/>
            <w:tcBorders>
              <w:bottom w:val="single" w:sz="4" w:space="0" w:color="auto"/>
            </w:tcBorders>
            <w:shd w:val="clear" w:color="auto" w:fill="auto"/>
            <w:vAlign w:val="bottom"/>
          </w:tcPr>
          <w:p w:rsidR="004E0080" w:rsidRPr="00E3013F" w:rsidRDefault="004E0080" w:rsidP="009226F6">
            <w:pPr>
              <w:spacing w:before="40" w:after="40" w:line="200" w:lineRule="exact"/>
              <w:jc w:val="right"/>
              <w:rPr>
                <w:b/>
                <w:sz w:val="16"/>
                <w:szCs w:val="16"/>
              </w:rPr>
            </w:pPr>
            <w:r w:rsidRPr="00E3013F">
              <w:rPr>
                <w:b/>
                <w:sz w:val="16"/>
                <w:szCs w:val="16"/>
              </w:rPr>
              <w:t>126</w:t>
            </w:r>
          </w:p>
        </w:tc>
        <w:tc>
          <w:tcPr>
            <w:tcW w:w="425" w:type="dxa"/>
            <w:tcBorders>
              <w:bottom w:val="single" w:sz="4" w:space="0" w:color="auto"/>
            </w:tcBorders>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9</w:t>
            </w:r>
          </w:p>
        </w:tc>
        <w:tc>
          <w:tcPr>
            <w:tcW w:w="346" w:type="dxa"/>
            <w:tcBorders>
              <w:bottom w:val="single" w:sz="4" w:space="0" w:color="auto"/>
            </w:tcBorders>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9</w:t>
            </w:r>
          </w:p>
        </w:tc>
        <w:tc>
          <w:tcPr>
            <w:tcW w:w="433" w:type="dxa"/>
            <w:tcBorders>
              <w:bottom w:val="single" w:sz="4" w:space="0" w:color="auto"/>
            </w:tcBorders>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126</w:t>
            </w:r>
          </w:p>
        </w:tc>
        <w:tc>
          <w:tcPr>
            <w:tcW w:w="334" w:type="dxa"/>
            <w:tcBorders>
              <w:bottom w:val="single" w:sz="4" w:space="0" w:color="auto"/>
            </w:tcBorders>
            <w:shd w:val="clear" w:color="auto" w:fill="auto"/>
            <w:vAlign w:val="bottom"/>
          </w:tcPr>
          <w:p w:rsidR="004E0080" w:rsidRPr="00E3013F" w:rsidRDefault="004E0080" w:rsidP="009226F6">
            <w:pPr>
              <w:spacing w:before="40" w:after="40" w:line="200" w:lineRule="exact"/>
              <w:jc w:val="right"/>
              <w:rPr>
                <w:sz w:val="16"/>
                <w:szCs w:val="16"/>
              </w:rPr>
            </w:pPr>
            <w:r w:rsidRPr="00E3013F">
              <w:rPr>
                <w:sz w:val="16"/>
                <w:szCs w:val="16"/>
              </w:rPr>
              <w:t>18</w:t>
            </w:r>
          </w:p>
        </w:tc>
        <w:tc>
          <w:tcPr>
            <w:tcW w:w="446" w:type="dxa"/>
            <w:tcBorders>
              <w:bottom w:val="single" w:sz="4" w:space="0" w:color="auto"/>
            </w:tcBorders>
            <w:shd w:val="clear" w:color="auto" w:fill="auto"/>
            <w:vAlign w:val="bottom"/>
          </w:tcPr>
          <w:p w:rsidR="004E0080" w:rsidRPr="00E3013F" w:rsidRDefault="004E0080" w:rsidP="009226F6">
            <w:pPr>
              <w:spacing w:before="40" w:after="40" w:line="200" w:lineRule="exact"/>
              <w:jc w:val="right"/>
              <w:rPr>
                <w:b/>
                <w:sz w:val="16"/>
                <w:szCs w:val="16"/>
              </w:rPr>
            </w:pPr>
            <w:r w:rsidRPr="00E3013F">
              <w:rPr>
                <w:b/>
                <w:sz w:val="16"/>
                <w:szCs w:val="16"/>
              </w:rPr>
              <w:t>144</w:t>
            </w:r>
          </w:p>
        </w:tc>
      </w:tr>
      <w:tr w:rsidR="009729E5" w:rsidRPr="00E3013F" w:rsidTr="005F2655">
        <w:trPr>
          <w:cantSplit/>
          <w:trHeight w:val="240"/>
        </w:trPr>
        <w:tc>
          <w:tcPr>
            <w:tcW w:w="854" w:type="dxa"/>
            <w:tcBorders>
              <w:top w:val="single" w:sz="4" w:space="0" w:color="auto"/>
              <w:bottom w:val="single" w:sz="12" w:space="0" w:color="auto"/>
            </w:tcBorders>
            <w:shd w:val="clear" w:color="auto" w:fill="auto"/>
            <w:vAlign w:val="bottom"/>
          </w:tcPr>
          <w:p w:rsidR="004E0080" w:rsidRPr="00E3013F" w:rsidRDefault="004E0080" w:rsidP="005F2655">
            <w:pPr>
              <w:spacing w:before="80" w:after="80" w:line="200" w:lineRule="exact"/>
              <w:ind w:left="284"/>
              <w:rPr>
                <w:b/>
                <w:bCs/>
                <w:sz w:val="16"/>
                <w:szCs w:val="16"/>
              </w:rPr>
            </w:pPr>
            <w:r w:rsidRPr="00E3013F">
              <w:rPr>
                <w:b/>
                <w:bCs/>
                <w:sz w:val="16"/>
                <w:szCs w:val="16"/>
              </w:rPr>
              <w:t>Total</w:t>
            </w:r>
          </w:p>
        </w:tc>
        <w:tc>
          <w:tcPr>
            <w:tcW w:w="746" w:type="dxa"/>
            <w:tcBorders>
              <w:top w:val="single" w:sz="4" w:space="0" w:color="auto"/>
              <w:bottom w:val="single" w:sz="12" w:space="0" w:color="auto"/>
            </w:tcBorders>
            <w:shd w:val="clear" w:color="auto" w:fill="auto"/>
            <w:vAlign w:val="bottom"/>
          </w:tcPr>
          <w:p w:rsidR="004E0080" w:rsidRPr="00E3013F" w:rsidRDefault="004E0080" w:rsidP="005F2655">
            <w:pPr>
              <w:spacing w:before="80" w:after="80" w:line="200" w:lineRule="exact"/>
              <w:jc w:val="right"/>
              <w:rPr>
                <w:b/>
                <w:bCs/>
                <w:sz w:val="16"/>
                <w:szCs w:val="16"/>
              </w:rPr>
            </w:pPr>
            <w:r w:rsidRPr="00E3013F">
              <w:rPr>
                <w:b/>
                <w:bCs/>
                <w:sz w:val="16"/>
                <w:szCs w:val="16"/>
              </w:rPr>
              <w:t xml:space="preserve">Diciembre </w:t>
            </w:r>
          </w:p>
        </w:tc>
        <w:tc>
          <w:tcPr>
            <w:tcW w:w="400" w:type="dxa"/>
            <w:tcBorders>
              <w:top w:val="single" w:sz="4" w:space="0" w:color="auto"/>
              <w:bottom w:val="single" w:sz="12" w:space="0" w:color="auto"/>
            </w:tcBorders>
            <w:shd w:val="clear" w:color="auto" w:fill="auto"/>
            <w:vAlign w:val="bottom"/>
          </w:tcPr>
          <w:p w:rsidR="004E0080" w:rsidRPr="00E3013F" w:rsidRDefault="004E0080" w:rsidP="005F2655">
            <w:pPr>
              <w:spacing w:before="80" w:after="80" w:line="200" w:lineRule="exact"/>
              <w:jc w:val="right"/>
              <w:rPr>
                <w:b/>
                <w:bCs/>
                <w:sz w:val="16"/>
                <w:szCs w:val="16"/>
              </w:rPr>
            </w:pPr>
            <w:r w:rsidRPr="00E3013F">
              <w:rPr>
                <w:b/>
                <w:bCs/>
                <w:sz w:val="16"/>
                <w:szCs w:val="16"/>
              </w:rPr>
              <w:t>2 927</w:t>
            </w:r>
          </w:p>
        </w:tc>
        <w:tc>
          <w:tcPr>
            <w:tcW w:w="400" w:type="dxa"/>
            <w:tcBorders>
              <w:top w:val="single" w:sz="4" w:space="0" w:color="auto"/>
              <w:bottom w:val="single" w:sz="12" w:space="0" w:color="auto"/>
            </w:tcBorders>
            <w:shd w:val="clear" w:color="auto" w:fill="auto"/>
            <w:vAlign w:val="bottom"/>
          </w:tcPr>
          <w:p w:rsidR="004E0080" w:rsidRPr="00E3013F" w:rsidRDefault="004E0080" w:rsidP="005F2655">
            <w:pPr>
              <w:spacing w:before="80" w:after="80" w:line="200" w:lineRule="exact"/>
              <w:jc w:val="right"/>
              <w:rPr>
                <w:b/>
                <w:bCs/>
                <w:sz w:val="16"/>
                <w:szCs w:val="16"/>
              </w:rPr>
            </w:pPr>
            <w:r w:rsidRPr="00E3013F">
              <w:rPr>
                <w:b/>
                <w:bCs/>
                <w:sz w:val="16"/>
                <w:szCs w:val="16"/>
              </w:rPr>
              <w:t>151</w:t>
            </w:r>
          </w:p>
        </w:tc>
        <w:tc>
          <w:tcPr>
            <w:tcW w:w="400" w:type="dxa"/>
            <w:tcBorders>
              <w:top w:val="single" w:sz="4" w:space="0" w:color="auto"/>
              <w:bottom w:val="single" w:sz="12" w:space="0" w:color="auto"/>
            </w:tcBorders>
            <w:shd w:val="clear" w:color="auto" w:fill="auto"/>
            <w:vAlign w:val="bottom"/>
          </w:tcPr>
          <w:p w:rsidR="004E0080" w:rsidRPr="00E3013F" w:rsidRDefault="004E0080" w:rsidP="005F2655">
            <w:pPr>
              <w:spacing w:before="80" w:after="80" w:line="200" w:lineRule="exact"/>
              <w:jc w:val="right"/>
              <w:rPr>
                <w:b/>
                <w:bCs/>
                <w:sz w:val="16"/>
                <w:szCs w:val="16"/>
              </w:rPr>
            </w:pPr>
            <w:r w:rsidRPr="00E3013F">
              <w:rPr>
                <w:b/>
                <w:bCs/>
                <w:sz w:val="16"/>
                <w:szCs w:val="16"/>
              </w:rPr>
              <w:t>2</w:t>
            </w:r>
            <w:r w:rsidR="009729E5" w:rsidRPr="00E3013F">
              <w:rPr>
                <w:b/>
                <w:bCs/>
                <w:sz w:val="16"/>
                <w:szCs w:val="16"/>
              </w:rPr>
              <w:t xml:space="preserve"> </w:t>
            </w:r>
            <w:r w:rsidRPr="00E3013F">
              <w:rPr>
                <w:b/>
                <w:bCs/>
                <w:sz w:val="16"/>
                <w:szCs w:val="16"/>
              </w:rPr>
              <w:t>002</w:t>
            </w:r>
          </w:p>
        </w:tc>
        <w:tc>
          <w:tcPr>
            <w:tcW w:w="319" w:type="dxa"/>
            <w:tcBorders>
              <w:top w:val="single" w:sz="4" w:space="0" w:color="auto"/>
              <w:bottom w:val="single" w:sz="12" w:space="0" w:color="auto"/>
            </w:tcBorders>
            <w:shd w:val="clear" w:color="auto" w:fill="auto"/>
            <w:vAlign w:val="bottom"/>
          </w:tcPr>
          <w:p w:rsidR="004E0080" w:rsidRPr="00E3013F" w:rsidRDefault="004E0080" w:rsidP="005F2655">
            <w:pPr>
              <w:spacing w:before="80" w:after="80" w:line="200" w:lineRule="exact"/>
              <w:jc w:val="right"/>
              <w:rPr>
                <w:b/>
                <w:bCs/>
                <w:sz w:val="16"/>
                <w:szCs w:val="16"/>
              </w:rPr>
            </w:pPr>
            <w:r w:rsidRPr="00E3013F">
              <w:rPr>
                <w:b/>
                <w:bCs/>
                <w:sz w:val="16"/>
                <w:szCs w:val="16"/>
              </w:rPr>
              <w:t>132</w:t>
            </w:r>
          </w:p>
        </w:tc>
        <w:tc>
          <w:tcPr>
            <w:tcW w:w="425" w:type="dxa"/>
            <w:tcBorders>
              <w:top w:val="single" w:sz="4" w:space="0" w:color="auto"/>
              <w:bottom w:val="single" w:sz="12" w:space="0" w:color="auto"/>
            </w:tcBorders>
            <w:shd w:val="clear" w:color="auto" w:fill="auto"/>
            <w:vAlign w:val="bottom"/>
          </w:tcPr>
          <w:p w:rsidR="004E0080" w:rsidRPr="00E3013F" w:rsidRDefault="004E0080" w:rsidP="005F2655">
            <w:pPr>
              <w:spacing w:before="80" w:after="80" w:line="200" w:lineRule="exact"/>
              <w:jc w:val="right"/>
              <w:rPr>
                <w:b/>
                <w:bCs/>
                <w:sz w:val="16"/>
                <w:szCs w:val="16"/>
              </w:rPr>
            </w:pPr>
            <w:r w:rsidRPr="00E3013F">
              <w:rPr>
                <w:b/>
                <w:bCs/>
                <w:sz w:val="16"/>
                <w:szCs w:val="16"/>
              </w:rPr>
              <w:t>564</w:t>
            </w:r>
          </w:p>
        </w:tc>
        <w:tc>
          <w:tcPr>
            <w:tcW w:w="356" w:type="dxa"/>
            <w:tcBorders>
              <w:top w:val="single" w:sz="4" w:space="0" w:color="auto"/>
              <w:bottom w:val="single" w:sz="12" w:space="0" w:color="auto"/>
            </w:tcBorders>
            <w:shd w:val="clear" w:color="auto" w:fill="auto"/>
            <w:vAlign w:val="bottom"/>
          </w:tcPr>
          <w:p w:rsidR="004E0080" w:rsidRPr="00E3013F" w:rsidRDefault="004E0080" w:rsidP="005F2655">
            <w:pPr>
              <w:spacing w:before="80" w:after="80" w:line="200" w:lineRule="exact"/>
              <w:jc w:val="right"/>
              <w:rPr>
                <w:b/>
                <w:bCs/>
                <w:sz w:val="16"/>
                <w:szCs w:val="16"/>
              </w:rPr>
            </w:pPr>
            <w:r w:rsidRPr="00E3013F">
              <w:rPr>
                <w:b/>
                <w:bCs/>
                <w:sz w:val="16"/>
                <w:szCs w:val="16"/>
              </w:rPr>
              <w:t>6</w:t>
            </w:r>
          </w:p>
        </w:tc>
        <w:tc>
          <w:tcPr>
            <w:tcW w:w="353" w:type="dxa"/>
            <w:tcBorders>
              <w:top w:val="single" w:sz="4" w:space="0" w:color="auto"/>
              <w:bottom w:val="single" w:sz="12" w:space="0" w:color="auto"/>
            </w:tcBorders>
            <w:shd w:val="clear" w:color="auto" w:fill="auto"/>
            <w:vAlign w:val="bottom"/>
          </w:tcPr>
          <w:p w:rsidR="004E0080" w:rsidRPr="00E3013F" w:rsidRDefault="004E0080" w:rsidP="005F2655">
            <w:pPr>
              <w:spacing w:before="80" w:after="80" w:line="200" w:lineRule="exact"/>
              <w:jc w:val="right"/>
              <w:rPr>
                <w:b/>
                <w:bCs/>
                <w:sz w:val="16"/>
                <w:szCs w:val="16"/>
              </w:rPr>
            </w:pPr>
            <w:r w:rsidRPr="00E3013F">
              <w:rPr>
                <w:b/>
                <w:bCs/>
                <w:sz w:val="16"/>
                <w:szCs w:val="16"/>
              </w:rPr>
              <w:t>134</w:t>
            </w:r>
          </w:p>
        </w:tc>
        <w:tc>
          <w:tcPr>
            <w:tcW w:w="425" w:type="dxa"/>
            <w:tcBorders>
              <w:top w:val="single" w:sz="4" w:space="0" w:color="auto"/>
              <w:bottom w:val="single" w:sz="12" w:space="0" w:color="auto"/>
            </w:tcBorders>
            <w:shd w:val="clear" w:color="auto" w:fill="auto"/>
            <w:vAlign w:val="bottom"/>
          </w:tcPr>
          <w:p w:rsidR="004E0080" w:rsidRPr="00E3013F" w:rsidRDefault="004E0080" w:rsidP="005F2655">
            <w:pPr>
              <w:spacing w:before="80" w:after="80" w:line="200" w:lineRule="exact"/>
              <w:jc w:val="right"/>
              <w:rPr>
                <w:b/>
                <w:bCs/>
                <w:sz w:val="16"/>
                <w:szCs w:val="16"/>
              </w:rPr>
            </w:pPr>
            <w:r w:rsidRPr="00E3013F">
              <w:rPr>
                <w:b/>
                <w:bCs/>
                <w:sz w:val="16"/>
                <w:szCs w:val="16"/>
              </w:rPr>
              <w:t>12</w:t>
            </w:r>
          </w:p>
        </w:tc>
        <w:tc>
          <w:tcPr>
            <w:tcW w:w="425" w:type="dxa"/>
            <w:tcBorders>
              <w:top w:val="single" w:sz="4" w:space="0" w:color="auto"/>
              <w:bottom w:val="single" w:sz="12" w:space="0" w:color="auto"/>
            </w:tcBorders>
            <w:shd w:val="clear" w:color="auto" w:fill="auto"/>
            <w:vAlign w:val="bottom"/>
          </w:tcPr>
          <w:p w:rsidR="004E0080" w:rsidRPr="00E3013F" w:rsidRDefault="004E0080" w:rsidP="005F2655">
            <w:pPr>
              <w:spacing w:before="80" w:after="80" w:line="200" w:lineRule="exact"/>
              <w:jc w:val="right"/>
              <w:rPr>
                <w:b/>
                <w:bCs/>
                <w:sz w:val="16"/>
                <w:szCs w:val="16"/>
              </w:rPr>
            </w:pPr>
            <w:r w:rsidRPr="00E3013F">
              <w:rPr>
                <w:b/>
                <w:bCs/>
                <w:sz w:val="16"/>
                <w:szCs w:val="16"/>
              </w:rPr>
              <w:t>112</w:t>
            </w:r>
          </w:p>
        </w:tc>
        <w:tc>
          <w:tcPr>
            <w:tcW w:w="426" w:type="dxa"/>
            <w:tcBorders>
              <w:top w:val="single" w:sz="4" w:space="0" w:color="auto"/>
              <w:bottom w:val="single" w:sz="12" w:space="0" w:color="auto"/>
            </w:tcBorders>
            <w:shd w:val="clear" w:color="auto" w:fill="auto"/>
            <w:vAlign w:val="bottom"/>
          </w:tcPr>
          <w:p w:rsidR="004E0080" w:rsidRPr="00E3013F" w:rsidRDefault="004E0080" w:rsidP="005F2655">
            <w:pPr>
              <w:spacing w:before="80" w:after="80" w:line="200" w:lineRule="exact"/>
              <w:jc w:val="right"/>
              <w:rPr>
                <w:b/>
                <w:bCs/>
                <w:sz w:val="16"/>
                <w:szCs w:val="16"/>
              </w:rPr>
            </w:pPr>
            <w:r w:rsidRPr="00E3013F">
              <w:rPr>
                <w:b/>
                <w:bCs/>
                <w:sz w:val="16"/>
                <w:szCs w:val="16"/>
              </w:rPr>
              <w:t>0</w:t>
            </w:r>
          </w:p>
        </w:tc>
        <w:tc>
          <w:tcPr>
            <w:tcW w:w="425" w:type="dxa"/>
            <w:tcBorders>
              <w:top w:val="single" w:sz="4" w:space="0" w:color="auto"/>
              <w:bottom w:val="single" w:sz="12" w:space="0" w:color="auto"/>
            </w:tcBorders>
            <w:shd w:val="clear" w:color="auto" w:fill="auto"/>
            <w:vAlign w:val="bottom"/>
          </w:tcPr>
          <w:p w:rsidR="004E0080" w:rsidRPr="00E3013F" w:rsidRDefault="004E0080" w:rsidP="005F2655">
            <w:pPr>
              <w:spacing w:before="80" w:after="80" w:line="200" w:lineRule="exact"/>
              <w:jc w:val="right"/>
              <w:rPr>
                <w:b/>
                <w:bCs/>
                <w:sz w:val="16"/>
                <w:szCs w:val="16"/>
              </w:rPr>
            </w:pPr>
            <w:r w:rsidRPr="00E3013F">
              <w:rPr>
                <w:b/>
                <w:bCs/>
                <w:sz w:val="16"/>
                <w:szCs w:val="16"/>
              </w:rPr>
              <w:t>32</w:t>
            </w:r>
          </w:p>
        </w:tc>
        <w:tc>
          <w:tcPr>
            <w:tcW w:w="346" w:type="dxa"/>
            <w:tcBorders>
              <w:top w:val="single" w:sz="4" w:space="0" w:color="auto"/>
              <w:bottom w:val="single" w:sz="12" w:space="0" w:color="auto"/>
            </w:tcBorders>
            <w:shd w:val="clear" w:color="auto" w:fill="auto"/>
            <w:vAlign w:val="bottom"/>
          </w:tcPr>
          <w:p w:rsidR="004E0080" w:rsidRPr="00E3013F" w:rsidRDefault="004E0080" w:rsidP="005F2655">
            <w:pPr>
              <w:spacing w:before="80" w:after="80" w:line="200" w:lineRule="exact"/>
              <w:jc w:val="right"/>
              <w:rPr>
                <w:b/>
                <w:bCs/>
                <w:sz w:val="16"/>
                <w:szCs w:val="16"/>
              </w:rPr>
            </w:pPr>
            <w:r w:rsidRPr="00E3013F">
              <w:rPr>
                <w:b/>
                <w:bCs/>
                <w:sz w:val="16"/>
                <w:szCs w:val="16"/>
              </w:rPr>
              <w:t>1</w:t>
            </w:r>
          </w:p>
        </w:tc>
        <w:tc>
          <w:tcPr>
            <w:tcW w:w="504" w:type="dxa"/>
            <w:tcBorders>
              <w:top w:val="single" w:sz="4" w:space="0" w:color="auto"/>
              <w:bottom w:val="single" w:sz="12" w:space="0" w:color="auto"/>
            </w:tcBorders>
            <w:shd w:val="clear" w:color="auto" w:fill="auto"/>
            <w:vAlign w:val="bottom"/>
          </w:tcPr>
          <w:p w:rsidR="004E0080" w:rsidRPr="00E3013F" w:rsidRDefault="004E0080" w:rsidP="005F2655">
            <w:pPr>
              <w:spacing w:before="80" w:after="80" w:line="200" w:lineRule="exact"/>
              <w:jc w:val="right"/>
              <w:rPr>
                <w:b/>
                <w:bCs/>
                <w:sz w:val="16"/>
                <w:szCs w:val="16"/>
              </w:rPr>
            </w:pPr>
            <w:r w:rsidRPr="00E3013F">
              <w:rPr>
                <w:b/>
                <w:bCs/>
                <w:sz w:val="16"/>
                <w:szCs w:val="16"/>
              </w:rPr>
              <w:t>2 927</w:t>
            </w:r>
          </w:p>
        </w:tc>
        <w:tc>
          <w:tcPr>
            <w:tcW w:w="396" w:type="dxa"/>
            <w:tcBorders>
              <w:top w:val="single" w:sz="4" w:space="0" w:color="auto"/>
              <w:bottom w:val="single" w:sz="12" w:space="0" w:color="auto"/>
            </w:tcBorders>
            <w:shd w:val="clear" w:color="auto" w:fill="auto"/>
            <w:vAlign w:val="bottom"/>
          </w:tcPr>
          <w:p w:rsidR="004E0080" w:rsidRPr="00E3013F" w:rsidRDefault="004E0080" w:rsidP="005F2655">
            <w:pPr>
              <w:spacing w:before="80" w:after="80" w:line="200" w:lineRule="exact"/>
              <w:jc w:val="right"/>
              <w:rPr>
                <w:b/>
                <w:bCs/>
                <w:sz w:val="16"/>
                <w:szCs w:val="16"/>
              </w:rPr>
            </w:pPr>
            <w:r w:rsidRPr="00E3013F">
              <w:rPr>
                <w:b/>
                <w:bCs/>
                <w:sz w:val="16"/>
                <w:szCs w:val="16"/>
              </w:rPr>
              <w:t>151</w:t>
            </w:r>
          </w:p>
        </w:tc>
        <w:tc>
          <w:tcPr>
            <w:tcW w:w="455" w:type="dxa"/>
            <w:tcBorders>
              <w:top w:val="single" w:sz="4" w:space="0" w:color="auto"/>
              <w:bottom w:val="single" w:sz="12" w:space="0" w:color="auto"/>
            </w:tcBorders>
            <w:shd w:val="clear" w:color="auto" w:fill="auto"/>
            <w:vAlign w:val="bottom"/>
          </w:tcPr>
          <w:p w:rsidR="004E0080" w:rsidRPr="00E3013F" w:rsidRDefault="004E0080" w:rsidP="005F2655">
            <w:pPr>
              <w:spacing w:before="80" w:after="80" w:line="200" w:lineRule="exact"/>
              <w:jc w:val="right"/>
              <w:rPr>
                <w:b/>
                <w:bCs/>
                <w:sz w:val="16"/>
                <w:szCs w:val="16"/>
              </w:rPr>
            </w:pPr>
            <w:r w:rsidRPr="00E3013F">
              <w:rPr>
                <w:b/>
                <w:bCs/>
                <w:sz w:val="16"/>
                <w:szCs w:val="16"/>
              </w:rPr>
              <w:t>3 078</w:t>
            </w:r>
          </w:p>
        </w:tc>
        <w:tc>
          <w:tcPr>
            <w:tcW w:w="425" w:type="dxa"/>
            <w:tcBorders>
              <w:top w:val="single" w:sz="4" w:space="0" w:color="auto"/>
              <w:bottom w:val="single" w:sz="12" w:space="0" w:color="auto"/>
            </w:tcBorders>
            <w:shd w:val="clear" w:color="auto" w:fill="auto"/>
            <w:vAlign w:val="bottom"/>
          </w:tcPr>
          <w:p w:rsidR="004E0080" w:rsidRPr="00E3013F" w:rsidRDefault="004E0080" w:rsidP="005F2655">
            <w:pPr>
              <w:spacing w:before="80" w:after="80" w:line="200" w:lineRule="exact"/>
              <w:jc w:val="right"/>
              <w:rPr>
                <w:b/>
                <w:bCs/>
                <w:sz w:val="16"/>
                <w:szCs w:val="16"/>
              </w:rPr>
            </w:pPr>
            <w:r w:rsidRPr="00E3013F">
              <w:rPr>
                <w:b/>
                <w:bCs/>
                <w:sz w:val="16"/>
                <w:szCs w:val="16"/>
              </w:rPr>
              <w:t>1 687</w:t>
            </w:r>
          </w:p>
        </w:tc>
        <w:tc>
          <w:tcPr>
            <w:tcW w:w="346" w:type="dxa"/>
            <w:tcBorders>
              <w:top w:val="single" w:sz="4" w:space="0" w:color="auto"/>
              <w:bottom w:val="single" w:sz="12" w:space="0" w:color="auto"/>
            </w:tcBorders>
            <w:shd w:val="clear" w:color="auto" w:fill="auto"/>
            <w:vAlign w:val="bottom"/>
          </w:tcPr>
          <w:p w:rsidR="004E0080" w:rsidRPr="00E3013F" w:rsidRDefault="004E0080" w:rsidP="005F2655">
            <w:pPr>
              <w:spacing w:before="80" w:after="80" w:line="200" w:lineRule="exact"/>
              <w:jc w:val="right"/>
              <w:rPr>
                <w:b/>
                <w:bCs/>
                <w:sz w:val="16"/>
                <w:szCs w:val="16"/>
              </w:rPr>
            </w:pPr>
            <w:r w:rsidRPr="00E3013F">
              <w:rPr>
                <w:b/>
                <w:bCs/>
                <w:sz w:val="16"/>
                <w:szCs w:val="16"/>
              </w:rPr>
              <w:t>510</w:t>
            </w:r>
          </w:p>
        </w:tc>
        <w:tc>
          <w:tcPr>
            <w:tcW w:w="433" w:type="dxa"/>
            <w:tcBorders>
              <w:top w:val="single" w:sz="4" w:space="0" w:color="auto"/>
              <w:bottom w:val="single" w:sz="12" w:space="0" w:color="auto"/>
            </w:tcBorders>
            <w:shd w:val="clear" w:color="auto" w:fill="auto"/>
            <w:vAlign w:val="bottom"/>
          </w:tcPr>
          <w:p w:rsidR="004E0080" w:rsidRPr="00E3013F" w:rsidRDefault="004E0080" w:rsidP="005F2655">
            <w:pPr>
              <w:spacing w:before="80" w:after="80" w:line="200" w:lineRule="exact"/>
              <w:jc w:val="right"/>
              <w:rPr>
                <w:b/>
                <w:bCs/>
                <w:sz w:val="16"/>
                <w:szCs w:val="16"/>
              </w:rPr>
            </w:pPr>
            <w:r w:rsidRPr="00E3013F">
              <w:rPr>
                <w:b/>
                <w:bCs/>
                <w:sz w:val="16"/>
                <w:szCs w:val="16"/>
              </w:rPr>
              <w:t>4 570</w:t>
            </w:r>
          </w:p>
        </w:tc>
        <w:tc>
          <w:tcPr>
            <w:tcW w:w="334" w:type="dxa"/>
            <w:tcBorders>
              <w:top w:val="single" w:sz="4" w:space="0" w:color="auto"/>
              <w:bottom w:val="single" w:sz="12" w:space="0" w:color="auto"/>
            </w:tcBorders>
            <w:shd w:val="clear" w:color="auto" w:fill="auto"/>
            <w:vAlign w:val="bottom"/>
          </w:tcPr>
          <w:p w:rsidR="004E0080" w:rsidRPr="00E3013F" w:rsidRDefault="004E0080" w:rsidP="005F2655">
            <w:pPr>
              <w:spacing w:before="80" w:after="80" w:line="200" w:lineRule="exact"/>
              <w:jc w:val="right"/>
              <w:rPr>
                <w:b/>
                <w:bCs/>
                <w:sz w:val="16"/>
                <w:szCs w:val="16"/>
              </w:rPr>
            </w:pPr>
            <w:r w:rsidRPr="00E3013F">
              <w:rPr>
                <w:b/>
                <w:bCs/>
                <w:sz w:val="16"/>
                <w:szCs w:val="16"/>
              </w:rPr>
              <w:t>661</w:t>
            </w:r>
          </w:p>
        </w:tc>
        <w:tc>
          <w:tcPr>
            <w:tcW w:w="446" w:type="dxa"/>
            <w:tcBorders>
              <w:top w:val="single" w:sz="4" w:space="0" w:color="auto"/>
              <w:bottom w:val="single" w:sz="12" w:space="0" w:color="auto"/>
            </w:tcBorders>
            <w:shd w:val="clear" w:color="auto" w:fill="auto"/>
            <w:vAlign w:val="bottom"/>
          </w:tcPr>
          <w:p w:rsidR="004E0080" w:rsidRPr="00E3013F" w:rsidRDefault="004E0080" w:rsidP="005F2655">
            <w:pPr>
              <w:spacing w:before="80" w:after="80" w:line="200" w:lineRule="exact"/>
              <w:jc w:val="right"/>
              <w:rPr>
                <w:b/>
                <w:bCs/>
                <w:sz w:val="16"/>
                <w:szCs w:val="16"/>
              </w:rPr>
            </w:pPr>
            <w:r w:rsidRPr="00E3013F">
              <w:rPr>
                <w:b/>
                <w:bCs/>
                <w:sz w:val="16"/>
                <w:szCs w:val="16"/>
              </w:rPr>
              <w:t>5</w:t>
            </w:r>
            <w:r w:rsidR="009226F6" w:rsidRPr="00E3013F">
              <w:rPr>
                <w:b/>
                <w:bCs/>
                <w:sz w:val="16"/>
                <w:szCs w:val="16"/>
              </w:rPr>
              <w:t xml:space="preserve"> </w:t>
            </w:r>
            <w:r w:rsidRPr="00E3013F">
              <w:rPr>
                <w:b/>
                <w:bCs/>
                <w:sz w:val="16"/>
                <w:szCs w:val="16"/>
              </w:rPr>
              <w:t>231</w:t>
            </w:r>
          </w:p>
        </w:tc>
      </w:tr>
    </w:tbl>
    <w:p w:rsidR="004E0080" w:rsidRPr="00E3013F" w:rsidRDefault="004E0080" w:rsidP="009226F6">
      <w:pPr>
        <w:spacing w:before="120" w:after="240" w:line="200" w:lineRule="exact"/>
        <w:ind w:firstLine="170"/>
        <w:rPr>
          <w:sz w:val="16"/>
          <w:szCs w:val="16"/>
        </w:rPr>
      </w:pPr>
      <w:r w:rsidRPr="00E3013F">
        <w:rPr>
          <w:i/>
          <w:sz w:val="16"/>
          <w:szCs w:val="16"/>
        </w:rPr>
        <w:t>Fuente</w:t>
      </w:r>
      <w:r w:rsidR="00A77AD3" w:rsidRPr="00E3013F">
        <w:rPr>
          <w:i/>
          <w:sz w:val="16"/>
          <w:szCs w:val="16"/>
        </w:rPr>
        <w:t>:</w:t>
      </w:r>
      <w:r w:rsidRPr="00E3013F">
        <w:rPr>
          <w:sz w:val="16"/>
          <w:szCs w:val="16"/>
        </w:rPr>
        <w:t xml:space="preserve"> LIZADEEL/Oficina Nacional, Informe 2009.</w:t>
      </w:r>
    </w:p>
    <w:p w:rsidR="005871A8" w:rsidRPr="00E3013F" w:rsidRDefault="004E0080" w:rsidP="005871A8">
      <w:pPr>
        <w:pStyle w:val="Heading1"/>
      </w:pPr>
      <w:r w:rsidRPr="00E3013F">
        <w:t>Cuadro 2</w:t>
      </w:r>
    </w:p>
    <w:p w:rsidR="004E0080" w:rsidRPr="00E3013F" w:rsidRDefault="004E0080" w:rsidP="005871A8">
      <w:pPr>
        <w:pStyle w:val="SingleTxtG"/>
        <w:keepNext/>
        <w:rPr>
          <w:b/>
        </w:rPr>
      </w:pPr>
      <w:r w:rsidRPr="00E3013F">
        <w:rPr>
          <w:b/>
        </w:rPr>
        <w:t>Acompañamiento judicial, por provincias de la RDC</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92"/>
        <w:gridCol w:w="346"/>
        <w:gridCol w:w="328"/>
        <w:gridCol w:w="500"/>
        <w:gridCol w:w="500"/>
        <w:gridCol w:w="600"/>
        <w:gridCol w:w="400"/>
        <w:gridCol w:w="500"/>
        <w:gridCol w:w="533"/>
        <w:gridCol w:w="490"/>
        <w:gridCol w:w="492"/>
        <w:gridCol w:w="485"/>
        <w:gridCol w:w="600"/>
        <w:gridCol w:w="1039"/>
      </w:tblGrid>
      <w:tr w:rsidR="002C08EA" w:rsidRPr="00E3013F">
        <w:trPr>
          <w:trHeight w:val="240"/>
          <w:tblHeader/>
        </w:trPr>
        <w:tc>
          <w:tcPr>
            <w:tcW w:w="1692" w:type="dxa"/>
            <w:tcBorders>
              <w:top w:val="single" w:sz="4" w:space="0" w:color="auto"/>
              <w:bottom w:val="single" w:sz="12" w:space="0" w:color="auto"/>
            </w:tcBorders>
            <w:shd w:val="clear" w:color="auto" w:fill="auto"/>
            <w:vAlign w:val="bottom"/>
          </w:tcPr>
          <w:p w:rsidR="004E0080" w:rsidRPr="00E3013F" w:rsidRDefault="004E0080" w:rsidP="005871A8">
            <w:pPr>
              <w:spacing w:before="80" w:after="80" w:line="200" w:lineRule="exact"/>
              <w:rPr>
                <w:i/>
                <w:sz w:val="16"/>
              </w:rPr>
            </w:pPr>
            <w:r w:rsidRPr="00E3013F">
              <w:rPr>
                <w:i/>
                <w:sz w:val="16"/>
              </w:rPr>
              <w:t>Provincia</w:t>
            </w:r>
          </w:p>
        </w:tc>
        <w:tc>
          <w:tcPr>
            <w:tcW w:w="674" w:type="dxa"/>
            <w:gridSpan w:val="2"/>
            <w:tcBorders>
              <w:top w:val="single" w:sz="4" w:space="0" w:color="auto"/>
              <w:bottom w:val="single" w:sz="12" w:space="0" w:color="auto"/>
            </w:tcBorders>
            <w:shd w:val="clear" w:color="auto" w:fill="auto"/>
            <w:vAlign w:val="bottom"/>
          </w:tcPr>
          <w:p w:rsidR="004E0080" w:rsidRPr="00E3013F" w:rsidRDefault="005871A8" w:rsidP="005871A8">
            <w:pPr>
              <w:spacing w:before="80" w:after="80" w:line="200" w:lineRule="exact"/>
              <w:jc w:val="right"/>
              <w:rPr>
                <w:bCs/>
                <w:i/>
                <w:sz w:val="16"/>
              </w:rPr>
            </w:pPr>
            <w:r w:rsidRPr="00E3013F">
              <w:rPr>
                <w:i/>
                <w:sz w:val="16"/>
              </w:rPr>
              <w:t>Núm.</w:t>
            </w:r>
            <w:r w:rsidR="004E0080" w:rsidRPr="00E3013F">
              <w:rPr>
                <w:i/>
                <w:sz w:val="16"/>
              </w:rPr>
              <w:t xml:space="preserve"> de casos atendidos por el </w:t>
            </w:r>
            <w:r w:rsidR="004E0080" w:rsidRPr="00E3013F">
              <w:rPr>
                <w:bCs/>
                <w:i/>
                <w:sz w:val="16"/>
              </w:rPr>
              <w:t>CAJEM</w:t>
            </w:r>
          </w:p>
        </w:tc>
        <w:tc>
          <w:tcPr>
            <w:tcW w:w="1000" w:type="dxa"/>
            <w:gridSpan w:val="2"/>
            <w:tcBorders>
              <w:top w:val="single" w:sz="4" w:space="0" w:color="auto"/>
              <w:bottom w:val="single" w:sz="12" w:space="0" w:color="auto"/>
            </w:tcBorders>
            <w:shd w:val="clear" w:color="auto" w:fill="auto"/>
            <w:vAlign w:val="bottom"/>
          </w:tcPr>
          <w:p w:rsidR="004E0080" w:rsidRPr="00E3013F" w:rsidRDefault="005871A8" w:rsidP="005871A8">
            <w:pPr>
              <w:spacing w:before="80" w:after="80" w:line="200" w:lineRule="exact"/>
              <w:jc w:val="right"/>
              <w:rPr>
                <w:i/>
                <w:sz w:val="16"/>
              </w:rPr>
            </w:pPr>
            <w:r w:rsidRPr="00E3013F">
              <w:rPr>
                <w:i/>
                <w:sz w:val="16"/>
              </w:rPr>
              <w:t>Núm.</w:t>
            </w:r>
            <w:r w:rsidR="004E0080" w:rsidRPr="00E3013F">
              <w:rPr>
                <w:i/>
                <w:sz w:val="16"/>
              </w:rPr>
              <w:t xml:space="preserve"> de casos denunciados a la policía </w:t>
            </w:r>
          </w:p>
        </w:tc>
        <w:tc>
          <w:tcPr>
            <w:tcW w:w="1000" w:type="dxa"/>
            <w:gridSpan w:val="2"/>
            <w:tcBorders>
              <w:top w:val="single" w:sz="4" w:space="0" w:color="auto"/>
              <w:bottom w:val="single" w:sz="12" w:space="0" w:color="auto"/>
            </w:tcBorders>
            <w:shd w:val="clear" w:color="auto" w:fill="auto"/>
            <w:vAlign w:val="bottom"/>
          </w:tcPr>
          <w:p w:rsidR="004E0080" w:rsidRPr="00E3013F" w:rsidRDefault="005871A8" w:rsidP="005871A8">
            <w:pPr>
              <w:spacing w:before="80" w:after="80" w:line="200" w:lineRule="exact"/>
              <w:jc w:val="right"/>
              <w:rPr>
                <w:i/>
                <w:sz w:val="16"/>
              </w:rPr>
            </w:pPr>
            <w:r w:rsidRPr="00E3013F">
              <w:rPr>
                <w:i/>
                <w:sz w:val="16"/>
              </w:rPr>
              <w:t>Núm.</w:t>
            </w:r>
            <w:r w:rsidR="004E0080" w:rsidRPr="00E3013F">
              <w:rPr>
                <w:i/>
                <w:sz w:val="16"/>
              </w:rPr>
              <w:t xml:space="preserve"> de casos remitidos por la policía a la fiscalía</w:t>
            </w:r>
          </w:p>
        </w:tc>
        <w:tc>
          <w:tcPr>
            <w:tcW w:w="1033" w:type="dxa"/>
            <w:gridSpan w:val="2"/>
            <w:tcBorders>
              <w:top w:val="single" w:sz="4" w:space="0" w:color="auto"/>
              <w:bottom w:val="single" w:sz="12" w:space="0" w:color="auto"/>
            </w:tcBorders>
            <w:shd w:val="clear" w:color="auto" w:fill="auto"/>
            <w:vAlign w:val="bottom"/>
          </w:tcPr>
          <w:p w:rsidR="004E0080" w:rsidRPr="00E3013F" w:rsidRDefault="005871A8" w:rsidP="005871A8">
            <w:pPr>
              <w:spacing w:before="80" w:after="80" w:line="200" w:lineRule="exact"/>
              <w:jc w:val="right"/>
              <w:rPr>
                <w:bCs/>
                <w:i/>
                <w:sz w:val="16"/>
              </w:rPr>
            </w:pPr>
            <w:r w:rsidRPr="00E3013F">
              <w:rPr>
                <w:i/>
                <w:sz w:val="16"/>
              </w:rPr>
              <w:t>Núm.</w:t>
            </w:r>
            <w:r w:rsidR="004E0080" w:rsidRPr="00E3013F">
              <w:rPr>
                <w:i/>
                <w:sz w:val="16"/>
              </w:rPr>
              <w:t xml:space="preserve"> de casos a los que no se ha dado importancia </w:t>
            </w:r>
          </w:p>
        </w:tc>
        <w:tc>
          <w:tcPr>
            <w:tcW w:w="982" w:type="dxa"/>
            <w:gridSpan w:val="2"/>
            <w:tcBorders>
              <w:top w:val="single" w:sz="4" w:space="0" w:color="auto"/>
              <w:bottom w:val="single" w:sz="12" w:space="0" w:color="auto"/>
            </w:tcBorders>
            <w:shd w:val="clear" w:color="auto" w:fill="auto"/>
            <w:vAlign w:val="bottom"/>
          </w:tcPr>
          <w:p w:rsidR="004E0080" w:rsidRPr="00E3013F" w:rsidRDefault="005871A8" w:rsidP="005871A8">
            <w:pPr>
              <w:spacing w:before="80" w:after="80" w:line="200" w:lineRule="exact"/>
              <w:jc w:val="right"/>
              <w:rPr>
                <w:bCs/>
                <w:i/>
                <w:sz w:val="16"/>
              </w:rPr>
            </w:pPr>
            <w:r w:rsidRPr="00E3013F">
              <w:rPr>
                <w:i/>
                <w:sz w:val="16"/>
              </w:rPr>
              <w:t>Núm.</w:t>
            </w:r>
            <w:r w:rsidR="004E0080" w:rsidRPr="00E3013F">
              <w:rPr>
                <w:i/>
                <w:sz w:val="16"/>
              </w:rPr>
              <w:t xml:space="preserve"> de casos resueltos con un arreglo amistoso</w:t>
            </w:r>
          </w:p>
        </w:tc>
        <w:tc>
          <w:tcPr>
            <w:tcW w:w="1085" w:type="dxa"/>
            <w:gridSpan w:val="2"/>
            <w:tcBorders>
              <w:top w:val="single" w:sz="4" w:space="0" w:color="auto"/>
              <w:bottom w:val="single" w:sz="12" w:space="0" w:color="auto"/>
            </w:tcBorders>
            <w:shd w:val="clear" w:color="auto" w:fill="auto"/>
            <w:vAlign w:val="bottom"/>
          </w:tcPr>
          <w:p w:rsidR="004E0080" w:rsidRPr="00E3013F" w:rsidRDefault="005871A8" w:rsidP="005871A8">
            <w:pPr>
              <w:spacing w:before="80" w:after="80" w:line="200" w:lineRule="exact"/>
              <w:jc w:val="right"/>
              <w:rPr>
                <w:i/>
                <w:sz w:val="16"/>
              </w:rPr>
            </w:pPr>
            <w:r w:rsidRPr="00E3013F">
              <w:rPr>
                <w:i/>
                <w:sz w:val="16"/>
              </w:rPr>
              <w:t>Núm.</w:t>
            </w:r>
            <w:r w:rsidR="004E0080" w:rsidRPr="00E3013F">
              <w:rPr>
                <w:i/>
                <w:sz w:val="16"/>
              </w:rPr>
              <w:t xml:space="preserve"> de casos cuyos autores se han dado a la fuga </w:t>
            </w:r>
          </w:p>
        </w:tc>
        <w:tc>
          <w:tcPr>
            <w:tcW w:w="1039" w:type="dxa"/>
            <w:tcBorders>
              <w:top w:val="single" w:sz="4" w:space="0" w:color="auto"/>
              <w:bottom w:val="single" w:sz="12" w:space="0" w:color="auto"/>
            </w:tcBorders>
            <w:shd w:val="clear" w:color="auto" w:fill="auto"/>
            <w:vAlign w:val="bottom"/>
          </w:tcPr>
          <w:p w:rsidR="004E0080" w:rsidRPr="00E3013F" w:rsidRDefault="005871A8" w:rsidP="005871A8">
            <w:pPr>
              <w:spacing w:before="80" w:after="80" w:line="200" w:lineRule="exact"/>
              <w:jc w:val="right"/>
              <w:rPr>
                <w:bCs/>
                <w:i/>
                <w:sz w:val="16"/>
              </w:rPr>
            </w:pPr>
            <w:r w:rsidRPr="00E3013F">
              <w:rPr>
                <w:i/>
                <w:sz w:val="16"/>
              </w:rPr>
              <w:t>Núm.</w:t>
            </w:r>
            <w:r w:rsidR="004E0080" w:rsidRPr="00E3013F">
              <w:rPr>
                <w:i/>
                <w:sz w:val="16"/>
              </w:rPr>
              <w:t xml:space="preserve"> de casos no denunciados a la policía</w:t>
            </w:r>
          </w:p>
        </w:tc>
      </w:tr>
      <w:tr w:rsidR="002C08EA" w:rsidRPr="00E3013F">
        <w:trPr>
          <w:trHeight w:val="240"/>
        </w:trPr>
        <w:tc>
          <w:tcPr>
            <w:tcW w:w="1692" w:type="dxa"/>
            <w:tcBorders>
              <w:top w:val="single" w:sz="12" w:space="0" w:color="auto"/>
            </w:tcBorders>
            <w:shd w:val="clear" w:color="auto" w:fill="auto"/>
          </w:tcPr>
          <w:p w:rsidR="004E0080" w:rsidRPr="00E3013F" w:rsidRDefault="004E0080" w:rsidP="005871A8">
            <w:pPr>
              <w:spacing w:before="40" w:after="40" w:line="220" w:lineRule="exact"/>
              <w:rPr>
                <w:sz w:val="18"/>
              </w:rPr>
            </w:pPr>
            <w:r w:rsidRPr="00E3013F">
              <w:rPr>
                <w:sz w:val="18"/>
              </w:rPr>
              <w:t>1. Kinshasa (Oficinas del CAJEM)</w:t>
            </w:r>
          </w:p>
        </w:tc>
        <w:tc>
          <w:tcPr>
            <w:tcW w:w="346" w:type="dxa"/>
            <w:tcBorders>
              <w:top w:val="single" w:sz="12" w:space="0" w:color="auto"/>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100</w:t>
            </w:r>
          </w:p>
        </w:tc>
        <w:tc>
          <w:tcPr>
            <w:tcW w:w="328" w:type="dxa"/>
            <w:tcBorders>
              <w:top w:val="single" w:sz="12" w:space="0" w:color="auto"/>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500" w:type="dxa"/>
            <w:tcBorders>
              <w:top w:val="single" w:sz="12" w:space="0" w:color="auto"/>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64</w:t>
            </w:r>
          </w:p>
        </w:tc>
        <w:tc>
          <w:tcPr>
            <w:tcW w:w="500" w:type="dxa"/>
            <w:tcBorders>
              <w:top w:val="single" w:sz="12" w:space="0" w:color="auto"/>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600" w:type="dxa"/>
            <w:tcBorders>
              <w:top w:val="single" w:sz="12" w:space="0" w:color="auto"/>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43</w:t>
            </w:r>
          </w:p>
        </w:tc>
        <w:tc>
          <w:tcPr>
            <w:tcW w:w="400" w:type="dxa"/>
            <w:tcBorders>
              <w:top w:val="single" w:sz="12" w:space="0" w:color="auto"/>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500" w:type="dxa"/>
            <w:tcBorders>
              <w:top w:val="single" w:sz="12" w:space="0" w:color="auto"/>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14</w:t>
            </w:r>
          </w:p>
        </w:tc>
        <w:tc>
          <w:tcPr>
            <w:tcW w:w="533" w:type="dxa"/>
            <w:tcBorders>
              <w:top w:val="single" w:sz="12" w:space="0" w:color="auto"/>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490" w:type="dxa"/>
            <w:tcBorders>
              <w:top w:val="single" w:sz="12" w:space="0" w:color="auto"/>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16</w:t>
            </w:r>
          </w:p>
        </w:tc>
        <w:tc>
          <w:tcPr>
            <w:tcW w:w="492" w:type="dxa"/>
            <w:tcBorders>
              <w:top w:val="single" w:sz="12" w:space="0" w:color="auto"/>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485" w:type="dxa"/>
            <w:tcBorders>
              <w:top w:val="single" w:sz="12" w:space="0" w:color="auto"/>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26</w:t>
            </w:r>
          </w:p>
        </w:tc>
        <w:tc>
          <w:tcPr>
            <w:tcW w:w="600" w:type="dxa"/>
            <w:tcBorders>
              <w:top w:val="single" w:sz="12" w:space="0" w:color="auto"/>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1039" w:type="dxa"/>
            <w:tcBorders>
              <w:top w:val="single" w:sz="12" w:space="0" w:color="auto"/>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34</w:t>
            </w:r>
          </w:p>
        </w:tc>
      </w:tr>
      <w:tr w:rsidR="002C08EA" w:rsidRPr="00E3013F">
        <w:trPr>
          <w:trHeight w:val="240"/>
        </w:trPr>
        <w:tc>
          <w:tcPr>
            <w:tcW w:w="1692" w:type="dxa"/>
            <w:shd w:val="clear" w:color="auto" w:fill="auto"/>
          </w:tcPr>
          <w:p w:rsidR="004E0080" w:rsidRPr="00E3013F" w:rsidRDefault="004E0080" w:rsidP="005871A8">
            <w:pPr>
              <w:spacing w:before="40" w:after="40" w:line="220" w:lineRule="exact"/>
              <w:rPr>
                <w:sz w:val="18"/>
              </w:rPr>
            </w:pPr>
            <w:r w:rsidRPr="00E3013F">
              <w:rPr>
                <w:sz w:val="18"/>
              </w:rPr>
              <w:t>2. Bajo Congo</w:t>
            </w:r>
          </w:p>
        </w:tc>
        <w:tc>
          <w:tcPr>
            <w:tcW w:w="346"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35</w:t>
            </w:r>
          </w:p>
        </w:tc>
        <w:tc>
          <w:tcPr>
            <w:tcW w:w="328"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500"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23</w:t>
            </w:r>
          </w:p>
        </w:tc>
        <w:tc>
          <w:tcPr>
            <w:tcW w:w="500"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600"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11</w:t>
            </w:r>
          </w:p>
        </w:tc>
        <w:tc>
          <w:tcPr>
            <w:tcW w:w="400"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500"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7</w:t>
            </w:r>
          </w:p>
        </w:tc>
        <w:tc>
          <w:tcPr>
            <w:tcW w:w="533"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490"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5</w:t>
            </w:r>
          </w:p>
        </w:tc>
        <w:tc>
          <w:tcPr>
            <w:tcW w:w="492"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485"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12</w:t>
            </w:r>
          </w:p>
        </w:tc>
        <w:tc>
          <w:tcPr>
            <w:tcW w:w="600"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1039"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12</w:t>
            </w:r>
          </w:p>
        </w:tc>
      </w:tr>
      <w:tr w:rsidR="002C08EA" w:rsidRPr="00E3013F">
        <w:trPr>
          <w:trHeight w:val="240"/>
        </w:trPr>
        <w:tc>
          <w:tcPr>
            <w:tcW w:w="1692" w:type="dxa"/>
            <w:shd w:val="clear" w:color="auto" w:fill="auto"/>
          </w:tcPr>
          <w:p w:rsidR="004E0080" w:rsidRPr="00E3013F" w:rsidRDefault="004E0080" w:rsidP="005871A8">
            <w:pPr>
              <w:spacing w:before="40" w:after="40" w:line="220" w:lineRule="exact"/>
              <w:rPr>
                <w:sz w:val="18"/>
              </w:rPr>
            </w:pPr>
            <w:r w:rsidRPr="00E3013F">
              <w:rPr>
                <w:sz w:val="18"/>
              </w:rPr>
              <w:t>3. Bandundu</w:t>
            </w:r>
          </w:p>
        </w:tc>
        <w:tc>
          <w:tcPr>
            <w:tcW w:w="346"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24</w:t>
            </w:r>
          </w:p>
        </w:tc>
        <w:tc>
          <w:tcPr>
            <w:tcW w:w="328"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500"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14</w:t>
            </w:r>
          </w:p>
        </w:tc>
        <w:tc>
          <w:tcPr>
            <w:tcW w:w="500"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600"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13</w:t>
            </w:r>
          </w:p>
        </w:tc>
        <w:tc>
          <w:tcPr>
            <w:tcW w:w="400"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500"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3</w:t>
            </w:r>
          </w:p>
        </w:tc>
        <w:tc>
          <w:tcPr>
            <w:tcW w:w="533"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490"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5</w:t>
            </w:r>
          </w:p>
        </w:tc>
        <w:tc>
          <w:tcPr>
            <w:tcW w:w="492"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485"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10</w:t>
            </w:r>
          </w:p>
        </w:tc>
        <w:tc>
          <w:tcPr>
            <w:tcW w:w="600"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1039"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10</w:t>
            </w:r>
          </w:p>
        </w:tc>
      </w:tr>
      <w:tr w:rsidR="002C08EA" w:rsidRPr="00E3013F">
        <w:trPr>
          <w:trHeight w:val="240"/>
        </w:trPr>
        <w:tc>
          <w:tcPr>
            <w:tcW w:w="1692" w:type="dxa"/>
            <w:shd w:val="clear" w:color="auto" w:fill="auto"/>
          </w:tcPr>
          <w:p w:rsidR="004E0080" w:rsidRPr="00E3013F" w:rsidRDefault="004E0080" w:rsidP="005871A8">
            <w:pPr>
              <w:spacing w:before="40" w:after="40" w:line="220" w:lineRule="exact"/>
              <w:rPr>
                <w:sz w:val="18"/>
              </w:rPr>
            </w:pPr>
            <w:r w:rsidRPr="00E3013F">
              <w:rPr>
                <w:sz w:val="18"/>
              </w:rPr>
              <w:t>4. Ecuador</w:t>
            </w:r>
          </w:p>
        </w:tc>
        <w:tc>
          <w:tcPr>
            <w:tcW w:w="346"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24</w:t>
            </w:r>
          </w:p>
        </w:tc>
        <w:tc>
          <w:tcPr>
            <w:tcW w:w="328"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500"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14</w:t>
            </w:r>
          </w:p>
        </w:tc>
        <w:tc>
          <w:tcPr>
            <w:tcW w:w="500"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600"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13</w:t>
            </w:r>
          </w:p>
        </w:tc>
        <w:tc>
          <w:tcPr>
            <w:tcW w:w="400"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500"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3</w:t>
            </w:r>
          </w:p>
        </w:tc>
        <w:tc>
          <w:tcPr>
            <w:tcW w:w="533"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490"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5</w:t>
            </w:r>
          </w:p>
        </w:tc>
        <w:tc>
          <w:tcPr>
            <w:tcW w:w="492"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485"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10</w:t>
            </w:r>
          </w:p>
        </w:tc>
        <w:tc>
          <w:tcPr>
            <w:tcW w:w="600"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1039"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10</w:t>
            </w:r>
          </w:p>
        </w:tc>
      </w:tr>
      <w:tr w:rsidR="002C08EA" w:rsidRPr="00E3013F">
        <w:trPr>
          <w:trHeight w:val="240"/>
        </w:trPr>
        <w:tc>
          <w:tcPr>
            <w:tcW w:w="1692" w:type="dxa"/>
            <w:shd w:val="clear" w:color="auto" w:fill="auto"/>
          </w:tcPr>
          <w:p w:rsidR="004E0080" w:rsidRPr="00E3013F" w:rsidRDefault="004E0080" w:rsidP="005871A8">
            <w:pPr>
              <w:spacing w:before="40" w:after="40" w:line="220" w:lineRule="exact"/>
              <w:rPr>
                <w:sz w:val="18"/>
              </w:rPr>
            </w:pPr>
            <w:r w:rsidRPr="00E3013F">
              <w:rPr>
                <w:sz w:val="18"/>
              </w:rPr>
              <w:t>5. Kasai Occ.</w:t>
            </w:r>
          </w:p>
        </w:tc>
        <w:tc>
          <w:tcPr>
            <w:tcW w:w="346"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2</w:t>
            </w:r>
          </w:p>
        </w:tc>
        <w:tc>
          <w:tcPr>
            <w:tcW w:w="328"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500"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2</w:t>
            </w:r>
          </w:p>
        </w:tc>
        <w:tc>
          <w:tcPr>
            <w:tcW w:w="500"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600"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2</w:t>
            </w:r>
          </w:p>
        </w:tc>
        <w:tc>
          <w:tcPr>
            <w:tcW w:w="400"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500"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533"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490"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492"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485"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600"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1039"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r>
      <w:tr w:rsidR="002C08EA" w:rsidRPr="00E3013F">
        <w:trPr>
          <w:trHeight w:val="240"/>
        </w:trPr>
        <w:tc>
          <w:tcPr>
            <w:tcW w:w="1692" w:type="dxa"/>
            <w:tcBorders>
              <w:bottom w:val="nil"/>
            </w:tcBorders>
            <w:shd w:val="clear" w:color="auto" w:fill="auto"/>
          </w:tcPr>
          <w:p w:rsidR="004E0080" w:rsidRPr="00E3013F" w:rsidRDefault="004E0080" w:rsidP="005871A8">
            <w:pPr>
              <w:spacing w:before="40" w:after="40" w:line="220" w:lineRule="exact"/>
              <w:rPr>
                <w:sz w:val="18"/>
              </w:rPr>
            </w:pPr>
            <w:r w:rsidRPr="00E3013F">
              <w:rPr>
                <w:sz w:val="18"/>
              </w:rPr>
              <w:t>6. Kasai Or.</w:t>
            </w:r>
          </w:p>
        </w:tc>
        <w:tc>
          <w:tcPr>
            <w:tcW w:w="346" w:type="dxa"/>
            <w:tcBorders>
              <w:bottom w:val="nil"/>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4</w:t>
            </w:r>
          </w:p>
        </w:tc>
        <w:tc>
          <w:tcPr>
            <w:tcW w:w="328" w:type="dxa"/>
            <w:tcBorders>
              <w:bottom w:val="nil"/>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500" w:type="dxa"/>
            <w:tcBorders>
              <w:bottom w:val="nil"/>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4</w:t>
            </w:r>
          </w:p>
        </w:tc>
        <w:tc>
          <w:tcPr>
            <w:tcW w:w="500" w:type="dxa"/>
            <w:tcBorders>
              <w:bottom w:val="nil"/>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600" w:type="dxa"/>
            <w:tcBorders>
              <w:bottom w:val="nil"/>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4</w:t>
            </w:r>
          </w:p>
        </w:tc>
        <w:tc>
          <w:tcPr>
            <w:tcW w:w="400" w:type="dxa"/>
            <w:tcBorders>
              <w:bottom w:val="nil"/>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500" w:type="dxa"/>
            <w:tcBorders>
              <w:bottom w:val="nil"/>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533" w:type="dxa"/>
            <w:tcBorders>
              <w:bottom w:val="nil"/>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490" w:type="dxa"/>
            <w:tcBorders>
              <w:bottom w:val="nil"/>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492" w:type="dxa"/>
            <w:tcBorders>
              <w:bottom w:val="nil"/>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485" w:type="dxa"/>
            <w:tcBorders>
              <w:bottom w:val="nil"/>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600" w:type="dxa"/>
            <w:tcBorders>
              <w:bottom w:val="nil"/>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1039" w:type="dxa"/>
            <w:tcBorders>
              <w:bottom w:val="nil"/>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r>
      <w:tr w:rsidR="002C08EA" w:rsidRPr="00E3013F">
        <w:trPr>
          <w:trHeight w:val="240"/>
        </w:trPr>
        <w:tc>
          <w:tcPr>
            <w:tcW w:w="1692" w:type="dxa"/>
            <w:tcBorders>
              <w:top w:val="nil"/>
              <w:bottom w:val="nil"/>
            </w:tcBorders>
            <w:shd w:val="clear" w:color="auto" w:fill="auto"/>
          </w:tcPr>
          <w:p w:rsidR="004E0080" w:rsidRPr="00E3013F" w:rsidRDefault="004E0080" w:rsidP="005871A8">
            <w:pPr>
              <w:spacing w:before="40" w:after="40" w:line="220" w:lineRule="exact"/>
              <w:rPr>
                <w:sz w:val="18"/>
              </w:rPr>
            </w:pPr>
            <w:r w:rsidRPr="00E3013F">
              <w:rPr>
                <w:sz w:val="18"/>
              </w:rPr>
              <w:t>7. Katanga</w:t>
            </w:r>
          </w:p>
        </w:tc>
        <w:tc>
          <w:tcPr>
            <w:tcW w:w="346" w:type="dxa"/>
            <w:tcBorders>
              <w:top w:val="nil"/>
              <w:bottom w:val="nil"/>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39</w:t>
            </w:r>
          </w:p>
        </w:tc>
        <w:tc>
          <w:tcPr>
            <w:tcW w:w="328" w:type="dxa"/>
            <w:tcBorders>
              <w:top w:val="nil"/>
              <w:bottom w:val="nil"/>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500" w:type="dxa"/>
            <w:tcBorders>
              <w:top w:val="nil"/>
              <w:bottom w:val="nil"/>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27</w:t>
            </w:r>
          </w:p>
        </w:tc>
        <w:tc>
          <w:tcPr>
            <w:tcW w:w="500" w:type="dxa"/>
            <w:tcBorders>
              <w:top w:val="nil"/>
              <w:bottom w:val="nil"/>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600" w:type="dxa"/>
            <w:tcBorders>
              <w:top w:val="nil"/>
              <w:bottom w:val="nil"/>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17</w:t>
            </w:r>
          </w:p>
        </w:tc>
        <w:tc>
          <w:tcPr>
            <w:tcW w:w="400" w:type="dxa"/>
            <w:tcBorders>
              <w:top w:val="nil"/>
              <w:bottom w:val="nil"/>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500" w:type="dxa"/>
            <w:tcBorders>
              <w:top w:val="nil"/>
              <w:bottom w:val="nil"/>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4</w:t>
            </w:r>
          </w:p>
        </w:tc>
        <w:tc>
          <w:tcPr>
            <w:tcW w:w="533" w:type="dxa"/>
            <w:tcBorders>
              <w:top w:val="nil"/>
              <w:bottom w:val="nil"/>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490" w:type="dxa"/>
            <w:tcBorders>
              <w:top w:val="nil"/>
              <w:bottom w:val="nil"/>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6</w:t>
            </w:r>
          </w:p>
        </w:tc>
        <w:tc>
          <w:tcPr>
            <w:tcW w:w="492" w:type="dxa"/>
            <w:tcBorders>
              <w:top w:val="nil"/>
              <w:bottom w:val="nil"/>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485" w:type="dxa"/>
            <w:tcBorders>
              <w:top w:val="nil"/>
              <w:bottom w:val="nil"/>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4</w:t>
            </w:r>
          </w:p>
        </w:tc>
        <w:tc>
          <w:tcPr>
            <w:tcW w:w="600" w:type="dxa"/>
            <w:tcBorders>
              <w:top w:val="nil"/>
              <w:bottom w:val="nil"/>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1039" w:type="dxa"/>
            <w:tcBorders>
              <w:top w:val="nil"/>
              <w:bottom w:val="nil"/>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12</w:t>
            </w:r>
          </w:p>
        </w:tc>
      </w:tr>
      <w:tr w:rsidR="002C08EA" w:rsidRPr="00E3013F">
        <w:trPr>
          <w:trHeight w:val="240"/>
        </w:trPr>
        <w:tc>
          <w:tcPr>
            <w:tcW w:w="1692" w:type="dxa"/>
            <w:tcBorders>
              <w:top w:val="nil"/>
            </w:tcBorders>
            <w:shd w:val="clear" w:color="auto" w:fill="auto"/>
          </w:tcPr>
          <w:p w:rsidR="004E0080" w:rsidRPr="00E3013F" w:rsidRDefault="004E0080" w:rsidP="005871A8">
            <w:pPr>
              <w:spacing w:before="40" w:after="40" w:line="220" w:lineRule="exact"/>
              <w:rPr>
                <w:sz w:val="18"/>
              </w:rPr>
            </w:pPr>
            <w:r w:rsidRPr="00E3013F">
              <w:rPr>
                <w:sz w:val="18"/>
              </w:rPr>
              <w:t>8. Maniema</w:t>
            </w:r>
          </w:p>
        </w:tc>
        <w:tc>
          <w:tcPr>
            <w:tcW w:w="346" w:type="dxa"/>
            <w:tcBorders>
              <w:top w:val="nil"/>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53</w:t>
            </w:r>
          </w:p>
        </w:tc>
        <w:tc>
          <w:tcPr>
            <w:tcW w:w="328" w:type="dxa"/>
            <w:tcBorders>
              <w:top w:val="nil"/>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500" w:type="dxa"/>
            <w:tcBorders>
              <w:top w:val="nil"/>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37</w:t>
            </w:r>
          </w:p>
        </w:tc>
        <w:tc>
          <w:tcPr>
            <w:tcW w:w="500" w:type="dxa"/>
            <w:tcBorders>
              <w:top w:val="nil"/>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600" w:type="dxa"/>
            <w:tcBorders>
              <w:top w:val="nil"/>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19</w:t>
            </w:r>
          </w:p>
        </w:tc>
        <w:tc>
          <w:tcPr>
            <w:tcW w:w="400" w:type="dxa"/>
            <w:tcBorders>
              <w:top w:val="nil"/>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500" w:type="dxa"/>
            <w:tcBorders>
              <w:top w:val="nil"/>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7</w:t>
            </w:r>
          </w:p>
        </w:tc>
        <w:tc>
          <w:tcPr>
            <w:tcW w:w="533" w:type="dxa"/>
            <w:tcBorders>
              <w:top w:val="nil"/>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490" w:type="dxa"/>
            <w:tcBorders>
              <w:top w:val="nil"/>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9</w:t>
            </w:r>
          </w:p>
        </w:tc>
        <w:tc>
          <w:tcPr>
            <w:tcW w:w="492" w:type="dxa"/>
            <w:tcBorders>
              <w:top w:val="nil"/>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485" w:type="dxa"/>
            <w:tcBorders>
              <w:top w:val="nil"/>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12</w:t>
            </w:r>
          </w:p>
        </w:tc>
        <w:tc>
          <w:tcPr>
            <w:tcW w:w="600" w:type="dxa"/>
            <w:tcBorders>
              <w:top w:val="nil"/>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1039" w:type="dxa"/>
            <w:tcBorders>
              <w:top w:val="nil"/>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16</w:t>
            </w:r>
          </w:p>
        </w:tc>
      </w:tr>
      <w:tr w:rsidR="002C08EA" w:rsidRPr="00E3013F">
        <w:trPr>
          <w:trHeight w:val="240"/>
        </w:trPr>
        <w:tc>
          <w:tcPr>
            <w:tcW w:w="1692" w:type="dxa"/>
            <w:shd w:val="clear" w:color="auto" w:fill="auto"/>
          </w:tcPr>
          <w:p w:rsidR="004E0080" w:rsidRPr="00E3013F" w:rsidRDefault="004E0080" w:rsidP="005871A8">
            <w:pPr>
              <w:spacing w:before="40" w:after="40" w:line="220" w:lineRule="exact"/>
              <w:rPr>
                <w:sz w:val="18"/>
              </w:rPr>
            </w:pPr>
            <w:r w:rsidRPr="00E3013F">
              <w:rPr>
                <w:sz w:val="18"/>
              </w:rPr>
              <w:t>9. Prov.</w:t>
            </w:r>
            <w:r w:rsidR="003446FB" w:rsidRPr="00E3013F">
              <w:rPr>
                <w:sz w:val="18"/>
              </w:rPr>
              <w:t xml:space="preserve"> </w:t>
            </w:r>
            <w:r w:rsidRPr="00E3013F">
              <w:rPr>
                <w:sz w:val="18"/>
              </w:rPr>
              <w:t>Oriental</w:t>
            </w:r>
          </w:p>
        </w:tc>
        <w:tc>
          <w:tcPr>
            <w:tcW w:w="346"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56</w:t>
            </w:r>
          </w:p>
        </w:tc>
        <w:tc>
          <w:tcPr>
            <w:tcW w:w="328"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500"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36</w:t>
            </w:r>
          </w:p>
        </w:tc>
        <w:tc>
          <w:tcPr>
            <w:tcW w:w="500"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600"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20</w:t>
            </w:r>
          </w:p>
        </w:tc>
        <w:tc>
          <w:tcPr>
            <w:tcW w:w="400"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500"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11</w:t>
            </w:r>
          </w:p>
        </w:tc>
        <w:tc>
          <w:tcPr>
            <w:tcW w:w="533"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490"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7</w:t>
            </w:r>
          </w:p>
        </w:tc>
        <w:tc>
          <w:tcPr>
            <w:tcW w:w="492"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485"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16</w:t>
            </w:r>
          </w:p>
        </w:tc>
        <w:tc>
          <w:tcPr>
            <w:tcW w:w="600"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1039"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20</w:t>
            </w:r>
          </w:p>
        </w:tc>
      </w:tr>
      <w:tr w:rsidR="002C08EA" w:rsidRPr="00E3013F">
        <w:trPr>
          <w:trHeight w:val="240"/>
        </w:trPr>
        <w:tc>
          <w:tcPr>
            <w:tcW w:w="1692" w:type="dxa"/>
            <w:shd w:val="clear" w:color="auto" w:fill="auto"/>
          </w:tcPr>
          <w:p w:rsidR="004E0080" w:rsidRPr="00E3013F" w:rsidRDefault="004E0080" w:rsidP="005871A8">
            <w:pPr>
              <w:spacing w:before="40" w:after="40" w:line="220" w:lineRule="exact"/>
              <w:rPr>
                <w:sz w:val="18"/>
              </w:rPr>
            </w:pPr>
            <w:r w:rsidRPr="00E3013F">
              <w:rPr>
                <w:sz w:val="18"/>
              </w:rPr>
              <w:t>10. Kivu del Norte</w:t>
            </w:r>
          </w:p>
        </w:tc>
        <w:tc>
          <w:tcPr>
            <w:tcW w:w="346"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24</w:t>
            </w:r>
          </w:p>
        </w:tc>
        <w:tc>
          <w:tcPr>
            <w:tcW w:w="328"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500"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14</w:t>
            </w:r>
          </w:p>
        </w:tc>
        <w:tc>
          <w:tcPr>
            <w:tcW w:w="500"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600"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13</w:t>
            </w:r>
          </w:p>
        </w:tc>
        <w:tc>
          <w:tcPr>
            <w:tcW w:w="400"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500"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3</w:t>
            </w:r>
          </w:p>
        </w:tc>
        <w:tc>
          <w:tcPr>
            <w:tcW w:w="533"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490"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5</w:t>
            </w:r>
          </w:p>
        </w:tc>
        <w:tc>
          <w:tcPr>
            <w:tcW w:w="492"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485"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10</w:t>
            </w:r>
          </w:p>
        </w:tc>
        <w:tc>
          <w:tcPr>
            <w:tcW w:w="600"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1039" w:type="dxa"/>
            <w:shd w:val="clear" w:color="auto" w:fill="auto"/>
            <w:vAlign w:val="bottom"/>
          </w:tcPr>
          <w:p w:rsidR="004E0080" w:rsidRPr="00E3013F" w:rsidRDefault="004E0080" w:rsidP="005871A8">
            <w:pPr>
              <w:spacing w:before="40" w:after="40" w:line="220" w:lineRule="exact"/>
              <w:jc w:val="right"/>
              <w:rPr>
                <w:sz w:val="18"/>
              </w:rPr>
            </w:pPr>
            <w:r w:rsidRPr="00E3013F">
              <w:rPr>
                <w:sz w:val="18"/>
              </w:rPr>
              <w:t>10</w:t>
            </w:r>
          </w:p>
        </w:tc>
      </w:tr>
      <w:tr w:rsidR="002C08EA" w:rsidRPr="00E3013F">
        <w:trPr>
          <w:trHeight w:val="240"/>
        </w:trPr>
        <w:tc>
          <w:tcPr>
            <w:tcW w:w="1692" w:type="dxa"/>
            <w:tcBorders>
              <w:bottom w:val="single" w:sz="4" w:space="0" w:color="auto"/>
            </w:tcBorders>
            <w:shd w:val="clear" w:color="auto" w:fill="auto"/>
          </w:tcPr>
          <w:p w:rsidR="004E0080" w:rsidRPr="00E3013F" w:rsidRDefault="004E0080" w:rsidP="005871A8">
            <w:pPr>
              <w:spacing w:before="40" w:after="40" w:line="220" w:lineRule="exact"/>
              <w:rPr>
                <w:sz w:val="18"/>
              </w:rPr>
            </w:pPr>
            <w:r w:rsidRPr="00E3013F">
              <w:rPr>
                <w:sz w:val="18"/>
              </w:rPr>
              <w:t>11. Kivu del Sur</w:t>
            </w:r>
          </w:p>
        </w:tc>
        <w:tc>
          <w:tcPr>
            <w:tcW w:w="346" w:type="dxa"/>
            <w:tcBorders>
              <w:bottom w:val="single" w:sz="4" w:space="0" w:color="auto"/>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24</w:t>
            </w:r>
          </w:p>
        </w:tc>
        <w:tc>
          <w:tcPr>
            <w:tcW w:w="328" w:type="dxa"/>
            <w:tcBorders>
              <w:bottom w:val="single" w:sz="4" w:space="0" w:color="auto"/>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500" w:type="dxa"/>
            <w:tcBorders>
              <w:bottom w:val="single" w:sz="4" w:space="0" w:color="auto"/>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14</w:t>
            </w:r>
          </w:p>
        </w:tc>
        <w:tc>
          <w:tcPr>
            <w:tcW w:w="500" w:type="dxa"/>
            <w:tcBorders>
              <w:bottom w:val="single" w:sz="4" w:space="0" w:color="auto"/>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600" w:type="dxa"/>
            <w:tcBorders>
              <w:bottom w:val="single" w:sz="4" w:space="0" w:color="auto"/>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13</w:t>
            </w:r>
          </w:p>
        </w:tc>
        <w:tc>
          <w:tcPr>
            <w:tcW w:w="400" w:type="dxa"/>
            <w:tcBorders>
              <w:bottom w:val="single" w:sz="4" w:space="0" w:color="auto"/>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500" w:type="dxa"/>
            <w:tcBorders>
              <w:bottom w:val="single" w:sz="4" w:space="0" w:color="auto"/>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3</w:t>
            </w:r>
          </w:p>
        </w:tc>
        <w:tc>
          <w:tcPr>
            <w:tcW w:w="533" w:type="dxa"/>
            <w:tcBorders>
              <w:bottom w:val="single" w:sz="4" w:space="0" w:color="auto"/>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490" w:type="dxa"/>
            <w:tcBorders>
              <w:bottom w:val="single" w:sz="4" w:space="0" w:color="auto"/>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5</w:t>
            </w:r>
          </w:p>
        </w:tc>
        <w:tc>
          <w:tcPr>
            <w:tcW w:w="492" w:type="dxa"/>
            <w:tcBorders>
              <w:bottom w:val="single" w:sz="4" w:space="0" w:color="auto"/>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485" w:type="dxa"/>
            <w:tcBorders>
              <w:bottom w:val="single" w:sz="4" w:space="0" w:color="auto"/>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10</w:t>
            </w:r>
          </w:p>
        </w:tc>
        <w:tc>
          <w:tcPr>
            <w:tcW w:w="600" w:type="dxa"/>
            <w:tcBorders>
              <w:bottom w:val="single" w:sz="4" w:space="0" w:color="auto"/>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0</w:t>
            </w:r>
          </w:p>
        </w:tc>
        <w:tc>
          <w:tcPr>
            <w:tcW w:w="1039" w:type="dxa"/>
            <w:tcBorders>
              <w:bottom w:val="single" w:sz="4" w:space="0" w:color="auto"/>
            </w:tcBorders>
            <w:shd w:val="clear" w:color="auto" w:fill="auto"/>
            <w:vAlign w:val="bottom"/>
          </w:tcPr>
          <w:p w:rsidR="004E0080" w:rsidRPr="00E3013F" w:rsidRDefault="004E0080" w:rsidP="005871A8">
            <w:pPr>
              <w:spacing w:before="40" w:after="40" w:line="220" w:lineRule="exact"/>
              <w:jc w:val="right"/>
              <w:rPr>
                <w:sz w:val="18"/>
              </w:rPr>
            </w:pPr>
            <w:r w:rsidRPr="00E3013F">
              <w:rPr>
                <w:sz w:val="18"/>
              </w:rPr>
              <w:t>10</w:t>
            </w:r>
          </w:p>
        </w:tc>
      </w:tr>
      <w:tr w:rsidR="002C08EA" w:rsidRPr="00E3013F">
        <w:trPr>
          <w:trHeight w:val="240"/>
        </w:trPr>
        <w:tc>
          <w:tcPr>
            <w:tcW w:w="1692" w:type="dxa"/>
            <w:tcBorders>
              <w:top w:val="single" w:sz="4" w:space="0" w:color="auto"/>
              <w:bottom w:val="single" w:sz="12" w:space="0" w:color="auto"/>
            </w:tcBorders>
            <w:shd w:val="clear" w:color="auto" w:fill="auto"/>
          </w:tcPr>
          <w:p w:rsidR="004E0080" w:rsidRPr="00E3013F" w:rsidRDefault="004E0080" w:rsidP="002C08EA">
            <w:pPr>
              <w:spacing w:before="80" w:after="80" w:line="220" w:lineRule="exact"/>
              <w:ind w:left="284"/>
              <w:rPr>
                <w:b/>
                <w:bCs/>
                <w:sz w:val="18"/>
              </w:rPr>
            </w:pPr>
            <w:r w:rsidRPr="00E3013F">
              <w:rPr>
                <w:b/>
                <w:bCs/>
                <w:sz w:val="18"/>
              </w:rPr>
              <w:t>Total anual</w:t>
            </w:r>
          </w:p>
        </w:tc>
        <w:tc>
          <w:tcPr>
            <w:tcW w:w="346" w:type="dxa"/>
            <w:tcBorders>
              <w:top w:val="single" w:sz="4" w:space="0" w:color="auto"/>
              <w:bottom w:val="single" w:sz="12" w:space="0" w:color="auto"/>
            </w:tcBorders>
            <w:shd w:val="clear" w:color="auto" w:fill="auto"/>
            <w:vAlign w:val="bottom"/>
          </w:tcPr>
          <w:p w:rsidR="004E0080" w:rsidRPr="00E3013F" w:rsidRDefault="004E0080" w:rsidP="002C08EA">
            <w:pPr>
              <w:spacing w:before="80" w:after="80" w:line="220" w:lineRule="exact"/>
              <w:jc w:val="right"/>
              <w:rPr>
                <w:b/>
                <w:bCs/>
                <w:sz w:val="18"/>
              </w:rPr>
            </w:pPr>
            <w:r w:rsidRPr="00E3013F">
              <w:rPr>
                <w:b/>
                <w:bCs/>
                <w:sz w:val="18"/>
              </w:rPr>
              <w:t>385</w:t>
            </w:r>
          </w:p>
        </w:tc>
        <w:tc>
          <w:tcPr>
            <w:tcW w:w="328" w:type="dxa"/>
            <w:tcBorders>
              <w:top w:val="single" w:sz="4" w:space="0" w:color="auto"/>
              <w:bottom w:val="single" w:sz="12" w:space="0" w:color="auto"/>
            </w:tcBorders>
            <w:shd w:val="clear" w:color="auto" w:fill="auto"/>
            <w:vAlign w:val="bottom"/>
          </w:tcPr>
          <w:p w:rsidR="004E0080" w:rsidRPr="00E3013F" w:rsidRDefault="004E0080" w:rsidP="002C08EA">
            <w:pPr>
              <w:spacing w:before="80" w:after="80" w:line="220" w:lineRule="exact"/>
              <w:jc w:val="right"/>
              <w:rPr>
                <w:b/>
                <w:bCs/>
                <w:sz w:val="18"/>
              </w:rPr>
            </w:pPr>
          </w:p>
        </w:tc>
        <w:tc>
          <w:tcPr>
            <w:tcW w:w="500" w:type="dxa"/>
            <w:tcBorders>
              <w:top w:val="single" w:sz="4" w:space="0" w:color="auto"/>
              <w:bottom w:val="single" w:sz="12" w:space="0" w:color="auto"/>
            </w:tcBorders>
            <w:shd w:val="clear" w:color="auto" w:fill="auto"/>
            <w:vAlign w:val="bottom"/>
          </w:tcPr>
          <w:p w:rsidR="004E0080" w:rsidRPr="00E3013F" w:rsidRDefault="004E0080" w:rsidP="002C08EA">
            <w:pPr>
              <w:spacing w:before="80" w:after="80" w:line="220" w:lineRule="exact"/>
              <w:jc w:val="right"/>
              <w:rPr>
                <w:b/>
                <w:bCs/>
                <w:sz w:val="18"/>
              </w:rPr>
            </w:pPr>
            <w:r w:rsidRPr="00E3013F">
              <w:rPr>
                <w:b/>
                <w:bCs/>
                <w:sz w:val="18"/>
              </w:rPr>
              <w:t>249</w:t>
            </w:r>
          </w:p>
        </w:tc>
        <w:tc>
          <w:tcPr>
            <w:tcW w:w="500" w:type="dxa"/>
            <w:tcBorders>
              <w:top w:val="single" w:sz="4" w:space="0" w:color="auto"/>
              <w:bottom w:val="single" w:sz="12" w:space="0" w:color="auto"/>
            </w:tcBorders>
            <w:shd w:val="clear" w:color="auto" w:fill="auto"/>
            <w:vAlign w:val="bottom"/>
          </w:tcPr>
          <w:p w:rsidR="004E0080" w:rsidRPr="00E3013F" w:rsidRDefault="004E0080" w:rsidP="002C08EA">
            <w:pPr>
              <w:spacing w:before="80" w:after="80" w:line="220" w:lineRule="exact"/>
              <w:jc w:val="right"/>
              <w:rPr>
                <w:b/>
                <w:bCs/>
                <w:sz w:val="18"/>
              </w:rPr>
            </w:pPr>
          </w:p>
        </w:tc>
        <w:tc>
          <w:tcPr>
            <w:tcW w:w="600" w:type="dxa"/>
            <w:tcBorders>
              <w:top w:val="single" w:sz="4" w:space="0" w:color="auto"/>
              <w:bottom w:val="single" w:sz="12" w:space="0" w:color="auto"/>
            </w:tcBorders>
            <w:shd w:val="clear" w:color="auto" w:fill="auto"/>
            <w:vAlign w:val="bottom"/>
          </w:tcPr>
          <w:p w:rsidR="004E0080" w:rsidRPr="00E3013F" w:rsidRDefault="004E0080" w:rsidP="002C08EA">
            <w:pPr>
              <w:spacing w:before="80" w:after="80" w:line="220" w:lineRule="exact"/>
              <w:jc w:val="right"/>
              <w:rPr>
                <w:b/>
                <w:bCs/>
                <w:sz w:val="18"/>
              </w:rPr>
            </w:pPr>
            <w:r w:rsidRPr="00E3013F">
              <w:rPr>
                <w:b/>
                <w:bCs/>
                <w:sz w:val="18"/>
              </w:rPr>
              <w:t>168</w:t>
            </w:r>
          </w:p>
        </w:tc>
        <w:tc>
          <w:tcPr>
            <w:tcW w:w="400" w:type="dxa"/>
            <w:tcBorders>
              <w:top w:val="single" w:sz="4" w:space="0" w:color="auto"/>
              <w:bottom w:val="single" w:sz="12" w:space="0" w:color="auto"/>
            </w:tcBorders>
            <w:shd w:val="clear" w:color="auto" w:fill="auto"/>
            <w:vAlign w:val="bottom"/>
          </w:tcPr>
          <w:p w:rsidR="004E0080" w:rsidRPr="00E3013F" w:rsidRDefault="004E0080" w:rsidP="002C08EA">
            <w:pPr>
              <w:spacing w:before="80" w:after="80" w:line="220" w:lineRule="exact"/>
              <w:jc w:val="right"/>
              <w:rPr>
                <w:b/>
                <w:bCs/>
                <w:sz w:val="18"/>
              </w:rPr>
            </w:pPr>
          </w:p>
        </w:tc>
        <w:tc>
          <w:tcPr>
            <w:tcW w:w="500" w:type="dxa"/>
            <w:tcBorders>
              <w:top w:val="single" w:sz="4" w:space="0" w:color="auto"/>
              <w:bottom w:val="single" w:sz="12" w:space="0" w:color="auto"/>
            </w:tcBorders>
            <w:shd w:val="clear" w:color="auto" w:fill="auto"/>
            <w:vAlign w:val="bottom"/>
          </w:tcPr>
          <w:p w:rsidR="004E0080" w:rsidRPr="00E3013F" w:rsidRDefault="004E0080" w:rsidP="002C08EA">
            <w:pPr>
              <w:spacing w:before="80" w:after="80" w:line="220" w:lineRule="exact"/>
              <w:jc w:val="right"/>
              <w:rPr>
                <w:b/>
                <w:bCs/>
                <w:sz w:val="18"/>
              </w:rPr>
            </w:pPr>
            <w:r w:rsidRPr="00E3013F">
              <w:rPr>
                <w:b/>
                <w:bCs/>
                <w:sz w:val="18"/>
              </w:rPr>
              <w:t>55</w:t>
            </w:r>
          </w:p>
        </w:tc>
        <w:tc>
          <w:tcPr>
            <w:tcW w:w="533" w:type="dxa"/>
            <w:tcBorders>
              <w:top w:val="single" w:sz="4" w:space="0" w:color="auto"/>
              <w:bottom w:val="single" w:sz="12" w:space="0" w:color="auto"/>
            </w:tcBorders>
            <w:shd w:val="clear" w:color="auto" w:fill="auto"/>
            <w:vAlign w:val="bottom"/>
          </w:tcPr>
          <w:p w:rsidR="004E0080" w:rsidRPr="00E3013F" w:rsidRDefault="004E0080" w:rsidP="002C08EA">
            <w:pPr>
              <w:spacing w:before="80" w:after="80" w:line="220" w:lineRule="exact"/>
              <w:jc w:val="right"/>
              <w:rPr>
                <w:b/>
                <w:bCs/>
                <w:sz w:val="18"/>
              </w:rPr>
            </w:pPr>
          </w:p>
        </w:tc>
        <w:tc>
          <w:tcPr>
            <w:tcW w:w="490" w:type="dxa"/>
            <w:tcBorders>
              <w:top w:val="single" w:sz="4" w:space="0" w:color="auto"/>
              <w:bottom w:val="single" w:sz="12" w:space="0" w:color="auto"/>
            </w:tcBorders>
            <w:shd w:val="clear" w:color="auto" w:fill="auto"/>
            <w:vAlign w:val="bottom"/>
          </w:tcPr>
          <w:p w:rsidR="004E0080" w:rsidRPr="00E3013F" w:rsidRDefault="004E0080" w:rsidP="002C08EA">
            <w:pPr>
              <w:spacing w:before="80" w:after="80" w:line="220" w:lineRule="exact"/>
              <w:jc w:val="right"/>
              <w:rPr>
                <w:b/>
                <w:bCs/>
                <w:sz w:val="18"/>
              </w:rPr>
            </w:pPr>
            <w:r w:rsidRPr="00E3013F">
              <w:rPr>
                <w:b/>
                <w:bCs/>
                <w:sz w:val="18"/>
              </w:rPr>
              <w:t>63</w:t>
            </w:r>
          </w:p>
        </w:tc>
        <w:tc>
          <w:tcPr>
            <w:tcW w:w="492" w:type="dxa"/>
            <w:tcBorders>
              <w:top w:val="single" w:sz="4" w:space="0" w:color="auto"/>
              <w:bottom w:val="single" w:sz="12" w:space="0" w:color="auto"/>
            </w:tcBorders>
            <w:shd w:val="clear" w:color="auto" w:fill="auto"/>
            <w:vAlign w:val="bottom"/>
          </w:tcPr>
          <w:p w:rsidR="004E0080" w:rsidRPr="00E3013F" w:rsidRDefault="004E0080" w:rsidP="002C08EA">
            <w:pPr>
              <w:spacing w:before="80" w:after="80" w:line="220" w:lineRule="exact"/>
              <w:jc w:val="right"/>
              <w:rPr>
                <w:b/>
                <w:bCs/>
                <w:sz w:val="18"/>
              </w:rPr>
            </w:pPr>
          </w:p>
        </w:tc>
        <w:tc>
          <w:tcPr>
            <w:tcW w:w="485" w:type="dxa"/>
            <w:tcBorders>
              <w:top w:val="single" w:sz="4" w:space="0" w:color="auto"/>
              <w:bottom w:val="single" w:sz="12" w:space="0" w:color="auto"/>
            </w:tcBorders>
            <w:shd w:val="clear" w:color="auto" w:fill="auto"/>
            <w:vAlign w:val="bottom"/>
          </w:tcPr>
          <w:p w:rsidR="004E0080" w:rsidRPr="00E3013F" w:rsidRDefault="004E0080" w:rsidP="002C08EA">
            <w:pPr>
              <w:spacing w:before="80" w:after="80" w:line="220" w:lineRule="exact"/>
              <w:jc w:val="right"/>
              <w:rPr>
                <w:b/>
                <w:bCs/>
                <w:sz w:val="18"/>
              </w:rPr>
            </w:pPr>
            <w:r w:rsidRPr="00E3013F">
              <w:rPr>
                <w:b/>
                <w:bCs/>
                <w:sz w:val="18"/>
              </w:rPr>
              <w:t>110</w:t>
            </w:r>
          </w:p>
        </w:tc>
        <w:tc>
          <w:tcPr>
            <w:tcW w:w="600" w:type="dxa"/>
            <w:tcBorders>
              <w:top w:val="single" w:sz="4" w:space="0" w:color="auto"/>
              <w:bottom w:val="single" w:sz="12" w:space="0" w:color="auto"/>
            </w:tcBorders>
            <w:shd w:val="clear" w:color="auto" w:fill="auto"/>
            <w:vAlign w:val="bottom"/>
          </w:tcPr>
          <w:p w:rsidR="004E0080" w:rsidRPr="00E3013F" w:rsidRDefault="004E0080" w:rsidP="002C08EA">
            <w:pPr>
              <w:spacing w:before="80" w:after="80" w:line="220" w:lineRule="exact"/>
              <w:jc w:val="right"/>
              <w:rPr>
                <w:b/>
                <w:bCs/>
                <w:sz w:val="18"/>
              </w:rPr>
            </w:pPr>
          </w:p>
        </w:tc>
        <w:tc>
          <w:tcPr>
            <w:tcW w:w="1039" w:type="dxa"/>
            <w:tcBorders>
              <w:top w:val="single" w:sz="4" w:space="0" w:color="auto"/>
              <w:bottom w:val="single" w:sz="12" w:space="0" w:color="auto"/>
            </w:tcBorders>
            <w:shd w:val="clear" w:color="auto" w:fill="auto"/>
            <w:vAlign w:val="bottom"/>
          </w:tcPr>
          <w:p w:rsidR="004E0080" w:rsidRPr="00E3013F" w:rsidRDefault="004E0080" w:rsidP="002C08EA">
            <w:pPr>
              <w:spacing w:before="80" w:after="80" w:line="220" w:lineRule="exact"/>
              <w:jc w:val="right"/>
              <w:rPr>
                <w:b/>
                <w:bCs/>
                <w:sz w:val="18"/>
              </w:rPr>
            </w:pPr>
            <w:r w:rsidRPr="00E3013F">
              <w:rPr>
                <w:b/>
                <w:bCs/>
                <w:sz w:val="18"/>
              </w:rPr>
              <w:t>134</w:t>
            </w:r>
          </w:p>
        </w:tc>
      </w:tr>
    </w:tbl>
    <w:p w:rsidR="004E0080" w:rsidRPr="00E3013F" w:rsidRDefault="004E0080" w:rsidP="002C08EA">
      <w:pPr>
        <w:spacing w:before="120" w:after="240" w:line="220" w:lineRule="exact"/>
        <w:ind w:left="1134" w:firstLine="170"/>
        <w:rPr>
          <w:sz w:val="18"/>
          <w:szCs w:val="18"/>
        </w:rPr>
      </w:pPr>
      <w:r w:rsidRPr="00E3013F">
        <w:rPr>
          <w:i/>
          <w:sz w:val="18"/>
          <w:szCs w:val="18"/>
        </w:rPr>
        <w:t>Fuente:</w:t>
      </w:r>
      <w:r w:rsidRPr="00E3013F">
        <w:rPr>
          <w:sz w:val="18"/>
          <w:szCs w:val="18"/>
        </w:rPr>
        <w:t xml:space="preserve"> LIZADEEL/Oficina Nacional, Informe 2009.</w:t>
      </w:r>
    </w:p>
    <w:p w:rsidR="004E0080" w:rsidRPr="00E3013F" w:rsidRDefault="004E0080" w:rsidP="004E0080">
      <w:pPr>
        <w:pStyle w:val="SingleTxtG"/>
      </w:pPr>
      <w:r w:rsidRPr="00E3013F">
        <w:t>120.</w:t>
      </w:r>
      <w:r w:rsidRPr="00E3013F">
        <w:tab/>
        <w:t>En las provincias de Kivu del Norte, Kivu del Sur y Maniema, desde 2006 la Fundación para la Solidaridad de los Hombres organiza en todos los principales centros urbanos del territorio servicios de asistencia jurídica con miras al acompañamiento médico-sanitario, psicosocial y judicial y la reinserción de las mujeres y los niños que han sido víctimas de violencias.</w:t>
      </w:r>
    </w:p>
    <w:p w:rsidR="004E0080" w:rsidRPr="00E3013F" w:rsidRDefault="004E0080" w:rsidP="004E0080">
      <w:pPr>
        <w:pStyle w:val="SingleTxtG"/>
      </w:pPr>
      <w:r w:rsidRPr="00E3013F">
        <w:t>121.</w:t>
      </w:r>
      <w:r w:rsidRPr="00E3013F">
        <w:tab/>
        <w:t>El artículo 104, párrafo 7, de la LPN define el derecho al respeto de la vida privada del niño en todas las fases del procedimiento judicial.</w:t>
      </w:r>
    </w:p>
    <w:p w:rsidR="004E0080" w:rsidRPr="00E3013F" w:rsidRDefault="004E0080" w:rsidP="004E0080">
      <w:pPr>
        <w:pStyle w:val="SingleTxtG"/>
      </w:pPr>
      <w:r w:rsidRPr="00E3013F">
        <w:t>122.</w:t>
      </w:r>
      <w:r w:rsidRPr="00E3013F">
        <w:tab/>
        <w:t xml:space="preserve">En Kinshasa y en la parte oriental del país se han abierto centros de acogida para niños y mujeres que han sido víctimas de violencias; cabe mencionar en particular el Centro de tránsito para víctimas de la violencia. </w:t>
      </w:r>
    </w:p>
    <w:p w:rsidR="004E0080" w:rsidRPr="00E3013F" w:rsidRDefault="004E0080" w:rsidP="004E0080">
      <w:pPr>
        <w:pStyle w:val="SingleTxtG"/>
      </w:pPr>
      <w:r w:rsidRPr="00E3013F">
        <w:t>123.</w:t>
      </w:r>
      <w:r w:rsidRPr="00E3013F">
        <w:tab/>
        <w:t>Los niños víctimas reciben una asistencia adecuada de cara a su reinserción social en virtud de lo dispuesto en el artículo 63 de la LPN, según el cual se dispensa protección especial a través de los mecanismos de tutela del Estado previstos por la ley, la colocación social y otros mecanismos adecuados de atención de las víctimas.</w:t>
      </w:r>
    </w:p>
    <w:p w:rsidR="004E0080" w:rsidRPr="00E3013F" w:rsidRDefault="004E0080" w:rsidP="004E0080">
      <w:pPr>
        <w:pStyle w:val="SingleTxtG"/>
      </w:pPr>
      <w:r w:rsidRPr="00E3013F">
        <w:t>124.</w:t>
      </w:r>
      <w:r w:rsidRPr="00E3013F">
        <w:tab/>
        <w:t>Dicho en otros términos, el artículo 63 de la LPN dispone lo siguiente respecto de los casos de colocación social. El asistente social se encarga de la colocación social teniendo en cuenta la opinión del niño, según el grado de madurez y la edad de este. El asistente social informa inmediatamente al juez de menores que homologa la colocación social efectuada. Si el niño está bajo la autoridad de sus padres o de un tutor, la decisión sobre su colocación social la tomará el juez de menores previo requerimiento del asistente social.</w:t>
      </w:r>
    </w:p>
    <w:p w:rsidR="004E0080" w:rsidRPr="00E3013F" w:rsidRDefault="004E0080" w:rsidP="004E0080">
      <w:pPr>
        <w:pStyle w:val="SingleTxtG"/>
      </w:pPr>
      <w:r w:rsidRPr="00E3013F">
        <w:t>125.</w:t>
      </w:r>
      <w:r w:rsidRPr="00E3013F">
        <w:tab/>
        <w:t>Una orden del Ministro responsable de los asuntos sociales reglamenta la colocación social; se presta especial atención a la regularidad de las inspecciones y las normas mínimas de atención de los niños.</w:t>
      </w:r>
    </w:p>
    <w:p w:rsidR="004E0080" w:rsidRPr="00E3013F" w:rsidRDefault="004E0080" w:rsidP="004E0080">
      <w:pPr>
        <w:pStyle w:val="SingleTxtG"/>
      </w:pPr>
      <w:r w:rsidRPr="00E3013F">
        <w:t>126.</w:t>
      </w:r>
      <w:r w:rsidRPr="00E3013F">
        <w:tab/>
        <w:t>El artículo 64 de la LPN precisa que la colocación social tendrá lugar en una familia ampliada, en una familia de acogida, en una institución pública o privada reconocida de carácter social o en un hogar autónomo, para que el niño sea alojado, reeducado y reinsertado en la sociedad. En este último caso, el niño ha de tener por lo menos 15 años cumplidos. La colocación social en una institución es una medida de último recurso, y no puede prolongarse más de seis meses.</w:t>
      </w:r>
    </w:p>
    <w:p w:rsidR="004E0080" w:rsidRPr="00E3013F" w:rsidRDefault="004E0080" w:rsidP="00A502E4">
      <w:pPr>
        <w:pStyle w:val="H1G"/>
      </w:pPr>
      <w:r w:rsidRPr="00E3013F">
        <w:tab/>
      </w:r>
      <w:r w:rsidRPr="00E3013F">
        <w:tab/>
        <w:t>Art</w:t>
      </w:r>
      <w:r w:rsidR="00A502E4" w:rsidRPr="00E3013F">
        <w:t>ículos 9 y 10</w:t>
      </w:r>
      <w:r w:rsidR="00A502E4" w:rsidRPr="00E3013F">
        <w:br/>
      </w:r>
      <w:r w:rsidRPr="00E3013F">
        <w:t>Prevención de la venta de niños, la prostitución infantil y la utilización de niños en la pornografía</w:t>
      </w:r>
    </w:p>
    <w:p w:rsidR="004E0080" w:rsidRPr="00E3013F" w:rsidRDefault="004E0080" w:rsidP="004E0080">
      <w:pPr>
        <w:pStyle w:val="SingleTxtG"/>
      </w:pPr>
      <w:r w:rsidRPr="00E3013F">
        <w:t>127.</w:t>
      </w:r>
      <w:r w:rsidRPr="00E3013F">
        <w:tab/>
        <w:t xml:space="preserve">Con miras a prevenir las infracciones relacionadas con la venta de niños, la prostitución infantil y la utilización de niños en la pornografía, los legisladores de la RDC han tomado las disposiciones siguientes: </w:t>
      </w:r>
    </w:p>
    <w:p w:rsidR="004E0080" w:rsidRPr="00E3013F" w:rsidRDefault="004E0080" w:rsidP="004E0080">
      <w:pPr>
        <w:pStyle w:val="SingleTxtG"/>
      </w:pPr>
      <w:r w:rsidRPr="00E3013F">
        <w:tab/>
        <w:t>En su artículo 41, la Constitución de 18 de febrero de 2006 establece lo siguiente:</w:t>
      </w:r>
    </w:p>
    <w:p w:rsidR="004E0080" w:rsidRPr="00E3013F" w:rsidRDefault="004E0080" w:rsidP="00920189">
      <w:pPr>
        <w:pStyle w:val="SingleTxtG"/>
        <w:ind w:left="1701"/>
      </w:pPr>
      <w:r w:rsidRPr="00E3013F">
        <w:t>"Es niño menor de edad toda persona, sin distinción de sexo, que no haya cumplido 18 años.</w:t>
      </w:r>
    </w:p>
    <w:p w:rsidR="004E0080" w:rsidRPr="00E3013F" w:rsidRDefault="004E0080" w:rsidP="00920189">
      <w:pPr>
        <w:pStyle w:val="SingleTxtG"/>
        <w:ind w:left="1701"/>
      </w:pPr>
      <w:r w:rsidRPr="00E3013F">
        <w:t>Todos los niños tienen derecho a disfrutar de la protección de su familia, de la sociedad y de los poderes públicos.</w:t>
      </w:r>
    </w:p>
    <w:p w:rsidR="004E0080" w:rsidRPr="00E3013F" w:rsidRDefault="004E0080" w:rsidP="00920189">
      <w:pPr>
        <w:pStyle w:val="SingleTxtG"/>
        <w:ind w:left="1701"/>
      </w:pPr>
      <w:r w:rsidRPr="00E3013F">
        <w:t>El abandono y el maltrato de menores, especialmente la pedofilia, los abusos sexuales y las acusaciones de brujería, están prohibidos y castigados por la ley.</w:t>
      </w:r>
    </w:p>
    <w:p w:rsidR="004E0080" w:rsidRPr="00E3013F" w:rsidRDefault="004E0080" w:rsidP="00920189">
      <w:pPr>
        <w:pStyle w:val="SingleTxtG"/>
        <w:ind w:left="1701"/>
      </w:pPr>
      <w:r w:rsidRPr="00E3013F">
        <w:t>Los padres tienen la obligación de cuidar de sus hijos y de garantizar su protección contra todo acto de violencia, tanto dentro como fuera del hogar.</w:t>
      </w:r>
    </w:p>
    <w:p w:rsidR="004E0080" w:rsidRPr="00E3013F" w:rsidRDefault="004E0080" w:rsidP="00920189">
      <w:pPr>
        <w:pStyle w:val="SingleTxtG"/>
        <w:ind w:left="1701"/>
      </w:pPr>
      <w:r w:rsidRPr="00E3013F">
        <w:t>Los poderes públicos tienen la obligación de garantizar la protección a los niños que se encuentran en situaciones difíciles, y de llevar ante la justicia a los autores o cómplices de actos de violencia contra menores.</w:t>
      </w:r>
    </w:p>
    <w:p w:rsidR="004E0080" w:rsidRPr="00E3013F" w:rsidRDefault="004E0080" w:rsidP="00920189">
      <w:pPr>
        <w:pStyle w:val="SingleTxtG"/>
        <w:ind w:left="1701"/>
      </w:pPr>
      <w:r w:rsidRPr="00E3013F">
        <w:t>Todas las demás formas de explotación de menore</w:t>
      </w:r>
      <w:r w:rsidR="00920189" w:rsidRPr="00E3013F">
        <w:t>s serán sancionadas por la ley."</w:t>
      </w:r>
    </w:p>
    <w:p w:rsidR="004E0080" w:rsidRPr="00E3013F" w:rsidRDefault="004E0080" w:rsidP="004E0080">
      <w:pPr>
        <w:pStyle w:val="SingleTxtG"/>
      </w:pPr>
      <w:r w:rsidRPr="00E3013F">
        <w:t>128.</w:t>
      </w:r>
      <w:r w:rsidRPr="00E3013F">
        <w:tab/>
        <w:t>Pese al mecanismo legal establecido por el legislador para proteger a los niños contra las infracciones prohibidas por el Protocolo, se ha constatado la existencia de una red de malhechores que operan en el territorio de Kasongo-Lunda del distrito de Kwango, en la provincia de Bandundu, a lo largo de la frontera con Angola.</w:t>
      </w:r>
    </w:p>
    <w:p w:rsidR="004E0080" w:rsidRPr="00E3013F" w:rsidRDefault="004E0080" w:rsidP="004E0080">
      <w:pPr>
        <w:pStyle w:val="SingleTxtG"/>
      </w:pPr>
      <w:r w:rsidRPr="00E3013F">
        <w:t>129.</w:t>
      </w:r>
      <w:r w:rsidRPr="00E3013F">
        <w:tab/>
        <w:t xml:space="preserve">Un gran número de niñas congolesas son vendidas a militares angoleños a un precio de venta (en forma de dote) de </w:t>
      </w:r>
      <w:r w:rsidR="004D52ED" w:rsidRPr="00E3013F">
        <w:t>1.</w:t>
      </w:r>
      <w:r w:rsidRPr="00E3013F">
        <w:t xml:space="preserve">500 a </w:t>
      </w:r>
      <w:r w:rsidR="004D52ED" w:rsidRPr="00E3013F">
        <w:t>2.</w:t>
      </w:r>
      <w:r w:rsidRPr="00E3013F">
        <w:t xml:space="preserve">000 dólares de los </w:t>
      </w:r>
      <w:r w:rsidR="004D52ED" w:rsidRPr="00E3013F">
        <w:t>Estados Unidos</w:t>
      </w:r>
      <w:r w:rsidRPr="00E3013F">
        <w:t>; esta suma se entrega al comisionista sin que estén presentes los padres de la niña, y el intermediario congolés percibe una comisión del 20%.</w:t>
      </w:r>
    </w:p>
    <w:p w:rsidR="004E0080" w:rsidRPr="00E3013F" w:rsidRDefault="004E0080" w:rsidP="004E0080">
      <w:pPr>
        <w:pStyle w:val="SingleTxtG"/>
      </w:pPr>
      <w:r w:rsidRPr="00E3013F">
        <w:t>130.</w:t>
      </w:r>
      <w:r w:rsidRPr="00E3013F">
        <w:tab/>
        <w:t>Estos hechos fueron denunciados por el Administrador del territorio de Kasongo - Lunda que está al cargo de las cuestiones políticas y administrativas, en su informe de 5 de noviembre de 2010.</w:t>
      </w:r>
    </w:p>
    <w:p w:rsidR="004E0080" w:rsidRPr="00E3013F" w:rsidRDefault="004E0080" w:rsidP="004E0080">
      <w:pPr>
        <w:pStyle w:val="SingleTxtG"/>
      </w:pPr>
      <w:r w:rsidRPr="00E3013F">
        <w:t>131.</w:t>
      </w:r>
      <w:r w:rsidRPr="00E3013F">
        <w:tab/>
        <w:t xml:space="preserve">Esta trata, que dura desde hace un tiempo, aumenta constantemente, como indican las estadísticas que figuran a continuación y que abarcan el </w:t>
      </w:r>
      <w:r w:rsidR="00CC76C4" w:rsidRPr="00E3013F">
        <w:t>período</w:t>
      </w:r>
      <w:r w:rsidRPr="00E3013F">
        <w:t xml:space="preserve"> de septiembre </w:t>
      </w:r>
      <w:r w:rsidR="00A77AD3" w:rsidRPr="00E3013F">
        <w:t>a</w:t>
      </w:r>
      <w:r w:rsidRPr="00E3013F">
        <w:t xml:space="preserve"> octubre de 2010.</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5"/>
        <w:gridCol w:w="2410"/>
        <w:gridCol w:w="1559"/>
        <w:gridCol w:w="1416"/>
      </w:tblGrid>
      <w:tr w:rsidR="004E0080" w:rsidRPr="00E3013F">
        <w:trPr>
          <w:cantSplit/>
          <w:tblHeader/>
        </w:trPr>
        <w:tc>
          <w:tcPr>
            <w:tcW w:w="1985" w:type="dxa"/>
            <w:tcBorders>
              <w:top w:val="single" w:sz="4" w:space="0" w:color="auto"/>
              <w:bottom w:val="single" w:sz="12" w:space="0" w:color="auto"/>
            </w:tcBorders>
            <w:shd w:val="clear" w:color="auto" w:fill="auto"/>
            <w:vAlign w:val="bottom"/>
          </w:tcPr>
          <w:p w:rsidR="004E0080" w:rsidRPr="00E3013F" w:rsidRDefault="004E0080" w:rsidP="00920189">
            <w:pPr>
              <w:spacing w:before="80" w:after="80" w:line="200" w:lineRule="exact"/>
              <w:rPr>
                <w:i/>
                <w:sz w:val="16"/>
              </w:rPr>
            </w:pPr>
            <w:r w:rsidRPr="00E3013F">
              <w:rPr>
                <w:i/>
                <w:sz w:val="16"/>
              </w:rPr>
              <w:t>Lugar de paso-Corredor humanitario</w:t>
            </w:r>
          </w:p>
        </w:tc>
        <w:tc>
          <w:tcPr>
            <w:tcW w:w="2410" w:type="dxa"/>
            <w:tcBorders>
              <w:top w:val="single" w:sz="4" w:space="0" w:color="auto"/>
              <w:bottom w:val="single" w:sz="12" w:space="0" w:color="auto"/>
            </w:tcBorders>
            <w:shd w:val="clear" w:color="auto" w:fill="auto"/>
            <w:vAlign w:val="bottom"/>
          </w:tcPr>
          <w:p w:rsidR="004E0080" w:rsidRPr="00E3013F" w:rsidRDefault="004E0080" w:rsidP="00920189">
            <w:pPr>
              <w:spacing w:before="80" w:after="80" w:line="200" w:lineRule="exact"/>
              <w:jc w:val="right"/>
              <w:rPr>
                <w:i/>
                <w:sz w:val="16"/>
              </w:rPr>
            </w:pPr>
            <w:r w:rsidRPr="00E3013F">
              <w:rPr>
                <w:i/>
                <w:sz w:val="16"/>
              </w:rPr>
              <w:t>Mes</w:t>
            </w:r>
          </w:p>
        </w:tc>
        <w:tc>
          <w:tcPr>
            <w:tcW w:w="1559" w:type="dxa"/>
            <w:tcBorders>
              <w:top w:val="single" w:sz="4" w:space="0" w:color="auto"/>
              <w:bottom w:val="single" w:sz="12" w:space="0" w:color="auto"/>
            </w:tcBorders>
            <w:shd w:val="clear" w:color="auto" w:fill="auto"/>
            <w:vAlign w:val="bottom"/>
          </w:tcPr>
          <w:p w:rsidR="004E0080" w:rsidRPr="00E3013F" w:rsidRDefault="004E0080" w:rsidP="00920189">
            <w:pPr>
              <w:spacing w:before="80" w:after="80" w:line="200" w:lineRule="exact"/>
              <w:jc w:val="right"/>
              <w:rPr>
                <w:i/>
                <w:sz w:val="16"/>
              </w:rPr>
            </w:pPr>
            <w:r w:rsidRPr="00E3013F">
              <w:rPr>
                <w:i/>
                <w:sz w:val="16"/>
              </w:rPr>
              <w:t>Grupo de edad</w:t>
            </w:r>
          </w:p>
        </w:tc>
        <w:tc>
          <w:tcPr>
            <w:tcW w:w="1416" w:type="dxa"/>
            <w:tcBorders>
              <w:top w:val="single" w:sz="4" w:space="0" w:color="auto"/>
              <w:bottom w:val="single" w:sz="12" w:space="0" w:color="auto"/>
            </w:tcBorders>
            <w:shd w:val="clear" w:color="auto" w:fill="auto"/>
            <w:vAlign w:val="bottom"/>
          </w:tcPr>
          <w:p w:rsidR="004E0080" w:rsidRPr="00E3013F" w:rsidRDefault="004E0080" w:rsidP="00920189">
            <w:pPr>
              <w:spacing w:before="80" w:after="80" w:line="200" w:lineRule="exact"/>
              <w:jc w:val="right"/>
              <w:rPr>
                <w:i/>
                <w:sz w:val="16"/>
              </w:rPr>
            </w:pPr>
            <w:r w:rsidRPr="00E3013F">
              <w:rPr>
                <w:i/>
                <w:sz w:val="16"/>
              </w:rPr>
              <w:t>Número de niñas y mujeres que han sido objeto de la trata</w:t>
            </w:r>
          </w:p>
        </w:tc>
      </w:tr>
      <w:tr w:rsidR="004E0080" w:rsidRPr="00E3013F">
        <w:trPr>
          <w:cantSplit/>
        </w:trPr>
        <w:tc>
          <w:tcPr>
            <w:tcW w:w="1985" w:type="dxa"/>
            <w:tcBorders>
              <w:top w:val="single" w:sz="12" w:space="0" w:color="auto"/>
            </w:tcBorders>
            <w:shd w:val="clear" w:color="auto" w:fill="auto"/>
          </w:tcPr>
          <w:p w:rsidR="004E0080" w:rsidRPr="00E3013F" w:rsidRDefault="004E0080" w:rsidP="00920189">
            <w:pPr>
              <w:spacing w:before="40" w:after="40" w:line="220" w:lineRule="exact"/>
              <w:rPr>
                <w:sz w:val="18"/>
                <w:szCs w:val="18"/>
              </w:rPr>
            </w:pPr>
            <w:r w:rsidRPr="00E3013F">
              <w:rPr>
                <w:sz w:val="18"/>
                <w:szCs w:val="18"/>
              </w:rPr>
              <w:t>Mbongo</w:t>
            </w:r>
            <w:r w:rsidR="00920189" w:rsidRPr="00E3013F">
              <w:rPr>
                <w:sz w:val="18"/>
                <w:szCs w:val="18"/>
              </w:rPr>
              <w:t xml:space="preserve"> </w:t>
            </w:r>
            <w:r w:rsidRPr="00E3013F">
              <w:rPr>
                <w:sz w:val="18"/>
                <w:szCs w:val="18"/>
              </w:rPr>
              <w:t>Kwango/Zinabunkete</w:t>
            </w:r>
          </w:p>
        </w:tc>
        <w:tc>
          <w:tcPr>
            <w:tcW w:w="2410" w:type="dxa"/>
            <w:tcBorders>
              <w:top w:val="single" w:sz="12" w:space="0" w:color="auto"/>
            </w:tcBorders>
            <w:shd w:val="clear" w:color="auto" w:fill="auto"/>
            <w:vAlign w:val="bottom"/>
          </w:tcPr>
          <w:p w:rsidR="004E0080" w:rsidRPr="00E3013F" w:rsidRDefault="004E0080" w:rsidP="00920189">
            <w:pPr>
              <w:spacing w:before="40" w:after="40" w:line="220" w:lineRule="exact"/>
              <w:jc w:val="right"/>
              <w:rPr>
                <w:sz w:val="18"/>
                <w:szCs w:val="18"/>
              </w:rPr>
            </w:pPr>
            <w:r w:rsidRPr="00E3013F">
              <w:rPr>
                <w:sz w:val="18"/>
                <w:szCs w:val="18"/>
              </w:rPr>
              <w:t>Septiembre</w:t>
            </w:r>
            <w:r w:rsidR="00A77AD3" w:rsidRPr="00E3013F">
              <w:rPr>
                <w:sz w:val="18"/>
                <w:szCs w:val="18"/>
              </w:rPr>
              <w:t xml:space="preserve"> a </w:t>
            </w:r>
            <w:r w:rsidR="005F2655" w:rsidRPr="00E3013F">
              <w:rPr>
                <w:sz w:val="18"/>
                <w:szCs w:val="18"/>
              </w:rPr>
              <w:t xml:space="preserve">octubre </w:t>
            </w:r>
            <w:r w:rsidRPr="00E3013F">
              <w:rPr>
                <w:sz w:val="18"/>
                <w:szCs w:val="18"/>
              </w:rPr>
              <w:t>2010</w:t>
            </w:r>
          </w:p>
        </w:tc>
        <w:tc>
          <w:tcPr>
            <w:tcW w:w="1559" w:type="dxa"/>
            <w:tcBorders>
              <w:top w:val="single" w:sz="12" w:space="0" w:color="auto"/>
            </w:tcBorders>
            <w:shd w:val="clear" w:color="auto" w:fill="auto"/>
            <w:vAlign w:val="bottom"/>
          </w:tcPr>
          <w:p w:rsidR="004E0080" w:rsidRPr="00E3013F" w:rsidRDefault="004E0080" w:rsidP="00920189">
            <w:pPr>
              <w:spacing w:before="40" w:after="40" w:line="220" w:lineRule="exact"/>
              <w:jc w:val="right"/>
              <w:rPr>
                <w:sz w:val="18"/>
                <w:szCs w:val="18"/>
              </w:rPr>
            </w:pPr>
            <w:r w:rsidRPr="00E3013F">
              <w:rPr>
                <w:sz w:val="18"/>
                <w:szCs w:val="18"/>
              </w:rPr>
              <w:t>11 a 15 años</w:t>
            </w:r>
          </w:p>
        </w:tc>
        <w:tc>
          <w:tcPr>
            <w:tcW w:w="1416" w:type="dxa"/>
            <w:tcBorders>
              <w:top w:val="single" w:sz="12" w:space="0" w:color="auto"/>
            </w:tcBorders>
            <w:shd w:val="clear" w:color="auto" w:fill="auto"/>
            <w:vAlign w:val="bottom"/>
          </w:tcPr>
          <w:p w:rsidR="004E0080" w:rsidRPr="00E3013F" w:rsidRDefault="004E0080" w:rsidP="00920189">
            <w:pPr>
              <w:spacing w:before="40" w:after="40" w:line="220" w:lineRule="exact"/>
              <w:jc w:val="right"/>
              <w:rPr>
                <w:sz w:val="18"/>
                <w:szCs w:val="18"/>
              </w:rPr>
            </w:pPr>
            <w:r w:rsidRPr="00E3013F">
              <w:rPr>
                <w:sz w:val="18"/>
                <w:szCs w:val="18"/>
              </w:rPr>
              <w:t>12</w:t>
            </w:r>
          </w:p>
        </w:tc>
      </w:tr>
      <w:tr w:rsidR="004E0080" w:rsidRPr="00E3013F">
        <w:trPr>
          <w:cantSplit/>
        </w:trPr>
        <w:tc>
          <w:tcPr>
            <w:tcW w:w="1985" w:type="dxa"/>
            <w:shd w:val="clear" w:color="auto" w:fill="auto"/>
          </w:tcPr>
          <w:p w:rsidR="004E0080" w:rsidRPr="00E3013F" w:rsidRDefault="004E0080" w:rsidP="00920189">
            <w:pPr>
              <w:spacing w:before="40" w:after="40" w:line="220" w:lineRule="exact"/>
              <w:rPr>
                <w:sz w:val="18"/>
                <w:szCs w:val="18"/>
              </w:rPr>
            </w:pPr>
            <w:r w:rsidRPr="00E3013F">
              <w:rPr>
                <w:sz w:val="18"/>
                <w:szCs w:val="18"/>
              </w:rPr>
              <w:t>Dibulu</w:t>
            </w:r>
          </w:p>
        </w:tc>
        <w:tc>
          <w:tcPr>
            <w:tcW w:w="2410" w:type="dxa"/>
            <w:shd w:val="clear" w:color="auto" w:fill="auto"/>
            <w:vAlign w:val="bottom"/>
          </w:tcPr>
          <w:p w:rsidR="004E0080" w:rsidRPr="00E3013F" w:rsidRDefault="004E0080" w:rsidP="00920189">
            <w:pPr>
              <w:spacing w:before="40" w:after="40" w:line="220" w:lineRule="exact"/>
              <w:jc w:val="right"/>
              <w:rPr>
                <w:sz w:val="18"/>
                <w:szCs w:val="18"/>
              </w:rPr>
            </w:pPr>
            <w:r w:rsidRPr="00E3013F">
              <w:rPr>
                <w:sz w:val="18"/>
                <w:szCs w:val="18"/>
              </w:rPr>
              <w:t>Septiembre</w:t>
            </w:r>
            <w:r w:rsidR="00A77AD3" w:rsidRPr="00E3013F">
              <w:rPr>
                <w:sz w:val="18"/>
                <w:szCs w:val="18"/>
              </w:rPr>
              <w:t xml:space="preserve"> a </w:t>
            </w:r>
            <w:r w:rsidR="005F2655" w:rsidRPr="00E3013F">
              <w:rPr>
                <w:sz w:val="18"/>
                <w:szCs w:val="18"/>
              </w:rPr>
              <w:t xml:space="preserve">octubre </w:t>
            </w:r>
            <w:r w:rsidRPr="00E3013F">
              <w:rPr>
                <w:sz w:val="18"/>
                <w:szCs w:val="18"/>
              </w:rPr>
              <w:t>2010</w:t>
            </w:r>
          </w:p>
        </w:tc>
        <w:tc>
          <w:tcPr>
            <w:tcW w:w="1559" w:type="dxa"/>
            <w:shd w:val="clear" w:color="auto" w:fill="auto"/>
            <w:vAlign w:val="bottom"/>
          </w:tcPr>
          <w:p w:rsidR="004E0080" w:rsidRPr="00E3013F" w:rsidRDefault="004E0080" w:rsidP="00920189">
            <w:pPr>
              <w:spacing w:before="40" w:after="40" w:line="220" w:lineRule="exact"/>
              <w:jc w:val="right"/>
              <w:rPr>
                <w:sz w:val="18"/>
                <w:szCs w:val="18"/>
              </w:rPr>
            </w:pPr>
            <w:r w:rsidRPr="00E3013F">
              <w:rPr>
                <w:sz w:val="18"/>
                <w:szCs w:val="18"/>
              </w:rPr>
              <w:t>11 a 15 años</w:t>
            </w:r>
          </w:p>
        </w:tc>
        <w:tc>
          <w:tcPr>
            <w:tcW w:w="1416" w:type="dxa"/>
            <w:shd w:val="clear" w:color="auto" w:fill="auto"/>
            <w:vAlign w:val="bottom"/>
          </w:tcPr>
          <w:p w:rsidR="004E0080" w:rsidRPr="00E3013F" w:rsidRDefault="004E0080" w:rsidP="00920189">
            <w:pPr>
              <w:spacing w:before="40" w:after="40" w:line="220" w:lineRule="exact"/>
              <w:jc w:val="right"/>
              <w:rPr>
                <w:sz w:val="18"/>
                <w:szCs w:val="18"/>
              </w:rPr>
            </w:pPr>
            <w:r w:rsidRPr="00E3013F">
              <w:rPr>
                <w:sz w:val="18"/>
                <w:szCs w:val="18"/>
              </w:rPr>
              <w:t>30</w:t>
            </w:r>
          </w:p>
        </w:tc>
      </w:tr>
      <w:tr w:rsidR="004E0080" w:rsidRPr="00E3013F">
        <w:trPr>
          <w:cantSplit/>
        </w:trPr>
        <w:tc>
          <w:tcPr>
            <w:tcW w:w="1985" w:type="dxa"/>
            <w:shd w:val="clear" w:color="auto" w:fill="auto"/>
          </w:tcPr>
          <w:p w:rsidR="004E0080" w:rsidRPr="00E3013F" w:rsidRDefault="004E0080" w:rsidP="00920189">
            <w:pPr>
              <w:spacing w:before="40" w:after="40" w:line="220" w:lineRule="exact"/>
              <w:rPr>
                <w:sz w:val="18"/>
                <w:szCs w:val="18"/>
              </w:rPr>
            </w:pPr>
            <w:r w:rsidRPr="00E3013F">
              <w:rPr>
                <w:sz w:val="18"/>
                <w:szCs w:val="18"/>
              </w:rPr>
              <w:t>Maluku</w:t>
            </w:r>
          </w:p>
        </w:tc>
        <w:tc>
          <w:tcPr>
            <w:tcW w:w="2410" w:type="dxa"/>
            <w:shd w:val="clear" w:color="auto" w:fill="auto"/>
            <w:vAlign w:val="bottom"/>
          </w:tcPr>
          <w:p w:rsidR="004E0080" w:rsidRPr="00E3013F" w:rsidRDefault="004E0080" w:rsidP="00920189">
            <w:pPr>
              <w:spacing w:before="40" w:after="40" w:line="220" w:lineRule="exact"/>
              <w:jc w:val="right"/>
              <w:rPr>
                <w:sz w:val="18"/>
                <w:szCs w:val="18"/>
              </w:rPr>
            </w:pPr>
            <w:r w:rsidRPr="00E3013F">
              <w:rPr>
                <w:sz w:val="18"/>
                <w:szCs w:val="18"/>
              </w:rPr>
              <w:t>Septiembre</w:t>
            </w:r>
            <w:r w:rsidR="00A77AD3" w:rsidRPr="00E3013F">
              <w:rPr>
                <w:sz w:val="18"/>
                <w:szCs w:val="18"/>
              </w:rPr>
              <w:t xml:space="preserve"> a </w:t>
            </w:r>
            <w:r w:rsidR="005F2655" w:rsidRPr="00E3013F">
              <w:rPr>
                <w:sz w:val="18"/>
                <w:szCs w:val="18"/>
              </w:rPr>
              <w:t xml:space="preserve">octubre </w:t>
            </w:r>
            <w:r w:rsidRPr="00E3013F">
              <w:rPr>
                <w:sz w:val="18"/>
                <w:szCs w:val="18"/>
              </w:rPr>
              <w:t>2010</w:t>
            </w:r>
          </w:p>
        </w:tc>
        <w:tc>
          <w:tcPr>
            <w:tcW w:w="1559" w:type="dxa"/>
            <w:shd w:val="clear" w:color="auto" w:fill="auto"/>
            <w:vAlign w:val="bottom"/>
          </w:tcPr>
          <w:p w:rsidR="004E0080" w:rsidRPr="00E3013F" w:rsidRDefault="004E0080" w:rsidP="00920189">
            <w:pPr>
              <w:spacing w:before="40" w:after="40" w:line="220" w:lineRule="exact"/>
              <w:jc w:val="right"/>
              <w:rPr>
                <w:sz w:val="18"/>
                <w:szCs w:val="18"/>
              </w:rPr>
            </w:pPr>
            <w:r w:rsidRPr="00E3013F">
              <w:rPr>
                <w:sz w:val="18"/>
                <w:szCs w:val="18"/>
              </w:rPr>
              <w:t>11 a 15 años</w:t>
            </w:r>
          </w:p>
        </w:tc>
        <w:tc>
          <w:tcPr>
            <w:tcW w:w="1416" w:type="dxa"/>
            <w:shd w:val="clear" w:color="auto" w:fill="auto"/>
            <w:vAlign w:val="bottom"/>
          </w:tcPr>
          <w:p w:rsidR="004E0080" w:rsidRPr="00E3013F" w:rsidRDefault="004E0080" w:rsidP="00920189">
            <w:pPr>
              <w:spacing w:before="40" w:after="40" w:line="220" w:lineRule="exact"/>
              <w:jc w:val="right"/>
              <w:rPr>
                <w:sz w:val="18"/>
                <w:szCs w:val="18"/>
              </w:rPr>
            </w:pPr>
            <w:r w:rsidRPr="00E3013F">
              <w:rPr>
                <w:sz w:val="18"/>
                <w:szCs w:val="18"/>
              </w:rPr>
              <w:t>18</w:t>
            </w:r>
          </w:p>
        </w:tc>
      </w:tr>
      <w:tr w:rsidR="004E0080" w:rsidRPr="00E3013F">
        <w:trPr>
          <w:cantSplit/>
        </w:trPr>
        <w:tc>
          <w:tcPr>
            <w:tcW w:w="1985" w:type="dxa"/>
            <w:shd w:val="clear" w:color="auto" w:fill="auto"/>
          </w:tcPr>
          <w:p w:rsidR="004E0080" w:rsidRPr="00E3013F" w:rsidRDefault="004E0080" w:rsidP="00920189">
            <w:pPr>
              <w:spacing w:before="40" w:after="40" w:line="220" w:lineRule="exact"/>
              <w:rPr>
                <w:sz w:val="18"/>
                <w:szCs w:val="18"/>
              </w:rPr>
            </w:pPr>
            <w:r w:rsidRPr="00E3013F">
              <w:rPr>
                <w:sz w:val="18"/>
                <w:szCs w:val="18"/>
              </w:rPr>
              <w:t>Kitangu</w:t>
            </w:r>
          </w:p>
        </w:tc>
        <w:tc>
          <w:tcPr>
            <w:tcW w:w="2410" w:type="dxa"/>
            <w:shd w:val="clear" w:color="auto" w:fill="auto"/>
            <w:vAlign w:val="bottom"/>
          </w:tcPr>
          <w:p w:rsidR="004E0080" w:rsidRPr="00E3013F" w:rsidRDefault="004E0080" w:rsidP="00920189">
            <w:pPr>
              <w:spacing w:before="40" w:after="40" w:line="220" w:lineRule="exact"/>
              <w:jc w:val="right"/>
              <w:rPr>
                <w:sz w:val="18"/>
                <w:szCs w:val="18"/>
              </w:rPr>
            </w:pPr>
            <w:r w:rsidRPr="00E3013F">
              <w:rPr>
                <w:sz w:val="18"/>
                <w:szCs w:val="18"/>
              </w:rPr>
              <w:t>Septiembre</w:t>
            </w:r>
            <w:r w:rsidR="00A77AD3" w:rsidRPr="00E3013F">
              <w:rPr>
                <w:sz w:val="18"/>
                <w:szCs w:val="18"/>
              </w:rPr>
              <w:t xml:space="preserve"> a </w:t>
            </w:r>
            <w:r w:rsidR="005F2655" w:rsidRPr="00E3013F">
              <w:rPr>
                <w:sz w:val="18"/>
                <w:szCs w:val="18"/>
              </w:rPr>
              <w:t xml:space="preserve">octubre </w:t>
            </w:r>
            <w:r w:rsidRPr="00E3013F">
              <w:rPr>
                <w:sz w:val="18"/>
                <w:szCs w:val="18"/>
              </w:rPr>
              <w:t>2010</w:t>
            </w:r>
          </w:p>
        </w:tc>
        <w:tc>
          <w:tcPr>
            <w:tcW w:w="1559" w:type="dxa"/>
            <w:shd w:val="clear" w:color="auto" w:fill="auto"/>
            <w:vAlign w:val="bottom"/>
          </w:tcPr>
          <w:p w:rsidR="004E0080" w:rsidRPr="00E3013F" w:rsidRDefault="004E0080" w:rsidP="00920189">
            <w:pPr>
              <w:spacing w:before="40" w:after="40" w:line="220" w:lineRule="exact"/>
              <w:jc w:val="right"/>
              <w:rPr>
                <w:sz w:val="18"/>
                <w:szCs w:val="18"/>
              </w:rPr>
            </w:pPr>
            <w:r w:rsidRPr="00E3013F">
              <w:rPr>
                <w:sz w:val="18"/>
                <w:szCs w:val="18"/>
              </w:rPr>
              <w:t>11 a 15 años</w:t>
            </w:r>
          </w:p>
        </w:tc>
        <w:tc>
          <w:tcPr>
            <w:tcW w:w="1416" w:type="dxa"/>
            <w:shd w:val="clear" w:color="auto" w:fill="auto"/>
            <w:vAlign w:val="bottom"/>
          </w:tcPr>
          <w:p w:rsidR="004E0080" w:rsidRPr="00E3013F" w:rsidRDefault="004E0080" w:rsidP="00920189">
            <w:pPr>
              <w:spacing w:before="40" w:after="40" w:line="220" w:lineRule="exact"/>
              <w:jc w:val="right"/>
              <w:rPr>
                <w:sz w:val="18"/>
                <w:szCs w:val="18"/>
              </w:rPr>
            </w:pPr>
            <w:r w:rsidRPr="00E3013F">
              <w:rPr>
                <w:sz w:val="18"/>
                <w:szCs w:val="18"/>
              </w:rPr>
              <w:t>40</w:t>
            </w:r>
          </w:p>
        </w:tc>
      </w:tr>
      <w:tr w:rsidR="004E0080" w:rsidRPr="00E3013F">
        <w:trPr>
          <w:cantSplit/>
        </w:trPr>
        <w:tc>
          <w:tcPr>
            <w:tcW w:w="1985" w:type="dxa"/>
            <w:shd w:val="clear" w:color="auto" w:fill="auto"/>
          </w:tcPr>
          <w:p w:rsidR="004E0080" w:rsidRPr="00E3013F" w:rsidRDefault="004E0080" w:rsidP="00920189">
            <w:pPr>
              <w:spacing w:before="40" w:after="40" w:line="220" w:lineRule="exact"/>
              <w:rPr>
                <w:sz w:val="18"/>
                <w:szCs w:val="18"/>
              </w:rPr>
            </w:pPr>
            <w:r w:rsidRPr="00E3013F">
              <w:rPr>
                <w:sz w:val="18"/>
                <w:szCs w:val="18"/>
              </w:rPr>
              <w:t>Kiyangu Kambamba</w:t>
            </w:r>
          </w:p>
        </w:tc>
        <w:tc>
          <w:tcPr>
            <w:tcW w:w="2410" w:type="dxa"/>
            <w:shd w:val="clear" w:color="auto" w:fill="auto"/>
            <w:vAlign w:val="bottom"/>
          </w:tcPr>
          <w:p w:rsidR="004E0080" w:rsidRPr="00E3013F" w:rsidRDefault="004E0080" w:rsidP="00920189">
            <w:pPr>
              <w:spacing w:before="40" w:after="40" w:line="220" w:lineRule="exact"/>
              <w:jc w:val="right"/>
              <w:rPr>
                <w:sz w:val="18"/>
                <w:szCs w:val="18"/>
              </w:rPr>
            </w:pPr>
            <w:r w:rsidRPr="00E3013F">
              <w:rPr>
                <w:sz w:val="18"/>
                <w:szCs w:val="18"/>
              </w:rPr>
              <w:t>Septiembre</w:t>
            </w:r>
            <w:r w:rsidR="00A77AD3" w:rsidRPr="00E3013F">
              <w:rPr>
                <w:sz w:val="18"/>
                <w:szCs w:val="18"/>
              </w:rPr>
              <w:t xml:space="preserve"> a </w:t>
            </w:r>
            <w:r w:rsidR="005F2655" w:rsidRPr="00E3013F">
              <w:rPr>
                <w:sz w:val="18"/>
                <w:szCs w:val="18"/>
              </w:rPr>
              <w:t xml:space="preserve">octubre </w:t>
            </w:r>
            <w:r w:rsidRPr="00E3013F">
              <w:rPr>
                <w:sz w:val="18"/>
                <w:szCs w:val="18"/>
              </w:rPr>
              <w:t>2010</w:t>
            </w:r>
          </w:p>
        </w:tc>
        <w:tc>
          <w:tcPr>
            <w:tcW w:w="1559" w:type="dxa"/>
            <w:shd w:val="clear" w:color="auto" w:fill="auto"/>
            <w:vAlign w:val="bottom"/>
          </w:tcPr>
          <w:p w:rsidR="004E0080" w:rsidRPr="00E3013F" w:rsidRDefault="004E0080" w:rsidP="00920189">
            <w:pPr>
              <w:spacing w:before="40" w:after="40" w:line="220" w:lineRule="exact"/>
              <w:jc w:val="right"/>
              <w:rPr>
                <w:sz w:val="18"/>
                <w:szCs w:val="18"/>
              </w:rPr>
            </w:pPr>
            <w:r w:rsidRPr="00E3013F">
              <w:rPr>
                <w:sz w:val="18"/>
                <w:szCs w:val="18"/>
              </w:rPr>
              <w:t>11 a 15 años</w:t>
            </w:r>
          </w:p>
        </w:tc>
        <w:tc>
          <w:tcPr>
            <w:tcW w:w="1416" w:type="dxa"/>
            <w:shd w:val="clear" w:color="auto" w:fill="auto"/>
            <w:vAlign w:val="bottom"/>
          </w:tcPr>
          <w:p w:rsidR="004E0080" w:rsidRPr="00E3013F" w:rsidRDefault="004E0080" w:rsidP="00920189">
            <w:pPr>
              <w:spacing w:before="40" w:after="40" w:line="220" w:lineRule="exact"/>
              <w:jc w:val="right"/>
              <w:rPr>
                <w:sz w:val="18"/>
                <w:szCs w:val="18"/>
              </w:rPr>
            </w:pPr>
            <w:r w:rsidRPr="00E3013F">
              <w:rPr>
                <w:sz w:val="18"/>
                <w:szCs w:val="18"/>
              </w:rPr>
              <w:t>10</w:t>
            </w:r>
          </w:p>
        </w:tc>
      </w:tr>
      <w:tr w:rsidR="004E0080" w:rsidRPr="00E3013F">
        <w:trPr>
          <w:cantSplit/>
        </w:trPr>
        <w:tc>
          <w:tcPr>
            <w:tcW w:w="1985" w:type="dxa"/>
            <w:tcBorders>
              <w:bottom w:val="nil"/>
            </w:tcBorders>
            <w:shd w:val="clear" w:color="auto" w:fill="auto"/>
          </w:tcPr>
          <w:p w:rsidR="004E0080" w:rsidRPr="00E3013F" w:rsidRDefault="004E0080" w:rsidP="00920189">
            <w:pPr>
              <w:spacing w:before="40" w:after="40" w:line="220" w:lineRule="exact"/>
              <w:rPr>
                <w:sz w:val="18"/>
                <w:szCs w:val="18"/>
              </w:rPr>
            </w:pPr>
            <w:r w:rsidRPr="00E3013F">
              <w:rPr>
                <w:sz w:val="18"/>
                <w:szCs w:val="18"/>
              </w:rPr>
              <w:t>Swa Kibula</w:t>
            </w:r>
          </w:p>
        </w:tc>
        <w:tc>
          <w:tcPr>
            <w:tcW w:w="2410" w:type="dxa"/>
            <w:tcBorders>
              <w:bottom w:val="nil"/>
            </w:tcBorders>
            <w:shd w:val="clear" w:color="auto" w:fill="auto"/>
            <w:vAlign w:val="bottom"/>
          </w:tcPr>
          <w:p w:rsidR="004E0080" w:rsidRPr="00E3013F" w:rsidRDefault="004E0080" w:rsidP="00920189">
            <w:pPr>
              <w:spacing w:before="40" w:after="40" w:line="220" w:lineRule="exact"/>
              <w:jc w:val="right"/>
              <w:rPr>
                <w:sz w:val="18"/>
                <w:szCs w:val="18"/>
              </w:rPr>
            </w:pPr>
            <w:r w:rsidRPr="00E3013F">
              <w:rPr>
                <w:sz w:val="18"/>
                <w:szCs w:val="18"/>
              </w:rPr>
              <w:t>Septiembre</w:t>
            </w:r>
            <w:r w:rsidR="00A77AD3" w:rsidRPr="00E3013F">
              <w:rPr>
                <w:sz w:val="18"/>
                <w:szCs w:val="18"/>
              </w:rPr>
              <w:t xml:space="preserve"> a </w:t>
            </w:r>
            <w:r w:rsidR="005F2655" w:rsidRPr="00E3013F">
              <w:rPr>
                <w:sz w:val="18"/>
                <w:szCs w:val="18"/>
              </w:rPr>
              <w:t xml:space="preserve">octubre </w:t>
            </w:r>
            <w:r w:rsidRPr="00E3013F">
              <w:rPr>
                <w:sz w:val="18"/>
                <w:szCs w:val="18"/>
              </w:rPr>
              <w:t>2010</w:t>
            </w:r>
          </w:p>
        </w:tc>
        <w:tc>
          <w:tcPr>
            <w:tcW w:w="1559" w:type="dxa"/>
            <w:tcBorders>
              <w:bottom w:val="nil"/>
            </w:tcBorders>
            <w:shd w:val="clear" w:color="auto" w:fill="auto"/>
            <w:vAlign w:val="bottom"/>
          </w:tcPr>
          <w:p w:rsidR="004E0080" w:rsidRPr="00E3013F" w:rsidRDefault="004E0080" w:rsidP="00920189">
            <w:pPr>
              <w:spacing w:before="40" w:after="40" w:line="220" w:lineRule="exact"/>
              <w:jc w:val="right"/>
              <w:rPr>
                <w:sz w:val="18"/>
                <w:szCs w:val="18"/>
              </w:rPr>
            </w:pPr>
            <w:r w:rsidRPr="00E3013F">
              <w:rPr>
                <w:sz w:val="18"/>
                <w:szCs w:val="18"/>
              </w:rPr>
              <w:t>11 a 15 años</w:t>
            </w:r>
          </w:p>
        </w:tc>
        <w:tc>
          <w:tcPr>
            <w:tcW w:w="1416" w:type="dxa"/>
            <w:tcBorders>
              <w:bottom w:val="nil"/>
            </w:tcBorders>
            <w:shd w:val="clear" w:color="auto" w:fill="auto"/>
            <w:vAlign w:val="bottom"/>
          </w:tcPr>
          <w:p w:rsidR="004E0080" w:rsidRPr="00E3013F" w:rsidRDefault="004E0080" w:rsidP="00920189">
            <w:pPr>
              <w:spacing w:before="40" w:after="40" w:line="220" w:lineRule="exact"/>
              <w:jc w:val="right"/>
              <w:rPr>
                <w:sz w:val="18"/>
                <w:szCs w:val="18"/>
              </w:rPr>
            </w:pPr>
            <w:r w:rsidRPr="00E3013F">
              <w:rPr>
                <w:sz w:val="18"/>
                <w:szCs w:val="18"/>
              </w:rPr>
              <w:t>28</w:t>
            </w:r>
          </w:p>
        </w:tc>
      </w:tr>
      <w:tr w:rsidR="004E0080" w:rsidRPr="00E3013F">
        <w:trPr>
          <w:cantSplit/>
        </w:trPr>
        <w:tc>
          <w:tcPr>
            <w:tcW w:w="1985" w:type="dxa"/>
            <w:tcBorders>
              <w:top w:val="nil"/>
              <w:bottom w:val="nil"/>
            </w:tcBorders>
            <w:shd w:val="clear" w:color="auto" w:fill="auto"/>
          </w:tcPr>
          <w:p w:rsidR="004E0080" w:rsidRPr="00E3013F" w:rsidRDefault="004E0080" w:rsidP="00920189">
            <w:pPr>
              <w:spacing w:before="40" w:after="40" w:line="220" w:lineRule="exact"/>
              <w:rPr>
                <w:sz w:val="18"/>
                <w:szCs w:val="18"/>
              </w:rPr>
            </w:pPr>
            <w:r w:rsidRPr="00E3013F">
              <w:rPr>
                <w:sz w:val="18"/>
                <w:szCs w:val="18"/>
              </w:rPr>
              <w:t>Kiwenga</w:t>
            </w:r>
          </w:p>
        </w:tc>
        <w:tc>
          <w:tcPr>
            <w:tcW w:w="2410" w:type="dxa"/>
            <w:tcBorders>
              <w:top w:val="nil"/>
              <w:bottom w:val="nil"/>
            </w:tcBorders>
            <w:shd w:val="clear" w:color="auto" w:fill="auto"/>
            <w:vAlign w:val="bottom"/>
          </w:tcPr>
          <w:p w:rsidR="004E0080" w:rsidRPr="00E3013F" w:rsidRDefault="004E0080" w:rsidP="00920189">
            <w:pPr>
              <w:spacing w:before="40" w:after="40" w:line="220" w:lineRule="exact"/>
              <w:jc w:val="right"/>
              <w:rPr>
                <w:sz w:val="18"/>
                <w:szCs w:val="18"/>
              </w:rPr>
            </w:pPr>
            <w:r w:rsidRPr="00E3013F">
              <w:rPr>
                <w:sz w:val="18"/>
                <w:szCs w:val="18"/>
              </w:rPr>
              <w:t>Septiembre</w:t>
            </w:r>
            <w:r w:rsidR="00A77AD3" w:rsidRPr="00E3013F">
              <w:rPr>
                <w:sz w:val="18"/>
                <w:szCs w:val="18"/>
              </w:rPr>
              <w:t xml:space="preserve"> a </w:t>
            </w:r>
            <w:r w:rsidR="005F2655" w:rsidRPr="00E3013F">
              <w:rPr>
                <w:sz w:val="18"/>
                <w:szCs w:val="18"/>
              </w:rPr>
              <w:t xml:space="preserve">octubre </w:t>
            </w:r>
            <w:r w:rsidRPr="00E3013F">
              <w:rPr>
                <w:sz w:val="18"/>
                <w:szCs w:val="18"/>
              </w:rPr>
              <w:t>2010</w:t>
            </w:r>
          </w:p>
        </w:tc>
        <w:tc>
          <w:tcPr>
            <w:tcW w:w="1559" w:type="dxa"/>
            <w:tcBorders>
              <w:top w:val="nil"/>
              <w:bottom w:val="nil"/>
            </w:tcBorders>
            <w:shd w:val="clear" w:color="auto" w:fill="auto"/>
            <w:vAlign w:val="bottom"/>
          </w:tcPr>
          <w:p w:rsidR="004E0080" w:rsidRPr="00E3013F" w:rsidRDefault="004E0080" w:rsidP="00920189">
            <w:pPr>
              <w:spacing w:before="40" w:after="40" w:line="220" w:lineRule="exact"/>
              <w:jc w:val="right"/>
              <w:rPr>
                <w:sz w:val="18"/>
                <w:szCs w:val="18"/>
              </w:rPr>
            </w:pPr>
            <w:r w:rsidRPr="00E3013F">
              <w:rPr>
                <w:sz w:val="18"/>
                <w:szCs w:val="18"/>
              </w:rPr>
              <w:t>11 a 15 años</w:t>
            </w:r>
          </w:p>
        </w:tc>
        <w:tc>
          <w:tcPr>
            <w:tcW w:w="1416" w:type="dxa"/>
            <w:tcBorders>
              <w:top w:val="nil"/>
              <w:bottom w:val="nil"/>
            </w:tcBorders>
            <w:shd w:val="clear" w:color="auto" w:fill="auto"/>
            <w:vAlign w:val="bottom"/>
          </w:tcPr>
          <w:p w:rsidR="004E0080" w:rsidRPr="00E3013F" w:rsidRDefault="004E0080" w:rsidP="00920189">
            <w:pPr>
              <w:spacing w:before="40" w:after="40" w:line="220" w:lineRule="exact"/>
              <w:jc w:val="right"/>
              <w:rPr>
                <w:sz w:val="18"/>
                <w:szCs w:val="18"/>
              </w:rPr>
            </w:pPr>
            <w:r w:rsidRPr="00E3013F">
              <w:rPr>
                <w:sz w:val="18"/>
                <w:szCs w:val="18"/>
              </w:rPr>
              <w:t>15</w:t>
            </w:r>
          </w:p>
        </w:tc>
      </w:tr>
      <w:tr w:rsidR="004E0080" w:rsidRPr="00E3013F">
        <w:trPr>
          <w:cantSplit/>
        </w:trPr>
        <w:tc>
          <w:tcPr>
            <w:tcW w:w="1985" w:type="dxa"/>
            <w:tcBorders>
              <w:top w:val="nil"/>
            </w:tcBorders>
            <w:shd w:val="clear" w:color="auto" w:fill="auto"/>
          </w:tcPr>
          <w:p w:rsidR="004E0080" w:rsidRPr="00E3013F" w:rsidRDefault="004E0080" w:rsidP="00920189">
            <w:pPr>
              <w:spacing w:before="40" w:after="40" w:line="220" w:lineRule="exact"/>
              <w:rPr>
                <w:sz w:val="18"/>
                <w:szCs w:val="18"/>
              </w:rPr>
            </w:pPr>
            <w:r w:rsidRPr="00E3013F">
              <w:rPr>
                <w:sz w:val="18"/>
                <w:szCs w:val="18"/>
              </w:rPr>
              <w:t>Mawangu</w:t>
            </w:r>
          </w:p>
        </w:tc>
        <w:tc>
          <w:tcPr>
            <w:tcW w:w="2410" w:type="dxa"/>
            <w:tcBorders>
              <w:top w:val="nil"/>
            </w:tcBorders>
            <w:shd w:val="clear" w:color="auto" w:fill="auto"/>
            <w:vAlign w:val="bottom"/>
          </w:tcPr>
          <w:p w:rsidR="004E0080" w:rsidRPr="00E3013F" w:rsidRDefault="004E0080" w:rsidP="00920189">
            <w:pPr>
              <w:spacing w:before="40" w:after="40" w:line="220" w:lineRule="exact"/>
              <w:jc w:val="right"/>
              <w:rPr>
                <w:sz w:val="18"/>
                <w:szCs w:val="18"/>
              </w:rPr>
            </w:pPr>
            <w:r w:rsidRPr="00E3013F">
              <w:rPr>
                <w:sz w:val="18"/>
                <w:szCs w:val="18"/>
              </w:rPr>
              <w:t>Septiembre</w:t>
            </w:r>
            <w:r w:rsidR="00A77AD3" w:rsidRPr="00E3013F">
              <w:rPr>
                <w:sz w:val="18"/>
                <w:szCs w:val="18"/>
              </w:rPr>
              <w:t xml:space="preserve"> a </w:t>
            </w:r>
            <w:r w:rsidR="00E3013F" w:rsidRPr="00E3013F">
              <w:rPr>
                <w:sz w:val="18"/>
                <w:szCs w:val="18"/>
              </w:rPr>
              <w:t xml:space="preserve">octubre </w:t>
            </w:r>
            <w:r w:rsidRPr="00E3013F">
              <w:rPr>
                <w:sz w:val="18"/>
                <w:szCs w:val="18"/>
              </w:rPr>
              <w:t>2010</w:t>
            </w:r>
          </w:p>
        </w:tc>
        <w:tc>
          <w:tcPr>
            <w:tcW w:w="1559" w:type="dxa"/>
            <w:tcBorders>
              <w:top w:val="nil"/>
            </w:tcBorders>
            <w:shd w:val="clear" w:color="auto" w:fill="auto"/>
            <w:vAlign w:val="bottom"/>
          </w:tcPr>
          <w:p w:rsidR="004E0080" w:rsidRPr="00E3013F" w:rsidRDefault="004E0080" w:rsidP="00920189">
            <w:pPr>
              <w:spacing w:before="40" w:after="40" w:line="220" w:lineRule="exact"/>
              <w:jc w:val="right"/>
              <w:rPr>
                <w:sz w:val="18"/>
                <w:szCs w:val="18"/>
              </w:rPr>
            </w:pPr>
            <w:r w:rsidRPr="00E3013F">
              <w:rPr>
                <w:sz w:val="18"/>
                <w:szCs w:val="18"/>
              </w:rPr>
              <w:t>11 a 15 años</w:t>
            </w:r>
          </w:p>
        </w:tc>
        <w:tc>
          <w:tcPr>
            <w:tcW w:w="1416" w:type="dxa"/>
            <w:tcBorders>
              <w:top w:val="nil"/>
            </w:tcBorders>
            <w:shd w:val="clear" w:color="auto" w:fill="auto"/>
            <w:vAlign w:val="bottom"/>
          </w:tcPr>
          <w:p w:rsidR="004E0080" w:rsidRPr="00E3013F" w:rsidRDefault="004E0080" w:rsidP="00920189">
            <w:pPr>
              <w:spacing w:before="40" w:after="40" w:line="220" w:lineRule="exact"/>
              <w:jc w:val="right"/>
              <w:rPr>
                <w:sz w:val="18"/>
                <w:szCs w:val="18"/>
              </w:rPr>
            </w:pPr>
            <w:r w:rsidRPr="00E3013F">
              <w:rPr>
                <w:sz w:val="18"/>
                <w:szCs w:val="18"/>
              </w:rPr>
              <w:t>18</w:t>
            </w:r>
          </w:p>
        </w:tc>
      </w:tr>
      <w:tr w:rsidR="004E0080" w:rsidRPr="00E3013F">
        <w:trPr>
          <w:cantSplit/>
        </w:trPr>
        <w:tc>
          <w:tcPr>
            <w:tcW w:w="1985" w:type="dxa"/>
            <w:shd w:val="clear" w:color="auto" w:fill="auto"/>
          </w:tcPr>
          <w:p w:rsidR="004E0080" w:rsidRPr="00E3013F" w:rsidRDefault="004E0080" w:rsidP="00920189">
            <w:pPr>
              <w:spacing w:before="40" w:after="40" w:line="220" w:lineRule="exact"/>
              <w:rPr>
                <w:sz w:val="18"/>
                <w:szCs w:val="18"/>
              </w:rPr>
            </w:pPr>
            <w:r w:rsidRPr="00E3013F">
              <w:rPr>
                <w:sz w:val="18"/>
                <w:szCs w:val="18"/>
              </w:rPr>
              <w:t>Katodi</w:t>
            </w:r>
          </w:p>
        </w:tc>
        <w:tc>
          <w:tcPr>
            <w:tcW w:w="2410" w:type="dxa"/>
            <w:shd w:val="clear" w:color="auto" w:fill="auto"/>
            <w:vAlign w:val="bottom"/>
          </w:tcPr>
          <w:p w:rsidR="004E0080" w:rsidRPr="00E3013F" w:rsidRDefault="004E0080" w:rsidP="00920189">
            <w:pPr>
              <w:spacing w:before="40" w:after="40" w:line="220" w:lineRule="exact"/>
              <w:jc w:val="right"/>
              <w:rPr>
                <w:sz w:val="18"/>
                <w:szCs w:val="18"/>
              </w:rPr>
            </w:pPr>
            <w:r w:rsidRPr="00E3013F">
              <w:rPr>
                <w:sz w:val="18"/>
                <w:szCs w:val="18"/>
              </w:rPr>
              <w:t>Septiembre</w:t>
            </w:r>
            <w:r w:rsidR="00A77AD3" w:rsidRPr="00E3013F">
              <w:rPr>
                <w:sz w:val="18"/>
                <w:szCs w:val="18"/>
              </w:rPr>
              <w:t xml:space="preserve"> a </w:t>
            </w:r>
            <w:r w:rsidR="00E3013F" w:rsidRPr="00E3013F">
              <w:rPr>
                <w:sz w:val="18"/>
                <w:szCs w:val="18"/>
              </w:rPr>
              <w:t xml:space="preserve">octubre </w:t>
            </w:r>
            <w:r w:rsidRPr="00E3013F">
              <w:rPr>
                <w:sz w:val="18"/>
                <w:szCs w:val="18"/>
              </w:rPr>
              <w:t>2010</w:t>
            </w:r>
          </w:p>
        </w:tc>
        <w:tc>
          <w:tcPr>
            <w:tcW w:w="1559" w:type="dxa"/>
            <w:shd w:val="clear" w:color="auto" w:fill="auto"/>
            <w:vAlign w:val="bottom"/>
          </w:tcPr>
          <w:p w:rsidR="004E0080" w:rsidRPr="00E3013F" w:rsidRDefault="004E0080" w:rsidP="00920189">
            <w:pPr>
              <w:spacing w:before="40" w:after="40" w:line="220" w:lineRule="exact"/>
              <w:jc w:val="right"/>
              <w:rPr>
                <w:sz w:val="18"/>
                <w:szCs w:val="18"/>
              </w:rPr>
            </w:pPr>
            <w:r w:rsidRPr="00E3013F">
              <w:rPr>
                <w:sz w:val="18"/>
                <w:szCs w:val="18"/>
              </w:rPr>
              <w:t>11 a 15 años</w:t>
            </w:r>
          </w:p>
        </w:tc>
        <w:tc>
          <w:tcPr>
            <w:tcW w:w="1416" w:type="dxa"/>
            <w:shd w:val="clear" w:color="auto" w:fill="auto"/>
            <w:vAlign w:val="bottom"/>
          </w:tcPr>
          <w:p w:rsidR="004E0080" w:rsidRPr="00E3013F" w:rsidRDefault="004E0080" w:rsidP="00920189">
            <w:pPr>
              <w:spacing w:before="40" w:after="40" w:line="220" w:lineRule="exact"/>
              <w:jc w:val="right"/>
              <w:rPr>
                <w:sz w:val="18"/>
                <w:szCs w:val="18"/>
              </w:rPr>
            </w:pPr>
            <w:r w:rsidRPr="00E3013F">
              <w:rPr>
                <w:sz w:val="18"/>
                <w:szCs w:val="18"/>
              </w:rPr>
              <w:t>11</w:t>
            </w:r>
          </w:p>
        </w:tc>
      </w:tr>
      <w:tr w:rsidR="004E0080" w:rsidRPr="00E3013F">
        <w:trPr>
          <w:cantSplit/>
        </w:trPr>
        <w:tc>
          <w:tcPr>
            <w:tcW w:w="1985" w:type="dxa"/>
            <w:tcBorders>
              <w:bottom w:val="single" w:sz="4" w:space="0" w:color="auto"/>
            </w:tcBorders>
            <w:shd w:val="clear" w:color="auto" w:fill="auto"/>
          </w:tcPr>
          <w:p w:rsidR="004E0080" w:rsidRPr="00E3013F" w:rsidRDefault="004E0080" w:rsidP="00920189">
            <w:pPr>
              <w:spacing w:before="40" w:after="40" w:line="220" w:lineRule="exact"/>
              <w:rPr>
                <w:sz w:val="18"/>
                <w:szCs w:val="18"/>
              </w:rPr>
            </w:pPr>
            <w:r w:rsidRPr="00E3013F">
              <w:rPr>
                <w:sz w:val="18"/>
                <w:szCs w:val="18"/>
              </w:rPr>
              <w:t>Mbomba</w:t>
            </w:r>
          </w:p>
        </w:tc>
        <w:tc>
          <w:tcPr>
            <w:tcW w:w="2410" w:type="dxa"/>
            <w:tcBorders>
              <w:bottom w:val="single" w:sz="4" w:space="0" w:color="auto"/>
            </w:tcBorders>
            <w:shd w:val="clear" w:color="auto" w:fill="auto"/>
            <w:vAlign w:val="bottom"/>
          </w:tcPr>
          <w:p w:rsidR="004E0080" w:rsidRPr="00E3013F" w:rsidRDefault="004E0080" w:rsidP="00920189">
            <w:pPr>
              <w:spacing w:before="40" w:after="40" w:line="220" w:lineRule="exact"/>
              <w:jc w:val="right"/>
              <w:rPr>
                <w:sz w:val="18"/>
                <w:szCs w:val="18"/>
              </w:rPr>
            </w:pPr>
            <w:r w:rsidRPr="00E3013F">
              <w:rPr>
                <w:sz w:val="18"/>
                <w:szCs w:val="18"/>
              </w:rPr>
              <w:t>Septiembre</w:t>
            </w:r>
            <w:r w:rsidR="00A77AD3" w:rsidRPr="00E3013F">
              <w:rPr>
                <w:sz w:val="18"/>
                <w:szCs w:val="18"/>
              </w:rPr>
              <w:t xml:space="preserve"> a </w:t>
            </w:r>
            <w:r w:rsidR="00E3013F" w:rsidRPr="00E3013F">
              <w:rPr>
                <w:sz w:val="18"/>
                <w:szCs w:val="18"/>
              </w:rPr>
              <w:t xml:space="preserve">octubre </w:t>
            </w:r>
            <w:r w:rsidRPr="00E3013F">
              <w:rPr>
                <w:sz w:val="18"/>
                <w:szCs w:val="18"/>
              </w:rPr>
              <w:t xml:space="preserve">2010 </w:t>
            </w:r>
          </w:p>
        </w:tc>
        <w:tc>
          <w:tcPr>
            <w:tcW w:w="1559" w:type="dxa"/>
            <w:tcBorders>
              <w:bottom w:val="single" w:sz="4" w:space="0" w:color="auto"/>
            </w:tcBorders>
            <w:shd w:val="clear" w:color="auto" w:fill="auto"/>
            <w:vAlign w:val="bottom"/>
          </w:tcPr>
          <w:p w:rsidR="004E0080" w:rsidRPr="00E3013F" w:rsidRDefault="004E0080" w:rsidP="00920189">
            <w:pPr>
              <w:spacing w:before="40" w:after="40" w:line="220" w:lineRule="exact"/>
              <w:jc w:val="right"/>
              <w:rPr>
                <w:sz w:val="18"/>
                <w:szCs w:val="18"/>
              </w:rPr>
            </w:pPr>
            <w:r w:rsidRPr="00E3013F">
              <w:rPr>
                <w:sz w:val="18"/>
                <w:szCs w:val="18"/>
              </w:rPr>
              <w:t xml:space="preserve">11 a 15 años </w:t>
            </w:r>
          </w:p>
        </w:tc>
        <w:tc>
          <w:tcPr>
            <w:tcW w:w="1416" w:type="dxa"/>
            <w:tcBorders>
              <w:bottom w:val="single" w:sz="4" w:space="0" w:color="auto"/>
            </w:tcBorders>
            <w:shd w:val="clear" w:color="auto" w:fill="auto"/>
            <w:vAlign w:val="bottom"/>
          </w:tcPr>
          <w:p w:rsidR="004E0080" w:rsidRPr="00E3013F" w:rsidRDefault="004E0080" w:rsidP="00920189">
            <w:pPr>
              <w:spacing w:before="40" w:after="40" w:line="220" w:lineRule="exact"/>
              <w:jc w:val="right"/>
              <w:rPr>
                <w:sz w:val="18"/>
                <w:szCs w:val="18"/>
              </w:rPr>
            </w:pPr>
            <w:r w:rsidRPr="00E3013F">
              <w:rPr>
                <w:sz w:val="18"/>
                <w:szCs w:val="18"/>
              </w:rPr>
              <w:t>27</w:t>
            </w:r>
          </w:p>
        </w:tc>
      </w:tr>
      <w:tr w:rsidR="004E0080" w:rsidRPr="00E3013F">
        <w:trPr>
          <w:cantSplit/>
        </w:trPr>
        <w:tc>
          <w:tcPr>
            <w:tcW w:w="5954" w:type="dxa"/>
            <w:gridSpan w:val="3"/>
            <w:tcBorders>
              <w:top w:val="single" w:sz="4" w:space="0" w:color="auto"/>
              <w:bottom w:val="single" w:sz="12" w:space="0" w:color="auto"/>
            </w:tcBorders>
            <w:shd w:val="clear" w:color="auto" w:fill="auto"/>
          </w:tcPr>
          <w:p w:rsidR="004E0080" w:rsidRPr="00E3013F" w:rsidRDefault="004E0080" w:rsidP="00920189">
            <w:pPr>
              <w:spacing w:before="80" w:after="80" w:line="220" w:lineRule="exact"/>
              <w:ind w:left="284"/>
              <w:rPr>
                <w:b/>
                <w:sz w:val="18"/>
                <w:szCs w:val="18"/>
              </w:rPr>
            </w:pPr>
            <w:r w:rsidRPr="00E3013F">
              <w:rPr>
                <w:b/>
                <w:sz w:val="18"/>
                <w:szCs w:val="18"/>
              </w:rPr>
              <w:t>Total</w:t>
            </w:r>
          </w:p>
        </w:tc>
        <w:tc>
          <w:tcPr>
            <w:tcW w:w="1416" w:type="dxa"/>
            <w:tcBorders>
              <w:top w:val="single" w:sz="4" w:space="0" w:color="auto"/>
              <w:bottom w:val="single" w:sz="12" w:space="0" w:color="auto"/>
            </w:tcBorders>
            <w:shd w:val="clear" w:color="auto" w:fill="auto"/>
            <w:vAlign w:val="bottom"/>
          </w:tcPr>
          <w:p w:rsidR="004E0080" w:rsidRPr="00E3013F" w:rsidRDefault="004E0080" w:rsidP="00920189">
            <w:pPr>
              <w:spacing w:before="80" w:after="80" w:line="220" w:lineRule="exact"/>
              <w:jc w:val="right"/>
              <w:rPr>
                <w:b/>
                <w:sz w:val="18"/>
                <w:szCs w:val="18"/>
              </w:rPr>
            </w:pPr>
            <w:r w:rsidRPr="00E3013F">
              <w:rPr>
                <w:b/>
                <w:sz w:val="18"/>
                <w:szCs w:val="18"/>
              </w:rPr>
              <w:t>209</w:t>
            </w:r>
          </w:p>
        </w:tc>
      </w:tr>
    </w:tbl>
    <w:p w:rsidR="004E0080" w:rsidRPr="00E3013F" w:rsidRDefault="004E0080" w:rsidP="00920189">
      <w:pPr>
        <w:pStyle w:val="SingleTxtG"/>
        <w:spacing w:before="240"/>
      </w:pPr>
      <w:r w:rsidRPr="00E3013F">
        <w:t>132.</w:t>
      </w:r>
      <w:r w:rsidRPr="00E3013F">
        <w:tab/>
        <w:t>En este mismo contexto, cabe señalar la detención por la Policía Nacional Congolesa de un presunto tratante de niños en Kamako, ciudad situada en el territorio de Tshikapa, de la provincia del Kasai Occidental, en la frontera con la República de Angola. Esta persona fue remitida posteriormente a la fiscalía secundaria de Tshikapa, a unos 260 km de Kananga, que es la capital de la provincia del Kasai Occidental. El jefe de la policía de Kamako informó de que la persona detenida tenía 45 años de edad y había sido capturada cuando estaba preparando un nuevo traslado de dos niñas de 12 años a Angola. El acusado reconoció su culpabilidad en el interrogatorio, añadiendo que en el mes de septiembre de 2010 había vendido a dos niñas de 13 y 14 años por 600 dólares cada una. Sin embargo, no dijo con qué finalidad habían sido compradas las niñas. Un responsable de los servicios fronterizos declaró que el presunto tratante de niños, cuyo nombre no citó, había dicho que algunas mujeres congolesas de Kamonia (ciudad vecina de Kamako) se dedicaban muy activamente a la trata de niñas pequeñas, con la complicidad de mujeres angoleñas.</w:t>
      </w:r>
    </w:p>
    <w:p w:rsidR="004E0080" w:rsidRPr="00E3013F" w:rsidRDefault="004E0080" w:rsidP="004E0080">
      <w:pPr>
        <w:pStyle w:val="SingleTxtG"/>
      </w:pPr>
      <w:r w:rsidRPr="00E3013F">
        <w:t>133.</w:t>
      </w:r>
      <w:r w:rsidRPr="00E3013F">
        <w:tab/>
        <w:t>Según el artículo 42, los poderes públicos están obligados a proteger a la juventud de todo riesgo para su salud, educación y desarrollo integral.</w:t>
      </w:r>
    </w:p>
    <w:p w:rsidR="004E0080" w:rsidRPr="00E3013F" w:rsidRDefault="004E0080" w:rsidP="004E0080">
      <w:pPr>
        <w:pStyle w:val="SingleTxtG"/>
      </w:pPr>
      <w:r w:rsidRPr="00E3013F">
        <w:t>134.</w:t>
      </w:r>
      <w:r w:rsidRPr="00E3013F">
        <w:tab/>
        <w:t>El artículo 38 de la LPN dispone que:</w:t>
      </w:r>
    </w:p>
    <w:p w:rsidR="004E0080" w:rsidRPr="00E3013F" w:rsidRDefault="004E0080" w:rsidP="00920189">
      <w:pPr>
        <w:pStyle w:val="Bullet1G"/>
      </w:pPr>
      <w:r w:rsidRPr="00E3013F">
        <w:t>Todo niño tiene derecho a la educación.</w:t>
      </w:r>
    </w:p>
    <w:p w:rsidR="004E0080" w:rsidRPr="00E3013F" w:rsidRDefault="004E0080" w:rsidP="00920189">
      <w:pPr>
        <w:pStyle w:val="Bullet1G"/>
      </w:pPr>
      <w:r w:rsidRPr="00E3013F">
        <w:t>Es obligación de los padres que los hijos vayan a la escuela, sin ninguna discriminación.</w:t>
      </w:r>
    </w:p>
    <w:p w:rsidR="004E0080" w:rsidRPr="00E3013F" w:rsidRDefault="004E0080" w:rsidP="00920189">
      <w:pPr>
        <w:pStyle w:val="Bullet1G"/>
      </w:pPr>
      <w:r w:rsidRPr="00E3013F">
        <w:t>El Estado garantiza el derecho del niño a la educación mediante la obligatoriedad y la gratuidad de la enseñanza primaria pública. El Estado organiza las diferentes formas de la enseñanza secundaria y profesional e integra la enseñanza de los derechos humanos, en particular los derechos y deberes de los niños y la preparación para la vida, en todos los niveles del sistema educativo.</w:t>
      </w:r>
    </w:p>
    <w:p w:rsidR="004E0080" w:rsidRPr="00E3013F" w:rsidRDefault="004E0080" w:rsidP="004E0080">
      <w:pPr>
        <w:pStyle w:val="SingleTxtG"/>
      </w:pPr>
      <w:r w:rsidRPr="00E3013F">
        <w:t>135.</w:t>
      </w:r>
      <w:r w:rsidRPr="00E3013F">
        <w:tab/>
        <w:t>En este marco, en ocasión de la inauguración del año académico de 2010-2011, el Presidente de la República emitió un comunicado oficial, el 30 de agosto de 2010, confirmando la gratuidad de la enseñanza básica (primero, segundo y tercer año de primaria) en todos los centros de enseñanza de la RDC, excepto los de la ciudad- provincia de Kinshasa y Lubumbashi.</w:t>
      </w:r>
    </w:p>
    <w:p w:rsidR="004E0080" w:rsidRPr="00E3013F" w:rsidRDefault="004E0080" w:rsidP="004E0080">
      <w:pPr>
        <w:pStyle w:val="SingleTxtG"/>
      </w:pPr>
      <w:r w:rsidRPr="00E3013F">
        <w:t>136.</w:t>
      </w:r>
      <w:r w:rsidRPr="00E3013F">
        <w:tab/>
        <w:t>El artículo 57 de la LPN garantiza a los niños el derecho a ser protegidos contra toda forma de explotación o violencia. Los padres tienen el deber de velar por que la disciplina familiar no impida que el niño sea tratado con humanidad. El Estado vela por que la disciplina escolar en los centros de enseñanza y en las instituciones de acogida privadas y públicas reconocidas no impida que el niño sea tratado con humanidad.</w:t>
      </w:r>
    </w:p>
    <w:p w:rsidR="004E0080" w:rsidRPr="00E3013F" w:rsidRDefault="004E0080" w:rsidP="004E0080">
      <w:pPr>
        <w:pStyle w:val="SingleTxtG"/>
      </w:pPr>
      <w:r w:rsidRPr="00E3013F">
        <w:t>137.</w:t>
      </w:r>
      <w:r w:rsidRPr="00E3013F">
        <w:tab/>
      </w:r>
      <w:r w:rsidRPr="00E3013F">
        <w:rPr>
          <w:spacing w:val="-2"/>
        </w:rPr>
        <w:t>La Orden interministerial</w:t>
      </w:r>
      <w:r w:rsidR="00A77AD3" w:rsidRPr="00E3013F">
        <w:rPr>
          <w:spacing w:val="-2"/>
        </w:rPr>
        <w:t xml:space="preserve"> núm</w:t>
      </w:r>
      <w:r w:rsidR="00A77AD3" w:rsidRPr="00E3013F">
        <w:rPr>
          <w:spacing w:val="-4"/>
        </w:rPr>
        <w:t xml:space="preserve">. </w:t>
      </w:r>
      <w:r w:rsidRPr="00E3013F">
        <w:rPr>
          <w:spacing w:val="-4"/>
        </w:rPr>
        <w:t>001/CAB/MIN-ECO/2007 y 001/CAB/MIN/IND/2007</w:t>
      </w:r>
      <w:r w:rsidRPr="00E3013F">
        <w:t xml:space="preserve">, de 12 de abril de 2007, por la que se </w:t>
      </w:r>
      <w:r w:rsidR="003446FB" w:rsidRPr="00E3013F">
        <w:t>prohíbe</w:t>
      </w:r>
      <w:r w:rsidRPr="00E3013F">
        <w:t xml:space="preserve"> el comercio de alcohol, aguardiente y licor acondicionados en bolsas, reduce el acceso de los niños a estas bebidas. Conforme a la mencionada Orden, se han incautado reservas de esas bebidas, que habían sido destiladas en contravención de la prohibición.</w:t>
      </w:r>
    </w:p>
    <w:p w:rsidR="004E0080" w:rsidRPr="00E3013F" w:rsidRDefault="004E0080" w:rsidP="004E0080">
      <w:pPr>
        <w:pStyle w:val="SingleTxtG"/>
      </w:pPr>
      <w:r w:rsidRPr="00E3013F">
        <w:t>138.</w:t>
      </w:r>
      <w:r w:rsidRPr="00E3013F">
        <w:tab/>
        <w:t>Además, mediante las órdenes interministeriales que se indican a continuación, el Ministerio de Salud integró la protección de la infancia en su programa de actividades:</w:t>
      </w:r>
    </w:p>
    <w:p w:rsidR="004E0080" w:rsidRPr="00E3013F" w:rsidRDefault="004E0080" w:rsidP="00920189">
      <w:pPr>
        <w:pStyle w:val="Bullet1G"/>
      </w:pPr>
      <w:r w:rsidRPr="00E3013F">
        <w:t>Orden ministerial</w:t>
      </w:r>
      <w:r w:rsidR="00A77AD3" w:rsidRPr="00E3013F">
        <w:t xml:space="preserve"> núm. </w:t>
      </w:r>
      <w:r w:rsidRPr="00E3013F">
        <w:t>1250/CAB/MIN/S/PF/014/1997, de 17 de marzo de 1997, relativa a las políticas sanitarias sobre el consumo de tabaco;</w:t>
      </w:r>
    </w:p>
    <w:p w:rsidR="004E0080" w:rsidRPr="00E3013F" w:rsidRDefault="004E0080" w:rsidP="00920189">
      <w:pPr>
        <w:pStyle w:val="Bullet1G"/>
      </w:pPr>
      <w:r w:rsidRPr="00E3013F">
        <w:t>Orden ministerial</w:t>
      </w:r>
      <w:r w:rsidR="00A77AD3" w:rsidRPr="00E3013F">
        <w:t xml:space="preserve"> núm. </w:t>
      </w:r>
      <w:r w:rsidRPr="00E3013F">
        <w:t>1250/CAB/MIN/S/CJ/25/2003, de 3 de mayo de 2003, relativa a la creación y organización del programa nacional de lucha contra la tox</w:t>
      </w:r>
      <w:r w:rsidR="000B748D" w:rsidRPr="00E3013F">
        <w:t>icomanía</w:t>
      </w:r>
      <w:r w:rsidRPr="00E3013F">
        <w:t xml:space="preserve"> en la República Democrática del Congo.</w:t>
      </w:r>
    </w:p>
    <w:p w:rsidR="004E0080" w:rsidRPr="00E3013F" w:rsidRDefault="004E0080" w:rsidP="004E0080">
      <w:pPr>
        <w:pStyle w:val="SingleTxtG"/>
      </w:pPr>
      <w:r w:rsidRPr="00E3013F">
        <w:t>139.</w:t>
      </w:r>
      <w:r w:rsidRPr="00E3013F">
        <w:tab/>
        <w:t>En lo referente a las políticas y programas de prevención de las infracciones a que se refiere el Protocolo, prácticamente todos los ministerios que tienen responsabilidades en estas materias disponen de planes sectoriales y programas. Así por ejemplo, el Ministerio del Género, la Familia y el Niño:</w:t>
      </w:r>
    </w:p>
    <w:p w:rsidR="004E0080" w:rsidRPr="00E3013F" w:rsidRDefault="004E0080" w:rsidP="00920189">
      <w:pPr>
        <w:pStyle w:val="SingleTxtG"/>
        <w:ind w:firstLine="567"/>
      </w:pPr>
      <w:r w:rsidRPr="00E3013F">
        <w:t>a)</w:t>
      </w:r>
      <w:r w:rsidRPr="00E3013F">
        <w:tab/>
        <w:t>Elaboró en 2007 un plan de acción nacional para prevenir y combatir la violencia contra los niños, que abarca la campaña nacional de divulgación mediática que se viene llevando a cabo desde</w:t>
      </w:r>
      <w:r w:rsidR="00920189" w:rsidRPr="00E3013F">
        <w:t xml:space="preserve"> 2010, con el apoyo del UNICEF.</w:t>
      </w:r>
    </w:p>
    <w:p w:rsidR="004E0080" w:rsidRPr="00E3013F" w:rsidRDefault="004E0080" w:rsidP="00920189">
      <w:pPr>
        <w:pStyle w:val="SingleTxtG"/>
        <w:ind w:firstLine="567"/>
      </w:pPr>
      <w:r w:rsidRPr="00E3013F">
        <w:t>b)</w:t>
      </w:r>
      <w:r w:rsidRPr="00E3013F">
        <w:tab/>
        <w:t>Creó el primer Organismo nacional interministerial de lucha contra la violencia ejercida contra las mujeres, las jóvenes y las niñas (AVIFEM). El plan de acción de este Organismo, que se financiará con cargo a fuentes internas, bilaterales y multilaterales, contempla un eje de prevención de las prácticas abusi</w:t>
      </w:r>
      <w:r w:rsidR="00920189" w:rsidRPr="00E3013F">
        <w:t>vas prohibidas por el Protocolo.</w:t>
      </w:r>
    </w:p>
    <w:p w:rsidR="004E0080" w:rsidRPr="00E3013F" w:rsidRDefault="004E0080" w:rsidP="00920189">
      <w:pPr>
        <w:pStyle w:val="SingleTxtG"/>
        <w:ind w:firstLine="567"/>
      </w:pPr>
      <w:r w:rsidRPr="00E3013F">
        <w:t>c)</w:t>
      </w:r>
      <w:r w:rsidRPr="00E3013F">
        <w:tab/>
        <w:t xml:space="preserve">Creó el primer Fondo Nacional para la Promoción de la Mujer y la Protección del Niño. Este Fondo, para el que el Gobierno ha previsto un presupuesto inicial de gastos de </w:t>
      </w:r>
      <w:r w:rsidR="004D52ED" w:rsidRPr="00E3013F">
        <w:t>1.</w:t>
      </w:r>
      <w:r w:rsidRPr="00E3013F">
        <w:t>50</w:t>
      </w:r>
      <w:r w:rsidR="004D52ED" w:rsidRPr="00E3013F">
        <w:t>0.</w:t>
      </w:r>
      <w:r w:rsidRPr="00E3013F">
        <w:t xml:space="preserve">000 dólares de los </w:t>
      </w:r>
      <w:r w:rsidR="004D52ED" w:rsidRPr="00E3013F">
        <w:t>Estados Unidos</w:t>
      </w:r>
      <w:r w:rsidRPr="00E3013F">
        <w:t>, apoyará en su fase operacional las iniciativas de partes interesadas tanto públicas como privadas para la prevención de los abusos, la atención de las víctimas y la promoción de los dere</w:t>
      </w:r>
      <w:r w:rsidR="00920189" w:rsidRPr="00E3013F">
        <w:t>chos de las mujeres y los niños.</w:t>
      </w:r>
    </w:p>
    <w:p w:rsidR="004E0080" w:rsidRPr="00E3013F" w:rsidRDefault="004E0080" w:rsidP="00920189">
      <w:pPr>
        <w:pStyle w:val="SingleTxtG"/>
        <w:ind w:firstLine="567"/>
      </w:pPr>
      <w:r w:rsidRPr="00E3013F">
        <w:t>d)</w:t>
      </w:r>
      <w:r w:rsidRPr="00E3013F">
        <w:tab/>
        <w:t>Creó la Comisión de Seguimiento de la Adopción Internacional, que verifica la conformidad del proceso de adopción en el plano interno y del proceso de la adopción internacional y su seguimiento:</w:t>
      </w:r>
    </w:p>
    <w:p w:rsidR="004E0080" w:rsidRPr="00E3013F" w:rsidRDefault="004E0080" w:rsidP="00920189">
      <w:pPr>
        <w:pStyle w:val="Bullet1G"/>
      </w:pPr>
      <w:r w:rsidRPr="00E3013F">
        <w:t>Orden interministerial</w:t>
      </w:r>
      <w:r w:rsidR="00A77AD3" w:rsidRPr="00E3013F">
        <w:t xml:space="preserve"> núm. </w:t>
      </w:r>
      <w:r w:rsidRPr="00E3013F">
        <w:t xml:space="preserve">12/MIN/TPS/AR/34/2006, de 10 de junio de 2006, relativa a la creación, organización y funcionamiento del Comité Nacional de Lucha contra las Peores Formas del Trabajo Infantil. Este organismo, que está en </w:t>
      </w:r>
      <w:r w:rsidR="003446FB" w:rsidRPr="00E3013F">
        <w:t>funciones</w:t>
      </w:r>
      <w:r w:rsidRPr="00E3013F">
        <w:t xml:space="preserve"> desde 2008, tiene por objetivo la erradicación de las peo</w:t>
      </w:r>
      <w:r w:rsidR="00920189" w:rsidRPr="00E3013F">
        <w:t>res formas del trabajo infantil.</w:t>
      </w:r>
    </w:p>
    <w:p w:rsidR="004E0080" w:rsidRPr="00E3013F" w:rsidRDefault="004E0080" w:rsidP="00920189">
      <w:pPr>
        <w:pStyle w:val="Bullet1G"/>
      </w:pPr>
      <w:r w:rsidRPr="00E3013F">
        <w:t>Organización de un Programa de Movilización y Salida de los Niños de las Minas, con el apoyo de la OIT/Universidad Protestante del Congo, Save the Children, Solitary Center y el UNICEF; miles de niños de las zonas mineras se han beneficiado ya de medidas concretas de inserción en escuelas o centros de formación profesional, adoptadas por este Programa en colaboración con el Instituto Nacional de</w:t>
      </w:r>
      <w:r w:rsidR="000B748D" w:rsidRPr="00E3013F">
        <w:t xml:space="preserve"> Preparación Profesional</w:t>
      </w:r>
      <w:r w:rsidR="00920189" w:rsidRPr="00E3013F">
        <w:t>.</w:t>
      </w:r>
    </w:p>
    <w:p w:rsidR="004E0080" w:rsidRPr="00E3013F" w:rsidRDefault="004E0080" w:rsidP="00920189">
      <w:pPr>
        <w:pStyle w:val="Bullet1G"/>
      </w:pPr>
      <w:r w:rsidRPr="00E3013F">
        <w:t xml:space="preserve">Establecimiento del Programa Nacional para el Empleo de los Jóvenes (PRO-YEN). Este plan, que está en fase experimental desde 2009, tiene un costo total de </w:t>
      </w:r>
      <w:r w:rsidR="004D52ED" w:rsidRPr="00E3013F">
        <w:t>4.</w:t>
      </w:r>
      <w:r w:rsidRPr="00E3013F">
        <w:t>54</w:t>
      </w:r>
      <w:r w:rsidR="004D52ED" w:rsidRPr="00E3013F">
        <w:t>5.</w:t>
      </w:r>
      <w:r w:rsidRPr="00E3013F">
        <w:t>000 dólares repartidos entre cuatro sectores de crecimiento, y su objetivo consiste en reinsertar a los jóvenes en actividades agrícolas, de desarrollo o infraestructurales, y en los servicios mineros y de los hidrocarburos.</w:t>
      </w:r>
    </w:p>
    <w:p w:rsidR="004E0080" w:rsidRPr="00E3013F" w:rsidRDefault="004E0080" w:rsidP="004E0080">
      <w:pPr>
        <w:pStyle w:val="SingleTxtG"/>
      </w:pPr>
      <w:r w:rsidRPr="00E3013F">
        <w:t>140.</w:t>
      </w:r>
      <w:r w:rsidRPr="00E3013F">
        <w:tab/>
        <w:t>Para las otras categorías de niños vulnerables, el Ministerio de Asuntos Sociales y Acción Humanitaria:</w:t>
      </w:r>
    </w:p>
    <w:p w:rsidR="004E0080" w:rsidRPr="00E3013F" w:rsidRDefault="004E0080" w:rsidP="00920189">
      <w:pPr>
        <w:pStyle w:val="Bullet1G"/>
      </w:pPr>
      <w:r w:rsidRPr="00E3013F">
        <w:t xml:space="preserve">Ha creado la DISPE, que administra un programa de atención de los niños cuyos padres han fallecido a causa del </w:t>
      </w:r>
      <w:r w:rsidR="00B03307" w:rsidRPr="00E3013F">
        <w:t>sida</w:t>
      </w:r>
      <w:r w:rsidRPr="00E3013F">
        <w:t>, niños víctimas de abusos sexuales y niños víctimas de la trata o la venta, con el apoyo del Banco Mundial y en colaboración con ONG y diversos asociados. Este programa tenía un costo de 5 millones de dólares en su fase de ejecución en 2011, y se preveía que atendiese a unos 1</w:t>
      </w:r>
      <w:r w:rsidR="004D52ED" w:rsidRPr="00E3013F">
        <w:t>0.</w:t>
      </w:r>
      <w:r w:rsidRPr="00E3013F">
        <w:t>000 niños.</w:t>
      </w:r>
    </w:p>
    <w:p w:rsidR="004E0080" w:rsidRPr="00E3013F" w:rsidRDefault="004E0080" w:rsidP="00920189">
      <w:pPr>
        <w:pStyle w:val="Bullet1G"/>
      </w:pPr>
      <w:r w:rsidRPr="00E3013F">
        <w:t>La DISPE acoge a niños de hasta 13 años de edad.</w:t>
      </w:r>
    </w:p>
    <w:p w:rsidR="004E0080" w:rsidRPr="00E3013F" w:rsidRDefault="004E0080" w:rsidP="004E0080">
      <w:pPr>
        <w:pStyle w:val="SingleTxtG"/>
      </w:pPr>
      <w:r w:rsidRPr="00E3013F">
        <w:t>141.</w:t>
      </w:r>
      <w:r w:rsidRPr="00E3013F">
        <w:tab/>
        <w:t>En el Ministerio de Asuntos Sociales funciona también el Servicio Nacional de Reinserción Social, que se encarga de la reinserción socioeconómica de los niños de la calle (alrededor de 4</w:t>
      </w:r>
      <w:r w:rsidR="004D52ED" w:rsidRPr="00E3013F">
        <w:t>0.</w:t>
      </w:r>
      <w:r w:rsidRPr="00E3013F">
        <w:t xml:space="preserve">000 en la RDC), así como de los niños que han sido víctimas de abusos sexuales y de todas las peores formas del trabajo infantil. La edad de los niños y jóvenes atendidos, especialmente en el programa de recuperación escolar y el aprendizaje de artes y oficios, varía de 6 a 22 años. </w:t>
      </w:r>
    </w:p>
    <w:p w:rsidR="004E0080" w:rsidRPr="00E3013F" w:rsidRDefault="004E0080" w:rsidP="004E0080">
      <w:pPr>
        <w:pStyle w:val="SingleTxtG"/>
      </w:pPr>
      <w:r w:rsidRPr="00E3013F">
        <w:t>142.</w:t>
      </w:r>
      <w:r w:rsidRPr="00E3013F">
        <w:tab/>
        <w:t>Asimismo, el Ministerio de Salud Pública ha tomado algunas decisiones administrativas destinadas a prevenir la venta de niños, la prostitución infantil y la utilización de niños en la pornografía. Entre estas medidas cabe citar las siguientes: la Orden ministerial</w:t>
      </w:r>
      <w:r w:rsidR="00A77AD3" w:rsidRPr="00E3013F">
        <w:t xml:space="preserve"> núm. </w:t>
      </w:r>
      <w:r w:rsidRPr="00E3013F">
        <w:t xml:space="preserve">1250/CAB/MIN/S/AJ/008/2001, de 9 de diciembre de 2001, por la que se crea y se organiza el Programa Nacional de Salud Mental. Según el artículo 3 de la Orden, este Programa tiene por cometido: </w:t>
      </w:r>
    </w:p>
    <w:p w:rsidR="004E0080" w:rsidRPr="00E3013F" w:rsidRDefault="004E0080" w:rsidP="00920189">
      <w:pPr>
        <w:pStyle w:val="Bullet1G"/>
      </w:pPr>
      <w:r w:rsidRPr="00E3013F">
        <w:t>Hacer un balance de la situación de lo</w:t>
      </w:r>
      <w:r w:rsidR="00920189" w:rsidRPr="00E3013F">
        <w:t>s problemas de la salud mental;</w:t>
      </w:r>
    </w:p>
    <w:p w:rsidR="004E0080" w:rsidRPr="00E3013F" w:rsidRDefault="004E0080" w:rsidP="00920189">
      <w:pPr>
        <w:pStyle w:val="Bullet1G"/>
      </w:pPr>
      <w:r w:rsidRPr="00E3013F">
        <w:t>Definir y normalizar las estrategias de lucha contra el alcoholismo, la toxicomanía, el dopaje, la delincuencia juvenil y las estrategias de prevención de las secuelas de los traumatismos obstétricos y psicosociales, así como las derivadas del tráfico viario, la</w:t>
      </w:r>
      <w:r w:rsidR="00920189" w:rsidRPr="00E3013F">
        <w:t xml:space="preserve"> guerra y las </w:t>
      </w:r>
      <w:r w:rsidR="003446FB" w:rsidRPr="00E3013F">
        <w:t>catástrofes</w:t>
      </w:r>
      <w:r w:rsidR="00920189" w:rsidRPr="00E3013F">
        <w:t>;</w:t>
      </w:r>
    </w:p>
    <w:p w:rsidR="004E0080" w:rsidRPr="00E3013F" w:rsidRDefault="004E0080" w:rsidP="00920189">
      <w:pPr>
        <w:pStyle w:val="Bullet1G"/>
      </w:pPr>
      <w:r w:rsidRPr="00E3013F">
        <w:t>Elaborar estrategias para abordar los prob</w:t>
      </w:r>
      <w:r w:rsidR="00920189" w:rsidRPr="00E3013F">
        <w:t>lemas psicosociales mencionados;</w:t>
      </w:r>
    </w:p>
    <w:p w:rsidR="004E0080" w:rsidRPr="00E3013F" w:rsidRDefault="004E0080" w:rsidP="00920189">
      <w:pPr>
        <w:pStyle w:val="Bullet1G"/>
      </w:pPr>
      <w:r w:rsidRPr="00E3013F">
        <w:t>Divulgar las estrategias y planes de lucha contra l</w:t>
      </w:r>
      <w:r w:rsidR="00920189" w:rsidRPr="00E3013F">
        <w:t>os problemas de la salud mental;</w:t>
      </w:r>
    </w:p>
    <w:p w:rsidR="004E0080" w:rsidRPr="00E3013F" w:rsidRDefault="004E0080" w:rsidP="00920189">
      <w:pPr>
        <w:pStyle w:val="Bullet1G"/>
      </w:pPr>
      <w:r w:rsidRPr="00E3013F">
        <w:t>Integrar los mecanismos para abordar los problemas de la salud mental en los centros de atención de la salud a los diferentes niveles de</w:t>
      </w:r>
      <w:r w:rsidR="00920189" w:rsidRPr="00E3013F">
        <w:t xml:space="preserve"> la pirámide sanitaria del país;</w:t>
      </w:r>
    </w:p>
    <w:p w:rsidR="004E0080" w:rsidRPr="00E3013F" w:rsidRDefault="004E0080" w:rsidP="00920189">
      <w:pPr>
        <w:pStyle w:val="Bullet1G"/>
      </w:pPr>
      <w:r w:rsidRPr="00E3013F">
        <w:t>Organizar y coordinar los servicios de comunicaciones para la salud relacionados con la lucha contra l</w:t>
      </w:r>
      <w:r w:rsidR="00920189" w:rsidRPr="00E3013F">
        <w:t>os problemas de la salud mental;</w:t>
      </w:r>
    </w:p>
    <w:p w:rsidR="004E0080" w:rsidRPr="00E3013F" w:rsidRDefault="004E0080" w:rsidP="00920189">
      <w:pPr>
        <w:pStyle w:val="Bullet1G"/>
      </w:pPr>
      <w:r w:rsidRPr="00E3013F">
        <w:t>Organizar la</w:t>
      </w:r>
      <w:r w:rsidR="00920189" w:rsidRPr="00E3013F">
        <w:t xml:space="preserve"> atención de los enfermos;</w:t>
      </w:r>
    </w:p>
    <w:p w:rsidR="004E0080" w:rsidRPr="00E3013F" w:rsidRDefault="004E0080" w:rsidP="00920189">
      <w:pPr>
        <w:pStyle w:val="Bullet1G"/>
      </w:pPr>
      <w:r w:rsidRPr="00E3013F">
        <w:t>Promover y coordinar las investigaciones sobre la salud mental.</w:t>
      </w:r>
    </w:p>
    <w:p w:rsidR="004E0080" w:rsidRPr="00E3013F" w:rsidRDefault="004E0080" w:rsidP="004E0080">
      <w:pPr>
        <w:pStyle w:val="SingleTxtG"/>
      </w:pPr>
      <w:r w:rsidRPr="00E3013F">
        <w:t>143.</w:t>
      </w:r>
      <w:r w:rsidRPr="00E3013F">
        <w:tab/>
        <w:t>La Orden ministerial</w:t>
      </w:r>
      <w:r w:rsidR="00A77AD3" w:rsidRPr="00E3013F">
        <w:t xml:space="preserve"> núm. </w:t>
      </w:r>
      <w:r w:rsidRPr="00E3013F">
        <w:t>1250/CAB/MIN/S/AJ/BAL/21/2002, d</w:t>
      </w:r>
      <w:r w:rsidR="005443BE" w:rsidRPr="00E3013F">
        <w:t>e 20 de agosto de </w:t>
      </w:r>
      <w:r w:rsidRPr="00E3013F">
        <w:t>2002, relativa a la creación, organización y funcionamiento del Consejo Nacional de Lucha contra las Prácticas Tradicionales Nocivas y la Mutilación Sexual Femenina.</w:t>
      </w:r>
    </w:p>
    <w:p w:rsidR="004E0080" w:rsidRPr="00E3013F" w:rsidRDefault="004E0080" w:rsidP="004E0080">
      <w:pPr>
        <w:pStyle w:val="SingleTxtG"/>
      </w:pPr>
      <w:r w:rsidRPr="00E3013F">
        <w:t>144.</w:t>
      </w:r>
      <w:r w:rsidRPr="00E3013F">
        <w:tab/>
        <w:t>La Orden ministerial</w:t>
      </w:r>
      <w:r w:rsidR="00A77AD3" w:rsidRPr="00E3013F">
        <w:t xml:space="preserve"> núm. </w:t>
      </w:r>
      <w:r w:rsidRPr="00E3013F">
        <w:t>1250/CAB/MIN/S/AJ/BAL/20/2002, de 6 de noviembre de 2002, relativa a la creación y organización del Programa Nacional de Salud Escolar, con el siguiente mandato:</w:t>
      </w:r>
    </w:p>
    <w:p w:rsidR="004E0080" w:rsidRPr="00E3013F" w:rsidRDefault="004E0080" w:rsidP="00920189">
      <w:pPr>
        <w:pStyle w:val="Bullet1G"/>
      </w:pPr>
      <w:r w:rsidRPr="00E3013F">
        <w:t>Elaborar estrategias de la salu</w:t>
      </w:r>
      <w:r w:rsidR="00920189" w:rsidRPr="00E3013F">
        <w:t>d y divulgarlas en las escuelas;</w:t>
      </w:r>
    </w:p>
    <w:p w:rsidR="004E0080" w:rsidRPr="00E3013F" w:rsidRDefault="004E0080" w:rsidP="00920189">
      <w:pPr>
        <w:pStyle w:val="Bullet1G"/>
      </w:pPr>
      <w:r w:rsidRPr="00E3013F">
        <w:t>Organizar y regular los servicios de salud esco</w:t>
      </w:r>
      <w:r w:rsidR="00920189" w:rsidRPr="00E3013F">
        <w:t>lar en los centros de enseñanza;</w:t>
      </w:r>
    </w:p>
    <w:p w:rsidR="004E0080" w:rsidRPr="00E3013F" w:rsidRDefault="004E0080" w:rsidP="00920189">
      <w:pPr>
        <w:pStyle w:val="Bullet1G"/>
      </w:pPr>
      <w:r w:rsidRPr="00E3013F">
        <w:t>Procurar que se integren en los programas escolares cursos sobre la salud en el entorno escolar, como los relativos a la higiene ambiental, la nutrición, nociones elementales sobre las principales enfermedades endémica</w:t>
      </w:r>
      <w:r w:rsidR="00920189" w:rsidRPr="00E3013F">
        <w:t>s y la preparación para la vida;</w:t>
      </w:r>
    </w:p>
    <w:p w:rsidR="004E0080" w:rsidRPr="00E3013F" w:rsidRDefault="004E0080" w:rsidP="00920189">
      <w:pPr>
        <w:pStyle w:val="Bullet1G"/>
      </w:pPr>
      <w:r w:rsidRPr="00E3013F">
        <w:t>Publicar directrices sobre el saneamiento y l</w:t>
      </w:r>
      <w:r w:rsidR="00920189" w:rsidRPr="00E3013F">
        <w:t>a seguridad del entorno escolar;</w:t>
      </w:r>
    </w:p>
    <w:p w:rsidR="004E0080" w:rsidRPr="00E3013F" w:rsidRDefault="004E0080" w:rsidP="00920189">
      <w:pPr>
        <w:pStyle w:val="Bullet1G"/>
      </w:pPr>
      <w:r w:rsidRPr="00E3013F">
        <w:t>Crear centros d</w:t>
      </w:r>
      <w:r w:rsidR="00920189" w:rsidRPr="00E3013F">
        <w:t>e enseñanza de la salud escolar;</w:t>
      </w:r>
    </w:p>
    <w:p w:rsidR="004E0080" w:rsidRPr="00E3013F" w:rsidRDefault="004E0080" w:rsidP="00920189">
      <w:pPr>
        <w:pStyle w:val="Bullet1G"/>
      </w:pPr>
      <w:r w:rsidRPr="00E3013F">
        <w:t xml:space="preserve">Integrar las actividades de la salud escolar </w:t>
      </w:r>
      <w:r w:rsidR="00920189" w:rsidRPr="00E3013F">
        <w:t>en el sistema nacional de salud;</w:t>
      </w:r>
    </w:p>
    <w:p w:rsidR="004E0080" w:rsidRPr="00E3013F" w:rsidRDefault="004E0080" w:rsidP="00920189">
      <w:pPr>
        <w:pStyle w:val="Bullet1G"/>
      </w:pPr>
      <w:r w:rsidRPr="00E3013F">
        <w:t>Organizar el seguimiento y el control de la aplicación de los reglamentos relativos a la salud en el entorno escolar</w:t>
      </w:r>
      <w:r w:rsidR="00920189" w:rsidRPr="00E3013F">
        <w:t>.</w:t>
      </w:r>
    </w:p>
    <w:p w:rsidR="004E0080" w:rsidRPr="00E3013F" w:rsidRDefault="004E0080" w:rsidP="004E0080">
      <w:pPr>
        <w:pStyle w:val="SingleTxtG"/>
      </w:pPr>
      <w:r w:rsidRPr="00E3013F">
        <w:t>145.</w:t>
      </w:r>
      <w:r w:rsidRPr="00E3013F">
        <w:tab/>
        <w:t>La Orden ministerial</w:t>
      </w:r>
      <w:r w:rsidR="00A77AD3" w:rsidRPr="00E3013F">
        <w:t xml:space="preserve"> núm. </w:t>
      </w:r>
      <w:r w:rsidRPr="00E3013F">
        <w:t>1250/CAB/MIN/S/CJ/001/2003, de 13 de enero de 2003, relativa a la creación, organización y funcionamiento del Programa Nacional de Salud del Adolescente.</w:t>
      </w:r>
    </w:p>
    <w:p w:rsidR="004E0080" w:rsidRPr="00E3013F" w:rsidRDefault="004E0080" w:rsidP="004E0080">
      <w:pPr>
        <w:pStyle w:val="SingleTxtG"/>
      </w:pPr>
      <w:r w:rsidRPr="00E3013F">
        <w:t>146.</w:t>
      </w:r>
      <w:r w:rsidRPr="00E3013F">
        <w:tab/>
        <w:t>El mandato del Programa Nacional de Lucha contra la Toxicomanía viene definido en el artículo 2 de la Orden ministerial</w:t>
      </w:r>
      <w:r w:rsidR="00A77AD3" w:rsidRPr="00E3013F">
        <w:t xml:space="preserve"> núm. </w:t>
      </w:r>
      <w:r w:rsidRPr="00E3013F">
        <w:t xml:space="preserve">1250/CAB/MIN/S/CJ/CM/25/2003, de 3 de mayo de 2003, relativa a la creación y organización del mencionado Programa, cuyo objetivo es triple: </w:t>
      </w:r>
    </w:p>
    <w:p w:rsidR="004E0080" w:rsidRPr="00E3013F" w:rsidRDefault="004E0080" w:rsidP="00920189">
      <w:pPr>
        <w:pStyle w:val="Bullet1G"/>
      </w:pPr>
      <w:r w:rsidRPr="00E3013F">
        <w:t xml:space="preserve">"Garantizar la prevención de los peligros de la toxicomanía causados por el consumo de tabaco, alcohol, drogas, medicamentos, productos del dopaje y otros productos psicoactivos de origen químico o fabricados con plantas; </w:t>
      </w:r>
    </w:p>
    <w:p w:rsidR="004E0080" w:rsidRPr="00E3013F" w:rsidRDefault="004E0080" w:rsidP="00920189">
      <w:pPr>
        <w:pStyle w:val="Bullet1G"/>
      </w:pPr>
      <w:r w:rsidRPr="00E3013F">
        <w:t xml:space="preserve">Tratar a las víctimas de la toxicomanía y garantizar su atención </w:t>
      </w:r>
      <w:r w:rsidR="00E3013F" w:rsidRPr="00E3013F">
        <w:t>médico</w:t>
      </w:r>
      <w:r w:rsidRPr="00E3013F">
        <w:t xml:space="preserve">-social con miras a su desintoxicación, el </w:t>
      </w:r>
      <w:r w:rsidR="00CC76C4" w:rsidRPr="00E3013F">
        <w:t>período</w:t>
      </w:r>
      <w:r w:rsidRPr="00E3013F">
        <w:t xml:space="preserve"> de convalecencia y su reinserción en la sociedad y en la familia;</w:t>
      </w:r>
    </w:p>
    <w:p w:rsidR="004E0080" w:rsidRPr="00E3013F" w:rsidRDefault="004E0080" w:rsidP="00920189">
      <w:pPr>
        <w:pStyle w:val="Bullet1G"/>
      </w:pPr>
      <w:r w:rsidRPr="00E3013F">
        <w:t>Coordinar, organizar y evaluar las actividades de lucha contra todas las f</w:t>
      </w:r>
      <w:r w:rsidR="00920189" w:rsidRPr="00E3013F">
        <w:t>ormas de toxicomanía en la RDC."</w:t>
      </w:r>
    </w:p>
    <w:p w:rsidR="004E0080" w:rsidRPr="00E3013F" w:rsidRDefault="004E0080" w:rsidP="004E0080">
      <w:pPr>
        <w:pStyle w:val="SingleTxtG"/>
      </w:pPr>
      <w:r w:rsidRPr="00E3013F">
        <w:t xml:space="preserve">Las atribuciones propiamente dichas de este Programa se definen en el artículo 3 de la mencionada Orden, a saber: </w:t>
      </w:r>
    </w:p>
    <w:p w:rsidR="004E0080" w:rsidRPr="00E3013F" w:rsidRDefault="004E0080" w:rsidP="00762F27">
      <w:pPr>
        <w:pStyle w:val="Bullet1G"/>
      </w:pPr>
      <w:r w:rsidRPr="00E3013F">
        <w:t>"Coordinar, organizar y evaluar las actividades de prevención, tratamiento y atención de las víctimas de la toxicomanía;</w:t>
      </w:r>
    </w:p>
    <w:p w:rsidR="004E0080" w:rsidRPr="00E3013F" w:rsidRDefault="004E0080" w:rsidP="00762F27">
      <w:pPr>
        <w:pStyle w:val="Bullet1G"/>
      </w:pPr>
      <w:r w:rsidRPr="00E3013F">
        <w:t>Elaborar la política nacional de lucha contra la toxicomanía y velar por su ejecución;</w:t>
      </w:r>
    </w:p>
    <w:p w:rsidR="004E0080" w:rsidRPr="00E3013F" w:rsidRDefault="004E0080" w:rsidP="00762F27">
      <w:pPr>
        <w:pStyle w:val="Bullet1G"/>
      </w:pPr>
      <w:r w:rsidRPr="00E3013F">
        <w:t>Preparar las normas y textos reglamentarios relativos a su mandato, en concertación permanente con otros servicios competentes;</w:t>
      </w:r>
    </w:p>
    <w:p w:rsidR="004E0080" w:rsidRPr="00E3013F" w:rsidRDefault="004E0080" w:rsidP="00762F27">
      <w:pPr>
        <w:pStyle w:val="Bullet1G"/>
      </w:pPr>
      <w:r w:rsidRPr="00E3013F">
        <w:t>Vigilar la publicidad, la propaganda y el patrocinio de los productos de tabaco, alcohol y otros productos que tengan efectos similares;</w:t>
      </w:r>
    </w:p>
    <w:p w:rsidR="004E0080" w:rsidRPr="00E3013F" w:rsidRDefault="004E0080" w:rsidP="00762F27">
      <w:pPr>
        <w:pStyle w:val="Bullet1G"/>
      </w:pPr>
      <w:r w:rsidRPr="00E3013F">
        <w:t>Asegurar las relaciones con los órganos y organismos de control y de lucha contra el uso indebido y el tráfico ilícito de drogas, tabaco y alcohol;</w:t>
      </w:r>
    </w:p>
    <w:p w:rsidR="004E0080" w:rsidRPr="00E3013F" w:rsidRDefault="004E0080" w:rsidP="00762F27">
      <w:pPr>
        <w:pStyle w:val="Bullet1G"/>
      </w:pPr>
      <w:r w:rsidRPr="00E3013F">
        <w:t>Organizar o llevar a cabo estudios prospectivos para determinar la magnitud de los problemas de la toxicomanía y proponer soluciones adecuadas;</w:t>
      </w:r>
    </w:p>
    <w:p w:rsidR="004E0080" w:rsidRPr="00E3013F" w:rsidRDefault="004E0080" w:rsidP="00762F27">
      <w:pPr>
        <w:pStyle w:val="Bullet1G"/>
      </w:pPr>
      <w:r w:rsidRPr="00E3013F">
        <w:t>Garantizar la formación, la información y la sensibilización con respecto a la toxicomanía;</w:t>
      </w:r>
    </w:p>
    <w:p w:rsidR="004E0080" w:rsidRPr="00E3013F" w:rsidRDefault="004E0080" w:rsidP="00762F27">
      <w:pPr>
        <w:pStyle w:val="Bullet1G"/>
      </w:pPr>
      <w:r w:rsidRPr="00E3013F">
        <w:t>Producir materiales de promoción y sensibilización;</w:t>
      </w:r>
    </w:p>
    <w:p w:rsidR="004E0080" w:rsidRPr="00E3013F" w:rsidRDefault="004E0080" w:rsidP="00762F27">
      <w:pPr>
        <w:pStyle w:val="Bullet1G"/>
      </w:pPr>
      <w:r w:rsidRPr="00E3013F">
        <w:t>Producir libros de texto y materiales didácticos</w:t>
      </w:r>
      <w:r w:rsidR="00762F27" w:rsidRPr="00E3013F">
        <w:t>.</w:t>
      </w:r>
      <w:r w:rsidRPr="00E3013F">
        <w:t>"</w:t>
      </w:r>
    </w:p>
    <w:p w:rsidR="004E0080" w:rsidRPr="00E3013F" w:rsidRDefault="004E0080" w:rsidP="004E0080">
      <w:pPr>
        <w:pStyle w:val="SingleTxtG"/>
      </w:pPr>
      <w:r w:rsidRPr="00E3013F">
        <w:t>147.</w:t>
      </w:r>
      <w:r w:rsidRPr="00E3013F">
        <w:tab/>
        <w:t>La Orden ministerial</w:t>
      </w:r>
      <w:r w:rsidR="00A77AD3" w:rsidRPr="00E3013F">
        <w:t xml:space="preserve"> núm. </w:t>
      </w:r>
      <w:r w:rsidRPr="00E3013F">
        <w:t>1250/CAB/MIN/SP/010/AQ/2007</w:t>
      </w:r>
      <w:r w:rsidR="005443BE" w:rsidRPr="00E3013F">
        <w:t>, de 19 de julio de </w:t>
      </w:r>
      <w:r w:rsidRPr="00E3013F">
        <w:t>2007, relativa las medidas aplicables al uso y el consumo de tabaco y sus derivados.</w:t>
      </w:r>
    </w:p>
    <w:p w:rsidR="004E0080" w:rsidRPr="00E3013F" w:rsidRDefault="004E0080" w:rsidP="004E0080">
      <w:pPr>
        <w:pStyle w:val="SingleTxtG"/>
      </w:pPr>
      <w:r w:rsidRPr="00E3013F">
        <w:t>148.</w:t>
      </w:r>
      <w:r w:rsidRPr="00E3013F">
        <w:tab/>
        <w:t>La Orden ministerial</w:t>
      </w:r>
      <w:r w:rsidR="00A77AD3" w:rsidRPr="00E3013F">
        <w:t xml:space="preserve"> núm. </w:t>
      </w:r>
      <w:r w:rsidRPr="00E3013F">
        <w:t xml:space="preserve">1250/CAB/MIN/S/AJ/KIZ/009/2001, de 9 de diciembre de 2001, relativa a la creación y la organización del Programa Nacional de la Salud Reproductiva. En el artículo 2 de la mencionada Orden se define el triple objetivo de este Programa, a saber: </w:t>
      </w:r>
    </w:p>
    <w:p w:rsidR="004E0080" w:rsidRPr="00E3013F" w:rsidRDefault="004E0080" w:rsidP="00762F27">
      <w:pPr>
        <w:pStyle w:val="Bullet1G"/>
      </w:pPr>
      <w:r w:rsidRPr="00E3013F">
        <w:t>Elaborar, divulgar y aplicar la política nacional, el plan maestro, el cuadro orgánico y las normas de la salud reproductiva por la población congolesa, así como p</w:t>
      </w:r>
      <w:r w:rsidR="00762F27" w:rsidRPr="00E3013F">
        <w:t>or los asociados en este ámbito;</w:t>
      </w:r>
    </w:p>
    <w:p w:rsidR="004E0080" w:rsidRPr="00E3013F" w:rsidRDefault="004E0080" w:rsidP="00762F27">
      <w:pPr>
        <w:pStyle w:val="Bullet1G"/>
      </w:pPr>
      <w:r w:rsidRPr="00E3013F">
        <w:t>Asegurar la coordinación, el seguimiento, la supervisión y la evaluación de los instrumentos de recolección de datos autorizados por</w:t>
      </w:r>
      <w:r w:rsidR="00762F27" w:rsidRPr="00E3013F">
        <w:t xml:space="preserve"> el Ministerio de Salud;</w:t>
      </w:r>
    </w:p>
    <w:p w:rsidR="004E0080" w:rsidRPr="00E3013F" w:rsidRDefault="004E0080" w:rsidP="00762F27">
      <w:pPr>
        <w:pStyle w:val="Bullet1G"/>
      </w:pPr>
      <w:r w:rsidRPr="00E3013F">
        <w:t>Movilizar los recursos para prestar asistencia a las clínicas de maternidad y las unidades de nacimientos deseables, proporcionándoles materiales gineco-obstétricos, medicinas básicas y anticonceptivos, con miras a mejorar la calidad de los cuidados así como la formación del personal y el fomento de la investigación sobre salud reproductiva.</w:t>
      </w:r>
    </w:p>
    <w:p w:rsidR="004E0080" w:rsidRPr="00E3013F" w:rsidRDefault="004E0080" w:rsidP="004E0080">
      <w:pPr>
        <w:pStyle w:val="SingleTxtG"/>
      </w:pPr>
      <w:r w:rsidRPr="00E3013F">
        <w:t>149.</w:t>
      </w:r>
      <w:r w:rsidRPr="00E3013F">
        <w:tab/>
        <w:t>Conforme a lo señalado en los párrafos 60 a 65 del segundo informe periódico sobre la aplicación de los derechos del niño, la sensibilización acerca de las infracciones prohibidas por el Protocolo se ha llevado a cabo por diversos medios, como la traducción a las cuatro lenguas nacionales, la distribución de folletos, carteles e historietas sobre la LPN y la formación de actores públicos y privados (jueces, funcionarios, policías, miembros de ONG, niños, personal docente, dirigentes religiosos, músicos y otros artistas) respecto de la LPN y los derechos del niño. Además, se realizaron emisiones de radio y televisión a través de la "Red de periodistas amigos de los niños" y de los programas para niños y otros programas y emisiones, y se difundieron artículos de la prensa diaria en los noticieros de radio y televisión.</w:t>
      </w:r>
    </w:p>
    <w:p w:rsidR="004E0080" w:rsidRPr="00E3013F" w:rsidRDefault="004E0080" w:rsidP="004E0080">
      <w:pPr>
        <w:pStyle w:val="SingleTxtG"/>
      </w:pPr>
      <w:r w:rsidRPr="00E3013F">
        <w:t>150.</w:t>
      </w:r>
      <w:r w:rsidRPr="00E3013F">
        <w:tab/>
        <w:t>Desde el año académico de 2009-2010 algunos conceptos de la Ley de Protección del Niño están incorporados al Programa Nacional de Educación Cívica y Moral. Los derechos humanos también están integrados en este pro</w:t>
      </w:r>
      <w:r w:rsidR="005443BE" w:rsidRPr="00E3013F">
        <w:t>grama desde el año académico de </w:t>
      </w:r>
      <w:r w:rsidRPr="00E3013F">
        <w:t>2007-2008; la integración se efectuó con el apoyo técnico de la Oficina de Derechos Humanos de la MONUC. A este efecto se seleccionó a seis de las 11 provincias del país para la formación de un núcleo de 210 educadores, esencialmente maestros, y se procedió a la distribución del manual del programa. Es evidente que habrá que esforzarse en abarcar todo el territorio nacional, tanto en lo que respecta a la formación como al material didáctico.</w:t>
      </w:r>
    </w:p>
    <w:p w:rsidR="004E0080" w:rsidRPr="00E3013F" w:rsidRDefault="004E0080" w:rsidP="004E0080">
      <w:pPr>
        <w:pStyle w:val="SingleTxtG"/>
      </w:pPr>
      <w:r w:rsidRPr="00E3013F">
        <w:t>151.</w:t>
      </w:r>
      <w:r w:rsidRPr="00E3013F">
        <w:tab/>
        <w:t xml:space="preserve">Según las informaciones facilitadas en los párrafos 142 a 146 del segundo informe periódico, el Ministerio del Género, la Mujer y el Niño, en colaboración con el Ministerio de la Enseñanza Primaria, Secundaria y Profesional y con el Ministerio de Asuntos Sociales, preparó el documento de estrategia nacional para la participación de los niños. Este documento, que está en espera de ser aprobado por el Gobierno, permitirá reactivar el proceso de establecimiento del Comité del Niño en todo el territorio nacional y la instalación de comités locales de base, que culminará en la creación de un parlamento de los niños. </w:t>
      </w:r>
    </w:p>
    <w:p w:rsidR="004E0080" w:rsidRPr="00E3013F" w:rsidRDefault="004E0080" w:rsidP="004E0080">
      <w:pPr>
        <w:pStyle w:val="SingleTxtG"/>
      </w:pPr>
      <w:r w:rsidRPr="00E3013F">
        <w:t>152.</w:t>
      </w:r>
      <w:r w:rsidRPr="00E3013F">
        <w:tab/>
        <w:t>En lo concerniente a las disposiciones adoptadas para impedir de manera eficaz la producción y difusión de los materiales prohibidos por el Protocolo, el artículo 179 de la LPN prevé, además de la prohibición, la incautación del material pornográfico de que se trate, y el artículo 14 del Código Penal dispone la incautación especial de las cosas que constituyan el objeto o el producto de la infracción.</w:t>
      </w:r>
    </w:p>
    <w:p w:rsidR="004E0080" w:rsidRPr="00E3013F" w:rsidRDefault="004E0080" w:rsidP="004E0080">
      <w:pPr>
        <w:pStyle w:val="SingleTxtG"/>
      </w:pPr>
      <w:r w:rsidRPr="00E3013F">
        <w:t>153.</w:t>
      </w:r>
      <w:r w:rsidRPr="00E3013F">
        <w:tab/>
        <w:t>El artículo 76 de la Ley núm.</w:t>
      </w:r>
      <w:r w:rsidRPr="00E3013F" w:rsidDel="00135B6F">
        <w:t xml:space="preserve"> </w:t>
      </w:r>
      <w:r w:rsidRPr="00E3013F">
        <w:t xml:space="preserve">96-002, de 22 de junio de 1996, por la que se determinan las modalidades del ejercicio de la libertad de prensa, dispone lo siguiente: "Serán sancionadas como cómplices de actos calificados de infracciones con arreglo a los artículos 22 y 23 del volumen I del Código Penal las personas que mediante discursos, escritos, impresos, dibujos, grabados, imágenes, pinturas, emblemas o cualquier otro soporte de la palabra escrita u oral o de la imagen, vendidos, </w:t>
      </w:r>
      <w:r w:rsidR="003446FB" w:rsidRPr="00E3013F">
        <w:t>distribuidos</w:t>
      </w:r>
      <w:r w:rsidRPr="00E3013F">
        <w:t>, divulgados o expuestos en lugares o reuniones públicos o a la vista del público, hayan incitado directamente al autor o a los autores a cometer estos actos, si la provocación ha surtido efecto" (Ley núm.</w:t>
      </w:r>
      <w:r w:rsidRPr="00E3013F" w:rsidDel="00135B6F">
        <w:t xml:space="preserve"> </w:t>
      </w:r>
      <w:r w:rsidRPr="00E3013F">
        <w:t>96-002, de 22 de junio de 1996, por la que se determinan las modalidades del ejercicio de la libertad de prensa).</w:t>
      </w:r>
    </w:p>
    <w:p w:rsidR="004E0080" w:rsidRPr="00E3013F" w:rsidRDefault="004E0080" w:rsidP="004E0080">
      <w:pPr>
        <w:pStyle w:val="SingleTxtG"/>
      </w:pPr>
      <w:r w:rsidRPr="00E3013F">
        <w:t>154.</w:t>
      </w:r>
      <w:r w:rsidRPr="00E3013F">
        <w:tab/>
        <w:t>La Orden ministerial</w:t>
      </w:r>
      <w:r w:rsidR="00A77AD3" w:rsidRPr="00E3013F">
        <w:t xml:space="preserve"> núm. </w:t>
      </w:r>
      <w:r w:rsidRPr="00E3013F">
        <w:t>04/009/2002 modifica y completa la Orden ministerial</w:t>
      </w:r>
      <w:r w:rsidR="00A77AD3" w:rsidRPr="00E3013F">
        <w:t xml:space="preserve"> núm. </w:t>
      </w:r>
      <w:r w:rsidRPr="00E3013F">
        <w:t>04/DIP/05/90 del Ministro de Comunicaciones, de 21 de enero de 1990, por la que se fijan los criterios relativos al tabaco y las bebidas alcohólicas. Entre otras medidas, se recomendó que los paquetes de cigarrillos llevasen las inscripciones siguientes:</w:t>
      </w:r>
    </w:p>
    <w:p w:rsidR="004E0080" w:rsidRPr="00E3013F" w:rsidRDefault="004E0080" w:rsidP="00762F27">
      <w:pPr>
        <w:pStyle w:val="Bullet1G"/>
      </w:pPr>
      <w:r w:rsidRPr="00E3013F">
        <w:t>Prohibida la venta a y por los menores</w:t>
      </w:r>
      <w:r w:rsidR="00762F27" w:rsidRPr="00E3013F">
        <w:t>;</w:t>
      </w:r>
    </w:p>
    <w:p w:rsidR="004E0080" w:rsidRPr="00E3013F" w:rsidRDefault="004E0080" w:rsidP="00762F27">
      <w:pPr>
        <w:pStyle w:val="Bullet1G"/>
      </w:pPr>
      <w:r w:rsidRPr="00E3013F">
        <w:t>Fumar es perjudicial para la salud</w:t>
      </w:r>
      <w:r w:rsidR="00762F27" w:rsidRPr="00E3013F">
        <w:t>;</w:t>
      </w:r>
    </w:p>
    <w:p w:rsidR="004E0080" w:rsidRPr="00E3013F" w:rsidRDefault="004E0080" w:rsidP="005F2655">
      <w:pPr>
        <w:pStyle w:val="Bullet1G"/>
      </w:pPr>
      <w:r w:rsidRPr="00E3013F">
        <w:t>El tabaco daña gravemente la salud</w:t>
      </w:r>
      <w:r w:rsidR="00762F27" w:rsidRPr="00E3013F">
        <w:t>;</w:t>
      </w:r>
    </w:p>
    <w:p w:rsidR="004E0080" w:rsidRPr="00E3013F" w:rsidRDefault="00E3013F" w:rsidP="00762F27">
      <w:pPr>
        <w:pStyle w:val="Bullet1G"/>
      </w:pPr>
      <w:r>
        <w:t>¡</w:t>
      </w:r>
      <w:r w:rsidR="004E0080" w:rsidRPr="00E3013F">
        <w:t>Ojo! Fumar mata.</w:t>
      </w:r>
    </w:p>
    <w:p w:rsidR="004E0080" w:rsidRPr="00E3013F" w:rsidRDefault="004E0080" w:rsidP="004E0080">
      <w:pPr>
        <w:pStyle w:val="SingleTxtG"/>
      </w:pPr>
      <w:r w:rsidRPr="00E3013F">
        <w:t>Cabe mencionar también el artículo 2 de la Orden ministerial</w:t>
      </w:r>
      <w:r w:rsidR="005443BE" w:rsidRPr="00E3013F">
        <w:t xml:space="preserve"> núm. </w:t>
      </w:r>
      <w:r w:rsidRPr="00E3013F">
        <w:t>1250/CAB/MIN/</w:t>
      </w:r>
      <w:r w:rsidR="005443BE" w:rsidRPr="00E3013F">
        <w:br/>
      </w:r>
      <w:r w:rsidRPr="00E3013F">
        <w:t>SP/010/AQ/2007, de 19 de julio de 2007, relativa a las medidas aplicables al uso y el consumo de tabaco y sus derivados: fumar crea una fuerte dependencia. Esta Orden refuerza las disposiciones de la Orden antes mencionada.</w:t>
      </w:r>
    </w:p>
    <w:p w:rsidR="004E0080" w:rsidRPr="00E3013F" w:rsidRDefault="004E0080" w:rsidP="004E0080">
      <w:pPr>
        <w:pStyle w:val="SingleTxtG"/>
      </w:pPr>
      <w:r w:rsidRPr="00E3013F">
        <w:t>155.</w:t>
      </w:r>
      <w:r w:rsidRPr="00E3013F">
        <w:tab/>
        <w:t>En lo referente a los mecanismos establecidos para vigilar la aplicación de las medidas adoptadas, en su artículo 74 la LPN prevé la creación de nueve órganos, a saber:</w:t>
      </w:r>
    </w:p>
    <w:p w:rsidR="004E0080" w:rsidRPr="00E3013F" w:rsidRDefault="004E0080" w:rsidP="00762F27">
      <w:pPr>
        <w:pStyle w:val="SingleTxtG"/>
        <w:ind w:firstLine="567"/>
      </w:pPr>
      <w:r w:rsidRPr="00E3013F">
        <w:t>1.</w:t>
      </w:r>
      <w:r w:rsidRPr="00E3013F">
        <w:tab/>
      </w:r>
      <w:r w:rsidR="00762F27" w:rsidRPr="00E3013F">
        <w:t>El Consejo Nacional del Niño;</w:t>
      </w:r>
    </w:p>
    <w:p w:rsidR="004E0080" w:rsidRPr="00E3013F" w:rsidRDefault="004E0080" w:rsidP="00762F27">
      <w:pPr>
        <w:pStyle w:val="SingleTxtG"/>
        <w:ind w:firstLine="567"/>
      </w:pPr>
      <w:r w:rsidRPr="00E3013F">
        <w:t>2.</w:t>
      </w:r>
      <w:r w:rsidRPr="00E3013F">
        <w:tab/>
        <w:t>El cuerpo de asesores de or</w:t>
      </w:r>
      <w:r w:rsidR="00762F27" w:rsidRPr="00E3013F">
        <w:t>ientación escolar y profesional;</w:t>
      </w:r>
    </w:p>
    <w:p w:rsidR="004E0080" w:rsidRPr="00E3013F" w:rsidRDefault="004E0080" w:rsidP="00762F27">
      <w:pPr>
        <w:pStyle w:val="SingleTxtG"/>
        <w:ind w:firstLine="567"/>
      </w:pPr>
      <w:r w:rsidRPr="00E3013F">
        <w:t>3.</w:t>
      </w:r>
      <w:r w:rsidRPr="00E3013F">
        <w:tab/>
        <w:t>E</w:t>
      </w:r>
      <w:r w:rsidR="00762F27" w:rsidRPr="00E3013F">
        <w:t>l cuerpo de asistentes sociales;</w:t>
      </w:r>
    </w:p>
    <w:p w:rsidR="004E0080" w:rsidRPr="00E3013F" w:rsidRDefault="004E0080" w:rsidP="00762F27">
      <w:pPr>
        <w:pStyle w:val="SingleTxtG"/>
        <w:ind w:firstLine="567"/>
      </w:pPr>
      <w:r w:rsidRPr="00E3013F">
        <w:t>4.</w:t>
      </w:r>
      <w:r w:rsidRPr="00E3013F">
        <w:tab/>
        <w:t xml:space="preserve">La Brigada </w:t>
      </w:r>
      <w:r w:rsidR="00762F27" w:rsidRPr="00E3013F">
        <w:t>Especial de Protección del Niño;</w:t>
      </w:r>
    </w:p>
    <w:p w:rsidR="004E0080" w:rsidRPr="00E3013F" w:rsidRDefault="004E0080" w:rsidP="00762F27">
      <w:pPr>
        <w:pStyle w:val="SingleTxtG"/>
        <w:ind w:firstLine="567"/>
      </w:pPr>
      <w:r w:rsidRPr="00E3013F">
        <w:t>5.</w:t>
      </w:r>
      <w:r w:rsidRPr="00E3013F">
        <w:tab/>
        <w:t>El cuerpo de inspectores del trabajo</w:t>
      </w:r>
      <w:r w:rsidR="00762F27" w:rsidRPr="00E3013F">
        <w:t>;</w:t>
      </w:r>
    </w:p>
    <w:p w:rsidR="004E0080" w:rsidRPr="00E3013F" w:rsidRDefault="004E0080" w:rsidP="00762F27">
      <w:pPr>
        <w:pStyle w:val="SingleTxtG"/>
        <w:ind w:firstLine="567"/>
      </w:pPr>
      <w:r w:rsidRPr="00E3013F">
        <w:t>6.</w:t>
      </w:r>
      <w:r w:rsidRPr="00E3013F">
        <w:tab/>
        <w:t>El cuerpo de inspectores de la enseñanza pri</w:t>
      </w:r>
      <w:r w:rsidR="00762F27" w:rsidRPr="00E3013F">
        <w:t>maria, secundaria y profesional;</w:t>
      </w:r>
    </w:p>
    <w:p w:rsidR="004E0080" w:rsidRPr="00E3013F" w:rsidRDefault="004E0080" w:rsidP="00762F27">
      <w:pPr>
        <w:pStyle w:val="SingleTxtG"/>
        <w:ind w:firstLine="567"/>
      </w:pPr>
      <w:r w:rsidRPr="00E3013F">
        <w:t>7.</w:t>
      </w:r>
      <w:r w:rsidRPr="00E3013F">
        <w:tab/>
        <w:t>El Comité Nacional de Lucha contra las Peo</w:t>
      </w:r>
      <w:r w:rsidR="00762F27" w:rsidRPr="00E3013F">
        <w:t>res Formas del Trabajo Infantil;</w:t>
      </w:r>
    </w:p>
    <w:p w:rsidR="004E0080" w:rsidRPr="00E3013F" w:rsidRDefault="004E0080" w:rsidP="00762F27">
      <w:pPr>
        <w:pStyle w:val="SingleTxtG"/>
        <w:ind w:firstLine="567"/>
      </w:pPr>
      <w:r w:rsidRPr="00E3013F">
        <w:t>8.</w:t>
      </w:r>
      <w:r w:rsidRPr="00E3013F">
        <w:tab/>
        <w:t>Los organismos e instituciones reconocidos de la sociedad civ</w:t>
      </w:r>
      <w:r w:rsidR="00762F27" w:rsidRPr="00E3013F">
        <w:t>il que se dedican a la infancia;</w:t>
      </w:r>
    </w:p>
    <w:p w:rsidR="004E0080" w:rsidRPr="00E3013F" w:rsidRDefault="004E0080" w:rsidP="00762F27">
      <w:pPr>
        <w:pStyle w:val="SingleTxtG"/>
        <w:ind w:firstLine="567"/>
      </w:pPr>
      <w:r w:rsidRPr="00E3013F">
        <w:t>9.</w:t>
      </w:r>
      <w:r w:rsidRPr="00E3013F">
        <w:tab/>
        <w:t>El parlamento y los comités de niños.</w:t>
      </w:r>
    </w:p>
    <w:p w:rsidR="004E0080" w:rsidRPr="00E3013F" w:rsidRDefault="004E0080" w:rsidP="004E0080">
      <w:pPr>
        <w:pStyle w:val="SingleTxtG"/>
      </w:pPr>
      <w:r w:rsidRPr="00E3013F">
        <w:t>156.</w:t>
      </w:r>
      <w:r w:rsidRPr="00E3013F">
        <w:tab/>
        <w:t>Con miras al cumplimiento de las directrices indicadas en los párrafos 27 a 29, la Autoridad Superior de los Medios de Comunicación, que es el órgano regulador de los medios de comunicación de los sectores público y privado, comercial, asociativo y comunitario en la RDC y tiene el mandato de velar por la conformidad de todos los programas de radio y televisión, así como de la prensa escrita, con las leyes de la República y con la ética, adoptó las disposiciones siguientes:</w:t>
      </w:r>
    </w:p>
    <w:p w:rsidR="004E0080" w:rsidRPr="00E3013F" w:rsidRDefault="004E0080" w:rsidP="00762F27">
      <w:pPr>
        <w:pStyle w:val="Bullet1G"/>
      </w:pPr>
      <w:r w:rsidRPr="00E3013F">
        <w:t>Decisión</w:t>
      </w:r>
      <w:r w:rsidR="00A77AD3" w:rsidRPr="00E3013F">
        <w:t xml:space="preserve"> núm. </w:t>
      </w:r>
      <w:r w:rsidRPr="00E3013F">
        <w:t>HAM/B/082/2006, de 12 de mayo de 2006, por la que se prohibió la difusión, en imagen y sonido, del espacio publicitario de la cerveza Skol, del artista intérprete Toussaint Bakambanau, emitido por Bracongo.</w:t>
      </w:r>
    </w:p>
    <w:p w:rsidR="004E0080" w:rsidRPr="00E3013F" w:rsidRDefault="004E0080" w:rsidP="00762F27">
      <w:pPr>
        <w:pStyle w:val="Bullet1G"/>
      </w:pPr>
      <w:r w:rsidRPr="00E3013F">
        <w:t>Decisión</w:t>
      </w:r>
      <w:r w:rsidR="00A77AD3" w:rsidRPr="00E3013F">
        <w:t xml:space="preserve"> núm. </w:t>
      </w:r>
      <w:r w:rsidRPr="00E3013F">
        <w:t xml:space="preserve">HAM/AP/086. de 12 de mayo de 2006, por la que se ordenó la suspensión profesional, durante 60 días, del actor social Zacharie Bababaswe por haber producido y emitido el 8 de mayo de 2006 por la tarde, sin aviso previo, el programa "L'Alimentation des Kinois" (La alimentación de los habitantes de Kinshasa), por el canal de televisión Horizon 33. En este programa se habían proferido comentarios injuriosos, ofensivos y discriminatorios, así como expresiones de incitación al odio, contra los congoleses no originarios de Kinshasa, que fueron calificados, no por primera vez, de </w:t>
      </w:r>
      <w:r w:rsidR="003446FB" w:rsidRPr="00E3013F">
        <w:rPr>
          <w:i/>
        </w:rPr>
        <w:t>ngontobobo mapeka</w:t>
      </w:r>
      <w:r w:rsidRPr="00E3013F">
        <w:t>.</w:t>
      </w:r>
    </w:p>
    <w:p w:rsidR="004E0080" w:rsidRPr="00E3013F" w:rsidRDefault="004E0080" w:rsidP="00762F27">
      <w:pPr>
        <w:pStyle w:val="Bullet1G"/>
      </w:pPr>
      <w:r w:rsidRPr="00E3013F">
        <w:t>Decisión</w:t>
      </w:r>
      <w:r w:rsidR="00A77AD3" w:rsidRPr="00E3013F">
        <w:t xml:space="preserve"> núm. </w:t>
      </w:r>
      <w:r w:rsidRPr="00E3013F">
        <w:t>HAM/B/CP/406/2010, de 17 de marzo de 2010, por la que se suspendió el noticiario televisado en lingala fácil. Este programa,</w:t>
      </w:r>
      <w:r w:rsidR="000B748D" w:rsidRPr="00E3013F">
        <w:t xml:space="preserve"> producido por la sociedad JTLF</w:t>
      </w:r>
      <w:r w:rsidRPr="00E3013F">
        <w:t xml:space="preserve"> y trasmitido por varios canales de televisión de Kinshasa, es un ejemplo de poca profesionalidad, tendenciosidad sistemática, teatralidad inapropiada, sensacionalismo, banalidad en el lenguaje y autopromoción excesiva, lo que constituye una vulneración de los artículos 2, 3 y 9 del Código Deontológico de los Periodistas de la RDC, de marzo de 2004.</w:t>
      </w:r>
    </w:p>
    <w:p w:rsidR="004E0080" w:rsidRPr="00E3013F" w:rsidRDefault="004E0080" w:rsidP="004E0080">
      <w:pPr>
        <w:pStyle w:val="SingleTxtG"/>
      </w:pPr>
      <w:r w:rsidRPr="00E3013F">
        <w:t>157.</w:t>
      </w:r>
      <w:r w:rsidRPr="00E3013F">
        <w:tab/>
        <w:t>Para sensibilizar más al público sobre los derechos del niño, el Centro Lokole-Search for Common Ground de la RDC produce varios programas audiovisuales semanales en sus estudios de producción de Kinshasa y Bakavu. Entre las emisiones dedicadas a la vida de los niños, pueden señalarse las siguientes:</w:t>
      </w:r>
    </w:p>
    <w:p w:rsidR="004E0080" w:rsidRPr="00E3013F" w:rsidRDefault="004E0080" w:rsidP="00762F27">
      <w:pPr>
        <w:pStyle w:val="Bullet1G"/>
      </w:pPr>
      <w:r w:rsidRPr="00E3013F">
        <w:rPr>
          <w:i/>
        </w:rPr>
        <w:t>Jirani Ni Ndungu</w:t>
      </w:r>
      <w:r w:rsidRPr="00E3013F">
        <w:t xml:space="preserve">, </w:t>
      </w:r>
      <w:r w:rsidRPr="00E3013F">
        <w:rPr>
          <w:i/>
        </w:rPr>
        <w:t>Mon voisin, c'est mon frère</w:t>
      </w:r>
      <w:r w:rsidRPr="00E3013F">
        <w:t> </w:t>
      </w:r>
      <w:r w:rsidRPr="00E3013F">
        <w:rPr>
          <w:i/>
        </w:rPr>
        <w:t>(Mi vecino es mi hermano)</w:t>
      </w:r>
      <w:r w:rsidRPr="00E3013F">
        <w:t xml:space="preserve"> es un serial radiofónico en lengua swahili. Esta emisión trata de los conflictos que surgen en la vida de la gente y muestra cómo abordarlos con espíritu de colaboración, evitando los enfrentamientos.</w:t>
      </w:r>
    </w:p>
    <w:p w:rsidR="004E0080" w:rsidRPr="00E3013F" w:rsidRDefault="004E0080" w:rsidP="00762F27">
      <w:pPr>
        <w:pStyle w:val="Bullet1G"/>
      </w:pPr>
      <w:r w:rsidRPr="00E3013F">
        <w:rPr>
          <w:i/>
        </w:rPr>
        <w:t>Sisi Watoto</w:t>
      </w:r>
      <w:r w:rsidRPr="00E3013F">
        <w:t xml:space="preserve">, </w:t>
      </w:r>
      <w:r w:rsidRPr="00E3013F">
        <w:rPr>
          <w:i/>
        </w:rPr>
        <w:t>Nous les enfants</w:t>
      </w:r>
      <w:r w:rsidRPr="00E3013F">
        <w:t xml:space="preserve"> </w:t>
      </w:r>
      <w:r w:rsidRPr="00E3013F">
        <w:rPr>
          <w:i/>
        </w:rPr>
        <w:t>(Nosotros los niños)</w:t>
      </w:r>
      <w:r w:rsidRPr="00E3013F">
        <w:t xml:space="preserve"> es una revista de 15 minutos de duración en swahili que trata de los derechos del niño después del conflicto. La emisión está producida por un equipo de reporteros formados en el Centro Lokole. Cabe señalar que la mayor parte de la emisión se centra en la cuestión de los niños soldados, su desmovili</w:t>
      </w:r>
      <w:r w:rsidR="00762F27" w:rsidRPr="00E3013F">
        <w:t>zación y su reinserción social.</w:t>
      </w:r>
    </w:p>
    <w:p w:rsidR="004E0080" w:rsidRPr="00E3013F" w:rsidRDefault="004E0080" w:rsidP="00762F27">
      <w:pPr>
        <w:pStyle w:val="Bullet1G"/>
      </w:pPr>
      <w:r w:rsidRPr="00E3013F">
        <w:rPr>
          <w:i/>
        </w:rPr>
        <w:t>Duelo de los jóvenes demócratas</w:t>
      </w:r>
      <w:r w:rsidRPr="00E3013F">
        <w:t xml:space="preserve"> (DJD), que empezó a trasmitirse en 2008, es un juego radiofónico semanal que se produce en una escuela, un liceo o un instituto distinto en las diferentes provincias. El programa consiste en duelos entre centros de enseñanza, con objeto de apreciar las competencias y conocimientos de los alumnos sobre la situación del país y el desarrollo de la democracia en la RDC.</w:t>
      </w:r>
    </w:p>
    <w:p w:rsidR="004E0080" w:rsidRPr="00E3013F" w:rsidRDefault="004E0080" w:rsidP="004E0080">
      <w:pPr>
        <w:pStyle w:val="SingleTxtG"/>
      </w:pPr>
      <w:r w:rsidRPr="00E3013F">
        <w:t>158.</w:t>
      </w:r>
      <w:r w:rsidRPr="00E3013F">
        <w:tab/>
        <w:t>En este mismo contexto, en virtud del Decreto</w:t>
      </w:r>
      <w:r w:rsidR="00A77AD3" w:rsidRPr="00E3013F">
        <w:t xml:space="preserve"> núm. </w:t>
      </w:r>
      <w:r w:rsidR="00B03307" w:rsidRPr="00E3013F">
        <w:t xml:space="preserve">003, de 21 </w:t>
      </w:r>
      <w:r w:rsidRPr="00E3013F">
        <w:t xml:space="preserve">de febrero de 1996, se creó la Comisión Nacional de la Censura de Canciones y Espectáculos. Esta Comisión, sujeta a la autoridad del Ministerio de Justicia y Derechos Humanos, es competente en todo el territorio y vela por la salvaguardia de la moral y las buenas costumbres en las canciones y espectáculos producidos en público, o destinados a </w:t>
      </w:r>
      <w:r w:rsidR="00CC76C4" w:rsidRPr="00E3013F">
        <w:t>este</w:t>
      </w:r>
      <w:r w:rsidRPr="00E3013F">
        <w:t>, en la RDC. La Comisión comprueba en particular si la canción o espectáculo presentados pueden incitar al libertinaje, la prostitución o la delincuencia. Los espectáculos de referencia son, entre otros, las películas cinematográficas, las representaciones teatrales, las óperas y las operetas, las películas en vídeo y las proyecciones de diapositivas.</w:t>
      </w:r>
    </w:p>
    <w:p w:rsidR="004E0080" w:rsidRPr="00E3013F" w:rsidRDefault="004E0080" w:rsidP="004E0080">
      <w:pPr>
        <w:pStyle w:val="SingleTxtG"/>
      </w:pPr>
      <w:r w:rsidRPr="00E3013F">
        <w:t>159.</w:t>
      </w:r>
      <w:r w:rsidRPr="00E3013F">
        <w:tab/>
        <w:t>En 2009 la Comisión tuvo que decretar algunas prohibiciones en el ejercicio de sus facultades, como por ejemplo:</w:t>
      </w:r>
    </w:p>
    <w:p w:rsidR="004E0080" w:rsidRPr="00E3013F" w:rsidRDefault="004E0080" w:rsidP="00762F27">
      <w:pPr>
        <w:pStyle w:val="Bullet1G"/>
      </w:pPr>
      <w:r w:rsidRPr="00E3013F">
        <w:t>La Decisión</w:t>
      </w:r>
      <w:r w:rsidR="00A77AD3" w:rsidRPr="00E3013F">
        <w:t xml:space="preserve"> núm. </w:t>
      </w:r>
      <w:r w:rsidRPr="00E3013F">
        <w:t>JUST &amp; DH/CNCCS/CAB.PRES/041/2010 por la que se prohibió la proyección en público de vídeos de las canciones Santa Claudia, Matshuda, Mandagi y Mageko del artista músico Reddy Amisi, por ser contrarias a l</w:t>
      </w:r>
      <w:r w:rsidR="00762F27" w:rsidRPr="00E3013F">
        <w:t>a moral y las buenas costumbres;</w:t>
      </w:r>
    </w:p>
    <w:p w:rsidR="004E0080" w:rsidRPr="00E3013F" w:rsidRDefault="004E0080" w:rsidP="00762F27">
      <w:pPr>
        <w:pStyle w:val="Bullet1G"/>
      </w:pPr>
      <w:r w:rsidRPr="00E3013F">
        <w:t>La Decisión</w:t>
      </w:r>
      <w:r w:rsidR="00A77AD3" w:rsidRPr="00E3013F">
        <w:t xml:space="preserve"> núm. </w:t>
      </w:r>
      <w:r w:rsidRPr="00E3013F">
        <w:t xml:space="preserve">JUST/CNCCS/CAB/P/022/2009 por la que se prohibió la representación pública de una obra de teatro titulada </w:t>
      </w:r>
      <w:r w:rsidR="00B03307" w:rsidRPr="00E3013F">
        <w:rPr>
          <w:i/>
        </w:rPr>
        <w:t>Mutombo</w:t>
      </w:r>
      <w:r w:rsidRPr="00E3013F">
        <w:t>, que contenía escenas y frases inmorales, contrarias a las buenas costumbres y al orden público.</w:t>
      </w:r>
    </w:p>
    <w:p w:rsidR="004E0080" w:rsidRPr="00E3013F" w:rsidRDefault="00762F27" w:rsidP="00762F27">
      <w:pPr>
        <w:pStyle w:val="H1G"/>
      </w:pPr>
      <w:r w:rsidRPr="00E3013F">
        <w:tab/>
      </w:r>
      <w:r w:rsidRPr="00E3013F">
        <w:tab/>
        <w:t>Artículos 6 y 10</w:t>
      </w:r>
      <w:r w:rsidRPr="00E3013F">
        <w:br/>
      </w:r>
      <w:r w:rsidR="004E0080" w:rsidRPr="00E3013F">
        <w:t>Asistencia y cooperación internacionales en la aplicación del Protocolo</w:t>
      </w:r>
    </w:p>
    <w:p w:rsidR="004E0080" w:rsidRPr="00E3013F" w:rsidRDefault="004E0080" w:rsidP="00762F27">
      <w:pPr>
        <w:pStyle w:val="H1G"/>
      </w:pPr>
      <w:r w:rsidRPr="00E3013F">
        <w:tab/>
      </w:r>
      <w:r w:rsidRPr="00E3013F">
        <w:tab/>
        <w:t>Art</w:t>
      </w:r>
      <w:r w:rsidR="00762F27" w:rsidRPr="00E3013F">
        <w:t>ículo 10</w:t>
      </w:r>
      <w:r w:rsidR="00762F27" w:rsidRPr="00E3013F">
        <w:br/>
      </w:r>
      <w:r w:rsidRPr="00E3013F">
        <w:t xml:space="preserve">Asistencia y cooperación internacionales </w:t>
      </w:r>
    </w:p>
    <w:p w:rsidR="004E0080" w:rsidRPr="00E3013F" w:rsidRDefault="004E0080" w:rsidP="004E0080">
      <w:pPr>
        <w:pStyle w:val="SingleTxtG"/>
      </w:pPr>
      <w:r w:rsidRPr="00E3013F">
        <w:t>160.</w:t>
      </w:r>
      <w:r w:rsidRPr="00E3013F">
        <w:tab/>
        <w:t xml:space="preserve">En lo tocante a las actividades de promoción de la cooperación internacional con miras a eliminar la pobreza y el subdesarrollo en la RDC, el país es consciente de que los recursos presupuestarios asignados a este sector que tienen que ver directamente con la protección de los derechos del niño y la lucha contra la venta de niños, la prostitución infantil, la utilización de niños en la pornografía y el turismo sexual siguen siendo insuficientes (del 8% al 10% en 2010). </w:t>
      </w:r>
    </w:p>
    <w:p w:rsidR="004E0080" w:rsidRPr="00E3013F" w:rsidRDefault="004E0080" w:rsidP="004E0080">
      <w:pPr>
        <w:pStyle w:val="SingleTxtG"/>
      </w:pPr>
      <w:r w:rsidRPr="00E3013F">
        <w:t>161.</w:t>
      </w:r>
      <w:r w:rsidRPr="00E3013F">
        <w:tab/>
        <w:t>En efecto, las dificultades económicas, agravadas por el conflicto armado, no han permitido al Gobierno aumentar los recursos presupuestarios. En consecuencia, la parte del presupuesto nacional destinada a los sectores sociales sigue siendo insuficiente.</w:t>
      </w:r>
    </w:p>
    <w:p w:rsidR="004E0080" w:rsidRPr="00E3013F" w:rsidRDefault="004E0080" w:rsidP="004E0080">
      <w:pPr>
        <w:pStyle w:val="SingleTxtG"/>
      </w:pPr>
      <w:r w:rsidRPr="00E3013F">
        <w:t>162.</w:t>
      </w:r>
      <w:r w:rsidRPr="00E3013F">
        <w:tab/>
        <w:t>No obstante, la llegada al punto de culminación de la Iniciativa en favor de los PPME, que tendrá por consecuencia la condonación del 90% de la deuda externa del país, abre mejores perspectivas para la reanudación de la cooperación bilateral y multilateral.</w:t>
      </w:r>
    </w:p>
    <w:p w:rsidR="004E0080" w:rsidRPr="00E3013F" w:rsidRDefault="004E0080" w:rsidP="004E0080">
      <w:pPr>
        <w:pStyle w:val="SingleTxtG"/>
      </w:pPr>
      <w:r w:rsidRPr="00E3013F">
        <w:t>163.</w:t>
      </w:r>
      <w:r w:rsidRPr="00E3013F">
        <w:tab/>
        <w:t>La RDC, que se sumó la Iniciativa en favor de los PPME, ya ha preparado su DECRP de primera y segunda generación. Actualmente se está aplicando el DECRP de segunda generación, que permitirá asignar más recursos financieros y presupuestarios a los sectores sociales en general y a la protección y promoción del niño en particular.</w:t>
      </w:r>
    </w:p>
    <w:p w:rsidR="004E0080" w:rsidRPr="00E3013F" w:rsidRDefault="004E0080" w:rsidP="004E0080">
      <w:pPr>
        <w:pStyle w:val="SingleTxtG"/>
      </w:pPr>
      <w:r w:rsidRPr="00E3013F">
        <w:t>164.</w:t>
      </w:r>
      <w:r w:rsidRPr="00E3013F">
        <w:tab/>
        <w:t>En lo relativo a la cooperación internacional a los fines de la readaptación física y psicológica y la reinserción social de los niños víctimas, cabe observar que, gracias a la contribución del Banco Mundial, en 2007 fueron desmovilizados 3</w:t>
      </w:r>
      <w:r w:rsidR="004D52ED" w:rsidRPr="00E3013F">
        <w:t>0.</w:t>
      </w:r>
      <w:r w:rsidRPr="00E3013F">
        <w:t>594 niños vinculados a las fuerzas y grupos armados, de los cuales el 12% eran niñas (UEPNDDR, campaña "Cero EAFGA en la RDC", junio de 2008 a junio de 2009).</w:t>
      </w:r>
    </w:p>
    <w:p w:rsidR="004E0080" w:rsidRPr="00E3013F" w:rsidRDefault="004E0080" w:rsidP="004E0080">
      <w:pPr>
        <w:pStyle w:val="SingleTxtG"/>
      </w:pPr>
      <w:r w:rsidRPr="00E3013F">
        <w:t>165.</w:t>
      </w:r>
      <w:r w:rsidRPr="00E3013F">
        <w:tab/>
        <w:t>La prestación de asistencia adecuada para la readaptación física y psicológica y la reinserción social de estos niños forma parte del programa de D</w:t>
      </w:r>
      <w:r w:rsidR="008E55F9" w:rsidRPr="00E3013F">
        <w:t>DR</w:t>
      </w:r>
      <w:r w:rsidRPr="00E3013F">
        <w:t xml:space="preserve"> desde su inicio en 2001</w:t>
      </w:r>
      <w:r w:rsidR="008E55F9" w:rsidRPr="00E3013F">
        <w:t>.</w:t>
      </w:r>
      <w:r w:rsidRPr="00E3013F">
        <w:t xml:space="preserve"> El proceso de DDR consiste en lo siguiente:</w:t>
      </w:r>
    </w:p>
    <w:p w:rsidR="004E0080" w:rsidRPr="00E3013F" w:rsidRDefault="004E0080" w:rsidP="00762F27">
      <w:pPr>
        <w:pStyle w:val="Bullet1G"/>
      </w:pPr>
      <w:r w:rsidRPr="00E3013F">
        <w:t>Los niños desmovilizados cuyas familias son fáciles de localizar se reúnen directamente con estas.</w:t>
      </w:r>
    </w:p>
    <w:p w:rsidR="004E0080" w:rsidRPr="00E3013F" w:rsidRDefault="004E0080" w:rsidP="00762F27">
      <w:pPr>
        <w:pStyle w:val="Bullet1G"/>
      </w:pPr>
      <w:r w:rsidRPr="00E3013F">
        <w:t>Los que deben permanecer un poco más de tiempo en tránsito reciben un paquete básico para la vida civil, compuesto de prendas de vestir, calzado, ropa de cama y utensilios de cocina. A estos niños se les somete a un examen médico y asisten a sesiones de orientación durante toda su estancia en el centro. Se hace una evaluación pedagógica y los niños cuyo nivel de instrucción se considera muy bajo siguen cursos de recuperación en los que se les enseña a leer y escribir y aprenden normas básicas (buena conducta y saber comportarse en sociedad). En cada etapa del proceso se organizan actividades socioculturales y deportivas.</w:t>
      </w:r>
    </w:p>
    <w:p w:rsidR="004E0080" w:rsidRPr="00E3013F" w:rsidRDefault="004E0080" w:rsidP="00762F27">
      <w:pPr>
        <w:pStyle w:val="Bullet1G"/>
      </w:pPr>
      <w:r w:rsidRPr="00E3013F">
        <w:t>Al propio tiempo, se emprende la búsqueda de la familia del niño, que, en su caso, va seguida de una mediación con miras a la reunión con la familia. Si fracasa la mediación, o si no se ha encontrado a la familia biológica del EFGA, el niño es confiado a una fami</w:t>
      </w:r>
      <w:r w:rsidR="008E55F9" w:rsidRPr="00E3013F">
        <w:t>lia de acogida transitoria</w:t>
      </w:r>
      <w:r w:rsidRPr="00E3013F">
        <w:t>.</w:t>
      </w:r>
    </w:p>
    <w:p w:rsidR="004E0080" w:rsidRPr="00E3013F" w:rsidRDefault="004E0080" w:rsidP="00762F27">
      <w:pPr>
        <w:pStyle w:val="Bullet1G"/>
      </w:pPr>
      <w:r w:rsidRPr="00E3013F">
        <w:t>La reinserción se basa en un proyecto educativo preparado en el CTE, como programa de orientación profesional o escolar.</w:t>
      </w:r>
    </w:p>
    <w:p w:rsidR="004E0080" w:rsidRPr="00E3013F" w:rsidRDefault="004E0080" w:rsidP="00762F27">
      <w:pPr>
        <w:pStyle w:val="Bullet1G"/>
      </w:pPr>
      <w:r w:rsidRPr="00E3013F">
        <w:t>Los oficios que generalmente se consideran son los siguientes:</w:t>
      </w:r>
    </w:p>
    <w:p w:rsidR="004E0080" w:rsidRPr="00E3013F" w:rsidRDefault="004E0080" w:rsidP="00762F27">
      <w:pPr>
        <w:pStyle w:val="SingleTxtG"/>
        <w:ind w:left="1701"/>
      </w:pPr>
      <w:r w:rsidRPr="00E3013F">
        <w:t>a)</w:t>
      </w:r>
      <w:r w:rsidRPr="00E3013F">
        <w:tab/>
        <w:t>Panadería y repostería;</w:t>
      </w:r>
    </w:p>
    <w:p w:rsidR="004E0080" w:rsidRPr="00E3013F" w:rsidRDefault="004E0080" w:rsidP="00762F27">
      <w:pPr>
        <w:pStyle w:val="SingleTxtG"/>
        <w:ind w:left="1701"/>
      </w:pPr>
      <w:r w:rsidRPr="00E3013F">
        <w:t>b)</w:t>
      </w:r>
      <w:r w:rsidRPr="00E3013F">
        <w:tab/>
        <w:t>Corte y confección;</w:t>
      </w:r>
    </w:p>
    <w:p w:rsidR="004E0080" w:rsidRPr="00E3013F" w:rsidRDefault="004E0080" w:rsidP="00762F27">
      <w:pPr>
        <w:pStyle w:val="SingleTxtG"/>
        <w:ind w:left="1701"/>
      </w:pPr>
      <w:r w:rsidRPr="00E3013F">
        <w:t>c)</w:t>
      </w:r>
      <w:r w:rsidRPr="00E3013F">
        <w:tab/>
        <w:t>Reparación de motocicletas y bicicletas;</w:t>
      </w:r>
    </w:p>
    <w:p w:rsidR="004E0080" w:rsidRPr="00E3013F" w:rsidRDefault="004E0080" w:rsidP="00762F27">
      <w:pPr>
        <w:pStyle w:val="SingleTxtG"/>
        <w:ind w:left="1701"/>
      </w:pPr>
      <w:r w:rsidRPr="00E3013F">
        <w:t>d)</w:t>
      </w:r>
      <w:r w:rsidRPr="00E3013F">
        <w:tab/>
        <w:t>Carpintería;</w:t>
      </w:r>
    </w:p>
    <w:p w:rsidR="004E0080" w:rsidRPr="00E3013F" w:rsidRDefault="004E0080" w:rsidP="00762F27">
      <w:pPr>
        <w:pStyle w:val="SingleTxtG"/>
        <w:ind w:left="1701"/>
      </w:pPr>
      <w:r w:rsidRPr="00E3013F">
        <w:t>e)</w:t>
      </w:r>
      <w:r w:rsidRPr="00E3013F">
        <w:tab/>
        <w:t>Forja de metales;</w:t>
      </w:r>
    </w:p>
    <w:p w:rsidR="004E0080" w:rsidRPr="00E3013F" w:rsidRDefault="004E0080" w:rsidP="00762F27">
      <w:pPr>
        <w:pStyle w:val="SingleTxtG"/>
        <w:ind w:left="1701"/>
      </w:pPr>
      <w:r w:rsidRPr="00E3013F">
        <w:t>f)</w:t>
      </w:r>
      <w:r w:rsidRPr="00E3013F">
        <w:tab/>
        <w:t>Pesca;</w:t>
      </w:r>
    </w:p>
    <w:p w:rsidR="004E0080" w:rsidRPr="00E3013F" w:rsidRDefault="004E0080" w:rsidP="00762F27">
      <w:pPr>
        <w:pStyle w:val="SingleTxtG"/>
        <w:ind w:left="1701"/>
      </w:pPr>
      <w:r w:rsidRPr="00E3013F">
        <w:t>g)</w:t>
      </w:r>
      <w:r w:rsidRPr="00E3013F">
        <w:tab/>
        <w:t>Agricultura y ganadería.</w:t>
      </w:r>
    </w:p>
    <w:p w:rsidR="004E0080" w:rsidRPr="00E3013F" w:rsidRDefault="004E0080" w:rsidP="00762F27">
      <w:pPr>
        <w:pStyle w:val="Bullet1G"/>
      </w:pPr>
      <w:r w:rsidRPr="00E3013F">
        <w:t>En cada etapa del proceso se organizan actividades de seguimiento y evaluación.</w:t>
      </w:r>
    </w:p>
    <w:p w:rsidR="004E0080" w:rsidRPr="00E3013F" w:rsidRDefault="004E0080" w:rsidP="00762F27">
      <w:pPr>
        <w:pStyle w:val="Bullet1G"/>
      </w:pPr>
      <w:r w:rsidRPr="00E3013F">
        <w:t>En el cuadro siguiente se ofrecen datos desglosados sobre los 3</w:t>
      </w:r>
      <w:r w:rsidR="004D52ED" w:rsidRPr="00E3013F">
        <w:t>0.</w:t>
      </w:r>
      <w:r w:rsidRPr="00E3013F">
        <w:t xml:space="preserve">594 niños desvinculados de las fuerzas y grupos armados, para las 11 provincias del país y por tipos de reinserción. </w:t>
      </w:r>
    </w:p>
    <w:p w:rsidR="004E0080" w:rsidRPr="00E3013F" w:rsidRDefault="004E0080" w:rsidP="00762F27">
      <w:pPr>
        <w:pStyle w:val="H23G"/>
      </w:pPr>
      <w:r w:rsidRPr="00E3013F">
        <w:tab/>
      </w:r>
      <w:r w:rsidRPr="00E3013F">
        <w:tab/>
        <w:t xml:space="preserve">Estadísticas sobre los EFGA </w:t>
      </w:r>
    </w:p>
    <w:p w:rsidR="004E0080" w:rsidRPr="00E3013F" w:rsidRDefault="004E0080" w:rsidP="004E0080">
      <w:pPr>
        <w:pStyle w:val="SingleTxtG"/>
      </w:pPr>
      <w:r w:rsidRPr="00E3013F">
        <w:t>En el cuadro siguiente figuran datos desglosados de las 11 provincias de la RDC (Bandundu, Bajo Congo, Ecuador, Kasai Oriental, Kasai Occidental, Katanga, Kinshasa, Kivu del Sur, Kivu del Norte, Provincia Oriental y Maniema), sobre el tipo de reinserción ofrecida a los 3</w:t>
      </w:r>
      <w:r w:rsidR="004D52ED" w:rsidRPr="00E3013F">
        <w:t>0.</w:t>
      </w:r>
      <w:r w:rsidRPr="00E3013F">
        <w:t>594 niños desvinculados de las fuerzas y grupos armados.</w:t>
      </w:r>
    </w:p>
    <w:p w:rsidR="004E0080" w:rsidRPr="00E3013F" w:rsidRDefault="00762F27" w:rsidP="00762F27">
      <w:pPr>
        <w:pStyle w:val="H23G"/>
      </w:pPr>
      <w:r w:rsidRPr="00E3013F">
        <w:tab/>
      </w:r>
      <w:r w:rsidRPr="00E3013F">
        <w:tab/>
      </w:r>
      <w:r w:rsidR="004E0080" w:rsidRPr="00E3013F">
        <w:t>Datos estadísticos desglosados sobre los niños EAFGA atendidos, por categorías y provincias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76"/>
        <w:gridCol w:w="425"/>
        <w:gridCol w:w="426"/>
        <w:gridCol w:w="567"/>
        <w:gridCol w:w="425"/>
        <w:gridCol w:w="425"/>
        <w:gridCol w:w="567"/>
        <w:gridCol w:w="438"/>
        <w:gridCol w:w="535"/>
        <w:gridCol w:w="535"/>
        <w:gridCol w:w="535"/>
        <w:gridCol w:w="535"/>
        <w:gridCol w:w="681"/>
      </w:tblGrid>
      <w:tr w:rsidR="004E0080" w:rsidRPr="00E3013F">
        <w:trPr>
          <w:cantSplit/>
          <w:tblHeader/>
        </w:trPr>
        <w:tc>
          <w:tcPr>
            <w:tcW w:w="1276" w:type="dxa"/>
            <w:tcBorders>
              <w:top w:val="single" w:sz="4" w:space="0" w:color="auto"/>
              <w:bottom w:val="single" w:sz="12" w:space="0" w:color="auto"/>
            </w:tcBorders>
            <w:shd w:val="clear" w:color="auto" w:fill="auto"/>
            <w:vAlign w:val="bottom"/>
          </w:tcPr>
          <w:p w:rsidR="004E0080" w:rsidRPr="00E3013F" w:rsidRDefault="004E0080" w:rsidP="00762F27">
            <w:pPr>
              <w:spacing w:before="80" w:after="80" w:line="200" w:lineRule="exact"/>
              <w:rPr>
                <w:i/>
                <w:sz w:val="16"/>
              </w:rPr>
            </w:pPr>
          </w:p>
        </w:tc>
        <w:tc>
          <w:tcPr>
            <w:tcW w:w="425" w:type="dxa"/>
            <w:tcBorders>
              <w:top w:val="single" w:sz="4" w:space="0" w:color="auto"/>
              <w:bottom w:val="single" w:sz="12" w:space="0" w:color="auto"/>
            </w:tcBorders>
            <w:shd w:val="clear" w:color="auto" w:fill="auto"/>
            <w:vAlign w:val="bottom"/>
          </w:tcPr>
          <w:p w:rsidR="004E0080" w:rsidRPr="00E3013F" w:rsidRDefault="004E0080" w:rsidP="00762F27">
            <w:pPr>
              <w:spacing w:before="80" w:after="80" w:line="200" w:lineRule="exact"/>
              <w:jc w:val="right"/>
              <w:rPr>
                <w:i/>
                <w:sz w:val="16"/>
              </w:rPr>
            </w:pPr>
            <w:r w:rsidRPr="00E3013F">
              <w:rPr>
                <w:i/>
                <w:sz w:val="16"/>
              </w:rPr>
              <w:t>BDD</w:t>
            </w:r>
          </w:p>
        </w:tc>
        <w:tc>
          <w:tcPr>
            <w:tcW w:w="426" w:type="dxa"/>
            <w:tcBorders>
              <w:top w:val="single" w:sz="4" w:space="0" w:color="auto"/>
              <w:bottom w:val="single" w:sz="12" w:space="0" w:color="auto"/>
            </w:tcBorders>
            <w:shd w:val="clear" w:color="auto" w:fill="auto"/>
            <w:vAlign w:val="bottom"/>
          </w:tcPr>
          <w:p w:rsidR="004E0080" w:rsidRPr="00E3013F" w:rsidRDefault="004E0080" w:rsidP="00762F27">
            <w:pPr>
              <w:spacing w:before="80" w:after="80" w:line="200" w:lineRule="exact"/>
              <w:jc w:val="right"/>
              <w:rPr>
                <w:i/>
                <w:sz w:val="16"/>
              </w:rPr>
            </w:pPr>
            <w:r w:rsidRPr="00E3013F">
              <w:rPr>
                <w:i/>
                <w:sz w:val="16"/>
              </w:rPr>
              <w:t>BC</w:t>
            </w:r>
          </w:p>
        </w:tc>
        <w:tc>
          <w:tcPr>
            <w:tcW w:w="567" w:type="dxa"/>
            <w:tcBorders>
              <w:top w:val="single" w:sz="4" w:space="0" w:color="auto"/>
              <w:bottom w:val="single" w:sz="12" w:space="0" w:color="auto"/>
            </w:tcBorders>
            <w:shd w:val="clear" w:color="auto" w:fill="auto"/>
            <w:vAlign w:val="bottom"/>
          </w:tcPr>
          <w:p w:rsidR="004E0080" w:rsidRPr="00E3013F" w:rsidRDefault="004E0080" w:rsidP="00762F27">
            <w:pPr>
              <w:spacing w:before="80" w:after="80" w:line="200" w:lineRule="exact"/>
              <w:jc w:val="right"/>
              <w:rPr>
                <w:i/>
                <w:sz w:val="16"/>
              </w:rPr>
            </w:pPr>
            <w:r w:rsidRPr="00E3013F">
              <w:rPr>
                <w:i/>
                <w:sz w:val="16"/>
              </w:rPr>
              <w:t>EC</w:t>
            </w:r>
          </w:p>
        </w:tc>
        <w:tc>
          <w:tcPr>
            <w:tcW w:w="425" w:type="dxa"/>
            <w:tcBorders>
              <w:top w:val="single" w:sz="4" w:space="0" w:color="auto"/>
              <w:bottom w:val="single" w:sz="12" w:space="0" w:color="auto"/>
            </w:tcBorders>
            <w:shd w:val="clear" w:color="auto" w:fill="auto"/>
            <w:vAlign w:val="bottom"/>
          </w:tcPr>
          <w:p w:rsidR="004E0080" w:rsidRPr="00E3013F" w:rsidRDefault="004E0080" w:rsidP="00762F27">
            <w:pPr>
              <w:spacing w:before="80" w:after="80" w:line="200" w:lineRule="exact"/>
              <w:jc w:val="right"/>
              <w:rPr>
                <w:i/>
                <w:sz w:val="16"/>
              </w:rPr>
            </w:pPr>
            <w:r w:rsidRPr="00E3013F">
              <w:rPr>
                <w:i/>
                <w:sz w:val="16"/>
              </w:rPr>
              <w:t>KOR</w:t>
            </w:r>
          </w:p>
        </w:tc>
        <w:tc>
          <w:tcPr>
            <w:tcW w:w="425" w:type="dxa"/>
            <w:tcBorders>
              <w:top w:val="single" w:sz="4" w:space="0" w:color="auto"/>
              <w:bottom w:val="single" w:sz="12" w:space="0" w:color="auto"/>
            </w:tcBorders>
            <w:shd w:val="clear" w:color="auto" w:fill="auto"/>
            <w:vAlign w:val="bottom"/>
          </w:tcPr>
          <w:p w:rsidR="004E0080" w:rsidRPr="00E3013F" w:rsidRDefault="004E0080" w:rsidP="00762F27">
            <w:pPr>
              <w:spacing w:before="80" w:after="80" w:line="200" w:lineRule="exact"/>
              <w:jc w:val="right"/>
              <w:rPr>
                <w:i/>
                <w:sz w:val="16"/>
              </w:rPr>
            </w:pPr>
            <w:r w:rsidRPr="00E3013F">
              <w:rPr>
                <w:i/>
                <w:sz w:val="16"/>
              </w:rPr>
              <w:t>KOC</w:t>
            </w:r>
          </w:p>
        </w:tc>
        <w:tc>
          <w:tcPr>
            <w:tcW w:w="567" w:type="dxa"/>
            <w:tcBorders>
              <w:top w:val="single" w:sz="4" w:space="0" w:color="auto"/>
              <w:bottom w:val="single" w:sz="12" w:space="0" w:color="auto"/>
            </w:tcBorders>
            <w:shd w:val="clear" w:color="auto" w:fill="auto"/>
            <w:vAlign w:val="bottom"/>
          </w:tcPr>
          <w:p w:rsidR="004E0080" w:rsidRPr="00E3013F" w:rsidRDefault="004E0080" w:rsidP="00762F27">
            <w:pPr>
              <w:spacing w:before="80" w:after="80" w:line="200" w:lineRule="exact"/>
              <w:jc w:val="right"/>
              <w:rPr>
                <w:i/>
                <w:sz w:val="16"/>
              </w:rPr>
            </w:pPr>
            <w:r w:rsidRPr="00E3013F">
              <w:rPr>
                <w:i/>
                <w:sz w:val="16"/>
              </w:rPr>
              <w:t>KT</w:t>
            </w:r>
          </w:p>
        </w:tc>
        <w:tc>
          <w:tcPr>
            <w:tcW w:w="438" w:type="dxa"/>
            <w:tcBorders>
              <w:top w:val="single" w:sz="4" w:space="0" w:color="auto"/>
              <w:bottom w:val="single" w:sz="12" w:space="0" w:color="auto"/>
            </w:tcBorders>
            <w:shd w:val="clear" w:color="auto" w:fill="auto"/>
            <w:vAlign w:val="bottom"/>
          </w:tcPr>
          <w:p w:rsidR="004E0080" w:rsidRPr="00E3013F" w:rsidRDefault="004E0080" w:rsidP="00762F27">
            <w:pPr>
              <w:spacing w:before="80" w:after="80" w:line="200" w:lineRule="exact"/>
              <w:jc w:val="right"/>
              <w:rPr>
                <w:i/>
                <w:sz w:val="16"/>
              </w:rPr>
            </w:pPr>
            <w:r w:rsidRPr="00E3013F">
              <w:rPr>
                <w:i/>
                <w:sz w:val="16"/>
              </w:rPr>
              <w:t>KN</w:t>
            </w:r>
          </w:p>
        </w:tc>
        <w:tc>
          <w:tcPr>
            <w:tcW w:w="535" w:type="dxa"/>
            <w:tcBorders>
              <w:top w:val="single" w:sz="4" w:space="0" w:color="auto"/>
              <w:bottom w:val="single" w:sz="12" w:space="0" w:color="auto"/>
            </w:tcBorders>
            <w:shd w:val="clear" w:color="auto" w:fill="auto"/>
            <w:vAlign w:val="bottom"/>
          </w:tcPr>
          <w:p w:rsidR="004E0080" w:rsidRPr="00E3013F" w:rsidRDefault="004E0080" w:rsidP="00762F27">
            <w:pPr>
              <w:spacing w:before="80" w:after="80" w:line="200" w:lineRule="exact"/>
              <w:jc w:val="right"/>
              <w:rPr>
                <w:i/>
                <w:sz w:val="16"/>
              </w:rPr>
            </w:pPr>
            <w:r w:rsidRPr="00E3013F">
              <w:rPr>
                <w:i/>
                <w:sz w:val="16"/>
              </w:rPr>
              <w:t>SK</w:t>
            </w:r>
          </w:p>
        </w:tc>
        <w:tc>
          <w:tcPr>
            <w:tcW w:w="535" w:type="dxa"/>
            <w:tcBorders>
              <w:top w:val="single" w:sz="4" w:space="0" w:color="auto"/>
              <w:bottom w:val="single" w:sz="12" w:space="0" w:color="auto"/>
            </w:tcBorders>
            <w:shd w:val="clear" w:color="auto" w:fill="auto"/>
            <w:vAlign w:val="bottom"/>
          </w:tcPr>
          <w:p w:rsidR="004E0080" w:rsidRPr="00E3013F" w:rsidRDefault="004E0080" w:rsidP="00762F27">
            <w:pPr>
              <w:spacing w:before="80" w:after="80" w:line="200" w:lineRule="exact"/>
              <w:jc w:val="right"/>
              <w:rPr>
                <w:i/>
                <w:sz w:val="16"/>
              </w:rPr>
            </w:pPr>
            <w:r w:rsidRPr="00E3013F">
              <w:rPr>
                <w:i/>
                <w:sz w:val="16"/>
              </w:rPr>
              <w:t>NK</w:t>
            </w:r>
          </w:p>
        </w:tc>
        <w:tc>
          <w:tcPr>
            <w:tcW w:w="535" w:type="dxa"/>
            <w:tcBorders>
              <w:top w:val="single" w:sz="4" w:space="0" w:color="auto"/>
              <w:bottom w:val="single" w:sz="12" w:space="0" w:color="auto"/>
            </w:tcBorders>
            <w:shd w:val="clear" w:color="auto" w:fill="auto"/>
            <w:vAlign w:val="bottom"/>
          </w:tcPr>
          <w:p w:rsidR="004E0080" w:rsidRPr="00E3013F" w:rsidRDefault="004E0080" w:rsidP="00762F27">
            <w:pPr>
              <w:spacing w:before="80" w:after="80" w:line="200" w:lineRule="exact"/>
              <w:jc w:val="right"/>
              <w:rPr>
                <w:i/>
                <w:sz w:val="16"/>
              </w:rPr>
            </w:pPr>
            <w:r w:rsidRPr="00E3013F">
              <w:rPr>
                <w:i/>
                <w:sz w:val="16"/>
              </w:rPr>
              <w:t>PO</w:t>
            </w:r>
          </w:p>
        </w:tc>
        <w:tc>
          <w:tcPr>
            <w:tcW w:w="535" w:type="dxa"/>
            <w:tcBorders>
              <w:top w:val="single" w:sz="4" w:space="0" w:color="auto"/>
              <w:bottom w:val="single" w:sz="12" w:space="0" w:color="auto"/>
            </w:tcBorders>
            <w:shd w:val="clear" w:color="auto" w:fill="auto"/>
            <w:vAlign w:val="bottom"/>
          </w:tcPr>
          <w:p w:rsidR="004E0080" w:rsidRPr="00E3013F" w:rsidRDefault="004E0080" w:rsidP="00762F27">
            <w:pPr>
              <w:spacing w:before="80" w:after="80" w:line="200" w:lineRule="exact"/>
              <w:jc w:val="right"/>
              <w:rPr>
                <w:i/>
                <w:sz w:val="16"/>
              </w:rPr>
            </w:pPr>
            <w:r w:rsidRPr="00E3013F">
              <w:rPr>
                <w:i/>
                <w:sz w:val="16"/>
              </w:rPr>
              <w:t>MA</w:t>
            </w:r>
          </w:p>
        </w:tc>
        <w:tc>
          <w:tcPr>
            <w:tcW w:w="681" w:type="dxa"/>
            <w:tcBorders>
              <w:top w:val="single" w:sz="4" w:space="0" w:color="auto"/>
              <w:bottom w:val="single" w:sz="12" w:space="0" w:color="auto"/>
            </w:tcBorders>
            <w:shd w:val="clear" w:color="auto" w:fill="auto"/>
            <w:vAlign w:val="bottom"/>
          </w:tcPr>
          <w:p w:rsidR="004E0080" w:rsidRPr="00E3013F" w:rsidRDefault="004E0080" w:rsidP="00762F27">
            <w:pPr>
              <w:spacing w:before="80" w:after="80" w:line="200" w:lineRule="exact"/>
              <w:jc w:val="right"/>
              <w:rPr>
                <w:b/>
                <w:i/>
                <w:sz w:val="16"/>
              </w:rPr>
            </w:pPr>
            <w:r w:rsidRPr="00E3013F">
              <w:rPr>
                <w:b/>
                <w:i/>
                <w:sz w:val="16"/>
              </w:rPr>
              <w:t>Total</w:t>
            </w:r>
          </w:p>
        </w:tc>
      </w:tr>
      <w:tr w:rsidR="004E0080" w:rsidRPr="00E3013F">
        <w:trPr>
          <w:cantSplit/>
        </w:trPr>
        <w:tc>
          <w:tcPr>
            <w:tcW w:w="1276" w:type="dxa"/>
            <w:tcBorders>
              <w:top w:val="single" w:sz="12" w:space="0" w:color="auto"/>
            </w:tcBorders>
            <w:shd w:val="clear" w:color="auto" w:fill="auto"/>
          </w:tcPr>
          <w:p w:rsidR="004E0080" w:rsidRPr="00E3013F" w:rsidRDefault="00762F27" w:rsidP="00762F27">
            <w:pPr>
              <w:spacing w:before="40" w:after="40" w:line="220" w:lineRule="exact"/>
              <w:rPr>
                <w:sz w:val="18"/>
              </w:rPr>
            </w:pPr>
            <w:r w:rsidRPr="00E3013F">
              <w:rPr>
                <w:sz w:val="18"/>
              </w:rPr>
              <w:t>EAFGA</w:t>
            </w:r>
            <w:r w:rsidR="004E0080" w:rsidRPr="00E3013F">
              <w:rPr>
                <w:sz w:val="18"/>
              </w:rPr>
              <w:t xml:space="preserve"> desvinculados</w:t>
            </w:r>
          </w:p>
        </w:tc>
        <w:tc>
          <w:tcPr>
            <w:tcW w:w="425" w:type="dxa"/>
            <w:tcBorders>
              <w:top w:val="single" w:sz="12" w:space="0" w:color="auto"/>
            </w:tcBorders>
            <w:shd w:val="clear" w:color="auto" w:fill="auto"/>
            <w:vAlign w:val="bottom"/>
          </w:tcPr>
          <w:p w:rsidR="004E0080" w:rsidRPr="00E3013F" w:rsidRDefault="004E0080" w:rsidP="00762F27">
            <w:pPr>
              <w:spacing w:before="40" w:after="40" w:line="220" w:lineRule="exact"/>
              <w:jc w:val="right"/>
              <w:rPr>
                <w:sz w:val="18"/>
              </w:rPr>
            </w:pPr>
            <w:r w:rsidRPr="00E3013F">
              <w:rPr>
                <w:sz w:val="18"/>
              </w:rPr>
              <w:t>150</w:t>
            </w:r>
          </w:p>
        </w:tc>
        <w:tc>
          <w:tcPr>
            <w:tcW w:w="426" w:type="dxa"/>
            <w:tcBorders>
              <w:top w:val="single" w:sz="12" w:space="0" w:color="auto"/>
            </w:tcBorders>
            <w:shd w:val="clear" w:color="auto" w:fill="auto"/>
            <w:vAlign w:val="bottom"/>
          </w:tcPr>
          <w:p w:rsidR="004E0080" w:rsidRPr="00E3013F" w:rsidRDefault="004E0080" w:rsidP="00762F27">
            <w:pPr>
              <w:spacing w:before="40" w:after="40" w:line="220" w:lineRule="exact"/>
              <w:jc w:val="right"/>
              <w:rPr>
                <w:sz w:val="18"/>
              </w:rPr>
            </w:pPr>
            <w:r w:rsidRPr="00E3013F">
              <w:rPr>
                <w:sz w:val="18"/>
              </w:rPr>
              <w:t>537</w:t>
            </w:r>
          </w:p>
        </w:tc>
        <w:tc>
          <w:tcPr>
            <w:tcW w:w="567" w:type="dxa"/>
            <w:tcBorders>
              <w:top w:val="single" w:sz="12" w:space="0" w:color="auto"/>
            </w:tcBorders>
            <w:shd w:val="clear" w:color="auto" w:fill="auto"/>
            <w:vAlign w:val="bottom"/>
          </w:tcPr>
          <w:p w:rsidR="004E0080" w:rsidRPr="00E3013F" w:rsidRDefault="004E0080" w:rsidP="00762F27">
            <w:pPr>
              <w:spacing w:before="40" w:after="40" w:line="220" w:lineRule="exact"/>
              <w:jc w:val="right"/>
              <w:rPr>
                <w:sz w:val="18"/>
              </w:rPr>
            </w:pPr>
            <w:r w:rsidRPr="00E3013F">
              <w:rPr>
                <w:sz w:val="18"/>
              </w:rPr>
              <w:t>3 247</w:t>
            </w:r>
          </w:p>
        </w:tc>
        <w:tc>
          <w:tcPr>
            <w:tcW w:w="425" w:type="dxa"/>
            <w:tcBorders>
              <w:top w:val="single" w:sz="12" w:space="0" w:color="auto"/>
            </w:tcBorders>
            <w:shd w:val="clear" w:color="auto" w:fill="auto"/>
            <w:vAlign w:val="bottom"/>
          </w:tcPr>
          <w:p w:rsidR="004E0080" w:rsidRPr="00E3013F" w:rsidRDefault="004E0080" w:rsidP="00762F27">
            <w:pPr>
              <w:spacing w:before="40" w:after="40" w:line="220" w:lineRule="exact"/>
              <w:jc w:val="right"/>
              <w:rPr>
                <w:sz w:val="18"/>
              </w:rPr>
            </w:pPr>
            <w:r w:rsidRPr="00E3013F">
              <w:rPr>
                <w:sz w:val="18"/>
              </w:rPr>
              <w:t>488</w:t>
            </w:r>
          </w:p>
        </w:tc>
        <w:tc>
          <w:tcPr>
            <w:tcW w:w="425" w:type="dxa"/>
            <w:tcBorders>
              <w:top w:val="single" w:sz="12" w:space="0" w:color="auto"/>
            </w:tcBorders>
            <w:shd w:val="clear" w:color="auto" w:fill="auto"/>
            <w:vAlign w:val="bottom"/>
          </w:tcPr>
          <w:p w:rsidR="004E0080" w:rsidRPr="00E3013F" w:rsidRDefault="004E0080" w:rsidP="00762F27">
            <w:pPr>
              <w:spacing w:before="40" w:after="40" w:line="220" w:lineRule="exact"/>
              <w:jc w:val="right"/>
              <w:rPr>
                <w:sz w:val="18"/>
              </w:rPr>
            </w:pPr>
            <w:r w:rsidRPr="00E3013F">
              <w:rPr>
                <w:sz w:val="18"/>
              </w:rPr>
              <w:t>262</w:t>
            </w:r>
          </w:p>
        </w:tc>
        <w:tc>
          <w:tcPr>
            <w:tcW w:w="567" w:type="dxa"/>
            <w:tcBorders>
              <w:top w:val="single" w:sz="12" w:space="0" w:color="auto"/>
            </w:tcBorders>
            <w:shd w:val="clear" w:color="auto" w:fill="auto"/>
            <w:vAlign w:val="bottom"/>
          </w:tcPr>
          <w:p w:rsidR="004E0080" w:rsidRPr="00E3013F" w:rsidRDefault="004E0080" w:rsidP="00762F27">
            <w:pPr>
              <w:spacing w:before="40" w:after="40" w:line="220" w:lineRule="exact"/>
              <w:jc w:val="right"/>
              <w:rPr>
                <w:sz w:val="18"/>
              </w:rPr>
            </w:pPr>
            <w:r w:rsidRPr="00E3013F">
              <w:rPr>
                <w:sz w:val="18"/>
              </w:rPr>
              <w:t>2 355</w:t>
            </w:r>
          </w:p>
        </w:tc>
        <w:tc>
          <w:tcPr>
            <w:tcW w:w="438" w:type="dxa"/>
            <w:tcBorders>
              <w:top w:val="single" w:sz="12" w:space="0" w:color="auto"/>
            </w:tcBorders>
            <w:shd w:val="clear" w:color="auto" w:fill="auto"/>
            <w:vAlign w:val="bottom"/>
          </w:tcPr>
          <w:p w:rsidR="004E0080" w:rsidRPr="00E3013F" w:rsidRDefault="004E0080" w:rsidP="00762F27">
            <w:pPr>
              <w:spacing w:before="40" w:after="40" w:line="220" w:lineRule="exact"/>
              <w:jc w:val="right"/>
              <w:rPr>
                <w:sz w:val="18"/>
              </w:rPr>
            </w:pPr>
            <w:r w:rsidRPr="00E3013F">
              <w:rPr>
                <w:sz w:val="18"/>
              </w:rPr>
              <w:t>170</w:t>
            </w:r>
          </w:p>
        </w:tc>
        <w:tc>
          <w:tcPr>
            <w:tcW w:w="535" w:type="dxa"/>
            <w:tcBorders>
              <w:top w:val="single" w:sz="12" w:space="0" w:color="auto"/>
            </w:tcBorders>
            <w:shd w:val="clear" w:color="auto" w:fill="auto"/>
            <w:vAlign w:val="bottom"/>
          </w:tcPr>
          <w:p w:rsidR="004E0080" w:rsidRPr="00E3013F" w:rsidRDefault="004E0080" w:rsidP="00762F27">
            <w:pPr>
              <w:spacing w:before="40" w:after="40" w:line="220" w:lineRule="exact"/>
              <w:jc w:val="right"/>
              <w:rPr>
                <w:sz w:val="18"/>
              </w:rPr>
            </w:pPr>
            <w:r w:rsidRPr="00E3013F">
              <w:rPr>
                <w:sz w:val="18"/>
              </w:rPr>
              <w:t>4 980</w:t>
            </w:r>
          </w:p>
        </w:tc>
        <w:tc>
          <w:tcPr>
            <w:tcW w:w="535" w:type="dxa"/>
            <w:tcBorders>
              <w:top w:val="single" w:sz="12" w:space="0" w:color="auto"/>
            </w:tcBorders>
            <w:shd w:val="clear" w:color="auto" w:fill="auto"/>
            <w:vAlign w:val="bottom"/>
          </w:tcPr>
          <w:p w:rsidR="004E0080" w:rsidRPr="00E3013F" w:rsidRDefault="004E0080" w:rsidP="00762F27">
            <w:pPr>
              <w:spacing w:before="40" w:after="40" w:line="220" w:lineRule="exact"/>
              <w:jc w:val="right"/>
              <w:rPr>
                <w:sz w:val="18"/>
              </w:rPr>
            </w:pPr>
            <w:r w:rsidRPr="00E3013F">
              <w:rPr>
                <w:sz w:val="18"/>
              </w:rPr>
              <w:t>6 736</w:t>
            </w:r>
          </w:p>
        </w:tc>
        <w:tc>
          <w:tcPr>
            <w:tcW w:w="535" w:type="dxa"/>
            <w:tcBorders>
              <w:top w:val="single" w:sz="12" w:space="0" w:color="auto"/>
            </w:tcBorders>
            <w:shd w:val="clear" w:color="auto" w:fill="auto"/>
            <w:vAlign w:val="bottom"/>
          </w:tcPr>
          <w:p w:rsidR="004E0080" w:rsidRPr="00E3013F" w:rsidRDefault="004E0080" w:rsidP="00762F27">
            <w:pPr>
              <w:spacing w:before="40" w:after="40" w:line="220" w:lineRule="exact"/>
              <w:jc w:val="right"/>
              <w:rPr>
                <w:sz w:val="18"/>
              </w:rPr>
            </w:pPr>
            <w:r w:rsidRPr="00E3013F">
              <w:rPr>
                <w:sz w:val="18"/>
              </w:rPr>
              <w:t>9 448</w:t>
            </w:r>
          </w:p>
        </w:tc>
        <w:tc>
          <w:tcPr>
            <w:tcW w:w="535" w:type="dxa"/>
            <w:tcBorders>
              <w:top w:val="single" w:sz="12" w:space="0" w:color="auto"/>
            </w:tcBorders>
            <w:shd w:val="clear" w:color="auto" w:fill="auto"/>
            <w:vAlign w:val="bottom"/>
          </w:tcPr>
          <w:p w:rsidR="004E0080" w:rsidRPr="00E3013F" w:rsidRDefault="004E0080" w:rsidP="00762F27">
            <w:pPr>
              <w:spacing w:before="40" w:after="40" w:line="220" w:lineRule="exact"/>
              <w:jc w:val="right"/>
              <w:rPr>
                <w:sz w:val="18"/>
              </w:rPr>
            </w:pPr>
            <w:r w:rsidRPr="00E3013F">
              <w:rPr>
                <w:sz w:val="18"/>
              </w:rPr>
              <w:t>2 221</w:t>
            </w:r>
          </w:p>
        </w:tc>
        <w:tc>
          <w:tcPr>
            <w:tcW w:w="681" w:type="dxa"/>
            <w:tcBorders>
              <w:top w:val="single" w:sz="12" w:space="0" w:color="auto"/>
            </w:tcBorders>
            <w:shd w:val="clear" w:color="auto" w:fill="auto"/>
            <w:vAlign w:val="bottom"/>
          </w:tcPr>
          <w:p w:rsidR="004E0080" w:rsidRPr="00E3013F" w:rsidRDefault="004E0080" w:rsidP="00762F27">
            <w:pPr>
              <w:spacing w:before="40" w:after="40" w:line="220" w:lineRule="exact"/>
              <w:jc w:val="right"/>
              <w:rPr>
                <w:b/>
                <w:sz w:val="18"/>
              </w:rPr>
            </w:pPr>
            <w:r w:rsidRPr="00E3013F">
              <w:rPr>
                <w:b/>
                <w:sz w:val="18"/>
              </w:rPr>
              <w:t>30 594</w:t>
            </w:r>
          </w:p>
        </w:tc>
      </w:tr>
      <w:tr w:rsidR="004E0080" w:rsidRPr="00E3013F">
        <w:trPr>
          <w:cantSplit/>
        </w:trPr>
        <w:tc>
          <w:tcPr>
            <w:tcW w:w="1276" w:type="dxa"/>
            <w:shd w:val="clear" w:color="auto" w:fill="auto"/>
          </w:tcPr>
          <w:p w:rsidR="004E0080" w:rsidRPr="00E3013F" w:rsidRDefault="00762F27" w:rsidP="00762F27">
            <w:pPr>
              <w:spacing w:before="40" w:after="40" w:line="220" w:lineRule="exact"/>
              <w:rPr>
                <w:sz w:val="18"/>
              </w:rPr>
            </w:pPr>
            <w:r w:rsidRPr="00E3013F">
              <w:rPr>
                <w:sz w:val="18"/>
              </w:rPr>
              <w:t>EAFGA</w:t>
            </w:r>
            <w:r w:rsidR="004E0080" w:rsidRPr="00E3013F">
              <w:rPr>
                <w:sz w:val="18"/>
              </w:rPr>
              <w:t xml:space="preserve"> reunidos con su familia</w:t>
            </w:r>
          </w:p>
        </w:tc>
        <w:tc>
          <w:tcPr>
            <w:tcW w:w="425" w:type="dxa"/>
            <w:shd w:val="clear" w:color="auto" w:fill="auto"/>
            <w:vAlign w:val="bottom"/>
          </w:tcPr>
          <w:p w:rsidR="004E0080" w:rsidRPr="00E3013F" w:rsidRDefault="004E0080" w:rsidP="00762F27">
            <w:pPr>
              <w:spacing w:before="40" w:after="40" w:line="220" w:lineRule="exact"/>
              <w:jc w:val="right"/>
              <w:rPr>
                <w:sz w:val="18"/>
              </w:rPr>
            </w:pPr>
            <w:r w:rsidRPr="00E3013F">
              <w:rPr>
                <w:sz w:val="18"/>
              </w:rPr>
              <w:t>135</w:t>
            </w:r>
          </w:p>
        </w:tc>
        <w:tc>
          <w:tcPr>
            <w:tcW w:w="426" w:type="dxa"/>
            <w:shd w:val="clear" w:color="auto" w:fill="auto"/>
            <w:vAlign w:val="bottom"/>
          </w:tcPr>
          <w:p w:rsidR="004E0080" w:rsidRPr="00E3013F" w:rsidRDefault="004E0080" w:rsidP="00762F27">
            <w:pPr>
              <w:spacing w:before="40" w:after="40" w:line="220" w:lineRule="exact"/>
              <w:jc w:val="right"/>
              <w:rPr>
                <w:sz w:val="18"/>
              </w:rPr>
            </w:pPr>
            <w:r w:rsidRPr="00E3013F">
              <w:rPr>
                <w:sz w:val="18"/>
              </w:rPr>
              <w:t>16</w:t>
            </w:r>
          </w:p>
        </w:tc>
        <w:tc>
          <w:tcPr>
            <w:tcW w:w="567" w:type="dxa"/>
            <w:shd w:val="clear" w:color="auto" w:fill="auto"/>
            <w:vAlign w:val="bottom"/>
          </w:tcPr>
          <w:p w:rsidR="004E0080" w:rsidRPr="00E3013F" w:rsidRDefault="004E0080" w:rsidP="00762F27">
            <w:pPr>
              <w:spacing w:before="40" w:after="40" w:line="220" w:lineRule="exact"/>
              <w:jc w:val="right"/>
              <w:rPr>
                <w:sz w:val="18"/>
              </w:rPr>
            </w:pPr>
            <w:r w:rsidRPr="00E3013F">
              <w:rPr>
                <w:sz w:val="18"/>
              </w:rPr>
              <w:t>2 451</w:t>
            </w:r>
          </w:p>
        </w:tc>
        <w:tc>
          <w:tcPr>
            <w:tcW w:w="425" w:type="dxa"/>
            <w:shd w:val="clear" w:color="auto" w:fill="auto"/>
            <w:vAlign w:val="bottom"/>
          </w:tcPr>
          <w:p w:rsidR="004E0080" w:rsidRPr="00E3013F" w:rsidRDefault="004E0080" w:rsidP="00762F27">
            <w:pPr>
              <w:spacing w:before="40" w:after="40" w:line="220" w:lineRule="exact"/>
              <w:jc w:val="right"/>
              <w:rPr>
                <w:sz w:val="18"/>
              </w:rPr>
            </w:pPr>
            <w:r w:rsidRPr="00E3013F">
              <w:rPr>
                <w:sz w:val="18"/>
              </w:rPr>
              <w:t>488</w:t>
            </w:r>
          </w:p>
        </w:tc>
        <w:tc>
          <w:tcPr>
            <w:tcW w:w="425" w:type="dxa"/>
            <w:shd w:val="clear" w:color="auto" w:fill="auto"/>
            <w:vAlign w:val="bottom"/>
          </w:tcPr>
          <w:p w:rsidR="004E0080" w:rsidRPr="00E3013F" w:rsidRDefault="004E0080" w:rsidP="00762F27">
            <w:pPr>
              <w:spacing w:before="40" w:after="40" w:line="220" w:lineRule="exact"/>
              <w:jc w:val="right"/>
              <w:rPr>
                <w:sz w:val="18"/>
              </w:rPr>
            </w:pPr>
            <w:r w:rsidRPr="00E3013F">
              <w:rPr>
                <w:sz w:val="18"/>
              </w:rPr>
              <w:t>114</w:t>
            </w:r>
          </w:p>
        </w:tc>
        <w:tc>
          <w:tcPr>
            <w:tcW w:w="567" w:type="dxa"/>
            <w:shd w:val="clear" w:color="auto" w:fill="auto"/>
            <w:vAlign w:val="bottom"/>
          </w:tcPr>
          <w:p w:rsidR="004E0080" w:rsidRPr="00E3013F" w:rsidRDefault="004E0080" w:rsidP="00762F27">
            <w:pPr>
              <w:spacing w:before="40" w:after="40" w:line="220" w:lineRule="exact"/>
              <w:jc w:val="right"/>
              <w:rPr>
                <w:sz w:val="18"/>
              </w:rPr>
            </w:pPr>
            <w:r w:rsidRPr="00E3013F">
              <w:rPr>
                <w:sz w:val="18"/>
              </w:rPr>
              <w:t>1 652</w:t>
            </w:r>
          </w:p>
        </w:tc>
        <w:tc>
          <w:tcPr>
            <w:tcW w:w="438" w:type="dxa"/>
            <w:shd w:val="clear" w:color="auto" w:fill="auto"/>
            <w:vAlign w:val="bottom"/>
          </w:tcPr>
          <w:p w:rsidR="004E0080" w:rsidRPr="00E3013F" w:rsidRDefault="004E0080" w:rsidP="00762F27">
            <w:pPr>
              <w:spacing w:before="40" w:after="40" w:line="220" w:lineRule="exact"/>
              <w:jc w:val="right"/>
              <w:rPr>
                <w:sz w:val="18"/>
              </w:rPr>
            </w:pPr>
            <w:r w:rsidRPr="00E3013F">
              <w:rPr>
                <w:sz w:val="18"/>
              </w:rPr>
              <w:t>175</w:t>
            </w:r>
          </w:p>
        </w:tc>
        <w:tc>
          <w:tcPr>
            <w:tcW w:w="535" w:type="dxa"/>
            <w:shd w:val="clear" w:color="auto" w:fill="auto"/>
            <w:vAlign w:val="bottom"/>
          </w:tcPr>
          <w:p w:rsidR="004E0080" w:rsidRPr="00E3013F" w:rsidRDefault="004E0080" w:rsidP="00762F27">
            <w:pPr>
              <w:spacing w:before="40" w:after="40" w:line="220" w:lineRule="exact"/>
              <w:jc w:val="right"/>
              <w:rPr>
                <w:sz w:val="18"/>
              </w:rPr>
            </w:pPr>
            <w:r w:rsidRPr="00E3013F">
              <w:rPr>
                <w:sz w:val="18"/>
              </w:rPr>
              <w:t>3 058</w:t>
            </w:r>
          </w:p>
        </w:tc>
        <w:tc>
          <w:tcPr>
            <w:tcW w:w="535" w:type="dxa"/>
            <w:shd w:val="clear" w:color="auto" w:fill="auto"/>
            <w:vAlign w:val="bottom"/>
          </w:tcPr>
          <w:p w:rsidR="004E0080" w:rsidRPr="00E3013F" w:rsidRDefault="004E0080" w:rsidP="00762F27">
            <w:pPr>
              <w:spacing w:before="40" w:after="40" w:line="220" w:lineRule="exact"/>
              <w:jc w:val="right"/>
              <w:rPr>
                <w:sz w:val="18"/>
              </w:rPr>
            </w:pPr>
            <w:r w:rsidRPr="00E3013F">
              <w:rPr>
                <w:sz w:val="18"/>
              </w:rPr>
              <w:t>4 489</w:t>
            </w:r>
          </w:p>
        </w:tc>
        <w:tc>
          <w:tcPr>
            <w:tcW w:w="535" w:type="dxa"/>
            <w:shd w:val="clear" w:color="auto" w:fill="auto"/>
            <w:vAlign w:val="bottom"/>
          </w:tcPr>
          <w:p w:rsidR="004E0080" w:rsidRPr="00E3013F" w:rsidRDefault="004E0080" w:rsidP="00762F27">
            <w:pPr>
              <w:spacing w:before="40" w:after="40" w:line="220" w:lineRule="exact"/>
              <w:jc w:val="right"/>
              <w:rPr>
                <w:sz w:val="18"/>
              </w:rPr>
            </w:pPr>
            <w:r w:rsidRPr="00E3013F">
              <w:rPr>
                <w:sz w:val="18"/>
              </w:rPr>
              <w:t>8 203</w:t>
            </w:r>
          </w:p>
        </w:tc>
        <w:tc>
          <w:tcPr>
            <w:tcW w:w="535" w:type="dxa"/>
            <w:shd w:val="clear" w:color="auto" w:fill="auto"/>
            <w:vAlign w:val="bottom"/>
          </w:tcPr>
          <w:p w:rsidR="004E0080" w:rsidRPr="00E3013F" w:rsidRDefault="004E0080" w:rsidP="00762F27">
            <w:pPr>
              <w:spacing w:before="40" w:after="40" w:line="220" w:lineRule="exact"/>
              <w:jc w:val="right"/>
              <w:rPr>
                <w:sz w:val="18"/>
              </w:rPr>
            </w:pPr>
            <w:r w:rsidRPr="00E3013F">
              <w:rPr>
                <w:sz w:val="18"/>
              </w:rPr>
              <w:t>2 279</w:t>
            </w:r>
          </w:p>
        </w:tc>
        <w:tc>
          <w:tcPr>
            <w:tcW w:w="681" w:type="dxa"/>
            <w:shd w:val="clear" w:color="auto" w:fill="auto"/>
            <w:vAlign w:val="bottom"/>
          </w:tcPr>
          <w:p w:rsidR="004E0080" w:rsidRPr="00E3013F" w:rsidRDefault="004E0080" w:rsidP="00762F27">
            <w:pPr>
              <w:spacing w:before="40" w:after="40" w:line="220" w:lineRule="exact"/>
              <w:jc w:val="right"/>
              <w:rPr>
                <w:b/>
                <w:sz w:val="18"/>
              </w:rPr>
            </w:pPr>
            <w:r w:rsidRPr="00E3013F">
              <w:rPr>
                <w:b/>
                <w:sz w:val="18"/>
              </w:rPr>
              <w:t>23 060</w:t>
            </w:r>
          </w:p>
        </w:tc>
      </w:tr>
      <w:tr w:rsidR="004E0080" w:rsidRPr="00E3013F">
        <w:trPr>
          <w:cantSplit/>
        </w:trPr>
        <w:tc>
          <w:tcPr>
            <w:tcW w:w="1276" w:type="dxa"/>
            <w:shd w:val="clear" w:color="auto" w:fill="auto"/>
          </w:tcPr>
          <w:p w:rsidR="004E0080" w:rsidRPr="00E3013F" w:rsidRDefault="00762F27" w:rsidP="00762F27">
            <w:pPr>
              <w:spacing w:before="40" w:after="40" w:line="220" w:lineRule="exact"/>
              <w:rPr>
                <w:sz w:val="18"/>
              </w:rPr>
            </w:pPr>
            <w:r w:rsidRPr="00E3013F">
              <w:rPr>
                <w:sz w:val="18"/>
              </w:rPr>
              <w:t>EAFGA</w:t>
            </w:r>
            <w:r w:rsidR="004E0080" w:rsidRPr="00E3013F">
              <w:rPr>
                <w:sz w:val="18"/>
              </w:rPr>
              <w:t xml:space="preserve"> escolarizados</w:t>
            </w:r>
          </w:p>
        </w:tc>
        <w:tc>
          <w:tcPr>
            <w:tcW w:w="425" w:type="dxa"/>
            <w:shd w:val="clear" w:color="auto" w:fill="auto"/>
            <w:vAlign w:val="bottom"/>
          </w:tcPr>
          <w:p w:rsidR="004E0080" w:rsidRPr="00E3013F" w:rsidRDefault="004E0080" w:rsidP="00762F27">
            <w:pPr>
              <w:spacing w:before="40" w:after="40" w:line="220" w:lineRule="exact"/>
              <w:jc w:val="right"/>
              <w:rPr>
                <w:sz w:val="18"/>
              </w:rPr>
            </w:pPr>
            <w:r w:rsidRPr="00E3013F">
              <w:rPr>
                <w:sz w:val="18"/>
              </w:rPr>
              <w:t>1</w:t>
            </w:r>
          </w:p>
        </w:tc>
        <w:tc>
          <w:tcPr>
            <w:tcW w:w="426" w:type="dxa"/>
            <w:shd w:val="clear" w:color="auto" w:fill="auto"/>
            <w:vAlign w:val="bottom"/>
          </w:tcPr>
          <w:p w:rsidR="004E0080" w:rsidRPr="00E3013F" w:rsidRDefault="004E0080" w:rsidP="00762F27">
            <w:pPr>
              <w:spacing w:before="40" w:after="40" w:line="220" w:lineRule="exact"/>
              <w:jc w:val="right"/>
              <w:rPr>
                <w:sz w:val="18"/>
              </w:rPr>
            </w:pPr>
            <w:r w:rsidRPr="00E3013F">
              <w:rPr>
                <w:sz w:val="18"/>
              </w:rPr>
              <w:t>5</w:t>
            </w:r>
          </w:p>
        </w:tc>
        <w:tc>
          <w:tcPr>
            <w:tcW w:w="567" w:type="dxa"/>
            <w:shd w:val="clear" w:color="auto" w:fill="auto"/>
            <w:vAlign w:val="bottom"/>
          </w:tcPr>
          <w:p w:rsidR="004E0080" w:rsidRPr="00E3013F" w:rsidRDefault="004E0080" w:rsidP="00762F27">
            <w:pPr>
              <w:spacing w:before="40" w:after="40" w:line="220" w:lineRule="exact"/>
              <w:jc w:val="right"/>
              <w:rPr>
                <w:sz w:val="18"/>
              </w:rPr>
            </w:pPr>
            <w:r w:rsidRPr="00E3013F">
              <w:rPr>
                <w:sz w:val="18"/>
              </w:rPr>
              <w:t>210</w:t>
            </w:r>
          </w:p>
        </w:tc>
        <w:tc>
          <w:tcPr>
            <w:tcW w:w="425" w:type="dxa"/>
            <w:shd w:val="clear" w:color="auto" w:fill="auto"/>
            <w:vAlign w:val="bottom"/>
          </w:tcPr>
          <w:p w:rsidR="004E0080" w:rsidRPr="00E3013F" w:rsidRDefault="004E0080" w:rsidP="00762F27">
            <w:pPr>
              <w:spacing w:before="40" w:after="40" w:line="220" w:lineRule="exact"/>
              <w:jc w:val="right"/>
              <w:rPr>
                <w:sz w:val="18"/>
              </w:rPr>
            </w:pPr>
            <w:r w:rsidRPr="00E3013F">
              <w:rPr>
                <w:sz w:val="18"/>
              </w:rPr>
              <w:t>86</w:t>
            </w:r>
          </w:p>
        </w:tc>
        <w:tc>
          <w:tcPr>
            <w:tcW w:w="425" w:type="dxa"/>
            <w:shd w:val="clear" w:color="auto" w:fill="auto"/>
            <w:vAlign w:val="bottom"/>
          </w:tcPr>
          <w:p w:rsidR="004E0080" w:rsidRPr="00E3013F" w:rsidRDefault="004E0080" w:rsidP="00762F27">
            <w:pPr>
              <w:spacing w:before="40" w:after="40" w:line="220" w:lineRule="exact"/>
              <w:jc w:val="right"/>
              <w:rPr>
                <w:sz w:val="18"/>
              </w:rPr>
            </w:pPr>
            <w:r w:rsidRPr="00E3013F">
              <w:rPr>
                <w:sz w:val="18"/>
              </w:rPr>
              <w:t>4</w:t>
            </w:r>
          </w:p>
        </w:tc>
        <w:tc>
          <w:tcPr>
            <w:tcW w:w="567" w:type="dxa"/>
            <w:shd w:val="clear" w:color="auto" w:fill="auto"/>
            <w:vAlign w:val="bottom"/>
          </w:tcPr>
          <w:p w:rsidR="004E0080" w:rsidRPr="00E3013F" w:rsidRDefault="004E0080" w:rsidP="00762F27">
            <w:pPr>
              <w:spacing w:before="40" w:after="40" w:line="220" w:lineRule="exact"/>
              <w:jc w:val="right"/>
              <w:rPr>
                <w:sz w:val="18"/>
              </w:rPr>
            </w:pPr>
            <w:r w:rsidRPr="00E3013F">
              <w:rPr>
                <w:sz w:val="18"/>
              </w:rPr>
              <w:t>628</w:t>
            </w:r>
          </w:p>
        </w:tc>
        <w:tc>
          <w:tcPr>
            <w:tcW w:w="438" w:type="dxa"/>
            <w:shd w:val="clear" w:color="auto" w:fill="auto"/>
            <w:vAlign w:val="bottom"/>
          </w:tcPr>
          <w:p w:rsidR="004E0080" w:rsidRPr="00E3013F" w:rsidRDefault="004E0080" w:rsidP="00762F27">
            <w:pPr>
              <w:spacing w:before="40" w:after="40" w:line="220" w:lineRule="exact"/>
              <w:jc w:val="right"/>
              <w:rPr>
                <w:sz w:val="18"/>
              </w:rPr>
            </w:pPr>
            <w:r w:rsidRPr="00E3013F">
              <w:rPr>
                <w:sz w:val="18"/>
              </w:rPr>
              <w:t>0</w:t>
            </w:r>
          </w:p>
        </w:tc>
        <w:tc>
          <w:tcPr>
            <w:tcW w:w="535" w:type="dxa"/>
            <w:shd w:val="clear" w:color="auto" w:fill="auto"/>
            <w:vAlign w:val="bottom"/>
          </w:tcPr>
          <w:p w:rsidR="004E0080" w:rsidRPr="00E3013F" w:rsidRDefault="004E0080" w:rsidP="00762F27">
            <w:pPr>
              <w:spacing w:before="40" w:after="40" w:line="220" w:lineRule="exact"/>
              <w:jc w:val="right"/>
              <w:rPr>
                <w:sz w:val="18"/>
              </w:rPr>
            </w:pPr>
            <w:r w:rsidRPr="00E3013F">
              <w:rPr>
                <w:sz w:val="18"/>
              </w:rPr>
              <w:t>312</w:t>
            </w:r>
          </w:p>
        </w:tc>
        <w:tc>
          <w:tcPr>
            <w:tcW w:w="535" w:type="dxa"/>
            <w:shd w:val="clear" w:color="auto" w:fill="auto"/>
            <w:vAlign w:val="bottom"/>
          </w:tcPr>
          <w:p w:rsidR="004E0080" w:rsidRPr="00E3013F" w:rsidRDefault="004E0080" w:rsidP="00762F27">
            <w:pPr>
              <w:spacing w:before="40" w:after="40" w:line="220" w:lineRule="exact"/>
              <w:jc w:val="right"/>
              <w:rPr>
                <w:sz w:val="18"/>
              </w:rPr>
            </w:pPr>
            <w:r w:rsidRPr="00E3013F">
              <w:rPr>
                <w:sz w:val="18"/>
              </w:rPr>
              <w:t>2 078</w:t>
            </w:r>
          </w:p>
        </w:tc>
        <w:tc>
          <w:tcPr>
            <w:tcW w:w="535" w:type="dxa"/>
            <w:shd w:val="clear" w:color="auto" w:fill="auto"/>
            <w:vAlign w:val="bottom"/>
          </w:tcPr>
          <w:p w:rsidR="004E0080" w:rsidRPr="00E3013F" w:rsidRDefault="004E0080" w:rsidP="00762F27">
            <w:pPr>
              <w:spacing w:before="40" w:after="40" w:line="220" w:lineRule="exact"/>
              <w:jc w:val="right"/>
              <w:rPr>
                <w:sz w:val="18"/>
              </w:rPr>
            </w:pPr>
            <w:r w:rsidRPr="00E3013F">
              <w:rPr>
                <w:sz w:val="18"/>
              </w:rPr>
              <w:t>2 335</w:t>
            </w:r>
          </w:p>
        </w:tc>
        <w:tc>
          <w:tcPr>
            <w:tcW w:w="535" w:type="dxa"/>
            <w:shd w:val="clear" w:color="auto" w:fill="auto"/>
            <w:vAlign w:val="bottom"/>
          </w:tcPr>
          <w:p w:rsidR="004E0080" w:rsidRPr="00E3013F" w:rsidRDefault="004E0080" w:rsidP="00762F27">
            <w:pPr>
              <w:spacing w:before="40" w:after="40" w:line="220" w:lineRule="exact"/>
              <w:jc w:val="right"/>
              <w:rPr>
                <w:sz w:val="18"/>
              </w:rPr>
            </w:pPr>
            <w:r w:rsidRPr="00E3013F">
              <w:rPr>
                <w:sz w:val="18"/>
              </w:rPr>
              <w:t>872</w:t>
            </w:r>
          </w:p>
        </w:tc>
        <w:tc>
          <w:tcPr>
            <w:tcW w:w="681" w:type="dxa"/>
            <w:shd w:val="clear" w:color="auto" w:fill="auto"/>
            <w:vAlign w:val="bottom"/>
          </w:tcPr>
          <w:p w:rsidR="004E0080" w:rsidRPr="00E3013F" w:rsidRDefault="004E0080" w:rsidP="00762F27">
            <w:pPr>
              <w:spacing w:before="40" w:after="40" w:line="220" w:lineRule="exact"/>
              <w:jc w:val="right"/>
              <w:rPr>
                <w:b/>
                <w:sz w:val="18"/>
              </w:rPr>
            </w:pPr>
            <w:r w:rsidRPr="00E3013F">
              <w:rPr>
                <w:b/>
                <w:sz w:val="18"/>
              </w:rPr>
              <w:t>6 531</w:t>
            </w:r>
          </w:p>
        </w:tc>
      </w:tr>
      <w:tr w:rsidR="004E0080" w:rsidRPr="00E3013F">
        <w:trPr>
          <w:cantSplit/>
        </w:trPr>
        <w:tc>
          <w:tcPr>
            <w:tcW w:w="1276" w:type="dxa"/>
            <w:tcBorders>
              <w:bottom w:val="single" w:sz="4" w:space="0" w:color="auto"/>
            </w:tcBorders>
            <w:shd w:val="clear" w:color="auto" w:fill="auto"/>
          </w:tcPr>
          <w:p w:rsidR="004E0080" w:rsidRPr="00E3013F" w:rsidRDefault="00762F27" w:rsidP="00762F27">
            <w:pPr>
              <w:spacing w:before="40" w:after="40" w:line="220" w:lineRule="exact"/>
              <w:rPr>
                <w:sz w:val="18"/>
              </w:rPr>
            </w:pPr>
            <w:r w:rsidRPr="00E3013F">
              <w:rPr>
                <w:sz w:val="18"/>
              </w:rPr>
              <w:t>EAFGA</w:t>
            </w:r>
            <w:r w:rsidR="004E0080" w:rsidRPr="00E3013F">
              <w:rPr>
                <w:sz w:val="18"/>
              </w:rPr>
              <w:t xml:space="preserve"> formados </w:t>
            </w:r>
          </w:p>
        </w:tc>
        <w:tc>
          <w:tcPr>
            <w:tcW w:w="425" w:type="dxa"/>
            <w:tcBorders>
              <w:bottom w:val="single" w:sz="4" w:space="0" w:color="auto"/>
            </w:tcBorders>
            <w:shd w:val="clear" w:color="auto" w:fill="auto"/>
            <w:vAlign w:val="bottom"/>
          </w:tcPr>
          <w:p w:rsidR="004E0080" w:rsidRPr="00E3013F" w:rsidRDefault="004E0080" w:rsidP="00762F27">
            <w:pPr>
              <w:spacing w:before="40" w:after="40" w:line="220" w:lineRule="exact"/>
              <w:jc w:val="right"/>
              <w:rPr>
                <w:sz w:val="18"/>
              </w:rPr>
            </w:pPr>
            <w:r w:rsidRPr="00E3013F">
              <w:rPr>
                <w:sz w:val="18"/>
              </w:rPr>
              <w:t>6</w:t>
            </w:r>
          </w:p>
        </w:tc>
        <w:tc>
          <w:tcPr>
            <w:tcW w:w="426" w:type="dxa"/>
            <w:tcBorders>
              <w:bottom w:val="single" w:sz="4" w:space="0" w:color="auto"/>
            </w:tcBorders>
            <w:shd w:val="clear" w:color="auto" w:fill="auto"/>
            <w:vAlign w:val="bottom"/>
          </w:tcPr>
          <w:p w:rsidR="004E0080" w:rsidRPr="00E3013F" w:rsidRDefault="004E0080" w:rsidP="00762F27">
            <w:pPr>
              <w:spacing w:before="40" w:after="40" w:line="220" w:lineRule="exact"/>
              <w:jc w:val="right"/>
              <w:rPr>
                <w:sz w:val="18"/>
              </w:rPr>
            </w:pPr>
            <w:r w:rsidRPr="00E3013F">
              <w:rPr>
                <w:sz w:val="18"/>
              </w:rPr>
              <w:t>2</w:t>
            </w:r>
          </w:p>
        </w:tc>
        <w:tc>
          <w:tcPr>
            <w:tcW w:w="567" w:type="dxa"/>
            <w:tcBorders>
              <w:bottom w:val="single" w:sz="4" w:space="0" w:color="auto"/>
            </w:tcBorders>
            <w:shd w:val="clear" w:color="auto" w:fill="auto"/>
            <w:vAlign w:val="bottom"/>
          </w:tcPr>
          <w:p w:rsidR="004E0080" w:rsidRPr="00E3013F" w:rsidRDefault="004E0080" w:rsidP="00762F27">
            <w:pPr>
              <w:spacing w:before="40" w:after="40" w:line="220" w:lineRule="exact"/>
              <w:jc w:val="right"/>
              <w:rPr>
                <w:sz w:val="18"/>
              </w:rPr>
            </w:pPr>
            <w:r w:rsidRPr="00E3013F">
              <w:rPr>
                <w:sz w:val="18"/>
              </w:rPr>
              <w:t>1 642</w:t>
            </w:r>
          </w:p>
        </w:tc>
        <w:tc>
          <w:tcPr>
            <w:tcW w:w="425" w:type="dxa"/>
            <w:tcBorders>
              <w:bottom w:val="single" w:sz="4" w:space="0" w:color="auto"/>
            </w:tcBorders>
            <w:shd w:val="clear" w:color="auto" w:fill="auto"/>
            <w:vAlign w:val="bottom"/>
          </w:tcPr>
          <w:p w:rsidR="004E0080" w:rsidRPr="00E3013F" w:rsidRDefault="004E0080" w:rsidP="00762F27">
            <w:pPr>
              <w:spacing w:before="40" w:after="40" w:line="220" w:lineRule="exact"/>
              <w:jc w:val="right"/>
              <w:rPr>
                <w:sz w:val="18"/>
              </w:rPr>
            </w:pPr>
            <w:r w:rsidRPr="00E3013F">
              <w:rPr>
                <w:sz w:val="18"/>
              </w:rPr>
              <w:t>208</w:t>
            </w:r>
          </w:p>
        </w:tc>
        <w:tc>
          <w:tcPr>
            <w:tcW w:w="425" w:type="dxa"/>
            <w:tcBorders>
              <w:bottom w:val="single" w:sz="4" w:space="0" w:color="auto"/>
            </w:tcBorders>
            <w:shd w:val="clear" w:color="auto" w:fill="auto"/>
            <w:vAlign w:val="bottom"/>
          </w:tcPr>
          <w:p w:rsidR="004E0080" w:rsidRPr="00E3013F" w:rsidRDefault="004E0080" w:rsidP="00762F27">
            <w:pPr>
              <w:spacing w:before="40" w:after="40" w:line="220" w:lineRule="exact"/>
              <w:jc w:val="right"/>
              <w:rPr>
                <w:sz w:val="18"/>
              </w:rPr>
            </w:pPr>
            <w:r w:rsidRPr="00E3013F">
              <w:rPr>
                <w:sz w:val="18"/>
              </w:rPr>
              <w:t>22</w:t>
            </w:r>
          </w:p>
        </w:tc>
        <w:tc>
          <w:tcPr>
            <w:tcW w:w="567" w:type="dxa"/>
            <w:tcBorders>
              <w:bottom w:val="single" w:sz="4" w:space="0" w:color="auto"/>
            </w:tcBorders>
            <w:shd w:val="clear" w:color="auto" w:fill="auto"/>
            <w:vAlign w:val="bottom"/>
          </w:tcPr>
          <w:p w:rsidR="004E0080" w:rsidRPr="00E3013F" w:rsidRDefault="004E0080" w:rsidP="00762F27">
            <w:pPr>
              <w:spacing w:before="40" w:after="40" w:line="220" w:lineRule="exact"/>
              <w:jc w:val="right"/>
              <w:rPr>
                <w:sz w:val="18"/>
              </w:rPr>
            </w:pPr>
            <w:r w:rsidRPr="00E3013F">
              <w:rPr>
                <w:sz w:val="18"/>
              </w:rPr>
              <w:t>163</w:t>
            </w:r>
          </w:p>
        </w:tc>
        <w:tc>
          <w:tcPr>
            <w:tcW w:w="438" w:type="dxa"/>
            <w:tcBorders>
              <w:bottom w:val="single" w:sz="4" w:space="0" w:color="auto"/>
            </w:tcBorders>
            <w:shd w:val="clear" w:color="auto" w:fill="auto"/>
            <w:vAlign w:val="bottom"/>
          </w:tcPr>
          <w:p w:rsidR="004E0080" w:rsidRPr="00E3013F" w:rsidRDefault="004E0080" w:rsidP="00762F27">
            <w:pPr>
              <w:spacing w:before="40" w:after="40" w:line="220" w:lineRule="exact"/>
              <w:jc w:val="right"/>
              <w:rPr>
                <w:sz w:val="18"/>
              </w:rPr>
            </w:pPr>
            <w:r w:rsidRPr="00E3013F">
              <w:rPr>
                <w:sz w:val="18"/>
              </w:rPr>
              <w:t>148</w:t>
            </w:r>
          </w:p>
        </w:tc>
        <w:tc>
          <w:tcPr>
            <w:tcW w:w="535" w:type="dxa"/>
            <w:tcBorders>
              <w:bottom w:val="single" w:sz="4" w:space="0" w:color="auto"/>
            </w:tcBorders>
            <w:shd w:val="clear" w:color="auto" w:fill="auto"/>
            <w:vAlign w:val="bottom"/>
          </w:tcPr>
          <w:p w:rsidR="004E0080" w:rsidRPr="00E3013F" w:rsidRDefault="004E0080" w:rsidP="00762F27">
            <w:pPr>
              <w:spacing w:before="40" w:after="40" w:line="220" w:lineRule="exact"/>
              <w:jc w:val="right"/>
              <w:rPr>
                <w:sz w:val="18"/>
              </w:rPr>
            </w:pPr>
            <w:r w:rsidRPr="00E3013F">
              <w:rPr>
                <w:sz w:val="18"/>
              </w:rPr>
              <w:t>1 133</w:t>
            </w:r>
          </w:p>
        </w:tc>
        <w:tc>
          <w:tcPr>
            <w:tcW w:w="535" w:type="dxa"/>
            <w:tcBorders>
              <w:bottom w:val="single" w:sz="4" w:space="0" w:color="auto"/>
            </w:tcBorders>
            <w:shd w:val="clear" w:color="auto" w:fill="auto"/>
            <w:vAlign w:val="bottom"/>
          </w:tcPr>
          <w:p w:rsidR="004E0080" w:rsidRPr="00E3013F" w:rsidRDefault="004E0080" w:rsidP="00762F27">
            <w:pPr>
              <w:spacing w:before="40" w:after="40" w:line="220" w:lineRule="exact"/>
              <w:jc w:val="right"/>
              <w:rPr>
                <w:sz w:val="18"/>
              </w:rPr>
            </w:pPr>
            <w:r w:rsidRPr="00E3013F">
              <w:rPr>
                <w:sz w:val="18"/>
              </w:rPr>
              <w:t>2 329</w:t>
            </w:r>
          </w:p>
        </w:tc>
        <w:tc>
          <w:tcPr>
            <w:tcW w:w="535" w:type="dxa"/>
            <w:tcBorders>
              <w:bottom w:val="single" w:sz="4" w:space="0" w:color="auto"/>
            </w:tcBorders>
            <w:shd w:val="clear" w:color="auto" w:fill="auto"/>
            <w:vAlign w:val="bottom"/>
          </w:tcPr>
          <w:p w:rsidR="004E0080" w:rsidRPr="00E3013F" w:rsidRDefault="004E0080" w:rsidP="00762F27">
            <w:pPr>
              <w:spacing w:before="40" w:after="40" w:line="220" w:lineRule="exact"/>
              <w:jc w:val="right"/>
              <w:rPr>
                <w:sz w:val="18"/>
              </w:rPr>
            </w:pPr>
            <w:r w:rsidRPr="00E3013F">
              <w:rPr>
                <w:sz w:val="18"/>
              </w:rPr>
              <w:t>3 009</w:t>
            </w:r>
          </w:p>
        </w:tc>
        <w:tc>
          <w:tcPr>
            <w:tcW w:w="535" w:type="dxa"/>
            <w:tcBorders>
              <w:bottom w:val="single" w:sz="4" w:space="0" w:color="auto"/>
            </w:tcBorders>
            <w:shd w:val="clear" w:color="auto" w:fill="auto"/>
            <w:vAlign w:val="bottom"/>
          </w:tcPr>
          <w:p w:rsidR="004E0080" w:rsidRPr="00E3013F" w:rsidRDefault="004E0080" w:rsidP="00762F27">
            <w:pPr>
              <w:spacing w:before="40" w:after="40" w:line="220" w:lineRule="exact"/>
              <w:jc w:val="right"/>
              <w:rPr>
                <w:sz w:val="18"/>
              </w:rPr>
            </w:pPr>
            <w:r w:rsidRPr="00E3013F">
              <w:rPr>
                <w:sz w:val="18"/>
              </w:rPr>
              <w:t>1 529</w:t>
            </w:r>
          </w:p>
        </w:tc>
        <w:tc>
          <w:tcPr>
            <w:tcW w:w="681" w:type="dxa"/>
            <w:tcBorders>
              <w:bottom w:val="single" w:sz="4" w:space="0" w:color="auto"/>
            </w:tcBorders>
            <w:shd w:val="clear" w:color="auto" w:fill="auto"/>
            <w:vAlign w:val="bottom"/>
          </w:tcPr>
          <w:p w:rsidR="004E0080" w:rsidRPr="00E3013F" w:rsidRDefault="004E0080" w:rsidP="00762F27">
            <w:pPr>
              <w:spacing w:before="40" w:after="40" w:line="220" w:lineRule="exact"/>
              <w:jc w:val="right"/>
              <w:rPr>
                <w:b/>
                <w:sz w:val="18"/>
              </w:rPr>
            </w:pPr>
            <w:r w:rsidRPr="00E3013F">
              <w:rPr>
                <w:b/>
                <w:sz w:val="18"/>
              </w:rPr>
              <w:t>10 191</w:t>
            </w:r>
          </w:p>
        </w:tc>
      </w:tr>
      <w:tr w:rsidR="004E0080" w:rsidRPr="00E3013F">
        <w:trPr>
          <w:cantSplit/>
        </w:trPr>
        <w:tc>
          <w:tcPr>
            <w:tcW w:w="1276" w:type="dxa"/>
            <w:tcBorders>
              <w:top w:val="single" w:sz="4" w:space="0" w:color="auto"/>
              <w:bottom w:val="single" w:sz="4" w:space="0" w:color="auto"/>
            </w:tcBorders>
            <w:shd w:val="clear" w:color="auto" w:fill="auto"/>
          </w:tcPr>
          <w:p w:rsidR="004E0080" w:rsidRPr="00E3013F" w:rsidRDefault="004E0080" w:rsidP="005F2655">
            <w:pPr>
              <w:spacing w:before="80" w:after="80" w:line="220" w:lineRule="exact"/>
              <w:ind w:left="284"/>
              <w:rPr>
                <w:b/>
                <w:sz w:val="18"/>
              </w:rPr>
            </w:pPr>
            <w:r w:rsidRPr="00E3013F">
              <w:rPr>
                <w:b/>
                <w:sz w:val="18"/>
              </w:rPr>
              <w:t>Total de EAFGA en proceso de reinserción económica</w:t>
            </w:r>
          </w:p>
        </w:tc>
        <w:tc>
          <w:tcPr>
            <w:tcW w:w="425" w:type="dxa"/>
            <w:tcBorders>
              <w:top w:val="single" w:sz="4" w:space="0" w:color="auto"/>
              <w:bottom w:val="single" w:sz="4" w:space="0" w:color="auto"/>
            </w:tcBorders>
            <w:shd w:val="clear" w:color="auto" w:fill="auto"/>
            <w:vAlign w:val="bottom"/>
          </w:tcPr>
          <w:p w:rsidR="004E0080" w:rsidRPr="00E3013F" w:rsidRDefault="004E0080" w:rsidP="00762F27">
            <w:pPr>
              <w:spacing w:before="80" w:after="80" w:line="220" w:lineRule="exact"/>
              <w:jc w:val="right"/>
              <w:rPr>
                <w:b/>
                <w:sz w:val="18"/>
              </w:rPr>
            </w:pPr>
            <w:r w:rsidRPr="00E3013F">
              <w:rPr>
                <w:b/>
                <w:sz w:val="18"/>
              </w:rPr>
              <w:t>7</w:t>
            </w:r>
          </w:p>
        </w:tc>
        <w:tc>
          <w:tcPr>
            <w:tcW w:w="426" w:type="dxa"/>
            <w:tcBorders>
              <w:top w:val="single" w:sz="4" w:space="0" w:color="auto"/>
              <w:bottom w:val="single" w:sz="4" w:space="0" w:color="auto"/>
            </w:tcBorders>
            <w:shd w:val="clear" w:color="auto" w:fill="auto"/>
            <w:vAlign w:val="bottom"/>
          </w:tcPr>
          <w:p w:rsidR="004E0080" w:rsidRPr="00E3013F" w:rsidRDefault="004E0080" w:rsidP="00762F27">
            <w:pPr>
              <w:spacing w:before="80" w:after="80" w:line="220" w:lineRule="exact"/>
              <w:jc w:val="right"/>
              <w:rPr>
                <w:b/>
                <w:sz w:val="18"/>
              </w:rPr>
            </w:pPr>
            <w:r w:rsidRPr="00E3013F">
              <w:rPr>
                <w:b/>
                <w:sz w:val="18"/>
              </w:rPr>
              <w:t>7</w:t>
            </w:r>
          </w:p>
        </w:tc>
        <w:tc>
          <w:tcPr>
            <w:tcW w:w="567" w:type="dxa"/>
            <w:tcBorders>
              <w:top w:val="single" w:sz="4" w:space="0" w:color="auto"/>
              <w:bottom w:val="single" w:sz="4" w:space="0" w:color="auto"/>
            </w:tcBorders>
            <w:shd w:val="clear" w:color="auto" w:fill="auto"/>
            <w:vAlign w:val="bottom"/>
          </w:tcPr>
          <w:p w:rsidR="004E0080" w:rsidRPr="00E3013F" w:rsidRDefault="004E0080" w:rsidP="00762F27">
            <w:pPr>
              <w:spacing w:before="80" w:after="80" w:line="220" w:lineRule="exact"/>
              <w:jc w:val="right"/>
              <w:rPr>
                <w:b/>
                <w:sz w:val="18"/>
              </w:rPr>
            </w:pPr>
            <w:r w:rsidRPr="00E3013F">
              <w:rPr>
                <w:b/>
                <w:sz w:val="18"/>
              </w:rPr>
              <w:t>1 852</w:t>
            </w:r>
          </w:p>
        </w:tc>
        <w:tc>
          <w:tcPr>
            <w:tcW w:w="425" w:type="dxa"/>
            <w:tcBorders>
              <w:top w:val="single" w:sz="4" w:space="0" w:color="auto"/>
              <w:bottom w:val="single" w:sz="4" w:space="0" w:color="auto"/>
            </w:tcBorders>
            <w:shd w:val="clear" w:color="auto" w:fill="auto"/>
            <w:vAlign w:val="bottom"/>
          </w:tcPr>
          <w:p w:rsidR="004E0080" w:rsidRPr="00E3013F" w:rsidRDefault="004E0080" w:rsidP="00762F27">
            <w:pPr>
              <w:spacing w:before="80" w:after="80" w:line="220" w:lineRule="exact"/>
              <w:jc w:val="right"/>
              <w:rPr>
                <w:b/>
                <w:sz w:val="18"/>
              </w:rPr>
            </w:pPr>
            <w:r w:rsidRPr="00E3013F">
              <w:rPr>
                <w:b/>
                <w:sz w:val="18"/>
              </w:rPr>
              <w:t>294</w:t>
            </w:r>
          </w:p>
        </w:tc>
        <w:tc>
          <w:tcPr>
            <w:tcW w:w="425" w:type="dxa"/>
            <w:tcBorders>
              <w:top w:val="single" w:sz="4" w:space="0" w:color="auto"/>
              <w:bottom w:val="single" w:sz="4" w:space="0" w:color="auto"/>
            </w:tcBorders>
            <w:shd w:val="clear" w:color="auto" w:fill="auto"/>
            <w:vAlign w:val="bottom"/>
          </w:tcPr>
          <w:p w:rsidR="004E0080" w:rsidRPr="00E3013F" w:rsidRDefault="004E0080" w:rsidP="00762F27">
            <w:pPr>
              <w:spacing w:before="80" w:after="80" w:line="220" w:lineRule="exact"/>
              <w:jc w:val="right"/>
              <w:rPr>
                <w:b/>
                <w:sz w:val="18"/>
              </w:rPr>
            </w:pPr>
            <w:r w:rsidRPr="00E3013F">
              <w:rPr>
                <w:b/>
                <w:sz w:val="18"/>
              </w:rPr>
              <w:t>26</w:t>
            </w:r>
          </w:p>
        </w:tc>
        <w:tc>
          <w:tcPr>
            <w:tcW w:w="567" w:type="dxa"/>
            <w:tcBorders>
              <w:top w:val="single" w:sz="4" w:space="0" w:color="auto"/>
              <w:bottom w:val="single" w:sz="4" w:space="0" w:color="auto"/>
            </w:tcBorders>
            <w:shd w:val="clear" w:color="auto" w:fill="auto"/>
            <w:vAlign w:val="bottom"/>
          </w:tcPr>
          <w:p w:rsidR="004E0080" w:rsidRPr="00E3013F" w:rsidRDefault="004E0080" w:rsidP="00762F27">
            <w:pPr>
              <w:spacing w:before="80" w:after="80" w:line="220" w:lineRule="exact"/>
              <w:jc w:val="right"/>
              <w:rPr>
                <w:b/>
                <w:sz w:val="18"/>
              </w:rPr>
            </w:pPr>
            <w:r w:rsidRPr="00E3013F">
              <w:rPr>
                <w:b/>
                <w:sz w:val="18"/>
              </w:rPr>
              <w:t>791</w:t>
            </w:r>
          </w:p>
        </w:tc>
        <w:tc>
          <w:tcPr>
            <w:tcW w:w="438" w:type="dxa"/>
            <w:tcBorders>
              <w:top w:val="single" w:sz="4" w:space="0" w:color="auto"/>
              <w:bottom w:val="single" w:sz="4" w:space="0" w:color="auto"/>
            </w:tcBorders>
            <w:shd w:val="clear" w:color="auto" w:fill="auto"/>
            <w:vAlign w:val="bottom"/>
          </w:tcPr>
          <w:p w:rsidR="004E0080" w:rsidRPr="00E3013F" w:rsidRDefault="004E0080" w:rsidP="00762F27">
            <w:pPr>
              <w:spacing w:before="80" w:after="80" w:line="220" w:lineRule="exact"/>
              <w:jc w:val="right"/>
              <w:rPr>
                <w:b/>
                <w:sz w:val="18"/>
              </w:rPr>
            </w:pPr>
            <w:r w:rsidRPr="00E3013F">
              <w:rPr>
                <w:b/>
                <w:sz w:val="18"/>
              </w:rPr>
              <w:t>148</w:t>
            </w:r>
          </w:p>
        </w:tc>
        <w:tc>
          <w:tcPr>
            <w:tcW w:w="535" w:type="dxa"/>
            <w:tcBorders>
              <w:top w:val="single" w:sz="4" w:space="0" w:color="auto"/>
              <w:bottom w:val="single" w:sz="4" w:space="0" w:color="auto"/>
            </w:tcBorders>
            <w:shd w:val="clear" w:color="auto" w:fill="auto"/>
            <w:vAlign w:val="bottom"/>
          </w:tcPr>
          <w:p w:rsidR="004E0080" w:rsidRPr="00E3013F" w:rsidRDefault="004E0080" w:rsidP="00762F27">
            <w:pPr>
              <w:spacing w:before="80" w:after="80" w:line="220" w:lineRule="exact"/>
              <w:jc w:val="right"/>
              <w:rPr>
                <w:b/>
                <w:sz w:val="18"/>
              </w:rPr>
            </w:pPr>
            <w:r w:rsidRPr="00E3013F">
              <w:rPr>
                <w:b/>
                <w:sz w:val="18"/>
              </w:rPr>
              <w:t>1 445</w:t>
            </w:r>
          </w:p>
        </w:tc>
        <w:tc>
          <w:tcPr>
            <w:tcW w:w="535" w:type="dxa"/>
            <w:tcBorders>
              <w:top w:val="single" w:sz="4" w:space="0" w:color="auto"/>
              <w:bottom w:val="single" w:sz="4" w:space="0" w:color="auto"/>
            </w:tcBorders>
            <w:shd w:val="clear" w:color="auto" w:fill="auto"/>
            <w:vAlign w:val="bottom"/>
          </w:tcPr>
          <w:p w:rsidR="004E0080" w:rsidRPr="00E3013F" w:rsidRDefault="004E0080" w:rsidP="00762F27">
            <w:pPr>
              <w:spacing w:before="80" w:after="80" w:line="220" w:lineRule="exact"/>
              <w:jc w:val="right"/>
              <w:rPr>
                <w:b/>
                <w:sz w:val="18"/>
              </w:rPr>
            </w:pPr>
            <w:r w:rsidRPr="00E3013F">
              <w:rPr>
                <w:b/>
                <w:sz w:val="18"/>
              </w:rPr>
              <w:t>4 407</w:t>
            </w:r>
          </w:p>
        </w:tc>
        <w:tc>
          <w:tcPr>
            <w:tcW w:w="535" w:type="dxa"/>
            <w:tcBorders>
              <w:top w:val="single" w:sz="4" w:space="0" w:color="auto"/>
              <w:bottom w:val="single" w:sz="4" w:space="0" w:color="auto"/>
            </w:tcBorders>
            <w:shd w:val="clear" w:color="auto" w:fill="auto"/>
            <w:vAlign w:val="bottom"/>
          </w:tcPr>
          <w:p w:rsidR="004E0080" w:rsidRPr="00E3013F" w:rsidRDefault="004E0080" w:rsidP="00762F27">
            <w:pPr>
              <w:spacing w:before="80" w:after="80" w:line="220" w:lineRule="exact"/>
              <w:jc w:val="right"/>
              <w:rPr>
                <w:b/>
                <w:sz w:val="18"/>
              </w:rPr>
            </w:pPr>
            <w:r w:rsidRPr="00E3013F">
              <w:rPr>
                <w:b/>
                <w:sz w:val="18"/>
              </w:rPr>
              <w:t>5 344</w:t>
            </w:r>
          </w:p>
        </w:tc>
        <w:tc>
          <w:tcPr>
            <w:tcW w:w="535" w:type="dxa"/>
            <w:tcBorders>
              <w:top w:val="single" w:sz="4" w:space="0" w:color="auto"/>
              <w:bottom w:val="single" w:sz="4" w:space="0" w:color="auto"/>
            </w:tcBorders>
            <w:shd w:val="clear" w:color="auto" w:fill="auto"/>
            <w:vAlign w:val="bottom"/>
          </w:tcPr>
          <w:p w:rsidR="004E0080" w:rsidRPr="00E3013F" w:rsidRDefault="004E0080" w:rsidP="00762F27">
            <w:pPr>
              <w:spacing w:before="80" w:after="80" w:line="220" w:lineRule="exact"/>
              <w:jc w:val="right"/>
              <w:rPr>
                <w:b/>
                <w:sz w:val="18"/>
              </w:rPr>
            </w:pPr>
            <w:r w:rsidRPr="00E3013F">
              <w:rPr>
                <w:b/>
                <w:sz w:val="18"/>
              </w:rPr>
              <w:t>2 401</w:t>
            </w:r>
          </w:p>
        </w:tc>
        <w:tc>
          <w:tcPr>
            <w:tcW w:w="681" w:type="dxa"/>
            <w:tcBorders>
              <w:top w:val="single" w:sz="4" w:space="0" w:color="auto"/>
              <w:bottom w:val="single" w:sz="4" w:space="0" w:color="auto"/>
            </w:tcBorders>
            <w:shd w:val="clear" w:color="auto" w:fill="auto"/>
            <w:vAlign w:val="bottom"/>
          </w:tcPr>
          <w:p w:rsidR="004E0080" w:rsidRPr="00E3013F" w:rsidRDefault="004E0080" w:rsidP="00762F27">
            <w:pPr>
              <w:spacing w:before="80" w:after="80" w:line="220" w:lineRule="exact"/>
              <w:jc w:val="right"/>
              <w:rPr>
                <w:b/>
                <w:sz w:val="18"/>
              </w:rPr>
            </w:pPr>
            <w:r w:rsidRPr="00E3013F">
              <w:rPr>
                <w:b/>
                <w:sz w:val="18"/>
              </w:rPr>
              <w:t>16 722</w:t>
            </w:r>
          </w:p>
        </w:tc>
      </w:tr>
      <w:tr w:rsidR="004E0080" w:rsidRPr="00E3013F">
        <w:trPr>
          <w:cantSplit/>
        </w:trPr>
        <w:tc>
          <w:tcPr>
            <w:tcW w:w="7370" w:type="dxa"/>
            <w:gridSpan w:val="13"/>
            <w:tcBorders>
              <w:top w:val="single" w:sz="4" w:space="0" w:color="auto"/>
            </w:tcBorders>
            <w:shd w:val="clear" w:color="auto" w:fill="auto"/>
          </w:tcPr>
          <w:p w:rsidR="004E0080" w:rsidRPr="00E3013F" w:rsidRDefault="004E0080" w:rsidP="00762F27">
            <w:pPr>
              <w:spacing w:before="40" w:after="40" w:line="220" w:lineRule="exact"/>
              <w:rPr>
                <w:sz w:val="18"/>
              </w:rPr>
            </w:pPr>
            <w:r w:rsidRPr="00E3013F">
              <w:rPr>
                <w:sz w:val="18"/>
              </w:rPr>
              <w:t>Número estimado de niños en espera de ser reinsertados: alrededor de 6 000.</w:t>
            </w:r>
          </w:p>
        </w:tc>
      </w:tr>
    </w:tbl>
    <w:p w:rsidR="004E0080" w:rsidRPr="00E3013F" w:rsidRDefault="004E0080" w:rsidP="00762F27">
      <w:pPr>
        <w:spacing w:before="120" w:after="240" w:line="220" w:lineRule="exact"/>
        <w:ind w:left="1134" w:right="1134" w:firstLine="170"/>
        <w:rPr>
          <w:sz w:val="18"/>
          <w:szCs w:val="18"/>
        </w:rPr>
      </w:pPr>
      <w:r w:rsidRPr="00E3013F">
        <w:rPr>
          <w:i/>
          <w:sz w:val="18"/>
          <w:szCs w:val="18"/>
        </w:rPr>
        <w:t>Fuente:</w:t>
      </w:r>
      <w:r w:rsidRPr="00E3013F">
        <w:rPr>
          <w:sz w:val="18"/>
          <w:szCs w:val="18"/>
        </w:rPr>
        <w:t xml:space="preserve"> Ministerio de Asuntos Sociales, Informe de seguimiento y evaluación de las actividades del PNDDR/niños, dic. de 2007.</w:t>
      </w:r>
    </w:p>
    <w:p w:rsidR="004E0080" w:rsidRPr="00E3013F" w:rsidRDefault="004E0080" w:rsidP="004E0080">
      <w:pPr>
        <w:pStyle w:val="SingleTxtG"/>
      </w:pPr>
      <w:r w:rsidRPr="00E3013F">
        <w:t>166.</w:t>
      </w:r>
      <w:r w:rsidRPr="00E3013F">
        <w:tab/>
        <w:t>El Gobierno organizó un programa de atención médico-sanitaria y psicológica y de acompañamiento judicial, por mediación del Ministerio del Género, la Familia y el Niño, con el apoyo del UNICEF y la colaboración de las ONG locales, con miras a la reinserción de los niños víctimas de abusos sexuales. Miles de niños han sido atendidos por este programa en Kivu del Norte y Kivu del Sur, Ituri (Provincia Oriental) y Kinshasa.</w:t>
      </w:r>
    </w:p>
    <w:p w:rsidR="004E0080" w:rsidRPr="00E3013F" w:rsidRDefault="004E0080" w:rsidP="004E0080">
      <w:pPr>
        <w:pStyle w:val="SingleTxtG"/>
      </w:pPr>
      <w:r w:rsidRPr="00E3013F">
        <w:t>167.</w:t>
      </w:r>
      <w:r w:rsidRPr="00E3013F">
        <w:tab/>
        <w:t>Desde 2003 existe una sinergia entre las instituciones del Estado, los organismos especializados de las Naciones Unidas y la sociedad civil. Es la llamada Iniciativa conjunta para conjugar los esfuerzos en la lucha contra la impunidad de las violencias sexuales.</w:t>
      </w:r>
    </w:p>
    <w:p w:rsidR="004E0080" w:rsidRPr="00E3013F" w:rsidRDefault="004E0080" w:rsidP="004E0080">
      <w:pPr>
        <w:pStyle w:val="SingleTxtG"/>
      </w:pPr>
      <w:r w:rsidRPr="00E3013F">
        <w:t>168.</w:t>
      </w:r>
      <w:r w:rsidRPr="00E3013F">
        <w:tab/>
        <w:t>Entre los logros conseguidos cabe citar el establecimiento de servicios de atención de las víctimas, la creación de centros de detección voluntaria y el apoyo logístico para la celebración adecuada de los procesos por violaciones masivas en los tribunales itinerantes. Ejemplos de ello son el caso de violación masiva de Nsongo Mboyo, en la provincia de Ecuador, la creación de servicios de asistencia jurídica y el fortalecimiento de las capacidades en materia de violencias sexuales.</w:t>
      </w:r>
    </w:p>
    <w:p w:rsidR="004E0080" w:rsidRPr="00E3013F" w:rsidRDefault="004E0080" w:rsidP="004E0080">
      <w:pPr>
        <w:pStyle w:val="SingleTxtG"/>
      </w:pPr>
      <w:r w:rsidRPr="00E3013F">
        <w:t>169.</w:t>
      </w:r>
      <w:r w:rsidRPr="00E3013F">
        <w:tab/>
        <w:t>Existe un marco de cooperación regional e internacional sobre el procedimiento penal relativo a las infracciones contempladas en el Protocolo.</w:t>
      </w:r>
    </w:p>
    <w:p w:rsidR="004E0080" w:rsidRPr="00E3013F" w:rsidRDefault="004E0080" w:rsidP="004E0080">
      <w:pPr>
        <w:pStyle w:val="SingleTxtG"/>
      </w:pPr>
      <w:r w:rsidRPr="00E3013F">
        <w:t>170.</w:t>
      </w:r>
      <w:r w:rsidRPr="00E3013F">
        <w:tab/>
        <w:t>En este mismo contexto, en virtud del Decreto del Primer Ministro</w:t>
      </w:r>
      <w:r w:rsidR="00A77AD3" w:rsidRPr="00E3013F">
        <w:t xml:space="preserve"> núm. </w:t>
      </w:r>
      <w:r w:rsidR="00450E63" w:rsidRPr="00E3013F">
        <w:t>09/35, de </w:t>
      </w:r>
      <w:r w:rsidRPr="00E3013F">
        <w:t>12 de agosto de 2009, relativo a la creación, organización y funcionamiento de la Entidad de Enlace sobre los Derechos Humanos en la RDC, la República dispone de un órgano de concertación entre el Gobierno y las ONG nacionales e internacionales, la mencionada Entidad de Enlace. El cometido de la Entidad consiste en evaluar las actividades nacionales relacionadas con los derechos humanos e impartir las orientaciones necesarias para proteger adecuadamente los derechos humanos.</w:t>
      </w:r>
    </w:p>
    <w:p w:rsidR="004E0080" w:rsidRPr="00E3013F" w:rsidRDefault="004E0080" w:rsidP="004E0080">
      <w:pPr>
        <w:pStyle w:val="SingleTxtG"/>
      </w:pPr>
      <w:r w:rsidRPr="00E3013F">
        <w:t>171.</w:t>
      </w:r>
      <w:r w:rsidRPr="00E3013F">
        <w:tab/>
        <w:t>En cuanto a la asistencia financiera, técnica y logística, la RDC se ha beneficiado de la cooperación bilateral y multilateral de organizaciones del sistema de las Naciones Unidas como el PNUD, el UNICEF y el UNIFEM.</w:t>
      </w:r>
    </w:p>
    <w:p w:rsidR="00381C24" w:rsidRPr="00E3013F" w:rsidRDefault="00762F27" w:rsidP="00762F27">
      <w:pPr>
        <w:spacing w:before="240"/>
        <w:jc w:val="center"/>
        <w:rPr>
          <w:u w:val="single"/>
        </w:rPr>
      </w:pPr>
      <w:r w:rsidRPr="00E3013F">
        <w:rPr>
          <w:u w:val="single"/>
        </w:rPr>
        <w:tab/>
      </w:r>
      <w:r w:rsidRPr="00E3013F">
        <w:rPr>
          <w:u w:val="single"/>
        </w:rPr>
        <w:tab/>
      </w:r>
      <w:r w:rsidRPr="00E3013F">
        <w:rPr>
          <w:u w:val="single"/>
        </w:rPr>
        <w:tab/>
      </w:r>
    </w:p>
    <w:sectPr w:rsidR="00381C24" w:rsidRPr="00E3013F" w:rsidSect="00D4555A">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A61" w:rsidRDefault="00526A61">
      <w:r>
        <w:separator/>
      </w:r>
    </w:p>
  </w:endnote>
  <w:endnote w:type="continuationSeparator" w:id="0">
    <w:p w:rsidR="00526A61" w:rsidRDefault="0052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6F6" w:rsidRPr="004E0080" w:rsidRDefault="009226F6" w:rsidP="00D4555A">
    <w:pPr>
      <w:pStyle w:val="Footer"/>
      <w:tabs>
        <w:tab w:val="right" w:pos="9638"/>
      </w:tabs>
      <w:rPr>
        <w:szCs w:val="16"/>
      </w:rPr>
    </w:pPr>
    <w:r w:rsidRPr="00D4555A">
      <w:rPr>
        <w:b/>
        <w:sz w:val="18"/>
      </w:rPr>
      <w:fldChar w:fldCharType="begin"/>
    </w:r>
    <w:r w:rsidRPr="00D4555A">
      <w:rPr>
        <w:b/>
        <w:sz w:val="18"/>
      </w:rPr>
      <w:instrText xml:space="preserve"> PAGE  \* MERGEFORMAT </w:instrText>
    </w:r>
    <w:r w:rsidRPr="00D4555A">
      <w:rPr>
        <w:b/>
        <w:sz w:val="18"/>
      </w:rPr>
      <w:fldChar w:fldCharType="separate"/>
    </w:r>
    <w:r w:rsidR="00D80386">
      <w:rPr>
        <w:b/>
        <w:noProof/>
        <w:sz w:val="18"/>
      </w:rPr>
      <w:t>36</w:t>
    </w:r>
    <w:r w:rsidRPr="00D4555A">
      <w:rPr>
        <w:b/>
        <w:sz w:val="18"/>
      </w:rPr>
      <w:fldChar w:fldCharType="end"/>
    </w:r>
    <w:r>
      <w:rPr>
        <w:sz w:val="18"/>
      </w:rPr>
      <w:tab/>
    </w:r>
    <w:r>
      <w:rPr>
        <w:szCs w:val="16"/>
      </w:rPr>
      <w:t>GE.16-11072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6F6" w:rsidRPr="00D4555A" w:rsidRDefault="009226F6" w:rsidP="00D4555A">
    <w:pPr>
      <w:pStyle w:val="Footer"/>
      <w:tabs>
        <w:tab w:val="right" w:pos="9638"/>
      </w:tabs>
      <w:rPr>
        <w:b/>
        <w:sz w:val="18"/>
      </w:rPr>
    </w:pPr>
    <w:r>
      <w:rPr>
        <w:szCs w:val="16"/>
      </w:rPr>
      <w:t>GE.16-11072  (EXT)</w:t>
    </w:r>
    <w:r>
      <w:tab/>
    </w:r>
    <w:r w:rsidRPr="00D4555A">
      <w:rPr>
        <w:b/>
        <w:sz w:val="18"/>
      </w:rPr>
      <w:fldChar w:fldCharType="begin"/>
    </w:r>
    <w:r w:rsidRPr="00D4555A">
      <w:rPr>
        <w:b/>
        <w:sz w:val="18"/>
      </w:rPr>
      <w:instrText xml:space="preserve"> PAGE  \* MERGEFORMAT </w:instrText>
    </w:r>
    <w:r w:rsidRPr="00D4555A">
      <w:rPr>
        <w:b/>
        <w:sz w:val="18"/>
      </w:rPr>
      <w:fldChar w:fldCharType="separate"/>
    </w:r>
    <w:r w:rsidR="00D80386">
      <w:rPr>
        <w:b/>
        <w:noProof/>
        <w:sz w:val="18"/>
      </w:rPr>
      <w:t>37</w:t>
    </w:r>
    <w:r w:rsidRPr="00D4555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6F6" w:rsidRDefault="009226F6" w:rsidP="006A4B46">
    <w:pPr>
      <w:pStyle w:val="Footer"/>
      <w:spacing w:before="240"/>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GE.16-11072  (EXT)</w:t>
    </w:r>
  </w:p>
  <w:p w:rsidR="006A4B46" w:rsidRPr="006A4B46" w:rsidRDefault="006A4B46" w:rsidP="006A4B46">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pict>
        <v:shape id="_x0000_s2050" type="#_x0000_t75" style="position:absolute;margin-left:432.25pt;margin-top:632.1pt;width:50.25pt;height:50.25pt;z-index:2;mso-position-horizontal-relative:margin;mso-position-vertical-relative:margin">
          <v:imagedata r:id="rId2" o:title="1&amp;Size=2&amp;Lang=S"/>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A61" w:rsidRPr="001075E9" w:rsidRDefault="00526A61" w:rsidP="001075E9">
      <w:pPr>
        <w:tabs>
          <w:tab w:val="right" w:pos="2155"/>
        </w:tabs>
        <w:spacing w:after="80" w:line="240" w:lineRule="auto"/>
        <w:ind w:left="680"/>
        <w:rPr>
          <w:u w:val="single"/>
        </w:rPr>
      </w:pPr>
      <w:r>
        <w:rPr>
          <w:u w:val="single"/>
        </w:rPr>
        <w:tab/>
      </w:r>
    </w:p>
  </w:footnote>
  <w:footnote w:type="continuationSeparator" w:id="0">
    <w:p w:rsidR="00526A61" w:rsidRDefault="00526A61">
      <w:r>
        <w:continuationSeparator/>
      </w:r>
    </w:p>
  </w:footnote>
  <w:footnote w:id="1">
    <w:p w:rsidR="009226F6" w:rsidRPr="004E0080" w:rsidRDefault="009226F6">
      <w:pPr>
        <w:pStyle w:val="FootnoteText"/>
      </w:pPr>
      <w:r>
        <w:tab/>
      </w:r>
      <w:r w:rsidRPr="004E0080">
        <w:rPr>
          <w:rStyle w:val="FootnoteReference"/>
          <w:sz w:val="20"/>
          <w:vertAlign w:val="baseline"/>
        </w:rPr>
        <w:t>*</w:t>
      </w:r>
      <w:r>
        <w:rPr>
          <w:sz w:val="20"/>
        </w:rPr>
        <w:tab/>
      </w:r>
      <w:r>
        <w:t>El presente documento se publica sin haber sido objeto de revisión editorial oficial.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6F6" w:rsidRPr="00D4555A" w:rsidRDefault="009226F6">
    <w:pPr>
      <w:pStyle w:val="Header"/>
    </w:pPr>
    <w:r>
      <w:t>CRC/C/OPSC/COD/1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6F6" w:rsidRPr="00D4555A" w:rsidRDefault="009226F6" w:rsidP="00D4555A">
    <w:pPr>
      <w:pStyle w:val="Header"/>
      <w:jc w:val="right"/>
    </w:pPr>
    <w:r>
      <w:t>CRC/C/OPSC/COD/1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7B32BB"/>
    <w:multiLevelType w:val="hybridMultilevel"/>
    <w:tmpl w:val="EC200B8A"/>
    <w:lvl w:ilvl="0" w:tplc="040C0001">
      <w:start w:val="1"/>
      <w:numFmt w:val="bullet"/>
      <w:lvlText w:val=""/>
      <w:lvlJc w:val="left"/>
      <w:pPr>
        <w:ind w:left="1212" w:hanging="360"/>
      </w:pPr>
      <w:rPr>
        <w:rFonts w:ascii="Symbol" w:hAnsi="Symbol" w:hint="default"/>
      </w:rPr>
    </w:lvl>
    <w:lvl w:ilvl="1" w:tplc="040C0003">
      <w:start w:val="1"/>
      <w:numFmt w:val="bullet"/>
      <w:lvlText w:val="o"/>
      <w:lvlJc w:val="left"/>
      <w:pPr>
        <w:ind w:left="1866" w:hanging="360"/>
      </w:pPr>
      <w:rPr>
        <w:rFonts w:ascii="Courier New" w:hAnsi="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hint="default"/>
      </w:rPr>
    </w:lvl>
    <w:lvl w:ilvl="8" w:tplc="040C0005">
      <w:start w:val="1"/>
      <w:numFmt w:val="bullet"/>
      <w:lvlText w:val=""/>
      <w:lvlJc w:val="left"/>
      <w:pPr>
        <w:ind w:left="6906" w:hanging="360"/>
      </w:pPr>
      <w:rPr>
        <w:rFonts w:ascii="Wingdings" w:hAnsi="Wingdings" w:hint="default"/>
      </w:rPr>
    </w:lvl>
  </w:abstractNum>
  <w:abstractNum w:abstractNumId="12">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54C72D8"/>
    <w:multiLevelType w:val="hybridMultilevel"/>
    <w:tmpl w:val="E72C13E8"/>
    <w:lvl w:ilvl="0" w:tplc="040C0001">
      <w:start w:val="1"/>
      <w:numFmt w:val="bullet"/>
      <w:lvlText w:val=""/>
      <w:lvlJc w:val="left"/>
      <w:pPr>
        <w:ind w:left="786"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092D2191"/>
    <w:multiLevelType w:val="hybridMultilevel"/>
    <w:tmpl w:val="F00A5158"/>
    <w:lvl w:ilvl="0" w:tplc="040C0001">
      <w:start w:val="1"/>
      <w:numFmt w:val="bullet"/>
      <w:lvlText w:val=""/>
      <w:lvlJc w:val="left"/>
      <w:pPr>
        <w:ind w:left="786" w:hanging="360"/>
      </w:pPr>
      <w:rPr>
        <w:rFonts w:ascii="Symbol" w:hAnsi="Symbol" w:hint="default"/>
      </w:rPr>
    </w:lvl>
    <w:lvl w:ilvl="1" w:tplc="040C0003">
      <w:start w:val="1"/>
      <w:numFmt w:val="bullet"/>
      <w:lvlText w:val="o"/>
      <w:lvlJc w:val="left"/>
      <w:pPr>
        <w:ind w:left="1506" w:hanging="360"/>
      </w:pPr>
      <w:rPr>
        <w:rFonts w:ascii="Courier New" w:hAnsi="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hint="default"/>
      </w:rPr>
    </w:lvl>
    <w:lvl w:ilvl="8" w:tplc="040C0005">
      <w:start w:val="1"/>
      <w:numFmt w:val="bullet"/>
      <w:lvlText w:val=""/>
      <w:lvlJc w:val="left"/>
      <w:pPr>
        <w:ind w:left="6546" w:hanging="360"/>
      </w:pPr>
      <w:rPr>
        <w:rFonts w:ascii="Wingdings" w:hAnsi="Wingdings" w:hint="default"/>
      </w:rPr>
    </w:lvl>
  </w:abstractNum>
  <w:abstractNum w:abstractNumId="15">
    <w:nsid w:val="12073BA0"/>
    <w:multiLevelType w:val="hybridMultilevel"/>
    <w:tmpl w:val="9D10DE5E"/>
    <w:lvl w:ilvl="0" w:tplc="6DCC83C4">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16">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3C45DA3"/>
    <w:multiLevelType w:val="hybridMultilevel"/>
    <w:tmpl w:val="EDA0D286"/>
    <w:lvl w:ilvl="0" w:tplc="0809000F">
      <w:start w:val="1"/>
      <w:numFmt w:val="decimal"/>
      <w:lvlText w:val="%1."/>
      <w:lvlJc w:val="left"/>
      <w:pPr>
        <w:ind w:left="1495" w:hanging="360"/>
      </w:pPr>
      <w:rPr>
        <w:rFonts w:cs="Times New Roman"/>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19">
    <w:nsid w:val="28091E3E"/>
    <w:multiLevelType w:val="hybridMultilevel"/>
    <w:tmpl w:val="9070A4AE"/>
    <w:lvl w:ilvl="0" w:tplc="52A4D1E8">
      <w:start w:val="1"/>
      <w:numFmt w:val="lowerLetter"/>
      <w:lvlText w:val="%1)"/>
      <w:lvlJc w:val="left"/>
      <w:pPr>
        <w:tabs>
          <w:tab w:val="num" w:pos="480"/>
        </w:tabs>
        <w:ind w:left="480" w:hanging="360"/>
      </w:pPr>
      <w:rPr>
        <w:rFonts w:cs="Times New Roman" w:hint="default"/>
      </w:rPr>
    </w:lvl>
    <w:lvl w:ilvl="1" w:tplc="3A94C634">
      <w:start w:val="136"/>
      <w:numFmt w:val="decimal"/>
      <w:lvlText w:val="%2."/>
      <w:lvlJc w:val="left"/>
      <w:pPr>
        <w:tabs>
          <w:tab w:val="num" w:pos="1305"/>
        </w:tabs>
        <w:ind w:left="1305" w:hanging="465"/>
      </w:pPr>
      <w:rPr>
        <w:rFonts w:cs="Times New Roman" w:hint="default"/>
      </w:rPr>
    </w:lvl>
    <w:lvl w:ilvl="2" w:tplc="040C001B" w:tentative="1">
      <w:start w:val="1"/>
      <w:numFmt w:val="lowerRoman"/>
      <w:lvlText w:val="%3."/>
      <w:lvlJc w:val="right"/>
      <w:pPr>
        <w:tabs>
          <w:tab w:val="num" w:pos="1920"/>
        </w:tabs>
        <w:ind w:left="1920" w:hanging="180"/>
      </w:pPr>
      <w:rPr>
        <w:rFonts w:cs="Times New Roman"/>
      </w:rPr>
    </w:lvl>
    <w:lvl w:ilvl="3" w:tplc="040C000F" w:tentative="1">
      <w:start w:val="1"/>
      <w:numFmt w:val="decimal"/>
      <w:lvlText w:val="%4."/>
      <w:lvlJc w:val="left"/>
      <w:pPr>
        <w:tabs>
          <w:tab w:val="num" w:pos="2640"/>
        </w:tabs>
        <w:ind w:left="2640" w:hanging="360"/>
      </w:pPr>
      <w:rPr>
        <w:rFonts w:cs="Times New Roman"/>
      </w:rPr>
    </w:lvl>
    <w:lvl w:ilvl="4" w:tplc="040C0019" w:tentative="1">
      <w:start w:val="1"/>
      <w:numFmt w:val="lowerLetter"/>
      <w:lvlText w:val="%5."/>
      <w:lvlJc w:val="left"/>
      <w:pPr>
        <w:tabs>
          <w:tab w:val="num" w:pos="3360"/>
        </w:tabs>
        <w:ind w:left="3360" w:hanging="360"/>
      </w:pPr>
      <w:rPr>
        <w:rFonts w:cs="Times New Roman"/>
      </w:rPr>
    </w:lvl>
    <w:lvl w:ilvl="5" w:tplc="040C001B" w:tentative="1">
      <w:start w:val="1"/>
      <w:numFmt w:val="lowerRoman"/>
      <w:lvlText w:val="%6."/>
      <w:lvlJc w:val="right"/>
      <w:pPr>
        <w:tabs>
          <w:tab w:val="num" w:pos="4080"/>
        </w:tabs>
        <w:ind w:left="4080" w:hanging="180"/>
      </w:pPr>
      <w:rPr>
        <w:rFonts w:cs="Times New Roman"/>
      </w:rPr>
    </w:lvl>
    <w:lvl w:ilvl="6" w:tplc="040C000F" w:tentative="1">
      <w:start w:val="1"/>
      <w:numFmt w:val="decimal"/>
      <w:lvlText w:val="%7."/>
      <w:lvlJc w:val="left"/>
      <w:pPr>
        <w:tabs>
          <w:tab w:val="num" w:pos="4800"/>
        </w:tabs>
        <w:ind w:left="4800" w:hanging="360"/>
      </w:pPr>
      <w:rPr>
        <w:rFonts w:cs="Times New Roman"/>
      </w:rPr>
    </w:lvl>
    <w:lvl w:ilvl="7" w:tplc="040C0019" w:tentative="1">
      <w:start w:val="1"/>
      <w:numFmt w:val="lowerLetter"/>
      <w:lvlText w:val="%8."/>
      <w:lvlJc w:val="left"/>
      <w:pPr>
        <w:tabs>
          <w:tab w:val="num" w:pos="5520"/>
        </w:tabs>
        <w:ind w:left="5520" w:hanging="360"/>
      </w:pPr>
      <w:rPr>
        <w:rFonts w:cs="Times New Roman"/>
      </w:rPr>
    </w:lvl>
    <w:lvl w:ilvl="8" w:tplc="040C001B" w:tentative="1">
      <w:start w:val="1"/>
      <w:numFmt w:val="lowerRoman"/>
      <w:lvlText w:val="%9."/>
      <w:lvlJc w:val="right"/>
      <w:pPr>
        <w:tabs>
          <w:tab w:val="num" w:pos="6240"/>
        </w:tabs>
        <w:ind w:left="6240" w:hanging="180"/>
      </w:pPr>
      <w:rPr>
        <w:rFonts w:cs="Times New Roman"/>
      </w:rPr>
    </w:lvl>
  </w:abstractNum>
  <w:abstractNum w:abstractNumId="20">
    <w:nsid w:val="2A4F46A2"/>
    <w:multiLevelType w:val="hybridMultilevel"/>
    <w:tmpl w:val="A4528594"/>
    <w:lvl w:ilvl="0" w:tplc="4C4214A0">
      <w:start w:val="145"/>
      <w:numFmt w:val="decimal"/>
      <w:lvlText w:val="%1."/>
      <w:lvlJc w:val="left"/>
      <w:pPr>
        <w:tabs>
          <w:tab w:val="num" w:pos="840"/>
        </w:tabs>
        <w:ind w:left="840" w:hanging="48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1">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6A7743B"/>
    <w:multiLevelType w:val="hybridMultilevel"/>
    <w:tmpl w:val="165289D8"/>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C73BCF"/>
    <w:multiLevelType w:val="hybridMultilevel"/>
    <w:tmpl w:val="53FC5D24"/>
    <w:lvl w:ilvl="0" w:tplc="0CF45D80">
      <w:start w:val="171"/>
      <w:numFmt w:val="decimal"/>
      <w:lvlText w:val="%1."/>
      <w:lvlJc w:val="left"/>
      <w:pPr>
        <w:ind w:left="780" w:hanging="4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nsid w:val="3C6F20C5"/>
    <w:multiLevelType w:val="hybridMultilevel"/>
    <w:tmpl w:val="9BD81F46"/>
    <w:lvl w:ilvl="0" w:tplc="040C0017">
      <w:start w:val="1"/>
      <w:numFmt w:val="lowerLetter"/>
      <w:lvlText w:val="%1)"/>
      <w:lvlJc w:val="left"/>
      <w:pPr>
        <w:ind w:left="786" w:hanging="360"/>
      </w:pPr>
      <w:rPr>
        <w:rFonts w:cs="Times New Roman" w:hint="default"/>
      </w:rPr>
    </w:lvl>
    <w:lvl w:ilvl="1" w:tplc="040C0003">
      <w:start w:val="1"/>
      <w:numFmt w:val="bullet"/>
      <w:lvlText w:val="o"/>
      <w:lvlJc w:val="left"/>
      <w:pPr>
        <w:ind w:left="1506" w:hanging="360"/>
      </w:pPr>
      <w:rPr>
        <w:rFonts w:ascii="Courier New" w:hAnsi="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hint="default"/>
      </w:rPr>
    </w:lvl>
    <w:lvl w:ilvl="8" w:tplc="040C0005">
      <w:start w:val="1"/>
      <w:numFmt w:val="bullet"/>
      <w:lvlText w:val=""/>
      <w:lvlJc w:val="left"/>
      <w:pPr>
        <w:ind w:left="6546" w:hanging="360"/>
      </w:pPr>
      <w:rPr>
        <w:rFonts w:ascii="Wingdings" w:hAnsi="Wingdings" w:hint="default"/>
      </w:rPr>
    </w:lvl>
  </w:abstractNum>
  <w:abstractNum w:abstractNumId="25">
    <w:nsid w:val="4A1A14DA"/>
    <w:multiLevelType w:val="hybridMultilevel"/>
    <w:tmpl w:val="A2B8EE46"/>
    <w:lvl w:ilvl="0" w:tplc="8D44CD12">
      <w:start w:val="1"/>
      <w:numFmt w:val="decimal"/>
      <w:lvlText w:val="%1."/>
      <w:lvlJc w:val="left"/>
      <w:pPr>
        <w:ind w:left="720" w:hanging="360"/>
      </w:pPr>
      <w:rPr>
        <w:rFonts w:cs="Times New Roman" w:hint="default"/>
        <w:color w:val="C00000"/>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6">
    <w:nsid w:val="5E453757"/>
    <w:multiLevelType w:val="hybridMultilevel"/>
    <w:tmpl w:val="9892B6A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hint="default"/>
      </w:rPr>
    </w:lvl>
    <w:lvl w:ilvl="8" w:tplc="040C0005">
      <w:start w:val="1"/>
      <w:numFmt w:val="bullet"/>
      <w:lvlText w:val=""/>
      <w:lvlJc w:val="left"/>
      <w:pPr>
        <w:ind w:left="7200" w:hanging="360"/>
      </w:pPr>
      <w:rPr>
        <w:rFonts w:ascii="Wingdings" w:hAnsi="Wingdings" w:hint="default"/>
      </w:rPr>
    </w:lvl>
  </w:abstractNum>
  <w:abstractNum w:abstractNumId="27">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5FCE2D20"/>
    <w:multiLevelType w:val="hybridMultilevel"/>
    <w:tmpl w:val="2B9678BC"/>
    <w:lvl w:ilvl="0" w:tplc="645A350C">
      <w:start w:val="1"/>
      <w:numFmt w:val="decimal"/>
      <w:lvlText w:val="%1."/>
      <w:lvlJc w:val="left"/>
      <w:pPr>
        <w:ind w:left="1854" w:hanging="360"/>
      </w:pPr>
      <w:rPr>
        <w:rFonts w:cs="Times New Roman"/>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29">
    <w:nsid w:val="68862366"/>
    <w:multiLevelType w:val="hybridMultilevel"/>
    <w:tmpl w:val="523E6D94"/>
    <w:lvl w:ilvl="0" w:tplc="78607ACC">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AFD3DE4"/>
    <w:multiLevelType w:val="hybridMultilevel"/>
    <w:tmpl w:val="569E52D4"/>
    <w:lvl w:ilvl="0" w:tplc="14C64E84">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0291866"/>
    <w:multiLevelType w:val="hybridMultilevel"/>
    <w:tmpl w:val="B1188648"/>
    <w:lvl w:ilvl="0" w:tplc="18B088C0">
      <w:numFmt w:val="bullet"/>
      <w:lvlText w:val="-"/>
      <w:lvlJc w:val="left"/>
      <w:pPr>
        <w:ind w:left="786" w:hanging="360"/>
      </w:pPr>
      <w:rPr>
        <w:rFonts w:ascii="Candara" w:eastAsia="Times New Roman" w:hAnsi="Candara" w:hint="default"/>
      </w:rPr>
    </w:lvl>
    <w:lvl w:ilvl="1" w:tplc="040C0003">
      <w:start w:val="1"/>
      <w:numFmt w:val="bullet"/>
      <w:lvlText w:val="o"/>
      <w:lvlJc w:val="left"/>
      <w:pPr>
        <w:ind w:left="1506" w:hanging="360"/>
      </w:pPr>
      <w:rPr>
        <w:rFonts w:ascii="Courier New" w:hAnsi="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hint="default"/>
      </w:rPr>
    </w:lvl>
    <w:lvl w:ilvl="8" w:tplc="040C0005">
      <w:start w:val="1"/>
      <w:numFmt w:val="bullet"/>
      <w:lvlText w:val=""/>
      <w:lvlJc w:val="left"/>
      <w:pPr>
        <w:ind w:left="6546" w:hanging="360"/>
      </w:pPr>
      <w:rPr>
        <w:rFonts w:ascii="Wingdings" w:hAnsi="Wingdings" w:hint="default"/>
      </w:rPr>
    </w:lvl>
  </w:abstractNum>
  <w:abstractNum w:abstractNumId="32">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0"/>
  </w:num>
  <w:num w:numId="2">
    <w:abstractNumId w:val="22"/>
  </w:num>
  <w:num w:numId="3">
    <w:abstractNumId w:val="33"/>
  </w:num>
  <w:num w:numId="4">
    <w:abstractNumId w:val="32"/>
  </w:num>
  <w:num w:numId="5">
    <w:abstractNumId w:val="2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6"/>
  </w:num>
  <w:num w:numId="18">
    <w:abstractNumId w:val="21"/>
  </w:num>
  <w:num w:numId="19">
    <w:abstractNumId w:val="17"/>
  </w:num>
  <w:num w:numId="20">
    <w:abstractNumId w:val="12"/>
  </w:num>
  <w:num w:numId="21">
    <w:abstractNumId w:val="29"/>
  </w:num>
  <w:num w:numId="22">
    <w:abstractNumId w:val="31"/>
  </w:num>
  <w:num w:numId="23">
    <w:abstractNumId w:val="25"/>
  </w:num>
  <w:num w:numId="24">
    <w:abstractNumId w:val="13"/>
  </w:num>
  <w:num w:numId="25">
    <w:abstractNumId w:val="24"/>
  </w:num>
  <w:num w:numId="26">
    <w:abstractNumId w:val="11"/>
  </w:num>
  <w:num w:numId="27">
    <w:abstractNumId w:val="26"/>
  </w:num>
  <w:num w:numId="28">
    <w:abstractNumId w:val="14"/>
  </w:num>
  <w:num w:numId="29">
    <w:abstractNumId w:val="19"/>
  </w:num>
  <w:num w:numId="30">
    <w:abstractNumId w:val="20"/>
  </w:num>
  <w:num w:numId="31">
    <w:abstractNumId w:val="23"/>
  </w:num>
  <w:num w:numId="32">
    <w:abstractNumId w:val="18"/>
  </w:num>
  <w:num w:numId="33">
    <w:abstractNumId w:val="28"/>
  </w:num>
  <w:num w:numId="3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0080"/>
    <w:rsid w:val="00002131"/>
    <w:rsid w:val="00033EE1"/>
    <w:rsid w:val="000B57E7"/>
    <w:rsid w:val="000B748D"/>
    <w:rsid w:val="000D0B68"/>
    <w:rsid w:val="000F09DF"/>
    <w:rsid w:val="000F61B2"/>
    <w:rsid w:val="001075E9"/>
    <w:rsid w:val="00114A95"/>
    <w:rsid w:val="0012053C"/>
    <w:rsid w:val="001256EA"/>
    <w:rsid w:val="00161852"/>
    <w:rsid w:val="00180183"/>
    <w:rsid w:val="0018649F"/>
    <w:rsid w:val="00196389"/>
    <w:rsid w:val="001B5FFA"/>
    <w:rsid w:val="001C7A89"/>
    <w:rsid w:val="00220F72"/>
    <w:rsid w:val="00240004"/>
    <w:rsid w:val="00292E70"/>
    <w:rsid w:val="002972F6"/>
    <w:rsid w:val="002A2EFC"/>
    <w:rsid w:val="002C08EA"/>
    <w:rsid w:val="002C0E18"/>
    <w:rsid w:val="002D5AAC"/>
    <w:rsid w:val="00301299"/>
    <w:rsid w:val="00322004"/>
    <w:rsid w:val="003402C2"/>
    <w:rsid w:val="003446FB"/>
    <w:rsid w:val="00381C24"/>
    <w:rsid w:val="003958D0"/>
    <w:rsid w:val="003A2A74"/>
    <w:rsid w:val="003B00E5"/>
    <w:rsid w:val="00414A16"/>
    <w:rsid w:val="00427F10"/>
    <w:rsid w:val="00450E63"/>
    <w:rsid w:val="00454E07"/>
    <w:rsid w:val="004A04B7"/>
    <w:rsid w:val="004C5508"/>
    <w:rsid w:val="004D45DB"/>
    <w:rsid w:val="004D52ED"/>
    <w:rsid w:val="004E0080"/>
    <w:rsid w:val="0050108D"/>
    <w:rsid w:val="00526A61"/>
    <w:rsid w:val="00536DF4"/>
    <w:rsid w:val="005443BE"/>
    <w:rsid w:val="00572E19"/>
    <w:rsid w:val="005871A8"/>
    <w:rsid w:val="005C43E4"/>
    <w:rsid w:val="005D7179"/>
    <w:rsid w:val="005F0B42"/>
    <w:rsid w:val="005F2655"/>
    <w:rsid w:val="005F2AD1"/>
    <w:rsid w:val="006A4B46"/>
    <w:rsid w:val="006B3A76"/>
    <w:rsid w:val="006F35EE"/>
    <w:rsid w:val="007021FF"/>
    <w:rsid w:val="00744F0F"/>
    <w:rsid w:val="00757357"/>
    <w:rsid w:val="00762F27"/>
    <w:rsid w:val="007A059A"/>
    <w:rsid w:val="007E16A7"/>
    <w:rsid w:val="007F4281"/>
    <w:rsid w:val="00834B71"/>
    <w:rsid w:val="0086445C"/>
    <w:rsid w:val="00887A9F"/>
    <w:rsid w:val="008A08D7"/>
    <w:rsid w:val="008C2B1A"/>
    <w:rsid w:val="008C58B8"/>
    <w:rsid w:val="008E1429"/>
    <w:rsid w:val="008E55F9"/>
    <w:rsid w:val="008F2BCB"/>
    <w:rsid w:val="00906890"/>
    <w:rsid w:val="00920189"/>
    <w:rsid w:val="009226F6"/>
    <w:rsid w:val="00934EBB"/>
    <w:rsid w:val="00951972"/>
    <w:rsid w:val="009729E5"/>
    <w:rsid w:val="00983E1B"/>
    <w:rsid w:val="009C646E"/>
    <w:rsid w:val="00A43957"/>
    <w:rsid w:val="00A46409"/>
    <w:rsid w:val="00A502E4"/>
    <w:rsid w:val="00A77AD3"/>
    <w:rsid w:val="00A917B3"/>
    <w:rsid w:val="00A97C80"/>
    <w:rsid w:val="00AB4B51"/>
    <w:rsid w:val="00B03307"/>
    <w:rsid w:val="00B10CC7"/>
    <w:rsid w:val="00B62458"/>
    <w:rsid w:val="00B8687E"/>
    <w:rsid w:val="00BD33EE"/>
    <w:rsid w:val="00C60F0C"/>
    <w:rsid w:val="00C617FC"/>
    <w:rsid w:val="00C67843"/>
    <w:rsid w:val="00C805C9"/>
    <w:rsid w:val="00CA1679"/>
    <w:rsid w:val="00CC76C4"/>
    <w:rsid w:val="00CD6C81"/>
    <w:rsid w:val="00D15EAE"/>
    <w:rsid w:val="00D33D63"/>
    <w:rsid w:val="00D37656"/>
    <w:rsid w:val="00D4555A"/>
    <w:rsid w:val="00D80386"/>
    <w:rsid w:val="00D90138"/>
    <w:rsid w:val="00DB157D"/>
    <w:rsid w:val="00DC472B"/>
    <w:rsid w:val="00DE5C23"/>
    <w:rsid w:val="00DF63E3"/>
    <w:rsid w:val="00E0606E"/>
    <w:rsid w:val="00E23796"/>
    <w:rsid w:val="00E3013F"/>
    <w:rsid w:val="00E30B56"/>
    <w:rsid w:val="00E73F76"/>
    <w:rsid w:val="00EF1360"/>
    <w:rsid w:val="00EF3220"/>
    <w:rsid w:val="00F23FB6"/>
    <w:rsid w:val="00F36513"/>
    <w:rsid w:val="00F80811"/>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styleId="BalloonText">
    <w:name w:val="Balloon Text"/>
    <w:basedOn w:val="Normal"/>
    <w:link w:val="BalloonTextChar"/>
    <w:rsid w:val="00D80386"/>
    <w:pPr>
      <w:spacing w:line="240" w:lineRule="auto"/>
    </w:pPr>
    <w:rPr>
      <w:rFonts w:ascii="Tahoma" w:hAnsi="Tahoma" w:cs="Tahoma"/>
      <w:sz w:val="16"/>
      <w:szCs w:val="16"/>
    </w:rPr>
  </w:style>
  <w:style w:type="character" w:customStyle="1" w:styleId="BalloonTextChar">
    <w:name w:val="Balloon Text Char"/>
    <w:link w:val="BalloonText"/>
    <w:rsid w:val="00D80386"/>
    <w:rPr>
      <w:rFonts w:ascii="Tahoma" w:hAnsi="Tahoma" w:cs="Tahoma"/>
      <w:sz w:val="16"/>
      <w:szCs w:val="16"/>
      <w:lang w:val="es-ES" w:eastAsia="es-ES"/>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F2BC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CRC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CRC_S.dot</Template>
  <TotalTime>31</TotalTime>
  <Pages>37</Pages>
  <Words>16115</Words>
  <Characters>91858</Characters>
  <Application>Microsoft Office Word</Application>
  <DocSecurity>4</DocSecurity>
  <Lines>765</Lines>
  <Paragraphs>215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Naciones Unidas</vt:lpstr>
      <vt:lpstr>Naciones Unidas</vt:lpstr>
    </vt:vector>
  </TitlesOfParts>
  <Company>DCM</Company>
  <LinksUpToDate>false</LinksUpToDate>
  <CharactersWithSpaces>107758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Pablo Miños</dc:creator>
  <cp:keywords/>
  <cp:lastModifiedBy>AdayMartin</cp:lastModifiedBy>
  <cp:revision>7</cp:revision>
  <cp:lastPrinted>2016-10-04T16:29:00Z</cp:lastPrinted>
  <dcterms:created xsi:type="dcterms:W3CDTF">2016-09-30T13:14:00Z</dcterms:created>
  <dcterms:modified xsi:type="dcterms:W3CDTF">2016-10-04T16:39:00Z</dcterms:modified>
</cp:coreProperties>
</file>