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313B34" w:rsidRDefault="00313B34" w:rsidP="00E4712C">
            <w:pPr>
              <w:spacing w:line="240" w:lineRule="atLeast"/>
              <w:jc w:val="right"/>
              <w:rPr>
                <w:sz w:val="20"/>
                <w:szCs w:val="21"/>
              </w:rPr>
            </w:pPr>
            <w:r w:rsidRPr="00313B34">
              <w:rPr>
                <w:sz w:val="40"/>
                <w:szCs w:val="21"/>
              </w:rPr>
              <w:t>CRC</w:t>
            </w:r>
            <w:r>
              <w:rPr>
                <w:sz w:val="20"/>
                <w:szCs w:val="21"/>
              </w:rPr>
              <w:t>/C/OPSC/AGO/CO/1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2462E5" w:rsidRDefault="001D2C3F" w:rsidP="002462E5">
            <w:pPr>
              <w:spacing w:before="240"/>
            </w:pPr>
            <w:r w:rsidRPr="00F124C6">
              <w:rPr>
                <w:sz w:val="20"/>
              </w:rPr>
              <w:t>Distr.:</w:t>
            </w:r>
            <w:r w:rsidR="002462E5">
              <w:t xml:space="preserve"> General</w:t>
            </w:r>
          </w:p>
          <w:p w:rsidR="001D2C3F" w:rsidRPr="00F124C6" w:rsidRDefault="002462E5" w:rsidP="002462E5">
            <w:pPr>
              <w:spacing w:line="240" w:lineRule="atLeast"/>
              <w:rPr>
                <w:sz w:val="20"/>
              </w:rPr>
            </w:pPr>
            <w:r>
              <w:t>29 June</w:t>
            </w:r>
            <w:r>
              <w:rPr>
                <w:sz w:val="20"/>
              </w:rPr>
              <w:t xml:space="preserve"> </w:t>
            </w:r>
            <w:r w:rsidR="00AB1CDF">
              <w:rPr>
                <w:sz w:val="20"/>
              </w:rPr>
              <w:t>201</w:t>
            </w:r>
            <w:r>
              <w:rPr>
                <w:sz w:val="20"/>
              </w:rPr>
              <w:t>8</w:t>
            </w:r>
          </w:p>
          <w:p w:rsidR="001D2C3F" w:rsidRPr="00F124C6" w:rsidRDefault="002462E5" w:rsidP="00E4712C">
            <w:pPr>
              <w:spacing w:line="240" w:lineRule="atLeast"/>
              <w:rPr>
                <w:sz w:val="20"/>
              </w:rPr>
            </w:pPr>
            <w:r>
              <w:rPr>
                <w:sz w:val="20"/>
              </w:rPr>
              <w:t>Chinese</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6B3789" w:rsidRPr="00C80791" w:rsidRDefault="006B3789" w:rsidP="00F43280">
      <w:pPr>
        <w:pStyle w:val="HChGC"/>
        <w:jc w:val="both"/>
      </w:pPr>
      <w:r w:rsidRPr="00C80791">
        <w:tab/>
      </w:r>
      <w:r w:rsidRPr="00C80791">
        <w:tab/>
      </w:r>
      <w:r w:rsidRPr="00F43280">
        <w:rPr>
          <w:rFonts w:hint="eastAsia"/>
          <w:lang w:val="fr-CH"/>
        </w:rPr>
        <w:t>关于</w:t>
      </w:r>
      <w:r w:rsidRPr="00F43280">
        <w:t>安哥拉</w:t>
      </w:r>
      <w:r w:rsidRPr="00F43280">
        <w:rPr>
          <w:rFonts w:hint="eastAsia"/>
          <w:lang w:val="fr-CH"/>
        </w:rPr>
        <w:t>根据《儿童权利公约关于买卖儿童、儿童卖淫和儿童色情制品问题的任择议定书》第</w:t>
      </w:r>
      <w:r w:rsidRPr="00F43280">
        <w:rPr>
          <w:rFonts w:hint="eastAsia"/>
        </w:rPr>
        <w:t>12</w:t>
      </w:r>
      <w:r w:rsidRPr="00F43280">
        <w:rPr>
          <w:rFonts w:hint="eastAsia"/>
          <w:lang w:val="fr-CH"/>
        </w:rPr>
        <w:t>条第</w:t>
      </w:r>
      <w:r w:rsidRPr="00F43280">
        <w:rPr>
          <w:rFonts w:hint="eastAsia"/>
        </w:rPr>
        <w:t>1</w:t>
      </w:r>
      <w:r w:rsidRPr="00F43280">
        <w:rPr>
          <w:rFonts w:hint="eastAsia"/>
          <w:lang w:val="fr-CH"/>
        </w:rPr>
        <w:t>款提交的报告的结论性意见</w:t>
      </w:r>
      <w:r w:rsidRPr="00D759CA">
        <w:rPr>
          <w:snapToGrid w:val="0"/>
          <w:color w:val="0000CC"/>
          <w:lang w:val="fr-CH"/>
        </w:rPr>
        <w:footnoteReference w:customMarkFollows="1" w:id="2"/>
        <w:t>*</w:t>
      </w:r>
      <w:bookmarkStart w:id="0" w:name="_GoBack"/>
      <w:bookmarkEnd w:id="0"/>
    </w:p>
    <w:p w:rsidR="006B3789" w:rsidRPr="00C80791" w:rsidRDefault="006B3789" w:rsidP="00F43280">
      <w:pPr>
        <w:pStyle w:val="HChGC"/>
      </w:pPr>
      <w:r>
        <w:rPr>
          <w:color w:val="0000FF"/>
        </w:rPr>
        <w:tab/>
      </w:r>
      <w:r w:rsidRPr="00D10941">
        <w:rPr>
          <w:rFonts w:hint="eastAsia"/>
        </w:rPr>
        <w:t>一</w:t>
      </w:r>
      <w:r>
        <w:t>.</w:t>
      </w:r>
      <w:r>
        <w:tab/>
      </w:r>
      <w:r w:rsidRPr="00D10941">
        <w:rPr>
          <w:rFonts w:hint="eastAsia"/>
        </w:rPr>
        <w:t>导言</w:t>
      </w:r>
    </w:p>
    <w:p w:rsidR="006B3789" w:rsidRPr="007027D1" w:rsidRDefault="006B3789" w:rsidP="00D759CA">
      <w:pPr>
        <w:pStyle w:val="SingleTxtGC"/>
      </w:pPr>
      <w:r w:rsidRPr="007027D1">
        <w:t>1</w:t>
      </w:r>
      <w:r>
        <w:t xml:space="preserve">.  </w:t>
      </w:r>
      <w:r w:rsidRPr="007027D1">
        <w:rPr>
          <w:rFonts w:hint="eastAsia"/>
        </w:rPr>
        <w:t>委员会在</w:t>
      </w:r>
      <w:r w:rsidRPr="007027D1">
        <w:t>2018</w:t>
      </w:r>
      <w:r w:rsidRPr="007027D1">
        <w:rPr>
          <w:rFonts w:hint="eastAsia"/>
        </w:rPr>
        <w:t>年</w:t>
      </w:r>
      <w:r w:rsidRPr="007027D1">
        <w:t>5</w:t>
      </w:r>
      <w:r w:rsidRPr="007027D1">
        <w:rPr>
          <w:rFonts w:hint="eastAsia"/>
        </w:rPr>
        <w:t>月</w:t>
      </w:r>
      <w:r w:rsidRPr="007027D1">
        <w:t>16</w:t>
      </w:r>
      <w:r w:rsidRPr="007027D1">
        <w:rPr>
          <w:rFonts w:hint="eastAsia"/>
        </w:rPr>
        <w:t>日举行的第</w:t>
      </w:r>
      <w:r w:rsidRPr="007027D1">
        <w:t>2287</w:t>
      </w:r>
      <w:r w:rsidRPr="007027D1">
        <w:rPr>
          <w:rFonts w:hint="eastAsia"/>
        </w:rPr>
        <w:t>和</w:t>
      </w:r>
      <w:r w:rsidRPr="007027D1">
        <w:rPr>
          <w:rFonts w:hint="eastAsia"/>
        </w:rPr>
        <w:t>2288</w:t>
      </w:r>
      <w:r w:rsidRPr="007027D1">
        <w:rPr>
          <w:rFonts w:hint="eastAsia"/>
        </w:rPr>
        <w:t>次会议</w:t>
      </w:r>
      <w:r w:rsidR="00D759CA">
        <w:t>(</w:t>
      </w:r>
      <w:r w:rsidRPr="007027D1">
        <w:rPr>
          <w:rFonts w:hint="eastAsia"/>
        </w:rPr>
        <w:t>见</w:t>
      </w:r>
      <w:r w:rsidRPr="007027D1">
        <w:t>CRC/C/SR</w:t>
      </w:r>
      <w:r w:rsidRPr="007027D1">
        <w:rPr>
          <w:rFonts w:hint="eastAsia"/>
        </w:rPr>
        <w:t>.</w:t>
      </w:r>
      <w:r w:rsidRPr="007027D1">
        <w:t>2287</w:t>
      </w:r>
      <w:r w:rsidRPr="007027D1">
        <w:rPr>
          <w:rFonts w:hint="eastAsia"/>
        </w:rPr>
        <w:t>和</w:t>
      </w:r>
      <w:r w:rsidRPr="007027D1">
        <w:rPr>
          <w:rFonts w:hint="eastAsia"/>
        </w:rPr>
        <w:t>2288</w:t>
      </w:r>
      <w:r w:rsidR="00D759CA">
        <w:t>)</w:t>
      </w:r>
      <w:r w:rsidRPr="007027D1">
        <w:rPr>
          <w:rFonts w:hint="eastAsia"/>
        </w:rPr>
        <w:t>上审议了安哥拉的报告</w:t>
      </w:r>
      <w:r w:rsidR="00D759CA">
        <w:t>(</w:t>
      </w:r>
      <w:r w:rsidRPr="007027D1">
        <w:t>CRC/C/OPSC/AGO/1</w:t>
      </w:r>
      <w:r w:rsidR="00D759CA">
        <w:t>)</w:t>
      </w:r>
      <w:r w:rsidRPr="007027D1">
        <w:rPr>
          <w:rFonts w:hint="eastAsia"/>
        </w:rPr>
        <w:t>，并在</w:t>
      </w:r>
      <w:r w:rsidRPr="007027D1">
        <w:t>2018</w:t>
      </w:r>
      <w:r w:rsidRPr="007027D1">
        <w:rPr>
          <w:rFonts w:hint="eastAsia"/>
        </w:rPr>
        <w:t>年</w:t>
      </w:r>
      <w:r w:rsidRPr="007027D1">
        <w:t>6</w:t>
      </w:r>
      <w:r w:rsidRPr="007027D1">
        <w:rPr>
          <w:rFonts w:hint="eastAsia"/>
        </w:rPr>
        <w:t>月</w:t>
      </w:r>
      <w:r w:rsidRPr="007027D1">
        <w:t>1</w:t>
      </w:r>
      <w:r w:rsidRPr="007027D1">
        <w:rPr>
          <w:rFonts w:hint="eastAsia"/>
        </w:rPr>
        <w:t>日举行的第</w:t>
      </w:r>
      <w:r w:rsidRPr="007027D1">
        <w:t>2310</w:t>
      </w:r>
      <w:r w:rsidRPr="007027D1">
        <w:rPr>
          <w:rFonts w:hint="eastAsia"/>
        </w:rPr>
        <w:t>次会议上通过了本结论性意见。</w:t>
      </w:r>
    </w:p>
    <w:p w:rsidR="006B3789" w:rsidRPr="00C80791" w:rsidRDefault="006B3789" w:rsidP="006B3789">
      <w:pPr>
        <w:pStyle w:val="SingleTxtGC"/>
      </w:pPr>
      <w:r w:rsidRPr="00C80791">
        <w:t>2</w:t>
      </w:r>
      <w:r>
        <w:t xml:space="preserve">.  </w:t>
      </w:r>
      <w:r w:rsidRPr="00853F66">
        <w:rPr>
          <w:rFonts w:hint="eastAsia"/>
        </w:rPr>
        <w:t>委员会</w:t>
      </w:r>
      <w:r>
        <w:rPr>
          <w:rFonts w:hint="eastAsia"/>
        </w:rPr>
        <w:t>欢迎</w:t>
      </w:r>
      <w:r w:rsidRPr="00853F66">
        <w:rPr>
          <w:rFonts w:hint="eastAsia"/>
        </w:rPr>
        <w:t>缔约国提交报告</w:t>
      </w:r>
      <w:r>
        <w:rPr>
          <w:rFonts w:hint="eastAsia"/>
        </w:rPr>
        <w:t>并</w:t>
      </w:r>
      <w:r w:rsidRPr="00853F66">
        <w:rPr>
          <w:rFonts w:hint="eastAsia"/>
        </w:rPr>
        <w:t>对问题清单作出书面答复</w:t>
      </w:r>
      <w:r w:rsidR="00D759CA">
        <w:t>(</w:t>
      </w:r>
      <w:r w:rsidRPr="00BA26DA">
        <w:t>CRC/C/</w:t>
      </w:r>
      <w:r>
        <w:t>OPSC/</w:t>
      </w:r>
      <w:r w:rsidR="00D759CA">
        <w:t xml:space="preserve"> </w:t>
      </w:r>
      <w:r w:rsidRPr="00C80791">
        <w:t>AGO/Q/1/Add.1</w:t>
      </w:r>
      <w:r w:rsidR="00D759CA">
        <w:t>)</w:t>
      </w:r>
      <w:r w:rsidRPr="00853F66">
        <w:rPr>
          <w:rFonts w:hint="eastAsia"/>
        </w:rPr>
        <w:t>。</w:t>
      </w:r>
      <w:r w:rsidRPr="00853F66">
        <w:t>委员会</w:t>
      </w:r>
      <w:r>
        <w:rPr>
          <w:rFonts w:hint="eastAsia"/>
        </w:rPr>
        <w:t>赞赏</w:t>
      </w:r>
      <w:r w:rsidRPr="00853F66">
        <w:t>与缔约国</w:t>
      </w:r>
      <w:r w:rsidRPr="00DE46F4">
        <w:rPr>
          <w:rFonts w:hint="eastAsia"/>
        </w:rPr>
        <w:t>高级别</w:t>
      </w:r>
      <w:r w:rsidRPr="005454EE">
        <w:rPr>
          <w:rFonts w:hint="eastAsia"/>
        </w:rPr>
        <w:t>多部门</w:t>
      </w:r>
      <w:r w:rsidRPr="00853F66">
        <w:t>代表团</w:t>
      </w:r>
      <w:r>
        <w:rPr>
          <w:rFonts w:hint="eastAsia"/>
        </w:rPr>
        <w:t>开展了</w:t>
      </w:r>
      <w:r w:rsidRPr="00853F66">
        <w:t>建设性对话。</w:t>
      </w:r>
    </w:p>
    <w:p w:rsidR="006B3789" w:rsidRPr="007027D1" w:rsidRDefault="006B3789" w:rsidP="006B3789">
      <w:pPr>
        <w:pStyle w:val="SingleTxtGC"/>
      </w:pPr>
      <w:r w:rsidRPr="007027D1">
        <w:t>3</w:t>
      </w:r>
      <w:r>
        <w:t xml:space="preserve">.  </w:t>
      </w:r>
      <w:r w:rsidRPr="007027D1">
        <w:t>委员会提醒缔约国，</w:t>
      </w:r>
      <w:r w:rsidRPr="007027D1">
        <w:rPr>
          <w:rFonts w:hint="eastAsia"/>
        </w:rPr>
        <w:t>在阅读</w:t>
      </w:r>
      <w:r w:rsidRPr="007027D1">
        <w:t>本结论性意见</w:t>
      </w:r>
      <w:r w:rsidRPr="007027D1">
        <w:rPr>
          <w:rFonts w:hint="eastAsia"/>
        </w:rPr>
        <w:t>时，应参考</w:t>
      </w:r>
      <w:r w:rsidRPr="007027D1">
        <w:rPr>
          <w:rFonts w:hint="eastAsia"/>
        </w:rPr>
        <w:t>2018</w:t>
      </w:r>
      <w:r w:rsidRPr="007027D1">
        <w:rPr>
          <w:rFonts w:hint="eastAsia"/>
        </w:rPr>
        <w:t>年</w:t>
      </w:r>
      <w:r w:rsidRPr="007027D1">
        <w:rPr>
          <w:rFonts w:hint="eastAsia"/>
        </w:rPr>
        <w:t>6</w:t>
      </w:r>
      <w:r w:rsidRPr="007027D1">
        <w:rPr>
          <w:rFonts w:hint="eastAsia"/>
        </w:rPr>
        <w:t>月</w:t>
      </w:r>
      <w:r w:rsidRPr="007027D1">
        <w:t>1</w:t>
      </w:r>
      <w:r w:rsidRPr="007027D1">
        <w:rPr>
          <w:rFonts w:hint="eastAsia"/>
        </w:rPr>
        <w:t>日</w:t>
      </w:r>
      <w:r w:rsidRPr="007027D1">
        <w:t>通过的关于缔约国根据《公约》提交的</w:t>
      </w:r>
      <w:r w:rsidRPr="007027D1">
        <w:rPr>
          <w:rFonts w:hint="eastAsia"/>
        </w:rPr>
        <w:t>第五至第七次合并定期</w:t>
      </w:r>
      <w:r w:rsidRPr="007027D1">
        <w:t>报告</w:t>
      </w:r>
      <w:r w:rsidRPr="007027D1">
        <w:rPr>
          <w:rFonts w:hint="eastAsia"/>
        </w:rPr>
        <w:t>的结论性意见</w:t>
      </w:r>
      <w:r w:rsidR="00D759CA">
        <w:t>(</w:t>
      </w:r>
      <w:r w:rsidRPr="007027D1">
        <w:t>CRC/C/AGO/CO/5-7</w:t>
      </w:r>
      <w:r w:rsidR="00D759CA">
        <w:t>)</w:t>
      </w:r>
      <w:r w:rsidRPr="007027D1">
        <w:rPr>
          <w:rFonts w:hint="eastAsia"/>
        </w:rPr>
        <w:t>和</w:t>
      </w:r>
      <w:r w:rsidRPr="007027D1">
        <w:t>关于缔约国根据《关于儿童卷入武装冲突问题</w:t>
      </w:r>
      <w:r w:rsidRPr="007027D1">
        <w:rPr>
          <w:rFonts w:hint="eastAsia"/>
        </w:rPr>
        <w:t>的</w:t>
      </w:r>
      <w:r w:rsidRPr="007027D1">
        <w:t>任择议定书》提交的</w:t>
      </w:r>
      <w:r w:rsidRPr="007027D1">
        <w:rPr>
          <w:rFonts w:hint="eastAsia"/>
        </w:rPr>
        <w:t>报告的结论性意见</w:t>
      </w:r>
      <w:r w:rsidR="00D759CA">
        <w:t>(</w:t>
      </w:r>
      <w:r w:rsidRPr="007027D1">
        <w:t>CRC/C/OPAC/AGO/CO/1</w:t>
      </w:r>
      <w:r w:rsidR="00D759CA">
        <w:t>)</w:t>
      </w:r>
      <w:r w:rsidRPr="007027D1">
        <w:rPr>
          <w:rFonts w:hint="eastAsia"/>
        </w:rPr>
        <w:t>。</w:t>
      </w:r>
    </w:p>
    <w:p w:rsidR="006B3789" w:rsidRPr="00D10941" w:rsidRDefault="006B3789" w:rsidP="00F43280">
      <w:pPr>
        <w:pStyle w:val="HChGC"/>
        <w:rPr>
          <w:b/>
        </w:rPr>
      </w:pPr>
      <w:r w:rsidRPr="00BA26DA">
        <w:rPr>
          <w:rFonts w:eastAsia="Malgun Gothic"/>
        </w:rPr>
        <w:tab/>
      </w:r>
      <w:r w:rsidRPr="00D10941">
        <w:rPr>
          <w:rFonts w:ascii="宋体" w:hAnsi="宋体" w:cs="宋体" w:hint="eastAsia"/>
        </w:rPr>
        <w:t>二</w:t>
      </w:r>
      <w:r>
        <w:t>.</w:t>
      </w:r>
      <w:r w:rsidR="00D759CA">
        <w:tab/>
      </w:r>
      <w:r w:rsidRPr="00D10941">
        <w:rPr>
          <w:rFonts w:hint="eastAsia"/>
        </w:rPr>
        <w:t>一般性意见</w:t>
      </w:r>
    </w:p>
    <w:p w:rsidR="006B3789" w:rsidRPr="00C80791" w:rsidRDefault="006B3789" w:rsidP="00F43280">
      <w:pPr>
        <w:pStyle w:val="H23GC"/>
      </w:pPr>
      <w:r w:rsidRPr="00C80791">
        <w:tab/>
      </w:r>
      <w:r w:rsidRPr="00C80791">
        <w:tab/>
      </w:r>
      <w:r w:rsidRPr="00D10941">
        <w:rPr>
          <w:rFonts w:hint="eastAsia"/>
        </w:rPr>
        <w:t>积极方面</w:t>
      </w:r>
    </w:p>
    <w:p w:rsidR="006B3789" w:rsidRPr="00C8445A" w:rsidRDefault="006B3789" w:rsidP="006B3789">
      <w:pPr>
        <w:pStyle w:val="SingleTxtGC"/>
      </w:pPr>
      <w:r w:rsidRPr="00C8445A">
        <w:t xml:space="preserve">4.  </w:t>
      </w:r>
      <w:r w:rsidRPr="00C8445A">
        <w:rPr>
          <w:szCs w:val="21"/>
          <w:shd w:val="clear" w:color="auto" w:fill="FFFFFF"/>
        </w:rPr>
        <w:t>委员会赞赏地注意到缔约国已批准或加入：</w:t>
      </w:r>
    </w:p>
    <w:p w:rsidR="006B3789" w:rsidRPr="00C8445A" w:rsidRDefault="006B3789" w:rsidP="00F906CC">
      <w:pPr>
        <w:pStyle w:val="SingleTxtGC"/>
        <w:numPr>
          <w:ilvl w:val="0"/>
          <w:numId w:val="5"/>
        </w:numPr>
        <w:tabs>
          <w:tab w:val="clear" w:pos="431"/>
          <w:tab w:val="clear" w:pos="1134"/>
          <w:tab w:val="clear" w:pos="1565"/>
          <w:tab w:val="clear" w:pos="1996"/>
          <w:tab w:val="clear" w:pos="2427"/>
          <w:tab w:val="left" w:pos="1985"/>
        </w:tabs>
        <w:ind w:left="1134" w:firstLine="426"/>
      </w:pPr>
      <w:r w:rsidRPr="00C8445A">
        <w:rPr>
          <w:szCs w:val="21"/>
          <w:shd w:val="clear" w:color="auto" w:fill="FFFFFF"/>
        </w:rPr>
        <w:t>《联合国打击跨国有组织犯罪公约关于预防、禁止和惩治贩运人口特别是妇女和儿童行为的补充议定书》，</w:t>
      </w:r>
      <w:r w:rsidRPr="00C8445A">
        <w:rPr>
          <w:szCs w:val="21"/>
          <w:shd w:val="clear" w:color="auto" w:fill="FFFFFF"/>
        </w:rPr>
        <w:t>2014</w:t>
      </w:r>
      <w:r w:rsidRPr="00C8445A">
        <w:rPr>
          <w:szCs w:val="21"/>
          <w:shd w:val="clear" w:color="auto" w:fill="FFFFFF"/>
        </w:rPr>
        <w:t>年；</w:t>
      </w:r>
    </w:p>
    <w:p w:rsidR="006B3789" w:rsidRPr="00C8445A" w:rsidRDefault="006B3789" w:rsidP="00F906CC">
      <w:pPr>
        <w:pStyle w:val="SingleTxtGC"/>
        <w:numPr>
          <w:ilvl w:val="0"/>
          <w:numId w:val="5"/>
        </w:numPr>
        <w:tabs>
          <w:tab w:val="clear" w:pos="431"/>
          <w:tab w:val="clear" w:pos="1134"/>
          <w:tab w:val="clear" w:pos="1565"/>
          <w:tab w:val="clear" w:pos="1996"/>
          <w:tab w:val="clear" w:pos="2427"/>
          <w:tab w:val="left" w:pos="1985"/>
        </w:tabs>
        <w:ind w:left="1134" w:firstLine="426"/>
      </w:pPr>
      <w:r w:rsidRPr="00C8445A">
        <w:rPr>
          <w:rFonts w:hint="eastAsia"/>
        </w:rPr>
        <w:t>《南部非洲发展共同体就业和劳动议定书》，</w:t>
      </w:r>
      <w:r w:rsidRPr="00C8445A">
        <w:rPr>
          <w:rFonts w:hint="eastAsia"/>
        </w:rPr>
        <w:t>2014</w:t>
      </w:r>
      <w:r w:rsidRPr="00C8445A">
        <w:rPr>
          <w:rFonts w:hint="eastAsia"/>
        </w:rPr>
        <w:t>年；</w:t>
      </w:r>
    </w:p>
    <w:p w:rsidR="006B3789" w:rsidRPr="00C8445A" w:rsidRDefault="006B3789" w:rsidP="00F906CC">
      <w:pPr>
        <w:pStyle w:val="SingleTxtGC"/>
        <w:numPr>
          <w:ilvl w:val="0"/>
          <w:numId w:val="5"/>
        </w:numPr>
        <w:tabs>
          <w:tab w:val="clear" w:pos="431"/>
          <w:tab w:val="clear" w:pos="1134"/>
          <w:tab w:val="clear" w:pos="1565"/>
          <w:tab w:val="clear" w:pos="1996"/>
          <w:tab w:val="clear" w:pos="2427"/>
          <w:tab w:val="left" w:pos="1985"/>
        </w:tabs>
        <w:ind w:left="1134" w:firstLine="426"/>
      </w:pPr>
      <w:r w:rsidRPr="00C8445A">
        <w:rPr>
          <w:rFonts w:hint="eastAsia"/>
        </w:rPr>
        <w:t>《联合国打击跨国有组织犯罪公约》，</w:t>
      </w:r>
      <w:r w:rsidRPr="00C8445A">
        <w:rPr>
          <w:rFonts w:hint="eastAsia"/>
        </w:rPr>
        <w:t>2013</w:t>
      </w:r>
      <w:r w:rsidRPr="00C8445A">
        <w:rPr>
          <w:rFonts w:hint="eastAsia"/>
        </w:rPr>
        <w:t>年。</w:t>
      </w:r>
    </w:p>
    <w:p w:rsidR="006B3789" w:rsidRPr="00F43280" w:rsidRDefault="006B3789" w:rsidP="008A7306">
      <w:pPr>
        <w:pStyle w:val="SingleTxtGC"/>
        <w:spacing w:after="180"/>
      </w:pPr>
      <w:r w:rsidRPr="00F43280">
        <w:lastRenderedPageBreak/>
        <w:t xml:space="preserve">5.  </w:t>
      </w:r>
      <w:r w:rsidRPr="00F43280">
        <w:rPr>
          <w:rFonts w:hint="eastAsia"/>
        </w:rPr>
        <w:t>委员会欢迎缔约国在与执行《任择议定书》相关的领域采取的措施，包括于</w:t>
      </w:r>
      <w:r w:rsidRPr="00F43280">
        <w:rPr>
          <w:rFonts w:hint="eastAsia"/>
        </w:rPr>
        <w:t>2014</w:t>
      </w:r>
      <w:r w:rsidRPr="00F43280">
        <w:rPr>
          <w:rFonts w:hint="eastAsia"/>
        </w:rPr>
        <w:t>年通过《关于洗钱罪的第</w:t>
      </w:r>
      <w:r w:rsidRPr="00F43280">
        <w:rPr>
          <w:rFonts w:hint="eastAsia"/>
        </w:rPr>
        <w:t>3/14</w:t>
      </w:r>
      <w:r w:rsidRPr="00F43280">
        <w:rPr>
          <w:rFonts w:hint="eastAsia"/>
        </w:rPr>
        <w:t>号法律》，其中载有关于贩运妇女和儿童的条款。</w:t>
      </w:r>
    </w:p>
    <w:p w:rsidR="006B3789" w:rsidRPr="00F43280" w:rsidRDefault="006B3789" w:rsidP="006B3789">
      <w:pPr>
        <w:pStyle w:val="SingleTxtGC"/>
      </w:pPr>
      <w:r w:rsidRPr="00F43280">
        <w:t xml:space="preserve">6.  </w:t>
      </w:r>
      <w:r w:rsidRPr="00F43280">
        <w:rPr>
          <w:rFonts w:hint="eastAsia"/>
        </w:rPr>
        <w:t>委员会赞赏地注意到缔约国在设立机构及通过国家计划和方案以促进执行《任择议定书》方面取得的进展，包括于</w:t>
      </w:r>
      <w:r w:rsidRPr="00F43280">
        <w:rPr>
          <w:rFonts w:hint="eastAsia"/>
        </w:rPr>
        <w:t>2014</w:t>
      </w:r>
      <w:r w:rsidRPr="00F43280">
        <w:rPr>
          <w:rFonts w:hint="eastAsia"/>
        </w:rPr>
        <w:t>年设立打击人口贩运部际委员会，于</w:t>
      </w:r>
      <w:r w:rsidRPr="00F43280">
        <w:rPr>
          <w:rFonts w:hint="eastAsia"/>
        </w:rPr>
        <w:t>2017</w:t>
      </w:r>
      <w:r w:rsidRPr="00F43280">
        <w:rPr>
          <w:rFonts w:hint="eastAsia"/>
        </w:rPr>
        <w:t>年建立了拐骗儿童警报系统，以及于</w:t>
      </w:r>
      <w:r w:rsidRPr="00F43280">
        <w:rPr>
          <w:rFonts w:hint="eastAsia"/>
        </w:rPr>
        <w:t>2018</w:t>
      </w:r>
      <w:r w:rsidRPr="00F43280">
        <w:rPr>
          <w:rFonts w:hint="eastAsia"/>
        </w:rPr>
        <w:t>年通过了“打击人口贩运国家计划”。</w:t>
      </w:r>
    </w:p>
    <w:p w:rsidR="006B3789" w:rsidRPr="00D10941" w:rsidRDefault="006B3789" w:rsidP="00F43280">
      <w:pPr>
        <w:pStyle w:val="HChGC"/>
        <w:rPr>
          <w:b/>
        </w:rPr>
      </w:pPr>
      <w:r w:rsidRPr="004F41D2">
        <w:rPr>
          <w:rFonts w:eastAsia="Malgun Gothic"/>
        </w:rPr>
        <w:tab/>
      </w:r>
      <w:r w:rsidRPr="00D10941">
        <w:rPr>
          <w:rFonts w:hint="eastAsia"/>
        </w:rPr>
        <w:t>三</w:t>
      </w:r>
      <w:r>
        <w:t>.</w:t>
      </w:r>
      <w:r w:rsidR="00F906CC">
        <w:tab/>
      </w:r>
      <w:r w:rsidRPr="00D10941">
        <w:rPr>
          <w:rFonts w:hint="eastAsia"/>
        </w:rPr>
        <w:t>数据</w:t>
      </w:r>
    </w:p>
    <w:p w:rsidR="006B3789" w:rsidRPr="00C80791" w:rsidRDefault="006B3789" w:rsidP="00F43280">
      <w:pPr>
        <w:pStyle w:val="H23GC"/>
      </w:pPr>
      <w:r w:rsidRPr="00C80791">
        <w:tab/>
      </w:r>
      <w:r w:rsidRPr="00C80791">
        <w:tab/>
      </w:r>
      <w:r w:rsidRPr="00D10941">
        <w:rPr>
          <w:rFonts w:hint="eastAsia"/>
        </w:rPr>
        <w:t>数据收集</w:t>
      </w:r>
    </w:p>
    <w:p w:rsidR="006B3789" w:rsidRPr="00F43280" w:rsidRDefault="006B3789" w:rsidP="008A7306">
      <w:pPr>
        <w:pStyle w:val="SingleTxtGC"/>
        <w:spacing w:after="160"/>
      </w:pPr>
      <w:r w:rsidRPr="00F43280">
        <w:t xml:space="preserve">7.  </w:t>
      </w:r>
      <w:r w:rsidRPr="00F43280">
        <w:rPr>
          <w:rFonts w:hint="eastAsia"/>
        </w:rPr>
        <w:t>委员会欢迎缔约国的国家统计研究所和打击人口贩运部际委员会为关于打击人口贩运的执法努力的数据收集工作的标准化所作的努力。委员会还注意到，缔约国提供的资料显示，部际委员会没有报告任何涉及买卖儿童的贩运人口案件，但截至</w:t>
      </w:r>
      <w:r w:rsidRPr="00F43280">
        <w:rPr>
          <w:rFonts w:hint="eastAsia"/>
        </w:rPr>
        <w:t>2018</w:t>
      </w:r>
      <w:r w:rsidRPr="00F43280">
        <w:rPr>
          <w:rFonts w:hint="eastAsia"/>
        </w:rPr>
        <w:t>年</w:t>
      </w:r>
      <w:r w:rsidRPr="00F43280">
        <w:t>3</w:t>
      </w:r>
      <w:r w:rsidRPr="00F43280">
        <w:rPr>
          <w:rFonts w:hint="eastAsia"/>
        </w:rPr>
        <w:t>月已经开展了五项关于买卖儿童的调查。委员会关切的是：</w:t>
      </w:r>
    </w:p>
    <w:p w:rsidR="006B3789" w:rsidRPr="00F43280" w:rsidRDefault="006B3789" w:rsidP="008A7306">
      <w:pPr>
        <w:pStyle w:val="SingleTxtGC"/>
        <w:numPr>
          <w:ilvl w:val="0"/>
          <w:numId w:val="7"/>
        </w:numPr>
        <w:tabs>
          <w:tab w:val="clear" w:pos="431"/>
          <w:tab w:val="clear" w:pos="1134"/>
          <w:tab w:val="clear" w:pos="1565"/>
          <w:tab w:val="clear" w:pos="1996"/>
          <w:tab w:val="clear" w:pos="2427"/>
          <w:tab w:val="left" w:pos="1985"/>
        </w:tabs>
        <w:spacing w:after="160"/>
        <w:ind w:left="1134" w:firstLine="426"/>
      </w:pPr>
      <w:r w:rsidRPr="00F43280">
        <w:rPr>
          <w:rFonts w:hint="eastAsia"/>
        </w:rPr>
        <w:t>缔约国没有系统收集和分析关于买卖儿童、儿童卖淫、儿童色情制品和贩运儿童事件的数据，贩运儿童是与买卖儿童相似但不完全相同的概念；</w:t>
      </w:r>
    </w:p>
    <w:p w:rsidR="006B3789" w:rsidRPr="00F43280" w:rsidRDefault="006B3789" w:rsidP="008A7306">
      <w:pPr>
        <w:pStyle w:val="SingleTxtGC"/>
        <w:numPr>
          <w:ilvl w:val="0"/>
          <w:numId w:val="7"/>
        </w:numPr>
        <w:tabs>
          <w:tab w:val="clear" w:pos="431"/>
          <w:tab w:val="clear" w:pos="1134"/>
          <w:tab w:val="clear" w:pos="1565"/>
          <w:tab w:val="clear" w:pos="1996"/>
          <w:tab w:val="clear" w:pos="2427"/>
          <w:tab w:val="left" w:pos="1985"/>
        </w:tabs>
        <w:spacing w:after="160"/>
        <w:ind w:left="1134" w:firstLine="426"/>
      </w:pPr>
      <w:r w:rsidRPr="00F43280">
        <w:rPr>
          <w:rFonts w:hint="eastAsia"/>
        </w:rPr>
        <w:t>没有关于侵害儿童罪行肇事者的数据库，部分原因是据报告国家警察不愿意与打击人口贩运部际委员会共享警方国家犯罪数据库中的资料；</w:t>
      </w:r>
    </w:p>
    <w:p w:rsidR="006B3789" w:rsidRPr="00F43280" w:rsidRDefault="006B3789" w:rsidP="008A7306">
      <w:pPr>
        <w:pStyle w:val="SingleTxtGC"/>
        <w:numPr>
          <w:ilvl w:val="0"/>
          <w:numId w:val="7"/>
        </w:numPr>
        <w:tabs>
          <w:tab w:val="clear" w:pos="431"/>
          <w:tab w:val="clear" w:pos="1134"/>
          <w:tab w:val="clear" w:pos="1565"/>
          <w:tab w:val="clear" w:pos="1996"/>
          <w:tab w:val="clear" w:pos="2427"/>
          <w:tab w:val="left" w:pos="1985"/>
        </w:tabs>
        <w:spacing w:after="160"/>
        <w:ind w:left="1134" w:firstLine="426"/>
      </w:pPr>
      <w:r w:rsidRPr="00F43280">
        <w:rPr>
          <w:rFonts w:hint="eastAsia"/>
        </w:rPr>
        <w:t>没有关于儿童保护的综合信息管理系统，其中包括商定的数据收集和管理指标与程序。</w:t>
      </w:r>
    </w:p>
    <w:p w:rsidR="006B3789" w:rsidRPr="00F43280" w:rsidRDefault="006B3789" w:rsidP="008A7306">
      <w:pPr>
        <w:pStyle w:val="SingleTxtGC"/>
        <w:spacing w:after="160"/>
        <w:rPr>
          <w:rFonts w:ascii="Time New Roman" w:eastAsia="黑体" w:hAnsi="Time New Roman" w:hint="eastAsia"/>
        </w:rPr>
      </w:pPr>
      <w:r w:rsidRPr="00F43280">
        <w:rPr>
          <w:rFonts w:eastAsia="黑体"/>
        </w:rPr>
        <w:t xml:space="preserve">8.  </w:t>
      </w:r>
      <w:r w:rsidRPr="00F43280">
        <w:rPr>
          <w:rFonts w:ascii="Time New Roman" w:eastAsia="黑体" w:hAnsi="Time New Roman" w:hint="eastAsia"/>
        </w:rPr>
        <w:t>委员会建议缔约国</w:t>
      </w:r>
    </w:p>
    <w:p w:rsidR="006B3789" w:rsidRPr="00F43280" w:rsidRDefault="006B3789" w:rsidP="008A7306">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ascii="Time New Roman" w:eastAsia="黑体" w:hAnsi="Time New Roman" w:hint="eastAsia"/>
        </w:rPr>
      </w:pPr>
      <w:r w:rsidRPr="00F43280">
        <w:rPr>
          <w:rFonts w:ascii="Time New Roman" w:eastAsia="黑体" w:hAnsi="Time New Roman" w:hint="eastAsia"/>
        </w:rPr>
        <w:t>建立和实施一个全面、协调和有效的数据收集、分析、监测和影响评估系统，覆盖《任择议定书》涵盖的所有领域，包括在旅行和旅游业中对儿童的性剥削，并包含商定的儿童指标和程序；</w:t>
      </w:r>
    </w:p>
    <w:p w:rsidR="006B3789" w:rsidRPr="00F43280" w:rsidRDefault="006B3789" w:rsidP="008A7306">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ascii="Time New Roman" w:eastAsia="黑体" w:hAnsi="Time New Roman" w:hint="eastAsia"/>
        </w:rPr>
      </w:pPr>
      <w:r w:rsidRPr="00F43280">
        <w:rPr>
          <w:rFonts w:ascii="Time New Roman" w:eastAsia="黑体" w:hAnsi="Time New Roman"/>
          <w:color w:val="333333"/>
          <w:szCs w:val="21"/>
          <w:shd w:val="clear" w:color="auto" w:fill="FFFFFF"/>
        </w:rPr>
        <w:t>主要按性别、年龄、国籍、族裔、地区和社会经济状况分列数据，特别关注</w:t>
      </w:r>
      <w:r w:rsidRPr="00F43280">
        <w:rPr>
          <w:rFonts w:ascii="Time New Roman" w:eastAsia="黑体" w:hAnsi="Time New Roman" w:hint="eastAsia"/>
          <w:color w:val="333333"/>
          <w:szCs w:val="21"/>
          <w:shd w:val="clear" w:color="auto" w:fill="FFFFFF"/>
        </w:rPr>
        <w:t>容易</w:t>
      </w:r>
      <w:r w:rsidRPr="00F43280">
        <w:rPr>
          <w:rFonts w:ascii="Time New Roman" w:eastAsia="黑体" w:hAnsi="Time New Roman"/>
          <w:color w:val="333333"/>
          <w:szCs w:val="21"/>
          <w:shd w:val="clear" w:color="auto" w:fill="FFFFFF"/>
        </w:rPr>
        <w:t>沦为</w:t>
      </w:r>
      <w:r w:rsidRPr="00F43280">
        <w:rPr>
          <w:rFonts w:ascii="Time New Roman" w:eastAsia="黑体" w:hAnsi="Time New Roman" w:hint="eastAsia"/>
          <w:color w:val="333333"/>
          <w:szCs w:val="21"/>
          <w:shd w:val="clear" w:color="auto" w:fill="FFFFFF"/>
        </w:rPr>
        <w:t>或已经是</w:t>
      </w:r>
      <w:r w:rsidRPr="00F43280">
        <w:rPr>
          <w:rFonts w:ascii="Time New Roman" w:eastAsia="黑体" w:hAnsi="Time New Roman"/>
          <w:color w:val="333333"/>
          <w:szCs w:val="21"/>
          <w:shd w:val="clear" w:color="auto" w:fill="FFFFFF"/>
        </w:rPr>
        <w:t>《任择议定书》所</w:t>
      </w:r>
      <w:r w:rsidRPr="00F43280">
        <w:rPr>
          <w:rFonts w:ascii="Time New Roman" w:eastAsia="黑体" w:hAnsi="Time New Roman" w:hint="eastAsia"/>
          <w:color w:val="333333"/>
          <w:szCs w:val="21"/>
          <w:shd w:val="clear" w:color="auto" w:fill="FFFFFF"/>
        </w:rPr>
        <w:t>涵盖罪行</w:t>
      </w:r>
      <w:r w:rsidRPr="00F43280">
        <w:rPr>
          <w:rFonts w:ascii="Time New Roman" w:eastAsia="黑体" w:hAnsi="Time New Roman"/>
          <w:color w:val="333333"/>
          <w:szCs w:val="21"/>
          <w:shd w:val="clear" w:color="auto" w:fill="FFFFFF"/>
        </w:rPr>
        <w:t>受害者的儿童；</w:t>
      </w:r>
    </w:p>
    <w:p w:rsidR="006B3789" w:rsidRPr="00F43280" w:rsidRDefault="006B3789" w:rsidP="008A7306">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ascii="Time New Roman" w:eastAsia="黑体" w:hAnsi="Time New Roman" w:hint="eastAsia"/>
        </w:rPr>
      </w:pPr>
      <w:r w:rsidRPr="00F43280">
        <w:rPr>
          <w:rFonts w:ascii="Time New Roman" w:eastAsia="黑体" w:hAnsi="Time New Roman" w:hint="eastAsia"/>
        </w:rPr>
        <w:t>系统收集</w:t>
      </w:r>
      <w:r w:rsidRPr="00F43280">
        <w:rPr>
          <w:rFonts w:eastAsia="黑体" w:hint="eastAsia"/>
        </w:rPr>
        <w:t>关于侵害儿童罪犯以及起诉和定罪数量的数据，按罪行性质</w:t>
      </w:r>
      <w:r w:rsidRPr="00F43280">
        <w:rPr>
          <w:rFonts w:ascii="Time New Roman" w:eastAsia="黑体" w:hAnsi="Time New Roman" w:hint="eastAsia"/>
        </w:rPr>
        <w:t>分列，并加大努力在相关政府实体</w:t>
      </w:r>
      <w:r w:rsidRPr="00F43280">
        <w:rPr>
          <w:rFonts w:ascii="Time New Roman" w:eastAsia="黑体" w:hAnsi="Time New Roman" w:hint="eastAsia"/>
        </w:rPr>
        <w:t>(</w:t>
      </w:r>
      <w:r w:rsidRPr="00F43280">
        <w:rPr>
          <w:rFonts w:ascii="Time New Roman" w:eastAsia="黑体" w:hAnsi="Time New Roman" w:hint="eastAsia"/>
        </w:rPr>
        <w:t>包括刑事调查局、移民和外国人局、国家儿童问题研究所、国家警察部队以及打击人口贩运部际委员会</w:t>
      </w:r>
      <w:r w:rsidRPr="00F43280">
        <w:rPr>
          <w:rFonts w:ascii="Time New Roman" w:eastAsia="黑体" w:hAnsi="Time New Roman" w:hint="eastAsia"/>
        </w:rPr>
        <w:t>)</w:t>
      </w:r>
      <w:r w:rsidRPr="00F43280">
        <w:rPr>
          <w:rFonts w:ascii="Time New Roman" w:eastAsia="黑体" w:hAnsi="Time New Roman" w:hint="eastAsia"/>
        </w:rPr>
        <w:t>之间建立信息共享系统，除其他外，遵守关于儿童隐私得到充分尊重权的《公约》第</w:t>
      </w:r>
      <w:r w:rsidRPr="00F43280">
        <w:rPr>
          <w:rFonts w:ascii="Time New Roman" w:eastAsia="黑体" w:hAnsi="Time New Roman" w:hint="eastAsia"/>
        </w:rPr>
        <w:t>16</w:t>
      </w:r>
      <w:r w:rsidRPr="00F43280">
        <w:rPr>
          <w:rFonts w:ascii="Time New Roman" w:eastAsia="黑体" w:hAnsi="Time New Roman" w:hint="eastAsia"/>
        </w:rPr>
        <w:t>条第</w:t>
      </w:r>
      <w:r w:rsidRPr="00F43280">
        <w:rPr>
          <w:rFonts w:ascii="Time New Roman" w:eastAsia="黑体" w:hAnsi="Time New Roman" w:hint="eastAsia"/>
        </w:rPr>
        <w:t>1</w:t>
      </w:r>
      <w:r w:rsidRPr="00F43280">
        <w:rPr>
          <w:rFonts w:ascii="Time New Roman" w:eastAsia="黑体" w:hAnsi="Time New Roman" w:hint="eastAsia"/>
        </w:rPr>
        <w:t>款和第</w:t>
      </w:r>
      <w:r w:rsidRPr="00F43280">
        <w:rPr>
          <w:rFonts w:ascii="Time New Roman" w:eastAsia="黑体" w:hAnsi="Time New Roman" w:hint="eastAsia"/>
        </w:rPr>
        <w:t>40</w:t>
      </w:r>
      <w:r w:rsidRPr="00F43280">
        <w:rPr>
          <w:rFonts w:ascii="Time New Roman" w:eastAsia="黑体" w:hAnsi="Time New Roman" w:hint="eastAsia"/>
        </w:rPr>
        <w:t>条第</w:t>
      </w:r>
      <w:r w:rsidRPr="00F43280">
        <w:rPr>
          <w:rFonts w:ascii="Time New Roman" w:eastAsia="黑体" w:hAnsi="Time New Roman" w:hint="eastAsia"/>
        </w:rPr>
        <w:t>2</w:t>
      </w:r>
      <w:r w:rsidRPr="00F43280">
        <w:rPr>
          <w:rFonts w:ascii="Time New Roman" w:eastAsia="黑体" w:hAnsi="Time New Roman" w:hint="eastAsia"/>
        </w:rPr>
        <w:t>款</w:t>
      </w:r>
      <w:r w:rsidRPr="00F43280">
        <w:rPr>
          <w:rFonts w:ascii="Time New Roman" w:eastAsia="黑体" w:hAnsi="Time New Roman" w:hint="eastAsia"/>
        </w:rPr>
        <w:t>(b)</w:t>
      </w:r>
      <w:r w:rsidRPr="00F43280">
        <w:rPr>
          <w:rFonts w:ascii="Time New Roman" w:eastAsia="黑体" w:hAnsi="Time New Roman" w:hint="eastAsia"/>
        </w:rPr>
        <w:t>项</w:t>
      </w:r>
      <w:r w:rsidRPr="00F43280">
        <w:rPr>
          <w:rFonts w:ascii="Time New Roman" w:eastAsia="黑体" w:hAnsi="Time New Roman" w:hint="eastAsia"/>
        </w:rPr>
        <w:t>(</w:t>
      </w:r>
      <w:r w:rsidRPr="00F43280">
        <w:rPr>
          <w:rFonts w:ascii="Time New Roman" w:eastAsia="黑体" w:hAnsi="Time New Roman" w:hint="eastAsia"/>
        </w:rPr>
        <w:t>七</w:t>
      </w:r>
      <w:r w:rsidRPr="00F43280">
        <w:rPr>
          <w:rFonts w:ascii="Time New Roman" w:eastAsia="黑体" w:hAnsi="Time New Roman" w:hint="eastAsia"/>
        </w:rPr>
        <w:t>)</w:t>
      </w:r>
      <w:r w:rsidRPr="00F43280">
        <w:rPr>
          <w:rFonts w:ascii="Time New Roman" w:eastAsia="黑体" w:hAnsi="Time New Roman" w:hint="eastAsia"/>
        </w:rPr>
        <w:t>目；</w:t>
      </w:r>
    </w:p>
    <w:p w:rsidR="006B3789" w:rsidRPr="00F43280" w:rsidRDefault="006B3789" w:rsidP="008A7306">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ascii="Time New Roman" w:eastAsia="黑体" w:hAnsi="Time New Roman" w:hint="eastAsia"/>
        </w:rPr>
      </w:pPr>
      <w:r w:rsidRPr="00F43280">
        <w:rPr>
          <w:rFonts w:ascii="Time New Roman" w:eastAsia="黑体" w:hAnsi="Time New Roman" w:hint="eastAsia"/>
        </w:rPr>
        <w:t>积极利用收集的资料开展循证方案编制、政策决策、影响评估和对《任择议定书》执行</w:t>
      </w:r>
      <w:r w:rsidRPr="00F43280">
        <w:rPr>
          <w:rFonts w:eastAsia="黑体" w:cs="Segoe UI" w:hint="eastAsia"/>
        </w:rPr>
        <w:t>进展</w:t>
      </w:r>
      <w:r w:rsidRPr="00F43280">
        <w:rPr>
          <w:rFonts w:ascii="Time New Roman" w:eastAsia="黑体" w:hAnsi="Time New Roman" w:hint="eastAsia"/>
        </w:rPr>
        <w:t>情况的监测，包括为关于预算分配的决定提供参考。</w:t>
      </w:r>
    </w:p>
    <w:p w:rsidR="006B3789" w:rsidRPr="00D10941" w:rsidRDefault="006B3789" w:rsidP="00F43280">
      <w:pPr>
        <w:pStyle w:val="HChGC"/>
        <w:rPr>
          <w:b/>
        </w:rPr>
      </w:pPr>
      <w:r w:rsidRPr="00D10941">
        <w:tab/>
      </w:r>
      <w:r w:rsidRPr="00D10941">
        <w:rPr>
          <w:rFonts w:hint="eastAsia"/>
        </w:rPr>
        <w:t>四</w:t>
      </w:r>
      <w:r>
        <w:t>.</w:t>
      </w:r>
      <w:r w:rsidR="005A6D8F">
        <w:tab/>
      </w:r>
      <w:r w:rsidRPr="00D10941">
        <w:t>一般执行措施</w:t>
      </w:r>
    </w:p>
    <w:p w:rsidR="006B3789" w:rsidRPr="00960A50" w:rsidRDefault="006B3789" w:rsidP="00F43280">
      <w:pPr>
        <w:pStyle w:val="H23GC"/>
        <w:rPr>
          <w:b/>
        </w:rPr>
      </w:pPr>
      <w:r w:rsidRPr="00960A50">
        <w:tab/>
      </w:r>
      <w:r w:rsidRPr="00960A50">
        <w:tab/>
      </w:r>
      <w:r w:rsidRPr="00960A50">
        <w:rPr>
          <w:rFonts w:hint="eastAsia"/>
        </w:rPr>
        <w:t>综合政策和战略</w:t>
      </w:r>
    </w:p>
    <w:p w:rsidR="006B3789" w:rsidRPr="004E4A73" w:rsidRDefault="006B3789" w:rsidP="006B3789">
      <w:pPr>
        <w:pStyle w:val="SingleTxtGC"/>
        <w:rPr>
          <w:rFonts w:ascii="Time New Roman" w:hAnsi="Time New Roman"/>
        </w:rPr>
      </w:pPr>
      <w:r w:rsidRPr="004E4A73">
        <w:rPr>
          <w:rFonts w:ascii="Time New Roman" w:hAnsi="Time New Roman"/>
        </w:rPr>
        <w:t xml:space="preserve">9.  </w:t>
      </w:r>
      <w:r w:rsidRPr="004E4A73">
        <w:rPr>
          <w:rFonts w:ascii="Time New Roman" w:hAnsi="Time New Roman" w:hint="eastAsia"/>
        </w:rPr>
        <w:t>委员会对各种与《任择议定书》相关的政策和战略表示欢迎，特别是</w:t>
      </w:r>
      <w:r w:rsidRPr="004E4A73">
        <w:rPr>
          <w:rFonts w:ascii="Time New Roman" w:hAnsi="Time New Roman" w:hint="eastAsia"/>
        </w:rPr>
        <w:t>2018</w:t>
      </w:r>
      <w:r w:rsidRPr="004E4A73">
        <w:rPr>
          <w:rFonts w:ascii="Time New Roman" w:hAnsi="Time New Roman" w:hint="eastAsia"/>
        </w:rPr>
        <w:t>年“打击人口贩运国家计划”和关于“</w:t>
      </w:r>
      <w:r w:rsidRPr="004E4A73">
        <w:rPr>
          <w:rFonts w:ascii="Time New Roman" w:hAnsi="Time New Roman" w:hint="eastAsia"/>
        </w:rPr>
        <w:t>2012-</w:t>
      </w:r>
      <w:r w:rsidRPr="004E4A73">
        <w:rPr>
          <w:rFonts w:ascii="Time New Roman" w:hAnsi="Time New Roman"/>
        </w:rPr>
        <w:t>2017</w:t>
      </w:r>
      <w:r w:rsidRPr="004E4A73">
        <w:rPr>
          <w:rFonts w:ascii="Time New Roman" w:hAnsi="Time New Roman" w:hint="eastAsia"/>
        </w:rPr>
        <w:t>年打击家庭暴力执行计划”的第</w:t>
      </w:r>
      <w:r w:rsidRPr="004E4A73">
        <w:rPr>
          <w:rFonts w:ascii="Time New Roman" w:hAnsi="Time New Roman" w:hint="eastAsia"/>
        </w:rPr>
        <w:t>26/13</w:t>
      </w:r>
      <w:r w:rsidRPr="004E4A73">
        <w:rPr>
          <w:rFonts w:ascii="Time New Roman" w:hAnsi="Time New Roman" w:hint="eastAsia"/>
        </w:rPr>
        <w:t>号总统令，以及计划在与世界卫生组织、国际劳工组织和地球社建立重要伙伴关系之前开展的区域研究。但委员会关切的是，缺乏处理《任择议定书》所涵盖全部问题的综合计划和方案。</w:t>
      </w:r>
    </w:p>
    <w:p w:rsidR="006B3789" w:rsidRPr="00F43280" w:rsidRDefault="006B3789" w:rsidP="006B3789">
      <w:pPr>
        <w:pStyle w:val="SingleTxtGC"/>
        <w:rPr>
          <w:rFonts w:ascii="Time New Roman" w:eastAsia="黑体" w:hAnsi="Time New Roman" w:hint="eastAsia"/>
        </w:rPr>
      </w:pPr>
      <w:r w:rsidRPr="00F43280">
        <w:rPr>
          <w:rFonts w:eastAsia="黑体"/>
        </w:rPr>
        <w:t xml:space="preserve">10.  </w:t>
      </w:r>
      <w:r w:rsidRPr="00F43280">
        <w:rPr>
          <w:rFonts w:ascii="Time New Roman" w:eastAsia="黑体" w:hAnsi="Time New Roman" w:hint="eastAsia"/>
        </w:rPr>
        <w:t>委员会参照关于《公约》的结论性意见</w:t>
      </w:r>
      <w:r w:rsidRPr="00F43280">
        <w:rPr>
          <w:rFonts w:ascii="Time New Roman" w:eastAsia="黑体" w:hAnsi="Time New Roman" w:hint="eastAsia"/>
        </w:rPr>
        <w:t>(</w:t>
      </w:r>
      <w:r w:rsidRPr="00F43280">
        <w:rPr>
          <w:rFonts w:ascii="Time New Roman" w:eastAsia="黑体" w:hAnsi="Time New Roman" w:hint="eastAsia"/>
        </w:rPr>
        <w:t>见</w:t>
      </w:r>
      <w:r w:rsidRPr="00F43280">
        <w:rPr>
          <w:rFonts w:ascii="Time New Roman" w:eastAsia="黑体" w:hAnsi="Time New Roman"/>
        </w:rPr>
        <w:t>CRC/C/AGO/CO/5-7</w:t>
      </w:r>
      <w:r w:rsidRPr="00F43280">
        <w:rPr>
          <w:rFonts w:ascii="Time New Roman" w:eastAsia="黑体" w:hAnsi="Time New Roman" w:hint="eastAsia"/>
        </w:rPr>
        <w:t>，第</w:t>
      </w:r>
      <w:r w:rsidRPr="00F43280">
        <w:rPr>
          <w:rFonts w:ascii="Time New Roman" w:eastAsia="黑体" w:hAnsi="Time New Roman"/>
        </w:rPr>
        <w:t>7</w:t>
      </w:r>
      <w:r w:rsidRPr="00F43280">
        <w:rPr>
          <w:rFonts w:ascii="Time New Roman" w:eastAsia="黑体" w:hAnsi="Time New Roman" w:hint="eastAsia"/>
        </w:rPr>
        <w:t>段</w:t>
      </w:r>
      <w:r w:rsidRPr="00F43280">
        <w:rPr>
          <w:rFonts w:ascii="Time New Roman" w:eastAsia="黑体" w:hAnsi="Time New Roman" w:hint="eastAsia"/>
        </w:rPr>
        <w:t>)</w:t>
      </w:r>
      <w:r w:rsidRPr="00F43280">
        <w:rPr>
          <w:rFonts w:ascii="Time New Roman" w:eastAsia="黑体" w:hAnsi="Time New Roman" w:hint="eastAsia"/>
        </w:rPr>
        <w:t>，建议缔约国：</w:t>
      </w:r>
    </w:p>
    <w:p w:rsidR="006B3789" w:rsidRPr="00F43280" w:rsidRDefault="006B3789" w:rsidP="00D44055">
      <w:pPr>
        <w:pStyle w:val="SingleTxtGC"/>
        <w:numPr>
          <w:ilvl w:val="0"/>
          <w:numId w:val="11"/>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rPr>
        <w:t>开展一项研究，分析和评估缔约国内儿童遭受《任择议定书》所涵盖罪行侵害的性质、程度、根源和影响；</w:t>
      </w:r>
    </w:p>
    <w:p w:rsidR="006B3789" w:rsidRPr="00F43280" w:rsidRDefault="006B3789" w:rsidP="00D44055">
      <w:pPr>
        <w:pStyle w:val="SingleTxtGC"/>
        <w:numPr>
          <w:ilvl w:val="0"/>
          <w:numId w:val="11"/>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rPr>
        <w:t>制订一项旨在具体处理《任择议定书》涵盖所有问题的全面战略，</w:t>
      </w:r>
    </w:p>
    <w:p w:rsidR="006B3789" w:rsidRPr="00F43280" w:rsidRDefault="006B3789" w:rsidP="00D44055">
      <w:pPr>
        <w:pStyle w:val="SingleTxtGC"/>
        <w:numPr>
          <w:ilvl w:val="0"/>
          <w:numId w:val="11"/>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rPr>
        <w:t>为战略的执行提供充足的人力、技术和财政资源；</w:t>
      </w:r>
    </w:p>
    <w:p w:rsidR="006B3789" w:rsidRPr="00F43280" w:rsidRDefault="006B3789" w:rsidP="00D44055">
      <w:pPr>
        <w:pStyle w:val="SingleTxtGC"/>
        <w:numPr>
          <w:ilvl w:val="0"/>
          <w:numId w:val="11"/>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rPr>
        <w:t>在此过程中，特别关注《任择议定书》所有条款的执行，并考虑到禁止对儿童进行商业性性剥削世界大会的成果。</w:t>
      </w:r>
    </w:p>
    <w:p w:rsidR="006B3789" w:rsidRPr="00F43280" w:rsidRDefault="006B3789" w:rsidP="00D44055">
      <w:pPr>
        <w:pStyle w:val="H23GC"/>
        <w:rPr>
          <w:b/>
        </w:rPr>
      </w:pPr>
      <w:r w:rsidRPr="00F43280">
        <w:tab/>
      </w:r>
      <w:r w:rsidRPr="00F43280">
        <w:tab/>
      </w:r>
      <w:r w:rsidRPr="00F43280">
        <w:rPr>
          <w:rFonts w:hint="eastAsia"/>
        </w:rPr>
        <w:t>协调和评估</w:t>
      </w:r>
    </w:p>
    <w:p w:rsidR="006B3789" w:rsidRPr="00F43280" w:rsidRDefault="006B3789" w:rsidP="006B3789">
      <w:pPr>
        <w:pStyle w:val="SingleTxtGC"/>
      </w:pPr>
      <w:r w:rsidRPr="00F43280">
        <w:t xml:space="preserve">11.  </w:t>
      </w:r>
      <w:r w:rsidRPr="00F43280">
        <w:rPr>
          <w:rFonts w:hint="eastAsia"/>
        </w:rPr>
        <w:t>委员会注意到缔约国为协调《任择议定书》所载各项问题所作的努力，包括通过国家儿童问题研究所作出的努力，但委员会关切的是，缺乏执行《任择议定书》所需的有效跨部门协调。</w:t>
      </w:r>
    </w:p>
    <w:p w:rsidR="006B3789" w:rsidRPr="00F43280" w:rsidRDefault="006B3789" w:rsidP="006B3789">
      <w:pPr>
        <w:pStyle w:val="SingleTxtGC"/>
        <w:rPr>
          <w:rFonts w:ascii="Time New Roman" w:eastAsia="黑体" w:hAnsi="Time New Roman" w:hint="eastAsia"/>
        </w:rPr>
      </w:pPr>
      <w:r w:rsidRPr="00F43280">
        <w:rPr>
          <w:rFonts w:ascii="Time New Roman" w:eastAsia="黑体" w:hAnsi="Time New Roman"/>
        </w:rPr>
        <w:t xml:space="preserve">12.  </w:t>
      </w:r>
      <w:r w:rsidRPr="00F43280">
        <w:rPr>
          <w:rFonts w:eastAsia="黑体" w:hint="eastAsia"/>
        </w:rPr>
        <w:t>委员会参照根据《公约》提出的结论性意见</w:t>
      </w:r>
      <w:r w:rsidRPr="00F43280">
        <w:rPr>
          <w:rFonts w:eastAsia="黑体"/>
        </w:rPr>
        <w:t>(</w:t>
      </w:r>
      <w:r w:rsidRPr="00F43280">
        <w:rPr>
          <w:rFonts w:eastAsia="黑体" w:hint="eastAsia"/>
        </w:rPr>
        <w:t>见</w:t>
      </w:r>
      <w:r w:rsidRPr="00F43280">
        <w:rPr>
          <w:rFonts w:eastAsia="黑体"/>
        </w:rPr>
        <w:t>CRC/C/AGO/CO/5-7</w:t>
      </w:r>
      <w:r w:rsidRPr="00F43280">
        <w:rPr>
          <w:rFonts w:ascii="Time New Roman" w:eastAsia="黑体" w:hAnsi="Time New Roman" w:hint="eastAsia"/>
        </w:rPr>
        <w:t>，第</w:t>
      </w:r>
      <w:r w:rsidRPr="00F43280">
        <w:rPr>
          <w:rFonts w:ascii="Time New Roman" w:eastAsia="黑体" w:hAnsi="Time New Roman"/>
        </w:rPr>
        <w:t>8</w:t>
      </w:r>
      <w:r w:rsidRPr="00F43280">
        <w:rPr>
          <w:rFonts w:ascii="Time New Roman" w:eastAsia="黑体" w:hAnsi="Time New Roman" w:hint="eastAsia"/>
        </w:rPr>
        <w:t>段</w:t>
      </w:r>
      <w:r w:rsidRPr="00F43280">
        <w:rPr>
          <w:rFonts w:ascii="Time New Roman" w:eastAsia="黑体" w:hAnsi="Time New Roman"/>
        </w:rPr>
        <w:t>)</w:t>
      </w:r>
      <w:r w:rsidRPr="00F43280">
        <w:rPr>
          <w:rFonts w:ascii="Time New Roman" w:eastAsia="黑体" w:hAnsi="Time New Roman" w:hint="eastAsia"/>
        </w:rPr>
        <w:t>，</w:t>
      </w:r>
      <w:r w:rsidRPr="00F43280">
        <w:rPr>
          <w:rFonts w:eastAsia="黑体" w:hint="eastAsia"/>
        </w:rPr>
        <w:t>建议缔约国确保从事儿童保护</w:t>
      </w:r>
      <w:r w:rsidRPr="00F43280">
        <w:rPr>
          <w:rFonts w:ascii="Time New Roman" w:eastAsia="黑体" w:hAnsi="Time New Roman" w:hint="eastAsia"/>
        </w:rPr>
        <w:t>政策相关工作的各种机构和委员会之间加强协作</w:t>
      </w:r>
      <w:r w:rsidRPr="00F43280">
        <w:rPr>
          <w:rFonts w:eastAsia="黑体" w:hint="eastAsia"/>
        </w:rPr>
        <w:t>，包括社会行动、家庭和提高妇女地位事务部、司法和人权部、国家儿童问题研究所、国家儿童局、国家儿童处境观察站以及社会行动国家理事会下的各种机构和委员会，并考虑建立一个具有明</w:t>
      </w:r>
      <w:r w:rsidRPr="00F43280">
        <w:rPr>
          <w:rFonts w:ascii="Time New Roman" w:eastAsia="黑体" w:hAnsi="Time New Roman" w:hint="eastAsia"/>
        </w:rPr>
        <w:t>确授权和充分权力的部际高级别</w:t>
      </w:r>
      <w:r w:rsidRPr="00F43280">
        <w:rPr>
          <w:rFonts w:eastAsia="黑体" w:hint="eastAsia"/>
        </w:rPr>
        <w:t>机制，协调、监测和评估与在跨部门、国家、省级和市政一级</w:t>
      </w:r>
      <w:r w:rsidRPr="00F43280">
        <w:rPr>
          <w:rFonts w:ascii="Time New Roman" w:eastAsia="黑体" w:hAnsi="Time New Roman" w:hint="eastAsia"/>
        </w:rPr>
        <w:t>执行《公约》及其《关于买卖儿童、儿童卖淫</w:t>
      </w:r>
      <w:r w:rsidRPr="00F43280">
        <w:rPr>
          <w:rFonts w:eastAsia="黑体" w:hint="eastAsia"/>
        </w:rPr>
        <w:t>和儿童色情制品问题的</w:t>
      </w:r>
      <w:r w:rsidRPr="00F43280">
        <w:rPr>
          <w:rFonts w:ascii="Time New Roman" w:eastAsia="黑体" w:hAnsi="Time New Roman" w:hint="eastAsia"/>
        </w:rPr>
        <w:t>任择</w:t>
      </w:r>
      <w:r w:rsidRPr="00F43280">
        <w:rPr>
          <w:rFonts w:eastAsia="黑体" w:hint="eastAsia"/>
        </w:rPr>
        <w:t>议定书》和《关于儿童卷入武装冲突问题的任择议定书》</w:t>
      </w:r>
      <w:r w:rsidRPr="00F43280">
        <w:rPr>
          <w:rFonts w:ascii="Time New Roman" w:eastAsia="黑体" w:hAnsi="Time New Roman" w:hint="eastAsia"/>
        </w:rPr>
        <w:t>有关的所有活动。</w:t>
      </w:r>
    </w:p>
    <w:p w:rsidR="006B3789" w:rsidRPr="00F43280" w:rsidRDefault="006B3789" w:rsidP="00C90899">
      <w:pPr>
        <w:pStyle w:val="H23GC"/>
        <w:rPr>
          <w:b/>
        </w:rPr>
      </w:pPr>
      <w:r w:rsidRPr="00F43280">
        <w:tab/>
      </w:r>
      <w:r w:rsidRPr="00F43280">
        <w:tab/>
      </w:r>
      <w:r w:rsidRPr="00F43280">
        <w:rPr>
          <w:rFonts w:hint="eastAsia"/>
        </w:rPr>
        <w:t>传播和提高认识</w:t>
      </w:r>
    </w:p>
    <w:p w:rsidR="006B3789" w:rsidRPr="00F43280" w:rsidRDefault="006B3789" w:rsidP="006B3789">
      <w:pPr>
        <w:pStyle w:val="SingleTxtGC"/>
        <w:rPr>
          <w:rFonts w:ascii="宋体" w:hAnsi="宋体"/>
        </w:rPr>
      </w:pPr>
      <w:r w:rsidRPr="00F43280">
        <w:t xml:space="preserve">13.  </w:t>
      </w:r>
      <w:r w:rsidRPr="00F43280">
        <w:rPr>
          <w:rFonts w:hint="eastAsia"/>
        </w:rPr>
        <w:t>委员会欢迎缔约国提供的资料，即缔约国司法与人权部已经出版并分发了</w:t>
      </w:r>
      <w:r w:rsidRPr="00F43280">
        <w:rPr>
          <w:rFonts w:hint="eastAsia"/>
        </w:rPr>
        <w:t>1</w:t>
      </w:r>
      <w:r w:rsidR="00C90899" w:rsidRPr="00F43280">
        <w:t>,</w:t>
      </w:r>
      <w:r w:rsidRPr="00F43280">
        <w:rPr>
          <w:rFonts w:hint="eastAsia"/>
        </w:rPr>
        <w:t>000</w:t>
      </w:r>
      <w:r w:rsidRPr="00F43280">
        <w:rPr>
          <w:rFonts w:hint="eastAsia"/>
        </w:rPr>
        <w:t>本关于儿童权利的书籍，其中转载了《公约》及其《关于买卖儿童、儿童卖淫和儿童色情制品问题的任择议定书》和《关于儿童卷入武装冲突问题的任择议定书》，并附有解释性评注。但委员会关</w:t>
      </w:r>
      <w:r w:rsidRPr="00F43280">
        <w:rPr>
          <w:rFonts w:ascii="宋体" w:hAnsi="宋体" w:hint="eastAsia"/>
        </w:rPr>
        <w:t>切的是，除此之外，儿童和广大民众对《任择议定书》所载原则和条款的了解并不充分。</w:t>
      </w:r>
    </w:p>
    <w:p w:rsidR="006B3789" w:rsidRPr="00F43280" w:rsidRDefault="006B3789" w:rsidP="006B3789">
      <w:pPr>
        <w:pStyle w:val="SingleTxtGC"/>
        <w:rPr>
          <w:rFonts w:ascii="Time New Roman" w:eastAsia="黑体" w:hAnsi="Time New Roman" w:hint="eastAsia"/>
        </w:rPr>
      </w:pPr>
      <w:r w:rsidRPr="00F43280">
        <w:rPr>
          <w:rFonts w:ascii="Time New Roman" w:eastAsia="黑体" w:hAnsi="Time New Roman"/>
        </w:rPr>
        <w:t xml:space="preserve">14.  </w:t>
      </w:r>
      <w:r w:rsidRPr="00F43280">
        <w:rPr>
          <w:rFonts w:ascii="Time New Roman" w:eastAsia="黑体" w:hAnsi="Time New Roman" w:hint="eastAsia"/>
        </w:rPr>
        <w:t>委员会建议缔约国</w:t>
      </w:r>
    </w:p>
    <w:p w:rsidR="006B3789" w:rsidRPr="00F43280" w:rsidRDefault="006B3789" w:rsidP="00C90899">
      <w:pPr>
        <w:pStyle w:val="SingleTxtGC"/>
        <w:numPr>
          <w:ilvl w:val="0"/>
          <w:numId w:val="13"/>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rPr>
        <w:t>在广大民众中更广泛地转播有关《任择议定书》所涵盖罪行以及预防措施的信息，特别是在处于弱势处境的儿童、父母、照料者和所有相关专业群体，以及社区和宗教领袖中传播，尤其通过让媒体参与提高认识；</w:t>
      </w:r>
    </w:p>
    <w:p w:rsidR="006B3789" w:rsidRPr="00F43280" w:rsidRDefault="006B3789" w:rsidP="00C90899">
      <w:pPr>
        <w:pStyle w:val="SingleTxtGC"/>
        <w:numPr>
          <w:ilvl w:val="0"/>
          <w:numId w:val="13"/>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rPr>
        <w:t>按照《世界人权教育方案》框架中的建议，迅速通过一项人权教育国家战略，并确保以《任择议定书》所载的原则和条款为主要内容；</w:t>
      </w:r>
    </w:p>
    <w:p w:rsidR="006B3789" w:rsidRPr="00F43280" w:rsidRDefault="006B3789" w:rsidP="00C90899">
      <w:pPr>
        <w:pStyle w:val="SingleTxtGC"/>
        <w:numPr>
          <w:ilvl w:val="0"/>
          <w:numId w:val="13"/>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rPr>
        <w:t>进一步加强教育部提供的教学内容，以儿童为侧重点，以明确涉及《任择议定书》涵盖的问题。</w:t>
      </w:r>
    </w:p>
    <w:p w:rsidR="006B3789" w:rsidRPr="00F43280" w:rsidRDefault="006B3789" w:rsidP="00C90899">
      <w:pPr>
        <w:pStyle w:val="H23GC"/>
        <w:rPr>
          <w:b/>
        </w:rPr>
      </w:pPr>
      <w:r w:rsidRPr="00F43280">
        <w:tab/>
      </w:r>
      <w:r w:rsidRPr="00F43280">
        <w:tab/>
      </w:r>
      <w:r w:rsidRPr="00F43280">
        <w:rPr>
          <w:rFonts w:hint="eastAsia"/>
        </w:rPr>
        <w:t>培训</w:t>
      </w:r>
    </w:p>
    <w:p w:rsidR="006B3789" w:rsidRPr="00F43280" w:rsidRDefault="006B3789" w:rsidP="006B3789">
      <w:pPr>
        <w:pStyle w:val="SingleTxtGC"/>
      </w:pPr>
      <w:r w:rsidRPr="00F43280">
        <w:t xml:space="preserve">15.  </w:t>
      </w:r>
      <w:r w:rsidRPr="00F43280">
        <w:rPr>
          <w:rFonts w:hint="eastAsia"/>
        </w:rPr>
        <w:t>委员会欢迎缔约国为法官、检察官、执法官员和惩教服务人员实施的培训方案，包括在联合国儿童基金会</w:t>
      </w:r>
      <w:r w:rsidRPr="00F43280">
        <w:t>(</w:t>
      </w:r>
      <w:r w:rsidRPr="00F43280">
        <w:rPr>
          <w:rFonts w:ascii="MS Mincho" w:eastAsia="MS Mincho" w:hAnsi="MS Mincho" w:cs="MS Mincho" w:hint="eastAsia"/>
        </w:rPr>
        <w:t>儿童基金会</w:t>
      </w:r>
      <w:r w:rsidRPr="00F43280">
        <w:t>)</w:t>
      </w:r>
      <w:r w:rsidRPr="00F43280">
        <w:rPr>
          <w:rFonts w:hint="eastAsia"/>
        </w:rPr>
        <w:t>和欧洲联盟提供财务和技术援助下实施的培训。但委员会关切的是，培训措施不具有系统性，未能充分涵盖《任择议定书》下的所有罪行，而且不是负责执行《任择议定书》的所有主要行为方都能系统获得关于《任择议定书》的培训。</w:t>
      </w:r>
    </w:p>
    <w:p w:rsidR="006B3789" w:rsidRPr="00F43280" w:rsidRDefault="006B3789" w:rsidP="006B3789">
      <w:pPr>
        <w:pStyle w:val="SingleTxtGC"/>
        <w:rPr>
          <w:rFonts w:ascii="Time New Roman" w:eastAsia="黑体" w:hAnsi="Time New Roman" w:hint="eastAsia"/>
        </w:rPr>
      </w:pPr>
      <w:r w:rsidRPr="00F43280">
        <w:rPr>
          <w:rFonts w:ascii="Time New Roman" w:eastAsia="黑体" w:hAnsi="Time New Roman"/>
        </w:rPr>
        <w:t xml:space="preserve">16.  </w:t>
      </w:r>
      <w:r w:rsidRPr="00F43280">
        <w:rPr>
          <w:rFonts w:ascii="Time New Roman" w:eastAsia="黑体" w:hAnsi="Time New Roman" w:hint="eastAsia"/>
        </w:rPr>
        <w:t>委员会建议将《任择议定书》涵盖的所有内容，包括罪行，系统纳入面向所有相关专业群体的培训，特别是对法官、检察官、执法和移民官员、社会工作者和调查员的培训。</w:t>
      </w:r>
    </w:p>
    <w:p w:rsidR="006B3789" w:rsidRPr="00F43280" w:rsidRDefault="006B3789" w:rsidP="00B40D68">
      <w:pPr>
        <w:pStyle w:val="H23GC"/>
        <w:rPr>
          <w:b/>
        </w:rPr>
      </w:pPr>
      <w:r w:rsidRPr="00F43280">
        <w:tab/>
      </w:r>
      <w:r w:rsidRPr="00F43280">
        <w:tab/>
      </w:r>
      <w:r w:rsidRPr="00F43280">
        <w:rPr>
          <w:rFonts w:hint="eastAsia"/>
        </w:rPr>
        <w:t>资源分配</w:t>
      </w:r>
    </w:p>
    <w:p w:rsidR="006B3789" w:rsidRPr="00F43280" w:rsidRDefault="006B3789" w:rsidP="006B3789">
      <w:pPr>
        <w:pStyle w:val="SingleTxtGC"/>
      </w:pPr>
      <w:r w:rsidRPr="00F43280">
        <w:t xml:space="preserve">17.  </w:t>
      </w:r>
      <w:r w:rsidRPr="00F43280">
        <w:rPr>
          <w:rFonts w:hint="eastAsia"/>
        </w:rPr>
        <w:t>委员会关切的是，没有专门划拨预算，对预算执行情况的监测也不充分。</w:t>
      </w:r>
    </w:p>
    <w:p w:rsidR="006B3789" w:rsidRPr="00F43280" w:rsidRDefault="006B3789" w:rsidP="006B3789">
      <w:pPr>
        <w:pStyle w:val="SingleTxtGC"/>
        <w:rPr>
          <w:rFonts w:ascii="Time New Roman" w:eastAsia="黑体" w:hAnsi="Time New Roman" w:hint="eastAsia"/>
        </w:rPr>
      </w:pPr>
      <w:r w:rsidRPr="00F43280">
        <w:rPr>
          <w:rFonts w:ascii="Time New Roman" w:eastAsia="黑体" w:hAnsi="Time New Roman"/>
        </w:rPr>
        <w:t xml:space="preserve">18.  </w:t>
      </w:r>
      <w:r w:rsidRPr="00F43280">
        <w:rPr>
          <w:rFonts w:ascii="Time New Roman" w:eastAsia="黑体" w:hAnsi="Time New Roman" w:hint="eastAsia"/>
        </w:rPr>
        <w:t>委员会参照关于《公约》的结论性意见</w:t>
      </w:r>
      <w:r w:rsidRPr="00F43280">
        <w:rPr>
          <w:rFonts w:ascii="Time New Roman" w:eastAsia="黑体" w:hAnsi="Time New Roman"/>
        </w:rPr>
        <w:t>(</w:t>
      </w:r>
      <w:r w:rsidRPr="00F43280">
        <w:rPr>
          <w:rFonts w:ascii="Time New Roman" w:eastAsia="黑体" w:hAnsi="Time New Roman" w:hint="eastAsia"/>
        </w:rPr>
        <w:t>见</w:t>
      </w:r>
      <w:r w:rsidRPr="00F43280">
        <w:rPr>
          <w:rFonts w:ascii="Time New Roman" w:eastAsia="黑体" w:hAnsi="Time New Roman"/>
        </w:rPr>
        <w:t>CRC/C/AGO/CO/5-7</w:t>
      </w:r>
      <w:r w:rsidRPr="00F43280">
        <w:rPr>
          <w:rFonts w:ascii="Time New Roman" w:eastAsia="黑体" w:hAnsi="Time New Roman" w:hint="eastAsia"/>
        </w:rPr>
        <w:t>，第</w:t>
      </w:r>
      <w:r w:rsidRPr="00F43280">
        <w:rPr>
          <w:rFonts w:ascii="Time New Roman" w:eastAsia="黑体" w:hAnsi="Time New Roman"/>
        </w:rPr>
        <w:t>9</w:t>
      </w:r>
      <w:r w:rsidRPr="00F43280">
        <w:rPr>
          <w:rFonts w:ascii="Time New Roman" w:eastAsia="黑体" w:hAnsi="Time New Roman" w:hint="eastAsia"/>
        </w:rPr>
        <w:t>段</w:t>
      </w:r>
      <w:r w:rsidRPr="00F43280">
        <w:rPr>
          <w:rFonts w:ascii="Time New Roman" w:eastAsia="黑体" w:hAnsi="Time New Roman"/>
        </w:rPr>
        <w:t>)</w:t>
      </w:r>
      <w:r w:rsidRPr="00F43280">
        <w:rPr>
          <w:rFonts w:ascii="Time New Roman" w:eastAsia="黑体" w:hAnsi="Time New Roman" w:hint="eastAsia"/>
        </w:rPr>
        <w:t>，建议缔约国确保划拨充分的专项资源，以有效执行《任择议定书》的所有领域，包括增加为儿童保护领域划拨的财政资源，确保公平分配国家资源，以保护特别容易遭受买卖儿童、儿童卖淫和儿童色情制品做法伤害的儿童。</w:t>
      </w:r>
    </w:p>
    <w:p w:rsidR="006B3789" w:rsidRPr="00F43280" w:rsidRDefault="006B3789" w:rsidP="00272215">
      <w:pPr>
        <w:pStyle w:val="HChGC"/>
        <w:jc w:val="both"/>
        <w:rPr>
          <w:rFonts w:asciiTheme="majorBidi" w:hAnsiTheme="majorBidi" w:cstheme="majorBidi"/>
          <w:snapToGrid w:val="0"/>
        </w:rPr>
      </w:pPr>
      <w:r w:rsidRPr="00F43280">
        <w:rPr>
          <w:rFonts w:eastAsia="Malgun Gothic"/>
        </w:rPr>
        <w:tab/>
      </w:r>
      <w:r w:rsidRPr="00F43280">
        <w:rPr>
          <w:rFonts w:hint="eastAsia"/>
        </w:rPr>
        <w:t>五</w:t>
      </w:r>
      <w:r w:rsidRPr="00F43280">
        <w:t>.</w:t>
      </w:r>
      <w:r w:rsidR="00B40D68" w:rsidRPr="00F43280">
        <w:tab/>
      </w:r>
      <w:r w:rsidRPr="00F43280">
        <w:rPr>
          <w:rFonts w:hint="eastAsia"/>
        </w:rPr>
        <w:t>防止买卖儿童、儿童卖淫和儿童色情制品问题</w:t>
      </w:r>
      <w:r w:rsidR="00D759CA" w:rsidRPr="00F43280">
        <w:rPr>
          <w:rStyle w:val="SingleTxtGCChar"/>
        </w:rPr>
        <w:t>(</w:t>
      </w:r>
      <w:r w:rsidRPr="00F43280">
        <w:rPr>
          <w:rFonts w:asciiTheme="majorBidi" w:hAnsiTheme="majorBidi" w:cstheme="majorBidi"/>
          <w:snapToGrid w:val="0"/>
        </w:rPr>
        <w:t>第</w:t>
      </w:r>
      <w:r w:rsidRPr="00F43280">
        <w:rPr>
          <w:rFonts w:asciiTheme="majorBidi" w:hAnsiTheme="majorBidi" w:cstheme="majorBidi"/>
          <w:snapToGrid w:val="0"/>
        </w:rPr>
        <w:t>9</w:t>
      </w:r>
      <w:r w:rsidRPr="00F43280">
        <w:rPr>
          <w:rFonts w:asciiTheme="majorBidi" w:hAnsiTheme="majorBidi" w:cstheme="majorBidi"/>
          <w:snapToGrid w:val="0"/>
        </w:rPr>
        <w:t>条第</w:t>
      </w:r>
      <w:r w:rsidRPr="00F43280">
        <w:rPr>
          <w:rFonts w:asciiTheme="majorBidi" w:hAnsiTheme="majorBidi" w:cstheme="majorBidi"/>
          <w:snapToGrid w:val="0"/>
        </w:rPr>
        <w:t>1</w:t>
      </w:r>
      <w:r w:rsidRPr="00F43280">
        <w:rPr>
          <w:rFonts w:asciiTheme="majorBidi" w:hAnsiTheme="majorBidi" w:cstheme="majorBidi"/>
          <w:snapToGrid w:val="0"/>
        </w:rPr>
        <w:t>和第</w:t>
      </w:r>
      <w:r w:rsidRPr="00F43280">
        <w:rPr>
          <w:rFonts w:asciiTheme="majorBidi" w:hAnsiTheme="majorBidi" w:cstheme="majorBidi"/>
          <w:snapToGrid w:val="0"/>
        </w:rPr>
        <w:t>2</w:t>
      </w:r>
      <w:r w:rsidRPr="00F43280">
        <w:rPr>
          <w:rFonts w:asciiTheme="majorBidi" w:hAnsiTheme="majorBidi" w:cstheme="majorBidi"/>
          <w:snapToGrid w:val="0"/>
        </w:rPr>
        <w:t>款</w:t>
      </w:r>
      <w:r w:rsidR="00D759CA" w:rsidRPr="00F43280">
        <w:rPr>
          <w:rFonts w:asciiTheme="majorBidi" w:hAnsiTheme="majorBidi" w:cstheme="majorBidi"/>
          <w:snapToGrid w:val="0"/>
        </w:rPr>
        <w:t>)</w:t>
      </w:r>
    </w:p>
    <w:p w:rsidR="006B3789" w:rsidRPr="00F43280" w:rsidRDefault="006B3789" w:rsidP="00B40D68">
      <w:pPr>
        <w:pStyle w:val="H23GC"/>
        <w:rPr>
          <w:b/>
        </w:rPr>
      </w:pPr>
      <w:r w:rsidRPr="00F43280">
        <w:tab/>
      </w:r>
      <w:r w:rsidRPr="00F43280">
        <w:tab/>
      </w:r>
      <w:r w:rsidRPr="00F43280">
        <w:rPr>
          <w:rFonts w:hint="eastAsia"/>
        </w:rPr>
        <w:t>为防止《任择议定书》所禁止罪行而采取的措施</w:t>
      </w:r>
    </w:p>
    <w:p w:rsidR="006B3789" w:rsidRPr="00F43280" w:rsidRDefault="006B3789" w:rsidP="006B3789">
      <w:pPr>
        <w:pStyle w:val="SingleTxtGC"/>
      </w:pPr>
      <w:r w:rsidRPr="00F43280">
        <w:t xml:space="preserve">19.  </w:t>
      </w:r>
      <w:r w:rsidRPr="00F43280">
        <w:rPr>
          <w:rFonts w:hint="eastAsia"/>
          <w:szCs w:val="21"/>
        </w:rPr>
        <w:t>委员会注意到</w:t>
      </w:r>
      <w:r w:rsidRPr="00F43280">
        <w:rPr>
          <w:rFonts w:hint="eastAsia"/>
        </w:rPr>
        <w:t>缔约国为防止《任择议定书》所载</w:t>
      </w:r>
      <w:r w:rsidRPr="00F43280">
        <w:rPr>
          <w:rFonts w:hint="eastAsia"/>
          <w:szCs w:val="21"/>
        </w:rPr>
        <w:t>罪行而采取的立法和实际措施，包括</w:t>
      </w:r>
      <w:r w:rsidRPr="00F43280">
        <w:rPr>
          <w:rFonts w:hint="eastAsia"/>
        </w:rPr>
        <w:t>执行了针对赤贫和弱势</w:t>
      </w:r>
      <w:r w:rsidRPr="00F43280">
        <w:rPr>
          <w:rFonts w:hint="eastAsia"/>
          <w:szCs w:val="21"/>
        </w:rPr>
        <w:t>家庭的社会保护方案</w:t>
      </w:r>
      <w:r w:rsidRPr="00F43280">
        <w:rPr>
          <w:szCs w:val="21"/>
        </w:rPr>
        <w:t>Cartão Kikuia</w:t>
      </w:r>
      <w:r w:rsidRPr="00F43280">
        <w:rPr>
          <w:rFonts w:hint="eastAsia"/>
          <w:color w:val="333333"/>
          <w:szCs w:val="21"/>
          <w:shd w:val="clear" w:color="auto" w:fill="FFFFFF"/>
        </w:rPr>
        <w:t>，通过第</w:t>
      </w:r>
      <w:r w:rsidRPr="00F43280">
        <w:rPr>
          <w:rFonts w:hint="eastAsia"/>
          <w:color w:val="333333"/>
          <w:szCs w:val="21"/>
          <w:shd w:val="clear" w:color="auto" w:fill="FFFFFF"/>
        </w:rPr>
        <w:t>28/16</w:t>
      </w:r>
      <w:r w:rsidRPr="00F43280">
        <w:rPr>
          <w:rFonts w:hint="eastAsia"/>
          <w:color w:val="333333"/>
          <w:szCs w:val="21"/>
          <w:shd w:val="clear" w:color="auto" w:fill="FFFFFF"/>
        </w:rPr>
        <w:t>号</w:t>
      </w:r>
      <w:r w:rsidRPr="00F43280">
        <w:rPr>
          <w:rFonts w:hint="eastAsia"/>
        </w:rPr>
        <w:t>决议谴责一切形式的</w:t>
      </w:r>
      <w:r w:rsidRPr="00F43280">
        <w:rPr>
          <w:rFonts w:hint="eastAsia"/>
          <w:color w:val="333333"/>
          <w:szCs w:val="21"/>
          <w:shd w:val="clear" w:color="auto" w:fill="FFFFFF"/>
        </w:rPr>
        <w:t>暴力侵害儿童行为包括性暴力、虐待、贩运和剥削，通过第</w:t>
      </w:r>
      <w:r w:rsidRPr="00F43280">
        <w:rPr>
          <w:rFonts w:hint="eastAsia"/>
          <w:color w:val="333333"/>
          <w:szCs w:val="21"/>
          <w:shd w:val="clear" w:color="auto" w:fill="FFFFFF"/>
        </w:rPr>
        <w:t>17/16</w:t>
      </w:r>
      <w:r w:rsidRPr="00F43280">
        <w:rPr>
          <w:rFonts w:hint="eastAsia"/>
          <w:color w:val="333333"/>
          <w:szCs w:val="21"/>
          <w:shd w:val="clear" w:color="auto" w:fill="FFFFFF"/>
        </w:rPr>
        <w:t>号教育和教学系统基本法，要求逐步将免费义务教育扩展至中等教育的第一阶段</w:t>
      </w:r>
      <w:r w:rsidRPr="00F43280">
        <w:rPr>
          <w:rFonts w:hint="eastAsia"/>
          <w:color w:val="333333"/>
          <w:szCs w:val="21"/>
          <w:shd w:val="clear" w:color="auto" w:fill="FFFFFF"/>
        </w:rPr>
        <w:t>(</w:t>
      </w:r>
      <w:r w:rsidRPr="00F43280">
        <w:rPr>
          <w:color w:val="333333"/>
          <w:szCs w:val="21"/>
          <w:shd w:val="clear" w:color="auto" w:fill="FFFFFF"/>
        </w:rPr>
        <w:t>12-14</w:t>
      </w:r>
      <w:r w:rsidRPr="00F43280">
        <w:rPr>
          <w:rFonts w:hint="eastAsia"/>
          <w:color w:val="333333"/>
          <w:szCs w:val="21"/>
          <w:shd w:val="clear" w:color="auto" w:fill="FFFFFF"/>
        </w:rPr>
        <w:t>岁</w:t>
      </w:r>
      <w:r w:rsidRPr="00F43280">
        <w:rPr>
          <w:rFonts w:hint="eastAsia"/>
          <w:color w:val="333333"/>
          <w:szCs w:val="21"/>
          <w:shd w:val="clear" w:color="auto" w:fill="FFFFFF"/>
        </w:rPr>
        <w:t>)</w:t>
      </w:r>
      <w:r w:rsidRPr="00F43280">
        <w:rPr>
          <w:rFonts w:hint="eastAsia"/>
          <w:color w:val="333333"/>
          <w:szCs w:val="21"/>
          <w:shd w:val="clear" w:color="auto" w:fill="FFFFFF"/>
        </w:rPr>
        <w:t>，通过</w:t>
      </w:r>
      <w:r w:rsidRPr="00F43280">
        <w:rPr>
          <w:rFonts w:hint="eastAsia"/>
          <w:color w:val="333333"/>
          <w:szCs w:val="21"/>
          <w:shd w:val="clear" w:color="auto" w:fill="FFFFFF"/>
        </w:rPr>
        <w:t>2013-</w:t>
      </w:r>
      <w:r w:rsidRPr="00F43280">
        <w:rPr>
          <w:color w:val="333333"/>
          <w:szCs w:val="21"/>
          <w:shd w:val="clear" w:color="auto" w:fill="FFFFFF"/>
        </w:rPr>
        <w:t>2020</w:t>
      </w:r>
      <w:r w:rsidRPr="00F43280">
        <w:rPr>
          <w:rFonts w:hint="eastAsia"/>
          <w:color w:val="333333"/>
          <w:szCs w:val="21"/>
          <w:shd w:val="clear" w:color="auto" w:fill="FFFFFF"/>
        </w:rPr>
        <w:t>年国家行动计划“全民教育”，以及在国家警察网站上设置了匿名举报网页。但委员会仍感关切的是：</w:t>
      </w:r>
    </w:p>
    <w:p w:rsidR="006B3789" w:rsidRPr="00F43280" w:rsidRDefault="006B3789" w:rsidP="00B40D68">
      <w:pPr>
        <w:pStyle w:val="SingleTxtGC"/>
        <w:numPr>
          <w:ilvl w:val="0"/>
          <w:numId w:val="15"/>
        </w:numPr>
        <w:tabs>
          <w:tab w:val="clear" w:pos="431"/>
          <w:tab w:val="clear" w:pos="1134"/>
          <w:tab w:val="clear" w:pos="1565"/>
          <w:tab w:val="clear" w:pos="1996"/>
          <w:tab w:val="clear" w:pos="2427"/>
          <w:tab w:val="left" w:pos="1985"/>
        </w:tabs>
        <w:ind w:left="1134" w:firstLine="426"/>
      </w:pPr>
      <w:r w:rsidRPr="00F43280">
        <w:rPr>
          <w:rFonts w:hint="eastAsia"/>
        </w:rPr>
        <w:t>持续存在严重的社会不平等和赤贫现象，特别是在农村地区，对儿童造成了尤其严重的影响，使他们特别容易遭受《任择议定书》所载罪行伤害，也特别容易遭到贩运；</w:t>
      </w:r>
    </w:p>
    <w:p w:rsidR="006B3789" w:rsidRPr="00F43280" w:rsidRDefault="006B3789" w:rsidP="00B40D68">
      <w:pPr>
        <w:pStyle w:val="SingleTxtGC"/>
        <w:numPr>
          <w:ilvl w:val="0"/>
          <w:numId w:val="15"/>
        </w:numPr>
        <w:tabs>
          <w:tab w:val="clear" w:pos="431"/>
          <w:tab w:val="clear" w:pos="1134"/>
          <w:tab w:val="clear" w:pos="1565"/>
          <w:tab w:val="clear" w:pos="1996"/>
          <w:tab w:val="clear" w:pos="2427"/>
          <w:tab w:val="left" w:pos="1985"/>
        </w:tabs>
        <w:ind w:left="1134" w:firstLine="426"/>
      </w:pPr>
      <w:r w:rsidRPr="00F43280">
        <w:rPr>
          <w:rFonts w:hint="eastAsia"/>
        </w:rPr>
        <w:t>出生登记率低，城乡区域之间存在显著差距，导致在确定儿童年龄方面存在困难；</w:t>
      </w:r>
    </w:p>
    <w:p w:rsidR="006B3789" w:rsidRPr="00F43280" w:rsidRDefault="006B3789" w:rsidP="00B40D68">
      <w:pPr>
        <w:pStyle w:val="SingleTxtGC"/>
        <w:numPr>
          <w:ilvl w:val="0"/>
          <w:numId w:val="15"/>
        </w:numPr>
        <w:tabs>
          <w:tab w:val="clear" w:pos="431"/>
          <w:tab w:val="clear" w:pos="1134"/>
          <w:tab w:val="clear" w:pos="1565"/>
          <w:tab w:val="clear" w:pos="1996"/>
          <w:tab w:val="clear" w:pos="2427"/>
          <w:tab w:val="left" w:pos="1985"/>
        </w:tabs>
        <w:ind w:left="1134" w:firstLine="426"/>
      </w:pPr>
      <w:r w:rsidRPr="00F43280">
        <w:rPr>
          <w:rFonts w:hint="eastAsia"/>
        </w:rPr>
        <w:t>存在剥削儿童从事强迫劳动或危险劳动的情况，特别是在家政工作、采矿、建筑和农业部门；</w:t>
      </w:r>
    </w:p>
    <w:p w:rsidR="006B3789" w:rsidRPr="00F43280" w:rsidRDefault="006B3789" w:rsidP="00525F56">
      <w:pPr>
        <w:pStyle w:val="SingleTxtGC"/>
        <w:numPr>
          <w:ilvl w:val="0"/>
          <w:numId w:val="15"/>
        </w:numPr>
        <w:tabs>
          <w:tab w:val="clear" w:pos="431"/>
          <w:tab w:val="clear" w:pos="1134"/>
          <w:tab w:val="clear" w:pos="1565"/>
          <w:tab w:val="clear" w:pos="1996"/>
          <w:tab w:val="clear" w:pos="2427"/>
          <w:tab w:val="left" w:pos="1985"/>
        </w:tabs>
        <w:spacing w:after="110"/>
        <w:ind w:left="1134" w:firstLine="426"/>
      </w:pPr>
      <w:r w:rsidRPr="00F43280">
        <w:rPr>
          <w:rFonts w:hint="eastAsia"/>
        </w:rPr>
        <w:t>存在大量将儿童贩运进出邻国进行商业性性剥削</w:t>
      </w:r>
      <w:r w:rsidRPr="00F43280">
        <w:rPr>
          <w:rFonts w:hint="eastAsia"/>
        </w:rPr>
        <w:t>(</w:t>
      </w:r>
      <w:r w:rsidRPr="00F43280">
        <w:rPr>
          <w:rFonts w:hint="eastAsia"/>
        </w:rPr>
        <w:t>特别是女童</w:t>
      </w:r>
      <w:r w:rsidRPr="00F43280">
        <w:rPr>
          <w:rFonts w:hint="eastAsia"/>
        </w:rPr>
        <w:t>)</w:t>
      </w:r>
      <w:r w:rsidRPr="00F43280">
        <w:rPr>
          <w:rFonts w:hint="eastAsia"/>
        </w:rPr>
        <w:t>和在钻石采矿区从事强迫劳动的案件，特别是来自刚果民主共和国的无证移民儿童，还存在大量贩运男童从事强迫劳动，特别是放牛的案件；</w:t>
      </w:r>
    </w:p>
    <w:p w:rsidR="006B3789" w:rsidRPr="00F43280" w:rsidRDefault="006B3789" w:rsidP="00525F56">
      <w:pPr>
        <w:pStyle w:val="SingleTxtGC"/>
        <w:numPr>
          <w:ilvl w:val="0"/>
          <w:numId w:val="15"/>
        </w:numPr>
        <w:tabs>
          <w:tab w:val="clear" w:pos="431"/>
          <w:tab w:val="clear" w:pos="1134"/>
          <w:tab w:val="clear" w:pos="1565"/>
          <w:tab w:val="clear" w:pos="1996"/>
          <w:tab w:val="clear" w:pos="2427"/>
          <w:tab w:val="left" w:pos="1985"/>
        </w:tabs>
        <w:spacing w:after="110"/>
        <w:ind w:left="1134" w:firstLine="426"/>
      </w:pPr>
      <w:r w:rsidRPr="00F43280">
        <w:rPr>
          <w:rFonts w:hint="eastAsia"/>
        </w:rPr>
        <w:t>未能采取有效和适当的预防战略，例如及早确定容易遭受买卖、卖淫和色情制品伤害的儿童群体，并采取适当措施解决买卖儿童的根源；</w:t>
      </w:r>
    </w:p>
    <w:p w:rsidR="006B3789" w:rsidRPr="00F43280" w:rsidRDefault="006B3789" w:rsidP="00525F56">
      <w:pPr>
        <w:pStyle w:val="SingleTxtGC"/>
        <w:numPr>
          <w:ilvl w:val="0"/>
          <w:numId w:val="15"/>
        </w:numPr>
        <w:tabs>
          <w:tab w:val="clear" w:pos="431"/>
          <w:tab w:val="clear" w:pos="1134"/>
          <w:tab w:val="clear" w:pos="1565"/>
          <w:tab w:val="clear" w:pos="1996"/>
          <w:tab w:val="clear" w:pos="2427"/>
          <w:tab w:val="left" w:pos="1985"/>
        </w:tabs>
        <w:spacing w:after="110"/>
        <w:ind w:left="1134" w:firstLine="426"/>
      </w:pPr>
      <w:r w:rsidRPr="00F43280">
        <w:rPr>
          <w:rFonts w:hint="eastAsia"/>
        </w:rPr>
        <w:t>缔约国的孤儿人数众多。</w:t>
      </w:r>
    </w:p>
    <w:p w:rsidR="006B3789" w:rsidRPr="00F43280" w:rsidRDefault="006B3789" w:rsidP="00525F56">
      <w:pPr>
        <w:pStyle w:val="SingleTxtGC"/>
        <w:spacing w:after="110"/>
        <w:rPr>
          <w:rFonts w:ascii="Time New Roman" w:eastAsia="黑体" w:hAnsi="Time New Roman" w:hint="eastAsia"/>
        </w:rPr>
      </w:pPr>
      <w:r w:rsidRPr="00F43280">
        <w:rPr>
          <w:rFonts w:eastAsia="黑体"/>
        </w:rPr>
        <w:t xml:space="preserve">20.  </w:t>
      </w:r>
      <w:r w:rsidRPr="00F43280">
        <w:rPr>
          <w:rFonts w:ascii="Time New Roman" w:eastAsia="黑体" w:hAnsi="Time New Roman" w:hint="eastAsia"/>
        </w:rPr>
        <w:t>委员会建议缔约国增加处理《任择议定书》所涵盖所有领域的预防措施，特别是</w:t>
      </w:r>
    </w:p>
    <w:p w:rsidR="006B3789" w:rsidRPr="00F43280" w:rsidRDefault="006B3789" w:rsidP="00525F56">
      <w:pPr>
        <w:pStyle w:val="SingleTxtGC"/>
        <w:numPr>
          <w:ilvl w:val="0"/>
          <w:numId w:val="17"/>
        </w:numPr>
        <w:tabs>
          <w:tab w:val="clear" w:pos="431"/>
          <w:tab w:val="clear" w:pos="1134"/>
          <w:tab w:val="clear" w:pos="1565"/>
          <w:tab w:val="clear" w:pos="1996"/>
          <w:tab w:val="clear" w:pos="2427"/>
          <w:tab w:val="left" w:pos="1985"/>
        </w:tabs>
        <w:spacing w:after="110"/>
        <w:ind w:left="1134" w:firstLine="426"/>
        <w:rPr>
          <w:rFonts w:ascii="Time New Roman" w:eastAsia="黑体" w:hAnsi="Time New Roman" w:hint="eastAsia"/>
        </w:rPr>
      </w:pPr>
      <w:r w:rsidRPr="00F43280">
        <w:rPr>
          <w:rFonts w:ascii="Time New Roman" w:eastAsia="黑体" w:hAnsi="Time New Roman" w:hint="eastAsia"/>
        </w:rPr>
        <w:t>将强调预防《任择议定书》所涵盖罪行的政策列为优先事项，提高广大民众和最弱势和贫穷社区的认识，包括提供有关罪行相关制裁的资料，并监测和评价这类政策的效力；</w:t>
      </w:r>
    </w:p>
    <w:p w:rsidR="006B3789" w:rsidRPr="00F43280" w:rsidRDefault="006B3789" w:rsidP="00525F56">
      <w:pPr>
        <w:pStyle w:val="SingleTxtGC"/>
        <w:numPr>
          <w:ilvl w:val="0"/>
          <w:numId w:val="17"/>
        </w:numPr>
        <w:tabs>
          <w:tab w:val="clear" w:pos="431"/>
          <w:tab w:val="clear" w:pos="1134"/>
          <w:tab w:val="clear" w:pos="1565"/>
          <w:tab w:val="clear" w:pos="1996"/>
          <w:tab w:val="clear" w:pos="2427"/>
          <w:tab w:val="left" w:pos="1985"/>
        </w:tabs>
        <w:spacing w:after="110"/>
        <w:ind w:left="1134" w:firstLine="426"/>
        <w:rPr>
          <w:rFonts w:ascii="Time New Roman" w:eastAsia="黑体" w:hAnsi="Time New Roman" w:hint="eastAsia"/>
        </w:rPr>
      </w:pPr>
      <w:r w:rsidRPr="00F43280">
        <w:rPr>
          <w:rFonts w:ascii="Time New Roman" w:eastAsia="黑体" w:hAnsi="Time New Roman" w:hint="eastAsia"/>
        </w:rPr>
        <w:t>制订赋予儿童权能的预防计划，以解决使儿童、家庭和社区陷入危险境地的根本原因和多种脆弱性，通过社区发展项目、青年团体等民间社会组织、宗教组织和媒体，包括社交网络推广保护儿童的社会规范；</w:t>
      </w:r>
    </w:p>
    <w:p w:rsidR="006B3789" w:rsidRPr="00F43280" w:rsidRDefault="006B3789" w:rsidP="00525F56">
      <w:pPr>
        <w:pStyle w:val="SingleTxtGC"/>
        <w:numPr>
          <w:ilvl w:val="0"/>
          <w:numId w:val="17"/>
        </w:numPr>
        <w:tabs>
          <w:tab w:val="clear" w:pos="431"/>
          <w:tab w:val="clear" w:pos="1134"/>
          <w:tab w:val="clear" w:pos="1565"/>
          <w:tab w:val="clear" w:pos="1996"/>
          <w:tab w:val="clear" w:pos="2427"/>
          <w:tab w:val="left" w:pos="1985"/>
        </w:tabs>
        <w:spacing w:after="100"/>
        <w:ind w:left="1134" w:firstLine="425"/>
        <w:rPr>
          <w:rFonts w:ascii="Time New Roman" w:eastAsia="黑体" w:hAnsi="Time New Roman" w:hint="eastAsia"/>
        </w:rPr>
      </w:pPr>
      <w:r w:rsidRPr="00F43280">
        <w:rPr>
          <w:rFonts w:ascii="Time New Roman" w:eastAsia="黑体" w:hAnsi="Time New Roman"/>
        </w:rPr>
        <w:t>加强有可能成为</w:t>
      </w:r>
      <w:r w:rsidRPr="00F43280">
        <w:rPr>
          <w:rFonts w:ascii="Time New Roman" w:eastAsia="黑体" w:hAnsi="Time New Roman" w:hint="eastAsia"/>
        </w:rPr>
        <w:t>或已经成为</w:t>
      </w:r>
      <w:r w:rsidRPr="00F43280">
        <w:rPr>
          <w:rFonts w:ascii="Time New Roman" w:eastAsia="黑体" w:hAnsi="Time New Roman"/>
        </w:rPr>
        <w:t>《任择议定书》所</w:t>
      </w:r>
      <w:r w:rsidRPr="00F43280">
        <w:rPr>
          <w:rFonts w:ascii="Time New Roman" w:eastAsia="黑体" w:hAnsi="Time New Roman" w:hint="eastAsia"/>
        </w:rPr>
        <w:t>涵盖</w:t>
      </w:r>
      <w:r w:rsidRPr="00F43280">
        <w:rPr>
          <w:rFonts w:ascii="Time New Roman" w:eastAsia="黑体" w:hAnsi="Time New Roman"/>
        </w:rPr>
        <w:t>罪行受害</w:t>
      </w:r>
      <w:r w:rsidRPr="00F43280">
        <w:rPr>
          <w:rFonts w:ascii="Time New Roman" w:eastAsia="黑体" w:hAnsi="Time New Roman" w:hint="eastAsia"/>
        </w:rPr>
        <w:t>者</w:t>
      </w:r>
      <w:r w:rsidRPr="00F43280">
        <w:rPr>
          <w:rFonts w:ascii="Time New Roman" w:eastAsia="黑体" w:hAnsi="Time New Roman"/>
        </w:rPr>
        <w:t>的儿童的转交和后续程序</w:t>
      </w:r>
      <w:r w:rsidRPr="00F43280">
        <w:rPr>
          <w:rFonts w:ascii="Time New Roman" w:eastAsia="黑体" w:hAnsi="Time New Roman" w:hint="eastAsia"/>
        </w:rPr>
        <w:t>以及</w:t>
      </w:r>
      <w:r w:rsidRPr="00F43280">
        <w:rPr>
          <w:rFonts w:ascii="Time New Roman" w:eastAsia="黑体" w:hAnsi="Time New Roman"/>
        </w:rPr>
        <w:t>专门的查明机制以及程序，特别是处境不利的儿童，如</w:t>
      </w:r>
      <w:r w:rsidRPr="00F43280">
        <w:rPr>
          <w:rFonts w:ascii="Time New Roman" w:eastAsia="黑体" w:hAnsi="Time New Roman" w:hint="eastAsia"/>
        </w:rPr>
        <w:t>生活在贫困中的儿童、生活在欠发展地区尤其是农村地区的儿童、受旱灾和饥馑影响的儿童、</w:t>
      </w:r>
      <w:r w:rsidRPr="00F43280">
        <w:rPr>
          <w:rFonts w:ascii="Time New Roman" w:eastAsia="黑体" w:hAnsi="Time New Roman"/>
        </w:rPr>
        <w:t>移民儿童</w:t>
      </w:r>
      <w:r w:rsidRPr="00F43280">
        <w:rPr>
          <w:rFonts w:ascii="Time New Roman" w:eastAsia="黑体" w:hAnsi="Time New Roman" w:hint="eastAsia"/>
        </w:rPr>
        <w:t>、</w:t>
      </w:r>
      <w:r w:rsidRPr="00F43280">
        <w:rPr>
          <w:rFonts w:ascii="Time New Roman" w:eastAsia="黑体" w:hAnsi="Time New Roman"/>
        </w:rPr>
        <w:t>难民儿童</w:t>
      </w:r>
      <w:r w:rsidRPr="00F43280">
        <w:rPr>
          <w:rFonts w:ascii="Time New Roman" w:eastAsia="黑体" w:hAnsi="Time New Roman" w:hint="eastAsia"/>
        </w:rPr>
        <w:t>和寻求庇护的儿童，特别是孤身、离散和无证儿童，</w:t>
      </w:r>
      <w:r w:rsidRPr="00F43280">
        <w:rPr>
          <w:rFonts w:ascii="Time New Roman" w:eastAsia="黑体" w:hAnsi="Time New Roman"/>
        </w:rPr>
        <w:t>街头儿童</w:t>
      </w:r>
      <w:r w:rsidRPr="00F43280">
        <w:rPr>
          <w:rFonts w:ascii="Time New Roman" w:eastAsia="黑体" w:hAnsi="Time New Roman" w:hint="eastAsia"/>
        </w:rPr>
        <w:t>，</w:t>
      </w:r>
      <w:r w:rsidRPr="00F43280">
        <w:rPr>
          <w:rFonts w:ascii="Time New Roman" w:eastAsia="黑体" w:hAnsi="Time New Roman"/>
        </w:rPr>
        <w:t>儿童家庭工人和来自经济弱势家庭的儿童</w:t>
      </w:r>
      <w:r w:rsidRPr="00F43280">
        <w:rPr>
          <w:rFonts w:ascii="Time New Roman" w:eastAsia="黑体" w:hAnsi="Time New Roman" w:hint="eastAsia"/>
        </w:rPr>
        <w:t>和孤儿，以及这些儿童的家人；</w:t>
      </w:r>
    </w:p>
    <w:p w:rsidR="006B3789" w:rsidRPr="00F43280" w:rsidRDefault="006B3789" w:rsidP="00525F56">
      <w:pPr>
        <w:pStyle w:val="SingleTxtGC"/>
        <w:numPr>
          <w:ilvl w:val="0"/>
          <w:numId w:val="17"/>
        </w:numPr>
        <w:tabs>
          <w:tab w:val="clear" w:pos="431"/>
          <w:tab w:val="clear" w:pos="1134"/>
          <w:tab w:val="clear" w:pos="1565"/>
          <w:tab w:val="clear" w:pos="1996"/>
          <w:tab w:val="clear" w:pos="2427"/>
          <w:tab w:val="left" w:pos="1985"/>
        </w:tabs>
        <w:spacing w:after="100"/>
        <w:ind w:left="1134" w:firstLine="425"/>
        <w:rPr>
          <w:rFonts w:ascii="Time New Roman" w:eastAsia="黑体" w:hAnsi="Time New Roman" w:hint="eastAsia"/>
        </w:rPr>
      </w:pPr>
      <w:r w:rsidRPr="00F43280">
        <w:rPr>
          <w:rFonts w:ascii="Time New Roman" w:eastAsia="黑体" w:hAnsi="Time New Roman" w:hint="eastAsia"/>
        </w:rPr>
        <w:t>在这样做时，与民间社会组织和社区基层组织合作，加强预防方案和对潜在受害者特别是女童的保护；</w:t>
      </w:r>
    </w:p>
    <w:p w:rsidR="006B3789" w:rsidRPr="00F43280" w:rsidRDefault="006B3789" w:rsidP="00525F56">
      <w:pPr>
        <w:pStyle w:val="SingleTxtGC"/>
        <w:numPr>
          <w:ilvl w:val="0"/>
          <w:numId w:val="17"/>
        </w:numPr>
        <w:tabs>
          <w:tab w:val="clear" w:pos="431"/>
          <w:tab w:val="clear" w:pos="1134"/>
          <w:tab w:val="clear" w:pos="1565"/>
          <w:tab w:val="clear" w:pos="1996"/>
          <w:tab w:val="clear" w:pos="2427"/>
          <w:tab w:val="left" w:pos="1985"/>
        </w:tabs>
        <w:spacing w:after="100"/>
        <w:ind w:left="1134" w:firstLine="425"/>
        <w:rPr>
          <w:rFonts w:ascii="Time New Roman" w:eastAsia="黑体" w:hAnsi="Time New Roman" w:hint="eastAsia"/>
        </w:rPr>
      </w:pPr>
      <w:r w:rsidRPr="00F43280">
        <w:rPr>
          <w:rFonts w:ascii="Time New Roman" w:eastAsia="黑体" w:hAnsi="Time New Roman" w:hint="eastAsia"/>
        </w:rPr>
        <w:t>寻求儿童基金会和其他专门机构的技术合作，以更高效的提高社区认识的参与，处理导致实施《任择议定书》所涵盖罪行和导致贩运儿童的有害做法、负面的社会规范和行为。</w:t>
      </w:r>
    </w:p>
    <w:p w:rsidR="006B3789" w:rsidRPr="00F43280" w:rsidRDefault="006B3789" w:rsidP="00525F56">
      <w:pPr>
        <w:pStyle w:val="H23GC"/>
        <w:spacing w:before="160"/>
        <w:rPr>
          <w:b/>
        </w:rPr>
      </w:pPr>
      <w:r w:rsidRPr="00F43280">
        <w:tab/>
      </w:r>
      <w:r w:rsidRPr="00F43280">
        <w:tab/>
      </w:r>
      <w:r w:rsidRPr="00F43280">
        <w:rPr>
          <w:rFonts w:hint="eastAsia"/>
        </w:rPr>
        <w:t>旅行和旅游业中对儿童的性剥削</w:t>
      </w:r>
    </w:p>
    <w:p w:rsidR="006B3789" w:rsidRPr="00F43280" w:rsidRDefault="006B3789" w:rsidP="00525F56">
      <w:pPr>
        <w:pStyle w:val="SingleTxtGC"/>
        <w:spacing w:after="100"/>
      </w:pPr>
      <w:r w:rsidRPr="00F43280">
        <w:t xml:space="preserve">21.  </w:t>
      </w:r>
      <w:r w:rsidRPr="00F43280">
        <w:rPr>
          <w:rFonts w:hint="eastAsia"/>
        </w:rPr>
        <w:t>委员会欢迎缔约国于</w:t>
      </w:r>
      <w:r w:rsidRPr="00F43280">
        <w:rPr>
          <w:rFonts w:hint="eastAsia"/>
        </w:rPr>
        <w:t>2010</w:t>
      </w:r>
      <w:r w:rsidRPr="00F43280">
        <w:rPr>
          <w:rFonts w:hint="eastAsia"/>
        </w:rPr>
        <w:t>年通过联合法令批准了《保护儿童免受旅行和旅游中的性剥削行为守则》。但委员会关切的是，缔约国仍普遍存在旅行和旅游业中对儿童的性剥削现象。</w:t>
      </w:r>
    </w:p>
    <w:p w:rsidR="006B3789" w:rsidRPr="00F43280" w:rsidRDefault="006B3789" w:rsidP="006B3789">
      <w:pPr>
        <w:pStyle w:val="SingleTxtGC"/>
        <w:rPr>
          <w:rFonts w:ascii="Time New Roman" w:eastAsia="黑体" w:hAnsi="Time New Roman" w:hint="eastAsia"/>
        </w:rPr>
      </w:pPr>
      <w:r w:rsidRPr="00F43280">
        <w:rPr>
          <w:rFonts w:ascii="Time New Roman" w:eastAsia="黑体" w:hAnsi="Time New Roman"/>
        </w:rPr>
        <w:t xml:space="preserve">22.  </w:t>
      </w:r>
      <w:r w:rsidRPr="00F43280">
        <w:rPr>
          <w:rFonts w:ascii="Time New Roman" w:eastAsia="黑体" w:hAnsi="Time New Roman" w:hint="eastAsia"/>
        </w:rPr>
        <w:t>委员会参照以往关于《公约》的结论性意见</w:t>
      </w:r>
      <w:r w:rsidRPr="00F43280">
        <w:rPr>
          <w:rFonts w:ascii="Time New Roman" w:eastAsia="黑体" w:hAnsi="Time New Roman" w:hint="eastAsia"/>
        </w:rPr>
        <w:t>(</w:t>
      </w:r>
      <w:r w:rsidRPr="00F43280">
        <w:rPr>
          <w:rFonts w:ascii="Time New Roman" w:eastAsia="黑体" w:hAnsi="Time New Roman" w:hint="eastAsia"/>
        </w:rPr>
        <w:t>见</w:t>
      </w:r>
      <w:r w:rsidRPr="00F43280">
        <w:rPr>
          <w:rFonts w:ascii="Time New Roman" w:eastAsia="黑体" w:hAnsi="Time New Roman"/>
        </w:rPr>
        <w:t>CRC/C/AGO/CO/2-4</w:t>
      </w:r>
      <w:r w:rsidRPr="00F43280">
        <w:rPr>
          <w:rFonts w:ascii="Time New Roman" w:eastAsia="黑体" w:hAnsi="Time New Roman" w:hint="eastAsia"/>
        </w:rPr>
        <w:t>，第</w:t>
      </w:r>
      <w:r w:rsidRPr="00F43280">
        <w:rPr>
          <w:rFonts w:ascii="Time New Roman" w:eastAsia="黑体" w:hAnsi="Time New Roman"/>
        </w:rPr>
        <w:t>68</w:t>
      </w:r>
      <w:r w:rsidRPr="00F43280">
        <w:rPr>
          <w:rFonts w:ascii="Time New Roman" w:eastAsia="黑体" w:hAnsi="Time New Roman" w:hint="eastAsia"/>
        </w:rPr>
        <w:t>段</w:t>
      </w:r>
      <w:r w:rsidRPr="00F43280">
        <w:rPr>
          <w:rFonts w:ascii="Time New Roman" w:eastAsia="黑体" w:hAnsi="Time New Roman" w:hint="eastAsia"/>
        </w:rPr>
        <w:t>)</w:t>
      </w:r>
      <w:r w:rsidRPr="00F43280">
        <w:rPr>
          <w:rFonts w:ascii="Time New Roman" w:eastAsia="黑体" w:hAnsi="Time New Roman" w:hint="eastAsia"/>
        </w:rPr>
        <w:t>，促请缔约国继续在旅游业开展关于</w:t>
      </w:r>
      <w:r w:rsidRPr="00F43280">
        <w:rPr>
          <w:rFonts w:ascii="Time New Roman" w:eastAsia="黑体" w:hAnsi="Time New Roman" w:cs="宋体" w:hint="eastAsia"/>
        </w:rPr>
        <w:t>旅行和旅游业中对儿童的性剥削</w:t>
      </w:r>
      <w:r w:rsidRPr="00F43280">
        <w:rPr>
          <w:rFonts w:ascii="Time New Roman" w:eastAsia="黑体" w:hAnsi="Time New Roman" w:hint="eastAsia"/>
        </w:rPr>
        <w:t>有害影响的宣传，</w:t>
      </w:r>
      <w:r w:rsidRPr="00F43280">
        <w:rPr>
          <w:rFonts w:ascii="Time New Roman" w:eastAsia="黑体" w:hAnsi="Time New Roman" w:cs="Segoe UI" w:hint="eastAsia"/>
        </w:rPr>
        <w:t>在旅行社和旅游机构中广泛宣传世界旅游组织的《全球旅游业道德守则》，并不断鼓励旅行和旅游业的运营商签署《保护儿童免受旅行和旅游中的性剥削行为守则》。委员会还促请缔约国</w:t>
      </w:r>
      <w:r w:rsidRPr="00F43280">
        <w:rPr>
          <w:rFonts w:ascii="Time New Roman" w:eastAsia="黑体" w:hAnsi="Time New Roman"/>
          <w:color w:val="333333"/>
          <w:szCs w:val="21"/>
          <w:shd w:val="clear" w:color="auto" w:fill="FFFFFF"/>
        </w:rPr>
        <w:t>对旅行和旅游中儿童性剥削的犯罪者处以适当刑罚。</w:t>
      </w:r>
    </w:p>
    <w:p w:rsidR="006B3789" w:rsidRPr="00F43280" w:rsidRDefault="006B3789" w:rsidP="00525F56">
      <w:pPr>
        <w:pStyle w:val="H23GC"/>
        <w:spacing w:before="160"/>
        <w:rPr>
          <w:b/>
        </w:rPr>
      </w:pPr>
      <w:r w:rsidRPr="00F43280">
        <w:tab/>
      </w:r>
      <w:r w:rsidRPr="00F43280">
        <w:tab/>
      </w:r>
      <w:r w:rsidRPr="00F43280">
        <w:rPr>
          <w:rFonts w:hint="eastAsia"/>
        </w:rPr>
        <w:t>防止和处理网上儿童性剥削和性虐待问题的措施</w:t>
      </w:r>
    </w:p>
    <w:p w:rsidR="006B3789" w:rsidRPr="00F43280" w:rsidRDefault="006B3789" w:rsidP="006B3789">
      <w:pPr>
        <w:pStyle w:val="SingleTxtGC"/>
      </w:pPr>
      <w:r w:rsidRPr="00F43280">
        <w:t xml:space="preserve">23.  </w:t>
      </w:r>
      <w:r w:rsidRPr="00F43280">
        <w:rPr>
          <w:rFonts w:hint="eastAsia"/>
        </w:rPr>
        <w:t>委员会注意到缔约国为处理网上儿童性虐待材料所作的努力，特别是在其对问题清单的答复中说明的努力</w:t>
      </w:r>
      <w:r w:rsidRPr="00F43280">
        <w:t>(</w:t>
      </w:r>
      <w:r w:rsidRPr="00F43280">
        <w:rPr>
          <w:rFonts w:hint="eastAsia"/>
        </w:rPr>
        <w:t>见</w:t>
      </w:r>
      <w:r w:rsidRPr="00F43280">
        <w:t>CRC/C/OPSC/AGO/Q/1/Add.1</w:t>
      </w:r>
      <w:r w:rsidRPr="00F43280">
        <w:rPr>
          <w:rFonts w:hint="eastAsia"/>
        </w:rPr>
        <w:t>，第</w:t>
      </w:r>
      <w:r w:rsidRPr="00F43280">
        <w:t>12</w:t>
      </w:r>
      <w:r w:rsidRPr="00F43280">
        <w:rPr>
          <w:rFonts w:hint="eastAsia"/>
        </w:rPr>
        <w:t>段</w:t>
      </w:r>
      <w:r w:rsidRPr="00F43280">
        <w:t>)</w:t>
      </w:r>
      <w:r w:rsidRPr="00F43280">
        <w:rPr>
          <w:rFonts w:hint="eastAsia"/>
        </w:rPr>
        <w:t>。但委员会关切的是，缺乏关于网上儿童性剥削和性虐待问题的适当法律框架和相关资料。</w:t>
      </w:r>
    </w:p>
    <w:p w:rsidR="006B3789" w:rsidRPr="00F43280" w:rsidRDefault="006B3789" w:rsidP="006B3789">
      <w:pPr>
        <w:pStyle w:val="SingleTxtGC"/>
        <w:rPr>
          <w:rFonts w:ascii="Time New Roman" w:eastAsia="黑体" w:hAnsi="Time New Roman" w:hint="eastAsia"/>
        </w:rPr>
      </w:pPr>
      <w:r w:rsidRPr="00F43280">
        <w:rPr>
          <w:rFonts w:ascii="Time New Roman" w:eastAsia="黑体" w:hAnsi="Time New Roman"/>
        </w:rPr>
        <w:t xml:space="preserve">24.  </w:t>
      </w:r>
      <w:r w:rsidRPr="00F43280">
        <w:rPr>
          <w:rFonts w:ascii="Time New Roman" w:eastAsia="黑体" w:hAnsi="Time New Roman" w:hint="eastAsia"/>
        </w:rPr>
        <w:t>委员会参照人权理事会题为“儿童权利：信息和通信技术与对儿童的性剥削”的第</w:t>
      </w:r>
      <w:r w:rsidRPr="00F43280">
        <w:rPr>
          <w:rFonts w:ascii="Time New Roman" w:eastAsia="黑体" w:hAnsi="Time New Roman" w:hint="eastAsia"/>
        </w:rPr>
        <w:t>31/7</w:t>
      </w:r>
      <w:r w:rsidRPr="00F43280">
        <w:rPr>
          <w:rFonts w:ascii="Time New Roman" w:eastAsia="黑体" w:hAnsi="Time New Roman" w:hint="eastAsia"/>
        </w:rPr>
        <w:t>号决议，以及</w:t>
      </w:r>
      <w:r w:rsidRPr="00F43280">
        <w:rPr>
          <w:rFonts w:ascii="Time New Roman" w:eastAsia="黑体" w:hAnsi="Time New Roman"/>
          <w:color w:val="333333"/>
          <w:szCs w:val="21"/>
          <w:shd w:val="clear" w:color="auto" w:fill="FFFFFF"/>
        </w:rPr>
        <w:t>2014</w:t>
      </w:r>
      <w:r w:rsidRPr="00F43280">
        <w:rPr>
          <w:rFonts w:ascii="Time New Roman" w:eastAsia="黑体" w:hAnsi="Time New Roman"/>
          <w:color w:val="333333"/>
          <w:szCs w:val="21"/>
          <w:shd w:val="clear" w:color="auto" w:fill="FFFFFF"/>
        </w:rPr>
        <w:t>年在伦敦和</w:t>
      </w:r>
      <w:r w:rsidRPr="00F43280">
        <w:rPr>
          <w:rFonts w:ascii="Time New Roman" w:eastAsia="黑体" w:hAnsi="Time New Roman"/>
          <w:color w:val="333333"/>
          <w:szCs w:val="21"/>
          <w:shd w:val="clear" w:color="auto" w:fill="FFFFFF"/>
        </w:rPr>
        <w:t>2015</w:t>
      </w:r>
      <w:r w:rsidRPr="00F43280">
        <w:rPr>
          <w:rFonts w:ascii="Time New Roman" w:eastAsia="黑体" w:hAnsi="Time New Roman"/>
          <w:color w:val="333333"/>
          <w:szCs w:val="21"/>
          <w:shd w:val="clear" w:color="auto" w:fill="FFFFFF"/>
        </w:rPr>
        <w:t>年阿布扎比举行的</w:t>
      </w:r>
      <w:r w:rsidR="00266BB9" w:rsidRPr="00F43280">
        <w:rPr>
          <w:rFonts w:eastAsia="黑体" w:hint="eastAsia"/>
        </w:rPr>
        <w:t>“</w:t>
      </w:r>
      <w:r w:rsidRPr="00F43280">
        <w:rPr>
          <w:rFonts w:ascii="Time New Roman" w:eastAsia="黑体" w:hAnsi="Time New Roman"/>
          <w:color w:val="333333"/>
          <w:szCs w:val="21"/>
          <w:shd w:val="clear" w:color="auto" w:fill="FFFFFF"/>
        </w:rPr>
        <w:t>我们保护</w:t>
      </w:r>
      <w:r w:rsidR="00266BB9" w:rsidRPr="00F43280">
        <w:rPr>
          <w:rFonts w:eastAsia="黑体" w:hint="eastAsia"/>
        </w:rPr>
        <w:t>”</w:t>
      </w:r>
      <w:r w:rsidRPr="00F43280">
        <w:rPr>
          <w:rFonts w:ascii="Time New Roman" w:eastAsia="黑体" w:hAnsi="Time New Roman"/>
          <w:color w:val="333333"/>
          <w:szCs w:val="21"/>
          <w:shd w:val="clear" w:color="auto" w:fill="FFFFFF"/>
        </w:rPr>
        <w:t>首脑会议成果，建议缔约国与相关行业和组织</w:t>
      </w:r>
      <w:r w:rsidRPr="00F43280">
        <w:rPr>
          <w:rFonts w:ascii="Time New Roman" w:eastAsia="黑体" w:hAnsi="Time New Roman" w:hint="eastAsia"/>
          <w:color w:val="333333"/>
          <w:szCs w:val="21"/>
          <w:shd w:val="clear" w:color="auto" w:fill="FFFFFF"/>
        </w:rPr>
        <w:t>机密</w:t>
      </w:r>
      <w:r w:rsidRPr="00F43280">
        <w:rPr>
          <w:rFonts w:ascii="Time New Roman" w:eastAsia="黑体" w:hAnsi="Time New Roman"/>
          <w:color w:val="333333"/>
          <w:szCs w:val="21"/>
          <w:shd w:val="clear" w:color="auto" w:fill="FFFFFF"/>
        </w:rPr>
        <w:t>协作，采用一项防止和处理网上儿童性剥削和性虐待的国家应对措施，至少包括：</w:t>
      </w:r>
    </w:p>
    <w:p w:rsidR="006B3789" w:rsidRPr="00F43280" w:rsidRDefault="006B3789" w:rsidP="00057E32">
      <w:pPr>
        <w:pStyle w:val="SingleTxtGC"/>
        <w:numPr>
          <w:ilvl w:val="0"/>
          <w:numId w:val="19"/>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rPr>
        <w:t>防止和应对网上儿童性剥削和性虐待问题</w:t>
      </w:r>
      <w:r w:rsidRPr="00F43280">
        <w:rPr>
          <w:rFonts w:ascii="Time New Roman" w:eastAsia="黑体" w:hAnsi="Time New Roman" w:hint="eastAsia"/>
        </w:rPr>
        <w:t>的</w:t>
      </w:r>
      <w:r w:rsidRPr="00F43280">
        <w:rPr>
          <w:rFonts w:ascii="Time New Roman" w:eastAsia="黑体" w:hAnsi="Time New Roman"/>
        </w:rPr>
        <w:t>国家政策，包括适当的法律框架，专门的协调和监督实体，具体的分析、研究和监测能力；</w:t>
      </w:r>
    </w:p>
    <w:p w:rsidR="006B3789" w:rsidRPr="00F43280" w:rsidRDefault="006B3789" w:rsidP="00057E32">
      <w:pPr>
        <w:pStyle w:val="SingleTxtGC"/>
        <w:numPr>
          <w:ilvl w:val="0"/>
          <w:numId w:val="19"/>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rPr>
        <w:t>防止网上对儿童性剥削和性虐待的战略，包括提高认识的公共教育方案、关于网上行为和安全的强制性学校教育，以及增进对网上儿童性剥削和性虐待罪行了解和报告的战略；让儿童参与制定相关政策和做法；让产业参与阻止和消除网上儿童性剥削和性虐待内容，向执法当局报告事件并制定创新解决方案；与从事终止儿童在线性剥削的组织密切合作；符合道德和知情的媒体报道；</w:t>
      </w:r>
    </w:p>
    <w:p w:rsidR="006B3789" w:rsidRPr="00F43280" w:rsidRDefault="006B3789" w:rsidP="00057E32">
      <w:pPr>
        <w:pStyle w:val="SingleTxtGC"/>
        <w:numPr>
          <w:ilvl w:val="0"/>
          <w:numId w:val="19"/>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rPr>
        <w:t>对儿童提供适当支助服务，包括在调查、起诉和善后辅导期间的综合服务；从事儿童工作的训练有素的专业人员；申诉、赔偿和补救办法方面便于使用的程序；</w:t>
      </w:r>
    </w:p>
    <w:p w:rsidR="006B3789" w:rsidRPr="00F43280" w:rsidRDefault="006B3789" w:rsidP="00057E32">
      <w:pPr>
        <w:pStyle w:val="SingleTxtGC"/>
        <w:numPr>
          <w:ilvl w:val="0"/>
          <w:numId w:val="19"/>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rPr>
        <w:t>一个专门的、前瞻性的、应对性的和侧重受害者的刑事司法系统，包括训练有素的警察、检控和司法机构；在国家和国际层面，管理罪犯，以防再犯；通过国家中央办事处</w:t>
      </w:r>
      <w:r w:rsidR="003D3342" w:rsidRPr="00F43280">
        <w:rPr>
          <w:rFonts w:ascii="Time New Roman" w:eastAsia="黑体" w:hAnsi="Time New Roman" w:hint="eastAsia"/>
        </w:rPr>
        <w:t>与国际刑事警察组织国际儿童性剥削图像数据库相联的一个国家数据库。</w:t>
      </w:r>
    </w:p>
    <w:p w:rsidR="006B3789" w:rsidRPr="00F43280" w:rsidRDefault="006B3789" w:rsidP="00272215">
      <w:pPr>
        <w:pStyle w:val="HChGC"/>
        <w:jc w:val="both"/>
        <w:rPr>
          <w:snapToGrid w:val="0"/>
        </w:rPr>
      </w:pPr>
      <w:r w:rsidRPr="00F43280">
        <w:rPr>
          <w:rFonts w:eastAsia="Malgun Gothic"/>
        </w:rPr>
        <w:tab/>
      </w:r>
      <w:r w:rsidRPr="00F43280">
        <w:rPr>
          <w:rFonts w:ascii="宋体" w:hAnsi="宋体" w:cs="宋体" w:hint="eastAsia"/>
        </w:rPr>
        <w:t>六</w:t>
      </w:r>
      <w:r w:rsidRPr="00F43280">
        <w:t>.</w:t>
      </w:r>
      <w:r w:rsidR="00057E32" w:rsidRPr="00F43280">
        <w:tab/>
      </w:r>
      <w:r w:rsidRPr="00F43280">
        <w:t>禁止买卖儿童、儿童色情制品和儿童卖淫及相关事项</w:t>
      </w:r>
      <w:r w:rsidR="00D759CA" w:rsidRPr="00F43280">
        <w:rPr>
          <w:snapToGrid w:val="0"/>
        </w:rPr>
        <w:t>(</w:t>
      </w:r>
      <w:r w:rsidRPr="00F43280">
        <w:rPr>
          <w:snapToGrid w:val="0"/>
        </w:rPr>
        <w:t>第</w:t>
      </w:r>
      <w:r w:rsidRPr="00F43280">
        <w:rPr>
          <w:snapToGrid w:val="0"/>
        </w:rPr>
        <w:t>3</w:t>
      </w:r>
      <w:r w:rsidRPr="00F43280">
        <w:rPr>
          <w:snapToGrid w:val="0"/>
        </w:rPr>
        <w:t>条、第</w:t>
      </w:r>
      <w:r w:rsidRPr="00F43280">
        <w:rPr>
          <w:snapToGrid w:val="0"/>
        </w:rPr>
        <w:t>4</w:t>
      </w:r>
      <w:r w:rsidRPr="00F43280">
        <w:rPr>
          <w:snapToGrid w:val="0"/>
        </w:rPr>
        <w:t>条第</w:t>
      </w:r>
      <w:r w:rsidRPr="00F43280">
        <w:rPr>
          <w:snapToGrid w:val="0"/>
        </w:rPr>
        <w:t>2</w:t>
      </w:r>
      <w:r w:rsidRPr="00F43280">
        <w:rPr>
          <w:snapToGrid w:val="0"/>
        </w:rPr>
        <w:t>和第</w:t>
      </w:r>
      <w:r w:rsidRPr="00F43280">
        <w:rPr>
          <w:snapToGrid w:val="0"/>
        </w:rPr>
        <w:t>3</w:t>
      </w:r>
      <w:r w:rsidRPr="00F43280">
        <w:rPr>
          <w:snapToGrid w:val="0"/>
        </w:rPr>
        <w:t>款、第</w:t>
      </w:r>
      <w:r w:rsidRPr="00F43280">
        <w:rPr>
          <w:snapToGrid w:val="0"/>
        </w:rPr>
        <w:t>5</w:t>
      </w:r>
      <w:r w:rsidRPr="00F43280">
        <w:rPr>
          <w:snapToGrid w:val="0"/>
        </w:rPr>
        <w:t>至第</w:t>
      </w:r>
      <w:r w:rsidRPr="00F43280">
        <w:rPr>
          <w:snapToGrid w:val="0"/>
        </w:rPr>
        <w:t>7</w:t>
      </w:r>
      <w:r w:rsidRPr="00F43280">
        <w:rPr>
          <w:snapToGrid w:val="0"/>
        </w:rPr>
        <w:t>条</w:t>
      </w:r>
      <w:r w:rsidR="00D759CA" w:rsidRPr="00F43280">
        <w:rPr>
          <w:snapToGrid w:val="0"/>
        </w:rPr>
        <w:t>)</w:t>
      </w:r>
    </w:p>
    <w:p w:rsidR="006B3789" w:rsidRPr="00F43280" w:rsidRDefault="006B3789" w:rsidP="00057E32">
      <w:pPr>
        <w:pStyle w:val="H23GC"/>
        <w:rPr>
          <w:b/>
        </w:rPr>
      </w:pPr>
      <w:r w:rsidRPr="00F43280">
        <w:tab/>
      </w:r>
      <w:r w:rsidRPr="00F43280">
        <w:tab/>
      </w:r>
      <w:r w:rsidRPr="00F43280">
        <w:rPr>
          <w:rFonts w:hint="eastAsia"/>
        </w:rPr>
        <w:t>现行刑事或刑罚法律和法规</w:t>
      </w:r>
    </w:p>
    <w:p w:rsidR="006B3789" w:rsidRPr="00F43280" w:rsidRDefault="006B3789" w:rsidP="006B3789">
      <w:pPr>
        <w:pStyle w:val="SingleTxtGC"/>
      </w:pPr>
      <w:r w:rsidRPr="00F43280">
        <w:t xml:space="preserve">25.  </w:t>
      </w:r>
      <w:r w:rsidRPr="00F43280">
        <w:rPr>
          <w:rFonts w:hint="eastAsia"/>
        </w:rPr>
        <w:t>委员会</w:t>
      </w:r>
      <w:r w:rsidRPr="00F43280">
        <w:rPr>
          <w:rFonts w:ascii="Time New Roman" w:hAnsi="Time New Roman" w:hint="eastAsia"/>
        </w:rPr>
        <w:t>欢迎将所有形式的贩运定为刑事犯罪的《关于洗钱罪的第</w:t>
      </w:r>
      <w:r w:rsidRPr="00F43280">
        <w:rPr>
          <w:rFonts w:ascii="Time New Roman" w:hAnsi="Time New Roman" w:hint="eastAsia"/>
        </w:rPr>
        <w:t>3/14</w:t>
      </w:r>
      <w:r w:rsidRPr="00F43280">
        <w:rPr>
          <w:rFonts w:ascii="Time New Roman" w:hAnsi="Time New Roman" w:hint="eastAsia"/>
        </w:rPr>
        <w:t>号法律》包含了为性目的贩运儿童和儿童</w:t>
      </w:r>
      <w:r w:rsidRPr="00F43280">
        <w:rPr>
          <w:rFonts w:hint="eastAsia"/>
        </w:rPr>
        <w:t>卖淫的罪行，并欢迎《刑法》将儿童色情制品定为刑事犯罪，但委员会表示关切的是，这只适用于</w:t>
      </w:r>
      <w:r w:rsidRPr="00F43280">
        <w:rPr>
          <w:rFonts w:hint="eastAsia"/>
        </w:rPr>
        <w:t>16</w:t>
      </w:r>
      <w:r w:rsidRPr="00F43280">
        <w:rPr>
          <w:rFonts w:hint="eastAsia"/>
        </w:rPr>
        <w:t>岁以下的儿童。委员会尤为关切的是，缺乏法律明确定义一切形式的买卖儿童罪，并将其定为刑事犯罪，根据《任择议定书》第</w:t>
      </w:r>
      <w:r w:rsidRPr="00F43280">
        <w:rPr>
          <w:rFonts w:hint="eastAsia"/>
        </w:rPr>
        <w:t>2</w:t>
      </w:r>
      <w:r w:rsidRPr="00F43280">
        <w:rPr>
          <w:rFonts w:hint="eastAsia"/>
        </w:rPr>
        <w:t>条和第</w:t>
      </w:r>
      <w:r w:rsidRPr="00F43280">
        <w:rPr>
          <w:rFonts w:hint="eastAsia"/>
        </w:rPr>
        <w:t>3</w:t>
      </w:r>
      <w:r w:rsidRPr="00F43280">
        <w:rPr>
          <w:rFonts w:hint="eastAsia"/>
        </w:rPr>
        <w:t>条的定义，这是一种与人口贩运相似但并非完全相同的罪行。委员会注意到《儿童法》载有措辞笼统的禁令，要求缔约国采取特殊的法律和行政措施防止和惩处拐骗、买卖和贩运儿童行为，并保护儿童免遭一切形式的性虐待和性剥削，但委员会关切的是，这些禁令没有界定罪行本身的要素，没有界定对罪犯的刑罚，也没有提及其他法律。委员会还感到关切的是，《刑法》没有将拥有儿童色情制品定为刑事犯罪。</w:t>
      </w:r>
    </w:p>
    <w:p w:rsidR="006B3789" w:rsidRPr="00F43280" w:rsidRDefault="006B3789" w:rsidP="006B3789">
      <w:pPr>
        <w:pStyle w:val="SingleTxtGC"/>
        <w:rPr>
          <w:rFonts w:ascii="Time New Roman" w:eastAsia="黑体" w:hAnsi="Time New Roman" w:hint="eastAsia"/>
        </w:rPr>
      </w:pPr>
      <w:r w:rsidRPr="00F43280">
        <w:rPr>
          <w:rFonts w:ascii="Time New Roman" w:eastAsia="黑体" w:hAnsi="Time New Roman"/>
        </w:rPr>
        <w:t xml:space="preserve">26.  </w:t>
      </w:r>
      <w:r w:rsidRPr="00F43280">
        <w:rPr>
          <w:rFonts w:ascii="Time New Roman" w:eastAsia="黑体" w:hAnsi="Time New Roman" w:hint="eastAsia"/>
        </w:rPr>
        <w:t>委员会建议缔约国依照《任择议定书》第</w:t>
      </w:r>
      <w:r w:rsidRPr="00F43280">
        <w:rPr>
          <w:rFonts w:ascii="Time New Roman" w:eastAsia="黑体" w:hAnsi="Time New Roman" w:hint="eastAsia"/>
        </w:rPr>
        <w:t>2</w:t>
      </w:r>
      <w:r w:rsidRPr="00F43280">
        <w:rPr>
          <w:rFonts w:ascii="Time New Roman" w:eastAsia="黑体" w:hAnsi="Time New Roman" w:hint="eastAsia"/>
        </w:rPr>
        <w:t>条和第</w:t>
      </w:r>
      <w:r w:rsidRPr="00F43280">
        <w:rPr>
          <w:rFonts w:ascii="Time New Roman" w:eastAsia="黑体" w:hAnsi="Time New Roman" w:hint="eastAsia"/>
        </w:rPr>
        <w:t>3</w:t>
      </w:r>
      <w:r w:rsidRPr="00F43280">
        <w:rPr>
          <w:rFonts w:ascii="Time New Roman" w:eastAsia="黑体" w:hAnsi="Time New Roman" w:hint="eastAsia"/>
        </w:rPr>
        <w:t>条对买卖儿童罪进行界定，并将其定为刑事犯罪，无论这些犯罪行为是在国内还是跨国实施的，也不论是个人还是有组织地实施的，并</w:t>
      </w:r>
      <w:r w:rsidRPr="00F43280">
        <w:rPr>
          <w:rFonts w:ascii="Time New Roman" w:eastAsia="黑体" w:hAnsi="Time New Roman" w:hint="eastAsia"/>
          <w:color w:val="000000"/>
          <w:szCs w:val="21"/>
        </w:rPr>
        <w:t>不要将定义局限于贩运儿童案件。缔约国尤其应明确界定下列罪行并将其列为刑事犯罪，包括借由目前对《刑法》整体进行改革的契机：</w:t>
      </w:r>
    </w:p>
    <w:p w:rsidR="006B3789" w:rsidRPr="00F43280" w:rsidRDefault="006B3789" w:rsidP="00783525">
      <w:pPr>
        <w:pStyle w:val="SingleTxtGC"/>
        <w:numPr>
          <w:ilvl w:val="0"/>
          <w:numId w:val="21"/>
        </w:numPr>
        <w:tabs>
          <w:tab w:val="clear" w:pos="431"/>
          <w:tab w:val="clear" w:pos="1134"/>
          <w:tab w:val="clear" w:pos="1565"/>
          <w:tab w:val="clear" w:pos="1996"/>
          <w:tab w:val="clear" w:pos="2427"/>
          <w:tab w:val="left" w:pos="1985"/>
        </w:tabs>
        <w:ind w:left="1134" w:firstLine="428"/>
        <w:rPr>
          <w:rFonts w:ascii="Time New Roman" w:eastAsia="黑体" w:hAnsi="Time New Roman" w:hint="eastAsia"/>
        </w:rPr>
      </w:pPr>
      <w:r w:rsidRPr="00F43280">
        <w:rPr>
          <w:rFonts w:ascii="Time New Roman" w:eastAsia="黑体" w:hAnsi="Time New Roman" w:hint="eastAsia"/>
        </w:rPr>
        <w:t>通过下列行为买卖儿童：</w:t>
      </w:r>
    </w:p>
    <w:p w:rsidR="006B3789" w:rsidRPr="00F43280" w:rsidRDefault="006B3789" w:rsidP="00783525">
      <w:pPr>
        <w:pStyle w:val="SingleTxtGC"/>
        <w:tabs>
          <w:tab w:val="clear" w:pos="431"/>
          <w:tab w:val="clear" w:pos="1134"/>
          <w:tab w:val="clear" w:pos="1565"/>
          <w:tab w:val="clear" w:pos="1996"/>
          <w:tab w:val="clear" w:pos="2427"/>
          <w:tab w:val="left" w:pos="2127"/>
        </w:tabs>
        <w:ind w:left="1562"/>
        <w:rPr>
          <w:rFonts w:ascii="Time New Roman" w:eastAsia="黑体" w:hAnsi="Time New Roman" w:hint="eastAsia"/>
        </w:rPr>
      </w:pPr>
      <w:r w:rsidRPr="00F43280">
        <w:rPr>
          <w:rFonts w:ascii="Time New Roman" w:eastAsia="黑体" w:hAnsi="Time New Roman"/>
        </w:rPr>
        <w:t>(</w:t>
      </w:r>
      <w:r w:rsidRPr="00F43280">
        <w:rPr>
          <w:rFonts w:ascii="Time New Roman" w:eastAsia="黑体" w:hAnsi="Time New Roman" w:hint="eastAsia"/>
        </w:rPr>
        <w:t>一</w:t>
      </w:r>
      <w:r w:rsidRPr="00F43280">
        <w:rPr>
          <w:rFonts w:ascii="Time New Roman" w:eastAsia="黑体" w:hAnsi="Time New Roman"/>
        </w:rPr>
        <w:t>)</w:t>
      </w:r>
      <w:r w:rsidRPr="00F43280">
        <w:rPr>
          <w:rFonts w:ascii="Time New Roman" w:eastAsia="黑体" w:hAnsi="Time New Roman"/>
        </w:rPr>
        <w:tab/>
      </w:r>
      <w:r w:rsidRPr="00F43280">
        <w:rPr>
          <w:rFonts w:ascii="Time New Roman" w:eastAsia="黑体" w:hAnsi="Time New Roman" w:hint="eastAsia"/>
        </w:rPr>
        <w:t>非法收养</w:t>
      </w:r>
    </w:p>
    <w:p w:rsidR="006B3789" w:rsidRPr="00F43280" w:rsidRDefault="006B3789" w:rsidP="00783525">
      <w:pPr>
        <w:pStyle w:val="SingleTxtGC"/>
        <w:tabs>
          <w:tab w:val="clear" w:pos="431"/>
          <w:tab w:val="clear" w:pos="1134"/>
          <w:tab w:val="clear" w:pos="1565"/>
          <w:tab w:val="clear" w:pos="1996"/>
          <w:tab w:val="clear" w:pos="2427"/>
          <w:tab w:val="left" w:pos="2127"/>
        </w:tabs>
        <w:ind w:left="1562"/>
        <w:rPr>
          <w:rFonts w:ascii="Time New Roman" w:eastAsia="黑体" w:hAnsi="Time New Roman" w:hint="eastAsia"/>
        </w:rPr>
      </w:pPr>
      <w:r w:rsidRPr="00F43280">
        <w:rPr>
          <w:rFonts w:ascii="Time New Roman" w:eastAsia="黑体" w:hAnsi="Time New Roman"/>
        </w:rPr>
        <w:t>(</w:t>
      </w:r>
      <w:r w:rsidRPr="00F43280">
        <w:rPr>
          <w:rFonts w:ascii="Time New Roman" w:eastAsia="黑体" w:hAnsi="Time New Roman" w:hint="eastAsia"/>
        </w:rPr>
        <w:t>二</w:t>
      </w:r>
      <w:r w:rsidRPr="00F43280">
        <w:rPr>
          <w:rFonts w:ascii="Time New Roman" w:eastAsia="黑体" w:hAnsi="Time New Roman"/>
        </w:rPr>
        <w:t>)</w:t>
      </w:r>
      <w:r w:rsidRPr="00F43280">
        <w:rPr>
          <w:rFonts w:ascii="Time New Roman" w:eastAsia="黑体" w:hAnsi="Time New Roman"/>
        </w:rPr>
        <w:tab/>
      </w:r>
      <w:r w:rsidRPr="00F43280">
        <w:rPr>
          <w:rFonts w:ascii="Time New Roman" w:eastAsia="黑体" w:hAnsi="Time New Roman" w:hint="eastAsia"/>
        </w:rPr>
        <w:t>为牟利而转移儿童器官；</w:t>
      </w:r>
    </w:p>
    <w:p w:rsidR="006B3789" w:rsidRPr="00F43280" w:rsidRDefault="006B3789" w:rsidP="00783525">
      <w:pPr>
        <w:pStyle w:val="SingleTxtGC"/>
        <w:tabs>
          <w:tab w:val="clear" w:pos="431"/>
          <w:tab w:val="clear" w:pos="1134"/>
          <w:tab w:val="clear" w:pos="1565"/>
          <w:tab w:val="clear" w:pos="1996"/>
          <w:tab w:val="clear" w:pos="2427"/>
          <w:tab w:val="left" w:pos="2127"/>
        </w:tabs>
        <w:ind w:left="1562"/>
        <w:rPr>
          <w:rFonts w:ascii="Time New Roman" w:eastAsia="黑体" w:hAnsi="Time New Roman" w:hint="eastAsia"/>
        </w:rPr>
      </w:pPr>
      <w:r w:rsidRPr="00F43280">
        <w:rPr>
          <w:rFonts w:ascii="Time New Roman" w:eastAsia="黑体" w:hAnsi="Time New Roman"/>
        </w:rPr>
        <w:t>(</w:t>
      </w:r>
      <w:r w:rsidRPr="00F43280">
        <w:rPr>
          <w:rFonts w:ascii="Time New Roman" w:eastAsia="黑体" w:hAnsi="Time New Roman" w:hint="eastAsia"/>
        </w:rPr>
        <w:t>三</w:t>
      </w:r>
      <w:r w:rsidRPr="00F43280">
        <w:rPr>
          <w:rFonts w:ascii="Time New Roman" w:eastAsia="黑体" w:hAnsi="Time New Roman"/>
        </w:rPr>
        <w:t>)</w:t>
      </w:r>
      <w:r w:rsidRPr="00F43280">
        <w:rPr>
          <w:rFonts w:ascii="Time New Roman" w:eastAsia="黑体" w:hAnsi="Time New Roman"/>
        </w:rPr>
        <w:tab/>
      </w:r>
      <w:r w:rsidRPr="00F43280">
        <w:rPr>
          <w:rFonts w:ascii="Time New Roman" w:eastAsia="黑体" w:hAnsi="Time New Roman" w:hint="eastAsia"/>
        </w:rPr>
        <w:t>使用儿童从事强迫劳动</w:t>
      </w:r>
    </w:p>
    <w:p w:rsidR="006B3789" w:rsidRPr="00F43280" w:rsidRDefault="006B3789" w:rsidP="00783525">
      <w:pPr>
        <w:pStyle w:val="SingleTxtGC"/>
        <w:numPr>
          <w:ilvl w:val="0"/>
          <w:numId w:val="21"/>
        </w:numPr>
        <w:tabs>
          <w:tab w:val="clear" w:pos="431"/>
          <w:tab w:val="clear" w:pos="1134"/>
          <w:tab w:val="clear" w:pos="1565"/>
          <w:tab w:val="clear" w:pos="2427"/>
        </w:tabs>
        <w:ind w:left="1134" w:firstLine="428"/>
        <w:rPr>
          <w:rFonts w:ascii="Time New Roman" w:eastAsia="黑体" w:hAnsi="Time New Roman" w:hint="eastAsia"/>
        </w:rPr>
      </w:pPr>
      <w:r w:rsidRPr="00F43280">
        <w:rPr>
          <w:rFonts w:ascii="Time New Roman" w:eastAsia="黑体" w:hAnsi="Time New Roman" w:hint="eastAsia"/>
        </w:rPr>
        <w:t>儿童色情制品，包括涉及</w:t>
      </w:r>
      <w:r w:rsidRPr="00F43280">
        <w:rPr>
          <w:rFonts w:ascii="Time New Roman" w:eastAsia="黑体" w:hAnsi="Time New Roman" w:hint="eastAsia"/>
        </w:rPr>
        <w:t>16</w:t>
      </w:r>
      <w:r w:rsidRPr="00F43280">
        <w:rPr>
          <w:rFonts w:ascii="Time New Roman" w:eastAsia="黑体" w:hAnsi="Time New Roman" w:hint="eastAsia"/>
        </w:rPr>
        <w:t>岁至</w:t>
      </w:r>
      <w:r w:rsidRPr="00F43280">
        <w:rPr>
          <w:rFonts w:ascii="Time New Roman" w:eastAsia="黑体" w:hAnsi="Time New Roman" w:hint="eastAsia"/>
        </w:rPr>
        <w:t>18</w:t>
      </w:r>
      <w:r w:rsidRPr="00F43280">
        <w:rPr>
          <w:rFonts w:ascii="Time New Roman" w:eastAsia="黑体" w:hAnsi="Time New Roman" w:hint="eastAsia"/>
        </w:rPr>
        <w:t>岁儿童的色情制品；</w:t>
      </w:r>
    </w:p>
    <w:p w:rsidR="006B3789" w:rsidRPr="00F43280" w:rsidRDefault="006B3789" w:rsidP="00783525">
      <w:pPr>
        <w:pStyle w:val="SingleTxtGC"/>
        <w:numPr>
          <w:ilvl w:val="0"/>
          <w:numId w:val="21"/>
        </w:numPr>
        <w:tabs>
          <w:tab w:val="clear" w:pos="431"/>
          <w:tab w:val="clear" w:pos="1134"/>
          <w:tab w:val="clear" w:pos="1565"/>
          <w:tab w:val="clear" w:pos="2427"/>
        </w:tabs>
        <w:ind w:left="1134" w:firstLine="428"/>
        <w:rPr>
          <w:rFonts w:ascii="Time New Roman" w:eastAsia="黑体" w:hAnsi="Time New Roman" w:hint="eastAsia"/>
        </w:rPr>
      </w:pPr>
      <w:r w:rsidRPr="00F43280">
        <w:rPr>
          <w:rFonts w:ascii="Time New Roman" w:eastAsia="黑体" w:hAnsi="Time New Roman" w:cs="FangSong_GB2312+1" w:hint="eastAsia"/>
          <w:szCs w:val="21"/>
        </w:rPr>
        <w:t>仅拥有和为</w:t>
      </w:r>
      <w:r w:rsidRPr="00F43280">
        <w:rPr>
          <w:rFonts w:ascii="Time New Roman" w:eastAsia="黑体" w:hAnsi="Time New Roman" w:hint="eastAsia"/>
          <w:szCs w:val="21"/>
        </w:rPr>
        <w:t>制作、分销、传送、进口、出口、出售或销售而拥有儿童色情制品，以及与儿童色情制品相关的所有行为，特别是所有为性目的在网上引诱儿童、观看或获取儿童色情制品和性虐待儿童流媒体的行为。</w:t>
      </w:r>
    </w:p>
    <w:p w:rsidR="006B3789" w:rsidRPr="00F43280" w:rsidRDefault="006B3789" w:rsidP="00783525">
      <w:pPr>
        <w:pStyle w:val="SingleTxtGC"/>
        <w:numPr>
          <w:ilvl w:val="0"/>
          <w:numId w:val="21"/>
        </w:numPr>
        <w:tabs>
          <w:tab w:val="clear" w:pos="431"/>
          <w:tab w:val="clear" w:pos="1134"/>
          <w:tab w:val="clear" w:pos="1565"/>
          <w:tab w:val="clear" w:pos="2427"/>
        </w:tabs>
        <w:ind w:left="1134" w:firstLine="428"/>
        <w:rPr>
          <w:rFonts w:ascii="Time New Roman" w:eastAsia="黑体" w:hAnsi="Time New Roman" w:hint="eastAsia"/>
        </w:rPr>
      </w:pPr>
      <w:r w:rsidRPr="00F43280">
        <w:rPr>
          <w:rFonts w:ascii="Time New Roman" w:eastAsia="黑体" w:hAnsi="Time New Roman" w:hint="eastAsia"/>
        </w:rPr>
        <w:t>旅行</w:t>
      </w:r>
      <w:r w:rsidRPr="00F43280">
        <w:rPr>
          <w:rFonts w:ascii="Time New Roman" w:eastAsia="黑体" w:hAnsi="Time New Roman" w:cs="宋体" w:hint="eastAsia"/>
        </w:rPr>
        <w:t>和旅游业中对儿童的性剥削。</w:t>
      </w:r>
    </w:p>
    <w:p w:rsidR="006B3789" w:rsidRPr="00F43280" w:rsidRDefault="006B3789" w:rsidP="002B5A0B">
      <w:pPr>
        <w:pStyle w:val="H23GC"/>
        <w:spacing w:before="320"/>
        <w:rPr>
          <w:b/>
        </w:rPr>
      </w:pPr>
      <w:r w:rsidRPr="00F43280">
        <w:tab/>
      </w:r>
      <w:r w:rsidRPr="00F43280">
        <w:tab/>
      </w:r>
      <w:r w:rsidRPr="00F43280">
        <w:rPr>
          <w:rFonts w:hint="eastAsia"/>
        </w:rPr>
        <w:t>有罪不罚</w:t>
      </w:r>
    </w:p>
    <w:p w:rsidR="006B3789" w:rsidRPr="00F43280" w:rsidRDefault="006B3789" w:rsidP="006B3789">
      <w:pPr>
        <w:pStyle w:val="SingleTxtGC"/>
      </w:pPr>
      <w:r w:rsidRPr="00F43280">
        <w:t xml:space="preserve">27.  </w:t>
      </w:r>
      <w:r w:rsidRPr="00F43280">
        <w:rPr>
          <w:rFonts w:hint="eastAsia"/>
        </w:rPr>
        <w:t>委员会关切的是，有报告指称存在有罪不罚现象，而且缔约国没有提供准确统一的资料，说明已进行适当调查的涉及《任择议定书》所涵盖罪行的案件数量以及被起诉和判刑的犯罪者人数</w:t>
      </w:r>
      <w:r w:rsidRPr="00F43280">
        <w:rPr>
          <w:rFonts w:ascii="Time New Roman" w:hAnsi="Time New Roman" w:hint="eastAsia"/>
        </w:rPr>
        <w:t>。</w:t>
      </w:r>
    </w:p>
    <w:p w:rsidR="006B3789" w:rsidRPr="00F43280" w:rsidRDefault="006B3789" w:rsidP="006B3789">
      <w:pPr>
        <w:pStyle w:val="SingleTxtGC"/>
        <w:rPr>
          <w:rFonts w:ascii="Time New Roman" w:eastAsia="黑体" w:hAnsi="Time New Roman" w:hint="eastAsia"/>
        </w:rPr>
      </w:pPr>
      <w:r w:rsidRPr="00F43280">
        <w:rPr>
          <w:rFonts w:ascii="Time New Roman" w:eastAsia="黑体" w:hAnsi="Time New Roman"/>
        </w:rPr>
        <w:t xml:space="preserve">28.  </w:t>
      </w:r>
      <w:r w:rsidRPr="00F43280">
        <w:rPr>
          <w:rFonts w:ascii="Time New Roman" w:eastAsia="黑体" w:hAnsi="Time New Roman" w:hint="eastAsia"/>
        </w:rPr>
        <w:t>委员会建议缔约国采取一切必要措施，确保所有买卖儿童、儿童卖淫和儿童色情制品案件均得到有效调查，对犯罪者进行起诉，并根据罪行严重程度给予适当的制裁。</w:t>
      </w:r>
    </w:p>
    <w:p w:rsidR="006B3789" w:rsidRPr="00F43280" w:rsidRDefault="006B3789" w:rsidP="002B5A0B">
      <w:pPr>
        <w:pStyle w:val="H23GC"/>
        <w:spacing w:before="320"/>
        <w:rPr>
          <w:b/>
        </w:rPr>
      </w:pPr>
      <w:r w:rsidRPr="00F43280">
        <w:tab/>
      </w:r>
      <w:r w:rsidRPr="00F43280">
        <w:tab/>
      </w:r>
      <w:r w:rsidRPr="00F43280">
        <w:rPr>
          <w:rFonts w:hint="eastAsia"/>
        </w:rPr>
        <w:t>法人的责任</w:t>
      </w:r>
    </w:p>
    <w:p w:rsidR="006B3789" w:rsidRPr="00F43280" w:rsidRDefault="006B3789" w:rsidP="006B3789">
      <w:pPr>
        <w:pStyle w:val="SingleTxtGC"/>
      </w:pPr>
      <w:r w:rsidRPr="00F43280">
        <w:t xml:space="preserve">29.  </w:t>
      </w:r>
      <w:r w:rsidRPr="00F43280">
        <w:rPr>
          <w:rFonts w:ascii="Time New Roman" w:hAnsi="Time New Roman" w:hint="eastAsia"/>
          <w:color w:val="000000"/>
          <w:szCs w:val="21"/>
        </w:rPr>
        <w:t>委员会欢迎缔约国</w:t>
      </w:r>
      <w:r w:rsidRPr="00F43280">
        <w:rPr>
          <w:rFonts w:hint="eastAsia"/>
        </w:rPr>
        <w:t>将法人的责任纳入《关于洗钱罪的第</w:t>
      </w:r>
      <w:r w:rsidRPr="00F43280">
        <w:rPr>
          <w:rFonts w:hint="eastAsia"/>
        </w:rPr>
        <w:t>3/14</w:t>
      </w:r>
      <w:r w:rsidRPr="00F43280">
        <w:rPr>
          <w:rFonts w:hint="eastAsia"/>
        </w:rPr>
        <w:t>号法律》和《刑法》。但委员会关切的是，缔约国的刑事法律没有涵盖《任择议定书》所涵盖的所有罪行。</w:t>
      </w:r>
    </w:p>
    <w:p w:rsidR="006B3789" w:rsidRPr="00F43280" w:rsidRDefault="006B3789" w:rsidP="006B3789">
      <w:pPr>
        <w:pStyle w:val="SingleTxtGC"/>
        <w:rPr>
          <w:rFonts w:ascii="Time New Roman" w:eastAsia="黑体" w:hAnsi="Time New Roman" w:hint="eastAsia"/>
          <w:b/>
          <w:szCs w:val="21"/>
        </w:rPr>
      </w:pPr>
      <w:r w:rsidRPr="00F43280">
        <w:rPr>
          <w:rFonts w:ascii="Time New Roman" w:eastAsia="黑体" w:hAnsi="Time New Roman"/>
          <w:szCs w:val="21"/>
        </w:rPr>
        <w:t xml:space="preserve">30.  </w:t>
      </w:r>
      <w:r w:rsidRPr="00F43280">
        <w:rPr>
          <w:rFonts w:ascii="Time New Roman" w:eastAsia="黑体" w:hAnsi="Time New Roman" w:hint="eastAsia"/>
          <w:szCs w:val="21"/>
        </w:rPr>
        <w:t>委员会建议缔约国借由</w:t>
      </w:r>
      <w:r w:rsidRPr="00F43280">
        <w:rPr>
          <w:rFonts w:ascii="Time New Roman" w:eastAsia="黑体" w:hAnsi="Time New Roman" w:hint="eastAsia"/>
          <w:color w:val="000000"/>
          <w:szCs w:val="21"/>
        </w:rPr>
        <w:t>目前对《刑法》整体进行改革的契机，在所有相关刑事法律中明确纳入参与《任择议定书》所涵盖所有罪行的法人的责任，并制订与所犯罪行严重程度相称的法律制裁。</w:t>
      </w:r>
    </w:p>
    <w:p w:rsidR="006B3789" w:rsidRPr="00F43280" w:rsidRDefault="006B3789" w:rsidP="002B5A0B">
      <w:pPr>
        <w:pStyle w:val="H23GC"/>
        <w:spacing w:before="320"/>
        <w:rPr>
          <w:b/>
        </w:rPr>
      </w:pPr>
      <w:r w:rsidRPr="00F43280">
        <w:tab/>
      </w:r>
      <w:r w:rsidRPr="00F43280">
        <w:tab/>
      </w:r>
      <w:r w:rsidRPr="00F43280">
        <w:rPr>
          <w:rFonts w:hint="eastAsia"/>
        </w:rPr>
        <w:t>域外管辖权和引渡</w:t>
      </w:r>
    </w:p>
    <w:p w:rsidR="006B3789" w:rsidRPr="00F43280" w:rsidRDefault="006B3789" w:rsidP="006B3789">
      <w:pPr>
        <w:pStyle w:val="SingleTxtGC"/>
      </w:pPr>
      <w:r w:rsidRPr="00F43280">
        <w:t xml:space="preserve">31.  </w:t>
      </w:r>
      <w:r w:rsidRPr="00F43280">
        <w:rPr>
          <w:rFonts w:ascii="Time New Roman" w:hAnsi="Time New Roman" w:hint="eastAsia"/>
          <w:color w:val="000000"/>
          <w:szCs w:val="21"/>
        </w:rPr>
        <w:t>委员会欢迎缔约国与巴西和葡萄牙签订的合作协议，但感到</w:t>
      </w:r>
      <w:r w:rsidRPr="00F43280">
        <w:rPr>
          <w:rFonts w:hint="eastAsia"/>
        </w:rPr>
        <w:t>遗憾的是，没有关于就《任择议定书》所涵盖所有罪行行使域外管辖权的立法，而且引渡需要满足双重犯罪的要求。</w:t>
      </w:r>
    </w:p>
    <w:p w:rsidR="006B3789" w:rsidRPr="00F43280" w:rsidRDefault="006B3789" w:rsidP="006B3789">
      <w:pPr>
        <w:pStyle w:val="SingleTxtGC"/>
        <w:rPr>
          <w:rFonts w:ascii="Time New Roman" w:eastAsia="黑体" w:hAnsi="Time New Roman" w:hint="eastAsia"/>
        </w:rPr>
      </w:pPr>
      <w:r w:rsidRPr="00F43280">
        <w:rPr>
          <w:rFonts w:ascii="Time New Roman" w:eastAsia="黑体" w:hAnsi="Time New Roman"/>
        </w:rPr>
        <w:t xml:space="preserve">32.  </w:t>
      </w:r>
      <w:r w:rsidRPr="00F43280">
        <w:rPr>
          <w:rFonts w:ascii="Time New Roman" w:eastAsia="黑体" w:hAnsi="Time New Roman" w:hint="eastAsia"/>
        </w:rPr>
        <w:t>委员会建议缔约国</w:t>
      </w:r>
    </w:p>
    <w:p w:rsidR="006B3789" w:rsidRPr="00F43280" w:rsidRDefault="006B3789" w:rsidP="00263A84">
      <w:pPr>
        <w:pStyle w:val="SingleTxtGC"/>
        <w:numPr>
          <w:ilvl w:val="0"/>
          <w:numId w:val="23"/>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rPr>
        <w:t>当据称犯罪者是安哥拉国民或安哥拉常住居民，或当受害者是安哥拉儿童时，对《任择议定书》禁止的一切行为确立并行使域外管辖权；</w:t>
      </w:r>
    </w:p>
    <w:p w:rsidR="006B3789" w:rsidRPr="00F43280" w:rsidRDefault="006B3789" w:rsidP="00263A84">
      <w:pPr>
        <w:pStyle w:val="SingleTxtGC"/>
        <w:numPr>
          <w:ilvl w:val="0"/>
          <w:numId w:val="23"/>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color w:val="000000"/>
          <w:szCs w:val="21"/>
        </w:rPr>
        <w:t>采取举措</w:t>
      </w:r>
      <w:r w:rsidRPr="00F43280">
        <w:rPr>
          <w:rFonts w:ascii="Time New Roman" w:eastAsia="黑体" w:hAnsi="Time New Roman" w:hint="eastAsia"/>
          <w:szCs w:val="21"/>
        </w:rPr>
        <w:t>对《任择议定书》所涵盖罪行的引渡取消双重犯罪的要求，在未来的所有引渡协议中纳入《任择议定书》涵盖的所有罪行，并考虑在与无双边引渡条约关系的其他有关国家处理此类罪行时将《任择议定书》作为引渡的法律依据。</w:t>
      </w:r>
    </w:p>
    <w:p w:rsidR="006B3789" w:rsidRPr="00F43280" w:rsidRDefault="006B3789" w:rsidP="00272215">
      <w:pPr>
        <w:pStyle w:val="HChGC"/>
        <w:jc w:val="both"/>
        <w:rPr>
          <w:b/>
        </w:rPr>
      </w:pPr>
      <w:r w:rsidRPr="00F43280">
        <w:rPr>
          <w:rFonts w:eastAsia="Malgun Gothic"/>
        </w:rPr>
        <w:tab/>
      </w:r>
      <w:r w:rsidRPr="00F43280">
        <w:rPr>
          <w:rFonts w:ascii="宋体" w:hAnsi="宋体" w:cs="宋体" w:hint="eastAsia"/>
        </w:rPr>
        <w:t>七</w:t>
      </w:r>
      <w:r w:rsidRPr="00F43280">
        <w:t>.</w:t>
      </w:r>
      <w:r w:rsidR="00263A84" w:rsidRPr="00F43280">
        <w:tab/>
      </w:r>
      <w:r w:rsidRPr="00F43280">
        <w:t>保护受害儿童的权利</w:t>
      </w:r>
      <w:r w:rsidR="00D759CA" w:rsidRPr="00F43280">
        <w:t>(</w:t>
      </w:r>
      <w:r w:rsidRPr="00F43280">
        <w:t>第</w:t>
      </w:r>
      <w:r w:rsidRPr="00F43280">
        <w:t>8</w:t>
      </w:r>
      <w:r w:rsidRPr="00F43280">
        <w:rPr>
          <w:rFonts w:hint="eastAsia"/>
        </w:rPr>
        <w:t>条</w:t>
      </w:r>
      <w:r w:rsidRPr="00F43280">
        <w:t>和第</w:t>
      </w:r>
      <w:r w:rsidRPr="00F43280">
        <w:t>9</w:t>
      </w:r>
      <w:r w:rsidRPr="00F43280">
        <w:t>条第</w:t>
      </w:r>
      <w:r w:rsidRPr="00F43280">
        <w:t>3</w:t>
      </w:r>
      <w:r w:rsidRPr="00F43280">
        <w:t>和第</w:t>
      </w:r>
      <w:r w:rsidRPr="00F43280">
        <w:t>4</w:t>
      </w:r>
      <w:r w:rsidRPr="00F43280">
        <w:t>款</w:t>
      </w:r>
      <w:r w:rsidR="00D759CA" w:rsidRPr="00F43280">
        <w:t>)</w:t>
      </w:r>
    </w:p>
    <w:p w:rsidR="006B3789" w:rsidRPr="00F43280" w:rsidRDefault="006B3789" w:rsidP="00263A84">
      <w:pPr>
        <w:pStyle w:val="H23GC"/>
        <w:rPr>
          <w:b/>
        </w:rPr>
      </w:pPr>
      <w:r w:rsidRPr="00F43280">
        <w:tab/>
      </w:r>
      <w:r w:rsidRPr="00F43280">
        <w:tab/>
      </w:r>
      <w:r w:rsidRPr="00F43280">
        <w:rPr>
          <w:rFonts w:hint="eastAsia"/>
        </w:rPr>
        <w:t>为保护《任择议定书》所禁罪行的受害儿童的权益而采取的措施</w:t>
      </w:r>
    </w:p>
    <w:p w:rsidR="006B3789" w:rsidRPr="00F43280" w:rsidRDefault="006B3789" w:rsidP="006B3789">
      <w:pPr>
        <w:pStyle w:val="SingleTxtGC"/>
      </w:pPr>
      <w:r w:rsidRPr="00F43280">
        <w:t xml:space="preserve">33.  </w:t>
      </w:r>
      <w:r w:rsidRPr="00F43280">
        <w:rPr>
          <w:rFonts w:hint="eastAsia"/>
        </w:rPr>
        <w:t>委员会欢迎《儿童法》向暴力行为的受害儿童或儿童证人提供获得法律保护的途径，为这类儿童提供社会心理支助，并在这些儿童与家人离散时确定他们的位置，以便他们与家人团聚。委员会又欢迎为暴力行为受害儿童设立的“</w:t>
      </w:r>
      <w:r w:rsidRPr="00F43280">
        <w:t>SOS Criança</w:t>
      </w:r>
      <w:r w:rsidRPr="00F43280">
        <w:rPr>
          <w:rFonts w:hint="eastAsia"/>
        </w:rPr>
        <w:t>”求助热线、保护和促进儿童权利网络以及少年法庭的运作。委员会还欢迎</w:t>
      </w:r>
      <w:r w:rsidRPr="00F43280">
        <w:rPr>
          <w:rFonts w:hint="eastAsia"/>
        </w:rPr>
        <w:t>2015</w:t>
      </w:r>
      <w:r w:rsidRPr="00F43280">
        <w:rPr>
          <w:rFonts w:hint="eastAsia"/>
        </w:rPr>
        <w:t>年成功查明并转介了</w:t>
      </w:r>
      <w:r w:rsidRPr="00F43280">
        <w:rPr>
          <w:rFonts w:hint="eastAsia"/>
        </w:rPr>
        <w:t>40</w:t>
      </w:r>
      <w:r w:rsidRPr="00F43280">
        <w:rPr>
          <w:rFonts w:hint="eastAsia"/>
        </w:rPr>
        <w:t>名贩运儿童受害者。委员会注意到缔约国有意编写一份关于对受害者和证人的特殊保护的法案。但委员会关切的是，为这些措施，包括法律服务提供的人力、技术和财政资源不足。</w:t>
      </w:r>
    </w:p>
    <w:p w:rsidR="006B3789" w:rsidRPr="00F43280" w:rsidRDefault="006B3789" w:rsidP="006B3789">
      <w:pPr>
        <w:pStyle w:val="SingleTxtGC"/>
        <w:rPr>
          <w:rFonts w:ascii="Time New Roman" w:eastAsia="黑体" w:hAnsi="Time New Roman" w:hint="eastAsia"/>
        </w:rPr>
      </w:pPr>
      <w:r w:rsidRPr="00F43280">
        <w:rPr>
          <w:rFonts w:ascii="Time New Roman" w:eastAsia="黑体" w:hAnsi="Time New Roman"/>
        </w:rPr>
        <w:t xml:space="preserve">34.  </w:t>
      </w:r>
      <w:r w:rsidRPr="00F43280">
        <w:rPr>
          <w:rFonts w:ascii="Time New Roman" w:eastAsia="黑体" w:hAnsi="Time New Roman" w:hint="eastAsia"/>
        </w:rPr>
        <w:t>委员会参照《儿童受害人和证人刑事司法事项导则》，建议缔约国：</w:t>
      </w:r>
    </w:p>
    <w:p w:rsidR="006B3789" w:rsidRPr="00F43280" w:rsidRDefault="006B3789" w:rsidP="00645D1D">
      <w:pPr>
        <w:pStyle w:val="SingleTxtGC"/>
        <w:numPr>
          <w:ilvl w:val="0"/>
          <w:numId w:val="25"/>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color w:val="333333"/>
          <w:szCs w:val="21"/>
          <w:shd w:val="clear" w:color="auto" w:fill="FFFFFF"/>
        </w:rPr>
        <w:t>在立法中</w:t>
      </w:r>
      <w:r w:rsidRPr="00F43280">
        <w:rPr>
          <w:rFonts w:ascii="Time New Roman" w:eastAsia="黑体" w:hAnsi="Time New Roman"/>
        </w:rPr>
        <w:t>确保</w:t>
      </w:r>
      <w:r w:rsidRPr="00F43280">
        <w:rPr>
          <w:rFonts w:eastAsia="黑体"/>
        </w:rPr>
        <w:t>《任择议定书》所禁</w:t>
      </w:r>
      <w:r w:rsidRPr="00F43280">
        <w:rPr>
          <w:rFonts w:ascii="Time New Roman" w:eastAsia="黑体" w:hAnsi="Time New Roman"/>
        </w:rPr>
        <w:t>止罪行的儿童受害</w:t>
      </w:r>
      <w:r w:rsidRPr="00F43280">
        <w:rPr>
          <w:rFonts w:ascii="Time New Roman" w:eastAsia="黑体" w:hAnsi="Time New Roman" w:hint="eastAsia"/>
        </w:rPr>
        <w:t>人</w:t>
      </w:r>
      <w:r w:rsidRPr="00F43280">
        <w:rPr>
          <w:rFonts w:ascii="Time New Roman" w:eastAsia="黑体" w:hAnsi="Time New Roman"/>
        </w:rPr>
        <w:t>或证人不会再次</w:t>
      </w:r>
      <w:r w:rsidRPr="00F43280">
        <w:rPr>
          <w:rFonts w:eastAsia="黑体"/>
        </w:rPr>
        <w:t>受害，确保</w:t>
      </w:r>
      <w:r w:rsidRPr="00F43280">
        <w:rPr>
          <w:rFonts w:eastAsia="黑体" w:hint="eastAsia"/>
        </w:rPr>
        <w:t>制作</w:t>
      </w:r>
      <w:r w:rsidRPr="00F43280">
        <w:rPr>
          <w:rFonts w:ascii="Time New Roman" w:eastAsia="黑体" w:hAnsi="Time New Roman" w:hint="eastAsia"/>
        </w:rPr>
        <w:t>证词录像，并确保</w:t>
      </w:r>
      <w:r w:rsidRPr="00F43280">
        <w:rPr>
          <w:rFonts w:ascii="Time New Roman" w:eastAsia="黑体" w:hAnsi="Time New Roman"/>
        </w:rPr>
        <w:t>在司法程序中</w:t>
      </w:r>
      <w:r w:rsidRPr="00F43280">
        <w:rPr>
          <w:rFonts w:ascii="Time New Roman" w:eastAsia="黑体" w:hAnsi="Time New Roman" w:hint="eastAsia"/>
        </w:rPr>
        <w:t>系统性使用并采纳</w:t>
      </w:r>
      <w:r w:rsidRPr="00F43280">
        <w:rPr>
          <w:rFonts w:ascii="Time New Roman" w:eastAsia="黑体" w:hAnsi="Time New Roman"/>
        </w:rPr>
        <w:t>证词录像；</w:t>
      </w:r>
    </w:p>
    <w:p w:rsidR="006B3789" w:rsidRPr="00F43280" w:rsidRDefault="006B3789" w:rsidP="00645D1D">
      <w:pPr>
        <w:pStyle w:val="SingleTxtGC"/>
        <w:numPr>
          <w:ilvl w:val="0"/>
          <w:numId w:val="25"/>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rPr>
        <w:t>划拨足够的人力、技术和</w:t>
      </w:r>
      <w:r w:rsidRPr="00F43280">
        <w:rPr>
          <w:rFonts w:ascii="Time New Roman" w:eastAsia="黑体" w:hAnsi="Time New Roman" w:hint="eastAsia"/>
        </w:rPr>
        <w:t>财政</w:t>
      </w:r>
      <w:r w:rsidRPr="00F43280">
        <w:rPr>
          <w:rFonts w:ascii="Time New Roman" w:eastAsia="黑体" w:hAnsi="Time New Roman"/>
        </w:rPr>
        <w:t>资源，确保所有受害儿童都能获得免费</w:t>
      </w:r>
      <w:r w:rsidRPr="00F43280">
        <w:rPr>
          <w:rFonts w:ascii="Time New Roman" w:eastAsia="黑体" w:hAnsi="Time New Roman" w:hint="eastAsia"/>
        </w:rPr>
        <w:t>或有补贴的</w:t>
      </w:r>
      <w:r w:rsidRPr="00F43280">
        <w:rPr>
          <w:rFonts w:ascii="Time New Roman" w:eastAsia="黑体" w:hAnsi="Time New Roman"/>
        </w:rPr>
        <w:t>法律援助，并得到儿童心理学家和社会工作者的支助，</w:t>
      </w:r>
      <w:r w:rsidRPr="00F43280">
        <w:rPr>
          <w:rFonts w:ascii="Time New Roman" w:eastAsia="黑体" w:hAnsi="Time New Roman" w:hint="eastAsia"/>
        </w:rPr>
        <w:t>确保建立可不受歧视地寻求赔偿和补救的适当程序，</w:t>
      </w:r>
      <w:r w:rsidRPr="00F43280">
        <w:rPr>
          <w:rFonts w:ascii="Time New Roman" w:eastAsia="黑体" w:hAnsi="Time New Roman"/>
        </w:rPr>
        <w:t>并确保首先考虑儿童的最大利益。</w:t>
      </w:r>
    </w:p>
    <w:p w:rsidR="006B3789" w:rsidRPr="00F43280" w:rsidRDefault="006B3789" w:rsidP="00645D1D">
      <w:pPr>
        <w:pStyle w:val="H23GC"/>
        <w:rPr>
          <w:b/>
        </w:rPr>
      </w:pPr>
      <w:r w:rsidRPr="00F43280">
        <w:tab/>
      </w:r>
      <w:r w:rsidRPr="00F43280">
        <w:tab/>
      </w:r>
      <w:r w:rsidRPr="00F43280">
        <w:rPr>
          <w:rFonts w:hint="eastAsia"/>
        </w:rPr>
        <w:t>受害者的康复和重新融入社会</w:t>
      </w:r>
    </w:p>
    <w:p w:rsidR="006B3789" w:rsidRPr="00F43280" w:rsidRDefault="006B3789" w:rsidP="006B3789">
      <w:pPr>
        <w:pStyle w:val="SingleTxtGC"/>
      </w:pPr>
      <w:r w:rsidRPr="00F43280">
        <w:t xml:space="preserve">35.  </w:t>
      </w:r>
      <w:r w:rsidRPr="00F43280">
        <w:rPr>
          <w:rFonts w:hint="eastAsia"/>
        </w:rPr>
        <w:t>委员会注意到一些省份的儿童支助中心向受害儿童提供食物、庇护所、基本教育并帮助他们与家人团聚，还注意到社会行动、家庭和提高妇女地位事务部与民间社会组织共同为性别暴力行为受害者包括儿童提供的咨询服务。但委员会关切的是：</w:t>
      </w:r>
    </w:p>
    <w:p w:rsidR="006B3789" w:rsidRPr="00F43280" w:rsidRDefault="006B3789" w:rsidP="00F84A82">
      <w:pPr>
        <w:pStyle w:val="SingleTxtGC"/>
        <w:numPr>
          <w:ilvl w:val="0"/>
          <w:numId w:val="27"/>
        </w:numPr>
        <w:tabs>
          <w:tab w:val="clear" w:pos="431"/>
          <w:tab w:val="clear" w:pos="1134"/>
          <w:tab w:val="clear" w:pos="1565"/>
          <w:tab w:val="clear" w:pos="1996"/>
          <w:tab w:val="clear" w:pos="2427"/>
          <w:tab w:val="left" w:pos="1985"/>
        </w:tabs>
        <w:ind w:left="1134" w:firstLine="426"/>
      </w:pPr>
      <w:r w:rsidRPr="00F43280">
        <w:rPr>
          <w:color w:val="333333"/>
          <w:szCs w:val="21"/>
          <w:shd w:val="clear" w:color="auto" w:fill="FFFFFF"/>
        </w:rPr>
        <w:t>可用的身心康复服务和重新融入社会服务非常有限；</w:t>
      </w:r>
    </w:p>
    <w:p w:rsidR="006B3789" w:rsidRPr="00F43280" w:rsidRDefault="006B3789" w:rsidP="00F84A82">
      <w:pPr>
        <w:pStyle w:val="SingleTxtGC"/>
        <w:numPr>
          <w:ilvl w:val="0"/>
          <w:numId w:val="27"/>
        </w:numPr>
        <w:tabs>
          <w:tab w:val="clear" w:pos="431"/>
          <w:tab w:val="clear" w:pos="1134"/>
          <w:tab w:val="clear" w:pos="1565"/>
          <w:tab w:val="clear" w:pos="1996"/>
          <w:tab w:val="clear" w:pos="2427"/>
          <w:tab w:val="left" w:pos="1985"/>
        </w:tabs>
        <w:ind w:left="1134" w:firstLine="426"/>
      </w:pPr>
      <w:r w:rsidRPr="00F43280">
        <w:rPr>
          <w:rFonts w:hint="eastAsia"/>
        </w:rPr>
        <w:t>大多数服务的提供者和大多数中心的运营者是非政府组织和宗教组织，缔约国提供的支助非常有限；</w:t>
      </w:r>
    </w:p>
    <w:p w:rsidR="006B3789" w:rsidRPr="00F43280" w:rsidRDefault="006B3789" w:rsidP="00F84A82">
      <w:pPr>
        <w:pStyle w:val="SingleTxtGC"/>
        <w:numPr>
          <w:ilvl w:val="0"/>
          <w:numId w:val="27"/>
        </w:numPr>
        <w:tabs>
          <w:tab w:val="clear" w:pos="431"/>
          <w:tab w:val="clear" w:pos="1134"/>
          <w:tab w:val="clear" w:pos="1565"/>
          <w:tab w:val="clear" w:pos="1996"/>
          <w:tab w:val="clear" w:pos="2427"/>
          <w:tab w:val="left" w:pos="1985"/>
        </w:tabs>
        <w:ind w:left="1134" w:firstLine="426"/>
      </w:pPr>
      <w:r w:rsidRPr="00F43280">
        <w:rPr>
          <w:rFonts w:hint="eastAsia"/>
        </w:rPr>
        <w:t>缺乏社区儿童照料的程序，现行的有关照料贩运受害儿童的议定书不适用，而且没有统一程序来查明和保护贩运活动的受害儿童；</w:t>
      </w:r>
    </w:p>
    <w:p w:rsidR="006B3789" w:rsidRPr="00F43280" w:rsidRDefault="006B3789" w:rsidP="006B3789">
      <w:pPr>
        <w:pStyle w:val="SingleTxtGC"/>
        <w:rPr>
          <w:rFonts w:ascii="Time New Roman" w:eastAsia="黑体" w:hAnsi="Time New Roman" w:hint="eastAsia"/>
        </w:rPr>
      </w:pPr>
      <w:r w:rsidRPr="00F43280">
        <w:rPr>
          <w:rFonts w:ascii="Time New Roman" w:eastAsia="黑体" w:hAnsi="Time New Roman"/>
        </w:rPr>
        <w:t xml:space="preserve">36.  </w:t>
      </w:r>
      <w:r w:rsidRPr="00F43280">
        <w:rPr>
          <w:rFonts w:ascii="Time New Roman" w:eastAsia="黑体" w:hAnsi="Time New Roman" w:hint="eastAsia"/>
        </w:rPr>
        <w:t>委员会建议缔约国：</w:t>
      </w:r>
    </w:p>
    <w:p w:rsidR="006B3789" w:rsidRPr="00F43280" w:rsidRDefault="006B3789" w:rsidP="001F08EC">
      <w:pPr>
        <w:pStyle w:val="SingleTxtGC"/>
        <w:numPr>
          <w:ilvl w:val="0"/>
          <w:numId w:val="29"/>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rPr>
        <w:t>将受害儿童身心康复和全面重返社会的服务和中心纳入儿童保护系统的支助结构，并为其有效执行提供必要的人力、技术和财政资源；</w:t>
      </w:r>
    </w:p>
    <w:p w:rsidR="006B3789" w:rsidRPr="00F43280" w:rsidRDefault="006B3789" w:rsidP="001F08EC">
      <w:pPr>
        <w:pStyle w:val="SingleTxtGC"/>
        <w:numPr>
          <w:ilvl w:val="0"/>
          <w:numId w:val="29"/>
        </w:numPr>
        <w:tabs>
          <w:tab w:val="clear" w:pos="431"/>
          <w:tab w:val="clear" w:pos="1134"/>
          <w:tab w:val="clear" w:pos="1565"/>
          <w:tab w:val="clear" w:pos="1996"/>
          <w:tab w:val="clear" w:pos="2427"/>
          <w:tab w:val="left" w:pos="1985"/>
        </w:tabs>
        <w:ind w:left="1134" w:firstLine="426"/>
        <w:rPr>
          <w:rFonts w:ascii="Time New Roman" w:eastAsia="黑体" w:hAnsi="Time New Roman" w:hint="eastAsia"/>
        </w:rPr>
      </w:pPr>
      <w:r w:rsidRPr="00F43280">
        <w:rPr>
          <w:rFonts w:ascii="Time New Roman" w:eastAsia="黑体" w:hAnsi="Time New Roman" w:hint="eastAsia"/>
        </w:rPr>
        <w:t>加强公共部门参与编制和监测为向受《任择议定书》所涵盖罪行影响儿童所提供服务划拨的财政资源，并支持民间社会组织在这一领域的活动；</w:t>
      </w:r>
    </w:p>
    <w:p w:rsidR="006B3789" w:rsidRPr="00F43280" w:rsidRDefault="006B3789" w:rsidP="001F08EC">
      <w:pPr>
        <w:pStyle w:val="SingleTxtGC"/>
        <w:numPr>
          <w:ilvl w:val="0"/>
          <w:numId w:val="29"/>
        </w:numPr>
        <w:tabs>
          <w:tab w:val="clear" w:pos="431"/>
          <w:tab w:val="clear" w:pos="1134"/>
          <w:tab w:val="clear" w:pos="1565"/>
          <w:tab w:val="clear" w:pos="1996"/>
          <w:tab w:val="clear" w:pos="2427"/>
          <w:tab w:val="left" w:pos="1985"/>
        </w:tabs>
        <w:ind w:left="1134" w:firstLine="426"/>
        <w:rPr>
          <w:rFonts w:eastAsia="黑体"/>
          <w:b/>
        </w:rPr>
      </w:pPr>
      <w:r w:rsidRPr="00F43280">
        <w:rPr>
          <w:rFonts w:ascii="Time New Roman" w:eastAsia="黑体" w:hAnsi="Time New Roman" w:hint="eastAsia"/>
        </w:rPr>
        <w:t>界定并统一对《任择议定书》所涵盖罪行受害者的支助程序，并通过儿童保护系统的国家、省级和地方机构以及基于社区的服务来确保这些程序的适用。</w:t>
      </w:r>
    </w:p>
    <w:p w:rsidR="006B3789" w:rsidRPr="00F43280" w:rsidRDefault="006B3789" w:rsidP="00272215">
      <w:pPr>
        <w:pStyle w:val="HChGC"/>
        <w:rPr>
          <w:b/>
        </w:rPr>
      </w:pPr>
      <w:r w:rsidRPr="00F43280">
        <w:rPr>
          <w:rFonts w:eastAsia="Malgun Gothic"/>
        </w:rPr>
        <w:tab/>
      </w:r>
      <w:r w:rsidRPr="00F43280">
        <w:rPr>
          <w:rFonts w:ascii="宋体" w:hAnsi="宋体" w:cs="宋体" w:hint="eastAsia"/>
        </w:rPr>
        <w:t>八</w:t>
      </w:r>
      <w:r w:rsidRPr="00F43280">
        <w:t>.</w:t>
      </w:r>
      <w:r w:rsidR="00EC7A73" w:rsidRPr="00F43280">
        <w:tab/>
      </w:r>
      <w:r w:rsidRPr="00F43280">
        <w:rPr>
          <w:rFonts w:hint="eastAsia"/>
        </w:rPr>
        <w:t>国际援助与合作</w:t>
      </w:r>
      <w:r w:rsidR="00D759CA" w:rsidRPr="00F43280">
        <w:t>(</w:t>
      </w:r>
      <w:r w:rsidRPr="00F43280">
        <w:rPr>
          <w:rFonts w:hint="eastAsia"/>
        </w:rPr>
        <w:t>第</w:t>
      </w:r>
      <w:r w:rsidRPr="00F43280">
        <w:t>10</w:t>
      </w:r>
      <w:r w:rsidRPr="00F43280">
        <w:rPr>
          <w:rFonts w:hint="eastAsia"/>
        </w:rPr>
        <w:t>条</w:t>
      </w:r>
      <w:r w:rsidR="00D759CA" w:rsidRPr="00F43280">
        <w:t>)</w:t>
      </w:r>
    </w:p>
    <w:p w:rsidR="006B3789" w:rsidRPr="00F43280" w:rsidRDefault="006B3789" w:rsidP="00EC7A73">
      <w:pPr>
        <w:pStyle w:val="H23GC"/>
      </w:pPr>
      <w:r w:rsidRPr="00F43280">
        <w:tab/>
      </w:r>
      <w:r w:rsidRPr="00F43280">
        <w:tab/>
      </w:r>
      <w:r w:rsidRPr="00F43280">
        <w:rPr>
          <w:rFonts w:hint="eastAsia"/>
        </w:rPr>
        <w:t>多边、双边和区域协定</w:t>
      </w:r>
    </w:p>
    <w:p w:rsidR="006B3789" w:rsidRPr="00F43280" w:rsidRDefault="006B3789" w:rsidP="006B3789">
      <w:pPr>
        <w:pStyle w:val="SingleTxtGC"/>
        <w:rPr>
          <w:rFonts w:eastAsia="黑体"/>
          <w:b/>
        </w:rPr>
      </w:pPr>
      <w:r w:rsidRPr="00F43280">
        <w:rPr>
          <w:rFonts w:eastAsia="黑体"/>
        </w:rPr>
        <w:t xml:space="preserve">37.  </w:t>
      </w:r>
      <w:r w:rsidRPr="00F43280">
        <w:rPr>
          <w:rFonts w:eastAsia="黑体"/>
        </w:rPr>
        <w:t>委员会</w:t>
      </w:r>
      <w:r w:rsidRPr="00F43280">
        <w:rPr>
          <w:rFonts w:eastAsia="黑体" w:hint="eastAsia"/>
        </w:rPr>
        <w:t>按照</w:t>
      </w:r>
      <w:r w:rsidRPr="00F43280">
        <w:rPr>
          <w:rFonts w:eastAsia="黑体"/>
        </w:rPr>
        <w:t>《任择议定书》第</w:t>
      </w:r>
      <w:r w:rsidRPr="00F43280">
        <w:rPr>
          <w:rFonts w:eastAsia="黑体"/>
        </w:rPr>
        <w:t>10</w:t>
      </w:r>
      <w:r w:rsidRPr="00F43280">
        <w:rPr>
          <w:rFonts w:eastAsia="黑体"/>
        </w:rPr>
        <w:t>条第</w:t>
      </w:r>
      <w:r w:rsidRPr="00F43280">
        <w:rPr>
          <w:rFonts w:eastAsia="黑体"/>
        </w:rPr>
        <w:t>1</w:t>
      </w:r>
      <w:r w:rsidRPr="00F43280">
        <w:rPr>
          <w:rFonts w:eastAsia="黑体"/>
        </w:rPr>
        <w:t>款，鼓励缔约国继续通过多边、区域和双边安排加强国际合作，特别是与周边国家的合作，包括加强</w:t>
      </w:r>
      <w:r w:rsidRPr="00F43280">
        <w:rPr>
          <w:rFonts w:eastAsia="黑体" w:hint="eastAsia"/>
        </w:rPr>
        <w:t>协调实施</w:t>
      </w:r>
      <w:r w:rsidRPr="00F43280">
        <w:rPr>
          <w:rFonts w:eastAsia="黑体"/>
        </w:rPr>
        <w:t>此类安排</w:t>
      </w:r>
      <w:r w:rsidRPr="00F43280">
        <w:rPr>
          <w:rFonts w:eastAsia="黑体" w:hint="eastAsia"/>
        </w:rPr>
        <w:t>的</w:t>
      </w:r>
      <w:r w:rsidRPr="00F43280">
        <w:rPr>
          <w:rFonts w:eastAsia="黑体"/>
        </w:rPr>
        <w:t>程序和机制</w:t>
      </w:r>
      <w:r w:rsidRPr="00F43280">
        <w:rPr>
          <w:rFonts w:eastAsia="黑体" w:hint="eastAsia"/>
        </w:rPr>
        <w:t>，以便在防止</w:t>
      </w:r>
      <w:r w:rsidRPr="00F43280">
        <w:rPr>
          <w:rFonts w:eastAsia="黑体"/>
        </w:rPr>
        <w:t>《任择议定书》所述罪行</w:t>
      </w:r>
      <w:r w:rsidRPr="00F43280">
        <w:rPr>
          <w:rFonts w:eastAsia="黑体" w:hint="eastAsia"/>
        </w:rPr>
        <w:t>以及侦察</w:t>
      </w:r>
      <w:r w:rsidRPr="00F43280">
        <w:rPr>
          <w:rFonts w:eastAsia="黑体"/>
        </w:rPr>
        <w:t>、调查、起诉</w:t>
      </w:r>
      <w:r w:rsidRPr="00F43280">
        <w:rPr>
          <w:rFonts w:eastAsia="黑体" w:hint="eastAsia"/>
        </w:rPr>
        <w:t>和</w:t>
      </w:r>
      <w:r w:rsidRPr="00F43280">
        <w:rPr>
          <w:rFonts w:eastAsia="黑体"/>
        </w:rPr>
        <w:t>惩</w:t>
      </w:r>
      <w:r w:rsidRPr="00F43280">
        <w:rPr>
          <w:rFonts w:eastAsia="黑体" w:hint="eastAsia"/>
        </w:rPr>
        <w:t>治此类罪行责任者方面取得进展</w:t>
      </w:r>
      <w:r w:rsidRPr="00F43280">
        <w:rPr>
          <w:rFonts w:eastAsia="黑体"/>
        </w:rPr>
        <w:t>。</w:t>
      </w:r>
    </w:p>
    <w:p w:rsidR="006B3789" w:rsidRPr="00F43280" w:rsidRDefault="006B3789" w:rsidP="00E738AE">
      <w:pPr>
        <w:pStyle w:val="HChGC"/>
        <w:rPr>
          <w:b/>
        </w:rPr>
      </w:pPr>
      <w:r w:rsidRPr="00F43280">
        <w:rPr>
          <w:rFonts w:eastAsia="Malgun Gothic"/>
        </w:rPr>
        <w:tab/>
      </w:r>
      <w:r w:rsidRPr="00F43280">
        <w:rPr>
          <w:rFonts w:ascii="宋体" w:hAnsi="宋体" w:cs="宋体" w:hint="eastAsia"/>
        </w:rPr>
        <w:t>九</w:t>
      </w:r>
      <w:r w:rsidRPr="00F43280">
        <w:t>.</w:t>
      </w:r>
      <w:r w:rsidR="00E738AE" w:rsidRPr="00F43280">
        <w:tab/>
      </w:r>
      <w:r w:rsidRPr="00F43280">
        <w:rPr>
          <w:rFonts w:hint="eastAsia"/>
        </w:rPr>
        <w:t>实施和报告</w:t>
      </w:r>
    </w:p>
    <w:p w:rsidR="006B3789" w:rsidRPr="00F43280" w:rsidRDefault="006B3789" w:rsidP="00E738AE">
      <w:pPr>
        <w:pStyle w:val="H1GC"/>
      </w:pPr>
      <w:r w:rsidRPr="00F43280">
        <w:tab/>
        <w:t>A.</w:t>
      </w:r>
      <w:r w:rsidR="00E738AE" w:rsidRPr="00F43280">
        <w:tab/>
      </w:r>
      <w:r w:rsidRPr="00F43280">
        <w:t>后续</w:t>
      </w:r>
      <w:r w:rsidRPr="00F43280">
        <w:rPr>
          <w:rFonts w:hint="eastAsia"/>
        </w:rPr>
        <w:t>落实</w:t>
      </w:r>
      <w:r w:rsidRPr="00F43280">
        <w:t>和</w:t>
      </w:r>
      <w:r w:rsidRPr="00F43280">
        <w:rPr>
          <w:rFonts w:hint="eastAsia"/>
        </w:rPr>
        <w:t>传播</w:t>
      </w:r>
    </w:p>
    <w:p w:rsidR="006B3789" w:rsidRPr="00F43280" w:rsidRDefault="006B3789" w:rsidP="006B3789">
      <w:pPr>
        <w:pStyle w:val="SingleTxtGC"/>
        <w:rPr>
          <w:rFonts w:eastAsia="黑体"/>
          <w:b/>
        </w:rPr>
      </w:pPr>
      <w:r w:rsidRPr="00F43280">
        <w:rPr>
          <w:rFonts w:eastAsia="黑体"/>
        </w:rPr>
        <w:t xml:space="preserve">38.  </w:t>
      </w:r>
      <w:r w:rsidRPr="00F43280">
        <w:rPr>
          <w:rFonts w:eastAsia="黑体"/>
          <w:lang w:eastAsia="ja-JP"/>
        </w:rPr>
        <w:t>委员会建议缔约国采取一切适当措施</w:t>
      </w:r>
      <w:r w:rsidRPr="00F43280">
        <w:rPr>
          <w:rFonts w:eastAsia="黑体" w:hint="eastAsia"/>
        </w:rPr>
        <w:t>，</w:t>
      </w:r>
      <w:r w:rsidRPr="00F43280">
        <w:rPr>
          <w:rFonts w:eastAsia="黑体"/>
          <w:lang w:eastAsia="ja-JP"/>
        </w:rPr>
        <w:t>确保</w:t>
      </w:r>
      <w:r w:rsidRPr="00F43280">
        <w:rPr>
          <w:rFonts w:eastAsia="黑体" w:hint="eastAsia"/>
        </w:rPr>
        <w:t>缔约国提交的报告和对问题清单的书面答复以及</w:t>
      </w:r>
      <w:r w:rsidRPr="00F43280">
        <w:rPr>
          <w:rFonts w:eastAsia="黑体"/>
          <w:lang w:eastAsia="ja-JP"/>
        </w:rPr>
        <w:t>本结论性意见所载建议得到充分</w:t>
      </w:r>
      <w:r w:rsidRPr="00F43280">
        <w:rPr>
          <w:rFonts w:eastAsia="黑体" w:hint="eastAsia"/>
          <w:lang w:eastAsia="ja-JP"/>
        </w:rPr>
        <w:t>落实</w:t>
      </w:r>
      <w:r w:rsidRPr="00F43280">
        <w:rPr>
          <w:rFonts w:eastAsia="黑体" w:hint="eastAsia"/>
        </w:rPr>
        <w:t>，包括将这些建议转发相关部委、议会以及国家、省级和地方主管部门，供其适当考虑并采取进一步行动。</w:t>
      </w:r>
    </w:p>
    <w:p w:rsidR="006B3789" w:rsidRPr="00F43280" w:rsidRDefault="006B3789" w:rsidP="006B3789">
      <w:pPr>
        <w:pStyle w:val="SingleTxtGC"/>
        <w:rPr>
          <w:rFonts w:eastAsia="黑体"/>
          <w:b/>
        </w:rPr>
      </w:pPr>
      <w:r w:rsidRPr="00F43280">
        <w:rPr>
          <w:rFonts w:eastAsia="黑体"/>
        </w:rPr>
        <w:t xml:space="preserve">39.  </w:t>
      </w:r>
      <w:r w:rsidRPr="00F43280">
        <w:rPr>
          <w:rFonts w:eastAsia="黑体" w:hint="eastAsia"/>
          <w:lang w:eastAsia="ja-JP"/>
        </w:rPr>
        <w:t>委员会</w:t>
      </w:r>
      <w:r w:rsidRPr="00F43280">
        <w:rPr>
          <w:rFonts w:eastAsia="黑体"/>
          <w:lang w:eastAsia="ja-JP"/>
        </w:rPr>
        <w:t>建议</w:t>
      </w:r>
      <w:r w:rsidRPr="00F43280">
        <w:rPr>
          <w:rFonts w:eastAsia="黑体" w:hint="eastAsia"/>
          <w:lang w:eastAsia="ja-JP"/>
        </w:rPr>
        <w:t>缔约国通过互联网</w:t>
      </w:r>
      <w:r w:rsidRPr="00F43280">
        <w:rPr>
          <w:rFonts w:eastAsia="黑体" w:hint="eastAsia"/>
        </w:rPr>
        <w:t>等各种方式</w:t>
      </w:r>
      <w:r w:rsidRPr="00F43280">
        <w:rPr>
          <w:rFonts w:eastAsia="黑体" w:hint="eastAsia"/>
          <w:lang w:eastAsia="ja-JP"/>
        </w:rPr>
        <w:t>，向</w:t>
      </w:r>
      <w:r w:rsidRPr="00F43280">
        <w:rPr>
          <w:rFonts w:eastAsia="黑体" w:hint="eastAsia"/>
        </w:rPr>
        <w:t>媒体、</w:t>
      </w:r>
      <w:r w:rsidRPr="00F43280">
        <w:rPr>
          <w:rFonts w:eastAsia="黑体" w:hint="eastAsia"/>
          <w:lang w:eastAsia="ja-JP"/>
        </w:rPr>
        <w:t>广大公众、民间社会组织、青年团体、</w:t>
      </w:r>
      <w:r w:rsidRPr="00F43280">
        <w:rPr>
          <w:rFonts w:eastAsia="黑体" w:hint="eastAsia"/>
        </w:rPr>
        <w:t>宗教组织、</w:t>
      </w:r>
      <w:r w:rsidRPr="00F43280">
        <w:rPr>
          <w:rFonts w:eastAsia="黑体" w:hint="eastAsia"/>
          <w:lang w:eastAsia="ja-JP"/>
        </w:rPr>
        <w:t>专业团体和儿童</w:t>
      </w:r>
      <w:r w:rsidRPr="00F43280">
        <w:rPr>
          <w:rFonts w:eastAsia="黑体" w:hint="eastAsia"/>
        </w:rPr>
        <w:t>广泛传播</w:t>
      </w:r>
      <w:r w:rsidRPr="00F43280">
        <w:rPr>
          <w:rFonts w:eastAsia="黑体" w:hint="eastAsia"/>
          <w:lang w:eastAsia="ja-JP"/>
        </w:rPr>
        <w:t>缔约国提交的报告和</w:t>
      </w:r>
      <w:r w:rsidRPr="00F43280">
        <w:rPr>
          <w:rFonts w:eastAsia="黑体" w:hint="eastAsia"/>
        </w:rPr>
        <w:t>对问题清单的</w:t>
      </w:r>
      <w:r w:rsidRPr="00F43280">
        <w:rPr>
          <w:rFonts w:eastAsia="黑体" w:hint="eastAsia"/>
          <w:lang w:eastAsia="ja-JP"/>
        </w:rPr>
        <w:t>书面答复</w:t>
      </w:r>
      <w:r w:rsidRPr="00F43280">
        <w:rPr>
          <w:rFonts w:eastAsia="黑体" w:hint="eastAsia"/>
        </w:rPr>
        <w:t>以</w:t>
      </w:r>
      <w:r w:rsidRPr="00F43280">
        <w:rPr>
          <w:rFonts w:eastAsia="黑体" w:hint="eastAsia"/>
          <w:lang w:eastAsia="ja-JP"/>
        </w:rPr>
        <w:t>及</w:t>
      </w:r>
      <w:r w:rsidRPr="00F43280">
        <w:rPr>
          <w:rFonts w:eastAsia="黑体" w:hint="eastAsia"/>
        </w:rPr>
        <w:t>本</w:t>
      </w:r>
      <w:r w:rsidRPr="00F43280">
        <w:rPr>
          <w:rFonts w:eastAsia="黑体" w:hint="eastAsia"/>
          <w:lang w:eastAsia="ja-JP"/>
        </w:rPr>
        <w:t>结论性意见，以</w:t>
      </w:r>
      <w:r w:rsidRPr="00F43280">
        <w:rPr>
          <w:rFonts w:eastAsia="黑体" w:hint="eastAsia"/>
        </w:rPr>
        <w:t>促进对</w:t>
      </w:r>
      <w:r w:rsidRPr="00F43280">
        <w:rPr>
          <w:rFonts w:eastAsia="黑体" w:hint="eastAsia"/>
          <w:lang w:eastAsia="ja-JP"/>
        </w:rPr>
        <w:t>《任择议定书》及其</w:t>
      </w:r>
      <w:r w:rsidRPr="00F43280">
        <w:rPr>
          <w:rFonts w:eastAsia="黑体" w:hint="eastAsia"/>
        </w:rPr>
        <w:t>实施</w:t>
      </w:r>
      <w:r w:rsidRPr="00F43280">
        <w:rPr>
          <w:rFonts w:eastAsia="黑体" w:hint="eastAsia"/>
          <w:lang w:eastAsia="ja-JP"/>
        </w:rPr>
        <w:t>和监测</w:t>
      </w:r>
      <w:r w:rsidRPr="00F43280">
        <w:rPr>
          <w:rFonts w:eastAsia="黑体" w:hint="eastAsia"/>
        </w:rPr>
        <w:t>情况的讨论和了解</w:t>
      </w:r>
      <w:r w:rsidRPr="00F43280">
        <w:rPr>
          <w:rFonts w:eastAsia="黑体" w:hint="eastAsia"/>
          <w:lang w:eastAsia="ja-JP"/>
        </w:rPr>
        <w:t>。</w:t>
      </w:r>
    </w:p>
    <w:p w:rsidR="006B3789" w:rsidRPr="00F43280" w:rsidRDefault="006B3789" w:rsidP="00E738AE">
      <w:pPr>
        <w:pStyle w:val="H1GC"/>
      </w:pPr>
      <w:r w:rsidRPr="00F43280">
        <w:tab/>
        <w:t>B.</w:t>
      </w:r>
      <w:r w:rsidR="00E738AE" w:rsidRPr="00F43280">
        <w:tab/>
      </w:r>
      <w:r w:rsidRPr="00F43280">
        <w:rPr>
          <w:rFonts w:hint="eastAsia"/>
        </w:rPr>
        <w:t>下次定期报告</w:t>
      </w:r>
    </w:p>
    <w:p w:rsidR="006B3789" w:rsidRDefault="006B3789" w:rsidP="006B3789">
      <w:pPr>
        <w:pStyle w:val="SingleTxtGC"/>
        <w:rPr>
          <w:rFonts w:eastAsia="黑体"/>
        </w:rPr>
      </w:pPr>
      <w:r w:rsidRPr="00F43280">
        <w:rPr>
          <w:rFonts w:eastAsia="黑体"/>
        </w:rPr>
        <w:t xml:space="preserve">40.  </w:t>
      </w:r>
      <w:r w:rsidRPr="00F43280">
        <w:rPr>
          <w:rFonts w:eastAsia="黑体" w:hint="eastAsia"/>
        </w:rPr>
        <w:t>委员会根据《任择议定书》第</w:t>
      </w:r>
      <w:r w:rsidRPr="00F43280">
        <w:rPr>
          <w:rFonts w:eastAsia="黑体" w:hint="eastAsia"/>
        </w:rPr>
        <w:t>12</w:t>
      </w:r>
      <w:r w:rsidRPr="00F43280">
        <w:rPr>
          <w:rFonts w:eastAsia="黑体" w:hint="eastAsia"/>
        </w:rPr>
        <w:t>条第</w:t>
      </w:r>
      <w:r w:rsidRPr="00F43280">
        <w:rPr>
          <w:rFonts w:eastAsia="黑体" w:hint="eastAsia"/>
        </w:rPr>
        <w:t>2</w:t>
      </w:r>
      <w:r w:rsidRPr="00F43280">
        <w:rPr>
          <w:rFonts w:eastAsia="黑体" w:hint="eastAsia"/>
        </w:rPr>
        <w:t>款，请缔约国在按照</w:t>
      </w:r>
      <w:r w:rsidRPr="00F43280">
        <w:rPr>
          <w:rFonts w:eastAsia="黑体"/>
        </w:rPr>
        <w:t>《公约》第</w:t>
      </w:r>
      <w:r w:rsidRPr="00F43280">
        <w:rPr>
          <w:rFonts w:eastAsia="黑体"/>
        </w:rPr>
        <w:t>44</w:t>
      </w:r>
      <w:r w:rsidRPr="00F43280">
        <w:rPr>
          <w:rFonts w:eastAsia="黑体"/>
        </w:rPr>
        <w:t>条提交的</w:t>
      </w:r>
      <w:r w:rsidRPr="00F43280">
        <w:rPr>
          <w:rFonts w:eastAsia="黑体" w:hint="eastAsia"/>
        </w:rPr>
        <w:t>下次定期报告中提供更多资料，说明《任择议定书》和本结论性意见的落实情况。</w:t>
      </w:r>
    </w:p>
    <w:p w:rsidR="00272215" w:rsidRPr="00F43280" w:rsidRDefault="00272215" w:rsidP="006B3789">
      <w:pPr>
        <w:pStyle w:val="SingleTxtGC"/>
        <w:rPr>
          <w:rFonts w:eastAsia="黑体" w:hint="eastAsia"/>
        </w:rPr>
      </w:pPr>
    </w:p>
    <w:p w:rsidR="001F535A" w:rsidRPr="002D6A9C" w:rsidRDefault="001F535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F535A" w:rsidRPr="001F535A" w:rsidRDefault="001F535A" w:rsidP="006B3789">
      <w:pPr>
        <w:pStyle w:val="SingleTxtGC"/>
      </w:pPr>
    </w:p>
    <w:sectPr w:rsidR="001F535A" w:rsidRPr="001F535A"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39" w:rsidRPr="000D319F" w:rsidRDefault="00DE6139" w:rsidP="000D319F">
      <w:pPr>
        <w:pStyle w:val="af0"/>
        <w:spacing w:after="240"/>
        <w:ind w:left="907"/>
        <w:rPr>
          <w:rFonts w:asciiTheme="majorBidi" w:eastAsia="宋体" w:hAnsiTheme="majorBidi" w:cstheme="majorBidi"/>
          <w:sz w:val="21"/>
          <w:szCs w:val="21"/>
          <w:lang w:val="en-US"/>
        </w:rPr>
      </w:pPr>
    </w:p>
    <w:p w:rsidR="00DE6139" w:rsidRPr="000D319F" w:rsidRDefault="00DE613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E6139" w:rsidRPr="000D319F" w:rsidRDefault="00DE6139" w:rsidP="000D319F">
      <w:pPr>
        <w:pStyle w:val="af0"/>
      </w:pPr>
    </w:p>
  </w:endnote>
  <w:endnote w:type="continuationNotice" w:id="1">
    <w:p w:rsidR="00DE6139" w:rsidRDefault="00DE61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FangSong_GB2312+1">
    <w:altName w:val="等线"/>
    <w:panose1 w:val="00000000000000000000"/>
    <w:charset w:val="86"/>
    <w:family w:val="auto"/>
    <w:notTrueType/>
    <w:pitch w:val="default"/>
    <w:sig w:usb0="00000001" w:usb1="080E0000" w:usb2="00000010" w:usb3="00000000" w:csb0="00040000" w:csb1="00000000"/>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13B34" w:rsidRDefault="00313B34" w:rsidP="00313B3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748B8">
      <w:rPr>
        <w:rStyle w:val="af2"/>
        <w:noProof/>
      </w:rPr>
      <w:t>8</w:t>
    </w:r>
    <w:r>
      <w:rPr>
        <w:rStyle w:val="af2"/>
      </w:rPr>
      <w:fldChar w:fldCharType="end"/>
    </w:r>
    <w:r>
      <w:rPr>
        <w:rStyle w:val="af2"/>
      </w:rPr>
      <w:tab/>
    </w:r>
    <w:r w:rsidRPr="00313B34">
      <w:rPr>
        <w:rStyle w:val="af2"/>
        <w:b w:val="0"/>
        <w:snapToGrid w:val="0"/>
        <w:sz w:val="16"/>
      </w:rPr>
      <w:t>GE.18-10760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13B34" w:rsidRDefault="00313B34" w:rsidP="00313B34">
    <w:pPr>
      <w:pStyle w:val="af0"/>
      <w:tabs>
        <w:tab w:val="clear" w:pos="431"/>
        <w:tab w:val="right" w:pos="9638"/>
      </w:tabs>
      <w:rPr>
        <w:rStyle w:val="af2"/>
      </w:rPr>
    </w:pPr>
    <w:r>
      <w:t>GE.18-10760</w:t>
    </w:r>
    <w:r>
      <w:tab/>
    </w:r>
    <w:r>
      <w:rPr>
        <w:rStyle w:val="af2"/>
      </w:rPr>
      <w:fldChar w:fldCharType="begin"/>
    </w:r>
    <w:r>
      <w:rPr>
        <w:rStyle w:val="af2"/>
      </w:rPr>
      <w:instrText xml:space="preserve"> PAGE  \* MERGEFORMAT </w:instrText>
    </w:r>
    <w:r>
      <w:rPr>
        <w:rStyle w:val="af2"/>
      </w:rPr>
      <w:fldChar w:fldCharType="separate"/>
    </w:r>
    <w:r w:rsidR="001748B8">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313B34" w:rsidP="008E0C6D">
    <w:pPr>
      <w:pStyle w:val="af0"/>
      <w:tabs>
        <w:tab w:val="left" w:pos="1701"/>
        <w:tab w:val="left" w:pos="2552"/>
        <w:tab w:val="left" w:pos="8448"/>
      </w:tabs>
      <w:spacing w:before="360"/>
      <w:rPr>
        <w:rFonts w:eastAsiaTheme="minorEastAsia"/>
        <w:b/>
        <w:sz w:val="21"/>
        <w:lang w:eastAsia="zh-CN"/>
      </w:rPr>
    </w:pPr>
    <w:r>
      <w:rPr>
        <w:sz w:val="20"/>
        <w:lang w:eastAsia="zh-CN"/>
      </w:rPr>
      <w:t>GE.18-10760</w:t>
    </w:r>
    <w:r w:rsidR="00731A42" w:rsidRPr="00EE277A">
      <w:rPr>
        <w:sz w:val="20"/>
        <w:lang w:eastAsia="zh-CN"/>
      </w:rPr>
      <w:t xml:space="preserve"> (C)</w:t>
    </w:r>
    <w:r w:rsidR="00AB1CDF">
      <w:rPr>
        <w:sz w:val="20"/>
        <w:lang w:eastAsia="zh-CN"/>
      </w:rPr>
      <w:tab/>
    </w:r>
    <w:r w:rsidR="00F906CC">
      <w:rPr>
        <w:sz w:val="20"/>
        <w:lang w:eastAsia="zh-CN"/>
      </w:rPr>
      <w:t>2307</w:t>
    </w:r>
    <w:r w:rsidR="00AB1CDF">
      <w:rPr>
        <w:sz w:val="20"/>
        <w:lang w:eastAsia="zh-CN"/>
      </w:rPr>
      <w:t>1</w:t>
    </w:r>
    <w:r w:rsidR="00F906CC">
      <w:rPr>
        <w:rFonts w:eastAsiaTheme="minorEastAsia"/>
        <w:sz w:val="20"/>
        <w:lang w:eastAsia="zh-CN"/>
      </w:rPr>
      <w:t>8</w:t>
    </w:r>
    <w:r w:rsidR="00731A42">
      <w:rPr>
        <w:sz w:val="20"/>
        <w:lang w:eastAsia="zh-CN"/>
      </w:rPr>
      <w:tab/>
    </w:r>
    <w:r w:rsidR="00731A42" w:rsidRPr="00EE277A">
      <w:rPr>
        <w:sz w:val="20"/>
        <w:lang w:eastAsia="zh-CN"/>
      </w:rPr>
      <w:t>0</w:t>
    </w:r>
    <w:r w:rsidR="008E0C6D">
      <w:rPr>
        <w:sz w:val="20"/>
        <w:lang w:eastAsia="zh-CN"/>
      </w:rPr>
      <w:t>9</w:t>
    </w:r>
    <w:r w:rsidR="00F906CC">
      <w:rPr>
        <w:sz w:val="20"/>
        <w:lang w:eastAsia="zh-CN"/>
      </w:rPr>
      <w:t>1</w:t>
    </w:r>
    <w:r w:rsidR="00731A42">
      <w:rPr>
        <w:sz w:val="20"/>
        <w:lang w:eastAsia="zh-CN"/>
      </w:rPr>
      <w:t>01</w:t>
    </w:r>
    <w:r w:rsidR="00F906CC">
      <w:rPr>
        <w:rFonts w:eastAsiaTheme="minorEastAsia"/>
        <w:sz w:val="20"/>
        <w:lang w:eastAsia="zh-CN"/>
      </w:rPr>
      <w:t>8</w:t>
    </w:r>
  </w:p>
  <w:p w:rsidR="00056632" w:rsidRPr="00487939" w:rsidRDefault="00313B3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OPSC/AGO/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AGO/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39" w:rsidRPr="000157B1" w:rsidRDefault="00DE613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E6139" w:rsidRPr="000157B1" w:rsidRDefault="00DE613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E6139" w:rsidRDefault="00DE6139"/>
  </w:footnote>
  <w:footnote w:id="2">
    <w:p w:rsidR="006B3789" w:rsidRPr="00762DA8" w:rsidRDefault="006B3789" w:rsidP="00E92397">
      <w:pPr>
        <w:pStyle w:val="a6"/>
        <w:spacing w:after="0" w:line="240" w:lineRule="auto"/>
      </w:pPr>
      <w:r>
        <w:tab/>
      </w:r>
      <w:r w:rsidRPr="00E92397">
        <w:rPr>
          <w:rStyle w:val="a8"/>
          <w:rFonts w:eastAsia="宋体"/>
          <w:szCs w:val="21"/>
          <w:vertAlign w:val="baseline"/>
        </w:rPr>
        <w:t>*</w:t>
      </w:r>
      <w:r>
        <w:rPr>
          <w:sz w:val="20"/>
        </w:rPr>
        <w:tab/>
      </w:r>
      <w:r w:rsidRPr="000A4F5A">
        <w:rPr>
          <w:rFonts w:hint="eastAsia"/>
        </w:rPr>
        <w:t>委员会第七十八届会议</w:t>
      </w:r>
      <w:r w:rsidR="00D759CA">
        <w:rPr>
          <w:rFonts w:hint="eastAsia"/>
        </w:rPr>
        <w:t>(</w:t>
      </w:r>
      <w:r w:rsidRPr="000A4F5A">
        <w:t>2018</w:t>
      </w:r>
      <w:r w:rsidRPr="000A4F5A">
        <w:rPr>
          <w:rFonts w:hint="eastAsia"/>
        </w:rPr>
        <w:t>年</w:t>
      </w:r>
      <w:r w:rsidRPr="000A4F5A">
        <w:t>5</w:t>
      </w:r>
      <w:r w:rsidRPr="000A4F5A">
        <w:rPr>
          <w:rFonts w:hint="eastAsia"/>
        </w:rPr>
        <w:t>月</w:t>
      </w:r>
      <w:r w:rsidRPr="000A4F5A">
        <w:t>14</w:t>
      </w:r>
      <w:r w:rsidRPr="000A4F5A">
        <w:rPr>
          <w:rFonts w:hint="eastAsia"/>
        </w:rPr>
        <w:t>日至</w:t>
      </w:r>
      <w:r w:rsidRPr="000A4F5A">
        <w:t>6</w:t>
      </w:r>
      <w:r w:rsidRPr="000A4F5A">
        <w:rPr>
          <w:rFonts w:hint="eastAsia"/>
        </w:rPr>
        <w:t>月</w:t>
      </w:r>
      <w:r w:rsidRPr="000A4F5A">
        <w:t>1</w:t>
      </w:r>
      <w:r w:rsidRPr="000A4F5A">
        <w:rPr>
          <w:rFonts w:hint="eastAsia"/>
        </w:rPr>
        <w:t>日</w:t>
      </w:r>
      <w:r w:rsidR="00D759CA">
        <w:rPr>
          <w:rFonts w:hint="eastAsia"/>
        </w:rPr>
        <w:t>)</w:t>
      </w:r>
      <w:r w:rsidRPr="000A4F5A">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313B34" w:rsidP="00313B34">
    <w:pPr>
      <w:pStyle w:val="af3"/>
    </w:pPr>
    <w:r>
      <w:t>CRC/C/OPSC/AGO/CO/1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313B34" w:rsidP="00313B34">
    <w:pPr>
      <w:pStyle w:val="af3"/>
      <w:jc w:val="right"/>
    </w:pPr>
    <w:r>
      <w:t>CRC/C/OPSC/AGO/CO/1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43A32F0"/>
    <w:multiLevelType w:val="hybridMultilevel"/>
    <w:tmpl w:val="AD809E5E"/>
    <w:lvl w:ilvl="0" w:tplc="64BE3794">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090913"/>
    <w:multiLevelType w:val="hybridMultilevel"/>
    <w:tmpl w:val="B882C5E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238A0C16"/>
    <w:multiLevelType w:val="hybridMultilevel"/>
    <w:tmpl w:val="1BE22FE4"/>
    <w:lvl w:ilvl="0" w:tplc="792C27D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6" w15:restartNumberingAfterBreak="0">
    <w:nsid w:val="26D03DB0"/>
    <w:multiLevelType w:val="hybridMultilevel"/>
    <w:tmpl w:val="06BE2772"/>
    <w:lvl w:ilvl="0" w:tplc="CFB4ADC6">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7" w15:restartNumberingAfterBreak="0">
    <w:nsid w:val="275815C1"/>
    <w:multiLevelType w:val="hybridMultilevel"/>
    <w:tmpl w:val="691A71E6"/>
    <w:lvl w:ilvl="0" w:tplc="A738BC24">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8" w15:restartNumberingAfterBreak="0">
    <w:nsid w:val="331F7615"/>
    <w:multiLevelType w:val="hybridMultilevel"/>
    <w:tmpl w:val="8C88A2A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3AD7162D"/>
    <w:multiLevelType w:val="hybridMultilevel"/>
    <w:tmpl w:val="EB6629A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3B0D2884"/>
    <w:multiLevelType w:val="hybridMultilevel"/>
    <w:tmpl w:val="0718850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3E1E4642"/>
    <w:multiLevelType w:val="hybridMultilevel"/>
    <w:tmpl w:val="8DC2D944"/>
    <w:lvl w:ilvl="0" w:tplc="56C8C2D2">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2" w15:restartNumberingAfterBreak="0">
    <w:nsid w:val="415D565B"/>
    <w:multiLevelType w:val="hybridMultilevel"/>
    <w:tmpl w:val="735E66D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430B36F0"/>
    <w:multiLevelType w:val="hybridMultilevel"/>
    <w:tmpl w:val="ADAE76F8"/>
    <w:lvl w:ilvl="0" w:tplc="CCE02DAC">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4" w15:restartNumberingAfterBreak="0">
    <w:nsid w:val="46240E7D"/>
    <w:multiLevelType w:val="hybridMultilevel"/>
    <w:tmpl w:val="B210C12E"/>
    <w:lvl w:ilvl="0" w:tplc="A9C8ED80">
      <w:start w:val="1"/>
      <w:numFmt w:val="lowerLetter"/>
      <w:lvlText w:val="(%1)"/>
      <w:lvlJc w:val="left"/>
      <w:pPr>
        <w:ind w:left="1554" w:hanging="420"/>
      </w:pPr>
      <w:rPr>
        <w:rFonts w:hint="eastAsia"/>
        <w:b w:val="0"/>
        <w:bC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4C593E08"/>
    <w:multiLevelType w:val="hybridMultilevel"/>
    <w:tmpl w:val="DB329C8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53A11B8E"/>
    <w:multiLevelType w:val="hybridMultilevel"/>
    <w:tmpl w:val="8D043C0A"/>
    <w:lvl w:ilvl="0" w:tplc="41CA4244">
      <w:start w:val="1"/>
      <w:numFmt w:val="lowerLetter"/>
      <w:lvlText w:val="(%1)"/>
      <w:lvlJc w:val="left"/>
      <w:pPr>
        <w:ind w:left="1982" w:hanging="420"/>
      </w:pPr>
      <w:rPr>
        <w:rFonts w:hint="eastAsia"/>
      </w:rPr>
    </w:lvl>
    <w:lvl w:ilvl="1" w:tplc="04090019" w:tentative="1">
      <w:start w:val="1"/>
      <w:numFmt w:val="lowerLetter"/>
      <w:lvlText w:val="%2)"/>
      <w:lvlJc w:val="left"/>
      <w:pPr>
        <w:ind w:left="2402" w:hanging="420"/>
      </w:pPr>
    </w:lvl>
    <w:lvl w:ilvl="2" w:tplc="0409001B" w:tentative="1">
      <w:start w:val="1"/>
      <w:numFmt w:val="lowerRoman"/>
      <w:lvlText w:val="%3."/>
      <w:lvlJc w:val="right"/>
      <w:pPr>
        <w:ind w:left="2822" w:hanging="420"/>
      </w:pPr>
    </w:lvl>
    <w:lvl w:ilvl="3" w:tplc="0409000F" w:tentative="1">
      <w:start w:val="1"/>
      <w:numFmt w:val="decimal"/>
      <w:lvlText w:val="%4."/>
      <w:lvlJc w:val="left"/>
      <w:pPr>
        <w:ind w:left="3242" w:hanging="420"/>
      </w:pPr>
    </w:lvl>
    <w:lvl w:ilvl="4" w:tplc="04090019" w:tentative="1">
      <w:start w:val="1"/>
      <w:numFmt w:val="lowerLetter"/>
      <w:lvlText w:val="%5)"/>
      <w:lvlJc w:val="left"/>
      <w:pPr>
        <w:ind w:left="3662" w:hanging="420"/>
      </w:pPr>
    </w:lvl>
    <w:lvl w:ilvl="5" w:tplc="0409001B" w:tentative="1">
      <w:start w:val="1"/>
      <w:numFmt w:val="lowerRoman"/>
      <w:lvlText w:val="%6."/>
      <w:lvlJc w:val="right"/>
      <w:pPr>
        <w:ind w:left="4082" w:hanging="420"/>
      </w:pPr>
    </w:lvl>
    <w:lvl w:ilvl="6" w:tplc="0409000F" w:tentative="1">
      <w:start w:val="1"/>
      <w:numFmt w:val="decimal"/>
      <w:lvlText w:val="%7."/>
      <w:lvlJc w:val="left"/>
      <w:pPr>
        <w:ind w:left="4502" w:hanging="420"/>
      </w:pPr>
    </w:lvl>
    <w:lvl w:ilvl="7" w:tplc="04090019" w:tentative="1">
      <w:start w:val="1"/>
      <w:numFmt w:val="lowerLetter"/>
      <w:lvlText w:val="%8)"/>
      <w:lvlJc w:val="left"/>
      <w:pPr>
        <w:ind w:left="4922" w:hanging="420"/>
      </w:pPr>
    </w:lvl>
    <w:lvl w:ilvl="8" w:tplc="0409001B" w:tentative="1">
      <w:start w:val="1"/>
      <w:numFmt w:val="lowerRoman"/>
      <w:lvlText w:val="%9."/>
      <w:lvlJc w:val="right"/>
      <w:pPr>
        <w:ind w:left="5342" w:hanging="420"/>
      </w:pPr>
    </w:lvl>
  </w:abstractNum>
  <w:abstractNum w:abstractNumId="17" w15:restartNumberingAfterBreak="0">
    <w:nsid w:val="5DC92462"/>
    <w:multiLevelType w:val="hybridMultilevel"/>
    <w:tmpl w:val="F46C82E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5DFB41F3"/>
    <w:multiLevelType w:val="hybridMultilevel"/>
    <w:tmpl w:val="90E893E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62BF06BB"/>
    <w:multiLevelType w:val="hybridMultilevel"/>
    <w:tmpl w:val="9E943F84"/>
    <w:lvl w:ilvl="0" w:tplc="F5D0F2D0">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0" w15:restartNumberingAfterBreak="0">
    <w:nsid w:val="63C54210"/>
    <w:multiLevelType w:val="hybridMultilevel"/>
    <w:tmpl w:val="02C4768C"/>
    <w:lvl w:ilvl="0" w:tplc="B42A3462">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1" w15:restartNumberingAfterBreak="0">
    <w:nsid w:val="66B16D52"/>
    <w:multiLevelType w:val="hybridMultilevel"/>
    <w:tmpl w:val="56F45AA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AF91476"/>
    <w:multiLevelType w:val="hybridMultilevel"/>
    <w:tmpl w:val="846209BA"/>
    <w:lvl w:ilvl="0" w:tplc="7FE02A0C">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4" w15:restartNumberingAfterBreak="0">
    <w:nsid w:val="6B1723BC"/>
    <w:multiLevelType w:val="hybridMultilevel"/>
    <w:tmpl w:val="51E2BF42"/>
    <w:lvl w:ilvl="0" w:tplc="E91A4284">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5" w15:restartNumberingAfterBreak="0">
    <w:nsid w:val="6F57348F"/>
    <w:multiLevelType w:val="hybridMultilevel"/>
    <w:tmpl w:val="E5E07C74"/>
    <w:lvl w:ilvl="0" w:tplc="E8021CA2">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6" w15:restartNumberingAfterBreak="0">
    <w:nsid w:val="787751B9"/>
    <w:multiLevelType w:val="hybridMultilevel"/>
    <w:tmpl w:val="F90CCE7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78B46B95"/>
    <w:multiLevelType w:val="hybridMultilevel"/>
    <w:tmpl w:val="697C1550"/>
    <w:lvl w:ilvl="0" w:tplc="9A5A0740">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8" w15:restartNumberingAfterBreak="0">
    <w:nsid w:val="7A207ABE"/>
    <w:multiLevelType w:val="hybridMultilevel"/>
    <w:tmpl w:val="09568DD0"/>
    <w:lvl w:ilvl="0" w:tplc="44D4F3C2">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9" w15:restartNumberingAfterBreak="0">
    <w:nsid w:val="7F4A0379"/>
    <w:multiLevelType w:val="hybridMultilevel"/>
    <w:tmpl w:val="D05E1B5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
  </w:num>
  <w:num w:numId="2">
    <w:abstractNumId w:val="22"/>
  </w:num>
  <w:num w:numId="3">
    <w:abstractNumId w:val="3"/>
  </w:num>
  <w:num w:numId="4">
    <w:abstractNumId w:val="0"/>
  </w:num>
  <w:num w:numId="5">
    <w:abstractNumId w:val="17"/>
  </w:num>
  <w:num w:numId="6">
    <w:abstractNumId w:val="23"/>
  </w:num>
  <w:num w:numId="7">
    <w:abstractNumId w:val="15"/>
  </w:num>
  <w:num w:numId="8">
    <w:abstractNumId w:val="5"/>
  </w:num>
  <w:num w:numId="9">
    <w:abstractNumId w:val="8"/>
  </w:num>
  <w:num w:numId="10">
    <w:abstractNumId w:val="7"/>
  </w:num>
  <w:num w:numId="11">
    <w:abstractNumId w:val="18"/>
  </w:num>
  <w:num w:numId="12">
    <w:abstractNumId w:val="20"/>
  </w:num>
  <w:num w:numId="13">
    <w:abstractNumId w:val="29"/>
  </w:num>
  <w:num w:numId="14">
    <w:abstractNumId w:val="11"/>
  </w:num>
  <w:num w:numId="15">
    <w:abstractNumId w:val="4"/>
  </w:num>
  <w:num w:numId="16">
    <w:abstractNumId w:val="27"/>
  </w:num>
  <w:num w:numId="17">
    <w:abstractNumId w:val="9"/>
  </w:num>
  <w:num w:numId="18">
    <w:abstractNumId w:val="28"/>
  </w:num>
  <w:num w:numId="19">
    <w:abstractNumId w:val="21"/>
  </w:num>
  <w:num w:numId="20">
    <w:abstractNumId w:val="2"/>
  </w:num>
  <w:num w:numId="21">
    <w:abstractNumId w:val="16"/>
  </w:num>
  <w:num w:numId="22">
    <w:abstractNumId w:val="25"/>
  </w:num>
  <w:num w:numId="23">
    <w:abstractNumId w:val="12"/>
  </w:num>
  <w:num w:numId="24">
    <w:abstractNumId w:val="19"/>
  </w:num>
  <w:num w:numId="25">
    <w:abstractNumId w:val="26"/>
  </w:num>
  <w:num w:numId="26">
    <w:abstractNumId w:val="24"/>
  </w:num>
  <w:num w:numId="27">
    <w:abstractNumId w:val="10"/>
  </w:num>
  <w:num w:numId="28">
    <w:abstractNumId w:val="6"/>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39"/>
    <w:rsid w:val="00011483"/>
    <w:rsid w:val="00057E32"/>
    <w:rsid w:val="000A6246"/>
    <w:rsid w:val="000A71B1"/>
    <w:rsid w:val="000D319F"/>
    <w:rsid w:val="000E4D0E"/>
    <w:rsid w:val="00133814"/>
    <w:rsid w:val="00144B69"/>
    <w:rsid w:val="00153E86"/>
    <w:rsid w:val="00155762"/>
    <w:rsid w:val="00165177"/>
    <w:rsid w:val="00174293"/>
    <w:rsid w:val="001748B8"/>
    <w:rsid w:val="001B1BD1"/>
    <w:rsid w:val="001C12A1"/>
    <w:rsid w:val="001C3EF2"/>
    <w:rsid w:val="001D17F6"/>
    <w:rsid w:val="001D2C3F"/>
    <w:rsid w:val="001F08EC"/>
    <w:rsid w:val="001F535A"/>
    <w:rsid w:val="00204B42"/>
    <w:rsid w:val="002231C3"/>
    <w:rsid w:val="0024417F"/>
    <w:rsid w:val="002462E5"/>
    <w:rsid w:val="00250F8D"/>
    <w:rsid w:val="00263A84"/>
    <w:rsid w:val="00266BB9"/>
    <w:rsid w:val="00272215"/>
    <w:rsid w:val="00296501"/>
    <w:rsid w:val="002A2183"/>
    <w:rsid w:val="002B5A0B"/>
    <w:rsid w:val="002C34DC"/>
    <w:rsid w:val="002E1C97"/>
    <w:rsid w:val="002F5834"/>
    <w:rsid w:val="00313B34"/>
    <w:rsid w:val="00326EBF"/>
    <w:rsid w:val="00327FE4"/>
    <w:rsid w:val="0033398C"/>
    <w:rsid w:val="00363265"/>
    <w:rsid w:val="00392F6C"/>
    <w:rsid w:val="003D3342"/>
    <w:rsid w:val="003D7D4D"/>
    <w:rsid w:val="00400FEB"/>
    <w:rsid w:val="00413D23"/>
    <w:rsid w:val="00427F63"/>
    <w:rsid w:val="004A17D1"/>
    <w:rsid w:val="004C4A0A"/>
    <w:rsid w:val="004E4A73"/>
    <w:rsid w:val="00524E1C"/>
    <w:rsid w:val="00525F56"/>
    <w:rsid w:val="00543EBA"/>
    <w:rsid w:val="005563B1"/>
    <w:rsid w:val="005A6D8F"/>
    <w:rsid w:val="005B7ADA"/>
    <w:rsid w:val="005E2205"/>
    <w:rsid w:val="005E403A"/>
    <w:rsid w:val="006223E4"/>
    <w:rsid w:val="00645D1D"/>
    <w:rsid w:val="00652966"/>
    <w:rsid w:val="00680656"/>
    <w:rsid w:val="006B1119"/>
    <w:rsid w:val="006B3789"/>
    <w:rsid w:val="006E3E46"/>
    <w:rsid w:val="006E71B1"/>
    <w:rsid w:val="00705D89"/>
    <w:rsid w:val="00731A42"/>
    <w:rsid w:val="00767677"/>
    <w:rsid w:val="00767E69"/>
    <w:rsid w:val="0077079A"/>
    <w:rsid w:val="00783525"/>
    <w:rsid w:val="007A5599"/>
    <w:rsid w:val="00837E0D"/>
    <w:rsid w:val="00856233"/>
    <w:rsid w:val="00860F27"/>
    <w:rsid w:val="00874D30"/>
    <w:rsid w:val="008977DC"/>
    <w:rsid w:val="008A7306"/>
    <w:rsid w:val="008B0560"/>
    <w:rsid w:val="008B2BFA"/>
    <w:rsid w:val="008B4DFD"/>
    <w:rsid w:val="008D2FB3"/>
    <w:rsid w:val="008E0C6D"/>
    <w:rsid w:val="0091630D"/>
    <w:rsid w:val="00932CA5"/>
    <w:rsid w:val="00936F03"/>
    <w:rsid w:val="00943B69"/>
    <w:rsid w:val="00944CB3"/>
    <w:rsid w:val="0095118D"/>
    <w:rsid w:val="00974234"/>
    <w:rsid w:val="009A22CC"/>
    <w:rsid w:val="009A53DC"/>
    <w:rsid w:val="009A7E38"/>
    <w:rsid w:val="009B09D7"/>
    <w:rsid w:val="009B664D"/>
    <w:rsid w:val="009D35ED"/>
    <w:rsid w:val="009E6F07"/>
    <w:rsid w:val="00A03CB6"/>
    <w:rsid w:val="00A1364C"/>
    <w:rsid w:val="00A21076"/>
    <w:rsid w:val="00A3072B"/>
    <w:rsid w:val="00A3739A"/>
    <w:rsid w:val="00A52DAF"/>
    <w:rsid w:val="00A84072"/>
    <w:rsid w:val="00AB1CDF"/>
    <w:rsid w:val="00AD6913"/>
    <w:rsid w:val="00AF2EA5"/>
    <w:rsid w:val="00B16570"/>
    <w:rsid w:val="00B40D68"/>
    <w:rsid w:val="00B53320"/>
    <w:rsid w:val="00BB3B9A"/>
    <w:rsid w:val="00BC6522"/>
    <w:rsid w:val="00C121D5"/>
    <w:rsid w:val="00C17349"/>
    <w:rsid w:val="00C270CA"/>
    <w:rsid w:val="00C351AA"/>
    <w:rsid w:val="00C7253F"/>
    <w:rsid w:val="00C739A6"/>
    <w:rsid w:val="00C83089"/>
    <w:rsid w:val="00C8445A"/>
    <w:rsid w:val="00C90899"/>
    <w:rsid w:val="00D26A05"/>
    <w:rsid w:val="00D44055"/>
    <w:rsid w:val="00D64ABE"/>
    <w:rsid w:val="00D759CA"/>
    <w:rsid w:val="00D97B98"/>
    <w:rsid w:val="00DA25C1"/>
    <w:rsid w:val="00DC0CFF"/>
    <w:rsid w:val="00DC671F"/>
    <w:rsid w:val="00DD10FE"/>
    <w:rsid w:val="00DE4DA7"/>
    <w:rsid w:val="00DE6139"/>
    <w:rsid w:val="00E33B38"/>
    <w:rsid w:val="00E4712C"/>
    <w:rsid w:val="00E47FE5"/>
    <w:rsid w:val="00E574AF"/>
    <w:rsid w:val="00E60AFF"/>
    <w:rsid w:val="00E60DB0"/>
    <w:rsid w:val="00E738AE"/>
    <w:rsid w:val="00E92397"/>
    <w:rsid w:val="00EB0317"/>
    <w:rsid w:val="00EC7A73"/>
    <w:rsid w:val="00EF5D2D"/>
    <w:rsid w:val="00F40567"/>
    <w:rsid w:val="00F43280"/>
    <w:rsid w:val="00F5337C"/>
    <w:rsid w:val="00F714DA"/>
    <w:rsid w:val="00F84A82"/>
    <w:rsid w:val="00F90004"/>
    <w:rsid w:val="00F906CC"/>
    <w:rsid w:val="00FB456B"/>
    <w:rsid w:val="00FD6B27"/>
    <w:rsid w:val="00FE6721"/>
    <w:rsid w:val="00FF5FC3"/>
    <w:rsid w:val="00FF7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0EC371"/>
  <w15:docId w15:val="{748E2BE3-4669-44F4-B6C8-D10E88A9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link w:val="HChGChar"/>
    <w:rsid w:val="006B378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6B378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SingleTxtG">
    <w:name w:val="_ Single Txt_G"/>
    <w:basedOn w:val="a"/>
    <w:rsid w:val="006B3789"/>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HChGChar">
    <w:name w:val="_ H _Ch_G Char"/>
    <w:link w:val="HChG"/>
    <w:locked/>
    <w:rsid w:val="006B3789"/>
    <w:rPr>
      <w:rFonts w:eastAsia="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3E14-2CAD-42C0-838F-9A4FADAD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9</Pages>
  <Words>3911</Words>
  <Characters>4185</Characters>
  <Application>Microsoft Office Word</Application>
  <DocSecurity>0</DocSecurity>
  <Lines>160</Lines>
  <Paragraphs>126</Paragraphs>
  <ScaleCrop>false</ScaleCrop>
  <Company>DCM</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CRC/C/OPSC/AGO/CO/1</dc:title>
  <dc:subject>1810760</dc:subject>
  <dc:creator>WUJS</dc:creator>
  <cp:keywords/>
  <dc:description/>
  <cp:lastModifiedBy>Xiaoqing Yang</cp:lastModifiedBy>
  <cp:revision>3</cp:revision>
  <cp:lastPrinted>2018-10-09T14:50:00Z</cp:lastPrinted>
  <dcterms:created xsi:type="dcterms:W3CDTF">2018-10-09T14:50:00Z</dcterms:created>
  <dcterms:modified xsi:type="dcterms:W3CDTF">2018-10-09T14:50:00Z</dcterms:modified>
</cp:coreProperties>
</file>