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3214"/>
        <w:gridCol w:w="2930"/>
      </w:tblGrid>
      <w:tr w:rsidR="006A6230" w:rsidRPr="00BE34AA" w:rsidTr="00517AC6">
        <w:trPr>
          <w:trHeight w:val="851"/>
        </w:trPr>
        <w:tc>
          <w:tcPr>
            <w:tcW w:w="1259" w:type="dxa"/>
            <w:tcBorders>
              <w:top w:val="nil"/>
              <w:left w:val="nil"/>
              <w:bottom w:val="single" w:sz="4" w:space="0" w:color="auto"/>
              <w:right w:val="nil"/>
            </w:tcBorders>
            <w:shd w:val="clear" w:color="auto" w:fill="auto"/>
          </w:tcPr>
          <w:p w:rsidR="0071724F" w:rsidRPr="00BE34AA" w:rsidRDefault="0071724F" w:rsidP="00517AC6">
            <w:pPr>
              <w:spacing w:after="80" w:line="340" w:lineRule="exact"/>
              <w:rPr>
                <w:rFonts w:asciiTheme="majorBidi" w:hAnsiTheme="majorBidi" w:cstheme="majorBidi"/>
              </w:rPr>
            </w:pPr>
            <w:bookmarkStart w:id="0" w:name="_GoBack"/>
            <w:bookmarkEnd w:id="0"/>
          </w:p>
        </w:tc>
        <w:tc>
          <w:tcPr>
            <w:tcW w:w="2236" w:type="dxa"/>
            <w:tcBorders>
              <w:top w:val="nil"/>
              <w:left w:val="nil"/>
              <w:bottom w:val="single" w:sz="4" w:space="0" w:color="auto"/>
              <w:right w:val="nil"/>
            </w:tcBorders>
            <w:shd w:val="clear" w:color="auto" w:fill="auto"/>
            <w:vAlign w:val="bottom"/>
          </w:tcPr>
          <w:p w:rsidR="0071724F" w:rsidRPr="00BE34AA" w:rsidRDefault="0071724F" w:rsidP="00517AC6">
            <w:pPr>
              <w:spacing w:after="80" w:line="340" w:lineRule="exact"/>
              <w:rPr>
                <w:rFonts w:asciiTheme="majorBidi" w:hAnsiTheme="majorBidi" w:cstheme="majorBidi"/>
                <w:sz w:val="28"/>
                <w:szCs w:val="28"/>
              </w:rPr>
            </w:pPr>
            <w:r w:rsidRPr="00BE34AA">
              <w:rPr>
                <w:rFonts w:asciiTheme="majorBidi" w:hAnsiTheme="majorBidi" w:cstheme="majorBidi"/>
                <w:sz w:val="28"/>
                <w:szCs w:val="28"/>
              </w:rPr>
              <w:t>United Nations</w:t>
            </w:r>
          </w:p>
        </w:tc>
        <w:tc>
          <w:tcPr>
            <w:tcW w:w="6144" w:type="dxa"/>
            <w:gridSpan w:val="2"/>
            <w:tcBorders>
              <w:top w:val="nil"/>
              <w:left w:val="nil"/>
              <w:bottom w:val="single" w:sz="4" w:space="0" w:color="auto"/>
              <w:right w:val="nil"/>
            </w:tcBorders>
            <w:shd w:val="clear" w:color="auto" w:fill="auto"/>
            <w:vAlign w:val="bottom"/>
          </w:tcPr>
          <w:p w:rsidR="0071724F" w:rsidRPr="00BE34AA" w:rsidRDefault="00B83716" w:rsidP="006A6230">
            <w:pPr>
              <w:suppressAutoHyphens w:val="0"/>
              <w:spacing w:after="20"/>
              <w:jc w:val="right"/>
              <w:rPr>
                <w:rFonts w:asciiTheme="majorBidi" w:hAnsiTheme="majorBidi" w:cstheme="majorBidi"/>
              </w:rPr>
            </w:pPr>
            <w:r w:rsidRPr="00BE34AA">
              <w:rPr>
                <w:rFonts w:asciiTheme="majorBidi" w:hAnsiTheme="majorBidi" w:cstheme="majorBidi"/>
                <w:sz w:val="40"/>
              </w:rPr>
              <w:t>CRC</w:t>
            </w:r>
            <w:r w:rsidRPr="00BE34AA">
              <w:rPr>
                <w:rFonts w:asciiTheme="majorBidi" w:hAnsiTheme="majorBidi" w:cstheme="majorBidi"/>
              </w:rPr>
              <w:t>/C/</w:t>
            </w:r>
            <w:r w:rsidR="006A6230" w:rsidRPr="00BE34AA">
              <w:rPr>
                <w:rFonts w:asciiTheme="majorBidi" w:hAnsiTheme="majorBidi" w:cstheme="majorBidi"/>
              </w:rPr>
              <w:t>OPSC/BTN</w:t>
            </w:r>
            <w:r w:rsidRPr="00BE34AA">
              <w:rPr>
                <w:rFonts w:asciiTheme="majorBidi" w:hAnsiTheme="majorBidi" w:cstheme="majorBidi"/>
              </w:rPr>
              <w:t>/</w:t>
            </w:r>
            <w:r w:rsidR="006A6230" w:rsidRPr="00BE34AA">
              <w:rPr>
                <w:rFonts w:asciiTheme="majorBidi" w:hAnsiTheme="majorBidi" w:cstheme="majorBidi"/>
              </w:rPr>
              <w:t>1</w:t>
            </w:r>
          </w:p>
        </w:tc>
      </w:tr>
      <w:tr w:rsidR="006A6230" w:rsidRPr="00BE34AA" w:rsidTr="00517AC6">
        <w:trPr>
          <w:trHeight w:val="2835"/>
        </w:trPr>
        <w:tc>
          <w:tcPr>
            <w:tcW w:w="1259" w:type="dxa"/>
            <w:tcBorders>
              <w:top w:val="single" w:sz="4" w:space="0" w:color="auto"/>
              <w:left w:val="nil"/>
              <w:bottom w:val="single" w:sz="12" w:space="0" w:color="auto"/>
              <w:right w:val="nil"/>
            </w:tcBorders>
            <w:shd w:val="clear" w:color="auto" w:fill="auto"/>
          </w:tcPr>
          <w:p w:rsidR="0071724F" w:rsidRPr="00BE34AA" w:rsidRDefault="009906A5" w:rsidP="00517AC6">
            <w:pPr>
              <w:spacing w:before="120"/>
              <w:jc w:val="center"/>
              <w:rPr>
                <w:rFonts w:asciiTheme="majorBidi" w:hAnsiTheme="majorBidi" w:cstheme="majorBidi"/>
              </w:rPr>
            </w:pPr>
            <w:r w:rsidRPr="00BE34AA">
              <w:rPr>
                <w:rFonts w:asciiTheme="majorBidi" w:hAnsiTheme="majorBidi" w:cstheme="majorBidi"/>
                <w:noProof/>
                <w:lang w:val="en-US" w:eastAsia="zh-CN"/>
              </w:rPr>
              <w:drawing>
                <wp:inline distT="0" distB="0" distL="0" distR="0" wp14:anchorId="031A0115" wp14:editId="17A82493">
                  <wp:extent cx="716280" cy="586740"/>
                  <wp:effectExtent l="0" t="0" r="7620" b="381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6280" cy="58674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shd w:val="clear" w:color="auto" w:fill="auto"/>
          </w:tcPr>
          <w:p w:rsidR="0071724F" w:rsidRPr="00BE34AA" w:rsidRDefault="0071724F" w:rsidP="00517AC6">
            <w:pPr>
              <w:spacing w:before="120" w:line="420" w:lineRule="exact"/>
              <w:rPr>
                <w:rFonts w:asciiTheme="majorBidi" w:hAnsiTheme="majorBidi" w:cstheme="majorBidi"/>
                <w:b/>
                <w:sz w:val="40"/>
                <w:szCs w:val="40"/>
              </w:rPr>
            </w:pPr>
            <w:r w:rsidRPr="00BE34AA">
              <w:rPr>
                <w:rFonts w:asciiTheme="majorBidi" w:hAnsiTheme="majorBidi" w:cstheme="majorBidi"/>
                <w:b/>
                <w:sz w:val="40"/>
                <w:szCs w:val="40"/>
              </w:rPr>
              <w:t>Convention on the</w:t>
            </w:r>
            <w:r w:rsidRPr="00BE34AA">
              <w:rPr>
                <w:rFonts w:asciiTheme="majorBidi" w:hAnsiTheme="majorBidi" w:cstheme="majorBidi"/>
                <w:b/>
                <w:sz w:val="40"/>
                <w:szCs w:val="40"/>
              </w:rPr>
              <w:br/>
              <w:t>Rights of the Child</w:t>
            </w:r>
          </w:p>
        </w:tc>
        <w:tc>
          <w:tcPr>
            <w:tcW w:w="2930" w:type="dxa"/>
            <w:tcBorders>
              <w:top w:val="single" w:sz="4" w:space="0" w:color="auto"/>
              <w:left w:val="nil"/>
              <w:bottom w:val="single" w:sz="12" w:space="0" w:color="auto"/>
              <w:right w:val="nil"/>
            </w:tcBorders>
            <w:shd w:val="clear" w:color="auto" w:fill="auto"/>
          </w:tcPr>
          <w:p w:rsidR="00B83716" w:rsidRPr="00BE34AA" w:rsidRDefault="00B83716" w:rsidP="00517AC6">
            <w:pPr>
              <w:suppressAutoHyphens w:val="0"/>
              <w:spacing w:before="240" w:line="240" w:lineRule="exact"/>
              <w:rPr>
                <w:rFonts w:asciiTheme="majorBidi" w:hAnsiTheme="majorBidi" w:cstheme="majorBidi"/>
              </w:rPr>
            </w:pPr>
            <w:r w:rsidRPr="00BE34AA">
              <w:rPr>
                <w:rFonts w:asciiTheme="majorBidi" w:hAnsiTheme="majorBidi" w:cstheme="majorBidi"/>
              </w:rPr>
              <w:t>Distr.: General</w:t>
            </w:r>
          </w:p>
          <w:p w:rsidR="00B83716" w:rsidRPr="00BE34AA" w:rsidRDefault="002B5C9A" w:rsidP="00517AC6">
            <w:pPr>
              <w:suppressAutoHyphens w:val="0"/>
              <w:rPr>
                <w:rFonts w:asciiTheme="majorBidi" w:hAnsiTheme="majorBidi" w:cstheme="majorBidi"/>
              </w:rPr>
            </w:pPr>
            <w:r w:rsidRPr="00BE34AA">
              <w:rPr>
                <w:rFonts w:asciiTheme="majorBidi" w:hAnsiTheme="majorBidi" w:cstheme="majorBidi"/>
              </w:rPr>
              <w:t>2</w:t>
            </w:r>
            <w:r w:rsidR="00BA33B0">
              <w:rPr>
                <w:rFonts w:asciiTheme="majorBidi" w:hAnsiTheme="majorBidi" w:cstheme="majorBidi"/>
              </w:rPr>
              <w:t>6</w:t>
            </w:r>
            <w:r w:rsidR="006A6230" w:rsidRPr="00BE34AA">
              <w:rPr>
                <w:rFonts w:asciiTheme="majorBidi" w:hAnsiTheme="majorBidi" w:cstheme="majorBidi"/>
              </w:rPr>
              <w:t xml:space="preserve"> August 2016</w:t>
            </w:r>
          </w:p>
          <w:p w:rsidR="00B83716" w:rsidRPr="00BE34AA" w:rsidRDefault="00B83716" w:rsidP="00517AC6">
            <w:pPr>
              <w:suppressAutoHyphens w:val="0"/>
              <w:rPr>
                <w:rFonts w:asciiTheme="majorBidi" w:hAnsiTheme="majorBidi" w:cstheme="majorBidi"/>
              </w:rPr>
            </w:pPr>
          </w:p>
          <w:p w:rsidR="0071724F" w:rsidRPr="00BE34AA" w:rsidRDefault="00B83716" w:rsidP="006A6230">
            <w:pPr>
              <w:suppressAutoHyphens w:val="0"/>
              <w:rPr>
                <w:rFonts w:asciiTheme="majorBidi" w:hAnsiTheme="majorBidi" w:cstheme="majorBidi"/>
              </w:rPr>
            </w:pPr>
            <w:r w:rsidRPr="00BE34AA">
              <w:rPr>
                <w:rFonts w:asciiTheme="majorBidi" w:hAnsiTheme="majorBidi" w:cstheme="majorBidi"/>
              </w:rPr>
              <w:t xml:space="preserve">Original: </w:t>
            </w:r>
            <w:r w:rsidR="006A6230" w:rsidRPr="00BE34AA">
              <w:rPr>
                <w:rFonts w:asciiTheme="majorBidi" w:hAnsiTheme="majorBidi" w:cstheme="majorBidi"/>
              </w:rPr>
              <w:t>English</w:t>
            </w:r>
          </w:p>
          <w:p w:rsidR="00383C83" w:rsidRPr="00BE34AA" w:rsidRDefault="00383C83" w:rsidP="006A6230">
            <w:pPr>
              <w:suppressAutoHyphens w:val="0"/>
              <w:rPr>
                <w:rFonts w:asciiTheme="majorBidi" w:hAnsiTheme="majorBidi" w:cstheme="majorBidi"/>
              </w:rPr>
            </w:pPr>
            <w:r w:rsidRPr="00BE34AA">
              <w:rPr>
                <w:rFonts w:asciiTheme="majorBidi" w:hAnsiTheme="majorBidi" w:cstheme="majorBidi"/>
              </w:rPr>
              <w:t>English, French and Spanish only</w:t>
            </w:r>
          </w:p>
        </w:tc>
      </w:tr>
    </w:tbl>
    <w:p w:rsidR="007F4369" w:rsidRPr="00BE34AA" w:rsidRDefault="007F4369" w:rsidP="007F4369">
      <w:pPr>
        <w:spacing w:before="120"/>
        <w:rPr>
          <w:rFonts w:asciiTheme="majorBidi" w:hAnsiTheme="majorBidi" w:cstheme="majorBidi"/>
          <w:b/>
          <w:sz w:val="24"/>
          <w:szCs w:val="24"/>
        </w:rPr>
      </w:pPr>
      <w:bookmarkStart w:id="1" w:name="_Toc420414605"/>
      <w:r w:rsidRPr="00BE34AA">
        <w:rPr>
          <w:rFonts w:asciiTheme="majorBidi" w:hAnsiTheme="majorBidi" w:cstheme="majorBidi"/>
          <w:b/>
          <w:sz w:val="24"/>
          <w:szCs w:val="24"/>
        </w:rPr>
        <w:t>Committee on the Rights of the Child</w:t>
      </w:r>
    </w:p>
    <w:p w:rsidR="007F4369" w:rsidRPr="00BE34AA" w:rsidRDefault="007F4369" w:rsidP="00171398">
      <w:pPr>
        <w:pStyle w:val="HMG"/>
        <w:rPr>
          <w:rFonts w:asciiTheme="majorBidi" w:hAnsiTheme="majorBidi" w:cstheme="majorBidi"/>
        </w:rPr>
      </w:pPr>
      <w:r w:rsidRPr="00BE34AA">
        <w:rPr>
          <w:rFonts w:asciiTheme="majorBidi" w:hAnsiTheme="majorBidi" w:cstheme="majorBidi"/>
        </w:rPr>
        <w:tab/>
      </w:r>
      <w:r w:rsidRPr="00BE34AA">
        <w:rPr>
          <w:rFonts w:asciiTheme="majorBidi" w:hAnsiTheme="majorBidi" w:cstheme="majorBidi"/>
        </w:rPr>
        <w:tab/>
        <w:t xml:space="preserve">Consideration of reports submitted by States parties under article 12 </w:t>
      </w:r>
      <w:r w:rsidR="00171398" w:rsidRPr="00BE34AA">
        <w:rPr>
          <w:rFonts w:asciiTheme="majorBidi" w:hAnsiTheme="majorBidi" w:cstheme="majorBidi"/>
        </w:rPr>
        <w:t>(</w:t>
      </w:r>
      <w:r w:rsidRPr="00BE34AA">
        <w:rPr>
          <w:rFonts w:asciiTheme="majorBidi" w:hAnsiTheme="majorBidi" w:cstheme="majorBidi"/>
        </w:rPr>
        <w:t>1</w:t>
      </w:r>
      <w:r w:rsidR="00171398" w:rsidRPr="00BE34AA">
        <w:rPr>
          <w:rFonts w:asciiTheme="majorBidi" w:hAnsiTheme="majorBidi" w:cstheme="majorBidi"/>
        </w:rPr>
        <w:t>)</w:t>
      </w:r>
      <w:r w:rsidRPr="00BE34AA">
        <w:rPr>
          <w:rFonts w:asciiTheme="majorBidi" w:hAnsiTheme="majorBidi" w:cstheme="majorBidi"/>
        </w:rPr>
        <w:t xml:space="preserve"> of the Optional Protocol to the Convention on the Rights of the Child on the sale of children, child prostitution and child pornography</w:t>
      </w:r>
    </w:p>
    <w:p w:rsidR="007F4369" w:rsidRPr="00BE34AA" w:rsidRDefault="007F4369" w:rsidP="007F4369">
      <w:pPr>
        <w:pStyle w:val="HChG"/>
        <w:rPr>
          <w:rFonts w:asciiTheme="majorBidi" w:hAnsiTheme="majorBidi" w:cstheme="majorBidi"/>
        </w:rPr>
      </w:pPr>
      <w:r w:rsidRPr="00BE34AA">
        <w:rPr>
          <w:rFonts w:asciiTheme="majorBidi" w:hAnsiTheme="majorBidi" w:cstheme="majorBidi"/>
        </w:rPr>
        <w:tab/>
      </w:r>
      <w:r w:rsidRPr="00BE34AA">
        <w:rPr>
          <w:rFonts w:asciiTheme="majorBidi" w:hAnsiTheme="majorBidi" w:cstheme="majorBidi"/>
        </w:rPr>
        <w:tab/>
        <w:t>Reports of States parties due in 201</w:t>
      </w:r>
      <w:r w:rsidR="006A6230" w:rsidRPr="00BE34AA">
        <w:rPr>
          <w:rFonts w:asciiTheme="majorBidi" w:hAnsiTheme="majorBidi" w:cstheme="majorBidi"/>
        </w:rPr>
        <w:t>2</w:t>
      </w:r>
    </w:p>
    <w:p w:rsidR="007F4369" w:rsidRPr="00BE34AA" w:rsidRDefault="007F4369" w:rsidP="007F4369">
      <w:pPr>
        <w:pStyle w:val="HMG"/>
        <w:rPr>
          <w:rFonts w:asciiTheme="majorBidi" w:hAnsiTheme="majorBidi" w:cstheme="majorBidi"/>
        </w:rPr>
      </w:pPr>
      <w:r w:rsidRPr="00BE34AA">
        <w:rPr>
          <w:rFonts w:asciiTheme="majorBidi" w:hAnsiTheme="majorBidi" w:cstheme="majorBidi"/>
        </w:rPr>
        <w:tab/>
      </w:r>
      <w:r w:rsidRPr="00BE34AA">
        <w:rPr>
          <w:rFonts w:asciiTheme="majorBidi" w:hAnsiTheme="majorBidi" w:cstheme="majorBidi"/>
        </w:rPr>
        <w:tab/>
        <w:t>Bhutan</w:t>
      </w:r>
      <w:r w:rsidRPr="00BE34AA">
        <w:rPr>
          <w:rStyle w:val="FootnoteReference"/>
          <w:rFonts w:asciiTheme="majorBidi" w:hAnsiTheme="majorBidi" w:cstheme="majorBidi"/>
          <w:b w:val="0"/>
          <w:bCs/>
          <w:sz w:val="20"/>
          <w:vertAlign w:val="baseline"/>
        </w:rPr>
        <w:footnoteReference w:customMarkFollows="1" w:id="2"/>
        <w:t>*</w:t>
      </w:r>
      <w:r w:rsidR="002B5C9A" w:rsidRPr="00BE34AA">
        <w:rPr>
          <w:rFonts w:asciiTheme="majorBidi" w:hAnsiTheme="majorBidi" w:cstheme="majorBidi"/>
          <w:sz w:val="20"/>
        </w:rPr>
        <w:t xml:space="preserve"> </w:t>
      </w:r>
    </w:p>
    <w:p w:rsidR="007F4369" w:rsidRPr="00BE34AA" w:rsidRDefault="007F4369" w:rsidP="007F4369">
      <w:pPr>
        <w:spacing w:after="120"/>
        <w:ind w:left="1134" w:right="1134"/>
        <w:jc w:val="right"/>
        <w:rPr>
          <w:rFonts w:asciiTheme="majorBidi" w:hAnsiTheme="majorBidi" w:cstheme="majorBidi"/>
        </w:rPr>
      </w:pPr>
      <w:r w:rsidRPr="00BE34AA">
        <w:rPr>
          <w:rFonts w:asciiTheme="majorBidi" w:hAnsiTheme="majorBidi" w:cstheme="majorBidi"/>
        </w:rPr>
        <w:t>[Date received: 3 March 2015]</w:t>
      </w:r>
    </w:p>
    <w:p w:rsidR="00FE56EC" w:rsidRPr="00BE34AA" w:rsidRDefault="007F4369" w:rsidP="007F4369">
      <w:pPr>
        <w:pStyle w:val="HChG"/>
        <w:rPr>
          <w:rFonts w:asciiTheme="majorBidi" w:hAnsiTheme="majorBidi" w:cstheme="majorBidi"/>
          <w:lang w:val="mn-MN"/>
        </w:rPr>
      </w:pPr>
      <w:r w:rsidRPr="00BE34AA">
        <w:rPr>
          <w:rFonts w:asciiTheme="majorBidi" w:hAnsiTheme="majorBidi" w:cstheme="majorBidi"/>
          <w:lang w:val="mn-MN"/>
        </w:rPr>
        <w:br w:type="page"/>
      </w:r>
      <w:r w:rsidR="002B5C9A" w:rsidRPr="00BE34AA">
        <w:rPr>
          <w:rFonts w:asciiTheme="majorBidi" w:hAnsiTheme="majorBidi" w:cstheme="majorBidi"/>
          <w:lang w:val="fr-CH"/>
        </w:rPr>
        <w:lastRenderedPageBreak/>
        <w:tab/>
      </w:r>
      <w:r w:rsidR="002B5C9A" w:rsidRPr="00BE34AA">
        <w:rPr>
          <w:rFonts w:asciiTheme="majorBidi" w:hAnsiTheme="majorBidi" w:cstheme="majorBidi"/>
          <w:lang w:val="fr-CH"/>
        </w:rPr>
        <w:tab/>
      </w:r>
      <w:r w:rsidR="00FE56EC" w:rsidRPr="00BE34AA">
        <w:rPr>
          <w:rFonts w:asciiTheme="majorBidi" w:hAnsiTheme="majorBidi" w:cstheme="majorBidi"/>
          <w:lang w:val="mn-MN"/>
        </w:rPr>
        <w:t>List of Acronyms</w:t>
      </w:r>
      <w:bookmarkEnd w:id="1"/>
    </w:p>
    <w:p w:rsidR="003153EF" w:rsidRPr="00BE34AA" w:rsidRDefault="003153EF" w:rsidP="00BE34AA">
      <w:pPr>
        <w:pStyle w:val="SingleTxtG"/>
        <w:spacing w:after="80" w:line="220" w:lineRule="atLeast"/>
        <w:jc w:val="left"/>
        <w:rPr>
          <w:rFonts w:asciiTheme="majorBidi" w:eastAsia="MS Mincho" w:hAnsiTheme="majorBidi" w:cstheme="majorBidi"/>
        </w:rPr>
      </w:pPr>
      <w:r w:rsidRPr="00BE34AA">
        <w:rPr>
          <w:rFonts w:asciiTheme="majorBidi" w:eastAsia="MS Mincho" w:hAnsiTheme="majorBidi" w:cstheme="majorBidi"/>
        </w:rPr>
        <w:t>ADR</w:t>
      </w:r>
      <w:r w:rsidRPr="00BE34AA">
        <w:rPr>
          <w:rFonts w:asciiTheme="majorBidi" w:eastAsia="MS Mincho" w:hAnsiTheme="majorBidi" w:cstheme="majorBidi"/>
        </w:rPr>
        <w:tab/>
      </w:r>
      <w:r w:rsidRPr="00BE34AA">
        <w:rPr>
          <w:rFonts w:asciiTheme="majorBidi" w:eastAsia="MS Mincho" w:hAnsiTheme="majorBidi" w:cstheme="majorBidi"/>
        </w:rPr>
        <w:tab/>
        <w:t xml:space="preserve">Alternative Dispute Resolution </w:t>
      </w:r>
    </w:p>
    <w:p w:rsidR="003153EF" w:rsidRPr="00BE34AA" w:rsidRDefault="003153EF" w:rsidP="00BE34AA">
      <w:pPr>
        <w:pStyle w:val="SingleTxtG"/>
        <w:spacing w:after="80" w:line="220" w:lineRule="atLeast"/>
        <w:jc w:val="left"/>
        <w:rPr>
          <w:rFonts w:asciiTheme="majorBidi" w:eastAsia="MS Mincho" w:hAnsiTheme="majorBidi" w:cstheme="majorBidi"/>
        </w:rPr>
      </w:pPr>
      <w:r w:rsidRPr="00BE34AA">
        <w:rPr>
          <w:rFonts w:asciiTheme="majorBidi" w:eastAsia="MS Mincho" w:hAnsiTheme="majorBidi" w:cstheme="majorBidi"/>
        </w:rPr>
        <w:t>BNLI</w:t>
      </w:r>
      <w:r w:rsidRPr="00BE34AA">
        <w:rPr>
          <w:rFonts w:asciiTheme="majorBidi" w:eastAsia="MS Mincho" w:hAnsiTheme="majorBidi" w:cstheme="majorBidi"/>
        </w:rPr>
        <w:tab/>
      </w:r>
      <w:r w:rsidRPr="00BE34AA">
        <w:rPr>
          <w:rFonts w:asciiTheme="majorBidi" w:eastAsia="MS Mincho" w:hAnsiTheme="majorBidi" w:cstheme="majorBidi"/>
        </w:rPr>
        <w:tab/>
        <w:t xml:space="preserve">Bhutan National Legal Institute </w:t>
      </w:r>
    </w:p>
    <w:p w:rsidR="003153EF" w:rsidRPr="00BE34AA" w:rsidRDefault="003153EF" w:rsidP="00BE34AA">
      <w:pPr>
        <w:pStyle w:val="SingleTxtG"/>
        <w:spacing w:after="80" w:line="220" w:lineRule="atLeast"/>
        <w:jc w:val="left"/>
        <w:rPr>
          <w:rFonts w:asciiTheme="majorBidi" w:eastAsia="MS Mincho" w:hAnsiTheme="majorBidi" w:cstheme="majorBidi"/>
        </w:rPr>
      </w:pPr>
      <w:r w:rsidRPr="00BE34AA">
        <w:rPr>
          <w:rFonts w:asciiTheme="majorBidi" w:eastAsia="MS Mincho" w:hAnsiTheme="majorBidi" w:cstheme="majorBidi"/>
        </w:rPr>
        <w:t>CAA</w:t>
      </w:r>
      <w:r w:rsidRPr="00BE34AA">
        <w:rPr>
          <w:rFonts w:asciiTheme="majorBidi" w:eastAsia="MS Mincho" w:hAnsiTheme="majorBidi" w:cstheme="majorBidi"/>
        </w:rPr>
        <w:tab/>
      </w:r>
      <w:r w:rsidRPr="00BE34AA">
        <w:rPr>
          <w:rFonts w:asciiTheme="majorBidi" w:eastAsia="MS Mincho" w:hAnsiTheme="majorBidi" w:cstheme="majorBidi"/>
        </w:rPr>
        <w:tab/>
        <w:t>Child Adoption Act 2012</w:t>
      </w:r>
    </w:p>
    <w:p w:rsidR="003153EF" w:rsidRPr="00BE34AA" w:rsidRDefault="003153EF" w:rsidP="00BE34AA">
      <w:pPr>
        <w:pStyle w:val="SingleTxtG"/>
        <w:spacing w:after="80" w:line="220" w:lineRule="atLeast"/>
        <w:jc w:val="left"/>
        <w:rPr>
          <w:rFonts w:asciiTheme="majorBidi" w:eastAsia="MS Mincho" w:hAnsiTheme="majorBidi" w:cstheme="majorBidi"/>
        </w:rPr>
      </w:pPr>
      <w:r w:rsidRPr="00BE34AA">
        <w:rPr>
          <w:rFonts w:asciiTheme="majorBidi" w:eastAsia="MS Mincho" w:hAnsiTheme="majorBidi" w:cstheme="majorBidi"/>
        </w:rPr>
        <w:t>CBSS</w:t>
      </w:r>
      <w:r w:rsidRPr="00BE34AA">
        <w:rPr>
          <w:rFonts w:asciiTheme="majorBidi" w:eastAsia="MS Mincho" w:hAnsiTheme="majorBidi" w:cstheme="majorBidi"/>
        </w:rPr>
        <w:tab/>
      </w:r>
      <w:r w:rsidRPr="00BE34AA">
        <w:rPr>
          <w:rFonts w:asciiTheme="majorBidi" w:eastAsia="MS Mincho" w:hAnsiTheme="majorBidi" w:cstheme="majorBidi"/>
        </w:rPr>
        <w:tab/>
        <w:t xml:space="preserve">Community-Based Support System </w:t>
      </w:r>
    </w:p>
    <w:p w:rsidR="003153EF" w:rsidRPr="00BE34AA" w:rsidRDefault="003153EF" w:rsidP="00BE34AA">
      <w:pPr>
        <w:pStyle w:val="SingleTxtG"/>
        <w:spacing w:after="80" w:line="220" w:lineRule="atLeast"/>
        <w:jc w:val="left"/>
        <w:rPr>
          <w:rFonts w:asciiTheme="majorBidi" w:eastAsia="MS Mincho" w:hAnsiTheme="majorBidi" w:cstheme="majorBidi"/>
        </w:rPr>
      </w:pPr>
      <w:r w:rsidRPr="00BE34AA">
        <w:rPr>
          <w:rFonts w:asciiTheme="majorBidi" w:eastAsia="MS Mincho" w:hAnsiTheme="majorBidi" w:cstheme="majorBidi"/>
        </w:rPr>
        <w:t>CCPA</w:t>
      </w:r>
      <w:r w:rsidRPr="00BE34AA">
        <w:rPr>
          <w:rFonts w:asciiTheme="majorBidi" w:eastAsia="MS Mincho" w:hAnsiTheme="majorBidi" w:cstheme="majorBidi"/>
        </w:rPr>
        <w:tab/>
      </w:r>
      <w:r w:rsidRPr="00BE34AA">
        <w:rPr>
          <w:rFonts w:asciiTheme="majorBidi" w:eastAsia="MS Mincho" w:hAnsiTheme="majorBidi" w:cstheme="majorBidi"/>
        </w:rPr>
        <w:tab/>
        <w:t>Child Care and Protection Act 2011</w:t>
      </w:r>
    </w:p>
    <w:p w:rsidR="003153EF" w:rsidRPr="00BE34AA" w:rsidRDefault="003153EF" w:rsidP="00BE34AA">
      <w:pPr>
        <w:pStyle w:val="SingleTxtG"/>
        <w:spacing w:after="80" w:line="220" w:lineRule="atLeast"/>
        <w:ind w:right="1021"/>
        <w:jc w:val="left"/>
        <w:rPr>
          <w:rFonts w:asciiTheme="majorBidi" w:eastAsia="MS Mincho" w:hAnsiTheme="majorBidi" w:cstheme="majorBidi"/>
        </w:rPr>
      </w:pPr>
      <w:r w:rsidRPr="00BE34AA">
        <w:rPr>
          <w:rFonts w:asciiTheme="majorBidi" w:eastAsia="MS Mincho" w:hAnsiTheme="majorBidi" w:cstheme="majorBidi"/>
        </w:rPr>
        <w:t>CEDAW</w:t>
      </w:r>
      <w:r w:rsidRPr="00BE34AA">
        <w:rPr>
          <w:rFonts w:asciiTheme="majorBidi" w:eastAsia="MS Mincho" w:hAnsiTheme="majorBidi" w:cstheme="majorBidi"/>
        </w:rPr>
        <w:tab/>
        <w:t xml:space="preserve">Convention on the Elimination of All Forms of Discrimination against Women </w:t>
      </w:r>
    </w:p>
    <w:p w:rsidR="003153EF" w:rsidRPr="00BE34AA" w:rsidRDefault="003153EF" w:rsidP="00BE34AA">
      <w:pPr>
        <w:pStyle w:val="SingleTxtG"/>
        <w:spacing w:after="80" w:line="220" w:lineRule="atLeast"/>
        <w:jc w:val="left"/>
        <w:rPr>
          <w:rFonts w:asciiTheme="majorBidi" w:eastAsia="MS Mincho" w:hAnsiTheme="majorBidi" w:cstheme="majorBidi"/>
        </w:rPr>
      </w:pPr>
      <w:r w:rsidRPr="00BE34AA">
        <w:rPr>
          <w:rFonts w:asciiTheme="majorBidi" w:eastAsia="MS Mincho" w:hAnsiTheme="majorBidi" w:cstheme="majorBidi"/>
        </w:rPr>
        <w:t>CMA</w:t>
      </w:r>
      <w:r w:rsidRPr="00BE34AA">
        <w:rPr>
          <w:rFonts w:asciiTheme="majorBidi" w:eastAsia="MS Mincho" w:hAnsiTheme="majorBidi" w:cstheme="majorBidi"/>
        </w:rPr>
        <w:tab/>
      </w:r>
      <w:r w:rsidRPr="00BE34AA">
        <w:rPr>
          <w:rFonts w:asciiTheme="majorBidi" w:eastAsia="MS Mincho" w:hAnsiTheme="majorBidi" w:cstheme="majorBidi"/>
        </w:rPr>
        <w:tab/>
        <w:t>Commission for Monastic Affairs</w:t>
      </w:r>
    </w:p>
    <w:p w:rsidR="003153EF" w:rsidRPr="00BE34AA" w:rsidRDefault="003153EF" w:rsidP="00BE34AA">
      <w:pPr>
        <w:pStyle w:val="SingleTxtG"/>
        <w:spacing w:after="80" w:line="220" w:lineRule="atLeast"/>
        <w:jc w:val="left"/>
        <w:rPr>
          <w:rFonts w:asciiTheme="majorBidi" w:eastAsia="MS Mincho" w:hAnsiTheme="majorBidi" w:cstheme="majorBidi"/>
        </w:rPr>
      </w:pPr>
      <w:r w:rsidRPr="00BE34AA">
        <w:rPr>
          <w:rFonts w:asciiTheme="majorBidi" w:eastAsia="MS Mincho" w:hAnsiTheme="majorBidi" w:cstheme="majorBidi"/>
        </w:rPr>
        <w:t>CPRD</w:t>
      </w:r>
      <w:r w:rsidRPr="00BE34AA">
        <w:rPr>
          <w:rFonts w:asciiTheme="majorBidi" w:eastAsia="MS Mincho" w:hAnsiTheme="majorBidi" w:cstheme="majorBidi"/>
        </w:rPr>
        <w:tab/>
      </w:r>
      <w:r w:rsidRPr="00BE34AA">
        <w:rPr>
          <w:rFonts w:asciiTheme="majorBidi" w:eastAsia="MS Mincho" w:hAnsiTheme="majorBidi" w:cstheme="majorBidi"/>
        </w:rPr>
        <w:tab/>
        <w:t xml:space="preserve">Convention on the Rights of Persons with Disabilities </w:t>
      </w:r>
    </w:p>
    <w:p w:rsidR="003153EF" w:rsidRPr="00BE34AA" w:rsidRDefault="003153EF" w:rsidP="00BE34AA">
      <w:pPr>
        <w:pStyle w:val="SingleTxtG"/>
        <w:spacing w:after="80" w:line="220" w:lineRule="atLeast"/>
        <w:jc w:val="left"/>
        <w:rPr>
          <w:rFonts w:asciiTheme="majorBidi" w:eastAsia="MS Mincho" w:hAnsiTheme="majorBidi" w:cstheme="majorBidi"/>
          <w:iCs/>
        </w:rPr>
      </w:pPr>
      <w:r w:rsidRPr="00BE34AA">
        <w:rPr>
          <w:rFonts w:asciiTheme="majorBidi" w:eastAsia="MS Mincho" w:hAnsiTheme="majorBidi" w:cstheme="majorBidi"/>
        </w:rPr>
        <w:t>CRC</w:t>
      </w:r>
      <w:r w:rsidRPr="00BE34AA">
        <w:rPr>
          <w:rFonts w:asciiTheme="majorBidi" w:eastAsia="MS Mincho" w:hAnsiTheme="majorBidi" w:cstheme="majorBidi"/>
        </w:rPr>
        <w:tab/>
      </w:r>
      <w:r w:rsidRPr="00BE34AA">
        <w:rPr>
          <w:rFonts w:asciiTheme="majorBidi" w:eastAsia="MS Mincho" w:hAnsiTheme="majorBidi" w:cstheme="majorBidi"/>
        </w:rPr>
        <w:tab/>
      </w:r>
      <w:r w:rsidRPr="00BE34AA">
        <w:rPr>
          <w:rFonts w:asciiTheme="majorBidi" w:eastAsia="MS Mincho" w:hAnsiTheme="majorBidi" w:cstheme="majorBidi"/>
          <w:iCs/>
        </w:rPr>
        <w:t xml:space="preserve">Convention on the Rights of the Child </w:t>
      </w:r>
    </w:p>
    <w:p w:rsidR="003153EF" w:rsidRPr="00BE34AA" w:rsidRDefault="003153EF" w:rsidP="00BE34AA">
      <w:pPr>
        <w:pStyle w:val="SingleTxtG"/>
        <w:spacing w:after="80" w:line="220" w:lineRule="atLeast"/>
        <w:jc w:val="left"/>
        <w:rPr>
          <w:rFonts w:asciiTheme="majorBidi" w:eastAsia="MS Mincho" w:hAnsiTheme="majorBidi" w:cstheme="majorBidi"/>
          <w:iCs/>
        </w:rPr>
      </w:pPr>
      <w:r w:rsidRPr="00BE34AA">
        <w:rPr>
          <w:rFonts w:asciiTheme="majorBidi" w:eastAsia="MS Mincho" w:hAnsiTheme="majorBidi" w:cstheme="majorBidi"/>
          <w:iCs/>
        </w:rPr>
        <w:t>CWC</w:t>
      </w:r>
      <w:r w:rsidRPr="00BE34AA">
        <w:rPr>
          <w:rFonts w:asciiTheme="majorBidi" w:eastAsia="MS Mincho" w:hAnsiTheme="majorBidi" w:cstheme="majorBidi"/>
          <w:iCs/>
        </w:rPr>
        <w:tab/>
      </w:r>
      <w:r w:rsidRPr="00BE34AA">
        <w:rPr>
          <w:rFonts w:asciiTheme="majorBidi" w:eastAsia="MS Mincho" w:hAnsiTheme="majorBidi" w:cstheme="majorBidi"/>
          <w:iCs/>
        </w:rPr>
        <w:tab/>
        <w:t>Child Welfare Committee</w:t>
      </w:r>
    </w:p>
    <w:p w:rsidR="003153EF" w:rsidRPr="00BE34AA" w:rsidRDefault="003153EF" w:rsidP="00BE34AA">
      <w:pPr>
        <w:pStyle w:val="SingleTxtG"/>
        <w:spacing w:after="80" w:line="220" w:lineRule="atLeast"/>
        <w:jc w:val="left"/>
        <w:rPr>
          <w:rFonts w:asciiTheme="majorBidi" w:eastAsia="MS Mincho" w:hAnsiTheme="majorBidi" w:cstheme="majorBidi"/>
        </w:rPr>
      </w:pPr>
      <w:r w:rsidRPr="00BE34AA">
        <w:rPr>
          <w:rFonts w:asciiTheme="majorBidi" w:eastAsia="MS Mincho" w:hAnsiTheme="majorBidi" w:cstheme="majorBidi"/>
        </w:rPr>
        <w:t>DAHE</w:t>
      </w:r>
      <w:r w:rsidRPr="00BE34AA">
        <w:rPr>
          <w:rFonts w:asciiTheme="majorBidi" w:eastAsia="MS Mincho" w:hAnsiTheme="majorBidi" w:cstheme="majorBidi"/>
        </w:rPr>
        <w:tab/>
      </w:r>
      <w:r w:rsidRPr="00BE34AA">
        <w:rPr>
          <w:rFonts w:asciiTheme="majorBidi" w:eastAsia="MS Mincho" w:hAnsiTheme="majorBidi" w:cstheme="majorBidi"/>
        </w:rPr>
        <w:tab/>
        <w:t>Department of Adult and Higher Education</w:t>
      </w:r>
    </w:p>
    <w:p w:rsidR="003153EF" w:rsidRPr="00BE34AA" w:rsidRDefault="003153EF" w:rsidP="00BE34AA">
      <w:pPr>
        <w:pStyle w:val="SingleTxtG"/>
        <w:spacing w:after="80" w:line="220" w:lineRule="atLeast"/>
        <w:jc w:val="left"/>
        <w:rPr>
          <w:rFonts w:asciiTheme="majorBidi" w:eastAsia="MS Mincho" w:hAnsiTheme="majorBidi" w:cstheme="majorBidi"/>
        </w:rPr>
      </w:pPr>
      <w:r w:rsidRPr="00BE34AA">
        <w:rPr>
          <w:rFonts w:asciiTheme="majorBidi" w:eastAsia="MS Mincho" w:hAnsiTheme="majorBidi" w:cstheme="majorBidi"/>
        </w:rPr>
        <w:t>DAISAN</w:t>
      </w:r>
      <w:r w:rsidRPr="00BE34AA">
        <w:rPr>
          <w:rFonts w:asciiTheme="majorBidi" w:eastAsia="MS Mincho" w:hAnsiTheme="majorBidi" w:cstheme="majorBidi"/>
        </w:rPr>
        <w:tab/>
      </w:r>
      <w:proofErr w:type="spellStart"/>
      <w:r w:rsidRPr="00BE34AA">
        <w:rPr>
          <w:rFonts w:asciiTheme="majorBidi" w:eastAsia="MS Mincho" w:hAnsiTheme="majorBidi" w:cstheme="majorBidi"/>
        </w:rPr>
        <w:t>Druk</w:t>
      </w:r>
      <w:proofErr w:type="spellEnd"/>
      <w:r w:rsidRPr="00BE34AA">
        <w:rPr>
          <w:rFonts w:asciiTheme="majorBidi" w:eastAsia="MS Mincho" w:hAnsiTheme="majorBidi" w:cstheme="majorBidi"/>
        </w:rPr>
        <w:t xml:space="preserve"> Adolescent Initiative for Sexual Awareness Network </w:t>
      </w:r>
    </w:p>
    <w:p w:rsidR="003153EF" w:rsidRPr="00BE34AA" w:rsidRDefault="003153EF" w:rsidP="00BE34AA">
      <w:pPr>
        <w:pStyle w:val="SingleTxtG"/>
        <w:spacing w:after="80" w:line="220" w:lineRule="atLeast"/>
        <w:jc w:val="left"/>
        <w:rPr>
          <w:rFonts w:asciiTheme="majorBidi" w:eastAsia="MS Mincho" w:hAnsiTheme="majorBidi" w:cstheme="majorBidi"/>
        </w:rPr>
      </w:pPr>
      <w:r w:rsidRPr="00BE34AA">
        <w:rPr>
          <w:rFonts w:asciiTheme="majorBidi" w:eastAsia="MS Mincho" w:hAnsiTheme="majorBidi" w:cstheme="majorBidi"/>
        </w:rPr>
        <w:t>DCRC</w:t>
      </w:r>
      <w:r w:rsidRPr="00BE34AA">
        <w:rPr>
          <w:rFonts w:asciiTheme="majorBidi" w:eastAsia="MS Mincho" w:hAnsiTheme="majorBidi" w:cstheme="majorBidi"/>
        </w:rPr>
        <w:tab/>
      </w:r>
      <w:r w:rsidRPr="00BE34AA">
        <w:rPr>
          <w:rFonts w:asciiTheme="majorBidi" w:eastAsia="MS Mincho" w:hAnsiTheme="majorBidi" w:cstheme="majorBidi"/>
        </w:rPr>
        <w:tab/>
        <w:t xml:space="preserve">Department of Civil Registration and Census </w:t>
      </w:r>
    </w:p>
    <w:p w:rsidR="003153EF" w:rsidRPr="00BE34AA" w:rsidRDefault="003153EF" w:rsidP="00BE34AA">
      <w:pPr>
        <w:pStyle w:val="SingleTxtG"/>
        <w:spacing w:after="80" w:line="220" w:lineRule="atLeast"/>
        <w:jc w:val="left"/>
        <w:rPr>
          <w:rFonts w:asciiTheme="majorBidi" w:eastAsia="MS Mincho" w:hAnsiTheme="majorBidi" w:cstheme="majorBidi"/>
        </w:rPr>
      </w:pPr>
      <w:proofErr w:type="spellStart"/>
      <w:r w:rsidRPr="00BE34AA">
        <w:rPr>
          <w:rFonts w:asciiTheme="majorBidi" w:eastAsia="MS Mincho" w:hAnsiTheme="majorBidi" w:cstheme="majorBidi"/>
        </w:rPr>
        <w:t>DoI</w:t>
      </w:r>
      <w:proofErr w:type="spellEnd"/>
      <w:r w:rsidRPr="00BE34AA">
        <w:rPr>
          <w:rFonts w:asciiTheme="majorBidi" w:eastAsia="MS Mincho" w:hAnsiTheme="majorBidi" w:cstheme="majorBidi"/>
        </w:rPr>
        <w:tab/>
      </w:r>
      <w:r w:rsidRPr="00BE34AA">
        <w:rPr>
          <w:rFonts w:asciiTheme="majorBidi" w:eastAsia="MS Mincho" w:hAnsiTheme="majorBidi" w:cstheme="majorBidi"/>
        </w:rPr>
        <w:tab/>
        <w:t>Department of Immigration</w:t>
      </w:r>
    </w:p>
    <w:p w:rsidR="003153EF" w:rsidRPr="00BE34AA" w:rsidRDefault="003153EF" w:rsidP="00BE34AA">
      <w:pPr>
        <w:pStyle w:val="SingleTxtG"/>
        <w:spacing w:after="80" w:line="220" w:lineRule="atLeast"/>
        <w:jc w:val="left"/>
        <w:rPr>
          <w:rFonts w:asciiTheme="majorBidi" w:eastAsia="MS Mincho" w:hAnsiTheme="majorBidi" w:cstheme="majorBidi"/>
        </w:rPr>
      </w:pPr>
      <w:r w:rsidRPr="00BE34AA">
        <w:rPr>
          <w:rFonts w:asciiTheme="majorBidi" w:eastAsia="MS Mincho" w:hAnsiTheme="majorBidi" w:cstheme="majorBidi"/>
        </w:rPr>
        <w:t>LEA</w:t>
      </w:r>
      <w:r w:rsidRPr="00BE34AA">
        <w:rPr>
          <w:rFonts w:asciiTheme="majorBidi" w:eastAsia="MS Mincho" w:hAnsiTheme="majorBidi" w:cstheme="majorBidi"/>
        </w:rPr>
        <w:tab/>
      </w:r>
      <w:r w:rsidRPr="00BE34AA">
        <w:rPr>
          <w:rFonts w:asciiTheme="majorBidi" w:eastAsia="MS Mincho" w:hAnsiTheme="majorBidi" w:cstheme="majorBidi"/>
        </w:rPr>
        <w:tab/>
        <w:t>Labour and Employment Act 2007</w:t>
      </w:r>
    </w:p>
    <w:p w:rsidR="003153EF" w:rsidRPr="00BE34AA" w:rsidRDefault="003153EF" w:rsidP="00BE34AA">
      <w:pPr>
        <w:pStyle w:val="SingleTxtG"/>
        <w:spacing w:after="80" w:line="220" w:lineRule="atLeast"/>
        <w:jc w:val="left"/>
        <w:rPr>
          <w:rFonts w:asciiTheme="majorBidi" w:eastAsia="MS Mincho" w:hAnsiTheme="majorBidi" w:cstheme="majorBidi"/>
        </w:rPr>
      </w:pPr>
      <w:proofErr w:type="spellStart"/>
      <w:r w:rsidRPr="00BE34AA">
        <w:rPr>
          <w:rFonts w:asciiTheme="majorBidi" w:eastAsia="MS Mincho" w:hAnsiTheme="majorBidi" w:cstheme="majorBidi"/>
        </w:rPr>
        <w:t>MoE</w:t>
      </w:r>
      <w:proofErr w:type="spellEnd"/>
      <w:r w:rsidRPr="00BE34AA">
        <w:rPr>
          <w:rFonts w:asciiTheme="majorBidi" w:eastAsia="MS Mincho" w:hAnsiTheme="majorBidi" w:cstheme="majorBidi"/>
        </w:rPr>
        <w:tab/>
      </w:r>
      <w:r w:rsidRPr="00BE34AA">
        <w:rPr>
          <w:rFonts w:asciiTheme="majorBidi" w:eastAsia="MS Mincho" w:hAnsiTheme="majorBidi" w:cstheme="majorBidi"/>
        </w:rPr>
        <w:tab/>
        <w:t>Ministry of Education</w:t>
      </w:r>
    </w:p>
    <w:p w:rsidR="003153EF" w:rsidRPr="00BE34AA" w:rsidRDefault="003153EF" w:rsidP="00BE34AA">
      <w:pPr>
        <w:pStyle w:val="SingleTxtG"/>
        <w:spacing w:after="80" w:line="220" w:lineRule="atLeast"/>
        <w:jc w:val="left"/>
        <w:rPr>
          <w:rFonts w:asciiTheme="majorBidi" w:eastAsia="MS Mincho" w:hAnsiTheme="majorBidi" w:cstheme="majorBidi"/>
        </w:rPr>
      </w:pPr>
      <w:proofErr w:type="spellStart"/>
      <w:r w:rsidRPr="00BE34AA">
        <w:rPr>
          <w:rFonts w:asciiTheme="majorBidi" w:eastAsia="MS Mincho" w:hAnsiTheme="majorBidi" w:cstheme="majorBidi"/>
        </w:rPr>
        <w:t>MoEA</w:t>
      </w:r>
      <w:proofErr w:type="spellEnd"/>
      <w:r w:rsidRPr="00BE34AA">
        <w:rPr>
          <w:rFonts w:asciiTheme="majorBidi" w:eastAsia="MS Mincho" w:hAnsiTheme="majorBidi" w:cstheme="majorBidi"/>
        </w:rPr>
        <w:tab/>
      </w:r>
      <w:r w:rsidRPr="00BE34AA">
        <w:rPr>
          <w:rFonts w:asciiTheme="majorBidi" w:eastAsia="MS Mincho" w:hAnsiTheme="majorBidi" w:cstheme="majorBidi"/>
        </w:rPr>
        <w:tab/>
        <w:t>Ministry of Economic Affairs</w:t>
      </w:r>
    </w:p>
    <w:p w:rsidR="003153EF" w:rsidRPr="00BE34AA" w:rsidRDefault="003153EF" w:rsidP="00BE34AA">
      <w:pPr>
        <w:pStyle w:val="SingleTxtG"/>
        <w:spacing w:after="80" w:line="220" w:lineRule="atLeast"/>
        <w:jc w:val="left"/>
        <w:rPr>
          <w:rFonts w:asciiTheme="majorBidi" w:eastAsia="MS Mincho" w:hAnsiTheme="majorBidi" w:cstheme="majorBidi"/>
        </w:rPr>
      </w:pPr>
      <w:proofErr w:type="spellStart"/>
      <w:r w:rsidRPr="00BE34AA">
        <w:rPr>
          <w:rFonts w:asciiTheme="majorBidi" w:eastAsia="MS Mincho" w:hAnsiTheme="majorBidi" w:cstheme="majorBidi"/>
        </w:rPr>
        <w:t>MoH</w:t>
      </w:r>
      <w:proofErr w:type="spellEnd"/>
      <w:r w:rsidRPr="00BE34AA">
        <w:rPr>
          <w:rFonts w:asciiTheme="majorBidi" w:eastAsia="MS Mincho" w:hAnsiTheme="majorBidi" w:cstheme="majorBidi"/>
        </w:rPr>
        <w:tab/>
      </w:r>
      <w:r w:rsidRPr="00BE34AA">
        <w:rPr>
          <w:rFonts w:asciiTheme="majorBidi" w:eastAsia="MS Mincho" w:hAnsiTheme="majorBidi" w:cstheme="majorBidi"/>
        </w:rPr>
        <w:tab/>
        <w:t>Ministry of Health</w:t>
      </w:r>
    </w:p>
    <w:p w:rsidR="003153EF" w:rsidRPr="00BE34AA" w:rsidRDefault="003153EF" w:rsidP="00BE34AA">
      <w:pPr>
        <w:pStyle w:val="SingleTxtG"/>
        <w:spacing w:after="80" w:line="220" w:lineRule="atLeast"/>
        <w:jc w:val="left"/>
        <w:rPr>
          <w:rFonts w:asciiTheme="majorBidi" w:eastAsia="MS Mincho" w:hAnsiTheme="majorBidi" w:cstheme="majorBidi"/>
        </w:rPr>
      </w:pPr>
      <w:r w:rsidRPr="00BE34AA">
        <w:rPr>
          <w:rFonts w:asciiTheme="majorBidi" w:eastAsia="MS Mincho" w:hAnsiTheme="majorBidi" w:cstheme="majorBidi"/>
        </w:rPr>
        <w:t>MSTF</w:t>
      </w:r>
      <w:r w:rsidRPr="00BE34AA">
        <w:rPr>
          <w:rFonts w:asciiTheme="majorBidi" w:eastAsia="MS Mincho" w:hAnsiTheme="majorBidi" w:cstheme="majorBidi"/>
        </w:rPr>
        <w:tab/>
      </w:r>
      <w:r w:rsidRPr="00BE34AA">
        <w:rPr>
          <w:rFonts w:asciiTheme="majorBidi" w:eastAsia="MS Mincho" w:hAnsiTheme="majorBidi" w:cstheme="majorBidi"/>
        </w:rPr>
        <w:tab/>
        <w:t xml:space="preserve">Multi-Sectorial Task Force </w:t>
      </w:r>
    </w:p>
    <w:p w:rsidR="003153EF" w:rsidRPr="00BE34AA" w:rsidRDefault="003153EF" w:rsidP="00BE34AA">
      <w:pPr>
        <w:pStyle w:val="SingleTxtG"/>
        <w:spacing w:after="80" w:line="220" w:lineRule="atLeast"/>
        <w:jc w:val="left"/>
        <w:rPr>
          <w:rFonts w:asciiTheme="majorBidi" w:eastAsia="MS Mincho" w:hAnsiTheme="majorBidi" w:cstheme="majorBidi"/>
        </w:rPr>
      </w:pPr>
      <w:r w:rsidRPr="00BE34AA">
        <w:rPr>
          <w:rFonts w:asciiTheme="majorBidi" w:eastAsia="MS Mincho" w:hAnsiTheme="majorBidi" w:cstheme="majorBidi"/>
          <w:kern w:val="1"/>
        </w:rPr>
        <w:t>NACG</w:t>
      </w:r>
      <w:r w:rsidRPr="00BE34AA">
        <w:rPr>
          <w:rFonts w:asciiTheme="majorBidi" w:eastAsia="MS Mincho" w:hAnsiTheme="majorBidi" w:cstheme="majorBidi"/>
          <w:kern w:val="1"/>
        </w:rPr>
        <w:tab/>
      </w:r>
      <w:r w:rsidRPr="00BE34AA">
        <w:rPr>
          <w:rFonts w:asciiTheme="majorBidi" w:eastAsia="MS Mincho" w:hAnsiTheme="majorBidi" w:cstheme="majorBidi"/>
          <w:kern w:val="1"/>
        </w:rPr>
        <w:tab/>
        <w:t>National Action and Coordinating Group</w:t>
      </w:r>
    </w:p>
    <w:p w:rsidR="003153EF" w:rsidRPr="00BE34AA" w:rsidRDefault="003153EF" w:rsidP="00BE34AA">
      <w:pPr>
        <w:pStyle w:val="SingleTxtG"/>
        <w:spacing w:after="80" w:line="220" w:lineRule="atLeast"/>
        <w:jc w:val="left"/>
        <w:rPr>
          <w:rFonts w:asciiTheme="majorBidi" w:eastAsia="MS Mincho" w:hAnsiTheme="majorBidi" w:cstheme="majorBidi"/>
        </w:rPr>
      </w:pPr>
      <w:r w:rsidRPr="00BE34AA">
        <w:rPr>
          <w:rFonts w:asciiTheme="majorBidi" w:eastAsia="MS Mincho" w:hAnsiTheme="majorBidi" w:cstheme="majorBidi"/>
          <w:iCs/>
        </w:rPr>
        <w:t>NCWC</w:t>
      </w:r>
      <w:r w:rsidRPr="00BE34AA">
        <w:rPr>
          <w:rFonts w:asciiTheme="majorBidi" w:eastAsia="MS Mincho" w:hAnsiTheme="majorBidi" w:cstheme="majorBidi"/>
          <w:iCs/>
        </w:rPr>
        <w:tab/>
      </w:r>
      <w:r w:rsidRPr="00BE34AA">
        <w:rPr>
          <w:rFonts w:asciiTheme="majorBidi" w:eastAsia="MS Mincho" w:hAnsiTheme="majorBidi" w:cstheme="majorBidi"/>
        </w:rPr>
        <w:t>National Commission for Women and Children</w:t>
      </w:r>
    </w:p>
    <w:p w:rsidR="003153EF" w:rsidRPr="00BE34AA" w:rsidRDefault="003153EF" w:rsidP="00BE34AA">
      <w:pPr>
        <w:pStyle w:val="SingleTxtG"/>
        <w:spacing w:after="80" w:line="220" w:lineRule="atLeast"/>
        <w:jc w:val="left"/>
        <w:rPr>
          <w:rFonts w:asciiTheme="majorBidi" w:eastAsia="MS Mincho" w:hAnsiTheme="majorBidi" w:cstheme="majorBidi"/>
        </w:rPr>
      </w:pPr>
      <w:r w:rsidRPr="00BE34AA">
        <w:rPr>
          <w:rFonts w:asciiTheme="majorBidi" w:eastAsia="MS Mincho" w:hAnsiTheme="majorBidi" w:cstheme="majorBidi"/>
        </w:rPr>
        <w:t>NFE</w:t>
      </w:r>
      <w:r w:rsidRPr="00BE34AA">
        <w:rPr>
          <w:rFonts w:asciiTheme="majorBidi" w:eastAsia="MS Mincho" w:hAnsiTheme="majorBidi" w:cstheme="majorBidi"/>
        </w:rPr>
        <w:tab/>
      </w:r>
      <w:r w:rsidRPr="00BE34AA">
        <w:rPr>
          <w:rFonts w:asciiTheme="majorBidi" w:eastAsia="MS Mincho" w:hAnsiTheme="majorBidi" w:cstheme="majorBidi"/>
        </w:rPr>
        <w:tab/>
        <w:t>Non-Formal Education</w:t>
      </w:r>
    </w:p>
    <w:p w:rsidR="003153EF" w:rsidRPr="00BE34AA" w:rsidRDefault="003153EF" w:rsidP="00BE34AA">
      <w:pPr>
        <w:pStyle w:val="SingleTxtG"/>
        <w:spacing w:after="80" w:line="220" w:lineRule="atLeast"/>
        <w:jc w:val="left"/>
        <w:rPr>
          <w:rFonts w:asciiTheme="majorBidi" w:eastAsia="MS Mincho" w:hAnsiTheme="majorBidi" w:cstheme="majorBidi"/>
        </w:rPr>
      </w:pPr>
      <w:r w:rsidRPr="00BE34AA">
        <w:rPr>
          <w:rFonts w:asciiTheme="majorBidi" w:eastAsia="MS Mincho" w:hAnsiTheme="majorBidi" w:cstheme="majorBidi"/>
        </w:rPr>
        <w:t>NPACP</w:t>
      </w:r>
      <w:r w:rsidRPr="00BE34AA">
        <w:rPr>
          <w:rFonts w:asciiTheme="majorBidi" w:eastAsia="MS Mincho" w:hAnsiTheme="majorBidi" w:cstheme="majorBidi"/>
        </w:rPr>
        <w:tab/>
        <w:t>National Plan of Action on Child Protection</w:t>
      </w:r>
    </w:p>
    <w:p w:rsidR="003153EF" w:rsidRPr="00BE34AA" w:rsidRDefault="003153EF" w:rsidP="00BE34AA">
      <w:pPr>
        <w:pStyle w:val="SingleTxtG"/>
        <w:spacing w:after="80" w:line="220" w:lineRule="atLeast"/>
        <w:jc w:val="left"/>
        <w:rPr>
          <w:rFonts w:asciiTheme="majorBidi" w:eastAsia="MS Mincho" w:hAnsiTheme="majorBidi" w:cstheme="majorBidi"/>
        </w:rPr>
      </w:pPr>
      <w:r w:rsidRPr="00BE34AA">
        <w:rPr>
          <w:rFonts w:asciiTheme="majorBidi" w:eastAsia="MS Mincho" w:hAnsiTheme="majorBidi" w:cstheme="majorBidi"/>
        </w:rPr>
        <w:t>NPSTC</w:t>
      </w:r>
      <w:r w:rsidRPr="00BE34AA">
        <w:rPr>
          <w:rFonts w:asciiTheme="majorBidi" w:eastAsia="MS Mincho" w:hAnsiTheme="majorBidi" w:cstheme="majorBidi"/>
        </w:rPr>
        <w:tab/>
      </w:r>
      <w:proofErr w:type="spellStart"/>
      <w:r w:rsidRPr="00BE34AA">
        <w:rPr>
          <w:rFonts w:asciiTheme="majorBidi" w:eastAsia="MS Mincho" w:hAnsiTheme="majorBidi" w:cstheme="majorBidi"/>
        </w:rPr>
        <w:t>Nazhoen</w:t>
      </w:r>
      <w:proofErr w:type="spellEnd"/>
      <w:r w:rsidRPr="00BE34AA">
        <w:rPr>
          <w:rFonts w:asciiTheme="majorBidi" w:eastAsia="MS Mincho" w:hAnsiTheme="majorBidi" w:cstheme="majorBidi"/>
        </w:rPr>
        <w:t xml:space="preserve"> </w:t>
      </w:r>
      <w:proofErr w:type="spellStart"/>
      <w:r w:rsidRPr="00BE34AA">
        <w:rPr>
          <w:rFonts w:asciiTheme="majorBidi" w:eastAsia="MS Mincho" w:hAnsiTheme="majorBidi" w:cstheme="majorBidi"/>
        </w:rPr>
        <w:t>Pelri</w:t>
      </w:r>
      <w:proofErr w:type="spellEnd"/>
      <w:r w:rsidRPr="00BE34AA">
        <w:rPr>
          <w:rFonts w:asciiTheme="majorBidi" w:eastAsia="MS Mincho" w:hAnsiTheme="majorBidi" w:cstheme="majorBidi"/>
        </w:rPr>
        <w:t xml:space="preserve"> Skills and Training Centre</w:t>
      </w:r>
    </w:p>
    <w:p w:rsidR="003153EF" w:rsidRPr="00BE34AA" w:rsidRDefault="003153EF" w:rsidP="00BE34AA">
      <w:pPr>
        <w:pStyle w:val="SingleTxtG"/>
        <w:spacing w:after="80" w:line="220" w:lineRule="atLeast"/>
        <w:jc w:val="left"/>
        <w:rPr>
          <w:rFonts w:asciiTheme="majorBidi" w:eastAsia="MS Mincho" w:hAnsiTheme="majorBidi" w:cstheme="majorBidi"/>
        </w:rPr>
      </w:pPr>
      <w:r w:rsidRPr="00BE34AA">
        <w:rPr>
          <w:rFonts w:asciiTheme="majorBidi" w:eastAsia="MS Mincho" w:hAnsiTheme="majorBidi" w:cstheme="majorBidi"/>
        </w:rPr>
        <w:t>OSCC</w:t>
      </w:r>
      <w:r w:rsidRPr="00BE34AA">
        <w:rPr>
          <w:rFonts w:asciiTheme="majorBidi" w:eastAsia="MS Mincho" w:hAnsiTheme="majorBidi" w:cstheme="majorBidi"/>
        </w:rPr>
        <w:tab/>
      </w:r>
      <w:r w:rsidRPr="00BE34AA">
        <w:rPr>
          <w:rFonts w:asciiTheme="majorBidi" w:eastAsia="MS Mincho" w:hAnsiTheme="majorBidi" w:cstheme="majorBidi"/>
        </w:rPr>
        <w:tab/>
        <w:t xml:space="preserve">One Stop Crisis Centre </w:t>
      </w:r>
    </w:p>
    <w:p w:rsidR="003153EF" w:rsidRPr="00BE34AA" w:rsidRDefault="003153EF" w:rsidP="00BE34AA">
      <w:pPr>
        <w:pStyle w:val="SingleTxtG"/>
        <w:spacing w:after="80" w:line="220" w:lineRule="atLeast"/>
        <w:jc w:val="left"/>
        <w:rPr>
          <w:rFonts w:asciiTheme="majorBidi" w:eastAsia="MS Mincho" w:hAnsiTheme="majorBidi" w:cstheme="majorBidi"/>
        </w:rPr>
      </w:pPr>
      <w:r w:rsidRPr="00BE34AA">
        <w:rPr>
          <w:rFonts w:asciiTheme="majorBidi" w:eastAsia="MS Mincho" w:hAnsiTheme="majorBidi" w:cstheme="majorBidi"/>
        </w:rPr>
        <w:t>PCB</w:t>
      </w:r>
      <w:r w:rsidRPr="00BE34AA">
        <w:rPr>
          <w:rFonts w:asciiTheme="majorBidi" w:eastAsia="MS Mincho" w:hAnsiTheme="majorBidi" w:cstheme="majorBidi"/>
        </w:rPr>
        <w:tab/>
      </w:r>
      <w:r w:rsidRPr="00BE34AA">
        <w:rPr>
          <w:rFonts w:asciiTheme="majorBidi" w:eastAsia="MS Mincho" w:hAnsiTheme="majorBidi" w:cstheme="majorBidi"/>
        </w:rPr>
        <w:tab/>
        <w:t>The Penal Code of Bhutan 2004 and (amendment) 2011</w:t>
      </w:r>
    </w:p>
    <w:p w:rsidR="003153EF" w:rsidRPr="00BE34AA" w:rsidRDefault="003153EF" w:rsidP="00BE34AA">
      <w:pPr>
        <w:pStyle w:val="SingleTxtG"/>
        <w:spacing w:after="80" w:line="220" w:lineRule="atLeast"/>
        <w:jc w:val="left"/>
        <w:rPr>
          <w:rFonts w:asciiTheme="majorBidi" w:eastAsia="MS Mincho" w:hAnsiTheme="majorBidi" w:cstheme="majorBidi"/>
        </w:rPr>
      </w:pPr>
      <w:r w:rsidRPr="00BE34AA">
        <w:rPr>
          <w:rFonts w:asciiTheme="majorBidi" w:eastAsia="MS Mincho" w:hAnsiTheme="majorBidi" w:cstheme="majorBidi"/>
        </w:rPr>
        <w:t>POSYPP</w:t>
      </w:r>
      <w:r w:rsidRPr="00BE34AA">
        <w:rPr>
          <w:rFonts w:asciiTheme="majorBidi" w:eastAsia="MS Mincho" w:hAnsiTheme="majorBidi" w:cstheme="majorBidi"/>
        </w:rPr>
        <w:tab/>
        <w:t>Police and Out-of-School Youth Partnership Program</w:t>
      </w:r>
    </w:p>
    <w:p w:rsidR="003153EF" w:rsidRPr="00BE34AA" w:rsidRDefault="003153EF" w:rsidP="00BE34AA">
      <w:pPr>
        <w:pStyle w:val="SingleTxtG"/>
        <w:spacing w:after="80" w:line="220" w:lineRule="atLeast"/>
        <w:jc w:val="left"/>
        <w:rPr>
          <w:rFonts w:asciiTheme="majorBidi" w:eastAsia="MS Mincho" w:hAnsiTheme="majorBidi" w:cstheme="majorBidi"/>
        </w:rPr>
      </w:pPr>
      <w:r w:rsidRPr="00BE34AA">
        <w:rPr>
          <w:rFonts w:asciiTheme="majorBidi" w:eastAsia="MS Mincho" w:hAnsiTheme="majorBidi" w:cstheme="majorBidi"/>
        </w:rPr>
        <w:t>PYPP</w:t>
      </w:r>
      <w:r w:rsidRPr="00BE34AA">
        <w:rPr>
          <w:rFonts w:asciiTheme="majorBidi" w:eastAsia="MS Mincho" w:hAnsiTheme="majorBidi" w:cstheme="majorBidi"/>
        </w:rPr>
        <w:tab/>
      </w:r>
      <w:r w:rsidRPr="00BE34AA">
        <w:rPr>
          <w:rFonts w:asciiTheme="majorBidi" w:eastAsia="MS Mincho" w:hAnsiTheme="majorBidi" w:cstheme="majorBidi"/>
        </w:rPr>
        <w:tab/>
        <w:t xml:space="preserve">Police-Youth Partnership Program </w:t>
      </w:r>
    </w:p>
    <w:p w:rsidR="003153EF" w:rsidRPr="00BE34AA" w:rsidRDefault="003153EF" w:rsidP="00BE34AA">
      <w:pPr>
        <w:pStyle w:val="SingleTxtG"/>
        <w:spacing w:after="80" w:line="220" w:lineRule="atLeast"/>
        <w:jc w:val="left"/>
        <w:rPr>
          <w:rFonts w:asciiTheme="majorBidi" w:eastAsia="MS Mincho" w:hAnsiTheme="majorBidi" w:cstheme="majorBidi"/>
        </w:rPr>
      </w:pPr>
      <w:r w:rsidRPr="00BE34AA">
        <w:rPr>
          <w:rFonts w:asciiTheme="majorBidi" w:eastAsia="MS Mincho" w:hAnsiTheme="majorBidi" w:cstheme="majorBidi"/>
        </w:rPr>
        <w:t>RBP</w:t>
      </w:r>
      <w:r w:rsidRPr="00BE34AA">
        <w:rPr>
          <w:rFonts w:asciiTheme="majorBidi" w:eastAsia="MS Mincho" w:hAnsiTheme="majorBidi" w:cstheme="majorBidi"/>
        </w:rPr>
        <w:tab/>
      </w:r>
      <w:r w:rsidRPr="00BE34AA">
        <w:rPr>
          <w:rFonts w:asciiTheme="majorBidi" w:eastAsia="MS Mincho" w:hAnsiTheme="majorBidi" w:cstheme="majorBidi"/>
        </w:rPr>
        <w:tab/>
        <w:t>Royal Bhutan Police</w:t>
      </w:r>
    </w:p>
    <w:p w:rsidR="003153EF" w:rsidRPr="00BE34AA" w:rsidRDefault="003153EF" w:rsidP="00BE34AA">
      <w:pPr>
        <w:pStyle w:val="SingleTxtG"/>
        <w:spacing w:after="80" w:line="220" w:lineRule="atLeast"/>
        <w:jc w:val="left"/>
        <w:rPr>
          <w:rFonts w:asciiTheme="majorBidi" w:eastAsia="MS Mincho" w:hAnsiTheme="majorBidi" w:cstheme="majorBidi"/>
        </w:rPr>
      </w:pPr>
      <w:r w:rsidRPr="00BE34AA">
        <w:rPr>
          <w:rFonts w:asciiTheme="majorBidi" w:eastAsia="MS Mincho" w:hAnsiTheme="majorBidi" w:cstheme="majorBidi"/>
        </w:rPr>
        <w:t xml:space="preserve">RENEW </w:t>
      </w:r>
      <w:r w:rsidRPr="00BE34AA">
        <w:rPr>
          <w:rFonts w:asciiTheme="majorBidi" w:eastAsia="MS Mincho" w:hAnsiTheme="majorBidi" w:cstheme="majorBidi"/>
        </w:rPr>
        <w:tab/>
        <w:t>Respect, Educate, Nurture and Empower Women</w:t>
      </w:r>
    </w:p>
    <w:p w:rsidR="003153EF" w:rsidRPr="00BE34AA" w:rsidRDefault="003153EF" w:rsidP="00BE34AA">
      <w:pPr>
        <w:pStyle w:val="SingleTxtG"/>
        <w:spacing w:after="80" w:line="220" w:lineRule="atLeast"/>
        <w:jc w:val="left"/>
        <w:rPr>
          <w:rFonts w:asciiTheme="majorBidi" w:eastAsia="MS Mincho" w:hAnsiTheme="majorBidi" w:cstheme="majorBidi"/>
        </w:rPr>
      </w:pPr>
      <w:r w:rsidRPr="00BE34AA">
        <w:rPr>
          <w:rFonts w:asciiTheme="majorBidi" w:eastAsia="MS Mincho" w:hAnsiTheme="majorBidi" w:cstheme="majorBidi"/>
        </w:rPr>
        <w:t xml:space="preserve">SAARC </w:t>
      </w:r>
      <w:r w:rsidRPr="00BE34AA">
        <w:rPr>
          <w:rFonts w:asciiTheme="majorBidi" w:eastAsia="MS Mincho" w:hAnsiTheme="majorBidi" w:cstheme="majorBidi"/>
        </w:rPr>
        <w:tab/>
        <w:t xml:space="preserve">South Asian Association for Regional Cooperation </w:t>
      </w:r>
    </w:p>
    <w:p w:rsidR="003153EF" w:rsidRPr="00BE34AA" w:rsidRDefault="003153EF" w:rsidP="00BE34AA">
      <w:pPr>
        <w:pStyle w:val="SingleTxtG"/>
        <w:spacing w:after="80" w:line="220" w:lineRule="atLeast"/>
        <w:jc w:val="left"/>
        <w:rPr>
          <w:rFonts w:asciiTheme="majorBidi" w:eastAsia="MS Mincho" w:hAnsiTheme="majorBidi" w:cstheme="majorBidi"/>
        </w:rPr>
      </w:pPr>
      <w:r w:rsidRPr="00BE34AA">
        <w:rPr>
          <w:rFonts w:asciiTheme="majorBidi" w:eastAsia="MS Mincho" w:hAnsiTheme="majorBidi" w:cstheme="majorBidi"/>
        </w:rPr>
        <w:t>SAF</w:t>
      </w:r>
      <w:r w:rsidRPr="00BE34AA">
        <w:rPr>
          <w:rFonts w:asciiTheme="majorBidi" w:eastAsia="MS Mincho" w:hAnsiTheme="majorBidi" w:cstheme="majorBidi"/>
        </w:rPr>
        <w:tab/>
      </w:r>
      <w:r w:rsidRPr="00BE34AA">
        <w:rPr>
          <w:rFonts w:asciiTheme="majorBidi" w:eastAsia="MS Mincho" w:hAnsiTheme="majorBidi" w:cstheme="majorBidi"/>
        </w:rPr>
        <w:tab/>
        <w:t xml:space="preserve">South Asia Forum </w:t>
      </w:r>
    </w:p>
    <w:p w:rsidR="003153EF" w:rsidRPr="00BE34AA" w:rsidRDefault="003153EF" w:rsidP="00BE34AA">
      <w:pPr>
        <w:pStyle w:val="SingleTxtG"/>
        <w:spacing w:after="80" w:line="220" w:lineRule="atLeast"/>
        <w:jc w:val="left"/>
        <w:rPr>
          <w:rFonts w:asciiTheme="majorBidi" w:eastAsia="MS Mincho" w:hAnsiTheme="majorBidi" w:cstheme="majorBidi"/>
        </w:rPr>
      </w:pPr>
      <w:r w:rsidRPr="00BE34AA">
        <w:rPr>
          <w:rFonts w:asciiTheme="majorBidi" w:eastAsia="MS Mincho" w:hAnsiTheme="majorBidi" w:cstheme="majorBidi"/>
        </w:rPr>
        <w:t>SAIEVAC</w:t>
      </w:r>
      <w:r w:rsidRPr="00BE34AA">
        <w:rPr>
          <w:rFonts w:asciiTheme="majorBidi" w:eastAsia="MS Mincho" w:hAnsiTheme="majorBidi" w:cstheme="majorBidi"/>
        </w:rPr>
        <w:tab/>
        <w:t xml:space="preserve">South Asia Initiative to End Violence </w:t>
      </w:r>
      <w:proofErr w:type="gramStart"/>
      <w:r w:rsidRPr="00BE34AA">
        <w:rPr>
          <w:rFonts w:asciiTheme="majorBidi" w:eastAsia="MS Mincho" w:hAnsiTheme="majorBidi" w:cstheme="majorBidi"/>
        </w:rPr>
        <w:t>Against</w:t>
      </w:r>
      <w:proofErr w:type="gramEnd"/>
      <w:r w:rsidRPr="00BE34AA">
        <w:rPr>
          <w:rFonts w:asciiTheme="majorBidi" w:eastAsia="MS Mincho" w:hAnsiTheme="majorBidi" w:cstheme="majorBidi"/>
        </w:rPr>
        <w:t xml:space="preserve"> Children </w:t>
      </w:r>
    </w:p>
    <w:p w:rsidR="003153EF" w:rsidRPr="00BE34AA" w:rsidRDefault="003153EF" w:rsidP="00BE34AA">
      <w:pPr>
        <w:pStyle w:val="SingleTxtG"/>
        <w:spacing w:after="80" w:line="220" w:lineRule="atLeast"/>
        <w:jc w:val="left"/>
        <w:rPr>
          <w:rFonts w:asciiTheme="majorBidi" w:eastAsia="MS Mincho" w:hAnsiTheme="majorBidi" w:cstheme="majorBidi"/>
        </w:rPr>
      </w:pPr>
      <w:r w:rsidRPr="00BE34AA">
        <w:rPr>
          <w:rFonts w:asciiTheme="majorBidi" w:eastAsia="MS Mincho" w:hAnsiTheme="majorBidi" w:cstheme="majorBidi"/>
        </w:rPr>
        <w:t>WCPD</w:t>
      </w:r>
      <w:r w:rsidRPr="00BE34AA">
        <w:rPr>
          <w:rFonts w:asciiTheme="majorBidi" w:eastAsia="MS Mincho" w:hAnsiTheme="majorBidi" w:cstheme="majorBidi"/>
        </w:rPr>
        <w:tab/>
        <w:t>Women and Child Protection Desk</w:t>
      </w:r>
    </w:p>
    <w:p w:rsidR="003153EF" w:rsidRPr="00BE34AA" w:rsidRDefault="003153EF" w:rsidP="00BE34AA">
      <w:pPr>
        <w:pStyle w:val="SingleTxtG"/>
        <w:spacing w:after="80" w:line="220" w:lineRule="atLeast"/>
        <w:jc w:val="left"/>
        <w:rPr>
          <w:rFonts w:asciiTheme="majorBidi" w:eastAsia="MS Mincho" w:hAnsiTheme="majorBidi" w:cstheme="majorBidi"/>
        </w:rPr>
      </w:pPr>
      <w:r w:rsidRPr="00BE34AA">
        <w:rPr>
          <w:rFonts w:asciiTheme="majorBidi" w:eastAsia="MS Mincho" w:hAnsiTheme="majorBidi" w:cstheme="majorBidi"/>
        </w:rPr>
        <w:t>WCPU</w:t>
      </w:r>
      <w:r w:rsidRPr="00BE34AA">
        <w:rPr>
          <w:rFonts w:asciiTheme="majorBidi" w:eastAsia="MS Mincho" w:hAnsiTheme="majorBidi" w:cstheme="majorBidi"/>
        </w:rPr>
        <w:tab/>
        <w:t xml:space="preserve">Women and Child Protection Unit </w:t>
      </w:r>
    </w:p>
    <w:p w:rsidR="003153EF" w:rsidRPr="00BE34AA" w:rsidRDefault="003153EF" w:rsidP="00BE34AA">
      <w:pPr>
        <w:pStyle w:val="SingleTxtG"/>
        <w:spacing w:after="80" w:line="220" w:lineRule="atLeast"/>
        <w:jc w:val="left"/>
        <w:rPr>
          <w:rFonts w:asciiTheme="majorBidi" w:eastAsia="MS Mincho" w:hAnsiTheme="majorBidi" w:cstheme="majorBidi"/>
        </w:rPr>
      </w:pPr>
      <w:r w:rsidRPr="00BE34AA">
        <w:rPr>
          <w:rFonts w:asciiTheme="majorBidi" w:eastAsia="MS Mincho" w:hAnsiTheme="majorBidi" w:cstheme="majorBidi"/>
        </w:rPr>
        <w:t>TOT</w:t>
      </w:r>
      <w:r w:rsidRPr="00BE34AA">
        <w:rPr>
          <w:rFonts w:asciiTheme="majorBidi" w:eastAsia="MS Mincho" w:hAnsiTheme="majorBidi" w:cstheme="majorBidi"/>
        </w:rPr>
        <w:tab/>
      </w:r>
      <w:r w:rsidRPr="00BE34AA">
        <w:rPr>
          <w:rFonts w:asciiTheme="majorBidi" w:eastAsia="MS Mincho" w:hAnsiTheme="majorBidi" w:cstheme="majorBidi"/>
        </w:rPr>
        <w:tab/>
        <w:t>Training of Trainers</w:t>
      </w:r>
    </w:p>
    <w:p w:rsidR="003153EF" w:rsidRPr="00BE34AA" w:rsidRDefault="003153EF" w:rsidP="00BE34AA">
      <w:pPr>
        <w:pStyle w:val="SingleTxtG"/>
        <w:spacing w:after="80" w:line="220" w:lineRule="atLeast"/>
        <w:jc w:val="left"/>
        <w:rPr>
          <w:rFonts w:asciiTheme="majorBidi" w:eastAsia="MS Mincho" w:hAnsiTheme="majorBidi" w:cstheme="majorBidi"/>
        </w:rPr>
      </w:pPr>
      <w:r w:rsidRPr="00BE34AA">
        <w:rPr>
          <w:rFonts w:asciiTheme="majorBidi" w:eastAsia="MS Mincho" w:hAnsiTheme="majorBidi" w:cstheme="majorBidi"/>
        </w:rPr>
        <w:t>YDF</w:t>
      </w:r>
      <w:r w:rsidRPr="00BE34AA">
        <w:rPr>
          <w:rFonts w:asciiTheme="majorBidi" w:eastAsia="MS Mincho" w:hAnsiTheme="majorBidi" w:cstheme="majorBidi"/>
        </w:rPr>
        <w:tab/>
      </w:r>
      <w:r w:rsidRPr="00BE34AA">
        <w:rPr>
          <w:rFonts w:asciiTheme="majorBidi" w:eastAsia="MS Mincho" w:hAnsiTheme="majorBidi" w:cstheme="majorBidi"/>
        </w:rPr>
        <w:tab/>
        <w:t>Youth Development Fund</w:t>
      </w:r>
    </w:p>
    <w:p w:rsidR="003153EF" w:rsidRPr="00BE34AA" w:rsidRDefault="003153EF" w:rsidP="00BE34AA">
      <w:pPr>
        <w:pStyle w:val="SingleTxtG"/>
        <w:spacing w:after="80" w:line="220" w:lineRule="atLeast"/>
        <w:jc w:val="left"/>
        <w:rPr>
          <w:rFonts w:asciiTheme="majorBidi" w:eastAsia="MS Mincho" w:hAnsiTheme="majorBidi" w:cstheme="majorBidi"/>
        </w:rPr>
      </w:pPr>
      <w:r w:rsidRPr="00BE34AA">
        <w:rPr>
          <w:rFonts w:asciiTheme="majorBidi" w:eastAsia="MS Mincho" w:hAnsiTheme="majorBidi" w:cstheme="majorBidi"/>
        </w:rPr>
        <w:t>YDRC</w:t>
      </w:r>
      <w:r w:rsidRPr="00BE34AA">
        <w:rPr>
          <w:rFonts w:asciiTheme="majorBidi" w:eastAsia="MS Mincho" w:hAnsiTheme="majorBidi" w:cstheme="majorBidi"/>
        </w:rPr>
        <w:tab/>
      </w:r>
      <w:r w:rsidRPr="00BE34AA">
        <w:rPr>
          <w:rFonts w:asciiTheme="majorBidi" w:eastAsia="MS Mincho" w:hAnsiTheme="majorBidi" w:cstheme="majorBidi"/>
        </w:rPr>
        <w:tab/>
        <w:t xml:space="preserve">Youth Development and Rehabilitation Centre </w:t>
      </w:r>
    </w:p>
    <w:p w:rsidR="003153EF" w:rsidRPr="00BE34AA" w:rsidRDefault="003153EF" w:rsidP="00BE34AA">
      <w:pPr>
        <w:pStyle w:val="SingleTxtG"/>
        <w:spacing w:after="80" w:line="220" w:lineRule="atLeast"/>
        <w:jc w:val="left"/>
        <w:rPr>
          <w:rFonts w:asciiTheme="majorBidi" w:eastAsia="MS Mincho" w:hAnsiTheme="majorBidi" w:cstheme="majorBidi"/>
        </w:rPr>
      </w:pPr>
      <w:r w:rsidRPr="00BE34AA">
        <w:rPr>
          <w:rFonts w:asciiTheme="majorBidi" w:eastAsia="MS Mincho" w:hAnsiTheme="majorBidi" w:cstheme="majorBidi"/>
        </w:rPr>
        <w:t>Y-VIA</w:t>
      </w:r>
      <w:r w:rsidRPr="00BE34AA">
        <w:rPr>
          <w:rFonts w:asciiTheme="majorBidi" w:eastAsia="MS Mincho" w:hAnsiTheme="majorBidi" w:cstheme="majorBidi"/>
        </w:rPr>
        <w:tab/>
      </w:r>
      <w:r w:rsidRPr="00BE34AA">
        <w:rPr>
          <w:rFonts w:asciiTheme="majorBidi" w:eastAsia="MS Mincho" w:hAnsiTheme="majorBidi" w:cstheme="majorBidi"/>
        </w:rPr>
        <w:tab/>
        <w:t xml:space="preserve">Young Volunteers in Action </w:t>
      </w:r>
    </w:p>
    <w:p w:rsidR="003153EF" w:rsidRPr="00BE34AA" w:rsidRDefault="007F4369" w:rsidP="007F4369">
      <w:pPr>
        <w:pStyle w:val="HChG"/>
        <w:rPr>
          <w:rFonts w:asciiTheme="majorBidi" w:eastAsia="MS Mincho" w:hAnsiTheme="majorBidi" w:cstheme="majorBidi"/>
        </w:rPr>
      </w:pPr>
      <w:r w:rsidRPr="00BE34AA">
        <w:rPr>
          <w:rFonts w:asciiTheme="majorBidi" w:eastAsia="MS Mincho" w:hAnsiTheme="majorBidi" w:cstheme="majorBidi"/>
          <w:sz w:val="24"/>
          <w:szCs w:val="24"/>
        </w:rPr>
        <w:br w:type="page"/>
      </w:r>
      <w:r w:rsidR="00911068" w:rsidRPr="00BE34AA">
        <w:rPr>
          <w:rFonts w:asciiTheme="majorBidi" w:eastAsia="MS Mincho" w:hAnsiTheme="majorBidi" w:cstheme="majorBidi"/>
        </w:rPr>
        <w:lastRenderedPageBreak/>
        <w:tab/>
      </w:r>
      <w:r w:rsidR="003153EF" w:rsidRPr="00BE34AA">
        <w:rPr>
          <w:rFonts w:asciiTheme="majorBidi" w:eastAsia="MS Mincho" w:hAnsiTheme="majorBidi" w:cstheme="majorBidi"/>
        </w:rPr>
        <w:t>Part I</w:t>
      </w:r>
      <w:r w:rsidRPr="00BE34AA">
        <w:rPr>
          <w:rFonts w:asciiTheme="majorBidi" w:eastAsia="MS Mincho" w:hAnsiTheme="majorBidi" w:cstheme="majorBidi"/>
        </w:rPr>
        <w:t>.</w:t>
      </w:r>
      <w:r w:rsidR="003153EF" w:rsidRPr="00BE34AA">
        <w:rPr>
          <w:rFonts w:asciiTheme="majorBidi" w:eastAsia="MS Mincho" w:hAnsiTheme="majorBidi" w:cstheme="majorBidi"/>
        </w:rPr>
        <w:tab/>
        <w:t xml:space="preserve">General </w:t>
      </w:r>
      <w:r w:rsidR="00911068" w:rsidRPr="00BE34AA">
        <w:rPr>
          <w:rFonts w:asciiTheme="majorBidi" w:eastAsia="MS Mincho" w:hAnsiTheme="majorBidi" w:cstheme="majorBidi"/>
        </w:rPr>
        <w:t>G</w:t>
      </w:r>
      <w:r w:rsidR="003153EF" w:rsidRPr="00BE34AA">
        <w:rPr>
          <w:rFonts w:asciiTheme="majorBidi" w:eastAsia="MS Mincho" w:hAnsiTheme="majorBidi" w:cstheme="majorBidi"/>
        </w:rPr>
        <w:t>uidelines</w:t>
      </w:r>
    </w:p>
    <w:p w:rsidR="003153EF" w:rsidRPr="00BE34AA" w:rsidRDefault="00BE34AA" w:rsidP="00BE34AA">
      <w:pPr>
        <w:pStyle w:val="SingleTxtG"/>
        <w:rPr>
          <w:rFonts w:asciiTheme="majorBidi" w:eastAsia="MS Mincho" w:hAnsiTheme="majorBidi" w:cstheme="majorBidi"/>
          <w:kern w:val="1"/>
        </w:rPr>
      </w:pPr>
      <w:r w:rsidRPr="00BE34AA">
        <w:rPr>
          <w:rFonts w:eastAsia="MS Mincho"/>
          <w:kern w:val="1"/>
        </w:rPr>
        <w:t>1.</w:t>
      </w:r>
      <w:r w:rsidRPr="00BE34AA">
        <w:rPr>
          <w:rFonts w:eastAsia="MS Mincho"/>
          <w:kern w:val="1"/>
        </w:rPr>
        <w:tab/>
      </w:r>
      <w:r w:rsidR="003153EF" w:rsidRPr="00BE34AA">
        <w:rPr>
          <w:rFonts w:asciiTheme="majorBidi" w:eastAsia="MS Mincho" w:hAnsiTheme="majorBidi" w:cstheme="majorBidi"/>
        </w:rPr>
        <w:t>Bhutan ratified the Optional Protocol to the Convention on the Rights of the Child on the Sale of Children, Child Prostit</w:t>
      </w:r>
      <w:r w:rsidR="003153EF" w:rsidRPr="00BE34AA">
        <w:rPr>
          <w:rFonts w:asciiTheme="majorBidi" w:eastAsia="MS Mincho" w:hAnsiTheme="majorBidi" w:cstheme="majorBidi"/>
          <w:spacing w:val="-1"/>
          <w:kern w:val="1"/>
        </w:rPr>
        <w:t>u</w:t>
      </w:r>
      <w:r w:rsidR="003153EF" w:rsidRPr="00BE34AA">
        <w:rPr>
          <w:rFonts w:asciiTheme="majorBidi" w:eastAsia="MS Mincho" w:hAnsiTheme="majorBidi" w:cstheme="majorBidi"/>
          <w:kern w:val="1"/>
        </w:rPr>
        <w:t>tion and Child Pornography (referred hereafter as the Optional Protocol) on 26</w:t>
      </w:r>
      <w:r w:rsidR="003153EF" w:rsidRPr="00BE34AA">
        <w:rPr>
          <w:rFonts w:asciiTheme="majorBidi" w:eastAsia="MS Mincho" w:hAnsiTheme="majorBidi" w:cstheme="majorBidi"/>
          <w:kern w:val="1"/>
          <w:vertAlign w:val="superscript"/>
        </w:rPr>
        <w:t>th</w:t>
      </w:r>
      <w:r w:rsidR="003153EF" w:rsidRPr="00BE34AA">
        <w:rPr>
          <w:rFonts w:asciiTheme="majorBidi" w:eastAsia="MS Mincho" w:hAnsiTheme="majorBidi" w:cstheme="majorBidi"/>
          <w:kern w:val="1"/>
        </w:rPr>
        <w:t xml:space="preserve"> October 2009.</w:t>
      </w:r>
    </w:p>
    <w:p w:rsidR="003153EF" w:rsidRPr="00BE34AA" w:rsidRDefault="00BE34AA" w:rsidP="00BE34AA">
      <w:pPr>
        <w:pStyle w:val="SingleTxtG"/>
        <w:rPr>
          <w:rFonts w:asciiTheme="majorBidi" w:eastAsia="MS Mincho" w:hAnsiTheme="majorBidi" w:cstheme="majorBidi"/>
        </w:rPr>
      </w:pPr>
      <w:r w:rsidRPr="00BE34AA">
        <w:rPr>
          <w:rFonts w:eastAsia="MS Mincho"/>
        </w:rPr>
        <w:t>2.</w:t>
      </w:r>
      <w:r w:rsidRPr="00BE34AA">
        <w:rPr>
          <w:rFonts w:eastAsia="MS Mincho"/>
        </w:rPr>
        <w:tab/>
      </w:r>
      <w:r w:rsidR="003153EF" w:rsidRPr="00BE34AA">
        <w:rPr>
          <w:rFonts w:asciiTheme="majorBidi" w:eastAsia="MS Mincho" w:hAnsiTheme="majorBidi" w:cstheme="majorBidi"/>
          <w:kern w:val="1"/>
        </w:rPr>
        <w:t>This report outlines the laws, p</w:t>
      </w:r>
      <w:r w:rsidR="003153EF" w:rsidRPr="00BE34AA">
        <w:rPr>
          <w:rFonts w:asciiTheme="majorBidi" w:eastAsia="MS Mincho" w:hAnsiTheme="majorBidi" w:cstheme="majorBidi"/>
          <w:spacing w:val="-1"/>
          <w:kern w:val="1"/>
        </w:rPr>
        <w:t>o</w:t>
      </w:r>
      <w:r w:rsidR="003153EF" w:rsidRPr="00BE34AA">
        <w:rPr>
          <w:rFonts w:asciiTheme="majorBidi" w:eastAsia="MS Mincho" w:hAnsiTheme="majorBidi" w:cstheme="majorBidi"/>
          <w:kern w:val="1"/>
        </w:rPr>
        <w:t>licies and progra</w:t>
      </w:r>
      <w:r w:rsidR="003153EF" w:rsidRPr="00BE34AA">
        <w:rPr>
          <w:rFonts w:asciiTheme="majorBidi" w:eastAsia="MS Mincho" w:hAnsiTheme="majorBidi" w:cstheme="majorBidi"/>
          <w:spacing w:val="-2"/>
          <w:kern w:val="1"/>
        </w:rPr>
        <w:t>m</w:t>
      </w:r>
      <w:r w:rsidR="003153EF" w:rsidRPr="00BE34AA">
        <w:rPr>
          <w:rFonts w:asciiTheme="majorBidi" w:eastAsia="MS Mincho" w:hAnsiTheme="majorBidi" w:cstheme="majorBidi"/>
          <w:kern w:val="1"/>
        </w:rPr>
        <w:t>s that serve to i</w:t>
      </w:r>
      <w:r w:rsidR="003153EF" w:rsidRPr="00BE34AA">
        <w:rPr>
          <w:rFonts w:asciiTheme="majorBidi" w:eastAsia="MS Mincho" w:hAnsiTheme="majorBidi" w:cstheme="majorBidi"/>
          <w:spacing w:val="-2"/>
          <w:kern w:val="1"/>
        </w:rPr>
        <w:t>m</w:t>
      </w:r>
      <w:r w:rsidR="003153EF" w:rsidRPr="00BE34AA">
        <w:rPr>
          <w:rFonts w:asciiTheme="majorBidi" w:eastAsia="MS Mincho" w:hAnsiTheme="majorBidi" w:cstheme="majorBidi"/>
          <w:kern w:val="1"/>
        </w:rPr>
        <w:t>pl</w:t>
      </w:r>
      <w:r w:rsidR="003153EF" w:rsidRPr="00BE34AA">
        <w:rPr>
          <w:rFonts w:asciiTheme="majorBidi" w:eastAsia="MS Mincho" w:hAnsiTheme="majorBidi" w:cstheme="majorBidi"/>
          <w:spacing w:val="2"/>
          <w:kern w:val="1"/>
        </w:rPr>
        <w:t>e</w:t>
      </w:r>
      <w:r w:rsidR="003153EF" w:rsidRPr="00BE34AA">
        <w:rPr>
          <w:rFonts w:asciiTheme="majorBidi" w:eastAsia="MS Mincho" w:hAnsiTheme="majorBidi" w:cstheme="majorBidi"/>
          <w:spacing w:val="-2"/>
          <w:kern w:val="1"/>
        </w:rPr>
        <w:t>m</w:t>
      </w:r>
      <w:r w:rsidR="003153EF" w:rsidRPr="00BE34AA">
        <w:rPr>
          <w:rFonts w:asciiTheme="majorBidi" w:eastAsia="MS Mincho" w:hAnsiTheme="majorBidi" w:cstheme="majorBidi"/>
          <w:kern w:val="1"/>
        </w:rPr>
        <w:t>ent the Optional Protocol. It was prepared in consultation with child protection focal persons (see annexure 1) from government and non-government organisations that are responsible for mainstreaming child rights issues into sector policies and plans.</w:t>
      </w:r>
    </w:p>
    <w:p w:rsidR="003153EF" w:rsidRPr="00BE34AA" w:rsidRDefault="00BE34AA" w:rsidP="00BE34AA">
      <w:pPr>
        <w:pStyle w:val="SingleTxtG"/>
        <w:rPr>
          <w:rFonts w:asciiTheme="majorBidi" w:eastAsia="MS Mincho" w:hAnsiTheme="majorBidi" w:cstheme="majorBidi"/>
          <w:kern w:val="1"/>
        </w:rPr>
      </w:pPr>
      <w:r w:rsidRPr="00BE34AA">
        <w:rPr>
          <w:rFonts w:eastAsia="MS Mincho"/>
          <w:kern w:val="1"/>
        </w:rPr>
        <w:t>3.</w:t>
      </w:r>
      <w:r w:rsidRPr="00BE34AA">
        <w:rPr>
          <w:rFonts w:eastAsia="MS Mincho"/>
          <w:kern w:val="1"/>
        </w:rPr>
        <w:tab/>
      </w:r>
      <w:r w:rsidR="003153EF" w:rsidRPr="00BE34AA">
        <w:rPr>
          <w:rFonts w:asciiTheme="majorBidi" w:eastAsia="MS Mincho" w:hAnsiTheme="majorBidi" w:cstheme="majorBidi"/>
        </w:rPr>
        <w:t>Exa</w:t>
      </w:r>
      <w:r w:rsidR="003153EF" w:rsidRPr="00BE34AA">
        <w:rPr>
          <w:rFonts w:asciiTheme="majorBidi" w:eastAsia="MS Mincho" w:hAnsiTheme="majorBidi" w:cstheme="majorBidi"/>
          <w:spacing w:val="-2"/>
        </w:rPr>
        <w:t>m</w:t>
      </w:r>
      <w:r w:rsidR="003153EF" w:rsidRPr="00BE34AA">
        <w:rPr>
          <w:rFonts w:asciiTheme="majorBidi" w:eastAsia="MS Mincho" w:hAnsiTheme="majorBidi" w:cstheme="majorBidi"/>
        </w:rPr>
        <w:t xml:space="preserve">ples of </w:t>
      </w:r>
      <w:r w:rsidR="003153EF" w:rsidRPr="00BE34AA">
        <w:rPr>
          <w:rFonts w:asciiTheme="majorBidi" w:eastAsia="MS Mincho" w:hAnsiTheme="majorBidi" w:cstheme="majorBidi"/>
          <w:spacing w:val="-2"/>
        </w:rPr>
        <w:t>m</w:t>
      </w:r>
      <w:r w:rsidR="003153EF" w:rsidRPr="00BE34AA">
        <w:rPr>
          <w:rFonts w:asciiTheme="majorBidi" w:eastAsia="MS Mincho" w:hAnsiTheme="majorBidi" w:cstheme="majorBidi"/>
        </w:rPr>
        <w:t xml:space="preserve">easures and implementation </w:t>
      </w:r>
      <w:r w:rsidR="003153EF" w:rsidRPr="00BE34AA">
        <w:rPr>
          <w:rFonts w:asciiTheme="majorBidi" w:eastAsia="MS Mincho" w:hAnsiTheme="majorBidi" w:cstheme="majorBidi"/>
          <w:spacing w:val="-1"/>
        </w:rPr>
        <w:t>were drawn</w:t>
      </w:r>
      <w:r w:rsidR="003153EF" w:rsidRPr="00BE34AA">
        <w:rPr>
          <w:rFonts w:asciiTheme="majorBidi" w:eastAsia="MS Mincho" w:hAnsiTheme="majorBidi" w:cstheme="majorBidi"/>
        </w:rPr>
        <w:t xml:space="preserve"> from </w:t>
      </w:r>
      <w:r w:rsidR="003153EF" w:rsidRPr="00BE34AA">
        <w:rPr>
          <w:rFonts w:asciiTheme="majorBidi" w:eastAsia="MS Mincho" w:hAnsiTheme="majorBidi" w:cstheme="majorBidi"/>
          <w:spacing w:val="-2"/>
        </w:rPr>
        <w:t xml:space="preserve">interviews with the </w:t>
      </w:r>
      <w:r w:rsidR="003153EF" w:rsidRPr="00BE34AA">
        <w:rPr>
          <w:rFonts w:asciiTheme="majorBidi" w:eastAsia="MS Mincho" w:hAnsiTheme="majorBidi" w:cstheme="majorBidi"/>
        </w:rPr>
        <w:t>child protection focal persons and literature review of relevant documents.</w:t>
      </w:r>
    </w:p>
    <w:p w:rsidR="003153EF" w:rsidRPr="00BE34AA" w:rsidRDefault="00BE34AA" w:rsidP="00BE34AA">
      <w:pPr>
        <w:pStyle w:val="SingleTxtG"/>
        <w:rPr>
          <w:rFonts w:asciiTheme="majorBidi" w:eastAsia="MS Mincho" w:hAnsiTheme="majorBidi" w:cstheme="majorBidi"/>
          <w:kern w:val="1"/>
        </w:rPr>
      </w:pPr>
      <w:r w:rsidRPr="00BE34AA">
        <w:rPr>
          <w:rFonts w:eastAsia="MS Mincho"/>
          <w:kern w:val="1"/>
        </w:rPr>
        <w:t>4.</w:t>
      </w:r>
      <w:r w:rsidRPr="00BE34AA">
        <w:rPr>
          <w:rFonts w:eastAsia="MS Mincho"/>
          <w:kern w:val="1"/>
        </w:rPr>
        <w:tab/>
      </w:r>
      <w:r w:rsidR="003153EF" w:rsidRPr="00BE34AA">
        <w:rPr>
          <w:rFonts w:asciiTheme="majorBidi" w:eastAsia="MS Mincho" w:hAnsiTheme="majorBidi" w:cstheme="majorBidi"/>
          <w:kern w:val="1"/>
        </w:rPr>
        <w:t>International hu</w:t>
      </w:r>
      <w:r w:rsidR="003153EF" w:rsidRPr="00BE34AA">
        <w:rPr>
          <w:rFonts w:asciiTheme="majorBidi" w:eastAsia="MS Mincho" w:hAnsiTheme="majorBidi" w:cstheme="majorBidi"/>
          <w:spacing w:val="-2"/>
          <w:kern w:val="1"/>
        </w:rPr>
        <w:t>m</w:t>
      </w:r>
      <w:r w:rsidR="003153EF" w:rsidRPr="00BE34AA">
        <w:rPr>
          <w:rFonts w:asciiTheme="majorBidi" w:eastAsia="MS Mincho" w:hAnsiTheme="majorBidi" w:cstheme="majorBidi"/>
          <w:kern w:val="1"/>
        </w:rPr>
        <w:t>an rights treaties that Bhutan ratifies apply nation-wide. However, they do not auto</w:t>
      </w:r>
      <w:r w:rsidR="003153EF" w:rsidRPr="00BE34AA">
        <w:rPr>
          <w:rFonts w:asciiTheme="majorBidi" w:eastAsia="MS Mincho" w:hAnsiTheme="majorBidi" w:cstheme="majorBidi"/>
          <w:spacing w:val="-2"/>
          <w:kern w:val="1"/>
        </w:rPr>
        <w:t>m</w:t>
      </w:r>
      <w:r w:rsidR="003153EF" w:rsidRPr="00BE34AA">
        <w:rPr>
          <w:rFonts w:asciiTheme="majorBidi" w:eastAsia="MS Mincho" w:hAnsiTheme="majorBidi" w:cstheme="majorBidi"/>
          <w:kern w:val="1"/>
        </w:rPr>
        <w:t>atically beco</w:t>
      </w:r>
      <w:r w:rsidR="003153EF" w:rsidRPr="00BE34AA">
        <w:rPr>
          <w:rFonts w:asciiTheme="majorBidi" w:eastAsia="MS Mincho" w:hAnsiTheme="majorBidi" w:cstheme="majorBidi"/>
          <w:spacing w:val="-2"/>
          <w:kern w:val="1"/>
        </w:rPr>
        <w:t>m</w:t>
      </w:r>
      <w:r w:rsidR="003153EF" w:rsidRPr="00BE34AA">
        <w:rPr>
          <w:rFonts w:asciiTheme="majorBidi" w:eastAsia="MS Mincho" w:hAnsiTheme="majorBidi" w:cstheme="majorBidi"/>
          <w:kern w:val="1"/>
        </w:rPr>
        <w:t>e a p</w:t>
      </w:r>
      <w:r w:rsidR="003153EF" w:rsidRPr="00BE34AA">
        <w:rPr>
          <w:rFonts w:asciiTheme="majorBidi" w:eastAsia="MS Mincho" w:hAnsiTheme="majorBidi" w:cstheme="majorBidi"/>
          <w:spacing w:val="1"/>
          <w:kern w:val="1"/>
        </w:rPr>
        <w:t>a</w:t>
      </w:r>
      <w:r w:rsidR="003153EF" w:rsidRPr="00BE34AA">
        <w:rPr>
          <w:rFonts w:asciiTheme="majorBidi" w:eastAsia="MS Mincho" w:hAnsiTheme="majorBidi" w:cstheme="majorBidi"/>
          <w:kern w:val="1"/>
        </w:rPr>
        <w:t>rt of the country’s law. Article 10 (25) of the Constitution of the Kingdom of Bhutan, 2008 (referred hereafter as Constitution) stipulates that international conventions, covenants, treaties, protocols and agreements shall be deemed law only after the Parliament’s ratification of them. National Assembly and National Council members unanimously ratified the Optional Protocol without any reservation.</w:t>
      </w:r>
    </w:p>
    <w:p w:rsidR="003153EF" w:rsidRPr="00BE34AA" w:rsidRDefault="00BE34AA" w:rsidP="00BE34AA">
      <w:pPr>
        <w:pStyle w:val="SingleTxtG"/>
        <w:rPr>
          <w:rFonts w:asciiTheme="majorBidi" w:eastAsia="MS Mincho" w:hAnsiTheme="majorBidi" w:cstheme="majorBidi"/>
          <w:kern w:val="1"/>
        </w:rPr>
      </w:pPr>
      <w:r w:rsidRPr="00BE34AA">
        <w:rPr>
          <w:rFonts w:eastAsia="MS Mincho"/>
          <w:kern w:val="1"/>
        </w:rPr>
        <w:t>5.</w:t>
      </w:r>
      <w:r w:rsidRPr="00BE34AA">
        <w:rPr>
          <w:rFonts w:eastAsia="MS Mincho"/>
          <w:kern w:val="1"/>
        </w:rPr>
        <w:tab/>
      </w:r>
      <w:r w:rsidR="003153EF" w:rsidRPr="00BE34AA">
        <w:rPr>
          <w:rFonts w:asciiTheme="majorBidi" w:eastAsia="MS Mincho" w:hAnsiTheme="majorBidi" w:cstheme="majorBidi"/>
          <w:kern w:val="1"/>
        </w:rPr>
        <w:t>Article 7 (Fundamental Rights), Article 8 (Fundamental Duties) and Article 9 (Principles of State Policy) of the Constitution spell out the fundamental principles of human rights provisions of the international conventions that Bhutan is party to. They are consistent with the right to protection under the Convention on the Rights of the Child, hereafter referred to as the Convention, including protection from injury, killing and torture, which has been outlined under Article 8 (5) of the Constitution. Article 9 (18) of the Constitution provides for the protection of children from all forms of discrimination and exploitation including trafficking, prostitution, abuse, violence, degrading treatment and economic exploitation.</w:t>
      </w:r>
    </w:p>
    <w:p w:rsidR="003153EF" w:rsidRPr="00BE34AA" w:rsidRDefault="00BE34AA" w:rsidP="00BE34AA">
      <w:pPr>
        <w:pStyle w:val="SingleTxtG"/>
        <w:rPr>
          <w:rFonts w:asciiTheme="majorBidi" w:eastAsia="MS Mincho" w:hAnsiTheme="majorBidi" w:cstheme="majorBidi"/>
        </w:rPr>
      </w:pPr>
      <w:r w:rsidRPr="00BE34AA">
        <w:rPr>
          <w:rFonts w:eastAsia="MS Mincho"/>
        </w:rPr>
        <w:t>6.</w:t>
      </w:r>
      <w:r w:rsidRPr="00BE34AA">
        <w:rPr>
          <w:rFonts w:eastAsia="MS Mincho"/>
        </w:rPr>
        <w:tab/>
      </w:r>
      <w:r w:rsidR="003153EF" w:rsidRPr="00BE34AA">
        <w:rPr>
          <w:rFonts w:asciiTheme="majorBidi" w:eastAsia="MS Mincho" w:hAnsiTheme="majorBidi" w:cstheme="majorBidi"/>
          <w:kern w:val="1"/>
        </w:rPr>
        <w:t>Ratification of international human rights treaties and other international instruments entails the need for the country to draft new laws that uphold these treaties and protocols. Provisions within relevant national laws are subsequently amended in accordance with the principles of international treaties and instruments. The Child Care and Protection Act (CCPA) and Child Adoption Act (CAA) were passed in 2011 and 2012 respectively, to consolidate and provide care, protection, guidance, counselling and rehabilitation, among others, to children in conflict with law and children in difficult circumstances in the most favourable manner and in the best interests of the child.</w:t>
      </w:r>
    </w:p>
    <w:p w:rsidR="003153EF" w:rsidRPr="00BE34AA" w:rsidRDefault="00BE34AA" w:rsidP="00BE34AA">
      <w:pPr>
        <w:pStyle w:val="SingleTxtG"/>
        <w:rPr>
          <w:rFonts w:asciiTheme="majorBidi" w:eastAsia="MS Mincho" w:hAnsiTheme="majorBidi" w:cstheme="majorBidi"/>
        </w:rPr>
      </w:pPr>
      <w:r w:rsidRPr="00BE34AA">
        <w:rPr>
          <w:rFonts w:eastAsia="MS Mincho"/>
        </w:rPr>
        <w:t>7.</w:t>
      </w:r>
      <w:r w:rsidRPr="00BE34AA">
        <w:rPr>
          <w:rFonts w:eastAsia="MS Mincho"/>
        </w:rPr>
        <w:tab/>
      </w:r>
      <w:r w:rsidR="003153EF" w:rsidRPr="00BE34AA">
        <w:rPr>
          <w:rFonts w:asciiTheme="majorBidi" w:eastAsia="MS Mincho" w:hAnsiTheme="majorBidi" w:cstheme="majorBidi"/>
        </w:rPr>
        <w:t>The CCPA has clearly defined children as any person under the age of 18 years of age which is in line with Article 1 of the Convention.</w:t>
      </w:r>
    </w:p>
    <w:p w:rsidR="003153EF" w:rsidRPr="00BE34AA" w:rsidRDefault="00BE34AA" w:rsidP="00BE34AA">
      <w:pPr>
        <w:pStyle w:val="SingleTxtG"/>
        <w:rPr>
          <w:rFonts w:asciiTheme="majorBidi" w:eastAsia="MS Mincho" w:hAnsiTheme="majorBidi" w:cstheme="majorBidi"/>
        </w:rPr>
      </w:pPr>
      <w:r w:rsidRPr="00BE34AA">
        <w:rPr>
          <w:rFonts w:eastAsia="MS Mincho"/>
        </w:rPr>
        <w:t>8.</w:t>
      </w:r>
      <w:r w:rsidRPr="00BE34AA">
        <w:rPr>
          <w:rFonts w:eastAsia="MS Mincho"/>
        </w:rPr>
        <w:tab/>
      </w:r>
      <w:r w:rsidR="003153EF" w:rsidRPr="00BE34AA">
        <w:rPr>
          <w:rFonts w:asciiTheme="majorBidi" w:eastAsia="MS Mincho" w:hAnsiTheme="majorBidi" w:cstheme="majorBidi"/>
        </w:rPr>
        <w:t>The CCPA has emphasised that the best interests of the child shall be of primary consideration in all matters relating to the child. The determination of the best interests of the child has been elaborated under Chapter 2 of the Child Care and Protection Rules and Regulations 2015 (CCPRR), which also provides for the protection of child victims and witnesses. In line with the provisions under the Protocol and the Convention, the CCPA and CCPRR both provide for the child’s right to correct and appropriate information and place emphasis on the requirement for respecting the views of the child in all decisions taken with regard to the child.</w:t>
      </w:r>
    </w:p>
    <w:p w:rsidR="003153EF" w:rsidRPr="00BE34AA" w:rsidRDefault="00BE34AA" w:rsidP="00BE34AA">
      <w:pPr>
        <w:pStyle w:val="SingleTxtG"/>
        <w:keepLines/>
        <w:rPr>
          <w:rFonts w:asciiTheme="majorBidi" w:eastAsia="MS Mincho" w:hAnsiTheme="majorBidi" w:cstheme="majorBidi"/>
        </w:rPr>
      </w:pPr>
      <w:r w:rsidRPr="00BE34AA">
        <w:rPr>
          <w:rFonts w:eastAsia="MS Mincho"/>
        </w:rPr>
        <w:t>9.</w:t>
      </w:r>
      <w:r w:rsidRPr="00BE34AA">
        <w:rPr>
          <w:rFonts w:eastAsia="MS Mincho"/>
        </w:rPr>
        <w:tab/>
      </w:r>
      <w:r w:rsidR="003153EF" w:rsidRPr="00BE34AA">
        <w:rPr>
          <w:rFonts w:asciiTheme="majorBidi" w:eastAsia="MS Mincho" w:hAnsiTheme="majorBidi" w:cstheme="majorBidi"/>
        </w:rPr>
        <w:t>The general challenges and limitations in collecting data and information from stakeholders include lack of capacity and understanding on addressing protection issues for children, comprehensive coordination mechanism and disaggregated data on childcare and protection.</w:t>
      </w:r>
    </w:p>
    <w:p w:rsidR="003153EF" w:rsidRPr="00BE34AA" w:rsidRDefault="003153EF" w:rsidP="003153EF">
      <w:pPr>
        <w:pStyle w:val="HChG"/>
        <w:rPr>
          <w:rFonts w:asciiTheme="majorBidi" w:eastAsia="MS Mincho" w:hAnsiTheme="majorBidi" w:cstheme="majorBidi"/>
        </w:rPr>
      </w:pPr>
      <w:r w:rsidRPr="00BE34AA">
        <w:rPr>
          <w:rFonts w:asciiTheme="majorBidi" w:eastAsia="MS Mincho" w:hAnsiTheme="majorBidi" w:cstheme="majorBidi"/>
        </w:rPr>
        <w:tab/>
        <w:t>Part II.</w:t>
      </w:r>
      <w:r w:rsidRPr="00BE34AA">
        <w:rPr>
          <w:rFonts w:asciiTheme="majorBidi" w:eastAsia="MS Mincho" w:hAnsiTheme="majorBidi" w:cstheme="majorBidi"/>
        </w:rPr>
        <w:tab/>
        <w:t>Data</w:t>
      </w:r>
    </w:p>
    <w:p w:rsidR="003153EF" w:rsidRPr="00BE34AA" w:rsidRDefault="00BE34AA" w:rsidP="00BE34AA">
      <w:pPr>
        <w:pStyle w:val="SingleTxtG"/>
        <w:rPr>
          <w:rFonts w:asciiTheme="majorBidi" w:eastAsia="MS Mincho" w:hAnsiTheme="majorBidi" w:cstheme="majorBidi"/>
        </w:rPr>
      </w:pPr>
      <w:r w:rsidRPr="00BE34AA">
        <w:rPr>
          <w:rFonts w:eastAsia="MS Mincho"/>
        </w:rPr>
        <w:t>10.</w:t>
      </w:r>
      <w:r w:rsidRPr="00BE34AA">
        <w:rPr>
          <w:rFonts w:eastAsia="MS Mincho"/>
        </w:rPr>
        <w:tab/>
      </w:r>
      <w:r w:rsidR="003153EF" w:rsidRPr="00BE34AA">
        <w:rPr>
          <w:rFonts w:asciiTheme="majorBidi" w:eastAsia="MS Mincho" w:hAnsiTheme="majorBidi" w:cstheme="majorBidi"/>
        </w:rPr>
        <w:t>The report was prepared in compliance with the revised guidelines (No.</w:t>
      </w:r>
      <w:r w:rsidR="003153EF" w:rsidRPr="00BE34AA">
        <w:rPr>
          <w:rFonts w:asciiTheme="majorBidi" w:eastAsia="MS Mincho" w:hAnsiTheme="majorBidi" w:cstheme="majorBidi"/>
          <w:lang w:val="en-US"/>
        </w:rPr>
        <w:t xml:space="preserve">CRC/C/OPSC/2 dated 3 November 2006) </w:t>
      </w:r>
      <w:r w:rsidR="003153EF" w:rsidRPr="00BE34AA">
        <w:rPr>
          <w:rFonts w:asciiTheme="majorBidi" w:eastAsia="MS Mincho" w:hAnsiTheme="majorBidi" w:cstheme="majorBidi"/>
        </w:rPr>
        <w:t>to put together initial reports State Parties are required to submit. The requirement is stipulated under Article 8, paragraph 1, of the Optional Protocol the committee adopted during its 43rd session of September 29, 2006.</w:t>
      </w:r>
    </w:p>
    <w:p w:rsidR="003153EF" w:rsidRPr="00BE34AA" w:rsidRDefault="00BE34AA" w:rsidP="00BE34AA">
      <w:pPr>
        <w:pStyle w:val="SingleTxtG"/>
        <w:rPr>
          <w:rFonts w:asciiTheme="majorBidi" w:eastAsia="MS Mincho" w:hAnsiTheme="majorBidi" w:cstheme="majorBidi"/>
        </w:rPr>
      </w:pPr>
      <w:r w:rsidRPr="00BE34AA">
        <w:rPr>
          <w:rFonts w:eastAsia="MS Mincho"/>
        </w:rPr>
        <w:t>11.</w:t>
      </w:r>
      <w:r w:rsidRPr="00BE34AA">
        <w:rPr>
          <w:rFonts w:eastAsia="MS Mincho"/>
        </w:rPr>
        <w:tab/>
      </w:r>
      <w:r w:rsidR="003153EF" w:rsidRPr="00BE34AA">
        <w:rPr>
          <w:rFonts w:asciiTheme="majorBidi" w:eastAsia="MS Mincho" w:hAnsiTheme="majorBidi" w:cstheme="majorBidi"/>
        </w:rPr>
        <w:t xml:space="preserve">The </w:t>
      </w:r>
      <w:r w:rsidR="003153EF" w:rsidRPr="00BE34AA">
        <w:rPr>
          <w:rFonts w:asciiTheme="majorBidi" w:eastAsia="MS Mincho" w:hAnsiTheme="majorBidi" w:cstheme="majorBidi"/>
          <w:kern w:val="1"/>
        </w:rPr>
        <w:t xml:space="preserve">study is based on consultations with various organisations, agencies and stakeholders working on the promotion and protection of child rights. A detailed desk review of existing documents on child rights and other relevant reports was conducted. </w:t>
      </w:r>
      <w:r w:rsidR="003153EF" w:rsidRPr="00BE34AA">
        <w:rPr>
          <w:rFonts w:asciiTheme="majorBidi" w:eastAsia="MS Mincho" w:hAnsiTheme="majorBidi" w:cstheme="majorBidi"/>
        </w:rPr>
        <w:t>Members of Parliament and the judiciary were interviewed to understand the processes involved in facilitating implementation of these laws.</w:t>
      </w:r>
    </w:p>
    <w:p w:rsidR="003153EF" w:rsidRPr="00BE34AA" w:rsidRDefault="00BE34AA" w:rsidP="00BE34AA">
      <w:pPr>
        <w:pStyle w:val="SingleTxtG"/>
        <w:rPr>
          <w:rFonts w:asciiTheme="majorBidi" w:eastAsia="MS Mincho" w:hAnsiTheme="majorBidi" w:cstheme="majorBidi"/>
        </w:rPr>
      </w:pPr>
      <w:r w:rsidRPr="00BE34AA">
        <w:rPr>
          <w:rFonts w:eastAsia="MS Mincho"/>
        </w:rPr>
        <w:t>12.</w:t>
      </w:r>
      <w:r w:rsidRPr="00BE34AA">
        <w:rPr>
          <w:rFonts w:eastAsia="MS Mincho"/>
        </w:rPr>
        <w:tab/>
      </w:r>
      <w:r w:rsidR="003153EF" w:rsidRPr="00BE34AA">
        <w:rPr>
          <w:rFonts w:asciiTheme="majorBidi" w:eastAsia="MS Mincho" w:hAnsiTheme="majorBidi" w:cstheme="majorBidi"/>
        </w:rPr>
        <w:t>The main source of data relevant to this report was sought from the Royal Bhutan Police (RBP). Child protection cases across the country are usually referred to the police for investigation and assessment. Cases involving children and women are referred directly to the Woman and Child Protection Unit (WCPU) of the RBP. The RBP crime branch maintains profiles of repeat offenders, or criminals who have committed crimes against women and children more than once. This is done through the Crime and Criminal Information System (CCIS).</w:t>
      </w:r>
    </w:p>
    <w:p w:rsidR="003153EF" w:rsidRPr="00BE34AA" w:rsidRDefault="00BE34AA" w:rsidP="00BE34AA">
      <w:pPr>
        <w:pStyle w:val="SingleTxtG"/>
        <w:rPr>
          <w:rFonts w:asciiTheme="majorBidi" w:eastAsia="MS Mincho" w:hAnsiTheme="majorBidi" w:cstheme="majorBidi"/>
        </w:rPr>
      </w:pPr>
      <w:r w:rsidRPr="00BE34AA">
        <w:rPr>
          <w:rFonts w:eastAsia="MS Mincho"/>
        </w:rPr>
        <w:t>13.</w:t>
      </w:r>
      <w:r w:rsidRPr="00BE34AA">
        <w:rPr>
          <w:rFonts w:eastAsia="MS Mincho"/>
        </w:rPr>
        <w:tab/>
      </w:r>
      <w:r w:rsidR="003153EF" w:rsidRPr="00BE34AA">
        <w:rPr>
          <w:rFonts w:asciiTheme="majorBidi" w:eastAsia="MS Mincho" w:hAnsiTheme="majorBidi" w:cstheme="majorBidi"/>
        </w:rPr>
        <w:t xml:space="preserve">The Penal Code of Bhutan (PCB) 2004 and its amendment of 2011 prohibit exploitation of child rights through several provisions. Offences on sexual exploitation of children </w:t>
      </w:r>
      <w:proofErr w:type="gramStart"/>
      <w:r w:rsidR="003153EF" w:rsidRPr="00BE34AA">
        <w:rPr>
          <w:rFonts w:asciiTheme="majorBidi" w:eastAsia="MS Mincho" w:hAnsiTheme="majorBidi" w:cstheme="majorBidi"/>
        </w:rPr>
        <w:t>under</w:t>
      </w:r>
      <w:proofErr w:type="gramEnd"/>
      <w:r w:rsidR="003153EF" w:rsidRPr="00BE34AA">
        <w:rPr>
          <w:rFonts w:asciiTheme="majorBidi" w:eastAsia="MS Mincho" w:hAnsiTheme="majorBidi" w:cstheme="majorBidi"/>
        </w:rPr>
        <w:t xml:space="preserve"> 18 years through prostitution vary from promoting prostitution to patronising a prostitute and trafficking of a person for prostitution.</w:t>
      </w:r>
    </w:p>
    <w:p w:rsidR="003153EF" w:rsidRPr="00BE34AA" w:rsidRDefault="00BE34AA" w:rsidP="00BE34AA">
      <w:pPr>
        <w:pStyle w:val="SingleTxtG"/>
        <w:rPr>
          <w:rFonts w:asciiTheme="majorBidi" w:eastAsia="MS Mincho" w:hAnsiTheme="majorBidi" w:cstheme="majorBidi"/>
        </w:rPr>
      </w:pPr>
      <w:r w:rsidRPr="00BE34AA">
        <w:rPr>
          <w:rFonts w:eastAsia="MS Mincho"/>
        </w:rPr>
        <w:t>14.</w:t>
      </w:r>
      <w:r w:rsidRPr="00BE34AA">
        <w:rPr>
          <w:rFonts w:eastAsia="MS Mincho"/>
        </w:rPr>
        <w:tab/>
      </w:r>
      <w:r w:rsidR="003153EF" w:rsidRPr="00BE34AA">
        <w:rPr>
          <w:rFonts w:asciiTheme="majorBidi" w:eastAsia="MS Mincho" w:hAnsiTheme="majorBidi" w:cstheme="majorBidi"/>
        </w:rPr>
        <w:t>Records maintained with the RBP show there were 35 reported cases of rape of minors in 2013 and 13 cases of alleged rape until May 2014.Both the RBP and the judiciary have no record of cases relating to child prostitution.</w:t>
      </w:r>
    </w:p>
    <w:p w:rsidR="003153EF" w:rsidRPr="00BE34AA" w:rsidRDefault="00BE34AA" w:rsidP="00BE34AA">
      <w:pPr>
        <w:pStyle w:val="SingleTxtG"/>
        <w:rPr>
          <w:rFonts w:asciiTheme="majorBidi" w:eastAsia="MS Mincho" w:hAnsiTheme="majorBidi" w:cstheme="majorBidi"/>
        </w:rPr>
      </w:pPr>
      <w:r w:rsidRPr="00BE34AA">
        <w:rPr>
          <w:rFonts w:eastAsia="MS Mincho"/>
        </w:rPr>
        <w:t>15.</w:t>
      </w:r>
      <w:r w:rsidRPr="00BE34AA">
        <w:rPr>
          <w:rFonts w:eastAsia="MS Mincho"/>
        </w:rPr>
        <w:tab/>
      </w:r>
      <w:r w:rsidR="003153EF" w:rsidRPr="00BE34AA">
        <w:rPr>
          <w:rFonts w:asciiTheme="majorBidi" w:eastAsia="MS Mincho" w:hAnsiTheme="majorBidi" w:cstheme="majorBidi"/>
        </w:rPr>
        <w:t>RBP recorded one case of child trafficking, which involved a girl-child in 2007. In 2010, it recorded two, both of which were female.</w:t>
      </w:r>
    </w:p>
    <w:p w:rsidR="003153EF" w:rsidRPr="00BE34AA" w:rsidRDefault="00BE34AA" w:rsidP="00BE34AA">
      <w:pPr>
        <w:pStyle w:val="SingleTxtG"/>
        <w:rPr>
          <w:rFonts w:asciiTheme="majorBidi" w:eastAsia="MS Mincho" w:hAnsiTheme="majorBidi" w:cstheme="majorBidi"/>
        </w:rPr>
      </w:pPr>
      <w:r w:rsidRPr="00BE34AA">
        <w:rPr>
          <w:rFonts w:eastAsia="MS Mincho"/>
        </w:rPr>
        <w:t>16.</w:t>
      </w:r>
      <w:r w:rsidRPr="00BE34AA">
        <w:rPr>
          <w:rFonts w:eastAsia="MS Mincho"/>
        </w:rPr>
        <w:tab/>
      </w:r>
      <w:r w:rsidR="003153EF" w:rsidRPr="00BE34AA">
        <w:rPr>
          <w:rFonts w:asciiTheme="majorBidi" w:eastAsia="MS Mincho" w:hAnsiTheme="majorBidi" w:cstheme="majorBidi"/>
        </w:rPr>
        <w:t>The Department of Immigration (</w:t>
      </w:r>
      <w:proofErr w:type="spellStart"/>
      <w:r w:rsidR="003153EF" w:rsidRPr="00BE34AA">
        <w:rPr>
          <w:rFonts w:asciiTheme="majorBidi" w:eastAsia="MS Mincho" w:hAnsiTheme="majorBidi" w:cstheme="majorBidi"/>
        </w:rPr>
        <w:t>DoI</w:t>
      </w:r>
      <w:proofErr w:type="spellEnd"/>
      <w:r w:rsidR="003153EF" w:rsidRPr="00BE34AA">
        <w:rPr>
          <w:rFonts w:asciiTheme="majorBidi" w:eastAsia="MS Mincho" w:hAnsiTheme="majorBidi" w:cstheme="majorBidi"/>
        </w:rPr>
        <w:t>) officials, who monitor the various</w:t>
      </w:r>
      <w:r w:rsidR="00EB7A76" w:rsidRPr="00BE34AA">
        <w:rPr>
          <w:rFonts w:asciiTheme="majorBidi" w:eastAsia="MS Mincho" w:hAnsiTheme="majorBidi" w:cstheme="majorBidi"/>
        </w:rPr>
        <w:t xml:space="preserve"> </w:t>
      </w:r>
      <w:r w:rsidR="003153EF" w:rsidRPr="00BE34AA">
        <w:rPr>
          <w:rFonts w:asciiTheme="majorBidi" w:eastAsia="MS Mincho" w:hAnsiTheme="majorBidi" w:cstheme="majorBidi"/>
        </w:rPr>
        <w:t>checkpoints in the country against illegal immigration,</w:t>
      </w:r>
      <w:r w:rsidR="00EB7A76" w:rsidRPr="00BE34AA">
        <w:rPr>
          <w:rFonts w:asciiTheme="majorBidi" w:eastAsia="MS Mincho" w:hAnsiTheme="majorBidi" w:cstheme="majorBidi"/>
        </w:rPr>
        <w:t xml:space="preserve"> </w:t>
      </w:r>
      <w:r w:rsidR="003153EF" w:rsidRPr="00BE34AA">
        <w:rPr>
          <w:rFonts w:asciiTheme="majorBidi" w:eastAsia="MS Mincho" w:hAnsiTheme="majorBidi" w:cstheme="majorBidi"/>
        </w:rPr>
        <w:t xml:space="preserve">keep watch on possible cases of trafficking in persons. The </w:t>
      </w:r>
      <w:proofErr w:type="spellStart"/>
      <w:r w:rsidR="003153EF" w:rsidRPr="00BE34AA">
        <w:rPr>
          <w:rFonts w:asciiTheme="majorBidi" w:eastAsia="MS Mincho" w:hAnsiTheme="majorBidi" w:cstheme="majorBidi"/>
        </w:rPr>
        <w:t>DoI</w:t>
      </w:r>
      <w:proofErr w:type="spellEnd"/>
      <w:r w:rsidR="003153EF" w:rsidRPr="00BE34AA">
        <w:rPr>
          <w:rFonts w:asciiTheme="majorBidi" w:eastAsia="MS Mincho" w:hAnsiTheme="majorBidi" w:cstheme="majorBidi"/>
        </w:rPr>
        <w:t xml:space="preserve"> has no record of trafficking in persons.</w:t>
      </w:r>
    </w:p>
    <w:p w:rsidR="003153EF" w:rsidRPr="00BE34AA" w:rsidRDefault="00BE34AA" w:rsidP="00BE34AA">
      <w:pPr>
        <w:pStyle w:val="SingleTxtG"/>
        <w:rPr>
          <w:rFonts w:asciiTheme="majorBidi" w:eastAsia="MS Mincho" w:hAnsiTheme="majorBidi" w:cstheme="majorBidi"/>
        </w:rPr>
      </w:pPr>
      <w:r w:rsidRPr="00BE34AA">
        <w:rPr>
          <w:rFonts w:eastAsia="MS Mincho"/>
        </w:rPr>
        <w:t>17.</w:t>
      </w:r>
      <w:r w:rsidRPr="00BE34AA">
        <w:rPr>
          <w:rFonts w:eastAsia="MS Mincho"/>
        </w:rPr>
        <w:tab/>
      </w:r>
      <w:r w:rsidR="003153EF" w:rsidRPr="00BE34AA">
        <w:rPr>
          <w:rFonts w:asciiTheme="majorBidi" w:eastAsia="MS Mincho" w:hAnsiTheme="majorBidi" w:cstheme="majorBidi"/>
        </w:rPr>
        <w:t>Child labourers are identified through random inspections that labour inspectors carry out in formal sectors. The labour inspectors, following written complaints also carry out investigations.</w:t>
      </w:r>
    </w:p>
    <w:p w:rsidR="003153EF" w:rsidRPr="00BE34AA" w:rsidRDefault="00BE34AA" w:rsidP="00BE34AA">
      <w:pPr>
        <w:pStyle w:val="SingleTxtG"/>
        <w:rPr>
          <w:rFonts w:asciiTheme="majorBidi" w:eastAsia="MS Mincho" w:hAnsiTheme="majorBidi" w:cstheme="majorBidi"/>
        </w:rPr>
      </w:pPr>
      <w:r w:rsidRPr="00BE34AA">
        <w:rPr>
          <w:rFonts w:eastAsia="MS Mincho"/>
        </w:rPr>
        <w:t>18.</w:t>
      </w:r>
      <w:r w:rsidRPr="00BE34AA">
        <w:rPr>
          <w:rFonts w:eastAsia="MS Mincho"/>
        </w:rPr>
        <w:tab/>
      </w:r>
      <w:r w:rsidR="003153EF" w:rsidRPr="00BE34AA">
        <w:rPr>
          <w:rFonts w:asciiTheme="majorBidi" w:eastAsia="MS Mincho" w:hAnsiTheme="majorBidi" w:cstheme="majorBidi"/>
        </w:rPr>
        <w:t>No incident of child pornography, in any form, has been recorded with the RBP, judiciary, NCWC and other relevant stakeholders. The Ministry of Home and Cultural Affairs (</w:t>
      </w:r>
      <w:proofErr w:type="spellStart"/>
      <w:r w:rsidR="003153EF" w:rsidRPr="00BE34AA">
        <w:rPr>
          <w:rFonts w:asciiTheme="majorBidi" w:eastAsia="MS Mincho" w:hAnsiTheme="majorBidi" w:cstheme="majorBidi"/>
        </w:rPr>
        <w:t>MoHCA</w:t>
      </w:r>
      <w:proofErr w:type="spellEnd"/>
      <w:r w:rsidR="003153EF" w:rsidRPr="00BE34AA">
        <w:rPr>
          <w:rFonts w:asciiTheme="majorBidi" w:eastAsia="MS Mincho" w:hAnsiTheme="majorBidi" w:cstheme="majorBidi"/>
        </w:rPr>
        <w:t>), Ministry of Economic Affairs (</w:t>
      </w:r>
      <w:proofErr w:type="spellStart"/>
      <w:r w:rsidR="003153EF" w:rsidRPr="00BE34AA">
        <w:rPr>
          <w:rFonts w:asciiTheme="majorBidi" w:eastAsia="MS Mincho" w:hAnsiTheme="majorBidi" w:cstheme="majorBidi"/>
        </w:rPr>
        <w:t>MoEA</w:t>
      </w:r>
      <w:proofErr w:type="spellEnd"/>
      <w:r w:rsidR="003153EF" w:rsidRPr="00BE34AA">
        <w:rPr>
          <w:rFonts w:asciiTheme="majorBidi" w:eastAsia="MS Mincho" w:hAnsiTheme="majorBidi" w:cstheme="majorBidi"/>
        </w:rPr>
        <w:t>) and Ministry of Finance (</w:t>
      </w:r>
      <w:proofErr w:type="spellStart"/>
      <w:r w:rsidR="003153EF" w:rsidRPr="00BE34AA">
        <w:rPr>
          <w:rFonts w:asciiTheme="majorBidi" w:eastAsia="MS Mincho" w:hAnsiTheme="majorBidi" w:cstheme="majorBidi"/>
        </w:rPr>
        <w:t>MoF</w:t>
      </w:r>
      <w:proofErr w:type="spellEnd"/>
      <w:r w:rsidR="003153EF" w:rsidRPr="00BE34AA">
        <w:rPr>
          <w:rFonts w:asciiTheme="majorBidi" w:eastAsia="MS Mincho" w:hAnsiTheme="majorBidi" w:cstheme="majorBidi"/>
        </w:rPr>
        <w:t xml:space="preserve">) </w:t>
      </w:r>
      <w:proofErr w:type="spellStart"/>
      <w:r w:rsidR="003153EF" w:rsidRPr="00BE34AA">
        <w:rPr>
          <w:rFonts w:asciiTheme="majorBidi" w:eastAsia="MS Mincho" w:hAnsiTheme="majorBidi" w:cstheme="majorBidi"/>
        </w:rPr>
        <w:t>haveno</w:t>
      </w:r>
      <w:proofErr w:type="spellEnd"/>
      <w:r w:rsidR="003153EF" w:rsidRPr="00BE34AA">
        <w:rPr>
          <w:rFonts w:asciiTheme="majorBidi" w:eastAsia="MS Mincho" w:hAnsiTheme="majorBidi" w:cstheme="majorBidi"/>
        </w:rPr>
        <w:t xml:space="preserve"> records of interceptions/seizures of child pornography material from visitors into the country.</w:t>
      </w:r>
    </w:p>
    <w:p w:rsidR="003153EF" w:rsidRPr="00BE34AA" w:rsidRDefault="00BE34AA" w:rsidP="00BE34AA">
      <w:pPr>
        <w:pStyle w:val="SingleTxtG"/>
        <w:rPr>
          <w:rFonts w:asciiTheme="majorBidi" w:eastAsia="MS Mincho" w:hAnsiTheme="majorBidi" w:cstheme="majorBidi"/>
        </w:rPr>
      </w:pPr>
      <w:r w:rsidRPr="00BE34AA">
        <w:rPr>
          <w:rFonts w:eastAsia="MS Mincho"/>
        </w:rPr>
        <w:t>19.</w:t>
      </w:r>
      <w:r w:rsidRPr="00BE34AA">
        <w:rPr>
          <w:rFonts w:eastAsia="MS Mincho"/>
        </w:rPr>
        <w:tab/>
      </w:r>
      <w:r w:rsidR="003153EF" w:rsidRPr="00BE34AA">
        <w:rPr>
          <w:rFonts w:asciiTheme="majorBidi" w:eastAsia="MS Mincho" w:hAnsiTheme="majorBidi" w:cstheme="majorBidi"/>
        </w:rPr>
        <w:t>There is no reported case of sale of children, child prostitution and child pornography with RBP and other relevant agencies.</w:t>
      </w:r>
    </w:p>
    <w:p w:rsidR="003153EF" w:rsidRPr="00BE34AA" w:rsidRDefault="003153EF" w:rsidP="003153EF">
      <w:pPr>
        <w:pStyle w:val="HChG"/>
        <w:rPr>
          <w:rFonts w:asciiTheme="majorBidi" w:eastAsia="MS Mincho" w:hAnsiTheme="majorBidi" w:cstheme="majorBidi"/>
        </w:rPr>
      </w:pPr>
      <w:r w:rsidRPr="00BE34AA">
        <w:rPr>
          <w:rFonts w:asciiTheme="majorBidi" w:eastAsia="MS Mincho" w:hAnsiTheme="majorBidi" w:cstheme="majorBidi"/>
        </w:rPr>
        <w:tab/>
        <w:t>Part III.</w:t>
      </w:r>
      <w:r w:rsidRPr="00BE34AA">
        <w:rPr>
          <w:rFonts w:asciiTheme="majorBidi" w:eastAsia="MS Mincho" w:hAnsiTheme="majorBidi" w:cstheme="majorBidi"/>
        </w:rPr>
        <w:tab/>
        <w:t>General Measures of Implementation</w:t>
      </w:r>
    </w:p>
    <w:p w:rsidR="003153EF" w:rsidRPr="00BE34AA" w:rsidRDefault="00BE34AA" w:rsidP="00BE34AA">
      <w:pPr>
        <w:pStyle w:val="SingleTxtG"/>
        <w:rPr>
          <w:rFonts w:asciiTheme="majorBidi" w:eastAsia="MS Mincho" w:hAnsiTheme="majorBidi" w:cstheme="majorBidi"/>
        </w:rPr>
      </w:pPr>
      <w:r w:rsidRPr="00BE34AA">
        <w:rPr>
          <w:rFonts w:eastAsia="MS Mincho"/>
        </w:rPr>
        <w:t>20.</w:t>
      </w:r>
      <w:r w:rsidRPr="00BE34AA">
        <w:rPr>
          <w:rFonts w:eastAsia="MS Mincho"/>
        </w:rPr>
        <w:tab/>
      </w:r>
      <w:r w:rsidR="003153EF" w:rsidRPr="00BE34AA">
        <w:rPr>
          <w:rFonts w:asciiTheme="majorBidi" w:eastAsia="MS Mincho" w:hAnsiTheme="majorBidi" w:cstheme="majorBidi"/>
        </w:rPr>
        <w:t xml:space="preserve">As a commitment to the CRC, Bhutan enacted several new legislations and made amendments to existing legislations that addressed the requirements within the Convention. New legislations included the CCPA, CAA and Domestic Violence Prevention Act, 2013 (DVPA).Amendments were made to the PCB 2004 and the </w:t>
      </w:r>
      <w:r w:rsidR="003153EF" w:rsidRPr="00BE34AA">
        <w:rPr>
          <w:rFonts w:asciiTheme="majorBidi" w:eastAsia="MS Mincho" w:hAnsiTheme="majorBidi" w:cstheme="majorBidi"/>
          <w:kern w:val="1"/>
        </w:rPr>
        <w:t xml:space="preserve">Civil and Criminal Procedure Code, </w:t>
      </w:r>
      <w:r w:rsidR="003153EF" w:rsidRPr="00BE34AA">
        <w:rPr>
          <w:rFonts w:asciiTheme="majorBidi" w:eastAsia="MS Mincho" w:hAnsiTheme="majorBidi" w:cstheme="majorBidi"/>
        </w:rPr>
        <w:t>2001 (CCPC).</w:t>
      </w:r>
    </w:p>
    <w:p w:rsidR="003153EF" w:rsidRPr="00BE34AA" w:rsidRDefault="00BE34AA" w:rsidP="00BE34AA">
      <w:pPr>
        <w:pStyle w:val="SingleTxtG"/>
        <w:rPr>
          <w:rFonts w:asciiTheme="majorBidi" w:eastAsia="MS Mincho" w:hAnsiTheme="majorBidi" w:cstheme="majorBidi"/>
        </w:rPr>
      </w:pPr>
      <w:r w:rsidRPr="00BE34AA">
        <w:rPr>
          <w:rFonts w:eastAsia="MS Mincho"/>
        </w:rPr>
        <w:t>21.</w:t>
      </w:r>
      <w:r w:rsidRPr="00BE34AA">
        <w:rPr>
          <w:rFonts w:eastAsia="MS Mincho"/>
        </w:rPr>
        <w:tab/>
      </w:r>
      <w:r w:rsidR="003153EF" w:rsidRPr="00BE34AA">
        <w:rPr>
          <w:rFonts w:asciiTheme="majorBidi" w:eastAsia="MS Mincho" w:hAnsiTheme="majorBidi" w:cstheme="majorBidi"/>
        </w:rPr>
        <w:t>The NCWC drafted three rules and regulations to enable effective implementation of the three new legislations mentioned above. The rules and regulations were drawn up following consultations with representatives from the Parliament as well as government and non-government organisations. Representatives from development partners like the UNICEF, UNDP and the UNFPA were also consulted before finalising the rules and regulations.</w:t>
      </w:r>
    </w:p>
    <w:p w:rsidR="003153EF" w:rsidRPr="00BE34AA" w:rsidRDefault="00BE34AA" w:rsidP="00BE34AA">
      <w:pPr>
        <w:pStyle w:val="SingleTxtG"/>
        <w:rPr>
          <w:rFonts w:asciiTheme="majorBidi" w:eastAsia="MS Mincho" w:hAnsiTheme="majorBidi" w:cstheme="majorBidi"/>
        </w:rPr>
      </w:pPr>
      <w:r w:rsidRPr="00BE34AA">
        <w:rPr>
          <w:rFonts w:eastAsia="MS Mincho"/>
        </w:rPr>
        <w:t>22.</w:t>
      </w:r>
      <w:r w:rsidRPr="00BE34AA">
        <w:rPr>
          <w:rFonts w:eastAsia="MS Mincho"/>
        </w:rPr>
        <w:tab/>
      </w:r>
      <w:r w:rsidR="003153EF" w:rsidRPr="00BE34AA">
        <w:rPr>
          <w:rFonts w:asciiTheme="majorBidi" w:eastAsia="MS Mincho" w:hAnsiTheme="majorBidi" w:cstheme="majorBidi"/>
        </w:rPr>
        <w:t>The NCWC has conducted capacity building programs and carried out other initiatives to institutionalise the child protection system. The Committee of Secretaries (COS) endorsed the report on the Mapping and Assessment of Child Protection System, which included the National Plan of Action on Child Protection (NPACP) as a guideline to mainstream protection issues for children into the sector 11</w:t>
      </w:r>
      <w:r w:rsidR="003153EF" w:rsidRPr="00BE34AA">
        <w:rPr>
          <w:rFonts w:asciiTheme="majorBidi" w:eastAsia="MS Mincho" w:hAnsiTheme="majorBidi" w:cstheme="majorBidi"/>
          <w:vertAlign w:val="superscript"/>
        </w:rPr>
        <w:t>th</w:t>
      </w:r>
      <w:r w:rsidR="003153EF" w:rsidRPr="00BE34AA">
        <w:rPr>
          <w:rFonts w:asciiTheme="majorBidi" w:eastAsia="MS Mincho" w:hAnsiTheme="majorBidi" w:cstheme="majorBidi"/>
        </w:rPr>
        <w:t xml:space="preserve"> Five Year Plans. The document shall be used as a guideline by all relevant sectors in mainstreaming child protection privileges into five-year plans.</w:t>
      </w:r>
    </w:p>
    <w:p w:rsidR="003153EF" w:rsidRPr="00BE34AA" w:rsidRDefault="00BE34AA" w:rsidP="00BE34AA">
      <w:pPr>
        <w:pStyle w:val="SingleTxtG"/>
        <w:rPr>
          <w:rFonts w:asciiTheme="majorBidi" w:eastAsia="MS Mincho" w:hAnsiTheme="majorBidi" w:cstheme="majorBidi"/>
        </w:rPr>
      </w:pPr>
      <w:r w:rsidRPr="00BE34AA">
        <w:rPr>
          <w:rFonts w:eastAsia="MS Mincho"/>
        </w:rPr>
        <w:t>23.</w:t>
      </w:r>
      <w:r w:rsidRPr="00BE34AA">
        <w:rPr>
          <w:rFonts w:eastAsia="MS Mincho"/>
        </w:rPr>
        <w:tab/>
      </w:r>
      <w:r w:rsidR="003153EF" w:rsidRPr="00BE34AA">
        <w:rPr>
          <w:rFonts w:asciiTheme="majorBidi" w:eastAsia="MS Mincho" w:hAnsiTheme="majorBidi" w:cstheme="majorBidi"/>
        </w:rPr>
        <w:t>The CCPA was enacted after the ratification of the two Optional Protocols. It was drafted in line with the CRC and the Optional Protocol. The CCPA provides the legal framework to effectively discharge necessary protective and response services that children in difficult circumstances require.</w:t>
      </w:r>
    </w:p>
    <w:p w:rsidR="003153EF" w:rsidRPr="00BE34AA" w:rsidRDefault="00BE34AA" w:rsidP="00BE34AA">
      <w:pPr>
        <w:pStyle w:val="SingleTxtG"/>
        <w:rPr>
          <w:rFonts w:asciiTheme="majorBidi" w:eastAsia="MS Mincho" w:hAnsiTheme="majorBidi" w:cstheme="majorBidi"/>
        </w:rPr>
      </w:pPr>
      <w:r w:rsidRPr="00BE34AA">
        <w:rPr>
          <w:rFonts w:eastAsia="MS Mincho"/>
        </w:rPr>
        <w:t>24.</w:t>
      </w:r>
      <w:r w:rsidRPr="00BE34AA">
        <w:rPr>
          <w:rFonts w:eastAsia="MS Mincho"/>
        </w:rPr>
        <w:tab/>
      </w:r>
      <w:r w:rsidR="003153EF" w:rsidRPr="00BE34AA">
        <w:rPr>
          <w:rFonts w:asciiTheme="majorBidi" w:eastAsia="MS Mincho" w:hAnsiTheme="majorBidi" w:cstheme="majorBidi"/>
        </w:rPr>
        <w:t xml:space="preserve">Educational institutions are required to rehabilitate and provide continuing education to children in difficult circumstances. The media, on their part, are mandated to maintain professional standards, including privacy in reporting cases of children in difficult circumstances and uphold the best interest of children in all publicity concerning </w:t>
      </w:r>
      <w:r w:rsidR="003153EF" w:rsidRPr="00BE34AA">
        <w:rPr>
          <w:rFonts w:asciiTheme="majorBidi" w:eastAsia="MS Mincho" w:hAnsiTheme="majorBidi" w:cstheme="majorBidi"/>
          <w:lang w:val="en-US"/>
        </w:rPr>
        <w:t>children.</w:t>
      </w:r>
    </w:p>
    <w:p w:rsidR="003153EF" w:rsidRPr="00BE34AA" w:rsidRDefault="00BE34AA" w:rsidP="00BE34AA">
      <w:pPr>
        <w:pStyle w:val="SingleTxtG"/>
        <w:rPr>
          <w:rFonts w:asciiTheme="majorBidi" w:eastAsia="MS Mincho" w:hAnsiTheme="majorBidi" w:cstheme="majorBidi"/>
        </w:rPr>
      </w:pPr>
      <w:r w:rsidRPr="00BE34AA">
        <w:rPr>
          <w:rFonts w:eastAsia="MS Mincho"/>
        </w:rPr>
        <w:t>25.</w:t>
      </w:r>
      <w:r w:rsidRPr="00BE34AA">
        <w:rPr>
          <w:rFonts w:eastAsia="MS Mincho"/>
        </w:rPr>
        <w:tab/>
      </w:r>
      <w:r w:rsidR="003153EF" w:rsidRPr="00BE34AA">
        <w:rPr>
          <w:rFonts w:asciiTheme="majorBidi" w:eastAsia="MS Mincho" w:hAnsiTheme="majorBidi" w:cstheme="majorBidi"/>
          <w:lang w:val="en-US"/>
        </w:rPr>
        <w:t xml:space="preserve">The CCPA calls for communities, families, volunteers, voluntary or civil society </w:t>
      </w:r>
      <w:proofErr w:type="spellStart"/>
      <w:r w:rsidR="003153EF" w:rsidRPr="00BE34AA">
        <w:rPr>
          <w:rFonts w:asciiTheme="majorBidi" w:eastAsia="MS Mincho" w:hAnsiTheme="majorBidi" w:cstheme="majorBidi"/>
          <w:lang w:val="en-US"/>
        </w:rPr>
        <w:t>organisations</w:t>
      </w:r>
      <w:proofErr w:type="spellEnd"/>
      <w:r w:rsidR="003153EF" w:rsidRPr="00BE34AA">
        <w:rPr>
          <w:rFonts w:asciiTheme="majorBidi" w:eastAsia="MS Mincho" w:hAnsiTheme="majorBidi" w:cstheme="majorBidi"/>
          <w:lang w:val="en-US"/>
        </w:rPr>
        <w:t xml:space="preserve">, social institutions and other community resources to participate in support programs and measures for children. Establishing community development centers, recreational facilities and contributing effectively to the rehabilitation of children in difficult circumstances and in conflict with law are some of the support programs. The government and non-governmental agencies are designated to </w:t>
      </w:r>
      <w:proofErr w:type="spellStart"/>
      <w:r w:rsidR="003153EF" w:rsidRPr="00BE34AA">
        <w:rPr>
          <w:rFonts w:asciiTheme="majorBidi" w:eastAsia="MS Mincho" w:hAnsiTheme="majorBidi" w:cstheme="majorBidi"/>
          <w:lang w:val="en-US"/>
        </w:rPr>
        <w:t>emphasise</w:t>
      </w:r>
      <w:proofErr w:type="spellEnd"/>
      <w:r w:rsidR="003153EF" w:rsidRPr="00BE34AA">
        <w:rPr>
          <w:rFonts w:asciiTheme="majorBidi" w:eastAsia="MS Mincho" w:hAnsiTheme="majorBidi" w:cstheme="majorBidi"/>
          <w:lang w:val="en-US"/>
        </w:rPr>
        <w:t xml:space="preserve"> preventive policies facilitating social reintegration.</w:t>
      </w:r>
    </w:p>
    <w:p w:rsidR="003153EF" w:rsidRPr="00BE34AA" w:rsidRDefault="00BE34AA" w:rsidP="00BE34AA">
      <w:pPr>
        <w:pStyle w:val="SingleTxtG"/>
        <w:rPr>
          <w:rFonts w:asciiTheme="majorBidi" w:eastAsia="MS Mincho" w:hAnsiTheme="majorBidi" w:cstheme="majorBidi"/>
        </w:rPr>
      </w:pPr>
      <w:r w:rsidRPr="00BE34AA">
        <w:rPr>
          <w:rFonts w:eastAsia="MS Mincho"/>
        </w:rPr>
        <w:t>26.</w:t>
      </w:r>
      <w:r w:rsidRPr="00BE34AA">
        <w:rPr>
          <w:rFonts w:eastAsia="MS Mincho"/>
        </w:rPr>
        <w:tab/>
      </w:r>
      <w:r w:rsidR="003153EF" w:rsidRPr="00BE34AA">
        <w:rPr>
          <w:rFonts w:asciiTheme="majorBidi" w:eastAsia="MS Mincho" w:hAnsiTheme="majorBidi" w:cstheme="majorBidi"/>
        </w:rPr>
        <w:t xml:space="preserve">Sections 49 to 52 of the CCPA require building remand and special homes, closed facilities and aftercare homes for children in conflict with law and children in difficult circumstance. </w:t>
      </w:r>
      <w:r w:rsidR="003153EF" w:rsidRPr="00BE34AA">
        <w:rPr>
          <w:rFonts w:asciiTheme="majorBidi" w:eastAsia="MS Mincho" w:hAnsiTheme="majorBidi" w:cstheme="majorBidi"/>
          <w:color w:val="000000"/>
          <w:lang w:val="en-US"/>
        </w:rPr>
        <w:t>The government in 2012 handed over the operation of the government-run transit shelter for children along with funding and equipment support to a CSO called Respect Educate Nurture and Empower Women (RENEW). Today, the</w:t>
      </w:r>
      <w:r w:rsidR="003153EF" w:rsidRPr="00BE34AA">
        <w:rPr>
          <w:rFonts w:asciiTheme="majorBidi" w:eastAsia="MS Mincho" w:hAnsiTheme="majorBidi" w:cstheme="majorBidi"/>
        </w:rPr>
        <w:t>RENEW provides shelter to victims reported to them.</w:t>
      </w:r>
    </w:p>
    <w:p w:rsidR="00FA2A83" w:rsidRPr="00BE34AA" w:rsidRDefault="00BE34AA" w:rsidP="00BE34AA">
      <w:pPr>
        <w:pStyle w:val="SingleTxtG"/>
        <w:rPr>
          <w:rFonts w:asciiTheme="majorBidi" w:eastAsia="MS Mincho" w:hAnsiTheme="majorBidi" w:cstheme="majorBidi"/>
        </w:rPr>
      </w:pPr>
      <w:r w:rsidRPr="00BE34AA">
        <w:rPr>
          <w:rFonts w:eastAsia="MS Mincho"/>
        </w:rPr>
        <w:t>27.</w:t>
      </w:r>
      <w:r w:rsidRPr="00BE34AA">
        <w:rPr>
          <w:rFonts w:eastAsia="MS Mincho"/>
        </w:rPr>
        <w:tab/>
      </w:r>
      <w:r w:rsidR="003153EF" w:rsidRPr="00BE34AA">
        <w:rPr>
          <w:rFonts w:asciiTheme="majorBidi" w:eastAsia="MS Mincho" w:hAnsiTheme="majorBidi" w:cstheme="majorBidi"/>
          <w:color w:val="000000"/>
          <w:lang w:val="en-US"/>
        </w:rPr>
        <w:t xml:space="preserve">The RBP has also established three WCPUs and </w:t>
      </w:r>
      <w:proofErr w:type="spellStart"/>
      <w:r w:rsidR="003153EF" w:rsidRPr="00BE34AA">
        <w:rPr>
          <w:rFonts w:asciiTheme="majorBidi" w:eastAsia="MS Mincho" w:hAnsiTheme="majorBidi" w:cstheme="majorBidi"/>
          <w:color w:val="000000"/>
          <w:lang w:val="en-US"/>
        </w:rPr>
        <w:t>sixWomen</w:t>
      </w:r>
      <w:proofErr w:type="spellEnd"/>
      <w:r w:rsidR="003153EF" w:rsidRPr="00BE34AA">
        <w:rPr>
          <w:rFonts w:asciiTheme="majorBidi" w:eastAsia="MS Mincho" w:hAnsiTheme="majorBidi" w:cstheme="majorBidi"/>
          <w:color w:val="000000"/>
          <w:lang w:val="en-US"/>
        </w:rPr>
        <w:t xml:space="preserve"> and Child Protection Desks (WCPDs) providing shelter to victims reported to them. </w:t>
      </w:r>
      <w:r w:rsidR="003153EF" w:rsidRPr="00BE34AA">
        <w:rPr>
          <w:rFonts w:asciiTheme="majorBidi" w:eastAsia="MS Mincho" w:hAnsiTheme="majorBidi" w:cstheme="majorBidi"/>
        </w:rPr>
        <w:t xml:space="preserve">The CCPA requires having WCPU or WCPDs at every police station. Much before the Act was </w:t>
      </w:r>
      <w:proofErr w:type="gramStart"/>
      <w:r w:rsidR="003153EF" w:rsidRPr="00BE34AA">
        <w:rPr>
          <w:rFonts w:asciiTheme="majorBidi" w:eastAsia="MS Mincho" w:hAnsiTheme="majorBidi" w:cstheme="majorBidi"/>
        </w:rPr>
        <w:t>passed,</w:t>
      </w:r>
      <w:proofErr w:type="gramEnd"/>
      <w:r w:rsidR="003153EF" w:rsidRPr="00BE34AA">
        <w:rPr>
          <w:rFonts w:asciiTheme="majorBidi" w:eastAsia="MS Mincho" w:hAnsiTheme="majorBidi" w:cstheme="majorBidi"/>
        </w:rPr>
        <w:t xml:space="preserve"> RBP had already established a WCPU in </w:t>
      </w:r>
      <w:proofErr w:type="spellStart"/>
      <w:r w:rsidR="003153EF" w:rsidRPr="00BE34AA">
        <w:rPr>
          <w:rFonts w:asciiTheme="majorBidi" w:eastAsia="MS Mincho" w:hAnsiTheme="majorBidi" w:cstheme="majorBidi"/>
        </w:rPr>
        <w:t>Thimphu</w:t>
      </w:r>
      <w:proofErr w:type="spellEnd"/>
      <w:r w:rsidR="003153EF" w:rsidRPr="00BE34AA">
        <w:rPr>
          <w:rFonts w:asciiTheme="majorBidi" w:eastAsia="MS Mincho" w:hAnsiTheme="majorBidi" w:cstheme="majorBidi"/>
        </w:rPr>
        <w:t xml:space="preserve"> in 2007 with financial assistance from NCWC and UNICEF to investigate cases relating to women and children. A separate WCPD was created</w:t>
      </w:r>
      <w:r w:rsidR="00FA2A83" w:rsidRPr="00BE34AA">
        <w:rPr>
          <w:rFonts w:asciiTheme="majorBidi" w:eastAsia="MS Mincho" w:hAnsiTheme="majorBidi" w:cstheme="majorBidi"/>
        </w:rPr>
        <w:t xml:space="preserve"> </w:t>
      </w:r>
      <w:r w:rsidR="003153EF" w:rsidRPr="00BE34AA">
        <w:rPr>
          <w:rFonts w:asciiTheme="majorBidi" w:eastAsia="MS Mincho" w:hAnsiTheme="majorBidi" w:cstheme="majorBidi"/>
        </w:rPr>
        <w:t xml:space="preserve">in the RBP headquarters under crime and operation branch. Officials manning the units and divisions are equipped with basic skills to handle cases relating to violence against women and children. There exists a separate detention cell for women and children in </w:t>
      </w:r>
      <w:proofErr w:type="spellStart"/>
      <w:r w:rsidR="003153EF" w:rsidRPr="00BE34AA">
        <w:rPr>
          <w:rFonts w:asciiTheme="majorBidi" w:eastAsia="MS Mincho" w:hAnsiTheme="majorBidi" w:cstheme="majorBidi"/>
        </w:rPr>
        <w:t>Thimphu</w:t>
      </w:r>
      <w:proofErr w:type="spellEnd"/>
      <w:r w:rsidR="003153EF" w:rsidRPr="00BE34AA">
        <w:rPr>
          <w:rFonts w:asciiTheme="majorBidi" w:eastAsia="MS Mincho" w:hAnsiTheme="majorBidi" w:cstheme="majorBidi"/>
        </w:rPr>
        <w:t xml:space="preserve"> and Paro.</w:t>
      </w:r>
    </w:p>
    <w:p w:rsidR="00FA2A83" w:rsidRPr="00BE34AA" w:rsidRDefault="00BE34AA" w:rsidP="00BE34AA">
      <w:pPr>
        <w:pStyle w:val="SingleTxtG"/>
        <w:rPr>
          <w:rFonts w:asciiTheme="majorBidi" w:eastAsia="MS Mincho" w:hAnsiTheme="majorBidi" w:cstheme="majorBidi"/>
          <w:color w:val="000000"/>
          <w:lang w:val="en-US"/>
        </w:rPr>
      </w:pPr>
      <w:r w:rsidRPr="00BE34AA">
        <w:rPr>
          <w:rFonts w:eastAsia="MS Mincho"/>
          <w:color w:val="000000"/>
          <w:lang w:val="en-US"/>
        </w:rPr>
        <w:t>28.</w:t>
      </w:r>
      <w:r w:rsidRPr="00BE34AA">
        <w:rPr>
          <w:rFonts w:eastAsia="MS Mincho"/>
          <w:color w:val="000000"/>
          <w:lang w:val="en-US"/>
        </w:rPr>
        <w:tab/>
      </w:r>
      <w:r w:rsidR="003153EF" w:rsidRPr="00BE34AA">
        <w:rPr>
          <w:rFonts w:asciiTheme="majorBidi" w:eastAsia="MS Mincho" w:hAnsiTheme="majorBidi" w:cstheme="majorBidi"/>
        </w:rPr>
        <w:t xml:space="preserve">Section 38 of the CCPA requires the establishment of a Child Justice Court. </w:t>
      </w:r>
      <w:r w:rsidR="003153EF" w:rsidRPr="00BE34AA">
        <w:rPr>
          <w:rFonts w:asciiTheme="majorBidi" w:eastAsia="MS Mincho" w:hAnsiTheme="majorBidi" w:cstheme="majorBidi"/>
          <w:color w:val="000000"/>
          <w:lang w:val="en-US"/>
        </w:rPr>
        <w:t>Sections 40 and 41 outline the requirements for regular courts to address cases related to children as per procedures outlined in the CCPA.</w:t>
      </w:r>
      <w:r w:rsidR="003153EF" w:rsidRPr="00BE34AA">
        <w:rPr>
          <w:rFonts w:asciiTheme="majorBidi" w:eastAsia="MS Mincho" w:hAnsiTheme="majorBidi" w:cstheme="majorBidi"/>
        </w:rPr>
        <w:t xml:space="preserve"> While Bhutan National Legal Institute (BNLI) is in the process of consultation to establish a child justice court, regular courts today adjudicate the cases </w:t>
      </w:r>
      <w:r w:rsidR="00FA2A83" w:rsidRPr="00BE34AA">
        <w:rPr>
          <w:rFonts w:asciiTheme="majorBidi" w:eastAsia="MS Mincho" w:hAnsiTheme="majorBidi" w:cstheme="majorBidi"/>
        </w:rPr>
        <w:t>involving children as per CCPA.</w:t>
      </w:r>
    </w:p>
    <w:p w:rsidR="00FA2A83" w:rsidRPr="00BE34AA" w:rsidRDefault="00BE34AA" w:rsidP="00BE34AA">
      <w:pPr>
        <w:pStyle w:val="SingleTxtG"/>
        <w:rPr>
          <w:rFonts w:asciiTheme="majorBidi" w:eastAsia="MS Mincho" w:hAnsiTheme="majorBidi" w:cstheme="majorBidi"/>
        </w:rPr>
      </w:pPr>
      <w:r w:rsidRPr="00BE34AA">
        <w:rPr>
          <w:rFonts w:eastAsia="MS Mincho"/>
        </w:rPr>
        <w:t>29.</w:t>
      </w:r>
      <w:r w:rsidRPr="00BE34AA">
        <w:rPr>
          <w:rFonts w:eastAsia="MS Mincho"/>
        </w:rPr>
        <w:tab/>
      </w:r>
      <w:r w:rsidR="003153EF" w:rsidRPr="00BE34AA">
        <w:rPr>
          <w:rFonts w:asciiTheme="majorBidi" w:eastAsia="MS Mincho" w:hAnsiTheme="majorBidi" w:cstheme="majorBidi"/>
        </w:rPr>
        <w:t>Section 55 of the CCPA</w:t>
      </w:r>
      <w:r w:rsidR="00EB7A76" w:rsidRPr="00BE34AA">
        <w:rPr>
          <w:rFonts w:asciiTheme="majorBidi" w:eastAsia="MS Mincho" w:hAnsiTheme="majorBidi" w:cstheme="majorBidi"/>
        </w:rPr>
        <w:t xml:space="preserve"> </w:t>
      </w:r>
      <w:r w:rsidR="003153EF" w:rsidRPr="00BE34AA">
        <w:rPr>
          <w:rFonts w:asciiTheme="majorBidi" w:eastAsia="MS Mincho" w:hAnsiTheme="majorBidi" w:cstheme="majorBidi"/>
        </w:rPr>
        <w:t>requires establishment of a Child Welfare Committee (CWC). The committee is responsible for advising the competent authority on matters of establishing and maintaining</w:t>
      </w:r>
      <w:r w:rsidR="00EB7A76" w:rsidRPr="00BE34AA">
        <w:rPr>
          <w:rFonts w:asciiTheme="majorBidi" w:eastAsia="MS Mincho" w:hAnsiTheme="majorBidi" w:cstheme="majorBidi"/>
        </w:rPr>
        <w:t xml:space="preserve"> </w:t>
      </w:r>
      <w:r w:rsidR="003153EF" w:rsidRPr="00BE34AA">
        <w:rPr>
          <w:rFonts w:asciiTheme="majorBidi" w:eastAsia="MS Mincho" w:hAnsiTheme="majorBidi" w:cstheme="majorBidi"/>
        </w:rPr>
        <w:t>homes, mobilising resources, providing facilities for assistance, protection, education and training of children in difficult circumstances. The committee’s advisory role extends to education, training and rehabilitation of children in conflict with law and coordination among agencies involved. To strengthen coordination at the local level, the NCWC is in the process of establishing the Multi</w:t>
      </w:r>
      <w:r w:rsidR="00FA2A83" w:rsidRPr="00BE34AA">
        <w:rPr>
          <w:rFonts w:asciiTheme="majorBidi" w:eastAsia="MS Mincho" w:hAnsiTheme="majorBidi" w:cstheme="majorBidi"/>
        </w:rPr>
        <w:t>-Sectorial</w:t>
      </w:r>
      <w:r w:rsidR="00EB7A76" w:rsidRPr="00BE34AA">
        <w:rPr>
          <w:rFonts w:asciiTheme="majorBidi" w:eastAsia="MS Mincho" w:hAnsiTheme="majorBidi" w:cstheme="majorBidi"/>
        </w:rPr>
        <w:t xml:space="preserve"> </w:t>
      </w:r>
      <w:r w:rsidR="00FA2A83" w:rsidRPr="00BE34AA">
        <w:rPr>
          <w:rFonts w:asciiTheme="majorBidi" w:eastAsia="MS Mincho" w:hAnsiTheme="majorBidi" w:cstheme="majorBidi"/>
        </w:rPr>
        <w:t>CWC.</w:t>
      </w:r>
    </w:p>
    <w:p w:rsidR="00FA2A83" w:rsidRPr="00BE34AA" w:rsidRDefault="00BE34AA" w:rsidP="00BE34AA">
      <w:pPr>
        <w:pStyle w:val="SingleTxtG"/>
        <w:rPr>
          <w:rFonts w:asciiTheme="majorBidi" w:eastAsia="MS Mincho" w:hAnsiTheme="majorBidi" w:cstheme="majorBidi"/>
        </w:rPr>
      </w:pPr>
      <w:r w:rsidRPr="00BE34AA">
        <w:rPr>
          <w:rFonts w:eastAsia="MS Mincho"/>
        </w:rPr>
        <w:t>30.</w:t>
      </w:r>
      <w:r w:rsidRPr="00BE34AA">
        <w:rPr>
          <w:rFonts w:eastAsia="MS Mincho"/>
        </w:rPr>
        <w:tab/>
      </w:r>
      <w:r w:rsidR="003153EF" w:rsidRPr="00BE34AA">
        <w:rPr>
          <w:rFonts w:asciiTheme="majorBidi" w:eastAsia="MS Mincho" w:hAnsiTheme="majorBidi" w:cstheme="majorBidi"/>
        </w:rPr>
        <w:t>In keeping with the Optional Protocol, the CAA</w:t>
      </w:r>
      <w:r w:rsidR="00EB7A76" w:rsidRPr="00BE34AA">
        <w:rPr>
          <w:rFonts w:asciiTheme="majorBidi" w:eastAsia="MS Mincho" w:hAnsiTheme="majorBidi" w:cstheme="majorBidi"/>
        </w:rPr>
        <w:t xml:space="preserve"> </w:t>
      </w:r>
      <w:r w:rsidR="003153EF" w:rsidRPr="00BE34AA">
        <w:rPr>
          <w:rFonts w:asciiTheme="majorBidi" w:eastAsia="MS Mincho" w:hAnsiTheme="majorBidi" w:cstheme="majorBidi"/>
        </w:rPr>
        <w:t>was enacted on January 5, 2012. The CAA provides the legal framework to ensure welfare of children adopted through procedures designed for both Bhutanese nationals and foreigners. The CAA upholds the principle of the “best interest of the child” and provide for procedure and mechanism to facilitate monitoring and prevention of abduction, sale or trafficking of children.</w:t>
      </w:r>
    </w:p>
    <w:p w:rsidR="00FA2A83" w:rsidRPr="00BE34AA" w:rsidRDefault="00BE34AA" w:rsidP="00BE34AA">
      <w:pPr>
        <w:pStyle w:val="SingleTxtG"/>
        <w:rPr>
          <w:rFonts w:asciiTheme="majorBidi" w:eastAsia="MS Mincho" w:hAnsiTheme="majorBidi" w:cstheme="majorBidi"/>
        </w:rPr>
      </w:pPr>
      <w:r w:rsidRPr="00BE34AA">
        <w:rPr>
          <w:rFonts w:eastAsia="MS Mincho"/>
        </w:rPr>
        <w:t>31.</w:t>
      </w:r>
      <w:r w:rsidRPr="00BE34AA">
        <w:rPr>
          <w:rFonts w:eastAsia="MS Mincho"/>
        </w:rPr>
        <w:tab/>
      </w:r>
      <w:r w:rsidR="003153EF" w:rsidRPr="00BE34AA">
        <w:rPr>
          <w:rFonts w:asciiTheme="majorBidi" w:eastAsia="MS Mincho" w:hAnsiTheme="majorBidi" w:cstheme="majorBidi"/>
        </w:rPr>
        <w:t>As per Child Care and Protection Rules and Regulations (CCPRR), an assessment of a child is to be conducted in consultation with relevant members of the District Child Welfare Committee and other relevant personnel if required, to determine whether he/she is in difficult circumstances as defined under Section 59 of the CCPA.</w:t>
      </w:r>
    </w:p>
    <w:p w:rsidR="003153EF" w:rsidRPr="00BE34AA" w:rsidRDefault="00BE34AA" w:rsidP="00BE34AA">
      <w:pPr>
        <w:pStyle w:val="SingleTxtG"/>
        <w:rPr>
          <w:rFonts w:asciiTheme="majorBidi" w:eastAsia="MS Mincho" w:hAnsiTheme="majorBidi" w:cstheme="majorBidi"/>
        </w:rPr>
      </w:pPr>
      <w:r w:rsidRPr="00BE34AA">
        <w:rPr>
          <w:rFonts w:eastAsia="MS Mincho"/>
        </w:rPr>
        <w:t>32.</w:t>
      </w:r>
      <w:r w:rsidRPr="00BE34AA">
        <w:rPr>
          <w:rFonts w:eastAsia="MS Mincho"/>
        </w:rPr>
        <w:tab/>
      </w:r>
      <w:r w:rsidR="003153EF" w:rsidRPr="00BE34AA">
        <w:rPr>
          <w:rFonts w:asciiTheme="majorBidi" w:eastAsia="MS Mincho" w:hAnsiTheme="majorBidi" w:cstheme="majorBidi"/>
        </w:rPr>
        <w:t>Some of the amendments made in the provisions of PCB to accommodate child protection rights were:</w:t>
      </w:r>
    </w:p>
    <w:p w:rsidR="00FA2A83" w:rsidRPr="00BE34AA" w:rsidRDefault="00BF1CB1" w:rsidP="00BE34AA">
      <w:pPr>
        <w:pStyle w:val="SingleTxtG"/>
        <w:ind w:firstLine="567"/>
        <w:rPr>
          <w:rFonts w:asciiTheme="majorBidi" w:eastAsia="MS Mincho" w:hAnsiTheme="majorBidi" w:cstheme="majorBidi"/>
        </w:rPr>
      </w:pPr>
      <w:r w:rsidRPr="00BE34AA">
        <w:rPr>
          <w:rFonts w:asciiTheme="majorBidi" w:eastAsia="MS Mincho" w:hAnsiTheme="majorBidi" w:cstheme="majorBidi"/>
        </w:rPr>
        <w:t>(a)</w:t>
      </w:r>
      <w:r w:rsidRPr="00BE34AA">
        <w:rPr>
          <w:rFonts w:asciiTheme="majorBidi" w:eastAsia="MS Mincho" w:hAnsiTheme="majorBidi" w:cstheme="majorBidi"/>
        </w:rPr>
        <w:tab/>
      </w:r>
      <w:r w:rsidR="003153EF" w:rsidRPr="00BE34AA">
        <w:rPr>
          <w:rFonts w:asciiTheme="majorBidi" w:eastAsia="MS Mincho" w:hAnsiTheme="majorBidi" w:cstheme="majorBidi"/>
        </w:rPr>
        <w:t>Replacing the subtitle, Juvenile Delinquency and mental disability with “child in co</w:t>
      </w:r>
      <w:r w:rsidR="00FA2A83" w:rsidRPr="00BE34AA">
        <w:rPr>
          <w:rFonts w:asciiTheme="majorBidi" w:eastAsia="MS Mincho" w:hAnsiTheme="majorBidi" w:cstheme="majorBidi"/>
        </w:rPr>
        <w:t>nflict with law” (Section 114)</w:t>
      </w:r>
      <w:r w:rsidR="000326E5" w:rsidRPr="00BE34AA">
        <w:rPr>
          <w:rFonts w:asciiTheme="majorBidi" w:eastAsia="MS Mincho" w:hAnsiTheme="majorBidi" w:cstheme="majorBidi"/>
        </w:rPr>
        <w:t>;</w:t>
      </w:r>
    </w:p>
    <w:p w:rsidR="00FA2A83" w:rsidRPr="00BE34AA" w:rsidRDefault="00BF1CB1" w:rsidP="00BE34AA">
      <w:pPr>
        <w:pStyle w:val="SingleTxtG"/>
        <w:tabs>
          <w:tab w:val="left" w:pos="1701"/>
        </w:tabs>
        <w:ind w:firstLine="567"/>
        <w:rPr>
          <w:rFonts w:asciiTheme="majorBidi" w:eastAsia="MS Mincho" w:hAnsiTheme="majorBidi" w:cstheme="majorBidi"/>
        </w:rPr>
      </w:pPr>
      <w:r w:rsidRPr="00BE34AA">
        <w:rPr>
          <w:rFonts w:asciiTheme="majorBidi" w:eastAsia="MS Mincho" w:hAnsiTheme="majorBidi" w:cstheme="majorBidi"/>
        </w:rPr>
        <w:t>(b)</w:t>
      </w:r>
      <w:r w:rsidRPr="00BE34AA">
        <w:rPr>
          <w:rFonts w:asciiTheme="majorBidi" w:eastAsia="MS Mincho" w:hAnsiTheme="majorBidi" w:cstheme="majorBidi"/>
        </w:rPr>
        <w:tab/>
      </w:r>
      <w:r w:rsidR="003153EF" w:rsidRPr="00BE34AA">
        <w:rPr>
          <w:rFonts w:asciiTheme="majorBidi" w:eastAsia="MS Mincho" w:hAnsiTheme="majorBidi" w:cstheme="majorBidi"/>
        </w:rPr>
        <w:t>Rising the age to hold a child liable for offences from 10 years and below to 12</w:t>
      </w:r>
      <w:r w:rsidR="00FA2A83" w:rsidRPr="00BE34AA">
        <w:rPr>
          <w:rFonts w:asciiTheme="majorBidi" w:eastAsia="MS Mincho" w:hAnsiTheme="majorBidi" w:cstheme="majorBidi"/>
        </w:rPr>
        <w:t xml:space="preserve"> years and below (Section 114)</w:t>
      </w:r>
      <w:r w:rsidR="000326E5" w:rsidRPr="00BE34AA">
        <w:rPr>
          <w:rFonts w:asciiTheme="majorBidi" w:eastAsia="MS Mincho" w:hAnsiTheme="majorBidi" w:cstheme="majorBidi"/>
        </w:rPr>
        <w:t>;</w:t>
      </w:r>
    </w:p>
    <w:p w:rsidR="00FA2A83" w:rsidRPr="00BE34AA" w:rsidRDefault="00BF1CB1" w:rsidP="00BE34AA">
      <w:pPr>
        <w:pStyle w:val="SingleTxtG"/>
        <w:ind w:firstLine="567"/>
        <w:rPr>
          <w:rFonts w:asciiTheme="majorBidi" w:eastAsia="MS Mincho" w:hAnsiTheme="majorBidi" w:cstheme="majorBidi"/>
        </w:rPr>
      </w:pPr>
      <w:r w:rsidRPr="00BE34AA">
        <w:rPr>
          <w:rFonts w:asciiTheme="majorBidi" w:eastAsia="MS Mincho" w:hAnsiTheme="majorBidi" w:cstheme="majorBidi"/>
        </w:rPr>
        <w:t>(c)</w:t>
      </w:r>
      <w:r w:rsidRPr="00BE34AA">
        <w:rPr>
          <w:rFonts w:asciiTheme="majorBidi" w:eastAsia="MS Mincho" w:hAnsiTheme="majorBidi" w:cstheme="majorBidi"/>
        </w:rPr>
        <w:tab/>
      </w:r>
      <w:r w:rsidR="003153EF" w:rsidRPr="00BE34AA">
        <w:rPr>
          <w:rFonts w:asciiTheme="majorBidi" w:eastAsia="MS Mincho" w:hAnsiTheme="majorBidi" w:cstheme="majorBidi"/>
        </w:rPr>
        <w:t xml:space="preserve">Sentencing a child in conflict with law to a minimum of half the sentence prescribed for actual offence only if the defendant is a child above 12 years. Before amendment, it was above </w:t>
      </w:r>
      <w:r w:rsidR="00FA2A83" w:rsidRPr="00BE34AA">
        <w:rPr>
          <w:rFonts w:asciiTheme="majorBidi" w:eastAsia="MS Mincho" w:hAnsiTheme="majorBidi" w:cstheme="majorBidi"/>
        </w:rPr>
        <w:t>10 years (Section 115)</w:t>
      </w:r>
      <w:r w:rsidR="000326E5" w:rsidRPr="00BE34AA">
        <w:rPr>
          <w:rFonts w:asciiTheme="majorBidi" w:eastAsia="MS Mincho" w:hAnsiTheme="majorBidi" w:cstheme="majorBidi"/>
        </w:rPr>
        <w:t>;</w:t>
      </w:r>
    </w:p>
    <w:p w:rsidR="00FA2A83" w:rsidRPr="00BE34AA" w:rsidRDefault="00BF1CB1" w:rsidP="00BE34AA">
      <w:pPr>
        <w:pStyle w:val="SingleTxtG"/>
        <w:ind w:firstLine="567"/>
        <w:rPr>
          <w:rFonts w:asciiTheme="majorBidi" w:eastAsia="MS Mincho" w:hAnsiTheme="majorBidi" w:cstheme="majorBidi"/>
        </w:rPr>
      </w:pPr>
      <w:r w:rsidRPr="00BE34AA">
        <w:rPr>
          <w:rFonts w:asciiTheme="majorBidi" w:eastAsia="MS Mincho" w:hAnsiTheme="majorBidi" w:cstheme="majorBidi"/>
        </w:rPr>
        <w:t>(d)</w:t>
      </w:r>
      <w:r w:rsidRPr="00BE34AA">
        <w:rPr>
          <w:rFonts w:asciiTheme="majorBidi" w:eastAsia="MS Mincho" w:hAnsiTheme="majorBidi" w:cstheme="majorBidi"/>
        </w:rPr>
        <w:tab/>
      </w:r>
      <w:r w:rsidR="003153EF" w:rsidRPr="00BE34AA">
        <w:rPr>
          <w:rFonts w:asciiTheme="majorBidi" w:eastAsia="MS Mincho" w:hAnsiTheme="majorBidi" w:cstheme="majorBidi"/>
        </w:rPr>
        <w:t>Strengthening the law by adding that those recruiting, harbouring or receiving a person through use of threat or force or deception, besides just transporting, selling or buying for illegal purpose of exploitation would also be fo</w:t>
      </w:r>
      <w:r w:rsidR="00BE34AA">
        <w:rPr>
          <w:rFonts w:asciiTheme="majorBidi" w:eastAsia="MS Mincho" w:hAnsiTheme="majorBidi" w:cstheme="majorBidi"/>
        </w:rPr>
        <w:t>und guilty (Section </w:t>
      </w:r>
      <w:r w:rsidR="00FA2A83" w:rsidRPr="00BE34AA">
        <w:rPr>
          <w:rFonts w:asciiTheme="majorBidi" w:eastAsia="MS Mincho" w:hAnsiTheme="majorBidi" w:cstheme="majorBidi"/>
        </w:rPr>
        <w:t>154)</w:t>
      </w:r>
      <w:r w:rsidR="000326E5" w:rsidRPr="00BE34AA">
        <w:rPr>
          <w:rFonts w:asciiTheme="majorBidi" w:eastAsia="MS Mincho" w:hAnsiTheme="majorBidi" w:cstheme="majorBidi"/>
        </w:rPr>
        <w:t>;</w:t>
      </w:r>
    </w:p>
    <w:p w:rsidR="00FA2A83" w:rsidRPr="00BE34AA" w:rsidRDefault="00BF1CB1" w:rsidP="00BE34AA">
      <w:pPr>
        <w:pStyle w:val="SingleTxtG"/>
        <w:ind w:firstLine="567"/>
        <w:rPr>
          <w:rFonts w:asciiTheme="majorBidi" w:eastAsia="MS Mincho" w:hAnsiTheme="majorBidi" w:cstheme="majorBidi"/>
        </w:rPr>
      </w:pPr>
      <w:r w:rsidRPr="00BE34AA">
        <w:rPr>
          <w:rFonts w:asciiTheme="majorBidi" w:eastAsia="MS Mincho" w:hAnsiTheme="majorBidi" w:cstheme="majorBidi"/>
        </w:rPr>
        <w:t>(e)</w:t>
      </w:r>
      <w:r w:rsidRPr="00BE34AA">
        <w:rPr>
          <w:rFonts w:asciiTheme="majorBidi" w:eastAsia="MS Mincho" w:hAnsiTheme="majorBidi" w:cstheme="majorBidi"/>
        </w:rPr>
        <w:tab/>
      </w:r>
      <w:r w:rsidR="003153EF" w:rsidRPr="00BE34AA">
        <w:rPr>
          <w:rFonts w:asciiTheme="majorBidi" w:eastAsia="MS Mincho" w:hAnsiTheme="majorBidi" w:cstheme="majorBidi"/>
        </w:rPr>
        <w:t>Revising the offence of statutory rape, to a felony of first degree from that of second degree (Section 182)</w:t>
      </w:r>
      <w:r w:rsidR="000326E5" w:rsidRPr="00BE34AA">
        <w:rPr>
          <w:rFonts w:asciiTheme="majorBidi" w:eastAsia="MS Mincho" w:hAnsiTheme="majorBidi" w:cstheme="majorBidi"/>
        </w:rPr>
        <w:t>;</w:t>
      </w:r>
    </w:p>
    <w:p w:rsidR="00FA2A83" w:rsidRPr="00BE34AA" w:rsidRDefault="00BF1CB1" w:rsidP="00BE34AA">
      <w:pPr>
        <w:pStyle w:val="SingleTxtG"/>
        <w:ind w:firstLine="567"/>
        <w:rPr>
          <w:rFonts w:asciiTheme="majorBidi" w:eastAsia="MS Mincho" w:hAnsiTheme="majorBidi" w:cstheme="majorBidi"/>
        </w:rPr>
      </w:pPr>
      <w:r w:rsidRPr="00BE34AA">
        <w:rPr>
          <w:rFonts w:asciiTheme="majorBidi" w:eastAsia="MS Mincho" w:hAnsiTheme="majorBidi" w:cstheme="majorBidi"/>
        </w:rPr>
        <w:t>(f)</w:t>
      </w:r>
      <w:r w:rsidRPr="00BE34AA">
        <w:rPr>
          <w:rFonts w:asciiTheme="majorBidi" w:eastAsia="MS Mincho" w:hAnsiTheme="majorBidi" w:cstheme="majorBidi"/>
        </w:rPr>
        <w:tab/>
      </w:r>
      <w:r w:rsidR="003153EF" w:rsidRPr="00BE34AA">
        <w:rPr>
          <w:rFonts w:asciiTheme="majorBidi" w:eastAsia="MS Mincho" w:hAnsiTheme="majorBidi" w:cstheme="majorBidi"/>
        </w:rPr>
        <w:t>While “rape of a child above 12 years” would be that of a defendant committing any act of sexual intercourse against a child between 12 and 18 years, the new PCB, however, states consensual sex between children of 16 years and above shall not be deemed rape (Section 183)</w:t>
      </w:r>
      <w:r w:rsidR="000326E5" w:rsidRPr="00BE34AA">
        <w:rPr>
          <w:rFonts w:asciiTheme="majorBidi" w:eastAsia="MS Mincho" w:hAnsiTheme="majorBidi" w:cstheme="majorBidi"/>
        </w:rPr>
        <w:t>;</w:t>
      </w:r>
    </w:p>
    <w:p w:rsidR="00FA2A83" w:rsidRPr="00BE34AA" w:rsidRDefault="009F6687" w:rsidP="009F6687">
      <w:pPr>
        <w:pStyle w:val="SingleTxtG"/>
        <w:ind w:firstLine="567"/>
        <w:rPr>
          <w:rFonts w:asciiTheme="majorBidi" w:eastAsia="MS Mincho" w:hAnsiTheme="majorBidi" w:cstheme="majorBidi"/>
        </w:rPr>
      </w:pPr>
      <w:r w:rsidRPr="00BE34AA">
        <w:rPr>
          <w:rFonts w:asciiTheme="majorBidi" w:eastAsia="MS Mincho" w:hAnsiTheme="majorBidi" w:cstheme="majorBidi"/>
        </w:rPr>
        <w:t>(g)</w:t>
      </w:r>
      <w:r w:rsidRPr="00BE34AA">
        <w:rPr>
          <w:rFonts w:asciiTheme="majorBidi" w:eastAsia="MS Mincho" w:hAnsiTheme="majorBidi" w:cstheme="majorBidi"/>
        </w:rPr>
        <w:tab/>
      </w:r>
      <w:r w:rsidR="003153EF" w:rsidRPr="00BE34AA">
        <w:rPr>
          <w:rFonts w:asciiTheme="majorBidi" w:eastAsia="MS Mincho" w:hAnsiTheme="majorBidi" w:cstheme="majorBidi"/>
        </w:rPr>
        <w:t>Changing to second-degree felony the offence of rape of a child above 12</w:t>
      </w:r>
      <w:r w:rsidR="000326E5" w:rsidRPr="00BE34AA">
        <w:rPr>
          <w:rFonts w:asciiTheme="majorBidi" w:eastAsia="MS Mincho" w:hAnsiTheme="majorBidi" w:cstheme="majorBidi"/>
        </w:rPr>
        <w:t> </w:t>
      </w:r>
      <w:r w:rsidR="003153EF" w:rsidRPr="00BE34AA">
        <w:rPr>
          <w:rFonts w:asciiTheme="majorBidi" w:eastAsia="MS Mincho" w:hAnsiTheme="majorBidi" w:cstheme="majorBidi"/>
        </w:rPr>
        <w:t>years, from a felony of third degree (Section 184)</w:t>
      </w:r>
      <w:r w:rsidR="000326E5" w:rsidRPr="00BE34AA">
        <w:rPr>
          <w:rFonts w:asciiTheme="majorBidi" w:eastAsia="MS Mincho" w:hAnsiTheme="majorBidi" w:cstheme="majorBidi"/>
        </w:rPr>
        <w:t>;</w:t>
      </w:r>
    </w:p>
    <w:p w:rsidR="00FA2A83" w:rsidRPr="00BE34AA" w:rsidRDefault="009F6687" w:rsidP="009F6687">
      <w:pPr>
        <w:pStyle w:val="SingleTxtG"/>
        <w:ind w:firstLine="567"/>
        <w:rPr>
          <w:rFonts w:asciiTheme="majorBidi" w:eastAsia="MS Mincho" w:hAnsiTheme="majorBidi" w:cstheme="majorBidi"/>
        </w:rPr>
      </w:pPr>
      <w:r w:rsidRPr="00BE34AA">
        <w:rPr>
          <w:rFonts w:asciiTheme="majorBidi" w:eastAsia="MS Mincho" w:hAnsiTheme="majorBidi" w:cstheme="majorBidi"/>
        </w:rPr>
        <w:t>(h)</w:t>
      </w:r>
      <w:r w:rsidRPr="00BE34AA">
        <w:rPr>
          <w:rFonts w:asciiTheme="majorBidi" w:eastAsia="MS Mincho" w:hAnsiTheme="majorBidi" w:cstheme="majorBidi"/>
        </w:rPr>
        <w:tab/>
      </w:r>
      <w:r w:rsidR="003153EF" w:rsidRPr="00BE34AA">
        <w:rPr>
          <w:rFonts w:asciiTheme="majorBidi" w:eastAsia="MS Mincho" w:hAnsiTheme="majorBidi" w:cstheme="majorBidi"/>
        </w:rPr>
        <w:t>Changing the offence of gang rape of a child below 12 years to be “punishable with life imprisonment” instead of first-degree felony under the i</w:t>
      </w:r>
      <w:r w:rsidR="00FA2A83" w:rsidRPr="00BE34AA">
        <w:rPr>
          <w:rFonts w:asciiTheme="majorBidi" w:eastAsia="MS Mincho" w:hAnsiTheme="majorBidi" w:cstheme="majorBidi"/>
        </w:rPr>
        <w:t>nitial provision (Section 192)</w:t>
      </w:r>
      <w:r w:rsidR="000326E5" w:rsidRPr="00BE34AA">
        <w:rPr>
          <w:rFonts w:asciiTheme="majorBidi" w:eastAsia="MS Mincho" w:hAnsiTheme="majorBidi" w:cstheme="majorBidi"/>
        </w:rPr>
        <w:t>;</w:t>
      </w:r>
    </w:p>
    <w:p w:rsidR="003153EF" w:rsidRPr="00BE34AA" w:rsidRDefault="009F6687" w:rsidP="009F6687">
      <w:pPr>
        <w:pStyle w:val="SingleTxtG"/>
        <w:ind w:firstLine="567"/>
        <w:rPr>
          <w:rFonts w:asciiTheme="majorBidi" w:eastAsia="MS Mincho" w:hAnsiTheme="majorBidi" w:cstheme="majorBidi"/>
        </w:rPr>
      </w:pPr>
      <w:r w:rsidRPr="00BE34AA">
        <w:rPr>
          <w:rFonts w:asciiTheme="majorBidi" w:eastAsia="MS Mincho" w:hAnsiTheme="majorBidi" w:cstheme="majorBidi"/>
        </w:rPr>
        <w:t>(</w:t>
      </w:r>
      <w:proofErr w:type="spellStart"/>
      <w:r w:rsidRPr="00BE34AA">
        <w:rPr>
          <w:rFonts w:asciiTheme="majorBidi" w:eastAsia="MS Mincho" w:hAnsiTheme="majorBidi" w:cstheme="majorBidi"/>
        </w:rPr>
        <w:t>i</w:t>
      </w:r>
      <w:proofErr w:type="spellEnd"/>
      <w:r w:rsidRPr="00BE34AA">
        <w:rPr>
          <w:rFonts w:asciiTheme="majorBidi" w:eastAsia="MS Mincho" w:hAnsiTheme="majorBidi" w:cstheme="majorBidi"/>
        </w:rPr>
        <w:t>)</w:t>
      </w:r>
      <w:r w:rsidRPr="00BE34AA">
        <w:rPr>
          <w:rFonts w:asciiTheme="majorBidi" w:eastAsia="MS Mincho" w:hAnsiTheme="majorBidi" w:cstheme="majorBidi"/>
        </w:rPr>
        <w:tab/>
      </w:r>
      <w:r w:rsidR="003153EF" w:rsidRPr="00BE34AA">
        <w:rPr>
          <w:rFonts w:asciiTheme="majorBidi" w:eastAsia="MS Mincho" w:hAnsiTheme="majorBidi" w:cstheme="majorBidi"/>
        </w:rPr>
        <w:t xml:space="preserve">The offence of gang rape of a child above 12 years and below 16 years was raised to a first-degree felony from a second degree one. The offence of gang rape of a child above 16 years and below 18 would be a felony </w:t>
      </w:r>
      <w:r w:rsidR="00FA2A83" w:rsidRPr="00BE34AA">
        <w:rPr>
          <w:rFonts w:asciiTheme="majorBidi" w:eastAsia="MS Mincho" w:hAnsiTheme="majorBidi" w:cstheme="majorBidi"/>
        </w:rPr>
        <w:t>of second degree (Section 193).</w:t>
      </w:r>
    </w:p>
    <w:p w:rsidR="00FA2A83" w:rsidRPr="00BE34AA" w:rsidRDefault="00BE34AA" w:rsidP="00BE34AA">
      <w:pPr>
        <w:pStyle w:val="SingleTxtG"/>
        <w:rPr>
          <w:rFonts w:asciiTheme="majorBidi" w:eastAsia="MS Mincho" w:hAnsiTheme="majorBidi" w:cstheme="majorBidi"/>
        </w:rPr>
      </w:pPr>
      <w:r w:rsidRPr="00BE34AA">
        <w:rPr>
          <w:rFonts w:eastAsia="MS Mincho"/>
        </w:rPr>
        <w:t>33.</w:t>
      </w:r>
      <w:r w:rsidRPr="00BE34AA">
        <w:rPr>
          <w:rFonts w:eastAsia="MS Mincho"/>
        </w:rPr>
        <w:tab/>
      </w:r>
      <w:r w:rsidR="003153EF" w:rsidRPr="00BE34AA">
        <w:rPr>
          <w:rFonts w:asciiTheme="majorBidi" w:eastAsia="MS Mincho" w:hAnsiTheme="majorBidi" w:cstheme="majorBidi"/>
        </w:rPr>
        <w:t>The LEA prohibits “worst forms of child labours” by deterring sale and trafficking, forced or compulsory labour, including recruit</w:t>
      </w:r>
      <w:r w:rsidR="00FA2A83" w:rsidRPr="00BE34AA">
        <w:rPr>
          <w:rFonts w:asciiTheme="majorBidi" w:eastAsia="MS Mincho" w:hAnsiTheme="majorBidi" w:cstheme="majorBidi"/>
        </w:rPr>
        <w:t>ment for use in armed conflict.</w:t>
      </w:r>
    </w:p>
    <w:p w:rsidR="00FA2A83" w:rsidRPr="00BE34AA" w:rsidRDefault="00BE34AA" w:rsidP="00BE34AA">
      <w:pPr>
        <w:pStyle w:val="SingleTxtG"/>
        <w:rPr>
          <w:rFonts w:asciiTheme="majorBidi" w:eastAsia="MS Mincho" w:hAnsiTheme="majorBidi" w:cstheme="majorBidi"/>
        </w:rPr>
      </w:pPr>
      <w:r w:rsidRPr="00BE34AA">
        <w:rPr>
          <w:rFonts w:eastAsia="MS Mincho"/>
        </w:rPr>
        <w:t>34.</w:t>
      </w:r>
      <w:r w:rsidRPr="00BE34AA">
        <w:rPr>
          <w:rFonts w:eastAsia="MS Mincho"/>
        </w:rPr>
        <w:tab/>
      </w:r>
      <w:r w:rsidR="003153EF" w:rsidRPr="00BE34AA">
        <w:rPr>
          <w:rFonts w:asciiTheme="majorBidi" w:eastAsia="MS Mincho" w:hAnsiTheme="majorBidi" w:cstheme="majorBidi"/>
        </w:rPr>
        <w:t>Section 9 of LEA prohibits a person from subjecting a child to the use, procuring or offering of the child for prostitution or pornography. It further</w:t>
      </w:r>
      <w:r w:rsidR="00FA2A83" w:rsidRPr="00BE34AA">
        <w:rPr>
          <w:rFonts w:asciiTheme="majorBidi" w:eastAsia="MS Mincho" w:hAnsiTheme="majorBidi" w:cstheme="majorBidi"/>
        </w:rPr>
        <w:t xml:space="preserve"> </w:t>
      </w:r>
      <w:r w:rsidR="003153EF" w:rsidRPr="00BE34AA">
        <w:rPr>
          <w:rFonts w:asciiTheme="majorBidi" w:eastAsia="MS Mincho" w:hAnsiTheme="majorBidi" w:cstheme="majorBidi"/>
        </w:rPr>
        <w:t>prohibits a child to unlawful confinement, which may expose a child to physical, psychological or sexual abuse. The offence shall amount to an offence of third degree felony.</w:t>
      </w:r>
    </w:p>
    <w:p w:rsidR="003153EF" w:rsidRPr="00BE34AA" w:rsidRDefault="00BE34AA" w:rsidP="00BE34AA">
      <w:pPr>
        <w:pStyle w:val="SingleTxtG"/>
        <w:rPr>
          <w:rFonts w:asciiTheme="majorBidi" w:eastAsia="MS Mincho" w:hAnsiTheme="majorBidi" w:cstheme="majorBidi"/>
        </w:rPr>
      </w:pPr>
      <w:r w:rsidRPr="00BE34AA">
        <w:rPr>
          <w:rFonts w:eastAsia="MS Mincho"/>
        </w:rPr>
        <w:t>35.</w:t>
      </w:r>
      <w:r w:rsidRPr="00BE34AA">
        <w:rPr>
          <w:rFonts w:eastAsia="MS Mincho"/>
        </w:rPr>
        <w:tab/>
      </w:r>
      <w:r w:rsidR="003153EF" w:rsidRPr="00BE34AA">
        <w:rPr>
          <w:rFonts w:asciiTheme="majorBidi" w:eastAsia="MS Mincho" w:hAnsiTheme="majorBidi" w:cstheme="majorBidi"/>
        </w:rPr>
        <w:t>The following table provides details of legislations and relevant provisions on the sale of children, child pornography and child prostitutions and other related child care and protection issues:</w:t>
      </w:r>
    </w:p>
    <w:p w:rsidR="003153EF" w:rsidRPr="00BE34AA" w:rsidRDefault="009A7DB6" w:rsidP="00BE34AA">
      <w:pPr>
        <w:pStyle w:val="H23G"/>
        <w:rPr>
          <w:rFonts w:asciiTheme="majorBidi" w:eastAsia="MS Mincho" w:hAnsiTheme="majorBidi" w:cstheme="majorBidi"/>
        </w:rPr>
      </w:pPr>
      <w:r w:rsidRPr="00BE34AA">
        <w:rPr>
          <w:rFonts w:asciiTheme="majorBidi" w:eastAsia="MS Mincho" w:hAnsiTheme="majorBidi" w:cstheme="majorBidi"/>
        </w:rPr>
        <w:tab/>
      </w:r>
      <w:r w:rsidRPr="00BE34AA">
        <w:rPr>
          <w:rFonts w:asciiTheme="majorBidi" w:eastAsia="MS Mincho" w:hAnsiTheme="majorBidi" w:cstheme="majorBidi"/>
        </w:rPr>
        <w:tab/>
      </w:r>
      <w:r w:rsidR="003153EF" w:rsidRPr="00BE34AA">
        <w:rPr>
          <w:rFonts w:asciiTheme="majorBidi" w:eastAsia="MS Mincho" w:hAnsiTheme="majorBidi" w:cstheme="majorBidi"/>
          <w:b w:val="0"/>
          <w:bCs/>
        </w:rPr>
        <w:t xml:space="preserve">Table </w:t>
      </w:r>
      <w:r w:rsidR="003153EF" w:rsidRPr="00BE34AA">
        <w:rPr>
          <w:rFonts w:asciiTheme="majorBidi" w:eastAsia="MS Mincho" w:hAnsiTheme="majorBidi" w:cstheme="majorBidi"/>
          <w:b w:val="0"/>
          <w:bCs/>
        </w:rPr>
        <w:fldChar w:fldCharType="begin"/>
      </w:r>
      <w:r w:rsidR="003153EF" w:rsidRPr="00BE34AA">
        <w:rPr>
          <w:rFonts w:asciiTheme="majorBidi" w:eastAsia="MS Mincho" w:hAnsiTheme="majorBidi" w:cstheme="majorBidi"/>
          <w:b w:val="0"/>
          <w:bCs/>
        </w:rPr>
        <w:instrText xml:space="preserve"> SEQ Table \* ARABIC </w:instrText>
      </w:r>
      <w:r w:rsidR="003153EF" w:rsidRPr="00BE34AA">
        <w:rPr>
          <w:rFonts w:asciiTheme="majorBidi" w:eastAsia="MS Mincho" w:hAnsiTheme="majorBidi" w:cstheme="majorBidi"/>
          <w:b w:val="0"/>
          <w:bCs/>
        </w:rPr>
        <w:fldChar w:fldCharType="separate"/>
      </w:r>
      <w:r w:rsidR="00322BA6">
        <w:rPr>
          <w:rFonts w:asciiTheme="majorBidi" w:eastAsia="MS Mincho" w:hAnsiTheme="majorBidi" w:cstheme="majorBidi"/>
          <w:b w:val="0"/>
          <w:bCs/>
          <w:noProof/>
        </w:rPr>
        <w:t>1</w:t>
      </w:r>
      <w:r w:rsidR="003153EF" w:rsidRPr="00BE34AA">
        <w:rPr>
          <w:rFonts w:asciiTheme="majorBidi" w:eastAsia="MS Mincho" w:hAnsiTheme="majorBidi" w:cstheme="majorBidi"/>
          <w:b w:val="0"/>
          <w:bCs/>
        </w:rPr>
        <w:fldChar w:fldCharType="end"/>
      </w:r>
      <w:r w:rsidRPr="00BE34AA">
        <w:rPr>
          <w:rFonts w:asciiTheme="majorBidi" w:eastAsia="MS Mincho" w:hAnsiTheme="majorBidi" w:cstheme="majorBidi"/>
        </w:rPr>
        <w:br/>
      </w:r>
      <w:r w:rsidR="003153EF" w:rsidRPr="00BE34AA">
        <w:rPr>
          <w:rFonts w:asciiTheme="majorBidi" w:eastAsia="MS Mincho" w:hAnsiTheme="majorBidi" w:cstheme="majorBidi"/>
        </w:rPr>
        <w:t>Legislations and relevant provisions</w:t>
      </w:r>
    </w:p>
    <w:tbl>
      <w:tblPr>
        <w:tblW w:w="0" w:type="auto"/>
        <w:tblInd w:w="1134" w:type="dxa"/>
        <w:tblBorders>
          <w:top w:val="single" w:sz="4" w:space="0" w:color="auto"/>
        </w:tblBorders>
        <w:tblLayout w:type="fixed"/>
        <w:tblCellMar>
          <w:left w:w="0" w:type="dxa"/>
          <w:right w:w="0" w:type="dxa"/>
        </w:tblCellMar>
        <w:tblLook w:val="04A0" w:firstRow="1" w:lastRow="0" w:firstColumn="1" w:lastColumn="0" w:noHBand="0" w:noVBand="1"/>
      </w:tblPr>
      <w:tblGrid>
        <w:gridCol w:w="2835"/>
        <w:gridCol w:w="4536"/>
      </w:tblGrid>
      <w:tr w:rsidR="003153EF" w:rsidRPr="00BE34AA" w:rsidTr="00BE34AA">
        <w:trPr>
          <w:trHeight w:val="240"/>
          <w:tblHeader/>
        </w:trPr>
        <w:tc>
          <w:tcPr>
            <w:tcW w:w="2835" w:type="dxa"/>
            <w:tcBorders>
              <w:top w:val="single" w:sz="4" w:space="0" w:color="auto"/>
              <w:bottom w:val="single" w:sz="12" w:space="0" w:color="auto"/>
            </w:tcBorders>
            <w:shd w:val="clear" w:color="auto" w:fill="auto"/>
            <w:vAlign w:val="bottom"/>
          </w:tcPr>
          <w:p w:rsidR="003153EF" w:rsidRPr="00BE34AA" w:rsidRDefault="003153EF" w:rsidP="00BE34AA">
            <w:pPr>
              <w:suppressAutoHyphens w:val="0"/>
              <w:spacing w:before="80" w:after="80" w:line="200" w:lineRule="exact"/>
              <w:rPr>
                <w:rFonts w:asciiTheme="majorBidi" w:eastAsia="MS Gothic" w:hAnsiTheme="majorBidi" w:cstheme="majorBidi"/>
                <w:bCs/>
                <w:i/>
                <w:sz w:val="16"/>
                <w:szCs w:val="24"/>
              </w:rPr>
            </w:pPr>
            <w:r w:rsidRPr="00BE34AA">
              <w:rPr>
                <w:rFonts w:asciiTheme="majorBidi" w:eastAsia="MS Gothic" w:hAnsiTheme="majorBidi" w:cstheme="majorBidi"/>
                <w:bCs/>
                <w:i/>
                <w:sz w:val="16"/>
                <w:szCs w:val="24"/>
              </w:rPr>
              <w:t>Legislation</w:t>
            </w:r>
          </w:p>
        </w:tc>
        <w:tc>
          <w:tcPr>
            <w:tcW w:w="4536" w:type="dxa"/>
            <w:tcBorders>
              <w:top w:val="single" w:sz="4" w:space="0" w:color="auto"/>
              <w:bottom w:val="single" w:sz="12" w:space="0" w:color="auto"/>
            </w:tcBorders>
            <w:shd w:val="clear" w:color="auto" w:fill="auto"/>
            <w:vAlign w:val="bottom"/>
          </w:tcPr>
          <w:p w:rsidR="003153EF" w:rsidRPr="00BE34AA" w:rsidRDefault="003153EF" w:rsidP="00BE34AA">
            <w:pPr>
              <w:suppressAutoHyphens w:val="0"/>
              <w:spacing w:before="80" w:after="80" w:line="200" w:lineRule="exact"/>
              <w:rPr>
                <w:rFonts w:asciiTheme="majorBidi" w:eastAsia="MS Gothic" w:hAnsiTheme="majorBidi" w:cstheme="majorBidi"/>
                <w:bCs/>
                <w:i/>
                <w:sz w:val="16"/>
                <w:szCs w:val="24"/>
              </w:rPr>
            </w:pPr>
            <w:r w:rsidRPr="00BE34AA">
              <w:rPr>
                <w:rFonts w:asciiTheme="majorBidi" w:eastAsia="MS Gothic" w:hAnsiTheme="majorBidi" w:cstheme="majorBidi"/>
                <w:bCs/>
                <w:i/>
                <w:sz w:val="16"/>
                <w:szCs w:val="24"/>
              </w:rPr>
              <w:t>Relevant Provisions of Optional Protocol</w:t>
            </w:r>
          </w:p>
        </w:tc>
      </w:tr>
      <w:tr w:rsidR="003153EF" w:rsidRPr="00BE34AA" w:rsidTr="00BE34AA">
        <w:trPr>
          <w:trHeight w:val="240"/>
        </w:trPr>
        <w:tc>
          <w:tcPr>
            <w:tcW w:w="2835" w:type="dxa"/>
            <w:vMerge w:val="restart"/>
            <w:tcBorders>
              <w:top w:val="single" w:sz="12" w:space="0" w:color="auto"/>
            </w:tcBorders>
            <w:shd w:val="clear" w:color="auto" w:fill="auto"/>
          </w:tcPr>
          <w:p w:rsidR="003153EF" w:rsidRPr="00BE34AA" w:rsidRDefault="003153EF" w:rsidP="00BE34AA">
            <w:pPr>
              <w:suppressAutoHyphens w:val="0"/>
              <w:spacing w:before="40" w:after="40" w:line="220" w:lineRule="exact"/>
              <w:rPr>
                <w:rFonts w:asciiTheme="majorBidi" w:eastAsia="MS Gothic" w:hAnsiTheme="majorBidi" w:cstheme="majorBidi"/>
                <w:bCs/>
                <w:sz w:val="18"/>
                <w:szCs w:val="24"/>
              </w:rPr>
            </w:pPr>
            <w:r w:rsidRPr="00BE34AA">
              <w:rPr>
                <w:rFonts w:asciiTheme="majorBidi" w:eastAsia="MS Gothic" w:hAnsiTheme="majorBidi" w:cstheme="majorBidi"/>
                <w:bCs/>
                <w:sz w:val="18"/>
                <w:szCs w:val="24"/>
              </w:rPr>
              <w:t>Penal Code of Bhutan 2004 and</w:t>
            </w:r>
            <w:r w:rsidR="009A7DB6" w:rsidRPr="00BE34AA">
              <w:rPr>
                <w:rFonts w:asciiTheme="majorBidi" w:eastAsia="MS Gothic" w:hAnsiTheme="majorBidi" w:cstheme="majorBidi"/>
                <w:bCs/>
                <w:sz w:val="18"/>
                <w:szCs w:val="24"/>
              </w:rPr>
              <w:t> </w:t>
            </w:r>
            <w:r w:rsidR="00BE34AA">
              <w:rPr>
                <w:rFonts w:asciiTheme="majorBidi" w:eastAsia="MS Gothic" w:hAnsiTheme="majorBidi" w:cstheme="majorBidi"/>
                <w:bCs/>
                <w:sz w:val="18"/>
                <w:szCs w:val="24"/>
              </w:rPr>
              <w:t>its </w:t>
            </w:r>
            <w:r w:rsidRPr="00BE34AA">
              <w:rPr>
                <w:rFonts w:asciiTheme="majorBidi" w:eastAsia="MS Gothic" w:hAnsiTheme="majorBidi" w:cstheme="majorBidi"/>
                <w:bCs/>
                <w:sz w:val="18"/>
                <w:szCs w:val="24"/>
              </w:rPr>
              <w:t>Amendment in 2011</w:t>
            </w:r>
          </w:p>
        </w:tc>
        <w:tc>
          <w:tcPr>
            <w:tcW w:w="4536" w:type="dxa"/>
            <w:tcBorders>
              <w:top w:val="single" w:sz="12" w:space="0" w:color="auto"/>
            </w:tcBorders>
            <w:shd w:val="clear" w:color="auto" w:fill="auto"/>
            <w:vAlign w:val="bottom"/>
          </w:tcPr>
          <w:p w:rsidR="003153EF" w:rsidRPr="00BE34AA" w:rsidRDefault="003153EF" w:rsidP="00BE34AA">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lang w:val="en-US"/>
              </w:rPr>
              <w:t>Chapter 9. Section 114 – 117, Child in conflict with law</w:t>
            </w:r>
          </w:p>
        </w:tc>
      </w:tr>
      <w:tr w:rsidR="003153EF" w:rsidRPr="00BE34AA" w:rsidTr="00BE34AA">
        <w:trPr>
          <w:trHeight w:val="240"/>
        </w:trPr>
        <w:tc>
          <w:tcPr>
            <w:tcW w:w="2835" w:type="dxa"/>
            <w:vMerge/>
            <w:shd w:val="clear" w:color="auto" w:fill="auto"/>
          </w:tcPr>
          <w:p w:rsidR="003153EF" w:rsidRPr="00BE34AA" w:rsidRDefault="003153EF" w:rsidP="00BE34AA">
            <w:pPr>
              <w:suppressAutoHyphens w:val="0"/>
              <w:spacing w:before="40" w:after="40" w:line="220" w:lineRule="exact"/>
              <w:rPr>
                <w:rFonts w:asciiTheme="majorBidi" w:eastAsia="MS Gothic" w:hAnsiTheme="majorBidi" w:cstheme="majorBidi"/>
                <w:bCs/>
                <w:sz w:val="18"/>
                <w:szCs w:val="24"/>
              </w:rPr>
            </w:pPr>
          </w:p>
        </w:tc>
        <w:tc>
          <w:tcPr>
            <w:tcW w:w="4536" w:type="dxa"/>
            <w:shd w:val="clear" w:color="auto" w:fill="auto"/>
            <w:vAlign w:val="bottom"/>
          </w:tcPr>
          <w:p w:rsidR="003153EF" w:rsidRPr="00BE34AA" w:rsidRDefault="003153EF" w:rsidP="00BE34AA">
            <w:pPr>
              <w:suppressAutoHyphens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Chapter 13. Section 163 – 168, Kidnapping and abduction</w:t>
            </w:r>
          </w:p>
        </w:tc>
      </w:tr>
      <w:tr w:rsidR="003153EF" w:rsidRPr="00BE34AA" w:rsidTr="00BE34AA">
        <w:trPr>
          <w:trHeight w:val="240"/>
        </w:trPr>
        <w:tc>
          <w:tcPr>
            <w:tcW w:w="2835" w:type="dxa"/>
            <w:vMerge/>
            <w:shd w:val="clear" w:color="auto" w:fill="auto"/>
          </w:tcPr>
          <w:p w:rsidR="003153EF" w:rsidRPr="00BE34AA" w:rsidRDefault="003153EF" w:rsidP="00BE34AA">
            <w:pPr>
              <w:suppressAutoHyphens w:val="0"/>
              <w:spacing w:before="40" w:after="40" w:line="220" w:lineRule="exact"/>
              <w:rPr>
                <w:rFonts w:asciiTheme="majorBidi" w:eastAsia="MS Gothic" w:hAnsiTheme="majorBidi" w:cstheme="majorBidi"/>
                <w:bCs/>
                <w:sz w:val="18"/>
                <w:szCs w:val="24"/>
              </w:rPr>
            </w:pPr>
          </w:p>
        </w:tc>
        <w:tc>
          <w:tcPr>
            <w:tcW w:w="4536" w:type="dxa"/>
            <w:shd w:val="clear" w:color="auto" w:fill="auto"/>
            <w:vAlign w:val="bottom"/>
          </w:tcPr>
          <w:p w:rsidR="003153EF" w:rsidRPr="00BE34AA" w:rsidRDefault="003153EF" w:rsidP="00BE34AA">
            <w:pPr>
              <w:suppressAutoHyphens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Chapter 14. Section 177 – 208, Rape, injury, Child</w:t>
            </w:r>
            <w:r w:rsidR="00530E0A" w:rsidRPr="00BE34AA">
              <w:rPr>
                <w:rFonts w:asciiTheme="majorBidi" w:eastAsia="MS Mincho" w:hAnsiTheme="majorBidi" w:cstheme="majorBidi"/>
                <w:sz w:val="18"/>
                <w:szCs w:val="24"/>
              </w:rPr>
              <w:t> </w:t>
            </w:r>
            <w:r w:rsidRPr="00BE34AA">
              <w:rPr>
                <w:rFonts w:asciiTheme="majorBidi" w:eastAsia="MS Mincho" w:hAnsiTheme="majorBidi" w:cstheme="majorBidi"/>
                <w:sz w:val="18"/>
                <w:szCs w:val="24"/>
              </w:rPr>
              <w:t xml:space="preserve">Molestation, Sexual Harassment and Incest </w:t>
            </w:r>
          </w:p>
        </w:tc>
      </w:tr>
      <w:tr w:rsidR="003153EF" w:rsidRPr="00BE34AA" w:rsidTr="00BE34AA">
        <w:trPr>
          <w:trHeight w:val="240"/>
        </w:trPr>
        <w:tc>
          <w:tcPr>
            <w:tcW w:w="2835" w:type="dxa"/>
            <w:vMerge/>
            <w:shd w:val="clear" w:color="auto" w:fill="auto"/>
          </w:tcPr>
          <w:p w:rsidR="003153EF" w:rsidRPr="00BE34AA" w:rsidRDefault="003153EF" w:rsidP="00BE34AA">
            <w:pPr>
              <w:suppressAutoHyphens w:val="0"/>
              <w:spacing w:before="40" w:after="40" w:line="220" w:lineRule="exact"/>
              <w:rPr>
                <w:rFonts w:asciiTheme="majorBidi" w:eastAsia="MS Gothic" w:hAnsiTheme="majorBidi" w:cstheme="majorBidi"/>
                <w:bCs/>
                <w:sz w:val="18"/>
                <w:szCs w:val="24"/>
              </w:rPr>
            </w:pPr>
          </w:p>
        </w:tc>
        <w:tc>
          <w:tcPr>
            <w:tcW w:w="4536" w:type="dxa"/>
            <w:shd w:val="clear" w:color="auto" w:fill="auto"/>
            <w:vAlign w:val="bottom"/>
          </w:tcPr>
          <w:p w:rsidR="003153EF" w:rsidRPr="00BE34AA" w:rsidRDefault="00BE34AA" w:rsidP="00BE34AA">
            <w:pPr>
              <w:suppressAutoHyphens w:val="0"/>
              <w:spacing w:before="40" w:after="40" w:line="220" w:lineRule="exact"/>
              <w:rPr>
                <w:rFonts w:asciiTheme="majorBidi" w:eastAsia="MS Mincho" w:hAnsiTheme="majorBidi" w:cstheme="majorBidi"/>
                <w:sz w:val="18"/>
                <w:szCs w:val="24"/>
              </w:rPr>
            </w:pPr>
            <w:r>
              <w:rPr>
                <w:rFonts w:asciiTheme="majorBidi" w:eastAsia="MS Mincho" w:hAnsiTheme="majorBidi" w:cstheme="majorBidi"/>
                <w:sz w:val="18"/>
                <w:szCs w:val="24"/>
              </w:rPr>
              <w:t>Chapter 15. Section 215 –</w:t>
            </w:r>
            <w:r w:rsidR="003153EF" w:rsidRPr="00BE34AA">
              <w:rPr>
                <w:rFonts w:asciiTheme="majorBidi" w:eastAsia="MS Mincho" w:hAnsiTheme="majorBidi" w:cstheme="majorBidi"/>
                <w:sz w:val="18"/>
                <w:szCs w:val="24"/>
              </w:rPr>
              <w:t xml:space="preserve"> 228, Abandonment of a Child, Child</w:t>
            </w:r>
            <w:r w:rsidR="00530E0A" w:rsidRPr="00BE34AA">
              <w:rPr>
                <w:rFonts w:asciiTheme="majorBidi" w:eastAsia="MS Mincho" w:hAnsiTheme="majorBidi" w:cstheme="majorBidi"/>
                <w:sz w:val="18"/>
                <w:szCs w:val="24"/>
              </w:rPr>
              <w:t> </w:t>
            </w:r>
            <w:r w:rsidR="003153EF" w:rsidRPr="00BE34AA">
              <w:rPr>
                <w:rFonts w:asciiTheme="majorBidi" w:eastAsia="MS Mincho" w:hAnsiTheme="majorBidi" w:cstheme="majorBidi"/>
                <w:sz w:val="18"/>
                <w:szCs w:val="24"/>
              </w:rPr>
              <w:t xml:space="preserve">abuse, Endangerment of a Child, Paedophilia and Trafficking of a Child </w:t>
            </w:r>
          </w:p>
        </w:tc>
      </w:tr>
      <w:tr w:rsidR="003153EF" w:rsidRPr="00BE34AA" w:rsidTr="00BE34AA">
        <w:trPr>
          <w:trHeight w:val="240"/>
        </w:trPr>
        <w:tc>
          <w:tcPr>
            <w:tcW w:w="2835" w:type="dxa"/>
            <w:vMerge/>
            <w:shd w:val="clear" w:color="auto" w:fill="auto"/>
          </w:tcPr>
          <w:p w:rsidR="003153EF" w:rsidRPr="00BE34AA" w:rsidRDefault="003153EF" w:rsidP="00BE34AA">
            <w:pPr>
              <w:suppressAutoHyphens w:val="0"/>
              <w:spacing w:before="40" w:after="40" w:line="220" w:lineRule="exact"/>
              <w:rPr>
                <w:rFonts w:asciiTheme="majorBidi" w:eastAsia="MS Gothic" w:hAnsiTheme="majorBidi" w:cstheme="majorBidi"/>
                <w:bCs/>
                <w:sz w:val="18"/>
                <w:szCs w:val="24"/>
              </w:rPr>
            </w:pPr>
          </w:p>
        </w:tc>
        <w:tc>
          <w:tcPr>
            <w:tcW w:w="4536" w:type="dxa"/>
            <w:shd w:val="clear" w:color="auto" w:fill="auto"/>
            <w:vAlign w:val="bottom"/>
          </w:tcPr>
          <w:p w:rsidR="003153EF" w:rsidRPr="00BE34AA" w:rsidRDefault="003153EF" w:rsidP="00BE34AA">
            <w:pPr>
              <w:suppressAutoHyphens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 xml:space="preserve">Chapter 26. Section 376 – 390, Child Prostitution </w:t>
            </w:r>
          </w:p>
        </w:tc>
      </w:tr>
      <w:tr w:rsidR="003153EF" w:rsidRPr="00BE34AA" w:rsidTr="00BE34AA">
        <w:trPr>
          <w:trHeight w:val="240"/>
        </w:trPr>
        <w:tc>
          <w:tcPr>
            <w:tcW w:w="2835" w:type="dxa"/>
            <w:shd w:val="clear" w:color="auto" w:fill="auto"/>
          </w:tcPr>
          <w:p w:rsidR="003153EF" w:rsidRPr="00BE34AA" w:rsidRDefault="003153EF" w:rsidP="00BE34AA">
            <w:pPr>
              <w:suppressAutoHyphens w:val="0"/>
              <w:spacing w:before="40" w:after="40" w:line="220" w:lineRule="exact"/>
              <w:rPr>
                <w:rFonts w:asciiTheme="majorBidi" w:eastAsia="MS Gothic" w:hAnsiTheme="majorBidi" w:cstheme="majorBidi"/>
                <w:bCs/>
                <w:sz w:val="18"/>
                <w:szCs w:val="24"/>
              </w:rPr>
            </w:pPr>
            <w:r w:rsidRPr="00BE34AA">
              <w:rPr>
                <w:rFonts w:asciiTheme="majorBidi" w:eastAsia="MS Gothic" w:hAnsiTheme="majorBidi" w:cstheme="majorBidi"/>
                <w:bCs/>
                <w:sz w:val="18"/>
                <w:szCs w:val="24"/>
              </w:rPr>
              <w:t>Labour and Employment Act 2007</w:t>
            </w:r>
          </w:p>
        </w:tc>
        <w:tc>
          <w:tcPr>
            <w:tcW w:w="4536" w:type="dxa"/>
            <w:shd w:val="clear" w:color="auto" w:fill="auto"/>
            <w:vAlign w:val="bottom"/>
          </w:tcPr>
          <w:p w:rsidR="003153EF" w:rsidRPr="00BE34AA" w:rsidRDefault="003153EF" w:rsidP="00BE34AA">
            <w:pPr>
              <w:suppressAutoHyphens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Chapter 2. Section 9. Prohibition of worst form of Child</w:t>
            </w:r>
            <w:r w:rsidR="00530E0A" w:rsidRPr="00BE34AA">
              <w:rPr>
                <w:rFonts w:asciiTheme="majorBidi" w:eastAsia="MS Mincho" w:hAnsiTheme="majorBidi" w:cstheme="majorBidi"/>
                <w:sz w:val="18"/>
                <w:szCs w:val="24"/>
              </w:rPr>
              <w:t> </w:t>
            </w:r>
            <w:r w:rsidRPr="00BE34AA">
              <w:rPr>
                <w:rFonts w:asciiTheme="majorBidi" w:eastAsia="MS Mincho" w:hAnsiTheme="majorBidi" w:cstheme="majorBidi"/>
                <w:sz w:val="18"/>
                <w:szCs w:val="24"/>
              </w:rPr>
              <w:t>labour</w:t>
            </w:r>
          </w:p>
        </w:tc>
      </w:tr>
      <w:tr w:rsidR="003153EF" w:rsidRPr="00BE34AA" w:rsidTr="00BE34AA">
        <w:trPr>
          <w:trHeight w:val="240"/>
        </w:trPr>
        <w:tc>
          <w:tcPr>
            <w:tcW w:w="2835" w:type="dxa"/>
            <w:shd w:val="clear" w:color="auto" w:fill="auto"/>
          </w:tcPr>
          <w:p w:rsidR="003153EF" w:rsidRPr="00BE34AA" w:rsidRDefault="003153EF" w:rsidP="00BE34AA">
            <w:pPr>
              <w:suppressAutoHyphens w:val="0"/>
              <w:spacing w:before="40" w:after="40" w:line="220" w:lineRule="exact"/>
              <w:rPr>
                <w:rFonts w:asciiTheme="majorBidi" w:eastAsia="MS Gothic" w:hAnsiTheme="majorBidi" w:cstheme="majorBidi"/>
                <w:bCs/>
                <w:sz w:val="18"/>
                <w:szCs w:val="24"/>
              </w:rPr>
            </w:pPr>
            <w:r w:rsidRPr="00BE34AA">
              <w:rPr>
                <w:rFonts w:asciiTheme="majorBidi" w:eastAsia="MS Gothic" w:hAnsiTheme="majorBidi" w:cstheme="majorBidi"/>
                <w:bCs/>
                <w:sz w:val="18"/>
                <w:szCs w:val="24"/>
              </w:rPr>
              <w:t>Constitution of the Kingdom of</w:t>
            </w:r>
            <w:r w:rsidR="009A7DB6" w:rsidRPr="00BE34AA">
              <w:rPr>
                <w:rFonts w:asciiTheme="majorBidi" w:eastAsia="MS Gothic" w:hAnsiTheme="majorBidi" w:cstheme="majorBidi"/>
                <w:bCs/>
                <w:sz w:val="18"/>
                <w:szCs w:val="24"/>
              </w:rPr>
              <w:t> </w:t>
            </w:r>
            <w:r w:rsidRPr="00BE34AA">
              <w:rPr>
                <w:rFonts w:asciiTheme="majorBidi" w:eastAsia="MS Gothic" w:hAnsiTheme="majorBidi" w:cstheme="majorBidi"/>
                <w:bCs/>
                <w:sz w:val="18"/>
                <w:szCs w:val="24"/>
              </w:rPr>
              <w:t>Bhutan, 2008</w:t>
            </w:r>
          </w:p>
        </w:tc>
        <w:tc>
          <w:tcPr>
            <w:tcW w:w="4536" w:type="dxa"/>
            <w:shd w:val="clear" w:color="auto" w:fill="auto"/>
            <w:vAlign w:val="bottom"/>
          </w:tcPr>
          <w:p w:rsidR="003153EF" w:rsidRPr="00BE34AA" w:rsidRDefault="003153EF" w:rsidP="00BE34AA">
            <w:pPr>
              <w:suppressAutoHyphens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Article 6. Citizenship, Article 7. Fundamental rights and</w:t>
            </w:r>
            <w:r w:rsidR="00530E0A" w:rsidRPr="00BE34AA">
              <w:rPr>
                <w:rFonts w:asciiTheme="majorBidi" w:eastAsia="MS Mincho" w:hAnsiTheme="majorBidi" w:cstheme="majorBidi"/>
                <w:sz w:val="18"/>
                <w:szCs w:val="24"/>
              </w:rPr>
              <w:t> </w:t>
            </w:r>
            <w:r w:rsidRPr="00BE34AA">
              <w:rPr>
                <w:rFonts w:asciiTheme="majorBidi" w:eastAsia="MS Mincho" w:hAnsiTheme="majorBidi" w:cstheme="majorBidi"/>
                <w:sz w:val="18"/>
                <w:szCs w:val="24"/>
              </w:rPr>
              <w:t>Article 10. Principle of State Policy</w:t>
            </w:r>
          </w:p>
        </w:tc>
      </w:tr>
      <w:tr w:rsidR="003153EF" w:rsidRPr="00BE34AA" w:rsidTr="00BE34AA">
        <w:trPr>
          <w:trHeight w:val="240"/>
        </w:trPr>
        <w:tc>
          <w:tcPr>
            <w:tcW w:w="2835" w:type="dxa"/>
            <w:shd w:val="clear" w:color="auto" w:fill="auto"/>
          </w:tcPr>
          <w:p w:rsidR="003153EF" w:rsidRPr="00BE34AA" w:rsidRDefault="003153EF" w:rsidP="00BE34AA">
            <w:pPr>
              <w:suppressAutoHyphens w:val="0"/>
              <w:spacing w:before="40" w:after="40" w:line="220" w:lineRule="exact"/>
              <w:rPr>
                <w:rFonts w:asciiTheme="majorBidi" w:eastAsia="MS Gothic" w:hAnsiTheme="majorBidi" w:cstheme="majorBidi"/>
                <w:bCs/>
                <w:sz w:val="18"/>
                <w:szCs w:val="24"/>
              </w:rPr>
            </w:pPr>
            <w:r w:rsidRPr="00BE34AA">
              <w:rPr>
                <w:rFonts w:asciiTheme="majorBidi" w:eastAsia="MS Gothic" w:hAnsiTheme="majorBidi" w:cstheme="majorBidi"/>
                <w:bCs/>
                <w:sz w:val="18"/>
                <w:szCs w:val="24"/>
              </w:rPr>
              <w:t>Royal Bhutan Police Act 2009</w:t>
            </w:r>
          </w:p>
        </w:tc>
        <w:tc>
          <w:tcPr>
            <w:tcW w:w="4536" w:type="dxa"/>
            <w:shd w:val="clear" w:color="auto" w:fill="auto"/>
            <w:vAlign w:val="bottom"/>
          </w:tcPr>
          <w:p w:rsidR="003153EF" w:rsidRPr="00BE34AA" w:rsidRDefault="003153EF" w:rsidP="00BE34AA">
            <w:pPr>
              <w:suppressAutoHyphens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 xml:space="preserve">Chapter 12. Section 85. Prohibiting use of handcuffs </w:t>
            </w:r>
            <w:r w:rsidR="00530E0A" w:rsidRPr="00BE34AA">
              <w:rPr>
                <w:rFonts w:asciiTheme="majorBidi" w:eastAsia="MS Mincho" w:hAnsiTheme="majorBidi" w:cstheme="majorBidi"/>
                <w:sz w:val="18"/>
                <w:szCs w:val="24"/>
              </w:rPr>
              <w:br/>
            </w:r>
            <w:r w:rsidRPr="00BE34AA">
              <w:rPr>
                <w:rFonts w:asciiTheme="majorBidi" w:eastAsia="MS Mincho" w:hAnsiTheme="majorBidi" w:cstheme="majorBidi"/>
                <w:sz w:val="18"/>
                <w:szCs w:val="24"/>
              </w:rPr>
              <w:t>and other means of restraint to Children</w:t>
            </w:r>
          </w:p>
        </w:tc>
      </w:tr>
      <w:tr w:rsidR="003153EF" w:rsidRPr="00BE34AA" w:rsidTr="00BE34AA">
        <w:trPr>
          <w:trHeight w:val="240"/>
        </w:trPr>
        <w:tc>
          <w:tcPr>
            <w:tcW w:w="2835" w:type="dxa"/>
            <w:shd w:val="clear" w:color="auto" w:fill="auto"/>
          </w:tcPr>
          <w:p w:rsidR="003153EF" w:rsidRPr="00BE34AA" w:rsidRDefault="003153EF" w:rsidP="00BE34AA">
            <w:pPr>
              <w:suppressAutoHyphens w:val="0"/>
              <w:spacing w:before="40" w:after="40" w:line="220" w:lineRule="exact"/>
              <w:rPr>
                <w:rFonts w:asciiTheme="majorBidi" w:eastAsia="MS Gothic" w:hAnsiTheme="majorBidi" w:cstheme="majorBidi"/>
                <w:bCs/>
                <w:sz w:val="18"/>
                <w:szCs w:val="24"/>
              </w:rPr>
            </w:pPr>
            <w:r w:rsidRPr="00BE34AA">
              <w:rPr>
                <w:rFonts w:asciiTheme="majorBidi" w:eastAsia="MS Gothic" w:hAnsiTheme="majorBidi" w:cstheme="majorBidi"/>
                <w:bCs/>
                <w:sz w:val="18"/>
                <w:szCs w:val="24"/>
              </w:rPr>
              <w:t>Prison Act 2009</w:t>
            </w:r>
          </w:p>
        </w:tc>
        <w:tc>
          <w:tcPr>
            <w:tcW w:w="4536" w:type="dxa"/>
            <w:shd w:val="clear" w:color="auto" w:fill="auto"/>
            <w:vAlign w:val="bottom"/>
          </w:tcPr>
          <w:p w:rsidR="003153EF" w:rsidRPr="00BE34AA" w:rsidRDefault="003153EF" w:rsidP="00BE34AA">
            <w:pPr>
              <w:suppressAutoHyphens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 xml:space="preserve">Chapter 5. Section 32 (b). Separation of juvenile prisoners from others, Section 36. Upkeep and custody of children of prisoners and Chapter 16. Youth Development, </w:t>
            </w:r>
            <w:r w:rsidR="00530E0A" w:rsidRPr="00BE34AA">
              <w:rPr>
                <w:rFonts w:asciiTheme="majorBidi" w:eastAsia="MS Mincho" w:hAnsiTheme="majorBidi" w:cstheme="majorBidi"/>
                <w:sz w:val="18"/>
                <w:szCs w:val="24"/>
              </w:rPr>
              <w:br/>
            </w:r>
            <w:r w:rsidRPr="00BE34AA">
              <w:rPr>
                <w:rFonts w:asciiTheme="majorBidi" w:eastAsia="MS Mincho" w:hAnsiTheme="majorBidi" w:cstheme="majorBidi"/>
                <w:sz w:val="18"/>
                <w:szCs w:val="24"/>
              </w:rPr>
              <w:t>Rehabilitation Centres and Juvenile delinquents</w:t>
            </w:r>
          </w:p>
        </w:tc>
      </w:tr>
      <w:tr w:rsidR="003153EF" w:rsidRPr="00BE34AA" w:rsidTr="00BE34AA">
        <w:trPr>
          <w:trHeight w:val="240"/>
        </w:trPr>
        <w:tc>
          <w:tcPr>
            <w:tcW w:w="2835" w:type="dxa"/>
            <w:shd w:val="clear" w:color="auto" w:fill="auto"/>
          </w:tcPr>
          <w:p w:rsidR="003153EF" w:rsidRPr="00BE34AA" w:rsidRDefault="003153EF" w:rsidP="00BE34AA">
            <w:pPr>
              <w:suppressAutoHyphens w:val="0"/>
              <w:spacing w:before="40" w:after="40" w:line="220" w:lineRule="exact"/>
              <w:rPr>
                <w:rFonts w:asciiTheme="majorBidi" w:eastAsia="MS Gothic" w:hAnsiTheme="majorBidi" w:cstheme="majorBidi"/>
                <w:bCs/>
                <w:sz w:val="18"/>
                <w:szCs w:val="24"/>
              </w:rPr>
            </w:pPr>
            <w:r w:rsidRPr="00BE34AA">
              <w:rPr>
                <w:rFonts w:asciiTheme="majorBidi" w:eastAsia="MS Gothic" w:hAnsiTheme="majorBidi" w:cstheme="majorBidi"/>
                <w:bCs/>
                <w:sz w:val="18"/>
                <w:szCs w:val="24"/>
              </w:rPr>
              <w:t>Child Care and Protection Act 2011</w:t>
            </w:r>
          </w:p>
        </w:tc>
        <w:tc>
          <w:tcPr>
            <w:tcW w:w="4536" w:type="dxa"/>
            <w:shd w:val="clear" w:color="auto" w:fill="auto"/>
            <w:vAlign w:val="bottom"/>
          </w:tcPr>
          <w:p w:rsidR="003153EF" w:rsidRPr="00BE34AA" w:rsidRDefault="003153EF" w:rsidP="00BE34AA">
            <w:pPr>
              <w:suppressAutoHyphens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Covers all child related protections</w:t>
            </w:r>
          </w:p>
        </w:tc>
      </w:tr>
      <w:tr w:rsidR="003153EF" w:rsidRPr="00BE34AA" w:rsidTr="00BE34AA">
        <w:trPr>
          <w:trHeight w:val="240"/>
        </w:trPr>
        <w:tc>
          <w:tcPr>
            <w:tcW w:w="2835" w:type="dxa"/>
            <w:tcBorders>
              <w:bottom w:val="single" w:sz="12" w:space="0" w:color="auto"/>
            </w:tcBorders>
            <w:shd w:val="clear" w:color="auto" w:fill="auto"/>
          </w:tcPr>
          <w:p w:rsidR="003153EF" w:rsidRPr="00BE34AA" w:rsidRDefault="003153EF" w:rsidP="00BE34AA">
            <w:pPr>
              <w:suppressAutoHyphens w:val="0"/>
              <w:spacing w:before="40" w:after="40" w:line="220" w:lineRule="exact"/>
              <w:rPr>
                <w:rFonts w:asciiTheme="majorBidi" w:eastAsia="MS Gothic" w:hAnsiTheme="majorBidi" w:cstheme="majorBidi"/>
                <w:bCs/>
                <w:sz w:val="18"/>
                <w:szCs w:val="24"/>
              </w:rPr>
            </w:pPr>
            <w:r w:rsidRPr="00BE34AA">
              <w:rPr>
                <w:rFonts w:asciiTheme="majorBidi" w:eastAsia="MS Gothic" w:hAnsiTheme="majorBidi" w:cstheme="majorBidi"/>
                <w:bCs/>
                <w:sz w:val="18"/>
                <w:szCs w:val="24"/>
              </w:rPr>
              <w:t>Child Adoption Act 2012</w:t>
            </w:r>
          </w:p>
        </w:tc>
        <w:tc>
          <w:tcPr>
            <w:tcW w:w="4536" w:type="dxa"/>
            <w:tcBorders>
              <w:bottom w:val="single" w:sz="12" w:space="0" w:color="auto"/>
            </w:tcBorders>
            <w:shd w:val="clear" w:color="auto" w:fill="auto"/>
            <w:vAlign w:val="bottom"/>
          </w:tcPr>
          <w:p w:rsidR="003153EF" w:rsidRPr="00BE34AA" w:rsidRDefault="003153EF" w:rsidP="00BE34AA">
            <w:pPr>
              <w:suppressAutoHyphens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Covers provisions on Pre-adoption process, Domestic and Inter-Country adoption, Consent, Effects and Offences</w:t>
            </w:r>
          </w:p>
        </w:tc>
      </w:tr>
    </w:tbl>
    <w:p w:rsidR="00AC4C93" w:rsidRPr="00BE34AA" w:rsidRDefault="00BE34AA" w:rsidP="00BE34AA">
      <w:pPr>
        <w:pStyle w:val="SingleTxtG"/>
        <w:spacing w:before="240"/>
        <w:rPr>
          <w:rFonts w:asciiTheme="majorBidi" w:eastAsia="MS Mincho" w:hAnsiTheme="majorBidi" w:cstheme="majorBidi"/>
        </w:rPr>
      </w:pPr>
      <w:r w:rsidRPr="00BE34AA">
        <w:rPr>
          <w:rFonts w:eastAsia="MS Mincho"/>
        </w:rPr>
        <w:t>36.</w:t>
      </w:r>
      <w:r w:rsidRPr="00BE34AA">
        <w:rPr>
          <w:rFonts w:eastAsia="MS Mincho"/>
        </w:rPr>
        <w:tab/>
      </w:r>
      <w:r w:rsidR="003153EF" w:rsidRPr="00BE34AA">
        <w:rPr>
          <w:rFonts w:asciiTheme="majorBidi" w:eastAsia="MS Mincho" w:hAnsiTheme="majorBidi" w:cstheme="majorBidi"/>
        </w:rPr>
        <w:t>Bhutan’s legal system has a four-tier court system. The Supreme Court is the highest appellate body, followed by the High Court, District Court and Sub-District Courts. There are no courts and tribunals of special jurisdiction in Bhutan.</w:t>
      </w:r>
      <w:r w:rsidR="00EB7A76" w:rsidRPr="00BE34AA">
        <w:rPr>
          <w:rFonts w:asciiTheme="majorBidi" w:eastAsia="MS Mincho" w:hAnsiTheme="majorBidi" w:cstheme="majorBidi"/>
        </w:rPr>
        <w:t xml:space="preserve"> </w:t>
      </w:r>
      <w:r w:rsidR="003153EF" w:rsidRPr="00BE34AA">
        <w:rPr>
          <w:rFonts w:asciiTheme="majorBidi" w:eastAsia="MS Mincho" w:hAnsiTheme="majorBidi" w:cstheme="majorBidi"/>
        </w:rPr>
        <w:t>Cases in violation of constitutional provision are directly forwarded to the High Court.</w:t>
      </w:r>
    </w:p>
    <w:p w:rsidR="003153EF" w:rsidRPr="00BE34AA" w:rsidRDefault="00BE34AA" w:rsidP="00BE34AA">
      <w:pPr>
        <w:pStyle w:val="SingleTxtG"/>
        <w:rPr>
          <w:rFonts w:asciiTheme="majorBidi" w:eastAsia="MS Mincho" w:hAnsiTheme="majorBidi" w:cstheme="majorBidi"/>
        </w:rPr>
      </w:pPr>
      <w:r w:rsidRPr="00BE34AA">
        <w:rPr>
          <w:rFonts w:eastAsia="MS Mincho"/>
        </w:rPr>
        <w:t>37.</w:t>
      </w:r>
      <w:r w:rsidRPr="00BE34AA">
        <w:rPr>
          <w:rFonts w:eastAsia="MS Mincho"/>
        </w:rPr>
        <w:tab/>
      </w:r>
      <w:r w:rsidR="003153EF" w:rsidRPr="00BE34AA">
        <w:rPr>
          <w:rFonts w:asciiTheme="majorBidi" w:eastAsia="MS Mincho" w:hAnsiTheme="majorBidi" w:cstheme="majorBidi"/>
        </w:rPr>
        <w:t>The following table outlines the government organisations responsible for addressing the provisions in the Optional Protocol along with any coordinating mechanisms that exist internally.</w:t>
      </w:r>
    </w:p>
    <w:p w:rsidR="003153EF" w:rsidRPr="00BE34AA" w:rsidRDefault="009A7DB6" w:rsidP="00BE34AA">
      <w:pPr>
        <w:pStyle w:val="H23G"/>
        <w:rPr>
          <w:rFonts w:asciiTheme="majorBidi" w:eastAsia="MS Mincho" w:hAnsiTheme="majorBidi" w:cstheme="majorBidi"/>
        </w:rPr>
      </w:pPr>
      <w:r w:rsidRPr="00BE34AA">
        <w:rPr>
          <w:rFonts w:asciiTheme="majorBidi" w:eastAsia="MS Mincho" w:hAnsiTheme="majorBidi" w:cstheme="majorBidi"/>
        </w:rPr>
        <w:tab/>
      </w:r>
      <w:r w:rsidRPr="00BE34AA">
        <w:rPr>
          <w:rFonts w:asciiTheme="majorBidi" w:eastAsia="MS Mincho" w:hAnsiTheme="majorBidi" w:cstheme="majorBidi"/>
        </w:rPr>
        <w:tab/>
      </w:r>
      <w:r w:rsidR="003153EF" w:rsidRPr="00BE34AA">
        <w:rPr>
          <w:rFonts w:asciiTheme="majorBidi" w:eastAsia="MS Mincho" w:hAnsiTheme="majorBidi" w:cstheme="majorBidi"/>
          <w:b w:val="0"/>
          <w:bCs/>
        </w:rPr>
        <w:t xml:space="preserve">Table </w:t>
      </w:r>
      <w:r w:rsidR="003153EF" w:rsidRPr="00BE34AA">
        <w:rPr>
          <w:rFonts w:asciiTheme="majorBidi" w:eastAsia="MS Mincho" w:hAnsiTheme="majorBidi" w:cstheme="majorBidi"/>
          <w:b w:val="0"/>
          <w:bCs/>
        </w:rPr>
        <w:fldChar w:fldCharType="begin"/>
      </w:r>
      <w:r w:rsidR="003153EF" w:rsidRPr="00BE34AA">
        <w:rPr>
          <w:rFonts w:asciiTheme="majorBidi" w:eastAsia="MS Mincho" w:hAnsiTheme="majorBidi" w:cstheme="majorBidi"/>
          <w:b w:val="0"/>
          <w:bCs/>
        </w:rPr>
        <w:instrText xml:space="preserve"> SEQ Table \* ARABIC </w:instrText>
      </w:r>
      <w:r w:rsidR="003153EF" w:rsidRPr="00BE34AA">
        <w:rPr>
          <w:rFonts w:asciiTheme="majorBidi" w:eastAsia="MS Mincho" w:hAnsiTheme="majorBidi" w:cstheme="majorBidi"/>
          <w:b w:val="0"/>
          <w:bCs/>
        </w:rPr>
        <w:fldChar w:fldCharType="separate"/>
      </w:r>
      <w:r w:rsidR="00322BA6">
        <w:rPr>
          <w:rFonts w:asciiTheme="majorBidi" w:eastAsia="MS Mincho" w:hAnsiTheme="majorBidi" w:cstheme="majorBidi"/>
          <w:b w:val="0"/>
          <w:bCs/>
          <w:noProof/>
        </w:rPr>
        <w:t>2</w:t>
      </w:r>
      <w:r w:rsidR="003153EF" w:rsidRPr="00BE34AA">
        <w:rPr>
          <w:rFonts w:asciiTheme="majorBidi" w:eastAsia="MS Mincho" w:hAnsiTheme="majorBidi" w:cstheme="majorBidi"/>
          <w:b w:val="0"/>
          <w:bCs/>
          <w:noProof/>
        </w:rPr>
        <w:fldChar w:fldCharType="end"/>
      </w:r>
      <w:r w:rsidRPr="00BE34AA">
        <w:rPr>
          <w:rFonts w:asciiTheme="majorBidi" w:eastAsia="MS Mincho" w:hAnsiTheme="majorBidi" w:cstheme="majorBidi"/>
        </w:rPr>
        <w:br/>
      </w:r>
      <w:r w:rsidR="003153EF" w:rsidRPr="00BE34AA">
        <w:rPr>
          <w:rFonts w:asciiTheme="majorBidi" w:eastAsia="MS Mincho" w:hAnsiTheme="majorBidi" w:cstheme="majorBidi"/>
        </w:rPr>
        <w:t>Responsibilities and coordination mechanisms</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3402"/>
        <w:gridCol w:w="3968"/>
      </w:tblGrid>
      <w:tr w:rsidR="003153EF" w:rsidRPr="00BE34AA" w:rsidTr="00BE34AA">
        <w:trPr>
          <w:trHeight w:val="240"/>
          <w:tblHeader/>
        </w:trPr>
        <w:tc>
          <w:tcPr>
            <w:tcW w:w="3402" w:type="dxa"/>
            <w:tcBorders>
              <w:top w:val="single" w:sz="4" w:space="0" w:color="auto"/>
              <w:bottom w:val="single" w:sz="12" w:space="0" w:color="auto"/>
            </w:tcBorders>
            <w:shd w:val="clear" w:color="auto" w:fill="auto"/>
            <w:vAlign w:val="bottom"/>
          </w:tcPr>
          <w:p w:rsidR="003153EF" w:rsidRPr="00BE34AA" w:rsidRDefault="003153EF" w:rsidP="00BE34AA">
            <w:pPr>
              <w:suppressAutoHyphens w:val="0"/>
              <w:autoSpaceDE w:val="0"/>
              <w:autoSpaceDN w:val="0"/>
              <w:adjustRightInd w:val="0"/>
              <w:spacing w:before="80" w:after="80" w:line="200" w:lineRule="exact"/>
              <w:rPr>
                <w:rFonts w:asciiTheme="majorBidi" w:eastAsia="MS Gothic" w:hAnsiTheme="majorBidi" w:cstheme="majorBidi"/>
                <w:bCs/>
                <w:i/>
                <w:sz w:val="16"/>
                <w:szCs w:val="24"/>
              </w:rPr>
            </w:pPr>
            <w:r w:rsidRPr="00BE34AA">
              <w:rPr>
                <w:rFonts w:asciiTheme="majorBidi" w:eastAsia="MS Gothic" w:hAnsiTheme="majorBidi" w:cstheme="majorBidi"/>
                <w:bCs/>
                <w:i/>
                <w:sz w:val="16"/>
                <w:szCs w:val="24"/>
              </w:rPr>
              <w:t>Category</w:t>
            </w:r>
          </w:p>
        </w:tc>
        <w:tc>
          <w:tcPr>
            <w:tcW w:w="3969" w:type="dxa"/>
            <w:tcBorders>
              <w:top w:val="single" w:sz="4" w:space="0" w:color="auto"/>
              <w:bottom w:val="single" w:sz="12" w:space="0" w:color="auto"/>
            </w:tcBorders>
            <w:shd w:val="clear" w:color="auto" w:fill="auto"/>
            <w:vAlign w:val="bottom"/>
          </w:tcPr>
          <w:p w:rsidR="003153EF" w:rsidRPr="00BE34AA" w:rsidRDefault="003153EF" w:rsidP="00BE34AA">
            <w:pPr>
              <w:suppressAutoHyphens w:val="0"/>
              <w:autoSpaceDE w:val="0"/>
              <w:autoSpaceDN w:val="0"/>
              <w:adjustRightInd w:val="0"/>
              <w:spacing w:before="80" w:after="80" w:line="200" w:lineRule="exact"/>
              <w:rPr>
                <w:rFonts w:asciiTheme="majorBidi" w:eastAsia="MS Gothic" w:hAnsiTheme="majorBidi" w:cstheme="majorBidi"/>
                <w:bCs/>
                <w:i/>
                <w:sz w:val="16"/>
                <w:szCs w:val="24"/>
              </w:rPr>
            </w:pPr>
            <w:r w:rsidRPr="00BE34AA">
              <w:rPr>
                <w:rFonts w:asciiTheme="majorBidi" w:eastAsia="MS Gothic" w:hAnsiTheme="majorBidi" w:cstheme="majorBidi"/>
                <w:bCs/>
                <w:i/>
                <w:sz w:val="16"/>
                <w:szCs w:val="24"/>
              </w:rPr>
              <w:t>Respective agencies</w:t>
            </w:r>
          </w:p>
        </w:tc>
      </w:tr>
      <w:tr w:rsidR="003153EF" w:rsidRPr="00BE34AA" w:rsidTr="00BE34AA">
        <w:trPr>
          <w:trHeight w:val="240"/>
        </w:trPr>
        <w:tc>
          <w:tcPr>
            <w:tcW w:w="3402" w:type="dxa"/>
            <w:tcBorders>
              <w:top w:val="single" w:sz="12" w:space="0" w:color="auto"/>
            </w:tcBorders>
            <w:shd w:val="clear" w:color="auto" w:fill="auto"/>
          </w:tcPr>
          <w:p w:rsidR="003153EF" w:rsidRPr="00BE34AA" w:rsidRDefault="003153EF" w:rsidP="00BE34AA">
            <w:pPr>
              <w:suppressAutoHyphens w:val="0"/>
              <w:spacing w:before="40" w:after="40" w:line="220" w:lineRule="exact"/>
              <w:rPr>
                <w:rFonts w:asciiTheme="majorBidi" w:eastAsia="MS Gothic" w:hAnsiTheme="majorBidi" w:cstheme="majorBidi"/>
                <w:bCs/>
                <w:sz w:val="18"/>
                <w:szCs w:val="24"/>
              </w:rPr>
            </w:pPr>
            <w:r w:rsidRPr="00BE34AA">
              <w:rPr>
                <w:rFonts w:asciiTheme="majorBidi" w:eastAsia="MS Gothic" w:hAnsiTheme="majorBidi" w:cstheme="majorBidi"/>
                <w:bCs/>
                <w:sz w:val="18"/>
                <w:szCs w:val="24"/>
              </w:rPr>
              <w:t>Child labour</w:t>
            </w:r>
          </w:p>
        </w:tc>
        <w:tc>
          <w:tcPr>
            <w:tcW w:w="3969" w:type="dxa"/>
            <w:tcBorders>
              <w:top w:val="single" w:sz="12" w:space="0" w:color="auto"/>
            </w:tcBorders>
            <w:shd w:val="clear" w:color="auto" w:fill="auto"/>
            <w:vAlign w:val="bottom"/>
          </w:tcPr>
          <w:p w:rsidR="003153EF" w:rsidRPr="00BE34AA" w:rsidRDefault="003153EF" w:rsidP="00BE34AA">
            <w:pPr>
              <w:suppressAutoHyphens w:val="0"/>
              <w:spacing w:before="40" w:after="40" w:line="220" w:lineRule="exact"/>
              <w:rPr>
                <w:rFonts w:asciiTheme="majorBidi" w:eastAsia="MS Mincho" w:hAnsiTheme="majorBidi" w:cstheme="majorBidi"/>
                <w:sz w:val="18"/>
                <w:szCs w:val="24"/>
              </w:rPr>
            </w:pPr>
            <w:proofErr w:type="spellStart"/>
            <w:r w:rsidRPr="00BE34AA">
              <w:rPr>
                <w:rFonts w:asciiTheme="majorBidi" w:eastAsia="MS Mincho" w:hAnsiTheme="majorBidi" w:cstheme="majorBidi"/>
                <w:sz w:val="18"/>
                <w:szCs w:val="24"/>
              </w:rPr>
              <w:t>MoLHR</w:t>
            </w:r>
            <w:proofErr w:type="spellEnd"/>
            <w:r w:rsidRPr="00BE34AA">
              <w:rPr>
                <w:rFonts w:asciiTheme="majorBidi" w:eastAsia="MS Mincho" w:hAnsiTheme="majorBidi" w:cstheme="majorBidi"/>
                <w:sz w:val="18"/>
                <w:szCs w:val="24"/>
              </w:rPr>
              <w:t xml:space="preserve">, NCWC, </w:t>
            </w:r>
            <w:proofErr w:type="spellStart"/>
            <w:r w:rsidRPr="00BE34AA">
              <w:rPr>
                <w:rFonts w:asciiTheme="majorBidi" w:eastAsia="MS Mincho" w:hAnsiTheme="majorBidi" w:cstheme="majorBidi"/>
                <w:sz w:val="18"/>
                <w:szCs w:val="24"/>
              </w:rPr>
              <w:t>MoHCA</w:t>
            </w:r>
            <w:proofErr w:type="spellEnd"/>
          </w:p>
        </w:tc>
      </w:tr>
      <w:tr w:rsidR="003153EF" w:rsidRPr="00BE34AA" w:rsidTr="00BE34AA">
        <w:trPr>
          <w:trHeight w:val="240"/>
        </w:trPr>
        <w:tc>
          <w:tcPr>
            <w:tcW w:w="3402" w:type="dxa"/>
            <w:shd w:val="clear" w:color="auto" w:fill="auto"/>
          </w:tcPr>
          <w:p w:rsidR="003153EF" w:rsidRPr="00BE34AA" w:rsidRDefault="003153EF" w:rsidP="00BE34AA">
            <w:pPr>
              <w:suppressAutoHyphens w:val="0"/>
              <w:spacing w:before="40" w:after="40" w:line="220" w:lineRule="exact"/>
              <w:rPr>
                <w:rFonts w:asciiTheme="majorBidi" w:eastAsia="MS Gothic" w:hAnsiTheme="majorBidi" w:cstheme="majorBidi"/>
                <w:bCs/>
                <w:sz w:val="18"/>
                <w:szCs w:val="24"/>
              </w:rPr>
            </w:pPr>
            <w:r w:rsidRPr="00BE34AA">
              <w:rPr>
                <w:rFonts w:asciiTheme="majorBidi" w:eastAsia="MS Gothic" w:hAnsiTheme="majorBidi" w:cstheme="majorBidi"/>
                <w:bCs/>
                <w:sz w:val="18"/>
                <w:szCs w:val="24"/>
              </w:rPr>
              <w:t>Harmful cultural practices (child marriage, gender discrimination)</w:t>
            </w:r>
          </w:p>
        </w:tc>
        <w:tc>
          <w:tcPr>
            <w:tcW w:w="3969" w:type="dxa"/>
            <w:shd w:val="clear" w:color="auto" w:fill="auto"/>
            <w:vAlign w:val="bottom"/>
          </w:tcPr>
          <w:p w:rsidR="003153EF" w:rsidRPr="00BE34AA" w:rsidRDefault="003153EF" w:rsidP="00BE34AA">
            <w:pPr>
              <w:suppressAutoHyphens w:val="0"/>
              <w:spacing w:before="40" w:after="40" w:line="220" w:lineRule="exact"/>
              <w:rPr>
                <w:rFonts w:asciiTheme="majorBidi" w:eastAsia="MS Mincho" w:hAnsiTheme="majorBidi" w:cstheme="majorBidi"/>
                <w:sz w:val="18"/>
                <w:szCs w:val="24"/>
              </w:rPr>
            </w:pPr>
            <w:proofErr w:type="spellStart"/>
            <w:r w:rsidRPr="00BE34AA">
              <w:rPr>
                <w:rFonts w:asciiTheme="majorBidi" w:eastAsia="MS Mincho" w:hAnsiTheme="majorBidi" w:cstheme="majorBidi"/>
                <w:sz w:val="18"/>
                <w:szCs w:val="24"/>
              </w:rPr>
              <w:t>NCWC,MoHCA</w:t>
            </w:r>
            <w:proofErr w:type="spellEnd"/>
            <w:r w:rsidRPr="00BE34AA">
              <w:rPr>
                <w:rFonts w:asciiTheme="majorBidi" w:eastAsia="MS Mincho" w:hAnsiTheme="majorBidi" w:cstheme="majorBidi"/>
                <w:sz w:val="18"/>
                <w:szCs w:val="24"/>
              </w:rPr>
              <w:t>, RBP, Commission for Monastic Affairs (CMA)</w:t>
            </w:r>
          </w:p>
        </w:tc>
      </w:tr>
      <w:tr w:rsidR="003153EF" w:rsidRPr="00BE34AA" w:rsidTr="00BE34AA">
        <w:trPr>
          <w:trHeight w:val="240"/>
        </w:trPr>
        <w:tc>
          <w:tcPr>
            <w:tcW w:w="3402" w:type="dxa"/>
            <w:shd w:val="clear" w:color="auto" w:fill="auto"/>
          </w:tcPr>
          <w:p w:rsidR="003153EF" w:rsidRPr="00BE34AA" w:rsidRDefault="003153EF" w:rsidP="00BE34AA">
            <w:pPr>
              <w:suppressAutoHyphens w:val="0"/>
              <w:spacing w:before="40" w:after="40" w:line="220" w:lineRule="exact"/>
              <w:rPr>
                <w:rFonts w:asciiTheme="majorBidi" w:eastAsia="MS Gothic" w:hAnsiTheme="majorBidi" w:cstheme="majorBidi"/>
                <w:bCs/>
                <w:sz w:val="18"/>
                <w:szCs w:val="24"/>
              </w:rPr>
            </w:pPr>
            <w:r w:rsidRPr="00BE34AA">
              <w:rPr>
                <w:rFonts w:asciiTheme="majorBidi" w:eastAsia="MS Gothic" w:hAnsiTheme="majorBidi" w:cstheme="majorBidi"/>
                <w:bCs/>
                <w:sz w:val="18"/>
                <w:szCs w:val="24"/>
              </w:rPr>
              <w:t>Physically abused/sexually abused/psychologically abused/severely neglected children</w:t>
            </w:r>
          </w:p>
        </w:tc>
        <w:tc>
          <w:tcPr>
            <w:tcW w:w="3969" w:type="dxa"/>
            <w:shd w:val="clear" w:color="auto" w:fill="auto"/>
            <w:vAlign w:val="bottom"/>
          </w:tcPr>
          <w:p w:rsidR="003153EF" w:rsidRPr="00BE34AA" w:rsidRDefault="003153EF" w:rsidP="00BE34AA">
            <w:pPr>
              <w:suppressAutoHyphens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 xml:space="preserve">NCWC, </w:t>
            </w:r>
            <w:proofErr w:type="spellStart"/>
            <w:r w:rsidRPr="00BE34AA">
              <w:rPr>
                <w:rFonts w:asciiTheme="majorBidi" w:eastAsia="MS Mincho" w:hAnsiTheme="majorBidi" w:cstheme="majorBidi"/>
                <w:sz w:val="18"/>
                <w:szCs w:val="24"/>
              </w:rPr>
              <w:t>MoHCA</w:t>
            </w:r>
            <w:proofErr w:type="spellEnd"/>
            <w:r w:rsidRPr="00BE34AA">
              <w:rPr>
                <w:rFonts w:asciiTheme="majorBidi" w:eastAsia="MS Mincho" w:hAnsiTheme="majorBidi" w:cstheme="majorBidi"/>
                <w:sz w:val="18"/>
                <w:szCs w:val="24"/>
              </w:rPr>
              <w:t>, Ministry of Health (</w:t>
            </w:r>
            <w:proofErr w:type="spellStart"/>
            <w:r w:rsidRPr="00BE34AA">
              <w:rPr>
                <w:rFonts w:asciiTheme="majorBidi" w:eastAsia="MS Mincho" w:hAnsiTheme="majorBidi" w:cstheme="majorBidi"/>
                <w:sz w:val="18"/>
                <w:szCs w:val="24"/>
              </w:rPr>
              <w:t>MoH</w:t>
            </w:r>
            <w:proofErr w:type="spellEnd"/>
            <w:r w:rsidRPr="00BE34AA">
              <w:rPr>
                <w:rFonts w:asciiTheme="majorBidi" w:eastAsia="MS Mincho" w:hAnsiTheme="majorBidi" w:cstheme="majorBidi"/>
                <w:sz w:val="18"/>
                <w:szCs w:val="24"/>
              </w:rPr>
              <w:t>), CMA (lead for child monks and nuns only)</w:t>
            </w:r>
          </w:p>
        </w:tc>
      </w:tr>
      <w:tr w:rsidR="003153EF" w:rsidRPr="00BE34AA" w:rsidTr="00BE34AA">
        <w:trPr>
          <w:trHeight w:val="240"/>
        </w:trPr>
        <w:tc>
          <w:tcPr>
            <w:tcW w:w="3402" w:type="dxa"/>
            <w:shd w:val="clear" w:color="auto" w:fill="auto"/>
          </w:tcPr>
          <w:p w:rsidR="003153EF" w:rsidRPr="00BE34AA" w:rsidRDefault="003153EF" w:rsidP="00BE34AA">
            <w:pPr>
              <w:suppressAutoHyphens w:val="0"/>
              <w:spacing w:before="40" w:after="40" w:line="220" w:lineRule="exact"/>
              <w:rPr>
                <w:rFonts w:asciiTheme="majorBidi" w:eastAsia="MS Gothic" w:hAnsiTheme="majorBidi" w:cstheme="majorBidi"/>
                <w:bCs/>
                <w:sz w:val="18"/>
                <w:szCs w:val="24"/>
              </w:rPr>
            </w:pPr>
            <w:r w:rsidRPr="00BE34AA">
              <w:rPr>
                <w:rFonts w:asciiTheme="majorBidi" w:eastAsia="MS Gothic" w:hAnsiTheme="majorBidi" w:cstheme="majorBidi"/>
                <w:bCs/>
                <w:sz w:val="18"/>
                <w:szCs w:val="24"/>
              </w:rPr>
              <w:t>Children without adequate family care or</w:t>
            </w:r>
            <w:r w:rsidR="00CC78EF" w:rsidRPr="00BE34AA">
              <w:rPr>
                <w:rFonts w:asciiTheme="majorBidi" w:eastAsia="MS Gothic" w:hAnsiTheme="majorBidi" w:cstheme="majorBidi"/>
                <w:bCs/>
                <w:sz w:val="18"/>
                <w:szCs w:val="24"/>
              </w:rPr>
              <w:t> </w:t>
            </w:r>
            <w:r w:rsidRPr="00BE34AA">
              <w:rPr>
                <w:rFonts w:asciiTheme="majorBidi" w:eastAsia="MS Gothic" w:hAnsiTheme="majorBidi" w:cstheme="majorBidi"/>
                <w:bCs/>
                <w:sz w:val="18"/>
                <w:szCs w:val="24"/>
              </w:rPr>
              <w:t>alternative care</w:t>
            </w:r>
          </w:p>
        </w:tc>
        <w:tc>
          <w:tcPr>
            <w:tcW w:w="3969" w:type="dxa"/>
            <w:shd w:val="clear" w:color="auto" w:fill="auto"/>
            <w:vAlign w:val="bottom"/>
          </w:tcPr>
          <w:p w:rsidR="003153EF" w:rsidRPr="00BE34AA" w:rsidRDefault="003153EF" w:rsidP="00BE34AA">
            <w:pPr>
              <w:suppressAutoHyphens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 xml:space="preserve">NCWC, </w:t>
            </w:r>
            <w:proofErr w:type="spellStart"/>
            <w:r w:rsidRPr="00BE34AA">
              <w:rPr>
                <w:rFonts w:asciiTheme="majorBidi" w:eastAsia="MS Mincho" w:hAnsiTheme="majorBidi" w:cstheme="majorBidi"/>
                <w:sz w:val="18"/>
                <w:szCs w:val="24"/>
              </w:rPr>
              <w:t>MoHCA</w:t>
            </w:r>
            <w:proofErr w:type="spellEnd"/>
            <w:r w:rsidRPr="00BE34AA">
              <w:rPr>
                <w:rFonts w:asciiTheme="majorBidi" w:eastAsia="MS Mincho" w:hAnsiTheme="majorBidi" w:cstheme="majorBidi"/>
                <w:sz w:val="18"/>
                <w:szCs w:val="24"/>
              </w:rPr>
              <w:t>, CMA (lead for children who join monastic institutions due to lack of parental care)</w:t>
            </w:r>
          </w:p>
        </w:tc>
      </w:tr>
      <w:tr w:rsidR="003153EF" w:rsidRPr="00BE34AA" w:rsidTr="00BE34AA">
        <w:trPr>
          <w:trHeight w:val="240"/>
        </w:trPr>
        <w:tc>
          <w:tcPr>
            <w:tcW w:w="3402" w:type="dxa"/>
            <w:shd w:val="clear" w:color="auto" w:fill="auto"/>
          </w:tcPr>
          <w:p w:rsidR="003153EF" w:rsidRPr="00BE34AA" w:rsidRDefault="003153EF" w:rsidP="00BE34AA">
            <w:pPr>
              <w:suppressAutoHyphens w:val="0"/>
              <w:spacing w:before="40" w:after="40" w:line="220" w:lineRule="exact"/>
              <w:rPr>
                <w:rFonts w:asciiTheme="majorBidi" w:eastAsia="MS Gothic" w:hAnsiTheme="majorBidi" w:cstheme="majorBidi"/>
                <w:bCs/>
                <w:sz w:val="18"/>
                <w:szCs w:val="24"/>
              </w:rPr>
            </w:pPr>
            <w:r w:rsidRPr="00BE34AA">
              <w:rPr>
                <w:rFonts w:asciiTheme="majorBidi" w:eastAsia="MS Gothic" w:hAnsiTheme="majorBidi" w:cstheme="majorBidi"/>
                <w:bCs/>
                <w:sz w:val="18"/>
                <w:szCs w:val="24"/>
              </w:rPr>
              <w:t>Child mobility and Trafficking</w:t>
            </w:r>
          </w:p>
        </w:tc>
        <w:tc>
          <w:tcPr>
            <w:tcW w:w="3969" w:type="dxa"/>
            <w:shd w:val="clear" w:color="auto" w:fill="auto"/>
            <w:vAlign w:val="bottom"/>
          </w:tcPr>
          <w:p w:rsidR="003153EF" w:rsidRPr="00BE34AA" w:rsidRDefault="003153EF" w:rsidP="00BE34AA">
            <w:pPr>
              <w:suppressAutoHyphens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 xml:space="preserve">NCWC, </w:t>
            </w:r>
            <w:proofErr w:type="spellStart"/>
            <w:r w:rsidRPr="00BE34AA">
              <w:rPr>
                <w:rFonts w:asciiTheme="majorBidi" w:eastAsia="MS Mincho" w:hAnsiTheme="majorBidi" w:cstheme="majorBidi"/>
                <w:sz w:val="18"/>
                <w:szCs w:val="24"/>
              </w:rPr>
              <w:t>MoHCA</w:t>
            </w:r>
            <w:proofErr w:type="spellEnd"/>
            <w:r w:rsidRPr="00BE34AA">
              <w:rPr>
                <w:rFonts w:asciiTheme="majorBidi" w:eastAsia="MS Mincho" w:hAnsiTheme="majorBidi" w:cstheme="majorBidi"/>
                <w:sz w:val="18"/>
                <w:szCs w:val="24"/>
              </w:rPr>
              <w:t xml:space="preserve">, </w:t>
            </w:r>
            <w:proofErr w:type="spellStart"/>
            <w:r w:rsidRPr="00BE34AA">
              <w:rPr>
                <w:rFonts w:asciiTheme="majorBidi" w:eastAsia="MS Mincho" w:hAnsiTheme="majorBidi" w:cstheme="majorBidi"/>
                <w:sz w:val="18"/>
                <w:szCs w:val="24"/>
              </w:rPr>
              <w:t>MoH</w:t>
            </w:r>
            <w:proofErr w:type="spellEnd"/>
            <w:r w:rsidRPr="00BE34AA">
              <w:rPr>
                <w:rFonts w:asciiTheme="majorBidi" w:eastAsia="MS Mincho" w:hAnsiTheme="majorBidi" w:cstheme="majorBidi"/>
                <w:sz w:val="18"/>
                <w:szCs w:val="24"/>
              </w:rPr>
              <w:t xml:space="preserve">, </w:t>
            </w:r>
            <w:proofErr w:type="spellStart"/>
            <w:r w:rsidRPr="00BE34AA">
              <w:rPr>
                <w:rFonts w:asciiTheme="majorBidi" w:eastAsia="MS Mincho" w:hAnsiTheme="majorBidi" w:cstheme="majorBidi"/>
                <w:sz w:val="18"/>
                <w:szCs w:val="24"/>
              </w:rPr>
              <w:t>MoLHR</w:t>
            </w:r>
            <w:proofErr w:type="spellEnd"/>
          </w:p>
        </w:tc>
      </w:tr>
      <w:tr w:rsidR="003153EF" w:rsidRPr="00BE34AA" w:rsidTr="00BE34AA">
        <w:trPr>
          <w:trHeight w:val="240"/>
        </w:trPr>
        <w:tc>
          <w:tcPr>
            <w:tcW w:w="3402" w:type="dxa"/>
            <w:shd w:val="clear" w:color="auto" w:fill="auto"/>
          </w:tcPr>
          <w:p w:rsidR="003153EF" w:rsidRPr="00BE34AA" w:rsidRDefault="003153EF" w:rsidP="00BE34AA">
            <w:pPr>
              <w:suppressAutoHyphens w:val="0"/>
              <w:spacing w:before="40" w:after="40" w:line="220" w:lineRule="exact"/>
              <w:rPr>
                <w:rFonts w:asciiTheme="majorBidi" w:eastAsia="MS Gothic" w:hAnsiTheme="majorBidi" w:cstheme="majorBidi"/>
                <w:bCs/>
                <w:sz w:val="18"/>
                <w:szCs w:val="24"/>
              </w:rPr>
            </w:pPr>
            <w:r w:rsidRPr="00BE34AA">
              <w:rPr>
                <w:rFonts w:asciiTheme="majorBidi" w:eastAsia="MS Gothic" w:hAnsiTheme="majorBidi" w:cstheme="majorBidi"/>
                <w:bCs/>
                <w:sz w:val="18"/>
                <w:szCs w:val="24"/>
              </w:rPr>
              <w:t>Commercial sexual exploitation</w:t>
            </w:r>
          </w:p>
        </w:tc>
        <w:tc>
          <w:tcPr>
            <w:tcW w:w="3969" w:type="dxa"/>
            <w:shd w:val="clear" w:color="auto" w:fill="auto"/>
            <w:vAlign w:val="bottom"/>
          </w:tcPr>
          <w:p w:rsidR="003153EF" w:rsidRPr="00BE34AA" w:rsidRDefault="003153EF" w:rsidP="00BE34AA">
            <w:pPr>
              <w:suppressAutoHyphens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 xml:space="preserve">NCWC, </w:t>
            </w:r>
            <w:proofErr w:type="spellStart"/>
            <w:r w:rsidRPr="00BE34AA">
              <w:rPr>
                <w:rFonts w:asciiTheme="majorBidi" w:eastAsia="MS Mincho" w:hAnsiTheme="majorBidi" w:cstheme="majorBidi"/>
                <w:sz w:val="18"/>
                <w:szCs w:val="24"/>
              </w:rPr>
              <w:t>MoHCA</w:t>
            </w:r>
            <w:proofErr w:type="spellEnd"/>
            <w:r w:rsidRPr="00BE34AA">
              <w:rPr>
                <w:rFonts w:asciiTheme="majorBidi" w:eastAsia="MS Mincho" w:hAnsiTheme="majorBidi" w:cstheme="majorBidi"/>
                <w:sz w:val="18"/>
                <w:szCs w:val="24"/>
              </w:rPr>
              <w:t xml:space="preserve">, </w:t>
            </w:r>
            <w:proofErr w:type="spellStart"/>
            <w:r w:rsidRPr="00BE34AA">
              <w:rPr>
                <w:rFonts w:asciiTheme="majorBidi" w:eastAsia="MS Mincho" w:hAnsiTheme="majorBidi" w:cstheme="majorBidi"/>
                <w:sz w:val="18"/>
                <w:szCs w:val="24"/>
              </w:rPr>
              <w:t>MoH</w:t>
            </w:r>
            <w:proofErr w:type="spellEnd"/>
            <w:r w:rsidRPr="00BE34AA">
              <w:rPr>
                <w:rFonts w:asciiTheme="majorBidi" w:eastAsia="MS Mincho" w:hAnsiTheme="majorBidi" w:cstheme="majorBidi"/>
                <w:sz w:val="18"/>
                <w:szCs w:val="24"/>
              </w:rPr>
              <w:t xml:space="preserve">, </w:t>
            </w:r>
            <w:proofErr w:type="spellStart"/>
            <w:r w:rsidRPr="00BE34AA">
              <w:rPr>
                <w:rFonts w:asciiTheme="majorBidi" w:eastAsia="MS Mincho" w:hAnsiTheme="majorBidi" w:cstheme="majorBidi"/>
                <w:sz w:val="18"/>
                <w:szCs w:val="24"/>
              </w:rPr>
              <w:t>MoLHR</w:t>
            </w:r>
            <w:proofErr w:type="spellEnd"/>
          </w:p>
        </w:tc>
      </w:tr>
      <w:tr w:rsidR="003153EF" w:rsidRPr="00BE34AA" w:rsidTr="00BE34AA">
        <w:trPr>
          <w:trHeight w:val="240"/>
        </w:trPr>
        <w:tc>
          <w:tcPr>
            <w:tcW w:w="3402" w:type="dxa"/>
            <w:shd w:val="clear" w:color="auto" w:fill="auto"/>
          </w:tcPr>
          <w:p w:rsidR="003153EF" w:rsidRPr="00BE34AA" w:rsidRDefault="003153EF" w:rsidP="00BE34AA">
            <w:pPr>
              <w:suppressAutoHyphens w:val="0"/>
              <w:spacing w:before="40" w:after="40" w:line="220" w:lineRule="exact"/>
              <w:rPr>
                <w:rFonts w:asciiTheme="majorBidi" w:eastAsia="MS Gothic" w:hAnsiTheme="majorBidi" w:cstheme="majorBidi"/>
                <w:bCs/>
                <w:sz w:val="18"/>
                <w:szCs w:val="24"/>
              </w:rPr>
            </w:pPr>
            <w:r w:rsidRPr="00BE34AA">
              <w:rPr>
                <w:rFonts w:asciiTheme="majorBidi" w:eastAsia="MS Gothic" w:hAnsiTheme="majorBidi" w:cstheme="majorBidi"/>
                <w:bCs/>
                <w:sz w:val="18"/>
                <w:szCs w:val="24"/>
              </w:rPr>
              <w:t>Children and justice</w:t>
            </w:r>
          </w:p>
        </w:tc>
        <w:tc>
          <w:tcPr>
            <w:tcW w:w="3969" w:type="dxa"/>
            <w:shd w:val="clear" w:color="auto" w:fill="auto"/>
            <w:vAlign w:val="bottom"/>
          </w:tcPr>
          <w:p w:rsidR="003153EF" w:rsidRPr="00BE34AA" w:rsidRDefault="003153EF" w:rsidP="00BE34AA">
            <w:pPr>
              <w:suppressAutoHyphens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 xml:space="preserve">Royal Court of Justice, NCWC, </w:t>
            </w:r>
            <w:proofErr w:type="spellStart"/>
            <w:r w:rsidRPr="00BE34AA">
              <w:rPr>
                <w:rFonts w:asciiTheme="majorBidi" w:eastAsia="MS Mincho" w:hAnsiTheme="majorBidi" w:cstheme="majorBidi"/>
                <w:sz w:val="18"/>
                <w:szCs w:val="24"/>
              </w:rPr>
              <w:t>MoHCA</w:t>
            </w:r>
            <w:proofErr w:type="spellEnd"/>
            <w:r w:rsidRPr="00BE34AA">
              <w:rPr>
                <w:rFonts w:asciiTheme="majorBidi" w:eastAsia="MS Mincho" w:hAnsiTheme="majorBidi" w:cstheme="majorBidi"/>
                <w:sz w:val="18"/>
                <w:szCs w:val="24"/>
              </w:rPr>
              <w:t>, RBP</w:t>
            </w:r>
          </w:p>
        </w:tc>
      </w:tr>
      <w:tr w:rsidR="003153EF" w:rsidRPr="00BE34AA" w:rsidTr="00BE34AA">
        <w:trPr>
          <w:trHeight w:val="240"/>
        </w:trPr>
        <w:tc>
          <w:tcPr>
            <w:tcW w:w="3402" w:type="dxa"/>
            <w:shd w:val="clear" w:color="auto" w:fill="auto"/>
          </w:tcPr>
          <w:p w:rsidR="003153EF" w:rsidRPr="00BE34AA" w:rsidRDefault="003153EF" w:rsidP="00BE34AA">
            <w:pPr>
              <w:suppressAutoHyphens w:val="0"/>
              <w:spacing w:before="40" w:after="40" w:line="220" w:lineRule="exact"/>
              <w:rPr>
                <w:rFonts w:asciiTheme="majorBidi" w:eastAsia="MS Gothic" w:hAnsiTheme="majorBidi" w:cstheme="majorBidi"/>
                <w:bCs/>
                <w:sz w:val="18"/>
                <w:szCs w:val="24"/>
              </w:rPr>
            </w:pPr>
            <w:r w:rsidRPr="00BE34AA">
              <w:rPr>
                <w:rFonts w:asciiTheme="majorBidi" w:eastAsia="MS Gothic" w:hAnsiTheme="majorBidi" w:cstheme="majorBidi"/>
                <w:bCs/>
                <w:sz w:val="18"/>
                <w:szCs w:val="24"/>
              </w:rPr>
              <w:t>Child protection in emergencies/</w:t>
            </w:r>
            <w:r w:rsidR="00AE6879" w:rsidRPr="00BE34AA">
              <w:rPr>
                <w:rFonts w:asciiTheme="majorBidi" w:eastAsia="MS Gothic" w:hAnsiTheme="majorBidi" w:cstheme="majorBidi"/>
                <w:bCs/>
                <w:sz w:val="18"/>
                <w:szCs w:val="24"/>
              </w:rPr>
              <w:br/>
            </w:r>
            <w:r w:rsidRPr="00BE34AA">
              <w:rPr>
                <w:rFonts w:asciiTheme="majorBidi" w:eastAsia="MS Gothic" w:hAnsiTheme="majorBidi" w:cstheme="majorBidi"/>
                <w:bCs/>
                <w:sz w:val="18"/>
                <w:szCs w:val="24"/>
              </w:rPr>
              <w:t>armed conflict</w:t>
            </w:r>
          </w:p>
        </w:tc>
        <w:tc>
          <w:tcPr>
            <w:tcW w:w="3969" w:type="dxa"/>
            <w:shd w:val="clear" w:color="auto" w:fill="auto"/>
            <w:vAlign w:val="bottom"/>
          </w:tcPr>
          <w:p w:rsidR="003153EF" w:rsidRPr="00BE34AA" w:rsidRDefault="003153EF" w:rsidP="00BE34AA">
            <w:pPr>
              <w:suppressAutoHyphens w:val="0"/>
              <w:spacing w:before="40" w:after="40" w:line="220" w:lineRule="exact"/>
              <w:rPr>
                <w:rFonts w:asciiTheme="majorBidi" w:eastAsia="MS Mincho" w:hAnsiTheme="majorBidi" w:cstheme="majorBidi"/>
                <w:sz w:val="18"/>
                <w:szCs w:val="24"/>
              </w:rPr>
            </w:pPr>
            <w:proofErr w:type="spellStart"/>
            <w:r w:rsidRPr="00BE34AA">
              <w:rPr>
                <w:rFonts w:asciiTheme="majorBidi" w:eastAsia="MS Mincho" w:hAnsiTheme="majorBidi" w:cstheme="majorBidi"/>
                <w:sz w:val="18"/>
                <w:szCs w:val="24"/>
              </w:rPr>
              <w:t>NCWC,MoH</w:t>
            </w:r>
            <w:r w:rsidR="00BE34AA">
              <w:rPr>
                <w:rFonts w:asciiTheme="majorBidi" w:eastAsia="MS Mincho" w:hAnsiTheme="majorBidi" w:cstheme="majorBidi"/>
                <w:sz w:val="18"/>
                <w:szCs w:val="24"/>
              </w:rPr>
              <w:t>CA,MoH,CMA</w:t>
            </w:r>
            <w:proofErr w:type="spellEnd"/>
            <w:r w:rsidR="00BE34AA">
              <w:rPr>
                <w:rFonts w:asciiTheme="majorBidi" w:eastAsia="MS Mincho" w:hAnsiTheme="majorBidi" w:cstheme="majorBidi"/>
                <w:sz w:val="18"/>
                <w:szCs w:val="24"/>
              </w:rPr>
              <w:t xml:space="preserve"> (for child monks and </w:t>
            </w:r>
            <w:r w:rsidRPr="00BE34AA">
              <w:rPr>
                <w:rFonts w:asciiTheme="majorBidi" w:eastAsia="MS Mincho" w:hAnsiTheme="majorBidi" w:cstheme="majorBidi"/>
                <w:sz w:val="18"/>
                <w:szCs w:val="24"/>
              </w:rPr>
              <w:t>nuns only)</w:t>
            </w:r>
          </w:p>
        </w:tc>
      </w:tr>
      <w:tr w:rsidR="003153EF" w:rsidRPr="00BE34AA" w:rsidTr="00BE34AA">
        <w:trPr>
          <w:trHeight w:val="240"/>
        </w:trPr>
        <w:tc>
          <w:tcPr>
            <w:tcW w:w="3402" w:type="dxa"/>
            <w:tcBorders>
              <w:bottom w:val="single" w:sz="12" w:space="0" w:color="auto"/>
            </w:tcBorders>
            <w:shd w:val="clear" w:color="auto" w:fill="auto"/>
          </w:tcPr>
          <w:p w:rsidR="003153EF" w:rsidRPr="00BE34AA" w:rsidRDefault="003153EF" w:rsidP="00BE34AA">
            <w:pPr>
              <w:suppressAutoHyphens w:val="0"/>
              <w:spacing w:before="40" w:after="40" w:line="220" w:lineRule="exact"/>
              <w:rPr>
                <w:rFonts w:asciiTheme="majorBidi" w:eastAsia="MS Gothic" w:hAnsiTheme="majorBidi" w:cstheme="majorBidi"/>
                <w:bCs/>
                <w:sz w:val="18"/>
                <w:szCs w:val="24"/>
              </w:rPr>
            </w:pPr>
            <w:r w:rsidRPr="00BE34AA">
              <w:rPr>
                <w:rFonts w:asciiTheme="majorBidi" w:eastAsia="MS Gothic" w:hAnsiTheme="majorBidi" w:cstheme="majorBidi"/>
                <w:bCs/>
                <w:sz w:val="18"/>
                <w:szCs w:val="24"/>
              </w:rPr>
              <w:t>Child monks and nuns</w:t>
            </w:r>
          </w:p>
        </w:tc>
        <w:tc>
          <w:tcPr>
            <w:tcW w:w="3969" w:type="dxa"/>
            <w:tcBorders>
              <w:bottom w:val="single" w:sz="12" w:space="0" w:color="auto"/>
            </w:tcBorders>
            <w:shd w:val="clear" w:color="auto" w:fill="auto"/>
            <w:vAlign w:val="bottom"/>
          </w:tcPr>
          <w:p w:rsidR="003153EF" w:rsidRPr="00BE34AA" w:rsidRDefault="003153EF" w:rsidP="00BE34AA">
            <w:pPr>
              <w:suppressAutoHyphens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 xml:space="preserve">CMA, NCWC, </w:t>
            </w:r>
            <w:proofErr w:type="spellStart"/>
            <w:r w:rsidRPr="00BE34AA">
              <w:rPr>
                <w:rFonts w:asciiTheme="majorBidi" w:eastAsia="MS Mincho" w:hAnsiTheme="majorBidi" w:cstheme="majorBidi"/>
                <w:sz w:val="18"/>
                <w:szCs w:val="24"/>
              </w:rPr>
              <w:t>MoHCA</w:t>
            </w:r>
            <w:proofErr w:type="spellEnd"/>
          </w:p>
        </w:tc>
      </w:tr>
    </w:tbl>
    <w:p w:rsidR="00AC4C93" w:rsidRPr="00BE34AA" w:rsidRDefault="007F4369" w:rsidP="00F4486D">
      <w:pPr>
        <w:pStyle w:val="HChG"/>
        <w:rPr>
          <w:rFonts w:asciiTheme="majorBidi" w:eastAsia="MS Mincho" w:hAnsiTheme="majorBidi" w:cstheme="majorBidi"/>
        </w:rPr>
      </w:pPr>
      <w:r w:rsidRPr="00BE34AA">
        <w:rPr>
          <w:rFonts w:asciiTheme="majorBidi" w:eastAsia="MS Mincho" w:hAnsiTheme="majorBidi" w:cstheme="majorBidi"/>
        </w:rPr>
        <w:tab/>
        <w:t>Part IV.</w:t>
      </w:r>
      <w:r w:rsidR="00F4486D" w:rsidRPr="00BE34AA">
        <w:rPr>
          <w:rFonts w:asciiTheme="majorBidi" w:eastAsia="MS Mincho" w:hAnsiTheme="majorBidi" w:cstheme="majorBidi"/>
        </w:rPr>
        <w:tab/>
        <w:t>Prevention</w:t>
      </w:r>
    </w:p>
    <w:p w:rsidR="003B61AA" w:rsidRPr="00BE34AA" w:rsidRDefault="00BE34AA" w:rsidP="00BE34AA">
      <w:pPr>
        <w:pStyle w:val="SingleTxtG"/>
        <w:rPr>
          <w:rFonts w:asciiTheme="majorBidi" w:eastAsia="MS Mincho" w:hAnsiTheme="majorBidi" w:cstheme="majorBidi"/>
        </w:rPr>
      </w:pPr>
      <w:r w:rsidRPr="00BE34AA">
        <w:rPr>
          <w:rFonts w:eastAsia="MS Mincho"/>
        </w:rPr>
        <w:t>38.</w:t>
      </w:r>
      <w:r w:rsidRPr="00BE34AA">
        <w:rPr>
          <w:rFonts w:eastAsia="MS Mincho"/>
        </w:rPr>
        <w:tab/>
      </w:r>
      <w:r w:rsidR="003153EF" w:rsidRPr="00BE34AA">
        <w:rPr>
          <w:rFonts w:asciiTheme="majorBidi" w:eastAsia="MS Mincho" w:hAnsiTheme="majorBidi" w:cstheme="majorBidi"/>
        </w:rPr>
        <w:t>Mapping and Assessment Workshop held in November 2011 and a subsequent Mapping and Assessment Report required the establishment of a Child Protection System. The Child Protection System is</w:t>
      </w:r>
      <w:r w:rsidR="00EB7A76" w:rsidRPr="00BE34AA">
        <w:rPr>
          <w:rFonts w:asciiTheme="majorBidi" w:eastAsia="MS Mincho" w:hAnsiTheme="majorBidi" w:cstheme="majorBidi"/>
        </w:rPr>
        <w:t xml:space="preserve"> </w:t>
      </w:r>
      <w:r w:rsidR="003153EF" w:rsidRPr="00BE34AA">
        <w:rPr>
          <w:rFonts w:asciiTheme="majorBidi" w:eastAsia="MS Mincho" w:hAnsiTheme="majorBidi" w:cstheme="majorBidi"/>
        </w:rPr>
        <w:t>a partnership between the Government, local communities and other partners addressing child protection issues to ensure their wellbeing and happiness. The Mapping and Assessment Workshop provides comprehensive information on protection of children through laws, policies, regulations and services among others.</w:t>
      </w:r>
    </w:p>
    <w:p w:rsidR="003B61AA" w:rsidRPr="00BE34AA" w:rsidRDefault="00BE34AA" w:rsidP="00BE34AA">
      <w:pPr>
        <w:pStyle w:val="SingleTxtG"/>
        <w:suppressAutoHyphens w:val="0"/>
        <w:spacing w:line="240" w:lineRule="auto"/>
        <w:rPr>
          <w:rFonts w:asciiTheme="majorBidi" w:eastAsia="MS Mincho" w:hAnsiTheme="majorBidi" w:cstheme="majorBidi"/>
          <w:lang w:val="en-US"/>
        </w:rPr>
      </w:pPr>
      <w:r w:rsidRPr="00BE34AA">
        <w:rPr>
          <w:rFonts w:eastAsia="MS Mincho"/>
          <w:lang w:val="en-US"/>
        </w:rPr>
        <w:t>39.</w:t>
      </w:r>
      <w:r w:rsidRPr="00BE34AA">
        <w:rPr>
          <w:rFonts w:eastAsia="MS Mincho"/>
          <w:lang w:val="en-US"/>
        </w:rPr>
        <w:tab/>
      </w:r>
      <w:r w:rsidR="003153EF" w:rsidRPr="00BE34AA">
        <w:rPr>
          <w:rFonts w:asciiTheme="majorBidi" w:eastAsia="MS Mincho" w:hAnsiTheme="majorBidi" w:cstheme="majorBidi"/>
        </w:rPr>
        <w:t>RENEW uses its community service and Community-Based Support System (CBSS) as a primary method of deterring domestic violence. It also considers issues pertaining to child right in various communities. The organisation has volunteer groups called ‘Friends of RENEW’ who are entrusted with the responsibility of working as interface between their community and RENEW.</w:t>
      </w:r>
      <w:r w:rsidR="00EB7A76" w:rsidRPr="00BE34AA">
        <w:rPr>
          <w:rFonts w:asciiTheme="majorBidi" w:eastAsia="MS Mincho" w:hAnsiTheme="majorBidi" w:cstheme="majorBidi"/>
        </w:rPr>
        <w:t xml:space="preserve"> </w:t>
      </w:r>
      <w:r w:rsidR="003153EF" w:rsidRPr="00BE34AA">
        <w:rPr>
          <w:rFonts w:asciiTheme="majorBidi" w:eastAsia="MS Mincho" w:hAnsiTheme="majorBidi" w:cstheme="majorBidi"/>
        </w:rPr>
        <w:t xml:space="preserve">The organisation provides scholarships and counselling services to children with disabilities. It has formed the youth network of </w:t>
      </w:r>
      <w:proofErr w:type="spellStart"/>
      <w:r w:rsidR="003153EF" w:rsidRPr="00BE34AA">
        <w:rPr>
          <w:rFonts w:asciiTheme="majorBidi" w:eastAsia="MS Mincho" w:hAnsiTheme="majorBidi" w:cstheme="majorBidi"/>
        </w:rPr>
        <w:t>Druk</w:t>
      </w:r>
      <w:proofErr w:type="spellEnd"/>
      <w:r w:rsidR="003153EF" w:rsidRPr="00BE34AA">
        <w:rPr>
          <w:rFonts w:asciiTheme="majorBidi" w:eastAsia="MS Mincho" w:hAnsiTheme="majorBidi" w:cstheme="majorBidi"/>
        </w:rPr>
        <w:t xml:space="preserve"> Adolescent Initiative on Sexual Awareness Network (DAISAN) to ensure children’s issues are incor</w:t>
      </w:r>
      <w:r w:rsidR="003B61AA" w:rsidRPr="00BE34AA">
        <w:rPr>
          <w:rFonts w:asciiTheme="majorBidi" w:eastAsia="MS Mincho" w:hAnsiTheme="majorBidi" w:cstheme="majorBidi"/>
        </w:rPr>
        <w:t>porated into national policies.</w:t>
      </w:r>
    </w:p>
    <w:p w:rsidR="003B61AA" w:rsidRPr="00BE34AA" w:rsidRDefault="00BE34AA" w:rsidP="00BE34AA">
      <w:pPr>
        <w:pStyle w:val="SingleTxtG"/>
        <w:suppressAutoHyphens w:val="0"/>
        <w:spacing w:line="240" w:lineRule="auto"/>
        <w:rPr>
          <w:rFonts w:asciiTheme="majorBidi" w:eastAsia="MS Mincho" w:hAnsiTheme="majorBidi" w:cstheme="majorBidi"/>
        </w:rPr>
      </w:pPr>
      <w:r w:rsidRPr="00BE34AA">
        <w:rPr>
          <w:rFonts w:eastAsia="MS Mincho"/>
        </w:rPr>
        <w:t>40.</w:t>
      </w:r>
      <w:r w:rsidRPr="00BE34AA">
        <w:rPr>
          <w:rFonts w:eastAsia="MS Mincho"/>
        </w:rPr>
        <w:tab/>
      </w:r>
      <w:r w:rsidR="003153EF" w:rsidRPr="00BE34AA">
        <w:rPr>
          <w:rFonts w:asciiTheme="majorBidi" w:eastAsia="MS Mincho" w:hAnsiTheme="majorBidi" w:cstheme="majorBidi"/>
        </w:rPr>
        <w:t xml:space="preserve">To have a good legal environment to deter and punish offenders and establish services for support, sensitisation programs for people at decision-making levels are carried out. The government in collaboration with the United Nations Office on Drugs and Crime and </w:t>
      </w:r>
      <w:proofErr w:type="spellStart"/>
      <w:r w:rsidR="003153EF" w:rsidRPr="00BE34AA">
        <w:rPr>
          <w:rFonts w:asciiTheme="majorBidi" w:eastAsia="MS Mincho" w:hAnsiTheme="majorBidi" w:cstheme="majorBidi"/>
        </w:rPr>
        <w:t>Nedan</w:t>
      </w:r>
      <w:proofErr w:type="spellEnd"/>
      <w:r w:rsidR="003153EF" w:rsidRPr="00BE34AA">
        <w:rPr>
          <w:rFonts w:asciiTheme="majorBidi" w:eastAsia="MS Mincho" w:hAnsiTheme="majorBidi" w:cstheme="majorBidi"/>
        </w:rPr>
        <w:t xml:space="preserve"> Foundation, organised an anti-human trafficking sensitisation workshop for law enforcement officers and other stakeholders in </w:t>
      </w:r>
      <w:proofErr w:type="spellStart"/>
      <w:r w:rsidR="003153EF" w:rsidRPr="00BE34AA">
        <w:rPr>
          <w:rFonts w:asciiTheme="majorBidi" w:eastAsia="MS Mincho" w:hAnsiTheme="majorBidi" w:cstheme="majorBidi"/>
        </w:rPr>
        <w:t>Phuentsholing</w:t>
      </w:r>
      <w:proofErr w:type="spellEnd"/>
      <w:r w:rsidR="003153EF" w:rsidRPr="00BE34AA">
        <w:rPr>
          <w:rFonts w:asciiTheme="majorBidi" w:eastAsia="MS Mincho" w:hAnsiTheme="majorBidi" w:cstheme="majorBidi"/>
        </w:rPr>
        <w:t xml:space="preserve">. </w:t>
      </w:r>
      <w:proofErr w:type="spellStart"/>
      <w:r w:rsidR="003153EF" w:rsidRPr="00BE34AA">
        <w:rPr>
          <w:rFonts w:asciiTheme="majorBidi" w:eastAsia="MS Mincho" w:hAnsiTheme="majorBidi" w:cstheme="majorBidi"/>
        </w:rPr>
        <w:t>Nedan</w:t>
      </w:r>
      <w:proofErr w:type="spellEnd"/>
      <w:r w:rsidR="003153EF" w:rsidRPr="00BE34AA">
        <w:rPr>
          <w:rFonts w:asciiTheme="majorBidi" w:eastAsia="MS Mincho" w:hAnsiTheme="majorBidi" w:cstheme="majorBidi"/>
        </w:rPr>
        <w:t xml:space="preserve"> Foundation is an NGO comprising trained social work professionals to work with poorest and voiceless ethnic communities of northeast regions of India.</w:t>
      </w:r>
      <w:r w:rsidR="00EB7A76" w:rsidRPr="00BE34AA">
        <w:rPr>
          <w:rFonts w:asciiTheme="majorBidi" w:eastAsia="MS Mincho" w:hAnsiTheme="majorBidi" w:cstheme="majorBidi"/>
        </w:rPr>
        <w:t xml:space="preserve"> </w:t>
      </w:r>
      <w:proofErr w:type="spellStart"/>
      <w:r w:rsidR="003153EF" w:rsidRPr="00BE34AA">
        <w:rPr>
          <w:rFonts w:asciiTheme="majorBidi" w:eastAsia="MS Mincho" w:hAnsiTheme="majorBidi" w:cstheme="majorBidi"/>
        </w:rPr>
        <w:t>TheYouth</w:t>
      </w:r>
      <w:proofErr w:type="spellEnd"/>
      <w:r w:rsidR="003153EF" w:rsidRPr="00BE34AA">
        <w:rPr>
          <w:rFonts w:asciiTheme="majorBidi" w:eastAsia="MS Mincho" w:hAnsiTheme="majorBidi" w:cstheme="majorBidi"/>
        </w:rPr>
        <w:t xml:space="preserve"> Development Fund (YDF) trained the Young Volunteers in Action (Y-VIAs) on child rights and child protection. They will be conducting outreach programs and creating awareness on child rights and protection issues. They also help communities where children are born out of wedlock.</w:t>
      </w:r>
    </w:p>
    <w:p w:rsidR="003B61AA" w:rsidRPr="00BE34AA" w:rsidRDefault="00BE34AA" w:rsidP="00BE34AA">
      <w:pPr>
        <w:pStyle w:val="SingleTxtG"/>
        <w:suppressAutoHyphens w:val="0"/>
        <w:spacing w:line="240" w:lineRule="auto"/>
        <w:rPr>
          <w:rFonts w:asciiTheme="majorBidi" w:eastAsia="MS Mincho" w:hAnsiTheme="majorBidi" w:cstheme="majorBidi"/>
        </w:rPr>
      </w:pPr>
      <w:r w:rsidRPr="00BE34AA">
        <w:rPr>
          <w:rFonts w:eastAsia="MS Mincho"/>
        </w:rPr>
        <w:t>41.</w:t>
      </w:r>
      <w:r w:rsidRPr="00BE34AA">
        <w:rPr>
          <w:rFonts w:eastAsia="MS Mincho"/>
        </w:rPr>
        <w:tab/>
      </w:r>
      <w:r w:rsidR="003153EF" w:rsidRPr="00BE34AA">
        <w:rPr>
          <w:rFonts w:asciiTheme="majorBidi" w:eastAsia="MS Mincho" w:hAnsiTheme="majorBidi" w:cstheme="majorBidi"/>
        </w:rPr>
        <w:t xml:space="preserve">The YDF identified child protection under difficult circumstances and children in conflict with law as one of its core programs. The program aims to prevent and respond to violence, exploitation and abuse against children. The program does this through provision of services provided in terms of fostering, rehabilitation and reintegration into society along with prevention services to protect children at risk of violence, abuse and exploitation. </w:t>
      </w:r>
    </w:p>
    <w:p w:rsidR="003B61AA" w:rsidRPr="00BE34AA" w:rsidRDefault="00BE34AA" w:rsidP="00BE34AA">
      <w:pPr>
        <w:pStyle w:val="SingleTxtG"/>
        <w:suppressAutoHyphens w:val="0"/>
        <w:spacing w:line="240" w:lineRule="auto"/>
        <w:rPr>
          <w:rFonts w:asciiTheme="majorBidi" w:eastAsia="MS Mincho" w:hAnsiTheme="majorBidi" w:cstheme="majorBidi"/>
        </w:rPr>
      </w:pPr>
      <w:r w:rsidRPr="00BE34AA">
        <w:rPr>
          <w:rFonts w:eastAsia="MS Mincho"/>
        </w:rPr>
        <w:t>42.</w:t>
      </w:r>
      <w:r w:rsidRPr="00BE34AA">
        <w:rPr>
          <w:rFonts w:eastAsia="MS Mincho"/>
        </w:rPr>
        <w:tab/>
      </w:r>
      <w:proofErr w:type="spellStart"/>
      <w:r w:rsidR="003153EF" w:rsidRPr="00BE34AA">
        <w:rPr>
          <w:rFonts w:asciiTheme="majorBidi" w:eastAsia="MS Mincho" w:hAnsiTheme="majorBidi" w:cstheme="majorBidi"/>
        </w:rPr>
        <w:t>Nazhoen</w:t>
      </w:r>
      <w:proofErr w:type="spellEnd"/>
      <w:r w:rsidR="003153EF" w:rsidRPr="00BE34AA">
        <w:rPr>
          <w:rFonts w:asciiTheme="majorBidi" w:eastAsia="MS Mincho" w:hAnsiTheme="majorBidi" w:cstheme="majorBidi"/>
        </w:rPr>
        <w:t xml:space="preserve"> </w:t>
      </w:r>
      <w:proofErr w:type="spellStart"/>
      <w:r w:rsidR="003153EF" w:rsidRPr="00BE34AA">
        <w:rPr>
          <w:rFonts w:asciiTheme="majorBidi" w:eastAsia="MS Mincho" w:hAnsiTheme="majorBidi" w:cstheme="majorBidi"/>
        </w:rPr>
        <w:t>Pelri</w:t>
      </w:r>
      <w:proofErr w:type="spellEnd"/>
      <w:r w:rsidR="003153EF" w:rsidRPr="00BE34AA">
        <w:rPr>
          <w:rFonts w:asciiTheme="majorBidi" w:eastAsia="MS Mincho" w:hAnsiTheme="majorBidi" w:cstheme="majorBidi"/>
        </w:rPr>
        <w:t xml:space="preserve"> Skills and Training Centre (NPSTC) under YDF, established in 2005, </w:t>
      </w:r>
      <w:proofErr w:type="spellStart"/>
      <w:r w:rsidR="003153EF" w:rsidRPr="00BE34AA">
        <w:rPr>
          <w:rFonts w:asciiTheme="majorBidi" w:eastAsia="MS Mincho" w:hAnsiTheme="majorBidi" w:cstheme="majorBidi"/>
        </w:rPr>
        <w:t>createemployment</w:t>
      </w:r>
      <w:proofErr w:type="spellEnd"/>
      <w:r w:rsidR="003153EF" w:rsidRPr="00BE34AA">
        <w:rPr>
          <w:rFonts w:asciiTheme="majorBidi" w:eastAsia="MS Mincho" w:hAnsiTheme="majorBidi" w:cstheme="majorBidi"/>
        </w:rPr>
        <w:t xml:space="preserve"> opportunities for vulnerable girls. The program promotes short-term skills development and training in vocational trades through which graduates have found employment. Some of them are employed by organisations like the Department of Adult and Higher Education (DAHE), Ministry of Education (</w:t>
      </w:r>
      <w:proofErr w:type="spellStart"/>
      <w:r w:rsidR="003153EF" w:rsidRPr="00BE34AA">
        <w:rPr>
          <w:rFonts w:asciiTheme="majorBidi" w:eastAsia="MS Mincho" w:hAnsiTheme="majorBidi" w:cstheme="majorBidi"/>
        </w:rPr>
        <w:t>MoE</w:t>
      </w:r>
      <w:proofErr w:type="spellEnd"/>
      <w:r w:rsidR="003153EF" w:rsidRPr="00BE34AA">
        <w:rPr>
          <w:rFonts w:asciiTheme="majorBidi" w:eastAsia="MS Mincho" w:hAnsiTheme="majorBidi" w:cstheme="majorBidi"/>
        </w:rPr>
        <w:t xml:space="preserve">) as Non-Formal Education (NFE) instructors, NGOs and tailoring units, while a few have started their own businesses. YDF also provides scholarships (basic and higher education) to children from economically backward families. YDF also has a Drug Rehabilitation Centre in </w:t>
      </w:r>
      <w:proofErr w:type="spellStart"/>
      <w:r w:rsidR="003153EF" w:rsidRPr="00BE34AA">
        <w:rPr>
          <w:rFonts w:asciiTheme="majorBidi" w:eastAsia="MS Mincho" w:hAnsiTheme="majorBidi" w:cstheme="majorBidi"/>
        </w:rPr>
        <w:t>Serbithang</w:t>
      </w:r>
      <w:proofErr w:type="spellEnd"/>
      <w:r w:rsidR="003153EF" w:rsidRPr="00BE34AA">
        <w:rPr>
          <w:rFonts w:asciiTheme="majorBidi" w:eastAsia="MS Mincho" w:hAnsiTheme="majorBidi" w:cstheme="majorBidi"/>
        </w:rPr>
        <w:t>, two separate ones for boys and girls, established to counsel youth with alcohol and drug addiction.</w:t>
      </w:r>
    </w:p>
    <w:p w:rsidR="003B61AA" w:rsidRPr="00BE34AA" w:rsidRDefault="00BE34AA" w:rsidP="00BE34AA">
      <w:pPr>
        <w:pStyle w:val="SingleTxtG"/>
        <w:suppressAutoHyphens w:val="0"/>
        <w:spacing w:line="240" w:lineRule="auto"/>
        <w:rPr>
          <w:rFonts w:asciiTheme="majorBidi" w:eastAsia="MS Mincho" w:hAnsiTheme="majorBidi" w:cstheme="majorBidi"/>
        </w:rPr>
      </w:pPr>
      <w:r w:rsidRPr="00BE34AA">
        <w:rPr>
          <w:rFonts w:eastAsia="MS Mincho"/>
        </w:rPr>
        <w:t>43.</w:t>
      </w:r>
      <w:r w:rsidRPr="00BE34AA">
        <w:rPr>
          <w:rFonts w:eastAsia="MS Mincho"/>
        </w:rPr>
        <w:tab/>
      </w:r>
      <w:r w:rsidR="003153EF" w:rsidRPr="00BE34AA">
        <w:rPr>
          <w:rFonts w:asciiTheme="majorBidi" w:eastAsia="MS Mincho" w:hAnsiTheme="majorBidi" w:cstheme="majorBidi"/>
        </w:rPr>
        <w:t>The government is committed to combating and addressing sexual exploitation in all its forms and to protecting its victims. As indicated earlier in the report, both National Assembly and National Council ratified the Optional Protocols without any amendment and made appropriate amendments to the PCB. Also, other child protection legislations and rules and regul</w:t>
      </w:r>
      <w:r w:rsidR="003B61AA" w:rsidRPr="00BE34AA">
        <w:rPr>
          <w:rFonts w:asciiTheme="majorBidi" w:eastAsia="MS Mincho" w:hAnsiTheme="majorBidi" w:cstheme="majorBidi"/>
        </w:rPr>
        <w:t>ations were drafted thereafter.</w:t>
      </w:r>
    </w:p>
    <w:p w:rsidR="003B61AA" w:rsidRPr="00BE34AA" w:rsidRDefault="00BE34AA" w:rsidP="00BE34AA">
      <w:pPr>
        <w:pStyle w:val="SingleTxtG"/>
        <w:suppressAutoHyphens w:val="0"/>
        <w:spacing w:line="240" w:lineRule="auto"/>
        <w:rPr>
          <w:rFonts w:asciiTheme="majorBidi" w:eastAsia="MS Mincho" w:hAnsiTheme="majorBidi" w:cstheme="majorBidi"/>
          <w:kern w:val="1"/>
        </w:rPr>
      </w:pPr>
      <w:r w:rsidRPr="00BE34AA">
        <w:rPr>
          <w:rFonts w:eastAsia="MS Mincho"/>
          <w:kern w:val="1"/>
        </w:rPr>
        <w:t>44.</w:t>
      </w:r>
      <w:r w:rsidRPr="00BE34AA">
        <w:rPr>
          <w:rFonts w:eastAsia="MS Mincho"/>
          <w:kern w:val="1"/>
        </w:rPr>
        <w:tab/>
      </w:r>
      <w:r w:rsidR="003153EF" w:rsidRPr="00BE34AA">
        <w:rPr>
          <w:rFonts w:asciiTheme="majorBidi" w:eastAsia="MS Mincho" w:hAnsiTheme="majorBidi" w:cstheme="majorBidi"/>
        </w:rPr>
        <w:t>The government has taken a multi-pronged approach to protection of children from offences outlined in the Optional Protocol. The numerous laws, programs and policies that directly combat sexual exploitation and trafficking are monitored as implementing agencies carry out their regular functions.</w:t>
      </w:r>
    </w:p>
    <w:p w:rsidR="003B61AA" w:rsidRPr="00BE34AA" w:rsidRDefault="00BE34AA" w:rsidP="00BE34AA">
      <w:pPr>
        <w:pStyle w:val="SingleTxtG"/>
        <w:suppressAutoHyphens w:val="0"/>
        <w:spacing w:line="240" w:lineRule="auto"/>
        <w:rPr>
          <w:rFonts w:asciiTheme="majorBidi" w:eastAsia="MS Mincho" w:hAnsiTheme="majorBidi" w:cstheme="majorBidi"/>
          <w:kern w:val="1"/>
        </w:rPr>
      </w:pPr>
      <w:r w:rsidRPr="00BE34AA">
        <w:rPr>
          <w:rFonts w:eastAsia="MS Mincho"/>
          <w:kern w:val="1"/>
        </w:rPr>
        <w:t>45.</w:t>
      </w:r>
      <w:r w:rsidRPr="00BE34AA">
        <w:rPr>
          <w:rFonts w:eastAsia="MS Mincho"/>
          <w:kern w:val="1"/>
        </w:rPr>
        <w:tab/>
      </w:r>
      <w:r w:rsidR="003153EF" w:rsidRPr="00BE34AA">
        <w:rPr>
          <w:rFonts w:asciiTheme="majorBidi" w:eastAsia="MS Mincho" w:hAnsiTheme="majorBidi" w:cstheme="majorBidi"/>
          <w:kern w:val="1"/>
        </w:rPr>
        <w:t xml:space="preserve">NCWC, in partnership with RBP, </w:t>
      </w:r>
      <w:proofErr w:type="spellStart"/>
      <w:r w:rsidR="003153EF" w:rsidRPr="00BE34AA">
        <w:rPr>
          <w:rFonts w:asciiTheme="majorBidi" w:eastAsia="MS Mincho" w:hAnsiTheme="majorBidi" w:cstheme="majorBidi"/>
          <w:kern w:val="1"/>
        </w:rPr>
        <w:t>DoI</w:t>
      </w:r>
      <w:proofErr w:type="spellEnd"/>
      <w:r w:rsidR="003153EF" w:rsidRPr="00BE34AA">
        <w:rPr>
          <w:rFonts w:asciiTheme="majorBidi" w:eastAsia="MS Mincho" w:hAnsiTheme="majorBidi" w:cstheme="majorBidi"/>
          <w:kern w:val="1"/>
        </w:rPr>
        <w:t xml:space="preserve">, </w:t>
      </w:r>
      <w:proofErr w:type="spellStart"/>
      <w:r w:rsidR="003153EF" w:rsidRPr="00BE34AA">
        <w:rPr>
          <w:rFonts w:asciiTheme="majorBidi" w:eastAsia="MS Mincho" w:hAnsiTheme="majorBidi" w:cstheme="majorBidi"/>
          <w:kern w:val="1"/>
        </w:rPr>
        <w:t>MoLHR</w:t>
      </w:r>
      <w:proofErr w:type="spellEnd"/>
      <w:r w:rsidR="003153EF" w:rsidRPr="00BE34AA">
        <w:rPr>
          <w:rFonts w:asciiTheme="majorBidi" w:eastAsia="MS Mincho" w:hAnsiTheme="majorBidi" w:cstheme="majorBidi"/>
          <w:kern w:val="1"/>
        </w:rPr>
        <w:t xml:space="preserve"> and other law enforcement agencies, develops strategies </w:t>
      </w:r>
      <w:r w:rsidR="003153EF" w:rsidRPr="00BE34AA">
        <w:rPr>
          <w:rFonts w:asciiTheme="majorBidi" w:eastAsia="MS Mincho" w:hAnsiTheme="majorBidi" w:cstheme="majorBidi"/>
          <w:spacing w:val="1"/>
          <w:kern w:val="1"/>
        </w:rPr>
        <w:t>a</w:t>
      </w:r>
      <w:r w:rsidR="003153EF" w:rsidRPr="00BE34AA">
        <w:rPr>
          <w:rFonts w:asciiTheme="majorBidi" w:eastAsia="MS Mincho" w:hAnsiTheme="majorBidi" w:cstheme="majorBidi"/>
          <w:kern w:val="1"/>
        </w:rPr>
        <w:t>nd other tools to add</w:t>
      </w:r>
      <w:r w:rsidR="003153EF" w:rsidRPr="00BE34AA">
        <w:rPr>
          <w:rFonts w:asciiTheme="majorBidi" w:eastAsia="MS Mincho" w:hAnsiTheme="majorBidi" w:cstheme="majorBidi"/>
          <w:spacing w:val="1"/>
          <w:kern w:val="1"/>
        </w:rPr>
        <w:t>r</w:t>
      </w:r>
      <w:r w:rsidR="003153EF" w:rsidRPr="00BE34AA">
        <w:rPr>
          <w:rFonts w:asciiTheme="majorBidi" w:eastAsia="MS Mincho" w:hAnsiTheme="majorBidi" w:cstheme="majorBidi"/>
          <w:kern w:val="1"/>
        </w:rPr>
        <w:t>ess sexual exploitation, including those in print and digital forms.</w:t>
      </w:r>
    </w:p>
    <w:p w:rsidR="003B61AA" w:rsidRPr="00BE34AA" w:rsidRDefault="00BE34AA" w:rsidP="00BE34AA">
      <w:pPr>
        <w:pStyle w:val="SingleTxtG"/>
        <w:suppressAutoHyphens w:val="0"/>
        <w:spacing w:line="240" w:lineRule="auto"/>
        <w:rPr>
          <w:rFonts w:asciiTheme="majorBidi" w:eastAsia="MS Mincho" w:hAnsiTheme="majorBidi" w:cstheme="majorBidi"/>
          <w:kern w:val="1"/>
        </w:rPr>
      </w:pPr>
      <w:r w:rsidRPr="00BE34AA">
        <w:rPr>
          <w:rFonts w:eastAsia="MS Mincho"/>
          <w:kern w:val="1"/>
        </w:rPr>
        <w:t>46.</w:t>
      </w:r>
      <w:r w:rsidRPr="00BE34AA">
        <w:rPr>
          <w:rFonts w:eastAsia="MS Mincho"/>
          <w:kern w:val="1"/>
        </w:rPr>
        <w:tab/>
      </w:r>
      <w:r w:rsidR="003153EF" w:rsidRPr="00BE34AA">
        <w:rPr>
          <w:rFonts w:asciiTheme="majorBidi" w:eastAsia="MS Mincho" w:hAnsiTheme="majorBidi" w:cstheme="majorBidi"/>
          <w:kern w:val="1"/>
        </w:rPr>
        <w:t xml:space="preserve">NCWC is also working on ways to establish a proper system and procedure, including streamlining of roles and responsibilities for various agencies working towards protection of women and children. Rather than services being dependent on issues or individuals, it is working towards instituting effective childcare and protection services and pushing towards ‘all children having access to systematic, appropriate and </w:t>
      </w:r>
      <w:r w:rsidR="003B61AA" w:rsidRPr="00BE34AA">
        <w:rPr>
          <w:rFonts w:asciiTheme="majorBidi" w:eastAsia="MS Mincho" w:hAnsiTheme="majorBidi" w:cstheme="majorBidi"/>
          <w:kern w:val="1"/>
        </w:rPr>
        <w:t>efficient protective services.’</w:t>
      </w:r>
    </w:p>
    <w:p w:rsidR="003B61AA" w:rsidRPr="00BE34AA" w:rsidRDefault="00BE34AA" w:rsidP="00BE34AA">
      <w:pPr>
        <w:pStyle w:val="SingleTxtG"/>
        <w:suppressAutoHyphens w:val="0"/>
        <w:spacing w:line="240" w:lineRule="auto"/>
        <w:rPr>
          <w:rFonts w:asciiTheme="majorBidi" w:eastAsia="MS Mincho" w:hAnsiTheme="majorBidi" w:cstheme="majorBidi"/>
          <w:kern w:val="1"/>
        </w:rPr>
      </w:pPr>
      <w:r w:rsidRPr="00BE34AA">
        <w:rPr>
          <w:rFonts w:eastAsia="MS Mincho"/>
          <w:kern w:val="1"/>
        </w:rPr>
        <w:t>47.</w:t>
      </w:r>
      <w:r w:rsidRPr="00BE34AA">
        <w:rPr>
          <w:rFonts w:eastAsia="MS Mincho"/>
          <w:kern w:val="1"/>
        </w:rPr>
        <w:tab/>
      </w:r>
      <w:r w:rsidR="003153EF" w:rsidRPr="00BE34AA">
        <w:rPr>
          <w:rFonts w:asciiTheme="majorBidi" w:eastAsia="MS Mincho" w:hAnsiTheme="majorBidi" w:cstheme="majorBidi"/>
          <w:kern w:val="1"/>
        </w:rPr>
        <w:t>In June 2014, Ministry of Health (</w:t>
      </w:r>
      <w:proofErr w:type="spellStart"/>
      <w:r w:rsidR="003153EF" w:rsidRPr="00BE34AA">
        <w:rPr>
          <w:rFonts w:asciiTheme="majorBidi" w:eastAsia="MS Mincho" w:hAnsiTheme="majorBidi" w:cstheme="majorBidi"/>
          <w:kern w:val="1"/>
        </w:rPr>
        <w:t>MoH</w:t>
      </w:r>
      <w:proofErr w:type="spellEnd"/>
      <w:r w:rsidR="003153EF" w:rsidRPr="00BE34AA">
        <w:rPr>
          <w:rFonts w:asciiTheme="majorBidi" w:eastAsia="MS Mincho" w:hAnsiTheme="majorBidi" w:cstheme="majorBidi"/>
          <w:kern w:val="1"/>
        </w:rPr>
        <w:t xml:space="preserve">) and RENEW </w:t>
      </w:r>
      <w:proofErr w:type="spellStart"/>
      <w:r w:rsidR="003153EF" w:rsidRPr="00BE34AA">
        <w:rPr>
          <w:rFonts w:asciiTheme="majorBidi" w:eastAsia="MS Mincho" w:hAnsiTheme="majorBidi" w:cstheme="majorBidi"/>
          <w:kern w:val="1"/>
        </w:rPr>
        <w:t>conceivedthe</w:t>
      </w:r>
      <w:proofErr w:type="spellEnd"/>
      <w:r w:rsidR="003153EF" w:rsidRPr="00BE34AA">
        <w:rPr>
          <w:rFonts w:asciiTheme="majorBidi" w:eastAsia="MS Mincho" w:hAnsiTheme="majorBidi" w:cstheme="majorBidi"/>
          <w:kern w:val="1"/>
        </w:rPr>
        <w:t xml:space="preserve"> partnership meeting, “Reaching </w:t>
      </w:r>
      <w:proofErr w:type="gramStart"/>
      <w:r w:rsidR="003153EF" w:rsidRPr="00BE34AA">
        <w:rPr>
          <w:rFonts w:asciiTheme="majorBidi" w:eastAsia="MS Mincho" w:hAnsiTheme="majorBidi" w:cstheme="majorBidi"/>
          <w:kern w:val="1"/>
        </w:rPr>
        <w:t>Out</w:t>
      </w:r>
      <w:proofErr w:type="gramEnd"/>
      <w:r w:rsidR="003153EF" w:rsidRPr="00BE34AA">
        <w:rPr>
          <w:rFonts w:asciiTheme="majorBidi" w:eastAsia="MS Mincho" w:hAnsiTheme="majorBidi" w:cstheme="majorBidi"/>
          <w:kern w:val="1"/>
        </w:rPr>
        <w:t xml:space="preserve"> Together”. The partnership agreed on a common collaborative work plan to build better and comprehensive consciousness on reproductive health issues, substance abuse and domestic and gender-based </w:t>
      </w:r>
      <w:proofErr w:type="spellStart"/>
      <w:r w:rsidR="003153EF" w:rsidRPr="00BE34AA">
        <w:rPr>
          <w:rFonts w:asciiTheme="majorBidi" w:eastAsia="MS Mincho" w:hAnsiTheme="majorBidi" w:cstheme="majorBidi"/>
          <w:kern w:val="1"/>
        </w:rPr>
        <w:t>violence</w:t>
      </w:r>
      <w:proofErr w:type="gramStart"/>
      <w:r w:rsidR="003153EF" w:rsidRPr="00BE34AA">
        <w:rPr>
          <w:rFonts w:asciiTheme="majorBidi" w:eastAsia="MS Mincho" w:hAnsiTheme="majorBidi" w:cstheme="majorBidi"/>
          <w:kern w:val="1"/>
        </w:rPr>
        <w:t>,including</w:t>
      </w:r>
      <w:proofErr w:type="spellEnd"/>
      <w:proofErr w:type="gramEnd"/>
      <w:r w:rsidR="003153EF" w:rsidRPr="00BE34AA">
        <w:rPr>
          <w:rFonts w:asciiTheme="majorBidi" w:eastAsia="MS Mincho" w:hAnsiTheme="majorBidi" w:cstheme="majorBidi"/>
          <w:kern w:val="1"/>
        </w:rPr>
        <w:t xml:space="preserve"> sexual exploitation. The understanding would also encourage a viable sustainability of both Multi-Sectorial Task Force (MSTF) and CBSS, the country’s two grassroots social networks.</w:t>
      </w:r>
    </w:p>
    <w:p w:rsidR="003B61AA" w:rsidRPr="00BE34AA" w:rsidRDefault="00BE34AA" w:rsidP="00BE34AA">
      <w:pPr>
        <w:pStyle w:val="SingleTxtG"/>
        <w:suppressAutoHyphens w:val="0"/>
        <w:spacing w:line="240" w:lineRule="auto"/>
        <w:rPr>
          <w:rFonts w:asciiTheme="majorBidi" w:eastAsia="MS Mincho" w:hAnsiTheme="majorBidi" w:cstheme="majorBidi"/>
          <w:kern w:val="1"/>
        </w:rPr>
      </w:pPr>
      <w:r w:rsidRPr="00BE34AA">
        <w:rPr>
          <w:rFonts w:eastAsia="MS Mincho"/>
          <w:kern w:val="1"/>
        </w:rPr>
        <w:t>48.</w:t>
      </w:r>
      <w:r w:rsidRPr="00BE34AA">
        <w:rPr>
          <w:rFonts w:eastAsia="MS Mincho"/>
          <w:kern w:val="1"/>
        </w:rPr>
        <w:tab/>
      </w:r>
      <w:r w:rsidR="003153EF" w:rsidRPr="00BE34AA">
        <w:rPr>
          <w:rFonts w:asciiTheme="majorBidi" w:eastAsia="MS Mincho" w:hAnsiTheme="majorBidi" w:cstheme="majorBidi"/>
          <w:kern w:val="1"/>
        </w:rPr>
        <w:t>The RBP also initiated the Police and Out-of-School Youth Partnership Program (POSYPP) and Police-Youth Partnership Program (PYPP). The programs</w:t>
      </w:r>
      <w:r w:rsidR="000B1CD3" w:rsidRPr="00BE34AA">
        <w:rPr>
          <w:rFonts w:asciiTheme="majorBidi" w:eastAsia="MS Mincho" w:hAnsiTheme="majorBidi" w:cstheme="majorBidi"/>
          <w:kern w:val="1"/>
        </w:rPr>
        <w:t xml:space="preserve"> </w:t>
      </w:r>
      <w:r w:rsidR="003153EF" w:rsidRPr="00BE34AA">
        <w:rPr>
          <w:rFonts w:asciiTheme="majorBidi" w:eastAsia="MS Mincho" w:hAnsiTheme="majorBidi" w:cstheme="majorBidi"/>
          <w:kern w:val="1"/>
        </w:rPr>
        <w:t>intend to foster partnership between police and citizen and to build positive and productive partnership with out-of-school and unemployed youth. The programs also familiarise and sensitise</w:t>
      </w:r>
      <w:r w:rsidR="000B1CD3" w:rsidRPr="00BE34AA">
        <w:rPr>
          <w:rFonts w:asciiTheme="majorBidi" w:eastAsia="MS Mincho" w:hAnsiTheme="majorBidi" w:cstheme="majorBidi"/>
          <w:kern w:val="1"/>
        </w:rPr>
        <w:t xml:space="preserve"> </w:t>
      </w:r>
      <w:r w:rsidR="003153EF" w:rsidRPr="00BE34AA">
        <w:rPr>
          <w:rFonts w:asciiTheme="majorBidi" w:eastAsia="MS Mincho" w:hAnsiTheme="majorBidi" w:cstheme="majorBidi"/>
          <w:kern w:val="1"/>
        </w:rPr>
        <w:t>youth on various themes including Youth and the Law, CRC and crime prevention. The program has reached its fourth phase. PYPP and POSYPP is a bi-annual program the RBP carries out with support from Save the Children and UNICEF. It is targeted to reducing youth crimes and delinquencies. The program that began in 2008 has today reached its 10th phase and has</w:t>
      </w:r>
      <w:r w:rsidR="003B61AA" w:rsidRPr="00BE34AA">
        <w:rPr>
          <w:rFonts w:asciiTheme="majorBidi" w:eastAsia="MS Mincho" w:hAnsiTheme="majorBidi" w:cstheme="majorBidi"/>
          <w:kern w:val="1"/>
        </w:rPr>
        <w:t xml:space="preserve"> </w:t>
      </w:r>
      <w:r w:rsidR="003153EF" w:rsidRPr="00BE34AA">
        <w:rPr>
          <w:rFonts w:asciiTheme="majorBidi" w:eastAsia="MS Mincho" w:hAnsiTheme="majorBidi" w:cstheme="majorBidi"/>
          <w:kern w:val="1"/>
        </w:rPr>
        <w:t>5,125 school youth members.</w:t>
      </w:r>
    </w:p>
    <w:p w:rsidR="003B61AA" w:rsidRPr="00BE34AA" w:rsidRDefault="00BE34AA" w:rsidP="00BE34AA">
      <w:pPr>
        <w:pStyle w:val="SingleTxtG"/>
        <w:suppressAutoHyphens w:val="0"/>
        <w:spacing w:line="240" w:lineRule="auto"/>
        <w:rPr>
          <w:rFonts w:asciiTheme="majorBidi" w:eastAsia="MS Mincho" w:hAnsiTheme="majorBidi" w:cstheme="majorBidi"/>
          <w:kern w:val="1"/>
        </w:rPr>
      </w:pPr>
      <w:r w:rsidRPr="00BE34AA">
        <w:rPr>
          <w:rFonts w:eastAsia="MS Mincho"/>
          <w:kern w:val="1"/>
        </w:rPr>
        <w:t>49.</w:t>
      </w:r>
      <w:r w:rsidRPr="00BE34AA">
        <w:rPr>
          <w:rFonts w:eastAsia="MS Mincho"/>
          <w:kern w:val="1"/>
        </w:rPr>
        <w:tab/>
      </w:r>
      <w:r w:rsidR="003153EF" w:rsidRPr="00BE34AA">
        <w:rPr>
          <w:rFonts w:asciiTheme="majorBidi" w:eastAsia="MS Mincho" w:hAnsiTheme="majorBidi" w:cstheme="majorBidi"/>
          <w:kern w:val="1"/>
        </w:rPr>
        <w:t xml:space="preserve">The </w:t>
      </w:r>
      <w:proofErr w:type="spellStart"/>
      <w:r w:rsidR="003153EF" w:rsidRPr="00BE34AA">
        <w:rPr>
          <w:rFonts w:asciiTheme="majorBidi" w:eastAsia="MS Mincho" w:hAnsiTheme="majorBidi" w:cstheme="majorBidi"/>
          <w:kern w:val="1"/>
        </w:rPr>
        <w:t>DoI</w:t>
      </w:r>
      <w:proofErr w:type="spellEnd"/>
      <w:r w:rsidR="003153EF" w:rsidRPr="00BE34AA">
        <w:rPr>
          <w:rFonts w:asciiTheme="majorBidi" w:eastAsia="MS Mincho" w:hAnsiTheme="majorBidi" w:cstheme="majorBidi"/>
          <w:kern w:val="1"/>
        </w:rPr>
        <w:t xml:space="preserve"> monitors immigration checkpoints to check on illegal immigration and in the process also keeps check</w:t>
      </w:r>
      <w:r w:rsidR="000B1CD3" w:rsidRPr="00BE34AA">
        <w:rPr>
          <w:rFonts w:asciiTheme="majorBidi" w:eastAsia="MS Mincho" w:hAnsiTheme="majorBidi" w:cstheme="majorBidi"/>
          <w:kern w:val="1"/>
        </w:rPr>
        <w:t xml:space="preserve"> </w:t>
      </w:r>
      <w:r w:rsidR="003153EF" w:rsidRPr="00BE34AA">
        <w:rPr>
          <w:rFonts w:asciiTheme="majorBidi" w:eastAsia="MS Mincho" w:hAnsiTheme="majorBidi" w:cstheme="majorBidi"/>
          <w:kern w:val="1"/>
        </w:rPr>
        <w:t>on possible cases of trafficking in persons and child labour.</w:t>
      </w:r>
    </w:p>
    <w:p w:rsidR="003B61AA" w:rsidRPr="00BE34AA" w:rsidRDefault="00BE34AA" w:rsidP="00BE34AA">
      <w:pPr>
        <w:pStyle w:val="SingleTxtG"/>
        <w:suppressAutoHyphens w:val="0"/>
        <w:spacing w:line="240" w:lineRule="auto"/>
        <w:rPr>
          <w:rFonts w:asciiTheme="majorBidi" w:eastAsia="MS Mincho" w:hAnsiTheme="majorBidi" w:cstheme="majorBidi"/>
          <w:kern w:val="1"/>
        </w:rPr>
      </w:pPr>
      <w:r w:rsidRPr="00BE34AA">
        <w:rPr>
          <w:rFonts w:eastAsia="MS Mincho"/>
          <w:kern w:val="1"/>
        </w:rPr>
        <w:t>50.</w:t>
      </w:r>
      <w:r w:rsidRPr="00BE34AA">
        <w:rPr>
          <w:rFonts w:eastAsia="MS Mincho"/>
          <w:kern w:val="1"/>
        </w:rPr>
        <w:tab/>
      </w:r>
      <w:r w:rsidR="003153EF" w:rsidRPr="00BE34AA">
        <w:rPr>
          <w:rFonts w:asciiTheme="majorBidi" w:eastAsia="MS Mincho" w:hAnsiTheme="majorBidi" w:cstheme="majorBidi"/>
          <w:kern w:val="1"/>
        </w:rPr>
        <w:t>Foreigners bringing their own children to Bhutan are required to produce marriage certificate and birth certificate of a child as a proof, without which visas are not approved. Under Article 131 of the Immigration Act, 2007 (IA) it is an offence of fourth degree felony to bring into the kingdom foreigners through entries other than designated ports. The penalty applies to a person who ignores the entry of a foreigner into the country, or has allowed him or her to remain inside the country in violation of the law. It extends to a person bringing in</w:t>
      </w:r>
      <w:r w:rsidR="000B1CD3" w:rsidRPr="00BE34AA">
        <w:rPr>
          <w:rFonts w:asciiTheme="majorBidi" w:eastAsia="MS Mincho" w:hAnsiTheme="majorBidi" w:cstheme="majorBidi"/>
          <w:kern w:val="1"/>
        </w:rPr>
        <w:t xml:space="preserve"> </w:t>
      </w:r>
      <w:r w:rsidR="003153EF" w:rsidRPr="00BE34AA">
        <w:rPr>
          <w:rFonts w:asciiTheme="majorBidi" w:eastAsia="MS Mincho" w:hAnsiTheme="majorBidi" w:cstheme="majorBidi"/>
          <w:kern w:val="1"/>
        </w:rPr>
        <w:t>foreigners who have not received official authorisation to ente</w:t>
      </w:r>
      <w:r w:rsidR="003B61AA" w:rsidRPr="00BE34AA">
        <w:rPr>
          <w:rFonts w:asciiTheme="majorBidi" w:eastAsia="MS Mincho" w:hAnsiTheme="majorBidi" w:cstheme="majorBidi"/>
          <w:kern w:val="1"/>
        </w:rPr>
        <w:t>r or reside inside the country.</w:t>
      </w:r>
    </w:p>
    <w:p w:rsidR="003B61AA" w:rsidRPr="00BE34AA" w:rsidRDefault="00BE34AA" w:rsidP="00BE34AA">
      <w:pPr>
        <w:pStyle w:val="SingleTxtG"/>
        <w:suppressAutoHyphens w:val="0"/>
        <w:spacing w:line="240" w:lineRule="auto"/>
        <w:rPr>
          <w:rFonts w:asciiTheme="majorBidi" w:eastAsia="MS Mincho" w:hAnsiTheme="majorBidi" w:cstheme="majorBidi"/>
          <w:kern w:val="1"/>
        </w:rPr>
      </w:pPr>
      <w:r w:rsidRPr="00BE34AA">
        <w:rPr>
          <w:rFonts w:eastAsia="MS Mincho"/>
          <w:kern w:val="1"/>
        </w:rPr>
        <w:t>51.</w:t>
      </w:r>
      <w:r w:rsidRPr="00BE34AA">
        <w:rPr>
          <w:rFonts w:eastAsia="MS Mincho"/>
          <w:kern w:val="1"/>
        </w:rPr>
        <w:tab/>
      </w:r>
      <w:r w:rsidR="003153EF" w:rsidRPr="00BE34AA">
        <w:rPr>
          <w:rFonts w:asciiTheme="majorBidi" w:eastAsia="MS Mincho" w:hAnsiTheme="majorBidi" w:cstheme="majorBidi"/>
          <w:kern w:val="1"/>
        </w:rPr>
        <w:t xml:space="preserve">A One Stop Crisis Centre (OSCC) that </w:t>
      </w:r>
      <w:proofErr w:type="spellStart"/>
      <w:r w:rsidR="003153EF" w:rsidRPr="00BE34AA">
        <w:rPr>
          <w:rFonts w:asciiTheme="majorBidi" w:eastAsia="MS Mincho" w:hAnsiTheme="majorBidi" w:cstheme="majorBidi"/>
          <w:kern w:val="1"/>
        </w:rPr>
        <w:t>MoH</w:t>
      </w:r>
      <w:proofErr w:type="spellEnd"/>
      <w:r w:rsidR="003153EF" w:rsidRPr="00BE34AA">
        <w:rPr>
          <w:rFonts w:asciiTheme="majorBidi" w:eastAsia="MS Mincho" w:hAnsiTheme="majorBidi" w:cstheme="majorBidi"/>
          <w:kern w:val="1"/>
        </w:rPr>
        <w:t xml:space="preserve"> established at the national referral hospital provides all medical services related to violence, abuse and other forensic cases. Such a service, although based only in </w:t>
      </w:r>
      <w:proofErr w:type="spellStart"/>
      <w:r w:rsidR="003153EF" w:rsidRPr="00BE34AA">
        <w:rPr>
          <w:rFonts w:asciiTheme="majorBidi" w:eastAsia="MS Mincho" w:hAnsiTheme="majorBidi" w:cstheme="majorBidi"/>
          <w:kern w:val="1"/>
        </w:rPr>
        <w:t>Thimphu</w:t>
      </w:r>
      <w:proofErr w:type="spellEnd"/>
      <w:r w:rsidR="003153EF" w:rsidRPr="00BE34AA">
        <w:rPr>
          <w:rFonts w:asciiTheme="majorBidi" w:eastAsia="MS Mincho" w:hAnsiTheme="majorBidi" w:cstheme="majorBidi"/>
          <w:kern w:val="1"/>
        </w:rPr>
        <w:t xml:space="preserve">, has sensitised and trained focal persons in all hospitals across the country. While most cases of violence are managed at district levels, there is communication and a few referrals to the OSCC. By the end of 11th Plan, similar centres are to be established in </w:t>
      </w:r>
      <w:proofErr w:type="spellStart"/>
      <w:r w:rsidR="003153EF" w:rsidRPr="00BE34AA">
        <w:rPr>
          <w:rFonts w:asciiTheme="majorBidi" w:eastAsia="MS Mincho" w:hAnsiTheme="majorBidi" w:cstheme="majorBidi"/>
          <w:kern w:val="1"/>
        </w:rPr>
        <w:t>Mongar</w:t>
      </w:r>
      <w:proofErr w:type="spellEnd"/>
      <w:r w:rsidR="003153EF" w:rsidRPr="00BE34AA">
        <w:rPr>
          <w:rFonts w:asciiTheme="majorBidi" w:eastAsia="MS Mincho" w:hAnsiTheme="majorBidi" w:cstheme="majorBidi"/>
          <w:kern w:val="1"/>
        </w:rPr>
        <w:t xml:space="preserve"> in the east and </w:t>
      </w:r>
      <w:proofErr w:type="spellStart"/>
      <w:r w:rsidR="003153EF" w:rsidRPr="00BE34AA">
        <w:rPr>
          <w:rFonts w:asciiTheme="majorBidi" w:eastAsia="MS Mincho" w:hAnsiTheme="majorBidi" w:cstheme="majorBidi"/>
          <w:kern w:val="1"/>
        </w:rPr>
        <w:t>Gelephu</w:t>
      </w:r>
      <w:proofErr w:type="spellEnd"/>
      <w:r w:rsidR="003153EF" w:rsidRPr="00BE34AA">
        <w:rPr>
          <w:rFonts w:asciiTheme="majorBidi" w:eastAsia="MS Mincho" w:hAnsiTheme="majorBidi" w:cstheme="majorBidi"/>
          <w:kern w:val="1"/>
        </w:rPr>
        <w:t xml:space="preserve"> in central Bhutan.</w:t>
      </w:r>
    </w:p>
    <w:p w:rsidR="003B61AA" w:rsidRPr="00BE34AA" w:rsidRDefault="00BE34AA" w:rsidP="00BE34AA">
      <w:pPr>
        <w:pStyle w:val="SingleTxtG"/>
        <w:suppressAutoHyphens w:val="0"/>
        <w:spacing w:line="240" w:lineRule="auto"/>
        <w:rPr>
          <w:rFonts w:asciiTheme="majorBidi" w:eastAsia="MS Mincho" w:hAnsiTheme="majorBidi" w:cstheme="majorBidi"/>
          <w:kern w:val="1"/>
        </w:rPr>
      </w:pPr>
      <w:r w:rsidRPr="00BE34AA">
        <w:rPr>
          <w:rFonts w:eastAsia="MS Mincho"/>
          <w:kern w:val="1"/>
        </w:rPr>
        <w:t>52.</w:t>
      </w:r>
      <w:r w:rsidRPr="00BE34AA">
        <w:rPr>
          <w:rFonts w:eastAsia="MS Mincho"/>
          <w:kern w:val="1"/>
        </w:rPr>
        <w:tab/>
      </w:r>
      <w:r w:rsidR="003153EF" w:rsidRPr="00BE34AA">
        <w:rPr>
          <w:rFonts w:asciiTheme="majorBidi" w:eastAsia="MS Mincho" w:hAnsiTheme="majorBidi" w:cstheme="majorBidi"/>
          <w:kern w:val="1"/>
        </w:rPr>
        <w:t xml:space="preserve">Regional employment and labour offices under </w:t>
      </w:r>
      <w:proofErr w:type="spellStart"/>
      <w:r w:rsidR="003153EF" w:rsidRPr="00BE34AA">
        <w:rPr>
          <w:rFonts w:asciiTheme="majorBidi" w:eastAsia="MS Mincho" w:hAnsiTheme="majorBidi" w:cstheme="majorBidi"/>
          <w:kern w:val="1"/>
        </w:rPr>
        <w:t>MoLHR</w:t>
      </w:r>
      <w:proofErr w:type="spellEnd"/>
      <w:r w:rsidR="003153EF" w:rsidRPr="00BE34AA">
        <w:rPr>
          <w:rFonts w:asciiTheme="majorBidi" w:eastAsia="MS Mincho" w:hAnsiTheme="majorBidi" w:cstheme="majorBidi"/>
          <w:kern w:val="1"/>
        </w:rPr>
        <w:t xml:space="preserve"> addresses child labour issues in districts and communities outside the capital. The focal person at the ministry conducts training of labour inspectors on child protection issues, particularly child labour and trafficking.</w:t>
      </w:r>
    </w:p>
    <w:p w:rsidR="003B61AA" w:rsidRPr="00BE34AA" w:rsidRDefault="00BE34AA" w:rsidP="00BE34AA">
      <w:pPr>
        <w:pStyle w:val="SingleTxtG"/>
        <w:suppressAutoHyphens w:val="0"/>
        <w:spacing w:line="240" w:lineRule="auto"/>
        <w:rPr>
          <w:rFonts w:asciiTheme="majorBidi" w:eastAsia="MS Mincho" w:hAnsiTheme="majorBidi" w:cstheme="majorBidi"/>
          <w:kern w:val="1"/>
        </w:rPr>
      </w:pPr>
      <w:r w:rsidRPr="00BE34AA">
        <w:rPr>
          <w:rFonts w:eastAsia="MS Mincho"/>
          <w:kern w:val="1"/>
        </w:rPr>
        <w:t>53.</w:t>
      </w:r>
      <w:r w:rsidRPr="00BE34AA">
        <w:rPr>
          <w:rFonts w:eastAsia="MS Mincho"/>
          <w:kern w:val="1"/>
        </w:rPr>
        <w:tab/>
      </w:r>
      <w:r w:rsidR="003153EF" w:rsidRPr="00BE34AA">
        <w:rPr>
          <w:rFonts w:asciiTheme="majorBidi" w:eastAsia="MS Mincho" w:hAnsiTheme="majorBidi" w:cstheme="majorBidi"/>
          <w:kern w:val="1"/>
        </w:rPr>
        <w:t xml:space="preserve">The </w:t>
      </w:r>
      <w:proofErr w:type="spellStart"/>
      <w:r w:rsidR="003153EF" w:rsidRPr="00BE34AA">
        <w:rPr>
          <w:rFonts w:asciiTheme="majorBidi" w:eastAsia="MS Mincho" w:hAnsiTheme="majorBidi" w:cstheme="majorBidi"/>
          <w:kern w:val="1"/>
        </w:rPr>
        <w:t>CMAalso</w:t>
      </w:r>
      <w:proofErr w:type="spellEnd"/>
      <w:r w:rsidR="003153EF" w:rsidRPr="00BE34AA">
        <w:rPr>
          <w:rFonts w:asciiTheme="majorBidi" w:eastAsia="MS Mincho" w:hAnsiTheme="majorBidi" w:cstheme="majorBidi"/>
          <w:kern w:val="1"/>
        </w:rPr>
        <w:t xml:space="preserve"> has a child protection office with full-time staff and also formed an expert committee on policy and programming advice/guidance. The committee coordinates with the members and development partners and also takes on the monitoring role. Members of the committee visit monastic institutions within their regions and prepar</w:t>
      </w:r>
      <w:r w:rsidR="003B61AA" w:rsidRPr="00BE34AA">
        <w:rPr>
          <w:rFonts w:asciiTheme="majorBidi" w:eastAsia="MS Mincho" w:hAnsiTheme="majorBidi" w:cstheme="majorBidi"/>
          <w:kern w:val="1"/>
        </w:rPr>
        <w:t>e reports for future reference.</w:t>
      </w:r>
    </w:p>
    <w:p w:rsidR="003B61AA" w:rsidRPr="00BE34AA" w:rsidRDefault="00BE34AA" w:rsidP="00BE34AA">
      <w:pPr>
        <w:pStyle w:val="SingleTxtG"/>
        <w:suppressAutoHyphens w:val="0"/>
        <w:spacing w:line="240" w:lineRule="auto"/>
        <w:rPr>
          <w:rFonts w:asciiTheme="majorBidi" w:eastAsia="MS Mincho" w:hAnsiTheme="majorBidi" w:cstheme="majorBidi"/>
          <w:kern w:val="1"/>
        </w:rPr>
      </w:pPr>
      <w:r w:rsidRPr="00BE34AA">
        <w:rPr>
          <w:rFonts w:eastAsia="MS Mincho"/>
          <w:kern w:val="1"/>
        </w:rPr>
        <w:t>54.</w:t>
      </w:r>
      <w:r w:rsidRPr="00BE34AA">
        <w:rPr>
          <w:rFonts w:eastAsia="MS Mincho"/>
          <w:kern w:val="1"/>
        </w:rPr>
        <w:tab/>
      </w:r>
      <w:r w:rsidR="003153EF" w:rsidRPr="00BE34AA">
        <w:rPr>
          <w:rFonts w:asciiTheme="majorBidi" w:eastAsia="MS Mincho" w:hAnsiTheme="majorBidi" w:cstheme="majorBidi"/>
          <w:kern w:val="1"/>
        </w:rPr>
        <w:t xml:space="preserve">The media has played an important role in terms of awareness creation and sensitisation, reporting on cases related to the violation of the rights of women and </w:t>
      </w:r>
      <w:proofErr w:type="spellStart"/>
      <w:r w:rsidR="003153EF" w:rsidRPr="00BE34AA">
        <w:rPr>
          <w:rFonts w:asciiTheme="majorBidi" w:eastAsia="MS Mincho" w:hAnsiTheme="majorBidi" w:cstheme="majorBidi"/>
          <w:kern w:val="1"/>
        </w:rPr>
        <w:t>child.Rape</w:t>
      </w:r>
      <w:proofErr w:type="spellEnd"/>
      <w:r w:rsidR="003153EF" w:rsidRPr="00BE34AA">
        <w:rPr>
          <w:rFonts w:asciiTheme="majorBidi" w:eastAsia="MS Mincho" w:hAnsiTheme="majorBidi" w:cstheme="majorBidi"/>
          <w:kern w:val="1"/>
        </w:rPr>
        <w:t xml:space="preserve"> of minors, child labour and child molestations were often reported</w:t>
      </w:r>
      <w:r w:rsidR="000B1CD3" w:rsidRPr="00BE34AA">
        <w:rPr>
          <w:rFonts w:asciiTheme="majorBidi" w:eastAsia="MS Mincho" w:hAnsiTheme="majorBidi" w:cstheme="majorBidi"/>
          <w:kern w:val="1"/>
        </w:rPr>
        <w:t xml:space="preserve"> </w:t>
      </w:r>
      <w:r w:rsidR="003153EF" w:rsidRPr="00BE34AA">
        <w:rPr>
          <w:rFonts w:asciiTheme="majorBidi" w:eastAsia="MS Mincho" w:hAnsiTheme="majorBidi" w:cstheme="majorBidi"/>
          <w:kern w:val="1"/>
        </w:rPr>
        <w:t>in the country’s newspapers which also highlighted the consequences and charges against such cases to educate the society and create</w:t>
      </w:r>
      <w:r w:rsidR="003B61AA" w:rsidRPr="00BE34AA">
        <w:rPr>
          <w:rFonts w:asciiTheme="majorBidi" w:eastAsia="MS Mincho" w:hAnsiTheme="majorBidi" w:cstheme="majorBidi"/>
          <w:kern w:val="1"/>
        </w:rPr>
        <w:t xml:space="preserve"> awareness against such crimes.</w:t>
      </w:r>
    </w:p>
    <w:p w:rsidR="003B61AA" w:rsidRPr="00BE34AA" w:rsidRDefault="00BE34AA" w:rsidP="00BE34AA">
      <w:pPr>
        <w:pStyle w:val="SingleTxtG"/>
        <w:suppressAutoHyphens w:val="0"/>
        <w:spacing w:line="240" w:lineRule="auto"/>
        <w:rPr>
          <w:rFonts w:asciiTheme="majorBidi" w:eastAsia="MS Mincho" w:hAnsiTheme="majorBidi" w:cstheme="majorBidi"/>
          <w:kern w:val="1"/>
        </w:rPr>
      </w:pPr>
      <w:r w:rsidRPr="00BE34AA">
        <w:rPr>
          <w:rFonts w:eastAsia="MS Mincho"/>
          <w:kern w:val="1"/>
        </w:rPr>
        <w:t>55.</w:t>
      </w:r>
      <w:r w:rsidRPr="00BE34AA">
        <w:rPr>
          <w:rFonts w:eastAsia="MS Mincho"/>
          <w:kern w:val="1"/>
        </w:rPr>
        <w:tab/>
      </w:r>
      <w:r w:rsidR="003153EF" w:rsidRPr="00BE34AA">
        <w:rPr>
          <w:rFonts w:asciiTheme="majorBidi" w:eastAsia="MS Mincho" w:hAnsiTheme="majorBidi" w:cstheme="majorBidi"/>
          <w:kern w:val="1"/>
        </w:rPr>
        <w:t xml:space="preserve">The NCWC produced a few jingles with the country’s first private radio station, </w:t>
      </w:r>
      <w:proofErr w:type="spellStart"/>
      <w:r w:rsidR="003153EF" w:rsidRPr="00BE34AA">
        <w:rPr>
          <w:rFonts w:asciiTheme="majorBidi" w:eastAsia="MS Mincho" w:hAnsiTheme="majorBidi" w:cstheme="majorBidi"/>
          <w:kern w:val="1"/>
        </w:rPr>
        <w:t>Kuzoo</w:t>
      </w:r>
      <w:proofErr w:type="spellEnd"/>
      <w:r w:rsidR="003153EF" w:rsidRPr="00BE34AA">
        <w:rPr>
          <w:rFonts w:asciiTheme="majorBidi" w:eastAsia="MS Mincho" w:hAnsiTheme="majorBidi" w:cstheme="majorBidi"/>
          <w:kern w:val="1"/>
        </w:rPr>
        <w:t xml:space="preserve"> on pro</w:t>
      </w:r>
      <w:r w:rsidR="003B61AA" w:rsidRPr="00BE34AA">
        <w:rPr>
          <w:rFonts w:asciiTheme="majorBidi" w:eastAsia="MS Mincho" w:hAnsiTheme="majorBidi" w:cstheme="majorBidi"/>
          <w:kern w:val="1"/>
        </w:rPr>
        <w:t>motion of child rights in 2008.</w:t>
      </w:r>
    </w:p>
    <w:p w:rsidR="003B61AA" w:rsidRPr="00BE34AA" w:rsidRDefault="00BE34AA" w:rsidP="00BE34AA">
      <w:pPr>
        <w:pStyle w:val="SingleTxtG"/>
        <w:suppressAutoHyphens w:val="0"/>
        <w:spacing w:line="240" w:lineRule="auto"/>
        <w:rPr>
          <w:rFonts w:asciiTheme="majorBidi" w:eastAsia="MS Mincho" w:hAnsiTheme="majorBidi" w:cstheme="majorBidi"/>
          <w:kern w:val="1"/>
        </w:rPr>
      </w:pPr>
      <w:r w:rsidRPr="00BE34AA">
        <w:rPr>
          <w:rFonts w:eastAsia="MS Mincho"/>
          <w:kern w:val="1"/>
        </w:rPr>
        <w:t>56.</w:t>
      </w:r>
      <w:r w:rsidRPr="00BE34AA">
        <w:rPr>
          <w:rFonts w:eastAsia="MS Mincho"/>
          <w:kern w:val="1"/>
        </w:rPr>
        <w:tab/>
      </w:r>
      <w:r w:rsidR="003153EF" w:rsidRPr="00BE34AA">
        <w:rPr>
          <w:rFonts w:asciiTheme="majorBidi" w:eastAsia="MS Mincho" w:hAnsiTheme="majorBidi" w:cstheme="majorBidi"/>
          <w:kern w:val="1"/>
        </w:rPr>
        <w:t>The NCWC also conducted awareness programs on legislations with the Chief Justice taking the lead through the ‘Know the laws to protect your rights’ campaign. It conducted the 12</w:t>
      </w:r>
      <w:r w:rsidR="003153EF" w:rsidRPr="00BE34AA">
        <w:rPr>
          <w:rFonts w:asciiTheme="majorBidi" w:eastAsia="MS Mincho" w:hAnsiTheme="majorBidi" w:cstheme="majorBidi"/>
          <w:kern w:val="1"/>
          <w:vertAlign w:val="superscript"/>
        </w:rPr>
        <w:t>th</w:t>
      </w:r>
      <w:r w:rsidR="003153EF" w:rsidRPr="00BE34AA">
        <w:rPr>
          <w:rFonts w:asciiTheme="majorBidi" w:eastAsia="MS Mincho" w:hAnsiTheme="majorBidi" w:cstheme="majorBidi"/>
          <w:kern w:val="1"/>
        </w:rPr>
        <w:t>South Asia Association for Regional Cooperation (SAARC) Law annual conference and the 9</w:t>
      </w:r>
      <w:r w:rsidR="003153EF" w:rsidRPr="00BE34AA">
        <w:rPr>
          <w:rFonts w:asciiTheme="majorBidi" w:eastAsia="MS Mincho" w:hAnsiTheme="majorBidi" w:cstheme="majorBidi"/>
          <w:kern w:val="1"/>
          <w:vertAlign w:val="superscript"/>
        </w:rPr>
        <w:t>th</w:t>
      </w:r>
      <w:r w:rsidR="003153EF" w:rsidRPr="00BE34AA">
        <w:rPr>
          <w:rFonts w:asciiTheme="majorBidi" w:eastAsia="MS Mincho" w:hAnsiTheme="majorBidi" w:cstheme="majorBidi"/>
          <w:kern w:val="1"/>
        </w:rPr>
        <w:t xml:space="preserve">Chief Justices’ Conference in 2013 in </w:t>
      </w:r>
      <w:proofErr w:type="spellStart"/>
      <w:r w:rsidR="003153EF" w:rsidRPr="00BE34AA">
        <w:rPr>
          <w:rFonts w:asciiTheme="majorBidi" w:eastAsia="MS Mincho" w:hAnsiTheme="majorBidi" w:cstheme="majorBidi"/>
          <w:kern w:val="1"/>
        </w:rPr>
        <w:t>Thimphu</w:t>
      </w:r>
      <w:proofErr w:type="spellEnd"/>
      <w:r w:rsidR="003153EF" w:rsidRPr="00BE34AA">
        <w:rPr>
          <w:rFonts w:asciiTheme="majorBidi" w:eastAsia="MS Mincho" w:hAnsiTheme="majorBidi" w:cstheme="majorBidi"/>
          <w:kern w:val="1"/>
        </w:rPr>
        <w:t xml:space="preserve"> that discussed</w:t>
      </w:r>
      <w:r w:rsidR="000B1CD3" w:rsidRPr="00BE34AA">
        <w:rPr>
          <w:rFonts w:asciiTheme="majorBidi" w:eastAsia="MS Mincho" w:hAnsiTheme="majorBidi" w:cstheme="majorBidi"/>
          <w:kern w:val="1"/>
        </w:rPr>
        <w:t xml:space="preserve"> </w:t>
      </w:r>
      <w:r w:rsidR="003153EF" w:rsidRPr="00BE34AA">
        <w:rPr>
          <w:rFonts w:asciiTheme="majorBidi" w:eastAsia="MS Mincho" w:hAnsiTheme="majorBidi" w:cstheme="majorBidi"/>
          <w:kern w:val="1"/>
        </w:rPr>
        <w:t>integration of existing child protection laws, child labour, trafficking and sexual abuse and exploitation among others. The commission conducted several workshops in 2013 on protection of rights of women and children in Bhutan, ending child labour and violence against children, o</w:t>
      </w:r>
      <w:r w:rsidR="003B61AA" w:rsidRPr="00BE34AA">
        <w:rPr>
          <w:rFonts w:asciiTheme="majorBidi" w:eastAsia="MS Mincho" w:hAnsiTheme="majorBidi" w:cstheme="majorBidi"/>
          <w:kern w:val="1"/>
        </w:rPr>
        <w:t>n trafficking and child rights.</w:t>
      </w:r>
    </w:p>
    <w:p w:rsidR="003B61AA" w:rsidRPr="00BE34AA" w:rsidRDefault="00BE34AA" w:rsidP="00BE34AA">
      <w:pPr>
        <w:pStyle w:val="SingleTxtG"/>
        <w:suppressAutoHyphens w:val="0"/>
        <w:spacing w:line="240" w:lineRule="auto"/>
        <w:rPr>
          <w:rFonts w:asciiTheme="majorBidi" w:eastAsia="MS Mincho" w:hAnsiTheme="majorBidi" w:cstheme="majorBidi"/>
          <w:kern w:val="1"/>
        </w:rPr>
      </w:pPr>
      <w:r w:rsidRPr="00BE34AA">
        <w:rPr>
          <w:rFonts w:eastAsia="MS Mincho"/>
          <w:kern w:val="1"/>
        </w:rPr>
        <w:t>57.</w:t>
      </w:r>
      <w:r w:rsidRPr="00BE34AA">
        <w:rPr>
          <w:rFonts w:eastAsia="MS Mincho"/>
          <w:kern w:val="1"/>
        </w:rPr>
        <w:tab/>
      </w:r>
      <w:r w:rsidR="003153EF" w:rsidRPr="00BE34AA">
        <w:rPr>
          <w:rFonts w:asciiTheme="majorBidi" w:eastAsia="MS Mincho" w:hAnsiTheme="majorBidi" w:cstheme="majorBidi"/>
          <w:kern w:val="1"/>
        </w:rPr>
        <w:t>Focal agencies have worked on awareness of child protection issues riding on</w:t>
      </w:r>
      <w:r w:rsidR="000B1CD3" w:rsidRPr="00BE34AA">
        <w:rPr>
          <w:rFonts w:asciiTheme="majorBidi" w:eastAsia="MS Mincho" w:hAnsiTheme="majorBidi" w:cstheme="majorBidi"/>
          <w:kern w:val="1"/>
        </w:rPr>
        <w:t xml:space="preserve"> </w:t>
      </w:r>
      <w:r w:rsidR="003153EF" w:rsidRPr="00BE34AA">
        <w:rPr>
          <w:rFonts w:asciiTheme="majorBidi" w:eastAsia="MS Mincho" w:hAnsiTheme="majorBidi" w:cstheme="majorBidi"/>
          <w:kern w:val="1"/>
        </w:rPr>
        <w:t>international events like the World Day against Child Labour. RENEW, with financial support from NCWC and the UN, produced a fictional movie ‘The Other Side of the Moon’ that touches on a number of sensitive protection issues, including night hunting, civil registration and adoption. Similarly, the YDF media club developed a short film to raise awareness on</w:t>
      </w:r>
      <w:r w:rsidR="000B1CD3" w:rsidRPr="00BE34AA">
        <w:rPr>
          <w:rFonts w:asciiTheme="majorBidi" w:eastAsia="MS Mincho" w:hAnsiTheme="majorBidi" w:cstheme="majorBidi"/>
          <w:kern w:val="1"/>
        </w:rPr>
        <w:t xml:space="preserve"> </w:t>
      </w:r>
      <w:r w:rsidR="003153EF" w:rsidRPr="00BE34AA">
        <w:rPr>
          <w:rFonts w:asciiTheme="majorBidi" w:eastAsia="MS Mincho" w:hAnsiTheme="majorBidi" w:cstheme="majorBidi"/>
          <w:kern w:val="1"/>
        </w:rPr>
        <w:t>issues of child marriage. YDF trained relevant CSOs and its staff on child rights and protection issues. It conducted child forums that advice and inform on children living with disabilities and issues of</w:t>
      </w:r>
      <w:r w:rsidR="000B1CD3" w:rsidRPr="00BE34AA">
        <w:rPr>
          <w:rFonts w:asciiTheme="majorBidi" w:eastAsia="MS Mincho" w:hAnsiTheme="majorBidi" w:cstheme="majorBidi"/>
          <w:kern w:val="1"/>
        </w:rPr>
        <w:t xml:space="preserve"> </w:t>
      </w:r>
      <w:r w:rsidR="003153EF" w:rsidRPr="00BE34AA">
        <w:rPr>
          <w:rFonts w:asciiTheme="majorBidi" w:eastAsia="MS Mincho" w:hAnsiTheme="majorBidi" w:cstheme="majorBidi"/>
          <w:kern w:val="1"/>
        </w:rPr>
        <w:t>child rights, responsibilities and protection.</w:t>
      </w:r>
    </w:p>
    <w:p w:rsidR="003B61AA" w:rsidRPr="00BE34AA" w:rsidRDefault="00BE34AA" w:rsidP="00BE34AA">
      <w:pPr>
        <w:pStyle w:val="SingleTxtG"/>
        <w:suppressAutoHyphens w:val="0"/>
        <w:spacing w:line="240" w:lineRule="auto"/>
        <w:rPr>
          <w:rFonts w:asciiTheme="majorBidi" w:eastAsia="MS Mincho" w:hAnsiTheme="majorBidi" w:cstheme="majorBidi"/>
          <w:kern w:val="1"/>
        </w:rPr>
      </w:pPr>
      <w:r w:rsidRPr="00BE34AA">
        <w:rPr>
          <w:rFonts w:eastAsia="MS Mincho"/>
          <w:kern w:val="1"/>
        </w:rPr>
        <w:t>58.</w:t>
      </w:r>
      <w:r w:rsidRPr="00BE34AA">
        <w:rPr>
          <w:rFonts w:eastAsia="MS Mincho"/>
          <w:kern w:val="1"/>
        </w:rPr>
        <w:tab/>
      </w:r>
      <w:r w:rsidR="003153EF" w:rsidRPr="00BE34AA">
        <w:rPr>
          <w:rFonts w:asciiTheme="majorBidi" w:eastAsia="MS Mincho" w:hAnsiTheme="majorBidi" w:cstheme="majorBidi"/>
          <w:kern w:val="1"/>
        </w:rPr>
        <w:t xml:space="preserve">RENEW launched a campaign ‘One Billion Rising’ in Bhutan in 2013. One Billion </w:t>
      </w:r>
      <w:proofErr w:type="gramStart"/>
      <w:r w:rsidR="003153EF" w:rsidRPr="00BE34AA">
        <w:rPr>
          <w:rFonts w:asciiTheme="majorBidi" w:eastAsia="MS Mincho" w:hAnsiTheme="majorBidi" w:cstheme="majorBidi"/>
          <w:kern w:val="1"/>
        </w:rPr>
        <w:t>Rising</w:t>
      </w:r>
      <w:proofErr w:type="gramEnd"/>
      <w:r w:rsidR="003153EF" w:rsidRPr="00BE34AA">
        <w:rPr>
          <w:rFonts w:asciiTheme="majorBidi" w:eastAsia="MS Mincho" w:hAnsiTheme="majorBidi" w:cstheme="majorBidi"/>
          <w:kern w:val="1"/>
        </w:rPr>
        <w:t xml:space="preserve"> is a global campaign by women for women. The movement calls for an end to violence against women and girls and seeks justice and gender equality. RENEW volunteers carried out a series of awareness programs involving both youth and adult to garner support for the movement and to pledge to end violence against women and girls.</w:t>
      </w:r>
      <w:r w:rsidR="000B1CD3" w:rsidRPr="00BE34AA">
        <w:rPr>
          <w:rFonts w:asciiTheme="majorBidi" w:eastAsia="MS Mincho" w:hAnsiTheme="majorBidi" w:cstheme="majorBidi"/>
          <w:kern w:val="1"/>
        </w:rPr>
        <w:t xml:space="preserve"> </w:t>
      </w:r>
      <w:r w:rsidR="003153EF" w:rsidRPr="00BE34AA">
        <w:rPr>
          <w:rFonts w:asciiTheme="majorBidi" w:eastAsia="MS Mincho" w:hAnsiTheme="majorBidi" w:cstheme="majorBidi"/>
          <w:kern w:val="1"/>
        </w:rPr>
        <w:t>Exactly a year later, in February 2014, it launched a book titled “One Billion Rising against violence on women”. The book is a compilation of pledges, commitments and opinions that individuals and groups have shared within the one-year.</w:t>
      </w:r>
      <w:r w:rsidR="000B1CD3" w:rsidRPr="00BE34AA">
        <w:rPr>
          <w:rFonts w:asciiTheme="majorBidi" w:eastAsia="MS Mincho" w:hAnsiTheme="majorBidi" w:cstheme="majorBidi"/>
          <w:kern w:val="1"/>
        </w:rPr>
        <w:t xml:space="preserve"> </w:t>
      </w:r>
      <w:r w:rsidR="003153EF" w:rsidRPr="00BE34AA">
        <w:rPr>
          <w:rFonts w:asciiTheme="majorBidi" w:eastAsia="MS Mincho" w:hAnsiTheme="majorBidi" w:cstheme="majorBidi"/>
          <w:kern w:val="1"/>
        </w:rPr>
        <w:t xml:space="preserve">Boosting the effort towards prevention of violence against women and children, influential figures that include Royal Family members, Parliament members and senior officials have assured </w:t>
      </w:r>
      <w:r w:rsidR="003B61AA" w:rsidRPr="00BE34AA">
        <w:rPr>
          <w:rFonts w:asciiTheme="majorBidi" w:eastAsia="MS Mincho" w:hAnsiTheme="majorBidi" w:cstheme="majorBidi"/>
          <w:kern w:val="1"/>
        </w:rPr>
        <w:t>their support through the book.</w:t>
      </w:r>
    </w:p>
    <w:p w:rsidR="003B61AA" w:rsidRPr="00BE34AA" w:rsidRDefault="00BE34AA" w:rsidP="00BE34AA">
      <w:pPr>
        <w:pStyle w:val="SingleTxtG"/>
        <w:suppressAutoHyphens w:val="0"/>
        <w:spacing w:line="240" w:lineRule="auto"/>
        <w:rPr>
          <w:rFonts w:asciiTheme="majorBidi" w:eastAsia="MS Mincho" w:hAnsiTheme="majorBidi" w:cstheme="majorBidi"/>
          <w:kern w:val="1"/>
        </w:rPr>
      </w:pPr>
      <w:r w:rsidRPr="00BE34AA">
        <w:rPr>
          <w:rFonts w:eastAsia="MS Mincho"/>
          <w:kern w:val="1"/>
        </w:rPr>
        <w:t>59.</w:t>
      </w:r>
      <w:r w:rsidRPr="00BE34AA">
        <w:rPr>
          <w:rFonts w:eastAsia="MS Mincho"/>
          <w:kern w:val="1"/>
        </w:rPr>
        <w:tab/>
      </w:r>
      <w:proofErr w:type="spellStart"/>
      <w:r w:rsidR="003153EF" w:rsidRPr="00BE34AA">
        <w:rPr>
          <w:rFonts w:asciiTheme="majorBidi" w:eastAsia="MS Mincho" w:hAnsiTheme="majorBidi" w:cstheme="majorBidi"/>
          <w:kern w:val="1"/>
        </w:rPr>
        <w:t>MoH</w:t>
      </w:r>
      <w:proofErr w:type="spellEnd"/>
      <w:r w:rsidR="003153EF" w:rsidRPr="00BE34AA">
        <w:rPr>
          <w:rFonts w:asciiTheme="majorBidi" w:eastAsia="MS Mincho" w:hAnsiTheme="majorBidi" w:cstheme="majorBidi"/>
          <w:kern w:val="1"/>
        </w:rPr>
        <w:t xml:space="preserve"> and </w:t>
      </w:r>
      <w:proofErr w:type="spellStart"/>
      <w:r w:rsidR="003153EF" w:rsidRPr="00BE34AA">
        <w:rPr>
          <w:rFonts w:asciiTheme="majorBidi" w:eastAsia="MS Mincho" w:hAnsiTheme="majorBidi" w:cstheme="majorBidi"/>
          <w:kern w:val="1"/>
        </w:rPr>
        <w:t>MoE</w:t>
      </w:r>
      <w:proofErr w:type="spellEnd"/>
      <w:r w:rsidR="003153EF" w:rsidRPr="00BE34AA">
        <w:rPr>
          <w:rFonts w:asciiTheme="majorBidi" w:eastAsia="MS Mincho" w:hAnsiTheme="majorBidi" w:cstheme="majorBidi"/>
          <w:kern w:val="1"/>
        </w:rPr>
        <w:t>, in partnership with department of disaster management</w:t>
      </w:r>
      <w:r w:rsidR="000B1CD3" w:rsidRPr="00BE34AA">
        <w:rPr>
          <w:rFonts w:asciiTheme="majorBidi" w:eastAsia="MS Mincho" w:hAnsiTheme="majorBidi" w:cstheme="majorBidi"/>
          <w:kern w:val="1"/>
        </w:rPr>
        <w:t xml:space="preserve"> </w:t>
      </w:r>
      <w:r w:rsidR="003153EF" w:rsidRPr="00BE34AA">
        <w:rPr>
          <w:rFonts w:asciiTheme="majorBidi" w:eastAsia="MS Mincho" w:hAnsiTheme="majorBidi" w:cstheme="majorBidi"/>
          <w:kern w:val="1"/>
        </w:rPr>
        <w:t xml:space="preserve">have been sensitising schoolteachers, children and public on child right issues during emergencies. Department of Youth and Sports coordinated the drafting and finalisation of Child Protection in Emergencies Manual for youth volunteers with relevant stakeholders in July 2014, for the </w:t>
      </w:r>
      <w:proofErr w:type="spellStart"/>
      <w:r w:rsidR="003153EF" w:rsidRPr="00BE34AA">
        <w:rPr>
          <w:rFonts w:asciiTheme="majorBidi" w:eastAsia="MS Mincho" w:hAnsiTheme="majorBidi" w:cstheme="majorBidi"/>
          <w:i/>
          <w:kern w:val="1"/>
        </w:rPr>
        <w:t>Muensel</w:t>
      </w:r>
      <w:proofErr w:type="spellEnd"/>
      <w:r w:rsidR="003B61AA" w:rsidRPr="00BE34AA">
        <w:rPr>
          <w:rFonts w:asciiTheme="majorBidi" w:eastAsia="MS Mincho" w:hAnsiTheme="majorBidi" w:cstheme="majorBidi"/>
          <w:kern w:val="1"/>
        </w:rPr>
        <w:t xml:space="preserve"> program.</w:t>
      </w:r>
    </w:p>
    <w:p w:rsidR="003B61AA" w:rsidRPr="00BE34AA" w:rsidRDefault="00BE34AA" w:rsidP="00BE34AA">
      <w:pPr>
        <w:pStyle w:val="SingleTxtG"/>
        <w:suppressAutoHyphens w:val="0"/>
        <w:spacing w:line="240" w:lineRule="auto"/>
        <w:rPr>
          <w:rFonts w:asciiTheme="majorBidi" w:eastAsia="MS Mincho" w:hAnsiTheme="majorBidi" w:cstheme="majorBidi"/>
          <w:kern w:val="1"/>
        </w:rPr>
      </w:pPr>
      <w:r w:rsidRPr="00BE34AA">
        <w:rPr>
          <w:rFonts w:eastAsia="MS Mincho"/>
          <w:kern w:val="1"/>
        </w:rPr>
        <w:t>60.</w:t>
      </w:r>
      <w:r w:rsidRPr="00BE34AA">
        <w:rPr>
          <w:rFonts w:eastAsia="MS Mincho"/>
          <w:kern w:val="1"/>
        </w:rPr>
        <w:tab/>
      </w:r>
      <w:r w:rsidR="003153EF" w:rsidRPr="00BE34AA">
        <w:rPr>
          <w:rFonts w:asciiTheme="majorBidi" w:eastAsia="MS Mincho" w:hAnsiTheme="majorBidi" w:cstheme="majorBidi"/>
          <w:kern w:val="1"/>
        </w:rPr>
        <w:t>Among youth, in February 2011, RENEW volunteers, with funds from IPPF</w:t>
      </w:r>
      <w:r w:rsidR="003153EF" w:rsidRPr="00BE34AA">
        <w:rPr>
          <w:rStyle w:val="FootnoteReference"/>
          <w:rFonts w:eastAsia="MS Mincho"/>
        </w:rPr>
        <w:footnoteReference w:id="3"/>
      </w:r>
      <w:r w:rsidR="00231633">
        <w:rPr>
          <w:rFonts w:asciiTheme="majorBidi" w:eastAsia="MS Mincho" w:hAnsiTheme="majorBidi" w:cstheme="majorBidi"/>
          <w:kern w:val="1"/>
        </w:rPr>
        <w:t xml:space="preserve"> </w:t>
      </w:r>
      <w:r w:rsidR="003153EF" w:rsidRPr="00BE34AA">
        <w:rPr>
          <w:rFonts w:asciiTheme="majorBidi" w:eastAsia="MS Mincho" w:hAnsiTheme="majorBidi" w:cstheme="majorBidi"/>
          <w:kern w:val="1"/>
        </w:rPr>
        <w:t>established a youth network of various groups collaborating to work toward a common cause of creating awareness among the public on sexual and gender-based issues. The youth network was called DAISAN. The network works toward making children’s voices heard as partners in policy development rather than remaining a mere target group or service recipients.</w:t>
      </w:r>
    </w:p>
    <w:p w:rsidR="003B61AA" w:rsidRPr="00BE34AA" w:rsidRDefault="00BE34AA" w:rsidP="00BE34AA">
      <w:pPr>
        <w:pStyle w:val="SingleTxtG"/>
        <w:suppressAutoHyphens w:val="0"/>
        <w:spacing w:line="240" w:lineRule="auto"/>
        <w:rPr>
          <w:rFonts w:asciiTheme="majorBidi" w:eastAsia="MS Mincho" w:hAnsiTheme="majorBidi" w:cstheme="majorBidi"/>
          <w:kern w:val="1"/>
        </w:rPr>
      </w:pPr>
      <w:r w:rsidRPr="00BE34AA">
        <w:rPr>
          <w:rFonts w:eastAsia="MS Mincho"/>
          <w:kern w:val="1"/>
        </w:rPr>
        <w:t>61.</w:t>
      </w:r>
      <w:r w:rsidRPr="00BE34AA">
        <w:rPr>
          <w:rFonts w:eastAsia="MS Mincho"/>
          <w:kern w:val="1"/>
        </w:rPr>
        <w:tab/>
      </w:r>
      <w:r w:rsidR="003153EF" w:rsidRPr="00BE34AA">
        <w:rPr>
          <w:rFonts w:asciiTheme="majorBidi" w:eastAsia="MS Mincho" w:hAnsiTheme="majorBidi" w:cstheme="majorBidi"/>
          <w:kern w:val="1"/>
        </w:rPr>
        <w:t xml:space="preserve">The CMA runs sensitisation and awareness programs for heads of </w:t>
      </w:r>
      <w:proofErr w:type="spellStart"/>
      <w:r w:rsidR="003153EF" w:rsidRPr="00BE34AA">
        <w:rPr>
          <w:rFonts w:asciiTheme="majorBidi" w:eastAsia="MS Mincho" w:hAnsiTheme="majorBidi" w:cstheme="majorBidi"/>
          <w:i/>
          <w:kern w:val="1"/>
        </w:rPr>
        <w:t>lobdras</w:t>
      </w:r>
      <w:proofErr w:type="spellEnd"/>
      <w:r w:rsidR="000B1CD3" w:rsidRPr="00BE34AA">
        <w:rPr>
          <w:rFonts w:asciiTheme="majorBidi" w:eastAsia="MS Mincho" w:hAnsiTheme="majorBidi" w:cstheme="majorBidi"/>
          <w:i/>
          <w:kern w:val="1"/>
        </w:rPr>
        <w:t xml:space="preserve"> </w:t>
      </w:r>
      <w:r w:rsidR="003153EF" w:rsidRPr="00BE34AA">
        <w:rPr>
          <w:rFonts w:asciiTheme="majorBidi" w:eastAsia="MS Mincho" w:hAnsiTheme="majorBidi" w:cstheme="majorBidi"/>
          <w:kern w:val="1"/>
        </w:rPr>
        <w:t xml:space="preserve">(Buddhist schools), </w:t>
      </w:r>
      <w:proofErr w:type="spellStart"/>
      <w:r w:rsidR="003153EF" w:rsidRPr="00BE34AA">
        <w:rPr>
          <w:rFonts w:asciiTheme="majorBidi" w:eastAsia="MS Mincho" w:hAnsiTheme="majorBidi" w:cstheme="majorBidi"/>
          <w:i/>
          <w:kern w:val="1"/>
        </w:rPr>
        <w:t>shedra</w:t>
      </w:r>
      <w:proofErr w:type="spellEnd"/>
      <w:r w:rsidR="000B1CD3" w:rsidRPr="00BE34AA">
        <w:rPr>
          <w:rFonts w:asciiTheme="majorBidi" w:eastAsia="MS Mincho" w:hAnsiTheme="majorBidi" w:cstheme="majorBidi"/>
          <w:i/>
          <w:kern w:val="1"/>
        </w:rPr>
        <w:t xml:space="preserve"> </w:t>
      </w:r>
      <w:r w:rsidR="003153EF" w:rsidRPr="00BE34AA">
        <w:rPr>
          <w:rFonts w:asciiTheme="majorBidi" w:eastAsia="MS Mincho" w:hAnsiTheme="majorBidi" w:cstheme="majorBidi"/>
          <w:kern w:val="1"/>
        </w:rPr>
        <w:t>(Buddhist institutes</w:t>
      </w:r>
      <w:proofErr w:type="gramStart"/>
      <w:r w:rsidR="003153EF" w:rsidRPr="00BE34AA">
        <w:rPr>
          <w:rFonts w:asciiTheme="majorBidi" w:eastAsia="MS Mincho" w:hAnsiTheme="majorBidi" w:cstheme="majorBidi"/>
          <w:kern w:val="1"/>
        </w:rPr>
        <w:t>)and</w:t>
      </w:r>
      <w:proofErr w:type="gramEnd"/>
      <w:r w:rsidR="003153EF" w:rsidRPr="00BE34AA">
        <w:rPr>
          <w:rFonts w:asciiTheme="majorBidi" w:eastAsia="MS Mincho" w:hAnsiTheme="majorBidi" w:cstheme="majorBidi"/>
          <w:kern w:val="1"/>
        </w:rPr>
        <w:t xml:space="preserve"> </w:t>
      </w:r>
      <w:proofErr w:type="spellStart"/>
      <w:r w:rsidR="003153EF" w:rsidRPr="00BE34AA">
        <w:rPr>
          <w:rFonts w:asciiTheme="majorBidi" w:eastAsia="MS Mincho" w:hAnsiTheme="majorBidi" w:cstheme="majorBidi"/>
          <w:i/>
          <w:kern w:val="1"/>
        </w:rPr>
        <w:t>LamNetens</w:t>
      </w:r>
      <w:proofErr w:type="spellEnd"/>
      <w:r w:rsidR="000B1CD3" w:rsidRPr="00BE34AA">
        <w:rPr>
          <w:rFonts w:asciiTheme="majorBidi" w:eastAsia="MS Mincho" w:hAnsiTheme="majorBidi" w:cstheme="majorBidi"/>
          <w:i/>
          <w:kern w:val="1"/>
        </w:rPr>
        <w:t xml:space="preserve"> </w:t>
      </w:r>
      <w:r w:rsidR="003153EF" w:rsidRPr="00BE34AA">
        <w:rPr>
          <w:rFonts w:asciiTheme="majorBidi" w:eastAsia="MS Mincho" w:hAnsiTheme="majorBidi" w:cstheme="majorBidi"/>
          <w:kern w:val="1"/>
        </w:rPr>
        <w:t xml:space="preserve">(chief abbot of a district monastic body) and monks. NCWC initiated a translation of CRC and the two Optional Protocols. The translated versions were used to create awareness on Child rights and the Optional Protocols to all head teachers of </w:t>
      </w:r>
      <w:proofErr w:type="spellStart"/>
      <w:r w:rsidR="003153EF" w:rsidRPr="00BE34AA">
        <w:rPr>
          <w:rFonts w:asciiTheme="majorBidi" w:eastAsia="MS Mincho" w:hAnsiTheme="majorBidi" w:cstheme="majorBidi"/>
          <w:i/>
          <w:kern w:val="1"/>
        </w:rPr>
        <w:t>lobdras</w:t>
      </w:r>
      <w:proofErr w:type="spellEnd"/>
      <w:r w:rsidR="003153EF" w:rsidRPr="00BE34AA">
        <w:rPr>
          <w:rFonts w:asciiTheme="majorBidi" w:eastAsia="MS Mincho" w:hAnsiTheme="majorBidi" w:cstheme="majorBidi"/>
          <w:kern w:val="1"/>
        </w:rPr>
        <w:t xml:space="preserve">, including those of private </w:t>
      </w:r>
      <w:proofErr w:type="spellStart"/>
      <w:r w:rsidR="003153EF" w:rsidRPr="00BE34AA">
        <w:rPr>
          <w:rFonts w:asciiTheme="majorBidi" w:eastAsia="MS Mincho" w:hAnsiTheme="majorBidi" w:cstheme="majorBidi"/>
          <w:i/>
          <w:kern w:val="1"/>
        </w:rPr>
        <w:t>shedras</w:t>
      </w:r>
      <w:proofErr w:type="spellEnd"/>
      <w:r w:rsidR="003153EF" w:rsidRPr="00BE34AA">
        <w:rPr>
          <w:rFonts w:asciiTheme="majorBidi" w:eastAsia="MS Mincho" w:hAnsiTheme="majorBidi" w:cstheme="majorBidi"/>
          <w:kern w:val="1"/>
        </w:rPr>
        <w:t xml:space="preserve"> and nunneries.</w:t>
      </w:r>
    </w:p>
    <w:p w:rsidR="003153EF" w:rsidRPr="00BE34AA" w:rsidRDefault="00BE34AA" w:rsidP="00BE34AA">
      <w:pPr>
        <w:pStyle w:val="SingleTxtG"/>
        <w:suppressAutoHyphens w:val="0"/>
        <w:spacing w:line="240" w:lineRule="auto"/>
        <w:rPr>
          <w:rFonts w:asciiTheme="majorBidi" w:eastAsia="MS Mincho" w:hAnsiTheme="majorBidi" w:cstheme="majorBidi"/>
          <w:kern w:val="1"/>
        </w:rPr>
      </w:pPr>
      <w:r w:rsidRPr="00BE34AA">
        <w:rPr>
          <w:rFonts w:eastAsia="MS Mincho"/>
          <w:kern w:val="1"/>
        </w:rPr>
        <w:t>62.</w:t>
      </w:r>
      <w:r w:rsidRPr="00BE34AA">
        <w:rPr>
          <w:rFonts w:eastAsia="MS Mincho"/>
          <w:kern w:val="1"/>
        </w:rPr>
        <w:tab/>
      </w:r>
      <w:r w:rsidR="003153EF" w:rsidRPr="00BE34AA">
        <w:rPr>
          <w:rFonts w:asciiTheme="majorBidi" w:eastAsia="MS Mincho" w:hAnsiTheme="majorBidi" w:cstheme="majorBidi"/>
          <w:kern w:val="1"/>
        </w:rPr>
        <w:t>BNLI began the first law club in Punakha Higher Secondary School on 21</w:t>
      </w:r>
      <w:r w:rsidR="003153EF" w:rsidRPr="00BE34AA">
        <w:rPr>
          <w:rFonts w:asciiTheme="majorBidi" w:eastAsia="MS Mincho" w:hAnsiTheme="majorBidi" w:cstheme="majorBidi"/>
          <w:kern w:val="1"/>
          <w:vertAlign w:val="superscript"/>
        </w:rPr>
        <w:t>st</w:t>
      </w:r>
      <w:r w:rsidR="003153EF" w:rsidRPr="00BE34AA">
        <w:rPr>
          <w:rFonts w:asciiTheme="majorBidi" w:eastAsia="MS Mincho" w:hAnsiTheme="majorBidi" w:cstheme="majorBidi"/>
          <w:kern w:val="1"/>
        </w:rPr>
        <w:t xml:space="preserve"> September 2012. Since then, it has been able to initiate 24 such clubs in various schools across the country. Through the club students are expected to know some of the pertinent and relevant laws of the country, including child rights.</w:t>
      </w:r>
    </w:p>
    <w:p w:rsidR="003153EF" w:rsidRPr="00BE34AA" w:rsidRDefault="000B1CD3" w:rsidP="000B1CD3">
      <w:pPr>
        <w:pStyle w:val="HChG"/>
        <w:rPr>
          <w:rFonts w:asciiTheme="majorBidi" w:eastAsia="MS Gothic" w:hAnsiTheme="majorBidi" w:cstheme="majorBidi"/>
          <w:b w:val="0"/>
          <w:bCs/>
          <w:color w:val="FFFFFF"/>
          <w:kern w:val="32"/>
          <w:szCs w:val="28"/>
          <w:lang w:eastAsia="x-none"/>
        </w:rPr>
      </w:pPr>
      <w:r w:rsidRPr="00BE34AA">
        <w:rPr>
          <w:rFonts w:asciiTheme="majorBidi" w:eastAsia="MS Mincho" w:hAnsiTheme="majorBidi" w:cstheme="majorBidi"/>
        </w:rPr>
        <w:tab/>
        <w:t>Part V.</w:t>
      </w:r>
      <w:r w:rsidRPr="00BE34AA">
        <w:rPr>
          <w:rFonts w:asciiTheme="majorBidi" w:eastAsia="MS Mincho" w:hAnsiTheme="majorBidi" w:cstheme="majorBidi"/>
        </w:rPr>
        <w:tab/>
      </w:r>
      <w:bookmarkStart w:id="2" w:name="_Toc268263649"/>
      <w:bookmarkStart w:id="3" w:name="_Toc273267470"/>
      <w:r w:rsidRPr="00BE34AA">
        <w:rPr>
          <w:rFonts w:asciiTheme="majorBidi" w:eastAsia="MS Mincho" w:hAnsiTheme="majorBidi" w:cstheme="majorBidi"/>
        </w:rPr>
        <w:t>Prohibition and Related Matters</w:t>
      </w:r>
      <w:bookmarkEnd w:id="2"/>
      <w:bookmarkEnd w:id="3"/>
    </w:p>
    <w:p w:rsidR="003153EF" w:rsidRPr="00BE34AA" w:rsidRDefault="00BE34AA" w:rsidP="00BE34AA">
      <w:pPr>
        <w:pStyle w:val="SingleTxtG"/>
        <w:rPr>
          <w:rFonts w:asciiTheme="majorBidi" w:eastAsia="MS Mincho" w:hAnsiTheme="majorBidi" w:cstheme="majorBidi"/>
        </w:rPr>
      </w:pPr>
      <w:r w:rsidRPr="00BE34AA">
        <w:rPr>
          <w:rFonts w:eastAsia="MS Mincho"/>
        </w:rPr>
        <w:t>63.</w:t>
      </w:r>
      <w:r w:rsidRPr="00BE34AA">
        <w:rPr>
          <w:rFonts w:eastAsia="MS Mincho"/>
        </w:rPr>
        <w:tab/>
      </w:r>
      <w:r w:rsidR="003153EF" w:rsidRPr="00BE34AA">
        <w:rPr>
          <w:rFonts w:asciiTheme="majorBidi" w:eastAsia="MS Mincho" w:hAnsiTheme="majorBidi" w:cstheme="majorBidi"/>
        </w:rPr>
        <w:t>In addition to the criminal prohibitions noted under General Measures of Implementation, the PCB provides for both confiscation and recovery of any property constituting the criminal proceeds, any weapon or article used or any benefits derived from such offence. The PCB also provides for the courts to order confiscation of any property or assets acquired by the defendant through commission of a crime or through dishonest or fraudulent means such as intimidation, extortion, cheating or corruption.</w:t>
      </w:r>
    </w:p>
    <w:p w:rsidR="003153EF" w:rsidRPr="00BE34AA" w:rsidRDefault="00BE34AA" w:rsidP="00BE34AA">
      <w:pPr>
        <w:pStyle w:val="SingleTxtG"/>
        <w:rPr>
          <w:rFonts w:asciiTheme="majorBidi" w:eastAsia="MS Mincho" w:hAnsiTheme="majorBidi" w:cstheme="majorBidi"/>
        </w:rPr>
      </w:pPr>
      <w:r w:rsidRPr="00BE34AA">
        <w:rPr>
          <w:rFonts w:eastAsia="MS Mincho"/>
        </w:rPr>
        <w:t>64.</w:t>
      </w:r>
      <w:r w:rsidRPr="00BE34AA">
        <w:rPr>
          <w:rFonts w:eastAsia="MS Mincho"/>
        </w:rPr>
        <w:tab/>
      </w:r>
      <w:r w:rsidR="003153EF" w:rsidRPr="00BE34AA">
        <w:rPr>
          <w:rFonts w:asciiTheme="majorBidi" w:eastAsia="MS Mincho" w:hAnsiTheme="majorBidi" w:cstheme="majorBidi"/>
        </w:rPr>
        <w:t>As per the Extradition Act, persons alleged of offences relating to miscarriage and abandonment of child and immoral traffic in women and girls are construed extradition offence and shall be dealt in accordan</w:t>
      </w:r>
      <w:r w:rsidR="000B1CD3" w:rsidRPr="00BE34AA">
        <w:rPr>
          <w:rFonts w:asciiTheme="majorBidi" w:eastAsia="MS Mincho" w:hAnsiTheme="majorBidi" w:cstheme="majorBidi"/>
        </w:rPr>
        <w:t>ce with law in force in Bhutan.</w:t>
      </w:r>
    </w:p>
    <w:p w:rsidR="003153EF" w:rsidRPr="00BE34AA" w:rsidRDefault="00BE34AA" w:rsidP="00BE34AA">
      <w:pPr>
        <w:pStyle w:val="SingleTxtG"/>
        <w:rPr>
          <w:rFonts w:asciiTheme="majorBidi" w:eastAsia="MS Mincho" w:hAnsiTheme="majorBidi" w:cstheme="majorBidi"/>
        </w:rPr>
      </w:pPr>
      <w:r w:rsidRPr="00BE34AA">
        <w:rPr>
          <w:rFonts w:eastAsia="MS Mincho"/>
        </w:rPr>
        <w:t>65.</w:t>
      </w:r>
      <w:r w:rsidRPr="00BE34AA">
        <w:rPr>
          <w:rFonts w:eastAsia="MS Mincho"/>
        </w:rPr>
        <w:tab/>
      </w:r>
      <w:r w:rsidR="003153EF" w:rsidRPr="00BE34AA">
        <w:rPr>
          <w:rFonts w:asciiTheme="majorBidi" w:eastAsia="MS Mincho" w:hAnsiTheme="majorBidi" w:cstheme="majorBidi"/>
        </w:rPr>
        <w:t>Section 209 of the</w:t>
      </w:r>
      <w:r w:rsidR="000B1CD3" w:rsidRPr="00BE34AA">
        <w:rPr>
          <w:rFonts w:asciiTheme="majorBidi" w:eastAsia="MS Mincho" w:hAnsiTheme="majorBidi" w:cstheme="majorBidi"/>
        </w:rPr>
        <w:t xml:space="preserve"> </w:t>
      </w:r>
      <w:r w:rsidR="003153EF" w:rsidRPr="00BE34AA">
        <w:rPr>
          <w:rFonts w:asciiTheme="majorBidi" w:eastAsia="MS Mincho" w:hAnsiTheme="majorBidi" w:cstheme="majorBidi"/>
        </w:rPr>
        <w:t>CCPC</w:t>
      </w:r>
      <w:r w:rsidR="000B1CD3" w:rsidRPr="00BE34AA">
        <w:rPr>
          <w:rFonts w:asciiTheme="majorBidi" w:eastAsia="MS Mincho" w:hAnsiTheme="majorBidi" w:cstheme="majorBidi"/>
        </w:rPr>
        <w:t xml:space="preserve"> </w:t>
      </w:r>
      <w:r w:rsidR="003153EF" w:rsidRPr="00BE34AA">
        <w:rPr>
          <w:rFonts w:asciiTheme="majorBidi" w:eastAsia="MS Mincho" w:hAnsiTheme="majorBidi" w:cstheme="majorBidi"/>
        </w:rPr>
        <w:t xml:space="preserve">stipulates forfeiture of property/a judicial sale of property/a financial penalty/cancellation of license and additional criminal penalties. It also empowers the police to seize any property, which may be found under circumstances, which creates suspicion of commission of an offence. </w:t>
      </w:r>
    </w:p>
    <w:p w:rsidR="003153EF" w:rsidRPr="00BE34AA" w:rsidRDefault="00BE34AA" w:rsidP="00BE34AA">
      <w:pPr>
        <w:pStyle w:val="SingleTxtG"/>
        <w:rPr>
          <w:rFonts w:asciiTheme="majorBidi" w:eastAsia="MS Mincho" w:hAnsiTheme="majorBidi" w:cstheme="majorBidi"/>
        </w:rPr>
      </w:pPr>
      <w:r w:rsidRPr="00BE34AA">
        <w:rPr>
          <w:rFonts w:eastAsia="MS Mincho"/>
        </w:rPr>
        <w:t>66.</w:t>
      </w:r>
      <w:r w:rsidRPr="00BE34AA">
        <w:rPr>
          <w:rFonts w:eastAsia="MS Mincho"/>
        </w:rPr>
        <w:tab/>
      </w:r>
      <w:r w:rsidR="003153EF" w:rsidRPr="00BE34AA">
        <w:rPr>
          <w:rFonts w:asciiTheme="majorBidi" w:eastAsia="MS Mincho" w:hAnsiTheme="majorBidi" w:cstheme="majorBidi"/>
        </w:rPr>
        <w:t>Section 11 of the IA</w:t>
      </w:r>
      <w:r w:rsidR="000B1CD3" w:rsidRPr="00BE34AA">
        <w:rPr>
          <w:rFonts w:asciiTheme="majorBidi" w:eastAsia="MS Mincho" w:hAnsiTheme="majorBidi" w:cstheme="majorBidi"/>
        </w:rPr>
        <w:t xml:space="preserve"> </w:t>
      </w:r>
      <w:r w:rsidR="003153EF" w:rsidRPr="00BE34AA">
        <w:rPr>
          <w:rFonts w:asciiTheme="majorBidi" w:eastAsia="MS Mincho" w:hAnsiTheme="majorBidi" w:cstheme="majorBidi"/>
        </w:rPr>
        <w:t>empowers immigration officers to enter any private or official premises for search, arrest, seizure, detention, interrogation or forfeiture of any vehicles, trains, vessels, aircrafts, or goods in accordance with the laws of the kingdom. It also empowers them to board and inspect any means of transportation bringing a foreigner into the kingdom, examine any person carried by that means of transportation and any record or document pertaining to that person, seize and remove the record or document or obtain copies or extracts.</w:t>
      </w:r>
    </w:p>
    <w:p w:rsidR="003153EF" w:rsidRPr="00BE34AA" w:rsidRDefault="00BE34AA" w:rsidP="00BE34AA">
      <w:pPr>
        <w:pStyle w:val="SingleTxtG"/>
        <w:rPr>
          <w:rFonts w:asciiTheme="majorBidi" w:eastAsia="MS Mincho" w:hAnsiTheme="majorBidi" w:cstheme="majorBidi"/>
        </w:rPr>
      </w:pPr>
      <w:r w:rsidRPr="00BE34AA">
        <w:rPr>
          <w:rFonts w:eastAsia="MS Mincho"/>
        </w:rPr>
        <w:t>67.</w:t>
      </w:r>
      <w:r w:rsidRPr="00BE34AA">
        <w:rPr>
          <w:rFonts w:eastAsia="MS Mincho"/>
        </w:rPr>
        <w:tab/>
      </w:r>
      <w:r w:rsidR="003153EF" w:rsidRPr="00BE34AA">
        <w:rPr>
          <w:rFonts w:asciiTheme="majorBidi" w:eastAsia="MS Mincho" w:hAnsiTheme="majorBidi" w:cstheme="majorBidi"/>
        </w:rPr>
        <w:t xml:space="preserve">The CAA summarised in Table 3 below, states that adoption order in relation to a child may be issued only on submission of proof, that of consent of a child’s parent or guardian. </w:t>
      </w:r>
      <w:proofErr w:type="gramStart"/>
      <w:r w:rsidR="003153EF" w:rsidRPr="00BE34AA">
        <w:rPr>
          <w:rFonts w:asciiTheme="majorBidi" w:eastAsia="MS Mincho" w:hAnsiTheme="majorBidi" w:cstheme="majorBidi"/>
        </w:rPr>
        <w:t>Section 66 of the CAA offences receipt of payment in relation to adoption or proposed adoption of a child.</w:t>
      </w:r>
      <w:proofErr w:type="gramEnd"/>
      <w:r w:rsidR="003153EF" w:rsidRPr="00BE34AA">
        <w:rPr>
          <w:rFonts w:asciiTheme="majorBidi" w:eastAsia="MS Mincho" w:hAnsiTheme="majorBidi" w:cstheme="majorBidi"/>
        </w:rPr>
        <w:t xml:space="preserve"> It also offences activities like unauthorised advertising, false statement, forgery, undue influence a</w:t>
      </w:r>
      <w:r w:rsidR="000B1CD3" w:rsidRPr="00BE34AA">
        <w:rPr>
          <w:rFonts w:asciiTheme="majorBidi" w:eastAsia="MS Mincho" w:hAnsiTheme="majorBidi" w:cstheme="majorBidi"/>
        </w:rPr>
        <w:t>nd improper witness of consent.</w:t>
      </w:r>
    </w:p>
    <w:p w:rsidR="003153EF" w:rsidRPr="00BE34AA" w:rsidRDefault="00BE34AA" w:rsidP="00BE34AA">
      <w:pPr>
        <w:pStyle w:val="SingleTxtG"/>
        <w:rPr>
          <w:rFonts w:asciiTheme="majorBidi" w:eastAsia="MS Mincho" w:hAnsiTheme="majorBidi" w:cstheme="majorBidi"/>
        </w:rPr>
      </w:pPr>
      <w:r w:rsidRPr="00BE34AA">
        <w:rPr>
          <w:rFonts w:eastAsia="MS Mincho"/>
        </w:rPr>
        <w:t>68.</w:t>
      </w:r>
      <w:r w:rsidRPr="00BE34AA">
        <w:rPr>
          <w:rFonts w:eastAsia="MS Mincho"/>
        </w:rPr>
        <w:tab/>
      </w:r>
      <w:r w:rsidR="003153EF" w:rsidRPr="00BE34AA">
        <w:rPr>
          <w:rFonts w:asciiTheme="majorBidi" w:eastAsia="MS Mincho" w:hAnsiTheme="majorBidi" w:cstheme="majorBidi"/>
        </w:rPr>
        <w:t>On person seeking permission to enter the kingdom as a visitor, the IA provides for admission for period not exceeding 90 days and subjects to a condition prohibiting employment. It also restricts entry of a foreigner into the country on ground of organised criminality for engaging, in the context of trans-national crime, in activities such as human or drug trafficking, or money laundering.</w:t>
      </w:r>
    </w:p>
    <w:p w:rsidR="003153EF" w:rsidRPr="00BE34AA" w:rsidRDefault="0031116C" w:rsidP="00BE34AA">
      <w:pPr>
        <w:pStyle w:val="H23G"/>
        <w:rPr>
          <w:rFonts w:asciiTheme="majorBidi" w:eastAsia="MS Mincho" w:hAnsiTheme="majorBidi" w:cstheme="majorBidi"/>
        </w:rPr>
      </w:pPr>
      <w:r>
        <w:rPr>
          <w:rFonts w:eastAsia="MS Mincho"/>
        </w:rPr>
        <w:tab/>
      </w:r>
      <w:r>
        <w:rPr>
          <w:rFonts w:eastAsia="MS Mincho"/>
        </w:rPr>
        <w:tab/>
      </w:r>
      <w:r w:rsidR="003153EF" w:rsidRPr="00BE34AA">
        <w:rPr>
          <w:rFonts w:eastAsia="MS Mincho"/>
          <w:b w:val="0"/>
          <w:bCs/>
        </w:rPr>
        <w:t xml:space="preserve">Table </w:t>
      </w:r>
      <w:r w:rsidR="003153EF" w:rsidRPr="00BE34AA">
        <w:rPr>
          <w:rFonts w:eastAsia="MS Mincho"/>
          <w:b w:val="0"/>
          <w:bCs/>
        </w:rPr>
        <w:fldChar w:fldCharType="begin"/>
      </w:r>
      <w:r w:rsidR="003153EF" w:rsidRPr="00BE34AA">
        <w:rPr>
          <w:rFonts w:eastAsia="MS Mincho"/>
          <w:b w:val="0"/>
          <w:bCs/>
        </w:rPr>
        <w:instrText xml:space="preserve"> SEQ Table \* ARABIC </w:instrText>
      </w:r>
      <w:r w:rsidR="003153EF" w:rsidRPr="00BE34AA">
        <w:rPr>
          <w:rFonts w:eastAsia="MS Mincho"/>
          <w:b w:val="0"/>
          <w:bCs/>
        </w:rPr>
        <w:fldChar w:fldCharType="separate"/>
      </w:r>
      <w:r w:rsidR="00322BA6">
        <w:rPr>
          <w:rFonts w:eastAsia="MS Mincho"/>
          <w:b w:val="0"/>
          <w:bCs/>
          <w:noProof/>
        </w:rPr>
        <w:t>3</w:t>
      </w:r>
      <w:r w:rsidR="003153EF" w:rsidRPr="00BE34AA">
        <w:rPr>
          <w:rFonts w:eastAsia="MS Mincho"/>
          <w:b w:val="0"/>
          <w:bCs/>
          <w:noProof/>
        </w:rPr>
        <w:fldChar w:fldCharType="end"/>
      </w:r>
      <w:r w:rsidRPr="00BE34AA">
        <w:rPr>
          <w:rFonts w:eastAsia="MS Mincho"/>
          <w:b w:val="0"/>
          <w:bCs/>
          <w:noProof/>
        </w:rPr>
        <w:br/>
      </w:r>
      <w:r w:rsidR="003153EF" w:rsidRPr="00BE34AA">
        <w:rPr>
          <w:rFonts w:asciiTheme="majorBidi" w:eastAsia="MS Mincho" w:hAnsiTheme="majorBidi" w:cstheme="majorBidi"/>
        </w:rPr>
        <w:t>Child Adoption and Trafficking offences</w:t>
      </w:r>
    </w:p>
    <w:tbl>
      <w:tblPr>
        <w:tblW w:w="0" w:type="auto"/>
        <w:tblInd w:w="1134" w:type="dxa"/>
        <w:tblBorders>
          <w:top w:val="single" w:sz="4" w:space="0" w:color="auto"/>
        </w:tblBorders>
        <w:tblLayout w:type="fixed"/>
        <w:tblCellMar>
          <w:left w:w="0" w:type="dxa"/>
          <w:right w:w="0" w:type="dxa"/>
        </w:tblCellMar>
        <w:tblLook w:val="04A0" w:firstRow="1" w:lastRow="0" w:firstColumn="1" w:lastColumn="0" w:noHBand="0" w:noVBand="1"/>
      </w:tblPr>
      <w:tblGrid>
        <w:gridCol w:w="668"/>
        <w:gridCol w:w="4087"/>
        <w:gridCol w:w="65"/>
        <w:gridCol w:w="2550"/>
      </w:tblGrid>
      <w:tr w:rsidR="003153EF" w:rsidRPr="00BE34AA" w:rsidTr="00BE34AA">
        <w:trPr>
          <w:trHeight w:val="240"/>
          <w:tblHeader/>
        </w:trPr>
        <w:tc>
          <w:tcPr>
            <w:tcW w:w="7370" w:type="dxa"/>
            <w:gridSpan w:val="4"/>
            <w:tcBorders>
              <w:top w:val="single" w:sz="4" w:space="0" w:color="auto"/>
              <w:bottom w:val="single" w:sz="12" w:space="0" w:color="auto"/>
            </w:tcBorders>
            <w:shd w:val="clear" w:color="auto" w:fill="auto"/>
            <w:vAlign w:val="bottom"/>
          </w:tcPr>
          <w:p w:rsidR="003153EF" w:rsidRPr="00BE34AA" w:rsidRDefault="003153EF" w:rsidP="009F6687">
            <w:pPr>
              <w:suppressAutoHyphens w:val="0"/>
              <w:autoSpaceDE w:val="0"/>
              <w:autoSpaceDN w:val="0"/>
              <w:adjustRightInd w:val="0"/>
              <w:spacing w:before="80" w:after="80" w:line="200" w:lineRule="exact"/>
              <w:rPr>
                <w:rFonts w:asciiTheme="majorBidi" w:eastAsia="MS Gothic" w:hAnsiTheme="majorBidi" w:cstheme="majorBidi"/>
                <w:bCs/>
                <w:i/>
                <w:sz w:val="16"/>
                <w:szCs w:val="24"/>
              </w:rPr>
            </w:pPr>
            <w:r w:rsidRPr="00BE34AA">
              <w:rPr>
                <w:rFonts w:asciiTheme="majorBidi" w:eastAsia="MS Gothic" w:hAnsiTheme="majorBidi" w:cstheme="majorBidi"/>
                <w:bCs/>
                <w:i/>
                <w:sz w:val="16"/>
                <w:szCs w:val="24"/>
              </w:rPr>
              <w:t>Child Adoption Act 2012</w:t>
            </w:r>
          </w:p>
        </w:tc>
      </w:tr>
      <w:tr w:rsidR="000B1CD3" w:rsidRPr="00BE34AA" w:rsidTr="00BE34AA">
        <w:trPr>
          <w:trHeight w:val="240"/>
        </w:trPr>
        <w:tc>
          <w:tcPr>
            <w:tcW w:w="668" w:type="dxa"/>
            <w:tcBorders>
              <w:top w:val="single" w:sz="12" w:space="0" w:color="auto"/>
            </w:tcBorders>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Gothic" w:hAnsiTheme="majorBidi" w:cstheme="majorBidi"/>
                <w:bCs/>
                <w:sz w:val="18"/>
                <w:szCs w:val="24"/>
              </w:rPr>
            </w:pPr>
            <w:r w:rsidRPr="00BE34AA">
              <w:rPr>
                <w:rFonts w:asciiTheme="majorBidi" w:eastAsia="MS Gothic" w:hAnsiTheme="majorBidi" w:cstheme="majorBidi"/>
                <w:bCs/>
                <w:sz w:val="18"/>
                <w:szCs w:val="24"/>
              </w:rPr>
              <w:t>Sections</w:t>
            </w:r>
          </w:p>
        </w:tc>
        <w:tc>
          <w:tcPr>
            <w:tcW w:w="4087" w:type="dxa"/>
            <w:tcBorders>
              <w:top w:val="single" w:sz="12" w:space="0" w:color="auto"/>
            </w:tcBorders>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Offences</w:t>
            </w:r>
          </w:p>
        </w:tc>
        <w:tc>
          <w:tcPr>
            <w:tcW w:w="2615" w:type="dxa"/>
            <w:gridSpan w:val="2"/>
            <w:tcBorders>
              <w:top w:val="single" w:sz="12" w:space="0" w:color="auto"/>
            </w:tcBorders>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Penalty</w:t>
            </w:r>
          </w:p>
        </w:tc>
      </w:tr>
      <w:tr w:rsidR="000B1CD3" w:rsidRPr="00BE34AA" w:rsidTr="00BE34AA">
        <w:trPr>
          <w:trHeight w:val="240"/>
        </w:trPr>
        <w:tc>
          <w:tcPr>
            <w:tcW w:w="668" w:type="dxa"/>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Gothic" w:hAnsiTheme="majorBidi" w:cstheme="majorBidi"/>
                <w:bCs/>
                <w:sz w:val="18"/>
                <w:szCs w:val="24"/>
              </w:rPr>
            </w:pPr>
            <w:r w:rsidRPr="00BE34AA">
              <w:rPr>
                <w:rFonts w:asciiTheme="majorBidi" w:eastAsia="MS Gothic" w:hAnsiTheme="majorBidi" w:cstheme="majorBidi"/>
                <w:bCs/>
                <w:sz w:val="18"/>
                <w:szCs w:val="24"/>
              </w:rPr>
              <w:t>62</w:t>
            </w:r>
          </w:p>
        </w:tc>
        <w:tc>
          <w:tcPr>
            <w:tcW w:w="4087" w:type="dxa"/>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Receipt of payment</w:t>
            </w:r>
          </w:p>
        </w:tc>
        <w:tc>
          <w:tcPr>
            <w:tcW w:w="2615" w:type="dxa"/>
            <w:gridSpan w:val="2"/>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Offence of bribery</w:t>
            </w:r>
          </w:p>
        </w:tc>
      </w:tr>
      <w:tr w:rsidR="000B1CD3" w:rsidRPr="00BE34AA" w:rsidTr="00BE34AA">
        <w:trPr>
          <w:trHeight w:val="240"/>
        </w:trPr>
        <w:tc>
          <w:tcPr>
            <w:tcW w:w="668" w:type="dxa"/>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Gothic" w:hAnsiTheme="majorBidi" w:cstheme="majorBidi"/>
                <w:bCs/>
                <w:sz w:val="18"/>
                <w:szCs w:val="24"/>
              </w:rPr>
            </w:pPr>
            <w:r w:rsidRPr="00BE34AA">
              <w:rPr>
                <w:rFonts w:asciiTheme="majorBidi" w:eastAsia="MS Gothic" w:hAnsiTheme="majorBidi" w:cstheme="majorBidi"/>
                <w:bCs/>
                <w:sz w:val="18"/>
                <w:szCs w:val="24"/>
              </w:rPr>
              <w:t>63</w:t>
            </w:r>
          </w:p>
        </w:tc>
        <w:tc>
          <w:tcPr>
            <w:tcW w:w="4087" w:type="dxa"/>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Unauthorised advertising</w:t>
            </w:r>
          </w:p>
        </w:tc>
        <w:tc>
          <w:tcPr>
            <w:tcW w:w="2615" w:type="dxa"/>
            <w:gridSpan w:val="2"/>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Misdemeanour</w:t>
            </w:r>
          </w:p>
        </w:tc>
      </w:tr>
      <w:tr w:rsidR="000B1CD3" w:rsidRPr="00BE34AA" w:rsidTr="00BE34AA">
        <w:trPr>
          <w:trHeight w:val="240"/>
        </w:trPr>
        <w:tc>
          <w:tcPr>
            <w:tcW w:w="668" w:type="dxa"/>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Gothic" w:hAnsiTheme="majorBidi" w:cstheme="majorBidi"/>
                <w:bCs/>
                <w:sz w:val="18"/>
                <w:szCs w:val="24"/>
              </w:rPr>
            </w:pPr>
            <w:r w:rsidRPr="00BE34AA">
              <w:rPr>
                <w:rFonts w:asciiTheme="majorBidi" w:eastAsia="MS Gothic" w:hAnsiTheme="majorBidi" w:cstheme="majorBidi"/>
                <w:bCs/>
                <w:sz w:val="18"/>
                <w:szCs w:val="24"/>
              </w:rPr>
              <w:t>64</w:t>
            </w:r>
          </w:p>
        </w:tc>
        <w:tc>
          <w:tcPr>
            <w:tcW w:w="4087" w:type="dxa"/>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False statement</w:t>
            </w:r>
          </w:p>
        </w:tc>
        <w:tc>
          <w:tcPr>
            <w:tcW w:w="2615" w:type="dxa"/>
            <w:gridSpan w:val="2"/>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Misdemeanour</w:t>
            </w:r>
          </w:p>
        </w:tc>
      </w:tr>
      <w:tr w:rsidR="000B1CD3" w:rsidRPr="00BE34AA" w:rsidTr="00BE34AA">
        <w:trPr>
          <w:trHeight w:val="240"/>
        </w:trPr>
        <w:tc>
          <w:tcPr>
            <w:tcW w:w="668" w:type="dxa"/>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Gothic" w:hAnsiTheme="majorBidi" w:cstheme="majorBidi"/>
                <w:bCs/>
                <w:sz w:val="18"/>
                <w:szCs w:val="24"/>
              </w:rPr>
            </w:pPr>
            <w:r w:rsidRPr="00BE34AA">
              <w:rPr>
                <w:rFonts w:asciiTheme="majorBidi" w:eastAsia="MS Gothic" w:hAnsiTheme="majorBidi" w:cstheme="majorBidi"/>
                <w:bCs/>
                <w:sz w:val="18"/>
                <w:szCs w:val="24"/>
              </w:rPr>
              <w:t>65</w:t>
            </w:r>
          </w:p>
        </w:tc>
        <w:tc>
          <w:tcPr>
            <w:tcW w:w="4087" w:type="dxa"/>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Impersonation</w:t>
            </w:r>
          </w:p>
        </w:tc>
        <w:tc>
          <w:tcPr>
            <w:tcW w:w="2615" w:type="dxa"/>
            <w:gridSpan w:val="2"/>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Misdemeanour</w:t>
            </w:r>
          </w:p>
        </w:tc>
      </w:tr>
      <w:tr w:rsidR="000B1CD3" w:rsidRPr="00BE34AA" w:rsidTr="00BE34AA">
        <w:trPr>
          <w:trHeight w:val="240"/>
        </w:trPr>
        <w:tc>
          <w:tcPr>
            <w:tcW w:w="668" w:type="dxa"/>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Gothic" w:hAnsiTheme="majorBidi" w:cstheme="majorBidi"/>
                <w:bCs/>
                <w:sz w:val="18"/>
                <w:szCs w:val="24"/>
              </w:rPr>
            </w:pPr>
            <w:r w:rsidRPr="00BE34AA">
              <w:rPr>
                <w:rFonts w:asciiTheme="majorBidi" w:eastAsia="MS Gothic" w:hAnsiTheme="majorBidi" w:cstheme="majorBidi"/>
                <w:bCs/>
                <w:sz w:val="18"/>
                <w:szCs w:val="24"/>
              </w:rPr>
              <w:t>66</w:t>
            </w:r>
          </w:p>
        </w:tc>
        <w:tc>
          <w:tcPr>
            <w:tcW w:w="4087" w:type="dxa"/>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Forgery</w:t>
            </w:r>
          </w:p>
        </w:tc>
        <w:tc>
          <w:tcPr>
            <w:tcW w:w="2615" w:type="dxa"/>
            <w:gridSpan w:val="2"/>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Fourth degree felony</w:t>
            </w:r>
          </w:p>
        </w:tc>
      </w:tr>
      <w:tr w:rsidR="000B1CD3" w:rsidRPr="00BE34AA" w:rsidTr="00BE34AA">
        <w:trPr>
          <w:trHeight w:val="240"/>
        </w:trPr>
        <w:tc>
          <w:tcPr>
            <w:tcW w:w="668" w:type="dxa"/>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Gothic" w:hAnsiTheme="majorBidi" w:cstheme="majorBidi"/>
                <w:bCs/>
                <w:sz w:val="18"/>
                <w:szCs w:val="24"/>
              </w:rPr>
            </w:pPr>
            <w:r w:rsidRPr="00BE34AA">
              <w:rPr>
                <w:rFonts w:asciiTheme="majorBidi" w:eastAsia="MS Gothic" w:hAnsiTheme="majorBidi" w:cstheme="majorBidi"/>
                <w:bCs/>
                <w:sz w:val="18"/>
                <w:szCs w:val="24"/>
              </w:rPr>
              <w:t>67</w:t>
            </w:r>
          </w:p>
        </w:tc>
        <w:tc>
          <w:tcPr>
            <w:tcW w:w="4087" w:type="dxa"/>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Undue influence</w:t>
            </w:r>
          </w:p>
        </w:tc>
        <w:tc>
          <w:tcPr>
            <w:tcW w:w="2615" w:type="dxa"/>
            <w:gridSpan w:val="2"/>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Misdemeanour</w:t>
            </w:r>
          </w:p>
        </w:tc>
      </w:tr>
      <w:tr w:rsidR="000B1CD3" w:rsidRPr="00BE34AA" w:rsidTr="00BE34AA">
        <w:trPr>
          <w:trHeight w:val="240"/>
        </w:trPr>
        <w:tc>
          <w:tcPr>
            <w:tcW w:w="668" w:type="dxa"/>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Gothic" w:hAnsiTheme="majorBidi" w:cstheme="majorBidi"/>
                <w:bCs/>
                <w:sz w:val="18"/>
                <w:szCs w:val="24"/>
              </w:rPr>
            </w:pPr>
            <w:r w:rsidRPr="00BE34AA">
              <w:rPr>
                <w:rFonts w:asciiTheme="majorBidi" w:eastAsia="MS Gothic" w:hAnsiTheme="majorBidi" w:cstheme="majorBidi"/>
                <w:bCs/>
                <w:sz w:val="18"/>
                <w:szCs w:val="24"/>
              </w:rPr>
              <w:t>68</w:t>
            </w:r>
          </w:p>
        </w:tc>
        <w:tc>
          <w:tcPr>
            <w:tcW w:w="4087" w:type="dxa"/>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Improper witness of consent</w:t>
            </w:r>
          </w:p>
        </w:tc>
        <w:tc>
          <w:tcPr>
            <w:tcW w:w="2615" w:type="dxa"/>
            <w:gridSpan w:val="2"/>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Misdemeanour</w:t>
            </w:r>
          </w:p>
        </w:tc>
      </w:tr>
      <w:tr w:rsidR="003153EF" w:rsidRPr="00BE34AA" w:rsidTr="00BE34AA">
        <w:trPr>
          <w:trHeight w:val="240"/>
        </w:trPr>
        <w:tc>
          <w:tcPr>
            <w:tcW w:w="7370" w:type="dxa"/>
            <w:gridSpan w:val="4"/>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Gothic" w:hAnsiTheme="majorBidi" w:cstheme="majorBidi"/>
                <w:bCs/>
                <w:sz w:val="18"/>
                <w:szCs w:val="24"/>
              </w:rPr>
            </w:pPr>
            <w:r w:rsidRPr="00BE34AA">
              <w:rPr>
                <w:rFonts w:asciiTheme="majorBidi" w:eastAsia="MS Gothic" w:hAnsiTheme="majorBidi" w:cstheme="majorBidi"/>
                <w:bCs/>
                <w:sz w:val="18"/>
                <w:szCs w:val="24"/>
              </w:rPr>
              <w:t>Child Care and Protection Act 2011</w:t>
            </w:r>
          </w:p>
        </w:tc>
      </w:tr>
      <w:tr w:rsidR="000B1CD3" w:rsidRPr="00BE34AA" w:rsidTr="00BE34AA">
        <w:trPr>
          <w:trHeight w:val="240"/>
        </w:trPr>
        <w:tc>
          <w:tcPr>
            <w:tcW w:w="668" w:type="dxa"/>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Gothic" w:hAnsiTheme="majorBidi" w:cstheme="majorBidi"/>
                <w:bCs/>
                <w:sz w:val="18"/>
                <w:szCs w:val="24"/>
              </w:rPr>
            </w:pPr>
            <w:r w:rsidRPr="00BE34AA">
              <w:rPr>
                <w:rFonts w:asciiTheme="majorBidi" w:eastAsia="MS Gothic" w:hAnsiTheme="majorBidi" w:cstheme="majorBidi"/>
                <w:bCs/>
                <w:sz w:val="18"/>
                <w:szCs w:val="24"/>
              </w:rPr>
              <w:t xml:space="preserve">213 </w:t>
            </w:r>
          </w:p>
        </w:tc>
        <w:tc>
          <w:tcPr>
            <w:tcW w:w="4087" w:type="dxa"/>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Cruelty to a child</w:t>
            </w:r>
          </w:p>
        </w:tc>
        <w:tc>
          <w:tcPr>
            <w:tcW w:w="2615" w:type="dxa"/>
            <w:gridSpan w:val="2"/>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Petty misdemeanour</w:t>
            </w:r>
          </w:p>
        </w:tc>
      </w:tr>
      <w:tr w:rsidR="000B1CD3" w:rsidRPr="00BE34AA" w:rsidTr="00BE34AA">
        <w:trPr>
          <w:trHeight w:val="240"/>
        </w:trPr>
        <w:tc>
          <w:tcPr>
            <w:tcW w:w="668" w:type="dxa"/>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Gothic" w:hAnsiTheme="majorBidi" w:cstheme="majorBidi"/>
                <w:bCs/>
                <w:sz w:val="18"/>
                <w:szCs w:val="24"/>
              </w:rPr>
            </w:pPr>
            <w:r w:rsidRPr="00BE34AA">
              <w:rPr>
                <w:rFonts w:asciiTheme="majorBidi" w:eastAsia="MS Gothic" w:hAnsiTheme="majorBidi" w:cstheme="majorBidi"/>
                <w:bCs/>
                <w:sz w:val="18"/>
                <w:szCs w:val="24"/>
              </w:rPr>
              <w:t>214</w:t>
            </w:r>
          </w:p>
        </w:tc>
        <w:tc>
          <w:tcPr>
            <w:tcW w:w="4087" w:type="dxa"/>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Harsh or degrading correction or punishment</w:t>
            </w:r>
          </w:p>
        </w:tc>
        <w:tc>
          <w:tcPr>
            <w:tcW w:w="2615" w:type="dxa"/>
            <w:gridSpan w:val="2"/>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Violation</w:t>
            </w:r>
          </w:p>
        </w:tc>
      </w:tr>
      <w:tr w:rsidR="000B1CD3" w:rsidRPr="00BE34AA" w:rsidTr="00BE34AA">
        <w:trPr>
          <w:trHeight w:val="240"/>
        </w:trPr>
        <w:tc>
          <w:tcPr>
            <w:tcW w:w="668" w:type="dxa"/>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Gothic" w:hAnsiTheme="majorBidi" w:cstheme="majorBidi"/>
                <w:bCs/>
                <w:sz w:val="18"/>
                <w:szCs w:val="24"/>
              </w:rPr>
            </w:pPr>
            <w:r w:rsidRPr="00BE34AA">
              <w:rPr>
                <w:rFonts w:asciiTheme="majorBidi" w:eastAsia="MS Gothic" w:hAnsiTheme="majorBidi" w:cstheme="majorBidi"/>
                <w:bCs/>
                <w:sz w:val="18"/>
                <w:szCs w:val="24"/>
              </w:rPr>
              <w:t>215</w:t>
            </w:r>
          </w:p>
        </w:tc>
        <w:tc>
          <w:tcPr>
            <w:tcW w:w="4087" w:type="dxa"/>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Child battery</w:t>
            </w:r>
          </w:p>
        </w:tc>
        <w:tc>
          <w:tcPr>
            <w:tcW w:w="2615" w:type="dxa"/>
            <w:gridSpan w:val="2"/>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Petty misdemeanour or misdemeanour</w:t>
            </w:r>
          </w:p>
        </w:tc>
      </w:tr>
      <w:tr w:rsidR="000B1CD3" w:rsidRPr="00BE34AA" w:rsidTr="00BE34AA">
        <w:trPr>
          <w:trHeight w:val="240"/>
        </w:trPr>
        <w:tc>
          <w:tcPr>
            <w:tcW w:w="668" w:type="dxa"/>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Gothic" w:hAnsiTheme="majorBidi" w:cstheme="majorBidi"/>
                <w:bCs/>
                <w:sz w:val="18"/>
                <w:szCs w:val="24"/>
              </w:rPr>
            </w:pPr>
            <w:r w:rsidRPr="00BE34AA">
              <w:rPr>
                <w:rFonts w:asciiTheme="majorBidi" w:eastAsia="MS Gothic" w:hAnsiTheme="majorBidi" w:cstheme="majorBidi"/>
                <w:bCs/>
                <w:sz w:val="18"/>
                <w:szCs w:val="24"/>
              </w:rPr>
              <w:t>216</w:t>
            </w:r>
          </w:p>
        </w:tc>
        <w:tc>
          <w:tcPr>
            <w:tcW w:w="4087" w:type="dxa"/>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Employment of a child for begging</w:t>
            </w:r>
          </w:p>
        </w:tc>
        <w:tc>
          <w:tcPr>
            <w:tcW w:w="2615" w:type="dxa"/>
            <w:gridSpan w:val="2"/>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Misdemeanour</w:t>
            </w:r>
          </w:p>
        </w:tc>
      </w:tr>
      <w:tr w:rsidR="000B1CD3" w:rsidRPr="00BE34AA" w:rsidTr="00BE34AA">
        <w:trPr>
          <w:trHeight w:val="240"/>
        </w:trPr>
        <w:tc>
          <w:tcPr>
            <w:tcW w:w="668" w:type="dxa"/>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Gothic" w:hAnsiTheme="majorBidi" w:cstheme="majorBidi"/>
                <w:bCs/>
                <w:sz w:val="18"/>
                <w:szCs w:val="24"/>
              </w:rPr>
            </w:pPr>
            <w:r w:rsidRPr="00BE34AA">
              <w:rPr>
                <w:rFonts w:asciiTheme="majorBidi" w:eastAsia="MS Gothic" w:hAnsiTheme="majorBidi" w:cstheme="majorBidi"/>
                <w:bCs/>
                <w:sz w:val="18"/>
                <w:szCs w:val="24"/>
              </w:rPr>
              <w:t>217</w:t>
            </w:r>
          </w:p>
        </w:tc>
        <w:tc>
          <w:tcPr>
            <w:tcW w:w="4087" w:type="dxa"/>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Serving alcoholic beverages to a child</w:t>
            </w:r>
          </w:p>
        </w:tc>
        <w:tc>
          <w:tcPr>
            <w:tcW w:w="2615" w:type="dxa"/>
            <w:gridSpan w:val="2"/>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Petty misdemeanour</w:t>
            </w:r>
          </w:p>
        </w:tc>
      </w:tr>
      <w:tr w:rsidR="000B1CD3" w:rsidRPr="00BE34AA" w:rsidTr="00BE34AA">
        <w:trPr>
          <w:trHeight w:val="240"/>
        </w:trPr>
        <w:tc>
          <w:tcPr>
            <w:tcW w:w="668" w:type="dxa"/>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Gothic" w:hAnsiTheme="majorBidi" w:cstheme="majorBidi"/>
                <w:bCs/>
                <w:sz w:val="18"/>
                <w:szCs w:val="24"/>
              </w:rPr>
            </w:pPr>
            <w:r w:rsidRPr="00BE34AA">
              <w:rPr>
                <w:rFonts w:asciiTheme="majorBidi" w:eastAsia="MS Gothic" w:hAnsiTheme="majorBidi" w:cstheme="majorBidi"/>
                <w:bCs/>
                <w:sz w:val="18"/>
                <w:szCs w:val="24"/>
              </w:rPr>
              <w:t>218</w:t>
            </w:r>
          </w:p>
        </w:tc>
        <w:tc>
          <w:tcPr>
            <w:tcW w:w="4087" w:type="dxa"/>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Providing narcotic drug psychotropic or chemical substances</w:t>
            </w:r>
          </w:p>
        </w:tc>
        <w:tc>
          <w:tcPr>
            <w:tcW w:w="2615" w:type="dxa"/>
            <w:gridSpan w:val="2"/>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 xml:space="preserve">Third degree felony </w:t>
            </w:r>
          </w:p>
        </w:tc>
      </w:tr>
      <w:tr w:rsidR="000B1CD3" w:rsidRPr="00BE34AA" w:rsidTr="00BE34AA">
        <w:trPr>
          <w:trHeight w:val="240"/>
        </w:trPr>
        <w:tc>
          <w:tcPr>
            <w:tcW w:w="668" w:type="dxa"/>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Gothic" w:hAnsiTheme="majorBidi" w:cstheme="majorBidi"/>
                <w:bCs/>
                <w:sz w:val="18"/>
                <w:szCs w:val="24"/>
              </w:rPr>
            </w:pPr>
            <w:r w:rsidRPr="00BE34AA">
              <w:rPr>
                <w:rFonts w:asciiTheme="majorBidi" w:eastAsia="MS Gothic" w:hAnsiTheme="majorBidi" w:cstheme="majorBidi"/>
                <w:bCs/>
                <w:sz w:val="18"/>
                <w:szCs w:val="24"/>
              </w:rPr>
              <w:t>219</w:t>
            </w:r>
          </w:p>
        </w:tc>
        <w:tc>
          <w:tcPr>
            <w:tcW w:w="4087" w:type="dxa"/>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Invasion of a child’s policy</w:t>
            </w:r>
          </w:p>
        </w:tc>
        <w:tc>
          <w:tcPr>
            <w:tcW w:w="2615" w:type="dxa"/>
            <w:gridSpan w:val="2"/>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Petty misdemeanour and reasonable compensation as determined by the court to the concerned child</w:t>
            </w:r>
          </w:p>
        </w:tc>
      </w:tr>
      <w:tr w:rsidR="000B1CD3" w:rsidRPr="00BE34AA" w:rsidTr="00BE34AA">
        <w:trPr>
          <w:trHeight w:val="240"/>
        </w:trPr>
        <w:tc>
          <w:tcPr>
            <w:tcW w:w="668" w:type="dxa"/>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Gothic" w:hAnsiTheme="majorBidi" w:cstheme="majorBidi"/>
                <w:bCs/>
                <w:sz w:val="18"/>
                <w:szCs w:val="24"/>
              </w:rPr>
            </w:pPr>
            <w:r w:rsidRPr="00BE34AA">
              <w:rPr>
                <w:rFonts w:asciiTheme="majorBidi" w:eastAsia="MS Gothic" w:hAnsiTheme="majorBidi" w:cstheme="majorBidi"/>
                <w:bCs/>
                <w:sz w:val="18"/>
                <w:szCs w:val="24"/>
              </w:rPr>
              <w:t>220</w:t>
            </w:r>
          </w:p>
        </w:tc>
        <w:tc>
          <w:tcPr>
            <w:tcW w:w="4087" w:type="dxa"/>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Engagement of child for commission of crime</w:t>
            </w:r>
          </w:p>
        </w:tc>
        <w:tc>
          <w:tcPr>
            <w:tcW w:w="2615" w:type="dxa"/>
            <w:gridSpan w:val="2"/>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One degree higher than the punishment for the offence committed</w:t>
            </w:r>
          </w:p>
        </w:tc>
      </w:tr>
      <w:tr w:rsidR="000B1CD3" w:rsidRPr="00BE34AA" w:rsidTr="00BE34AA">
        <w:trPr>
          <w:trHeight w:val="240"/>
        </w:trPr>
        <w:tc>
          <w:tcPr>
            <w:tcW w:w="668" w:type="dxa"/>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Gothic" w:hAnsiTheme="majorBidi" w:cstheme="majorBidi"/>
                <w:bCs/>
                <w:sz w:val="18"/>
                <w:szCs w:val="24"/>
              </w:rPr>
            </w:pPr>
            <w:r w:rsidRPr="00BE34AA">
              <w:rPr>
                <w:rFonts w:asciiTheme="majorBidi" w:eastAsia="MS Gothic" w:hAnsiTheme="majorBidi" w:cstheme="majorBidi"/>
                <w:bCs/>
                <w:sz w:val="18"/>
                <w:szCs w:val="24"/>
              </w:rPr>
              <w:t>221</w:t>
            </w:r>
          </w:p>
        </w:tc>
        <w:tc>
          <w:tcPr>
            <w:tcW w:w="4087" w:type="dxa"/>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Sale of a child</w:t>
            </w:r>
          </w:p>
        </w:tc>
        <w:tc>
          <w:tcPr>
            <w:tcW w:w="2615" w:type="dxa"/>
            <w:gridSpan w:val="2"/>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Third degree felony</w:t>
            </w:r>
          </w:p>
        </w:tc>
      </w:tr>
      <w:tr w:rsidR="000B1CD3" w:rsidRPr="00BE34AA" w:rsidTr="00BE34AA">
        <w:trPr>
          <w:trHeight w:val="240"/>
        </w:trPr>
        <w:tc>
          <w:tcPr>
            <w:tcW w:w="668" w:type="dxa"/>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Gothic" w:hAnsiTheme="majorBidi" w:cstheme="majorBidi"/>
                <w:bCs/>
                <w:sz w:val="18"/>
                <w:szCs w:val="24"/>
              </w:rPr>
            </w:pPr>
            <w:r w:rsidRPr="00BE34AA">
              <w:rPr>
                <w:rFonts w:asciiTheme="majorBidi" w:eastAsia="MS Gothic" w:hAnsiTheme="majorBidi" w:cstheme="majorBidi"/>
                <w:bCs/>
                <w:sz w:val="18"/>
                <w:szCs w:val="24"/>
              </w:rPr>
              <w:t>222</w:t>
            </w:r>
          </w:p>
        </w:tc>
        <w:tc>
          <w:tcPr>
            <w:tcW w:w="4087" w:type="dxa"/>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Child prostitution</w:t>
            </w:r>
          </w:p>
        </w:tc>
        <w:tc>
          <w:tcPr>
            <w:tcW w:w="2615" w:type="dxa"/>
            <w:gridSpan w:val="2"/>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Third degree felony</w:t>
            </w:r>
          </w:p>
        </w:tc>
      </w:tr>
      <w:tr w:rsidR="000B1CD3" w:rsidRPr="00BE34AA" w:rsidTr="00BE34AA">
        <w:trPr>
          <w:trHeight w:val="240"/>
        </w:trPr>
        <w:tc>
          <w:tcPr>
            <w:tcW w:w="668" w:type="dxa"/>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Gothic" w:hAnsiTheme="majorBidi" w:cstheme="majorBidi"/>
                <w:bCs/>
                <w:sz w:val="18"/>
                <w:szCs w:val="24"/>
              </w:rPr>
            </w:pPr>
            <w:r w:rsidRPr="00BE34AA">
              <w:rPr>
                <w:rFonts w:asciiTheme="majorBidi" w:eastAsia="MS Gothic" w:hAnsiTheme="majorBidi" w:cstheme="majorBidi"/>
                <w:bCs/>
                <w:sz w:val="18"/>
                <w:szCs w:val="24"/>
              </w:rPr>
              <w:t>223</w:t>
            </w:r>
          </w:p>
        </w:tc>
        <w:tc>
          <w:tcPr>
            <w:tcW w:w="4087" w:type="dxa"/>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Child pornography</w:t>
            </w:r>
          </w:p>
        </w:tc>
        <w:tc>
          <w:tcPr>
            <w:tcW w:w="2615" w:type="dxa"/>
            <w:gridSpan w:val="2"/>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Third degree felony</w:t>
            </w:r>
          </w:p>
        </w:tc>
      </w:tr>
      <w:tr w:rsidR="000B1CD3" w:rsidRPr="00BE34AA" w:rsidTr="00BE34AA">
        <w:trPr>
          <w:trHeight w:val="240"/>
        </w:trPr>
        <w:tc>
          <w:tcPr>
            <w:tcW w:w="668" w:type="dxa"/>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Gothic" w:hAnsiTheme="majorBidi" w:cstheme="majorBidi"/>
                <w:bCs/>
                <w:sz w:val="18"/>
                <w:szCs w:val="24"/>
              </w:rPr>
            </w:pPr>
            <w:r w:rsidRPr="00BE34AA">
              <w:rPr>
                <w:rFonts w:asciiTheme="majorBidi" w:eastAsia="MS Gothic" w:hAnsiTheme="majorBidi" w:cstheme="majorBidi"/>
                <w:bCs/>
                <w:sz w:val="18"/>
                <w:szCs w:val="24"/>
              </w:rPr>
              <w:t>224</w:t>
            </w:r>
          </w:p>
        </w:tc>
        <w:tc>
          <w:tcPr>
            <w:tcW w:w="4087" w:type="dxa"/>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 xml:space="preserve">Child trafficking </w:t>
            </w:r>
          </w:p>
        </w:tc>
        <w:tc>
          <w:tcPr>
            <w:tcW w:w="2615" w:type="dxa"/>
            <w:gridSpan w:val="2"/>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Third degree felony</w:t>
            </w:r>
          </w:p>
        </w:tc>
      </w:tr>
      <w:tr w:rsidR="003153EF" w:rsidRPr="00BE34AA" w:rsidTr="00BE34AA">
        <w:trPr>
          <w:trHeight w:val="240"/>
        </w:trPr>
        <w:tc>
          <w:tcPr>
            <w:tcW w:w="7370" w:type="dxa"/>
            <w:gridSpan w:val="4"/>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Gothic" w:hAnsiTheme="majorBidi" w:cstheme="majorBidi"/>
                <w:bCs/>
                <w:sz w:val="18"/>
                <w:szCs w:val="24"/>
              </w:rPr>
            </w:pPr>
            <w:r w:rsidRPr="00BE34AA">
              <w:rPr>
                <w:rFonts w:asciiTheme="majorBidi" w:eastAsia="MS Gothic" w:hAnsiTheme="majorBidi" w:cstheme="majorBidi"/>
                <w:bCs/>
                <w:sz w:val="18"/>
                <w:szCs w:val="24"/>
              </w:rPr>
              <w:t>Immigration Act 2007</w:t>
            </w:r>
          </w:p>
        </w:tc>
      </w:tr>
      <w:tr w:rsidR="000B1CD3" w:rsidRPr="00BE34AA" w:rsidTr="00BE34AA">
        <w:trPr>
          <w:trHeight w:val="240"/>
        </w:trPr>
        <w:tc>
          <w:tcPr>
            <w:tcW w:w="668" w:type="dxa"/>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Gothic" w:hAnsiTheme="majorBidi" w:cstheme="majorBidi"/>
                <w:bCs/>
                <w:sz w:val="18"/>
                <w:szCs w:val="24"/>
              </w:rPr>
            </w:pPr>
            <w:r w:rsidRPr="00BE34AA">
              <w:rPr>
                <w:rFonts w:asciiTheme="majorBidi" w:eastAsia="MS Gothic" w:hAnsiTheme="majorBidi" w:cstheme="majorBidi"/>
                <w:bCs/>
                <w:sz w:val="18"/>
                <w:szCs w:val="24"/>
              </w:rPr>
              <w:t>125. b</w:t>
            </w:r>
          </w:p>
        </w:tc>
        <w:tc>
          <w:tcPr>
            <w:tcW w:w="4087" w:type="dxa"/>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Knowing reporting false information with intent to deceive the authority</w:t>
            </w:r>
          </w:p>
        </w:tc>
        <w:tc>
          <w:tcPr>
            <w:tcW w:w="2615" w:type="dxa"/>
            <w:gridSpan w:val="2"/>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Petty misdemeanour</w:t>
            </w:r>
          </w:p>
        </w:tc>
      </w:tr>
      <w:tr w:rsidR="000B1CD3" w:rsidRPr="00BE34AA" w:rsidTr="00BE34AA">
        <w:trPr>
          <w:trHeight w:val="240"/>
        </w:trPr>
        <w:tc>
          <w:tcPr>
            <w:tcW w:w="668" w:type="dxa"/>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Gothic" w:hAnsiTheme="majorBidi" w:cstheme="majorBidi"/>
                <w:bCs/>
                <w:sz w:val="18"/>
                <w:szCs w:val="24"/>
              </w:rPr>
            </w:pPr>
            <w:r w:rsidRPr="00BE34AA">
              <w:rPr>
                <w:rFonts w:asciiTheme="majorBidi" w:eastAsia="MS Gothic" w:hAnsiTheme="majorBidi" w:cstheme="majorBidi"/>
                <w:bCs/>
                <w:sz w:val="18"/>
                <w:szCs w:val="24"/>
              </w:rPr>
              <w:t>127</w:t>
            </w:r>
          </w:p>
        </w:tc>
        <w:tc>
          <w:tcPr>
            <w:tcW w:w="4087" w:type="dxa"/>
            <w:shd w:val="clear" w:color="auto" w:fill="auto"/>
          </w:tcPr>
          <w:p w:rsidR="003153EF" w:rsidRPr="00BE34AA" w:rsidRDefault="00BE34AA" w:rsidP="00BE34AA">
            <w:pPr>
              <w:suppressAutoHyphens w:val="0"/>
              <w:autoSpaceDE w:val="0"/>
              <w:autoSpaceDN w:val="0"/>
              <w:adjustRightInd w:val="0"/>
              <w:spacing w:before="40" w:after="40" w:line="220" w:lineRule="exact"/>
              <w:contextualSpacing/>
              <w:rPr>
                <w:rFonts w:asciiTheme="majorBidi" w:eastAsia="MS Mincho" w:hAnsiTheme="majorBidi" w:cstheme="majorBidi"/>
                <w:sz w:val="18"/>
                <w:szCs w:val="24"/>
              </w:rPr>
            </w:pPr>
            <w:r w:rsidRPr="00BE34AA">
              <w:rPr>
                <w:rFonts w:asciiTheme="majorBidi" w:eastAsia="MS Mincho" w:hAnsiTheme="majorBidi" w:cstheme="majorBidi"/>
                <w:sz w:val="18"/>
                <w:szCs w:val="24"/>
              </w:rPr>
              <w:t>a)</w:t>
            </w:r>
            <w:r w:rsidRPr="00BE34AA">
              <w:rPr>
                <w:rFonts w:asciiTheme="majorBidi" w:eastAsia="MS Mincho" w:hAnsiTheme="majorBidi" w:cstheme="majorBidi"/>
                <w:sz w:val="18"/>
                <w:szCs w:val="24"/>
              </w:rPr>
              <w:tab/>
            </w:r>
            <w:r w:rsidR="003153EF" w:rsidRPr="00BE34AA">
              <w:rPr>
                <w:rFonts w:asciiTheme="majorBidi" w:eastAsia="MS Mincho" w:hAnsiTheme="majorBidi" w:cstheme="majorBidi"/>
                <w:sz w:val="18"/>
                <w:szCs w:val="24"/>
              </w:rPr>
              <w:t>Hires or recruits foreigner for employment knowingly that such person is unauthorised to be in the country</w:t>
            </w:r>
            <w:r>
              <w:rPr>
                <w:rFonts w:asciiTheme="majorBidi" w:eastAsia="MS Mincho" w:hAnsiTheme="majorBidi" w:cstheme="majorBidi"/>
                <w:sz w:val="18"/>
                <w:szCs w:val="24"/>
              </w:rPr>
              <w:t>;</w:t>
            </w:r>
          </w:p>
          <w:p w:rsidR="003153EF" w:rsidRPr="00BE34AA" w:rsidRDefault="00BE34AA" w:rsidP="00BE34AA">
            <w:pPr>
              <w:suppressAutoHyphens w:val="0"/>
              <w:autoSpaceDE w:val="0"/>
              <w:autoSpaceDN w:val="0"/>
              <w:adjustRightInd w:val="0"/>
              <w:spacing w:before="40" w:after="40" w:line="220" w:lineRule="exact"/>
              <w:contextualSpacing/>
              <w:rPr>
                <w:rFonts w:asciiTheme="majorBidi" w:eastAsia="MS Mincho" w:hAnsiTheme="majorBidi" w:cstheme="majorBidi"/>
                <w:sz w:val="18"/>
                <w:szCs w:val="24"/>
              </w:rPr>
            </w:pPr>
            <w:r w:rsidRPr="00BE34AA">
              <w:rPr>
                <w:rFonts w:asciiTheme="majorBidi" w:eastAsia="MS Mincho" w:hAnsiTheme="majorBidi" w:cstheme="majorBidi"/>
                <w:sz w:val="18"/>
                <w:szCs w:val="24"/>
              </w:rPr>
              <w:t>b)</w:t>
            </w:r>
            <w:r w:rsidRPr="00BE34AA">
              <w:rPr>
                <w:rFonts w:asciiTheme="majorBidi" w:eastAsia="MS Mincho" w:hAnsiTheme="majorBidi" w:cstheme="majorBidi"/>
                <w:sz w:val="18"/>
                <w:szCs w:val="24"/>
              </w:rPr>
              <w:tab/>
            </w:r>
            <w:r w:rsidR="003153EF" w:rsidRPr="00BE34AA">
              <w:rPr>
                <w:rFonts w:asciiTheme="majorBidi" w:eastAsia="MS Mincho" w:hAnsiTheme="majorBidi" w:cstheme="majorBidi"/>
                <w:sz w:val="18"/>
                <w:szCs w:val="24"/>
              </w:rPr>
              <w:t>Hires or recruits for employment a</w:t>
            </w:r>
            <w:r w:rsidR="00061BE2" w:rsidRPr="00BE34AA">
              <w:rPr>
                <w:rFonts w:asciiTheme="majorBidi" w:eastAsia="MS Mincho" w:hAnsiTheme="majorBidi" w:cstheme="majorBidi"/>
                <w:sz w:val="18"/>
                <w:szCs w:val="24"/>
              </w:rPr>
              <w:t xml:space="preserve"> </w:t>
            </w:r>
            <w:r w:rsidR="003153EF" w:rsidRPr="00BE34AA">
              <w:rPr>
                <w:rFonts w:asciiTheme="majorBidi" w:eastAsia="MS Mincho" w:hAnsiTheme="majorBidi" w:cstheme="majorBidi"/>
                <w:sz w:val="18"/>
                <w:szCs w:val="24"/>
              </w:rPr>
              <w:t>foreigner without complying with the</w:t>
            </w:r>
            <w:r w:rsidR="00061BE2" w:rsidRPr="00BE34AA">
              <w:rPr>
                <w:rFonts w:asciiTheme="majorBidi" w:eastAsia="MS Mincho" w:hAnsiTheme="majorBidi" w:cstheme="majorBidi"/>
                <w:sz w:val="18"/>
                <w:szCs w:val="24"/>
              </w:rPr>
              <w:t xml:space="preserve"> </w:t>
            </w:r>
            <w:r w:rsidR="003153EF" w:rsidRPr="00BE34AA">
              <w:rPr>
                <w:rFonts w:asciiTheme="majorBidi" w:eastAsia="MS Mincho" w:hAnsiTheme="majorBidi" w:cstheme="majorBidi"/>
                <w:sz w:val="18"/>
                <w:szCs w:val="24"/>
              </w:rPr>
              <w:t>requirements under this Act;</w:t>
            </w:r>
          </w:p>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(c)</w:t>
            </w:r>
            <w:r w:rsidR="00007C3F">
              <w:rPr>
                <w:rFonts w:asciiTheme="majorBidi" w:eastAsia="MS Mincho" w:hAnsiTheme="majorBidi" w:cstheme="majorBidi"/>
                <w:sz w:val="18"/>
                <w:szCs w:val="24"/>
              </w:rPr>
              <w:tab/>
            </w:r>
            <w:r w:rsidRPr="00BE34AA">
              <w:rPr>
                <w:rFonts w:asciiTheme="majorBidi" w:eastAsia="MS Mincho" w:hAnsiTheme="majorBidi" w:cstheme="majorBidi"/>
                <w:sz w:val="18"/>
                <w:szCs w:val="24"/>
              </w:rPr>
              <w:t>Knowingly aids, abets, assists any</w:t>
            </w:r>
            <w:r w:rsidR="00061BE2" w:rsidRPr="00BE34AA">
              <w:rPr>
                <w:rFonts w:asciiTheme="majorBidi" w:eastAsia="MS Mincho" w:hAnsiTheme="majorBidi" w:cstheme="majorBidi"/>
                <w:sz w:val="18"/>
                <w:szCs w:val="24"/>
              </w:rPr>
              <w:t xml:space="preserve"> </w:t>
            </w:r>
            <w:r w:rsidRPr="00BE34AA">
              <w:rPr>
                <w:rFonts w:asciiTheme="majorBidi" w:eastAsia="MS Mincho" w:hAnsiTheme="majorBidi" w:cstheme="majorBidi"/>
                <w:sz w:val="18"/>
                <w:szCs w:val="24"/>
              </w:rPr>
              <w:t>foreigner to exit or enter the kingdom</w:t>
            </w:r>
            <w:r w:rsidR="00061BE2" w:rsidRPr="00BE34AA">
              <w:rPr>
                <w:rFonts w:asciiTheme="majorBidi" w:eastAsia="MS Mincho" w:hAnsiTheme="majorBidi" w:cstheme="majorBidi"/>
                <w:sz w:val="18"/>
                <w:szCs w:val="24"/>
              </w:rPr>
              <w:t xml:space="preserve"> </w:t>
            </w:r>
            <w:r w:rsidRPr="00BE34AA">
              <w:rPr>
                <w:rFonts w:asciiTheme="majorBidi" w:eastAsia="MS Mincho" w:hAnsiTheme="majorBidi" w:cstheme="majorBidi"/>
                <w:sz w:val="18"/>
                <w:szCs w:val="24"/>
              </w:rPr>
              <w:t>with invalid travel documents;</w:t>
            </w:r>
          </w:p>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(d)</w:t>
            </w:r>
            <w:r w:rsidR="00007C3F">
              <w:rPr>
                <w:rFonts w:asciiTheme="majorBidi" w:eastAsia="MS Mincho" w:hAnsiTheme="majorBidi" w:cstheme="majorBidi"/>
                <w:sz w:val="18"/>
                <w:szCs w:val="24"/>
              </w:rPr>
              <w:tab/>
            </w:r>
            <w:r w:rsidRPr="00BE34AA">
              <w:rPr>
                <w:rFonts w:asciiTheme="majorBidi" w:eastAsia="MS Mincho" w:hAnsiTheme="majorBidi" w:cstheme="majorBidi"/>
                <w:sz w:val="18"/>
                <w:szCs w:val="24"/>
              </w:rPr>
              <w:t>Knowingly aids, abets, assists any</w:t>
            </w:r>
            <w:r w:rsidR="00061BE2" w:rsidRPr="00BE34AA">
              <w:rPr>
                <w:rFonts w:asciiTheme="majorBidi" w:eastAsia="MS Mincho" w:hAnsiTheme="majorBidi" w:cstheme="majorBidi"/>
                <w:sz w:val="18"/>
                <w:szCs w:val="24"/>
              </w:rPr>
              <w:t xml:space="preserve"> </w:t>
            </w:r>
            <w:r w:rsidRPr="00BE34AA">
              <w:rPr>
                <w:rFonts w:asciiTheme="majorBidi" w:eastAsia="MS Mincho" w:hAnsiTheme="majorBidi" w:cstheme="majorBidi"/>
                <w:sz w:val="18"/>
                <w:szCs w:val="24"/>
              </w:rPr>
              <w:t>foreigner by furnishing false documents or</w:t>
            </w:r>
            <w:r w:rsidR="00061BE2" w:rsidRPr="00BE34AA">
              <w:rPr>
                <w:rFonts w:asciiTheme="majorBidi" w:eastAsia="MS Mincho" w:hAnsiTheme="majorBidi" w:cstheme="majorBidi"/>
                <w:sz w:val="18"/>
                <w:szCs w:val="24"/>
              </w:rPr>
              <w:t xml:space="preserve"> </w:t>
            </w:r>
            <w:r w:rsidRPr="00BE34AA">
              <w:rPr>
                <w:rFonts w:asciiTheme="majorBidi" w:eastAsia="MS Mincho" w:hAnsiTheme="majorBidi" w:cstheme="majorBidi"/>
                <w:sz w:val="18"/>
                <w:szCs w:val="24"/>
              </w:rPr>
              <w:t>other means to facilitate unlawful exit or entry into the kingdom; or</w:t>
            </w:r>
          </w:p>
          <w:p w:rsidR="003153EF" w:rsidRPr="00BE34AA" w:rsidRDefault="003153EF" w:rsidP="00BE34AA">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(e)</w:t>
            </w:r>
            <w:r w:rsidR="00007C3F">
              <w:rPr>
                <w:rFonts w:asciiTheme="majorBidi" w:eastAsia="MS Mincho" w:hAnsiTheme="majorBidi" w:cstheme="majorBidi"/>
                <w:sz w:val="18"/>
                <w:szCs w:val="24"/>
              </w:rPr>
              <w:tab/>
            </w:r>
            <w:r w:rsidRPr="00BE34AA">
              <w:rPr>
                <w:rFonts w:asciiTheme="majorBidi" w:eastAsia="MS Mincho" w:hAnsiTheme="majorBidi" w:cstheme="majorBidi"/>
                <w:sz w:val="18"/>
                <w:szCs w:val="24"/>
              </w:rPr>
              <w:t>Harbours an inadmissible foreigner.</w:t>
            </w:r>
          </w:p>
        </w:tc>
        <w:tc>
          <w:tcPr>
            <w:tcW w:w="2615" w:type="dxa"/>
            <w:gridSpan w:val="2"/>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Forth degree felony</w:t>
            </w:r>
          </w:p>
        </w:tc>
      </w:tr>
      <w:tr w:rsidR="003153EF" w:rsidRPr="00BE34AA" w:rsidTr="00BE34AA">
        <w:trPr>
          <w:trHeight w:val="240"/>
        </w:trPr>
        <w:tc>
          <w:tcPr>
            <w:tcW w:w="7370" w:type="dxa"/>
            <w:gridSpan w:val="4"/>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hAnsiTheme="majorBidi" w:cstheme="majorBidi"/>
                <w:bCs/>
                <w:sz w:val="18"/>
                <w:szCs w:val="24"/>
              </w:rPr>
            </w:pPr>
            <w:r w:rsidRPr="00BE34AA">
              <w:rPr>
                <w:rFonts w:asciiTheme="majorBidi" w:hAnsiTheme="majorBidi" w:cstheme="majorBidi"/>
                <w:bCs/>
                <w:sz w:val="18"/>
                <w:szCs w:val="24"/>
              </w:rPr>
              <w:t>Labour and Employment Act 2007</w:t>
            </w:r>
          </w:p>
        </w:tc>
      </w:tr>
      <w:tr w:rsidR="000B1CD3" w:rsidRPr="00BE34AA" w:rsidTr="00BE34AA">
        <w:trPr>
          <w:trHeight w:val="240"/>
        </w:trPr>
        <w:tc>
          <w:tcPr>
            <w:tcW w:w="668" w:type="dxa"/>
            <w:tcBorders>
              <w:bottom w:val="single" w:sz="12" w:space="0" w:color="auto"/>
            </w:tcBorders>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Gothic" w:hAnsiTheme="majorBidi" w:cstheme="majorBidi"/>
                <w:bCs/>
                <w:sz w:val="18"/>
                <w:szCs w:val="24"/>
              </w:rPr>
            </w:pPr>
            <w:r w:rsidRPr="00BE34AA">
              <w:rPr>
                <w:rFonts w:asciiTheme="majorBidi" w:eastAsia="MS Gothic" w:hAnsiTheme="majorBidi" w:cstheme="majorBidi"/>
                <w:bCs/>
                <w:sz w:val="18"/>
                <w:szCs w:val="24"/>
              </w:rPr>
              <w:t>9</w:t>
            </w:r>
          </w:p>
        </w:tc>
        <w:tc>
          <w:tcPr>
            <w:tcW w:w="4152" w:type="dxa"/>
            <w:gridSpan w:val="2"/>
            <w:tcBorders>
              <w:bottom w:val="single" w:sz="12" w:space="0" w:color="auto"/>
            </w:tcBorders>
            <w:shd w:val="clear" w:color="auto" w:fill="auto"/>
          </w:tcPr>
          <w:p w:rsidR="003153EF" w:rsidRPr="00BE34AA" w:rsidRDefault="003153EF" w:rsidP="009F6687">
            <w:pPr>
              <w:suppressAutoHyphens w:val="0"/>
              <w:autoSpaceDE w:val="0"/>
              <w:autoSpaceDN w:val="0"/>
              <w:adjustRightInd w:val="0"/>
              <w:spacing w:before="40" w:after="40" w:line="220" w:lineRule="exact"/>
              <w:contextualSpacing/>
              <w:rPr>
                <w:rFonts w:asciiTheme="majorBidi" w:eastAsia="MS Mincho" w:hAnsiTheme="majorBidi" w:cstheme="majorBidi"/>
                <w:sz w:val="18"/>
                <w:szCs w:val="24"/>
              </w:rPr>
            </w:pPr>
            <w:r w:rsidRPr="00BE34AA">
              <w:rPr>
                <w:rFonts w:asciiTheme="majorBidi" w:eastAsia="MS Mincho" w:hAnsiTheme="majorBidi" w:cstheme="majorBidi"/>
                <w:sz w:val="18"/>
                <w:szCs w:val="24"/>
              </w:rPr>
              <w:t>Prohibition of the worst forms of child labour</w:t>
            </w:r>
          </w:p>
        </w:tc>
        <w:tc>
          <w:tcPr>
            <w:tcW w:w="2550" w:type="dxa"/>
            <w:tcBorders>
              <w:bottom w:val="single" w:sz="12" w:space="0" w:color="auto"/>
            </w:tcBorders>
            <w:shd w:val="clear" w:color="auto" w:fill="auto"/>
          </w:tcPr>
          <w:p w:rsidR="003153EF" w:rsidRPr="00BE34AA" w:rsidRDefault="003153EF" w:rsidP="009F6687">
            <w:pPr>
              <w:suppressAutoHyphens w:val="0"/>
              <w:autoSpaceDE w:val="0"/>
              <w:autoSpaceDN w:val="0"/>
              <w:adjustRightInd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Third degree felony</w:t>
            </w:r>
          </w:p>
        </w:tc>
      </w:tr>
    </w:tbl>
    <w:p w:rsidR="000B1CD3" w:rsidRPr="00BE34AA" w:rsidRDefault="009F6687" w:rsidP="000B1CD3">
      <w:pPr>
        <w:pStyle w:val="HChG"/>
        <w:rPr>
          <w:rFonts w:asciiTheme="majorBidi" w:eastAsia="MS Mincho" w:hAnsiTheme="majorBidi" w:cstheme="majorBidi"/>
        </w:rPr>
      </w:pPr>
      <w:r w:rsidRPr="00BE34AA">
        <w:rPr>
          <w:rFonts w:asciiTheme="majorBidi" w:eastAsia="MS Mincho" w:hAnsiTheme="majorBidi" w:cstheme="majorBidi"/>
        </w:rPr>
        <w:tab/>
        <w:t>Part VI.</w:t>
      </w:r>
      <w:r w:rsidR="000B1CD3" w:rsidRPr="00BE34AA">
        <w:rPr>
          <w:rFonts w:asciiTheme="majorBidi" w:eastAsia="MS Mincho" w:hAnsiTheme="majorBidi" w:cstheme="majorBidi"/>
        </w:rPr>
        <w:tab/>
        <w:t>Protection of the rights of Victims</w:t>
      </w:r>
    </w:p>
    <w:p w:rsidR="000B1CD3" w:rsidRPr="00BE34AA" w:rsidRDefault="00BE34AA" w:rsidP="00BE34AA">
      <w:pPr>
        <w:pStyle w:val="SingleTxtG"/>
        <w:rPr>
          <w:rFonts w:asciiTheme="majorBidi" w:eastAsia="MS Mincho" w:hAnsiTheme="majorBidi" w:cstheme="majorBidi"/>
        </w:rPr>
      </w:pPr>
      <w:r w:rsidRPr="00BE34AA">
        <w:rPr>
          <w:rFonts w:eastAsia="MS Mincho"/>
        </w:rPr>
        <w:t>69.</w:t>
      </w:r>
      <w:r w:rsidRPr="00BE34AA">
        <w:rPr>
          <w:rFonts w:eastAsia="MS Mincho"/>
        </w:rPr>
        <w:tab/>
      </w:r>
      <w:r w:rsidR="003153EF" w:rsidRPr="00BE34AA">
        <w:rPr>
          <w:rFonts w:asciiTheme="majorBidi" w:eastAsia="MS Mincho" w:hAnsiTheme="majorBidi" w:cstheme="majorBidi"/>
        </w:rPr>
        <w:t xml:space="preserve">While drawing up the CCPA, the best interest of the child was given primary focus. </w:t>
      </w:r>
      <w:proofErr w:type="gramStart"/>
      <w:r w:rsidR="003153EF" w:rsidRPr="00BE34AA">
        <w:rPr>
          <w:rFonts w:asciiTheme="majorBidi" w:eastAsia="MS Mincho" w:hAnsiTheme="majorBidi" w:cstheme="majorBidi"/>
        </w:rPr>
        <w:t>Section 3 of CCPA, in highlighting its principles, calls for government, non-government, courts of law, administrative authorities, family members and individuals to give primary consideration to the interest of a child.</w:t>
      </w:r>
      <w:proofErr w:type="gramEnd"/>
    </w:p>
    <w:p w:rsidR="000B1CD3" w:rsidRPr="00BE34AA" w:rsidRDefault="00BE34AA" w:rsidP="00BE34AA">
      <w:pPr>
        <w:pStyle w:val="SingleTxtG"/>
        <w:rPr>
          <w:rFonts w:asciiTheme="majorBidi" w:eastAsia="MS Mincho" w:hAnsiTheme="majorBidi" w:cstheme="majorBidi"/>
        </w:rPr>
      </w:pPr>
      <w:r w:rsidRPr="00BE34AA">
        <w:rPr>
          <w:rFonts w:eastAsia="MS Mincho"/>
        </w:rPr>
        <w:t>70.</w:t>
      </w:r>
      <w:r w:rsidRPr="00BE34AA">
        <w:rPr>
          <w:rFonts w:eastAsia="MS Mincho"/>
        </w:rPr>
        <w:tab/>
      </w:r>
      <w:r w:rsidR="003153EF" w:rsidRPr="00BE34AA">
        <w:rPr>
          <w:rFonts w:asciiTheme="majorBidi" w:eastAsia="MS Mincho" w:hAnsiTheme="majorBidi" w:cstheme="majorBidi"/>
        </w:rPr>
        <w:t>During adjudication, the CCPA required a child to be accompanied by a parent, member of family, guardian or legal representative unless it was considered not to be in the best interest of the child, in particular, taking into accounts the age or situation of the child. The child was also allowed to request for an independent observer to be included during the proceedings.</w:t>
      </w:r>
    </w:p>
    <w:p w:rsidR="000B1CD3" w:rsidRPr="00BE34AA" w:rsidRDefault="00BE34AA" w:rsidP="00BE34AA">
      <w:pPr>
        <w:pStyle w:val="SingleTxtG"/>
        <w:rPr>
          <w:rFonts w:asciiTheme="majorBidi" w:eastAsia="MS Mincho" w:hAnsiTheme="majorBidi" w:cstheme="majorBidi"/>
        </w:rPr>
      </w:pPr>
      <w:r w:rsidRPr="00BE34AA">
        <w:rPr>
          <w:rFonts w:eastAsia="MS Mincho"/>
        </w:rPr>
        <w:t>71.</w:t>
      </w:r>
      <w:r w:rsidRPr="00BE34AA">
        <w:rPr>
          <w:rFonts w:eastAsia="MS Mincho"/>
        </w:rPr>
        <w:tab/>
      </w:r>
      <w:r w:rsidR="003153EF" w:rsidRPr="00BE34AA">
        <w:rPr>
          <w:rFonts w:asciiTheme="majorBidi" w:eastAsia="MS Mincho" w:hAnsiTheme="majorBidi" w:cstheme="majorBidi"/>
        </w:rPr>
        <w:t>Section 38 of the CCPA calls for establishment of Child Justice Court. The</w:t>
      </w:r>
      <w:r w:rsidR="00061BE2" w:rsidRPr="00BE34AA">
        <w:rPr>
          <w:rFonts w:asciiTheme="majorBidi" w:eastAsia="MS Mincho" w:hAnsiTheme="majorBidi" w:cstheme="majorBidi"/>
        </w:rPr>
        <w:t xml:space="preserve"> </w:t>
      </w:r>
      <w:r w:rsidR="003153EF" w:rsidRPr="00BE34AA">
        <w:rPr>
          <w:rFonts w:asciiTheme="majorBidi" w:eastAsia="MS Mincho" w:hAnsiTheme="majorBidi" w:cstheme="majorBidi"/>
        </w:rPr>
        <w:t>BNLI is in the process of carrying out consultations with rel</w:t>
      </w:r>
      <w:r w:rsidR="000B1CD3" w:rsidRPr="00BE34AA">
        <w:rPr>
          <w:rFonts w:asciiTheme="majorBidi" w:eastAsia="MS Mincho" w:hAnsiTheme="majorBidi" w:cstheme="majorBidi"/>
        </w:rPr>
        <w:t>evant experts</w:t>
      </w:r>
      <w:r w:rsidR="00061BE2" w:rsidRPr="00BE34AA">
        <w:rPr>
          <w:rFonts w:asciiTheme="majorBidi" w:eastAsia="MS Mincho" w:hAnsiTheme="majorBidi" w:cstheme="majorBidi"/>
        </w:rPr>
        <w:t xml:space="preserve"> </w:t>
      </w:r>
      <w:r w:rsidR="000B1CD3" w:rsidRPr="00BE34AA">
        <w:rPr>
          <w:rFonts w:asciiTheme="majorBidi" w:eastAsia="MS Mincho" w:hAnsiTheme="majorBidi" w:cstheme="majorBidi"/>
        </w:rPr>
        <w:t>to set up</w:t>
      </w:r>
      <w:r w:rsidR="00061BE2" w:rsidRPr="00BE34AA">
        <w:rPr>
          <w:rFonts w:asciiTheme="majorBidi" w:eastAsia="MS Mincho" w:hAnsiTheme="majorBidi" w:cstheme="majorBidi"/>
        </w:rPr>
        <w:t xml:space="preserve"> </w:t>
      </w:r>
      <w:r w:rsidR="000B1CD3" w:rsidRPr="00BE34AA">
        <w:rPr>
          <w:rFonts w:asciiTheme="majorBidi" w:eastAsia="MS Mincho" w:hAnsiTheme="majorBidi" w:cstheme="majorBidi"/>
        </w:rPr>
        <w:t>the</w:t>
      </w:r>
      <w:r w:rsidR="00061BE2" w:rsidRPr="00BE34AA">
        <w:rPr>
          <w:rFonts w:asciiTheme="majorBidi" w:eastAsia="MS Mincho" w:hAnsiTheme="majorBidi" w:cstheme="majorBidi"/>
        </w:rPr>
        <w:t xml:space="preserve"> </w:t>
      </w:r>
      <w:r w:rsidR="000B1CD3" w:rsidRPr="00BE34AA">
        <w:rPr>
          <w:rFonts w:asciiTheme="majorBidi" w:eastAsia="MS Mincho" w:hAnsiTheme="majorBidi" w:cstheme="majorBidi"/>
        </w:rPr>
        <w:t>court.</w:t>
      </w:r>
    </w:p>
    <w:p w:rsidR="000B1CD3" w:rsidRPr="00BE34AA" w:rsidRDefault="00BE34AA" w:rsidP="00BE34AA">
      <w:pPr>
        <w:pStyle w:val="SingleTxtG"/>
        <w:rPr>
          <w:rFonts w:asciiTheme="majorBidi" w:eastAsia="MS Mincho" w:hAnsiTheme="majorBidi" w:cstheme="majorBidi"/>
        </w:rPr>
      </w:pPr>
      <w:r w:rsidRPr="00BE34AA">
        <w:rPr>
          <w:rFonts w:eastAsia="MS Mincho"/>
        </w:rPr>
        <w:t>72.</w:t>
      </w:r>
      <w:r w:rsidRPr="00BE34AA">
        <w:rPr>
          <w:rFonts w:eastAsia="MS Mincho"/>
        </w:rPr>
        <w:tab/>
      </w:r>
      <w:r w:rsidR="003153EF" w:rsidRPr="00BE34AA">
        <w:rPr>
          <w:rFonts w:asciiTheme="majorBidi" w:eastAsia="MS Mincho" w:hAnsiTheme="majorBidi" w:cstheme="majorBidi"/>
        </w:rPr>
        <w:t>For all adjudication of cases relating to a child, it is required of the judge to inform the child on (a) the nature of allegations; (b) the rights; and (c) procedures to be followed in accordance with CCPA and CCPC. Also, all adjudication was required to be carried out in-camera.</w:t>
      </w:r>
    </w:p>
    <w:p w:rsidR="000B1CD3" w:rsidRPr="00BE34AA" w:rsidRDefault="00BE34AA" w:rsidP="00BE34AA">
      <w:pPr>
        <w:pStyle w:val="SingleTxtG"/>
        <w:rPr>
          <w:rFonts w:asciiTheme="majorBidi" w:eastAsia="MS Mincho" w:hAnsiTheme="majorBidi" w:cstheme="majorBidi"/>
        </w:rPr>
      </w:pPr>
      <w:r w:rsidRPr="00BE34AA">
        <w:rPr>
          <w:rFonts w:eastAsia="MS Mincho"/>
        </w:rPr>
        <w:t>73.</w:t>
      </w:r>
      <w:r w:rsidRPr="00BE34AA">
        <w:rPr>
          <w:rFonts w:eastAsia="MS Mincho"/>
        </w:rPr>
        <w:tab/>
      </w:r>
      <w:r w:rsidR="003153EF" w:rsidRPr="00BE34AA">
        <w:rPr>
          <w:rFonts w:asciiTheme="majorBidi" w:eastAsia="MS Mincho" w:hAnsiTheme="majorBidi" w:cstheme="majorBidi"/>
        </w:rPr>
        <w:t xml:space="preserve">Section 18 of the CCPA requires determination of a child’s age at the time of the commission of the crime. </w:t>
      </w:r>
      <w:proofErr w:type="gramStart"/>
      <w:r w:rsidR="003153EF" w:rsidRPr="00BE34AA">
        <w:rPr>
          <w:rFonts w:asciiTheme="majorBidi" w:eastAsia="MS Mincho" w:hAnsiTheme="majorBidi" w:cstheme="majorBidi"/>
        </w:rPr>
        <w:t>Also, all institutions or organisations, whether government or private, shall protect the dignity of the child observing the principle of decriminalisation, diversion and restorative justice.</w:t>
      </w:r>
      <w:proofErr w:type="gramEnd"/>
    </w:p>
    <w:p w:rsidR="000B1CD3" w:rsidRPr="00BE34AA" w:rsidRDefault="00BE34AA" w:rsidP="00BE34AA">
      <w:pPr>
        <w:pStyle w:val="SingleTxtG"/>
        <w:rPr>
          <w:rFonts w:asciiTheme="majorBidi" w:eastAsia="MS Mincho" w:hAnsiTheme="majorBidi" w:cstheme="majorBidi"/>
        </w:rPr>
      </w:pPr>
      <w:r w:rsidRPr="00BE34AA">
        <w:rPr>
          <w:rFonts w:eastAsia="MS Mincho"/>
        </w:rPr>
        <w:t>74.</w:t>
      </w:r>
      <w:r w:rsidRPr="00BE34AA">
        <w:rPr>
          <w:rFonts w:eastAsia="MS Mincho"/>
        </w:rPr>
        <w:tab/>
      </w:r>
      <w:r w:rsidR="003153EF" w:rsidRPr="00BE34AA">
        <w:rPr>
          <w:rFonts w:asciiTheme="majorBidi" w:eastAsia="MS Mincho" w:hAnsiTheme="majorBidi" w:cstheme="majorBidi"/>
        </w:rPr>
        <w:t>On protecting child’s privacy, legal proceedings, including investigation by any agency are required to respect a child’s right to privacy. Also, a child cannot be separated from parents against will, except when competent authorities, subject to legal review, determine so. But that has to be in accordance with the applicable laws and procedures, which proves</w:t>
      </w:r>
      <w:r w:rsidR="000B1CD3" w:rsidRPr="00BE34AA">
        <w:rPr>
          <w:rFonts w:asciiTheme="majorBidi" w:eastAsia="MS Mincho" w:hAnsiTheme="majorBidi" w:cstheme="majorBidi"/>
        </w:rPr>
        <w:t xml:space="preserve"> </w:t>
      </w:r>
      <w:r w:rsidR="003153EF" w:rsidRPr="00BE34AA">
        <w:rPr>
          <w:rFonts w:asciiTheme="majorBidi" w:eastAsia="MS Mincho" w:hAnsiTheme="majorBidi" w:cstheme="majorBidi"/>
        </w:rPr>
        <w:t xml:space="preserve">that such separation is necessary for </w:t>
      </w:r>
      <w:r w:rsidR="000B1CD3" w:rsidRPr="00BE34AA">
        <w:rPr>
          <w:rFonts w:asciiTheme="majorBidi" w:eastAsia="MS Mincho" w:hAnsiTheme="majorBidi" w:cstheme="majorBidi"/>
        </w:rPr>
        <w:t>the best interest of the child.</w:t>
      </w:r>
    </w:p>
    <w:p w:rsidR="000B1CD3" w:rsidRPr="00BE34AA" w:rsidRDefault="00BE34AA" w:rsidP="00BE34AA">
      <w:pPr>
        <w:pStyle w:val="SingleTxtG"/>
        <w:rPr>
          <w:rFonts w:asciiTheme="majorBidi" w:eastAsia="MS Mincho" w:hAnsiTheme="majorBidi" w:cstheme="majorBidi"/>
        </w:rPr>
      </w:pPr>
      <w:r w:rsidRPr="00BE34AA">
        <w:rPr>
          <w:rFonts w:eastAsia="MS Mincho"/>
        </w:rPr>
        <w:t>75.</w:t>
      </w:r>
      <w:r w:rsidRPr="00BE34AA">
        <w:rPr>
          <w:rFonts w:eastAsia="MS Mincho"/>
        </w:rPr>
        <w:tab/>
      </w:r>
      <w:r w:rsidR="003153EF" w:rsidRPr="00BE34AA">
        <w:rPr>
          <w:rFonts w:asciiTheme="majorBidi" w:eastAsia="MS Mincho" w:hAnsiTheme="majorBidi" w:cstheme="majorBidi"/>
        </w:rPr>
        <w:t>To protect privacy of child victims, NCWC, in coordination with</w:t>
      </w:r>
      <w:r w:rsidR="000B1CD3" w:rsidRPr="00BE34AA">
        <w:rPr>
          <w:rFonts w:asciiTheme="majorBidi" w:eastAsia="MS Mincho" w:hAnsiTheme="majorBidi" w:cstheme="majorBidi"/>
        </w:rPr>
        <w:t xml:space="preserve"> </w:t>
      </w:r>
      <w:proofErr w:type="spellStart"/>
      <w:r w:rsidR="003153EF" w:rsidRPr="00BE34AA">
        <w:rPr>
          <w:rFonts w:asciiTheme="majorBidi" w:eastAsia="MS Mincho" w:hAnsiTheme="majorBidi" w:cstheme="majorBidi"/>
        </w:rPr>
        <w:t>MoE</w:t>
      </w:r>
      <w:proofErr w:type="spellEnd"/>
      <w:r w:rsidR="003153EF" w:rsidRPr="00BE34AA">
        <w:rPr>
          <w:rFonts w:asciiTheme="majorBidi" w:eastAsia="MS Mincho" w:hAnsiTheme="majorBidi" w:cstheme="majorBidi"/>
        </w:rPr>
        <w:t>, transfers them to a school that is most convenient for the child to attend based on discussions with the child and the child’s parents.</w:t>
      </w:r>
    </w:p>
    <w:p w:rsidR="000B1CD3" w:rsidRPr="00BE34AA" w:rsidRDefault="00BE34AA" w:rsidP="00BE34AA">
      <w:pPr>
        <w:pStyle w:val="SingleTxtG"/>
        <w:rPr>
          <w:rFonts w:asciiTheme="majorBidi" w:eastAsia="MS Mincho" w:hAnsiTheme="majorBidi" w:cstheme="majorBidi"/>
        </w:rPr>
      </w:pPr>
      <w:r w:rsidRPr="00BE34AA">
        <w:rPr>
          <w:rFonts w:eastAsia="MS Mincho"/>
        </w:rPr>
        <w:t>76.</w:t>
      </w:r>
      <w:r w:rsidRPr="00BE34AA">
        <w:rPr>
          <w:rFonts w:eastAsia="MS Mincho"/>
        </w:rPr>
        <w:tab/>
      </w:r>
      <w:r w:rsidR="003153EF" w:rsidRPr="00BE34AA">
        <w:rPr>
          <w:rFonts w:asciiTheme="majorBidi" w:eastAsia="MS Mincho" w:hAnsiTheme="majorBidi" w:cstheme="majorBidi"/>
        </w:rPr>
        <w:t>Authorities are required to restrain or use force only if a child poses an imminent threat of injury to oneself or others and only when all other means of control have exhausted. Use of restraint or force as a means</w:t>
      </w:r>
      <w:r w:rsidR="000B1CD3" w:rsidRPr="00BE34AA">
        <w:rPr>
          <w:rFonts w:asciiTheme="majorBidi" w:eastAsia="MS Mincho" w:hAnsiTheme="majorBidi" w:cstheme="majorBidi"/>
        </w:rPr>
        <w:t xml:space="preserve"> of punishment is unacceptable.</w:t>
      </w:r>
    </w:p>
    <w:p w:rsidR="000B1CD3" w:rsidRPr="00BE34AA" w:rsidRDefault="00BE34AA" w:rsidP="00BE34AA">
      <w:pPr>
        <w:pStyle w:val="SingleTxtG"/>
        <w:rPr>
          <w:rFonts w:asciiTheme="majorBidi" w:eastAsia="MS Mincho" w:hAnsiTheme="majorBidi" w:cstheme="majorBidi"/>
        </w:rPr>
      </w:pPr>
      <w:r w:rsidRPr="00BE34AA">
        <w:rPr>
          <w:rFonts w:eastAsia="MS Mincho"/>
        </w:rPr>
        <w:t>77.</w:t>
      </w:r>
      <w:r w:rsidRPr="00BE34AA">
        <w:rPr>
          <w:rFonts w:eastAsia="MS Mincho"/>
        </w:rPr>
        <w:tab/>
      </w:r>
      <w:r w:rsidR="003153EF" w:rsidRPr="00BE34AA">
        <w:rPr>
          <w:rFonts w:asciiTheme="majorBidi" w:eastAsia="MS Mincho" w:hAnsiTheme="majorBidi" w:cstheme="majorBidi"/>
        </w:rPr>
        <w:t>Section 67 of the CCPA</w:t>
      </w:r>
      <w:r w:rsidR="000B1CD3" w:rsidRPr="00BE34AA">
        <w:rPr>
          <w:rFonts w:asciiTheme="majorBidi" w:eastAsia="MS Mincho" w:hAnsiTheme="majorBidi" w:cstheme="majorBidi"/>
        </w:rPr>
        <w:t xml:space="preserve"> </w:t>
      </w:r>
      <w:r w:rsidR="003153EF" w:rsidRPr="00BE34AA">
        <w:rPr>
          <w:rFonts w:asciiTheme="majorBidi" w:eastAsia="MS Mincho" w:hAnsiTheme="majorBidi" w:cstheme="majorBidi"/>
        </w:rPr>
        <w:t xml:space="preserve">mandates the police to ensure care and safety of children in difficult circumstances until they are transferred to a Child Welfare Officer. The Child Welfare Officer, in turn, may send the child to </w:t>
      </w:r>
      <w:r w:rsidR="003153EF" w:rsidRPr="00BE34AA">
        <w:rPr>
          <w:rFonts w:asciiTheme="majorBidi" w:eastAsia="MS Mincho" w:hAnsiTheme="majorBidi" w:cstheme="majorBidi"/>
          <w:lang w:val="en-US"/>
        </w:rPr>
        <w:t>a place of safety until he or she ceases to require assistance and protection or until the child attains the age of 18 y</w:t>
      </w:r>
      <w:r w:rsidR="000B1CD3" w:rsidRPr="00BE34AA">
        <w:rPr>
          <w:rFonts w:asciiTheme="majorBidi" w:eastAsia="MS Mincho" w:hAnsiTheme="majorBidi" w:cstheme="majorBidi"/>
          <w:lang w:val="en-US"/>
        </w:rPr>
        <w:t>ears or recommend for adoption.</w:t>
      </w:r>
    </w:p>
    <w:p w:rsidR="000B1CD3" w:rsidRPr="00BE34AA" w:rsidRDefault="00BE34AA" w:rsidP="00BE34AA">
      <w:pPr>
        <w:pStyle w:val="SingleTxtG"/>
        <w:rPr>
          <w:rFonts w:asciiTheme="majorBidi" w:eastAsia="MS Mincho" w:hAnsiTheme="majorBidi" w:cstheme="majorBidi"/>
        </w:rPr>
      </w:pPr>
      <w:r w:rsidRPr="00BE34AA">
        <w:rPr>
          <w:rFonts w:eastAsia="MS Mincho"/>
        </w:rPr>
        <w:t>78.</w:t>
      </w:r>
      <w:r w:rsidRPr="00BE34AA">
        <w:rPr>
          <w:rFonts w:eastAsia="MS Mincho"/>
        </w:rPr>
        <w:tab/>
      </w:r>
      <w:r w:rsidR="003153EF" w:rsidRPr="00BE34AA">
        <w:rPr>
          <w:rFonts w:asciiTheme="majorBidi" w:eastAsia="MS Mincho" w:hAnsiTheme="majorBidi" w:cstheme="majorBidi"/>
        </w:rPr>
        <w:t>NCWC coordinated and trained judges,</w:t>
      </w:r>
      <w:r w:rsidR="000B1CD3" w:rsidRPr="00BE34AA">
        <w:rPr>
          <w:rFonts w:asciiTheme="majorBidi" w:eastAsia="MS Mincho" w:hAnsiTheme="majorBidi" w:cstheme="majorBidi"/>
        </w:rPr>
        <w:t xml:space="preserve"> </w:t>
      </w:r>
      <w:r w:rsidR="003153EF" w:rsidRPr="00BE34AA">
        <w:rPr>
          <w:rFonts w:asciiTheme="majorBidi" w:eastAsia="MS Mincho" w:hAnsiTheme="majorBidi" w:cstheme="majorBidi"/>
        </w:rPr>
        <w:t>BNLI officials and others from relevant sectors in both government and NGOs.</w:t>
      </w:r>
      <w:r w:rsidR="000B1CD3" w:rsidRPr="00BE34AA">
        <w:rPr>
          <w:rFonts w:asciiTheme="majorBidi" w:eastAsia="MS Mincho" w:hAnsiTheme="majorBidi" w:cstheme="majorBidi"/>
        </w:rPr>
        <w:t xml:space="preserve"> </w:t>
      </w:r>
      <w:r w:rsidR="003153EF" w:rsidRPr="00BE34AA">
        <w:rPr>
          <w:rFonts w:asciiTheme="majorBidi" w:eastAsia="MS Mincho" w:hAnsiTheme="majorBidi" w:cstheme="majorBidi"/>
        </w:rPr>
        <w:t>Some of the activities carried out by BNLI between 2011 and 2014 are: consultations</w:t>
      </w:r>
      <w:r w:rsidR="000B1CD3" w:rsidRPr="00BE34AA">
        <w:rPr>
          <w:rFonts w:asciiTheme="majorBidi" w:eastAsia="MS Mincho" w:hAnsiTheme="majorBidi" w:cstheme="majorBidi"/>
        </w:rPr>
        <w:t xml:space="preserve"> </w:t>
      </w:r>
      <w:r w:rsidR="003153EF" w:rsidRPr="00BE34AA">
        <w:rPr>
          <w:rFonts w:asciiTheme="majorBidi" w:eastAsia="MS Mincho" w:hAnsiTheme="majorBidi" w:cstheme="majorBidi"/>
        </w:rPr>
        <w:t>on child justice system, trained</w:t>
      </w:r>
      <w:r w:rsidR="000B1CD3" w:rsidRPr="00BE34AA">
        <w:rPr>
          <w:rFonts w:asciiTheme="majorBidi" w:eastAsia="MS Mincho" w:hAnsiTheme="majorBidi" w:cstheme="majorBidi"/>
        </w:rPr>
        <w:t xml:space="preserve"> </w:t>
      </w:r>
      <w:r w:rsidR="003153EF" w:rsidRPr="00BE34AA">
        <w:rPr>
          <w:rFonts w:asciiTheme="majorBidi" w:eastAsia="MS Mincho" w:hAnsiTheme="majorBidi" w:cstheme="majorBidi"/>
        </w:rPr>
        <w:t>police and legal officials on children and women friendly procedure, carried out needs assessment survey on child justice system, training of trainers on child Justice and conducted national child justice conference.</w:t>
      </w:r>
    </w:p>
    <w:p w:rsidR="000B1CD3" w:rsidRPr="00BE34AA" w:rsidRDefault="00BE34AA" w:rsidP="00BE34AA">
      <w:pPr>
        <w:pStyle w:val="SingleTxtG"/>
        <w:rPr>
          <w:rFonts w:asciiTheme="majorBidi" w:eastAsia="MS Mincho" w:hAnsiTheme="majorBidi" w:cstheme="majorBidi"/>
        </w:rPr>
      </w:pPr>
      <w:r w:rsidRPr="00BE34AA">
        <w:rPr>
          <w:rFonts w:eastAsia="MS Mincho"/>
        </w:rPr>
        <w:t>79.</w:t>
      </w:r>
      <w:r w:rsidRPr="00BE34AA">
        <w:rPr>
          <w:rFonts w:eastAsia="MS Mincho"/>
        </w:rPr>
        <w:tab/>
      </w:r>
      <w:proofErr w:type="spellStart"/>
      <w:r w:rsidR="003153EF" w:rsidRPr="00BE34AA">
        <w:rPr>
          <w:rFonts w:asciiTheme="majorBidi" w:eastAsia="MS Mincho" w:hAnsiTheme="majorBidi" w:cstheme="majorBidi"/>
        </w:rPr>
        <w:t>DoI</w:t>
      </w:r>
      <w:proofErr w:type="spellEnd"/>
      <w:r w:rsidR="000B1CD3" w:rsidRPr="00BE34AA">
        <w:rPr>
          <w:rFonts w:asciiTheme="majorBidi" w:eastAsia="MS Mincho" w:hAnsiTheme="majorBidi" w:cstheme="majorBidi"/>
        </w:rPr>
        <w:t xml:space="preserve"> </w:t>
      </w:r>
      <w:proofErr w:type="gramStart"/>
      <w:r w:rsidR="003153EF" w:rsidRPr="00BE34AA">
        <w:rPr>
          <w:rFonts w:asciiTheme="majorBidi" w:eastAsia="MS Mincho" w:hAnsiTheme="majorBidi" w:cstheme="majorBidi"/>
        </w:rPr>
        <w:t>conduct</w:t>
      </w:r>
      <w:proofErr w:type="gramEnd"/>
      <w:r w:rsidR="003153EF" w:rsidRPr="00BE34AA">
        <w:rPr>
          <w:rFonts w:asciiTheme="majorBidi" w:eastAsia="MS Mincho" w:hAnsiTheme="majorBidi" w:cstheme="majorBidi"/>
        </w:rPr>
        <w:t xml:space="preserve"> trainings of its officials that include regional directors, officers and inspectors on child rights, childcare and protection. For the training of immigration officials,</w:t>
      </w:r>
      <w:r w:rsidR="000B1CD3" w:rsidRPr="00BE34AA">
        <w:rPr>
          <w:rFonts w:asciiTheme="majorBidi" w:eastAsia="MS Mincho" w:hAnsiTheme="majorBidi" w:cstheme="majorBidi"/>
        </w:rPr>
        <w:t xml:space="preserve"> </w:t>
      </w:r>
      <w:r w:rsidR="003153EF" w:rsidRPr="00BE34AA">
        <w:rPr>
          <w:rFonts w:asciiTheme="majorBidi" w:eastAsia="MS Mincho" w:hAnsiTheme="majorBidi" w:cstheme="majorBidi"/>
        </w:rPr>
        <w:t>resource persons from the Department of Labour, UN</w:t>
      </w:r>
      <w:r w:rsidR="000B1CD3" w:rsidRPr="00BE34AA">
        <w:rPr>
          <w:rFonts w:asciiTheme="majorBidi" w:eastAsia="MS Mincho" w:hAnsiTheme="majorBidi" w:cstheme="majorBidi"/>
        </w:rPr>
        <w:t>ICEF, YDF and NCWC are availed.</w:t>
      </w:r>
    </w:p>
    <w:p w:rsidR="000B1CD3" w:rsidRPr="00BE34AA" w:rsidRDefault="00BE34AA" w:rsidP="00BE34AA">
      <w:pPr>
        <w:pStyle w:val="SingleTxtG"/>
        <w:rPr>
          <w:rFonts w:asciiTheme="majorBidi" w:eastAsia="MS Mincho" w:hAnsiTheme="majorBidi" w:cstheme="majorBidi"/>
        </w:rPr>
      </w:pPr>
      <w:r w:rsidRPr="00BE34AA">
        <w:rPr>
          <w:rFonts w:eastAsia="MS Mincho"/>
        </w:rPr>
        <w:t>80.</w:t>
      </w:r>
      <w:r w:rsidRPr="00BE34AA">
        <w:rPr>
          <w:rFonts w:eastAsia="MS Mincho"/>
        </w:rPr>
        <w:tab/>
      </w:r>
      <w:r w:rsidR="003153EF" w:rsidRPr="00BE34AA">
        <w:rPr>
          <w:rFonts w:asciiTheme="majorBidi" w:eastAsia="MS Mincho" w:hAnsiTheme="majorBidi" w:cstheme="majorBidi"/>
        </w:rPr>
        <w:t>RENEW, on its part, conducts trainings for its workers, who support victims of sexual exploitation, trafficking and other dome</w:t>
      </w:r>
      <w:r w:rsidR="000B1CD3" w:rsidRPr="00BE34AA">
        <w:rPr>
          <w:rFonts w:asciiTheme="majorBidi" w:eastAsia="MS Mincho" w:hAnsiTheme="majorBidi" w:cstheme="majorBidi"/>
        </w:rPr>
        <w:t>stic and gender-based violence.</w:t>
      </w:r>
    </w:p>
    <w:p w:rsidR="000B1CD3" w:rsidRPr="00BE34AA" w:rsidRDefault="00BE34AA" w:rsidP="00BE34AA">
      <w:pPr>
        <w:pStyle w:val="SingleTxtG"/>
        <w:rPr>
          <w:rFonts w:asciiTheme="majorBidi" w:eastAsia="MS Mincho" w:hAnsiTheme="majorBidi" w:cstheme="majorBidi"/>
        </w:rPr>
      </w:pPr>
      <w:r w:rsidRPr="00BE34AA">
        <w:rPr>
          <w:rFonts w:eastAsia="MS Mincho"/>
        </w:rPr>
        <w:t>81.</w:t>
      </w:r>
      <w:r w:rsidRPr="00BE34AA">
        <w:rPr>
          <w:rFonts w:eastAsia="MS Mincho"/>
        </w:rPr>
        <w:tab/>
      </w:r>
      <w:r w:rsidR="003153EF" w:rsidRPr="00BE34AA">
        <w:rPr>
          <w:rFonts w:asciiTheme="majorBidi" w:eastAsia="MS Mincho" w:hAnsiTheme="majorBidi" w:cstheme="majorBidi"/>
        </w:rPr>
        <w:t>RBP conducts trainings on CRC, Optional Protocols and other Child related issues for its professionals. The RBP has trained police personnel and recruits on child protection providing them a basic understanding of child friendly procedures and on dealing with child victims.</w:t>
      </w:r>
    </w:p>
    <w:p w:rsidR="000B1CD3" w:rsidRPr="00BE34AA" w:rsidRDefault="00BE34AA" w:rsidP="00BE34AA">
      <w:pPr>
        <w:pStyle w:val="SingleTxtG"/>
        <w:rPr>
          <w:rFonts w:asciiTheme="majorBidi" w:eastAsia="MS Mincho" w:hAnsiTheme="majorBidi" w:cstheme="majorBidi"/>
        </w:rPr>
      </w:pPr>
      <w:r w:rsidRPr="00BE34AA">
        <w:rPr>
          <w:rFonts w:eastAsia="MS Mincho"/>
        </w:rPr>
        <w:t>82.</w:t>
      </w:r>
      <w:r w:rsidRPr="00BE34AA">
        <w:rPr>
          <w:rFonts w:eastAsia="MS Mincho"/>
        </w:rPr>
        <w:tab/>
      </w:r>
      <w:r w:rsidR="003153EF" w:rsidRPr="00BE34AA">
        <w:rPr>
          <w:rFonts w:asciiTheme="majorBidi" w:eastAsia="MS Mincho" w:hAnsiTheme="majorBidi" w:cstheme="majorBidi"/>
        </w:rPr>
        <w:t>Through RENEW, family counselling is available for those at risk. They also provide confidential counselling services to victims of family v</w:t>
      </w:r>
      <w:r w:rsidR="000B1CD3" w:rsidRPr="00BE34AA">
        <w:rPr>
          <w:rFonts w:asciiTheme="majorBidi" w:eastAsia="MS Mincho" w:hAnsiTheme="majorBidi" w:cstheme="majorBidi"/>
        </w:rPr>
        <w:t>iolence to rebuild their lives.</w:t>
      </w:r>
    </w:p>
    <w:p w:rsidR="000B1CD3" w:rsidRPr="00BE34AA" w:rsidRDefault="00BE34AA" w:rsidP="00BE34AA">
      <w:pPr>
        <w:pStyle w:val="SingleTxtG"/>
        <w:rPr>
          <w:rFonts w:asciiTheme="majorBidi" w:eastAsia="MS Mincho" w:hAnsiTheme="majorBidi" w:cstheme="majorBidi"/>
        </w:rPr>
      </w:pPr>
      <w:r w:rsidRPr="00BE34AA">
        <w:rPr>
          <w:rFonts w:eastAsia="MS Mincho"/>
        </w:rPr>
        <w:t>83.</w:t>
      </w:r>
      <w:r w:rsidRPr="00BE34AA">
        <w:rPr>
          <w:rFonts w:eastAsia="MS Mincho"/>
        </w:rPr>
        <w:tab/>
      </w:r>
      <w:r w:rsidR="003153EF" w:rsidRPr="00BE34AA">
        <w:rPr>
          <w:rFonts w:asciiTheme="majorBidi" w:eastAsia="MS Mincho" w:hAnsiTheme="majorBidi" w:cstheme="majorBidi"/>
        </w:rPr>
        <w:t>Other services</w:t>
      </w:r>
      <w:r w:rsidR="000B1CD3" w:rsidRPr="00BE34AA">
        <w:rPr>
          <w:rFonts w:asciiTheme="majorBidi" w:eastAsia="MS Mincho" w:hAnsiTheme="majorBidi" w:cstheme="majorBidi"/>
        </w:rPr>
        <w:t xml:space="preserve"> </w:t>
      </w:r>
      <w:r w:rsidR="003153EF" w:rsidRPr="00BE34AA">
        <w:rPr>
          <w:rFonts w:asciiTheme="majorBidi" w:eastAsia="MS Mincho" w:hAnsiTheme="majorBidi" w:cstheme="majorBidi"/>
        </w:rPr>
        <w:t>the RENEW provides are residential facilities. This is a safe house, which operates 24 hours. The shelter serves as emergency protection for victims of family violence and their children from abusers. They are provided with services and support to heal physical and emotional wounds to begin their lives anew, free of violence and abuse.</w:t>
      </w:r>
    </w:p>
    <w:p w:rsidR="000B1CD3" w:rsidRPr="00BE34AA" w:rsidRDefault="00BE34AA" w:rsidP="00BE34AA">
      <w:pPr>
        <w:pStyle w:val="SingleTxtG"/>
        <w:rPr>
          <w:rFonts w:asciiTheme="majorBidi" w:eastAsia="MS Mincho" w:hAnsiTheme="majorBidi" w:cstheme="majorBidi"/>
        </w:rPr>
      </w:pPr>
      <w:r w:rsidRPr="00BE34AA">
        <w:rPr>
          <w:rFonts w:eastAsia="MS Mincho"/>
        </w:rPr>
        <w:t>84.</w:t>
      </w:r>
      <w:r w:rsidRPr="00BE34AA">
        <w:rPr>
          <w:rFonts w:eastAsia="MS Mincho"/>
        </w:rPr>
        <w:tab/>
      </w:r>
      <w:r w:rsidR="003153EF" w:rsidRPr="00BE34AA">
        <w:rPr>
          <w:rFonts w:asciiTheme="majorBidi" w:eastAsia="MS Mincho" w:hAnsiTheme="majorBidi" w:cstheme="majorBidi"/>
        </w:rPr>
        <w:t>The RBP established WCPUs</w:t>
      </w:r>
      <w:r w:rsidR="000B1CD3" w:rsidRPr="00BE34AA">
        <w:rPr>
          <w:rFonts w:asciiTheme="majorBidi" w:eastAsia="MS Mincho" w:hAnsiTheme="majorBidi" w:cstheme="majorBidi"/>
        </w:rPr>
        <w:t xml:space="preserve"> </w:t>
      </w:r>
      <w:r w:rsidR="003153EF" w:rsidRPr="00BE34AA">
        <w:rPr>
          <w:rFonts w:asciiTheme="majorBidi" w:eastAsia="MS Mincho" w:hAnsiTheme="majorBidi" w:cstheme="majorBidi"/>
        </w:rPr>
        <w:t>and WCPD</w:t>
      </w:r>
      <w:r w:rsidR="000B1CD3" w:rsidRPr="00BE34AA">
        <w:rPr>
          <w:rFonts w:asciiTheme="majorBidi" w:eastAsia="MS Mincho" w:hAnsiTheme="majorBidi" w:cstheme="majorBidi"/>
        </w:rPr>
        <w:t xml:space="preserve"> </w:t>
      </w:r>
      <w:r w:rsidR="003153EF" w:rsidRPr="00BE34AA">
        <w:rPr>
          <w:rFonts w:asciiTheme="majorBidi" w:eastAsia="MS Mincho" w:hAnsiTheme="majorBidi" w:cstheme="majorBidi"/>
        </w:rPr>
        <w:t xml:space="preserve">in </w:t>
      </w:r>
      <w:proofErr w:type="spellStart"/>
      <w:r w:rsidR="003153EF" w:rsidRPr="00BE34AA">
        <w:rPr>
          <w:rFonts w:asciiTheme="majorBidi" w:eastAsia="MS Mincho" w:hAnsiTheme="majorBidi" w:cstheme="majorBidi"/>
        </w:rPr>
        <w:t>Thimphu</w:t>
      </w:r>
      <w:proofErr w:type="spellEnd"/>
      <w:r w:rsidR="003153EF" w:rsidRPr="00BE34AA">
        <w:rPr>
          <w:rFonts w:asciiTheme="majorBidi" w:eastAsia="MS Mincho" w:hAnsiTheme="majorBidi" w:cstheme="majorBidi"/>
        </w:rPr>
        <w:t xml:space="preserve"> and other towns. The WCPUs occasionally brief children on court processes and what is expected of the child including their rights. Proper counselling and medical treatments are ensured for traumatised children that police intercept and save from being trafficked. The child is handed over to its parents, or kept in RENEW shelter for counselling should no one claim the child.</w:t>
      </w:r>
    </w:p>
    <w:p w:rsidR="003153EF" w:rsidRPr="00BE34AA" w:rsidRDefault="00BE34AA" w:rsidP="00BE34AA">
      <w:pPr>
        <w:pStyle w:val="SingleTxtG"/>
        <w:rPr>
          <w:rFonts w:asciiTheme="majorBidi" w:eastAsia="MS Mincho" w:hAnsiTheme="majorBidi" w:cstheme="majorBidi"/>
        </w:rPr>
      </w:pPr>
      <w:r w:rsidRPr="00BE34AA">
        <w:rPr>
          <w:rFonts w:eastAsia="MS Mincho"/>
        </w:rPr>
        <w:t>85.</w:t>
      </w:r>
      <w:r w:rsidRPr="00BE34AA">
        <w:rPr>
          <w:rFonts w:eastAsia="MS Mincho"/>
        </w:rPr>
        <w:tab/>
      </w:r>
      <w:r w:rsidR="003153EF" w:rsidRPr="00BE34AA">
        <w:rPr>
          <w:rFonts w:asciiTheme="majorBidi" w:eastAsia="MS Mincho" w:hAnsiTheme="majorBidi" w:cstheme="majorBidi"/>
        </w:rPr>
        <w:t xml:space="preserve">The OSCC and the </w:t>
      </w:r>
      <w:proofErr w:type="spellStart"/>
      <w:r w:rsidR="003153EF" w:rsidRPr="00BE34AA">
        <w:rPr>
          <w:rFonts w:asciiTheme="majorBidi" w:eastAsia="MS Mincho" w:hAnsiTheme="majorBidi" w:cstheme="majorBidi"/>
        </w:rPr>
        <w:t>MoH</w:t>
      </w:r>
      <w:proofErr w:type="spellEnd"/>
      <w:r w:rsidR="003153EF" w:rsidRPr="00BE34AA">
        <w:rPr>
          <w:rFonts w:asciiTheme="majorBidi" w:eastAsia="MS Mincho" w:hAnsiTheme="majorBidi" w:cstheme="majorBidi"/>
        </w:rPr>
        <w:t xml:space="preserve"> have a number of health workers who respond to children in difficult circumstances, especially those abused or exploited. They carry out sensitisation programs for focal persons who have been appointed in various district hospitals. </w:t>
      </w:r>
    </w:p>
    <w:p w:rsidR="000B1CD3" w:rsidRPr="00BE34AA" w:rsidRDefault="000B1CD3" w:rsidP="009F6687">
      <w:pPr>
        <w:pStyle w:val="HChG"/>
        <w:rPr>
          <w:rFonts w:asciiTheme="majorBidi" w:eastAsia="MS Mincho" w:hAnsiTheme="majorBidi" w:cstheme="majorBidi"/>
        </w:rPr>
      </w:pPr>
      <w:r w:rsidRPr="00BE34AA">
        <w:rPr>
          <w:rFonts w:asciiTheme="majorBidi" w:eastAsia="MS Mincho" w:hAnsiTheme="majorBidi" w:cstheme="majorBidi"/>
        </w:rPr>
        <w:tab/>
        <w:t>Part VII.</w:t>
      </w:r>
      <w:r w:rsidRPr="00BE34AA">
        <w:rPr>
          <w:rFonts w:asciiTheme="majorBidi" w:eastAsia="MS Mincho" w:hAnsiTheme="majorBidi" w:cstheme="majorBidi"/>
        </w:rPr>
        <w:tab/>
        <w:t>International Assistance and Cooperation</w:t>
      </w:r>
    </w:p>
    <w:p w:rsidR="000B1CD3" w:rsidRPr="00BE34AA" w:rsidRDefault="00BE34AA" w:rsidP="00BE34AA">
      <w:pPr>
        <w:pStyle w:val="SingleTxtG"/>
        <w:rPr>
          <w:rFonts w:asciiTheme="majorBidi" w:eastAsia="MS Mincho" w:hAnsiTheme="majorBidi" w:cstheme="majorBidi"/>
        </w:rPr>
      </w:pPr>
      <w:r w:rsidRPr="00BE34AA">
        <w:rPr>
          <w:rFonts w:eastAsia="MS Mincho"/>
        </w:rPr>
        <w:t>86.</w:t>
      </w:r>
      <w:r w:rsidRPr="00BE34AA">
        <w:rPr>
          <w:rFonts w:eastAsia="MS Mincho"/>
        </w:rPr>
        <w:tab/>
      </w:r>
      <w:r w:rsidR="003153EF" w:rsidRPr="00BE34AA">
        <w:rPr>
          <w:rFonts w:asciiTheme="majorBidi" w:eastAsia="MS Mincho" w:hAnsiTheme="majorBidi" w:cstheme="majorBidi"/>
        </w:rPr>
        <w:t>In 1980, Bhutan ratified the UN Convention on the Elimination of All Forms of Discrimination against Women (CEDAW) and became signatory to the Convention on the Rights of Persons wi</w:t>
      </w:r>
      <w:r w:rsidR="000B1CD3" w:rsidRPr="00BE34AA">
        <w:rPr>
          <w:rFonts w:asciiTheme="majorBidi" w:eastAsia="MS Mincho" w:hAnsiTheme="majorBidi" w:cstheme="majorBidi"/>
        </w:rPr>
        <w:t>th Disabilities (CPRD) in 2010.</w:t>
      </w:r>
    </w:p>
    <w:p w:rsidR="000B1CD3" w:rsidRPr="00BE34AA" w:rsidRDefault="00BE34AA" w:rsidP="00BE34AA">
      <w:pPr>
        <w:pStyle w:val="SingleTxtG"/>
        <w:rPr>
          <w:rFonts w:asciiTheme="majorBidi" w:eastAsia="MS Mincho" w:hAnsiTheme="majorBidi" w:cstheme="majorBidi"/>
        </w:rPr>
      </w:pPr>
      <w:r w:rsidRPr="00BE34AA">
        <w:rPr>
          <w:rFonts w:eastAsia="MS Mincho"/>
        </w:rPr>
        <w:t>87.</w:t>
      </w:r>
      <w:r w:rsidRPr="00BE34AA">
        <w:rPr>
          <w:rFonts w:eastAsia="MS Mincho"/>
        </w:rPr>
        <w:tab/>
      </w:r>
      <w:r w:rsidR="003153EF" w:rsidRPr="00BE34AA">
        <w:rPr>
          <w:rFonts w:asciiTheme="majorBidi" w:eastAsia="MS Mincho" w:hAnsiTheme="majorBidi" w:cstheme="majorBidi"/>
        </w:rPr>
        <w:t>As a member of SAARC, Bhutan became a state party to the SAARC Conventions on Preventing and Combating Trafficking in Women and Children and Regional Arrangements for the Promotion of Child Welfare in South Asia. The conventions were</w:t>
      </w:r>
      <w:r w:rsidR="000B1CD3" w:rsidRPr="00BE34AA">
        <w:rPr>
          <w:rFonts w:asciiTheme="majorBidi" w:eastAsia="MS Mincho" w:hAnsiTheme="majorBidi" w:cstheme="majorBidi"/>
        </w:rPr>
        <w:t xml:space="preserve"> </w:t>
      </w:r>
      <w:r w:rsidR="003153EF" w:rsidRPr="00BE34AA">
        <w:rPr>
          <w:rFonts w:asciiTheme="majorBidi" w:eastAsia="MS Mincho" w:hAnsiTheme="majorBidi" w:cstheme="majorBidi"/>
        </w:rPr>
        <w:t>ratified in January 2002. The purpose of these conventions is to promote cooperation among member states to effectively deal with prevention, interdiction and suppression of trafficking in women and children. They also promote repatriation and rehabilitation of victims of trafficking and prevent the use of women and children in international prostitution networks.</w:t>
      </w:r>
      <w:r w:rsidR="000B1CD3" w:rsidRPr="00BE34AA">
        <w:rPr>
          <w:rFonts w:asciiTheme="majorBidi" w:eastAsia="MS Mincho" w:hAnsiTheme="majorBidi" w:cstheme="majorBidi"/>
        </w:rPr>
        <w:t xml:space="preserve"> </w:t>
      </w:r>
      <w:r w:rsidR="003153EF" w:rsidRPr="00BE34AA">
        <w:rPr>
          <w:rFonts w:asciiTheme="majorBidi" w:eastAsia="MS Mincho" w:hAnsiTheme="majorBidi" w:cstheme="majorBidi"/>
        </w:rPr>
        <w:t>Coming into force in 2005, the member states, including Bhutan constituted a Regional Task Force to monitor and assess the implementation of various provisions of the conventions. More legislation followed in fulfilment of the requirements of the Protocols.</w:t>
      </w:r>
    </w:p>
    <w:p w:rsidR="000B1CD3" w:rsidRPr="00BE34AA" w:rsidRDefault="00BE34AA" w:rsidP="00BE34AA">
      <w:pPr>
        <w:pStyle w:val="SingleTxtG"/>
        <w:rPr>
          <w:rFonts w:asciiTheme="majorBidi" w:eastAsia="MS Mincho" w:hAnsiTheme="majorBidi" w:cstheme="majorBidi"/>
        </w:rPr>
      </w:pPr>
      <w:r w:rsidRPr="00BE34AA">
        <w:rPr>
          <w:rFonts w:eastAsia="MS Mincho"/>
        </w:rPr>
        <w:t>88.</w:t>
      </w:r>
      <w:r w:rsidRPr="00BE34AA">
        <w:rPr>
          <w:rFonts w:eastAsia="MS Mincho"/>
        </w:rPr>
        <w:tab/>
      </w:r>
      <w:r w:rsidR="003153EF" w:rsidRPr="00BE34AA">
        <w:rPr>
          <w:rFonts w:asciiTheme="majorBidi" w:eastAsia="MS Mincho" w:hAnsiTheme="majorBidi" w:cstheme="majorBidi"/>
        </w:rPr>
        <w:t xml:space="preserve">Bhutan is a member of the South Asia Initiative to End Violence </w:t>
      </w:r>
      <w:proofErr w:type="gramStart"/>
      <w:r w:rsidR="003153EF" w:rsidRPr="00BE34AA">
        <w:rPr>
          <w:rFonts w:asciiTheme="majorBidi" w:eastAsia="MS Mincho" w:hAnsiTheme="majorBidi" w:cstheme="majorBidi"/>
        </w:rPr>
        <w:t>Against</w:t>
      </w:r>
      <w:proofErr w:type="gramEnd"/>
      <w:r w:rsidR="003153EF" w:rsidRPr="00BE34AA">
        <w:rPr>
          <w:rFonts w:asciiTheme="majorBidi" w:eastAsia="MS Mincho" w:hAnsiTheme="majorBidi" w:cstheme="majorBidi"/>
        </w:rPr>
        <w:t xml:space="preserve"> Children (SAIEVAC), previously known as South Asia Forum (SAF). The forum is the apex body of SAARC, providing opportunities for regional collaboration and support to protect children from viole</w:t>
      </w:r>
      <w:r w:rsidR="000B1CD3" w:rsidRPr="00BE34AA">
        <w:rPr>
          <w:rFonts w:asciiTheme="majorBidi" w:eastAsia="MS Mincho" w:hAnsiTheme="majorBidi" w:cstheme="majorBidi"/>
        </w:rPr>
        <w:t>nce.</w:t>
      </w:r>
    </w:p>
    <w:p w:rsidR="000B1CD3" w:rsidRPr="00BE34AA" w:rsidRDefault="00BE34AA" w:rsidP="00BE34AA">
      <w:pPr>
        <w:pStyle w:val="SingleTxtG"/>
        <w:rPr>
          <w:rFonts w:asciiTheme="majorBidi" w:eastAsia="MS Mincho" w:hAnsiTheme="majorBidi" w:cstheme="majorBidi"/>
        </w:rPr>
      </w:pPr>
      <w:r w:rsidRPr="00BE34AA">
        <w:rPr>
          <w:rFonts w:eastAsia="MS Mincho"/>
        </w:rPr>
        <w:t>89.</w:t>
      </w:r>
      <w:r w:rsidRPr="00BE34AA">
        <w:rPr>
          <w:rFonts w:eastAsia="MS Mincho"/>
        </w:rPr>
        <w:tab/>
      </w:r>
      <w:r w:rsidR="003153EF" w:rsidRPr="00BE34AA">
        <w:rPr>
          <w:rFonts w:asciiTheme="majorBidi" w:eastAsia="MS Mincho" w:hAnsiTheme="majorBidi" w:cstheme="majorBidi"/>
        </w:rPr>
        <w:t xml:space="preserve">Required by SAIEVAC National Mechanism, Bhutan formed a National Action and Coordinating Group (NACG) to End Violence </w:t>
      </w:r>
      <w:proofErr w:type="gramStart"/>
      <w:r w:rsidR="003153EF" w:rsidRPr="00BE34AA">
        <w:rPr>
          <w:rFonts w:asciiTheme="majorBidi" w:eastAsia="MS Mincho" w:hAnsiTheme="majorBidi" w:cstheme="majorBidi"/>
        </w:rPr>
        <w:t>Against</w:t>
      </w:r>
      <w:proofErr w:type="gramEnd"/>
      <w:r w:rsidR="003153EF" w:rsidRPr="00BE34AA">
        <w:rPr>
          <w:rFonts w:asciiTheme="majorBidi" w:eastAsia="MS Mincho" w:hAnsiTheme="majorBidi" w:cstheme="majorBidi"/>
        </w:rPr>
        <w:t xml:space="preserve"> Children and Women on 2</w:t>
      </w:r>
      <w:r w:rsidR="003153EF" w:rsidRPr="00BE34AA">
        <w:rPr>
          <w:rFonts w:asciiTheme="majorBidi" w:eastAsia="MS Mincho" w:hAnsiTheme="majorBidi" w:cstheme="majorBidi"/>
          <w:vertAlign w:val="superscript"/>
        </w:rPr>
        <w:t>nd</w:t>
      </w:r>
      <w:r w:rsidR="003153EF" w:rsidRPr="00BE34AA">
        <w:rPr>
          <w:rFonts w:asciiTheme="majorBidi" w:eastAsia="MS Mincho" w:hAnsiTheme="majorBidi" w:cstheme="majorBidi"/>
        </w:rPr>
        <w:t xml:space="preserve"> April 2013. The group comprises representatives from CSOs and Development Partners working to protect the rights of women and children in Bhutan. The Group elected RENEW an</w:t>
      </w:r>
      <w:r w:rsidR="000B1CD3" w:rsidRPr="00BE34AA">
        <w:rPr>
          <w:rFonts w:asciiTheme="majorBidi" w:eastAsia="MS Mincho" w:hAnsiTheme="majorBidi" w:cstheme="majorBidi"/>
        </w:rPr>
        <w:t>d UNICEF as Chair and Co-Chair.</w:t>
      </w:r>
    </w:p>
    <w:p w:rsidR="000B1CD3" w:rsidRPr="00BE34AA" w:rsidRDefault="00BE34AA" w:rsidP="00BE34AA">
      <w:pPr>
        <w:pStyle w:val="SingleTxtG"/>
        <w:rPr>
          <w:rFonts w:asciiTheme="majorBidi" w:eastAsia="MS Mincho" w:hAnsiTheme="majorBidi" w:cstheme="majorBidi"/>
        </w:rPr>
      </w:pPr>
      <w:r w:rsidRPr="00BE34AA">
        <w:rPr>
          <w:rFonts w:eastAsia="MS Mincho"/>
        </w:rPr>
        <w:t>90.</w:t>
      </w:r>
      <w:r w:rsidRPr="00BE34AA">
        <w:rPr>
          <w:rFonts w:eastAsia="MS Mincho"/>
        </w:rPr>
        <w:tab/>
      </w:r>
      <w:r w:rsidR="003153EF" w:rsidRPr="00BE34AA">
        <w:rPr>
          <w:rFonts w:asciiTheme="majorBidi" w:eastAsia="MS Mincho" w:hAnsiTheme="majorBidi" w:cstheme="majorBidi"/>
        </w:rPr>
        <w:t>Based on the recommendation of the 17th SAARC Summit held in the Maldives, an Inter-governmental Expert Group Meeting on the Establishment of a Regional Mechanism for Empowerment of Women and Gender Equality was held in March 2013. The Expert Group proposed the constitution of a Gender Policy Advocacy Group (SAARC-GPAG) to advocate keeping gender high on the policy agenda of the SAARC countries and to identify common issues and provide policy advice.</w:t>
      </w:r>
    </w:p>
    <w:p w:rsidR="003153EF" w:rsidRPr="005E5026" w:rsidRDefault="00BE34AA" w:rsidP="00BE34AA">
      <w:pPr>
        <w:pStyle w:val="SingleTxtG"/>
        <w:suppressAutoHyphens w:val="0"/>
        <w:spacing w:line="240" w:lineRule="auto"/>
        <w:rPr>
          <w:rFonts w:asciiTheme="majorBidi" w:eastAsia="MS Mincho" w:hAnsiTheme="majorBidi" w:cstheme="majorBidi"/>
          <w:lang w:val="en-US"/>
        </w:rPr>
      </w:pPr>
      <w:r w:rsidRPr="00BE34AA">
        <w:rPr>
          <w:rFonts w:eastAsia="MS Mincho"/>
          <w:lang w:val="en-US"/>
        </w:rPr>
        <w:t>91.</w:t>
      </w:r>
      <w:r w:rsidRPr="00BE34AA">
        <w:rPr>
          <w:rFonts w:eastAsia="MS Mincho"/>
          <w:lang w:val="en-US"/>
        </w:rPr>
        <w:tab/>
      </w:r>
      <w:r w:rsidR="003153EF" w:rsidRPr="00BE34AA">
        <w:rPr>
          <w:rFonts w:asciiTheme="majorBidi" w:eastAsia="MS Mincho" w:hAnsiTheme="majorBidi" w:cstheme="majorBidi"/>
        </w:rPr>
        <w:t>Bhutan is also a signatory to the Beijing Platform for Action and also to the Beijing Declaration on South-South Cooperation for Child Rights in South Asia in 2010.</w:t>
      </w:r>
    </w:p>
    <w:p w:rsidR="003153EF" w:rsidRPr="00BE34AA" w:rsidRDefault="0031116C" w:rsidP="00BE34AA">
      <w:pPr>
        <w:pStyle w:val="H23G"/>
        <w:rPr>
          <w:rFonts w:eastAsia="MS Mincho"/>
        </w:rPr>
      </w:pPr>
      <w:r>
        <w:rPr>
          <w:rFonts w:asciiTheme="majorBidi" w:eastAsia="MS Mincho" w:hAnsiTheme="majorBidi" w:cstheme="majorBidi"/>
        </w:rPr>
        <w:tab/>
      </w:r>
      <w:r>
        <w:rPr>
          <w:rFonts w:asciiTheme="majorBidi" w:eastAsia="MS Mincho" w:hAnsiTheme="majorBidi" w:cstheme="majorBidi"/>
        </w:rPr>
        <w:tab/>
      </w:r>
      <w:r w:rsidR="003153EF" w:rsidRPr="00BE34AA">
        <w:rPr>
          <w:rFonts w:asciiTheme="majorBidi" w:eastAsia="MS Mincho" w:hAnsiTheme="majorBidi" w:cstheme="majorBidi"/>
          <w:b w:val="0"/>
          <w:bCs/>
        </w:rPr>
        <w:t xml:space="preserve">Table </w:t>
      </w:r>
      <w:r w:rsidR="003153EF" w:rsidRPr="00BE34AA">
        <w:rPr>
          <w:rFonts w:asciiTheme="majorBidi" w:eastAsia="MS Mincho" w:hAnsiTheme="majorBidi" w:cstheme="majorBidi"/>
          <w:b w:val="0"/>
          <w:bCs/>
        </w:rPr>
        <w:fldChar w:fldCharType="begin"/>
      </w:r>
      <w:r w:rsidR="003153EF" w:rsidRPr="00BE34AA">
        <w:rPr>
          <w:rFonts w:asciiTheme="majorBidi" w:eastAsia="MS Mincho" w:hAnsiTheme="majorBidi" w:cstheme="majorBidi"/>
          <w:b w:val="0"/>
          <w:bCs/>
        </w:rPr>
        <w:instrText xml:space="preserve"> SEQ Table \* ARABIC </w:instrText>
      </w:r>
      <w:r w:rsidR="003153EF" w:rsidRPr="00BE34AA">
        <w:rPr>
          <w:rFonts w:asciiTheme="majorBidi" w:eastAsia="MS Mincho" w:hAnsiTheme="majorBidi" w:cstheme="majorBidi"/>
          <w:b w:val="0"/>
          <w:bCs/>
        </w:rPr>
        <w:fldChar w:fldCharType="separate"/>
      </w:r>
      <w:r w:rsidR="00322BA6">
        <w:rPr>
          <w:rFonts w:asciiTheme="majorBidi" w:eastAsia="MS Mincho" w:hAnsiTheme="majorBidi" w:cstheme="majorBidi"/>
          <w:b w:val="0"/>
          <w:bCs/>
          <w:noProof/>
        </w:rPr>
        <w:t>4</w:t>
      </w:r>
      <w:r w:rsidR="003153EF" w:rsidRPr="00BE34AA">
        <w:rPr>
          <w:rFonts w:asciiTheme="majorBidi" w:eastAsia="MS Mincho" w:hAnsiTheme="majorBidi" w:cstheme="majorBidi"/>
          <w:b w:val="0"/>
          <w:bCs/>
          <w:noProof/>
        </w:rPr>
        <w:fldChar w:fldCharType="end"/>
      </w:r>
      <w:r w:rsidRPr="00BE34AA">
        <w:rPr>
          <w:rFonts w:asciiTheme="majorBidi" w:eastAsia="MS Mincho" w:hAnsiTheme="majorBidi" w:cstheme="majorBidi"/>
          <w:b w:val="0"/>
          <w:bCs/>
        </w:rPr>
        <w:br/>
      </w:r>
      <w:r w:rsidR="003153EF" w:rsidRPr="00BE34AA">
        <w:rPr>
          <w:rFonts w:eastAsia="MS Mincho"/>
        </w:rPr>
        <w:t>International Conventions ratified and signed</w:t>
      </w:r>
    </w:p>
    <w:tbl>
      <w:tblPr>
        <w:tblW w:w="0" w:type="auto"/>
        <w:tblInd w:w="1134" w:type="dxa"/>
        <w:tblBorders>
          <w:top w:val="single" w:sz="4" w:space="0" w:color="auto"/>
        </w:tblBorders>
        <w:tblLayout w:type="fixed"/>
        <w:tblCellMar>
          <w:left w:w="0" w:type="dxa"/>
          <w:right w:w="0" w:type="dxa"/>
        </w:tblCellMar>
        <w:tblLook w:val="0000" w:firstRow="0" w:lastRow="0" w:firstColumn="0" w:lastColumn="0" w:noHBand="0" w:noVBand="0"/>
      </w:tblPr>
      <w:tblGrid>
        <w:gridCol w:w="5103"/>
        <w:gridCol w:w="1134"/>
        <w:gridCol w:w="1134"/>
      </w:tblGrid>
      <w:tr w:rsidR="00061BE2" w:rsidRPr="00BE34AA" w:rsidTr="00BE34AA">
        <w:trPr>
          <w:trHeight w:val="240"/>
          <w:tblHeader/>
        </w:trPr>
        <w:tc>
          <w:tcPr>
            <w:tcW w:w="5103" w:type="dxa"/>
            <w:tcBorders>
              <w:top w:val="single" w:sz="4" w:space="0" w:color="auto"/>
              <w:bottom w:val="single" w:sz="12" w:space="0" w:color="auto"/>
            </w:tcBorders>
            <w:shd w:val="clear" w:color="auto" w:fill="auto"/>
            <w:vAlign w:val="bottom"/>
          </w:tcPr>
          <w:p w:rsidR="003153EF" w:rsidRPr="00BE34AA" w:rsidRDefault="003153EF" w:rsidP="009F6687">
            <w:pPr>
              <w:suppressAutoHyphens w:val="0"/>
              <w:spacing w:before="80" w:after="80" w:line="200" w:lineRule="exact"/>
              <w:rPr>
                <w:rFonts w:asciiTheme="majorBidi" w:eastAsia="MS Mincho" w:hAnsiTheme="majorBidi" w:cstheme="majorBidi"/>
                <w:i/>
                <w:sz w:val="16"/>
                <w:szCs w:val="24"/>
              </w:rPr>
            </w:pPr>
            <w:r w:rsidRPr="00BE34AA">
              <w:rPr>
                <w:rFonts w:asciiTheme="majorBidi" w:eastAsia="MS Mincho" w:hAnsiTheme="majorBidi" w:cstheme="majorBidi"/>
                <w:i/>
                <w:sz w:val="16"/>
                <w:szCs w:val="24"/>
              </w:rPr>
              <w:t>Convention</w:t>
            </w:r>
          </w:p>
        </w:tc>
        <w:tc>
          <w:tcPr>
            <w:tcW w:w="1134" w:type="dxa"/>
            <w:tcBorders>
              <w:top w:val="single" w:sz="4" w:space="0" w:color="auto"/>
              <w:bottom w:val="single" w:sz="12" w:space="0" w:color="auto"/>
            </w:tcBorders>
            <w:shd w:val="clear" w:color="auto" w:fill="auto"/>
            <w:vAlign w:val="bottom"/>
          </w:tcPr>
          <w:p w:rsidR="003153EF" w:rsidRPr="00BE34AA" w:rsidRDefault="003153EF" w:rsidP="009F6687">
            <w:pPr>
              <w:suppressAutoHyphens w:val="0"/>
              <w:spacing w:before="80" w:after="80" w:line="200" w:lineRule="exact"/>
              <w:ind w:left="113"/>
              <w:jc w:val="right"/>
              <w:rPr>
                <w:rFonts w:asciiTheme="majorBidi" w:eastAsia="MS Mincho" w:hAnsiTheme="majorBidi" w:cstheme="majorBidi"/>
                <w:i/>
                <w:sz w:val="16"/>
                <w:szCs w:val="24"/>
              </w:rPr>
            </w:pPr>
            <w:r w:rsidRPr="00BE34AA">
              <w:rPr>
                <w:rFonts w:asciiTheme="majorBidi" w:eastAsia="MS Mincho" w:hAnsiTheme="majorBidi" w:cstheme="majorBidi"/>
                <w:i/>
                <w:sz w:val="16"/>
                <w:szCs w:val="24"/>
              </w:rPr>
              <w:t>Country status</w:t>
            </w:r>
          </w:p>
        </w:tc>
        <w:tc>
          <w:tcPr>
            <w:tcW w:w="1134" w:type="dxa"/>
            <w:tcBorders>
              <w:top w:val="single" w:sz="4" w:space="0" w:color="auto"/>
              <w:bottom w:val="single" w:sz="12" w:space="0" w:color="auto"/>
            </w:tcBorders>
            <w:shd w:val="clear" w:color="auto" w:fill="auto"/>
            <w:vAlign w:val="bottom"/>
          </w:tcPr>
          <w:p w:rsidR="003153EF" w:rsidRPr="00BE34AA" w:rsidRDefault="003153EF" w:rsidP="009F6687">
            <w:pPr>
              <w:suppressAutoHyphens w:val="0"/>
              <w:spacing w:before="80" w:after="80" w:line="200" w:lineRule="exact"/>
              <w:ind w:left="113"/>
              <w:jc w:val="right"/>
              <w:rPr>
                <w:rFonts w:asciiTheme="majorBidi" w:eastAsia="MS Mincho" w:hAnsiTheme="majorBidi" w:cstheme="majorBidi"/>
                <w:i/>
                <w:sz w:val="16"/>
                <w:szCs w:val="24"/>
              </w:rPr>
            </w:pPr>
            <w:r w:rsidRPr="00BE34AA">
              <w:rPr>
                <w:rFonts w:asciiTheme="majorBidi" w:eastAsia="MS Mincho" w:hAnsiTheme="majorBidi" w:cstheme="majorBidi"/>
                <w:i/>
                <w:sz w:val="16"/>
                <w:szCs w:val="24"/>
              </w:rPr>
              <w:t>Date</w:t>
            </w:r>
          </w:p>
        </w:tc>
      </w:tr>
      <w:tr w:rsidR="00061BE2" w:rsidRPr="00BE34AA" w:rsidTr="00BE34AA">
        <w:trPr>
          <w:trHeight w:val="240"/>
        </w:trPr>
        <w:tc>
          <w:tcPr>
            <w:tcW w:w="5103" w:type="dxa"/>
            <w:tcBorders>
              <w:top w:val="single" w:sz="12" w:space="0" w:color="auto"/>
            </w:tcBorders>
            <w:shd w:val="clear" w:color="auto" w:fill="auto"/>
          </w:tcPr>
          <w:p w:rsidR="003153EF" w:rsidRPr="00BE34AA" w:rsidRDefault="00322BA6" w:rsidP="009F6687">
            <w:pPr>
              <w:suppressAutoHyphens w:val="0"/>
              <w:spacing w:before="40" w:after="40" w:line="220" w:lineRule="exact"/>
              <w:rPr>
                <w:rFonts w:asciiTheme="majorBidi" w:eastAsia="MS Mincho" w:hAnsiTheme="majorBidi" w:cstheme="majorBidi"/>
                <w:sz w:val="18"/>
                <w:szCs w:val="24"/>
              </w:rPr>
            </w:pPr>
            <w:hyperlink r:id="rId9" w:history="1">
              <w:r w:rsidR="003153EF" w:rsidRPr="00BE34AA">
                <w:rPr>
                  <w:rFonts w:asciiTheme="majorBidi" w:eastAsia="MS Mincho" w:hAnsiTheme="majorBidi" w:cstheme="majorBidi"/>
                  <w:sz w:val="18"/>
                  <w:szCs w:val="24"/>
                </w:rPr>
                <w:t>Convention on the Elimination of All Forms of Discrimination Against Women (CEDAW, 1979)</w:t>
              </w:r>
            </w:hyperlink>
          </w:p>
        </w:tc>
        <w:tc>
          <w:tcPr>
            <w:tcW w:w="1134" w:type="dxa"/>
            <w:tcBorders>
              <w:top w:val="single" w:sz="12" w:space="0" w:color="auto"/>
            </w:tcBorders>
            <w:shd w:val="clear" w:color="auto" w:fill="auto"/>
            <w:vAlign w:val="bottom"/>
          </w:tcPr>
          <w:p w:rsidR="003153EF" w:rsidRPr="00BE34AA" w:rsidRDefault="003153EF" w:rsidP="009F6687">
            <w:pPr>
              <w:suppressAutoHyphens w:val="0"/>
              <w:spacing w:before="40" w:after="40" w:line="220" w:lineRule="exact"/>
              <w:ind w:left="113"/>
              <w:jc w:val="right"/>
              <w:rPr>
                <w:rFonts w:asciiTheme="majorBidi" w:eastAsia="MS Mincho" w:hAnsiTheme="majorBidi" w:cstheme="majorBidi"/>
                <w:sz w:val="18"/>
                <w:szCs w:val="24"/>
              </w:rPr>
            </w:pPr>
            <w:r w:rsidRPr="00BE34AA">
              <w:rPr>
                <w:rFonts w:asciiTheme="majorBidi" w:eastAsia="MS Mincho" w:hAnsiTheme="majorBidi" w:cstheme="majorBidi"/>
                <w:sz w:val="18"/>
                <w:szCs w:val="24"/>
              </w:rPr>
              <w:t>Ratified</w:t>
            </w:r>
          </w:p>
        </w:tc>
        <w:tc>
          <w:tcPr>
            <w:tcW w:w="1134" w:type="dxa"/>
            <w:tcBorders>
              <w:top w:val="single" w:sz="12" w:space="0" w:color="auto"/>
            </w:tcBorders>
            <w:shd w:val="clear" w:color="auto" w:fill="auto"/>
            <w:vAlign w:val="bottom"/>
          </w:tcPr>
          <w:p w:rsidR="003153EF" w:rsidRPr="00BE34AA" w:rsidRDefault="003153EF" w:rsidP="009F6687">
            <w:pPr>
              <w:suppressAutoHyphens w:val="0"/>
              <w:spacing w:before="40" w:after="40" w:line="220" w:lineRule="exact"/>
              <w:ind w:left="113"/>
              <w:jc w:val="right"/>
              <w:rPr>
                <w:rFonts w:asciiTheme="majorBidi" w:eastAsia="MS Mincho" w:hAnsiTheme="majorBidi" w:cstheme="majorBidi"/>
                <w:sz w:val="18"/>
                <w:szCs w:val="24"/>
              </w:rPr>
            </w:pPr>
            <w:r w:rsidRPr="00BE34AA">
              <w:rPr>
                <w:rFonts w:asciiTheme="majorBidi" w:eastAsia="MS Mincho" w:hAnsiTheme="majorBidi" w:cstheme="majorBidi"/>
                <w:sz w:val="18"/>
                <w:szCs w:val="24"/>
              </w:rPr>
              <w:t>31-Aug-80</w:t>
            </w:r>
          </w:p>
        </w:tc>
      </w:tr>
      <w:tr w:rsidR="00061BE2" w:rsidRPr="00BE34AA" w:rsidTr="00BE34AA">
        <w:trPr>
          <w:trHeight w:val="240"/>
        </w:trPr>
        <w:tc>
          <w:tcPr>
            <w:tcW w:w="5103" w:type="dxa"/>
            <w:shd w:val="clear" w:color="auto" w:fill="auto"/>
          </w:tcPr>
          <w:p w:rsidR="003153EF" w:rsidRPr="00BE34AA" w:rsidRDefault="003153EF" w:rsidP="009F6687">
            <w:pPr>
              <w:suppressAutoHyphens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Beijing Platform for Action</w:t>
            </w:r>
          </w:p>
        </w:tc>
        <w:tc>
          <w:tcPr>
            <w:tcW w:w="1134" w:type="dxa"/>
            <w:shd w:val="clear" w:color="auto" w:fill="auto"/>
            <w:vAlign w:val="bottom"/>
          </w:tcPr>
          <w:p w:rsidR="003153EF" w:rsidRPr="00BE34AA" w:rsidRDefault="003153EF" w:rsidP="009F6687">
            <w:pPr>
              <w:suppressAutoHyphens w:val="0"/>
              <w:spacing w:before="40" w:after="40" w:line="220" w:lineRule="exact"/>
              <w:ind w:left="113"/>
              <w:jc w:val="right"/>
              <w:rPr>
                <w:rFonts w:asciiTheme="majorBidi" w:eastAsia="MS Mincho" w:hAnsiTheme="majorBidi" w:cstheme="majorBidi"/>
                <w:bCs/>
                <w:sz w:val="18"/>
                <w:szCs w:val="24"/>
              </w:rPr>
            </w:pPr>
            <w:r w:rsidRPr="00BE34AA">
              <w:rPr>
                <w:rFonts w:asciiTheme="majorBidi" w:eastAsia="MS Mincho" w:hAnsiTheme="majorBidi" w:cstheme="majorBidi"/>
                <w:bCs/>
                <w:sz w:val="18"/>
                <w:szCs w:val="24"/>
              </w:rPr>
              <w:t>Signed</w:t>
            </w:r>
          </w:p>
        </w:tc>
        <w:tc>
          <w:tcPr>
            <w:tcW w:w="1134" w:type="dxa"/>
            <w:shd w:val="clear" w:color="auto" w:fill="auto"/>
            <w:vAlign w:val="bottom"/>
          </w:tcPr>
          <w:p w:rsidR="003153EF" w:rsidRPr="00BE34AA" w:rsidRDefault="003153EF" w:rsidP="009F6687">
            <w:pPr>
              <w:suppressAutoHyphens w:val="0"/>
              <w:spacing w:before="40" w:after="40" w:line="220" w:lineRule="exact"/>
              <w:ind w:left="113"/>
              <w:jc w:val="right"/>
              <w:rPr>
                <w:rFonts w:asciiTheme="majorBidi" w:eastAsia="MS Mincho" w:hAnsiTheme="majorBidi" w:cstheme="majorBidi"/>
                <w:bCs/>
                <w:sz w:val="18"/>
                <w:szCs w:val="24"/>
              </w:rPr>
            </w:pPr>
            <w:r w:rsidRPr="00BE34AA">
              <w:rPr>
                <w:rFonts w:asciiTheme="majorBidi" w:eastAsia="MS Mincho" w:hAnsiTheme="majorBidi" w:cstheme="majorBidi"/>
                <w:bCs/>
                <w:sz w:val="18"/>
                <w:szCs w:val="24"/>
              </w:rPr>
              <w:t>1995</w:t>
            </w:r>
          </w:p>
        </w:tc>
      </w:tr>
      <w:tr w:rsidR="00061BE2" w:rsidRPr="00BE34AA" w:rsidTr="00BE34AA">
        <w:trPr>
          <w:trHeight w:val="240"/>
        </w:trPr>
        <w:tc>
          <w:tcPr>
            <w:tcW w:w="5103" w:type="dxa"/>
            <w:shd w:val="clear" w:color="auto" w:fill="auto"/>
          </w:tcPr>
          <w:p w:rsidR="003153EF" w:rsidRPr="00BE34AA" w:rsidRDefault="00322BA6" w:rsidP="009F6687">
            <w:pPr>
              <w:suppressAutoHyphens w:val="0"/>
              <w:spacing w:before="40" w:after="40" w:line="220" w:lineRule="exact"/>
              <w:rPr>
                <w:rFonts w:asciiTheme="majorBidi" w:eastAsia="MS Mincho" w:hAnsiTheme="majorBidi" w:cstheme="majorBidi"/>
                <w:sz w:val="18"/>
                <w:szCs w:val="24"/>
              </w:rPr>
            </w:pPr>
            <w:hyperlink w:anchor="status" w:history="1">
              <w:r w:rsidR="003153EF" w:rsidRPr="00BE34AA">
                <w:rPr>
                  <w:rFonts w:asciiTheme="majorBidi" w:eastAsia="MS Mincho" w:hAnsiTheme="majorBidi" w:cstheme="majorBidi"/>
                  <w:sz w:val="18"/>
                  <w:szCs w:val="24"/>
                </w:rPr>
                <w:t>Convention on the Rights of the Child (CRC, 1989)</w:t>
              </w:r>
            </w:hyperlink>
          </w:p>
        </w:tc>
        <w:tc>
          <w:tcPr>
            <w:tcW w:w="1134" w:type="dxa"/>
            <w:shd w:val="clear" w:color="auto" w:fill="auto"/>
            <w:vAlign w:val="bottom"/>
          </w:tcPr>
          <w:p w:rsidR="003153EF" w:rsidRPr="00BE34AA" w:rsidRDefault="003153EF" w:rsidP="009F6687">
            <w:pPr>
              <w:suppressAutoHyphens w:val="0"/>
              <w:spacing w:before="40" w:after="40" w:line="220" w:lineRule="exact"/>
              <w:ind w:left="113"/>
              <w:jc w:val="right"/>
              <w:rPr>
                <w:rFonts w:asciiTheme="majorBidi" w:eastAsia="MS Mincho" w:hAnsiTheme="majorBidi" w:cstheme="majorBidi"/>
                <w:sz w:val="18"/>
                <w:szCs w:val="24"/>
              </w:rPr>
            </w:pPr>
            <w:r w:rsidRPr="00BE34AA">
              <w:rPr>
                <w:rFonts w:asciiTheme="majorBidi" w:eastAsia="MS Mincho" w:hAnsiTheme="majorBidi" w:cstheme="majorBidi"/>
                <w:sz w:val="18"/>
                <w:szCs w:val="24"/>
              </w:rPr>
              <w:t>Ratified</w:t>
            </w:r>
          </w:p>
        </w:tc>
        <w:tc>
          <w:tcPr>
            <w:tcW w:w="1134" w:type="dxa"/>
            <w:shd w:val="clear" w:color="auto" w:fill="auto"/>
            <w:vAlign w:val="bottom"/>
          </w:tcPr>
          <w:p w:rsidR="003153EF" w:rsidRPr="00BE34AA" w:rsidRDefault="003153EF" w:rsidP="009F6687">
            <w:pPr>
              <w:suppressAutoHyphens w:val="0"/>
              <w:spacing w:before="40" w:after="40" w:line="220" w:lineRule="exact"/>
              <w:ind w:left="113"/>
              <w:jc w:val="right"/>
              <w:rPr>
                <w:rFonts w:asciiTheme="majorBidi" w:eastAsia="MS Mincho" w:hAnsiTheme="majorBidi" w:cstheme="majorBidi"/>
                <w:sz w:val="18"/>
                <w:szCs w:val="24"/>
              </w:rPr>
            </w:pPr>
            <w:r w:rsidRPr="00BE34AA">
              <w:rPr>
                <w:rFonts w:asciiTheme="majorBidi" w:eastAsia="MS Mincho" w:hAnsiTheme="majorBidi" w:cstheme="majorBidi"/>
                <w:sz w:val="18"/>
                <w:szCs w:val="24"/>
              </w:rPr>
              <w:t>23-May-90</w:t>
            </w:r>
          </w:p>
        </w:tc>
      </w:tr>
      <w:tr w:rsidR="00061BE2" w:rsidRPr="00BE34AA" w:rsidTr="00BE34AA">
        <w:trPr>
          <w:trHeight w:val="240"/>
        </w:trPr>
        <w:tc>
          <w:tcPr>
            <w:tcW w:w="5103" w:type="dxa"/>
            <w:shd w:val="clear" w:color="auto" w:fill="auto"/>
          </w:tcPr>
          <w:p w:rsidR="003153EF" w:rsidRPr="00BE34AA" w:rsidRDefault="003153EF" w:rsidP="009F6687">
            <w:pPr>
              <w:suppressAutoHyphens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SAARC Convention on Preventing and Combating Trafficking in</w:t>
            </w:r>
            <w:r w:rsidR="00366D00">
              <w:rPr>
                <w:rFonts w:asciiTheme="majorBidi" w:eastAsia="MS Mincho" w:hAnsiTheme="majorBidi" w:cstheme="majorBidi"/>
                <w:sz w:val="18"/>
                <w:szCs w:val="24"/>
              </w:rPr>
              <w:t> </w:t>
            </w:r>
            <w:r w:rsidRPr="00BE34AA">
              <w:rPr>
                <w:rFonts w:asciiTheme="majorBidi" w:eastAsia="MS Mincho" w:hAnsiTheme="majorBidi" w:cstheme="majorBidi"/>
                <w:sz w:val="18"/>
                <w:szCs w:val="24"/>
              </w:rPr>
              <w:t>Women and Children for Prostitution</w:t>
            </w:r>
          </w:p>
        </w:tc>
        <w:tc>
          <w:tcPr>
            <w:tcW w:w="1134" w:type="dxa"/>
            <w:shd w:val="clear" w:color="auto" w:fill="auto"/>
            <w:vAlign w:val="bottom"/>
          </w:tcPr>
          <w:p w:rsidR="003153EF" w:rsidRPr="00BE34AA" w:rsidRDefault="003153EF" w:rsidP="009F6687">
            <w:pPr>
              <w:suppressAutoHyphens w:val="0"/>
              <w:spacing w:before="40" w:after="40" w:line="220" w:lineRule="exact"/>
              <w:ind w:left="113"/>
              <w:jc w:val="right"/>
              <w:rPr>
                <w:rFonts w:asciiTheme="majorBidi" w:eastAsia="MS Mincho" w:hAnsiTheme="majorBidi" w:cstheme="majorBidi"/>
                <w:sz w:val="18"/>
                <w:szCs w:val="24"/>
              </w:rPr>
            </w:pPr>
            <w:r w:rsidRPr="00BE34AA">
              <w:rPr>
                <w:rFonts w:asciiTheme="majorBidi" w:eastAsia="MS Mincho" w:hAnsiTheme="majorBidi" w:cstheme="majorBidi"/>
                <w:sz w:val="18"/>
                <w:szCs w:val="24"/>
              </w:rPr>
              <w:t>Ratified</w:t>
            </w:r>
          </w:p>
        </w:tc>
        <w:tc>
          <w:tcPr>
            <w:tcW w:w="1134" w:type="dxa"/>
            <w:shd w:val="clear" w:color="auto" w:fill="auto"/>
            <w:vAlign w:val="bottom"/>
          </w:tcPr>
          <w:p w:rsidR="003153EF" w:rsidRPr="00BE34AA" w:rsidRDefault="003153EF" w:rsidP="009F6687">
            <w:pPr>
              <w:suppressAutoHyphens w:val="0"/>
              <w:spacing w:before="40" w:after="40" w:line="220" w:lineRule="exact"/>
              <w:ind w:left="113"/>
              <w:jc w:val="right"/>
              <w:rPr>
                <w:rFonts w:asciiTheme="majorBidi" w:eastAsia="MS Mincho" w:hAnsiTheme="majorBidi" w:cstheme="majorBidi"/>
                <w:sz w:val="18"/>
                <w:szCs w:val="24"/>
              </w:rPr>
            </w:pPr>
            <w:r w:rsidRPr="00BE34AA">
              <w:rPr>
                <w:rFonts w:asciiTheme="majorBidi" w:eastAsia="MS Mincho" w:hAnsiTheme="majorBidi" w:cstheme="majorBidi"/>
                <w:sz w:val="18"/>
                <w:szCs w:val="24"/>
              </w:rPr>
              <w:t>4-Sep-03</w:t>
            </w:r>
          </w:p>
        </w:tc>
      </w:tr>
      <w:tr w:rsidR="00061BE2" w:rsidRPr="00BE34AA" w:rsidTr="00BE34AA">
        <w:trPr>
          <w:trHeight w:val="240"/>
        </w:trPr>
        <w:tc>
          <w:tcPr>
            <w:tcW w:w="5103" w:type="dxa"/>
            <w:shd w:val="clear" w:color="auto" w:fill="auto"/>
          </w:tcPr>
          <w:p w:rsidR="003153EF" w:rsidRPr="00BE34AA" w:rsidRDefault="003153EF" w:rsidP="00BE34AA">
            <w:pPr>
              <w:suppressAutoHyphens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SAARC Convention on Regional Arrangements for the Promotion of</w:t>
            </w:r>
            <w:r w:rsidR="00366D00">
              <w:rPr>
                <w:rFonts w:asciiTheme="majorBidi" w:eastAsia="MS Mincho" w:hAnsiTheme="majorBidi" w:cstheme="majorBidi"/>
                <w:sz w:val="18"/>
                <w:szCs w:val="24"/>
              </w:rPr>
              <w:t> </w:t>
            </w:r>
            <w:r w:rsidRPr="00BE34AA">
              <w:rPr>
                <w:rFonts w:asciiTheme="majorBidi" w:eastAsia="MS Mincho" w:hAnsiTheme="majorBidi" w:cstheme="majorBidi"/>
                <w:sz w:val="18"/>
                <w:szCs w:val="24"/>
              </w:rPr>
              <w:t>Child Welfare in South Asia</w:t>
            </w:r>
          </w:p>
        </w:tc>
        <w:tc>
          <w:tcPr>
            <w:tcW w:w="1134" w:type="dxa"/>
            <w:shd w:val="clear" w:color="auto" w:fill="auto"/>
            <w:vAlign w:val="bottom"/>
          </w:tcPr>
          <w:p w:rsidR="003153EF" w:rsidRPr="00BE34AA" w:rsidRDefault="003153EF" w:rsidP="009F6687">
            <w:pPr>
              <w:suppressAutoHyphens w:val="0"/>
              <w:spacing w:before="40" w:after="40" w:line="220" w:lineRule="exact"/>
              <w:ind w:left="113"/>
              <w:jc w:val="right"/>
              <w:rPr>
                <w:rFonts w:asciiTheme="majorBidi" w:eastAsia="MS Mincho" w:hAnsiTheme="majorBidi" w:cstheme="majorBidi"/>
                <w:sz w:val="18"/>
                <w:szCs w:val="24"/>
              </w:rPr>
            </w:pPr>
            <w:r w:rsidRPr="00BE34AA">
              <w:rPr>
                <w:rFonts w:asciiTheme="majorBidi" w:eastAsia="MS Mincho" w:hAnsiTheme="majorBidi" w:cstheme="majorBidi"/>
                <w:sz w:val="18"/>
                <w:szCs w:val="24"/>
              </w:rPr>
              <w:t>Ratified</w:t>
            </w:r>
          </w:p>
        </w:tc>
        <w:tc>
          <w:tcPr>
            <w:tcW w:w="1134" w:type="dxa"/>
            <w:shd w:val="clear" w:color="auto" w:fill="auto"/>
            <w:vAlign w:val="bottom"/>
          </w:tcPr>
          <w:p w:rsidR="003153EF" w:rsidRPr="00BE34AA" w:rsidRDefault="003153EF" w:rsidP="009F6687">
            <w:pPr>
              <w:suppressAutoHyphens w:val="0"/>
              <w:spacing w:before="40" w:after="40" w:line="220" w:lineRule="exact"/>
              <w:ind w:left="113"/>
              <w:jc w:val="right"/>
              <w:rPr>
                <w:rFonts w:asciiTheme="majorBidi" w:eastAsia="MS Mincho" w:hAnsiTheme="majorBidi" w:cstheme="majorBidi"/>
                <w:sz w:val="18"/>
                <w:szCs w:val="24"/>
              </w:rPr>
            </w:pPr>
            <w:r w:rsidRPr="00BE34AA">
              <w:rPr>
                <w:rFonts w:asciiTheme="majorBidi" w:eastAsia="MS Mincho" w:hAnsiTheme="majorBidi" w:cstheme="majorBidi"/>
                <w:sz w:val="18"/>
                <w:szCs w:val="24"/>
              </w:rPr>
              <w:t>24-Jun-05</w:t>
            </w:r>
          </w:p>
        </w:tc>
      </w:tr>
      <w:tr w:rsidR="00061BE2" w:rsidRPr="00BE34AA" w:rsidTr="00BE34AA">
        <w:trPr>
          <w:trHeight w:val="240"/>
        </w:trPr>
        <w:tc>
          <w:tcPr>
            <w:tcW w:w="5103" w:type="dxa"/>
            <w:shd w:val="clear" w:color="auto" w:fill="auto"/>
          </w:tcPr>
          <w:p w:rsidR="003153EF" w:rsidRPr="00BE34AA" w:rsidRDefault="003153EF" w:rsidP="009F6687">
            <w:pPr>
              <w:suppressAutoHyphens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Member of INTERPOL</w:t>
            </w:r>
          </w:p>
        </w:tc>
        <w:tc>
          <w:tcPr>
            <w:tcW w:w="1134" w:type="dxa"/>
            <w:shd w:val="clear" w:color="auto" w:fill="auto"/>
            <w:vAlign w:val="bottom"/>
          </w:tcPr>
          <w:p w:rsidR="003153EF" w:rsidRPr="00BE34AA" w:rsidRDefault="003153EF" w:rsidP="009F6687">
            <w:pPr>
              <w:suppressAutoHyphens w:val="0"/>
              <w:spacing w:before="40" w:after="40" w:line="220" w:lineRule="exact"/>
              <w:ind w:left="113"/>
              <w:jc w:val="right"/>
              <w:rPr>
                <w:rFonts w:asciiTheme="majorBidi" w:eastAsia="MS Mincho" w:hAnsiTheme="majorBidi" w:cstheme="majorBidi"/>
                <w:bCs/>
                <w:sz w:val="18"/>
                <w:szCs w:val="24"/>
              </w:rPr>
            </w:pPr>
            <w:r w:rsidRPr="00BE34AA">
              <w:rPr>
                <w:rFonts w:asciiTheme="majorBidi" w:eastAsia="MS Mincho" w:hAnsiTheme="majorBidi" w:cstheme="majorBidi"/>
                <w:bCs/>
                <w:sz w:val="18"/>
                <w:szCs w:val="24"/>
              </w:rPr>
              <w:t>Member</w:t>
            </w:r>
          </w:p>
        </w:tc>
        <w:tc>
          <w:tcPr>
            <w:tcW w:w="1134" w:type="dxa"/>
            <w:shd w:val="clear" w:color="auto" w:fill="auto"/>
            <w:vAlign w:val="bottom"/>
          </w:tcPr>
          <w:p w:rsidR="003153EF" w:rsidRPr="00BE34AA" w:rsidRDefault="003153EF" w:rsidP="009F6687">
            <w:pPr>
              <w:suppressAutoHyphens w:val="0"/>
              <w:spacing w:before="40" w:after="40" w:line="220" w:lineRule="exact"/>
              <w:ind w:left="113"/>
              <w:jc w:val="right"/>
              <w:rPr>
                <w:rFonts w:asciiTheme="majorBidi" w:eastAsia="MS Mincho" w:hAnsiTheme="majorBidi" w:cstheme="majorBidi"/>
                <w:bCs/>
                <w:sz w:val="18"/>
                <w:szCs w:val="24"/>
              </w:rPr>
            </w:pPr>
            <w:r w:rsidRPr="00BE34AA">
              <w:rPr>
                <w:rFonts w:asciiTheme="majorBidi" w:eastAsia="MS Mincho" w:hAnsiTheme="majorBidi" w:cstheme="majorBidi"/>
                <w:bCs/>
                <w:sz w:val="18"/>
                <w:szCs w:val="24"/>
              </w:rPr>
              <w:t>2005</w:t>
            </w:r>
          </w:p>
        </w:tc>
      </w:tr>
      <w:tr w:rsidR="00061BE2" w:rsidRPr="00BE34AA" w:rsidTr="00BE34AA">
        <w:trPr>
          <w:trHeight w:val="240"/>
        </w:trPr>
        <w:tc>
          <w:tcPr>
            <w:tcW w:w="5103" w:type="dxa"/>
            <w:shd w:val="clear" w:color="auto" w:fill="auto"/>
          </w:tcPr>
          <w:p w:rsidR="003153EF" w:rsidRPr="00BE34AA" w:rsidRDefault="00322BA6" w:rsidP="009F6687">
            <w:pPr>
              <w:suppressAutoHyphens w:val="0"/>
              <w:spacing w:before="40" w:after="40" w:line="220" w:lineRule="exact"/>
              <w:rPr>
                <w:rFonts w:asciiTheme="majorBidi" w:eastAsia="MS Mincho" w:hAnsiTheme="majorBidi" w:cstheme="majorBidi"/>
                <w:sz w:val="18"/>
                <w:szCs w:val="24"/>
              </w:rPr>
            </w:pPr>
            <w:hyperlink w:anchor="status" w:history="1">
              <w:r w:rsidR="003153EF" w:rsidRPr="00BE34AA">
                <w:rPr>
                  <w:rFonts w:asciiTheme="majorBidi" w:eastAsia="MS Mincho" w:hAnsiTheme="majorBidi" w:cstheme="majorBidi"/>
                  <w:sz w:val="18"/>
                  <w:szCs w:val="24"/>
                </w:rPr>
                <w:t>Optional CRC Protocol on Sale of Children, Child Prostitution and</w:t>
              </w:r>
              <w:r w:rsidR="00366D00">
                <w:rPr>
                  <w:rFonts w:asciiTheme="majorBidi" w:eastAsia="MS Mincho" w:hAnsiTheme="majorBidi" w:cstheme="majorBidi"/>
                  <w:sz w:val="18"/>
                  <w:szCs w:val="24"/>
                </w:rPr>
                <w:t> </w:t>
              </w:r>
              <w:r w:rsidR="003153EF" w:rsidRPr="00BE34AA">
                <w:rPr>
                  <w:rFonts w:asciiTheme="majorBidi" w:eastAsia="MS Mincho" w:hAnsiTheme="majorBidi" w:cstheme="majorBidi"/>
                  <w:sz w:val="18"/>
                  <w:szCs w:val="24"/>
                </w:rPr>
                <w:t>Child Pornography</w:t>
              </w:r>
            </w:hyperlink>
          </w:p>
        </w:tc>
        <w:tc>
          <w:tcPr>
            <w:tcW w:w="1134" w:type="dxa"/>
            <w:shd w:val="clear" w:color="auto" w:fill="auto"/>
            <w:vAlign w:val="bottom"/>
          </w:tcPr>
          <w:p w:rsidR="003153EF" w:rsidRPr="00BE34AA" w:rsidRDefault="003153EF" w:rsidP="009F6687">
            <w:pPr>
              <w:suppressAutoHyphens w:val="0"/>
              <w:spacing w:before="40" w:after="40" w:line="220" w:lineRule="exact"/>
              <w:ind w:left="113"/>
              <w:jc w:val="right"/>
              <w:rPr>
                <w:rFonts w:asciiTheme="majorBidi" w:eastAsia="MS Mincho" w:hAnsiTheme="majorBidi" w:cstheme="majorBidi"/>
                <w:sz w:val="18"/>
                <w:szCs w:val="24"/>
              </w:rPr>
            </w:pPr>
            <w:r w:rsidRPr="00BE34AA">
              <w:rPr>
                <w:rFonts w:asciiTheme="majorBidi" w:eastAsia="MS Mincho" w:hAnsiTheme="majorBidi" w:cstheme="majorBidi"/>
                <w:sz w:val="18"/>
                <w:szCs w:val="24"/>
              </w:rPr>
              <w:t>Ratified</w:t>
            </w:r>
          </w:p>
        </w:tc>
        <w:tc>
          <w:tcPr>
            <w:tcW w:w="1134" w:type="dxa"/>
            <w:shd w:val="clear" w:color="auto" w:fill="auto"/>
            <w:vAlign w:val="bottom"/>
          </w:tcPr>
          <w:p w:rsidR="003153EF" w:rsidRPr="00BE34AA" w:rsidRDefault="003153EF" w:rsidP="009F6687">
            <w:pPr>
              <w:suppressAutoHyphens w:val="0"/>
              <w:spacing w:before="40" w:after="40" w:line="220" w:lineRule="exact"/>
              <w:ind w:left="113"/>
              <w:jc w:val="right"/>
              <w:rPr>
                <w:rFonts w:asciiTheme="majorBidi" w:eastAsia="MS Mincho" w:hAnsiTheme="majorBidi" w:cstheme="majorBidi"/>
                <w:sz w:val="18"/>
                <w:szCs w:val="24"/>
              </w:rPr>
            </w:pPr>
            <w:r w:rsidRPr="00BE34AA">
              <w:rPr>
                <w:rFonts w:asciiTheme="majorBidi" w:eastAsia="MS Mincho" w:hAnsiTheme="majorBidi" w:cstheme="majorBidi"/>
                <w:sz w:val="18"/>
                <w:szCs w:val="24"/>
              </w:rPr>
              <w:t>26-Oct-09</w:t>
            </w:r>
          </w:p>
        </w:tc>
      </w:tr>
      <w:tr w:rsidR="00061BE2" w:rsidRPr="00BE34AA" w:rsidTr="00BE34AA">
        <w:trPr>
          <w:trHeight w:val="240"/>
        </w:trPr>
        <w:tc>
          <w:tcPr>
            <w:tcW w:w="5103" w:type="dxa"/>
            <w:shd w:val="clear" w:color="auto" w:fill="auto"/>
          </w:tcPr>
          <w:p w:rsidR="003153EF" w:rsidRPr="00BE34AA" w:rsidRDefault="00322BA6" w:rsidP="009F6687">
            <w:pPr>
              <w:suppressAutoHyphens w:val="0"/>
              <w:spacing w:before="40" w:after="40" w:line="220" w:lineRule="exact"/>
              <w:rPr>
                <w:rFonts w:asciiTheme="majorBidi" w:eastAsia="MS Mincho" w:hAnsiTheme="majorBidi" w:cstheme="majorBidi"/>
                <w:sz w:val="18"/>
                <w:szCs w:val="24"/>
              </w:rPr>
            </w:pPr>
            <w:hyperlink w:anchor="status" w:history="1">
              <w:r w:rsidR="003153EF" w:rsidRPr="00BE34AA">
                <w:rPr>
                  <w:rFonts w:asciiTheme="majorBidi" w:eastAsia="MS Mincho" w:hAnsiTheme="majorBidi" w:cstheme="majorBidi"/>
                  <w:sz w:val="18"/>
                  <w:szCs w:val="24"/>
                </w:rPr>
                <w:t>Optional CRC Protocol on Involvement of Children in Armed Conflict</w:t>
              </w:r>
            </w:hyperlink>
          </w:p>
        </w:tc>
        <w:tc>
          <w:tcPr>
            <w:tcW w:w="1134" w:type="dxa"/>
            <w:shd w:val="clear" w:color="auto" w:fill="auto"/>
            <w:vAlign w:val="bottom"/>
          </w:tcPr>
          <w:p w:rsidR="003153EF" w:rsidRPr="00BE34AA" w:rsidRDefault="003153EF" w:rsidP="009F6687">
            <w:pPr>
              <w:suppressAutoHyphens w:val="0"/>
              <w:spacing w:before="40" w:after="40" w:line="220" w:lineRule="exact"/>
              <w:ind w:left="113"/>
              <w:jc w:val="right"/>
              <w:rPr>
                <w:rFonts w:asciiTheme="majorBidi" w:eastAsia="MS Mincho" w:hAnsiTheme="majorBidi" w:cstheme="majorBidi"/>
                <w:sz w:val="18"/>
                <w:szCs w:val="24"/>
              </w:rPr>
            </w:pPr>
            <w:r w:rsidRPr="00BE34AA">
              <w:rPr>
                <w:rFonts w:asciiTheme="majorBidi" w:eastAsia="MS Mincho" w:hAnsiTheme="majorBidi" w:cstheme="majorBidi"/>
                <w:sz w:val="18"/>
                <w:szCs w:val="24"/>
              </w:rPr>
              <w:t>Ratified</w:t>
            </w:r>
          </w:p>
        </w:tc>
        <w:tc>
          <w:tcPr>
            <w:tcW w:w="1134" w:type="dxa"/>
            <w:shd w:val="clear" w:color="auto" w:fill="auto"/>
            <w:vAlign w:val="bottom"/>
          </w:tcPr>
          <w:p w:rsidR="003153EF" w:rsidRPr="00BE34AA" w:rsidRDefault="003153EF" w:rsidP="009F6687">
            <w:pPr>
              <w:suppressAutoHyphens w:val="0"/>
              <w:spacing w:before="40" w:after="40" w:line="220" w:lineRule="exact"/>
              <w:ind w:left="113"/>
              <w:jc w:val="right"/>
              <w:rPr>
                <w:rFonts w:asciiTheme="majorBidi" w:eastAsia="MS Mincho" w:hAnsiTheme="majorBidi" w:cstheme="majorBidi"/>
                <w:sz w:val="18"/>
                <w:szCs w:val="24"/>
              </w:rPr>
            </w:pPr>
            <w:r w:rsidRPr="00BE34AA">
              <w:rPr>
                <w:rFonts w:asciiTheme="majorBidi" w:eastAsia="MS Mincho" w:hAnsiTheme="majorBidi" w:cstheme="majorBidi"/>
                <w:sz w:val="18"/>
                <w:szCs w:val="24"/>
              </w:rPr>
              <w:t>26-Oct-09</w:t>
            </w:r>
          </w:p>
        </w:tc>
      </w:tr>
      <w:tr w:rsidR="00061BE2" w:rsidRPr="00BE34AA" w:rsidTr="00BE34AA">
        <w:trPr>
          <w:trHeight w:val="240"/>
        </w:trPr>
        <w:tc>
          <w:tcPr>
            <w:tcW w:w="5103" w:type="dxa"/>
            <w:shd w:val="clear" w:color="auto" w:fill="auto"/>
          </w:tcPr>
          <w:p w:rsidR="003153EF" w:rsidRPr="00BE34AA" w:rsidRDefault="00322BA6" w:rsidP="009F6687">
            <w:pPr>
              <w:suppressAutoHyphens w:val="0"/>
              <w:spacing w:before="40" w:after="40" w:line="220" w:lineRule="exact"/>
              <w:rPr>
                <w:rFonts w:asciiTheme="majorBidi" w:eastAsia="MS Mincho" w:hAnsiTheme="majorBidi" w:cstheme="majorBidi"/>
                <w:sz w:val="18"/>
                <w:szCs w:val="24"/>
              </w:rPr>
            </w:pPr>
            <w:hyperlink r:id="rId10" w:history="1">
              <w:r w:rsidR="003153EF" w:rsidRPr="00BE34AA">
                <w:rPr>
                  <w:rFonts w:asciiTheme="majorBidi" w:eastAsia="MS Mincho" w:hAnsiTheme="majorBidi" w:cstheme="majorBidi"/>
                  <w:sz w:val="18"/>
                  <w:szCs w:val="24"/>
                </w:rPr>
                <w:t>Convention on the Rights of Persons with Disabilities (2007)</w:t>
              </w:r>
            </w:hyperlink>
          </w:p>
        </w:tc>
        <w:tc>
          <w:tcPr>
            <w:tcW w:w="1134" w:type="dxa"/>
            <w:shd w:val="clear" w:color="auto" w:fill="auto"/>
            <w:vAlign w:val="bottom"/>
          </w:tcPr>
          <w:p w:rsidR="003153EF" w:rsidRPr="00BE34AA" w:rsidRDefault="003153EF" w:rsidP="009F6687">
            <w:pPr>
              <w:suppressAutoHyphens w:val="0"/>
              <w:spacing w:before="40" w:after="40" w:line="220" w:lineRule="exact"/>
              <w:ind w:left="113"/>
              <w:jc w:val="right"/>
              <w:rPr>
                <w:rFonts w:asciiTheme="majorBidi" w:eastAsia="MS Mincho" w:hAnsiTheme="majorBidi" w:cstheme="majorBidi"/>
                <w:sz w:val="18"/>
                <w:szCs w:val="24"/>
              </w:rPr>
            </w:pPr>
            <w:r w:rsidRPr="00BE34AA">
              <w:rPr>
                <w:rFonts w:asciiTheme="majorBidi" w:eastAsia="MS Mincho" w:hAnsiTheme="majorBidi" w:cstheme="majorBidi"/>
                <w:sz w:val="18"/>
                <w:szCs w:val="24"/>
              </w:rPr>
              <w:t>Signed</w:t>
            </w:r>
          </w:p>
        </w:tc>
        <w:tc>
          <w:tcPr>
            <w:tcW w:w="1134" w:type="dxa"/>
            <w:shd w:val="clear" w:color="auto" w:fill="auto"/>
            <w:vAlign w:val="bottom"/>
          </w:tcPr>
          <w:p w:rsidR="003153EF" w:rsidRPr="00BE34AA" w:rsidRDefault="003153EF" w:rsidP="009F6687">
            <w:pPr>
              <w:suppressAutoHyphens w:val="0"/>
              <w:spacing w:before="40" w:after="40" w:line="220" w:lineRule="exact"/>
              <w:ind w:left="113"/>
              <w:jc w:val="right"/>
              <w:rPr>
                <w:rFonts w:asciiTheme="majorBidi" w:eastAsia="MS Mincho" w:hAnsiTheme="majorBidi" w:cstheme="majorBidi"/>
                <w:sz w:val="18"/>
                <w:szCs w:val="24"/>
              </w:rPr>
            </w:pPr>
            <w:r w:rsidRPr="00BE34AA">
              <w:rPr>
                <w:rFonts w:asciiTheme="majorBidi" w:eastAsia="MS Mincho" w:hAnsiTheme="majorBidi" w:cstheme="majorBidi"/>
                <w:sz w:val="18"/>
                <w:szCs w:val="24"/>
              </w:rPr>
              <w:t>21-Sep-10</w:t>
            </w:r>
          </w:p>
        </w:tc>
      </w:tr>
      <w:tr w:rsidR="00061BE2" w:rsidRPr="00BE34AA" w:rsidTr="00BE34AA">
        <w:trPr>
          <w:trHeight w:val="240"/>
        </w:trPr>
        <w:tc>
          <w:tcPr>
            <w:tcW w:w="5103" w:type="dxa"/>
            <w:tcBorders>
              <w:bottom w:val="single" w:sz="12" w:space="0" w:color="auto"/>
            </w:tcBorders>
            <w:shd w:val="clear" w:color="auto" w:fill="auto"/>
          </w:tcPr>
          <w:p w:rsidR="003153EF" w:rsidRPr="00BE34AA" w:rsidRDefault="003153EF" w:rsidP="009F6687">
            <w:pPr>
              <w:suppressAutoHyphens w:val="0"/>
              <w:spacing w:before="40" w:after="40" w:line="220" w:lineRule="exact"/>
              <w:rPr>
                <w:rFonts w:asciiTheme="majorBidi" w:eastAsia="MS Mincho" w:hAnsiTheme="majorBidi" w:cstheme="majorBidi"/>
                <w:sz w:val="18"/>
                <w:szCs w:val="24"/>
              </w:rPr>
            </w:pPr>
            <w:r w:rsidRPr="00BE34AA">
              <w:rPr>
                <w:rFonts w:asciiTheme="majorBidi" w:eastAsia="MS Mincho" w:hAnsiTheme="majorBidi" w:cstheme="majorBidi"/>
                <w:sz w:val="18"/>
                <w:szCs w:val="24"/>
              </w:rPr>
              <w:t>Beijing declaration on South-South Cooperation for Child Rights</w:t>
            </w:r>
          </w:p>
        </w:tc>
        <w:tc>
          <w:tcPr>
            <w:tcW w:w="1134" w:type="dxa"/>
            <w:tcBorders>
              <w:bottom w:val="single" w:sz="12" w:space="0" w:color="auto"/>
            </w:tcBorders>
            <w:shd w:val="clear" w:color="auto" w:fill="auto"/>
            <w:vAlign w:val="bottom"/>
          </w:tcPr>
          <w:p w:rsidR="003153EF" w:rsidRPr="00BE34AA" w:rsidRDefault="003153EF" w:rsidP="009F6687">
            <w:pPr>
              <w:suppressAutoHyphens w:val="0"/>
              <w:spacing w:before="40" w:after="40" w:line="220" w:lineRule="exact"/>
              <w:ind w:left="113"/>
              <w:jc w:val="right"/>
              <w:rPr>
                <w:rFonts w:asciiTheme="majorBidi" w:eastAsia="MS Mincho" w:hAnsiTheme="majorBidi" w:cstheme="majorBidi"/>
                <w:bCs/>
                <w:sz w:val="18"/>
                <w:szCs w:val="24"/>
              </w:rPr>
            </w:pPr>
            <w:r w:rsidRPr="00BE34AA">
              <w:rPr>
                <w:rFonts w:asciiTheme="majorBidi" w:eastAsia="MS Mincho" w:hAnsiTheme="majorBidi" w:cstheme="majorBidi"/>
                <w:bCs/>
                <w:sz w:val="18"/>
                <w:szCs w:val="24"/>
              </w:rPr>
              <w:t>Signed</w:t>
            </w:r>
          </w:p>
        </w:tc>
        <w:tc>
          <w:tcPr>
            <w:tcW w:w="1134" w:type="dxa"/>
            <w:tcBorders>
              <w:bottom w:val="single" w:sz="12" w:space="0" w:color="auto"/>
            </w:tcBorders>
            <w:shd w:val="clear" w:color="auto" w:fill="auto"/>
            <w:vAlign w:val="bottom"/>
          </w:tcPr>
          <w:p w:rsidR="003153EF" w:rsidRPr="00BE34AA" w:rsidRDefault="003153EF" w:rsidP="009F6687">
            <w:pPr>
              <w:suppressAutoHyphens w:val="0"/>
              <w:spacing w:before="40" w:after="40" w:line="220" w:lineRule="exact"/>
              <w:ind w:left="113"/>
              <w:jc w:val="right"/>
              <w:rPr>
                <w:rFonts w:asciiTheme="majorBidi" w:eastAsia="MS Mincho" w:hAnsiTheme="majorBidi" w:cstheme="majorBidi"/>
                <w:bCs/>
                <w:sz w:val="18"/>
                <w:szCs w:val="24"/>
              </w:rPr>
            </w:pPr>
            <w:r w:rsidRPr="00BE34AA">
              <w:rPr>
                <w:rFonts w:asciiTheme="majorBidi" w:eastAsia="MS Mincho" w:hAnsiTheme="majorBidi" w:cstheme="majorBidi"/>
                <w:bCs/>
                <w:sz w:val="18"/>
                <w:szCs w:val="24"/>
              </w:rPr>
              <w:t>6-Nov-10</w:t>
            </w:r>
          </w:p>
        </w:tc>
      </w:tr>
    </w:tbl>
    <w:p w:rsidR="00061BE2" w:rsidRPr="00BE34AA" w:rsidRDefault="00BE34AA" w:rsidP="00BE34AA">
      <w:pPr>
        <w:pStyle w:val="SingleTxtG"/>
        <w:spacing w:before="240"/>
        <w:rPr>
          <w:rFonts w:asciiTheme="majorBidi" w:eastAsia="MS Mincho" w:hAnsiTheme="majorBidi" w:cstheme="majorBidi"/>
        </w:rPr>
      </w:pPr>
      <w:r w:rsidRPr="00BE34AA">
        <w:rPr>
          <w:rFonts w:eastAsia="MS Mincho"/>
        </w:rPr>
        <w:t>92.</w:t>
      </w:r>
      <w:r w:rsidRPr="00BE34AA">
        <w:rPr>
          <w:rFonts w:eastAsia="MS Mincho"/>
        </w:rPr>
        <w:tab/>
      </w:r>
      <w:r w:rsidR="003153EF" w:rsidRPr="00BE34AA">
        <w:rPr>
          <w:rFonts w:asciiTheme="majorBidi" w:eastAsia="MS Mincho" w:hAnsiTheme="majorBidi" w:cstheme="majorBidi"/>
        </w:rPr>
        <w:t>Bhutan actively participates in the international and regional meetings relating to Child Rights. In April 2013, Bhutan hosted the 5th Meeting of the Regional Task Force to implement the SAARC Convention relating to Trafficking in Women and Children and promotion of Child Welfare in South Asia. Save for Afghanistan, Maldives and Pakistan, all SAARC member-states attended the meeting. The members were re-stated of Bhutan’s commitments to prevent and combat trafficking in women and children and to promote the wellb</w:t>
      </w:r>
      <w:r w:rsidR="00061BE2" w:rsidRPr="00BE34AA">
        <w:rPr>
          <w:rFonts w:asciiTheme="majorBidi" w:eastAsia="MS Mincho" w:hAnsiTheme="majorBidi" w:cstheme="majorBidi"/>
        </w:rPr>
        <w:t>eing of children in South Asia.</w:t>
      </w:r>
    </w:p>
    <w:p w:rsidR="00061BE2" w:rsidRPr="00BE34AA" w:rsidRDefault="00BE34AA" w:rsidP="00BE34AA">
      <w:pPr>
        <w:pStyle w:val="SingleTxtG"/>
        <w:spacing w:before="120"/>
        <w:rPr>
          <w:rFonts w:asciiTheme="majorBidi" w:eastAsia="MS Mincho" w:hAnsiTheme="majorBidi" w:cstheme="majorBidi"/>
        </w:rPr>
      </w:pPr>
      <w:r w:rsidRPr="00BE34AA">
        <w:rPr>
          <w:rFonts w:eastAsia="MS Mincho"/>
        </w:rPr>
        <w:t>93.</w:t>
      </w:r>
      <w:r w:rsidRPr="00BE34AA">
        <w:rPr>
          <w:rFonts w:eastAsia="MS Mincho"/>
        </w:rPr>
        <w:tab/>
      </w:r>
      <w:r w:rsidR="003153EF" w:rsidRPr="00BE34AA">
        <w:rPr>
          <w:rFonts w:asciiTheme="majorBidi" w:eastAsia="MS Mincho" w:hAnsiTheme="majorBidi" w:cstheme="majorBidi"/>
        </w:rPr>
        <w:t xml:space="preserve">Bhutan, represented by RBP, joined the INTERPOL in 2005. For the last few years, they have been regularly attending the INTERPOL general assemblies. The last they attended was the General Assembly session held in </w:t>
      </w:r>
      <w:proofErr w:type="spellStart"/>
      <w:r w:rsidR="003153EF" w:rsidRPr="00BE34AA">
        <w:rPr>
          <w:rFonts w:asciiTheme="majorBidi" w:eastAsia="MS Mincho" w:hAnsiTheme="majorBidi" w:cstheme="majorBidi"/>
        </w:rPr>
        <w:t>Carta</w:t>
      </w:r>
      <w:r w:rsidR="00061BE2" w:rsidRPr="00BE34AA">
        <w:rPr>
          <w:rFonts w:asciiTheme="majorBidi" w:eastAsia="MS Mincho" w:hAnsiTheme="majorBidi" w:cstheme="majorBidi"/>
        </w:rPr>
        <w:t>nega</w:t>
      </w:r>
      <w:proofErr w:type="spellEnd"/>
      <w:r w:rsidR="00061BE2" w:rsidRPr="00BE34AA">
        <w:rPr>
          <w:rFonts w:asciiTheme="majorBidi" w:eastAsia="MS Mincho" w:hAnsiTheme="majorBidi" w:cstheme="majorBidi"/>
        </w:rPr>
        <w:t>, Columbia in October 2013.</w:t>
      </w:r>
    </w:p>
    <w:p w:rsidR="00061BE2" w:rsidRPr="00BE34AA" w:rsidRDefault="00BE34AA" w:rsidP="00BE34AA">
      <w:pPr>
        <w:pStyle w:val="SingleTxtG"/>
        <w:spacing w:before="120"/>
        <w:rPr>
          <w:rFonts w:asciiTheme="majorBidi" w:eastAsia="MS Mincho" w:hAnsiTheme="majorBidi" w:cstheme="majorBidi"/>
        </w:rPr>
      </w:pPr>
      <w:r w:rsidRPr="00BE34AA">
        <w:rPr>
          <w:rFonts w:eastAsia="MS Mincho"/>
        </w:rPr>
        <w:t>94.</w:t>
      </w:r>
      <w:r w:rsidRPr="00BE34AA">
        <w:rPr>
          <w:rFonts w:eastAsia="MS Mincho"/>
        </w:rPr>
        <w:tab/>
      </w:r>
      <w:r w:rsidR="003153EF" w:rsidRPr="00BE34AA">
        <w:rPr>
          <w:rFonts w:asciiTheme="majorBidi" w:eastAsia="MS Mincho" w:hAnsiTheme="majorBidi" w:cstheme="majorBidi"/>
        </w:rPr>
        <w:t>Also in 2013, Bhutan hosted a three-day international conference, on protection of cultural property in Asia, organised jointly with INTERPOL General Secretariat. The conference discussed on national laws and international legal instruments, as well as law enforcement activities against theft, looting and illicit trafficking amongst other issues.</w:t>
      </w:r>
    </w:p>
    <w:p w:rsidR="00061BE2" w:rsidRPr="00BE34AA" w:rsidRDefault="00BE34AA" w:rsidP="00BE34AA">
      <w:pPr>
        <w:pStyle w:val="SingleTxtG"/>
        <w:spacing w:before="120"/>
        <w:rPr>
          <w:rFonts w:asciiTheme="majorBidi" w:eastAsia="MS Mincho" w:hAnsiTheme="majorBidi" w:cstheme="majorBidi"/>
        </w:rPr>
      </w:pPr>
      <w:r w:rsidRPr="00BE34AA">
        <w:rPr>
          <w:rFonts w:eastAsia="MS Mincho"/>
        </w:rPr>
        <w:t>95.</w:t>
      </w:r>
      <w:r w:rsidRPr="00BE34AA">
        <w:rPr>
          <w:rFonts w:eastAsia="MS Mincho"/>
        </w:rPr>
        <w:tab/>
      </w:r>
      <w:r w:rsidR="003153EF" w:rsidRPr="00BE34AA">
        <w:rPr>
          <w:rFonts w:asciiTheme="majorBidi" w:eastAsia="MS Mincho" w:hAnsiTheme="majorBidi" w:cstheme="majorBidi"/>
        </w:rPr>
        <w:t xml:space="preserve">As a responsible member of the international community, Bhutan is open to active engagement with the different UN human rights mechanisms. Most recently, it successfully conducted its Second Universal Periodic Review in April 2014 and also hosted the visit of the UN Special Rapporteur on Right to Education in May 2014. Bhutan is committed to discharging its responsibilities as per its obligations emanating from international conventions, </w:t>
      </w:r>
      <w:r w:rsidR="00061BE2" w:rsidRPr="00BE34AA">
        <w:rPr>
          <w:rFonts w:asciiTheme="majorBidi" w:eastAsia="MS Mincho" w:hAnsiTheme="majorBidi" w:cstheme="majorBidi"/>
        </w:rPr>
        <w:t>including the Optional Protocol to CRC</w:t>
      </w:r>
      <w:r w:rsidR="003275A5">
        <w:rPr>
          <w:rFonts w:asciiTheme="majorBidi" w:eastAsia="MS Mincho" w:hAnsiTheme="majorBidi" w:cstheme="majorBidi"/>
        </w:rPr>
        <w:t>.</w:t>
      </w:r>
    </w:p>
    <w:p w:rsidR="003153EF" w:rsidRPr="00BE34AA" w:rsidRDefault="00061BE2" w:rsidP="00061BE2">
      <w:pPr>
        <w:pStyle w:val="HChG"/>
        <w:rPr>
          <w:rFonts w:asciiTheme="majorBidi" w:eastAsia="MS Mincho" w:hAnsiTheme="majorBidi" w:cstheme="majorBidi"/>
        </w:rPr>
      </w:pPr>
      <w:r w:rsidRPr="00BE34AA">
        <w:rPr>
          <w:rFonts w:asciiTheme="majorBidi" w:eastAsia="MS Mincho" w:hAnsiTheme="majorBidi" w:cstheme="majorBidi"/>
        </w:rPr>
        <w:br w:type="page"/>
        <w:t>Annexure</w:t>
      </w:r>
    </w:p>
    <w:p w:rsidR="003153EF" w:rsidRPr="00BE34AA" w:rsidRDefault="003153EF" w:rsidP="00061BE2">
      <w:pPr>
        <w:pStyle w:val="H1G"/>
        <w:rPr>
          <w:rFonts w:asciiTheme="majorBidi" w:eastAsia="MS Mincho" w:hAnsiTheme="majorBidi" w:cstheme="majorBidi"/>
        </w:rPr>
      </w:pPr>
      <w:r w:rsidRPr="00BE34AA">
        <w:rPr>
          <w:rFonts w:asciiTheme="majorBidi" w:eastAsia="MS Mincho" w:hAnsiTheme="majorBidi" w:cstheme="majorBidi"/>
        </w:rPr>
        <w:t xml:space="preserve">Annexure 1: </w:t>
      </w:r>
      <w:r w:rsidR="00F63E0C" w:rsidRPr="00BE34AA">
        <w:rPr>
          <w:rFonts w:asciiTheme="majorBidi" w:eastAsia="MS Mincho" w:hAnsiTheme="majorBidi" w:cstheme="majorBidi"/>
        </w:rPr>
        <w:t xml:space="preserve">List </w:t>
      </w:r>
      <w:r w:rsidRPr="00BE34AA">
        <w:rPr>
          <w:rFonts w:asciiTheme="majorBidi" w:eastAsia="MS Mincho" w:hAnsiTheme="majorBidi" w:cstheme="majorBidi"/>
        </w:rPr>
        <w:t>of people interviewed</w:t>
      </w:r>
    </w:p>
    <w:p w:rsidR="003153EF" w:rsidRPr="00BE34AA" w:rsidRDefault="00BE34AA" w:rsidP="00BE34AA">
      <w:pPr>
        <w:pStyle w:val="SingleTxtG"/>
        <w:ind w:left="1689" w:hanging="555"/>
        <w:jc w:val="left"/>
        <w:rPr>
          <w:rFonts w:asciiTheme="majorBidi" w:eastAsia="MS Mincho" w:hAnsiTheme="majorBidi" w:cstheme="majorBidi"/>
        </w:rPr>
      </w:pPr>
      <w:r w:rsidRPr="00BE34AA">
        <w:rPr>
          <w:rFonts w:eastAsia="MS Mincho"/>
        </w:rPr>
        <w:t>1.</w:t>
      </w:r>
      <w:r w:rsidRPr="00BE34AA">
        <w:rPr>
          <w:rFonts w:eastAsia="MS Mincho"/>
        </w:rPr>
        <w:tab/>
      </w:r>
      <w:proofErr w:type="spellStart"/>
      <w:r w:rsidR="003153EF" w:rsidRPr="00BE34AA">
        <w:rPr>
          <w:rFonts w:asciiTheme="majorBidi" w:eastAsia="MS Mincho" w:hAnsiTheme="majorBidi" w:cstheme="majorBidi"/>
        </w:rPr>
        <w:t>Dasho</w:t>
      </w:r>
      <w:proofErr w:type="spellEnd"/>
      <w:r w:rsidR="003153EF" w:rsidRPr="00BE34AA">
        <w:rPr>
          <w:rFonts w:asciiTheme="majorBidi" w:eastAsia="MS Mincho" w:hAnsiTheme="majorBidi" w:cstheme="majorBidi"/>
        </w:rPr>
        <w:t xml:space="preserve"> </w:t>
      </w:r>
      <w:proofErr w:type="spellStart"/>
      <w:r w:rsidR="003153EF" w:rsidRPr="00BE34AA">
        <w:rPr>
          <w:rFonts w:asciiTheme="majorBidi" w:eastAsia="MS Mincho" w:hAnsiTheme="majorBidi" w:cstheme="majorBidi"/>
        </w:rPr>
        <w:t>Pelzang</w:t>
      </w:r>
      <w:proofErr w:type="spellEnd"/>
      <w:r w:rsidR="003153EF" w:rsidRPr="00BE34AA">
        <w:rPr>
          <w:rFonts w:asciiTheme="majorBidi" w:eastAsia="MS Mincho" w:hAnsiTheme="majorBidi" w:cstheme="majorBidi"/>
        </w:rPr>
        <w:t xml:space="preserve"> </w:t>
      </w:r>
      <w:proofErr w:type="spellStart"/>
      <w:r w:rsidR="003153EF" w:rsidRPr="00BE34AA">
        <w:rPr>
          <w:rFonts w:asciiTheme="majorBidi" w:eastAsia="MS Mincho" w:hAnsiTheme="majorBidi" w:cstheme="majorBidi"/>
        </w:rPr>
        <w:t>Wangchuk</w:t>
      </w:r>
      <w:proofErr w:type="spellEnd"/>
      <w:r w:rsidR="003153EF" w:rsidRPr="00BE34AA">
        <w:rPr>
          <w:rFonts w:asciiTheme="majorBidi" w:eastAsia="MS Mincho" w:hAnsiTheme="majorBidi" w:cstheme="majorBidi"/>
        </w:rPr>
        <w:t>, Member of Parliament, National Assembly, Chairperson of the Human Rights Committee</w:t>
      </w:r>
    </w:p>
    <w:p w:rsidR="003153EF" w:rsidRPr="00BE34AA" w:rsidRDefault="00BE34AA" w:rsidP="00BE34AA">
      <w:pPr>
        <w:pStyle w:val="SingleTxtG"/>
        <w:ind w:left="1689" w:hanging="555"/>
        <w:jc w:val="left"/>
        <w:rPr>
          <w:rFonts w:asciiTheme="majorBidi" w:eastAsia="MS Mincho" w:hAnsiTheme="majorBidi" w:cstheme="majorBidi"/>
        </w:rPr>
      </w:pPr>
      <w:r w:rsidRPr="00BE34AA">
        <w:rPr>
          <w:rFonts w:eastAsia="MS Mincho"/>
        </w:rPr>
        <w:t>2.</w:t>
      </w:r>
      <w:r w:rsidRPr="00BE34AA">
        <w:rPr>
          <w:rFonts w:eastAsia="MS Mincho"/>
        </w:rPr>
        <w:tab/>
      </w:r>
      <w:proofErr w:type="spellStart"/>
      <w:r w:rsidR="003153EF" w:rsidRPr="00BE34AA">
        <w:rPr>
          <w:rFonts w:asciiTheme="majorBidi" w:eastAsia="MS Mincho" w:hAnsiTheme="majorBidi" w:cstheme="majorBidi"/>
        </w:rPr>
        <w:t>Norbu</w:t>
      </w:r>
      <w:proofErr w:type="spellEnd"/>
      <w:r w:rsidR="003153EF" w:rsidRPr="00BE34AA">
        <w:rPr>
          <w:rFonts w:asciiTheme="majorBidi" w:eastAsia="MS Mincho" w:hAnsiTheme="majorBidi" w:cstheme="majorBidi"/>
        </w:rPr>
        <w:t xml:space="preserve"> </w:t>
      </w:r>
      <w:proofErr w:type="spellStart"/>
      <w:r w:rsidR="003153EF" w:rsidRPr="00BE34AA">
        <w:rPr>
          <w:rFonts w:asciiTheme="majorBidi" w:eastAsia="MS Mincho" w:hAnsiTheme="majorBidi" w:cstheme="majorBidi"/>
        </w:rPr>
        <w:t>Wangchuk</w:t>
      </w:r>
      <w:proofErr w:type="spellEnd"/>
      <w:r w:rsidR="003153EF" w:rsidRPr="00BE34AA">
        <w:rPr>
          <w:rFonts w:asciiTheme="majorBidi" w:eastAsia="MS Mincho" w:hAnsiTheme="majorBidi" w:cstheme="majorBidi"/>
        </w:rPr>
        <w:t xml:space="preserve">, Sr. Immigration Officer, Department of Immigration </w:t>
      </w:r>
    </w:p>
    <w:p w:rsidR="003153EF" w:rsidRPr="00BE34AA" w:rsidRDefault="00BE34AA" w:rsidP="00BE34AA">
      <w:pPr>
        <w:pStyle w:val="SingleTxtG"/>
        <w:ind w:left="1689" w:hanging="555"/>
        <w:jc w:val="left"/>
        <w:rPr>
          <w:rFonts w:asciiTheme="majorBidi" w:eastAsia="MS Mincho" w:hAnsiTheme="majorBidi" w:cstheme="majorBidi"/>
        </w:rPr>
      </w:pPr>
      <w:r w:rsidRPr="00BE34AA">
        <w:rPr>
          <w:rFonts w:eastAsia="MS Mincho"/>
        </w:rPr>
        <w:t>3.</w:t>
      </w:r>
      <w:r w:rsidRPr="00BE34AA">
        <w:rPr>
          <w:rFonts w:eastAsia="MS Mincho"/>
        </w:rPr>
        <w:tab/>
      </w:r>
      <w:proofErr w:type="spellStart"/>
      <w:r w:rsidR="003153EF" w:rsidRPr="00BE34AA">
        <w:rPr>
          <w:rFonts w:asciiTheme="majorBidi" w:eastAsia="MS Mincho" w:hAnsiTheme="majorBidi" w:cstheme="majorBidi"/>
        </w:rPr>
        <w:t>Sangay</w:t>
      </w:r>
      <w:proofErr w:type="spellEnd"/>
      <w:r w:rsidR="003153EF" w:rsidRPr="00BE34AA">
        <w:rPr>
          <w:rFonts w:asciiTheme="majorBidi" w:eastAsia="MS Mincho" w:hAnsiTheme="majorBidi" w:cstheme="majorBidi"/>
        </w:rPr>
        <w:t xml:space="preserve"> </w:t>
      </w:r>
      <w:proofErr w:type="spellStart"/>
      <w:r w:rsidR="003153EF" w:rsidRPr="00BE34AA">
        <w:rPr>
          <w:rFonts w:asciiTheme="majorBidi" w:eastAsia="MS Mincho" w:hAnsiTheme="majorBidi" w:cstheme="majorBidi"/>
        </w:rPr>
        <w:t>Dorji</w:t>
      </w:r>
      <w:proofErr w:type="spellEnd"/>
      <w:r w:rsidR="003153EF" w:rsidRPr="00BE34AA">
        <w:rPr>
          <w:rFonts w:asciiTheme="majorBidi" w:eastAsia="MS Mincho" w:hAnsiTheme="majorBidi" w:cstheme="majorBidi"/>
        </w:rPr>
        <w:t xml:space="preserve">, Sr. Immigration Officer, Department of Immigration </w:t>
      </w:r>
    </w:p>
    <w:p w:rsidR="003153EF" w:rsidRPr="00BE34AA" w:rsidRDefault="00BE34AA" w:rsidP="00BE34AA">
      <w:pPr>
        <w:pStyle w:val="SingleTxtG"/>
        <w:ind w:left="1689" w:hanging="555"/>
        <w:jc w:val="left"/>
        <w:rPr>
          <w:rFonts w:asciiTheme="majorBidi" w:eastAsia="MS Mincho" w:hAnsiTheme="majorBidi" w:cstheme="majorBidi"/>
        </w:rPr>
      </w:pPr>
      <w:r w:rsidRPr="00BE34AA">
        <w:rPr>
          <w:rFonts w:eastAsia="MS Mincho"/>
        </w:rPr>
        <w:t>4.</w:t>
      </w:r>
      <w:r w:rsidRPr="00BE34AA">
        <w:rPr>
          <w:rFonts w:eastAsia="MS Mincho"/>
        </w:rPr>
        <w:tab/>
      </w:r>
      <w:proofErr w:type="spellStart"/>
      <w:r w:rsidR="003153EF" w:rsidRPr="00BE34AA">
        <w:rPr>
          <w:rFonts w:asciiTheme="majorBidi" w:eastAsia="MS Mincho" w:hAnsiTheme="majorBidi" w:cstheme="majorBidi"/>
        </w:rPr>
        <w:t>Tshering</w:t>
      </w:r>
      <w:proofErr w:type="spellEnd"/>
      <w:r w:rsidR="003153EF" w:rsidRPr="00BE34AA">
        <w:rPr>
          <w:rFonts w:asciiTheme="majorBidi" w:eastAsia="MS Mincho" w:hAnsiTheme="majorBidi" w:cstheme="majorBidi"/>
        </w:rPr>
        <w:t xml:space="preserve"> </w:t>
      </w:r>
      <w:proofErr w:type="spellStart"/>
      <w:r w:rsidR="003153EF" w:rsidRPr="00BE34AA">
        <w:rPr>
          <w:rFonts w:asciiTheme="majorBidi" w:eastAsia="MS Mincho" w:hAnsiTheme="majorBidi" w:cstheme="majorBidi"/>
        </w:rPr>
        <w:t>Dolkar</w:t>
      </w:r>
      <w:proofErr w:type="spellEnd"/>
      <w:r w:rsidR="003153EF" w:rsidRPr="00BE34AA">
        <w:rPr>
          <w:rFonts w:asciiTheme="majorBidi" w:eastAsia="MS Mincho" w:hAnsiTheme="majorBidi" w:cstheme="majorBidi"/>
        </w:rPr>
        <w:t>, Director, Counselling, RENEW</w:t>
      </w:r>
    </w:p>
    <w:p w:rsidR="003153EF" w:rsidRPr="00BE34AA" w:rsidRDefault="00BE34AA" w:rsidP="00BE34AA">
      <w:pPr>
        <w:pStyle w:val="SingleTxtG"/>
        <w:ind w:left="1689" w:hanging="555"/>
        <w:jc w:val="left"/>
        <w:rPr>
          <w:rFonts w:asciiTheme="majorBidi" w:eastAsia="MS Mincho" w:hAnsiTheme="majorBidi" w:cstheme="majorBidi"/>
        </w:rPr>
      </w:pPr>
      <w:r w:rsidRPr="00BE34AA">
        <w:rPr>
          <w:rFonts w:eastAsia="MS Mincho"/>
        </w:rPr>
        <w:t>5.</w:t>
      </w:r>
      <w:r w:rsidRPr="00BE34AA">
        <w:rPr>
          <w:rFonts w:eastAsia="MS Mincho"/>
        </w:rPr>
        <w:tab/>
      </w:r>
      <w:proofErr w:type="spellStart"/>
      <w:r w:rsidR="003153EF" w:rsidRPr="00BE34AA">
        <w:rPr>
          <w:rFonts w:asciiTheme="majorBidi" w:eastAsia="MS Mincho" w:hAnsiTheme="majorBidi" w:cstheme="majorBidi"/>
        </w:rPr>
        <w:t>KinleyLham</w:t>
      </w:r>
      <w:proofErr w:type="spellEnd"/>
      <w:r w:rsidR="003153EF" w:rsidRPr="00BE34AA">
        <w:rPr>
          <w:rFonts w:asciiTheme="majorBidi" w:eastAsia="MS Mincho" w:hAnsiTheme="majorBidi" w:cstheme="majorBidi"/>
        </w:rPr>
        <w:t>, Sr. Program Officer, Bhutan Youth Development Fund</w:t>
      </w:r>
    </w:p>
    <w:p w:rsidR="003153EF" w:rsidRPr="00BE34AA" w:rsidRDefault="00BE34AA" w:rsidP="00BE34AA">
      <w:pPr>
        <w:pStyle w:val="SingleTxtG"/>
        <w:ind w:left="1689" w:hanging="555"/>
        <w:jc w:val="left"/>
        <w:rPr>
          <w:rFonts w:asciiTheme="majorBidi" w:eastAsia="MS Mincho" w:hAnsiTheme="majorBidi" w:cstheme="majorBidi"/>
        </w:rPr>
      </w:pPr>
      <w:r w:rsidRPr="00BE34AA">
        <w:rPr>
          <w:rFonts w:eastAsia="MS Mincho"/>
        </w:rPr>
        <w:t>6.</w:t>
      </w:r>
      <w:r w:rsidRPr="00BE34AA">
        <w:rPr>
          <w:rFonts w:eastAsia="MS Mincho"/>
        </w:rPr>
        <w:tab/>
      </w:r>
      <w:r w:rsidR="003153EF" w:rsidRPr="00BE34AA">
        <w:rPr>
          <w:rFonts w:asciiTheme="majorBidi" w:eastAsia="MS Mincho" w:hAnsiTheme="majorBidi" w:cstheme="majorBidi"/>
        </w:rPr>
        <w:t xml:space="preserve">Lt. </w:t>
      </w:r>
      <w:proofErr w:type="spellStart"/>
      <w:r w:rsidR="003153EF" w:rsidRPr="00BE34AA">
        <w:rPr>
          <w:rFonts w:asciiTheme="majorBidi" w:eastAsia="MS Mincho" w:hAnsiTheme="majorBidi" w:cstheme="majorBidi"/>
        </w:rPr>
        <w:t>Col.NamgayDorji</w:t>
      </w:r>
      <w:proofErr w:type="spellEnd"/>
      <w:r w:rsidR="003153EF" w:rsidRPr="00BE34AA">
        <w:rPr>
          <w:rFonts w:asciiTheme="majorBidi" w:eastAsia="MS Mincho" w:hAnsiTheme="majorBidi" w:cstheme="majorBidi"/>
        </w:rPr>
        <w:t>, Superintendent of Police, Women and Child Protectio</w:t>
      </w:r>
      <w:r w:rsidR="00EB7A76" w:rsidRPr="00BE34AA">
        <w:rPr>
          <w:rFonts w:asciiTheme="majorBidi" w:eastAsia="MS Mincho" w:hAnsiTheme="majorBidi" w:cstheme="majorBidi"/>
        </w:rPr>
        <w:t>n Division, Royal Bhutan Police</w:t>
      </w:r>
    </w:p>
    <w:p w:rsidR="003153EF" w:rsidRPr="00BE34AA" w:rsidRDefault="00BE34AA" w:rsidP="00BE34AA">
      <w:pPr>
        <w:pStyle w:val="SingleTxtG"/>
        <w:ind w:left="1689" w:hanging="555"/>
        <w:jc w:val="left"/>
        <w:rPr>
          <w:rFonts w:asciiTheme="majorBidi" w:eastAsia="MS Mincho" w:hAnsiTheme="majorBidi" w:cstheme="majorBidi"/>
        </w:rPr>
      </w:pPr>
      <w:r w:rsidRPr="00BE34AA">
        <w:rPr>
          <w:rFonts w:eastAsia="MS Mincho"/>
        </w:rPr>
        <w:t>7.</w:t>
      </w:r>
      <w:r w:rsidRPr="00BE34AA">
        <w:rPr>
          <w:rFonts w:eastAsia="MS Mincho"/>
        </w:rPr>
        <w:tab/>
      </w:r>
      <w:r w:rsidR="003153EF" w:rsidRPr="00BE34AA">
        <w:rPr>
          <w:rFonts w:asciiTheme="majorBidi" w:eastAsia="MS Mincho" w:hAnsiTheme="majorBidi" w:cstheme="majorBidi"/>
        </w:rPr>
        <w:t xml:space="preserve">Kinley </w:t>
      </w:r>
      <w:proofErr w:type="spellStart"/>
      <w:r w:rsidR="003153EF" w:rsidRPr="00BE34AA">
        <w:rPr>
          <w:rFonts w:asciiTheme="majorBidi" w:eastAsia="MS Mincho" w:hAnsiTheme="majorBidi" w:cstheme="majorBidi"/>
        </w:rPr>
        <w:t>Dorji</w:t>
      </w:r>
      <w:proofErr w:type="spellEnd"/>
      <w:r w:rsidR="003153EF" w:rsidRPr="00BE34AA">
        <w:rPr>
          <w:rFonts w:asciiTheme="majorBidi" w:eastAsia="MS Mincho" w:hAnsiTheme="majorBidi" w:cstheme="majorBidi"/>
        </w:rPr>
        <w:t>, Department of Labour</w:t>
      </w:r>
    </w:p>
    <w:p w:rsidR="003153EF" w:rsidRPr="00BE34AA" w:rsidRDefault="00BE34AA" w:rsidP="00BE34AA">
      <w:pPr>
        <w:pStyle w:val="SingleTxtG"/>
        <w:ind w:left="1689" w:hanging="555"/>
        <w:jc w:val="left"/>
        <w:rPr>
          <w:rFonts w:asciiTheme="majorBidi" w:eastAsia="MS Mincho" w:hAnsiTheme="majorBidi" w:cstheme="majorBidi"/>
        </w:rPr>
      </w:pPr>
      <w:r w:rsidRPr="00BE34AA">
        <w:rPr>
          <w:rFonts w:eastAsia="MS Mincho"/>
        </w:rPr>
        <w:t>8.</w:t>
      </w:r>
      <w:r w:rsidRPr="00BE34AA">
        <w:rPr>
          <w:rFonts w:eastAsia="MS Mincho"/>
        </w:rPr>
        <w:tab/>
      </w:r>
      <w:proofErr w:type="spellStart"/>
      <w:r w:rsidR="003153EF" w:rsidRPr="00BE34AA">
        <w:rPr>
          <w:rFonts w:asciiTheme="majorBidi" w:eastAsia="MS Mincho" w:hAnsiTheme="majorBidi" w:cstheme="majorBidi"/>
        </w:rPr>
        <w:t>Lopen</w:t>
      </w:r>
      <w:proofErr w:type="spellEnd"/>
      <w:r w:rsidR="003153EF" w:rsidRPr="00BE34AA">
        <w:rPr>
          <w:rFonts w:asciiTheme="majorBidi" w:eastAsia="MS Mincho" w:hAnsiTheme="majorBidi" w:cstheme="majorBidi"/>
        </w:rPr>
        <w:t xml:space="preserve"> </w:t>
      </w:r>
      <w:proofErr w:type="spellStart"/>
      <w:r w:rsidR="003153EF" w:rsidRPr="00BE34AA">
        <w:rPr>
          <w:rFonts w:asciiTheme="majorBidi" w:eastAsia="MS Mincho" w:hAnsiTheme="majorBidi" w:cstheme="majorBidi"/>
        </w:rPr>
        <w:t>Sherab</w:t>
      </w:r>
      <w:proofErr w:type="spellEnd"/>
      <w:r w:rsidR="003153EF" w:rsidRPr="00BE34AA">
        <w:rPr>
          <w:rFonts w:asciiTheme="majorBidi" w:eastAsia="MS Mincho" w:hAnsiTheme="majorBidi" w:cstheme="majorBidi"/>
        </w:rPr>
        <w:t>, Child Protection Officer, Child Care and Protection Office, Commission for Monastic Affairs</w:t>
      </w:r>
    </w:p>
    <w:p w:rsidR="003153EF" w:rsidRPr="00BE34AA" w:rsidRDefault="00BE34AA" w:rsidP="00BE34AA">
      <w:pPr>
        <w:pStyle w:val="SingleTxtG"/>
        <w:ind w:left="1689" w:hanging="555"/>
        <w:jc w:val="left"/>
        <w:rPr>
          <w:rFonts w:asciiTheme="majorBidi" w:eastAsia="MS Mincho" w:hAnsiTheme="majorBidi" w:cstheme="majorBidi"/>
        </w:rPr>
      </w:pPr>
      <w:r w:rsidRPr="00BE34AA">
        <w:rPr>
          <w:rFonts w:eastAsia="MS Mincho"/>
        </w:rPr>
        <w:t>9.</w:t>
      </w:r>
      <w:r w:rsidRPr="00BE34AA">
        <w:rPr>
          <w:rFonts w:eastAsia="MS Mincho"/>
        </w:rPr>
        <w:tab/>
      </w:r>
      <w:proofErr w:type="spellStart"/>
      <w:r w:rsidR="003153EF" w:rsidRPr="00BE34AA">
        <w:rPr>
          <w:rFonts w:asciiTheme="majorBidi" w:eastAsia="MS Mincho" w:hAnsiTheme="majorBidi" w:cstheme="majorBidi"/>
        </w:rPr>
        <w:t>Chhoeki</w:t>
      </w:r>
      <w:proofErr w:type="spellEnd"/>
      <w:r w:rsidR="003153EF" w:rsidRPr="00BE34AA">
        <w:rPr>
          <w:rFonts w:asciiTheme="majorBidi" w:eastAsia="MS Mincho" w:hAnsiTheme="majorBidi" w:cstheme="majorBidi"/>
        </w:rPr>
        <w:t xml:space="preserve"> </w:t>
      </w:r>
      <w:proofErr w:type="spellStart"/>
      <w:r w:rsidR="003153EF" w:rsidRPr="00BE34AA">
        <w:rPr>
          <w:rFonts w:asciiTheme="majorBidi" w:eastAsia="MS Mincho" w:hAnsiTheme="majorBidi" w:cstheme="majorBidi"/>
        </w:rPr>
        <w:t>Penjor</w:t>
      </w:r>
      <w:proofErr w:type="spellEnd"/>
      <w:r w:rsidR="003153EF" w:rsidRPr="00BE34AA">
        <w:rPr>
          <w:rFonts w:asciiTheme="majorBidi" w:eastAsia="MS Mincho" w:hAnsiTheme="majorBidi" w:cstheme="majorBidi"/>
        </w:rPr>
        <w:t>, Dy. Chief Program Officer, National Commission for Women and</w:t>
      </w:r>
      <w:r w:rsidR="00F63E0C">
        <w:rPr>
          <w:rFonts w:asciiTheme="majorBidi" w:eastAsia="MS Mincho" w:hAnsiTheme="majorBidi" w:cstheme="majorBidi"/>
        </w:rPr>
        <w:t> </w:t>
      </w:r>
      <w:r w:rsidR="003153EF" w:rsidRPr="00BE34AA">
        <w:rPr>
          <w:rFonts w:asciiTheme="majorBidi" w:eastAsia="MS Mincho" w:hAnsiTheme="majorBidi" w:cstheme="majorBidi"/>
        </w:rPr>
        <w:t>Children</w:t>
      </w:r>
    </w:p>
    <w:p w:rsidR="003153EF" w:rsidRPr="00BE34AA" w:rsidRDefault="00BE34AA" w:rsidP="00BE34AA">
      <w:pPr>
        <w:pStyle w:val="SingleTxtG"/>
        <w:ind w:left="1689" w:hanging="555"/>
        <w:jc w:val="left"/>
        <w:rPr>
          <w:rFonts w:asciiTheme="majorBidi" w:eastAsia="MS Mincho" w:hAnsiTheme="majorBidi" w:cstheme="majorBidi"/>
        </w:rPr>
      </w:pPr>
      <w:r w:rsidRPr="00BE34AA">
        <w:rPr>
          <w:rFonts w:eastAsia="MS Mincho"/>
        </w:rPr>
        <w:t>10.</w:t>
      </w:r>
      <w:r w:rsidRPr="00BE34AA">
        <w:rPr>
          <w:rFonts w:eastAsia="MS Mincho"/>
        </w:rPr>
        <w:tab/>
      </w:r>
      <w:proofErr w:type="spellStart"/>
      <w:r w:rsidR="003153EF" w:rsidRPr="00BE34AA">
        <w:rPr>
          <w:rFonts w:asciiTheme="majorBidi" w:eastAsia="MS Mincho" w:hAnsiTheme="majorBidi" w:cstheme="majorBidi"/>
        </w:rPr>
        <w:t>Deki</w:t>
      </w:r>
      <w:proofErr w:type="spellEnd"/>
      <w:r w:rsidR="003153EF" w:rsidRPr="00BE34AA">
        <w:rPr>
          <w:rFonts w:asciiTheme="majorBidi" w:eastAsia="MS Mincho" w:hAnsiTheme="majorBidi" w:cstheme="majorBidi"/>
        </w:rPr>
        <w:t xml:space="preserve"> </w:t>
      </w:r>
      <w:proofErr w:type="spellStart"/>
      <w:r w:rsidR="003153EF" w:rsidRPr="00BE34AA">
        <w:rPr>
          <w:rFonts w:asciiTheme="majorBidi" w:eastAsia="MS Mincho" w:hAnsiTheme="majorBidi" w:cstheme="majorBidi"/>
        </w:rPr>
        <w:t>Dema</w:t>
      </w:r>
      <w:proofErr w:type="spellEnd"/>
      <w:r w:rsidR="003153EF" w:rsidRPr="00BE34AA">
        <w:rPr>
          <w:rFonts w:asciiTheme="majorBidi" w:eastAsia="MS Mincho" w:hAnsiTheme="majorBidi" w:cstheme="majorBidi"/>
        </w:rPr>
        <w:t xml:space="preserve">, Program Officer, National Commission for Women and Children </w:t>
      </w:r>
    </w:p>
    <w:p w:rsidR="003153EF" w:rsidRPr="00BE34AA" w:rsidRDefault="00BE34AA" w:rsidP="00BE34AA">
      <w:pPr>
        <w:pStyle w:val="SingleTxtG"/>
        <w:ind w:left="1689" w:hanging="555"/>
        <w:jc w:val="left"/>
        <w:rPr>
          <w:rFonts w:asciiTheme="majorBidi" w:eastAsia="MS Mincho" w:hAnsiTheme="majorBidi" w:cstheme="majorBidi"/>
        </w:rPr>
      </w:pPr>
      <w:r w:rsidRPr="00BE34AA">
        <w:rPr>
          <w:rFonts w:eastAsia="MS Mincho"/>
        </w:rPr>
        <w:t>11.</w:t>
      </w:r>
      <w:r w:rsidRPr="00BE34AA">
        <w:rPr>
          <w:rFonts w:eastAsia="MS Mincho"/>
        </w:rPr>
        <w:tab/>
      </w:r>
      <w:r w:rsidR="003153EF" w:rsidRPr="00BE34AA">
        <w:rPr>
          <w:rFonts w:asciiTheme="majorBidi" w:eastAsia="MS Mincho" w:hAnsiTheme="majorBidi" w:cstheme="majorBidi"/>
        </w:rPr>
        <w:t xml:space="preserve">Dr </w:t>
      </w:r>
      <w:proofErr w:type="spellStart"/>
      <w:r w:rsidR="003153EF" w:rsidRPr="00BE34AA">
        <w:rPr>
          <w:rFonts w:asciiTheme="majorBidi" w:eastAsia="MS Mincho" w:hAnsiTheme="majorBidi" w:cstheme="majorBidi"/>
        </w:rPr>
        <w:t>Jangchub</w:t>
      </w:r>
      <w:proofErr w:type="spellEnd"/>
      <w:r w:rsidR="003153EF" w:rsidRPr="00BE34AA">
        <w:rPr>
          <w:rFonts w:asciiTheme="majorBidi" w:eastAsia="MS Mincho" w:hAnsiTheme="majorBidi" w:cstheme="majorBidi"/>
        </w:rPr>
        <w:t xml:space="preserve"> </w:t>
      </w:r>
      <w:proofErr w:type="spellStart"/>
      <w:r w:rsidR="003153EF" w:rsidRPr="00BE34AA">
        <w:rPr>
          <w:rFonts w:asciiTheme="majorBidi" w:eastAsia="MS Mincho" w:hAnsiTheme="majorBidi" w:cstheme="majorBidi"/>
        </w:rPr>
        <w:t>Norbu</w:t>
      </w:r>
      <w:proofErr w:type="spellEnd"/>
      <w:r w:rsidR="003153EF" w:rsidRPr="00BE34AA">
        <w:rPr>
          <w:rFonts w:asciiTheme="majorBidi" w:eastAsia="MS Mincho" w:hAnsiTheme="majorBidi" w:cstheme="majorBidi"/>
        </w:rPr>
        <w:t xml:space="preserve">, </w:t>
      </w:r>
      <w:proofErr w:type="spellStart"/>
      <w:r w:rsidR="003153EF" w:rsidRPr="00BE34AA">
        <w:rPr>
          <w:rFonts w:asciiTheme="majorBidi" w:eastAsia="MS Mincho" w:hAnsiTheme="majorBidi" w:cstheme="majorBidi"/>
        </w:rPr>
        <w:t>Sarpang</w:t>
      </w:r>
      <w:proofErr w:type="spellEnd"/>
      <w:r w:rsidR="003153EF" w:rsidRPr="00BE34AA">
        <w:rPr>
          <w:rFonts w:asciiTheme="majorBidi" w:eastAsia="MS Mincho" w:hAnsiTheme="majorBidi" w:cstheme="majorBidi"/>
        </w:rPr>
        <w:t xml:space="preserve"> </w:t>
      </w:r>
      <w:proofErr w:type="spellStart"/>
      <w:r w:rsidR="003153EF" w:rsidRPr="00BE34AA">
        <w:rPr>
          <w:rFonts w:asciiTheme="majorBidi" w:eastAsia="MS Mincho" w:hAnsiTheme="majorBidi" w:cstheme="majorBidi"/>
        </w:rPr>
        <w:t>Drangpon</w:t>
      </w:r>
      <w:proofErr w:type="spellEnd"/>
      <w:r w:rsidR="003153EF" w:rsidRPr="00BE34AA">
        <w:rPr>
          <w:rFonts w:asciiTheme="majorBidi" w:eastAsia="MS Mincho" w:hAnsiTheme="majorBidi" w:cstheme="majorBidi"/>
        </w:rPr>
        <w:t>, Royal Court of Justice</w:t>
      </w:r>
    </w:p>
    <w:p w:rsidR="003153EF" w:rsidRPr="00BE34AA" w:rsidRDefault="00BE34AA" w:rsidP="00BE34AA">
      <w:pPr>
        <w:pStyle w:val="SingleTxtG"/>
        <w:ind w:left="1689" w:hanging="555"/>
        <w:jc w:val="left"/>
        <w:rPr>
          <w:rFonts w:asciiTheme="majorBidi" w:eastAsia="MS Mincho" w:hAnsiTheme="majorBidi" w:cstheme="majorBidi"/>
        </w:rPr>
      </w:pPr>
      <w:r w:rsidRPr="00BE34AA">
        <w:rPr>
          <w:rFonts w:eastAsia="MS Mincho"/>
        </w:rPr>
        <w:t>12.</w:t>
      </w:r>
      <w:r w:rsidRPr="00BE34AA">
        <w:rPr>
          <w:rFonts w:eastAsia="MS Mincho"/>
        </w:rPr>
        <w:tab/>
      </w:r>
      <w:proofErr w:type="spellStart"/>
      <w:r w:rsidR="003153EF" w:rsidRPr="00BE34AA">
        <w:rPr>
          <w:rFonts w:asciiTheme="majorBidi" w:eastAsia="MS Mincho" w:hAnsiTheme="majorBidi" w:cstheme="majorBidi"/>
        </w:rPr>
        <w:t>Dr.</w:t>
      </w:r>
      <w:proofErr w:type="spellEnd"/>
      <w:r w:rsidR="003153EF" w:rsidRPr="00BE34AA">
        <w:rPr>
          <w:rFonts w:asciiTheme="majorBidi" w:eastAsia="MS Mincho" w:hAnsiTheme="majorBidi" w:cstheme="majorBidi"/>
        </w:rPr>
        <w:t xml:space="preserve"> </w:t>
      </w:r>
      <w:proofErr w:type="spellStart"/>
      <w:r w:rsidR="003153EF" w:rsidRPr="00BE34AA">
        <w:rPr>
          <w:rFonts w:asciiTheme="majorBidi" w:eastAsia="MS Mincho" w:hAnsiTheme="majorBidi" w:cstheme="majorBidi"/>
        </w:rPr>
        <w:t>Rinchen</w:t>
      </w:r>
      <w:proofErr w:type="spellEnd"/>
      <w:r w:rsidR="003153EF" w:rsidRPr="00BE34AA">
        <w:rPr>
          <w:rFonts w:asciiTheme="majorBidi" w:eastAsia="MS Mincho" w:hAnsiTheme="majorBidi" w:cstheme="majorBidi"/>
        </w:rPr>
        <w:t xml:space="preserve"> </w:t>
      </w:r>
      <w:proofErr w:type="spellStart"/>
      <w:r w:rsidR="003153EF" w:rsidRPr="00BE34AA">
        <w:rPr>
          <w:rFonts w:asciiTheme="majorBidi" w:eastAsia="MS Mincho" w:hAnsiTheme="majorBidi" w:cstheme="majorBidi"/>
        </w:rPr>
        <w:t>Chophel</w:t>
      </w:r>
      <w:proofErr w:type="spellEnd"/>
      <w:r w:rsidR="003153EF" w:rsidRPr="00BE34AA">
        <w:rPr>
          <w:rFonts w:asciiTheme="majorBidi" w:eastAsia="MS Mincho" w:hAnsiTheme="majorBidi" w:cstheme="majorBidi"/>
        </w:rPr>
        <w:t>, Director General, SAIEVAC</w:t>
      </w:r>
    </w:p>
    <w:p w:rsidR="003153EF" w:rsidRPr="00BE34AA" w:rsidRDefault="00BE34AA" w:rsidP="00BE34AA">
      <w:pPr>
        <w:pStyle w:val="SingleTxtG"/>
        <w:ind w:left="1689" w:hanging="555"/>
        <w:jc w:val="left"/>
        <w:rPr>
          <w:rFonts w:asciiTheme="majorBidi" w:eastAsia="MS Mincho" w:hAnsiTheme="majorBidi" w:cstheme="majorBidi"/>
        </w:rPr>
      </w:pPr>
      <w:r w:rsidRPr="00BE34AA">
        <w:rPr>
          <w:rFonts w:eastAsia="MS Mincho"/>
        </w:rPr>
        <w:t>13.</w:t>
      </w:r>
      <w:r w:rsidRPr="00BE34AA">
        <w:rPr>
          <w:rFonts w:eastAsia="MS Mincho"/>
        </w:rPr>
        <w:tab/>
      </w:r>
      <w:proofErr w:type="spellStart"/>
      <w:r w:rsidR="003153EF" w:rsidRPr="00BE34AA">
        <w:rPr>
          <w:rFonts w:asciiTheme="majorBidi" w:eastAsia="MS Mincho" w:hAnsiTheme="majorBidi" w:cstheme="majorBidi"/>
        </w:rPr>
        <w:t>UgyenWangdi</w:t>
      </w:r>
      <w:proofErr w:type="spellEnd"/>
      <w:r w:rsidR="003153EF" w:rsidRPr="00BE34AA">
        <w:rPr>
          <w:rFonts w:asciiTheme="majorBidi" w:eastAsia="MS Mincho" w:hAnsiTheme="majorBidi" w:cstheme="majorBidi"/>
        </w:rPr>
        <w:t>, Member of Parliament, National Assembly</w:t>
      </w:r>
    </w:p>
    <w:p w:rsidR="003153EF" w:rsidRPr="00BE34AA" w:rsidRDefault="00BE34AA" w:rsidP="00BE34AA">
      <w:pPr>
        <w:pStyle w:val="SingleTxtG"/>
        <w:ind w:left="1689" w:hanging="555"/>
        <w:jc w:val="left"/>
        <w:rPr>
          <w:rFonts w:asciiTheme="majorBidi" w:eastAsia="MS Mincho" w:hAnsiTheme="majorBidi" w:cstheme="majorBidi"/>
        </w:rPr>
      </w:pPr>
      <w:r w:rsidRPr="00BE34AA">
        <w:rPr>
          <w:rFonts w:eastAsia="MS Mincho"/>
        </w:rPr>
        <w:t>14.</w:t>
      </w:r>
      <w:r w:rsidRPr="00BE34AA">
        <w:rPr>
          <w:rFonts w:eastAsia="MS Mincho"/>
        </w:rPr>
        <w:tab/>
      </w:r>
      <w:proofErr w:type="spellStart"/>
      <w:r w:rsidR="003153EF" w:rsidRPr="00BE34AA">
        <w:rPr>
          <w:rFonts w:asciiTheme="majorBidi" w:eastAsia="MS Mincho" w:hAnsiTheme="majorBidi" w:cstheme="majorBidi"/>
        </w:rPr>
        <w:t>Tandin</w:t>
      </w:r>
      <w:proofErr w:type="spellEnd"/>
      <w:r w:rsidR="003153EF" w:rsidRPr="00BE34AA">
        <w:rPr>
          <w:rFonts w:asciiTheme="majorBidi" w:eastAsia="MS Mincho" w:hAnsiTheme="majorBidi" w:cstheme="majorBidi"/>
        </w:rPr>
        <w:t xml:space="preserve"> </w:t>
      </w:r>
      <w:proofErr w:type="spellStart"/>
      <w:r w:rsidR="003153EF" w:rsidRPr="00BE34AA">
        <w:rPr>
          <w:rFonts w:asciiTheme="majorBidi" w:eastAsia="MS Mincho" w:hAnsiTheme="majorBidi" w:cstheme="majorBidi"/>
        </w:rPr>
        <w:t>Dorji</w:t>
      </w:r>
      <w:proofErr w:type="spellEnd"/>
      <w:r w:rsidR="003153EF" w:rsidRPr="00BE34AA">
        <w:rPr>
          <w:rFonts w:asciiTheme="majorBidi" w:eastAsia="MS Mincho" w:hAnsiTheme="majorBidi" w:cstheme="majorBidi"/>
        </w:rPr>
        <w:t>, Desk Officer, Ministry of Foreign Affairs</w:t>
      </w:r>
    </w:p>
    <w:p w:rsidR="003153EF" w:rsidRPr="00BE34AA" w:rsidRDefault="00BE34AA" w:rsidP="00BE34AA">
      <w:pPr>
        <w:pStyle w:val="SingleTxtG"/>
        <w:ind w:left="1689" w:hanging="555"/>
        <w:jc w:val="left"/>
        <w:rPr>
          <w:rFonts w:asciiTheme="majorBidi" w:eastAsia="MS Mincho" w:hAnsiTheme="majorBidi" w:cstheme="majorBidi"/>
        </w:rPr>
      </w:pPr>
      <w:r w:rsidRPr="00BE34AA">
        <w:rPr>
          <w:rFonts w:eastAsia="MS Mincho"/>
        </w:rPr>
        <w:t>15.</w:t>
      </w:r>
      <w:r w:rsidRPr="00BE34AA">
        <w:rPr>
          <w:rFonts w:eastAsia="MS Mincho"/>
        </w:rPr>
        <w:tab/>
      </w:r>
      <w:proofErr w:type="spellStart"/>
      <w:r w:rsidR="003153EF" w:rsidRPr="00BE34AA">
        <w:rPr>
          <w:rFonts w:asciiTheme="majorBidi" w:eastAsia="MS Mincho" w:hAnsiTheme="majorBidi" w:cstheme="majorBidi"/>
        </w:rPr>
        <w:t>Tashi</w:t>
      </w:r>
      <w:proofErr w:type="spellEnd"/>
      <w:r w:rsidR="003153EF" w:rsidRPr="00BE34AA">
        <w:rPr>
          <w:rFonts w:asciiTheme="majorBidi" w:eastAsia="MS Mincho" w:hAnsiTheme="majorBidi" w:cstheme="majorBidi"/>
        </w:rPr>
        <w:t xml:space="preserve"> </w:t>
      </w:r>
      <w:proofErr w:type="spellStart"/>
      <w:r w:rsidR="003153EF" w:rsidRPr="00BE34AA">
        <w:rPr>
          <w:rFonts w:asciiTheme="majorBidi" w:eastAsia="MS Mincho" w:hAnsiTheme="majorBidi" w:cstheme="majorBidi"/>
        </w:rPr>
        <w:t>Tshering</w:t>
      </w:r>
      <w:proofErr w:type="spellEnd"/>
      <w:r w:rsidR="003153EF" w:rsidRPr="00BE34AA">
        <w:rPr>
          <w:rFonts w:asciiTheme="majorBidi" w:eastAsia="MS Mincho" w:hAnsiTheme="majorBidi" w:cstheme="majorBidi"/>
        </w:rPr>
        <w:t>, Sr. Planning Officer, Ministry of Finance</w:t>
      </w:r>
    </w:p>
    <w:p w:rsidR="003153EF" w:rsidRPr="00BE34AA" w:rsidRDefault="00BE34AA" w:rsidP="00BE34AA">
      <w:pPr>
        <w:pStyle w:val="SingleTxtG"/>
        <w:ind w:left="1689" w:hanging="555"/>
        <w:jc w:val="left"/>
        <w:rPr>
          <w:rFonts w:asciiTheme="majorBidi" w:eastAsia="MS Mincho" w:hAnsiTheme="majorBidi" w:cstheme="majorBidi"/>
        </w:rPr>
      </w:pPr>
      <w:r w:rsidRPr="00BE34AA">
        <w:rPr>
          <w:rFonts w:eastAsia="MS Mincho"/>
        </w:rPr>
        <w:t>16.</w:t>
      </w:r>
      <w:r w:rsidRPr="00BE34AA">
        <w:rPr>
          <w:rFonts w:eastAsia="MS Mincho"/>
        </w:rPr>
        <w:tab/>
      </w:r>
      <w:proofErr w:type="spellStart"/>
      <w:r w:rsidR="003153EF" w:rsidRPr="00BE34AA">
        <w:rPr>
          <w:rFonts w:asciiTheme="majorBidi" w:eastAsia="MS Mincho" w:hAnsiTheme="majorBidi" w:cstheme="majorBidi"/>
        </w:rPr>
        <w:t>Chencho</w:t>
      </w:r>
      <w:proofErr w:type="spellEnd"/>
      <w:r w:rsidR="003153EF" w:rsidRPr="00BE34AA">
        <w:rPr>
          <w:rFonts w:asciiTheme="majorBidi" w:eastAsia="MS Mincho" w:hAnsiTheme="majorBidi" w:cstheme="majorBidi"/>
        </w:rPr>
        <w:t>, Planning Officer, Gross National Happiness Commission</w:t>
      </w:r>
    </w:p>
    <w:p w:rsidR="003153EF" w:rsidRPr="00BE34AA" w:rsidRDefault="00BE34AA" w:rsidP="00BE34AA">
      <w:pPr>
        <w:pStyle w:val="SingleTxtG"/>
        <w:ind w:left="1689" w:hanging="555"/>
        <w:jc w:val="left"/>
        <w:rPr>
          <w:rFonts w:asciiTheme="majorBidi" w:eastAsia="MS Mincho" w:hAnsiTheme="majorBidi" w:cstheme="majorBidi"/>
        </w:rPr>
      </w:pPr>
      <w:r w:rsidRPr="00BE34AA">
        <w:rPr>
          <w:rFonts w:eastAsia="MS Mincho"/>
        </w:rPr>
        <w:t>17.</w:t>
      </w:r>
      <w:r w:rsidRPr="00BE34AA">
        <w:rPr>
          <w:rFonts w:eastAsia="MS Mincho"/>
        </w:rPr>
        <w:tab/>
      </w:r>
      <w:proofErr w:type="spellStart"/>
      <w:r w:rsidR="003153EF" w:rsidRPr="00BE34AA">
        <w:rPr>
          <w:rFonts w:asciiTheme="majorBidi" w:eastAsia="MS Mincho" w:hAnsiTheme="majorBidi" w:cstheme="majorBidi"/>
        </w:rPr>
        <w:t>Sangay</w:t>
      </w:r>
      <w:proofErr w:type="spellEnd"/>
      <w:r w:rsidR="003153EF" w:rsidRPr="00BE34AA">
        <w:rPr>
          <w:rFonts w:asciiTheme="majorBidi" w:eastAsia="MS Mincho" w:hAnsiTheme="majorBidi" w:cstheme="majorBidi"/>
        </w:rPr>
        <w:t xml:space="preserve"> </w:t>
      </w:r>
      <w:proofErr w:type="spellStart"/>
      <w:r w:rsidR="003153EF" w:rsidRPr="00BE34AA">
        <w:rPr>
          <w:rFonts w:asciiTheme="majorBidi" w:eastAsia="MS Mincho" w:hAnsiTheme="majorBidi" w:cstheme="majorBidi"/>
        </w:rPr>
        <w:t>Choedup</w:t>
      </w:r>
      <w:proofErr w:type="spellEnd"/>
      <w:r w:rsidR="003153EF" w:rsidRPr="00BE34AA">
        <w:rPr>
          <w:rFonts w:asciiTheme="majorBidi" w:eastAsia="MS Mincho" w:hAnsiTheme="majorBidi" w:cstheme="majorBidi"/>
        </w:rPr>
        <w:t>, Lawyer, Bhutan National Legal Institute</w:t>
      </w:r>
    </w:p>
    <w:p w:rsidR="003153EF" w:rsidRPr="00BE34AA" w:rsidRDefault="003153EF" w:rsidP="00061BE2">
      <w:pPr>
        <w:pStyle w:val="H1G"/>
        <w:rPr>
          <w:rFonts w:asciiTheme="majorBidi" w:eastAsia="MS Mincho" w:hAnsiTheme="majorBidi" w:cstheme="majorBidi"/>
        </w:rPr>
      </w:pPr>
      <w:r w:rsidRPr="00BE34AA">
        <w:rPr>
          <w:rFonts w:asciiTheme="majorBidi" w:eastAsia="MS Mincho" w:hAnsiTheme="majorBidi" w:cstheme="majorBidi"/>
        </w:rPr>
        <w:br w:type="page"/>
        <w:t>Annexure 2: Agenda of a sensitisation program (Immigration Department)</w:t>
      </w:r>
    </w:p>
    <w:p w:rsidR="003153EF" w:rsidRPr="00BE34AA" w:rsidRDefault="009906A5" w:rsidP="003153EF">
      <w:pPr>
        <w:suppressAutoHyphens w:val="0"/>
        <w:spacing w:line="360" w:lineRule="atLeast"/>
        <w:jc w:val="both"/>
        <w:rPr>
          <w:rFonts w:asciiTheme="majorBidi" w:eastAsia="MS Mincho" w:hAnsiTheme="majorBidi" w:cstheme="majorBidi"/>
          <w:sz w:val="24"/>
          <w:szCs w:val="24"/>
        </w:rPr>
      </w:pPr>
      <w:r w:rsidRPr="00BE34AA">
        <w:rPr>
          <w:rFonts w:asciiTheme="majorBidi" w:eastAsia="MS Mincho" w:hAnsiTheme="majorBidi" w:cstheme="majorBidi"/>
          <w:noProof/>
          <w:sz w:val="24"/>
          <w:szCs w:val="24"/>
          <w:lang w:val="en-US" w:eastAsia="zh-CN"/>
        </w:rPr>
        <w:drawing>
          <wp:inline distT="0" distB="0" distL="0" distR="0" wp14:anchorId="075C084D" wp14:editId="70B737CE">
            <wp:extent cx="5516880" cy="6979920"/>
            <wp:effectExtent l="0" t="0" r="762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516880" cy="6979920"/>
                    </a:xfrm>
                    <a:prstGeom prst="rect">
                      <a:avLst/>
                    </a:prstGeom>
                    <a:noFill/>
                    <a:ln>
                      <a:noFill/>
                    </a:ln>
                  </pic:spPr>
                </pic:pic>
              </a:graphicData>
            </a:graphic>
          </wp:inline>
        </w:drawing>
      </w:r>
    </w:p>
    <w:p w:rsidR="003153EF" w:rsidRPr="00BE34AA" w:rsidRDefault="003153EF" w:rsidP="00BE34AA">
      <w:pPr>
        <w:pStyle w:val="H1G"/>
        <w:rPr>
          <w:rFonts w:asciiTheme="majorBidi" w:eastAsia="MS Mincho" w:hAnsiTheme="majorBidi" w:cstheme="majorBidi"/>
        </w:rPr>
      </w:pPr>
      <w:r w:rsidRPr="00BE34AA">
        <w:rPr>
          <w:rFonts w:asciiTheme="majorBidi" w:eastAsia="MS Mincho" w:hAnsiTheme="majorBidi" w:cstheme="majorBidi"/>
        </w:rPr>
        <w:br w:type="page"/>
        <w:t xml:space="preserve">Annexure </w:t>
      </w:r>
      <w:r w:rsidR="00CB799C">
        <w:rPr>
          <w:rFonts w:asciiTheme="majorBidi" w:eastAsia="MS Mincho" w:hAnsiTheme="majorBidi" w:cstheme="majorBidi"/>
        </w:rPr>
        <w:t>3</w:t>
      </w:r>
      <w:r w:rsidRPr="00BE34AA">
        <w:rPr>
          <w:rFonts w:asciiTheme="majorBidi" w:eastAsia="MS Mincho" w:hAnsiTheme="majorBidi" w:cstheme="majorBidi"/>
        </w:rPr>
        <w:t>: Reference list</w:t>
      </w:r>
    </w:p>
    <w:p w:rsidR="00061BE2" w:rsidRPr="00BE34AA" w:rsidRDefault="00BE34AA" w:rsidP="003275A5">
      <w:pPr>
        <w:pStyle w:val="SingleTxtG"/>
        <w:ind w:left="1701" w:hanging="567"/>
        <w:jc w:val="left"/>
        <w:rPr>
          <w:rFonts w:asciiTheme="majorBidi" w:eastAsia="MS Mincho" w:hAnsiTheme="majorBidi" w:cstheme="majorBidi"/>
        </w:rPr>
      </w:pPr>
      <w:r w:rsidRPr="00BE34AA">
        <w:rPr>
          <w:rFonts w:asciiTheme="majorBidi" w:eastAsia="MS Mincho" w:hAnsiTheme="majorBidi" w:cstheme="majorBidi"/>
        </w:rPr>
        <w:t>1.</w:t>
      </w:r>
      <w:r w:rsidRPr="00BE34AA">
        <w:rPr>
          <w:rFonts w:asciiTheme="majorBidi" w:eastAsia="MS Mincho" w:hAnsiTheme="majorBidi" w:cstheme="majorBidi"/>
        </w:rPr>
        <w:tab/>
      </w:r>
      <w:r w:rsidR="003153EF" w:rsidRPr="00BE34AA">
        <w:rPr>
          <w:rFonts w:asciiTheme="majorBidi" w:eastAsia="MS Mincho" w:hAnsiTheme="majorBidi" w:cstheme="majorBidi"/>
        </w:rPr>
        <w:t>Bhutan Citizen Act 1985</w:t>
      </w:r>
    </w:p>
    <w:p w:rsidR="00061BE2" w:rsidRPr="00BE34AA" w:rsidRDefault="00BE34AA" w:rsidP="003275A5">
      <w:pPr>
        <w:pStyle w:val="SingleTxtG"/>
        <w:ind w:left="1701" w:hanging="567"/>
        <w:jc w:val="left"/>
        <w:rPr>
          <w:rFonts w:asciiTheme="majorBidi" w:eastAsia="MS Mincho" w:hAnsiTheme="majorBidi" w:cstheme="majorBidi"/>
        </w:rPr>
      </w:pPr>
      <w:r w:rsidRPr="00BE34AA">
        <w:rPr>
          <w:rFonts w:asciiTheme="majorBidi" w:eastAsia="MS Mincho" w:hAnsiTheme="majorBidi" w:cstheme="majorBidi"/>
        </w:rPr>
        <w:t>2.</w:t>
      </w:r>
      <w:r w:rsidRPr="00BE34AA">
        <w:rPr>
          <w:rFonts w:asciiTheme="majorBidi" w:eastAsia="MS Mincho" w:hAnsiTheme="majorBidi" w:cstheme="majorBidi"/>
        </w:rPr>
        <w:tab/>
      </w:r>
      <w:r w:rsidR="003153EF" w:rsidRPr="00BE34AA">
        <w:rPr>
          <w:rFonts w:asciiTheme="majorBidi" w:eastAsia="MS Mincho" w:hAnsiTheme="majorBidi" w:cstheme="majorBidi"/>
        </w:rPr>
        <w:t>Child Adoption Act of Bhutan 2012</w:t>
      </w:r>
    </w:p>
    <w:p w:rsidR="00061BE2" w:rsidRPr="00BE34AA" w:rsidRDefault="00BE34AA" w:rsidP="003275A5">
      <w:pPr>
        <w:pStyle w:val="SingleTxtG"/>
        <w:ind w:left="1701" w:hanging="567"/>
        <w:jc w:val="left"/>
        <w:rPr>
          <w:rFonts w:asciiTheme="majorBidi" w:eastAsia="MS Mincho" w:hAnsiTheme="majorBidi" w:cstheme="majorBidi"/>
        </w:rPr>
      </w:pPr>
      <w:r w:rsidRPr="00BE34AA">
        <w:rPr>
          <w:rFonts w:asciiTheme="majorBidi" w:eastAsia="MS Mincho" w:hAnsiTheme="majorBidi" w:cstheme="majorBidi"/>
        </w:rPr>
        <w:t>3.</w:t>
      </w:r>
      <w:r w:rsidRPr="00BE34AA">
        <w:rPr>
          <w:rFonts w:asciiTheme="majorBidi" w:eastAsia="MS Mincho" w:hAnsiTheme="majorBidi" w:cstheme="majorBidi"/>
        </w:rPr>
        <w:tab/>
      </w:r>
      <w:r w:rsidR="003153EF" w:rsidRPr="00BE34AA">
        <w:rPr>
          <w:rFonts w:asciiTheme="majorBidi" w:eastAsia="MS Mincho" w:hAnsiTheme="majorBidi" w:cstheme="majorBidi"/>
        </w:rPr>
        <w:t>Child Care and Protection Act of Bhutan 2011</w:t>
      </w:r>
    </w:p>
    <w:p w:rsidR="00061BE2" w:rsidRPr="00BE34AA" w:rsidRDefault="00BE34AA" w:rsidP="003275A5">
      <w:pPr>
        <w:pStyle w:val="SingleTxtG"/>
        <w:ind w:left="1701" w:hanging="567"/>
        <w:jc w:val="left"/>
        <w:rPr>
          <w:rFonts w:asciiTheme="majorBidi" w:eastAsia="MS Mincho" w:hAnsiTheme="majorBidi" w:cstheme="majorBidi"/>
        </w:rPr>
      </w:pPr>
      <w:r w:rsidRPr="00BE34AA">
        <w:rPr>
          <w:rFonts w:asciiTheme="majorBidi" w:eastAsia="MS Mincho" w:hAnsiTheme="majorBidi" w:cstheme="majorBidi"/>
        </w:rPr>
        <w:t>4.</w:t>
      </w:r>
      <w:r w:rsidRPr="00BE34AA">
        <w:rPr>
          <w:rFonts w:asciiTheme="majorBidi" w:eastAsia="MS Mincho" w:hAnsiTheme="majorBidi" w:cstheme="majorBidi"/>
        </w:rPr>
        <w:tab/>
      </w:r>
      <w:r w:rsidR="003153EF" w:rsidRPr="00BE34AA">
        <w:rPr>
          <w:rFonts w:asciiTheme="majorBidi" w:eastAsia="MS Mincho" w:hAnsiTheme="majorBidi" w:cstheme="majorBidi"/>
        </w:rPr>
        <w:t>Civil and Criminal Procedure 2001</w:t>
      </w:r>
    </w:p>
    <w:p w:rsidR="00061BE2" w:rsidRPr="00BE34AA" w:rsidRDefault="00BE34AA" w:rsidP="003275A5">
      <w:pPr>
        <w:pStyle w:val="SingleTxtG"/>
        <w:ind w:left="1701" w:hanging="567"/>
        <w:jc w:val="left"/>
        <w:rPr>
          <w:rFonts w:asciiTheme="majorBidi" w:eastAsia="MS Mincho" w:hAnsiTheme="majorBidi" w:cstheme="majorBidi"/>
        </w:rPr>
      </w:pPr>
      <w:r w:rsidRPr="00BE34AA">
        <w:rPr>
          <w:rFonts w:asciiTheme="majorBidi" w:eastAsia="MS Mincho" w:hAnsiTheme="majorBidi" w:cstheme="majorBidi"/>
        </w:rPr>
        <w:t>5.</w:t>
      </w:r>
      <w:r w:rsidRPr="00BE34AA">
        <w:rPr>
          <w:rFonts w:asciiTheme="majorBidi" w:eastAsia="MS Mincho" w:hAnsiTheme="majorBidi" w:cstheme="majorBidi"/>
        </w:rPr>
        <w:tab/>
      </w:r>
      <w:r w:rsidR="003153EF" w:rsidRPr="00BE34AA">
        <w:rPr>
          <w:rFonts w:asciiTheme="majorBidi" w:eastAsia="MS Mincho" w:hAnsiTheme="majorBidi" w:cstheme="majorBidi"/>
        </w:rPr>
        <w:t>Commercial Sale of Goods Act 2001</w:t>
      </w:r>
    </w:p>
    <w:p w:rsidR="00061BE2" w:rsidRPr="00BE34AA" w:rsidRDefault="00BE34AA" w:rsidP="003275A5">
      <w:pPr>
        <w:pStyle w:val="SingleTxtG"/>
        <w:ind w:left="1701" w:hanging="567"/>
        <w:jc w:val="left"/>
        <w:rPr>
          <w:rFonts w:asciiTheme="majorBidi" w:eastAsia="MS Mincho" w:hAnsiTheme="majorBidi" w:cstheme="majorBidi"/>
        </w:rPr>
      </w:pPr>
      <w:r w:rsidRPr="00BE34AA">
        <w:rPr>
          <w:rFonts w:asciiTheme="majorBidi" w:eastAsia="MS Mincho" w:hAnsiTheme="majorBidi" w:cstheme="majorBidi"/>
        </w:rPr>
        <w:t>6.</w:t>
      </w:r>
      <w:r w:rsidRPr="00BE34AA">
        <w:rPr>
          <w:rFonts w:asciiTheme="majorBidi" w:eastAsia="MS Mincho" w:hAnsiTheme="majorBidi" w:cstheme="majorBidi"/>
        </w:rPr>
        <w:tab/>
      </w:r>
      <w:r w:rsidR="003153EF" w:rsidRPr="00BE34AA">
        <w:rPr>
          <w:rFonts w:asciiTheme="majorBidi" w:eastAsia="MS Mincho" w:hAnsiTheme="majorBidi" w:cstheme="majorBidi"/>
        </w:rPr>
        <w:t>Guide to the Optional Protocol on the Involvement of Children in Armed Conflict</w:t>
      </w:r>
    </w:p>
    <w:p w:rsidR="00061BE2" w:rsidRPr="00BE34AA" w:rsidRDefault="00BE34AA" w:rsidP="003275A5">
      <w:pPr>
        <w:pStyle w:val="SingleTxtG"/>
        <w:ind w:left="1701" w:hanging="567"/>
        <w:jc w:val="left"/>
        <w:rPr>
          <w:rFonts w:asciiTheme="majorBidi" w:eastAsia="MS Mincho" w:hAnsiTheme="majorBidi" w:cstheme="majorBidi"/>
        </w:rPr>
      </w:pPr>
      <w:r w:rsidRPr="00BE34AA">
        <w:rPr>
          <w:rFonts w:asciiTheme="majorBidi" w:eastAsia="MS Mincho" w:hAnsiTheme="majorBidi" w:cstheme="majorBidi"/>
        </w:rPr>
        <w:t>7.</w:t>
      </w:r>
      <w:r w:rsidRPr="00BE34AA">
        <w:rPr>
          <w:rFonts w:asciiTheme="majorBidi" w:eastAsia="MS Mincho" w:hAnsiTheme="majorBidi" w:cstheme="majorBidi"/>
        </w:rPr>
        <w:tab/>
      </w:r>
      <w:r w:rsidR="003153EF" w:rsidRPr="00BE34AA">
        <w:rPr>
          <w:rFonts w:asciiTheme="majorBidi" w:eastAsia="MS Mincho" w:hAnsiTheme="majorBidi" w:cstheme="majorBidi"/>
        </w:rPr>
        <w:t>Guidelines on reporting Optional Protocol</w:t>
      </w:r>
      <w:r w:rsidR="003275A5">
        <w:rPr>
          <w:rFonts w:asciiTheme="majorBidi" w:eastAsia="MS Mincho" w:hAnsiTheme="majorBidi" w:cstheme="majorBidi"/>
        </w:rPr>
        <w:t xml:space="preserve"> on the Sale of Children, Child </w:t>
      </w:r>
      <w:r w:rsidR="003153EF" w:rsidRPr="00BE34AA">
        <w:rPr>
          <w:rFonts w:asciiTheme="majorBidi" w:eastAsia="MS Mincho" w:hAnsiTheme="majorBidi" w:cstheme="majorBidi"/>
        </w:rPr>
        <w:t>Prostitution, and Child Pornography</w:t>
      </w:r>
    </w:p>
    <w:p w:rsidR="00EB7A76" w:rsidRPr="00BE34AA" w:rsidRDefault="00BE34AA" w:rsidP="003275A5">
      <w:pPr>
        <w:pStyle w:val="SingleTxtG"/>
        <w:ind w:left="1701" w:hanging="567"/>
        <w:jc w:val="left"/>
        <w:rPr>
          <w:rFonts w:asciiTheme="majorBidi" w:eastAsia="MS Mincho" w:hAnsiTheme="majorBidi" w:cstheme="majorBidi"/>
          <w:u w:val="single"/>
        </w:rPr>
      </w:pPr>
      <w:r w:rsidRPr="00BE34AA">
        <w:rPr>
          <w:rFonts w:asciiTheme="majorBidi" w:eastAsia="MS Mincho" w:hAnsiTheme="majorBidi" w:cstheme="majorBidi"/>
        </w:rPr>
        <w:t>8.</w:t>
      </w:r>
      <w:r w:rsidRPr="00BE34AA">
        <w:rPr>
          <w:rFonts w:asciiTheme="majorBidi" w:eastAsia="MS Mincho" w:hAnsiTheme="majorBidi" w:cstheme="majorBidi"/>
        </w:rPr>
        <w:tab/>
      </w:r>
      <w:r w:rsidR="003153EF" w:rsidRPr="00BE34AA">
        <w:rPr>
          <w:rFonts w:asciiTheme="majorBidi" w:eastAsia="MS Mincho" w:hAnsiTheme="majorBidi" w:cstheme="majorBidi"/>
        </w:rPr>
        <w:t>Immigration Act 2007</w:t>
      </w:r>
    </w:p>
    <w:p w:rsidR="00EB7A76" w:rsidRPr="00BE34AA" w:rsidRDefault="00BE34AA" w:rsidP="003275A5">
      <w:pPr>
        <w:pStyle w:val="SingleTxtG"/>
        <w:ind w:left="1701" w:hanging="567"/>
        <w:jc w:val="left"/>
        <w:rPr>
          <w:rFonts w:asciiTheme="majorBidi" w:eastAsia="MS Mincho" w:hAnsiTheme="majorBidi" w:cstheme="majorBidi"/>
        </w:rPr>
      </w:pPr>
      <w:r w:rsidRPr="00BE34AA">
        <w:rPr>
          <w:rFonts w:asciiTheme="majorBidi" w:eastAsia="MS Mincho" w:hAnsiTheme="majorBidi" w:cstheme="majorBidi"/>
        </w:rPr>
        <w:t>9.</w:t>
      </w:r>
      <w:r w:rsidRPr="00BE34AA">
        <w:rPr>
          <w:rFonts w:asciiTheme="majorBidi" w:eastAsia="MS Mincho" w:hAnsiTheme="majorBidi" w:cstheme="majorBidi"/>
        </w:rPr>
        <w:tab/>
      </w:r>
      <w:r w:rsidR="003153EF" w:rsidRPr="00BE34AA">
        <w:rPr>
          <w:rFonts w:asciiTheme="majorBidi" w:eastAsia="MS Mincho" w:hAnsiTheme="majorBidi" w:cstheme="majorBidi"/>
        </w:rPr>
        <w:t xml:space="preserve">Introduction to the Convention on the Rights of the Child – Definitions of key terms </w:t>
      </w:r>
      <w:r w:rsidR="00EB7A76" w:rsidRPr="00BE34AA">
        <w:rPr>
          <w:rFonts w:asciiTheme="majorBidi" w:eastAsia="MS Mincho" w:hAnsiTheme="majorBidi" w:cstheme="majorBidi"/>
        </w:rPr>
        <w:t>–</w:t>
      </w:r>
      <w:r w:rsidR="003153EF" w:rsidRPr="00BE34AA">
        <w:rPr>
          <w:rFonts w:asciiTheme="majorBidi" w:eastAsia="MS Mincho" w:hAnsiTheme="majorBidi" w:cstheme="majorBidi"/>
        </w:rPr>
        <w:t xml:space="preserve"> document</w:t>
      </w:r>
    </w:p>
    <w:p w:rsidR="00EB7A76" w:rsidRPr="00BE34AA" w:rsidRDefault="00BE34AA" w:rsidP="003275A5">
      <w:pPr>
        <w:pStyle w:val="SingleTxtG"/>
        <w:ind w:left="1701" w:hanging="567"/>
        <w:jc w:val="left"/>
        <w:rPr>
          <w:rFonts w:asciiTheme="majorBidi" w:eastAsia="MS Mincho" w:hAnsiTheme="majorBidi" w:cstheme="majorBidi"/>
        </w:rPr>
      </w:pPr>
      <w:r w:rsidRPr="00BE34AA">
        <w:rPr>
          <w:rFonts w:asciiTheme="majorBidi" w:eastAsia="MS Mincho" w:hAnsiTheme="majorBidi" w:cstheme="majorBidi"/>
        </w:rPr>
        <w:t>10.</w:t>
      </w:r>
      <w:r w:rsidRPr="00BE34AA">
        <w:rPr>
          <w:rFonts w:asciiTheme="majorBidi" w:eastAsia="MS Mincho" w:hAnsiTheme="majorBidi" w:cstheme="majorBidi"/>
        </w:rPr>
        <w:tab/>
      </w:r>
      <w:r w:rsidR="003153EF" w:rsidRPr="00BE34AA">
        <w:rPr>
          <w:rFonts w:asciiTheme="majorBidi" w:eastAsia="MS Mincho" w:hAnsiTheme="majorBidi" w:cstheme="majorBidi"/>
        </w:rPr>
        <w:t>Labour and Employment Act 2007</w:t>
      </w:r>
    </w:p>
    <w:p w:rsidR="00EB7A76" w:rsidRPr="00BE34AA" w:rsidRDefault="00BE34AA" w:rsidP="003275A5">
      <w:pPr>
        <w:pStyle w:val="SingleTxtG"/>
        <w:ind w:left="1701" w:hanging="567"/>
        <w:jc w:val="left"/>
        <w:rPr>
          <w:rFonts w:asciiTheme="majorBidi" w:eastAsia="MS Mincho" w:hAnsiTheme="majorBidi" w:cstheme="majorBidi"/>
        </w:rPr>
      </w:pPr>
      <w:r w:rsidRPr="00BE34AA">
        <w:rPr>
          <w:rFonts w:asciiTheme="majorBidi" w:eastAsia="MS Mincho" w:hAnsiTheme="majorBidi" w:cstheme="majorBidi"/>
        </w:rPr>
        <w:t>11.</w:t>
      </w:r>
      <w:r w:rsidRPr="00BE34AA">
        <w:rPr>
          <w:rFonts w:asciiTheme="majorBidi" w:eastAsia="MS Mincho" w:hAnsiTheme="majorBidi" w:cstheme="majorBidi"/>
        </w:rPr>
        <w:tab/>
      </w:r>
      <w:r w:rsidR="003153EF" w:rsidRPr="00BE34AA">
        <w:rPr>
          <w:rFonts w:asciiTheme="majorBidi" w:eastAsia="MS Mincho" w:hAnsiTheme="majorBidi" w:cstheme="majorBidi"/>
        </w:rPr>
        <w:t>Narcotic Drugs, Psychotropic Substances and Substance Abuse Act 2005</w:t>
      </w:r>
    </w:p>
    <w:p w:rsidR="00EB7A76" w:rsidRPr="00BE34AA" w:rsidRDefault="00BE34AA" w:rsidP="003275A5">
      <w:pPr>
        <w:pStyle w:val="SingleTxtG"/>
        <w:ind w:left="1701" w:hanging="567"/>
        <w:jc w:val="left"/>
        <w:rPr>
          <w:rFonts w:asciiTheme="majorBidi" w:eastAsia="MS Mincho" w:hAnsiTheme="majorBidi" w:cstheme="majorBidi"/>
        </w:rPr>
      </w:pPr>
      <w:r w:rsidRPr="00BE34AA">
        <w:rPr>
          <w:rFonts w:asciiTheme="majorBidi" w:eastAsia="MS Mincho" w:hAnsiTheme="majorBidi" w:cstheme="majorBidi"/>
        </w:rPr>
        <w:t>12.</w:t>
      </w:r>
      <w:r w:rsidRPr="00BE34AA">
        <w:rPr>
          <w:rFonts w:asciiTheme="majorBidi" w:eastAsia="MS Mincho" w:hAnsiTheme="majorBidi" w:cstheme="majorBidi"/>
        </w:rPr>
        <w:tab/>
      </w:r>
      <w:r w:rsidR="003153EF" w:rsidRPr="00BE34AA">
        <w:rPr>
          <w:rFonts w:asciiTheme="majorBidi" w:eastAsia="MS Mincho" w:hAnsiTheme="majorBidi" w:cstheme="majorBidi"/>
        </w:rPr>
        <w:t>National Commission for Women and Children, Mapping and Assessment Report and National Plan of Action for Child Protection</w:t>
      </w:r>
    </w:p>
    <w:p w:rsidR="00EB7A76" w:rsidRPr="00BE34AA" w:rsidRDefault="00BE34AA" w:rsidP="003275A5">
      <w:pPr>
        <w:pStyle w:val="SingleTxtG"/>
        <w:ind w:left="1701" w:hanging="567"/>
        <w:jc w:val="left"/>
        <w:rPr>
          <w:rFonts w:asciiTheme="majorBidi" w:eastAsia="MS Mincho" w:hAnsiTheme="majorBidi" w:cstheme="majorBidi"/>
        </w:rPr>
      </w:pPr>
      <w:r w:rsidRPr="00BE34AA">
        <w:rPr>
          <w:rFonts w:asciiTheme="majorBidi" w:eastAsia="MS Mincho" w:hAnsiTheme="majorBidi" w:cstheme="majorBidi"/>
        </w:rPr>
        <w:t>13.</w:t>
      </w:r>
      <w:r w:rsidRPr="00BE34AA">
        <w:rPr>
          <w:rFonts w:asciiTheme="majorBidi" w:eastAsia="MS Mincho" w:hAnsiTheme="majorBidi" w:cstheme="majorBidi"/>
        </w:rPr>
        <w:tab/>
      </w:r>
      <w:r w:rsidR="003153EF" w:rsidRPr="00BE34AA">
        <w:rPr>
          <w:rFonts w:asciiTheme="majorBidi" w:eastAsia="MS Mincho" w:hAnsiTheme="majorBidi" w:cstheme="majorBidi"/>
        </w:rPr>
        <w:t xml:space="preserve">National Commission for Women and Children: Literature on Violence </w:t>
      </w:r>
      <w:proofErr w:type="gramStart"/>
      <w:r w:rsidR="003153EF" w:rsidRPr="00BE34AA">
        <w:rPr>
          <w:rFonts w:asciiTheme="majorBidi" w:eastAsia="MS Mincho" w:hAnsiTheme="majorBidi" w:cstheme="majorBidi"/>
        </w:rPr>
        <w:t>Against</w:t>
      </w:r>
      <w:proofErr w:type="gramEnd"/>
      <w:r w:rsidR="003153EF" w:rsidRPr="00BE34AA">
        <w:rPr>
          <w:rFonts w:asciiTheme="majorBidi" w:eastAsia="MS Mincho" w:hAnsiTheme="majorBidi" w:cstheme="majorBidi"/>
        </w:rPr>
        <w:t xml:space="preserve"> Children in Bhutan</w:t>
      </w:r>
    </w:p>
    <w:p w:rsidR="00EB7A76" w:rsidRPr="00BE34AA" w:rsidRDefault="00BE34AA" w:rsidP="003275A5">
      <w:pPr>
        <w:pStyle w:val="SingleTxtG"/>
        <w:ind w:left="1701" w:hanging="567"/>
        <w:jc w:val="left"/>
        <w:rPr>
          <w:rFonts w:asciiTheme="majorBidi" w:eastAsia="MS Mincho" w:hAnsiTheme="majorBidi" w:cstheme="majorBidi"/>
        </w:rPr>
      </w:pPr>
      <w:r w:rsidRPr="00BE34AA">
        <w:rPr>
          <w:rFonts w:asciiTheme="majorBidi" w:eastAsia="MS Mincho" w:hAnsiTheme="majorBidi" w:cstheme="majorBidi"/>
        </w:rPr>
        <w:t>14.</w:t>
      </w:r>
      <w:r w:rsidRPr="00BE34AA">
        <w:rPr>
          <w:rFonts w:asciiTheme="majorBidi" w:eastAsia="MS Mincho" w:hAnsiTheme="majorBidi" w:cstheme="majorBidi"/>
        </w:rPr>
        <w:tab/>
      </w:r>
      <w:r w:rsidR="003153EF" w:rsidRPr="00BE34AA">
        <w:rPr>
          <w:rFonts w:asciiTheme="majorBidi" w:eastAsia="MS Mincho" w:hAnsiTheme="majorBidi" w:cstheme="majorBidi"/>
        </w:rPr>
        <w:t>National Commission for Women and Children, Study report on Gender Stereotypes and Women’s Political Participation</w:t>
      </w:r>
    </w:p>
    <w:p w:rsidR="00EB7A76" w:rsidRPr="00BE34AA" w:rsidRDefault="00BE34AA" w:rsidP="003275A5">
      <w:pPr>
        <w:pStyle w:val="SingleTxtG"/>
        <w:ind w:left="1701" w:hanging="567"/>
        <w:jc w:val="left"/>
        <w:rPr>
          <w:rFonts w:asciiTheme="majorBidi" w:eastAsia="MS Mincho" w:hAnsiTheme="majorBidi" w:cstheme="majorBidi"/>
        </w:rPr>
      </w:pPr>
      <w:r w:rsidRPr="00BE34AA">
        <w:rPr>
          <w:rFonts w:asciiTheme="majorBidi" w:eastAsia="MS Mincho" w:hAnsiTheme="majorBidi" w:cstheme="majorBidi"/>
        </w:rPr>
        <w:t>15.</w:t>
      </w:r>
      <w:r w:rsidRPr="00BE34AA">
        <w:rPr>
          <w:rFonts w:asciiTheme="majorBidi" w:eastAsia="MS Mincho" w:hAnsiTheme="majorBidi" w:cstheme="majorBidi"/>
        </w:rPr>
        <w:tab/>
      </w:r>
      <w:r w:rsidR="003153EF" w:rsidRPr="00BE34AA">
        <w:rPr>
          <w:rFonts w:asciiTheme="majorBidi" w:eastAsia="MS Mincho" w:hAnsiTheme="majorBidi" w:cstheme="majorBidi"/>
        </w:rPr>
        <w:t xml:space="preserve">National Report Submitted by Bhutan to UN Human Rights Council </w:t>
      </w:r>
    </w:p>
    <w:p w:rsidR="00EB7A76" w:rsidRPr="00BE34AA" w:rsidRDefault="00BE34AA" w:rsidP="003275A5">
      <w:pPr>
        <w:pStyle w:val="SingleTxtG"/>
        <w:ind w:left="1701" w:hanging="567"/>
        <w:jc w:val="left"/>
        <w:rPr>
          <w:rFonts w:asciiTheme="majorBidi" w:eastAsia="MS Mincho" w:hAnsiTheme="majorBidi" w:cstheme="majorBidi"/>
        </w:rPr>
      </w:pPr>
      <w:r w:rsidRPr="00BE34AA">
        <w:rPr>
          <w:rFonts w:asciiTheme="majorBidi" w:eastAsia="MS Mincho" w:hAnsiTheme="majorBidi" w:cstheme="majorBidi"/>
        </w:rPr>
        <w:t>16.</w:t>
      </w:r>
      <w:r w:rsidRPr="00BE34AA">
        <w:rPr>
          <w:rFonts w:asciiTheme="majorBidi" w:eastAsia="MS Mincho" w:hAnsiTheme="majorBidi" w:cstheme="majorBidi"/>
        </w:rPr>
        <w:tab/>
      </w:r>
      <w:r w:rsidR="003153EF" w:rsidRPr="00BE34AA">
        <w:rPr>
          <w:rFonts w:asciiTheme="majorBidi" w:eastAsia="MS Mincho" w:hAnsiTheme="majorBidi" w:cstheme="majorBidi"/>
        </w:rPr>
        <w:t xml:space="preserve">The United Nations Convention on the Rights of the Child </w:t>
      </w:r>
      <w:r w:rsidR="00EB7A76" w:rsidRPr="00BE34AA">
        <w:rPr>
          <w:rFonts w:asciiTheme="majorBidi" w:eastAsia="MS Mincho" w:hAnsiTheme="majorBidi" w:cstheme="majorBidi"/>
        </w:rPr>
        <w:t>–</w:t>
      </w:r>
      <w:r w:rsidR="003153EF" w:rsidRPr="00BE34AA">
        <w:rPr>
          <w:rFonts w:asciiTheme="majorBidi" w:eastAsia="MS Mincho" w:hAnsiTheme="majorBidi" w:cstheme="majorBidi"/>
        </w:rPr>
        <w:t xml:space="preserve"> document</w:t>
      </w:r>
    </w:p>
    <w:p w:rsidR="00EB7A76" w:rsidRPr="00BE34AA" w:rsidRDefault="00BE34AA" w:rsidP="003275A5">
      <w:pPr>
        <w:pStyle w:val="SingleTxtG"/>
        <w:ind w:left="1701" w:hanging="567"/>
        <w:jc w:val="left"/>
        <w:rPr>
          <w:rFonts w:asciiTheme="majorBidi" w:eastAsia="MS Mincho" w:hAnsiTheme="majorBidi" w:cstheme="majorBidi"/>
        </w:rPr>
      </w:pPr>
      <w:r w:rsidRPr="00BE34AA">
        <w:rPr>
          <w:rFonts w:asciiTheme="majorBidi" w:eastAsia="MS Mincho" w:hAnsiTheme="majorBidi" w:cstheme="majorBidi"/>
        </w:rPr>
        <w:t>17.</w:t>
      </w:r>
      <w:r w:rsidRPr="00BE34AA">
        <w:rPr>
          <w:rFonts w:asciiTheme="majorBidi" w:eastAsia="MS Mincho" w:hAnsiTheme="majorBidi" w:cstheme="majorBidi"/>
        </w:rPr>
        <w:tab/>
      </w:r>
      <w:r w:rsidR="003153EF" w:rsidRPr="00BE34AA">
        <w:rPr>
          <w:rFonts w:asciiTheme="majorBidi" w:eastAsia="MS Mincho" w:hAnsiTheme="majorBidi" w:cstheme="majorBidi"/>
        </w:rPr>
        <w:t>Optional Protocol to the Convention on the Rig</w:t>
      </w:r>
      <w:r w:rsidR="003275A5">
        <w:rPr>
          <w:rFonts w:asciiTheme="majorBidi" w:eastAsia="MS Mincho" w:hAnsiTheme="majorBidi" w:cstheme="majorBidi"/>
        </w:rPr>
        <w:t>hts of the Child on the Sale of </w:t>
      </w:r>
      <w:r w:rsidR="003153EF" w:rsidRPr="00BE34AA">
        <w:rPr>
          <w:rFonts w:asciiTheme="majorBidi" w:eastAsia="MS Mincho" w:hAnsiTheme="majorBidi" w:cstheme="majorBidi"/>
        </w:rPr>
        <w:t>Children Child Prostitution and Child Pornography –document</w:t>
      </w:r>
    </w:p>
    <w:p w:rsidR="00EB7A76" w:rsidRPr="00BE34AA" w:rsidRDefault="00BE34AA" w:rsidP="003275A5">
      <w:pPr>
        <w:pStyle w:val="SingleTxtG"/>
        <w:ind w:left="1701" w:hanging="567"/>
        <w:jc w:val="left"/>
        <w:rPr>
          <w:rFonts w:asciiTheme="majorBidi" w:eastAsia="MS Mincho" w:hAnsiTheme="majorBidi" w:cstheme="majorBidi"/>
        </w:rPr>
      </w:pPr>
      <w:r w:rsidRPr="00BE34AA">
        <w:rPr>
          <w:rFonts w:asciiTheme="majorBidi" w:eastAsia="MS Mincho" w:hAnsiTheme="majorBidi" w:cstheme="majorBidi"/>
        </w:rPr>
        <w:t>18.</w:t>
      </w:r>
      <w:r w:rsidRPr="00BE34AA">
        <w:rPr>
          <w:rFonts w:asciiTheme="majorBidi" w:eastAsia="MS Mincho" w:hAnsiTheme="majorBidi" w:cstheme="majorBidi"/>
        </w:rPr>
        <w:tab/>
      </w:r>
      <w:r w:rsidR="003153EF" w:rsidRPr="00BE34AA">
        <w:rPr>
          <w:rFonts w:asciiTheme="majorBidi" w:eastAsia="MS Mincho" w:hAnsiTheme="majorBidi" w:cstheme="majorBidi"/>
        </w:rPr>
        <w:t>Optional Protocol to the Convention on the Rights of the Child on the Involvement of Children in Armed Conflict – document</w:t>
      </w:r>
    </w:p>
    <w:p w:rsidR="00EB7A76" w:rsidRPr="00BE34AA" w:rsidRDefault="00BE34AA" w:rsidP="003275A5">
      <w:pPr>
        <w:pStyle w:val="SingleTxtG"/>
        <w:ind w:left="1701" w:hanging="567"/>
        <w:jc w:val="left"/>
        <w:rPr>
          <w:rFonts w:asciiTheme="majorBidi" w:eastAsia="MS Mincho" w:hAnsiTheme="majorBidi" w:cstheme="majorBidi"/>
        </w:rPr>
      </w:pPr>
      <w:r w:rsidRPr="00BE34AA">
        <w:rPr>
          <w:rFonts w:asciiTheme="majorBidi" w:eastAsia="MS Mincho" w:hAnsiTheme="majorBidi" w:cstheme="majorBidi"/>
        </w:rPr>
        <w:t>19.</w:t>
      </w:r>
      <w:r w:rsidRPr="00BE34AA">
        <w:rPr>
          <w:rFonts w:asciiTheme="majorBidi" w:eastAsia="MS Mincho" w:hAnsiTheme="majorBidi" w:cstheme="majorBidi"/>
        </w:rPr>
        <w:tab/>
      </w:r>
      <w:r w:rsidR="003153EF" w:rsidRPr="00BE34AA">
        <w:rPr>
          <w:rFonts w:asciiTheme="majorBidi" w:eastAsia="MS Mincho" w:hAnsiTheme="majorBidi" w:cstheme="majorBidi"/>
        </w:rPr>
        <w:t>Penal Code of the Kingdom of Bhutan 2004</w:t>
      </w:r>
    </w:p>
    <w:p w:rsidR="00EB7A76" w:rsidRPr="00BE34AA" w:rsidRDefault="00BE34AA" w:rsidP="003275A5">
      <w:pPr>
        <w:pStyle w:val="SingleTxtG"/>
        <w:ind w:left="1701" w:hanging="567"/>
        <w:jc w:val="left"/>
        <w:rPr>
          <w:rFonts w:asciiTheme="majorBidi" w:eastAsia="MS Mincho" w:hAnsiTheme="majorBidi" w:cstheme="majorBidi"/>
        </w:rPr>
      </w:pPr>
      <w:r w:rsidRPr="00BE34AA">
        <w:rPr>
          <w:rFonts w:asciiTheme="majorBidi" w:eastAsia="MS Mincho" w:hAnsiTheme="majorBidi" w:cstheme="majorBidi"/>
        </w:rPr>
        <w:t>20.</w:t>
      </w:r>
      <w:r w:rsidRPr="00BE34AA">
        <w:rPr>
          <w:rFonts w:asciiTheme="majorBidi" w:eastAsia="MS Mincho" w:hAnsiTheme="majorBidi" w:cstheme="majorBidi"/>
        </w:rPr>
        <w:tab/>
      </w:r>
      <w:r w:rsidR="003153EF" w:rsidRPr="00BE34AA">
        <w:rPr>
          <w:rFonts w:asciiTheme="majorBidi" w:eastAsia="MS Mincho" w:hAnsiTheme="majorBidi" w:cstheme="majorBidi"/>
        </w:rPr>
        <w:t>Prison Act 1982</w:t>
      </w:r>
    </w:p>
    <w:p w:rsidR="00EB7A76" w:rsidRPr="00BE34AA" w:rsidRDefault="00BE34AA" w:rsidP="003275A5">
      <w:pPr>
        <w:pStyle w:val="SingleTxtG"/>
        <w:ind w:left="1701" w:hanging="567"/>
        <w:jc w:val="left"/>
        <w:rPr>
          <w:rFonts w:asciiTheme="majorBidi" w:eastAsia="MS Mincho" w:hAnsiTheme="majorBidi" w:cstheme="majorBidi"/>
        </w:rPr>
      </w:pPr>
      <w:r w:rsidRPr="00BE34AA">
        <w:rPr>
          <w:rFonts w:asciiTheme="majorBidi" w:eastAsia="MS Mincho" w:hAnsiTheme="majorBidi" w:cstheme="majorBidi"/>
        </w:rPr>
        <w:t>21.</w:t>
      </w:r>
      <w:r w:rsidRPr="00BE34AA">
        <w:rPr>
          <w:rFonts w:asciiTheme="majorBidi" w:eastAsia="MS Mincho" w:hAnsiTheme="majorBidi" w:cstheme="majorBidi"/>
        </w:rPr>
        <w:tab/>
      </w:r>
      <w:r w:rsidR="003153EF" w:rsidRPr="00BE34AA">
        <w:rPr>
          <w:rFonts w:asciiTheme="majorBidi" w:eastAsia="MS Mincho" w:hAnsiTheme="majorBidi" w:cstheme="majorBidi"/>
        </w:rPr>
        <w:t>Prison Act 2009</w:t>
      </w:r>
    </w:p>
    <w:p w:rsidR="00EB7A76" w:rsidRPr="00BE34AA" w:rsidRDefault="00BE34AA" w:rsidP="003275A5">
      <w:pPr>
        <w:pStyle w:val="SingleTxtG"/>
        <w:ind w:left="1701" w:hanging="567"/>
        <w:jc w:val="left"/>
        <w:rPr>
          <w:rFonts w:asciiTheme="majorBidi" w:eastAsia="MS Mincho" w:hAnsiTheme="majorBidi" w:cstheme="majorBidi"/>
        </w:rPr>
      </w:pPr>
      <w:r w:rsidRPr="00BE34AA">
        <w:rPr>
          <w:rFonts w:asciiTheme="majorBidi" w:eastAsia="MS Mincho" w:hAnsiTheme="majorBidi" w:cstheme="majorBidi"/>
        </w:rPr>
        <w:t>22.</w:t>
      </w:r>
      <w:r w:rsidRPr="00BE34AA">
        <w:rPr>
          <w:rFonts w:asciiTheme="majorBidi" w:eastAsia="MS Mincho" w:hAnsiTheme="majorBidi" w:cstheme="majorBidi"/>
        </w:rPr>
        <w:tab/>
      </w:r>
      <w:r w:rsidR="003153EF" w:rsidRPr="00BE34AA">
        <w:rPr>
          <w:rFonts w:asciiTheme="majorBidi" w:eastAsia="MS Mincho" w:hAnsiTheme="majorBidi" w:cstheme="majorBidi"/>
        </w:rPr>
        <w:t xml:space="preserve">Respect Education Nurture and Empower Women, Violence </w:t>
      </w:r>
      <w:proofErr w:type="gramStart"/>
      <w:r w:rsidR="003153EF" w:rsidRPr="00BE34AA">
        <w:rPr>
          <w:rFonts w:asciiTheme="majorBidi" w:eastAsia="MS Mincho" w:hAnsiTheme="majorBidi" w:cstheme="majorBidi"/>
        </w:rPr>
        <w:t>Against</w:t>
      </w:r>
      <w:proofErr w:type="gramEnd"/>
      <w:r w:rsidR="003153EF" w:rsidRPr="00BE34AA">
        <w:rPr>
          <w:rFonts w:asciiTheme="majorBidi" w:eastAsia="MS Mincho" w:hAnsiTheme="majorBidi" w:cstheme="majorBidi"/>
        </w:rPr>
        <w:t xml:space="preserve"> Women, 2007</w:t>
      </w:r>
    </w:p>
    <w:p w:rsidR="00EB7A76" w:rsidRPr="00BE34AA" w:rsidRDefault="00BE34AA" w:rsidP="003275A5">
      <w:pPr>
        <w:pStyle w:val="SingleTxtG"/>
        <w:ind w:left="1701" w:hanging="567"/>
        <w:jc w:val="left"/>
        <w:rPr>
          <w:rFonts w:asciiTheme="majorBidi" w:eastAsia="MS Mincho" w:hAnsiTheme="majorBidi" w:cstheme="majorBidi"/>
        </w:rPr>
      </w:pPr>
      <w:r w:rsidRPr="00BE34AA">
        <w:rPr>
          <w:rFonts w:asciiTheme="majorBidi" w:eastAsia="MS Mincho" w:hAnsiTheme="majorBidi" w:cstheme="majorBidi"/>
        </w:rPr>
        <w:t>23.</w:t>
      </w:r>
      <w:r w:rsidRPr="00BE34AA">
        <w:rPr>
          <w:rFonts w:asciiTheme="majorBidi" w:eastAsia="MS Mincho" w:hAnsiTheme="majorBidi" w:cstheme="majorBidi"/>
        </w:rPr>
        <w:tab/>
      </w:r>
      <w:r w:rsidR="003153EF" w:rsidRPr="00BE34AA">
        <w:rPr>
          <w:rFonts w:asciiTheme="majorBidi" w:eastAsia="MS Mincho" w:hAnsiTheme="majorBidi" w:cstheme="majorBidi"/>
        </w:rPr>
        <w:t>Royal Bhutan Police Act 2009</w:t>
      </w:r>
    </w:p>
    <w:p w:rsidR="00EB7A76" w:rsidRPr="00BE34AA" w:rsidRDefault="00BE34AA" w:rsidP="003275A5">
      <w:pPr>
        <w:pStyle w:val="SingleTxtG"/>
        <w:ind w:left="1701" w:hanging="567"/>
        <w:jc w:val="left"/>
        <w:rPr>
          <w:rFonts w:asciiTheme="majorBidi" w:eastAsia="MS Mincho" w:hAnsiTheme="majorBidi" w:cstheme="majorBidi"/>
        </w:rPr>
      </w:pPr>
      <w:r w:rsidRPr="00BE34AA">
        <w:rPr>
          <w:rFonts w:asciiTheme="majorBidi" w:eastAsia="MS Mincho" w:hAnsiTheme="majorBidi" w:cstheme="majorBidi"/>
        </w:rPr>
        <w:t>24.</w:t>
      </w:r>
      <w:r w:rsidRPr="00BE34AA">
        <w:rPr>
          <w:rFonts w:asciiTheme="majorBidi" w:eastAsia="MS Mincho" w:hAnsiTheme="majorBidi" w:cstheme="majorBidi"/>
        </w:rPr>
        <w:tab/>
      </w:r>
      <w:r w:rsidR="003153EF" w:rsidRPr="00BE34AA">
        <w:rPr>
          <w:rFonts w:asciiTheme="majorBidi" w:eastAsia="MS Mincho" w:hAnsiTheme="majorBidi" w:cstheme="majorBidi"/>
        </w:rPr>
        <w:t xml:space="preserve">SAARC Human Resource Development </w:t>
      </w:r>
      <w:proofErr w:type="spellStart"/>
      <w:r w:rsidR="003153EF" w:rsidRPr="00BE34AA">
        <w:rPr>
          <w:rFonts w:asciiTheme="majorBidi" w:eastAsia="MS Mincho" w:hAnsiTheme="majorBidi" w:cstheme="majorBidi"/>
        </w:rPr>
        <w:t>Center</w:t>
      </w:r>
      <w:proofErr w:type="spellEnd"/>
      <w:r w:rsidR="003153EF" w:rsidRPr="00BE34AA">
        <w:rPr>
          <w:rFonts w:asciiTheme="majorBidi" w:eastAsia="MS Mincho" w:hAnsiTheme="majorBidi" w:cstheme="majorBidi"/>
        </w:rPr>
        <w:t>, Training Report – Combating Child Trafficking: Unravelling the Push and Pull Factors in the SAARC Region, July 2011</w:t>
      </w:r>
    </w:p>
    <w:p w:rsidR="00EB7A76" w:rsidRPr="00BE34AA" w:rsidRDefault="00BE34AA" w:rsidP="003275A5">
      <w:pPr>
        <w:pStyle w:val="SingleTxtG"/>
        <w:ind w:left="1701" w:hanging="567"/>
        <w:jc w:val="left"/>
        <w:rPr>
          <w:rFonts w:asciiTheme="majorBidi" w:eastAsia="MS Mincho" w:hAnsiTheme="majorBidi" w:cstheme="majorBidi"/>
        </w:rPr>
      </w:pPr>
      <w:r w:rsidRPr="00BE34AA">
        <w:rPr>
          <w:rFonts w:asciiTheme="majorBidi" w:eastAsia="MS Mincho" w:hAnsiTheme="majorBidi" w:cstheme="majorBidi"/>
        </w:rPr>
        <w:t>25.</w:t>
      </w:r>
      <w:r w:rsidRPr="00BE34AA">
        <w:rPr>
          <w:rFonts w:asciiTheme="majorBidi" w:eastAsia="MS Mincho" w:hAnsiTheme="majorBidi" w:cstheme="majorBidi"/>
        </w:rPr>
        <w:tab/>
      </w:r>
      <w:r w:rsidR="003153EF" w:rsidRPr="00BE34AA">
        <w:rPr>
          <w:rFonts w:asciiTheme="majorBidi" w:eastAsia="MS Mincho" w:hAnsiTheme="majorBidi" w:cstheme="majorBidi"/>
        </w:rPr>
        <w:t>The Constitution of the Kingdom of Bhutan 2008</w:t>
      </w:r>
    </w:p>
    <w:p w:rsidR="00EB7A76" w:rsidRPr="00BE34AA" w:rsidRDefault="00BE34AA" w:rsidP="003275A5">
      <w:pPr>
        <w:pStyle w:val="SingleTxtG"/>
        <w:ind w:left="1701" w:hanging="567"/>
        <w:jc w:val="left"/>
        <w:rPr>
          <w:rFonts w:asciiTheme="majorBidi" w:eastAsia="MS Mincho" w:hAnsiTheme="majorBidi" w:cstheme="majorBidi"/>
        </w:rPr>
      </w:pPr>
      <w:r w:rsidRPr="00BE34AA">
        <w:rPr>
          <w:rFonts w:asciiTheme="majorBidi" w:eastAsia="MS Mincho" w:hAnsiTheme="majorBidi" w:cstheme="majorBidi"/>
        </w:rPr>
        <w:t>26.</w:t>
      </w:r>
      <w:r w:rsidRPr="00BE34AA">
        <w:rPr>
          <w:rFonts w:asciiTheme="majorBidi" w:eastAsia="MS Mincho" w:hAnsiTheme="majorBidi" w:cstheme="majorBidi"/>
        </w:rPr>
        <w:tab/>
      </w:r>
      <w:r w:rsidR="003153EF" w:rsidRPr="00BE34AA">
        <w:rPr>
          <w:rFonts w:asciiTheme="majorBidi" w:eastAsia="MS Mincho" w:hAnsiTheme="majorBidi" w:cstheme="majorBidi"/>
        </w:rPr>
        <w:t>US Department of Labour’s Bureau of International labour Affairs, 2012 Findings on the worst forms of labour</w:t>
      </w:r>
    </w:p>
    <w:p w:rsidR="00EB7A76" w:rsidRPr="00BE34AA" w:rsidRDefault="00BE34AA" w:rsidP="003275A5">
      <w:pPr>
        <w:pStyle w:val="SingleTxtG"/>
        <w:ind w:left="1701" w:hanging="567"/>
        <w:jc w:val="left"/>
        <w:rPr>
          <w:rFonts w:asciiTheme="majorBidi" w:eastAsia="MS Mincho" w:hAnsiTheme="majorBidi" w:cstheme="majorBidi"/>
        </w:rPr>
      </w:pPr>
      <w:r w:rsidRPr="00BE34AA">
        <w:rPr>
          <w:rFonts w:asciiTheme="majorBidi" w:eastAsia="MS Mincho" w:hAnsiTheme="majorBidi" w:cstheme="majorBidi"/>
        </w:rPr>
        <w:t>27.</w:t>
      </w:r>
      <w:r w:rsidRPr="00BE34AA">
        <w:rPr>
          <w:rFonts w:asciiTheme="majorBidi" w:eastAsia="MS Mincho" w:hAnsiTheme="majorBidi" w:cstheme="majorBidi"/>
        </w:rPr>
        <w:tab/>
      </w:r>
      <w:r w:rsidR="003153EF" w:rsidRPr="00BE34AA">
        <w:rPr>
          <w:rFonts w:asciiTheme="majorBidi" w:eastAsia="MS Mincho" w:hAnsiTheme="majorBidi" w:cstheme="majorBidi"/>
        </w:rPr>
        <w:t>Youth Development Fund, Tracer Study on Children in Conflict with the Law, 2012</w:t>
      </w:r>
    </w:p>
    <w:p w:rsidR="00EB7A76" w:rsidRPr="00BE34AA" w:rsidRDefault="00BE34AA" w:rsidP="003275A5">
      <w:pPr>
        <w:pStyle w:val="SingleTxtG"/>
        <w:ind w:left="1701" w:hanging="567"/>
        <w:jc w:val="left"/>
        <w:rPr>
          <w:rFonts w:asciiTheme="majorBidi" w:eastAsia="MS Mincho" w:hAnsiTheme="majorBidi" w:cstheme="majorBidi"/>
        </w:rPr>
      </w:pPr>
      <w:r w:rsidRPr="00BE34AA">
        <w:rPr>
          <w:rFonts w:asciiTheme="majorBidi" w:eastAsia="MS Mincho" w:hAnsiTheme="majorBidi" w:cstheme="majorBidi"/>
        </w:rPr>
        <w:t>28.</w:t>
      </w:r>
      <w:r w:rsidRPr="00BE34AA">
        <w:rPr>
          <w:rFonts w:asciiTheme="majorBidi" w:eastAsia="MS Mincho" w:hAnsiTheme="majorBidi" w:cstheme="majorBidi"/>
        </w:rPr>
        <w:tab/>
      </w:r>
      <w:r w:rsidR="003153EF" w:rsidRPr="00BE34AA">
        <w:rPr>
          <w:rFonts w:asciiTheme="majorBidi" w:eastAsia="MS Mincho" w:hAnsiTheme="majorBidi" w:cstheme="majorBidi"/>
        </w:rPr>
        <w:t>Youth Development Fund, A strategic Plan for the Child Protection and Care Services (CPCS), 2014</w:t>
      </w:r>
    </w:p>
    <w:p w:rsidR="00EB7A76" w:rsidRPr="00BE34AA" w:rsidRDefault="00BE34AA" w:rsidP="003275A5">
      <w:pPr>
        <w:pStyle w:val="SingleTxtG"/>
        <w:ind w:left="1701" w:hanging="567"/>
        <w:jc w:val="left"/>
        <w:rPr>
          <w:rFonts w:asciiTheme="majorBidi" w:eastAsia="MS Mincho" w:hAnsiTheme="majorBidi" w:cstheme="majorBidi"/>
        </w:rPr>
      </w:pPr>
      <w:r w:rsidRPr="00BE34AA">
        <w:rPr>
          <w:rFonts w:asciiTheme="majorBidi" w:eastAsia="MS Mincho" w:hAnsiTheme="majorBidi" w:cstheme="majorBidi"/>
        </w:rPr>
        <w:t>29.</w:t>
      </w:r>
      <w:r w:rsidRPr="00BE34AA">
        <w:rPr>
          <w:rFonts w:asciiTheme="majorBidi" w:eastAsia="MS Mincho" w:hAnsiTheme="majorBidi" w:cstheme="majorBidi"/>
        </w:rPr>
        <w:tab/>
      </w:r>
      <w:r w:rsidR="003153EF" w:rsidRPr="00BE34AA">
        <w:rPr>
          <w:rFonts w:asciiTheme="majorBidi" w:eastAsia="MS Mincho" w:hAnsiTheme="majorBidi" w:cstheme="majorBidi"/>
          <w:u w:val="single"/>
        </w:rPr>
        <w:t>http://www.renewbhutan.org/</w:t>
      </w:r>
    </w:p>
    <w:p w:rsidR="00EB7A76" w:rsidRPr="00BE34AA" w:rsidRDefault="00BE34AA" w:rsidP="003275A5">
      <w:pPr>
        <w:pStyle w:val="SingleTxtG"/>
        <w:ind w:left="1701" w:hanging="567"/>
        <w:jc w:val="left"/>
        <w:rPr>
          <w:rFonts w:asciiTheme="majorBidi" w:eastAsia="MS Mincho" w:hAnsiTheme="majorBidi" w:cstheme="majorBidi"/>
        </w:rPr>
      </w:pPr>
      <w:r w:rsidRPr="00BE34AA">
        <w:rPr>
          <w:rFonts w:asciiTheme="majorBidi" w:eastAsia="MS Mincho" w:hAnsiTheme="majorBidi" w:cstheme="majorBidi"/>
        </w:rPr>
        <w:t>30.</w:t>
      </w:r>
      <w:r w:rsidRPr="00BE34AA">
        <w:rPr>
          <w:rFonts w:asciiTheme="majorBidi" w:eastAsia="MS Mincho" w:hAnsiTheme="majorBidi" w:cstheme="majorBidi"/>
        </w:rPr>
        <w:tab/>
      </w:r>
      <w:r w:rsidR="003153EF" w:rsidRPr="00BE34AA">
        <w:rPr>
          <w:rFonts w:asciiTheme="majorBidi" w:eastAsia="MS Mincho" w:hAnsiTheme="majorBidi" w:cstheme="majorBidi"/>
          <w:u w:val="single"/>
        </w:rPr>
        <w:t>http://www.ncwc.org.bt/</w:t>
      </w:r>
    </w:p>
    <w:p w:rsidR="00EB7A76" w:rsidRPr="00BE34AA" w:rsidRDefault="00BE34AA" w:rsidP="003275A5">
      <w:pPr>
        <w:pStyle w:val="SingleTxtG"/>
        <w:ind w:left="1701" w:hanging="567"/>
        <w:jc w:val="left"/>
        <w:rPr>
          <w:rFonts w:asciiTheme="majorBidi" w:eastAsia="MS Mincho" w:hAnsiTheme="majorBidi" w:cstheme="majorBidi"/>
        </w:rPr>
      </w:pPr>
      <w:r w:rsidRPr="00BE34AA">
        <w:rPr>
          <w:rFonts w:asciiTheme="majorBidi" w:eastAsia="MS Mincho" w:hAnsiTheme="majorBidi" w:cstheme="majorBidi"/>
        </w:rPr>
        <w:t>31.</w:t>
      </w:r>
      <w:r w:rsidRPr="00BE34AA">
        <w:rPr>
          <w:rFonts w:asciiTheme="majorBidi" w:eastAsia="MS Mincho" w:hAnsiTheme="majorBidi" w:cstheme="majorBidi"/>
        </w:rPr>
        <w:tab/>
      </w:r>
      <w:r w:rsidR="003153EF" w:rsidRPr="00BE34AA">
        <w:rPr>
          <w:rFonts w:asciiTheme="majorBidi" w:eastAsia="MS Mincho" w:hAnsiTheme="majorBidi" w:cstheme="majorBidi"/>
          <w:u w:val="single"/>
        </w:rPr>
        <w:t>www.nationalcouncil.bt</w:t>
      </w:r>
    </w:p>
    <w:p w:rsidR="00EB7A76" w:rsidRPr="00BE34AA" w:rsidRDefault="00BE34AA" w:rsidP="003275A5">
      <w:pPr>
        <w:pStyle w:val="SingleTxtG"/>
        <w:ind w:left="1701" w:hanging="567"/>
        <w:jc w:val="left"/>
        <w:rPr>
          <w:rFonts w:asciiTheme="majorBidi" w:eastAsia="MS Mincho" w:hAnsiTheme="majorBidi" w:cstheme="majorBidi"/>
        </w:rPr>
      </w:pPr>
      <w:r w:rsidRPr="00BE34AA">
        <w:rPr>
          <w:rFonts w:asciiTheme="majorBidi" w:eastAsia="MS Mincho" w:hAnsiTheme="majorBidi" w:cstheme="majorBidi"/>
        </w:rPr>
        <w:t>32.</w:t>
      </w:r>
      <w:r w:rsidRPr="00BE34AA">
        <w:rPr>
          <w:rFonts w:asciiTheme="majorBidi" w:eastAsia="MS Mincho" w:hAnsiTheme="majorBidi" w:cstheme="majorBidi"/>
        </w:rPr>
        <w:tab/>
      </w:r>
      <w:r w:rsidR="003153EF" w:rsidRPr="00BE34AA">
        <w:rPr>
          <w:rFonts w:asciiTheme="majorBidi" w:eastAsia="MS Mincho" w:hAnsiTheme="majorBidi" w:cstheme="majorBidi"/>
          <w:u w:val="single"/>
        </w:rPr>
        <w:t>http://www.saievac.org/</w:t>
      </w:r>
    </w:p>
    <w:p w:rsidR="00EB7A76" w:rsidRPr="00BE34AA" w:rsidRDefault="00BE34AA" w:rsidP="003275A5">
      <w:pPr>
        <w:pStyle w:val="SingleTxtG"/>
        <w:ind w:left="1701" w:hanging="567"/>
        <w:jc w:val="left"/>
        <w:rPr>
          <w:rFonts w:asciiTheme="majorBidi" w:eastAsia="MS Mincho" w:hAnsiTheme="majorBidi" w:cstheme="majorBidi"/>
        </w:rPr>
      </w:pPr>
      <w:r w:rsidRPr="00BE34AA">
        <w:rPr>
          <w:rFonts w:asciiTheme="majorBidi" w:eastAsia="MS Mincho" w:hAnsiTheme="majorBidi" w:cstheme="majorBidi"/>
        </w:rPr>
        <w:t>33.</w:t>
      </w:r>
      <w:r w:rsidRPr="00BE34AA">
        <w:rPr>
          <w:rFonts w:asciiTheme="majorBidi" w:eastAsia="MS Mincho" w:hAnsiTheme="majorBidi" w:cstheme="majorBidi"/>
        </w:rPr>
        <w:tab/>
      </w:r>
      <w:r w:rsidR="003153EF" w:rsidRPr="00BE34AA">
        <w:rPr>
          <w:rFonts w:asciiTheme="majorBidi" w:eastAsia="MS Mincho" w:hAnsiTheme="majorBidi" w:cstheme="majorBidi"/>
          <w:u w:val="single"/>
        </w:rPr>
        <w:t>http://sarynippf.wordpress.com/2012/01/23/rocking-bhutan/</w:t>
      </w:r>
    </w:p>
    <w:p w:rsidR="00EB7A76" w:rsidRPr="00BE34AA" w:rsidRDefault="00BE34AA" w:rsidP="003275A5">
      <w:pPr>
        <w:pStyle w:val="SingleTxtG"/>
        <w:ind w:left="1701" w:hanging="567"/>
        <w:jc w:val="left"/>
        <w:rPr>
          <w:rFonts w:asciiTheme="majorBidi" w:eastAsia="MS Mincho" w:hAnsiTheme="majorBidi" w:cstheme="majorBidi"/>
        </w:rPr>
      </w:pPr>
      <w:r w:rsidRPr="00BE34AA">
        <w:rPr>
          <w:rFonts w:asciiTheme="majorBidi" w:eastAsia="MS Mincho" w:hAnsiTheme="majorBidi" w:cstheme="majorBidi"/>
        </w:rPr>
        <w:t>34.</w:t>
      </w:r>
      <w:r w:rsidRPr="00BE34AA">
        <w:rPr>
          <w:rFonts w:asciiTheme="majorBidi" w:eastAsia="MS Mincho" w:hAnsiTheme="majorBidi" w:cstheme="majorBidi"/>
        </w:rPr>
        <w:tab/>
      </w:r>
      <w:r w:rsidR="003153EF" w:rsidRPr="00BE34AA">
        <w:rPr>
          <w:rFonts w:asciiTheme="majorBidi" w:eastAsia="MS Mincho" w:hAnsiTheme="majorBidi" w:cstheme="majorBidi"/>
          <w:u w:val="single"/>
        </w:rPr>
        <w:t>http://www.unodc.org/southasia//frontpage/2013/April/bhutan-working-against-human-trafficking-focussing-on-rights-not-on-numbers.html</w:t>
      </w:r>
    </w:p>
    <w:p w:rsidR="00EB7A76" w:rsidRPr="00BE34AA" w:rsidRDefault="00BE34AA" w:rsidP="003275A5">
      <w:pPr>
        <w:pStyle w:val="SingleTxtG"/>
        <w:ind w:left="1701" w:hanging="567"/>
        <w:jc w:val="left"/>
        <w:rPr>
          <w:rFonts w:asciiTheme="majorBidi" w:eastAsia="MS Mincho" w:hAnsiTheme="majorBidi" w:cstheme="majorBidi"/>
        </w:rPr>
      </w:pPr>
      <w:r w:rsidRPr="00BE34AA">
        <w:rPr>
          <w:rFonts w:asciiTheme="majorBidi" w:eastAsia="MS Mincho" w:hAnsiTheme="majorBidi" w:cstheme="majorBidi"/>
        </w:rPr>
        <w:t>35.</w:t>
      </w:r>
      <w:r w:rsidRPr="00BE34AA">
        <w:rPr>
          <w:rFonts w:asciiTheme="majorBidi" w:eastAsia="MS Mincho" w:hAnsiTheme="majorBidi" w:cstheme="majorBidi"/>
        </w:rPr>
        <w:tab/>
      </w:r>
      <w:r w:rsidR="003153EF" w:rsidRPr="00BE34AA">
        <w:rPr>
          <w:rFonts w:asciiTheme="majorBidi" w:eastAsia="MS Mincho" w:hAnsiTheme="majorBidi" w:cstheme="majorBidi"/>
          <w:u w:val="single"/>
        </w:rPr>
        <w:t>http://www.rbp.gov.bt/srch.php</w:t>
      </w:r>
    </w:p>
    <w:p w:rsidR="00EB7A76" w:rsidRPr="00BE34AA" w:rsidRDefault="00BE34AA" w:rsidP="003275A5">
      <w:pPr>
        <w:pStyle w:val="SingleTxtG"/>
        <w:ind w:left="1701" w:hanging="567"/>
        <w:jc w:val="left"/>
        <w:rPr>
          <w:rFonts w:asciiTheme="majorBidi" w:eastAsia="MS Mincho" w:hAnsiTheme="majorBidi" w:cstheme="majorBidi"/>
        </w:rPr>
      </w:pPr>
      <w:r w:rsidRPr="00BE34AA">
        <w:rPr>
          <w:rFonts w:asciiTheme="majorBidi" w:eastAsia="MS Mincho" w:hAnsiTheme="majorBidi" w:cstheme="majorBidi"/>
        </w:rPr>
        <w:t>36.</w:t>
      </w:r>
      <w:r w:rsidRPr="00BE34AA">
        <w:rPr>
          <w:rFonts w:asciiTheme="majorBidi" w:eastAsia="MS Mincho" w:hAnsiTheme="majorBidi" w:cstheme="majorBidi"/>
        </w:rPr>
        <w:tab/>
      </w:r>
      <w:r w:rsidR="003153EF" w:rsidRPr="00BE34AA">
        <w:rPr>
          <w:rFonts w:asciiTheme="majorBidi" w:eastAsia="MS Mincho" w:hAnsiTheme="majorBidi" w:cstheme="majorBidi"/>
          <w:u w:val="single"/>
        </w:rPr>
        <w:t>www.molhr.gov.bt</w:t>
      </w:r>
    </w:p>
    <w:p w:rsidR="00EB7A76" w:rsidRPr="00BE34AA" w:rsidRDefault="00BE34AA" w:rsidP="003275A5">
      <w:pPr>
        <w:pStyle w:val="SingleTxtG"/>
        <w:ind w:left="1701" w:hanging="567"/>
        <w:jc w:val="left"/>
        <w:rPr>
          <w:rFonts w:asciiTheme="majorBidi" w:eastAsia="MS Mincho" w:hAnsiTheme="majorBidi" w:cstheme="majorBidi"/>
        </w:rPr>
      </w:pPr>
      <w:r w:rsidRPr="00BE34AA">
        <w:rPr>
          <w:rFonts w:asciiTheme="majorBidi" w:eastAsia="MS Mincho" w:hAnsiTheme="majorBidi" w:cstheme="majorBidi"/>
        </w:rPr>
        <w:t>37.</w:t>
      </w:r>
      <w:r w:rsidRPr="00BE34AA">
        <w:rPr>
          <w:rFonts w:asciiTheme="majorBidi" w:eastAsia="MS Mincho" w:hAnsiTheme="majorBidi" w:cstheme="majorBidi"/>
        </w:rPr>
        <w:tab/>
      </w:r>
      <w:r w:rsidR="003153EF" w:rsidRPr="00BE34AA">
        <w:rPr>
          <w:rFonts w:asciiTheme="majorBidi" w:eastAsia="MS Mincho" w:hAnsiTheme="majorBidi" w:cstheme="majorBidi"/>
          <w:u w:val="single"/>
        </w:rPr>
        <w:t>www.mofa.gov.bt</w:t>
      </w:r>
    </w:p>
    <w:p w:rsidR="00EB7A76" w:rsidRPr="00BE34AA" w:rsidRDefault="00BE34AA" w:rsidP="003275A5">
      <w:pPr>
        <w:pStyle w:val="SingleTxtG"/>
        <w:ind w:left="1701" w:hanging="567"/>
        <w:jc w:val="left"/>
        <w:rPr>
          <w:rFonts w:asciiTheme="majorBidi" w:eastAsia="MS Mincho" w:hAnsiTheme="majorBidi" w:cstheme="majorBidi"/>
        </w:rPr>
      </w:pPr>
      <w:r w:rsidRPr="00BE34AA">
        <w:rPr>
          <w:rFonts w:asciiTheme="majorBidi" w:eastAsia="MS Mincho" w:hAnsiTheme="majorBidi" w:cstheme="majorBidi"/>
        </w:rPr>
        <w:t>38.</w:t>
      </w:r>
      <w:r w:rsidRPr="00BE34AA">
        <w:rPr>
          <w:rFonts w:asciiTheme="majorBidi" w:eastAsia="MS Mincho" w:hAnsiTheme="majorBidi" w:cstheme="majorBidi"/>
        </w:rPr>
        <w:tab/>
      </w:r>
      <w:r w:rsidR="003153EF" w:rsidRPr="00BE34AA">
        <w:rPr>
          <w:rFonts w:asciiTheme="majorBidi" w:eastAsia="MS Mincho" w:hAnsiTheme="majorBidi" w:cstheme="majorBidi"/>
          <w:u w:val="single"/>
        </w:rPr>
        <w:t>http://www.saarc-sec.org/</w:t>
      </w:r>
    </w:p>
    <w:p w:rsidR="00EB7A76" w:rsidRPr="00BE34AA" w:rsidRDefault="00BE34AA" w:rsidP="003275A5">
      <w:pPr>
        <w:pStyle w:val="SingleTxtG"/>
        <w:ind w:left="1701" w:hanging="567"/>
        <w:jc w:val="left"/>
        <w:rPr>
          <w:rFonts w:asciiTheme="majorBidi" w:eastAsia="MS Mincho" w:hAnsiTheme="majorBidi" w:cstheme="majorBidi"/>
        </w:rPr>
      </w:pPr>
      <w:r w:rsidRPr="00BE34AA">
        <w:rPr>
          <w:rFonts w:asciiTheme="majorBidi" w:eastAsia="MS Mincho" w:hAnsiTheme="majorBidi" w:cstheme="majorBidi"/>
        </w:rPr>
        <w:t>39.</w:t>
      </w:r>
      <w:r w:rsidRPr="00BE34AA">
        <w:rPr>
          <w:rFonts w:asciiTheme="majorBidi" w:eastAsia="MS Mincho" w:hAnsiTheme="majorBidi" w:cstheme="majorBidi"/>
        </w:rPr>
        <w:tab/>
      </w:r>
      <w:r w:rsidR="003153EF" w:rsidRPr="00BE34AA">
        <w:rPr>
          <w:rFonts w:asciiTheme="majorBidi" w:eastAsia="MS Mincho" w:hAnsiTheme="majorBidi" w:cstheme="majorBidi"/>
          <w:u w:val="single"/>
        </w:rPr>
        <w:t>http://www.interpol.int/Member-countries/Asia-South-Pacific/Bhutan</w:t>
      </w:r>
    </w:p>
    <w:p w:rsidR="00EB7A76" w:rsidRPr="00BE34AA" w:rsidRDefault="00BE34AA" w:rsidP="003275A5">
      <w:pPr>
        <w:pStyle w:val="SingleTxtG"/>
        <w:ind w:left="1701" w:hanging="567"/>
        <w:jc w:val="left"/>
        <w:rPr>
          <w:rFonts w:asciiTheme="majorBidi" w:eastAsia="MS Mincho" w:hAnsiTheme="majorBidi" w:cstheme="majorBidi"/>
        </w:rPr>
      </w:pPr>
      <w:r w:rsidRPr="00BE34AA">
        <w:rPr>
          <w:rFonts w:asciiTheme="majorBidi" w:eastAsia="MS Mincho" w:hAnsiTheme="majorBidi" w:cstheme="majorBidi"/>
        </w:rPr>
        <w:t>40.</w:t>
      </w:r>
      <w:r w:rsidRPr="00BE34AA">
        <w:rPr>
          <w:rFonts w:asciiTheme="majorBidi" w:eastAsia="MS Mincho" w:hAnsiTheme="majorBidi" w:cstheme="majorBidi"/>
        </w:rPr>
        <w:tab/>
      </w:r>
      <w:r w:rsidR="003153EF" w:rsidRPr="00BE34AA">
        <w:rPr>
          <w:rFonts w:asciiTheme="majorBidi" w:eastAsia="MS Mincho" w:hAnsiTheme="majorBidi" w:cstheme="majorBidi"/>
          <w:u w:val="single"/>
        </w:rPr>
        <w:t>http://www.womenchangemakers.net/resources/laws/350-saarc-convention-on-preventing-and-combating-trafficking-in-women-and-children-for-prostitution</w:t>
      </w:r>
    </w:p>
    <w:p w:rsidR="00EB7A76" w:rsidRPr="00BE34AA" w:rsidRDefault="00BE34AA" w:rsidP="003275A5">
      <w:pPr>
        <w:pStyle w:val="SingleTxtG"/>
        <w:ind w:left="1701" w:hanging="567"/>
        <w:jc w:val="left"/>
        <w:rPr>
          <w:rFonts w:asciiTheme="majorBidi" w:eastAsia="MS Mincho" w:hAnsiTheme="majorBidi" w:cstheme="majorBidi"/>
        </w:rPr>
      </w:pPr>
      <w:r w:rsidRPr="00BE34AA">
        <w:rPr>
          <w:rFonts w:asciiTheme="majorBidi" w:eastAsia="MS Mincho" w:hAnsiTheme="majorBidi" w:cstheme="majorBidi"/>
        </w:rPr>
        <w:t>41.</w:t>
      </w:r>
      <w:r w:rsidRPr="00BE34AA">
        <w:rPr>
          <w:rFonts w:asciiTheme="majorBidi" w:eastAsia="MS Mincho" w:hAnsiTheme="majorBidi" w:cstheme="majorBidi"/>
        </w:rPr>
        <w:tab/>
      </w:r>
      <w:r w:rsidR="003153EF" w:rsidRPr="00BE34AA">
        <w:rPr>
          <w:rFonts w:asciiTheme="majorBidi" w:eastAsia="MS Mincho" w:hAnsiTheme="majorBidi" w:cstheme="majorBidi"/>
          <w:u w:val="single"/>
        </w:rPr>
        <w:t>http://www.humantrafficking.org/uploads/publications/</w:t>
      </w:r>
      <w:r w:rsidR="003275A5">
        <w:rPr>
          <w:rFonts w:asciiTheme="majorBidi" w:eastAsia="MS Mincho" w:hAnsiTheme="majorBidi" w:cstheme="majorBidi"/>
          <w:u w:val="single"/>
        </w:rPr>
        <w:br/>
      </w:r>
      <w:r w:rsidR="003153EF" w:rsidRPr="00BE34AA">
        <w:rPr>
          <w:rFonts w:asciiTheme="majorBidi" w:eastAsia="MS Mincho" w:hAnsiTheme="majorBidi" w:cstheme="majorBidi"/>
          <w:u w:val="single"/>
        </w:rPr>
        <w:t>SAARC_Convention_on_Trafficking___Prostitution.pdf</w:t>
      </w:r>
    </w:p>
    <w:p w:rsidR="00EB7A76" w:rsidRPr="00BE34AA" w:rsidRDefault="00BE34AA" w:rsidP="003275A5">
      <w:pPr>
        <w:pStyle w:val="SingleTxtG"/>
        <w:ind w:left="1701" w:hanging="567"/>
        <w:jc w:val="left"/>
        <w:rPr>
          <w:rFonts w:asciiTheme="majorBidi" w:eastAsia="MS Mincho" w:hAnsiTheme="majorBidi" w:cstheme="majorBidi"/>
        </w:rPr>
      </w:pPr>
      <w:r w:rsidRPr="00BE34AA">
        <w:rPr>
          <w:rFonts w:asciiTheme="majorBidi" w:eastAsia="MS Mincho" w:hAnsiTheme="majorBidi" w:cstheme="majorBidi"/>
        </w:rPr>
        <w:t>42.</w:t>
      </w:r>
      <w:r w:rsidRPr="00BE34AA">
        <w:rPr>
          <w:rFonts w:asciiTheme="majorBidi" w:eastAsia="MS Mincho" w:hAnsiTheme="majorBidi" w:cstheme="majorBidi"/>
        </w:rPr>
        <w:tab/>
      </w:r>
      <w:r w:rsidR="003153EF" w:rsidRPr="00BE34AA">
        <w:rPr>
          <w:rFonts w:asciiTheme="majorBidi" w:eastAsia="MS Mincho" w:hAnsiTheme="majorBidi" w:cstheme="majorBidi"/>
          <w:u w:val="single"/>
        </w:rPr>
        <w:t>http://www.nsb.gov.bt/nada4/index.php/catalog/12/study-description</w:t>
      </w:r>
    </w:p>
    <w:p w:rsidR="003153EF" w:rsidRPr="00BE34AA" w:rsidRDefault="00BE34AA" w:rsidP="003275A5">
      <w:pPr>
        <w:pStyle w:val="SingleTxtG"/>
        <w:ind w:left="1701" w:hanging="567"/>
        <w:jc w:val="left"/>
        <w:rPr>
          <w:rFonts w:asciiTheme="majorBidi" w:eastAsia="MS Mincho" w:hAnsiTheme="majorBidi" w:cstheme="majorBidi"/>
        </w:rPr>
      </w:pPr>
      <w:r w:rsidRPr="00BE34AA">
        <w:rPr>
          <w:rFonts w:asciiTheme="majorBidi" w:eastAsia="MS Mincho" w:hAnsiTheme="majorBidi" w:cstheme="majorBidi"/>
        </w:rPr>
        <w:t>43.</w:t>
      </w:r>
      <w:r w:rsidRPr="00BE34AA">
        <w:rPr>
          <w:rFonts w:asciiTheme="majorBidi" w:eastAsia="MS Mincho" w:hAnsiTheme="majorBidi" w:cstheme="majorBidi"/>
        </w:rPr>
        <w:tab/>
      </w:r>
      <w:r w:rsidR="003153EF" w:rsidRPr="00BE34AA">
        <w:rPr>
          <w:rFonts w:asciiTheme="majorBidi" w:eastAsia="MS Mincho" w:hAnsiTheme="majorBidi" w:cstheme="majorBidi"/>
          <w:u w:val="single"/>
        </w:rPr>
        <w:t>http://www.interpol.int/News-and-media/News/2013/PR016</w:t>
      </w:r>
    </w:p>
    <w:p w:rsidR="00FE56EC" w:rsidRPr="00BE34AA" w:rsidRDefault="008A3448" w:rsidP="008A3448">
      <w:pPr>
        <w:pStyle w:val="SingleTxtG"/>
        <w:spacing w:before="240" w:after="0"/>
        <w:jc w:val="center"/>
        <w:rPr>
          <w:rFonts w:asciiTheme="majorBidi" w:hAnsiTheme="majorBidi" w:cstheme="majorBidi"/>
          <w:u w:val="single"/>
          <w:lang w:val="mn-MN"/>
        </w:rPr>
      </w:pPr>
      <w:r w:rsidRPr="00BE34AA">
        <w:rPr>
          <w:rFonts w:asciiTheme="majorBidi" w:hAnsiTheme="majorBidi" w:cstheme="majorBidi"/>
          <w:u w:val="single"/>
          <w:lang w:val="mn-MN"/>
        </w:rPr>
        <w:tab/>
      </w:r>
      <w:r w:rsidRPr="00BE34AA">
        <w:rPr>
          <w:rFonts w:asciiTheme="majorBidi" w:hAnsiTheme="majorBidi" w:cstheme="majorBidi"/>
          <w:u w:val="single"/>
          <w:lang w:val="mn-MN"/>
        </w:rPr>
        <w:tab/>
      </w:r>
      <w:r w:rsidRPr="00BE34AA">
        <w:rPr>
          <w:rFonts w:asciiTheme="majorBidi" w:hAnsiTheme="majorBidi" w:cstheme="majorBidi"/>
          <w:u w:val="single"/>
          <w:lang w:val="mn-MN"/>
        </w:rPr>
        <w:tab/>
      </w:r>
    </w:p>
    <w:sectPr w:rsidR="00FE56EC" w:rsidRPr="00BE34AA" w:rsidSect="002B5C9A">
      <w:headerReference w:type="even" r:id="rId12"/>
      <w:headerReference w:type="default" r:id="rId13"/>
      <w:footerReference w:type="even" r:id="rId14"/>
      <w:footerReference w:type="default" r:id="rId15"/>
      <w:footerReference w:type="first" r:id="rId16"/>
      <w:endnotePr>
        <w:numFmt w:val="decimal"/>
      </w:endnotePr>
      <w:type w:val="continuous"/>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0763" w:rsidRDefault="006E0763"/>
  </w:endnote>
  <w:endnote w:type="continuationSeparator" w:id="0">
    <w:p w:rsidR="006E0763" w:rsidRDefault="006E0763"/>
  </w:endnote>
  <w:endnote w:type="continuationNotice" w:id="1">
    <w:p w:rsidR="006E0763" w:rsidRDefault="006E07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h ForeignerLight">
    <w:altName w:val="Arial"/>
    <w:charset w:val="00"/>
    <w:family w:val="swiss"/>
    <w:pitch w:val="variable"/>
    <w:sig w:usb0="00000001" w:usb1="00000008" w:usb2="00000000" w:usb3="00000000" w:csb0="00000005"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C39T30Lfz">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3EF" w:rsidRPr="00B83716" w:rsidRDefault="003153EF" w:rsidP="00B83716">
    <w:pPr>
      <w:pStyle w:val="Footer"/>
      <w:tabs>
        <w:tab w:val="right" w:pos="9598"/>
      </w:tabs>
    </w:pPr>
    <w:r w:rsidRPr="00B83716">
      <w:rPr>
        <w:b/>
        <w:sz w:val="18"/>
      </w:rPr>
      <w:fldChar w:fldCharType="begin"/>
    </w:r>
    <w:r w:rsidRPr="00B83716">
      <w:rPr>
        <w:b/>
        <w:sz w:val="18"/>
      </w:rPr>
      <w:instrText xml:space="preserve"> PAGE  \* MERGEFORMAT </w:instrText>
    </w:r>
    <w:r w:rsidRPr="00B83716">
      <w:rPr>
        <w:b/>
        <w:sz w:val="18"/>
      </w:rPr>
      <w:fldChar w:fldCharType="separate"/>
    </w:r>
    <w:r w:rsidR="00322BA6">
      <w:rPr>
        <w:b/>
        <w:noProof/>
        <w:sz w:val="18"/>
      </w:rPr>
      <w:t>20</w:t>
    </w:r>
    <w:r w:rsidRPr="00B83716">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3EF" w:rsidRPr="00B83716" w:rsidRDefault="003153EF" w:rsidP="00B83716">
    <w:pPr>
      <w:pStyle w:val="Footer"/>
      <w:tabs>
        <w:tab w:val="right" w:pos="9598"/>
      </w:tabs>
      <w:rPr>
        <w:b/>
        <w:sz w:val="18"/>
      </w:rPr>
    </w:pPr>
    <w:r>
      <w:tab/>
    </w:r>
    <w:r w:rsidRPr="00B83716">
      <w:rPr>
        <w:b/>
        <w:sz w:val="18"/>
      </w:rPr>
      <w:fldChar w:fldCharType="begin"/>
    </w:r>
    <w:r w:rsidRPr="00B83716">
      <w:rPr>
        <w:b/>
        <w:sz w:val="18"/>
      </w:rPr>
      <w:instrText xml:space="preserve"> PAGE  \* MERGEFORMAT </w:instrText>
    </w:r>
    <w:r w:rsidRPr="00B83716">
      <w:rPr>
        <w:b/>
        <w:sz w:val="18"/>
      </w:rPr>
      <w:fldChar w:fldCharType="separate"/>
    </w:r>
    <w:r w:rsidR="00322BA6">
      <w:rPr>
        <w:b/>
        <w:noProof/>
        <w:sz w:val="18"/>
      </w:rPr>
      <w:t>19</w:t>
    </w:r>
    <w:r w:rsidRPr="00B83716">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69C" w:rsidRDefault="0039369C" w:rsidP="0039369C">
    <w:pPr>
      <w:pStyle w:val="Footer"/>
    </w:pPr>
    <w:r w:rsidRPr="00DA43F5">
      <w:rPr>
        <w:rFonts w:ascii="C39T30Lfz" w:hAnsi="C39T30Lfz"/>
        <w:noProof/>
        <w:sz w:val="56"/>
        <w:u w:val="single"/>
        <w:lang w:val="en-US"/>
      </w:rPr>
      <w:drawing>
        <wp:anchor distT="0" distB="0" distL="114300" distR="114300" simplePos="0" relativeHeight="251659264" behindDoc="0" locked="0" layoutInCell="1" allowOverlap="1" wp14:anchorId="493D1C4A" wp14:editId="487330F4">
          <wp:simplePos x="0" y="0"/>
          <wp:positionH relativeFrom="margin">
            <wp:posOffset>4340860</wp:posOffset>
          </wp:positionH>
          <wp:positionV relativeFrom="margin">
            <wp:posOffset>8240725</wp:posOffset>
          </wp:positionV>
          <wp:extent cx="974725" cy="267335"/>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74725" cy="267335"/>
                  </a:xfrm>
                  <a:prstGeom prst="rect">
                    <a:avLst/>
                  </a:prstGeom>
                </pic:spPr>
              </pic:pic>
            </a:graphicData>
          </a:graphic>
        </wp:anchor>
      </w:drawing>
    </w:r>
  </w:p>
  <w:p w:rsidR="0039369C" w:rsidRDefault="0039369C" w:rsidP="0039369C">
    <w:pPr>
      <w:pStyle w:val="Footer"/>
      <w:ind w:right="1134"/>
      <w:rPr>
        <w:sz w:val="20"/>
      </w:rPr>
    </w:pPr>
    <w:r>
      <w:rPr>
        <w:sz w:val="20"/>
      </w:rPr>
      <w:t>GE.16-14851(E)</w:t>
    </w:r>
  </w:p>
  <w:p w:rsidR="0039369C" w:rsidRPr="0039369C" w:rsidRDefault="0039369C" w:rsidP="0039369C">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noProof/>
        <w:sz w:val="56"/>
        <w:lang w:val="en-US" w:eastAsia="zh-CN"/>
      </w:rPr>
      <w:drawing>
        <wp:anchor distT="0" distB="0" distL="114300" distR="114300" simplePos="0" relativeHeight="251660288" behindDoc="0" locked="0" layoutInCell="1" allowOverlap="1">
          <wp:simplePos x="0" y="0"/>
          <wp:positionH relativeFrom="margin">
            <wp:posOffset>5489575</wp:posOffset>
          </wp:positionH>
          <wp:positionV relativeFrom="margin">
            <wp:posOffset>7919720</wp:posOffset>
          </wp:positionV>
          <wp:extent cx="638175" cy="638175"/>
          <wp:effectExtent l="0" t="0" r="9525" b="9525"/>
          <wp:wrapNone/>
          <wp:docPr id="3" name="Picture 1" descr="http://undocs.org/m2/QRCode.ashx?DS=CRC/C/OPSC/BTN/1&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CRC/C/OPSC/BTN/1&amp;Size=2 &amp;Lan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0763" w:rsidRDefault="006E0763">
      <w:pPr>
        <w:tabs>
          <w:tab w:val="right" w:pos="2155"/>
        </w:tabs>
        <w:spacing w:after="80"/>
        <w:ind w:left="680"/>
        <w:rPr>
          <w:u w:val="single"/>
        </w:rPr>
      </w:pPr>
      <w:r>
        <w:rPr>
          <w:u w:val="single"/>
        </w:rPr>
        <w:tab/>
      </w:r>
    </w:p>
  </w:footnote>
  <w:footnote w:type="continuationSeparator" w:id="0">
    <w:p w:rsidR="006E0763" w:rsidRDefault="006E0763">
      <w:pPr>
        <w:tabs>
          <w:tab w:val="left" w:pos="2155"/>
        </w:tabs>
        <w:spacing w:after="80"/>
        <w:ind w:left="680"/>
        <w:rPr>
          <w:u w:val="single"/>
        </w:rPr>
      </w:pPr>
      <w:r>
        <w:rPr>
          <w:u w:val="single"/>
        </w:rPr>
        <w:tab/>
      </w:r>
    </w:p>
  </w:footnote>
  <w:footnote w:type="continuationNotice" w:id="1">
    <w:p w:rsidR="006E0763" w:rsidRDefault="006E0763"/>
  </w:footnote>
  <w:footnote w:id="2">
    <w:p w:rsidR="007F4369" w:rsidRDefault="007F4369" w:rsidP="007F4369">
      <w:pPr>
        <w:pStyle w:val="FootnoteText"/>
        <w:rPr>
          <w:lang w:val="en-US"/>
        </w:rPr>
      </w:pPr>
      <w:r>
        <w:tab/>
      </w:r>
      <w:r w:rsidRPr="002B5C9A">
        <w:rPr>
          <w:rStyle w:val="FootnoteReference"/>
          <w:sz w:val="20"/>
          <w:vertAlign w:val="baseline"/>
        </w:rPr>
        <w:t>*</w:t>
      </w:r>
      <w:r>
        <w:tab/>
        <w:t>The present document is being issued without formal editing.</w:t>
      </w:r>
    </w:p>
  </w:footnote>
  <w:footnote w:id="3">
    <w:p w:rsidR="003153EF" w:rsidRDefault="000B1CD3" w:rsidP="003153EF">
      <w:pPr>
        <w:pStyle w:val="FootnoteText"/>
      </w:pPr>
      <w:r>
        <w:rPr>
          <w:szCs w:val="18"/>
        </w:rPr>
        <w:tab/>
      </w:r>
      <w:r w:rsidR="003153EF">
        <w:rPr>
          <w:rStyle w:val="FootnoteReference"/>
        </w:rPr>
        <w:footnoteRef/>
      </w:r>
      <w:r>
        <w:rPr>
          <w:szCs w:val="18"/>
        </w:rPr>
        <w:tab/>
      </w:r>
      <w:proofErr w:type="gramStart"/>
      <w:r w:rsidR="003153EF" w:rsidRPr="00A16E12">
        <w:rPr>
          <w:szCs w:val="18"/>
        </w:rPr>
        <w:t>International Planned Parenthood Federation</w:t>
      </w:r>
      <w:r w:rsidR="00231633">
        <w:rPr>
          <w:szCs w:val="18"/>
        </w:rPr>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3EF" w:rsidRPr="00B83716" w:rsidRDefault="003153EF" w:rsidP="00B83716">
    <w:pPr>
      <w:pStyle w:val="Header"/>
    </w:pPr>
    <w:r w:rsidRPr="00B83716">
      <w:t>CRC/C/</w:t>
    </w:r>
    <w:r w:rsidR="007F4369">
      <w:t>OPSC/BTN</w:t>
    </w:r>
    <w:r w:rsidRPr="00B83716">
      <w:t>/</w:t>
    </w:r>
    <w:r w:rsidR="007F4369">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3EF" w:rsidRPr="00B83716" w:rsidRDefault="003153EF" w:rsidP="00B83716">
    <w:pPr>
      <w:pStyle w:val="Header"/>
      <w:jc w:val="right"/>
    </w:pPr>
    <w:r w:rsidRPr="00B83716">
      <w:t>CRC/C/</w:t>
    </w:r>
    <w:r w:rsidR="007F4369">
      <w:t>OPSC/BTN</w:t>
    </w:r>
    <w:r w:rsidRPr="00B83716">
      <w:t>/</w:t>
    </w:r>
    <w:r w:rsidR="007F4369">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D"/>
    <w:multiLevelType w:val="multilevel"/>
    <w:tmpl w:val="0000000D"/>
    <w:name w:val="WWNum37"/>
    <w:lvl w:ilvl="0">
      <w:start w:val="1"/>
      <w:numFmt w:val="bullet"/>
      <w:lvlText w:val="•"/>
      <w:lvlJc w:val="left"/>
      <w:pPr>
        <w:tabs>
          <w:tab w:val="num" w:pos="720"/>
        </w:tabs>
        <w:ind w:left="720" w:hanging="360"/>
      </w:pPr>
      <w:rPr>
        <w:rFonts w:ascii="Arial" w:hAnsi="Arial"/>
      </w:rPr>
    </w:lvl>
    <w:lvl w:ilvl="1">
      <w:start w:val="1"/>
      <w:numFmt w:val="bullet"/>
      <w:lvlText w:val="•"/>
      <w:lvlJc w:val="left"/>
      <w:pPr>
        <w:tabs>
          <w:tab w:val="num" w:pos="1440"/>
        </w:tabs>
        <w:ind w:left="1440" w:hanging="360"/>
      </w:pPr>
      <w:rPr>
        <w:rFonts w:ascii="Arial" w:hAnsi="Arial"/>
      </w:r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Arial" w:hAnsi="Arial"/>
      </w:rPr>
    </w:lvl>
    <w:lvl w:ilvl="4">
      <w:start w:val="1"/>
      <w:numFmt w:val="bullet"/>
      <w:lvlText w:val="•"/>
      <w:lvlJc w:val="left"/>
      <w:pPr>
        <w:tabs>
          <w:tab w:val="num" w:pos="3600"/>
        </w:tabs>
        <w:ind w:left="3600" w:hanging="360"/>
      </w:pPr>
      <w:rPr>
        <w:rFonts w:ascii="Arial" w:hAnsi="Arial"/>
      </w:rPr>
    </w:lvl>
    <w:lvl w:ilvl="5">
      <w:start w:val="1"/>
      <w:numFmt w:val="bullet"/>
      <w:lvlText w:val="•"/>
      <w:lvlJc w:val="left"/>
      <w:pPr>
        <w:tabs>
          <w:tab w:val="num" w:pos="4320"/>
        </w:tabs>
        <w:ind w:left="4320" w:hanging="360"/>
      </w:pPr>
      <w:rPr>
        <w:rFonts w:ascii="Arial" w:hAnsi="Arial"/>
      </w:rPr>
    </w:lvl>
    <w:lvl w:ilvl="6">
      <w:start w:val="1"/>
      <w:numFmt w:val="bullet"/>
      <w:lvlText w:val="•"/>
      <w:lvlJc w:val="left"/>
      <w:pPr>
        <w:tabs>
          <w:tab w:val="num" w:pos="5040"/>
        </w:tabs>
        <w:ind w:left="5040" w:hanging="360"/>
      </w:pPr>
      <w:rPr>
        <w:rFonts w:ascii="Arial" w:hAnsi="Arial"/>
      </w:rPr>
    </w:lvl>
    <w:lvl w:ilvl="7">
      <w:start w:val="1"/>
      <w:numFmt w:val="bullet"/>
      <w:lvlText w:val="•"/>
      <w:lvlJc w:val="left"/>
      <w:pPr>
        <w:tabs>
          <w:tab w:val="num" w:pos="5760"/>
        </w:tabs>
        <w:ind w:left="5760" w:hanging="360"/>
      </w:pPr>
      <w:rPr>
        <w:rFonts w:ascii="Arial" w:hAnsi="Arial"/>
      </w:rPr>
    </w:lvl>
    <w:lvl w:ilvl="8">
      <w:start w:val="1"/>
      <w:numFmt w:val="bullet"/>
      <w:lvlText w:val="•"/>
      <w:lvlJc w:val="left"/>
      <w:pPr>
        <w:tabs>
          <w:tab w:val="num" w:pos="6480"/>
        </w:tabs>
        <w:ind w:left="6480" w:hanging="360"/>
      </w:pPr>
      <w:rPr>
        <w:rFonts w:ascii="Arial" w:hAnsi="Arial"/>
      </w:rPr>
    </w:lvl>
  </w:abstractNum>
  <w:abstractNum w:abstractNumId="11">
    <w:nsid w:val="0000000E"/>
    <w:multiLevelType w:val="multilevel"/>
    <w:tmpl w:val="0000000E"/>
    <w:name w:val="WWNum38"/>
    <w:lvl w:ilvl="0">
      <w:start w:val="1"/>
      <w:numFmt w:val="bullet"/>
      <w:lvlText w:val="•"/>
      <w:lvlJc w:val="left"/>
      <w:pPr>
        <w:tabs>
          <w:tab w:val="num" w:pos="720"/>
        </w:tabs>
        <w:ind w:left="720" w:hanging="360"/>
      </w:pPr>
      <w:rPr>
        <w:rFonts w:ascii="Arial" w:hAnsi="Arial"/>
      </w:rPr>
    </w:lvl>
    <w:lvl w:ilvl="1">
      <w:start w:val="1"/>
      <w:numFmt w:val="bullet"/>
      <w:lvlText w:val="•"/>
      <w:lvlJc w:val="left"/>
      <w:pPr>
        <w:tabs>
          <w:tab w:val="num" w:pos="1440"/>
        </w:tabs>
        <w:ind w:left="1440" w:hanging="360"/>
      </w:pPr>
      <w:rPr>
        <w:rFonts w:ascii="Arial" w:hAnsi="Arial"/>
      </w:r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Arial" w:hAnsi="Arial"/>
      </w:rPr>
    </w:lvl>
    <w:lvl w:ilvl="4">
      <w:start w:val="1"/>
      <w:numFmt w:val="bullet"/>
      <w:lvlText w:val="•"/>
      <w:lvlJc w:val="left"/>
      <w:pPr>
        <w:tabs>
          <w:tab w:val="num" w:pos="3600"/>
        </w:tabs>
        <w:ind w:left="3600" w:hanging="360"/>
      </w:pPr>
      <w:rPr>
        <w:rFonts w:ascii="Arial" w:hAnsi="Arial"/>
      </w:rPr>
    </w:lvl>
    <w:lvl w:ilvl="5">
      <w:start w:val="1"/>
      <w:numFmt w:val="bullet"/>
      <w:lvlText w:val="•"/>
      <w:lvlJc w:val="left"/>
      <w:pPr>
        <w:tabs>
          <w:tab w:val="num" w:pos="4320"/>
        </w:tabs>
        <w:ind w:left="4320" w:hanging="360"/>
      </w:pPr>
      <w:rPr>
        <w:rFonts w:ascii="Arial" w:hAnsi="Arial"/>
      </w:rPr>
    </w:lvl>
    <w:lvl w:ilvl="6">
      <w:start w:val="1"/>
      <w:numFmt w:val="bullet"/>
      <w:lvlText w:val="•"/>
      <w:lvlJc w:val="left"/>
      <w:pPr>
        <w:tabs>
          <w:tab w:val="num" w:pos="5040"/>
        </w:tabs>
        <w:ind w:left="5040" w:hanging="360"/>
      </w:pPr>
      <w:rPr>
        <w:rFonts w:ascii="Arial" w:hAnsi="Arial"/>
      </w:rPr>
    </w:lvl>
    <w:lvl w:ilvl="7">
      <w:start w:val="1"/>
      <w:numFmt w:val="bullet"/>
      <w:lvlText w:val="•"/>
      <w:lvlJc w:val="left"/>
      <w:pPr>
        <w:tabs>
          <w:tab w:val="num" w:pos="5760"/>
        </w:tabs>
        <w:ind w:left="5760" w:hanging="360"/>
      </w:pPr>
      <w:rPr>
        <w:rFonts w:ascii="Arial" w:hAnsi="Arial"/>
      </w:rPr>
    </w:lvl>
    <w:lvl w:ilvl="8">
      <w:start w:val="1"/>
      <w:numFmt w:val="bullet"/>
      <w:lvlText w:val="•"/>
      <w:lvlJc w:val="left"/>
      <w:pPr>
        <w:tabs>
          <w:tab w:val="num" w:pos="6480"/>
        </w:tabs>
        <w:ind w:left="6480" w:hanging="360"/>
      </w:pPr>
      <w:rPr>
        <w:rFonts w:ascii="Arial" w:hAnsi="Arial"/>
      </w:rPr>
    </w:lvl>
  </w:abstractNum>
  <w:abstractNum w:abstractNumId="12">
    <w:nsid w:val="010C49F8"/>
    <w:multiLevelType w:val="hybridMultilevel"/>
    <w:tmpl w:val="57E679C2"/>
    <w:lvl w:ilvl="0" w:tplc="075A6416">
      <w:start w:val="1"/>
      <w:numFmt w:val="decimal"/>
      <w:pStyle w:val="ParaNoG"/>
      <w:lvlText w:val="%1."/>
      <w:lvlJc w:val="left"/>
      <w:pPr>
        <w:tabs>
          <w:tab w:val="num" w:pos="1494"/>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12C36DC6"/>
    <w:multiLevelType w:val="hybridMultilevel"/>
    <w:tmpl w:val="232E140E"/>
    <w:lvl w:ilvl="0" w:tplc="08090017">
      <w:start w:val="1"/>
      <w:numFmt w:val="lowerLetter"/>
      <w:lvlText w:val="%1)"/>
      <w:lvlJc w:val="left"/>
      <w:pPr>
        <w:ind w:left="2420" w:hanging="360"/>
      </w:pPr>
    </w:lvl>
    <w:lvl w:ilvl="1" w:tplc="04090017">
      <w:start w:val="1"/>
      <w:numFmt w:val="lowerLetter"/>
      <w:lvlText w:val="%2)"/>
      <w:lvlJc w:val="left"/>
      <w:pPr>
        <w:ind w:left="3196" w:hanging="360"/>
      </w:pPr>
    </w:lvl>
    <w:lvl w:ilvl="2" w:tplc="AFDC3DF4">
      <w:start w:val="1"/>
      <w:numFmt w:val="decimal"/>
      <w:lvlText w:val="%3."/>
      <w:lvlJc w:val="left"/>
      <w:pPr>
        <w:ind w:left="4235" w:hanging="555"/>
      </w:pPr>
      <w:rPr>
        <w:rFonts w:hint="default"/>
      </w:rPr>
    </w:lvl>
    <w:lvl w:ilvl="3" w:tplc="0809000F" w:tentative="1">
      <w:start w:val="1"/>
      <w:numFmt w:val="decimal"/>
      <w:lvlText w:val="%4."/>
      <w:lvlJc w:val="left"/>
      <w:pPr>
        <w:ind w:left="4580" w:hanging="360"/>
      </w:pPr>
    </w:lvl>
    <w:lvl w:ilvl="4" w:tplc="08090019" w:tentative="1">
      <w:start w:val="1"/>
      <w:numFmt w:val="lowerLetter"/>
      <w:lvlText w:val="%5."/>
      <w:lvlJc w:val="left"/>
      <w:pPr>
        <w:ind w:left="5300" w:hanging="360"/>
      </w:pPr>
    </w:lvl>
    <w:lvl w:ilvl="5" w:tplc="0809001B" w:tentative="1">
      <w:start w:val="1"/>
      <w:numFmt w:val="lowerRoman"/>
      <w:lvlText w:val="%6."/>
      <w:lvlJc w:val="right"/>
      <w:pPr>
        <w:ind w:left="6020" w:hanging="180"/>
      </w:pPr>
    </w:lvl>
    <w:lvl w:ilvl="6" w:tplc="0809000F" w:tentative="1">
      <w:start w:val="1"/>
      <w:numFmt w:val="decimal"/>
      <w:lvlText w:val="%7."/>
      <w:lvlJc w:val="left"/>
      <w:pPr>
        <w:ind w:left="6740" w:hanging="360"/>
      </w:pPr>
    </w:lvl>
    <w:lvl w:ilvl="7" w:tplc="08090019" w:tentative="1">
      <w:start w:val="1"/>
      <w:numFmt w:val="lowerLetter"/>
      <w:lvlText w:val="%8."/>
      <w:lvlJc w:val="left"/>
      <w:pPr>
        <w:ind w:left="7460" w:hanging="360"/>
      </w:pPr>
    </w:lvl>
    <w:lvl w:ilvl="8" w:tplc="0809001B" w:tentative="1">
      <w:start w:val="1"/>
      <w:numFmt w:val="lowerRoman"/>
      <w:lvlText w:val="%9."/>
      <w:lvlJc w:val="right"/>
      <w:pPr>
        <w:ind w:left="8180" w:hanging="180"/>
      </w:pPr>
    </w:lvl>
  </w:abstractNum>
  <w:abstractNum w:abstractNumId="15">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E253887"/>
    <w:multiLevelType w:val="hybridMultilevel"/>
    <w:tmpl w:val="497EC7CC"/>
    <w:lvl w:ilvl="0" w:tplc="FAE4B376">
      <w:start w:val="1"/>
      <w:numFmt w:val="bullet"/>
      <w:pStyle w:val="Bullet2G"/>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1A12325"/>
    <w:multiLevelType w:val="hybridMultilevel"/>
    <w:tmpl w:val="FF0E5B48"/>
    <w:lvl w:ilvl="0" w:tplc="6D5E22D8">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8497672"/>
    <w:multiLevelType w:val="hybridMultilevel"/>
    <w:tmpl w:val="248C65F8"/>
    <w:lvl w:ilvl="0" w:tplc="EDCC3142">
      <w:start w:val="1"/>
      <w:numFmt w:val="decimal"/>
      <w:lvlText w:val="%1."/>
      <w:lvlJc w:val="left"/>
      <w:pPr>
        <w:ind w:left="1689" w:hanging="555"/>
      </w:pPr>
      <w:rPr>
        <w:rFonts w:ascii="Times New Roman" w:hAnsi="Times New Roman" w:cs="Times New Roman" w:hint="default"/>
        <w:sz w:val="20"/>
        <w:szCs w:val="20"/>
      </w:rPr>
    </w:lvl>
    <w:lvl w:ilvl="1" w:tplc="68A61F12">
      <w:start w:val="1"/>
      <w:numFmt w:val="lowerLetter"/>
      <w:lvlText w:val="(%2)"/>
      <w:lvlJc w:val="left"/>
      <w:pPr>
        <w:ind w:left="2424" w:hanging="570"/>
      </w:pPr>
      <w:rPr>
        <w:rFonts w:eastAsia="Times New Roman" w:hint="default"/>
      </w:r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9">
    <w:nsid w:val="42283918"/>
    <w:multiLevelType w:val="hybridMultilevel"/>
    <w:tmpl w:val="15803D4C"/>
    <w:lvl w:ilvl="0" w:tplc="08090017">
      <w:start w:val="1"/>
      <w:numFmt w:val="lowerLetter"/>
      <w:lvlText w:val="%1)"/>
      <w:lvlJc w:val="left"/>
      <w:pPr>
        <w:ind w:left="2420" w:hanging="360"/>
      </w:pPr>
    </w:lvl>
    <w:lvl w:ilvl="1" w:tplc="68A61F12">
      <w:start w:val="1"/>
      <w:numFmt w:val="lowerLetter"/>
      <w:lvlText w:val="(%2)"/>
      <w:lvlJc w:val="left"/>
      <w:pPr>
        <w:ind w:left="3196" w:hanging="360"/>
      </w:pPr>
      <w:rPr>
        <w:rFonts w:eastAsia="Times New Roman" w:hint="default"/>
      </w:rPr>
    </w:lvl>
    <w:lvl w:ilvl="2" w:tplc="AFDC3DF4">
      <w:start w:val="1"/>
      <w:numFmt w:val="decimal"/>
      <w:lvlText w:val="%3."/>
      <w:lvlJc w:val="left"/>
      <w:pPr>
        <w:ind w:left="4235" w:hanging="555"/>
      </w:pPr>
      <w:rPr>
        <w:rFonts w:hint="default"/>
      </w:rPr>
    </w:lvl>
    <w:lvl w:ilvl="3" w:tplc="0809000F" w:tentative="1">
      <w:start w:val="1"/>
      <w:numFmt w:val="decimal"/>
      <w:lvlText w:val="%4."/>
      <w:lvlJc w:val="left"/>
      <w:pPr>
        <w:ind w:left="4580" w:hanging="360"/>
      </w:pPr>
    </w:lvl>
    <w:lvl w:ilvl="4" w:tplc="08090019" w:tentative="1">
      <w:start w:val="1"/>
      <w:numFmt w:val="lowerLetter"/>
      <w:lvlText w:val="%5."/>
      <w:lvlJc w:val="left"/>
      <w:pPr>
        <w:ind w:left="5300" w:hanging="360"/>
      </w:pPr>
    </w:lvl>
    <w:lvl w:ilvl="5" w:tplc="0809001B" w:tentative="1">
      <w:start w:val="1"/>
      <w:numFmt w:val="lowerRoman"/>
      <w:lvlText w:val="%6."/>
      <w:lvlJc w:val="right"/>
      <w:pPr>
        <w:ind w:left="6020" w:hanging="180"/>
      </w:pPr>
    </w:lvl>
    <w:lvl w:ilvl="6" w:tplc="0809000F" w:tentative="1">
      <w:start w:val="1"/>
      <w:numFmt w:val="decimal"/>
      <w:lvlText w:val="%7."/>
      <w:lvlJc w:val="left"/>
      <w:pPr>
        <w:ind w:left="6740" w:hanging="360"/>
      </w:pPr>
    </w:lvl>
    <w:lvl w:ilvl="7" w:tplc="08090019" w:tentative="1">
      <w:start w:val="1"/>
      <w:numFmt w:val="lowerLetter"/>
      <w:lvlText w:val="%8."/>
      <w:lvlJc w:val="left"/>
      <w:pPr>
        <w:ind w:left="7460" w:hanging="360"/>
      </w:pPr>
    </w:lvl>
    <w:lvl w:ilvl="8" w:tplc="0809001B" w:tentative="1">
      <w:start w:val="1"/>
      <w:numFmt w:val="lowerRoman"/>
      <w:lvlText w:val="%9."/>
      <w:lvlJc w:val="right"/>
      <w:pPr>
        <w:ind w:left="8180" w:hanging="180"/>
      </w:pPr>
    </w:lvl>
  </w:abstractNum>
  <w:abstractNum w:abstractNumId="20">
    <w:nsid w:val="464E7108"/>
    <w:multiLevelType w:val="hybridMultilevel"/>
    <w:tmpl w:val="0E342736"/>
    <w:lvl w:ilvl="0" w:tplc="126AB620">
      <w:start w:val="1"/>
      <w:numFmt w:val="decimal"/>
      <w:pStyle w:val="ListParagraph"/>
      <w:lvlText w:val="%1."/>
      <w:lvlJc w:val="left"/>
      <w:pPr>
        <w:ind w:left="360" w:hanging="360"/>
      </w:pPr>
      <w:rPr>
        <w:rFonts w:ascii="Times New Roman" w:hAnsi="Times New Roman" w:cs="Times New Roman" w:hint="default"/>
        <w:spacing w:val="0"/>
        <w:position w:val="0"/>
        <w:sz w:val="24"/>
      </w:rPr>
    </w:lvl>
    <w:lvl w:ilvl="1" w:tplc="04090019">
      <w:start w:val="1"/>
      <w:numFmt w:val="lowerLetter"/>
      <w:lvlText w:val="%2."/>
      <w:lvlJc w:val="left"/>
      <w:pPr>
        <w:ind w:left="512" w:hanging="360"/>
      </w:pPr>
    </w:lvl>
    <w:lvl w:ilvl="2" w:tplc="0409001B">
      <w:start w:val="1"/>
      <w:numFmt w:val="lowerRoman"/>
      <w:lvlText w:val="%3."/>
      <w:lvlJc w:val="right"/>
      <w:pPr>
        <w:ind w:left="1232" w:hanging="180"/>
      </w:pPr>
    </w:lvl>
    <w:lvl w:ilvl="3" w:tplc="0409000F">
      <w:start w:val="1"/>
      <w:numFmt w:val="decimal"/>
      <w:lvlText w:val="%4."/>
      <w:lvlJc w:val="left"/>
      <w:pPr>
        <w:ind w:left="1952" w:hanging="360"/>
      </w:pPr>
    </w:lvl>
    <w:lvl w:ilvl="4" w:tplc="04090019">
      <w:start w:val="1"/>
      <w:numFmt w:val="lowerLetter"/>
      <w:lvlText w:val="%5."/>
      <w:lvlJc w:val="left"/>
      <w:pPr>
        <w:ind w:left="2672" w:hanging="360"/>
      </w:pPr>
    </w:lvl>
    <w:lvl w:ilvl="5" w:tplc="0409001B">
      <w:start w:val="1"/>
      <w:numFmt w:val="lowerRoman"/>
      <w:lvlText w:val="%6."/>
      <w:lvlJc w:val="right"/>
      <w:pPr>
        <w:ind w:left="3392" w:hanging="180"/>
      </w:pPr>
    </w:lvl>
    <w:lvl w:ilvl="6" w:tplc="0409000F">
      <w:start w:val="1"/>
      <w:numFmt w:val="decimal"/>
      <w:lvlText w:val="%7."/>
      <w:lvlJc w:val="left"/>
      <w:pPr>
        <w:ind w:left="4112" w:hanging="360"/>
      </w:pPr>
    </w:lvl>
    <w:lvl w:ilvl="7" w:tplc="04090019">
      <w:start w:val="1"/>
      <w:numFmt w:val="lowerLetter"/>
      <w:lvlText w:val="%8."/>
      <w:lvlJc w:val="left"/>
      <w:pPr>
        <w:ind w:left="4832" w:hanging="360"/>
      </w:pPr>
    </w:lvl>
    <w:lvl w:ilvl="8" w:tplc="0409001B">
      <w:start w:val="1"/>
      <w:numFmt w:val="lowerRoman"/>
      <w:lvlText w:val="%9."/>
      <w:lvlJc w:val="right"/>
      <w:pPr>
        <w:ind w:left="5552" w:hanging="180"/>
      </w:pPr>
    </w:lvl>
  </w:abstractNum>
  <w:abstractNum w:abstractNumId="21">
    <w:nsid w:val="5462795D"/>
    <w:multiLevelType w:val="hybridMultilevel"/>
    <w:tmpl w:val="847636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3">
    <w:nsid w:val="65250834"/>
    <w:multiLevelType w:val="hybridMultilevel"/>
    <w:tmpl w:val="248C65F8"/>
    <w:lvl w:ilvl="0" w:tplc="EDCC3142">
      <w:start w:val="1"/>
      <w:numFmt w:val="decimal"/>
      <w:lvlText w:val="%1."/>
      <w:lvlJc w:val="left"/>
      <w:pPr>
        <w:ind w:left="1689" w:hanging="555"/>
      </w:pPr>
      <w:rPr>
        <w:rFonts w:ascii="Times New Roman" w:hAnsi="Times New Roman" w:cs="Times New Roman" w:hint="default"/>
        <w:sz w:val="20"/>
        <w:szCs w:val="20"/>
      </w:rPr>
    </w:lvl>
    <w:lvl w:ilvl="1" w:tplc="68A61F12">
      <w:start w:val="1"/>
      <w:numFmt w:val="lowerLetter"/>
      <w:lvlText w:val="(%2)"/>
      <w:lvlJc w:val="left"/>
      <w:pPr>
        <w:ind w:left="2424" w:hanging="570"/>
      </w:pPr>
      <w:rPr>
        <w:rFonts w:eastAsia="Times New Roman" w:hint="default"/>
      </w:r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7"/>
  </w:num>
  <w:num w:numId="12">
    <w:abstractNumId w:val="16"/>
  </w:num>
  <w:num w:numId="13">
    <w:abstractNumId w:val="12"/>
  </w:num>
  <w:num w:numId="14">
    <w:abstractNumId w:val="22"/>
  </w:num>
  <w:num w:numId="15">
    <w:abstractNumId w:val="15"/>
  </w:num>
  <w:num w:numId="16">
    <w:abstractNumId w:val="13"/>
  </w:num>
  <w:num w:numId="17">
    <w:abstractNumId w:val="20"/>
  </w:num>
  <w:num w:numId="18">
    <w:abstractNumId w:val="21"/>
  </w:num>
  <w:num w:numId="19">
    <w:abstractNumId w:val="23"/>
  </w:num>
  <w:num w:numId="20">
    <w:abstractNumId w:val="14"/>
  </w:num>
  <w:num w:numId="21">
    <w:abstractNumId w:val="18"/>
  </w:num>
  <w:num w:numId="22">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13314"/>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3CC"/>
    <w:rsid w:val="00007C3F"/>
    <w:rsid w:val="000320FB"/>
    <w:rsid w:val="000326E5"/>
    <w:rsid w:val="00037463"/>
    <w:rsid w:val="00061BE2"/>
    <w:rsid w:val="000B1CD3"/>
    <w:rsid w:val="00113038"/>
    <w:rsid w:val="00171398"/>
    <w:rsid w:val="001A4159"/>
    <w:rsid w:val="001F0C39"/>
    <w:rsid w:val="00231633"/>
    <w:rsid w:val="00250E6B"/>
    <w:rsid w:val="002B5C9A"/>
    <w:rsid w:val="002C2825"/>
    <w:rsid w:val="002E08C4"/>
    <w:rsid w:val="002E7054"/>
    <w:rsid w:val="002F5BE9"/>
    <w:rsid w:val="0031116C"/>
    <w:rsid w:val="003153EF"/>
    <w:rsid w:val="00321C2C"/>
    <w:rsid w:val="00322BA6"/>
    <w:rsid w:val="003275A5"/>
    <w:rsid w:val="00366D00"/>
    <w:rsid w:val="00383C83"/>
    <w:rsid w:val="0039369C"/>
    <w:rsid w:val="003B61AA"/>
    <w:rsid w:val="00473E0C"/>
    <w:rsid w:val="00517AC6"/>
    <w:rsid w:val="00520319"/>
    <w:rsid w:val="00530E0A"/>
    <w:rsid w:val="005C3136"/>
    <w:rsid w:val="005D4C90"/>
    <w:rsid w:val="005E5026"/>
    <w:rsid w:val="00644CAA"/>
    <w:rsid w:val="006A6230"/>
    <w:rsid w:val="006D609B"/>
    <w:rsid w:val="006E0763"/>
    <w:rsid w:val="0071724F"/>
    <w:rsid w:val="007C3CAF"/>
    <w:rsid w:val="007F4369"/>
    <w:rsid w:val="008A3448"/>
    <w:rsid w:val="008A59AC"/>
    <w:rsid w:val="00911068"/>
    <w:rsid w:val="00935456"/>
    <w:rsid w:val="00946897"/>
    <w:rsid w:val="009602D7"/>
    <w:rsid w:val="009906A5"/>
    <w:rsid w:val="009A7DB6"/>
    <w:rsid w:val="009F5BBC"/>
    <w:rsid w:val="009F6687"/>
    <w:rsid w:val="00A36940"/>
    <w:rsid w:val="00A70BB8"/>
    <w:rsid w:val="00AB213C"/>
    <w:rsid w:val="00AC4C93"/>
    <w:rsid w:val="00AE6879"/>
    <w:rsid w:val="00B410EF"/>
    <w:rsid w:val="00B53ACF"/>
    <w:rsid w:val="00B83716"/>
    <w:rsid w:val="00BA33B0"/>
    <w:rsid w:val="00BC7D1F"/>
    <w:rsid w:val="00BE13E0"/>
    <w:rsid w:val="00BE34AA"/>
    <w:rsid w:val="00BE7F70"/>
    <w:rsid w:val="00BF1CB1"/>
    <w:rsid w:val="00C46BA3"/>
    <w:rsid w:val="00C86A6E"/>
    <w:rsid w:val="00CA7102"/>
    <w:rsid w:val="00CB799C"/>
    <w:rsid w:val="00CC78EF"/>
    <w:rsid w:val="00E77FE5"/>
    <w:rsid w:val="00EB53AC"/>
    <w:rsid w:val="00EB7A76"/>
    <w:rsid w:val="00ED38F4"/>
    <w:rsid w:val="00F4486D"/>
    <w:rsid w:val="00F63E0C"/>
    <w:rsid w:val="00F90A4F"/>
    <w:rsid w:val="00FA2A83"/>
    <w:rsid w:val="00FC33CC"/>
    <w:rsid w:val="00FE2A77"/>
    <w:rsid w:val="00FE56E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caption" w:semiHidden="1" w:uiPriority="35" w:unhideWhenUsed="1" w:qFormat="1"/>
    <w:lsdException w:name="footnote reference" w:qFormat="1"/>
    <w:lsdException w:name="annotation reference" w:uiPriority="99"/>
    <w:lsdException w:name="page number"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72"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70"/>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0"/>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spacing w:line="240" w:lineRule="atLeast"/>
    </w:pPr>
    <w:rPr>
      <w:lang w:eastAsia="en-US"/>
    </w:rPr>
  </w:style>
  <w:style w:type="paragraph" w:styleId="Heading1">
    <w:name w:val="heading 1"/>
    <w:aliases w:val="Table_G"/>
    <w:basedOn w:val="SingleTxtG"/>
    <w:next w:val="SingleTxtG"/>
    <w:link w:val="Heading1Char"/>
    <w:uiPriority w:val="9"/>
    <w:qFormat/>
    <w:pPr>
      <w:spacing w:after="0" w:line="240" w:lineRule="auto"/>
      <w:ind w:right="0"/>
      <w:jc w:val="left"/>
      <w:outlineLvl w:val="0"/>
    </w:pPr>
  </w:style>
  <w:style w:type="paragraph" w:styleId="Heading2">
    <w:name w:val="heading 2"/>
    <w:basedOn w:val="Normal"/>
    <w:next w:val="Normal"/>
    <w:link w:val="Heading2Char"/>
    <w:uiPriority w:val="9"/>
    <w:qFormat/>
    <w:pPr>
      <w:spacing w:line="240" w:lineRule="auto"/>
      <w:outlineLvl w:val="1"/>
    </w:pPr>
  </w:style>
  <w:style w:type="paragraph" w:styleId="Heading3">
    <w:name w:val="heading 3"/>
    <w:basedOn w:val="Normal"/>
    <w:next w:val="Normal"/>
    <w:link w:val="Heading3Char"/>
    <w:uiPriority w:val="9"/>
    <w:qFormat/>
    <w:pPr>
      <w:spacing w:line="240" w:lineRule="auto"/>
      <w:outlineLvl w:val="2"/>
    </w:pPr>
  </w:style>
  <w:style w:type="paragraph" w:styleId="Heading4">
    <w:name w:val="heading 4"/>
    <w:basedOn w:val="Normal"/>
    <w:next w:val="Normal"/>
    <w:link w:val="Heading4Char"/>
    <w:qFormat/>
    <w:pPr>
      <w:spacing w:line="240" w:lineRule="auto"/>
      <w:outlineLvl w:val="3"/>
    </w:pPr>
  </w:style>
  <w:style w:type="paragraph" w:styleId="Heading5">
    <w:name w:val="heading 5"/>
    <w:basedOn w:val="Normal"/>
    <w:next w:val="Normal"/>
    <w:qFormat/>
    <w:pPr>
      <w:spacing w:line="240" w:lineRule="auto"/>
      <w:outlineLvl w:val="4"/>
    </w:pPr>
  </w:style>
  <w:style w:type="paragraph" w:styleId="Heading6">
    <w:name w:val="heading 6"/>
    <w:basedOn w:val="Normal"/>
    <w:next w:val="Normal"/>
    <w:qFormat/>
    <w:pPr>
      <w:spacing w:line="240" w:lineRule="auto"/>
      <w:outlineLvl w:val="5"/>
    </w:pPr>
  </w:style>
  <w:style w:type="paragraph" w:styleId="Heading7">
    <w:name w:val="heading 7"/>
    <w:basedOn w:val="Normal"/>
    <w:next w:val="Normal"/>
    <w:qFormat/>
    <w:pPr>
      <w:spacing w:line="240" w:lineRule="auto"/>
      <w:outlineLvl w:val="6"/>
    </w:pPr>
  </w:style>
  <w:style w:type="paragraph" w:styleId="Heading8">
    <w:name w:val="heading 8"/>
    <w:basedOn w:val="Normal"/>
    <w:next w:val="Normal"/>
    <w:qFormat/>
    <w:pPr>
      <w:spacing w:line="240" w:lineRule="auto"/>
      <w:outlineLvl w:val="7"/>
    </w:pPr>
  </w:style>
  <w:style w:type="paragraph" w:styleId="Heading9">
    <w:name w:val="heading 9"/>
    <w:basedOn w:val="Normal"/>
    <w:next w:val="Normal"/>
    <w:qFormat/>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pPr>
      <w:keepNext/>
      <w:keepLines/>
      <w:tabs>
        <w:tab w:val="right" w:pos="851"/>
      </w:tabs>
      <w:spacing w:before="360" w:after="240" w:line="300" w:lineRule="exact"/>
      <w:ind w:left="1134" w:right="1134" w:hanging="1134"/>
    </w:pPr>
    <w:rPr>
      <w:b/>
      <w:sz w:val="28"/>
    </w:rPr>
  </w:style>
  <w:style w:type="paragraph" w:customStyle="1" w:styleId="ParaNoG">
    <w:name w:val="_ParaNo._G"/>
    <w:basedOn w:val="SingleTxtG"/>
    <w:pPr>
      <w:numPr>
        <w:numId w:val="13"/>
      </w:numPr>
      <w:tabs>
        <w:tab w:val="clear" w:pos="1494"/>
      </w:tabs>
    </w:pPr>
  </w:style>
  <w:style w:type="paragraph" w:customStyle="1" w:styleId="SingleTxtG">
    <w:name w:val="_ Single Txt_G"/>
    <w:basedOn w:val="Normal"/>
    <w:pPr>
      <w:spacing w:after="120"/>
      <w:ind w:left="1134" w:right="1134"/>
      <w:jc w:val="both"/>
    </w:pPr>
  </w:style>
  <w:style w:type="character" w:styleId="PageNumber">
    <w:name w:val="page number"/>
    <w:aliases w:val="7_G"/>
    <w:uiPriority w:val="99"/>
    <w:rPr>
      <w:rFonts w:ascii="Times New Roman" w:hAnsi="Times New Roman"/>
      <w:b/>
      <w:sz w:val="18"/>
    </w:rPr>
  </w:style>
  <w:style w:type="paragraph" w:styleId="PlainText">
    <w:name w:val="Plain Text"/>
    <w:basedOn w:val="Normal"/>
    <w:link w:val="PlainTextChar"/>
    <w:rPr>
      <w:rFonts w:cs="Courier New"/>
    </w:rPr>
  </w:style>
  <w:style w:type="paragraph" w:styleId="BodyText">
    <w:name w:val="Body Text"/>
    <w:basedOn w:val="Normal"/>
    <w:next w:val="Normal"/>
    <w:link w:val="BodyTextChar"/>
  </w:style>
  <w:style w:type="paragraph" w:styleId="BodyTextIndent">
    <w:name w:val="Body Text Indent"/>
    <w:basedOn w:val="Normal"/>
    <w:link w:val="BodyTextIndentChar"/>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pPr>
      <w:keepNext/>
      <w:keepLines/>
      <w:spacing w:before="240" w:after="240" w:line="420" w:lineRule="exact"/>
      <w:ind w:left="1134" w:right="1134"/>
    </w:pPr>
    <w:rPr>
      <w:b/>
      <w:sz w:val="40"/>
    </w:rPr>
  </w:style>
  <w:style w:type="paragraph" w:customStyle="1" w:styleId="SLG">
    <w:name w:val="__S_L_G"/>
    <w:basedOn w:val="Normal"/>
    <w:next w:val="Normal"/>
    <w:pPr>
      <w:keepNext/>
      <w:keepLines/>
      <w:spacing w:before="240" w:after="240" w:line="580" w:lineRule="exact"/>
      <w:ind w:left="1134" w:right="1134"/>
    </w:pPr>
    <w:rPr>
      <w:b/>
      <w:sz w:val="56"/>
    </w:rPr>
  </w:style>
  <w:style w:type="paragraph" w:customStyle="1" w:styleId="SSG">
    <w:name w:val="__S_S_G"/>
    <w:basedOn w:val="Normal"/>
    <w:next w:val="Normal"/>
    <w:pPr>
      <w:keepNext/>
      <w:keepLines/>
      <w:spacing w:before="240" w:after="240" w:line="300" w:lineRule="exact"/>
      <w:ind w:left="1134" w:right="1134"/>
    </w:pPr>
    <w:rPr>
      <w:b/>
      <w:sz w:val="28"/>
    </w:rPr>
  </w:style>
  <w:style w:type="character" w:styleId="EndnoteReference">
    <w:name w:val="endnote reference"/>
    <w:aliases w:val="1_G"/>
    <w:rPr>
      <w:rFonts w:ascii="Times New Roman" w:hAnsi="Times New Roman"/>
      <w:sz w:val="18"/>
      <w:vertAlign w:val="superscript"/>
    </w:rPr>
  </w:style>
  <w:style w:type="character" w:styleId="FootnoteReference">
    <w:name w:val="footnote reference"/>
    <w:aliases w:val="4_G"/>
    <w:qFormat/>
    <w:rsid w:val="002B5C9A"/>
    <w:rPr>
      <w:rFonts w:ascii="Times New Roman" w:hAnsi="Times New Roman"/>
      <w:sz w:val="18"/>
      <w:vertAlign w:val="superscript"/>
    </w:rPr>
  </w:style>
  <w:style w:type="paragraph" w:styleId="FootnoteText">
    <w:name w:val="footnote text"/>
    <w:aliases w:val="5_G"/>
    <w:basedOn w:val="Normal"/>
    <w:link w:val="FootnoteTextChar"/>
    <w:qFormat/>
    <w:rsid w:val="002B5C9A"/>
    <w:pPr>
      <w:tabs>
        <w:tab w:val="right" w:pos="1021"/>
      </w:tabs>
      <w:kinsoku w:val="0"/>
      <w:overflowPunct w:val="0"/>
      <w:autoSpaceDE w:val="0"/>
      <w:autoSpaceDN w:val="0"/>
      <w:adjustRightInd w:val="0"/>
      <w:snapToGrid w:val="0"/>
      <w:spacing w:line="220" w:lineRule="exact"/>
      <w:ind w:left="1134" w:right="1134" w:hanging="1134"/>
    </w:pPr>
    <w:rPr>
      <w:rFonts w:eastAsia="SimSun"/>
      <w:sz w:val="18"/>
      <w:lang w:eastAsia="zh-CN"/>
    </w:rPr>
  </w:style>
  <w:style w:type="paragraph" w:customStyle="1" w:styleId="XLargeG">
    <w:name w:val="__XLarge_G"/>
    <w:basedOn w:val="Normal"/>
    <w:next w:val="Normal"/>
    <w:pPr>
      <w:keepNext/>
      <w:keepLines/>
      <w:spacing w:before="240" w:after="240" w:line="420" w:lineRule="exact"/>
      <w:ind w:left="1134" w:right="1134"/>
    </w:pPr>
    <w:rPr>
      <w:b/>
      <w:sz w:val="40"/>
    </w:rPr>
  </w:style>
  <w:style w:type="paragraph" w:customStyle="1" w:styleId="Bullet1G">
    <w:name w:val="_Bullet 1_G"/>
    <w:basedOn w:val="Normal"/>
    <w:pPr>
      <w:numPr>
        <w:numId w:val="11"/>
      </w:numPr>
      <w:spacing w:after="120"/>
      <w:ind w:right="1134"/>
      <w:jc w:val="both"/>
    </w:pPr>
  </w:style>
  <w:style w:type="paragraph" w:styleId="EndnoteText">
    <w:name w:val="endnote text"/>
    <w:aliases w:val="2_G"/>
    <w:basedOn w:val="FootnoteText"/>
  </w:style>
  <w:style w:type="character" w:styleId="CommentReference">
    <w:name w:val="annotation reference"/>
    <w:uiPriority w:val="99"/>
    <w:rPr>
      <w:sz w:val="6"/>
    </w:rPr>
  </w:style>
  <w:style w:type="paragraph" w:styleId="CommentText">
    <w:name w:val="annotation text"/>
    <w:basedOn w:val="Normal"/>
    <w:link w:val="CommentTextChar1"/>
    <w:uiPriority w:val="99"/>
  </w:style>
  <w:style w:type="character" w:styleId="LineNumber">
    <w:name w:val="line number"/>
    <w:semiHidden/>
    <w:rPr>
      <w:sz w:val="14"/>
    </w:rPr>
  </w:style>
  <w:style w:type="paragraph" w:customStyle="1" w:styleId="Bullet2G">
    <w:name w:val="_Bullet 2_G"/>
    <w:basedOn w:val="Normal"/>
    <w:pPr>
      <w:numPr>
        <w:numId w:val="12"/>
      </w:numPr>
      <w:spacing w:after="120"/>
      <w:ind w:right="1134"/>
      <w:jc w:val="both"/>
    </w:pPr>
  </w:style>
  <w:style w:type="paragraph" w:customStyle="1" w:styleId="H1G">
    <w:name w:val="_ H_1_G"/>
    <w:basedOn w:val="Normal"/>
    <w:next w:val="Normal"/>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pPr>
      <w:keepNext/>
      <w:keepLines/>
      <w:tabs>
        <w:tab w:val="right" w:pos="851"/>
      </w:tabs>
      <w:spacing w:before="240" w:after="120" w:line="240" w:lineRule="exact"/>
      <w:ind w:left="1134" w:right="1134" w:hanging="1134"/>
    </w:pPr>
  </w:style>
  <w:style w:type="numbering" w:styleId="111111">
    <w:name w:val="Outline List 2"/>
    <w:basedOn w:val="NoList"/>
    <w:semiHidden/>
    <w:pPr>
      <w:numPr>
        <w:numId w:val="14"/>
      </w:numPr>
    </w:pPr>
  </w:style>
  <w:style w:type="numbering" w:styleId="1ai">
    <w:name w:val="Outline List 1"/>
    <w:basedOn w:val="NoList"/>
    <w:semiHidden/>
    <w:pPr>
      <w:numPr>
        <w:numId w:val="15"/>
      </w:numPr>
    </w:pPr>
  </w:style>
  <w:style w:type="numbering" w:styleId="ArticleSection">
    <w:name w:val="Outline List 3"/>
    <w:basedOn w:val="NoList"/>
    <w:semiHidden/>
    <w:pPr>
      <w:numPr>
        <w:numId w:val="16"/>
      </w:numPr>
    </w:pPr>
  </w:style>
  <w:style w:type="paragraph" w:styleId="BodyText2">
    <w:name w:val="Body Text 2"/>
    <w:basedOn w:val="Normal"/>
    <w:link w:val="BodyText2Char"/>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spacing w:after="120"/>
      <w:ind w:firstLine="210"/>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uiPriority w:val="20"/>
    <w:qFormat/>
    <w:rPr>
      <w:i/>
      <w:iCs/>
    </w:rPr>
  </w:style>
  <w:style w:type="paragraph" w:styleId="EnvelopeReturn">
    <w:name w:val="envelope return"/>
    <w:basedOn w:val="Normal"/>
    <w:semiHidden/>
    <w:rPr>
      <w:rFonts w:ascii="Arial" w:hAnsi="Arial" w:cs="Arial"/>
    </w:rPr>
  </w:style>
  <w:style w:type="character" w:styleId="FollowedHyperlink">
    <w:name w:val="FollowedHyperlink"/>
    <w:uiPriority w:val="99"/>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link w:val="HTMLPreformattedChar"/>
    <w:uiPriority w:val="99"/>
    <w:rPr>
      <w:rFonts w:ascii="Courier New" w:hAnsi="Courier New" w:cs="Courier New"/>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uiPriority w:val="99"/>
    <w:rPr>
      <w:color w:val="0000FF"/>
      <w:u w:val="single"/>
    </w:rPr>
  </w:style>
  <w:style w:type="paragraph" w:styleId="List">
    <w:name w:val="List"/>
    <w:basedOn w:val="Normal"/>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6"/>
      </w:numPr>
    </w:pPr>
  </w:style>
  <w:style w:type="paragraph" w:styleId="ListBullet2">
    <w:name w:val="List Bullet 2"/>
    <w:basedOn w:val="Normal"/>
    <w:semiHidden/>
    <w:pPr>
      <w:numPr>
        <w:numId w:val="7"/>
      </w:numPr>
    </w:pPr>
  </w:style>
  <w:style w:type="paragraph" w:styleId="ListBullet3">
    <w:name w:val="List Bullet 3"/>
    <w:basedOn w:val="Normal"/>
    <w:semiHidden/>
    <w:pPr>
      <w:numPr>
        <w:numId w:val="8"/>
      </w:numPr>
    </w:pPr>
  </w:style>
  <w:style w:type="paragraph" w:styleId="ListBullet4">
    <w:name w:val="List Bullet 4"/>
    <w:basedOn w:val="Normal"/>
    <w:semiHidden/>
    <w:pPr>
      <w:numPr>
        <w:numId w:val="9"/>
      </w:numPr>
    </w:pPr>
  </w:style>
  <w:style w:type="paragraph" w:styleId="ListBullet5">
    <w:name w:val="List Bullet 5"/>
    <w:basedOn w:val="Normal"/>
    <w:semiHidden/>
    <w:pPr>
      <w:numPr>
        <w:numId w:val="10"/>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5"/>
      </w:numPr>
    </w:pPr>
  </w:style>
  <w:style w:type="paragraph" w:styleId="ListNumber2">
    <w:name w:val="List Number 2"/>
    <w:basedOn w:val="Normal"/>
    <w:semiHidden/>
    <w:pPr>
      <w:numPr>
        <w:numId w:val="4"/>
      </w:numPr>
    </w:pPr>
  </w:style>
  <w:style w:type="paragraph" w:styleId="ListNumber3">
    <w:name w:val="List Number 3"/>
    <w:basedOn w:val="Normal"/>
    <w:semiHidden/>
    <w:pPr>
      <w:numPr>
        <w:numId w:val="3"/>
      </w:numPr>
    </w:pPr>
  </w:style>
  <w:style w:type="paragraph" w:styleId="ListNumber4">
    <w:name w:val="List Number 4"/>
    <w:basedOn w:val="Normal"/>
    <w:semiHidden/>
    <w:pPr>
      <w:numPr>
        <w:numId w:val="1"/>
      </w:numPr>
    </w:pPr>
  </w:style>
  <w:style w:type="paragraph" w:styleId="ListNumber5">
    <w:name w:val="List Number 5"/>
    <w:basedOn w:val="Normal"/>
    <w:semiHidden/>
    <w:pPr>
      <w:numPr>
        <w:numId w:val="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semiHidden/>
    <w:pPr>
      <w:ind w:left="567"/>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uiPriority w:val="22"/>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pPr>
      <w:spacing w:line="240" w:lineRule="auto"/>
    </w:pPr>
    <w:rPr>
      <w:sz w:val="16"/>
    </w:rPr>
  </w:style>
  <w:style w:type="paragraph" w:styleId="Header">
    <w:name w:val="header"/>
    <w:aliases w:val="6_G"/>
    <w:basedOn w:val="Normal"/>
    <w:link w:val="HeaderChar"/>
    <w:uiPriority w:val="99"/>
    <w:pPr>
      <w:pBdr>
        <w:bottom w:val="single" w:sz="4" w:space="4" w:color="auto"/>
      </w:pBdr>
      <w:spacing w:line="240" w:lineRule="auto"/>
    </w:pPr>
    <w:rPr>
      <w:b/>
      <w:sz w:val="18"/>
    </w:rPr>
  </w:style>
  <w:style w:type="character" w:customStyle="1" w:styleId="Heading1Char">
    <w:name w:val="Heading 1 Char"/>
    <w:aliases w:val="Table_G Char"/>
    <w:link w:val="Heading1"/>
    <w:uiPriority w:val="9"/>
    <w:rsid w:val="00FE56EC"/>
    <w:rPr>
      <w:lang w:eastAsia="en-US"/>
    </w:rPr>
  </w:style>
  <w:style w:type="character" w:customStyle="1" w:styleId="Heading2Char">
    <w:name w:val="Heading 2 Char"/>
    <w:link w:val="Heading2"/>
    <w:uiPriority w:val="9"/>
    <w:rsid w:val="00FE56EC"/>
    <w:rPr>
      <w:lang w:eastAsia="en-US"/>
    </w:rPr>
  </w:style>
  <w:style w:type="paragraph" w:styleId="TOC1">
    <w:name w:val="toc 1"/>
    <w:basedOn w:val="Normal"/>
    <w:next w:val="Normal"/>
    <w:autoRedefine/>
    <w:uiPriority w:val="39"/>
    <w:unhideWhenUsed/>
    <w:rsid w:val="00FE56EC"/>
    <w:pPr>
      <w:suppressAutoHyphens w:val="0"/>
      <w:spacing w:line="240" w:lineRule="auto"/>
    </w:pPr>
    <w:rPr>
      <w:sz w:val="24"/>
      <w:szCs w:val="24"/>
      <w:lang w:val="en-US"/>
    </w:rPr>
  </w:style>
  <w:style w:type="paragraph" w:styleId="TOC2">
    <w:name w:val="toc 2"/>
    <w:basedOn w:val="Normal"/>
    <w:next w:val="Normal"/>
    <w:autoRedefine/>
    <w:uiPriority w:val="39"/>
    <w:unhideWhenUsed/>
    <w:rsid w:val="00FE56EC"/>
    <w:pPr>
      <w:suppressAutoHyphens w:val="0"/>
      <w:spacing w:line="240" w:lineRule="auto"/>
      <w:ind w:left="240"/>
    </w:pPr>
    <w:rPr>
      <w:sz w:val="24"/>
      <w:szCs w:val="24"/>
      <w:lang w:val="en-US"/>
    </w:rPr>
  </w:style>
  <w:style w:type="paragraph" w:styleId="TOC3">
    <w:name w:val="toc 3"/>
    <w:basedOn w:val="Normal"/>
    <w:next w:val="Normal"/>
    <w:autoRedefine/>
    <w:uiPriority w:val="39"/>
    <w:unhideWhenUsed/>
    <w:rsid w:val="00FE56EC"/>
    <w:pPr>
      <w:suppressAutoHyphens w:val="0"/>
      <w:spacing w:line="240" w:lineRule="auto"/>
      <w:ind w:left="480"/>
    </w:pPr>
    <w:rPr>
      <w:sz w:val="24"/>
      <w:szCs w:val="24"/>
      <w:lang w:val="en-US"/>
    </w:rPr>
  </w:style>
  <w:style w:type="character" w:customStyle="1" w:styleId="ListParagraphChar">
    <w:name w:val="List Paragraph Char"/>
    <w:aliases w:val="IBL List Paragraph Char,List Paragraph1 Char"/>
    <w:link w:val="ListParagraph"/>
    <w:uiPriority w:val="72"/>
    <w:locked/>
    <w:rsid w:val="00FE56EC"/>
    <w:rPr>
      <w:iCs/>
      <w:sz w:val="24"/>
      <w:szCs w:val="24"/>
      <w:lang w:val="mn-MN"/>
    </w:rPr>
  </w:style>
  <w:style w:type="paragraph" w:styleId="ListParagraph">
    <w:name w:val="List Paragraph"/>
    <w:aliases w:val="IBL List Paragraph,List Paragraph1"/>
    <w:basedOn w:val="Normal"/>
    <w:link w:val="ListParagraphChar"/>
    <w:uiPriority w:val="72"/>
    <w:qFormat/>
    <w:rsid w:val="00FE56EC"/>
    <w:pPr>
      <w:numPr>
        <w:numId w:val="17"/>
      </w:numPr>
      <w:suppressAutoHyphens w:val="0"/>
      <w:spacing w:line="360" w:lineRule="auto"/>
      <w:jc w:val="both"/>
    </w:pPr>
    <w:rPr>
      <w:iCs/>
      <w:sz w:val="24"/>
      <w:szCs w:val="24"/>
      <w:lang w:val="mn-MN" w:eastAsia="en-GB"/>
    </w:rPr>
  </w:style>
  <w:style w:type="character" w:customStyle="1" w:styleId="Heading3Char">
    <w:name w:val="Heading 3 Char"/>
    <w:link w:val="Heading3"/>
    <w:uiPriority w:val="9"/>
    <w:rsid w:val="00FE56EC"/>
    <w:rPr>
      <w:lang w:eastAsia="en-US"/>
    </w:rPr>
  </w:style>
  <w:style w:type="paragraph" w:styleId="BalloonText">
    <w:name w:val="Balloon Text"/>
    <w:basedOn w:val="Normal"/>
    <w:link w:val="BalloonTextChar"/>
    <w:uiPriority w:val="99"/>
    <w:unhideWhenUsed/>
    <w:rsid w:val="00FE56EC"/>
    <w:pPr>
      <w:suppressAutoHyphens w:val="0"/>
      <w:spacing w:line="240" w:lineRule="auto"/>
    </w:pPr>
    <w:rPr>
      <w:rFonts w:ascii="Tahoma" w:eastAsia="Calibri" w:hAnsi="Tahoma" w:cs="Tahoma"/>
      <w:sz w:val="16"/>
      <w:szCs w:val="16"/>
      <w:lang w:val="en-US"/>
    </w:rPr>
  </w:style>
  <w:style w:type="character" w:customStyle="1" w:styleId="BalloonTextChar">
    <w:name w:val="Balloon Text Char"/>
    <w:link w:val="BalloonText"/>
    <w:uiPriority w:val="99"/>
    <w:rsid w:val="00FE56EC"/>
    <w:rPr>
      <w:rFonts w:ascii="Tahoma" w:eastAsia="Calibri" w:hAnsi="Tahoma" w:cs="Tahoma"/>
      <w:sz w:val="16"/>
      <w:szCs w:val="16"/>
      <w:lang w:val="en-US" w:eastAsia="en-US"/>
    </w:rPr>
  </w:style>
  <w:style w:type="character" w:customStyle="1" w:styleId="Heading4Char">
    <w:name w:val="Heading 4 Char"/>
    <w:link w:val="Heading4"/>
    <w:rsid w:val="00FE56EC"/>
    <w:rPr>
      <w:lang w:eastAsia="en-US"/>
    </w:rPr>
  </w:style>
  <w:style w:type="numbering" w:customStyle="1" w:styleId="NoList1">
    <w:name w:val="No List1"/>
    <w:next w:val="NoList"/>
    <w:uiPriority w:val="99"/>
    <w:semiHidden/>
    <w:unhideWhenUsed/>
    <w:rsid w:val="00FE56EC"/>
  </w:style>
  <w:style w:type="character" w:customStyle="1" w:styleId="HTMLPreformattedChar">
    <w:name w:val="HTML Preformatted Char"/>
    <w:link w:val="HTMLPreformatted"/>
    <w:uiPriority w:val="99"/>
    <w:rsid w:val="00FE56EC"/>
    <w:rPr>
      <w:rFonts w:ascii="Courier New" w:hAnsi="Courier New" w:cs="Courier New"/>
      <w:lang w:eastAsia="en-US"/>
    </w:rPr>
  </w:style>
  <w:style w:type="paragraph" w:styleId="TOC4">
    <w:name w:val="toc 4"/>
    <w:basedOn w:val="Normal"/>
    <w:next w:val="Normal"/>
    <w:autoRedefine/>
    <w:uiPriority w:val="39"/>
    <w:unhideWhenUsed/>
    <w:rsid w:val="00FE56EC"/>
    <w:pPr>
      <w:suppressAutoHyphens w:val="0"/>
      <w:spacing w:after="100" w:line="276" w:lineRule="auto"/>
      <w:ind w:left="660"/>
    </w:pPr>
    <w:rPr>
      <w:sz w:val="22"/>
      <w:szCs w:val="22"/>
      <w:lang w:val="en-US"/>
    </w:rPr>
  </w:style>
  <w:style w:type="paragraph" w:styleId="TOC5">
    <w:name w:val="toc 5"/>
    <w:basedOn w:val="Normal"/>
    <w:next w:val="Normal"/>
    <w:autoRedefine/>
    <w:uiPriority w:val="39"/>
    <w:unhideWhenUsed/>
    <w:rsid w:val="00FE56EC"/>
    <w:pPr>
      <w:suppressAutoHyphens w:val="0"/>
      <w:spacing w:after="100" w:line="276" w:lineRule="auto"/>
      <w:ind w:left="880"/>
    </w:pPr>
    <w:rPr>
      <w:sz w:val="22"/>
      <w:szCs w:val="22"/>
      <w:lang w:val="en-US"/>
    </w:rPr>
  </w:style>
  <w:style w:type="paragraph" w:styleId="TOC6">
    <w:name w:val="toc 6"/>
    <w:basedOn w:val="Normal"/>
    <w:next w:val="Normal"/>
    <w:autoRedefine/>
    <w:uiPriority w:val="39"/>
    <w:unhideWhenUsed/>
    <w:rsid w:val="00FE56EC"/>
    <w:pPr>
      <w:suppressAutoHyphens w:val="0"/>
      <w:spacing w:after="100" w:line="276" w:lineRule="auto"/>
      <w:ind w:left="1100"/>
    </w:pPr>
    <w:rPr>
      <w:sz w:val="22"/>
      <w:szCs w:val="22"/>
      <w:lang w:val="en-US"/>
    </w:rPr>
  </w:style>
  <w:style w:type="paragraph" w:styleId="TOC7">
    <w:name w:val="toc 7"/>
    <w:basedOn w:val="Normal"/>
    <w:next w:val="Normal"/>
    <w:autoRedefine/>
    <w:uiPriority w:val="39"/>
    <w:unhideWhenUsed/>
    <w:rsid w:val="00FE56EC"/>
    <w:pPr>
      <w:suppressAutoHyphens w:val="0"/>
      <w:spacing w:after="100" w:line="276" w:lineRule="auto"/>
      <w:ind w:left="1320"/>
    </w:pPr>
    <w:rPr>
      <w:sz w:val="22"/>
      <w:szCs w:val="22"/>
      <w:lang w:val="en-US"/>
    </w:rPr>
  </w:style>
  <w:style w:type="paragraph" w:styleId="TOC8">
    <w:name w:val="toc 8"/>
    <w:basedOn w:val="Normal"/>
    <w:next w:val="Normal"/>
    <w:autoRedefine/>
    <w:uiPriority w:val="39"/>
    <w:unhideWhenUsed/>
    <w:rsid w:val="00FE56EC"/>
    <w:pPr>
      <w:suppressAutoHyphens w:val="0"/>
      <w:spacing w:after="100" w:line="276" w:lineRule="auto"/>
      <w:ind w:left="1540"/>
    </w:pPr>
    <w:rPr>
      <w:sz w:val="22"/>
      <w:szCs w:val="22"/>
      <w:lang w:val="en-US"/>
    </w:rPr>
  </w:style>
  <w:style w:type="paragraph" w:styleId="TOC9">
    <w:name w:val="toc 9"/>
    <w:basedOn w:val="Normal"/>
    <w:next w:val="Normal"/>
    <w:autoRedefine/>
    <w:uiPriority w:val="39"/>
    <w:unhideWhenUsed/>
    <w:rsid w:val="00FE56EC"/>
    <w:pPr>
      <w:suppressAutoHyphens w:val="0"/>
      <w:spacing w:after="100" w:line="276" w:lineRule="auto"/>
      <w:ind w:left="1760"/>
    </w:pPr>
    <w:rPr>
      <w:sz w:val="22"/>
      <w:szCs w:val="22"/>
      <w:lang w:val="en-US"/>
    </w:rPr>
  </w:style>
  <w:style w:type="character" w:customStyle="1" w:styleId="FootnoteTextChar">
    <w:name w:val="Footnote Text Char"/>
    <w:aliases w:val="5_G Char"/>
    <w:link w:val="FootnoteText"/>
    <w:rsid w:val="00FE56EC"/>
    <w:rPr>
      <w:rFonts w:eastAsia="SimSun"/>
      <w:sz w:val="18"/>
      <w:lang w:eastAsia="zh-CN"/>
    </w:rPr>
  </w:style>
  <w:style w:type="character" w:customStyle="1" w:styleId="CommentTextChar">
    <w:name w:val="Comment Text Char"/>
    <w:uiPriority w:val="99"/>
    <w:rsid w:val="00FE56EC"/>
    <w:rPr>
      <w:rFonts w:ascii="Calibri" w:eastAsia="Times New Roman" w:hAnsi="Calibri" w:cs="Times New Roman"/>
      <w:sz w:val="20"/>
      <w:szCs w:val="20"/>
    </w:rPr>
  </w:style>
  <w:style w:type="character" w:customStyle="1" w:styleId="HeaderChar">
    <w:name w:val="Header Char"/>
    <w:aliases w:val="6_G Char"/>
    <w:link w:val="Header"/>
    <w:uiPriority w:val="99"/>
    <w:rsid w:val="00FE56EC"/>
    <w:rPr>
      <w:b/>
      <w:sz w:val="18"/>
      <w:lang w:eastAsia="en-US"/>
    </w:rPr>
  </w:style>
  <w:style w:type="character" w:customStyle="1" w:styleId="FooterChar">
    <w:name w:val="Footer Char"/>
    <w:aliases w:val="3_G Char"/>
    <w:link w:val="Footer"/>
    <w:uiPriority w:val="99"/>
    <w:rsid w:val="00FE56EC"/>
    <w:rPr>
      <w:sz w:val="16"/>
      <w:lang w:eastAsia="en-US"/>
    </w:rPr>
  </w:style>
  <w:style w:type="character" w:customStyle="1" w:styleId="BodyTextChar">
    <w:name w:val="Body Text Char"/>
    <w:link w:val="BodyText"/>
    <w:rsid w:val="00FE56EC"/>
    <w:rPr>
      <w:lang w:eastAsia="en-US"/>
    </w:rPr>
  </w:style>
  <w:style w:type="character" w:customStyle="1" w:styleId="BodyTextIndentChar">
    <w:name w:val="Body Text Indent Char"/>
    <w:link w:val="BodyTextIndent"/>
    <w:rsid w:val="00FE56EC"/>
    <w:rPr>
      <w:lang w:eastAsia="en-US"/>
    </w:rPr>
  </w:style>
  <w:style w:type="character" w:customStyle="1" w:styleId="BodyText2Char">
    <w:name w:val="Body Text 2 Char"/>
    <w:link w:val="BodyText2"/>
    <w:rsid w:val="00FE56EC"/>
    <w:rPr>
      <w:lang w:eastAsia="en-US"/>
    </w:rPr>
  </w:style>
  <w:style w:type="character" w:customStyle="1" w:styleId="PlainTextChar">
    <w:name w:val="Plain Text Char"/>
    <w:link w:val="PlainText"/>
    <w:rsid w:val="00FE56EC"/>
    <w:rPr>
      <w:rFonts w:cs="Courier New"/>
      <w:lang w:eastAsia="en-US"/>
    </w:rPr>
  </w:style>
  <w:style w:type="character" w:customStyle="1" w:styleId="NoSpacingChar">
    <w:name w:val="No Spacing Char"/>
    <w:link w:val="NoSpacing"/>
    <w:uiPriority w:val="1"/>
    <w:locked/>
    <w:rsid w:val="00FE56EC"/>
    <w:rPr>
      <w:rFonts w:ascii="Arial" w:hAnsi="Arial" w:cs="Arial"/>
      <w:sz w:val="24"/>
      <w:szCs w:val="24"/>
    </w:rPr>
  </w:style>
  <w:style w:type="paragraph" w:styleId="NoSpacing">
    <w:name w:val="No Spacing"/>
    <w:link w:val="NoSpacingChar"/>
    <w:uiPriority w:val="1"/>
    <w:qFormat/>
    <w:rsid w:val="00FE56EC"/>
    <w:pPr>
      <w:jc w:val="center"/>
    </w:pPr>
    <w:rPr>
      <w:rFonts w:ascii="Arial" w:hAnsi="Arial" w:cs="Arial"/>
      <w:sz w:val="24"/>
      <w:szCs w:val="24"/>
    </w:rPr>
  </w:style>
  <w:style w:type="paragraph" w:styleId="TOCHeading">
    <w:name w:val="TOC Heading"/>
    <w:basedOn w:val="Heading1"/>
    <w:next w:val="Normal"/>
    <w:uiPriority w:val="39"/>
    <w:unhideWhenUsed/>
    <w:qFormat/>
    <w:rsid w:val="00FE56EC"/>
    <w:pPr>
      <w:keepNext/>
      <w:keepLines/>
      <w:suppressAutoHyphens w:val="0"/>
      <w:spacing w:before="480" w:line="276" w:lineRule="auto"/>
      <w:ind w:left="0"/>
      <w:jc w:val="center"/>
      <w:outlineLvl w:val="9"/>
    </w:pPr>
    <w:rPr>
      <w:rFonts w:ascii="Cambria" w:eastAsia="MS Gothic" w:hAnsi="Cambria"/>
      <w:caps/>
      <w:color w:val="365F91"/>
      <w:sz w:val="28"/>
      <w:szCs w:val="28"/>
      <w:lang w:val="en-US" w:eastAsia="ja-JP"/>
    </w:rPr>
  </w:style>
  <w:style w:type="paragraph" w:customStyle="1" w:styleId="Paragraph">
    <w:name w:val="Paragraph"/>
    <w:basedOn w:val="List"/>
    <w:rsid w:val="00FE56EC"/>
  </w:style>
  <w:style w:type="paragraph" w:customStyle="1" w:styleId="Default">
    <w:name w:val="Default"/>
    <w:rsid w:val="00FE56EC"/>
    <w:pPr>
      <w:autoSpaceDE w:val="0"/>
      <w:autoSpaceDN w:val="0"/>
      <w:adjustRightInd w:val="0"/>
    </w:pPr>
    <w:rPr>
      <w:color w:val="000000"/>
      <w:sz w:val="24"/>
      <w:szCs w:val="24"/>
      <w:lang w:val="en-US" w:eastAsia="en-US"/>
    </w:rPr>
  </w:style>
  <w:style w:type="paragraph" w:customStyle="1" w:styleId="Default1">
    <w:name w:val="Default1"/>
    <w:basedOn w:val="Default"/>
    <w:next w:val="Default"/>
    <w:uiPriority w:val="99"/>
    <w:rsid w:val="00FE56EC"/>
  </w:style>
  <w:style w:type="paragraph" w:customStyle="1" w:styleId="msghead">
    <w:name w:val="msg_head"/>
    <w:basedOn w:val="Normal"/>
    <w:rsid w:val="00FE56EC"/>
    <w:pPr>
      <w:suppressAutoHyphens w:val="0"/>
      <w:spacing w:before="100" w:beforeAutospacing="1" w:after="100" w:afterAutospacing="1" w:line="240" w:lineRule="auto"/>
    </w:pPr>
    <w:rPr>
      <w:sz w:val="24"/>
      <w:szCs w:val="24"/>
      <w:lang w:val="en-US"/>
    </w:rPr>
  </w:style>
  <w:style w:type="paragraph" w:customStyle="1" w:styleId="DraftHeading2">
    <w:name w:val="Draft Heading 2"/>
    <w:basedOn w:val="Normal"/>
    <w:next w:val="Normal"/>
    <w:rsid w:val="00FE56EC"/>
    <w:pPr>
      <w:suppressAutoHyphens w:val="0"/>
      <w:overflowPunct w:val="0"/>
      <w:autoSpaceDE w:val="0"/>
      <w:autoSpaceDN w:val="0"/>
      <w:adjustRightInd w:val="0"/>
      <w:spacing w:before="120" w:line="240" w:lineRule="auto"/>
    </w:pPr>
    <w:rPr>
      <w:sz w:val="24"/>
      <w:lang w:val="en-AU"/>
    </w:rPr>
  </w:style>
  <w:style w:type="paragraph" w:customStyle="1" w:styleId="Pa5">
    <w:name w:val="Pa5"/>
    <w:basedOn w:val="Default"/>
    <w:next w:val="Default"/>
    <w:uiPriority w:val="99"/>
    <w:rsid w:val="00FE56EC"/>
  </w:style>
  <w:style w:type="paragraph" w:customStyle="1" w:styleId="Pa4">
    <w:name w:val="Pa4"/>
    <w:basedOn w:val="Default"/>
    <w:next w:val="Default"/>
    <w:uiPriority w:val="99"/>
    <w:rsid w:val="00FE56EC"/>
  </w:style>
  <w:style w:type="paragraph" w:customStyle="1" w:styleId="Style10">
    <w:name w:val="Style10"/>
    <w:basedOn w:val="Normal"/>
    <w:uiPriority w:val="99"/>
    <w:rsid w:val="00FE56EC"/>
    <w:pPr>
      <w:widowControl w:val="0"/>
      <w:suppressAutoHyphens w:val="0"/>
      <w:autoSpaceDE w:val="0"/>
      <w:autoSpaceDN w:val="0"/>
      <w:adjustRightInd w:val="0"/>
      <w:spacing w:line="226" w:lineRule="exact"/>
      <w:ind w:hanging="350"/>
      <w:jc w:val="both"/>
    </w:pPr>
    <w:rPr>
      <w:rFonts w:ascii="Arial" w:hAnsi="Arial" w:cs="Arial"/>
      <w:sz w:val="24"/>
      <w:szCs w:val="24"/>
      <w:lang w:val="en-US"/>
    </w:rPr>
  </w:style>
  <w:style w:type="paragraph" w:customStyle="1" w:styleId="Pa8">
    <w:name w:val="Pa8"/>
    <w:basedOn w:val="Normal"/>
    <w:next w:val="Normal"/>
    <w:uiPriority w:val="99"/>
    <w:rsid w:val="00FE56EC"/>
    <w:pPr>
      <w:suppressAutoHyphens w:val="0"/>
      <w:autoSpaceDE w:val="0"/>
      <w:autoSpaceDN w:val="0"/>
      <w:adjustRightInd w:val="0"/>
      <w:spacing w:line="221" w:lineRule="atLeast"/>
    </w:pPr>
    <w:rPr>
      <w:rFonts w:ascii="Arial" w:eastAsia="Calibri" w:hAnsi="Arial" w:cs="Arial"/>
      <w:sz w:val="24"/>
      <w:szCs w:val="24"/>
      <w:lang w:val="en-US"/>
    </w:rPr>
  </w:style>
  <w:style w:type="paragraph" w:customStyle="1" w:styleId="Pa0">
    <w:name w:val="Pa0"/>
    <w:basedOn w:val="Default"/>
    <w:next w:val="Default"/>
    <w:uiPriority w:val="99"/>
    <w:rsid w:val="00FE56EC"/>
  </w:style>
  <w:style w:type="paragraph" w:customStyle="1" w:styleId="Pa13">
    <w:name w:val="Pa13"/>
    <w:basedOn w:val="Default"/>
    <w:next w:val="Default"/>
    <w:uiPriority w:val="99"/>
    <w:rsid w:val="00FE56EC"/>
  </w:style>
  <w:style w:type="paragraph" w:customStyle="1" w:styleId="Pa17">
    <w:name w:val="Pa17"/>
    <w:basedOn w:val="Default"/>
    <w:next w:val="Default"/>
    <w:uiPriority w:val="99"/>
    <w:rsid w:val="00FE56EC"/>
  </w:style>
  <w:style w:type="paragraph" w:customStyle="1" w:styleId="Pa18">
    <w:name w:val="Pa18"/>
    <w:basedOn w:val="Default"/>
    <w:next w:val="Default"/>
    <w:uiPriority w:val="99"/>
    <w:rsid w:val="00FE56EC"/>
  </w:style>
  <w:style w:type="paragraph" w:customStyle="1" w:styleId="Pa19">
    <w:name w:val="Pa19"/>
    <w:basedOn w:val="Default"/>
    <w:next w:val="Default"/>
    <w:uiPriority w:val="99"/>
    <w:rsid w:val="00FE56EC"/>
  </w:style>
  <w:style w:type="paragraph" w:customStyle="1" w:styleId="Pa12">
    <w:name w:val="Pa12"/>
    <w:basedOn w:val="Default"/>
    <w:next w:val="Default"/>
    <w:uiPriority w:val="99"/>
    <w:rsid w:val="00FE56EC"/>
  </w:style>
  <w:style w:type="character" w:customStyle="1" w:styleId="greentxt1">
    <w:name w:val="greentxt1"/>
    <w:rsid w:val="00FE56EC"/>
    <w:rPr>
      <w:rFonts w:ascii="Book Antiqua" w:eastAsia="SimSun" w:hAnsi="Book Antiqua" w:hint="default"/>
      <w:smallCaps/>
      <w:color w:val="339933"/>
      <w:sz w:val="22"/>
      <w:szCs w:val="24"/>
      <w:u w:val="single"/>
      <w:lang w:val="en-US" w:eastAsia="en-US" w:bidi="ar-SA"/>
    </w:rPr>
  </w:style>
  <w:style w:type="character" w:customStyle="1" w:styleId="usercontent">
    <w:name w:val="usercontent"/>
    <w:rsid w:val="00FE56EC"/>
  </w:style>
  <w:style w:type="character" w:customStyle="1" w:styleId="textexposedshow">
    <w:name w:val="text_exposed_show"/>
    <w:rsid w:val="00FE56EC"/>
  </w:style>
  <w:style w:type="character" w:customStyle="1" w:styleId="A4">
    <w:name w:val="A4"/>
    <w:uiPriority w:val="99"/>
    <w:rsid w:val="00FE56EC"/>
    <w:rPr>
      <w:rFonts w:ascii="Verdana" w:hAnsi="Verdana" w:cs="Verdana" w:hint="default"/>
      <w:color w:val="000000"/>
      <w:sz w:val="16"/>
      <w:szCs w:val="16"/>
    </w:rPr>
  </w:style>
  <w:style w:type="character" w:customStyle="1" w:styleId="A5">
    <w:name w:val="A5"/>
    <w:uiPriority w:val="99"/>
    <w:rsid w:val="00FE56EC"/>
    <w:rPr>
      <w:rFonts w:ascii="Verdana" w:hAnsi="Verdana" w:cs="Verdana" w:hint="default"/>
      <w:color w:val="000000"/>
      <w:sz w:val="18"/>
      <w:szCs w:val="18"/>
    </w:rPr>
  </w:style>
  <w:style w:type="character" w:customStyle="1" w:styleId="apple-converted-space">
    <w:name w:val="apple-converted-space"/>
    <w:rsid w:val="00FE56EC"/>
  </w:style>
  <w:style w:type="character" w:customStyle="1" w:styleId="A0">
    <w:name w:val="A0"/>
    <w:uiPriority w:val="99"/>
    <w:rsid w:val="00FE56EC"/>
    <w:rPr>
      <w:color w:val="000000"/>
      <w:sz w:val="22"/>
      <w:szCs w:val="22"/>
    </w:rPr>
  </w:style>
  <w:style w:type="character" w:customStyle="1" w:styleId="FontStyle12">
    <w:name w:val="Font Style12"/>
    <w:uiPriority w:val="99"/>
    <w:rsid w:val="00FE56EC"/>
    <w:rPr>
      <w:rFonts w:ascii="Arial" w:hAnsi="Arial" w:cs="Arial" w:hint="default"/>
      <w:sz w:val="22"/>
      <w:szCs w:val="22"/>
    </w:rPr>
  </w:style>
  <w:style w:type="character" w:customStyle="1" w:styleId="FontStyle11">
    <w:name w:val="Font Style11"/>
    <w:uiPriority w:val="99"/>
    <w:rsid w:val="00FE56EC"/>
    <w:rPr>
      <w:rFonts w:ascii="Arial" w:hAnsi="Arial" w:cs="Arial" w:hint="default"/>
      <w:sz w:val="20"/>
      <w:szCs w:val="20"/>
    </w:rPr>
  </w:style>
  <w:style w:type="character" w:customStyle="1" w:styleId="A2">
    <w:name w:val="A2"/>
    <w:uiPriority w:val="99"/>
    <w:rsid w:val="00FE56EC"/>
    <w:rPr>
      <w:color w:val="000000"/>
      <w:sz w:val="20"/>
      <w:szCs w:val="20"/>
    </w:rPr>
  </w:style>
  <w:style w:type="character" w:customStyle="1" w:styleId="A7">
    <w:name w:val="A7"/>
    <w:uiPriority w:val="99"/>
    <w:rsid w:val="00FE56EC"/>
    <w:rPr>
      <w:i/>
      <w:iCs/>
      <w:color w:val="000000"/>
      <w:sz w:val="18"/>
      <w:szCs w:val="18"/>
    </w:rPr>
  </w:style>
  <w:style w:type="character" w:customStyle="1" w:styleId="attachment">
    <w:name w:val="attachment"/>
    <w:rsid w:val="00FE56EC"/>
  </w:style>
  <w:style w:type="character" w:customStyle="1" w:styleId="fbphotocaptiontext">
    <w:name w:val="fbphotocaptiontext"/>
    <w:rsid w:val="00FE56EC"/>
  </w:style>
  <w:style w:type="table" w:styleId="LightShading-Accent4">
    <w:name w:val="Light Shading Accent 4"/>
    <w:basedOn w:val="TableNormal"/>
    <w:uiPriority w:val="60"/>
    <w:rsid w:val="00FE56EC"/>
    <w:rPr>
      <w:color w:val="5F497A"/>
      <w:lang w:val="en-US" w:eastAsia="en-US"/>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eGrid10">
    <w:name w:val="Table Grid1"/>
    <w:basedOn w:val="TableNormal"/>
    <w:uiPriority w:val="59"/>
    <w:rsid w:val="00FE56EC"/>
    <w:pPr>
      <w:jc w:val="both"/>
    </w:pPr>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rsid w:val="00FE56EC"/>
    <w:pPr>
      <w:jc w:val="both"/>
    </w:pPr>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
    <w:basedOn w:val="TableNormal"/>
    <w:rsid w:val="00FE56EC"/>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59"/>
    <w:rsid w:val="00FE56EC"/>
    <w:pPr>
      <w:jc w:val="both"/>
    </w:pPr>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uiPriority w:val="59"/>
    <w:rsid w:val="00FE56EC"/>
    <w:pPr>
      <w:jc w:val="both"/>
    </w:pPr>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41">
    <w:name w:val="Light Shading - Accent 41"/>
    <w:basedOn w:val="TableNormal"/>
    <w:uiPriority w:val="60"/>
    <w:rsid w:val="00FE56EC"/>
    <w:rPr>
      <w:rFonts w:ascii="Calibri" w:eastAsia="Calibri" w:hAnsi="Calibri"/>
      <w:color w:val="5F497A"/>
      <w:lang w:val="en-US" w:eastAsia="en-US"/>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1">
    <w:name w:val="Light Shading - Accent 11"/>
    <w:basedOn w:val="TableNormal"/>
    <w:uiPriority w:val="60"/>
    <w:rsid w:val="00FE56EC"/>
    <w:rPr>
      <w:rFonts w:ascii="Calibri" w:eastAsia="Calibri" w:hAnsi="Calibri"/>
      <w:color w:val="365F91"/>
      <w:lang w:val="en-US"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
    <w:name w:val="No List2"/>
    <w:next w:val="NoList"/>
    <w:uiPriority w:val="99"/>
    <w:semiHidden/>
    <w:unhideWhenUsed/>
    <w:rsid w:val="00FE56EC"/>
  </w:style>
  <w:style w:type="table" w:customStyle="1" w:styleId="TableGrid30">
    <w:name w:val="Table Grid3"/>
    <w:basedOn w:val="TableNormal"/>
    <w:next w:val="TableGrid"/>
    <w:uiPriority w:val="59"/>
    <w:rsid w:val="00FE56EC"/>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FE56EC"/>
    <w:pPr>
      <w:jc w:val="both"/>
    </w:pPr>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FE56EC"/>
    <w:pPr>
      <w:jc w:val="both"/>
    </w:pPr>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FE56EC"/>
  </w:style>
  <w:style w:type="numbering" w:customStyle="1" w:styleId="NoList111">
    <w:name w:val="No List111"/>
    <w:next w:val="NoList"/>
    <w:semiHidden/>
    <w:rsid w:val="00FE56EC"/>
  </w:style>
  <w:style w:type="table" w:customStyle="1" w:styleId="TableGrid21">
    <w:name w:val="Table Grid21"/>
    <w:basedOn w:val="TableNormal"/>
    <w:next w:val="TableGrid"/>
    <w:rsid w:val="00FE56EC"/>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TableNormal"/>
    <w:next w:val="TableGrid"/>
    <w:uiPriority w:val="59"/>
    <w:rsid w:val="00FE56EC"/>
    <w:pPr>
      <w:jc w:val="both"/>
    </w:pPr>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uiPriority w:val="59"/>
    <w:rsid w:val="00FE56EC"/>
    <w:pPr>
      <w:jc w:val="both"/>
    </w:pPr>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FE56EC"/>
  </w:style>
  <w:style w:type="table" w:customStyle="1" w:styleId="LightShading-Accent411">
    <w:name w:val="Light Shading - Accent 411"/>
    <w:basedOn w:val="TableNormal"/>
    <w:next w:val="LightShading-Accent4"/>
    <w:uiPriority w:val="60"/>
    <w:rsid w:val="00FE56EC"/>
    <w:rPr>
      <w:rFonts w:ascii="Calibri" w:eastAsia="Calibri" w:hAnsi="Calibri"/>
      <w:color w:val="5F497A"/>
      <w:lang w:val="en-US"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2">
    <w:name w:val="Light Shading - Accent 42"/>
    <w:basedOn w:val="TableNormal"/>
    <w:next w:val="LightShading-Accent4"/>
    <w:uiPriority w:val="60"/>
    <w:rsid w:val="00FE56EC"/>
    <w:rPr>
      <w:color w:val="5F497A"/>
      <w:lang w:val="en-US"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11">
    <w:name w:val="Light Shading - Accent 111"/>
    <w:basedOn w:val="TableNormal"/>
    <w:uiPriority w:val="60"/>
    <w:rsid w:val="00FE56EC"/>
    <w:rPr>
      <w:rFonts w:ascii="Calibri" w:eastAsia="Calibri" w:hAnsi="Calibri"/>
      <w:color w:val="365F91"/>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Caption">
    <w:name w:val="caption"/>
    <w:basedOn w:val="Normal"/>
    <w:next w:val="Normal"/>
    <w:uiPriority w:val="35"/>
    <w:qFormat/>
    <w:rsid w:val="00FE56EC"/>
    <w:pPr>
      <w:suppressAutoHyphens w:val="0"/>
      <w:spacing w:after="200" w:line="240" w:lineRule="auto"/>
    </w:pPr>
    <w:rPr>
      <w:b/>
      <w:bCs/>
      <w:color w:val="2DA2BF"/>
      <w:sz w:val="18"/>
      <w:szCs w:val="18"/>
      <w:lang w:val="en-US"/>
    </w:rPr>
  </w:style>
  <w:style w:type="character" w:customStyle="1" w:styleId="A3">
    <w:name w:val="A3"/>
    <w:uiPriority w:val="99"/>
    <w:rsid w:val="00FE56EC"/>
    <w:rPr>
      <w:rFonts w:cs="Ch ForeignerLight"/>
      <w:color w:val="000000"/>
      <w:sz w:val="22"/>
      <w:szCs w:val="22"/>
    </w:rPr>
  </w:style>
  <w:style w:type="character" w:customStyle="1" w:styleId="ColorfulList-Accent1Char">
    <w:name w:val="Colorful List - Accent 1 Char"/>
    <w:link w:val="ColorfulList-Accent1"/>
    <w:uiPriority w:val="34"/>
    <w:locked/>
    <w:rsid w:val="00FE56EC"/>
    <w:rPr>
      <w:sz w:val="24"/>
      <w:szCs w:val="24"/>
    </w:rPr>
  </w:style>
  <w:style w:type="table" w:styleId="MediumGrid3-Accent4">
    <w:name w:val="Medium Grid 3 Accent 4"/>
    <w:basedOn w:val="TableNormal"/>
    <w:uiPriority w:val="60"/>
    <w:rsid w:val="00FE56EC"/>
    <w:rPr>
      <w:color w:val="5F497A"/>
      <w:lang w:val="en-US" w:eastAsia="en-US"/>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CommentSubject">
    <w:name w:val="annotation subject"/>
    <w:basedOn w:val="CommentText"/>
    <w:next w:val="CommentText"/>
    <w:link w:val="CommentSubjectChar"/>
    <w:uiPriority w:val="99"/>
    <w:unhideWhenUsed/>
    <w:rsid w:val="00FE56EC"/>
    <w:pPr>
      <w:suppressAutoHyphens w:val="0"/>
      <w:spacing w:after="200" w:line="276" w:lineRule="auto"/>
    </w:pPr>
    <w:rPr>
      <w:rFonts w:ascii="Calibri" w:eastAsia="Calibri" w:hAnsi="Calibri"/>
      <w:b/>
      <w:bCs/>
      <w:lang w:val="en-US"/>
    </w:rPr>
  </w:style>
  <w:style w:type="character" w:customStyle="1" w:styleId="CommentTextChar1">
    <w:name w:val="Comment Text Char1"/>
    <w:link w:val="CommentText"/>
    <w:uiPriority w:val="99"/>
    <w:rsid w:val="00FE56EC"/>
    <w:rPr>
      <w:lang w:eastAsia="en-US"/>
    </w:rPr>
  </w:style>
  <w:style w:type="character" w:customStyle="1" w:styleId="CommentSubjectChar">
    <w:name w:val="Comment Subject Char"/>
    <w:link w:val="CommentSubject"/>
    <w:uiPriority w:val="99"/>
    <w:rsid w:val="00FE56EC"/>
    <w:rPr>
      <w:rFonts w:ascii="Calibri" w:eastAsia="Calibri" w:hAnsi="Calibri"/>
      <w:b/>
      <w:bCs/>
      <w:lang w:val="en-US" w:eastAsia="en-US"/>
    </w:rPr>
  </w:style>
  <w:style w:type="table" w:styleId="ColorfulList-Accent1">
    <w:name w:val="Colorful List Accent 1"/>
    <w:basedOn w:val="TableNormal"/>
    <w:link w:val="ColorfulList-Accent1Char"/>
    <w:uiPriority w:val="34"/>
    <w:unhideWhenUsed/>
    <w:rsid w:val="00FE56EC"/>
    <w:rPr>
      <w:sz w:val="24"/>
      <w:szCs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hblue13ptleft1">
    <w:name w:val="h_blue_13pt_left1"/>
    <w:rsid w:val="00FE56EC"/>
    <w:rPr>
      <w:rFonts w:ascii="Georgia" w:hAnsi="Georgia" w:hint="default"/>
      <w:b/>
      <w:bCs/>
      <w:i w:val="0"/>
      <w:iCs w:val="0"/>
      <w:strike w:val="0"/>
      <w:dstrike w:val="0"/>
      <w:color w:val="204162"/>
      <w:sz w:val="18"/>
      <w:szCs w:val="18"/>
      <w:u w:val="none"/>
      <w:effect w:val="none"/>
    </w:rPr>
  </w:style>
  <w:style w:type="character" w:customStyle="1" w:styleId="st">
    <w:name w:val="st"/>
    <w:rsid w:val="00FE56EC"/>
  </w:style>
  <w:style w:type="character" w:styleId="SubtleEmphasis">
    <w:name w:val="Subtle Emphasis"/>
    <w:uiPriority w:val="19"/>
    <w:qFormat/>
    <w:rsid w:val="00FE56EC"/>
    <w:rPr>
      <w:i/>
      <w:iCs/>
      <w:color w:val="808080"/>
    </w:rPr>
  </w:style>
  <w:style w:type="numbering" w:customStyle="1" w:styleId="NoList3">
    <w:name w:val="No List3"/>
    <w:next w:val="NoList"/>
    <w:uiPriority w:val="99"/>
    <w:semiHidden/>
    <w:unhideWhenUsed/>
    <w:rsid w:val="003153EF"/>
  </w:style>
  <w:style w:type="paragraph" w:customStyle="1" w:styleId="ColorfulList-Accent11">
    <w:name w:val="Colorful List - Accent 11"/>
    <w:basedOn w:val="Normal"/>
    <w:uiPriority w:val="34"/>
    <w:qFormat/>
    <w:rsid w:val="003153EF"/>
    <w:pPr>
      <w:suppressAutoHyphens w:val="0"/>
      <w:spacing w:line="240" w:lineRule="auto"/>
      <w:ind w:left="720"/>
      <w:contextualSpacing/>
    </w:pPr>
    <w:rPr>
      <w:rFonts w:ascii="Cambria" w:eastAsia="MS Mincho" w:hAnsi="Cambria"/>
      <w:sz w:val="24"/>
      <w:szCs w:val="24"/>
    </w:rPr>
  </w:style>
  <w:style w:type="table" w:styleId="MediumList2-Accent1">
    <w:name w:val="Medium List 2 Accent 1"/>
    <w:basedOn w:val="TableNormal"/>
    <w:uiPriority w:val="61"/>
    <w:rsid w:val="003153EF"/>
    <w:rPr>
      <w:rFonts w:ascii="Cambria" w:eastAsia="MS Mincho" w:hAnsi="Cambria"/>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alloonTextChar1">
    <w:name w:val="Balloon Text Char1"/>
    <w:uiPriority w:val="99"/>
    <w:semiHidden/>
    <w:rsid w:val="003153EF"/>
    <w:rPr>
      <w:rFonts w:ascii="Lucida Grande" w:hAnsi="Lucida Grande"/>
      <w:sz w:val="18"/>
      <w:szCs w:val="18"/>
      <w:lang w:val="en-GB" w:eastAsia="x-none"/>
    </w:rPr>
  </w:style>
  <w:style w:type="table" w:customStyle="1" w:styleId="TableGrid40">
    <w:name w:val="Table Grid4"/>
    <w:basedOn w:val="TableNormal"/>
    <w:next w:val="TableGrid"/>
    <w:uiPriority w:val="59"/>
    <w:rsid w:val="003153EF"/>
    <w:rPr>
      <w:rFonts w:ascii="Cambria" w:eastAsia="MS Mincho" w:hAnsi="Cambr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11">
    <w:name w:val="Colorful Shading - Accent 11"/>
    <w:hidden/>
    <w:uiPriority w:val="99"/>
    <w:semiHidden/>
    <w:rsid w:val="003153EF"/>
    <w:rPr>
      <w:rFonts w:ascii="Cambria" w:eastAsia="MS Mincho" w:hAnsi="Cambria"/>
      <w:sz w:val="24"/>
      <w:szCs w:val="24"/>
      <w:lang w:val="en-US" w:eastAsia="en-US"/>
    </w:rPr>
  </w:style>
  <w:style w:type="character" w:customStyle="1" w:styleId="n4n5cw040o84">
    <w:name w:val="n4n5cw040o84"/>
    <w:rsid w:val="003153EF"/>
  </w:style>
  <w:style w:type="character" w:customStyle="1" w:styleId="mypn164">
    <w:name w:val="mypn164"/>
    <w:rsid w:val="003153EF"/>
  </w:style>
  <w:style w:type="character" w:customStyle="1" w:styleId="t2533">
    <w:name w:val="t2533"/>
    <w:rsid w:val="003153EF"/>
  </w:style>
  <w:style w:type="character" w:customStyle="1" w:styleId="v700j6m">
    <w:name w:val="v700j6m"/>
    <w:rsid w:val="003153EF"/>
  </w:style>
  <w:style w:type="character" w:customStyle="1" w:styleId="FootnoteReference1">
    <w:name w:val="Footnote Reference1"/>
    <w:rsid w:val="003153EF"/>
    <w:rPr>
      <w:vertAlign w:val="superscript"/>
    </w:rPr>
  </w:style>
  <w:style w:type="character" w:customStyle="1" w:styleId="FootnoteCharacters">
    <w:name w:val="Footnote Characters"/>
    <w:rsid w:val="003153EF"/>
  </w:style>
  <w:style w:type="paragraph" w:customStyle="1" w:styleId="FootnoteText1">
    <w:name w:val="Footnote Text1"/>
    <w:basedOn w:val="Normal"/>
    <w:rsid w:val="003153EF"/>
    <w:pPr>
      <w:spacing w:line="100" w:lineRule="atLeast"/>
      <w:jc w:val="both"/>
    </w:pPr>
    <w:rPr>
      <w:rFonts w:ascii="Calibri" w:eastAsia="Arial Unicode MS" w:hAnsi="Calibri" w:cs="Calibri"/>
      <w:color w:val="000000"/>
      <w:kern w:val="1"/>
      <w:lang w:eastAsia="hi-IN" w:bidi="hi-IN"/>
    </w:rPr>
  </w:style>
  <w:style w:type="character" w:customStyle="1" w:styleId="e6t4w4ewry">
    <w:name w:val="e6t4w4ewry"/>
    <w:rsid w:val="003153EF"/>
  </w:style>
  <w:style w:type="character" w:customStyle="1" w:styleId="ri7ucn6jxd">
    <w:name w:val="ri7ucn6jxd"/>
    <w:rsid w:val="003153EF"/>
  </w:style>
  <w:style w:type="character" w:customStyle="1" w:styleId="ti07z2648e">
    <w:name w:val="ti07z2648e"/>
    <w:rsid w:val="003153EF"/>
  </w:style>
  <w:style w:type="paragraph" w:customStyle="1" w:styleId="Caption1">
    <w:name w:val="Caption1"/>
    <w:basedOn w:val="Normal"/>
    <w:rsid w:val="003153EF"/>
    <w:pPr>
      <w:spacing w:line="100" w:lineRule="atLeast"/>
      <w:jc w:val="both"/>
    </w:pPr>
    <w:rPr>
      <w:rFonts w:ascii="Calibri" w:eastAsia="Arial Unicode MS" w:hAnsi="Calibri" w:cs="Calibri"/>
      <w:b/>
      <w:bCs/>
      <w:color w:val="4F81BD"/>
      <w:kern w:val="1"/>
      <w:sz w:val="24"/>
      <w:szCs w:val="18"/>
      <w:lang w:eastAsia="hi-IN" w:bidi="hi-IN"/>
    </w:rPr>
  </w:style>
  <w:style w:type="character" w:customStyle="1" w:styleId="j5cuh2gz">
    <w:name w:val="j5cuh2gz"/>
    <w:rsid w:val="003153EF"/>
  </w:style>
  <w:style w:type="table" w:styleId="MediumGrid1-Accent1">
    <w:name w:val="Medium Grid 1 Accent 1"/>
    <w:basedOn w:val="TableNormal"/>
    <w:uiPriority w:val="62"/>
    <w:rsid w:val="003153EF"/>
    <w:rPr>
      <w:rFonts w:ascii="Cambria" w:eastAsia="MS Mincho" w:hAnsi="Cambria"/>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S Gothic" w:eastAsia="Tahoma" w:hAnsi="MS 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S Gothic" w:eastAsia="Tahoma" w:hAnsi="MS 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S Gothic" w:eastAsia="Tahoma" w:hAnsi="MS Gothic" w:cs="Times New Roman"/>
        <w:b/>
        <w:bCs/>
      </w:rPr>
    </w:tblStylePr>
    <w:tblStylePr w:type="lastCol">
      <w:rPr>
        <w:rFonts w:ascii="MS Gothic" w:eastAsia="Tahoma" w:hAnsi="MS 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List1-Accent2">
    <w:name w:val="Medium List 1 Accent 2"/>
    <w:basedOn w:val="TableNormal"/>
    <w:uiPriority w:val="70"/>
    <w:rsid w:val="003153EF"/>
    <w:rPr>
      <w:rFonts w:ascii="Cambria" w:eastAsia="Cambria" w:hAnsi="Cambria"/>
      <w:color w:val="FFFFFF"/>
      <w:sz w:val="22"/>
      <w:szCs w:val="22"/>
      <w:lang w:val="en-US"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paragraph" w:styleId="Revision">
    <w:name w:val="Revision"/>
    <w:hidden/>
    <w:uiPriority w:val="71"/>
    <w:rsid w:val="003153EF"/>
    <w:rPr>
      <w:rFonts w:ascii="Cambria" w:eastAsia="MS Mincho" w:hAnsi="Cambria"/>
      <w:sz w:val="24"/>
      <w:szCs w:val="24"/>
      <w:lang w:eastAsia="en-US"/>
    </w:rPr>
  </w:style>
  <w:style w:type="table" w:customStyle="1" w:styleId="LightList-Accent11">
    <w:name w:val="Light List - Accent 11"/>
    <w:basedOn w:val="TableNormal"/>
    <w:next w:val="LightList-Accent1"/>
    <w:uiPriority w:val="61"/>
    <w:rsid w:val="003153EF"/>
    <w:rPr>
      <w:rFonts w:ascii="Cambria" w:eastAsia="MS Mincho" w:hAnsi="Cambria"/>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61">
    <w:name w:val="Light Grid - Accent 61"/>
    <w:basedOn w:val="TableNormal"/>
    <w:next w:val="LightGrid-Accent6"/>
    <w:uiPriority w:val="62"/>
    <w:rsid w:val="003153EF"/>
    <w:rPr>
      <w:rFonts w:ascii="Cambria" w:eastAsia="MS Mincho" w:hAnsi="Cambria"/>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Times New Roman"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Times New Roman"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Accent1">
    <w:name w:val="Light List Accent 1"/>
    <w:basedOn w:val="TableNormal"/>
    <w:uiPriority w:val="61"/>
    <w:rsid w:val="003153E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Grid-Accent6">
    <w:name w:val="Light Grid Accent 6"/>
    <w:basedOn w:val="TableNormal"/>
    <w:uiPriority w:val="62"/>
    <w:rsid w:val="003153EF"/>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caption" w:semiHidden="1" w:uiPriority="35" w:unhideWhenUsed="1" w:qFormat="1"/>
    <w:lsdException w:name="footnote reference" w:qFormat="1"/>
    <w:lsdException w:name="annotation reference" w:uiPriority="99"/>
    <w:lsdException w:name="page number"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72"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70"/>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0"/>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spacing w:line="240" w:lineRule="atLeast"/>
    </w:pPr>
    <w:rPr>
      <w:lang w:eastAsia="en-US"/>
    </w:rPr>
  </w:style>
  <w:style w:type="paragraph" w:styleId="Heading1">
    <w:name w:val="heading 1"/>
    <w:aliases w:val="Table_G"/>
    <w:basedOn w:val="SingleTxtG"/>
    <w:next w:val="SingleTxtG"/>
    <w:link w:val="Heading1Char"/>
    <w:uiPriority w:val="9"/>
    <w:qFormat/>
    <w:pPr>
      <w:spacing w:after="0" w:line="240" w:lineRule="auto"/>
      <w:ind w:right="0"/>
      <w:jc w:val="left"/>
      <w:outlineLvl w:val="0"/>
    </w:pPr>
  </w:style>
  <w:style w:type="paragraph" w:styleId="Heading2">
    <w:name w:val="heading 2"/>
    <w:basedOn w:val="Normal"/>
    <w:next w:val="Normal"/>
    <w:link w:val="Heading2Char"/>
    <w:uiPriority w:val="9"/>
    <w:qFormat/>
    <w:pPr>
      <w:spacing w:line="240" w:lineRule="auto"/>
      <w:outlineLvl w:val="1"/>
    </w:pPr>
  </w:style>
  <w:style w:type="paragraph" w:styleId="Heading3">
    <w:name w:val="heading 3"/>
    <w:basedOn w:val="Normal"/>
    <w:next w:val="Normal"/>
    <w:link w:val="Heading3Char"/>
    <w:uiPriority w:val="9"/>
    <w:qFormat/>
    <w:pPr>
      <w:spacing w:line="240" w:lineRule="auto"/>
      <w:outlineLvl w:val="2"/>
    </w:pPr>
  </w:style>
  <w:style w:type="paragraph" w:styleId="Heading4">
    <w:name w:val="heading 4"/>
    <w:basedOn w:val="Normal"/>
    <w:next w:val="Normal"/>
    <w:link w:val="Heading4Char"/>
    <w:qFormat/>
    <w:pPr>
      <w:spacing w:line="240" w:lineRule="auto"/>
      <w:outlineLvl w:val="3"/>
    </w:pPr>
  </w:style>
  <w:style w:type="paragraph" w:styleId="Heading5">
    <w:name w:val="heading 5"/>
    <w:basedOn w:val="Normal"/>
    <w:next w:val="Normal"/>
    <w:qFormat/>
    <w:pPr>
      <w:spacing w:line="240" w:lineRule="auto"/>
      <w:outlineLvl w:val="4"/>
    </w:pPr>
  </w:style>
  <w:style w:type="paragraph" w:styleId="Heading6">
    <w:name w:val="heading 6"/>
    <w:basedOn w:val="Normal"/>
    <w:next w:val="Normal"/>
    <w:qFormat/>
    <w:pPr>
      <w:spacing w:line="240" w:lineRule="auto"/>
      <w:outlineLvl w:val="5"/>
    </w:pPr>
  </w:style>
  <w:style w:type="paragraph" w:styleId="Heading7">
    <w:name w:val="heading 7"/>
    <w:basedOn w:val="Normal"/>
    <w:next w:val="Normal"/>
    <w:qFormat/>
    <w:pPr>
      <w:spacing w:line="240" w:lineRule="auto"/>
      <w:outlineLvl w:val="6"/>
    </w:pPr>
  </w:style>
  <w:style w:type="paragraph" w:styleId="Heading8">
    <w:name w:val="heading 8"/>
    <w:basedOn w:val="Normal"/>
    <w:next w:val="Normal"/>
    <w:qFormat/>
    <w:pPr>
      <w:spacing w:line="240" w:lineRule="auto"/>
      <w:outlineLvl w:val="7"/>
    </w:pPr>
  </w:style>
  <w:style w:type="paragraph" w:styleId="Heading9">
    <w:name w:val="heading 9"/>
    <w:basedOn w:val="Normal"/>
    <w:next w:val="Normal"/>
    <w:qFormat/>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pPr>
      <w:keepNext/>
      <w:keepLines/>
      <w:tabs>
        <w:tab w:val="right" w:pos="851"/>
      </w:tabs>
      <w:spacing w:before="360" w:after="240" w:line="300" w:lineRule="exact"/>
      <w:ind w:left="1134" w:right="1134" w:hanging="1134"/>
    </w:pPr>
    <w:rPr>
      <w:b/>
      <w:sz w:val="28"/>
    </w:rPr>
  </w:style>
  <w:style w:type="paragraph" w:customStyle="1" w:styleId="ParaNoG">
    <w:name w:val="_ParaNo._G"/>
    <w:basedOn w:val="SingleTxtG"/>
    <w:pPr>
      <w:numPr>
        <w:numId w:val="13"/>
      </w:numPr>
      <w:tabs>
        <w:tab w:val="clear" w:pos="1494"/>
      </w:tabs>
    </w:pPr>
  </w:style>
  <w:style w:type="paragraph" w:customStyle="1" w:styleId="SingleTxtG">
    <w:name w:val="_ Single Txt_G"/>
    <w:basedOn w:val="Normal"/>
    <w:pPr>
      <w:spacing w:after="120"/>
      <w:ind w:left="1134" w:right="1134"/>
      <w:jc w:val="both"/>
    </w:pPr>
  </w:style>
  <w:style w:type="character" w:styleId="PageNumber">
    <w:name w:val="page number"/>
    <w:aliases w:val="7_G"/>
    <w:uiPriority w:val="99"/>
    <w:rPr>
      <w:rFonts w:ascii="Times New Roman" w:hAnsi="Times New Roman"/>
      <w:b/>
      <w:sz w:val="18"/>
    </w:rPr>
  </w:style>
  <w:style w:type="paragraph" w:styleId="PlainText">
    <w:name w:val="Plain Text"/>
    <w:basedOn w:val="Normal"/>
    <w:link w:val="PlainTextChar"/>
    <w:rPr>
      <w:rFonts w:cs="Courier New"/>
    </w:rPr>
  </w:style>
  <w:style w:type="paragraph" w:styleId="BodyText">
    <w:name w:val="Body Text"/>
    <w:basedOn w:val="Normal"/>
    <w:next w:val="Normal"/>
    <w:link w:val="BodyTextChar"/>
  </w:style>
  <w:style w:type="paragraph" w:styleId="BodyTextIndent">
    <w:name w:val="Body Text Indent"/>
    <w:basedOn w:val="Normal"/>
    <w:link w:val="BodyTextIndentChar"/>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pPr>
      <w:keepNext/>
      <w:keepLines/>
      <w:spacing w:before="240" w:after="240" w:line="420" w:lineRule="exact"/>
      <w:ind w:left="1134" w:right="1134"/>
    </w:pPr>
    <w:rPr>
      <w:b/>
      <w:sz w:val="40"/>
    </w:rPr>
  </w:style>
  <w:style w:type="paragraph" w:customStyle="1" w:styleId="SLG">
    <w:name w:val="__S_L_G"/>
    <w:basedOn w:val="Normal"/>
    <w:next w:val="Normal"/>
    <w:pPr>
      <w:keepNext/>
      <w:keepLines/>
      <w:spacing w:before="240" w:after="240" w:line="580" w:lineRule="exact"/>
      <w:ind w:left="1134" w:right="1134"/>
    </w:pPr>
    <w:rPr>
      <w:b/>
      <w:sz w:val="56"/>
    </w:rPr>
  </w:style>
  <w:style w:type="paragraph" w:customStyle="1" w:styleId="SSG">
    <w:name w:val="__S_S_G"/>
    <w:basedOn w:val="Normal"/>
    <w:next w:val="Normal"/>
    <w:pPr>
      <w:keepNext/>
      <w:keepLines/>
      <w:spacing w:before="240" w:after="240" w:line="300" w:lineRule="exact"/>
      <w:ind w:left="1134" w:right="1134"/>
    </w:pPr>
    <w:rPr>
      <w:b/>
      <w:sz w:val="28"/>
    </w:rPr>
  </w:style>
  <w:style w:type="character" w:styleId="EndnoteReference">
    <w:name w:val="endnote reference"/>
    <w:aliases w:val="1_G"/>
    <w:rPr>
      <w:rFonts w:ascii="Times New Roman" w:hAnsi="Times New Roman"/>
      <w:sz w:val="18"/>
      <w:vertAlign w:val="superscript"/>
    </w:rPr>
  </w:style>
  <w:style w:type="character" w:styleId="FootnoteReference">
    <w:name w:val="footnote reference"/>
    <w:aliases w:val="4_G"/>
    <w:qFormat/>
    <w:rsid w:val="002B5C9A"/>
    <w:rPr>
      <w:rFonts w:ascii="Times New Roman" w:hAnsi="Times New Roman"/>
      <w:sz w:val="18"/>
      <w:vertAlign w:val="superscript"/>
    </w:rPr>
  </w:style>
  <w:style w:type="paragraph" w:styleId="FootnoteText">
    <w:name w:val="footnote text"/>
    <w:aliases w:val="5_G"/>
    <w:basedOn w:val="Normal"/>
    <w:link w:val="FootnoteTextChar"/>
    <w:qFormat/>
    <w:rsid w:val="002B5C9A"/>
    <w:pPr>
      <w:tabs>
        <w:tab w:val="right" w:pos="1021"/>
      </w:tabs>
      <w:kinsoku w:val="0"/>
      <w:overflowPunct w:val="0"/>
      <w:autoSpaceDE w:val="0"/>
      <w:autoSpaceDN w:val="0"/>
      <w:adjustRightInd w:val="0"/>
      <w:snapToGrid w:val="0"/>
      <w:spacing w:line="220" w:lineRule="exact"/>
      <w:ind w:left="1134" w:right="1134" w:hanging="1134"/>
    </w:pPr>
    <w:rPr>
      <w:rFonts w:eastAsia="SimSun"/>
      <w:sz w:val="18"/>
      <w:lang w:eastAsia="zh-CN"/>
    </w:rPr>
  </w:style>
  <w:style w:type="paragraph" w:customStyle="1" w:styleId="XLargeG">
    <w:name w:val="__XLarge_G"/>
    <w:basedOn w:val="Normal"/>
    <w:next w:val="Normal"/>
    <w:pPr>
      <w:keepNext/>
      <w:keepLines/>
      <w:spacing w:before="240" w:after="240" w:line="420" w:lineRule="exact"/>
      <w:ind w:left="1134" w:right="1134"/>
    </w:pPr>
    <w:rPr>
      <w:b/>
      <w:sz w:val="40"/>
    </w:rPr>
  </w:style>
  <w:style w:type="paragraph" w:customStyle="1" w:styleId="Bullet1G">
    <w:name w:val="_Bullet 1_G"/>
    <w:basedOn w:val="Normal"/>
    <w:pPr>
      <w:numPr>
        <w:numId w:val="11"/>
      </w:numPr>
      <w:spacing w:after="120"/>
      <w:ind w:right="1134"/>
      <w:jc w:val="both"/>
    </w:pPr>
  </w:style>
  <w:style w:type="paragraph" w:styleId="EndnoteText">
    <w:name w:val="endnote text"/>
    <w:aliases w:val="2_G"/>
    <w:basedOn w:val="FootnoteText"/>
  </w:style>
  <w:style w:type="character" w:styleId="CommentReference">
    <w:name w:val="annotation reference"/>
    <w:uiPriority w:val="99"/>
    <w:rPr>
      <w:sz w:val="6"/>
    </w:rPr>
  </w:style>
  <w:style w:type="paragraph" w:styleId="CommentText">
    <w:name w:val="annotation text"/>
    <w:basedOn w:val="Normal"/>
    <w:link w:val="CommentTextChar1"/>
    <w:uiPriority w:val="99"/>
  </w:style>
  <w:style w:type="character" w:styleId="LineNumber">
    <w:name w:val="line number"/>
    <w:semiHidden/>
    <w:rPr>
      <w:sz w:val="14"/>
    </w:rPr>
  </w:style>
  <w:style w:type="paragraph" w:customStyle="1" w:styleId="Bullet2G">
    <w:name w:val="_Bullet 2_G"/>
    <w:basedOn w:val="Normal"/>
    <w:pPr>
      <w:numPr>
        <w:numId w:val="12"/>
      </w:numPr>
      <w:spacing w:after="120"/>
      <w:ind w:right="1134"/>
      <w:jc w:val="both"/>
    </w:pPr>
  </w:style>
  <w:style w:type="paragraph" w:customStyle="1" w:styleId="H1G">
    <w:name w:val="_ H_1_G"/>
    <w:basedOn w:val="Normal"/>
    <w:next w:val="Normal"/>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pPr>
      <w:keepNext/>
      <w:keepLines/>
      <w:tabs>
        <w:tab w:val="right" w:pos="851"/>
      </w:tabs>
      <w:spacing w:before="240" w:after="120" w:line="240" w:lineRule="exact"/>
      <w:ind w:left="1134" w:right="1134" w:hanging="1134"/>
    </w:pPr>
  </w:style>
  <w:style w:type="numbering" w:styleId="111111">
    <w:name w:val="Outline List 2"/>
    <w:basedOn w:val="NoList"/>
    <w:semiHidden/>
    <w:pPr>
      <w:numPr>
        <w:numId w:val="14"/>
      </w:numPr>
    </w:pPr>
  </w:style>
  <w:style w:type="numbering" w:styleId="1ai">
    <w:name w:val="Outline List 1"/>
    <w:basedOn w:val="NoList"/>
    <w:semiHidden/>
    <w:pPr>
      <w:numPr>
        <w:numId w:val="15"/>
      </w:numPr>
    </w:pPr>
  </w:style>
  <w:style w:type="numbering" w:styleId="ArticleSection">
    <w:name w:val="Outline List 3"/>
    <w:basedOn w:val="NoList"/>
    <w:semiHidden/>
    <w:pPr>
      <w:numPr>
        <w:numId w:val="16"/>
      </w:numPr>
    </w:pPr>
  </w:style>
  <w:style w:type="paragraph" w:styleId="BodyText2">
    <w:name w:val="Body Text 2"/>
    <w:basedOn w:val="Normal"/>
    <w:link w:val="BodyText2Char"/>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spacing w:after="120"/>
      <w:ind w:firstLine="210"/>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uiPriority w:val="20"/>
    <w:qFormat/>
    <w:rPr>
      <w:i/>
      <w:iCs/>
    </w:rPr>
  </w:style>
  <w:style w:type="paragraph" w:styleId="EnvelopeReturn">
    <w:name w:val="envelope return"/>
    <w:basedOn w:val="Normal"/>
    <w:semiHidden/>
    <w:rPr>
      <w:rFonts w:ascii="Arial" w:hAnsi="Arial" w:cs="Arial"/>
    </w:rPr>
  </w:style>
  <w:style w:type="character" w:styleId="FollowedHyperlink">
    <w:name w:val="FollowedHyperlink"/>
    <w:uiPriority w:val="99"/>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link w:val="HTMLPreformattedChar"/>
    <w:uiPriority w:val="99"/>
    <w:rPr>
      <w:rFonts w:ascii="Courier New" w:hAnsi="Courier New" w:cs="Courier New"/>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uiPriority w:val="99"/>
    <w:rPr>
      <w:color w:val="0000FF"/>
      <w:u w:val="single"/>
    </w:rPr>
  </w:style>
  <w:style w:type="paragraph" w:styleId="List">
    <w:name w:val="List"/>
    <w:basedOn w:val="Normal"/>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6"/>
      </w:numPr>
    </w:pPr>
  </w:style>
  <w:style w:type="paragraph" w:styleId="ListBullet2">
    <w:name w:val="List Bullet 2"/>
    <w:basedOn w:val="Normal"/>
    <w:semiHidden/>
    <w:pPr>
      <w:numPr>
        <w:numId w:val="7"/>
      </w:numPr>
    </w:pPr>
  </w:style>
  <w:style w:type="paragraph" w:styleId="ListBullet3">
    <w:name w:val="List Bullet 3"/>
    <w:basedOn w:val="Normal"/>
    <w:semiHidden/>
    <w:pPr>
      <w:numPr>
        <w:numId w:val="8"/>
      </w:numPr>
    </w:pPr>
  </w:style>
  <w:style w:type="paragraph" w:styleId="ListBullet4">
    <w:name w:val="List Bullet 4"/>
    <w:basedOn w:val="Normal"/>
    <w:semiHidden/>
    <w:pPr>
      <w:numPr>
        <w:numId w:val="9"/>
      </w:numPr>
    </w:pPr>
  </w:style>
  <w:style w:type="paragraph" w:styleId="ListBullet5">
    <w:name w:val="List Bullet 5"/>
    <w:basedOn w:val="Normal"/>
    <w:semiHidden/>
    <w:pPr>
      <w:numPr>
        <w:numId w:val="10"/>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5"/>
      </w:numPr>
    </w:pPr>
  </w:style>
  <w:style w:type="paragraph" w:styleId="ListNumber2">
    <w:name w:val="List Number 2"/>
    <w:basedOn w:val="Normal"/>
    <w:semiHidden/>
    <w:pPr>
      <w:numPr>
        <w:numId w:val="4"/>
      </w:numPr>
    </w:pPr>
  </w:style>
  <w:style w:type="paragraph" w:styleId="ListNumber3">
    <w:name w:val="List Number 3"/>
    <w:basedOn w:val="Normal"/>
    <w:semiHidden/>
    <w:pPr>
      <w:numPr>
        <w:numId w:val="3"/>
      </w:numPr>
    </w:pPr>
  </w:style>
  <w:style w:type="paragraph" w:styleId="ListNumber4">
    <w:name w:val="List Number 4"/>
    <w:basedOn w:val="Normal"/>
    <w:semiHidden/>
    <w:pPr>
      <w:numPr>
        <w:numId w:val="1"/>
      </w:numPr>
    </w:pPr>
  </w:style>
  <w:style w:type="paragraph" w:styleId="ListNumber5">
    <w:name w:val="List Number 5"/>
    <w:basedOn w:val="Normal"/>
    <w:semiHidden/>
    <w:pPr>
      <w:numPr>
        <w:numId w:val="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semiHidden/>
    <w:pPr>
      <w:ind w:left="567"/>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uiPriority w:val="22"/>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pPr>
      <w:spacing w:line="240" w:lineRule="auto"/>
    </w:pPr>
    <w:rPr>
      <w:sz w:val="16"/>
    </w:rPr>
  </w:style>
  <w:style w:type="paragraph" w:styleId="Header">
    <w:name w:val="header"/>
    <w:aliases w:val="6_G"/>
    <w:basedOn w:val="Normal"/>
    <w:link w:val="HeaderChar"/>
    <w:uiPriority w:val="99"/>
    <w:pPr>
      <w:pBdr>
        <w:bottom w:val="single" w:sz="4" w:space="4" w:color="auto"/>
      </w:pBdr>
      <w:spacing w:line="240" w:lineRule="auto"/>
    </w:pPr>
    <w:rPr>
      <w:b/>
      <w:sz w:val="18"/>
    </w:rPr>
  </w:style>
  <w:style w:type="character" w:customStyle="1" w:styleId="Heading1Char">
    <w:name w:val="Heading 1 Char"/>
    <w:aliases w:val="Table_G Char"/>
    <w:link w:val="Heading1"/>
    <w:uiPriority w:val="9"/>
    <w:rsid w:val="00FE56EC"/>
    <w:rPr>
      <w:lang w:eastAsia="en-US"/>
    </w:rPr>
  </w:style>
  <w:style w:type="character" w:customStyle="1" w:styleId="Heading2Char">
    <w:name w:val="Heading 2 Char"/>
    <w:link w:val="Heading2"/>
    <w:uiPriority w:val="9"/>
    <w:rsid w:val="00FE56EC"/>
    <w:rPr>
      <w:lang w:eastAsia="en-US"/>
    </w:rPr>
  </w:style>
  <w:style w:type="paragraph" w:styleId="TOC1">
    <w:name w:val="toc 1"/>
    <w:basedOn w:val="Normal"/>
    <w:next w:val="Normal"/>
    <w:autoRedefine/>
    <w:uiPriority w:val="39"/>
    <w:unhideWhenUsed/>
    <w:rsid w:val="00FE56EC"/>
    <w:pPr>
      <w:suppressAutoHyphens w:val="0"/>
      <w:spacing w:line="240" w:lineRule="auto"/>
    </w:pPr>
    <w:rPr>
      <w:sz w:val="24"/>
      <w:szCs w:val="24"/>
      <w:lang w:val="en-US"/>
    </w:rPr>
  </w:style>
  <w:style w:type="paragraph" w:styleId="TOC2">
    <w:name w:val="toc 2"/>
    <w:basedOn w:val="Normal"/>
    <w:next w:val="Normal"/>
    <w:autoRedefine/>
    <w:uiPriority w:val="39"/>
    <w:unhideWhenUsed/>
    <w:rsid w:val="00FE56EC"/>
    <w:pPr>
      <w:suppressAutoHyphens w:val="0"/>
      <w:spacing w:line="240" w:lineRule="auto"/>
      <w:ind w:left="240"/>
    </w:pPr>
    <w:rPr>
      <w:sz w:val="24"/>
      <w:szCs w:val="24"/>
      <w:lang w:val="en-US"/>
    </w:rPr>
  </w:style>
  <w:style w:type="paragraph" w:styleId="TOC3">
    <w:name w:val="toc 3"/>
    <w:basedOn w:val="Normal"/>
    <w:next w:val="Normal"/>
    <w:autoRedefine/>
    <w:uiPriority w:val="39"/>
    <w:unhideWhenUsed/>
    <w:rsid w:val="00FE56EC"/>
    <w:pPr>
      <w:suppressAutoHyphens w:val="0"/>
      <w:spacing w:line="240" w:lineRule="auto"/>
      <w:ind w:left="480"/>
    </w:pPr>
    <w:rPr>
      <w:sz w:val="24"/>
      <w:szCs w:val="24"/>
      <w:lang w:val="en-US"/>
    </w:rPr>
  </w:style>
  <w:style w:type="character" w:customStyle="1" w:styleId="ListParagraphChar">
    <w:name w:val="List Paragraph Char"/>
    <w:aliases w:val="IBL List Paragraph Char,List Paragraph1 Char"/>
    <w:link w:val="ListParagraph"/>
    <w:uiPriority w:val="72"/>
    <w:locked/>
    <w:rsid w:val="00FE56EC"/>
    <w:rPr>
      <w:iCs/>
      <w:sz w:val="24"/>
      <w:szCs w:val="24"/>
      <w:lang w:val="mn-MN"/>
    </w:rPr>
  </w:style>
  <w:style w:type="paragraph" w:styleId="ListParagraph">
    <w:name w:val="List Paragraph"/>
    <w:aliases w:val="IBL List Paragraph,List Paragraph1"/>
    <w:basedOn w:val="Normal"/>
    <w:link w:val="ListParagraphChar"/>
    <w:uiPriority w:val="72"/>
    <w:qFormat/>
    <w:rsid w:val="00FE56EC"/>
    <w:pPr>
      <w:numPr>
        <w:numId w:val="17"/>
      </w:numPr>
      <w:suppressAutoHyphens w:val="0"/>
      <w:spacing w:line="360" w:lineRule="auto"/>
      <w:jc w:val="both"/>
    </w:pPr>
    <w:rPr>
      <w:iCs/>
      <w:sz w:val="24"/>
      <w:szCs w:val="24"/>
      <w:lang w:val="mn-MN" w:eastAsia="en-GB"/>
    </w:rPr>
  </w:style>
  <w:style w:type="character" w:customStyle="1" w:styleId="Heading3Char">
    <w:name w:val="Heading 3 Char"/>
    <w:link w:val="Heading3"/>
    <w:uiPriority w:val="9"/>
    <w:rsid w:val="00FE56EC"/>
    <w:rPr>
      <w:lang w:eastAsia="en-US"/>
    </w:rPr>
  </w:style>
  <w:style w:type="paragraph" w:styleId="BalloonText">
    <w:name w:val="Balloon Text"/>
    <w:basedOn w:val="Normal"/>
    <w:link w:val="BalloonTextChar"/>
    <w:uiPriority w:val="99"/>
    <w:unhideWhenUsed/>
    <w:rsid w:val="00FE56EC"/>
    <w:pPr>
      <w:suppressAutoHyphens w:val="0"/>
      <w:spacing w:line="240" w:lineRule="auto"/>
    </w:pPr>
    <w:rPr>
      <w:rFonts w:ascii="Tahoma" w:eastAsia="Calibri" w:hAnsi="Tahoma" w:cs="Tahoma"/>
      <w:sz w:val="16"/>
      <w:szCs w:val="16"/>
      <w:lang w:val="en-US"/>
    </w:rPr>
  </w:style>
  <w:style w:type="character" w:customStyle="1" w:styleId="BalloonTextChar">
    <w:name w:val="Balloon Text Char"/>
    <w:link w:val="BalloonText"/>
    <w:uiPriority w:val="99"/>
    <w:rsid w:val="00FE56EC"/>
    <w:rPr>
      <w:rFonts w:ascii="Tahoma" w:eastAsia="Calibri" w:hAnsi="Tahoma" w:cs="Tahoma"/>
      <w:sz w:val="16"/>
      <w:szCs w:val="16"/>
      <w:lang w:val="en-US" w:eastAsia="en-US"/>
    </w:rPr>
  </w:style>
  <w:style w:type="character" w:customStyle="1" w:styleId="Heading4Char">
    <w:name w:val="Heading 4 Char"/>
    <w:link w:val="Heading4"/>
    <w:rsid w:val="00FE56EC"/>
    <w:rPr>
      <w:lang w:eastAsia="en-US"/>
    </w:rPr>
  </w:style>
  <w:style w:type="numbering" w:customStyle="1" w:styleId="NoList1">
    <w:name w:val="No List1"/>
    <w:next w:val="NoList"/>
    <w:uiPriority w:val="99"/>
    <w:semiHidden/>
    <w:unhideWhenUsed/>
    <w:rsid w:val="00FE56EC"/>
  </w:style>
  <w:style w:type="character" w:customStyle="1" w:styleId="HTMLPreformattedChar">
    <w:name w:val="HTML Preformatted Char"/>
    <w:link w:val="HTMLPreformatted"/>
    <w:uiPriority w:val="99"/>
    <w:rsid w:val="00FE56EC"/>
    <w:rPr>
      <w:rFonts w:ascii="Courier New" w:hAnsi="Courier New" w:cs="Courier New"/>
      <w:lang w:eastAsia="en-US"/>
    </w:rPr>
  </w:style>
  <w:style w:type="paragraph" w:styleId="TOC4">
    <w:name w:val="toc 4"/>
    <w:basedOn w:val="Normal"/>
    <w:next w:val="Normal"/>
    <w:autoRedefine/>
    <w:uiPriority w:val="39"/>
    <w:unhideWhenUsed/>
    <w:rsid w:val="00FE56EC"/>
    <w:pPr>
      <w:suppressAutoHyphens w:val="0"/>
      <w:spacing w:after="100" w:line="276" w:lineRule="auto"/>
      <w:ind w:left="660"/>
    </w:pPr>
    <w:rPr>
      <w:sz w:val="22"/>
      <w:szCs w:val="22"/>
      <w:lang w:val="en-US"/>
    </w:rPr>
  </w:style>
  <w:style w:type="paragraph" w:styleId="TOC5">
    <w:name w:val="toc 5"/>
    <w:basedOn w:val="Normal"/>
    <w:next w:val="Normal"/>
    <w:autoRedefine/>
    <w:uiPriority w:val="39"/>
    <w:unhideWhenUsed/>
    <w:rsid w:val="00FE56EC"/>
    <w:pPr>
      <w:suppressAutoHyphens w:val="0"/>
      <w:spacing w:after="100" w:line="276" w:lineRule="auto"/>
      <w:ind w:left="880"/>
    </w:pPr>
    <w:rPr>
      <w:sz w:val="22"/>
      <w:szCs w:val="22"/>
      <w:lang w:val="en-US"/>
    </w:rPr>
  </w:style>
  <w:style w:type="paragraph" w:styleId="TOC6">
    <w:name w:val="toc 6"/>
    <w:basedOn w:val="Normal"/>
    <w:next w:val="Normal"/>
    <w:autoRedefine/>
    <w:uiPriority w:val="39"/>
    <w:unhideWhenUsed/>
    <w:rsid w:val="00FE56EC"/>
    <w:pPr>
      <w:suppressAutoHyphens w:val="0"/>
      <w:spacing w:after="100" w:line="276" w:lineRule="auto"/>
      <w:ind w:left="1100"/>
    </w:pPr>
    <w:rPr>
      <w:sz w:val="22"/>
      <w:szCs w:val="22"/>
      <w:lang w:val="en-US"/>
    </w:rPr>
  </w:style>
  <w:style w:type="paragraph" w:styleId="TOC7">
    <w:name w:val="toc 7"/>
    <w:basedOn w:val="Normal"/>
    <w:next w:val="Normal"/>
    <w:autoRedefine/>
    <w:uiPriority w:val="39"/>
    <w:unhideWhenUsed/>
    <w:rsid w:val="00FE56EC"/>
    <w:pPr>
      <w:suppressAutoHyphens w:val="0"/>
      <w:spacing w:after="100" w:line="276" w:lineRule="auto"/>
      <w:ind w:left="1320"/>
    </w:pPr>
    <w:rPr>
      <w:sz w:val="22"/>
      <w:szCs w:val="22"/>
      <w:lang w:val="en-US"/>
    </w:rPr>
  </w:style>
  <w:style w:type="paragraph" w:styleId="TOC8">
    <w:name w:val="toc 8"/>
    <w:basedOn w:val="Normal"/>
    <w:next w:val="Normal"/>
    <w:autoRedefine/>
    <w:uiPriority w:val="39"/>
    <w:unhideWhenUsed/>
    <w:rsid w:val="00FE56EC"/>
    <w:pPr>
      <w:suppressAutoHyphens w:val="0"/>
      <w:spacing w:after="100" w:line="276" w:lineRule="auto"/>
      <w:ind w:left="1540"/>
    </w:pPr>
    <w:rPr>
      <w:sz w:val="22"/>
      <w:szCs w:val="22"/>
      <w:lang w:val="en-US"/>
    </w:rPr>
  </w:style>
  <w:style w:type="paragraph" w:styleId="TOC9">
    <w:name w:val="toc 9"/>
    <w:basedOn w:val="Normal"/>
    <w:next w:val="Normal"/>
    <w:autoRedefine/>
    <w:uiPriority w:val="39"/>
    <w:unhideWhenUsed/>
    <w:rsid w:val="00FE56EC"/>
    <w:pPr>
      <w:suppressAutoHyphens w:val="0"/>
      <w:spacing w:after="100" w:line="276" w:lineRule="auto"/>
      <w:ind w:left="1760"/>
    </w:pPr>
    <w:rPr>
      <w:sz w:val="22"/>
      <w:szCs w:val="22"/>
      <w:lang w:val="en-US"/>
    </w:rPr>
  </w:style>
  <w:style w:type="character" w:customStyle="1" w:styleId="FootnoteTextChar">
    <w:name w:val="Footnote Text Char"/>
    <w:aliases w:val="5_G Char"/>
    <w:link w:val="FootnoteText"/>
    <w:rsid w:val="00FE56EC"/>
    <w:rPr>
      <w:rFonts w:eastAsia="SimSun"/>
      <w:sz w:val="18"/>
      <w:lang w:eastAsia="zh-CN"/>
    </w:rPr>
  </w:style>
  <w:style w:type="character" w:customStyle="1" w:styleId="CommentTextChar">
    <w:name w:val="Comment Text Char"/>
    <w:uiPriority w:val="99"/>
    <w:rsid w:val="00FE56EC"/>
    <w:rPr>
      <w:rFonts w:ascii="Calibri" w:eastAsia="Times New Roman" w:hAnsi="Calibri" w:cs="Times New Roman"/>
      <w:sz w:val="20"/>
      <w:szCs w:val="20"/>
    </w:rPr>
  </w:style>
  <w:style w:type="character" w:customStyle="1" w:styleId="HeaderChar">
    <w:name w:val="Header Char"/>
    <w:aliases w:val="6_G Char"/>
    <w:link w:val="Header"/>
    <w:uiPriority w:val="99"/>
    <w:rsid w:val="00FE56EC"/>
    <w:rPr>
      <w:b/>
      <w:sz w:val="18"/>
      <w:lang w:eastAsia="en-US"/>
    </w:rPr>
  </w:style>
  <w:style w:type="character" w:customStyle="1" w:styleId="FooterChar">
    <w:name w:val="Footer Char"/>
    <w:aliases w:val="3_G Char"/>
    <w:link w:val="Footer"/>
    <w:uiPriority w:val="99"/>
    <w:rsid w:val="00FE56EC"/>
    <w:rPr>
      <w:sz w:val="16"/>
      <w:lang w:eastAsia="en-US"/>
    </w:rPr>
  </w:style>
  <w:style w:type="character" w:customStyle="1" w:styleId="BodyTextChar">
    <w:name w:val="Body Text Char"/>
    <w:link w:val="BodyText"/>
    <w:rsid w:val="00FE56EC"/>
    <w:rPr>
      <w:lang w:eastAsia="en-US"/>
    </w:rPr>
  </w:style>
  <w:style w:type="character" w:customStyle="1" w:styleId="BodyTextIndentChar">
    <w:name w:val="Body Text Indent Char"/>
    <w:link w:val="BodyTextIndent"/>
    <w:rsid w:val="00FE56EC"/>
    <w:rPr>
      <w:lang w:eastAsia="en-US"/>
    </w:rPr>
  </w:style>
  <w:style w:type="character" w:customStyle="1" w:styleId="BodyText2Char">
    <w:name w:val="Body Text 2 Char"/>
    <w:link w:val="BodyText2"/>
    <w:rsid w:val="00FE56EC"/>
    <w:rPr>
      <w:lang w:eastAsia="en-US"/>
    </w:rPr>
  </w:style>
  <w:style w:type="character" w:customStyle="1" w:styleId="PlainTextChar">
    <w:name w:val="Plain Text Char"/>
    <w:link w:val="PlainText"/>
    <w:rsid w:val="00FE56EC"/>
    <w:rPr>
      <w:rFonts w:cs="Courier New"/>
      <w:lang w:eastAsia="en-US"/>
    </w:rPr>
  </w:style>
  <w:style w:type="character" w:customStyle="1" w:styleId="NoSpacingChar">
    <w:name w:val="No Spacing Char"/>
    <w:link w:val="NoSpacing"/>
    <w:uiPriority w:val="1"/>
    <w:locked/>
    <w:rsid w:val="00FE56EC"/>
    <w:rPr>
      <w:rFonts w:ascii="Arial" w:hAnsi="Arial" w:cs="Arial"/>
      <w:sz w:val="24"/>
      <w:szCs w:val="24"/>
    </w:rPr>
  </w:style>
  <w:style w:type="paragraph" w:styleId="NoSpacing">
    <w:name w:val="No Spacing"/>
    <w:link w:val="NoSpacingChar"/>
    <w:uiPriority w:val="1"/>
    <w:qFormat/>
    <w:rsid w:val="00FE56EC"/>
    <w:pPr>
      <w:jc w:val="center"/>
    </w:pPr>
    <w:rPr>
      <w:rFonts w:ascii="Arial" w:hAnsi="Arial" w:cs="Arial"/>
      <w:sz w:val="24"/>
      <w:szCs w:val="24"/>
    </w:rPr>
  </w:style>
  <w:style w:type="paragraph" w:styleId="TOCHeading">
    <w:name w:val="TOC Heading"/>
    <w:basedOn w:val="Heading1"/>
    <w:next w:val="Normal"/>
    <w:uiPriority w:val="39"/>
    <w:unhideWhenUsed/>
    <w:qFormat/>
    <w:rsid w:val="00FE56EC"/>
    <w:pPr>
      <w:keepNext/>
      <w:keepLines/>
      <w:suppressAutoHyphens w:val="0"/>
      <w:spacing w:before="480" w:line="276" w:lineRule="auto"/>
      <w:ind w:left="0"/>
      <w:jc w:val="center"/>
      <w:outlineLvl w:val="9"/>
    </w:pPr>
    <w:rPr>
      <w:rFonts w:ascii="Cambria" w:eastAsia="MS Gothic" w:hAnsi="Cambria"/>
      <w:caps/>
      <w:color w:val="365F91"/>
      <w:sz w:val="28"/>
      <w:szCs w:val="28"/>
      <w:lang w:val="en-US" w:eastAsia="ja-JP"/>
    </w:rPr>
  </w:style>
  <w:style w:type="paragraph" w:customStyle="1" w:styleId="Paragraph">
    <w:name w:val="Paragraph"/>
    <w:basedOn w:val="List"/>
    <w:rsid w:val="00FE56EC"/>
  </w:style>
  <w:style w:type="paragraph" w:customStyle="1" w:styleId="Default">
    <w:name w:val="Default"/>
    <w:rsid w:val="00FE56EC"/>
    <w:pPr>
      <w:autoSpaceDE w:val="0"/>
      <w:autoSpaceDN w:val="0"/>
      <w:adjustRightInd w:val="0"/>
    </w:pPr>
    <w:rPr>
      <w:color w:val="000000"/>
      <w:sz w:val="24"/>
      <w:szCs w:val="24"/>
      <w:lang w:val="en-US" w:eastAsia="en-US"/>
    </w:rPr>
  </w:style>
  <w:style w:type="paragraph" w:customStyle="1" w:styleId="Default1">
    <w:name w:val="Default1"/>
    <w:basedOn w:val="Default"/>
    <w:next w:val="Default"/>
    <w:uiPriority w:val="99"/>
    <w:rsid w:val="00FE56EC"/>
  </w:style>
  <w:style w:type="paragraph" w:customStyle="1" w:styleId="msghead">
    <w:name w:val="msg_head"/>
    <w:basedOn w:val="Normal"/>
    <w:rsid w:val="00FE56EC"/>
    <w:pPr>
      <w:suppressAutoHyphens w:val="0"/>
      <w:spacing w:before="100" w:beforeAutospacing="1" w:after="100" w:afterAutospacing="1" w:line="240" w:lineRule="auto"/>
    </w:pPr>
    <w:rPr>
      <w:sz w:val="24"/>
      <w:szCs w:val="24"/>
      <w:lang w:val="en-US"/>
    </w:rPr>
  </w:style>
  <w:style w:type="paragraph" w:customStyle="1" w:styleId="DraftHeading2">
    <w:name w:val="Draft Heading 2"/>
    <w:basedOn w:val="Normal"/>
    <w:next w:val="Normal"/>
    <w:rsid w:val="00FE56EC"/>
    <w:pPr>
      <w:suppressAutoHyphens w:val="0"/>
      <w:overflowPunct w:val="0"/>
      <w:autoSpaceDE w:val="0"/>
      <w:autoSpaceDN w:val="0"/>
      <w:adjustRightInd w:val="0"/>
      <w:spacing w:before="120" w:line="240" w:lineRule="auto"/>
    </w:pPr>
    <w:rPr>
      <w:sz w:val="24"/>
      <w:lang w:val="en-AU"/>
    </w:rPr>
  </w:style>
  <w:style w:type="paragraph" w:customStyle="1" w:styleId="Pa5">
    <w:name w:val="Pa5"/>
    <w:basedOn w:val="Default"/>
    <w:next w:val="Default"/>
    <w:uiPriority w:val="99"/>
    <w:rsid w:val="00FE56EC"/>
  </w:style>
  <w:style w:type="paragraph" w:customStyle="1" w:styleId="Pa4">
    <w:name w:val="Pa4"/>
    <w:basedOn w:val="Default"/>
    <w:next w:val="Default"/>
    <w:uiPriority w:val="99"/>
    <w:rsid w:val="00FE56EC"/>
  </w:style>
  <w:style w:type="paragraph" w:customStyle="1" w:styleId="Style10">
    <w:name w:val="Style10"/>
    <w:basedOn w:val="Normal"/>
    <w:uiPriority w:val="99"/>
    <w:rsid w:val="00FE56EC"/>
    <w:pPr>
      <w:widowControl w:val="0"/>
      <w:suppressAutoHyphens w:val="0"/>
      <w:autoSpaceDE w:val="0"/>
      <w:autoSpaceDN w:val="0"/>
      <w:adjustRightInd w:val="0"/>
      <w:spacing w:line="226" w:lineRule="exact"/>
      <w:ind w:hanging="350"/>
      <w:jc w:val="both"/>
    </w:pPr>
    <w:rPr>
      <w:rFonts w:ascii="Arial" w:hAnsi="Arial" w:cs="Arial"/>
      <w:sz w:val="24"/>
      <w:szCs w:val="24"/>
      <w:lang w:val="en-US"/>
    </w:rPr>
  </w:style>
  <w:style w:type="paragraph" w:customStyle="1" w:styleId="Pa8">
    <w:name w:val="Pa8"/>
    <w:basedOn w:val="Normal"/>
    <w:next w:val="Normal"/>
    <w:uiPriority w:val="99"/>
    <w:rsid w:val="00FE56EC"/>
    <w:pPr>
      <w:suppressAutoHyphens w:val="0"/>
      <w:autoSpaceDE w:val="0"/>
      <w:autoSpaceDN w:val="0"/>
      <w:adjustRightInd w:val="0"/>
      <w:spacing w:line="221" w:lineRule="atLeast"/>
    </w:pPr>
    <w:rPr>
      <w:rFonts w:ascii="Arial" w:eastAsia="Calibri" w:hAnsi="Arial" w:cs="Arial"/>
      <w:sz w:val="24"/>
      <w:szCs w:val="24"/>
      <w:lang w:val="en-US"/>
    </w:rPr>
  </w:style>
  <w:style w:type="paragraph" w:customStyle="1" w:styleId="Pa0">
    <w:name w:val="Pa0"/>
    <w:basedOn w:val="Default"/>
    <w:next w:val="Default"/>
    <w:uiPriority w:val="99"/>
    <w:rsid w:val="00FE56EC"/>
  </w:style>
  <w:style w:type="paragraph" w:customStyle="1" w:styleId="Pa13">
    <w:name w:val="Pa13"/>
    <w:basedOn w:val="Default"/>
    <w:next w:val="Default"/>
    <w:uiPriority w:val="99"/>
    <w:rsid w:val="00FE56EC"/>
  </w:style>
  <w:style w:type="paragraph" w:customStyle="1" w:styleId="Pa17">
    <w:name w:val="Pa17"/>
    <w:basedOn w:val="Default"/>
    <w:next w:val="Default"/>
    <w:uiPriority w:val="99"/>
    <w:rsid w:val="00FE56EC"/>
  </w:style>
  <w:style w:type="paragraph" w:customStyle="1" w:styleId="Pa18">
    <w:name w:val="Pa18"/>
    <w:basedOn w:val="Default"/>
    <w:next w:val="Default"/>
    <w:uiPriority w:val="99"/>
    <w:rsid w:val="00FE56EC"/>
  </w:style>
  <w:style w:type="paragraph" w:customStyle="1" w:styleId="Pa19">
    <w:name w:val="Pa19"/>
    <w:basedOn w:val="Default"/>
    <w:next w:val="Default"/>
    <w:uiPriority w:val="99"/>
    <w:rsid w:val="00FE56EC"/>
  </w:style>
  <w:style w:type="paragraph" w:customStyle="1" w:styleId="Pa12">
    <w:name w:val="Pa12"/>
    <w:basedOn w:val="Default"/>
    <w:next w:val="Default"/>
    <w:uiPriority w:val="99"/>
    <w:rsid w:val="00FE56EC"/>
  </w:style>
  <w:style w:type="character" w:customStyle="1" w:styleId="greentxt1">
    <w:name w:val="greentxt1"/>
    <w:rsid w:val="00FE56EC"/>
    <w:rPr>
      <w:rFonts w:ascii="Book Antiqua" w:eastAsia="SimSun" w:hAnsi="Book Antiqua" w:hint="default"/>
      <w:smallCaps/>
      <w:color w:val="339933"/>
      <w:sz w:val="22"/>
      <w:szCs w:val="24"/>
      <w:u w:val="single"/>
      <w:lang w:val="en-US" w:eastAsia="en-US" w:bidi="ar-SA"/>
    </w:rPr>
  </w:style>
  <w:style w:type="character" w:customStyle="1" w:styleId="usercontent">
    <w:name w:val="usercontent"/>
    <w:rsid w:val="00FE56EC"/>
  </w:style>
  <w:style w:type="character" w:customStyle="1" w:styleId="textexposedshow">
    <w:name w:val="text_exposed_show"/>
    <w:rsid w:val="00FE56EC"/>
  </w:style>
  <w:style w:type="character" w:customStyle="1" w:styleId="A4">
    <w:name w:val="A4"/>
    <w:uiPriority w:val="99"/>
    <w:rsid w:val="00FE56EC"/>
    <w:rPr>
      <w:rFonts w:ascii="Verdana" w:hAnsi="Verdana" w:cs="Verdana" w:hint="default"/>
      <w:color w:val="000000"/>
      <w:sz w:val="16"/>
      <w:szCs w:val="16"/>
    </w:rPr>
  </w:style>
  <w:style w:type="character" w:customStyle="1" w:styleId="A5">
    <w:name w:val="A5"/>
    <w:uiPriority w:val="99"/>
    <w:rsid w:val="00FE56EC"/>
    <w:rPr>
      <w:rFonts w:ascii="Verdana" w:hAnsi="Verdana" w:cs="Verdana" w:hint="default"/>
      <w:color w:val="000000"/>
      <w:sz w:val="18"/>
      <w:szCs w:val="18"/>
    </w:rPr>
  </w:style>
  <w:style w:type="character" w:customStyle="1" w:styleId="apple-converted-space">
    <w:name w:val="apple-converted-space"/>
    <w:rsid w:val="00FE56EC"/>
  </w:style>
  <w:style w:type="character" w:customStyle="1" w:styleId="A0">
    <w:name w:val="A0"/>
    <w:uiPriority w:val="99"/>
    <w:rsid w:val="00FE56EC"/>
    <w:rPr>
      <w:color w:val="000000"/>
      <w:sz w:val="22"/>
      <w:szCs w:val="22"/>
    </w:rPr>
  </w:style>
  <w:style w:type="character" w:customStyle="1" w:styleId="FontStyle12">
    <w:name w:val="Font Style12"/>
    <w:uiPriority w:val="99"/>
    <w:rsid w:val="00FE56EC"/>
    <w:rPr>
      <w:rFonts w:ascii="Arial" w:hAnsi="Arial" w:cs="Arial" w:hint="default"/>
      <w:sz w:val="22"/>
      <w:szCs w:val="22"/>
    </w:rPr>
  </w:style>
  <w:style w:type="character" w:customStyle="1" w:styleId="FontStyle11">
    <w:name w:val="Font Style11"/>
    <w:uiPriority w:val="99"/>
    <w:rsid w:val="00FE56EC"/>
    <w:rPr>
      <w:rFonts w:ascii="Arial" w:hAnsi="Arial" w:cs="Arial" w:hint="default"/>
      <w:sz w:val="20"/>
      <w:szCs w:val="20"/>
    </w:rPr>
  </w:style>
  <w:style w:type="character" w:customStyle="1" w:styleId="A2">
    <w:name w:val="A2"/>
    <w:uiPriority w:val="99"/>
    <w:rsid w:val="00FE56EC"/>
    <w:rPr>
      <w:color w:val="000000"/>
      <w:sz w:val="20"/>
      <w:szCs w:val="20"/>
    </w:rPr>
  </w:style>
  <w:style w:type="character" w:customStyle="1" w:styleId="A7">
    <w:name w:val="A7"/>
    <w:uiPriority w:val="99"/>
    <w:rsid w:val="00FE56EC"/>
    <w:rPr>
      <w:i/>
      <w:iCs/>
      <w:color w:val="000000"/>
      <w:sz w:val="18"/>
      <w:szCs w:val="18"/>
    </w:rPr>
  </w:style>
  <w:style w:type="character" w:customStyle="1" w:styleId="attachment">
    <w:name w:val="attachment"/>
    <w:rsid w:val="00FE56EC"/>
  </w:style>
  <w:style w:type="character" w:customStyle="1" w:styleId="fbphotocaptiontext">
    <w:name w:val="fbphotocaptiontext"/>
    <w:rsid w:val="00FE56EC"/>
  </w:style>
  <w:style w:type="table" w:styleId="LightShading-Accent4">
    <w:name w:val="Light Shading Accent 4"/>
    <w:basedOn w:val="TableNormal"/>
    <w:uiPriority w:val="60"/>
    <w:rsid w:val="00FE56EC"/>
    <w:rPr>
      <w:color w:val="5F497A"/>
      <w:lang w:val="en-US" w:eastAsia="en-US"/>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eGrid10">
    <w:name w:val="Table Grid1"/>
    <w:basedOn w:val="TableNormal"/>
    <w:uiPriority w:val="59"/>
    <w:rsid w:val="00FE56EC"/>
    <w:pPr>
      <w:jc w:val="both"/>
    </w:pPr>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rsid w:val="00FE56EC"/>
    <w:pPr>
      <w:jc w:val="both"/>
    </w:pPr>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
    <w:basedOn w:val="TableNormal"/>
    <w:rsid w:val="00FE56EC"/>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59"/>
    <w:rsid w:val="00FE56EC"/>
    <w:pPr>
      <w:jc w:val="both"/>
    </w:pPr>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uiPriority w:val="59"/>
    <w:rsid w:val="00FE56EC"/>
    <w:pPr>
      <w:jc w:val="both"/>
    </w:pPr>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41">
    <w:name w:val="Light Shading - Accent 41"/>
    <w:basedOn w:val="TableNormal"/>
    <w:uiPriority w:val="60"/>
    <w:rsid w:val="00FE56EC"/>
    <w:rPr>
      <w:rFonts w:ascii="Calibri" w:eastAsia="Calibri" w:hAnsi="Calibri"/>
      <w:color w:val="5F497A"/>
      <w:lang w:val="en-US" w:eastAsia="en-US"/>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1">
    <w:name w:val="Light Shading - Accent 11"/>
    <w:basedOn w:val="TableNormal"/>
    <w:uiPriority w:val="60"/>
    <w:rsid w:val="00FE56EC"/>
    <w:rPr>
      <w:rFonts w:ascii="Calibri" w:eastAsia="Calibri" w:hAnsi="Calibri"/>
      <w:color w:val="365F91"/>
      <w:lang w:val="en-US"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
    <w:name w:val="No List2"/>
    <w:next w:val="NoList"/>
    <w:uiPriority w:val="99"/>
    <w:semiHidden/>
    <w:unhideWhenUsed/>
    <w:rsid w:val="00FE56EC"/>
  </w:style>
  <w:style w:type="table" w:customStyle="1" w:styleId="TableGrid30">
    <w:name w:val="Table Grid3"/>
    <w:basedOn w:val="TableNormal"/>
    <w:next w:val="TableGrid"/>
    <w:uiPriority w:val="59"/>
    <w:rsid w:val="00FE56EC"/>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FE56EC"/>
    <w:pPr>
      <w:jc w:val="both"/>
    </w:pPr>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FE56EC"/>
    <w:pPr>
      <w:jc w:val="both"/>
    </w:pPr>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FE56EC"/>
  </w:style>
  <w:style w:type="numbering" w:customStyle="1" w:styleId="NoList111">
    <w:name w:val="No List111"/>
    <w:next w:val="NoList"/>
    <w:semiHidden/>
    <w:rsid w:val="00FE56EC"/>
  </w:style>
  <w:style w:type="table" w:customStyle="1" w:styleId="TableGrid21">
    <w:name w:val="Table Grid21"/>
    <w:basedOn w:val="TableNormal"/>
    <w:next w:val="TableGrid"/>
    <w:rsid w:val="00FE56EC"/>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TableNormal"/>
    <w:next w:val="TableGrid"/>
    <w:uiPriority w:val="59"/>
    <w:rsid w:val="00FE56EC"/>
    <w:pPr>
      <w:jc w:val="both"/>
    </w:pPr>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uiPriority w:val="59"/>
    <w:rsid w:val="00FE56EC"/>
    <w:pPr>
      <w:jc w:val="both"/>
    </w:pPr>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FE56EC"/>
  </w:style>
  <w:style w:type="table" w:customStyle="1" w:styleId="LightShading-Accent411">
    <w:name w:val="Light Shading - Accent 411"/>
    <w:basedOn w:val="TableNormal"/>
    <w:next w:val="LightShading-Accent4"/>
    <w:uiPriority w:val="60"/>
    <w:rsid w:val="00FE56EC"/>
    <w:rPr>
      <w:rFonts w:ascii="Calibri" w:eastAsia="Calibri" w:hAnsi="Calibri"/>
      <w:color w:val="5F497A"/>
      <w:lang w:val="en-US"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2">
    <w:name w:val="Light Shading - Accent 42"/>
    <w:basedOn w:val="TableNormal"/>
    <w:next w:val="LightShading-Accent4"/>
    <w:uiPriority w:val="60"/>
    <w:rsid w:val="00FE56EC"/>
    <w:rPr>
      <w:color w:val="5F497A"/>
      <w:lang w:val="en-US"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11">
    <w:name w:val="Light Shading - Accent 111"/>
    <w:basedOn w:val="TableNormal"/>
    <w:uiPriority w:val="60"/>
    <w:rsid w:val="00FE56EC"/>
    <w:rPr>
      <w:rFonts w:ascii="Calibri" w:eastAsia="Calibri" w:hAnsi="Calibri"/>
      <w:color w:val="365F91"/>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Caption">
    <w:name w:val="caption"/>
    <w:basedOn w:val="Normal"/>
    <w:next w:val="Normal"/>
    <w:uiPriority w:val="35"/>
    <w:qFormat/>
    <w:rsid w:val="00FE56EC"/>
    <w:pPr>
      <w:suppressAutoHyphens w:val="0"/>
      <w:spacing w:after="200" w:line="240" w:lineRule="auto"/>
    </w:pPr>
    <w:rPr>
      <w:b/>
      <w:bCs/>
      <w:color w:val="2DA2BF"/>
      <w:sz w:val="18"/>
      <w:szCs w:val="18"/>
      <w:lang w:val="en-US"/>
    </w:rPr>
  </w:style>
  <w:style w:type="character" w:customStyle="1" w:styleId="A3">
    <w:name w:val="A3"/>
    <w:uiPriority w:val="99"/>
    <w:rsid w:val="00FE56EC"/>
    <w:rPr>
      <w:rFonts w:cs="Ch ForeignerLight"/>
      <w:color w:val="000000"/>
      <w:sz w:val="22"/>
      <w:szCs w:val="22"/>
    </w:rPr>
  </w:style>
  <w:style w:type="character" w:customStyle="1" w:styleId="ColorfulList-Accent1Char">
    <w:name w:val="Colorful List - Accent 1 Char"/>
    <w:link w:val="ColorfulList-Accent1"/>
    <w:uiPriority w:val="34"/>
    <w:locked/>
    <w:rsid w:val="00FE56EC"/>
    <w:rPr>
      <w:sz w:val="24"/>
      <w:szCs w:val="24"/>
    </w:rPr>
  </w:style>
  <w:style w:type="table" w:styleId="MediumGrid3-Accent4">
    <w:name w:val="Medium Grid 3 Accent 4"/>
    <w:basedOn w:val="TableNormal"/>
    <w:uiPriority w:val="60"/>
    <w:rsid w:val="00FE56EC"/>
    <w:rPr>
      <w:color w:val="5F497A"/>
      <w:lang w:val="en-US" w:eastAsia="en-US"/>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CommentSubject">
    <w:name w:val="annotation subject"/>
    <w:basedOn w:val="CommentText"/>
    <w:next w:val="CommentText"/>
    <w:link w:val="CommentSubjectChar"/>
    <w:uiPriority w:val="99"/>
    <w:unhideWhenUsed/>
    <w:rsid w:val="00FE56EC"/>
    <w:pPr>
      <w:suppressAutoHyphens w:val="0"/>
      <w:spacing w:after="200" w:line="276" w:lineRule="auto"/>
    </w:pPr>
    <w:rPr>
      <w:rFonts w:ascii="Calibri" w:eastAsia="Calibri" w:hAnsi="Calibri"/>
      <w:b/>
      <w:bCs/>
      <w:lang w:val="en-US"/>
    </w:rPr>
  </w:style>
  <w:style w:type="character" w:customStyle="1" w:styleId="CommentTextChar1">
    <w:name w:val="Comment Text Char1"/>
    <w:link w:val="CommentText"/>
    <w:uiPriority w:val="99"/>
    <w:rsid w:val="00FE56EC"/>
    <w:rPr>
      <w:lang w:eastAsia="en-US"/>
    </w:rPr>
  </w:style>
  <w:style w:type="character" w:customStyle="1" w:styleId="CommentSubjectChar">
    <w:name w:val="Comment Subject Char"/>
    <w:link w:val="CommentSubject"/>
    <w:uiPriority w:val="99"/>
    <w:rsid w:val="00FE56EC"/>
    <w:rPr>
      <w:rFonts w:ascii="Calibri" w:eastAsia="Calibri" w:hAnsi="Calibri"/>
      <w:b/>
      <w:bCs/>
      <w:lang w:val="en-US" w:eastAsia="en-US"/>
    </w:rPr>
  </w:style>
  <w:style w:type="table" w:styleId="ColorfulList-Accent1">
    <w:name w:val="Colorful List Accent 1"/>
    <w:basedOn w:val="TableNormal"/>
    <w:link w:val="ColorfulList-Accent1Char"/>
    <w:uiPriority w:val="34"/>
    <w:unhideWhenUsed/>
    <w:rsid w:val="00FE56EC"/>
    <w:rPr>
      <w:sz w:val="24"/>
      <w:szCs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hblue13ptleft1">
    <w:name w:val="h_blue_13pt_left1"/>
    <w:rsid w:val="00FE56EC"/>
    <w:rPr>
      <w:rFonts w:ascii="Georgia" w:hAnsi="Georgia" w:hint="default"/>
      <w:b/>
      <w:bCs/>
      <w:i w:val="0"/>
      <w:iCs w:val="0"/>
      <w:strike w:val="0"/>
      <w:dstrike w:val="0"/>
      <w:color w:val="204162"/>
      <w:sz w:val="18"/>
      <w:szCs w:val="18"/>
      <w:u w:val="none"/>
      <w:effect w:val="none"/>
    </w:rPr>
  </w:style>
  <w:style w:type="character" w:customStyle="1" w:styleId="st">
    <w:name w:val="st"/>
    <w:rsid w:val="00FE56EC"/>
  </w:style>
  <w:style w:type="character" w:styleId="SubtleEmphasis">
    <w:name w:val="Subtle Emphasis"/>
    <w:uiPriority w:val="19"/>
    <w:qFormat/>
    <w:rsid w:val="00FE56EC"/>
    <w:rPr>
      <w:i/>
      <w:iCs/>
      <w:color w:val="808080"/>
    </w:rPr>
  </w:style>
  <w:style w:type="numbering" w:customStyle="1" w:styleId="NoList3">
    <w:name w:val="No List3"/>
    <w:next w:val="NoList"/>
    <w:uiPriority w:val="99"/>
    <w:semiHidden/>
    <w:unhideWhenUsed/>
    <w:rsid w:val="003153EF"/>
  </w:style>
  <w:style w:type="paragraph" w:customStyle="1" w:styleId="ColorfulList-Accent11">
    <w:name w:val="Colorful List - Accent 11"/>
    <w:basedOn w:val="Normal"/>
    <w:uiPriority w:val="34"/>
    <w:qFormat/>
    <w:rsid w:val="003153EF"/>
    <w:pPr>
      <w:suppressAutoHyphens w:val="0"/>
      <w:spacing w:line="240" w:lineRule="auto"/>
      <w:ind w:left="720"/>
      <w:contextualSpacing/>
    </w:pPr>
    <w:rPr>
      <w:rFonts w:ascii="Cambria" w:eastAsia="MS Mincho" w:hAnsi="Cambria"/>
      <w:sz w:val="24"/>
      <w:szCs w:val="24"/>
    </w:rPr>
  </w:style>
  <w:style w:type="table" w:styleId="MediumList2-Accent1">
    <w:name w:val="Medium List 2 Accent 1"/>
    <w:basedOn w:val="TableNormal"/>
    <w:uiPriority w:val="61"/>
    <w:rsid w:val="003153EF"/>
    <w:rPr>
      <w:rFonts w:ascii="Cambria" w:eastAsia="MS Mincho" w:hAnsi="Cambria"/>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alloonTextChar1">
    <w:name w:val="Balloon Text Char1"/>
    <w:uiPriority w:val="99"/>
    <w:semiHidden/>
    <w:rsid w:val="003153EF"/>
    <w:rPr>
      <w:rFonts w:ascii="Lucida Grande" w:hAnsi="Lucida Grande"/>
      <w:sz w:val="18"/>
      <w:szCs w:val="18"/>
      <w:lang w:val="en-GB" w:eastAsia="x-none"/>
    </w:rPr>
  </w:style>
  <w:style w:type="table" w:customStyle="1" w:styleId="TableGrid40">
    <w:name w:val="Table Grid4"/>
    <w:basedOn w:val="TableNormal"/>
    <w:next w:val="TableGrid"/>
    <w:uiPriority w:val="59"/>
    <w:rsid w:val="003153EF"/>
    <w:rPr>
      <w:rFonts w:ascii="Cambria" w:eastAsia="MS Mincho" w:hAnsi="Cambr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11">
    <w:name w:val="Colorful Shading - Accent 11"/>
    <w:hidden/>
    <w:uiPriority w:val="99"/>
    <w:semiHidden/>
    <w:rsid w:val="003153EF"/>
    <w:rPr>
      <w:rFonts w:ascii="Cambria" w:eastAsia="MS Mincho" w:hAnsi="Cambria"/>
      <w:sz w:val="24"/>
      <w:szCs w:val="24"/>
      <w:lang w:val="en-US" w:eastAsia="en-US"/>
    </w:rPr>
  </w:style>
  <w:style w:type="character" w:customStyle="1" w:styleId="n4n5cw040o84">
    <w:name w:val="n4n5cw040o84"/>
    <w:rsid w:val="003153EF"/>
  </w:style>
  <w:style w:type="character" w:customStyle="1" w:styleId="mypn164">
    <w:name w:val="mypn164"/>
    <w:rsid w:val="003153EF"/>
  </w:style>
  <w:style w:type="character" w:customStyle="1" w:styleId="t2533">
    <w:name w:val="t2533"/>
    <w:rsid w:val="003153EF"/>
  </w:style>
  <w:style w:type="character" w:customStyle="1" w:styleId="v700j6m">
    <w:name w:val="v700j6m"/>
    <w:rsid w:val="003153EF"/>
  </w:style>
  <w:style w:type="character" w:customStyle="1" w:styleId="FootnoteReference1">
    <w:name w:val="Footnote Reference1"/>
    <w:rsid w:val="003153EF"/>
    <w:rPr>
      <w:vertAlign w:val="superscript"/>
    </w:rPr>
  </w:style>
  <w:style w:type="character" w:customStyle="1" w:styleId="FootnoteCharacters">
    <w:name w:val="Footnote Characters"/>
    <w:rsid w:val="003153EF"/>
  </w:style>
  <w:style w:type="paragraph" w:customStyle="1" w:styleId="FootnoteText1">
    <w:name w:val="Footnote Text1"/>
    <w:basedOn w:val="Normal"/>
    <w:rsid w:val="003153EF"/>
    <w:pPr>
      <w:spacing w:line="100" w:lineRule="atLeast"/>
      <w:jc w:val="both"/>
    </w:pPr>
    <w:rPr>
      <w:rFonts w:ascii="Calibri" w:eastAsia="Arial Unicode MS" w:hAnsi="Calibri" w:cs="Calibri"/>
      <w:color w:val="000000"/>
      <w:kern w:val="1"/>
      <w:lang w:eastAsia="hi-IN" w:bidi="hi-IN"/>
    </w:rPr>
  </w:style>
  <w:style w:type="character" w:customStyle="1" w:styleId="e6t4w4ewry">
    <w:name w:val="e6t4w4ewry"/>
    <w:rsid w:val="003153EF"/>
  </w:style>
  <w:style w:type="character" w:customStyle="1" w:styleId="ri7ucn6jxd">
    <w:name w:val="ri7ucn6jxd"/>
    <w:rsid w:val="003153EF"/>
  </w:style>
  <w:style w:type="character" w:customStyle="1" w:styleId="ti07z2648e">
    <w:name w:val="ti07z2648e"/>
    <w:rsid w:val="003153EF"/>
  </w:style>
  <w:style w:type="paragraph" w:customStyle="1" w:styleId="Caption1">
    <w:name w:val="Caption1"/>
    <w:basedOn w:val="Normal"/>
    <w:rsid w:val="003153EF"/>
    <w:pPr>
      <w:spacing w:line="100" w:lineRule="atLeast"/>
      <w:jc w:val="both"/>
    </w:pPr>
    <w:rPr>
      <w:rFonts w:ascii="Calibri" w:eastAsia="Arial Unicode MS" w:hAnsi="Calibri" w:cs="Calibri"/>
      <w:b/>
      <w:bCs/>
      <w:color w:val="4F81BD"/>
      <w:kern w:val="1"/>
      <w:sz w:val="24"/>
      <w:szCs w:val="18"/>
      <w:lang w:eastAsia="hi-IN" w:bidi="hi-IN"/>
    </w:rPr>
  </w:style>
  <w:style w:type="character" w:customStyle="1" w:styleId="j5cuh2gz">
    <w:name w:val="j5cuh2gz"/>
    <w:rsid w:val="003153EF"/>
  </w:style>
  <w:style w:type="table" w:styleId="MediumGrid1-Accent1">
    <w:name w:val="Medium Grid 1 Accent 1"/>
    <w:basedOn w:val="TableNormal"/>
    <w:uiPriority w:val="62"/>
    <w:rsid w:val="003153EF"/>
    <w:rPr>
      <w:rFonts w:ascii="Cambria" w:eastAsia="MS Mincho" w:hAnsi="Cambria"/>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S Gothic" w:eastAsia="Tahoma" w:hAnsi="MS 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S Gothic" w:eastAsia="Tahoma" w:hAnsi="MS 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S Gothic" w:eastAsia="Tahoma" w:hAnsi="MS Gothic" w:cs="Times New Roman"/>
        <w:b/>
        <w:bCs/>
      </w:rPr>
    </w:tblStylePr>
    <w:tblStylePr w:type="lastCol">
      <w:rPr>
        <w:rFonts w:ascii="MS Gothic" w:eastAsia="Tahoma" w:hAnsi="MS 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List1-Accent2">
    <w:name w:val="Medium List 1 Accent 2"/>
    <w:basedOn w:val="TableNormal"/>
    <w:uiPriority w:val="70"/>
    <w:rsid w:val="003153EF"/>
    <w:rPr>
      <w:rFonts w:ascii="Cambria" w:eastAsia="Cambria" w:hAnsi="Cambria"/>
      <w:color w:val="FFFFFF"/>
      <w:sz w:val="22"/>
      <w:szCs w:val="22"/>
      <w:lang w:val="en-US"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paragraph" w:styleId="Revision">
    <w:name w:val="Revision"/>
    <w:hidden/>
    <w:uiPriority w:val="71"/>
    <w:rsid w:val="003153EF"/>
    <w:rPr>
      <w:rFonts w:ascii="Cambria" w:eastAsia="MS Mincho" w:hAnsi="Cambria"/>
      <w:sz w:val="24"/>
      <w:szCs w:val="24"/>
      <w:lang w:eastAsia="en-US"/>
    </w:rPr>
  </w:style>
  <w:style w:type="table" w:customStyle="1" w:styleId="LightList-Accent11">
    <w:name w:val="Light List - Accent 11"/>
    <w:basedOn w:val="TableNormal"/>
    <w:next w:val="LightList-Accent1"/>
    <w:uiPriority w:val="61"/>
    <w:rsid w:val="003153EF"/>
    <w:rPr>
      <w:rFonts w:ascii="Cambria" w:eastAsia="MS Mincho" w:hAnsi="Cambria"/>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61">
    <w:name w:val="Light Grid - Accent 61"/>
    <w:basedOn w:val="TableNormal"/>
    <w:next w:val="LightGrid-Accent6"/>
    <w:uiPriority w:val="62"/>
    <w:rsid w:val="003153EF"/>
    <w:rPr>
      <w:rFonts w:ascii="Cambria" w:eastAsia="MS Mincho" w:hAnsi="Cambria"/>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Times New Roman"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Times New Roman"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Accent1">
    <w:name w:val="Light List Accent 1"/>
    <w:basedOn w:val="TableNormal"/>
    <w:uiPriority w:val="61"/>
    <w:rsid w:val="003153E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Grid-Accent6">
    <w:name w:val="Light Grid Accent 6"/>
    <w:basedOn w:val="TableNormal"/>
    <w:uiPriority w:val="62"/>
    <w:rsid w:val="003153EF"/>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treaties.un.org/Pages/ViewDetails.aspx?src=TREATY&amp;mtdsg_no=IV-15&amp;chapter=4&amp;lang=en" TargetMode="External"/><Relationship Id="rId4" Type="http://schemas.openxmlformats.org/officeDocument/2006/relationships/settings" Target="settings.xml"/><Relationship Id="rId9" Type="http://schemas.openxmlformats.org/officeDocument/2006/relationships/hyperlink" Target="http://www.un.org/womenwatch/daw/cedaw/states.htm" TargetMode="Externa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7629</Words>
  <Characters>43184</Characters>
  <Application>Microsoft Office Word</Application>
  <DocSecurity>0</DocSecurity>
  <Lines>863</Lines>
  <Paragraphs>449</Paragraphs>
  <ScaleCrop>false</ScaleCrop>
  <HeadingPairs>
    <vt:vector size="2" baseType="variant">
      <vt:variant>
        <vt:lpstr>Title</vt:lpstr>
      </vt:variant>
      <vt:variant>
        <vt:i4>1</vt:i4>
      </vt:variant>
    </vt:vector>
  </HeadingPairs>
  <TitlesOfParts>
    <vt:vector size="1" baseType="lpstr">
      <vt:lpstr>1614851</vt:lpstr>
    </vt:vector>
  </TitlesOfParts>
  <Company>CSD</Company>
  <LinksUpToDate>false</LinksUpToDate>
  <CharactersWithSpaces>50364</CharactersWithSpaces>
  <SharedDoc>false</SharedDoc>
  <HLinks>
    <vt:vector size="30" baseType="variant">
      <vt:variant>
        <vt:i4>4980836</vt:i4>
      </vt:variant>
      <vt:variant>
        <vt:i4>24</vt:i4>
      </vt:variant>
      <vt:variant>
        <vt:i4>0</vt:i4>
      </vt:variant>
      <vt:variant>
        <vt:i4>5</vt:i4>
      </vt:variant>
      <vt:variant>
        <vt:lpwstr>http://treaties.un.org/Pages/ViewDetails.aspx?src=TREATY&amp;mtdsg_no=IV-15&amp;chapter=4&amp;lang=en</vt:lpwstr>
      </vt:variant>
      <vt:variant>
        <vt:lpwstr/>
      </vt:variant>
      <vt:variant>
        <vt:i4>7536743</vt:i4>
      </vt:variant>
      <vt:variant>
        <vt:i4>21</vt:i4>
      </vt:variant>
      <vt:variant>
        <vt:i4>0</vt:i4>
      </vt:variant>
      <vt:variant>
        <vt:i4>5</vt:i4>
      </vt:variant>
      <vt:variant>
        <vt:lpwstr/>
      </vt:variant>
      <vt:variant>
        <vt:lpwstr>status</vt:lpwstr>
      </vt:variant>
      <vt:variant>
        <vt:i4>7536743</vt:i4>
      </vt:variant>
      <vt:variant>
        <vt:i4>18</vt:i4>
      </vt:variant>
      <vt:variant>
        <vt:i4>0</vt:i4>
      </vt:variant>
      <vt:variant>
        <vt:i4>5</vt:i4>
      </vt:variant>
      <vt:variant>
        <vt:lpwstr/>
      </vt:variant>
      <vt:variant>
        <vt:lpwstr>status</vt:lpwstr>
      </vt:variant>
      <vt:variant>
        <vt:i4>7536743</vt:i4>
      </vt:variant>
      <vt:variant>
        <vt:i4>15</vt:i4>
      </vt:variant>
      <vt:variant>
        <vt:i4>0</vt:i4>
      </vt:variant>
      <vt:variant>
        <vt:i4>5</vt:i4>
      </vt:variant>
      <vt:variant>
        <vt:lpwstr/>
      </vt:variant>
      <vt:variant>
        <vt:lpwstr>status</vt:lpwstr>
      </vt:variant>
      <vt:variant>
        <vt:i4>131089</vt:i4>
      </vt:variant>
      <vt:variant>
        <vt:i4>12</vt:i4>
      </vt:variant>
      <vt:variant>
        <vt:i4>0</vt:i4>
      </vt:variant>
      <vt:variant>
        <vt:i4>5</vt:i4>
      </vt:variant>
      <vt:variant>
        <vt:lpwstr>http://www.un.org/womenwatch/daw/cedaw/states.htm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1614851</dc:title>
  <dc:subject>CRC/C/OPSC/BTN/1</dc:subject>
  <dc:creator>PAE</dc:creator>
  <cp:keywords>CRC/C/XXX/Y</cp:keywords>
  <dc:description>final</dc:description>
  <cp:lastModifiedBy>pdfeng</cp:lastModifiedBy>
  <cp:revision>3</cp:revision>
  <cp:lastPrinted>2016-08-29T06:00:00Z</cp:lastPrinted>
  <dcterms:created xsi:type="dcterms:W3CDTF">2016-08-29T06:00:00Z</dcterms:created>
  <dcterms:modified xsi:type="dcterms:W3CDTF">2016-08-29T06:01:00Z</dcterms:modified>
</cp:coreProperties>
</file>