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93" w:type="dxa"/>
        <w:tblLayout w:type="fixed"/>
        <w:tblCellMar>
          <w:left w:w="793" w:type="dxa"/>
          <w:right w:w="793" w:type="dxa"/>
        </w:tblCellMar>
        <w:tblLook w:val="0000" w:firstRow="0" w:lastRow="0" w:firstColumn="0" w:lastColumn="0" w:noHBand="0" w:noVBand="0"/>
      </w:tblPr>
      <w:tblGrid>
        <w:gridCol w:w="1530"/>
        <w:gridCol w:w="4534"/>
        <w:gridCol w:w="56"/>
        <w:gridCol w:w="3346"/>
        <w:gridCol w:w="74"/>
      </w:tblGrid>
      <w:tr w:rsidR="00000000">
        <w:tblPrEx>
          <w:tblCellMar>
            <w:top w:w="0" w:type="dxa"/>
            <w:bottom w:w="0" w:type="dxa"/>
          </w:tblCellMar>
        </w:tblPrEx>
        <w:tc>
          <w:tcPr>
            <w:tcW w:w="6120" w:type="dxa"/>
            <w:gridSpan w:val="3"/>
          </w:tcPr>
          <w:p w:rsidR="00000000" w:rsidRDefault="00000000">
            <w:pPr>
              <w:pStyle w:val="Heading2"/>
              <w:ind w:left="0" w:firstLine="0"/>
              <w:jc w:val="center"/>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left:0;text-align:left;margin-left:9pt;margin-top:4.2pt;width:86.4pt;height:42.65pt;z-index:3;mso-position-horizontal-relative:page;mso-position-vertical-relative:page" filled="f" stroked="f">
                  <v:textbox inset="0">
                    <w:txbxContent>
                      <w:p w:rsidR="00000000" w:rsidRDefault="00000000">
                        <w:pPr>
                          <w:pStyle w:val="BodyText"/>
                          <w:rPr>
                            <w:rFonts w:ascii="Arial" w:hAnsi="Arial" w:cs="Arial"/>
                            <w:b/>
                            <w:bCs/>
                            <w:i w:val="0"/>
                            <w:iCs w:val="0"/>
                            <w:lang w:val="en-GB"/>
                          </w:rPr>
                        </w:pPr>
                        <w:r>
                          <w:rPr>
                            <w:rFonts w:ascii="Arial" w:hAnsi="Arial" w:cs="Arial"/>
                            <w:b/>
                            <w:bCs/>
                            <w:i w:val="0"/>
                            <w:iCs w:val="0"/>
                            <w:lang w:val="en-GB"/>
                          </w:rPr>
                          <w:t>UNITED NATIONS</w:t>
                        </w:r>
                      </w:p>
                    </w:txbxContent>
                  </v:textbox>
                  <w10:wrap anchorx="page" anchory="page"/>
                </v:shape>
              </w:pict>
            </w:r>
          </w:p>
        </w:tc>
        <w:tc>
          <w:tcPr>
            <w:tcW w:w="3420" w:type="dxa"/>
            <w:gridSpan w:val="2"/>
          </w:tcPr>
          <w:p w:rsidR="00000000" w:rsidRDefault="00000000">
            <w:pPr>
              <w:pStyle w:val="Heading1"/>
              <w:tabs>
                <w:tab w:val="clear" w:pos="3195"/>
              </w:tabs>
              <w:ind w:left="-418" w:right="-613" w:firstLine="0"/>
              <w:jc w:val="right"/>
              <w:rPr>
                <w:rFonts w:ascii="Arial" w:hAnsi="Arial"/>
                <w:sz w:val="20"/>
              </w:rPr>
            </w:pPr>
            <w:r>
              <w:rPr>
                <w:rFonts w:ascii="Arial" w:hAnsi="Arial"/>
              </w:rPr>
              <w:t>CRC</w:t>
            </w:r>
          </w:p>
        </w:tc>
      </w:tr>
      <w:tr w:rsidR="00000000">
        <w:tblPrEx>
          <w:tblCellMar>
            <w:top w:w="0" w:type="dxa"/>
            <w:left w:w="120" w:type="dxa"/>
            <w:bottom w:w="0" w:type="dxa"/>
            <w:right w:w="120" w:type="dxa"/>
          </w:tblCellMar>
        </w:tblPrEx>
        <w:trPr>
          <w:gridAfter w:val="1"/>
          <w:wAfter w:w="74" w:type="dxa"/>
        </w:trPr>
        <w:tc>
          <w:tcPr>
            <w:tcW w:w="1530" w:type="dxa"/>
            <w:tcBorders>
              <w:top w:val="single" w:sz="4" w:space="0" w:color="auto"/>
            </w:tcBorders>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bookmarkStart w:id="0" w:name="_MON_992768308"/>
            <w:bookmarkStart w:id="1" w:name="_MON_992768431"/>
            <w:bookmarkEnd w:id="0"/>
            <w:bookmarkEnd w:id="1"/>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10841"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5.5pt;margin-top:120.4pt;width:467.7pt;height:4.25pt;z-index:-2;mso-position-horizontal-relative:margin;mso-position-vertical-relative:page" fillcolor="black" stroked="f" strokeweight="0">
                  <v:fill color2="black"/>
                  <w10:wrap anchorx="margin" anchory="page"/>
                  <w10:anchorlock/>
                </v:rect>
              </w:pict>
            </w:r>
          </w:p>
        </w:tc>
        <w:tc>
          <w:tcPr>
            <w:tcW w:w="4534" w:type="dxa"/>
            <w:tcBorders>
              <w:top w:val="single" w:sz="4" w:space="0" w:color="auto"/>
            </w:tcBorders>
          </w:tcPr>
          <w:p w:rsidR="00000000" w:rsidRDefault="00000000">
            <w:pPr>
              <w:tabs>
                <w:tab w:val="right" w:pos="3195"/>
              </w:tabs>
              <w:spacing w:after="58"/>
              <w:ind w:right="228" w:hanging="1"/>
              <w:rPr>
                <w:rFonts w:ascii="Arial" w:hAnsi="Arial"/>
              </w:rPr>
            </w:pPr>
          </w:p>
          <w:p w:rsidR="00000000" w:rsidRDefault="00000000">
            <w:pPr>
              <w:tabs>
                <w:tab w:val="right" w:pos="3195"/>
              </w:tabs>
              <w:spacing w:after="58"/>
              <w:ind w:right="228" w:hanging="1"/>
              <w:rPr>
                <w:rFonts w:ascii="Arial" w:hAnsi="Arial"/>
                <w:b/>
                <w:sz w:val="32"/>
                <w:szCs w:val="32"/>
                <w:lang w:val="en-US"/>
              </w:rPr>
            </w:pPr>
            <w:r>
              <w:rPr>
                <w:rFonts w:ascii="Arial" w:hAnsi="Arial"/>
                <w:b/>
                <w:sz w:val="32"/>
                <w:szCs w:val="32"/>
                <w:lang w:val="en-US"/>
              </w:rPr>
              <w:t xml:space="preserve">Convention on the Rights of the Child </w:t>
            </w:r>
          </w:p>
        </w:tc>
        <w:tc>
          <w:tcPr>
            <w:tcW w:w="3402" w:type="dxa"/>
            <w:gridSpan w:val="2"/>
            <w:tcBorders>
              <w:top w:val="single" w:sz="4" w:space="0" w:color="auto"/>
            </w:tcBorders>
          </w:tcPr>
          <w:p w:rsidR="00000000" w:rsidRDefault="00000000">
            <w:pPr>
              <w:tabs>
                <w:tab w:val="right" w:pos="3195"/>
              </w:tabs>
              <w:ind w:right="227"/>
              <w:rPr>
                <w:lang w:val="en-GB"/>
              </w:rPr>
            </w:pPr>
          </w:p>
          <w:p w:rsidR="00000000" w:rsidRDefault="00000000">
            <w:pPr>
              <w:tabs>
                <w:tab w:val="right" w:pos="3195"/>
              </w:tabs>
              <w:ind w:right="227"/>
              <w:rPr>
                <w:lang w:val="en-GB"/>
              </w:rPr>
            </w:pPr>
            <w:r>
              <w:rPr>
                <w:lang w:val="en-GB"/>
              </w:rPr>
              <w:t>Distr.</w:t>
            </w:r>
            <w:r>
              <w:rPr>
                <w:lang w:val="en-GB"/>
              </w:rPr>
              <w:br/>
              <w:t>GENERAL</w:t>
            </w:r>
          </w:p>
          <w:p w:rsidR="00000000" w:rsidRDefault="00000000">
            <w:pPr>
              <w:tabs>
                <w:tab w:val="right" w:pos="3195"/>
              </w:tabs>
              <w:ind w:right="227"/>
              <w:rPr>
                <w:lang w:val="en-GB"/>
              </w:rPr>
            </w:pPr>
          </w:p>
          <w:p w:rsidR="00000000" w:rsidRDefault="00000000">
            <w:pPr>
              <w:tabs>
                <w:tab w:val="right" w:pos="3195"/>
              </w:tabs>
              <w:ind w:right="-134"/>
              <w:rPr>
                <w:lang w:val="en-GB"/>
              </w:rPr>
            </w:pPr>
            <w:r>
              <w:rPr>
                <w:lang w:val="en-GB"/>
              </w:rPr>
              <w:t xml:space="preserve">CRC/C/OPSC/MDV/Q/1/Add.1 </w:t>
            </w:r>
          </w:p>
          <w:p w:rsidR="00000000" w:rsidRDefault="00000000">
            <w:pPr>
              <w:tabs>
                <w:tab w:val="right" w:pos="3195"/>
              </w:tabs>
              <w:ind w:right="-134"/>
              <w:rPr>
                <w:lang w:val="en-GB"/>
              </w:rPr>
            </w:pPr>
            <w:r>
              <w:rPr>
                <w:lang w:val="en-GB"/>
              </w:rPr>
              <w:t>7 January 2009</w:t>
            </w:r>
          </w:p>
          <w:p w:rsidR="00000000" w:rsidRDefault="00000000">
            <w:pPr>
              <w:tabs>
                <w:tab w:val="right" w:pos="3195"/>
              </w:tabs>
              <w:ind w:right="-134"/>
              <w:rPr>
                <w:lang w:val="en-GB"/>
              </w:rPr>
            </w:pPr>
          </w:p>
          <w:p w:rsidR="00000000" w:rsidRDefault="00000000">
            <w:pPr>
              <w:tabs>
                <w:tab w:val="right" w:pos="3195"/>
              </w:tabs>
              <w:ind w:right="227"/>
              <w:rPr>
                <w:lang w:val="en-US"/>
              </w:rPr>
            </w:pPr>
            <w:r>
              <w:rPr>
                <w:lang w:val="en-US"/>
              </w:rPr>
              <w:t>Original: ENGLISH</w:t>
            </w:r>
          </w:p>
          <w:p w:rsidR="00000000" w:rsidRDefault="00000000">
            <w:pPr>
              <w:tabs>
                <w:tab w:val="right" w:pos="3195"/>
              </w:tabs>
              <w:spacing w:after="240"/>
              <w:ind w:right="227"/>
              <w:rPr>
                <w:lang w:val="en-US"/>
              </w:rPr>
            </w:pPr>
          </w:p>
        </w:tc>
      </w:tr>
    </w:tbl>
    <w:p w:rsidR="00000000" w:rsidRDefault="00000000">
      <w:pPr>
        <w:rPr>
          <w:lang w:val="en-US"/>
        </w:rPr>
      </w:pPr>
      <w:r>
        <w:rPr>
          <w:lang w:val="en-US"/>
        </w:rPr>
        <w:t>COMMITTEE ON THE RIGHTS OF THE CHILD</w:t>
      </w:r>
    </w:p>
    <w:p w:rsidR="00000000" w:rsidRDefault="00000000">
      <w:pPr>
        <w:autoSpaceDE w:val="0"/>
        <w:autoSpaceDN w:val="0"/>
        <w:adjustRightInd w:val="0"/>
        <w:spacing w:after="240"/>
        <w:rPr>
          <w:lang w:val="en-GB"/>
        </w:rPr>
      </w:pPr>
      <w:r>
        <w:rPr>
          <w:lang w:val="en-GB"/>
        </w:rPr>
        <w:t>Fiftieth session</w:t>
      </w:r>
      <w:r>
        <w:rPr>
          <w:lang w:val="en-GB"/>
        </w:rPr>
        <w:br/>
        <w:t>12 – 30 January 2009</w:t>
      </w:r>
    </w:p>
    <w:p w:rsidR="00000000" w:rsidRDefault="00000000">
      <w:pPr>
        <w:rPr>
          <w:lang w:val="en-GB"/>
        </w:rPr>
      </w:pPr>
    </w:p>
    <w:p w:rsidR="00000000" w:rsidRDefault="00000000">
      <w:pPr>
        <w:jc w:val="center"/>
        <w:rPr>
          <w:b/>
          <w:lang w:val="en-US"/>
        </w:rPr>
      </w:pPr>
      <w:r>
        <w:rPr>
          <w:b/>
          <w:lang w:val="en-US"/>
        </w:rPr>
        <w:t xml:space="preserve">WRITTEN REPLIES BY THE GOVERNMENT OF THE MALDIVES </w:t>
      </w:r>
      <w:r>
        <w:rPr>
          <w:b/>
          <w:lang w:val="en-US"/>
        </w:rPr>
        <w:br/>
        <w:t>TO THE LIST OF ISSUES (CRC/C/OPSC/MDV/Q/1) TO BE TAKEN UP IN CONNECTION WITH THE CONSIDERATION OF THE INITIAL REPORT OF MALDIVES SUBMITTED UNDER ARTICLE 12, PARAGRAPH 1, OF THE OPTIONAL PROTOCOL TO THE CONVENTION ON THE RIGHTS OF THE CHILD ON THE SALE OF CHILDREN, CHILD PROSTITUTION AND CHILD PORNOGRAPHY (CRC/C/OPSC/MDV/1)</w:t>
      </w:r>
      <w:r>
        <w:rPr>
          <w:rStyle w:val="FootnoteReference"/>
          <w:b/>
          <w:lang w:val="en-US"/>
        </w:rPr>
        <w:footnoteReference w:id="1"/>
      </w:r>
    </w:p>
    <w:p w:rsidR="00000000" w:rsidRDefault="00000000">
      <w:pPr>
        <w:jc w:val="center"/>
        <w:rPr>
          <w:b/>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right"/>
        <w:rPr>
          <w:lang w:val="en-US"/>
        </w:rPr>
      </w:pPr>
      <w:r>
        <w:rPr>
          <w:lang w:val="en-US"/>
        </w:rPr>
        <w:t>[Replies received on 5 January 2009]</w:t>
      </w:r>
    </w:p>
    <w:p w:rsidR="00000000" w:rsidRDefault="00000000">
      <w:pPr>
        <w:jc w:val="right"/>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center"/>
        <w:rPr>
          <w:b/>
          <w:bCs/>
          <w:szCs w:val="24"/>
          <w:lang w:val="en-US"/>
        </w:rPr>
      </w:pPr>
      <w:r>
        <w:rPr>
          <w:b/>
          <w:bCs/>
          <w:szCs w:val="24"/>
          <w:lang w:val="en-US"/>
        </w:rPr>
        <w:br w:type="page"/>
        <w:t xml:space="preserve">List of issues regarding implementation of the Optional Protocol on </w:t>
      </w:r>
      <w:r>
        <w:rPr>
          <w:b/>
          <w:bCs/>
          <w:szCs w:val="24"/>
          <w:lang w:val="en-US"/>
        </w:rPr>
        <w:br/>
        <w:t>the sale of children, child prostitution and child pornography</w:t>
      </w:r>
    </w:p>
    <w:p w:rsidR="00000000" w:rsidRDefault="00000000">
      <w:pPr>
        <w:pStyle w:val="ListParagraph"/>
        <w:spacing w:after="0" w:line="240" w:lineRule="auto"/>
        <w:jc w:val="both"/>
        <w:rPr>
          <w:rFonts w:ascii="Times New Roman" w:hAnsi="Times New Roman" w:cs="Times New Roman"/>
          <w:b/>
          <w:bCs/>
          <w:sz w:val="24"/>
          <w:szCs w:val="24"/>
        </w:rPr>
      </w:pPr>
    </w:p>
    <w:p w:rsidR="00000000" w:rsidRDefault="00000000">
      <w:pPr>
        <w:pStyle w:val="ListParagraph"/>
        <w:numPr>
          <w:ilvl w:val="0"/>
          <w:numId w:val="31"/>
        </w:numPr>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provide disaggregated data (including by sex, age, urban/rural area) for years 2005, 2006 and 2007 on:</w:t>
      </w:r>
    </w:p>
    <w:p w:rsidR="00000000" w:rsidRDefault="00000000">
      <w:pPr>
        <w:pStyle w:val="ListParagraph"/>
        <w:spacing w:after="0" w:line="240" w:lineRule="auto"/>
        <w:ind w:left="0" w:firstLine="720"/>
        <w:jc w:val="both"/>
        <w:rPr>
          <w:rFonts w:ascii="Times New Roman" w:hAnsi="Times New Roman" w:cs="Times New Roman"/>
          <w:b/>
          <w:bCs/>
          <w:sz w:val="24"/>
          <w:szCs w:val="24"/>
        </w:rPr>
      </w:pPr>
    </w:p>
    <w:p w:rsidR="00000000" w:rsidRDefault="00000000">
      <w:pPr>
        <w:pStyle w:val="ListParagraph"/>
        <w:spacing w:after="0" w:line="24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The number of reported cases of sale of children, child prostitution and child pornography, with additional information on type of follow-up provided on the outcome of the cases, including  prosecution and sanctions for perpetrators;</w:t>
      </w:r>
    </w:p>
    <w:p w:rsidR="00000000" w:rsidRDefault="00000000">
      <w:pPr>
        <w:pStyle w:val="ListParagraph"/>
        <w:spacing w:after="0" w:line="240" w:lineRule="auto"/>
        <w:ind w:left="0" w:firstLine="720"/>
        <w:jc w:val="both"/>
        <w:rPr>
          <w:rFonts w:ascii="Times New Roman" w:hAnsi="Times New Roman" w:cs="Times New Roman"/>
          <w:b/>
          <w:bCs/>
          <w:sz w:val="24"/>
          <w:szCs w:val="24"/>
        </w:rPr>
      </w:pPr>
    </w:p>
    <w:p w:rsidR="00000000" w:rsidRDefault="00000000">
      <w:pPr>
        <w:pStyle w:val="ListParagraph"/>
        <w:spacing w:after="0" w:line="24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The number of child victims provided with recovery assistance and compensation as defined in article 9.3 and 9.4 of the Optional Protocol.</w:t>
      </w:r>
    </w:p>
    <w:p w:rsidR="00000000" w:rsidRDefault="00000000">
      <w:pPr>
        <w:pStyle w:val="ListParagraph"/>
        <w:spacing w:after="0" w:line="240" w:lineRule="auto"/>
        <w:ind w:left="1080"/>
        <w:jc w:val="both"/>
        <w:rPr>
          <w:rFonts w:ascii="Times New Roman" w:hAnsi="Times New Roman" w:cs="Times New Roman"/>
          <w:b/>
          <w:bCs/>
          <w:sz w:val="24"/>
          <w:szCs w:val="24"/>
        </w:rPr>
      </w:pPr>
    </w:p>
    <w:tbl>
      <w:tblPr>
        <w:tblW w:w="0" w:type="auto"/>
        <w:tblInd w:w="287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638"/>
        <w:gridCol w:w="990"/>
        <w:gridCol w:w="990"/>
      </w:tblGrid>
      <w:tr w:rsidR="00000000">
        <w:tc>
          <w:tcPr>
            <w:tcW w:w="3618" w:type="dxa"/>
            <w:gridSpan w:val="3"/>
            <w:tcBorders>
              <w:top w:val="single" w:sz="8" w:space="0" w:color="4F81BD"/>
            </w:tcBorders>
            <w:shd w:val="clear" w:color="auto" w:fill="4F81BD"/>
          </w:tcPr>
          <w:p w:rsidR="00000000" w:rsidRDefault="00000000">
            <w:pPr>
              <w:pStyle w:val="ListParagraph"/>
              <w:spacing w:after="0" w:line="240" w:lineRule="auto"/>
              <w:ind w:left="0"/>
              <w:jc w:val="both"/>
              <w:rPr>
                <w:rFonts w:ascii="Times New Roman" w:hAnsi="Times New Roman" w:cs="Times New Roman"/>
                <w:b/>
                <w:bCs/>
                <w:color w:val="FFFFFF"/>
                <w:sz w:val="24"/>
                <w:szCs w:val="24"/>
              </w:rPr>
            </w:pPr>
            <w:r>
              <w:rPr>
                <w:rFonts w:ascii="Times New Roman" w:hAnsi="Times New Roman" w:cs="Times New Roman"/>
                <w:color w:val="FFFFFF"/>
                <w:sz w:val="24"/>
                <w:szCs w:val="24"/>
              </w:rPr>
              <w:t>Children abused in 2005</w:t>
            </w:r>
          </w:p>
        </w:tc>
      </w:tr>
      <w:tr w:rsidR="00000000">
        <w:tc>
          <w:tcPr>
            <w:tcW w:w="16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p>
        </w:tc>
        <w:tc>
          <w:tcPr>
            <w:tcW w:w="990"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Male</w:t>
            </w:r>
          </w:p>
        </w:tc>
        <w:tc>
          <w:tcPr>
            <w:tcW w:w="990"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Female</w:t>
            </w:r>
          </w:p>
        </w:tc>
      </w:tr>
      <w:tr w:rsidR="00000000">
        <w:tc>
          <w:tcPr>
            <w:tcW w:w="1638"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Jan - Apr</w:t>
            </w:r>
          </w:p>
        </w:tc>
        <w:tc>
          <w:tcPr>
            <w:tcW w:w="990"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990"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29</w:t>
            </w:r>
          </w:p>
        </w:tc>
      </w:tr>
      <w:tr w:rsidR="00000000">
        <w:tc>
          <w:tcPr>
            <w:tcW w:w="16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May - Aug</w:t>
            </w:r>
          </w:p>
        </w:tc>
        <w:tc>
          <w:tcPr>
            <w:tcW w:w="990"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990"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13</w:t>
            </w:r>
          </w:p>
        </w:tc>
      </w:tr>
      <w:tr w:rsidR="00000000">
        <w:tc>
          <w:tcPr>
            <w:tcW w:w="1638"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Sep - Dec</w:t>
            </w:r>
          </w:p>
        </w:tc>
        <w:tc>
          <w:tcPr>
            <w:tcW w:w="990"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21</w:t>
            </w:r>
          </w:p>
        </w:tc>
        <w:tc>
          <w:tcPr>
            <w:tcW w:w="990"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26</w:t>
            </w:r>
          </w:p>
        </w:tc>
      </w:tr>
      <w:tr w:rsidR="00000000">
        <w:tc>
          <w:tcPr>
            <w:tcW w:w="1638" w:type="dxa"/>
            <w:tcBorders>
              <w:top w:val="single" w:sz="8" w:space="0" w:color="4F81BD"/>
              <w:bottom w:val="single" w:sz="8" w:space="0" w:color="4F81BD"/>
            </w:tcBorders>
            <w:shd w:val="clear" w:color="auto" w:fill="D9D9D9"/>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Total</w:t>
            </w:r>
          </w:p>
        </w:tc>
        <w:tc>
          <w:tcPr>
            <w:tcW w:w="990" w:type="dxa"/>
            <w:tcBorders>
              <w:top w:val="single" w:sz="8" w:space="0" w:color="4F81BD"/>
              <w:bottom w:val="single" w:sz="8" w:space="0" w:color="4F81BD"/>
            </w:tcBorders>
            <w:shd w:val="clear" w:color="auto" w:fill="D9D9D9"/>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37</w:t>
            </w:r>
          </w:p>
        </w:tc>
        <w:tc>
          <w:tcPr>
            <w:tcW w:w="990" w:type="dxa"/>
            <w:tcBorders>
              <w:top w:val="single" w:sz="8" w:space="0" w:color="4F81BD"/>
              <w:bottom w:val="single" w:sz="8" w:space="0" w:color="4F81BD"/>
            </w:tcBorders>
            <w:shd w:val="clear" w:color="auto" w:fill="D9D9D9"/>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68</w:t>
            </w:r>
          </w:p>
        </w:tc>
      </w:tr>
    </w:tbl>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93"/>
        <w:gridCol w:w="901"/>
        <w:gridCol w:w="692"/>
        <w:gridCol w:w="1294"/>
        <w:gridCol w:w="866"/>
        <w:gridCol w:w="1080"/>
      </w:tblGrid>
      <w:tr w:rsidR="00000000">
        <w:trPr>
          <w:trHeight w:val="520"/>
        </w:trPr>
        <w:tc>
          <w:tcPr>
            <w:tcW w:w="0" w:type="auto"/>
            <w:gridSpan w:val="3"/>
            <w:tcBorders>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2006</w:t>
            </w:r>
          </w:p>
        </w:tc>
        <w:tc>
          <w:tcPr>
            <w:tcW w:w="692" w:type="dxa"/>
            <w:tcBorders>
              <w:top w:val="nil"/>
              <w:left w:val="single" w:sz="4" w:space="0" w:color="auto"/>
              <w:bottom w:val="nil"/>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p>
        </w:tc>
        <w:tc>
          <w:tcPr>
            <w:tcW w:w="3240" w:type="dxa"/>
            <w:gridSpan w:val="3"/>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Sept –Dec 2006</w:t>
            </w:r>
          </w:p>
        </w:tc>
      </w:tr>
      <w:tr w:rsidR="00000000">
        <w:trPr>
          <w:trHeight w:val="517"/>
        </w:trPr>
        <w:tc>
          <w:tcPr>
            <w:tcW w:w="0" w:type="auto"/>
          </w:tcPr>
          <w:p w:rsidR="00000000" w:rsidRDefault="00000000">
            <w:pPr>
              <w:pStyle w:val="ListParagraph"/>
              <w:spacing w:after="0" w:line="240" w:lineRule="auto"/>
              <w:ind w:left="0"/>
              <w:jc w:val="both"/>
              <w:rPr>
                <w:rFonts w:ascii="Times New Roman" w:hAnsi="Times New Roman" w:cs="Times New Roman"/>
                <w:b/>
                <w:bCs/>
              </w:rPr>
            </w:pPr>
          </w:p>
        </w:tc>
        <w:tc>
          <w:tcPr>
            <w:tcW w:w="0" w:type="auto"/>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Male</w:t>
            </w:r>
          </w:p>
        </w:tc>
        <w:tc>
          <w:tcPr>
            <w:tcW w:w="0" w:type="auto"/>
            <w:tcBorders>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Female</w:t>
            </w:r>
          </w:p>
        </w:tc>
        <w:tc>
          <w:tcPr>
            <w:tcW w:w="692" w:type="dxa"/>
            <w:tcBorders>
              <w:top w:val="nil"/>
              <w:left w:val="single" w:sz="4" w:space="0" w:color="auto"/>
              <w:bottom w:val="nil"/>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p>
        </w:tc>
        <w:tc>
          <w:tcPr>
            <w:tcW w:w="1294"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p>
        </w:tc>
        <w:tc>
          <w:tcPr>
            <w:tcW w:w="866"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Male</w:t>
            </w:r>
          </w:p>
        </w:tc>
        <w:tc>
          <w:tcPr>
            <w:tcW w:w="1080" w:type="dxa"/>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Female</w:t>
            </w:r>
          </w:p>
        </w:tc>
      </w:tr>
      <w:tr w:rsidR="00000000">
        <w:trPr>
          <w:trHeight w:val="517"/>
        </w:trPr>
        <w:tc>
          <w:tcPr>
            <w:tcW w:w="0" w:type="auto"/>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rPr>
              <w:t>Jan - Apr</w:t>
            </w:r>
          </w:p>
        </w:tc>
        <w:tc>
          <w:tcPr>
            <w:tcW w:w="0" w:type="auto"/>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16</w:t>
            </w:r>
          </w:p>
        </w:tc>
        <w:tc>
          <w:tcPr>
            <w:tcW w:w="0" w:type="auto"/>
            <w:tcBorders>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34</w:t>
            </w:r>
          </w:p>
        </w:tc>
        <w:tc>
          <w:tcPr>
            <w:tcW w:w="692" w:type="dxa"/>
            <w:tcBorders>
              <w:top w:val="nil"/>
              <w:left w:val="single" w:sz="4" w:space="0" w:color="auto"/>
              <w:bottom w:val="nil"/>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p>
        </w:tc>
        <w:tc>
          <w:tcPr>
            <w:tcW w:w="1294"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rPr>
            </w:pPr>
            <w:r>
              <w:rPr>
                <w:rFonts w:ascii="Times New Roman" w:hAnsi="Times New Roman" w:cs="Times New Roman"/>
              </w:rPr>
              <w:t>Emotional Abuse</w:t>
            </w:r>
          </w:p>
        </w:tc>
        <w:tc>
          <w:tcPr>
            <w:tcW w:w="866"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1</w:t>
            </w:r>
          </w:p>
        </w:tc>
        <w:tc>
          <w:tcPr>
            <w:tcW w:w="1080" w:type="dxa"/>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0</w:t>
            </w:r>
          </w:p>
        </w:tc>
      </w:tr>
      <w:tr w:rsidR="00000000">
        <w:trPr>
          <w:trHeight w:val="517"/>
        </w:trPr>
        <w:tc>
          <w:tcPr>
            <w:tcW w:w="0" w:type="auto"/>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rPr>
              <w:t>May - Aug</w:t>
            </w:r>
          </w:p>
        </w:tc>
        <w:tc>
          <w:tcPr>
            <w:tcW w:w="0" w:type="auto"/>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20</w:t>
            </w:r>
          </w:p>
        </w:tc>
        <w:tc>
          <w:tcPr>
            <w:tcW w:w="0" w:type="auto"/>
            <w:tcBorders>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46</w:t>
            </w:r>
          </w:p>
        </w:tc>
        <w:tc>
          <w:tcPr>
            <w:tcW w:w="692" w:type="dxa"/>
            <w:tcBorders>
              <w:top w:val="nil"/>
              <w:left w:val="single" w:sz="4" w:space="0" w:color="auto"/>
              <w:bottom w:val="nil"/>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p>
        </w:tc>
        <w:tc>
          <w:tcPr>
            <w:tcW w:w="1294"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rPr>
            </w:pPr>
            <w:r>
              <w:rPr>
                <w:rFonts w:ascii="Times New Roman" w:hAnsi="Times New Roman" w:cs="Times New Roman"/>
              </w:rPr>
              <w:t>Physical Abuse</w:t>
            </w:r>
          </w:p>
        </w:tc>
        <w:tc>
          <w:tcPr>
            <w:tcW w:w="866"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2</w:t>
            </w:r>
          </w:p>
        </w:tc>
        <w:tc>
          <w:tcPr>
            <w:tcW w:w="1080" w:type="dxa"/>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3</w:t>
            </w:r>
          </w:p>
        </w:tc>
      </w:tr>
      <w:tr w:rsidR="00000000">
        <w:trPr>
          <w:trHeight w:val="517"/>
        </w:trPr>
        <w:tc>
          <w:tcPr>
            <w:tcW w:w="0" w:type="auto"/>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rPr>
              <w:t>Total</w:t>
            </w:r>
          </w:p>
        </w:tc>
        <w:tc>
          <w:tcPr>
            <w:tcW w:w="0" w:type="auto"/>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36</w:t>
            </w:r>
          </w:p>
        </w:tc>
        <w:tc>
          <w:tcPr>
            <w:tcW w:w="0" w:type="auto"/>
            <w:tcBorders>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80</w:t>
            </w:r>
          </w:p>
        </w:tc>
        <w:tc>
          <w:tcPr>
            <w:tcW w:w="692" w:type="dxa"/>
            <w:tcBorders>
              <w:top w:val="nil"/>
              <w:left w:val="single" w:sz="4" w:space="0" w:color="auto"/>
              <w:bottom w:val="nil"/>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p>
        </w:tc>
        <w:tc>
          <w:tcPr>
            <w:tcW w:w="1294"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rPr>
            </w:pPr>
            <w:r>
              <w:rPr>
                <w:rFonts w:ascii="Times New Roman" w:hAnsi="Times New Roman" w:cs="Times New Roman"/>
              </w:rPr>
              <w:t>Sexual Abuse</w:t>
            </w:r>
          </w:p>
        </w:tc>
        <w:tc>
          <w:tcPr>
            <w:tcW w:w="866"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2</w:t>
            </w:r>
          </w:p>
        </w:tc>
        <w:tc>
          <w:tcPr>
            <w:tcW w:w="1080" w:type="dxa"/>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15</w:t>
            </w:r>
          </w:p>
        </w:tc>
      </w:tr>
      <w:tr w:rsidR="00000000">
        <w:trPr>
          <w:trHeight w:val="517"/>
        </w:trPr>
        <w:tc>
          <w:tcPr>
            <w:tcW w:w="0" w:type="auto"/>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rPr>
              <w:t>Neglect</w:t>
            </w:r>
          </w:p>
        </w:tc>
        <w:tc>
          <w:tcPr>
            <w:tcW w:w="0" w:type="auto"/>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10</w:t>
            </w:r>
          </w:p>
        </w:tc>
        <w:tc>
          <w:tcPr>
            <w:tcW w:w="0" w:type="auto"/>
            <w:tcBorders>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8</w:t>
            </w:r>
          </w:p>
        </w:tc>
        <w:tc>
          <w:tcPr>
            <w:tcW w:w="692" w:type="dxa"/>
            <w:tcBorders>
              <w:top w:val="nil"/>
              <w:left w:val="single" w:sz="4" w:space="0" w:color="auto"/>
              <w:bottom w:val="nil"/>
              <w:righ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p>
        </w:tc>
        <w:tc>
          <w:tcPr>
            <w:tcW w:w="1294"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rPr>
            </w:pPr>
          </w:p>
        </w:tc>
        <w:tc>
          <w:tcPr>
            <w:tcW w:w="866" w:type="dxa"/>
            <w:tcBorders>
              <w:left w:val="single" w:sz="4" w:space="0" w:color="auto"/>
            </w:tcBorders>
          </w:tcPr>
          <w:p w:rsidR="00000000" w:rsidRDefault="00000000">
            <w:pPr>
              <w:pStyle w:val="ListParagraph"/>
              <w:spacing w:after="0" w:line="240" w:lineRule="auto"/>
              <w:ind w:left="0"/>
              <w:jc w:val="both"/>
              <w:rPr>
                <w:rFonts w:ascii="Times New Roman" w:hAnsi="Times New Roman" w:cs="Times New Roman"/>
                <w:b/>
                <w:bCs/>
              </w:rPr>
            </w:pPr>
          </w:p>
        </w:tc>
        <w:tc>
          <w:tcPr>
            <w:tcW w:w="1080" w:type="dxa"/>
          </w:tcPr>
          <w:p w:rsidR="00000000" w:rsidRDefault="00000000">
            <w:pPr>
              <w:pStyle w:val="ListParagraph"/>
              <w:spacing w:after="0" w:line="240" w:lineRule="auto"/>
              <w:ind w:left="0"/>
              <w:jc w:val="both"/>
              <w:rPr>
                <w:rFonts w:ascii="Times New Roman" w:hAnsi="Times New Roman" w:cs="Times New Roman"/>
                <w:b/>
                <w:bCs/>
              </w:rPr>
            </w:pPr>
          </w:p>
        </w:tc>
      </w:tr>
    </w:tbl>
    <w:p w:rsidR="00000000" w:rsidRDefault="00000000">
      <w:pPr>
        <w:pStyle w:val="ListParagraph"/>
        <w:spacing w:after="0" w:line="240" w:lineRule="auto"/>
        <w:ind w:left="0"/>
        <w:jc w:val="both"/>
        <w:rPr>
          <w:rFonts w:ascii="Times New Roman" w:hAnsi="Times New Roman" w:cs="Times New Roman"/>
          <w:b/>
          <w:bCs/>
          <w:sz w:val="24"/>
          <w:szCs w:val="24"/>
        </w:rPr>
      </w:pPr>
    </w:p>
    <w:tbl>
      <w:tblPr>
        <w:tblpPr w:leftFromText="180" w:rightFromText="180" w:vertAnchor="text" w:horzAnchor="margin" w:tblpXSpec="center" w:tblpY="526"/>
        <w:tblW w:w="0" w:type="auto"/>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838"/>
        <w:gridCol w:w="911"/>
        <w:gridCol w:w="1079"/>
      </w:tblGrid>
      <w:tr w:rsidR="00000000">
        <w:trPr>
          <w:trHeight w:val="277"/>
        </w:trPr>
        <w:tc>
          <w:tcPr>
            <w:tcW w:w="3828" w:type="dxa"/>
            <w:gridSpan w:val="3"/>
            <w:tcBorders>
              <w:top w:val="single" w:sz="8" w:space="0" w:color="4F81BD"/>
            </w:tcBorders>
            <w:shd w:val="clear" w:color="auto" w:fill="4F81BD"/>
          </w:tcPr>
          <w:p w:rsidR="00000000" w:rsidRDefault="00000000">
            <w:pPr>
              <w:pStyle w:val="ListParagraph"/>
              <w:spacing w:after="0" w:line="240" w:lineRule="auto"/>
              <w:ind w:left="0"/>
              <w:jc w:val="both"/>
              <w:rPr>
                <w:rFonts w:ascii="Times New Roman" w:hAnsi="Times New Roman" w:cs="Times New Roman"/>
                <w:b/>
                <w:bCs/>
                <w:color w:val="FFFFFF"/>
                <w:sz w:val="24"/>
                <w:szCs w:val="24"/>
              </w:rPr>
            </w:pPr>
            <w:r>
              <w:rPr>
                <w:rFonts w:ascii="Times New Roman" w:hAnsi="Times New Roman" w:cs="Times New Roman"/>
                <w:color w:val="FFFFFF"/>
                <w:sz w:val="24"/>
                <w:szCs w:val="24"/>
              </w:rPr>
              <w:t>Jan – Apr   2007</w:t>
            </w:r>
          </w:p>
        </w:tc>
      </w:tr>
      <w:tr w:rsidR="00000000">
        <w:trPr>
          <w:trHeight w:val="269"/>
        </w:trPr>
        <w:tc>
          <w:tcPr>
            <w:tcW w:w="18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p>
        </w:tc>
        <w:tc>
          <w:tcPr>
            <w:tcW w:w="911"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Male</w:t>
            </w:r>
          </w:p>
        </w:tc>
        <w:tc>
          <w:tcPr>
            <w:tcW w:w="1079"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Female</w:t>
            </w:r>
          </w:p>
        </w:tc>
      </w:tr>
      <w:tr w:rsidR="00000000">
        <w:trPr>
          <w:trHeight w:val="269"/>
        </w:trPr>
        <w:tc>
          <w:tcPr>
            <w:tcW w:w="1838"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Emotional Abuse</w:t>
            </w:r>
          </w:p>
        </w:tc>
        <w:tc>
          <w:tcPr>
            <w:tcW w:w="911"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079"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0</w:t>
            </w:r>
          </w:p>
        </w:tc>
      </w:tr>
      <w:tr w:rsidR="00000000">
        <w:tc>
          <w:tcPr>
            <w:tcW w:w="18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Physical Abuse</w:t>
            </w:r>
          </w:p>
        </w:tc>
        <w:tc>
          <w:tcPr>
            <w:tcW w:w="911"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1079"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000000">
        <w:tc>
          <w:tcPr>
            <w:tcW w:w="1838"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Sexual Abuse</w:t>
            </w:r>
          </w:p>
        </w:tc>
        <w:tc>
          <w:tcPr>
            <w:tcW w:w="911"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079"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25</w:t>
            </w:r>
          </w:p>
        </w:tc>
      </w:tr>
      <w:tr w:rsidR="00000000">
        <w:tc>
          <w:tcPr>
            <w:tcW w:w="18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Neglect</w:t>
            </w:r>
          </w:p>
        </w:tc>
        <w:tc>
          <w:tcPr>
            <w:tcW w:w="911"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1079"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9</w:t>
            </w:r>
          </w:p>
        </w:tc>
      </w:tr>
      <w:tr w:rsidR="00000000">
        <w:tc>
          <w:tcPr>
            <w:tcW w:w="1838" w:type="dxa"/>
            <w:tcBorders>
              <w:bottom w:val="single" w:sz="8" w:space="0" w:color="4F81BD"/>
            </w:tcBorders>
            <w:shd w:val="clear" w:color="auto" w:fill="D9D9D9"/>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911" w:type="dxa"/>
            <w:tcBorders>
              <w:bottom w:val="single" w:sz="8" w:space="0" w:color="4F81BD"/>
            </w:tcBorders>
            <w:shd w:val="clear" w:color="auto" w:fill="D9D9D9"/>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1079" w:type="dxa"/>
            <w:tcBorders>
              <w:bottom w:val="single" w:sz="8" w:space="0" w:color="4F81BD"/>
            </w:tcBorders>
            <w:shd w:val="clear" w:color="auto" w:fill="D9D9D9"/>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39</w:t>
            </w:r>
          </w:p>
        </w:tc>
      </w:tr>
    </w:tbl>
    <w:p w:rsidR="00000000" w:rsidRDefault="00000000">
      <w:pPr>
        <w:jc w:val="both"/>
        <w:rPr>
          <w:b/>
          <w:bCs/>
          <w:szCs w:val="24"/>
        </w:rPr>
      </w:pPr>
    </w:p>
    <w:p w:rsidR="00000000" w:rsidRDefault="00000000">
      <w:pPr>
        <w:jc w:val="both"/>
        <w:rPr>
          <w:b/>
          <w:bCs/>
          <w:szCs w:val="24"/>
        </w:rPr>
      </w:pPr>
    </w:p>
    <w:p w:rsidR="00000000" w:rsidRDefault="00000000">
      <w:pPr>
        <w:jc w:val="both"/>
        <w:rPr>
          <w:b/>
          <w:bCs/>
          <w:szCs w:val="24"/>
        </w:rPr>
      </w:pPr>
    </w:p>
    <w:p w:rsidR="00000000" w:rsidRDefault="00000000">
      <w:pPr>
        <w:jc w:val="both"/>
        <w:rPr>
          <w:b/>
          <w:bCs/>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r>
        <w:br w:type="page"/>
      </w:r>
    </w:p>
    <w:tbl>
      <w:tblPr>
        <w:tblpPr w:leftFromText="180" w:rightFromText="180" w:vertAnchor="text" w:horzAnchor="page" w:tblpX="1721" w:tblpY="101"/>
        <w:tblW w:w="0" w:type="auto"/>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838"/>
        <w:gridCol w:w="911"/>
        <w:gridCol w:w="1079"/>
      </w:tblGrid>
      <w:tr w:rsidR="00000000">
        <w:trPr>
          <w:trHeight w:val="277"/>
        </w:trPr>
        <w:tc>
          <w:tcPr>
            <w:tcW w:w="3828" w:type="dxa"/>
            <w:gridSpan w:val="3"/>
            <w:tcBorders>
              <w:top w:val="single" w:sz="8" w:space="0" w:color="4F81BD"/>
            </w:tcBorders>
            <w:shd w:val="clear" w:color="auto" w:fill="4F81BD"/>
          </w:tcPr>
          <w:p w:rsidR="00000000" w:rsidRDefault="00000000">
            <w:pPr>
              <w:pStyle w:val="ListParagraph"/>
              <w:spacing w:after="0" w:line="240" w:lineRule="auto"/>
              <w:ind w:left="0"/>
              <w:jc w:val="both"/>
              <w:rPr>
                <w:rFonts w:ascii="Times New Roman" w:hAnsi="Times New Roman" w:cs="Times New Roman"/>
                <w:b/>
                <w:bCs/>
                <w:color w:val="FFFFFF"/>
                <w:sz w:val="24"/>
                <w:szCs w:val="24"/>
              </w:rPr>
            </w:pPr>
            <w:r>
              <w:rPr>
                <w:rFonts w:ascii="Times New Roman" w:hAnsi="Times New Roman" w:cs="Times New Roman"/>
                <w:color w:val="FFFFFF"/>
                <w:sz w:val="24"/>
                <w:szCs w:val="24"/>
              </w:rPr>
              <w:t>Jan – Aug   2007</w:t>
            </w:r>
          </w:p>
          <w:p w:rsidR="00000000" w:rsidRDefault="00000000">
            <w:pPr>
              <w:pStyle w:val="ListParagraph"/>
              <w:spacing w:after="0" w:line="240" w:lineRule="auto"/>
              <w:ind w:left="0"/>
              <w:jc w:val="both"/>
              <w:rPr>
                <w:rFonts w:ascii="Times New Roman" w:hAnsi="Times New Roman" w:cs="Times New Roman"/>
                <w:b/>
                <w:bCs/>
                <w:color w:val="FFFFFF"/>
                <w:sz w:val="24"/>
                <w:szCs w:val="24"/>
              </w:rPr>
            </w:pPr>
            <w:r>
              <w:rPr>
                <w:rFonts w:ascii="Times New Roman" w:hAnsi="Times New Roman" w:cs="Times New Roman"/>
                <w:color w:val="FFFFFF"/>
                <w:sz w:val="24"/>
                <w:szCs w:val="24"/>
              </w:rPr>
              <w:t>(National)</w:t>
            </w:r>
          </w:p>
        </w:tc>
      </w:tr>
      <w:tr w:rsidR="00000000">
        <w:trPr>
          <w:trHeight w:val="269"/>
        </w:trPr>
        <w:tc>
          <w:tcPr>
            <w:tcW w:w="18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p>
        </w:tc>
        <w:tc>
          <w:tcPr>
            <w:tcW w:w="911"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Male</w:t>
            </w:r>
          </w:p>
        </w:tc>
        <w:tc>
          <w:tcPr>
            <w:tcW w:w="1079"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Female</w:t>
            </w:r>
          </w:p>
        </w:tc>
      </w:tr>
      <w:tr w:rsidR="00000000">
        <w:trPr>
          <w:trHeight w:val="269"/>
        </w:trPr>
        <w:tc>
          <w:tcPr>
            <w:tcW w:w="1838"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Emotional Abuse</w:t>
            </w:r>
          </w:p>
        </w:tc>
        <w:tc>
          <w:tcPr>
            <w:tcW w:w="911"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1079"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w:t>
            </w:r>
          </w:p>
        </w:tc>
      </w:tr>
      <w:tr w:rsidR="00000000">
        <w:tc>
          <w:tcPr>
            <w:tcW w:w="18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Physical Abuse</w:t>
            </w:r>
          </w:p>
        </w:tc>
        <w:tc>
          <w:tcPr>
            <w:tcW w:w="911"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1079"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7</w:t>
            </w:r>
          </w:p>
        </w:tc>
      </w:tr>
      <w:tr w:rsidR="00000000">
        <w:tc>
          <w:tcPr>
            <w:tcW w:w="1838"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Sexual Abuse</w:t>
            </w:r>
          </w:p>
        </w:tc>
        <w:tc>
          <w:tcPr>
            <w:tcW w:w="911"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1079"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37</w:t>
            </w:r>
          </w:p>
        </w:tc>
      </w:tr>
      <w:tr w:rsidR="00000000">
        <w:tc>
          <w:tcPr>
            <w:tcW w:w="18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911"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26</w:t>
            </w:r>
          </w:p>
        </w:tc>
        <w:tc>
          <w:tcPr>
            <w:tcW w:w="1079"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46</w:t>
            </w:r>
          </w:p>
        </w:tc>
      </w:tr>
    </w:tbl>
    <w:tbl>
      <w:tblPr>
        <w:tblpPr w:leftFromText="180" w:rightFromText="180" w:vertAnchor="text" w:horzAnchor="margin" w:tblpXSpec="right" w:tblpY="132"/>
        <w:tblW w:w="0" w:type="auto"/>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838"/>
        <w:gridCol w:w="911"/>
        <w:gridCol w:w="1079"/>
      </w:tblGrid>
      <w:tr w:rsidR="00000000">
        <w:trPr>
          <w:trHeight w:val="277"/>
        </w:trPr>
        <w:tc>
          <w:tcPr>
            <w:tcW w:w="3828" w:type="dxa"/>
            <w:gridSpan w:val="3"/>
            <w:tcBorders>
              <w:top w:val="single" w:sz="8" w:space="0" w:color="4F81BD"/>
            </w:tcBorders>
            <w:shd w:val="clear" w:color="auto" w:fill="4F81BD"/>
          </w:tcPr>
          <w:p w:rsidR="00000000" w:rsidRDefault="00000000">
            <w:pPr>
              <w:pStyle w:val="ListParagraph"/>
              <w:spacing w:after="0" w:line="240" w:lineRule="auto"/>
              <w:ind w:left="0"/>
              <w:jc w:val="both"/>
              <w:rPr>
                <w:rFonts w:ascii="Times New Roman" w:hAnsi="Times New Roman" w:cs="Times New Roman"/>
                <w:b/>
                <w:bCs/>
                <w:color w:val="FFFFFF"/>
                <w:sz w:val="24"/>
                <w:szCs w:val="24"/>
              </w:rPr>
            </w:pPr>
            <w:r>
              <w:rPr>
                <w:rFonts w:ascii="Times New Roman" w:hAnsi="Times New Roman" w:cs="Times New Roman"/>
                <w:color w:val="FFFFFF"/>
                <w:sz w:val="24"/>
                <w:szCs w:val="24"/>
              </w:rPr>
              <w:t>Sep – Dec   2007</w:t>
            </w:r>
          </w:p>
          <w:p w:rsidR="00000000" w:rsidRDefault="00000000">
            <w:pPr>
              <w:pStyle w:val="ListParagraph"/>
              <w:spacing w:after="0" w:line="240" w:lineRule="auto"/>
              <w:ind w:left="0"/>
              <w:jc w:val="both"/>
              <w:rPr>
                <w:rFonts w:ascii="Times New Roman" w:hAnsi="Times New Roman" w:cs="Times New Roman"/>
                <w:b/>
                <w:bCs/>
                <w:color w:val="FFFFFF"/>
                <w:sz w:val="24"/>
                <w:szCs w:val="24"/>
              </w:rPr>
            </w:pPr>
            <w:r>
              <w:rPr>
                <w:rFonts w:ascii="Times New Roman" w:hAnsi="Times New Roman" w:cs="Times New Roman"/>
                <w:color w:val="FFFFFF"/>
                <w:sz w:val="24"/>
                <w:szCs w:val="24"/>
              </w:rPr>
              <w:t>(CFPS)</w:t>
            </w:r>
          </w:p>
        </w:tc>
      </w:tr>
      <w:tr w:rsidR="00000000">
        <w:trPr>
          <w:trHeight w:val="269"/>
        </w:trPr>
        <w:tc>
          <w:tcPr>
            <w:tcW w:w="18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p>
        </w:tc>
        <w:tc>
          <w:tcPr>
            <w:tcW w:w="911"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Male</w:t>
            </w:r>
          </w:p>
        </w:tc>
        <w:tc>
          <w:tcPr>
            <w:tcW w:w="1079"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Female</w:t>
            </w:r>
          </w:p>
        </w:tc>
      </w:tr>
      <w:tr w:rsidR="00000000">
        <w:trPr>
          <w:trHeight w:val="269"/>
        </w:trPr>
        <w:tc>
          <w:tcPr>
            <w:tcW w:w="1838"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Sexual Abuse</w:t>
            </w:r>
          </w:p>
        </w:tc>
        <w:tc>
          <w:tcPr>
            <w:tcW w:w="911"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079"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23</w:t>
            </w:r>
          </w:p>
        </w:tc>
      </w:tr>
      <w:tr w:rsidR="00000000">
        <w:tc>
          <w:tcPr>
            <w:tcW w:w="18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Physical Abuse</w:t>
            </w:r>
          </w:p>
        </w:tc>
        <w:tc>
          <w:tcPr>
            <w:tcW w:w="911"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1079"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000000">
        <w:tc>
          <w:tcPr>
            <w:tcW w:w="1838"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Neglect</w:t>
            </w:r>
          </w:p>
        </w:tc>
        <w:tc>
          <w:tcPr>
            <w:tcW w:w="911"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1079" w:type="dxa"/>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w:t>
            </w:r>
          </w:p>
        </w:tc>
      </w:tr>
      <w:tr w:rsidR="00000000">
        <w:tc>
          <w:tcPr>
            <w:tcW w:w="1838"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911"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21</w:t>
            </w:r>
          </w:p>
        </w:tc>
        <w:tc>
          <w:tcPr>
            <w:tcW w:w="1079" w:type="dxa"/>
            <w:tcBorders>
              <w:top w:val="single" w:sz="8" w:space="0" w:color="4F81BD"/>
              <w:bottom w:val="single" w:sz="8" w:space="0" w:color="4F81BD"/>
            </w:tcBorders>
          </w:tcPr>
          <w:p w:rsidR="00000000" w:rsidRDefault="0000000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30</w:t>
            </w:r>
          </w:p>
        </w:tc>
      </w:tr>
    </w:tbl>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pStyle w:val="ListParagraph"/>
        <w:spacing w:after="0" w:line="240" w:lineRule="auto"/>
        <w:ind w:left="1080"/>
        <w:jc w:val="both"/>
        <w:rPr>
          <w:rFonts w:ascii="Times New Roman" w:hAnsi="Times New Roman" w:cs="Times New Roman"/>
          <w:b/>
          <w:bCs/>
          <w:sz w:val="24"/>
          <w:szCs w:val="24"/>
        </w:rPr>
      </w:pPr>
    </w:p>
    <w:p w:rsidR="00000000" w:rsidRDefault="00000000">
      <w:pPr>
        <w:ind w:left="720"/>
        <w:jc w:val="both"/>
        <w:rPr>
          <w:szCs w:val="24"/>
          <w:highlight w:val="yellow"/>
        </w:rPr>
      </w:pPr>
    </w:p>
    <w:p w:rsidR="00000000" w:rsidRDefault="00000000">
      <w:pPr>
        <w:ind w:left="720"/>
        <w:jc w:val="both"/>
        <w:rPr>
          <w:szCs w:val="24"/>
          <w:lang w:val="en-US"/>
        </w:rPr>
      </w:pPr>
    </w:p>
    <w:p w:rsidR="00000000" w:rsidRDefault="00000000">
      <w:pPr>
        <w:ind w:left="720"/>
        <w:jc w:val="both"/>
        <w:rPr>
          <w:szCs w:val="24"/>
          <w:lang w:val="en-US"/>
        </w:rPr>
      </w:pPr>
    </w:p>
    <w:p w:rsidR="00000000" w:rsidRDefault="00000000">
      <w:pPr>
        <w:ind w:left="720"/>
        <w:jc w:val="both"/>
        <w:rPr>
          <w:szCs w:val="24"/>
          <w:lang w:val="en-US"/>
        </w:rPr>
      </w:pPr>
    </w:p>
    <w:p w:rsidR="00000000" w:rsidRDefault="00000000">
      <w:pPr>
        <w:ind w:firstLine="720"/>
        <w:jc w:val="both"/>
        <w:rPr>
          <w:szCs w:val="24"/>
          <w:lang w:val="en-US"/>
        </w:rPr>
      </w:pPr>
    </w:p>
    <w:p w:rsidR="00000000" w:rsidRDefault="00000000">
      <w:pPr>
        <w:ind w:firstLine="720"/>
        <w:jc w:val="both"/>
        <w:rPr>
          <w:szCs w:val="24"/>
          <w:lang w:val="en-US"/>
        </w:rPr>
      </w:pPr>
      <w:r>
        <w:rPr>
          <w:szCs w:val="24"/>
          <w:lang w:val="en-US"/>
        </w:rPr>
        <w:t>Cases reported to Ministry of Health and Family are classified as Child abuse cases and not specifically child prostitution, child pornography or sale of children.</w:t>
      </w:r>
    </w:p>
    <w:p w:rsidR="00000000" w:rsidRDefault="00000000">
      <w:pPr>
        <w:ind w:left="720"/>
        <w:jc w:val="both"/>
        <w:rPr>
          <w:color w:val="FF0000"/>
          <w:szCs w:val="24"/>
          <w:lang w:val="en-US"/>
        </w:rPr>
      </w:pPr>
    </w:p>
    <w:p w:rsidR="00000000" w:rsidRDefault="00000000">
      <w:pPr>
        <w:pStyle w:val="ListParagraph"/>
        <w:numPr>
          <w:ilvl w:val="0"/>
          <w:numId w:val="31"/>
        </w:numPr>
        <w:tabs>
          <w:tab w:val="left" w:pos="720"/>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update the Committee on measures taken to establish an effective system of data collection on violation of provisions of the protocol through a unified child abuse database</w:t>
      </w:r>
    </w:p>
    <w:p w:rsidR="00000000" w:rsidRDefault="00000000">
      <w:pPr>
        <w:ind w:firstLine="720"/>
        <w:jc w:val="both"/>
        <w:rPr>
          <w:szCs w:val="24"/>
          <w:lang w:val="en-US"/>
        </w:rPr>
      </w:pPr>
    </w:p>
    <w:p w:rsidR="00000000" w:rsidRDefault="00000000">
      <w:pPr>
        <w:ind w:firstLine="720"/>
        <w:jc w:val="both"/>
        <w:rPr>
          <w:szCs w:val="24"/>
          <w:lang w:val="en-US"/>
        </w:rPr>
      </w:pPr>
      <w:r>
        <w:rPr>
          <w:szCs w:val="24"/>
          <w:lang w:val="en-US"/>
        </w:rPr>
        <w:t>Concept paper on the database has been developed, SSR Identified, project management team established. Stakeholders agreed that this project will be initiated with the establishment of the database for Family and Child Protection Unit (FCPU)/Maldives Police Services which is expected to be completed by the first quarter of 2009, and then the project will be expanded to Ministry of Health and Family, Department of Justice and Department of Penitentiary and Rehabilitation Services.</w:t>
      </w:r>
    </w:p>
    <w:p w:rsidR="00000000" w:rsidRDefault="00000000">
      <w:pPr>
        <w:pStyle w:val="ListParagraph"/>
        <w:spacing w:after="0" w:line="240" w:lineRule="auto"/>
        <w:jc w:val="both"/>
        <w:rPr>
          <w:rFonts w:ascii="Times New Roman" w:hAnsi="Times New Roman" w:cs="Times New Roman"/>
          <w:b/>
          <w:bCs/>
          <w:sz w:val="24"/>
          <w:szCs w:val="24"/>
        </w:rPr>
      </w:pPr>
    </w:p>
    <w:p w:rsidR="00000000" w:rsidRDefault="00000000">
      <w:pPr>
        <w:pStyle w:val="ListParagraph"/>
        <w:numPr>
          <w:ilvl w:val="0"/>
          <w:numId w:val="31"/>
        </w:numPr>
        <w:tabs>
          <w:tab w:val="left" w:pos="720"/>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inform the Committee whether the National Plan of Action for the Well-being of the Maldivian Child 2001-2010 (CRC/MDV/CO/3, paras. 14-15) takes into account the Optional Protocol and which measures have been undertaken in this regard. Furthermore, the State party report, paragraph 5, indicates the intention of developing a specific action plan in relation to areas covered by the Optional Protocol. Please inform the Committee of progress made in this regard.</w:t>
      </w:r>
    </w:p>
    <w:p w:rsidR="00000000" w:rsidRDefault="00000000">
      <w:pPr>
        <w:pStyle w:val="ListParagraph"/>
        <w:spacing w:after="0" w:line="240" w:lineRule="auto"/>
        <w:jc w:val="both"/>
        <w:rPr>
          <w:rFonts w:ascii="Times New Roman" w:hAnsi="Times New Roman" w:cs="Times New Roman"/>
          <w:b/>
          <w:bCs/>
          <w:sz w:val="24"/>
          <w:szCs w:val="24"/>
        </w:rPr>
      </w:pPr>
    </w:p>
    <w:p w:rsidR="00000000" w:rsidRDefault="00000000">
      <w:pPr>
        <w:pStyle w:val="ListParagraph"/>
        <w:numPr>
          <w:ilvl w:val="0"/>
          <w:numId w:val="31"/>
        </w:numPr>
        <w:tabs>
          <w:tab w:val="left" w:pos="720"/>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provide further details regarding the role played by the Human Rights Commission of the Maldives in monitoring implementation of the provisions of the Optional Protocol and whether the Commission has the mandate to receive complaints from, or on behalf, of the children on violations of the Optional Protocol.</w:t>
      </w:r>
    </w:p>
    <w:p w:rsidR="00000000" w:rsidRDefault="00000000">
      <w:pPr>
        <w:tabs>
          <w:tab w:val="left" w:pos="720"/>
        </w:tabs>
        <w:jc w:val="both"/>
        <w:rPr>
          <w:szCs w:val="24"/>
          <w:lang w:val="en-US"/>
        </w:rPr>
      </w:pPr>
    </w:p>
    <w:p w:rsidR="00000000" w:rsidRDefault="00000000">
      <w:pPr>
        <w:tabs>
          <w:tab w:val="left" w:pos="720"/>
        </w:tabs>
        <w:jc w:val="both"/>
        <w:rPr>
          <w:szCs w:val="24"/>
        </w:rPr>
      </w:pPr>
      <w:r>
        <w:rPr>
          <w:szCs w:val="24"/>
          <w:lang w:val="en-US"/>
        </w:rPr>
        <w:tab/>
        <w:t>The Human Rights Commission of the Maldives conducts regular meetings with the Ministry</w:t>
      </w:r>
      <w:r>
        <w:rPr>
          <w:szCs w:val="24"/>
          <w:lang w:val="en-GB" w:bidi="dv-MV"/>
        </w:rPr>
        <w:t xml:space="preserve"> of </w:t>
      </w:r>
      <w:r>
        <w:rPr>
          <w:szCs w:val="24"/>
          <w:lang w:val="en-US"/>
        </w:rPr>
        <w:t>Health</w:t>
      </w:r>
      <w:r>
        <w:rPr>
          <w:szCs w:val="24"/>
          <w:lang w:val="en-GB" w:bidi="dv-MV"/>
        </w:rPr>
        <w:t xml:space="preserve"> and Family which is the government- appointed </w:t>
      </w:r>
      <w:r>
        <w:rPr>
          <w:szCs w:val="24"/>
          <w:lang w:val="en-US"/>
        </w:rPr>
        <w:t xml:space="preserve">focal point for - and the government body responsible for the implementation of - the Convention on the Rights of the Child and its two Optional Protocols. </w:t>
      </w:r>
      <w:r>
        <w:rPr>
          <w:szCs w:val="24"/>
        </w:rPr>
        <w:t>The purpose of these meetings is to review efforts by the Ministry of Health and Family to implement the CRC and its two Optional Protocols. These meetings are a way of encouraging and monitoring the successful implementation of the CRC and its two Optional Protocols.</w:t>
      </w:r>
    </w:p>
    <w:p w:rsidR="00000000" w:rsidRDefault="00000000">
      <w:pPr>
        <w:ind w:left="720"/>
        <w:jc w:val="both"/>
        <w:rPr>
          <w:szCs w:val="24"/>
        </w:rPr>
      </w:pPr>
    </w:p>
    <w:p w:rsidR="00000000" w:rsidRDefault="00000000">
      <w:pPr>
        <w:ind w:firstLine="720"/>
        <w:jc w:val="both"/>
        <w:rPr>
          <w:szCs w:val="24"/>
          <w:lang w:val="en-US"/>
        </w:rPr>
      </w:pPr>
      <w:r>
        <w:rPr>
          <w:szCs w:val="24"/>
          <w:lang w:val="en-US"/>
        </w:rPr>
        <w:t>Efforts are under way by the Commission to establish a monitoring mechanism which would require the Ministry of Health and Family to periodically report to the Commission on their efforts to implement the CRC and its two Optional Protocols.</w:t>
      </w:r>
    </w:p>
    <w:p w:rsidR="00000000" w:rsidRDefault="00000000">
      <w:pPr>
        <w:ind w:firstLine="720"/>
        <w:jc w:val="both"/>
        <w:rPr>
          <w:szCs w:val="24"/>
          <w:lang w:val="en-US"/>
        </w:rPr>
      </w:pPr>
    </w:p>
    <w:p w:rsidR="00000000" w:rsidRDefault="00000000">
      <w:pPr>
        <w:ind w:firstLine="720"/>
        <w:jc w:val="both"/>
        <w:rPr>
          <w:szCs w:val="24"/>
        </w:rPr>
      </w:pPr>
      <w:r>
        <w:rPr>
          <w:szCs w:val="24"/>
          <w:lang w:val="en-US"/>
        </w:rPr>
        <w:t xml:space="preserve">The Commission also prepares parallel reports to the State reports to individual treaty bodies and in this way has prepared reports on two of the Optional Protocols of the Convention on the Rights of the Child as well. </w:t>
      </w:r>
      <w:r>
        <w:rPr>
          <w:szCs w:val="24"/>
        </w:rPr>
        <w:t xml:space="preserve">Information for these reports were obtained from meetings the Commission held with relevant </w:t>
      </w:r>
      <w:r>
        <w:rPr>
          <w:szCs w:val="24"/>
          <w:lang w:val="en-GB" w:bidi="dv-MV"/>
        </w:rPr>
        <w:t xml:space="preserve">governmental and non-governmental </w:t>
      </w:r>
      <w:r>
        <w:rPr>
          <w:szCs w:val="24"/>
        </w:rPr>
        <w:t xml:space="preserve">parties involved in the protection of the Rights of the Child such as the Ministry of Health and Family, Maldives Police Services, Ministry of Education and non-governmental organizations CARE society and Society for Health Education.  </w:t>
      </w:r>
      <w:r>
        <w:rPr>
          <w:szCs w:val="24"/>
          <w:rtl/>
          <w:lang w:bidi="dv-MV"/>
        </w:rPr>
        <w:t xml:space="preserve"> </w:t>
      </w:r>
      <w:r>
        <w:rPr>
          <w:szCs w:val="24"/>
        </w:rPr>
        <w:t xml:space="preserve"> </w:t>
      </w:r>
    </w:p>
    <w:p w:rsidR="00000000" w:rsidRDefault="00000000">
      <w:pPr>
        <w:ind w:firstLine="720"/>
        <w:jc w:val="both"/>
        <w:rPr>
          <w:szCs w:val="24"/>
        </w:rPr>
      </w:pPr>
    </w:p>
    <w:p w:rsidR="00000000" w:rsidRDefault="00000000">
      <w:pPr>
        <w:ind w:firstLine="720"/>
        <w:jc w:val="both"/>
        <w:rPr>
          <w:szCs w:val="24"/>
          <w:lang w:val="en-US"/>
        </w:rPr>
      </w:pPr>
      <w:r>
        <w:rPr>
          <w:szCs w:val="24"/>
          <w:lang w:val="en-US"/>
        </w:rPr>
        <w:t>The Commission does have the mandate to receive complaints from, or on behalf of, children on violations of the Optional Protocol. According to article 21 (a) of the Human Rights Commission Act (Law 6/2006) the Human Rights Commission of the Maldives possesses the following power in undertaking its responsibilities: “When a person or an organization or a representative acting on their behalf files a complaint alleging infringement of human rights … the Commission shall inquire into the matter”.</w:t>
      </w:r>
    </w:p>
    <w:p w:rsidR="00000000" w:rsidRDefault="00000000">
      <w:pPr>
        <w:ind w:firstLine="720"/>
        <w:jc w:val="both"/>
        <w:rPr>
          <w:szCs w:val="24"/>
          <w:lang w:val="en-US"/>
        </w:rPr>
      </w:pPr>
    </w:p>
    <w:p w:rsidR="00000000" w:rsidRDefault="00000000">
      <w:pPr>
        <w:ind w:firstLine="720"/>
        <w:jc w:val="both"/>
        <w:rPr>
          <w:szCs w:val="24"/>
          <w:lang w:val="en-US"/>
        </w:rPr>
      </w:pPr>
      <w:r>
        <w:rPr>
          <w:szCs w:val="24"/>
          <w:lang w:val="en-US"/>
        </w:rPr>
        <w:t>While the Optional Protocol is not named specifically, article 21 of the Act sufficiently provides for such instances when a complaint is made regarding the violation of the Optional Protocol.</w:t>
      </w:r>
    </w:p>
    <w:p w:rsidR="00000000" w:rsidRDefault="00000000">
      <w:pPr>
        <w:pStyle w:val="ListParagraph"/>
        <w:spacing w:after="0" w:line="240" w:lineRule="auto"/>
        <w:jc w:val="both"/>
        <w:rPr>
          <w:rFonts w:ascii="Times New Roman" w:hAnsi="Times New Roman" w:cs="Times New Roman"/>
          <w:b/>
          <w:bCs/>
          <w:sz w:val="24"/>
          <w:szCs w:val="24"/>
        </w:rPr>
      </w:pPr>
    </w:p>
    <w:p w:rsidR="00000000" w:rsidRDefault="00000000">
      <w:pPr>
        <w:pStyle w:val="ListParagraph"/>
        <w:numPr>
          <w:ilvl w:val="0"/>
          <w:numId w:val="31"/>
        </w:numPr>
        <w:tabs>
          <w:tab w:val="left" w:pos="720"/>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provide further information on initiatives taken by the State party to prevent child sex tourism. Has the State party taken any measures to disseminate the Code of Conduct developed by the World Tourism Organization on the protection of children from sexual exploitation in travel and tourism?</w:t>
      </w:r>
    </w:p>
    <w:p w:rsidR="00000000" w:rsidRDefault="00000000">
      <w:pPr>
        <w:ind w:firstLine="720"/>
        <w:jc w:val="both"/>
        <w:rPr>
          <w:szCs w:val="24"/>
          <w:lang w:val="en-US" w:bidi="dv-MV"/>
        </w:rPr>
      </w:pPr>
    </w:p>
    <w:p w:rsidR="00000000" w:rsidRDefault="00000000">
      <w:pPr>
        <w:ind w:firstLine="720"/>
        <w:jc w:val="both"/>
        <w:rPr>
          <w:szCs w:val="24"/>
          <w:lang w:val="en-US" w:bidi="dv-MV"/>
        </w:rPr>
      </w:pPr>
      <w:r>
        <w:rPr>
          <w:szCs w:val="24"/>
          <w:lang w:val="en-US" w:bidi="dv-MV"/>
        </w:rPr>
        <w:t xml:space="preserve">Development </w:t>
      </w:r>
      <w:r>
        <w:rPr>
          <w:szCs w:val="24"/>
          <w:lang w:val="en-US"/>
        </w:rPr>
        <w:t>of</w:t>
      </w:r>
      <w:r>
        <w:rPr>
          <w:szCs w:val="24"/>
          <w:lang w:val="en-US" w:bidi="dv-MV"/>
        </w:rPr>
        <w:t xml:space="preserve"> tourism in the Maldives has been carried out in such a way that tourist resorts and hotels are located away from the local residential areas such as inhabited islands (one island-one resort). </w:t>
      </w:r>
    </w:p>
    <w:p w:rsidR="00000000" w:rsidRDefault="00000000">
      <w:pPr>
        <w:ind w:firstLine="720"/>
        <w:jc w:val="both"/>
        <w:rPr>
          <w:szCs w:val="24"/>
          <w:lang w:val="en-US" w:bidi="dv-MV"/>
        </w:rPr>
      </w:pPr>
    </w:p>
    <w:p w:rsidR="00000000" w:rsidRDefault="00000000">
      <w:pPr>
        <w:ind w:firstLine="720"/>
        <w:jc w:val="both"/>
        <w:rPr>
          <w:szCs w:val="24"/>
          <w:lang w:val="en-US" w:bidi="dv-MV"/>
        </w:rPr>
      </w:pPr>
      <w:r>
        <w:rPr>
          <w:szCs w:val="24"/>
          <w:lang w:val="en-US" w:bidi="dv-MV"/>
        </w:rPr>
        <w:t xml:space="preserve">The third </w:t>
      </w:r>
      <w:r>
        <w:rPr>
          <w:szCs w:val="24"/>
          <w:lang w:val="en-US"/>
        </w:rPr>
        <w:t>Tourism</w:t>
      </w:r>
      <w:r>
        <w:rPr>
          <w:szCs w:val="24"/>
          <w:lang w:val="en-US" w:bidi="dv-MV"/>
        </w:rPr>
        <w:t xml:space="preserve"> Master Plan reflects the developments related to tourism in the Maldives, hence reviewing of laws and regulations is in progress. Under this Master Plan, reviewing of laws and regulations in collaboration with relevant stakeholders will be carried out in 2009.</w:t>
      </w:r>
    </w:p>
    <w:p w:rsidR="00000000" w:rsidRDefault="00000000">
      <w:pPr>
        <w:pStyle w:val="ListParagraph"/>
        <w:spacing w:after="0" w:line="240" w:lineRule="auto"/>
        <w:jc w:val="both"/>
        <w:rPr>
          <w:rFonts w:ascii="Times New Roman" w:hAnsi="Times New Roman" w:cs="Times New Roman"/>
          <w:b/>
          <w:bCs/>
          <w:sz w:val="24"/>
          <w:szCs w:val="24"/>
          <w:lang w:bidi="dv-MV"/>
        </w:rPr>
      </w:pPr>
    </w:p>
    <w:p w:rsidR="00000000" w:rsidRDefault="00000000">
      <w:pPr>
        <w:pStyle w:val="ListParagraph"/>
        <w:numPr>
          <w:ilvl w:val="0"/>
          <w:numId w:val="31"/>
        </w:numPr>
        <w:tabs>
          <w:tab w:val="left" w:pos="720"/>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update the Committee on the process of amending Penal Code (State Party report, para. 25) in order to include the provisions of the Optional Protocol.</w:t>
      </w:r>
    </w:p>
    <w:p w:rsidR="00000000" w:rsidRDefault="00000000">
      <w:pPr>
        <w:ind w:firstLine="720"/>
        <w:jc w:val="both"/>
        <w:rPr>
          <w:szCs w:val="24"/>
          <w:lang w:val="en-US"/>
        </w:rPr>
      </w:pPr>
    </w:p>
    <w:p w:rsidR="00000000" w:rsidRDefault="00000000">
      <w:pPr>
        <w:ind w:firstLine="720"/>
        <w:jc w:val="both"/>
        <w:rPr>
          <w:szCs w:val="24"/>
          <w:lang w:val="en-US"/>
        </w:rPr>
      </w:pPr>
      <w:r>
        <w:rPr>
          <w:szCs w:val="24"/>
          <w:lang w:val="en-US"/>
        </w:rPr>
        <w:t>The drafted Penal Code bill is currently under review by the Penal Code Review Committee of the Peoples Majilis.</w:t>
      </w:r>
    </w:p>
    <w:p w:rsidR="00000000" w:rsidRDefault="00000000">
      <w:pPr>
        <w:pStyle w:val="ListParagraph"/>
        <w:spacing w:after="0" w:line="240" w:lineRule="auto"/>
        <w:jc w:val="both"/>
        <w:rPr>
          <w:rFonts w:ascii="Times New Roman" w:hAnsi="Times New Roman" w:cs="Times New Roman"/>
          <w:sz w:val="24"/>
          <w:szCs w:val="24"/>
        </w:rPr>
      </w:pPr>
    </w:p>
    <w:p w:rsidR="00000000" w:rsidRDefault="00000000">
      <w:pPr>
        <w:pStyle w:val="ListParagraph"/>
        <w:numPr>
          <w:ilvl w:val="0"/>
          <w:numId w:val="31"/>
        </w:numPr>
        <w:tabs>
          <w:tab w:val="left" w:pos="720"/>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br w:type="page"/>
        <w:t>Please clarify whether under the current Penal Code allows for the criminalization of minors who have been the victims of child prostitution.</w:t>
      </w:r>
    </w:p>
    <w:p w:rsidR="00000000" w:rsidRDefault="00000000">
      <w:pPr>
        <w:tabs>
          <w:tab w:val="left" w:pos="720"/>
        </w:tabs>
        <w:jc w:val="both"/>
        <w:rPr>
          <w:szCs w:val="24"/>
          <w:lang w:val="en-US"/>
        </w:rPr>
      </w:pPr>
    </w:p>
    <w:p w:rsidR="00000000" w:rsidRDefault="00000000">
      <w:pPr>
        <w:tabs>
          <w:tab w:val="left" w:pos="720"/>
        </w:tabs>
        <w:jc w:val="both"/>
        <w:rPr>
          <w:szCs w:val="24"/>
          <w:lang w:val="en-US" w:bidi="dv-MV"/>
        </w:rPr>
      </w:pPr>
      <w:r>
        <w:rPr>
          <w:szCs w:val="24"/>
          <w:lang w:val="en-US"/>
        </w:rPr>
        <w:tab/>
        <w:t xml:space="preserve">Although article 2 (a) of the regulation on juvenile crime review, investigation and just sentencing </w:t>
      </w:r>
      <w:r>
        <w:rPr>
          <w:szCs w:val="24"/>
          <w:lang w:val="en-US" w:bidi="dv-MV"/>
        </w:rPr>
        <w:t xml:space="preserve">stipulates that those under the age of 18 years shall be considered </w:t>
      </w:r>
      <w:r>
        <w:rPr>
          <w:szCs w:val="24"/>
          <w:lang w:val="en-US"/>
        </w:rPr>
        <w:t>children</w:t>
      </w:r>
      <w:r>
        <w:rPr>
          <w:szCs w:val="24"/>
          <w:lang w:val="en-US" w:bidi="dv-MV"/>
        </w:rPr>
        <w:t>, Article 5 of the same stipulates that those between the ages of 10 and 15 years shall be made responsible for criminal action, which includes sexual intercourse (Zina).</w:t>
      </w:r>
    </w:p>
    <w:p w:rsidR="00000000" w:rsidRDefault="00000000">
      <w:pPr>
        <w:pStyle w:val="ListParagraph"/>
        <w:spacing w:after="0" w:line="240" w:lineRule="auto"/>
        <w:jc w:val="both"/>
        <w:rPr>
          <w:rFonts w:ascii="Times New Roman" w:hAnsi="Times New Roman" w:cs="Times New Roman"/>
          <w:sz w:val="24"/>
          <w:szCs w:val="24"/>
          <w:lang w:bidi="dv-MV"/>
        </w:rPr>
      </w:pPr>
    </w:p>
    <w:p w:rsidR="00000000" w:rsidRDefault="00000000">
      <w:pPr>
        <w:pStyle w:val="ListParagraph"/>
        <w:numPr>
          <w:ilvl w:val="0"/>
          <w:numId w:val="31"/>
        </w:numPr>
        <w:tabs>
          <w:tab w:val="left" w:pos="720"/>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inform the committee of the social reintegration assistance as well as physical and psychosocial recovery measures available for the victims of offences covered by the Optional Protocol and the State budget allocations earmarked for this purpose.</w:t>
      </w:r>
    </w:p>
    <w:p w:rsidR="00000000" w:rsidRDefault="00000000">
      <w:pPr>
        <w:pStyle w:val="ListParagraph"/>
        <w:tabs>
          <w:tab w:val="left" w:pos="720"/>
        </w:tabs>
        <w:spacing w:after="0" w:line="240" w:lineRule="auto"/>
        <w:ind w:left="0"/>
        <w:jc w:val="both"/>
        <w:rPr>
          <w:rFonts w:ascii="Times New Roman" w:hAnsi="Times New Roman" w:cs="Times New Roman"/>
          <w:b/>
          <w:bCs/>
          <w:sz w:val="24"/>
          <w:szCs w:val="24"/>
        </w:rPr>
      </w:pPr>
    </w:p>
    <w:p w:rsidR="00000000" w:rsidRDefault="00000000">
      <w:pPr>
        <w:pStyle w:val="ListParagraph"/>
        <w:numPr>
          <w:ilvl w:val="0"/>
          <w:numId w:val="31"/>
        </w:numPr>
        <w:tabs>
          <w:tab w:val="left" w:pos="720"/>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indicate whether special training, particularly legal and psychosocial, is provided to professionals who may come into contact with the child victims of the offences under the Optional Protocol.</w:t>
      </w:r>
    </w:p>
    <w:p w:rsidR="00000000" w:rsidRDefault="00000000">
      <w:pPr>
        <w:ind w:firstLine="708"/>
        <w:jc w:val="center"/>
        <w:rPr>
          <w:lang w:val="en-US"/>
        </w:rPr>
      </w:pPr>
    </w:p>
    <w:p w:rsidR="00000000" w:rsidRDefault="00000000">
      <w:pPr>
        <w:ind w:firstLine="708"/>
        <w:jc w:val="center"/>
        <w:rPr>
          <w:b/>
          <w:u w:val="single"/>
          <w:lang w:val="en-US"/>
        </w:rPr>
      </w:pPr>
      <w:r>
        <w:rPr>
          <w:lang w:val="en-US"/>
        </w:rPr>
        <w:t>- - - - -</w:t>
      </w:r>
    </w:p>
    <w:sectPr w:rsidR="00000000">
      <w:headerReference w:type="even" r:id="rId9"/>
      <w:headerReference w:type="default" r:id="rId10"/>
      <w:footerReference w:type="first" r:id="rId11"/>
      <w:footnotePr>
        <w:numFmt w:val="chicago"/>
      </w:footnotePr>
      <w:pgSz w:w="11907" w:h="16840" w:code="9"/>
      <w:pgMar w:top="1134" w:right="851" w:bottom="1985" w:left="1701" w:header="851" w:footer="141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msCyrNew">
    <w:altName w:val="Times New Roman"/>
    <w:charset w:val="00"/>
    <w:family w:val="roman"/>
    <w:pitch w:val="variable"/>
    <w:sig w:usb0="00000287" w:usb1="00000000" w:usb2="00000000" w:usb3="00000000" w:csb0="0000001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GE.09-40039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szCs w:val="24"/>
          <w:lang w:val="en-US"/>
        </w:rPr>
      </w:pPr>
      <w:r>
        <w:rPr>
          <w:rStyle w:val="FootnoteReference"/>
        </w:rPr>
        <w:footnoteRef/>
      </w:r>
      <w:r>
        <w:rPr>
          <w:lang w:val="en-US"/>
        </w:rPr>
        <w:t xml:space="preserve"> </w:t>
      </w:r>
      <w:r>
        <w:rPr>
          <w:sz w:val="24"/>
          <w:szCs w:val="24"/>
          <w:lang w:val="en-US"/>
        </w:rPr>
        <w:t>In accordance with the information transmitted to States parties regarding the processing of their reports, the present document was not edited before being sent to the United Nations translation services.</w:t>
      </w:r>
    </w:p>
    <w:p w:rsidR="00000000" w:rsidRDefault="0000000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CRC/C/OPSC/MDV/Q/1/Add.1</w:t>
    </w:r>
  </w:p>
  <w:p w:rsidR="00000000" w:rsidRDefault="0000000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CRC/C/OPSC/MDV/Q/1/Add.1</w:t>
    </w:r>
  </w:p>
  <w:p w:rsidR="00000000" w:rsidRDefault="00000000">
    <w:pPr>
      <w:pStyle w:val="Header"/>
      <w:jc w:val="right"/>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B79"/>
    <w:multiLevelType w:val="hybridMultilevel"/>
    <w:tmpl w:val="E2849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F0573C"/>
    <w:multiLevelType w:val="hybridMultilevel"/>
    <w:tmpl w:val="7F126ED0"/>
    <w:lvl w:ilvl="0" w:tplc="3C80731C">
      <w:start w:val="30"/>
      <w:numFmt w:val="bullet"/>
      <w:lvlText w:val="-"/>
      <w:lvlJc w:val="left"/>
      <w:pPr>
        <w:tabs>
          <w:tab w:val="num" w:pos="720"/>
        </w:tabs>
        <w:ind w:left="720" w:hanging="360"/>
      </w:pPr>
      <w:rPr>
        <w:rFonts w:ascii="Times New Roman CYR" w:eastAsia="Times New Roman" w:hAnsi="Times New Roman CY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9AD3D9D"/>
    <w:multiLevelType w:val="hybridMultilevel"/>
    <w:tmpl w:val="4F26DF4A"/>
    <w:lvl w:ilvl="0" w:tplc="CDDAD750">
      <w:start w:val="3"/>
      <w:numFmt w:val="decimal"/>
      <w:lvlText w:val="%1."/>
      <w:lvlJc w:val="left"/>
      <w:pPr>
        <w:tabs>
          <w:tab w:val="num" w:pos="432"/>
        </w:tabs>
        <w:ind w:left="432" w:hanging="360"/>
      </w:pPr>
      <w:rPr>
        <w:rFonts w:hint="default"/>
      </w:rPr>
    </w:lvl>
    <w:lvl w:ilvl="1" w:tplc="D586FFEA">
      <w:start w:val="9"/>
      <w:numFmt w:val="decimalZero"/>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nsid w:val="1AC112C2"/>
    <w:multiLevelType w:val="hybridMultilevel"/>
    <w:tmpl w:val="AC06D358"/>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
    <w:nsid w:val="20CE36F6"/>
    <w:multiLevelType w:val="hybridMultilevel"/>
    <w:tmpl w:val="6020381A"/>
    <w:lvl w:ilvl="0" w:tplc="CDDAD750">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FE1BCE"/>
    <w:multiLevelType w:val="hybridMultilevel"/>
    <w:tmpl w:val="CFF0D93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3CC7471"/>
    <w:multiLevelType w:val="hybridMultilevel"/>
    <w:tmpl w:val="C6C2B490"/>
    <w:lvl w:ilvl="0" w:tplc="5EA8DF40">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26EC68EF"/>
    <w:multiLevelType w:val="hybridMultilevel"/>
    <w:tmpl w:val="B1C458F6"/>
    <w:lvl w:ilvl="0" w:tplc="5EA8DF4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7DE314B"/>
    <w:multiLevelType w:val="hybridMultilevel"/>
    <w:tmpl w:val="B05C29B8"/>
    <w:lvl w:ilvl="0" w:tplc="1C1E2F9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BBE5C5A"/>
    <w:multiLevelType w:val="hybridMultilevel"/>
    <w:tmpl w:val="A8847932"/>
    <w:lvl w:ilvl="0" w:tplc="7FE4F16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E412BF9"/>
    <w:multiLevelType w:val="hybridMultilevel"/>
    <w:tmpl w:val="C3483DC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F047556"/>
    <w:multiLevelType w:val="hybridMultilevel"/>
    <w:tmpl w:val="793436B4"/>
    <w:lvl w:ilvl="0" w:tplc="8A927E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55608F"/>
    <w:multiLevelType w:val="hybridMultilevel"/>
    <w:tmpl w:val="E2BA95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4F1C64"/>
    <w:multiLevelType w:val="hybridMultilevel"/>
    <w:tmpl w:val="D082B714"/>
    <w:lvl w:ilvl="0" w:tplc="5EA8DF4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463067E"/>
    <w:multiLevelType w:val="hybridMultilevel"/>
    <w:tmpl w:val="87C2984A"/>
    <w:lvl w:ilvl="0" w:tplc="48AEB006">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3BC007D1"/>
    <w:multiLevelType w:val="hybridMultilevel"/>
    <w:tmpl w:val="215E8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E131860"/>
    <w:multiLevelType w:val="singleLevel"/>
    <w:tmpl w:val="95541DD0"/>
    <w:lvl w:ilvl="0">
      <w:numFmt w:val="bullet"/>
      <w:lvlText w:val="-"/>
      <w:lvlJc w:val="left"/>
      <w:pPr>
        <w:tabs>
          <w:tab w:val="num" w:pos="1211"/>
        </w:tabs>
        <w:ind w:left="1211" w:hanging="360"/>
      </w:pPr>
      <w:rPr>
        <w:rFonts w:hint="default"/>
      </w:rPr>
    </w:lvl>
  </w:abstractNum>
  <w:abstractNum w:abstractNumId="17">
    <w:nsid w:val="45BD307E"/>
    <w:multiLevelType w:val="hybridMultilevel"/>
    <w:tmpl w:val="E6A8684A"/>
    <w:lvl w:ilvl="0" w:tplc="1E3AE6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E20B0"/>
    <w:multiLevelType w:val="hybridMultilevel"/>
    <w:tmpl w:val="BB320F5C"/>
    <w:lvl w:ilvl="0" w:tplc="9DC6392E">
      <w:start w:val="1"/>
      <w:numFmt w:val="lowerLetter"/>
      <w:lvlText w:val="%1)"/>
      <w:lvlJc w:val="left"/>
      <w:pPr>
        <w:tabs>
          <w:tab w:val="num" w:pos="360"/>
        </w:tabs>
        <w:ind w:left="36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B3D1B"/>
    <w:multiLevelType w:val="hybridMultilevel"/>
    <w:tmpl w:val="6B12FD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88F6487"/>
    <w:multiLevelType w:val="hybridMultilevel"/>
    <w:tmpl w:val="CBFE7512"/>
    <w:lvl w:ilvl="0" w:tplc="CDDAD750">
      <w:start w:val="1"/>
      <w:numFmt w:val="decimal"/>
      <w:lvlText w:val="%1."/>
      <w:lvlJc w:val="left"/>
      <w:pPr>
        <w:tabs>
          <w:tab w:val="num" w:pos="432"/>
        </w:tabs>
        <w:ind w:left="432" w:hanging="360"/>
      </w:pPr>
      <w:rPr>
        <w:rFonts w:eastAsia="Times New Roman"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nsid w:val="4AC05F00"/>
    <w:multiLevelType w:val="hybridMultilevel"/>
    <w:tmpl w:val="B9B030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D3C3F3B"/>
    <w:multiLevelType w:val="hybridMultilevel"/>
    <w:tmpl w:val="A52041E4"/>
    <w:lvl w:ilvl="0" w:tplc="E5488A0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BD24A14"/>
    <w:multiLevelType w:val="hybridMultilevel"/>
    <w:tmpl w:val="455AEA7E"/>
    <w:lvl w:ilvl="0" w:tplc="6C102820">
      <w:start w:val="1"/>
      <w:numFmt w:val="decimal"/>
      <w:pStyle w:val="FRABodyText"/>
      <w:lvlText w:val="[%1]."/>
      <w:lvlJc w:val="left"/>
      <w:pPr>
        <w:tabs>
          <w:tab w:val="num" w:pos="851"/>
        </w:tabs>
        <w:ind w:left="851" w:hanging="851"/>
      </w:pPr>
      <w:rPr>
        <w:rFonts w:hint="default"/>
      </w:r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807A474C">
      <w:start w:val="2"/>
      <w:numFmt w:val="lowerLetter"/>
      <w:lvlText w:val="%5)"/>
      <w:lvlJc w:val="left"/>
      <w:pPr>
        <w:tabs>
          <w:tab w:val="num" w:pos="4451"/>
        </w:tabs>
        <w:ind w:left="4451" w:hanging="360"/>
      </w:pPr>
      <w:rPr>
        <w:rFonts w:hint="default"/>
      </w:r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nsid w:val="694C664D"/>
    <w:multiLevelType w:val="hybridMultilevel"/>
    <w:tmpl w:val="78EEA6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214DD4"/>
    <w:multiLevelType w:val="hybridMultilevel"/>
    <w:tmpl w:val="F3FE06DE"/>
    <w:lvl w:ilvl="0" w:tplc="745A2052">
      <w:start w:val="1"/>
      <w:numFmt w:val="decimal"/>
      <w:lvlText w:val="%1)"/>
      <w:lvlJc w:val="left"/>
      <w:pPr>
        <w:tabs>
          <w:tab w:val="num" w:pos="720"/>
        </w:tabs>
        <w:ind w:left="720" w:hanging="360"/>
      </w:pPr>
      <w:rPr>
        <w:b w:val="0"/>
        <w:bCs/>
        <w:i w:val="0"/>
        <w:iCs w:val="0"/>
      </w:rPr>
    </w:lvl>
    <w:lvl w:ilvl="1" w:tplc="04020005">
      <w:start w:val="1"/>
      <w:numFmt w:val="lowerLetter"/>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B9192B"/>
    <w:multiLevelType w:val="hybridMultilevel"/>
    <w:tmpl w:val="A594949C"/>
    <w:lvl w:ilvl="0" w:tplc="F7E4A906">
      <w:start w:val="1"/>
      <w:numFmt w:val="lowerLetter"/>
      <w:lvlText w:val="%1."/>
      <w:lvlJc w:val="left"/>
      <w:pPr>
        <w:tabs>
          <w:tab w:val="num" w:pos="397"/>
        </w:tabs>
        <w:ind w:left="397" w:hanging="397"/>
      </w:pPr>
      <w:rPr>
        <w:rFonts w:hint="default"/>
        <w:caps/>
      </w:rPr>
    </w:lvl>
    <w:lvl w:ilvl="1" w:tplc="E848CC34">
      <w:start w:val="1"/>
      <w:numFmt w:val="decimal"/>
      <w:lvlText w:val="%2)"/>
      <w:lvlJc w:val="left"/>
      <w:pPr>
        <w:tabs>
          <w:tab w:val="num" w:pos="284"/>
        </w:tabs>
        <w:ind w:left="284" w:hanging="284"/>
      </w:pPr>
      <w:rPr>
        <w:rFonts w:hint="default"/>
        <w:caps/>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nsid w:val="6CD205DC"/>
    <w:multiLevelType w:val="hybridMultilevel"/>
    <w:tmpl w:val="E0A01D7A"/>
    <w:lvl w:ilvl="0" w:tplc="DB700BFC">
      <w:start w:val="1"/>
      <w:numFmt w:val="bullet"/>
      <w:lvlText w:val=""/>
      <w:lvlJc w:val="left"/>
      <w:pPr>
        <w:tabs>
          <w:tab w:val="num" w:pos="1571"/>
        </w:tabs>
        <w:ind w:left="1571" w:hanging="360"/>
      </w:pPr>
      <w:rPr>
        <w:rFonts w:ascii="Symbol" w:hAnsi="Symbol" w:cs="Symbol" w:hint="default"/>
      </w:rPr>
    </w:lvl>
    <w:lvl w:ilvl="1" w:tplc="04090017">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28">
    <w:nsid w:val="751169D8"/>
    <w:multiLevelType w:val="hybridMultilevel"/>
    <w:tmpl w:val="EF0077E4"/>
    <w:lvl w:ilvl="0" w:tplc="04220001">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76155350"/>
    <w:multiLevelType w:val="multilevel"/>
    <w:tmpl w:val="EF0077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090F90"/>
    <w:multiLevelType w:val="hybridMultilevel"/>
    <w:tmpl w:val="6CBE3F02"/>
    <w:lvl w:ilvl="0" w:tplc="0402000F">
      <w:start w:val="1"/>
      <w:numFmt w:val="bullet"/>
      <w:lvlText w:val=""/>
      <w:lvlJc w:val="left"/>
      <w:pPr>
        <w:tabs>
          <w:tab w:val="num" w:pos="720"/>
        </w:tabs>
        <w:ind w:left="720" w:hanging="360"/>
      </w:pPr>
      <w:rPr>
        <w:rFonts w:ascii="Symbol" w:hAnsi="Symbol" w:hint="default"/>
      </w:rPr>
    </w:lvl>
    <w:lvl w:ilvl="1" w:tplc="D472C2C0"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31">
    <w:nsid w:val="7CA9285A"/>
    <w:multiLevelType w:val="hybridMultilevel"/>
    <w:tmpl w:val="9370BC22"/>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
  </w:num>
  <w:num w:numId="4">
    <w:abstractNumId w:val="27"/>
  </w:num>
  <w:num w:numId="5">
    <w:abstractNumId w:val="21"/>
  </w:num>
  <w:num w:numId="6">
    <w:abstractNumId w:val="16"/>
    <w:lvlOverride w:ilvl="0"/>
  </w:num>
  <w:num w:numId="7">
    <w:abstractNumId w:val="6"/>
  </w:num>
  <w:num w:numId="8">
    <w:abstractNumId w:val="22"/>
  </w:num>
  <w:num w:numId="9">
    <w:abstractNumId w:val="19"/>
  </w:num>
  <w:num w:numId="10">
    <w:abstractNumId w:val="2"/>
  </w:num>
  <w:num w:numId="11">
    <w:abstractNumId w:val="4"/>
  </w:num>
  <w:num w:numId="12">
    <w:abstractNumId w:val="20"/>
  </w:num>
  <w:num w:numId="13">
    <w:abstractNumId w:val="25"/>
  </w:num>
  <w:num w:numId="14">
    <w:abstractNumId w:val="18"/>
  </w:num>
  <w:num w:numId="15">
    <w:abstractNumId w:val="11"/>
  </w:num>
  <w:num w:numId="16">
    <w:abstractNumId w:val="15"/>
  </w:num>
  <w:num w:numId="17">
    <w:abstractNumId w:val="3"/>
  </w:num>
  <w:num w:numId="18">
    <w:abstractNumId w:val="28"/>
  </w:num>
  <w:num w:numId="19">
    <w:abstractNumId w:val="10"/>
  </w:num>
  <w:num w:numId="20">
    <w:abstractNumId w:val="0"/>
  </w:num>
  <w:num w:numId="21">
    <w:abstractNumId w:val="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7"/>
  </w:num>
  <w:num w:numId="25">
    <w:abstractNumId w:val="30"/>
  </w:num>
  <w:num w:numId="26">
    <w:abstractNumId w:val="12"/>
  </w:num>
  <w:num w:numId="27">
    <w:abstractNumId w:val="29"/>
  </w:num>
  <w:num w:numId="28">
    <w:abstractNumId w:val="26"/>
  </w:num>
  <w:num w:numId="29">
    <w:abstractNumId w:val="14"/>
  </w:num>
  <w:num w:numId="30">
    <w:abstractNumId w:val="23"/>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rawingGridVerticalSpacing w:val="163"/>
  <w:displayHorizontalDrawingGridEvery w:val="2"/>
  <w:displayVerticalDrawingGridEvery w:val="2"/>
  <w:characterSpacingControl w:val="doNotCompres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ja-JP"/>
    </w:rPr>
  </w:style>
  <w:style w:type="paragraph" w:styleId="Heading8">
    <w:name w:val="heading 8"/>
    <w:basedOn w:val="Normal"/>
    <w:next w:val="Normal"/>
    <w:qFormat/>
    <w:pPr>
      <w:spacing w:before="240" w:after="60"/>
      <w:outlineLvl w:val="7"/>
    </w:pPr>
    <w:rPr>
      <w:i/>
      <w:iCs/>
      <w:szCs w:val="24"/>
      <w:lang w:val="en-GB" w:eastAsia="ja-JP"/>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lock style"/>
    <w:basedOn w:val="Normal"/>
    <w:semiHidden/>
    <w:rPr>
      <w:rFonts w:ascii="Garamond" w:hAnsi="Garamond"/>
      <w:i/>
      <w:iCs/>
      <w:sz w:val="28"/>
      <w:szCs w:val="24"/>
      <w:lang w:val="fr-FR" w:eastAsia="es-E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ind w:left="283"/>
    </w:pPr>
  </w:style>
  <w:style w:type="paragraph" w:customStyle="1" w:styleId="NormalText">
    <w:name w:val="Normal Text"/>
    <w:basedOn w:val="Normal"/>
    <w:pPr>
      <w:ind w:firstLine="567"/>
      <w:jc w:val="both"/>
    </w:pPr>
    <w:rPr>
      <w:rFonts w:ascii="Antiqua" w:hAnsi="Antiqua" w:cs="Antiqua"/>
      <w:sz w:val="26"/>
      <w:szCs w:val="26"/>
      <w:lang w:val="uk-UA" w:eastAsia="ru-RU"/>
    </w:rPr>
  </w:style>
  <w:style w:type="paragraph" w:styleId="BodyTextIndent3">
    <w:name w:val="Body Text Indent 3"/>
    <w:basedOn w:val="Normal"/>
    <w:semiHidden/>
    <w:pPr>
      <w:ind w:firstLine="851"/>
      <w:jc w:val="both"/>
    </w:pPr>
    <w:rPr>
      <w:sz w:val="28"/>
      <w:szCs w:val="28"/>
      <w:lang w:val="uk-UA" w:eastAsia="ru-RU"/>
    </w:rPr>
  </w:style>
  <w:style w:type="paragraph" w:styleId="FootnoteText">
    <w:name w:val="footnote text"/>
    <w:aliases w:val="5_G"/>
    <w:basedOn w:val="Normal"/>
    <w:semiHidden/>
    <w:rPr>
      <w:sz w:val="20"/>
      <w:lang w:val="ru-RU" w:eastAsia="ru-RU"/>
    </w:rPr>
  </w:style>
  <w:style w:type="paragraph" w:styleId="BodyTextIndent2">
    <w:name w:val="Body Text Indent 2"/>
    <w:basedOn w:val="Normal"/>
    <w:semiHidden/>
    <w:pPr>
      <w:spacing w:after="120" w:line="480" w:lineRule="auto"/>
      <w:ind w:left="283"/>
    </w:pPr>
    <w:rPr>
      <w:szCs w:val="24"/>
      <w:lang w:val="ru-RU" w:eastAsia="ru-RU"/>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customStyle="1" w:styleId="bodytext0">
    <w:name w:val="body text"/>
    <w:pPr>
      <w:jc w:val="both"/>
    </w:pPr>
    <w:rPr>
      <w:rFonts w:ascii="Garamond" w:eastAsia="Times New Roman" w:hAnsi="Garamond"/>
      <w:sz w:val="24"/>
      <w:lang w:val="en-US" w:eastAsia="en-US"/>
    </w:rPr>
  </w:style>
  <w:style w:type="paragraph" w:customStyle="1" w:styleId="Style1">
    <w:name w:val="Style1"/>
    <w:basedOn w:val="Normal"/>
    <w:pPr>
      <w:jc w:val="both"/>
    </w:pPr>
    <w:rPr>
      <w:sz w:val="22"/>
      <w:szCs w:val="24"/>
      <w:lang w:val="en-US" w:eastAsia="en-US"/>
    </w:rPr>
  </w:style>
  <w:style w:type="paragraph" w:customStyle="1" w:styleId="firstline">
    <w:name w:val="firstline"/>
    <w:basedOn w:val="Normal"/>
    <w:pPr>
      <w:spacing w:line="240" w:lineRule="atLeast"/>
      <w:ind w:firstLine="640"/>
      <w:jc w:val="both"/>
    </w:pPr>
    <w:rPr>
      <w:color w:val="000000"/>
      <w:szCs w:val="24"/>
      <w:lang w:val="bg-BG" w:eastAsia="bg-BG"/>
    </w:rPr>
  </w:style>
  <w:style w:type="paragraph" w:customStyle="1" w:styleId="CharCharCharCharCharCharCharCharCharCharCharChar">
    <w:name w:val=" Char Char Char Char Char Char Char Char Char Char Char Char"/>
    <w:basedOn w:val="Normal"/>
    <w:pPr>
      <w:tabs>
        <w:tab w:val="left" w:pos="709"/>
      </w:tabs>
    </w:pPr>
    <w:rPr>
      <w:rFonts w:ascii="Tahoma" w:hAnsi="Tahoma"/>
      <w:szCs w:val="24"/>
      <w:lang w:val="pl-PL" w:eastAsia="pl-PL"/>
    </w:rPr>
  </w:style>
  <w:style w:type="paragraph" w:styleId="NoSpacing">
    <w:name w:val="No Spacing"/>
    <w:autoRedefine/>
    <w:qFormat/>
    <w:pPr>
      <w:jc w:val="both"/>
    </w:pPr>
    <w:rPr>
      <w:rFonts w:eastAsia="Calibri"/>
      <w:sz w:val="24"/>
      <w:szCs w:val="24"/>
      <w:lang w:val="bg-BG" w:eastAsia="en-US"/>
    </w:rPr>
  </w:style>
  <w:style w:type="paragraph" w:customStyle="1" w:styleId="Style">
    <w:name w:val="Style"/>
    <w:pPr>
      <w:widowControl w:val="0"/>
      <w:autoSpaceDE w:val="0"/>
      <w:autoSpaceDN w:val="0"/>
      <w:adjustRightInd w:val="0"/>
      <w:ind w:left="140" w:right="140" w:firstLine="840"/>
      <w:jc w:val="both"/>
    </w:pPr>
    <w:rPr>
      <w:rFonts w:eastAsia="Times New Roman"/>
      <w:sz w:val="24"/>
      <w:szCs w:val="24"/>
      <w:lang w:val="bg-BG" w:eastAsia="bg-BG"/>
    </w:rPr>
  </w:style>
  <w:style w:type="character" w:customStyle="1" w:styleId="normal-txt1">
    <w:name w:val="normal-txt1"/>
    <w:basedOn w:val="DefaultParagraphFont"/>
  </w:style>
  <w:style w:type="character" w:styleId="Hyperlink">
    <w:name w:val="Hyperlink"/>
    <w:semiHidden/>
    <w:rPr>
      <w:color w:val="0000FF"/>
      <w:u w:val="single"/>
    </w:rPr>
  </w:style>
  <w:style w:type="paragraph" w:customStyle="1" w:styleId="planetext">
    <w:name w:val="planetext"/>
    <w:basedOn w:val="Normal"/>
    <w:pPr>
      <w:spacing w:before="100" w:beforeAutospacing="1" w:after="100" w:afterAutospacing="1" w:line="300" w:lineRule="atLeast"/>
      <w:ind w:firstLine="400"/>
    </w:pPr>
    <w:rPr>
      <w:rFonts w:ascii="Arial" w:eastAsia="Arial Unicode MS" w:hAnsi="Arial" w:cs="Arial"/>
      <w:color w:val="FFFFFF"/>
      <w:sz w:val="21"/>
      <w:szCs w:val="21"/>
      <w:lang w:val="en-US" w:eastAsia="en-US"/>
    </w:rPr>
  </w:style>
  <w:style w:type="paragraph" w:styleId="Title">
    <w:name w:val="Title"/>
    <w:basedOn w:val="Normal"/>
    <w:qFormat/>
    <w:pPr>
      <w:ind w:left="2127" w:hanging="426"/>
      <w:jc w:val="center"/>
    </w:pPr>
    <w:rPr>
      <w:rFonts w:ascii="TmsCyrNew" w:hAnsi="TmsCyrNew"/>
      <w:b/>
      <w:sz w:val="32"/>
      <w:lang w:val="x-none" w:eastAsia="en-US"/>
    </w:rPr>
  </w:style>
  <w:style w:type="character" w:styleId="FollowedHyperlink">
    <w:name w:val="FollowedHyperlink"/>
    <w:semiHidden/>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Vorgabetext">
    <w:name w:val="Vorgabetext"/>
    <w:basedOn w:val="Normal"/>
    <w:pPr>
      <w:overflowPunct w:val="0"/>
      <w:autoSpaceDE w:val="0"/>
      <w:autoSpaceDN w:val="0"/>
      <w:adjustRightInd w:val="0"/>
      <w:spacing w:line="360" w:lineRule="auto"/>
      <w:textAlignment w:val="baseline"/>
    </w:pPr>
    <w:rPr>
      <w:lang w:val="de-DE" w:eastAsia="de-DE"/>
    </w:rPr>
  </w:style>
  <w:style w:type="paragraph" w:customStyle="1" w:styleId="TextderStellungnahme">
    <w:name w:val="Text der Stellungnahme"/>
    <w:basedOn w:val="Normal"/>
    <w:pPr>
      <w:tabs>
        <w:tab w:val="left" w:pos="840"/>
        <w:tab w:val="left" w:pos="1708"/>
        <w:tab w:val="left" w:pos="2548"/>
        <w:tab w:val="left" w:pos="3416"/>
        <w:tab w:val="left" w:pos="4242"/>
        <w:tab w:val="left" w:pos="5082"/>
        <w:tab w:val="left" w:pos="5963"/>
        <w:tab w:val="left" w:pos="6817"/>
      </w:tabs>
      <w:overflowPunct w:val="0"/>
      <w:autoSpaceDE w:val="0"/>
      <w:autoSpaceDN w:val="0"/>
      <w:adjustRightInd w:val="0"/>
      <w:spacing w:after="120" w:line="360" w:lineRule="auto"/>
      <w:jc w:val="both"/>
      <w:textAlignment w:val="baseline"/>
    </w:pPr>
    <w:rPr>
      <w:rFonts w:ascii="Arial" w:hAnsi="Arial" w:cs="Arial"/>
      <w:lang w:val="de-AT" w:eastAsia="de-D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x-none" w:eastAsia="ar-SA"/>
    </w:rPr>
  </w:style>
  <w:style w:type="character" w:customStyle="1" w:styleId="CharChar">
    <w:name w:val=" Char Char"/>
    <w:locked/>
    <w:rPr>
      <w:rFonts w:ascii="Courier New" w:hAnsi="Courier New" w:cs="Courier New"/>
      <w:sz w:val="24"/>
      <w:szCs w:val="24"/>
      <w:lang w:val="x-none" w:eastAsia="ar-SA" w:bidi="ar-SA"/>
    </w:rPr>
  </w:style>
  <w:style w:type="paragraph" w:customStyle="1" w:styleId="FRABodyText">
    <w:name w:val="(FRA) Body Text"/>
    <w:basedOn w:val="Normal"/>
    <w:pPr>
      <w:numPr>
        <w:numId w:val="30"/>
      </w:numPr>
      <w:spacing w:after="240"/>
      <w:jc w:val="both"/>
    </w:pPr>
    <w:rPr>
      <w:rFonts w:eastAsia="Calibri"/>
      <w:sz w:val="22"/>
      <w:szCs w:val="22"/>
      <w:lang w:val="en-GB" w:eastAsia="en-US" w:bidi="en-US"/>
    </w:rPr>
  </w:style>
  <w:style w:type="character" w:styleId="FootnoteReference">
    <w:name w:val="footnote reference"/>
    <w:semiHidden/>
    <w:rPr>
      <w:vertAlign w:val="superscript"/>
    </w:rPr>
  </w:style>
  <w:style w:type="paragraph" w:customStyle="1" w:styleId="Puslapioinaa">
    <w:name w:val="Puslapio išnaša"/>
    <w:basedOn w:val="FootnoteText"/>
    <w:pPr>
      <w:jc w:val="both"/>
    </w:pPr>
    <w:rPr>
      <w:rFonts w:ascii="TimesLT" w:eastAsia="Calibri" w:hAnsi="TimesLT"/>
      <w:lang w:val="en-GB" w:eastAsia="en-US" w:bidi="en-US"/>
    </w:rPr>
  </w:style>
  <w:style w:type="character" w:customStyle="1" w:styleId="PuslapioinaaDiagrama">
    <w:name w:val="Puslapio išnaša Diagrama"/>
    <w:rPr>
      <w:rFonts w:ascii="TimesLT" w:eastAsia="Calibri" w:hAnsi="TimesLT"/>
      <w:lang w:val="en-GB" w:eastAsia="en-US" w:bidi="en-US"/>
    </w:rPr>
  </w:style>
  <w:style w:type="paragraph" w:styleId="ListParagraph">
    <w:name w:val="List Paragraph"/>
    <w:basedOn w:val="Normal"/>
    <w:qFormat/>
    <w:pPr>
      <w:spacing w:after="200" w:line="276" w:lineRule="auto"/>
      <w:ind w:left="720"/>
      <w:contextualSpacing/>
    </w:pPr>
    <w:rPr>
      <w:rFonts w:ascii="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1110</Words>
  <Characters>6329</Characters>
  <Application>Microsoft Office Word</Application>
  <DocSecurity>4</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dc:description/>
  <cp:lastModifiedBy>csd</cp:lastModifiedBy>
  <cp:revision>2</cp:revision>
  <cp:lastPrinted>2009-01-09T12:53:00Z</cp:lastPrinted>
  <dcterms:created xsi:type="dcterms:W3CDTF">2009-01-12T11:35:00Z</dcterms:created>
  <dcterms:modified xsi:type="dcterms:W3CDTF">2009-01-12T11:35:00Z</dcterms:modified>
</cp:coreProperties>
</file>