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267916" w:rsidP="005D0136">
            <w:pPr>
              <w:bidi w:val="0"/>
              <w:spacing w:after="20"/>
              <w:jc w:val="left"/>
              <w:rPr>
                <w:szCs w:val="20"/>
              </w:rPr>
            </w:pPr>
            <w:r w:rsidRPr="00267916">
              <w:rPr>
                <w:sz w:val="40"/>
                <w:szCs w:val="20"/>
              </w:rPr>
              <w:t>CRC</w:t>
            </w:r>
            <w:r>
              <w:rPr>
                <w:szCs w:val="20"/>
              </w:rPr>
              <w:t>/C/OPSC/MWI/CO/1</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0FCF0920" wp14:editId="149DC28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5D0136" w:rsidP="005D0136">
            <w:pPr>
              <w:bidi w:val="0"/>
              <w:spacing w:before="240"/>
              <w:jc w:val="left"/>
            </w:pPr>
            <w:r>
              <w:t>Distr.: General</w:t>
            </w:r>
          </w:p>
          <w:p w:rsidR="005D0136" w:rsidRDefault="005D0136" w:rsidP="005D0136">
            <w:pPr>
              <w:bidi w:val="0"/>
              <w:jc w:val="left"/>
            </w:pPr>
            <w:r>
              <w:t>15 March 2017</w:t>
            </w:r>
          </w:p>
          <w:p w:rsidR="005D0136" w:rsidRDefault="005D0136" w:rsidP="005D0136">
            <w:pPr>
              <w:bidi w:val="0"/>
              <w:jc w:val="left"/>
            </w:pPr>
            <w:r>
              <w:t>Arabic</w:t>
            </w:r>
          </w:p>
          <w:p w:rsidR="005D0136" w:rsidRPr="008B4BC6" w:rsidRDefault="005D0136" w:rsidP="005D0136">
            <w:pPr>
              <w:bidi w:val="0"/>
              <w:jc w:val="left"/>
            </w:pPr>
            <w:r>
              <w:t>Original: English</w:t>
            </w:r>
          </w:p>
        </w:tc>
      </w:tr>
    </w:tbl>
    <w:p w:rsidR="005D0136" w:rsidRPr="005D0136" w:rsidRDefault="005D0136" w:rsidP="005D0136">
      <w:pPr>
        <w:spacing w:before="120" w:after="120" w:line="380" w:lineRule="exact"/>
        <w:rPr>
          <w:b/>
          <w:bCs/>
          <w:sz w:val="26"/>
          <w:szCs w:val="36"/>
          <w:rtl/>
          <w:lang w:eastAsia="zh-TW"/>
        </w:rPr>
      </w:pPr>
      <w:r w:rsidRPr="005D0136">
        <w:rPr>
          <w:b/>
          <w:bCs/>
          <w:sz w:val="26"/>
          <w:szCs w:val="36"/>
          <w:rtl/>
          <w:lang w:eastAsia="zh-TW"/>
        </w:rPr>
        <w:t>لجنة حقوق الطفل</w:t>
      </w:r>
    </w:p>
    <w:p w:rsidR="005D0136" w:rsidRPr="001E5F44" w:rsidRDefault="005D0136" w:rsidP="001E5F44">
      <w:pPr>
        <w:pStyle w:val="HChGA"/>
        <w:rPr>
          <w:spacing w:val="-4"/>
          <w:rtl/>
          <w:lang w:eastAsia="zh-TW"/>
        </w:rPr>
      </w:pPr>
      <w:r w:rsidRPr="001E5F44">
        <w:rPr>
          <w:spacing w:val="-4"/>
          <w:rtl/>
          <w:lang w:eastAsia="zh-TW"/>
        </w:rPr>
        <w:tab/>
      </w:r>
      <w:r w:rsidRPr="001E5F44">
        <w:rPr>
          <w:spacing w:val="-4"/>
          <w:rtl/>
          <w:lang w:eastAsia="zh-TW"/>
        </w:rPr>
        <w:tab/>
        <w:t xml:space="preserve">الملاحظات الختامية بشأن التقرير المقدم من ملاوي بموجب </w:t>
      </w:r>
      <w:r w:rsidR="008456DB" w:rsidRPr="001E5F44">
        <w:rPr>
          <w:rFonts w:hint="cs"/>
          <w:spacing w:val="-4"/>
          <w:rtl/>
          <w:lang w:eastAsia="zh-TW"/>
        </w:rPr>
        <w:t>الفقرة</w:t>
      </w:r>
      <w:r w:rsidR="001E5F44" w:rsidRPr="001E5F44">
        <w:rPr>
          <w:rFonts w:hint="eastAsia"/>
          <w:spacing w:val="-4"/>
          <w:rtl/>
          <w:lang w:eastAsia="zh-TW"/>
        </w:rPr>
        <w:t> </w:t>
      </w:r>
      <w:r w:rsidR="008456DB" w:rsidRPr="001E5F44">
        <w:rPr>
          <w:rFonts w:hint="cs"/>
          <w:spacing w:val="-4"/>
          <w:rtl/>
          <w:lang w:eastAsia="zh-TW"/>
        </w:rPr>
        <w:t xml:space="preserve">1 من </w:t>
      </w:r>
      <w:r w:rsidRPr="001E5F44">
        <w:rPr>
          <w:spacing w:val="-4"/>
          <w:rtl/>
          <w:lang w:eastAsia="zh-TW"/>
        </w:rPr>
        <w:t>المادة</w:t>
      </w:r>
      <w:r w:rsidR="0048273E" w:rsidRPr="001E5F44">
        <w:rPr>
          <w:rFonts w:hint="cs"/>
          <w:spacing w:val="-4"/>
          <w:rtl/>
          <w:lang w:eastAsia="zh-TW"/>
        </w:rPr>
        <w:t> </w:t>
      </w:r>
      <w:r w:rsidRPr="001E5F44">
        <w:rPr>
          <w:spacing w:val="-4"/>
          <w:rtl/>
          <w:lang w:eastAsia="zh-TW"/>
        </w:rPr>
        <w:t>12 من البروتوكول الاختياري الملحق باتفاقية حقوق الطفل بشأن بيع الأطفال واستغلال الأطفا</w:t>
      </w:r>
      <w:bookmarkStart w:id="0" w:name="_GoBack"/>
      <w:bookmarkEnd w:id="0"/>
      <w:r w:rsidRPr="001E5F44">
        <w:rPr>
          <w:spacing w:val="-4"/>
          <w:rtl/>
          <w:lang w:eastAsia="zh-TW"/>
        </w:rPr>
        <w:t>ل في البغاء وفي المواد الإباحية</w:t>
      </w:r>
      <w:r w:rsidRPr="001E5F44">
        <w:rPr>
          <w:b w:val="0"/>
          <w:bCs w:val="0"/>
          <w:spacing w:val="-4"/>
          <w:sz w:val="20"/>
          <w:szCs w:val="30"/>
          <w:rtl/>
          <w:lang w:eastAsia="zh-TW"/>
        </w:rPr>
        <w:footnoteReference w:customMarkFollows="1" w:id="1"/>
        <w:t>*</w:t>
      </w:r>
    </w:p>
    <w:p w:rsidR="005D0136" w:rsidRPr="001E5F44" w:rsidRDefault="005D0136" w:rsidP="009D0C9D">
      <w:pPr>
        <w:pStyle w:val="SingleTxtGA"/>
        <w:rPr>
          <w:spacing w:val="-4"/>
          <w:rtl/>
          <w:lang w:eastAsia="zh-TW"/>
        </w:rPr>
      </w:pPr>
      <w:r w:rsidRPr="001E5F44">
        <w:rPr>
          <w:spacing w:val="-4"/>
          <w:rtl/>
          <w:lang w:eastAsia="zh-TW"/>
        </w:rPr>
        <w:t>١-</w:t>
      </w:r>
      <w:r w:rsidRPr="001E5F44">
        <w:rPr>
          <w:rFonts w:hint="cs"/>
          <w:spacing w:val="-4"/>
          <w:rtl/>
          <w:lang w:eastAsia="zh-TW"/>
        </w:rPr>
        <w:tab/>
      </w:r>
      <w:r w:rsidRPr="001E5F44">
        <w:rPr>
          <w:spacing w:val="-4"/>
          <w:rtl/>
          <w:lang w:eastAsia="zh-TW"/>
        </w:rPr>
        <w:t>نظرت اللجنة في تقرير ملاوي (</w:t>
      </w:r>
      <w:r w:rsidR="0048273E" w:rsidRPr="001E5F44">
        <w:rPr>
          <w:spacing w:val="-4"/>
          <w:lang w:eastAsia="zh-TW"/>
        </w:rPr>
        <w:t>CRC/C/OPSC/MWI/1</w:t>
      </w:r>
      <w:r w:rsidRPr="001E5F44">
        <w:rPr>
          <w:spacing w:val="-4"/>
          <w:rtl/>
          <w:lang w:eastAsia="zh-TW"/>
        </w:rPr>
        <w:t>) في جلستيها 2185 و2186 (انظر</w:t>
      </w:r>
      <w:r w:rsidR="0048273E" w:rsidRPr="001E5F44">
        <w:rPr>
          <w:rFonts w:hint="cs"/>
          <w:spacing w:val="-4"/>
          <w:rtl/>
          <w:lang w:eastAsia="zh-TW"/>
        </w:rPr>
        <w:t xml:space="preserve"> </w:t>
      </w:r>
      <w:r w:rsidR="0048273E" w:rsidRPr="001E5F44">
        <w:rPr>
          <w:spacing w:val="-4"/>
          <w:lang w:eastAsia="zh-TW"/>
        </w:rPr>
        <w:t>CRC/C/SR.2185</w:t>
      </w:r>
      <w:r w:rsidR="0048273E" w:rsidRPr="001E5F44">
        <w:rPr>
          <w:spacing w:val="-4"/>
          <w:rtl/>
          <w:lang w:eastAsia="zh-TW"/>
        </w:rPr>
        <w:t xml:space="preserve"> و</w:t>
      </w:r>
      <w:r w:rsidR="0048273E" w:rsidRPr="001E5F44">
        <w:rPr>
          <w:spacing w:val="-4"/>
          <w:lang w:eastAsia="zh-TW"/>
        </w:rPr>
        <w:t>SR.2186</w:t>
      </w:r>
      <w:r w:rsidRPr="001E5F44">
        <w:rPr>
          <w:spacing w:val="-4"/>
          <w:rtl/>
          <w:lang w:eastAsia="zh-TW"/>
        </w:rPr>
        <w:t>) المعقودتين في 30 و31 كانون الثاني/يناير 2017، واعتمدت هذه الملاحظات الختامية في جلستها 2193 (انظر</w:t>
      </w:r>
      <w:r w:rsidR="0048273E" w:rsidRPr="001E5F44">
        <w:rPr>
          <w:rFonts w:hint="cs"/>
          <w:spacing w:val="-4"/>
          <w:rtl/>
          <w:lang w:eastAsia="zh-TW"/>
        </w:rPr>
        <w:t xml:space="preserve"> </w:t>
      </w:r>
      <w:r w:rsidR="0048273E" w:rsidRPr="001E5F44">
        <w:rPr>
          <w:spacing w:val="-4"/>
          <w:lang w:eastAsia="zh-TW"/>
        </w:rPr>
        <w:t>CRC/C/SR.2193</w:t>
      </w:r>
      <w:r w:rsidRPr="001E5F44">
        <w:rPr>
          <w:spacing w:val="-4"/>
          <w:rtl/>
          <w:lang w:eastAsia="zh-TW"/>
        </w:rPr>
        <w:t xml:space="preserve">) المعقودة في 3 شباط/فبراير 2017. </w:t>
      </w:r>
    </w:p>
    <w:p w:rsidR="005D0136" w:rsidRPr="0097211E" w:rsidRDefault="005D0136" w:rsidP="005D0136">
      <w:pPr>
        <w:pStyle w:val="HChGA"/>
        <w:rPr>
          <w:rtl/>
          <w:lang w:eastAsia="zh-TW"/>
        </w:rPr>
      </w:pPr>
      <w:r w:rsidRPr="0097211E">
        <w:rPr>
          <w:rtl/>
          <w:lang w:eastAsia="zh-TW"/>
        </w:rPr>
        <w:tab/>
      </w:r>
      <w:r>
        <w:rPr>
          <w:rtl/>
          <w:lang w:eastAsia="zh-TW"/>
        </w:rPr>
        <w:t>أولا</w:t>
      </w:r>
      <w:r>
        <w:rPr>
          <w:rFonts w:hint="cs"/>
          <w:rtl/>
          <w:lang w:eastAsia="zh-TW"/>
        </w:rPr>
        <w:t>ً</w:t>
      </w:r>
      <w:r>
        <w:rPr>
          <w:rtl/>
          <w:lang w:eastAsia="zh-TW"/>
        </w:rPr>
        <w:t>-</w:t>
      </w:r>
      <w:r>
        <w:rPr>
          <w:rFonts w:hint="cs"/>
          <w:rtl/>
          <w:lang w:eastAsia="zh-TW"/>
        </w:rPr>
        <w:tab/>
      </w:r>
      <w:r w:rsidRPr="0097211E">
        <w:rPr>
          <w:rtl/>
          <w:lang w:eastAsia="zh-TW"/>
        </w:rPr>
        <w:t>مقدمة</w:t>
      </w:r>
    </w:p>
    <w:p w:rsidR="005D0136" w:rsidRPr="00023F60" w:rsidRDefault="005D0136" w:rsidP="00BB105B">
      <w:pPr>
        <w:pStyle w:val="SingleTxtGA"/>
        <w:rPr>
          <w:rtl/>
          <w:lang w:eastAsia="zh-TW"/>
        </w:rPr>
      </w:pPr>
      <w:r>
        <w:rPr>
          <w:rtl/>
          <w:lang w:eastAsia="zh-TW"/>
        </w:rPr>
        <w:t>٢-</w:t>
      </w:r>
      <w:r>
        <w:rPr>
          <w:rFonts w:hint="cs"/>
          <w:rtl/>
          <w:lang w:eastAsia="zh-TW"/>
        </w:rPr>
        <w:tab/>
      </w:r>
      <w:r>
        <w:rPr>
          <w:rtl/>
          <w:lang w:eastAsia="zh-TW"/>
        </w:rPr>
        <w:t>ترحب اللجنة بتقديم الدولة الطرف تقريرها، وتحيط علم</w:t>
      </w:r>
      <w:r w:rsidR="00877A2D">
        <w:rPr>
          <w:rtl/>
          <w:lang w:eastAsia="zh-TW"/>
        </w:rPr>
        <w:t xml:space="preserve">اً </w:t>
      </w:r>
      <w:r>
        <w:rPr>
          <w:rtl/>
          <w:lang w:eastAsia="zh-TW"/>
        </w:rPr>
        <w:t>بتقديمها ردودها الخطية على قائمة المسائل</w:t>
      </w:r>
      <w:r w:rsidR="0048273E">
        <w:rPr>
          <w:rFonts w:hint="cs"/>
          <w:rtl/>
          <w:lang w:eastAsia="zh-TW"/>
        </w:rPr>
        <w:t xml:space="preserve"> </w:t>
      </w:r>
      <w:r w:rsidR="0048273E" w:rsidRPr="0048273E">
        <w:rPr>
          <w:rtl/>
          <w:lang w:eastAsia="zh-TW"/>
        </w:rPr>
        <w:t>(</w:t>
      </w:r>
      <w:r w:rsidR="0048273E" w:rsidRPr="0048273E">
        <w:rPr>
          <w:lang w:eastAsia="zh-TW"/>
        </w:rPr>
        <w:t>CRC/C/OPSC/MWI/Q/1/Add.1</w:t>
      </w:r>
      <w:r w:rsidR="0048273E" w:rsidRPr="0048273E">
        <w:rPr>
          <w:rtl/>
          <w:lang w:eastAsia="zh-TW"/>
        </w:rPr>
        <w:t>)</w:t>
      </w:r>
      <w:r>
        <w:rPr>
          <w:rtl/>
          <w:lang w:eastAsia="zh-TW"/>
        </w:rPr>
        <w:t xml:space="preserve">. </w:t>
      </w:r>
      <w:r w:rsidR="008456DB">
        <w:rPr>
          <w:rFonts w:hint="cs"/>
          <w:rtl/>
          <w:lang w:eastAsia="zh-TW"/>
        </w:rPr>
        <w:t xml:space="preserve">التي </w:t>
      </w:r>
      <w:r>
        <w:rPr>
          <w:rtl/>
          <w:lang w:eastAsia="zh-TW"/>
        </w:rPr>
        <w:t xml:space="preserve">تلقتهما يوم الحوار. وتعرب عن تقديرها </w:t>
      </w:r>
      <w:r w:rsidR="00BB105B">
        <w:rPr>
          <w:rFonts w:hint="cs"/>
          <w:rtl/>
          <w:lang w:eastAsia="zh-TW"/>
        </w:rPr>
        <w:t>لل</w:t>
      </w:r>
      <w:r>
        <w:rPr>
          <w:rtl/>
          <w:lang w:eastAsia="zh-TW"/>
        </w:rPr>
        <w:t xml:space="preserve">حوار البنّاء مع وفد الدولة الطرف </w:t>
      </w:r>
      <w:r w:rsidR="00BB105B">
        <w:rPr>
          <w:rFonts w:hint="cs"/>
          <w:rtl/>
          <w:lang w:eastAsia="zh-TW"/>
        </w:rPr>
        <w:t>الرفيع المستوى و</w:t>
      </w:r>
      <w:r>
        <w:rPr>
          <w:rtl/>
          <w:lang w:eastAsia="zh-TW"/>
        </w:rPr>
        <w:t>المتعدد القطاعات.</w:t>
      </w:r>
      <w:r>
        <w:rPr>
          <w:rFonts w:cs="Times New Roman" w:hint="cs"/>
          <w:rtl/>
          <w:lang w:eastAsia="zh-TW"/>
        </w:rPr>
        <w:t>‬</w:t>
      </w:r>
      <w:r>
        <w:t>‬</w:t>
      </w:r>
    </w:p>
    <w:p w:rsidR="005D0136" w:rsidRPr="0048273E" w:rsidRDefault="005D0136" w:rsidP="005441BA">
      <w:pPr>
        <w:pStyle w:val="SingleTxtGA"/>
        <w:rPr>
          <w:spacing w:val="-3"/>
          <w:rtl/>
          <w:lang w:eastAsia="zh-TW"/>
        </w:rPr>
      </w:pPr>
      <w:r w:rsidRPr="0048273E">
        <w:rPr>
          <w:spacing w:val="-3"/>
          <w:rtl/>
          <w:lang w:eastAsia="zh-TW"/>
        </w:rPr>
        <w:t>٣-</w:t>
      </w:r>
      <w:r w:rsidRPr="0048273E">
        <w:rPr>
          <w:rFonts w:hint="cs"/>
          <w:spacing w:val="-3"/>
          <w:rtl/>
          <w:lang w:eastAsia="zh-TW"/>
        </w:rPr>
        <w:tab/>
      </w:r>
      <w:r w:rsidRPr="0048273E">
        <w:rPr>
          <w:spacing w:val="-3"/>
          <w:rtl/>
          <w:lang w:eastAsia="zh-TW"/>
        </w:rPr>
        <w:t xml:space="preserve">وتُذكّر اللجنة الدولةَ الطرف بأنه ينبغي قراءة هذ الملاحظات الختامية مقترنةً بملاحظاتها الختامية بشأن التقرير الجامع للتقارير الدورية من الثالث إلى الخامس الذي قدمته الدولة الطرف </w:t>
      </w:r>
      <w:r w:rsidR="005441BA">
        <w:rPr>
          <w:rFonts w:hint="cs"/>
          <w:spacing w:val="-3"/>
          <w:rtl/>
          <w:lang w:eastAsia="zh-TW"/>
        </w:rPr>
        <w:t xml:space="preserve">بموجب </w:t>
      </w:r>
      <w:r w:rsidRPr="0048273E">
        <w:rPr>
          <w:spacing w:val="-3"/>
          <w:rtl/>
          <w:lang w:eastAsia="zh-TW"/>
        </w:rPr>
        <w:t xml:space="preserve">الاتفاقية </w:t>
      </w:r>
      <w:r w:rsidR="0048273E" w:rsidRPr="0048273E">
        <w:rPr>
          <w:spacing w:val="-3"/>
          <w:rtl/>
          <w:lang w:eastAsia="zh-TW"/>
        </w:rPr>
        <w:t>(</w:t>
      </w:r>
      <w:r w:rsidR="0048273E" w:rsidRPr="0048273E">
        <w:rPr>
          <w:spacing w:val="-3"/>
          <w:lang w:eastAsia="zh-TW"/>
        </w:rPr>
        <w:t>CRC/C/MWI/CO/3-5</w:t>
      </w:r>
      <w:r w:rsidR="0048273E" w:rsidRPr="0048273E">
        <w:rPr>
          <w:spacing w:val="-3"/>
          <w:rtl/>
          <w:lang w:eastAsia="zh-TW"/>
        </w:rPr>
        <w:t>)</w:t>
      </w:r>
      <w:r w:rsidRPr="0048273E">
        <w:rPr>
          <w:spacing w:val="-3"/>
          <w:rtl/>
          <w:lang w:eastAsia="zh-TW"/>
        </w:rPr>
        <w:t xml:space="preserve">، وبشأن تقرير الدولة الطرف الذي قدمته </w:t>
      </w:r>
      <w:r w:rsidR="005441BA">
        <w:rPr>
          <w:rFonts w:hint="cs"/>
          <w:spacing w:val="-3"/>
          <w:rtl/>
          <w:lang w:eastAsia="zh-TW"/>
        </w:rPr>
        <w:t xml:space="preserve">بموجب </w:t>
      </w:r>
      <w:r w:rsidRPr="0048273E">
        <w:rPr>
          <w:spacing w:val="-3"/>
          <w:rtl/>
          <w:lang w:eastAsia="zh-TW"/>
        </w:rPr>
        <w:t xml:space="preserve">البروتوكول الاختياري بشأن اشتراك الأطفال في المنازعات المسلحة </w:t>
      </w:r>
      <w:r w:rsidR="0048273E" w:rsidRPr="0048273E">
        <w:rPr>
          <w:spacing w:val="-3"/>
          <w:rtl/>
          <w:lang w:eastAsia="zh-TW"/>
        </w:rPr>
        <w:t>(</w:t>
      </w:r>
      <w:r w:rsidR="0048273E" w:rsidRPr="0048273E">
        <w:rPr>
          <w:spacing w:val="-3"/>
          <w:lang w:eastAsia="zh-TW"/>
        </w:rPr>
        <w:t>CRC/C/OPAC/MWI/CO/1</w:t>
      </w:r>
      <w:r w:rsidR="0048273E" w:rsidRPr="0048273E">
        <w:rPr>
          <w:spacing w:val="-3"/>
          <w:rtl/>
          <w:lang w:eastAsia="zh-TW"/>
        </w:rPr>
        <w:t>)</w:t>
      </w:r>
      <w:r w:rsidRPr="0048273E">
        <w:rPr>
          <w:spacing w:val="-3"/>
          <w:rtl/>
          <w:lang w:eastAsia="zh-TW"/>
        </w:rPr>
        <w:t xml:space="preserve"> المعتمدَين في 3 شباط/فبراير 2017.</w:t>
      </w:r>
    </w:p>
    <w:p w:rsidR="005D0136" w:rsidRPr="0097211E" w:rsidRDefault="005D0136" w:rsidP="005D0136">
      <w:pPr>
        <w:pStyle w:val="HChGA"/>
        <w:rPr>
          <w:rtl/>
          <w:lang w:eastAsia="zh-TW"/>
        </w:rPr>
      </w:pPr>
      <w:r w:rsidRPr="0097211E">
        <w:rPr>
          <w:rtl/>
          <w:lang w:eastAsia="zh-TW"/>
        </w:rPr>
        <w:tab/>
        <w:t>ثانيا</w:t>
      </w:r>
      <w:r>
        <w:rPr>
          <w:rFonts w:hint="cs"/>
          <w:rtl/>
          <w:lang w:eastAsia="zh-TW"/>
        </w:rPr>
        <w:t>ً</w:t>
      </w:r>
      <w:r>
        <w:rPr>
          <w:rtl/>
          <w:lang w:eastAsia="zh-TW"/>
        </w:rPr>
        <w:t>-</w:t>
      </w:r>
      <w:r>
        <w:rPr>
          <w:rFonts w:hint="cs"/>
          <w:rtl/>
          <w:lang w:eastAsia="zh-TW"/>
        </w:rPr>
        <w:tab/>
      </w:r>
      <w:r w:rsidRPr="0097211E">
        <w:rPr>
          <w:rtl/>
          <w:lang w:eastAsia="zh-TW"/>
        </w:rPr>
        <w:t>ملاحظات عامة</w:t>
      </w:r>
    </w:p>
    <w:p w:rsidR="005D0136" w:rsidRPr="0097211E" w:rsidRDefault="005D0136" w:rsidP="005D0136">
      <w:pPr>
        <w:pStyle w:val="H23GA"/>
        <w:rPr>
          <w:rtl/>
        </w:rPr>
      </w:pPr>
      <w:r>
        <w:rPr>
          <w:rFonts w:hint="cs"/>
          <w:rtl/>
        </w:rPr>
        <w:tab/>
      </w:r>
      <w:r>
        <w:rPr>
          <w:rFonts w:hint="cs"/>
          <w:rtl/>
        </w:rPr>
        <w:tab/>
      </w:r>
      <w:r w:rsidRPr="0097211E">
        <w:rPr>
          <w:rtl/>
        </w:rPr>
        <w:t>الجوانب الإيجابية</w:t>
      </w:r>
    </w:p>
    <w:p w:rsidR="005D0136" w:rsidRPr="00023F60" w:rsidRDefault="0048273E" w:rsidP="005D0136">
      <w:pPr>
        <w:pStyle w:val="SingleTxtGA"/>
        <w:rPr>
          <w:rtl/>
          <w:lang w:eastAsia="zh-TW"/>
        </w:rPr>
      </w:pPr>
      <w:r>
        <w:rPr>
          <w:rtl/>
          <w:lang w:eastAsia="zh-TW"/>
        </w:rPr>
        <w:t>٤-</w:t>
      </w:r>
      <w:r>
        <w:rPr>
          <w:rFonts w:hint="cs"/>
          <w:rtl/>
          <w:lang w:eastAsia="zh-TW"/>
        </w:rPr>
        <w:tab/>
      </w:r>
      <w:r w:rsidR="005D0136">
        <w:rPr>
          <w:rtl/>
          <w:lang w:eastAsia="zh-TW"/>
        </w:rPr>
        <w:t>ترحب اللجنة بالتدابير المختلفة التي اتخذتها الدولة الطرف في مجالات تتصل بتنفيذ البروتوكول الاختياري، بما في ذلك اعتماد ما يلي:</w:t>
      </w:r>
      <w:r w:rsidR="005D0136">
        <w:rPr>
          <w:rFonts w:cs="Times New Roman" w:hint="cs"/>
          <w:rtl/>
          <w:lang w:eastAsia="zh-TW"/>
        </w:rPr>
        <w:t>‬</w:t>
      </w:r>
    </w:p>
    <w:p w:rsidR="005D0136" w:rsidRPr="00023F60" w:rsidRDefault="005D0136" w:rsidP="005D0136">
      <w:pPr>
        <w:pStyle w:val="SingleTxtGA"/>
        <w:rPr>
          <w:rtl/>
          <w:lang w:eastAsia="zh-TW"/>
        </w:rPr>
      </w:pPr>
      <w:r>
        <w:rPr>
          <w:rFonts w:hint="cs"/>
          <w:rtl/>
          <w:lang w:eastAsia="zh-TW"/>
        </w:rPr>
        <w:lastRenderedPageBreak/>
        <w:tab/>
      </w:r>
      <w:r>
        <w:rPr>
          <w:rtl/>
          <w:lang w:eastAsia="zh-TW"/>
        </w:rPr>
        <w:t>(أ)</w:t>
      </w:r>
      <w:r>
        <w:rPr>
          <w:rFonts w:hint="cs"/>
          <w:rtl/>
          <w:lang w:eastAsia="zh-TW"/>
        </w:rPr>
        <w:tab/>
      </w:r>
      <w:r>
        <w:rPr>
          <w:rtl/>
          <w:lang w:eastAsia="zh-TW"/>
        </w:rPr>
        <w:t xml:space="preserve">قانون </w:t>
      </w:r>
      <w:proofErr w:type="spellStart"/>
      <w:r>
        <w:rPr>
          <w:rtl/>
          <w:lang w:eastAsia="zh-TW"/>
        </w:rPr>
        <w:t>الاتجار</w:t>
      </w:r>
      <w:proofErr w:type="spellEnd"/>
      <w:r>
        <w:rPr>
          <w:rtl/>
          <w:lang w:eastAsia="zh-TW"/>
        </w:rPr>
        <w:t xml:space="preserve"> بالأشخاص لعام 2015 الذي يجرم </w:t>
      </w:r>
      <w:proofErr w:type="spellStart"/>
      <w:r>
        <w:rPr>
          <w:rtl/>
          <w:lang w:eastAsia="zh-TW"/>
        </w:rPr>
        <w:t>الاتجار</w:t>
      </w:r>
      <w:proofErr w:type="spellEnd"/>
      <w:r>
        <w:rPr>
          <w:rtl/>
          <w:lang w:eastAsia="zh-TW"/>
        </w:rPr>
        <w:t xml:space="preserve"> بالأطفال ويتضمن أحكام</w:t>
      </w:r>
      <w:r w:rsidR="00877A2D">
        <w:rPr>
          <w:rtl/>
          <w:lang w:eastAsia="zh-TW"/>
        </w:rPr>
        <w:t xml:space="preserve">اً </w:t>
      </w:r>
      <w:r>
        <w:rPr>
          <w:rtl/>
          <w:lang w:eastAsia="zh-TW"/>
        </w:rPr>
        <w:t xml:space="preserve">لرعاية الضحايا وحمايتهم؛ </w:t>
      </w:r>
    </w:p>
    <w:p w:rsidR="005D0136" w:rsidRPr="00023F60" w:rsidRDefault="005D0136" w:rsidP="005D0136">
      <w:pPr>
        <w:pStyle w:val="SingleTxtGA"/>
        <w:rPr>
          <w:rtl/>
          <w:lang w:eastAsia="zh-TW"/>
        </w:rPr>
      </w:pPr>
      <w:r>
        <w:rPr>
          <w:rFonts w:hint="cs"/>
          <w:rtl/>
          <w:lang w:eastAsia="zh-TW"/>
        </w:rPr>
        <w:tab/>
      </w:r>
      <w:r>
        <w:rPr>
          <w:rtl/>
          <w:lang w:eastAsia="zh-TW"/>
        </w:rPr>
        <w:t>(ب)</w:t>
      </w:r>
      <w:r>
        <w:rPr>
          <w:rFonts w:hint="cs"/>
          <w:rtl/>
          <w:lang w:eastAsia="zh-TW"/>
        </w:rPr>
        <w:tab/>
      </w:r>
      <w:r>
        <w:rPr>
          <w:rtl/>
          <w:lang w:eastAsia="zh-TW"/>
        </w:rPr>
        <w:t>قانون التسجيل الوطني الذي دخل حيز التنفيذ في عام 2015 والذي جعل تسجيل المواليد إلزامي</w:t>
      </w:r>
      <w:r w:rsidR="00877A2D">
        <w:rPr>
          <w:rtl/>
          <w:lang w:eastAsia="zh-TW"/>
        </w:rPr>
        <w:t xml:space="preserve">اً </w:t>
      </w:r>
      <w:r>
        <w:rPr>
          <w:rtl/>
          <w:lang w:eastAsia="zh-TW"/>
        </w:rPr>
        <w:t>وشامل</w:t>
      </w:r>
      <w:r w:rsidR="00877A2D">
        <w:rPr>
          <w:rtl/>
          <w:lang w:eastAsia="zh-TW"/>
        </w:rPr>
        <w:t xml:space="preserve">اً </w:t>
      </w:r>
      <w:r>
        <w:rPr>
          <w:rtl/>
          <w:lang w:eastAsia="zh-TW"/>
        </w:rPr>
        <w:t>للجميع؛</w:t>
      </w:r>
    </w:p>
    <w:p w:rsidR="005D0136" w:rsidRPr="00023F60" w:rsidRDefault="005D0136" w:rsidP="005D0136">
      <w:pPr>
        <w:pStyle w:val="SingleTxtGA"/>
        <w:rPr>
          <w:rtl/>
          <w:lang w:eastAsia="zh-TW"/>
        </w:rPr>
      </w:pPr>
      <w:r>
        <w:rPr>
          <w:rFonts w:hint="cs"/>
          <w:rtl/>
          <w:lang w:eastAsia="zh-TW"/>
        </w:rPr>
        <w:tab/>
      </w:r>
      <w:r>
        <w:rPr>
          <w:rtl/>
          <w:lang w:eastAsia="zh-TW"/>
        </w:rPr>
        <w:t>(ج)</w:t>
      </w:r>
      <w:r>
        <w:rPr>
          <w:rFonts w:hint="cs"/>
          <w:rtl/>
          <w:lang w:eastAsia="zh-TW"/>
        </w:rPr>
        <w:tab/>
      </w:r>
      <w:r>
        <w:rPr>
          <w:rtl/>
          <w:lang w:eastAsia="zh-TW"/>
        </w:rPr>
        <w:t>قانون العقوبات (المعدل) لعام 2011 الذي أضاف فصل</w:t>
      </w:r>
      <w:r w:rsidR="00877A2D">
        <w:rPr>
          <w:rtl/>
          <w:lang w:eastAsia="zh-TW"/>
        </w:rPr>
        <w:t xml:space="preserve">اً </w:t>
      </w:r>
      <w:r>
        <w:rPr>
          <w:rtl/>
          <w:lang w:eastAsia="zh-TW"/>
        </w:rPr>
        <w:t>عن الجرائم في حق الأخلاق المتعلقة بالأطفال.</w:t>
      </w:r>
    </w:p>
    <w:p w:rsidR="005D0136" w:rsidRPr="0097211E" w:rsidRDefault="005D0136" w:rsidP="005D0136">
      <w:pPr>
        <w:pStyle w:val="HChGA"/>
        <w:rPr>
          <w:rtl/>
          <w:lang w:eastAsia="zh-TW"/>
        </w:rPr>
      </w:pPr>
      <w:r w:rsidRPr="0097211E">
        <w:rPr>
          <w:rtl/>
          <w:lang w:eastAsia="zh-TW"/>
        </w:rPr>
        <w:tab/>
      </w:r>
      <w:r>
        <w:rPr>
          <w:rtl/>
          <w:lang w:eastAsia="zh-TW"/>
        </w:rPr>
        <w:t>ثالثا</w:t>
      </w:r>
      <w:r>
        <w:rPr>
          <w:rFonts w:hint="cs"/>
          <w:rtl/>
          <w:lang w:eastAsia="zh-TW"/>
        </w:rPr>
        <w:t>ً</w:t>
      </w:r>
      <w:r>
        <w:rPr>
          <w:rtl/>
          <w:lang w:eastAsia="zh-TW"/>
        </w:rPr>
        <w:t>-</w:t>
      </w:r>
      <w:r>
        <w:rPr>
          <w:rFonts w:hint="cs"/>
          <w:rtl/>
          <w:lang w:eastAsia="zh-TW"/>
        </w:rPr>
        <w:tab/>
      </w:r>
      <w:r w:rsidRPr="0097211E">
        <w:rPr>
          <w:rtl/>
          <w:lang w:eastAsia="zh-TW"/>
        </w:rPr>
        <w:t>جمع البيانات</w:t>
      </w:r>
    </w:p>
    <w:p w:rsidR="005D0136" w:rsidRPr="00023F60" w:rsidRDefault="005D0136" w:rsidP="005D0136">
      <w:pPr>
        <w:pStyle w:val="SingleTxtGA"/>
        <w:rPr>
          <w:rtl/>
          <w:lang w:eastAsia="zh-TW"/>
        </w:rPr>
      </w:pPr>
      <w:r>
        <w:rPr>
          <w:rtl/>
          <w:lang w:eastAsia="zh-TW"/>
        </w:rPr>
        <w:t>٥-</w:t>
      </w:r>
      <w:r>
        <w:rPr>
          <w:rFonts w:hint="cs"/>
          <w:rtl/>
          <w:lang w:eastAsia="zh-TW"/>
        </w:rPr>
        <w:tab/>
      </w:r>
      <w:r>
        <w:rPr>
          <w:rtl/>
          <w:lang w:eastAsia="zh-TW"/>
        </w:rPr>
        <w:t>تلاحظ اللجنة الجهود التي تبذلها الدولة الطرف لجمع البيانات من خلال سجلات الشرطة و</w:t>
      </w:r>
      <w:r w:rsidR="005441BA">
        <w:rPr>
          <w:rFonts w:hint="cs"/>
          <w:rtl/>
          <w:lang w:eastAsia="zh-TW"/>
        </w:rPr>
        <w:t xml:space="preserve">من خلال </w:t>
      </w:r>
      <w:r>
        <w:rPr>
          <w:rtl/>
          <w:lang w:eastAsia="zh-TW"/>
        </w:rPr>
        <w:t>نظام متكامل لإدارة المعلومات. لكنها تشعر بالقلق من عدم وجود نظام شامل لجمع البيانات وتصنيف الإحصاءات المتعلقة بكل الجرائم المشمولة بالبروتوكول الاختياري، الأمر الذي يحد من قدرة الدولة الطرف على رصد الجرائم المنصوص عليها في البروتوكول وتقييمها.</w:t>
      </w:r>
      <w:r>
        <w:rPr>
          <w:rFonts w:cs="Times New Roman" w:hint="cs"/>
          <w:rtl/>
          <w:lang w:eastAsia="zh-TW"/>
        </w:rPr>
        <w:t>‬</w:t>
      </w:r>
    </w:p>
    <w:p w:rsidR="005D0136" w:rsidRPr="005D0136" w:rsidRDefault="005D0136" w:rsidP="005D0136">
      <w:pPr>
        <w:pStyle w:val="SingleTxtGA"/>
        <w:rPr>
          <w:b/>
          <w:bCs/>
          <w:rtl/>
          <w:lang w:eastAsia="zh-TW"/>
        </w:rPr>
      </w:pPr>
      <w:r>
        <w:rPr>
          <w:rtl/>
          <w:lang w:eastAsia="zh-TW"/>
        </w:rPr>
        <w:t>٦-</w:t>
      </w:r>
      <w:r>
        <w:rPr>
          <w:rFonts w:hint="cs"/>
          <w:rtl/>
          <w:lang w:eastAsia="zh-TW"/>
        </w:rPr>
        <w:tab/>
      </w:r>
      <w:r w:rsidRPr="005D0136">
        <w:rPr>
          <w:b/>
          <w:bCs/>
          <w:rtl/>
          <w:lang w:eastAsia="zh-TW"/>
        </w:rPr>
        <w:t>توصي اللجنة الدولة الطرف بتكثيف جهودها لوضع وتنفيذ نظام شامل ومنسَّق وفعال لجمع البيانات وتحليلها ورصدها وتقييم آثارها في كل المجالات التي يغطيها البروتوكول الاختياري، بما في ذلك بشأن استخدام الأطفال في البغاء والمواد الإباحية والسياحة الجنسية، داخلي</w:t>
      </w:r>
      <w:r w:rsidR="00877A2D">
        <w:rPr>
          <w:b/>
          <w:bCs/>
          <w:rtl/>
          <w:lang w:eastAsia="zh-TW"/>
        </w:rPr>
        <w:t xml:space="preserve">اً </w:t>
      </w:r>
      <w:r w:rsidRPr="005D0136">
        <w:rPr>
          <w:b/>
          <w:bCs/>
          <w:rtl/>
          <w:lang w:eastAsia="zh-TW"/>
        </w:rPr>
        <w:t>وعبر الحدود، وبشأن التحقيق والملاحقة والحماية. وينبغي تصنيف البيانات في فئات، منها نوع الجنس والسن والجنسية والأصل العرقي والمنطقة والوضع الاجتماعي</w:t>
      </w:r>
      <w:r w:rsidR="006E3ACC">
        <w:rPr>
          <w:rFonts w:hint="cs"/>
          <w:b/>
          <w:bCs/>
          <w:rtl/>
          <w:lang w:eastAsia="zh-TW"/>
        </w:rPr>
        <w:t xml:space="preserve"> </w:t>
      </w:r>
      <w:r w:rsidRPr="005D0136">
        <w:rPr>
          <w:b/>
          <w:bCs/>
          <w:rtl/>
          <w:lang w:eastAsia="zh-TW"/>
        </w:rPr>
        <w:t>-</w:t>
      </w:r>
      <w:r w:rsidR="006E3ACC">
        <w:rPr>
          <w:rFonts w:hint="cs"/>
          <w:b/>
          <w:bCs/>
          <w:rtl/>
          <w:lang w:eastAsia="zh-TW"/>
        </w:rPr>
        <w:t xml:space="preserve"> </w:t>
      </w:r>
      <w:r w:rsidRPr="005D0136">
        <w:rPr>
          <w:b/>
          <w:bCs/>
          <w:rtl/>
          <w:lang w:eastAsia="zh-TW"/>
        </w:rPr>
        <w:t>الاقتصادي، مع إيلاء اهتمام خاص للأطفال المعرضين لخطر الوقوع ضحايا جرائم يشملها البروتوكول الاختياري.</w:t>
      </w:r>
      <w:r w:rsidRPr="005D0136">
        <w:rPr>
          <w:rFonts w:cs="Times New Roman" w:hint="cs"/>
          <w:b/>
          <w:bCs/>
          <w:rtl/>
          <w:lang w:eastAsia="zh-TW"/>
        </w:rPr>
        <w:t>‬</w:t>
      </w:r>
      <w:r w:rsidRPr="005D0136">
        <w:rPr>
          <w:b/>
          <w:bCs/>
          <w:rtl/>
          <w:lang w:eastAsia="zh-TW"/>
        </w:rPr>
        <w:t xml:space="preserve"> </w:t>
      </w:r>
      <w:r w:rsidRPr="005D0136">
        <w:rPr>
          <w:b/>
          <w:bCs/>
        </w:rPr>
        <w:t>‬</w:t>
      </w:r>
    </w:p>
    <w:p w:rsidR="005D0136" w:rsidRPr="004E52ED" w:rsidRDefault="005D0136" w:rsidP="005D0136">
      <w:pPr>
        <w:pStyle w:val="HChGA"/>
        <w:rPr>
          <w:rtl/>
          <w:lang w:eastAsia="zh-TW"/>
        </w:rPr>
      </w:pPr>
      <w:r w:rsidRPr="004E52ED">
        <w:rPr>
          <w:rtl/>
          <w:lang w:eastAsia="zh-TW"/>
        </w:rPr>
        <w:tab/>
        <w:t>رابعا</w:t>
      </w:r>
      <w:r>
        <w:rPr>
          <w:rFonts w:hint="cs"/>
          <w:rtl/>
          <w:lang w:eastAsia="zh-TW"/>
        </w:rPr>
        <w:t>ً</w:t>
      </w:r>
      <w:r>
        <w:rPr>
          <w:rtl/>
          <w:lang w:eastAsia="zh-TW"/>
        </w:rPr>
        <w:t>-</w:t>
      </w:r>
      <w:r>
        <w:rPr>
          <w:rFonts w:hint="cs"/>
          <w:rtl/>
          <w:lang w:eastAsia="zh-TW"/>
        </w:rPr>
        <w:tab/>
      </w:r>
      <w:r w:rsidRPr="004E52ED">
        <w:rPr>
          <w:rtl/>
          <w:lang w:eastAsia="zh-TW"/>
        </w:rPr>
        <w:t>تدابير التنفيذ العامة</w:t>
      </w:r>
    </w:p>
    <w:p w:rsidR="005D0136" w:rsidRPr="004E52ED" w:rsidRDefault="005D0136" w:rsidP="005D0136">
      <w:pPr>
        <w:pStyle w:val="H23GA"/>
        <w:rPr>
          <w:rtl/>
        </w:rPr>
      </w:pPr>
      <w:r>
        <w:rPr>
          <w:rFonts w:hint="cs"/>
          <w:rtl/>
        </w:rPr>
        <w:tab/>
      </w:r>
      <w:r>
        <w:rPr>
          <w:rFonts w:hint="cs"/>
          <w:rtl/>
        </w:rPr>
        <w:tab/>
      </w:r>
      <w:r w:rsidRPr="004E52ED">
        <w:rPr>
          <w:rtl/>
        </w:rPr>
        <w:t>التشريعات</w:t>
      </w:r>
    </w:p>
    <w:p w:rsidR="005D0136" w:rsidRPr="00023F60" w:rsidRDefault="005D0136" w:rsidP="005D0136">
      <w:pPr>
        <w:pStyle w:val="SingleTxtGA"/>
        <w:rPr>
          <w:rtl/>
          <w:lang w:eastAsia="zh-TW"/>
        </w:rPr>
      </w:pPr>
      <w:r>
        <w:rPr>
          <w:rtl/>
          <w:lang w:eastAsia="zh-TW"/>
        </w:rPr>
        <w:t>٧-</w:t>
      </w:r>
      <w:r>
        <w:rPr>
          <w:rFonts w:hint="cs"/>
          <w:rtl/>
          <w:lang w:eastAsia="zh-TW"/>
        </w:rPr>
        <w:tab/>
      </w:r>
      <w:r>
        <w:rPr>
          <w:rtl/>
          <w:lang w:eastAsia="zh-TW"/>
        </w:rPr>
        <w:t xml:space="preserve">تلاحظ اللجنة أن الدولة الطرف اعتمدت تشريعات عدة تتوافق مع البروتوكول الاختياري. بيد أنها تشعر بالقلق لأن تشريعات الدولة الطرف لا هي تعرّف جميع أشكال بيع الأطفال الواردة في المادتين 2 و3 من البروتوكول الاختياري ولا هي تجرّمها، مع أن بيع الأطفال جريمة شبيهة </w:t>
      </w:r>
      <w:proofErr w:type="spellStart"/>
      <w:r>
        <w:rPr>
          <w:rtl/>
          <w:lang w:eastAsia="zh-TW"/>
        </w:rPr>
        <w:t>بالاتجار</w:t>
      </w:r>
      <w:proofErr w:type="spellEnd"/>
      <w:r>
        <w:rPr>
          <w:rtl/>
          <w:lang w:eastAsia="zh-TW"/>
        </w:rPr>
        <w:t xml:space="preserve"> بالأشخاص وإن لم تكن مطابقة له.</w:t>
      </w:r>
    </w:p>
    <w:p w:rsidR="005D0136" w:rsidRPr="005D0136" w:rsidRDefault="005D0136" w:rsidP="005D0136">
      <w:pPr>
        <w:pStyle w:val="SingleTxtGA"/>
        <w:rPr>
          <w:b/>
          <w:bCs/>
          <w:rtl/>
          <w:lang w:eastAsia="zh-TW"/>
        </w:rPr>
      </w:pPr>
      <w:r>
        <w:rPr>
          <w:rtl/>
          <w:lang w:eastAsia="zh-TW"/>
        </w:rPr>
        <w:t>٨-</w:t>
      </w:r>
      <w:r>
        <w:rPr>
          <w:rFonts w:hint="cs"/>
          <w:rtl/>
          <w:lang w:eastAsia="zh-TW"/>
        </w:rPr>
        <w:tab/>
      </w:r>
      <w:r w:rsidRPr="005D0136">
        <w:rPr>
          <w:b/>
          <w:bCs/>
          <w:rtl/>
          <w:lang w:eastAsia="zh-TW"/>
        </w:rPr>
        <w:t xml:space="preserve">توصي اللجنة الدولة الطرف بأن تعرّف وتجرّم صراحة جميع أشكال بيع الأطفال واستغلالهم في المواد الإباحية. </w:t>
      </w:r>
    </w:p>
    <w:p w:rsidR="005D0136" w:rsidRPr="00023F60" w:rsidRDefault="005D0136" w:rsidP="005D0136">
      <w:pPr>
        <w:pStyle w:val="H23GA"/>
        <w:rPr>
          <w:rtl/>
        </w:rPr>
      </w:pPr>
      <w:r>
        <w:rPr>
          <w:rFonts w:hint="cs"/>
          <w:rtl/>
        </w:rPr>
        <w:tab/>
      </w:r>
      <w:r>
        <w:rPr>
          <w:rtl/>
        </w:rPr>
        <w:tab/>
      </w:r>
      <w:r w:rsidRPr="004E52ED">
        <w:rPr>
          <w:rtl/>
        </w:rPr>
        <w:t xml:space="preserve">السياسة والاستراتيجية الشاملتان </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tl/>
        </w:rPr>
        <w:t xml:space="preserve"> </w:t>
      </w:r>
      <w:r>
        <w:t>‬</w:t>
      </w:r>
    </w:p>
    <w:p w:rsidR="005D0136" w:rsidRPr="00023F60" w:rsidRDefault="005D0136" w:rsidP="0048273E">
      <w:pPr>
        <w:pStyle w:val="SingleTxtGA"/>
        <w:rPr>
          <w:rtl/>
          <w:lang w:eastAsia="zh-TW"/>
        </w:rPr>
      </w:pPr>
      <w:r>
        <w:rPr>
          <w:rtl/>
          <w:lang w:eastAsia="zh-TW"/>
        </w:rPr>
        <w:t>٩-</w:t>
      </w:r>
      <w:r>
        <w:rPr>
          <w:rFonts w:hint="cs"/>
          <w:rtl/>
          <w:lang w:eastAsia="zh-TW"/>
        </w:rPr>
        <w:tab/>
      </w:r>
      <w:r>
        <w:rPr>
          <w:rtl/>
          <w:lang w:eastAsia="zh-TW"/>
        </w:rPr>
        <w:t>تلاحظ اللجنة أن الدولة الطرف اعتمدت خطة العمل الوطنية للأطفال الضعفاء</w:t>
      </w:r>
      <w:r w:rsidR="005441BA">
        <w:rPr>
          <w:rFonts w:hint="cs"/>
          <w:rtl/>
          <w:lang w:eastAsia="zh-TW"/>
        </w:rPr>
        <w:t xml:space="preserve"> للفترة </w:t>
      </w:r>
      <w:r>
        <w:rPr>
          <w:rtl/>
          <w:lang w:eastAsia="zh-TW"/>
        </w:rPr>
        <w:t xml:space="preserve">2015-2019، لكنها تشعر بالقلق إزاء عدم كفاية المعلومات عن خطة عمل وطنية بشأن الأطفال تشمل القضاء على بيع الأطفال وبغائهم واستغلالهم في المواد </w:t>
      </w:r>
      <w:r w:rsidR="0048273E">
        <w:rPr>
          <w:rFonts w:hint="cs"/>
          <w:rtl/>
          <w:lang w:eastAsia="zh-TW"/>
        </w:rPr>
        <w:t>الإباحية</w:t>
      </w:r>
      <w:r>
        <w:rPr>
          <w:rtl/>
          <w:lang w:eastAsia="zh-TW"/>
        </w:rPr>
        <w:t xml:space="preserve"> وتعالجه. </w:t>
      </w:r>
    </w:p>
    <w:p w:rsidR="005D0136" w:rsidRPr="005D0136" w:rsidRDefault="005D0136" w:rsidP="009409DD">
      <w:pPr>
        <w:pStyle w:val="SingleTxtGA"/>
        <w:rPr>
          <w:b/>
          <w:bCs/>
          <w:rtl/>
          <w:lang w:eastAsia="zh-TW"/>
        </w:rPr>
      </w:pPr>
      <w:r>
        <w:rPr>
          <w:rtl/>
          <w:lang w:eastAsia="zh-TW"/>
        </w:rPr>
        <w:lastRenderedPageBreak/>
        <w:t>١٠-</w:t>
      </w:r>
      <w:r>
        <w:rPr>
          <w:rFonts w:hint="cs"/>
          <w:rtl/>
          <w:lang w:eastAsia="zh-TW"/>
        </w:rPr>
        <w:tab/>
      </w:r>
      <w:r w:rsidRPr="005D0136">
        <w:rPr>
          <w:b/>
          <w:bCs/>
          <w:rtl/>
          <w:lang w:eastAsia="zh-TW"/>
        </w:rPr>
        <w:t xml:space="preserve">توصي </w:t>
      </w:r>
      <w:r w:rsidR="005441BA">
        <w:rPr>
          <w:rFonts w:hint="cs"/>
          <w:b/>
          <w:bCs/>
          <w:rtl/>
          <w:lang w:eastAsia="zh-TW"/>
        </w:rPr>
        <w:t xml:space="preserve">اللجنة </w:t>
      </w:r>
      <w:r w:rsidRPr="005D0136">
        <w:rPr>
          <w:b/>
          <w:bCs/>
          <w:rtl/>
          <w:lang w:eastAsia="zh-TW"/>
        </w:rPr>
        <w:t xml:space="preserve">الدولة الطرف بأن تدرج مكافحة بيع الأطفال وبغائهم واستغلالهم في المواد الإباحية في خطة العمل الوطنية للأطفال الضعفاء </w:t>
      </w:r>
      <w:r w:rsidR="005441BA">
        <w:rPr>
          <w:rFonts w:hint="cs"/>
          <w:b/>
          <w:bCs/>
          <w:rtl/>
          <w:lang w:eastAsia="zh-TW"/>
        </w:rPr>
        <w:t xml:space="preserve">للفترة </w:t>
      </w:r>
      <w:r w:rsidRPr="005D0136">
        <w:rPr>
          <w:b/>
          <w:bCs/>
          <w:rtl/>
          <w:lang w:eastAsia="zh-TW"/>
        </w:rPr>
        <w:t>2015-2019 وتوفر الموارد البشرية والتقنية والمالية الكافية لتنفيذها. وينبغي للدولة الطرف أن تأخذ في الحسبان ما</w:t>
      </w:r>
      <w:r w:rsidR="0048273E">
        <w:rPr>
          <w:rFonts w:hint="cs"/>
          <w:b/>
          <w:bCs/>
          <w:rtl/>
          <w:lang w:eastAsia="zh-TW"/>
        </w:rPr>
        <w:t> </w:t>
      </w:r>
      <w:r w:rsidRPr="005D0136">
        <w:rPr>
          <w:b/>
          <w:bCs/>
          <w:rtl/>
          <w:lang w:eastAsia="zh-TW"/>
        </w:rPr>
        <w:t xml:space="preserve">خلصت </w:t>
      </w:r>
      <w:r w:rsidR="009409DD" w:rsidRPr="005D0136">
        <w:rPr>
          <w:b/>
          <w:bCs/>
          <w:rtl/>
          <w:lang w:eastAsia="zh-TW"/>
        </w:rPr>
        <w:t xml:space="preserve">إليه </w:t>
      </w:r>
      <w:r w:rsidR="00592E3F">
        <w:rPr>
          <w:rFonts w:hint="cs"/>
          <w:b/>
          <w:bCs/>
          <w:rtl/>
          <w:lang w:eastAsia="zh-TW"/>
        </w:rPr>
        <w:t xml:space="preserve">من نتائج </w:t>
      </w:r>
      <w:r w:rsidRPr="005D0136">
        <w:rPr>
          <w:b/>
          <w:bCs/>
          <w:rtl/>
          <w:lang w:eastAsia="zh-TW"/>
        </w:rPr>
        <w:t>المؤتمرات العالمية لمكافحة الاستغلال الجنسي للأطفال لأغراض تجارية.</w:t>
      </w:r>
      <w:r w:rsidRPr="005D0136">
        <w:rPr>
          <w:rFonts w:cs="Times New Roman" w:hint="cs"/>
          <w:b/>
          <w:bCs/>
          <w:rtl/>
          <w:lang w:eastAsia="zh-TW"/>
        </w:rPr>
        <w:t>‬</w:t>
      </w:r>
      <w:r w:rsidRPr="005D0136">
        <w:rPr>
          <w:b/>
          <w:bCs/>
        </w:rPr>
        <w:t>‬</w:t>
      </w:r>
    </w:p>
    <w:p w:rsidR="005D0136" w:rsidRPr="004E52ED" w:rsidRDefault="005D0136" w:rsidP="005D0136">
      <w:pPr>
        <w:pStyle w:val="H23GA"/>
        <w:rPr>
          <w:rtl/>
        </w:rPr>
      </w:pPr>
      <w:r>
        <w:rPr>
          <w:rtl/>
        </w:rPr>
        <w:tab/>
      </w:r>
      <w:r>
        <w:rPr>
          <w:rtl/>
        </w:rPr>
        <w:tab/>
      </w:r>
      <w:r w:rsidRPr="004E52ED">
        <w:rPr>
          <w:rtl/>
        </w:rPr>
        <w:t>التنسيق والتقييم</w:t>
      </w:r>
      <w:r>
        <w:t>‬</w:t>
      </w:r>
    </w:p>
    <w:p w:rsidR="005D0136" w:rsidRPr="00023F60" w:rsidRDefault="005D0136" w:rsidP="005D0136">
      <w:pPr>
        <w:pStyle w:val="SingleTxtGA"/>
        <w:rPr>
          <w:rtl/>
          <w:lang w:eastAsia="zh-TW"/>
        </w:rPr>
      </w:pPr>
      <w:r>
        <w:rPr>
          <w:rtl/>
          <w:lang w:eastAsia="zh-TW"/>
        </w:rPr>
        <w:t>١١-</w:t>
      </w:r>
      <w:r>
        <w:rPr>
          <w:rFonts w:hint="cs"/>
          <w:rtl/>
          <w:lang w:eastAsia="zh-TW"/>
        </w:rPr>
        <w:tab/>
      </w:r>
      <w:r>
        <w:rPr>
          <w:rtl/>
          <w:lang w:eastAsia="zh-TW"/>
        </w:rPr>
        <w:t xml:space="preserve">تلاحظ اللجنة أن وزارة الشؤون الجنسانية والطفولة والرعاية الاجتماعية هي المسؤولة عن وضع السياسات والإشراف على جميع المسائل المتعلقة بالأطفال. غير أنها تشعر بالقلق لأن الوزارة لا تملك القدرة والموارد التي تمكنها من الاضطلاع بفاعلية بمسؤوليتها عن تنسيق وتنفيذ مختلف قوانين حماية الأطفال بموجب البروتوكول الاختياري. </w:t>
      </w:r>
    </w:p>
    <w:p w:rsidR="005D0136" w:rsidRPr="005D0136" w:rsidRDefault="005D0136" w:rsidP="00D4708F">
      <w:pPr>
        <w:pStyle w:val="SingleTxtGA"/>
        <w:rPr>
          <w:b/>
          <w:bCs/>
          <w:rtl/>
          <w:lang w:eastAsia="zh-TW"/>
        </w:rPr>
      </w:pPr>
      <w:r>
        <w:rPr>
          <w:rtl/>
          <w:lang w:eastAsia="zh-TW"/>
        </w:rPr>
        <w:t>١٢-</w:t>
      </w:r>
      <w:r>
        <w:rPr>
          <w:rFonts w:hint="cs"/>
          <w:rtl/>
          <w:lang w:eastAsia="zh-TW"/>
        </w:rPr>
        <w:tab/>
      </w:r>
      <w:r w:rsidRPr="005D0136">
        <w:rPr>
          <w:b/>
          <w:bCs/>
          <w:rtl/>
          <w:lang w:eastAsia="zh-TW"/>
        </w:rPr>
        <w:t xml:space="preserve">توصي اللجنة، وهي تشير إلى الفقرتين 7 و8 من ملاحظاتها الختامية بموجب الاتفاقية، بأن تحسّن الدولة الطرف التنسيق بين وزارة الشؤون الجنسانية والطفولة والرعاية الاجتماعية والأفرقة التقنية الوطنية العاملة بشأن رسم سياسات حقوق الطفل وتنفيذها، وتخصص الموارد الكافية للوزارة كي تضطلع بدور القيادة والإشراف العام الفعال لرصد وتقييم الأنشطة المتعلقة بحقوق الطفل في إطار الاتفاقية </w:t>
      </w:r>
      <w:r w:rsidR="0048273E" w:rsidRPr="005D0136">
        <w:rPr>
          <w:rFonts w:hint="cs"/>
          <w:b/>
          <w:bCs/>
          <w:rtl/>
          <w:lang w:eastAsia="zh-TW"/>
        </w:rPr>
        <w:t>وبروتوكولاته</w:t>
      </w:r>
      <w:r w:rsidR="0048273E" w:rsidRPr="005D0136">
        <w:rPr>
          <w:rFonts w:hint="eastAsia"/>
          <w:b/>
          <w:bCs/>
          <w:rtl/>
          <w:lang w:eastAsia="zh-TW"/>
        </w:rPr>
        <w:t>ا</w:t>
      </w:r>
      <w:r w:rsidRPr="005D0136">
        <w:rPr>
          <w:b/>
          <w:bCs/>
          <w:rtl/>
          <w:lang w:eastAsia="zh-TW"/>
        </w:rPr>
        <w:t xml:space="preserve"> الاختيارية عبر الوزارات القطاعية </w:t>
      </w:r>
      <w:r w:rsidR="00D4708F">
        <w:rPr>
          <w:rFonts w:hint="cs"/>
          <w:b/>
          <w:bCs/>
          <w:rtl/>
          <w:lang w:eastAsia="zh-TW"/>
        </w:rPr>
        <w:t xml:space="preserve">انطلاقاً </w:t>
      </w:r>
      <w:r w:rsidRPr="005D0136">
        <w:rPr>
          <w:b/>
          <w:bCs/>
          <w:rtl/>
          <w:lang w:eastAsia="zh-TW"/>
        </w:rPr>
        <w:t xml:space="preserve">من مستوى الحكومة المركزية </w:t>
      </w:r>
      <w:r w:rsidR="00D4708F">
        <w:rPr>
          <w:rFonts w:hint="cs"/>
          <w:b/>
          <w:bCs/>
          <w:rtl/>
          <w:lang w:eastAsia="zh-TW"/>
        </w:rPr>
        <w:t xml:space="preserve">ووصولاً </w:t>
      </w:r>
      <w:r w:rsidRPr="005D0136">
        <w:rPr>
          <w:b/>
          <w:bCs/>
          <w:rtl/>
          <w:lang w:eastAsia="zh-TW"/>
        </w:rPr>
        <w:t xml:space="preserve">إلى </w:t>
      </w:r>
      <w:r w:rsidR="00D4708F">
        <w:rPr>
          <w:b/>
          <w:bCs/>
          <w:rtl/>
          <w:lang w:eastAsia="zh-TW"/>
        </w:rPr>
        <w:t>مستو</w:t>
      </w:r>
      <w:r w:rsidR="00D4708F">
        <w:rPr>
          <w:rFonts w:hint="cs"/>
          <w:b/>
          <w:bCs/>
          <w:rtl/>
          <w:lang w:eastAsia="zh-TW"/>
        </w:rPr>
        <w:t>ى</w:t>
      </w:r>
      <w:r w:rsidRPr="005D0136">
        <w:rPr>
          <w:b/>
          <w:bCs/>
          <w:rtl/>
          <w:lang w:eastAsia="zh-TW"/>
        </w:rPr>
        <w:t xml:space="preserve"> الحكومة المحلية.</w:t>
      </w:r>
    </w:p>
    <w:p w:rsidR="005D0136" w:rsidRPr="004E52ED" w:rsidRDefault="005D0136" w:rsidP="005D0136">
      <w:pPr>
        <w:pStyle w:val="H23GA"/>
        <w:rPr>
          <w:rtl/>
        </w:rPr>
      </w:pPr>
      <w:r>
        <w:rPr>
          <w:rFonts w:hint="cs"/>
          <w:rtl/>
        </w:rPr>
        <w:tab/>
      </w:r>
      <w:r>
        <w:rPr>
          <w:rFonts w:hint="cs"/>
          <w:rtl/>
        </w:rPr>
        <w:tab/>
      </w:r>
      <w:r w:rsidRPr="004E52ED">
        <w:rPr>
          <w:rtl/>
        </w:rPr>
        <w:t>النشر والتوعية</w:t>
      </w:r>
      <w:r w:rsidRPr="004E52ED">
        <w:rPr>
          <w:rFonts w:cs="Times New Roman" w:hint="cs"/>
          <w:rtl/>
        </w:rPr>
        <w:t>‬</w:t>
      </w:r>
      <w:r w:rsidRPr="004E52ED">
        <w:rPr>
          <w:rFonts w:cs="Times New Roman" w:hint="cs"/>
          <w:rtl/>
        </w:rPr>
        <w:t>‬</w:t>
      </w:r>
      <w:r w:rsidRPr="004E52ED">
        <w:rPr>
          <w:rFonts w:cs="Times New Roman" w:hint="cs"/>
          <w:rtl/>
        </w:rPr>
        <w:t>‬</w:t>
      </w:r>
      <w:r w:rsidRPr="004E52ED">
        <w:rPr>
          <w:rFonts w:cs="Times New Roman" w:hint="cs"/>
          <w:rtl/>
        </w:rPr>
        <w:t>‬</w:t>
      </w:r>
      <w:r w:rsidRPr="004E52ED">
        <w:rPr>
          <w:rFonts w:cs="Times New Roman" w:hint="cs"/>
          <w:rtl/>
        </w:rPr>
        <w:t>‬</w:t>
      </w:r>
      <w:r w:rsidRPr="004E52ED">
        <w:rPr>
          <w:rFonts w:cs="Times New Roman" w:hint="cs"/>
          <w:rtl/>
        </w:rPr>
        <w:t>‬</w:t>
      </w:r>
      <w:r w:rsidRPr="004E52ED">
        <w:rPr>
          <w:rFonts w:cs="Times New Roman" w:hint="cs"/>
          <w:rtl/>
        </w:rPr>
        <w:t>‬</w:t>
      </w:r>
      <w:r w:rsidRPr="004E52ED">
        <w:rPr>
          <w:rFonts w:cs="Times New Roman" w:hint="cs"/>
          <w:rtl/>
        </w:rPr>
        <w:t>‬</w:t>
      </w:r>
      <w:r>
        <w:t>‬</w:t>
      </w:r>
    </w:p>
    <w:p w:rsidR="005D0136" w:rsidRPr="00023F60" w:rsidRDefault="005D0136" w:rsidP="005D0136">
      <w:pPr>
        <w:pStyle w:val="SingleTxtGA"/>
        <w:rPr>
          <w:rtl/>
          <w:lang w:eastAsia="zh-TW"/>
        </w:rPr>
      </w:pPr>
      <w:r>
        <w:rPr>
          <w:rtl/>
          <w:lang w:eastAsia="zh-TW"/>
        </w:rPr>
        <w:t>١٣-</w:t>
      </w:r>
      <w:r>
        <w:rPr>
          <w:rFonts w:hint="cs"/>
          <w:rtl/>
          <w:lang w:eastAsia="zh-TW"/>
        </w:rPr>
        <w:tab/>
      </w:r>
      <w:r>
        <w:rPr>
          <w:rtl/>
          <w:lang w:eastAsia="zh-TW"/>
        </w:rPr>
        <w:t xml:space="preserve">تلاحظ اللجنة أن اللجنة </w:t>
      </w:r>
      <w:proofErr w:type="spellStart"/>
      <w:r>
        <w:rPr>
          <w:rtl/>
          <w:lang w:eastAsia="zh-TW"/>
        </w:rPr>
        <w:t>الملاوية</w:t>
      </w:r>
      <w:proofErr w:type="spellEnd"/>
      <w:r>
        <w:rPr>
          <w:rtl/>
          <w:lang w:eastAsia="zh-TW"/>
        </w:rPr>
        <w:t xml:space="preserve"> لحقوق الإنسان أُشركت في نشر الصكوك الدولية لحقوق الإنسان، وأن وزارة الشؤون الجنسانية والطفولة والرعاية الاجتماعية قدمت التدريب على قانون رعاية الطفل وحمايته وعدالة الأحداث، وقانون </w:t>
      </w:r>
      <w:proofErr w:type="spellStart"/>
      <w:r>
        <w:rPr>
          <w:rtl/>
          <w:lang w:eastAsia="zh-TW"/>
        </w:rPr>
        <w:t>الاتجار</w:t>
      </w:r>
      <w:proofErr w:type="spellEnd"/>
      <w:r>
        <w:rPr>
          <w:rtl/>
          <w:lang w:eastAsia="zh-TW"/>
        </w:rPr>
        <w:t xml:space="preserve"> بالأشخاص، والبروتوكول الاختياري. لكنها لا تزال تشعر بالقلق لأن الجهود المبذولة لنشر المسائل المشمولة بالبروتوكول الاختياري والتوعية بها ليست كافية. </w:t>
      </w:r>
    </w:p>
    <w:p w:rsidR="005D0136" w:rsidRPr="005D0136" w:rsidRDefault="005D0136" w:rsidP="005D0136">
      <w:pPr>
        <w:pStyle w:val="SingleTxtGA"/>
        <w:rPr>
          <w:b/>
          <w:bCs/>
          <w:rtl/>
          <w:lang w:eastAsia="zh-TW"/>
        </w:rPr>
      </w:pPr>
      <w:r>
        <w:rPr>
          <w:rtl/>
          <w:lang w:eastAsia="zh-TW"/>
        </w:rPr>
        <w:t>١٤-</w:t>
      </w:r>
      <w:r>
        <w:rPr>
          <w:rFonts w:hint="cs"/>
          <w:rtl/>
          <w:lang w:eastAsia="zh-TW"/>
        </w:rPr>
        <w:tab/>
      </w:r>
      <w:r w:rsidRPr="005D0136">
        <w:rPr>
          <w:b/>
          <w:bCs/>
          <w:rtl/>
          <w:lang w:eastAsia="zh-TW"/>
        </w:rPr>
        <w:t>توصي اللجنة الدولة الطرف بتدعيم جهودها للتعريف بأحكام البروتوكول الاختياري على نطاق واسع.</w:t>
      </w:r>
      <w:r w:rsidRPr="005D0136">
        <w:rPr>
          <w:rFonts w:cs="Times New Roman" w:hint="cs"/>
          <w:b/>
          <w:bCs/>
          <w:rtl/>
          <w:lang w:eastAsia="zh-TW"/>
        </w:rPr>
        <w:t>‬</w:t>
      </w:r>
      <w:r w:rsidRPr="005D0136">
        <w:rPr>
          <w:b/>
          <w:bCs/>
          <w:rtl/>
          <w:lang w:eastAsia="zh-TW"/>
        </w:rPr>
        <w:t xml:space="preserve"> وينبغي للدولة الطرف في هذا الصدد القيام بما يلي:</w:t>
      </w:r>
      <w:r w:rsidRPr="005D0136">
        <w:rPr>
          <w:rFonts w:cs="Times New Roman" w:hint="cs"/>
          <w:b/>
          <w:bCs/>
          <w:rtl/>
          <w:lang w:eastAsia="zh-TW"/>
        </w:rPr>
        <w:t>‬</w:t>
      </w:r>
      <w:r w:rsidRPr="005D0136">
        <w:rPr>
          <w:b/>
          <w:bCs/>
        </w:rPr>
        <w:t>‬</w:t>
      </w:r>
    </w:p>
    <w:p w:rsidR="005D0136" w:rsidRPr="005D0136" w:rsidRDefault="005D0136" w:rsidP="00E026D2">
      <w:pPr>
        <w:pStyle w:val="SingleTxtGA"/>
        <w:rPr>
          <w:b/>
          <w:bCs/>
          <w:rtl/>
          <w:lang w:eastAsia="zh-TW"/>
        </w:rPr>
      </w:pPr>
      <w:r>
        <w:rPr>
          <w:rFonts w:hint="cs"/>
          <w:rtl/>
          <w:lang w:eastAsia="zh-TW"/>
        </w:rPr>
        <w:tab/>
      </w:r>
      <w:r w:rsidRPr="004E52ED">
        <w:rPr>
          <w:rtl/>
          <w:lang w:eastAsia="zh-TW"/>
        </w:rPr>
        <w:t>(أ)</w:t>
      </w:r>
      <w:r w:rsidRPr="004E52ED">
        <w:rPr>
          <w:rtl/>
          <w:lang w:eastAsia="zh-TW"/>
        </w:rPr>
        <w:tab/>
      </w:r>
      <w:r w:rsidRPr="005D0136">
        <w:rPr>
          <w:b/>
          <w:bCs/>
          <w:rtl/>
          <w:lang w:eastAsia="zh-TW"/>
        </w:rPr>
        <w:t xml:space="preserve">وضع </w:t>
      </w:r>
      <w:r w:rsidR="00E026D2">
        <w:rPr>
          <w:rFonts w:hint="cs"/>
          <w:b/>
          <w:bCs/>
          <w:rtl/>
          <w:lang w:eastAsia="zh-TW"/>
        </w:rPr>
        <w:t xml:space="preserve">وتنفيذ </w:t>
      </w:r>
      <w:r w:rsidRPr="005D0136">
        <w:rPr>
          <w:b/>
          <w:bCs/>
          <w:rtl/>
          <w:lang w:eastAsia="zh-TW"/>
        </w:rPr>
        <w:t xml:space="preserve">برامج توعية محددة وشاملة وطويلة الأجل، مع التركيز بصفة خاصة على التدابير الوقائية، وبرامج المساعدة، وآليات الإبلاغ عن جميع الجرائم المتعلقة بالبروتوكول الاختياري على </w:t>
      </w:r>
      <w:r w:rsidR="00E026D2">
        <w:rPr>
          <w:rFonts w:hint="cs"/>
          <w:b/>
          <w:bCs/>
          <w:rtl/>
          <w:lang w:eastAsia="zh-TW"/>
        </w:rPr>
        <w:t xml:space="preserve">المستويات </w:t>
      </w:r>
      <w:r w:rsidRPr="005D0136">
        <w:rPr>
          <w:b/>
          <w:bCs/>
          <w:rtl/>
          <w:lang w:eastAsia="zh-TW"/>
        </w:rPr>
        <w:t>الوطني والإقليمي والمحلي، بما في ذلك في إطار شراكة مع وسائط الإعلام؛</w:t>
      </w:r>
      <w:r w:rsidRPr="005D0136">
        <w:rPr>
          <w:rFonts w:cs="Times New Roman" w:hint="cs"/>
          <w:b/>
          <w:bCs/>
          <w:rtl/>
          <w:lang w:eastAsia="zh-TW"/>
        </w:rPr>
        <w:t>‬</w:t>
      </w:r>
    </w:p>
    <w:p w:rsidR="005D0136" w:rsidRPr="005D0136" w:rsidRDefault="005D0136" w:rsidP="005D0136">
      <w:pPr>
        <w:pStyle w:val="SingleTxtGA"/>
        <w:rPr>
          <w:b/>
          <w:bCs/>
          <w:rtl/>
          <w:lang w:eastAsia="zh-TW"/>
        </w:rPr>
      </w:pPr>
      <w:r>
        <w:rPr>
          <w:rFonts w:hint="cs"/>
          <w:rtl/>
          <w:lang w:eastAsia="zh-TW"/>
        </w:rPr>
        <w:tab/>
      </w:r>
      <w:r w:rsidRPr="004E52ED">
        <w:rPr>
          <w:rtl/>
          <w:lang w:eastAsia="zh-TW"/>
        </w:rPr>
        <w:t>(ب)</w:t>
      </w:r>
      <w:r w:rsidRPr="004E52ED">
        <w:rPr>
          <w:rtl/>
          <w:lang w:eastAsia="zh-TW"/>
        </w:rPr>
        <w:tab/>
      </w:r>
      <w:r w:rsidRPr="005D0136">
        <w:rPr>
          <w:b/>
          <w:bCs/>
          <w:rtl/>
          <w:lang w:eastAsia="zh-TW"/>
        </w:rPr>
        <w:t>رصد البرامج المعتمدة وتقييمها بفعالية قصد تحديد أوجه القصور الممكنة لاتخاذ إجراءات تصحيحية؛</w:t>
      </w:r>
    </w:p>
    <w:p w:rsidR="005D0136" w:rsidRPr="005D0136" w:rsidRDefault="005D0136" w:rsidP="00E026D2">
      <w:pPr>
        <w:pStyle w:val="SingleTxtGA"/>
        <w:rPr>
          <w:b/>
          <w:bCs/>
          <w:rtl/>
          <w:lang w:eastAsia="zh-TW"/>
        </w:rPr>
      </w:pPr>
      <w:r>
        <w:rPr>
          <w:rFonts w:hint="cs"/>
          <w:rtl/>
          <w:lang w:eastAsia="zh-TW"/>
        </w:rPr>
        <w:tab/>
      </w:r>
      <w:r w:rsidRPr="004E52ED">
        <w:rPr>
          <w:rtl/>
          <w:lang w:eastAsia="zh-TW"/>
        </w:rPr>
        <w:t>(ج)</w:t>
      </w:r>
      <w:r w:rsidRPr="004E52ED">
        <w:rPr>
          <w:rtl/>
          <w:lang w:eastAsia="zh-TW"/>
        </w:rPr>
        <w:tab/>
      </w:r>
      <w:r w:rsidRPr="005D0136">
        <w:rPr>
          <w:b/>
          <w:bCs/>
          <w:rtl/>
          <w:lang w:eastAsia="zh-TW"/>
        </w:rPr>
        <w:t>التحقق من إدراج المسائل المتصلة بأحكام البروتوكول الاختياري في المناهج الدراسية على جميع مستويات المنظومة التعليمية، باستخدام مو</w:t>
      </w:r>
      <w:r w:rsidR="00E026D2">
        <w:rPr>
          <w:b/>
          <w:bCs/>
          <w:rtl/>
          <w:lang w:eastAsia="zh-TW"/>
        </w:rPr>
        <w:t>ادّ مناسبة معدة خصّيصاً للأطفال</w:t>
      </w:r>
      <w:r w:rsidR="00E026D2">
        <w:rPr>
          <w:rFonts w:hint="cs"/>
          <w:b/>
          <w:bCs/>
          <w:rtl/>
          <w:lang w:eastAsia="zh-TW"/>
        </w:rPr>
        <w:t>.</w:t>
      </w:r>
    </w:p>
    <w:p w:rsidR="005D0136" w:rsidRPr="004E52ED" w:rsidRDefault="005D0136" w:rsidP="005D0136">
      <w:pPr>
        <w:pStyle w:val="H23GA"/>
        <w:rPr>
          <w:rtl/>
        </w:rPr>
      </w:pPr>
      <w:r>
        <w:rPr>
          <w:rFonts w:hint="cs"/>
          <w:rtl/>
        </w:rPr>
        <w:lastRenderedPageBreak/>
        <w:tab/>
      </w:r>
      <w:r>
        <w:rPr>
          <w:rFonts w:hint="cs"/>
          <w:rtl/>
        </w:rPr>
        <w:tab/>
      </w:r>
      <w:r w:rsidRPr="004E52ED">
        <w:rPr>
          <w:rtl/>
        </w:rPr>
        <w:t>التدريب</w:t>
      </w:r>
    </w:p>
    <w:p w:rsidR="005D0136" w:rsidRPr="00834166" w:rsidRDefault="005D0136" w:rsidP="00E026D2">
      <w:pPr>
        <w:pStyle w:val="SingleTxtGA"/>
        <w:rPr>
          <w:spacing w:val="-3"/>
          <w:rtl/>
          <w:lang w:eastAsia="zh-TW"/>
        </w:rPr>
      </w:pPr>
      <w:r w:rsidRPr="00834166">
        <w:rPr>
          <w:spacing w:val="-3"/>
          <w:rtl/>
          <w:lang w:eastAsia="zh-TW"/>
        </w:rPr>
        <w:t>١٥-</w:t>
      </w:r>
      <w:r w:rsidRPr="00834166">
        <w:rPr>
          <w:rFonts w:hint="cs"/>
          <w:spacing w:val="-3"/>
          <w:rtl/>
          <w:lang w:eastAsia="zh-TW"/>
        </w:rPr>
        <w:tab/>
      </w:r>
      <w:r w:rsidRPr="00834166">
        <w:rPr>
          <w:spacing w:val="-3"/>
          <w:rtl/>
          <w:lang w:eastAsia="zh-TW"/>
        </w:rPr>
        <w:t>تحيط اللجنة علم</w:t>
      </w:r>
      <w:r w:rsidR="00877A2D">
        <w:rPr>
          <w:spacing w:val="-3"/>
          <w:rtl/>
          <w:lang w:eastAsia="zh-TW"/>
        </w:rPr>
        <w:t xml:space="preserve">اً </w:t>
      </w:r>
      <w:r w:rsidRPr="00834166">
        <w:rPr>
          <w:spacing w:val="-3"/>
          <w:rtl/>
          <w:lang w:eastAsia="zh-TW"/>
        </w:rPr>
        <w:t xml:space="preserve">بالمعلومات المقدمة عن مختلف أنشطة التدريب التي تضطلع بها وزارة الشؤون الجنسانية والطفولة والرعاية الاجتماعية، وبوضع دليل لتدريب من ينفذون قانون رعاية الطفل وحمايته وعدالة الأحداث. لكنها تشعر بالقلق لأن التدابير المتخذة ليست </w:t>
      </w:r>
      <w:proofErr w:type="spellStart"/>
      <w:r w:rsidRPr="00834166">
        <w:rPr>
          <w:spacing w:val="-3"/>
          <w:rtl/>
          <w:lang w:eastAsia="zh-TW"/>
        </w:rPr>
        <w:t>ممنهجة</w:t>
      </w:r>
      <w:proofErr w:type="spellEnd"/>
      <w:r w:rsidRPr="00834166">
        <w:rPr>
          <w:spacing w:val="-3"/>
          <w:rtl/>
          <w:lang w:eastAsia="zh-TW"/>
        </w:rPr>
        <w:t xml:space="preserve"> ولا</w:t>
      </w:r>
      <w:r w:rsidR="0048273E" w:rsidRPr="00834166">
        <w:rPr>
          <w:rFonts w:hint="cs"/>
          <w:spacing w:val="-3"/>
          <w:rtl/>
          <w:lang w:eastAsia="zh-TW"/>
        </w:rPr>
        <w:t> </w:t>
      </w:r>
      <w:r w:rsidRPr="00834166">
        <w:rPr>
          <w:spacing w:val="-3"/>
          <w:rtl/>
          <w:lang w:eastAsia="zh-TW"/>
        </w:rPr>
        <w:t xml:space="preserve">تغطي بما </w:t>
      </w:r>
      <w:r w:rsidR="00E026D2" w:rsidRPr="00834166">
        <w:rPr>
          <w:rFonts w:hint="cs"/>
          <w:spacing w:val="-3"/>
          <w:rtl/>
          <w:lang w:eastAsia="zh-TW"/>
        </w:rPr>
        <w:t>فيه الكفاية</w:t>
      </w:r>
      <w:r w:rsidRPr="00834166">
        <w:rPr>
          <w:spacing w:val="-3"/>
          <w:rtl/>
          <w:lang w:eastAsia="zh-TW"/>
        </w:rPr>
        <w:t xml:space="preserve"> جميع المجالات المشمولة بالبروتوكول الاختياري.</w:t>
      </w:r>
      <w:r w:rsidRPr="00834166">
        <w:rPr>
          <w:rFonts w:cs="Times New Roman" w:hint="cs"/>
          <w:spacing w:val="-3"/>
          <w:rtl/>
          <w:lang w:eastAsia="zh-TW"/>
        </w:rPr>
        <w:t>‬</w:t>
      </w:r>
      <w:r w:rsidRPr="00834166">
        <w:rPr>
          <w:spacing w:val="-3"/>
          <w:rtl/>
          <w:lang w:eastAsia="zh-TW"/>
        </w:rPr>
        <w:t xml:space="preserve"> </w:t>
      </w:r>
      <w:r w:rsidRPr="00834166">
        <w:rPr>
          <w:rFonts w:ascii="Traditional Arabic" w:hAnsi="Traditional Arabic" w:hint="cs"/>
          <w:spacing w:val="-3"/>
          <w:rtl/>
          <w:lang w:eastAsia="zh-TW"/>
        </w:rPr>
        <w:t>وتشعر</w:t>
      </w:r>
      <w:r w:rsidRPr="00834166">
        <w:rPr>
          <w:spacing w:val="-3"/>
          <w:rtl/>
          <w:lang w:eastAsia="zh-TW"/>
        </w:rPr>
        <w:t xml:space="preserve"> </w:t>
      </w:r>
      <w:r w:rsidRPr="00834166">
        <w:rPr>
          <w:rFonts w:ascii="Traditional Arabic" w:hAnsi="Traditional Arabic" w:hint="cs"/>
          <w:spacing w:val="-3"/>
          <w:rtl/>
          <w:lang w:eastAsia="zh-TW"/>
        </w:rPr>
        <w:t>بالقلق</w:t>
      </w:r>
      <w:r w:rsidRPr="00834166">
        <w:rPr>
          <w:spacing w:val="-3"/>
          <w:rtl/>
          <w:lang w:eastAsia="zh-TW"/>
        </w:rPr>
        <w:t xml:space="preserve"> </w:t>
      </w:r>
      <w:r w:rsidRPr="00834166">
        <w:rPr>
          <w:rFonts w:ascii="Traditional Arabic" w:hAnsi="Traditional Arabic" w:hint="cs"/>
          <w:spacing w:val="-3"/>
          <w:rtl/>
          <w:lang w:eastAsia="zh-TW"/>
        </w:rPr>
        <w:t>أيض</w:t>
      </w:r>
      <w:r w:rsidR="00877A2D">
        <w:rPr>
          <w:rFonts w:ascii="Traditional Arabic" w:hAnsi="Traditional Arabic" w:hint="cs"/>
          <w:spacing w:val="-3"/>
          <w:rtl/>
          <w:lang w:eastAsia="zh-TW"/>
        </w:rPr>
        <w:t xml:space="preserve">اً </w:t>
      </w:r>
      <w:r w:rsidRPr="00834166">
        <w:rPr>
          <w:rFonts w:ascii="Traditional Arabic" w:hAnsi="Traditional Arabic" w:hint="cs"/>
          <w:spacing w:val="-3"/>
          <w:rtl/>
          <w:lang w:eastAsia="zh-TW"/>
        </w:rPr>
        <w:t>لعدم</w:t>
      </w:r>
      <w:r w:rsidRPr="00834166">
        <w:rPr>
          <w:spacing w:val="-3"/>
          <w:rtl/>
          <w:lang w:eastAsia="zh-TW"/>
        </w:rPr>
        <w:t xml:space="preserve"> </w:t>
      </w:r>
      <w:r w:rsidRPr="00834166">
        <w:rPr>
          <w:rFonts w:ascii="Traditional Arabic" w:hAnsi="Traditional Arabic" w:hint="cs"/>
          <w:spacing w:val="-3"/>
          <w:rtl/>
          <w:lang w:eastAsia="zh-TW"/>
        </w:rPr>
        <w:t>تلقّي</w:t>
      </w:r>
      <w:r w:rsidRPr="00834166">
        <w:rPr>
          <w:spacing w:val="-3"/>
          <w:rtl/>
          <w:lang w:eastAsia="zh-TW"/>
        </w:rPr>
        <w:t xml:space="preserve"> </w:t>
      </w:r>
      <w:r w:rsidRPr="00834166">
        <w:rPr>
          <w:rFonts w:ascii="Traditional Arabic" w:hAnsi="Traditional Arabic" w:hint="cs"/>
          <w:spacing w:val="-3"/>
          <w:rtl/>
          <w:lang w:eastAsia="zh-TW"/>
        </w:rPr>
        <w:t>التدريب</w:t>
      </w:r>
      <w:r w:rsidRPr="00834166">
        <w:rPr>
          <w:spacing w:val="-3"/>
          <w:rtl/>
          <w:lang w:eastAsia="zh-TW"/>
        </w:rPr>
        <w:t xml:space="preserve"> </w:t>
      </w:r>
      <w:proofErr w:type="spellStart"/>
      <w:r w:rsidRPr="00834166">
        <w:rPr>
          <w:spacing w:val="-3"/>
          <w:rtl/>
          <w:lang w:eastAsia="zh-TW"/>
        </w:rPr>
        <w:t>الممنهج</w:t>
      </w:r>
      <w:proofErr w:type="spellEnd"/>
      <w:r w:rsidRPr="00834166">
        <w:rPr>
          <w:spacing w:val="-3"/>
          <w:rtl/>
          <w:lang w:eastAsia="zh-TW"/>
        </w:rPr>
        <w:t xml:space="preserve"> على البروتوكول الاختياري من طرف جميع الجهات الفاعلة الرئيسية المسؤولة عن إنفاذ هذا البروتوكول، ولا سيما </w:t>
      </w:r>
      <w:r w:rsidR="00B065F3" w:rsidRPr="00834166">
        <w:rPr>
          <w:rFonts w:hint="cs"/>
          <w:spacing w:val="-3"/>
          <w:rtl/>
          <w:lang w:eastAsia="zh-TW"/>
        </w:rPr>
        <w:t xml:space="preserve">منها </w:t>
      </w:r>
      <w:r w:rsidR="00B065F3" w:rsidRPr="00834166">
        <w:rPr>
          <w:spacing w:val="-3"/>
          <w:rtl/>
          <w:lang w:eastAsia="zh-TW"/>
        </w:rPr>
        <w:t>القضاة، وموظف</w:t>
      </w:r>
      <w:r w:rsidR="00B065F3" w:rsidRPr="00834166">
        <w:rPr>
          <w:rFonts w:hint="cs"/>
          <w:spacing w:val="-3"/>
          <w:rtl/>
          <w:lang w:eastAsia="zh-TW"/>
        </w:rPr>
        <w:t>و</w:t>
      </w:r>
      <w:r w:rsidR="006F4661" w:rsidRPr="00834166">
        <w:rPr>
          <w:spacing w:val="-3"/>
          <w:rtl/>
          <w:lang w:eastAsia="zh-TW"/>
        </w:rPr>
        <w:t xml:space="preserve"> إنفاذ القانون، والمدع</w:t>
      </w:r>
      <w:r w:rsidR="006F4661" w:rsidRPr="00834166">
        <w:rPr>
          <w:rFonts w:hint="cs"/>
          <w:spacing w:val="-3"/>
          <w:rtl/>
          <w:lang w:eastAsia="zh-TW"/>
        </w:rPr>
        <w:t>و</w:t>
      </w:r>
      <w:r w:rsidR="006F4661" w:rsidRPr="00834166">
        <w:rPr>
          <w:spacing w:val="-3"/>
          <w:rtl/>
          <w:lang w:eastAsia="zh-TW"/>
        </w:rPr>
        <w:t>ن العام</w:t>
      </w:r>
      <w:r w:rsidR="006F4661" w:rsidRPr="00834166">
        <w:rPr>
          <w:rFonts w:hint="cs"/>
          <w:spacing w:val="-3"/>
          <w:rtl/>
          <w:lang w:eastAsia="zh-TW"/>
        </w:rPr>
        <w:t>و</w:t>
      </w:r>
      <w:r w:rsidR="006F4661" w:rsidRPr="00834166">
        <w:rPr>
          <w:spacing w:val="-3"/>
          <w:rtl/>
          <w:lang w:eastAsia="zh-TW"/>
        </w:rPr>
        <w:t>ن، والمرشد</w:t>
      </w:r>
      <w:r w:rsidR="006F4661" w:rsidRPr="00834166">
        <w:rPr>
          <w:rFonts w:hint="cs"/>
          <w:spacing w:val="-3"/>
          <w:rtl/>
          <w:lang w:eastAsia="zh-TW"/>
        </w:rPr>
        <w:t>و</w:t>
      </w:r>
      <w:r w:rsidR="006F4661" w:rsidRPr="00834166">
        <w:rPr>
          <w:spacing w:val="-3"/>
          <w:rtl/>
          <w:lang w:eastAsia="zh-TW"/>
        </w:rPr>
        <w:t>ن الاجتماعي</w:t>
      </w:r>
      <w:r w:rsidR="006F4661" w:rsidRPr="00834166">
        <w:rPr>
          <w:rFonts w:hint="cs"/>
          <w:spacing w:val="-3"/>
          <w:rtl/>
          <w:lang w:eastAsia="zh-TW"/>
        </w:rPr>
        <w:t>و</w:t>
      </w:r>
      <w:r w:rsidR="006F4661" w:rsidRPr="00834166">
        <w:rPr>
          <w:spacing w:val="-3"/>
          <w:rtl/>
          <w:lang w:eastAsia="zh-TW"/>
        </w:rPr>
        <w:t>ن، والمحقق</w:t>
      </w:r>
      <w:r w:rsidR="006F4661" w:rsidRPr="00834166">
        <w:rPr>
          <w:rFonts w:hint="cs"/>
          <w:spacing w:val="-3"/>
          <w:rtl/>
          <w:lang w:eastAsia="zh-TW"/>
        </w:rPr>
        <w:t>و</w:t>
      </w:r>
      <w:r w:rsidRPr="00834166">
        <w:rPr>
          <w:spacing w:val="-3"/>
          <w:rtl/>
          <w:lang w:eastAsia="zh-TW"/>
        </w:rPr>
        <w:t>ن في جميع المسائل الم</w:t>
      </w:r>
      <w:r w:rsidR="006F4661" w:rsidRPr="00834166">
        <w:rPr>
          <w:spacing w:val="-3"/>
          <w:rtl/>
          <w:lang w:eastAsia="zh-TW"/>
        </w:rPr>
        <w:t xml:space="preserve">تعلقة </w:t>
      </w:r>
      <w:proofErr w:type="spellStart"/>
      <w:r w:rsidR="006F4661" w:rsidRPr="00834166">
        <w:rPr>
          <w:spacing w:val="-3"/>
          <w:rtl/>
          <w:lang w:eastAsia="zh-TW"/>
        </w:rPr>
        <w:t>بالاتجار</w:t>
      </w:r>
      <w:proofErr w:type="spellEnd"/>
      <w:r w:rsidR="006F4661" w:rsidRPr="00834166">
        <w:rPr>
          <w:spacing w:val="-3"/>
          <w:rtl/>
          <w:lang w:eastAsia="zh-TW"/>
        </w:rPr>
        <w:t xml:space="preserve"> بالأطفال، ومسؤول</w:t>
      </w:r>
      <w:r w:rsidR="006F4661" w:rsidRPr="00834166">
        <w:rPr>
          <w:rFonts w:hint="cs"/>
          <w:spacing w:val="-3"/>
          <w:rtl/>
          <w:lang w:eastAsia="zh-TW"/>
        </w:rPr>
        <w:t>و</w:t>
      </w:r>
      <w:r w:rsidRPr="00834166">
        <w:rPr>
          <w:spacing w:val="-3"/>
          <w:rtl/>
          <w:lang w:eastAsia="zh-TW"/>
        </w:rPr>
        <w:t xml:space="preserve"> الهجرة. </w:t>
      </w:r>
      <w:r w:rsidRPr="00834166">
        <w:rPr>
          <w:spacing w:val="-3"/>
        </w:rPr>
        <w:t>‬</w:t>
      </w:r>
    </w:p>
    <w:p w:rsidR="005D0136" w:rsidRPr="006F4661" w:rsidRDefault="005D0136" w:rsidP="006F4661">
      <w:pPr>
        <w:pStyle w:val="SingleTxtGA"/>
        <w:rPr>
          <w:b/>
          <w:bCs/>
          <w:spacing w:val="-2"/>
          <w:rtl/>
          <w:lang w:eastAsia="zh-TW"/>
        </w:rPr>
      </w:pPr>
      <w:r w:rsidRPr="006F4661">
        <w:rPr>
          <w:spacing w:val="-2"/>
          <w:rtl/>
          <w:lang w:eastAsia="zh-TW"/>
        </w:rPr>
        <w:t>١٦-</w:t>
      </w:r>
      <w:r w:rsidRPr="006F4661">
        <w:rPr>
          <w:rFonts w:hint="cs"/>
          <w:spacing w:val="-2"/>
          <w:rtl/>
          <w:lang w:eastAsia="zh-TW"/>
        </w:rPr>
        <w:tab/>
      </w:r>
      <w:r w:rsidRPr="006F4661">
        <w:rPr>
          <w:b/>
          <w:bCs/>
          <w:spacing w:val="-2"/>
          <w:rtl/>
          <w:lang w:eastAsia="zh-TW"/>
        </w:rPr>
        <w:t>توصي اللجنة الدولة الطرف بتوسيع نطاق أنشطتها التدريبية وتدعيمها أكثر.</w:t>
      </w:r>
      <w:r w:rsidRPr="006F4661">
        <w:rPr>
          <w:rFonts w:cs="Times New Roman" w:hint="cs"/>
          <w:b/>
          <w:bCs/>
          <w:spacing w:val="-2"/>
          <w:rtl/>
          <w:lang w:eastAsia="zh-TW"/>
        </w:rPr>
        <w:t>‬</w:t>
      </w:r>
      <w:r w:rsidRPr="006F4661">
        <w:rPr>
          <w:b/>
          <w:bCs/>
          <w:spacing w:val="-2"/>
          <w:rtl/>
          <w:lang w:eastAsia="zh-TW"/>
        </w:rPr>
        <w:t xml:space="preserve"> </w:t>
      </w:r>
      <w:r w:rsidRPr="006F4661">
        <w:rPr>
          <w:rFonts w:ascii="Traditional Arabic" w:hAnsi="Traditional Arabic" w:hint="cs"/>
          <w:b/>
          <w:bCs/>
          <w:spacing w:val="-2"/>
          <w:rtl/>
          <w:lang w:eastAsia="zh-TW"/>
        </w:rPr>
        <w:t>وينبغي</w:t>
      </w:r>
      <w:r w:rsidRPr="006F4661">
        <w:rPr>
          <w:b/>
          <w:bCs/>
          <w:spacing w:val="-2"/>
          <w:rtl/>
          <w:lang w:eastAsia="zh-TW"/>
        </w:rPr>
        <w:t xml:space="preserve"> </w:t>
      </w:r>
      <w:r w:rsidRPr="006F4661">
        <w:rPr>
          <w:rFonts w:ascii="Traditional Arabic" w:hAnsi="Traditional Arabic" w:hint="cs"/>
          <w:b/>
          <w:bCs/>
          <w:spacing w:val="-2"/>
          <w:rtl/>
          <w:lang w:eastAsia="zh-TW"/>
        </w:rPr>
        <w:t>للدولة</w:t>
      </w:r>
      <w:r w:rsidRPr="006F4661">
        <w:rPr>
          <w:b/>
          <w:bCs/>
          <w:spacing w:val="-2"/>
          <w:rtl/>
          <w:lang w:eastAsia="zh-TW"/>
        </w:rPr>
        <w:t xml:space="preserve"> </w:t>
      </w:r>
      <w:r w:rsidRPr="006F4661">
        <w:rPr>
          <w:rFonts w:ascii="Traditional Arabic" w:hAnsi="Traditional Arabic" w:hint="cs"/>
          <w:b/>
          <w:bCs/>
          <w:spacing w:val="-2"/>
          <w:rtl/>
          <w:lang w:eastAsia="zh-TW"/>
        </w:rPr>
        <w:t>الطرف</w:t>
      </w:r>
      <w:r w:rsidRPr="006F4661">
        <w:rPr>
          <w:b/>
          <w:bCs/>
          <w:spacing w:val="-2"/>
          <w:rtl/>
          <w:lang w:eastAsia="zh-TW"/>
        </w:rPr>
        <w:t xml:space="preserve"> </w:t>
      </w:r>
      <w:r w:rsidRPr="006F4661">
        <w:rPr>
          <w:rFonts w:ascii="Traditional Arabic" w:hAnsi="Traditional Arabic" w:hint="cs"/>
          <w:b/>
          <w:bCs/>
          <w:spacing w:val="-2"/>
          <w:rtl/>
          <w:lang w:eastAsia="zh-TW"/>
        </w:rPr>
        <w:t>في</w:t>
      </w:r>
      <w:r w:rsidRPr="006F4661">
        <w:rPr>
          <w:b/>
          <w:bCs/>
          <w:spacing w:val="-2"/>
          <w:rtl/>
          <w:lang w:eastAsia="zh-TW"/>
        </w:rPr>
        <w:t xml:space="preserve"> </w:t>
      </w:r>
      <w:r w:rsidRPr="006F4661">
        <w:rPr>
          <w:rFonts w:ascii="Traditional Arabic" w:hAnsi="Traditional Arabic" w:hint="cs"/>
          <w:b/>
          <w:bCs/>
          <w:spacing w:val="-2"/>
          <w:rtl/>
          <w:lang w:eastAsia="zh-TW"/>
        </w:rPr>
        <w:t>هذا</w:t>
      </w:r>
      <w:r w:rsidRPr="006F4661">
        <w:rPr>
          <w:b/>
          <w:bCs/>
          <w:spacing w:val="-2"/>
          <w:rtl/>
          <w:lang w:eastAsia="zh-TW"/>
        </w:rPr>
        <w:t xml:space="preserve"> المضمار أن تحرص على أن تكون هذ الأنشطة </w:t>
      </w:r>
      <w:proofErr w:type="spellStart"/>
      <w:r w:rsidRPr="006F4661">
        <w:rPr>
          <w:b/>
          <w:bCs/>
          <w:spacing w:val="-2"/>
          <w:rtl/>
          <w:lang w:eastAsia="zh-TW"/>
        </w:rPr>
        <w:t>ممنهجة</w:t>
      </w:r>
      <w:proofErr w:type="spellEnd"/>
      <w:r w:rsidRPr="006F4661">
        <w:rPr>
          <w:b/>
          <w:bCs/>
          <w:spacing w:val="-2"/>
          <w:rtl/>
          <w:lang w:eastAsia="zh-TW"/>
        </w:rPr>
        <w:t xml:space="preserve"> ومتعددة التخصصات، وتغطي جميع المجالات التي يشملها البروتوكول الاختياري وأن توفَّر لجميع المهنيين الذين يعملون مع الأطفال ومن أجلهم، بمن فيهم القضاة، وموظفو إنفاذ القانون، والمدعون العامون، والمرشدون الاجتماعيون، والمحققون، و</w:t>
      </w:r>
      <w:r w:rsidR="006F4661" w:rsidRPr="006F4661">
        <w:rPr>
          <w:rFonts w:hint="cs"/>
          <w:b/>
          <w:bCs/>
          <w:spacing w:val="-2"/>
          <w:rtl/>
          <w:lang w:eastAsia="zh-TW"/>
        </w:rPr>
        <w:t xml:space="preserve">مسؤولو </w:t>
      </w:r>
      <w:r w:rsidRPr="006F4661">
        <w:rPr>
          <w:b/>
          <w:bCs/>
          <w:spacing w:val="-2"/>
          <w:rtl/>
          <w:lang w:eastAsia="zh-TW"/>
        </w:rPr>
        <w:t xml:space="preserve">الهجرة. </w:t>
      </w:r>
    </w:p>
    <w:p w:rsidR="005D0136" w:rsidRPr="004E52ED" w:rsidRDefault="005D0136" w:rsidP="00F5656B">
      <w:pPr>
        <w:pStyle w:val="H23GA"/>
        <w:rPr>
          <w:rtl/>
        </w:rPr>
      </w:pPr>
      <w:r>
        <w:rPr>
          <w:rFonts w:hint="cs"/>
          <w:rtl/>
        </w:rPr>
        <w:tab/>
      </w:r>
      <w:r>
        <w:rPr>
          <w:rFonts w:hint="cs"/>
          <w:rtl/>
        </w:rPr>
        <w:tab/>
      </w:r>
      <w:r w:rsidR="00F5656B">
        <w:rPr>
          <w:rFonts w:hint="cs"/>
          <w:rtl/>
        </w:rPr>
        <w:t xml:space="preserve">تخصيص </w:t>
      </w:r>
      <w:r w:rsidRPr="004E52ED">
        <w:rPr>
          <w:rtl/>
        </w:rPr>
        <w:t>الموارد</w:t>
      </w:r>
    </w:p>
    <w:p w:rsidR="005D0136" w:rsidRPr="00023F60" w:rsidRDefault="005D0136" w:rsidP="00CD1E1C">
      <w:pPr>
        <w:pStyle w:val="SingleTxtGA"/>
        <w:rPr>
          <w:rtl/>
          <w:lang w:eastAsia="zh-TW"/>
        </w:rPr>
      </w:pPr>
      <w:r>
        <w:rPr>
          <w:rtl/>
          <w:lang w:eastAsia="zh-TW"/>
        </w:rPr>
        <w:t>١٧-</w:t>
      </w:r>
      <w:r>
        <w:rPr>
          <w:rFonts w:hint="cs"/>
          <w:rtl/>
          <w:lang w:eastAsia="zh-TW"/>
        </w:rPr>
        <w:tab/>
      </w:r>
      <w:r>
        <w:rPr>
          <w:rtl/>
          <w:lang w:eastAsia="zh-TW"/>
        </w:rPr>
        <w:t>تلاحظ اللجنة قيود الميز</w:t>
      </w:r>
      <w:r w:rsidR="00CD1E1C">
        <w:rPr>
          <w:rFonts w:hint="cs"/>
          <w:rtl/>
          <w:lang w:eastAsia="zh-TW"/>
        </w:rPr>
        <w:t>ا</w:t>
      </w:r>
      <w:r>
        <w:rPr>
          <w:rtl/>
          <w:lang w:eastAsia="zh-TW"/>
        </w:rPr>
        <w:t xml:space="preserve">نية </w:t>
      </w:r>
      <w:r w:rsidR="00CD1E1C">
        <w:rPr>
          <w:rFonts w:hint="cs"/>
          <w:rtl/>
          <w:lang w:eastAsia="zh-TW"/>
        </w:rPr>
        <w:t xml:space="preserve">القائمة </w:t>
      </w:r>
      <w:r>
        <w:rPr>
          <w:rtl/>
          <w:lang w:eastAsia="zh-TW"/>
        </w:rPr>
        <w:t xml:space="preserve">في الدولة الطرف. بيد أنها تشعر بالقلق لأن الموارد </w:t>
      </w:r>
      <w:r w:rsidR="00CD1E1C">
        <w:rPr>
          <w:rFonts w:hint="cs"/>
          <w:rtl/>
          <w:lang w:eastAsia="zh-TW"/>
        </w:rPr>
        <w:t>الموفرة ل</w:t>
      </w:r>
      <w:r>
        <w:rPr>
          <w:rtl/>
          <w:lang w:eastAsia="zh-TW"/>
        </w:rPr>
        <w:t>وزارة الشؤون الجنسانية والطفولة والرعاية الاجتماعية لا تكفي للبرمجة وتنفيذ الأنشطة بموجب البروتوكول الاختياري.</w:t>
      </w:r>
    </w:p>
    <w:p w:rsidR="005D0136" w:rsidRPr="005D0136" w:rsidRDefault="005D0136" w:rsidP="00877A2D">
      <w:pPr>
        <w:pStyle w:val="SingleTxtGA"/>
        <w:rPr>
          <w:b/>
          <w:bCs/>
          <w:rtl/>
          <w:lang w:eastAsia="zh-TW"/>
        </w:rPr>
      </w:pPr>
      <w:r>
        <w:rPr>
          <w:rtl/>
          <w:lang w:eastAsia="zh-TW"/>
        </w:rPr>
        <w:t>١٨-</w:t>
      </w:r>
      <w:r>
        <w:rPr>
          <w:rFonts w:hint="cs"/>
          <w:rtl/>
          <w:lang w:eastAsia="zh-TW"/>
        </w:rPr>
        <w:tab/>
      </w:r>
      <w:r w:rsidRPr="005D0136">
        <w:rPr>
          <w:b/>
          <w:bCs/>
          <w:rtl/>
          <w:lang w:eastAsia="zh-TW"/>
        </w:rPr>
        <w:t>توصي اللجنة الدولة الطرف بأن تخصص موارد كافية ومحددة الهدف لتنفيذ البروتوكول الاختياري بفعالية في جميع المجالات المشمولة به.</w:t>
      </w:r>
      <w:r w:rsidRPr="005D0136">
        <w:rPr>
          <w:rFonts w:cs="Times New Roman" w:hint="cs"/>
          <w:b/>
          <w:bCs/>
          <w:rtl/>
          <w:lang w:eastAsia="zh-TW"/>
        </w:rPr>
        <w:t>‬</w:t>
      </w:r>
      <w:r w:rsidRPr="005D0136">
        <w:rPr>
          <w:b/>
          <w:bCs/>
          <w:rtl/>
          <w:lang w:eastAsia="zh-TW"/>
        </w:rPr>
        <w:t xml:space="preserve"> </w:t>
      </w:r>
      <w:r w:rsidRPr="005D0136">
        <w:rPr>
          <w:rFonts w:ascii="Traditional Arabic" w:hAnsi="Traditional Arabic" w:hint="cs"/>
          <w:b/>
          <w:bCs/>
          <w:rtl/>
          <w:lang w:eastAsia="zh-TW"/>
        </w:rPr>
        <w:t>وتوصي</w:t>
      </w:r>
      <w:r w:rsidRPr="005D0136">
        <w:rPr>
          <w:b/>
          <w:bCs/>
          <w:rtl/>
          <w:lang w:eastAsia="zh-TW"/>
        </w:rPr>
        <w:t xml:space="preserve"> </w:t>
      </w:r>
      <w:r w:rsidRPr="005D0136">
        <w:rPr>
          <w:rFonts w:ascii="Traditional Arabic" w:hAnsi="Traditional Arabic" w:hint="cs"/>
          <w:b/>
          <w:bCs/>
          <w:rtl/>
          <w:lang w:eastAsia="zh-TW"/>
        </w:rPr>
        <w:t>أيض</w:t>
      </w:r>
      <w:r w:rsidR="00877A2D">
        <w:rPr>
          <w:rFonts w:ascii="Traditional Arabic" w:hAnsi="Traditional Arabic" w:hint="cs"/>
          <w:b/>
          <w:bCs/>
          <w:rtl/>
          <w:lang w:eastAsia="zh-TW"/>
        </w:rPr>
        <w:t xml:space="preserve">اً </w:t>
      </w:r>
      <w:r w:rsidRPr="005D0136">
        <w:rPr>
          <w:rFonts w:ascii="Traditional Arabic" w:hAnsi="Traditional Arabic" w:hint="cs"/>
          <w:b/>
          <w:bCs/>
          <w:rtl/>
          <w:lang w:eastAsia="zh-TW"/>
        </w:rPr>
        <w:t>بتوفير</w:t>
      </w:r>
      <w:r w:rsidRPr="005D0136">
        <w:rPr>
          <w:b/>
          <w:bCs/>
          <w:rtl/>
          <w:lang w:eastAsia="zh-TW"/>
        </w:rPr>
        <w:t xml:space="preserve"> </w:t>
      </w:r>
      <w:r w:rsidRPr="005D0136">
        <w:rPr>
          <w:rFonts w:ascii="Traditional Arabic" w:hAnsi="Traditional Arabic" w:hint="cs"/>
          <w:b/>
          <w:bCs/>
          <w:rtl/>
          <w:lang w:eastAsia="zh-TW"/>
        </w:rPr>
        <w:t>ما</w:t>
      </w:r>
      <w:r w:rsidR="00877A2D">
        <w:rPr>
          <w:rFonts w:hint="cs"/>
          <w:b/>
          <w:bCs/>
          <w:rtl/>
          <w:lang w:eastAsia="zh-TW"/>
        </w:rPr>
        <w:t> </w:t>
      </w:r>
      <w:r w:rsidRPr="005D0136">
        <w:rPr>
          <w:rFonts w:ascii="Traditional Arabic" w:hAnsi="Traditional Arabic" w:hint="cs"/>
          <w:b/>
          <w:bCs/>
          <w:rtl/>
          <w:lang w:eastAsia="zh-TW"/>
        </w:rPr>
        <w:t>يكفي</w:t>
      </w:r>
      <w:r w:rsidRPr="005D0136">
        <w:rPr>
          <w:b/>
          <w:bCs/>
          <w:rtl/>
          <w:lang w:eastAsia="zh-TW"/>
        </w:rPr>
        <w:t xml:space="preserve"> </w:t>
      </w:r>
      <w:r w:rsidRPr="005D0136">
        <w:rPr>
          <w:rFonts w:ascii="Traditional Arabic" w:hAnsi="Traditional Arabic" w:hint="cs"/>
          <w:b/>
          <w:bCs/>
          <w:rtl/>
          <w:lang w:eastAsia="zh-TW"/>
        </w:rPr>
        <w:t>من</w:t>
      </w:r>
      <w:r w:rsidRPr="005D0136">
        <w:rPr>
          <w:b/>
          <w:bCs/>
          <w:rtl/>
          <w:lang w:eastAsia="zh-TW"/>
        </w:rPr>
        <w:t xml:space="preserve"> </w:t>
      </w:r>
      <w:r w:rsidRPr="005D0136">
        <w:rPr>
          <w:rFonts w:ascii="Traditional Arabic" w:hAnsi="Traditional Arabic" w:hint="cs"/>
          <w:b/>
          <w:bCs/>
          <w:rtl/>
          <w:lang w:eastAsia="zh-TW"/>
        </w:rPr>
        <w:t>ا</w:t>
      </w:r>
      <w:r w:rsidRPr="005D0136">
        <w:rPr>
          <w:b/>
          <w:bCs/>
          <w:rtl/>
          <w:lang w:eastAsia="zh-TW"/>
        </w:rPr>
        <w:t>لموظفين لوزارة الشؤون الجنسانية والطفولة والرعاية الاجتماعية من أجل تنفيذ أنشطة الحماية والوقاية والاستجابة تنفيذا</w:t>
      </w:r>
      <w:r>
        <w:rPr>
          <w:rFonts w:hint="cs"/>
          <w:b/>
          <w:bCs/>
          <w:rtl/>
          <w:lang w:eastAsia="zh-TW"/>
        </w:rPr>
        <w:t>ً</w:t>
      </w:r>
      <w:r w:rsidRPr="005D0136">
        <w:rPr>
          <w:b/>
          <w:bCs/>
          <w:rtl/>
          <w:lang w:eastAsia="zh-TW"/>
        </w:rPr>
        <w:t xml:space="preserve"> فعالا</w:t>
      </w:r>
      <w:r>
        <w:rPr>
          <w:rFonts w:hint="cs"/>
          <w:b/>
          <w:bCs/>
          <w:rtl/>
          <w:lang w:eastAsia="zh-TW"/>
        </w:rPr>
        <w:t>ً</w:t>
      </w:r>
      <w:r w:rsidRPr="005D0136">
        <w:rPr>
          <w:b/>
          <w:bCs/>
          <w:rtl/>
          <w:lang w:eastAsia="zh-TW"/>
        </w:rPr>
        <w:t>.</w:t>
      </w:r>
    </w:p>
    <w:p w:rsidR="005D0136" w:rsidRPr="0048273E" w:rsidRDefault="005D0136" w:rsidP="005D0136">
      <w:pPr>
        <w:pStyle w:val="HChGA"/>
        <w:rPr>
          <w:spacing w:val="-2"/>
          <w:rtl/>
          <w:lang w:eastAsia="zh-TW"/>
        </w:rPr>
      </w:pPr>
      <w:r w:rsidRPr="0048273E">
        <w:rPr>
          <w:spacing w:val="-2"/>
          <w:rtl/>
          <w:lang w:eastAsia="zh-TW"/>
        </w:rPr>
        <w:tab/>
        <w:t>خامسا</w:t>
      </w:r>
      <w:r w:rsidRPr="0048273E">
        <w:rPr>
          <w:rFonts w:hint="cs"/>
          <w:spacing w:val="-2"/>
          <w:rtl/>
          <w:lang w:eastAsia="zh-TW"/>
        </w:rPr>
        <w:t>ً</w:t>
      </w:r>
      <w:r w:rsidRPr="0048273E">
        <w:rPr>
          <w:spacing w:val="-2"/>
          <w:rtl/>
          <w:lang w:eastAsia="zh-TW"/>
        </w:rPr>
        <w:t>-</w:t>
      </w:r>
      <w:r w:rsidRPr="0048273E">
        <w:rPr>
          <w:rFonts w:hint="cs"/>
          <w:spacing w:val="-2"/>
          <w:rtl/>
          <w:lang w:eastAsia="zh-TW"/>
        </w:rPr>
        <w:tab/>
      </w:r>
      <w:r w:rsidRPr="0048273E">
        <w:rPr>
          <w:spacing w:val="-2"/>
          <w:rtl/>
          <w:lang w:eastAsia="zh-TW"/>
        </w:rPr>
        <w:t>منع بيع الأطفال واستغلالهم في البغاء وفي المواد الإباحية</w:t>
      </w:r>
      <w:r w:rsidRPr="0048273E">
        <w:rPr>
          <w:rFonts w:cs="Times New Roman" w:hint="cs"/>
          <w:spacing w:val="-2"/>
          <w:rtl/>
          <w:lang w:eastAsia="zh-TW"/>
        </w:rPr>
        <w:t>‬</w:t>
      </w:r>
      <w:r w:rsidRPr="0048273E">
        <w:rPr>
          <w:spacing w:val="-2"/>
          <w:rtl/>
          <w:lang w:eastAsia="zh-TW"/>
        </w:rPr>
        <w:t xml:space="preserve"> (</w:t>
      </w:r>
      <w:r w:rsidRPr="0048273E">
        <w:rPr>
          <w:rFonts w:ascii="Traditional Arabic" w:hAnsi="Traditional Arabic" w:hint="cs"/>
          <w:spacing w:val="-2"/>
          <w:rtl/>
          <w:lang w:eastAsia="zh-TW"/>
        </w:rPr>
        <w:t>الفقرتان</w:t>
      </w:r>
      <w:r w:rsidRPr="0048273E">
        <w:rPr>
          <w:rFonts w:hint="cs"/>
          <w:spacing w:val="-2"/>
          <w:rtl/>
          <w:lang w:eastAsia="zh-TW"/>
        </w:rPr>
        <w:t> </w:t>
      </w:r>
      <w:r w:rsidRPr="0048273E">
        <w:rPr>
          <w:spacing w:val="-2"/>
          <w:rtl/>
          <w:lang w:eastAsia="zh-TW"/>
        </w:rPr>
        <w:t xml:space="preserve">1 </w:t>
      </w:r>
      <w:r w:rsidRPr="0048273E">
        <w:rPr>
          <w:rFonts w:ascii="Traditional Arabic" w:hAnsi="Traditional Arabic" w:hint="cs"/>
          <w:spacing w:val="-2"/>
          <w:rtl/>
          <w:lang w:eastAsia="zh-TW"/>
        </w:rPr>
        <w:t>و</w:t>
      </w:r>
      <w:r w:rsidRPr="0048273E">
        <w:rPr>
          <w:spacing w:val="-2"/>
          <w:rtl/>
          <w:lang w:eastAsia="zh-TW"/>
        </w:rPr>
        <w:t xml:space="preserve">2 </w:t>
      </w:r>
      <w:r w:rsidRPr="0048273E">
        <w:rPr>
          <w:rFonts w:ascii="Traditional Arabic" w:hAnsi="Traditional Arabic" w:hint="cs"/>
          <w:spacing w:val="-2"/>
          <w:rtl/>
          <w:lang w:eastAsia="zh-TW"/>
        </w:rPr>
        <w:t>من</w:t>
      </w:r>
      <w:r w:rsidRPr="0048273E">
        <w:rPr>
          <w:spacing w:val="-2"/>
          <w:rtl/>
          <w:lang w:eastAsia="zh-TW"/>
        </w:rPr>
        <w:t xml:space="preserve"> </w:t>
      </w:r>
      <w:r w:rsidRPr="0048273E">
        <w:rPr>
          <w:rFonts w:ascii="Traditional Arabic" w:hAnsi="Traditional Arabic" w:hint="cs"/>
          <w:spacing w:val="-2"/>
          <w:rtl/>
          <w:lang w:eastAsia="zh-TW"/>
        </w:rPr>
        <w:t>المادة</w:t>
      </w:r>
      <w:r w:rsidRPr="0048273E">
        <w:rPr>
          <w:spacing w:val="-2"/>
          <w:rtl/>
          <w:lang w:eastAsia="zh-TW"/>
        </w:rPr>
        <w:t xml:space="preserve"> 9)</w:t>
      </w:r>
    </w:p>
    <w:p w:rsidR="005D0136" w:rsidRPr="004E52ED" w:rsidRDefault="005D0136" w:rsidP="005D0136">
      <w:pPr>
        <w:pStyle w:val="H23GA"/>
        <w:rPr>
          <w:rtl/>
        </w:rPr>
      </w:pPr>
      <w:r>
        <w:rPr>
          <w:rFonts w:hint="cs"/>
          <w:rtl/>
        </w:rPr>
        <w:tab/>
      </w:r>
      <w:r>
        <w:rPr>
          <w:rFonts w:hint="cs"/>
          <w:rtl/>
        </w:rPr>
        <w:tab/>
      </w:r>
      <w:r w:rsidRPr="004E52ED">
        <w:rPr>
          <w:rtl/>
        </w:rPr>
        <w:t>التدابير المعتمدة لمنع الجرائم التي يحظرها البروتوكول الاختياري</w:t>
      </w:r>
    </w:p>
    <w:p w:rsidR="005D0136" w:rsidRPr="00240519" w:rsidRDefault="005D0136" w:rsidP="005D0136">
      <w:pPr>
        <w:pStyle w:val="SingleTxtGA"/>
        <w:rPr>
          <w:spacing w:val="-4"/>
          <w:rtl/>
          <w:lang w:eastAsia="zh-TW"/>
        </w:rPr>
      </w:pPr>
      <w:r w:rsidRPr="00240519">
        <w:rPr>
          <w:spacing w:val="-4"/>
          <w:rtl/>
          <w:lang w:eastAsia="zh-TW"/>
        </w:rPr>
        <w:t>١٩-</w:t>
      </w:r>
      <w:r w:rsidRPr="00240519">
        <w:rPr>
          <w:rFonts w:hint="cs"/>
          <w:spacing w:val="-4"/>
          <w:rtl/>
          <w:lang w:eastAsia="zh-TW"/>
        </w:rPr>
        <w:tab/>
      </w:r>
      <w:r w:rsidRPr="00240519">
        <w:rPr>
          <w:spacing w:val="-4"/>
          <w:rtl/>
          <w:lang w:eastAsia="zh-TW"/>
        </w:rPr>
        <w:t>تلاحظ اللجنة الجهود التي بذلتها الدولة الطرف لإنشاء آلية مجتمعية لحماية الطفل، مثل وحدات دعم الضحايا في المجتمعات المحلية ولدى الشرطة. غير أن اللجنة تشعر بالقلق مما يلي:</w:t>
      </w:r>
      <w:r w:rsidRPr="00240519">
        <w:rPr>
          <w:rFonts w:cs="Times New Roman" w:hint="cs"/>
          <w:spacing w:val="-4"/>
          <w:rtl/>
          <w:lang w:eastAsia="zh-TW"/>
        </w:rPr>
        <w:t>‬</w:t>
      </w:r>
      <w:r w:rsidRPr="00240519">
        <w:rPr>
          <w:spacing w:val="-4"/>
        </w:rPr>
        <w:t>‬</w:t>
      </w:r>
    </w:p>
    <w:p w:rsidR="005D0136" w:rsidRPr="00023F60" w:rsidRDefault="005D0136" w:rsidP="005D0136">
      <w:pPr>
        <w:pStyle w:val="SingleTxtGA"/>
        <w:rPr>
          <w:rtl/>
          <w:lang w:eastAsia="zh-TW"/>
        </w:rPr>
      </w:pPr>
      <w:r>
        <w:rPr>
          <w:rFonts w:hint="cs"/>
          <w:rtl/>
          <w:lang w:eastAsia="zh-TW"/>
        </w:rPr>
        <w:tab/>
      </w:r>
      <w:r>
        <w:rPr>
          <w:rtl/>
          <w:lang w:eastAsia="zh-TW"/>
        </w:rPr>
        <w:t>(أ)</w:t>
      </w:r>
      <w:r>
        <w:rPr>
          <w:rtl/>
          <w:lang w:eastAsia="zh-TW"/>
        </w:rPr>
        <w:tab/>
        <w:t>تلك الوحدات لا تعمل بفعالية بسبب قلة الدعم والموارد البشرية؛</w:t>
      </w:r>
    </w:p>
    <w:p w:rsidR="005D0136" w:rsidRPr="00240519" w:rsidRDefault="005D0136" w:rsidP="005D0136">
      <w:pPr>
        <w:pStyle w:val="SingleTxtGA"/>
        <w:rPr>
          <w:spacing w:val="-2"/>
          <w:rtl/>
          <w:lang w:eastAsia="zh-TW"/>
        </w:rPr>
      </w:pPr>
      <w:r w:rsidRPr="00240519">
        <w:rPr>
          <w:rFonts w:hint="cs"/>
          <w:spacing w:val="-2"/>
          <w:rtl/>
          <w:lang w:eastAsia="zh-TW"/>
        </w:rPr>
        <w:tab/>
      </w:r>
      <w:r w:rsidRPr="00240519">
        <w:rPr>
          <w:spacing w:val="-2"/>
          <w:rtl/>
          <w:lang w:eastAsia="zh-TW"/>
        </w:rPr>
        <w:t>(ب)</w:t>
      </w:r>
      <w:r w:rsidRPr="00240519">
        <w:rPr>
          <w:spacing w:val="-2"/>
          <w:rtl/>
          <w:lang w:eastAsia="zh-TW"/>
        </w:rPr>
        <w:tab/>
        <w:t xml:space="preserve">لم تُنشأ بعد لجنة التنسيق الوطنية لمكافحة </w:t>
      </w:r>
      <w:proofErr w:type="spellStart"/>
      <w:r w:rsidRPr="00240519">
        <w:rPr>
          <w:spacing w:val="-2"/>
          <w:rtl/>
          <w:lang w:eastAsia="zh-TW"/>
        </w:rPr>
        <w:t>الاتجار</w:t>
      </w:r>
      <w:proofErr w:type="spellEnd"/>
      <w:r w:rsidRPr="00240519">
        <w:rPr>
          <w:spacing w:val="-2"/>
          <w:rtl/>
          <w:lang w:eastAsia="zh-TW"/>
        </w:rPr>
        <w:t xml:space="preserve"> بالأشخاص، ودُور السلامة، والأماكن الآمنة لرعاية الأطفال وحمايتهم؛</w:t>
      </w:r>
    </w:p>
    <w:p w:rsidR="005D0136" w:rsidRPr="00023F60" w:rsidRDefault="005D0136" w:rsidP="005D0136">
      <w:pPr>
        <w:pStyle w:val="SingleTxtGA"/>
        <w:rPr>
          <w:rtl/>
          <w:lang w:eastAsia="zh-TW"/>
        </w:rPr>
      </w:pPr>
      <w:r>
        <w:rPr>
          <w:rFonts w:hint="cs"/>
          <w:rtl/>
          <w:lang w:eastAsia="zh-TW"/>
        </w:rPr>
        <w:tab/>
      </w:r>
      <w:r>
        <w:rPr>
          <w:rtl/>
          <w:lang w:eastAsia="zh-TW"/>
        </w:rPr>
        <w:t>(ج)</w:t>
      </w:r>
      <w:r>
        <w:rPr>
          <w:rtl/>
          <w:lang w:eastAsia="zh-TW"/>
        </w:rPr>
        <w:tab/>
        <w:t xml:space="preserve">لم تتمكن الدولة الطرف من الوفاء بالالتزام بالسداد التشاركي لبرنامج التحويلات النقدية الاجتماعية، الذي يهدف إلى حماية الأطفال، إضافة إلى الحد من الفقر المدقع والجوع اللذين يعدّان عاملين يعرّضان الأطفال لخطر </w:t>
      </w:r>
      <w:proofErr w:type="spellStart"/>
      <w:r>
        <w:rPr>
          <w:rtl/>
          <w:lang w:eastAsia="zh-TW"/>
        </w:rPr>
        <w:t>الاتجار</w:t>
      </w:r>
      <w:proofErr w:type="spellEnd"/>
      <w:r>
        <w:rPr>
          <w:rtl/>
          <w:lang w:eastAsia="zh-TW"/>
        </w:rPr>
        <w:t xml:space="preserve"> والبيع والبغاء؛</w:t>
      </w:r>
    </w:p>
    <w:p w:rsidR="005D0136" w:rsidRPr="00023F60" w:rsidRDefault="005D0136" w:rsidP="005D0136">
      <w:pPr>
        <w:pStyle w:val="SingleTxtGA"/>
        <w:rPr>
          <w:rtl/>
          <w:lang w:eastAsia="zh-TW"/>
        </w:rPr>
      </w:pPr>
      <w:r>
        <w:rPr>
          <w:rFonts w:hint="cs"/>
          <w:rtl/>
          <w:lang w:eastAsia="zh-TW"/>
        </w:rPr>
        <w:lastRenderedPageBreak/>
        <w:tab/>
      </w:r>
      <w:r>
        <w:rPr>
          <w:rtl/>
          <w:lang w:eastAsia="zh-TW"/>
        </w:rPr>
        <w:t>(د)</w:t>
      </w:r>
      <w:r>
        <w:rPr>
          <w:rtl/>
          <w:lang w:eastAsia="zh-TW"/>
        </w:rPr>
        <w:tab/>
        <w:t>قلة الإمكانات لتسجيل المواليد قبل خروج الأمهات من المستشفيات، وبطء التوعية بقانون التسجيل الوطني وتنفيذه؛</w:t>
      </w:r>
    </w:p>
    <w:p w:rsidR="005D0136" w:rsidRPr="00877A2D" w:rsidRDefault="005D0136" w:rsidP="00D918ED">
      <w:pPr>
        <w:pStyle w:val="SingleTxtGA"/>
        <w:rPr>
          <w:spacing w:val="-2"/>
          <w:rtl/>
          <w:lang w:eastAsia="zh-TW"/>
        </w:rPr>
      </w:pPr>
      <w:r w:rsidRPr="00877A2D">
        <w:rPr>
          <w:rFonts w:hint="cs"/>
          <w:spacing w:val="-2"/>
          <w:rtl/>
          <w:lang w:eastAsia="zh-TW"/>
        </w:rPr>
        <w:tab/>
      </w:r>
      <w:r w:rsidRPr="00877A2D">
        <w:rPr>
          <w:spacing w:val="-2"/>
          <w:rtl/>
          <w:lang w:eastAsia="zh-TW"/>
        </w:rPr>
        <w:t>(ه‍)</w:t>
      </w:r>
      <w:r w:rsidRPr="00877A2D">
        <w:rPr>
          <w:rFonts w:hint="cs"/>
          <w:spacing w:val="-2"/>
          <w:rtl/>
          <w:lang w:eastAsia="zh-TW"/>
        </w:rPr>
        <w:tab/>
      </w:r>
      <w:r w:rsidRPr="00877A2D">
        <w:rPr>
          <w:spacing w:val="-2"/>
          <w:rtl/>
          <w:lang w:eastAsia="zh-TW"/>
        </w:rPr>
        <w:t xml:space="preserve">استمرار العمل </w:t>
      </w:r>
      <w:r w:rsidR="00D918ED" w:rsidRPr="00877A2D">
        <w:rPr>
          <w:rFonts w:hint="cs"/>
          <w:spacing w:val="-2"/>
          <w:rtl/>
          <w:lang w:eastAsia="zh-TW"/>
        </w:rPr>
        <w:t xml:space="preserve">بالعادتين الضارتين اللتين </w:t>
      </w:r>
      <w:r w:rsidRPr="00877A2D">
        <w:rPr>
          <w:spacing w:val="-2"/>
          <w:rtl/>
          <w:lang w:eastAsia="zh-TW"/>
        </w:rPr>
        <w:t>يطلق عليهما "</w:t>
      </w:r>
      <w:proofErr w:type="spellStart"/>
      <w:r w:rsidRPr="00877A2D">
        <w:rPr>
          <w:spacing w:val="-2"/>
          <w:rtl/>
          <w:lang w:eastAsia="zh-TW"/>
        </w:rPr>
        <w:t>كوبيمبيرا</w:t>
      </w:r>
      <w:proofErr w:type="spellEnd"/>
      <w:r w:rsidRPr="00877A2D">
        <w:rPr>
          <w:spacing w:val="-2"/>
          <w:rtl/>
          <w:lang w:eastAsia="zh-TW"/>
        </w:rPr>
        <w:t xml:space="preserve">" </w:t>
      </w:r>
      <w:proofErr w:type="spellStart"/>
      <w:r w:rsidRPr="00877A2D">
        <w:rPr>
          <w:spacing w:val="-2"/>
          <w:rtl/>
          <w:lang w:eastAsia="zh-TW"/>
        </w:rPr>
        <w:t>و"كوتوميرا</w:t>
      </w:r>
      <w:proofErr w:type="spellEnd"/>
      <w:r w:rsidRPr="00877A2D">
        <w:rPr>
          <w:spacing w:val="-2"/>
          <w:rtl/>
          <w:lang w:eastAsia="zh-TW"/>
        </w:rPr>
        <w:t>" وال</w:t>
      </w:r>
      <w:r w:rsidR="00D918ED" w:rsidRPr="00877A2D">
        <w:rPr>
          <w:rFonts w:hint="cs"/>
          <w:spacing w:val="-2"/>
          <w:rtl/>
          <w:lang w:eastAsia="zh-TW"/>
        </w:rPr>
        <w:t>لت</w:t>
      </w:r>
      <w:r w:rsidRPr="00877A2D">
        <w:rPr>
          <w:spacing w:val="-2"/>
          <w:rtl/>
          <w:lang w:eastAsia="zh-TW"/>
        </w:rPr>
        <w:t>ين تُرهن بمقتضاهما الفتاة أو تباع من أجل الزواج بالإكراه؛</w:t>
      </w:r>
    </w:p>
    <w:p w:rsidR="005D0136" w:rsidRPr="00023F60" w:rsidRDefault="005D0136" w:rsidP="005D0136">
      <w:pPr>
        <w:pStyle w:val="SingleTxtGA"/>
        <w:rPr>
          <w:rtl/>
          <w:lang w:eastAsia="zh-TW"/>
        </w:rPr>
      </w:pPr>
      <w:r>
        <w:rPr>
          <w:rFonts w:hint="cs"/>
          <w:rtl/>
          <w:lang w:eastAsia="zh-TW"/>
        </w:rPr>
        <w:tab/>
      </w:r>
      <w:r>
        <w:rPr>
          <w:rtl/>
          <w:lang w:eastAsia="zh-TW"/>
        </w:rPr>
        <w:t>(و)</w:t>
      </w:r>
      <w:r>
        <w:rPr>
          <w:rtl/>
          <w:lang w:eastAsia="zh-TW"/>
        </w:rPr>
        <w:tab/>
        <w:t xml:space="preserve">قصور نظام الإحالة والمتابعة داخل نظام حماية الطفل القائم لتعرّف الأطفال المعرضين لخطر الوقوع ضحايا للجرائم المشمولة بالبروتوكول الاختياري؛ </w:t>
      </w:r>
    </w:p>
    <w:p w:rsidR="005D0136" w:rsidRPr="00834166" w:rsidRDefault="005D0136" w:rsidP="00834166">
      <w:pPr>
        <w:pStyle w:val="SingleTxtGA"/>
        <w:rPr>
          <w:rtl/>
          <w:lang w:eastAsia="zh-TW"/>
        </w:rPr>
      </w:pPr>
      <w:r w:rsidRPr="00834166">
        <w:rPr>
          <w:rFonts w:hint="cs"/>
          <w:rtl/>
          <w:lang w:eastAsia="zh-TW"/>
        </w:rPr>
        <w:tab/>
      </w:r>
      <w:r w:rsidRPr="00834166">
        <w:rPr>
          <w:rtl/>
          <w:lang w:eastAsia="zh-TW"/>
        </w:rPr>
        <w:t>(ز)</w:t>
      </w:r>
      <w:r w:rsidRPr="00834166">
        <w:rPr>
          <w:rFonts w:hint="cs"/>
          <w:rtl/>
          <w:lang w:eastAsia="zh-TW"/>
        </w:rPr>
        <w:tab/>
      </w:r>
      <w:r w:rsidRPr="00834166">
        <w:rPr>
          <w:rtl/>
          <w:lang w:eastAsia="zh-TW"/>
        </w:rPr>
        <w:t xml:space="preserve">قلة المعلومات المتاحة عن الجهود الرامية إلى حماية الأطفال في أوضاع هشة، بمن فيهم الأطفال ملتمسو اللجوء واللاجئون، والأطفال المهاجرون غير المصحوبين </w:t>
      </w:r>
      <w:r w:rsidR="00C83485" w:rsidRPr="00834166">
        <w:rPr>
          <w:rFonts w:hint="cs"/>
          <w:rtl/>
          <w:lang w:eastAsia="zh-TW"/>
        </w:rPr>
        <w:t xml:space="preserve">بذويهم </w:t>
      </w:r>
      <w:r w:rsidRPr="00834166">
        <w:rPr>
          <w:rtl/>
          <w:lang w:eastAsia="zh-TW"/>
        </w:rPr>
        <w:t>وغير</w:t>
      </w:r>
      <w:r w:rsidR="00834166">
        <w:rPr>
          <w:rFonts w:hint="cs"/>
          <w:rtl/>
          <w:lang w:eastAsia="zh-TW"/>
        </w:rPr>
        <w:t> </w:t>
      </w:r>
      <w:r w:rsidRPr="00834166">
        <w:rPr>
          <w:rtl/>
          <w:lang w:eastAsia="zh-TW"/>
        </w:rPr>
        <w:t>الموثقين.</w:t>
      </w:r>
    </w:p>
    <w:p w:rsidR="005D0136" w:rsidRPr="005D0136" w:rsidRDefault="005D0136" w:rsidP="00C83485">
      <w:pPr>
        <w:pStyle w:val="SingleTxtGA"/>
        <w:rPr>
          <w:b/>
          <w:bCs/>
          <w:rtl/>
          <w:lang w:eastAsia="zh-TW"/>
        </w:rPr>
      </w:pPr>
      <w:r>
        <w:rPr>
          <w:rtl/>
          <w:lang w:eastAsia="zh-TW"/>
        </w:rPr>
        <w:t>٢٠-</w:t>
      </w:r>
      <w:r>
        <w:rPr>
          <w:rFonts w:hint="cs"/>
          <w:rtl/>
          <w:lang w:eastAsia="zh-TW"/>
        </w:rPr>
        <w:tab/>
      </w:r>
      <w:r w:rsidRPr="005D0136">
        <w:rPr>
          <w:b/>
          <w:bCs/>
          <w:rtl/>
          <w:lang w:eastAsia="zh-TW"/>
        </w:rPr>
        <w:t xml:space="preserve">توصي اللجنة الدولة الطرف </w:t>
      </w:r>
      <w:r w:rsidR="00C83485">
        <w:rPr>
          <w:rFonts w:hint="cs"/>
          <w:b/>
          <w:bCs/>
          <w:rtl/>
          <w:lang w:eastAsia="zh-TW"/>
        </w:rPr>
        <w:t xml:space="preserve">بتوسيع نطاق </w:t>
      </w:r>
      <w:r w:rsidRPr="005D0136">
        <w:rPr>
          <w:b/>
          <w:bCs/>
          <w:rtl/>
          <w:lang w:eastAsia="zh-TW"/>
        </w:rPr>
        <w:t xml:space="preserve">تدابيرها الوقائية </w:t>
      </w:r>
      <w:r w:rsidR="00C83485">
        <w:rPr>
          <w:rFonts w:hint="cs"/>
          <w:b/>
          <w:bCs/>
          <w:rtl/>
          <w:lang w:eastAsia="zh-TW"/>
        </w:rPr>
        <w:t xml:space="preserve">ليشمل </w:t>
      </w:r>
      <w:r w:rsidRPr="005D0136">
        <w:rPr>
          <w:b/>
          <w:bCs/>
          <w:rtl/>
          <w:lang w:eastAsia="zh-TW"/>
        </w:rPr>
        <w:t>جميع مجالات البروتوكول الاختياري، وأن تتخذ الإجراءات التالية بوجه خاص:</w:t>
      </w:r>
      <w:r w:rsidRPr="005D0136">
        <w:rPr>
          <w:rFonts w:cs="Times New Roman" w:hint="cs"/>
          <w:b/>
          <w:bCs/>
          <w:rtl/>
          <w:lang w:eastAsia="zh-TW"/>
        </w:rPr>
        <w:t>‬</w:t>
      </w:r>
    </w:p>
    <w:p w:rsidR="005D0136" w:rsidRPr="005D0136" w:rsidRDefault="005D0136" w:rsidP="005D0136">
      <w:pPr>
        <w:pStyle w:val="SingleTxtGA"/>
        <w:rPr>
          <w:b/>
          <w:bCs/>
          <w:rtl/>
          <w:lang w:eastAsia="zh-TW"/>
        </w:rPr>
      </w:pPr>
      <w:r>
        <w:rPr>
          <w:rFonts w:hint="cs"/>
          <w:rtl/>
          <w:lang w:eastAsia="zh-TW"/>
        </w:rPr>
        <w:tab/>
      </w:r>
      <w:r w:rsidRPr="004E52ED">
        <w:rPr>
          <w:rtl/>
          <w:lang w:eastAsia="zh-TW"/>
        </w:rPr>
        <w:t>(أ)</w:t>
      </w:r>
      <w:r w:rsidRPr="004E52ED">
        <w:rPr>
          <w:rtl/>
          <w:lang w:eastAsia="zh-TW"/>
        </w:rPr>
        <w:tab/>
      </w:r>
      <w:r w:rsidRPr="005D0136">
        <w:rPr>
          <w:b/>
          <w:bCs/>
          <w:rtl/>
          <w:lang w:eastAsia="zh-TW"/>
        </w:rPr>
        <w:t>توفير الموارد الكافية لوحدات دعم الضحايا في المجتمعات المحلية ولدى الشرطة، وبالخصوص لاستكمال استقدام موظفي حماية الأطفال على صعيد المجتمع المحلي وإدماجهم في الملاك الوظيفي الحكومي؛</w:t>
      </w:r>
    </w:p>
    <w:p w:rsidR="005D0136" w:rsidRPr="005D0136" w:rsidRDefault="005D0136" w:rsidP="005D0136">
      <w:pPr>
        <w:pStyle w:val="SingleTxtGA"/>
        <w:rPr>
          <w:b/>
          <w:bCs/>
          <w:rtl/>
          <w:lang w:eastAsia="zh-TW"/>
        </w:rPr>
      </w:pPr>
      <w:r>
        <w:rPr>
          <w:rFonts w:hint="cs"/>
          <w:rtl/>
          <w:lang w:eastAsia="zh-TW"/>
        </w:rPr>
        <w:tab/>
      </w:r>
      <w:r w:rsidRPr="004E52ED">
        <w:rPr>
          <w:rtl/>
          <w:lang w:eastAsia="zh-TW"/>
        </w:rPr>
        <w:t>(ب)</w:t>
      </w:r>
      <w:r w:rsidRPr="004E52ED">
        <w:rPr>
          <w:rtl/>
          <w:lang w:eastAsia="zh-TW"/>
        </w:rPr>
        <w:tab/>
      </w:r>
      <w:r w:rsidRPr="005D0136">
        <w:rPr>
          <w:b/>
          <w:bCs/>
          <w:rtl/>
          <w:lang w:eastAsia="zh-TW"/>
        </w:rPr>
        <w:t xml:space="preserve">الإسراع بإنشاء وتفعيل لجنة التنسيق الوطنية لمكافحة </w:t>
      </w:r>
      <w:proofErr w:type="spellStart"/>
      <w:r w:rsidRPr="005D0136">
        <w:rPr>
          <w:b/>
          <w:bCs/>
          <w:rtl/>
          <w:lang w:eastAsia="zh-TW"/>
        </w:rPr>
        <w:t>الاتجار</w:t>
      </w:r>
      <w:proofErr w:type="spellEnd"/>
      <w:r w:rsidRPr="005D0136">
        <w:rPr>
          <w:b/>
          <w:bCs/>
          <w:rtl/>
          <w:lang w:eastAsia="zh-TW"/>
        </w:rPr>
        <w:t xml:space="preserve"> بالأشخاص، ودُور السلامة، والأماكن الآمنة لرعاية الأطفال وحمايتهم؛</w:t>
      </w:r>
    </w:p>
    <w:p w:rsidR="005D0136" w:rsidRPr="005D0136" w:rsidRDefault="005D0136" w:rsidP="005D0136">
      <w:pPr>
        <w:pStyle w:val="SingleTxtGA"/>
        <w:rPr>
          <w:b/>
          <w:bCs/>
          <w:rtl/>
          <w:lang w:eastAsia="zh-TW"/>
        </w:rPr>
      </w:pPr>
      <w:r>
        <w:rPr>
          <w:rFonts w:hint="cs"/>
          <w:rtl/>
          <w:lang w:eastAsia="zh-TW"/>
        </w:rPr>
        <w:tab/>
      </w:r>
      <w:r w:rsidRPr="004E52ED">
        <w:rPr>
          <w:rtl/>
          <w:lang w:eastAsia="zh-TW"/>
        </w:rPr>
        <w:t>(ج)</w:t>
      </w:r>
      <w:r w:rsidRPr="004E52ED">
        <w:rPr>
          <w:rtl/>
          <w:lang w:eastAsia="zh-TW"/>
        </w:rPr>
        <w:tab/>
      </w:r>
      <w:r w:rsidRPr="005D0136">
        <w:rPr>
          <w:b/>
          <w:bCs/>
          <w:rtl/>
          <w:lang w:eastAsia="zh-TW"/>
        </w:rPr>
        <w:t>توفير التمويل المشترك على النحو المتفق عليه في إطار برنامج التحويلات النقدية الاجتماعية كي يستمر دعم الجهات المانحة؛</w:t>
      </w:r>
    </w:p>
    <w:p w:rsidR="005D0136" w:rsidRPr="000B78B7" w:rsidRDefault="005D0136" w:rsidP="005D0136">
      <w:pPr>
        <w:pStyle w:val="SingleTxtGA"/>
        <w:rPr>
          <w:b/>
          <w:bCs/>
          <w:spacing w:val="-4"/>
          <w:rtl/>
          <w:lang w:eastAsia="zh-TW"/>
        </w:rPr>
      </w:pPr>
      <w:r w:rsidRPr="000B78B7">
        <w:rPr>
          <w:rFonts w:hint="cs"/>
          <w:spacing w:val="-4"/>
          <w:rtl/>
          <w:lang w:eastAsia="zh-TW"/>
        </w:rPr>
        <w:tab/>
      </w:r>
      <w:r w:rsidRPr="000B78B7">
        <w:rPr>
          <w:spacing w:val="-4"/>
          <w:rtl/>
          <w:lang w:eastAsia="zh-TW"/>
        </w:rPr>
        <w:t>(د)</w:t>
      </w:r>
      <w:r w:rsidRPr="000B78B7">
        <w:rPr>
          <w:rFonts w:hint="cs"/>
          <w:spacing w:val="-4"/>
          <w:rtl/>
          <w:lang w:eastAsia="zh-TW"/>
        </w:rPr>
        <w:tab/>
      </w:r>
      <w:r w:rsidRPr="000B78B7">
        <w:rPr>
          <w:b/>
          <w:bCs/>
          <w:spacing w:val="-4"/>
          <w:rtl/>
          <w:lang w:eastAsia="zh-TW"/>
        </w:rPr>
        <w:t>بالإشارة إلى الفقرة 18 من ملاحظاتها الختامية بمقتضى الاتفاقية، الإسراع بزيادة تسجيل المواليد في المرافق الصحية، واستخدام هياكل التسجيل المتنقلة، وإنشاء هياكل التسجيل على مستوى السلطة التقليدية بحيث يكون التسجيل متاح</w:t>
      </w:r>
      <w:r w:rsidR="00877A2D">
        <w:rPr>
          <w:b/>
          <w:bCs/>
          <w:spacing w:val="-4"/>
          <w:rtl/>
          <w:lang w:eastAsia="zh-TW"/>
        </w:rPr>
        <w:t xml:space="preserve">اً </w:t>
      </w:r>
      <w:r w:rsidRPr="000B78B7">
        <w:rPr>
          <w:b/>
          <w:bCs/>
          <w:spacing w:val="-4"/>
          <w:rtl/>
          <w:lang w:eastAsia="zh-TW"/>
        </w:rPr>
        <w:t>للجميع؛</w:t>
      </w:r>
    </w:p>
    <w:p w:rsidR="005D0136" w:rsidRPr="001906B6" w:rsidRDefault="005D0136" w:rsidP="005D0136">
      <w:pPr>
        <w:pStyle w:val="SingleTxtGA"/>
        <w:rPr>
          <w:b/>
          <w:bCs/>
          <w:spacing w:val="-4"/>
          <w:rtl/>
          <w:lang w:eastAsia="zh-TW"/>
        </w:rPr>
      </w:pPr>
      <w:r w:rsidRPr="001906B6">
        <w:rPr>
          <w:rFonts w:hint="cs"/>
          <w:spacing w:val="-4"/>
          <w:rtl/>
          <w:lang w:eastAsia="zh-TW"/>
        </w:rPr>
        <w:tab/>
      </w:r>
      <w:r w:rsidRPr="001906B6">
        <w:rPr>
          <w:spacing w:val="-4"/>
          <w:rtl/>
          <w:lang w:eastAsia="zh-TW"/>
        </w:rPr>
        <w:t>(ه‍)</w:t>
      </w:r>
      <w:r w:rsidRPr="001906B6">
        <w:rPr>
          <w:rFonts w:hint="cs"/>
          <w:spacing w:val="-4"/>
          <w:rtl/>
          <w:lang w:eastAsia="zh-TW"/>
        </w:rPr>
        <w:tab/>
      </w:r>
      <w:r w:rsidRPr="001906B6">
        <w:rPr>
          <w:b/>
          <w:bCs/>
          <w:spacing w:val="-4"/>
          <w:rtl/>
          <w:lang w:eastAsia="zh-TW"/>
        </w:rPr>
        <w:t>اتخاذ جميع التدابير اللازمة للقضاء على الممارسات الضارة مثل "</w:t>
      </w:r>
      <w:proofErr w:type="spellStart"/>
      <w:r w:rsidRPr="001906B6">
        <w:rPr>
          <w:b/>
          <w:bCs/>
          <w:spacing w:val="-4"/>
          <w:rtl/>
          <w:lang w:eastAsia="zh-TW"/>
        </w:rPr>
        <w:t>كوبيمبيرا</w:t>
      </w:r>
      <w:proofErr w:type="spellEnd"/>
      <w:r w:rsidRPr="001906B6">
        <w:rPr>
          <w:b/>
          <w:bCs/>
          <w:spacing w:val="-4"/>
          <w:rtl/>
          <w:lang w:eastAsia="zh-TW"/>
        </w:rPr>
        <w:t xml:space="preserve">" </w:t>
      </w:r>
      <w:proofErr w:type="spellStart"/>
      <w:r w:rsidRPr="001906B6">
        <w:rPr>
          <w:b/>
          <w:bCs/>
          <w:spacing w:val="-4"/>
          <w:rtl/>
          <w:lang w:eastAsia="zh-TW"/>
        </w:rPr>
        <w:t>و"كوتوميرا</w:t>
      </w:r>
      <w:proofErr w:type="spellEnd"/>
      <w:r w:rsidRPr="001906B6">
        <w:rPr>
          <w:b/>
          <w:bCs/>
          <w:spacing w:val="-4"/>
          <w:rtl/>
          <w:lang w:eastAsia="zh-TW"/>
        </w:rPr>
        <w:t>"؛</w:t>
      </w:r>
    </w:p>
    <w:p w:rsidR="005D0136" w:rsidRPr="005D0136" w:rsidRDefault="005D0136" w:rsidP="005D0136">
      <w:pPr>
        <w:pStyle w:val="SingleTxtGA"/>
        <w:rPr>
          <w:b/>
          <w:bCs/>
          <w:rtl/>
          <w:lang w:eastAsia="zh-TW"/>
        </w:rPr>
      </w:pPr>
      <w:r>
        <w:rPr>
          <w:rFonts w:hint="cs"/>
          <w:rtl/>
          <w:lang w:eastAsia="zh-TW"/>
        </w:rPr>
        <w:tab/>
      </w:r>
      <w:r w:rsidRPr="004E52ED">
        <w:rPr>
          <w:rtl/>
          <w:lang w:eastAsia="zh-TW"/>
        </w:rPr>
        <w:t>(و)</w:t>
      </w:r>
      <w:r w:rsidRPr="004E52ED">
        <w:rPr>
          <w:rtl/>
          <w:lang w:eastAsia="zh-TW"/>
        </w:rPr>
        <w:tab/>
      </w:r>
      <w:r w:rsidRPr="005D0136">
        <w:rPr>
          <w:b/>
          <w:bCs/>
          <w:rtl/>
          <w:lang w:eastAsia="zh-TW"/>
        </w:rPr>
        <w:t xml:space="preserve">تعزيز إجراءات الإحالة والمتابعة، والآليات والإجراءات المتخصصة لتعرّف الأطفال المعرضين لخطر الوقوع ضحايا الجرائم المشمولة بالبروتوكول الاختياري، ولا سيما في </w:t>
      </w:r>
      <w:r w:rsidR="001073AD">
        <w:rPr>
          <w:rFonts w:hint="cs"/>
          <w:b/>
          <w:bCs/>
          <w:rtl/>
          <w:lang w:eastAsia="zh-TW"/>
        </w:rPr>
        <w:t xml:space="preserve">صفوف </w:t>
      </w:r>
      <w:r w:rsidRPr="005D0136">
        <w:rPr>
          <w:b/>
          <w:bCs/>
          <w:rtl/>
          <w:lang w:eastAsia="zh-TW"/>
        </w:rPr>
        <w:t>الأطفال في أوضاع هشة، مثل الأطفال المهاجرين واللاجئين، وأطفال الشوارع، والأطفال المصابين بالمهق، والأطفال خدَم المنازل، وأطفال الأسر الضعيفة اقتصادي</w:t>
      </w:r>
      <w:r w:rsidR="00877A2D">
        <w:rPr>
          <w:b/>
          <w:bCs/>
          <w:rtl/>
          <w:lang w:eastAsia="zh-TW"/>
        </w:rPr>
        <w:t xml:space="preserve">اً، </w:t>
      </w:r>
      <w:r w:rsidRPr="005D0136">
        <w:rPr>
          <w:b/>
          <w:bCs/>
          <w:rtl/>
          <w:lang w:eastAsia="zh-TW"/>
        </w:rPr>
        <w:t>وتعزيز برامج الوقاية، وحماية الضحايا المحتملين، خاصة الفتيات؛</w:t>
      </w:r>
    </w:p>
    <w:p w:rsidR="005D0136" w:rsidRPr="005D0136" w:rsidRDefault="005D0136" w:rsidP="005D0136">
      <w:pPr>
        <w:pStyle w:val="SingleTxtGA"/>
        <w:rPr>
          <w:b/>
          <w:bCs/>
          <w:rtl/>
          <w:lang w:eastAsia="zh-TW"/>
        </w:rPr>
      </w:pPr>
      <w:r>
        <w:rPr>
          <w:rFonts w:hint="cs"/>
          <w:rtl/>
          <w:lang w:eastAsia="zh-TW"/>
        </w:rPr>
        <w:tab/>
      </w:r>
      <w:r>
        <w:rPr>
          <w:rtl/>
          <w:lang w:eastAsia="zh-TW"/>
        </w:rPr>
        <w:t>(ز)</w:t>
      </w:r>
      <w:r>
        <w:rPr>
          <w:rFonts w:hint="cs"/>
          <w:rtl/>
          <w:lang w:eastAsia="zh-TW"/>
        </w:rPr>
        <w:tab/>
      </w:r>
      <w:r w:rsidRPr="005D0136">
        <w:rPr>
          <w:b/>
          <w:bCs/>
          <w:rtl/>
          <w:lang w:eastAsia="zh-TW"/>
        </w:rPr>
        <w:t>تدعيم جهودها بحيث تستهدف جهودُ الوقاية أيض</w:t>
      </w:r>
      <w:r w:rsidR="00877A2D">
        <w:rPr>
          <w:b/>
          <w:bCs/>
          <w:rtl/>
          <w:lang w:eastAsia="zh-TW"/>
        </w:rPr>
        <w:t xml:space="preserve">اً </w:t>
      </w:r>
      <w:r w:rsidRPr="005D0136">
        <w:rPr>
          <w:b/>
          <w:bCs/>
          <w:rtl/>
          <w:lang w:eastAsia="zh-TW"/>
        </w:rPr>
        <w:t>الأطفال في أوضاع هشة، بمن فيهم الأطفال ملتمسو اللجوء واللاجئون، والأطفال المهاجرون غير المصحوبين وغير الموثقين.</w:t>
      </w:r>
    </w:p>
    <w:p w:rsidR="005D0136" w:rsidRPr="004E52ED" w:rsidRDefault="005D0136" w:rsidP="005D0136">
      <w:pPr>
        <w:pStyle w:val="H23GA"/>
        <w:rPr>
          <w:rtl/>
        </w:rPr>
      </w:pPr>
      <w:r>
        <w:rPr>
          <w:rFonts w:hint="cs"/>
          <w:rtl/>
        </w:rPr>
        <w:lastRenderedPageBreak/>
        <w:tab/>
      </w:r>
      <w:r>
        <w:rPr>
          <w:rFonts w:hint="cs"/>
          <w:rtl/>
        </w:rPr>
        <w:tab/>
      </w:r>
      <w:r w:rsidRPr="004E52ED">
        <w:rPr>
          <w:rtl/>
        </w:rPr>
        <w:t xml:space="preserve">التبني </w:t>
      </w:r>
    </w:p>
    <w:p w:rsidR="005D0136" w:rsidRPr="00023F60" w:rsidRDefault="005D0136" w:rsidP="00BC5F40">
      <w:pPr>
        <w:pStyle w:val="SingleTxtGA"/>
        <w:rPr>
          <w:rtl/>
          <w:lang w:eastAsia="zh-TW"/>
        </w:rPr>
      </w:pPr>
      <w:r>
        <w:rPr>
          <w:rtl/>
          <w:lang w:eastAsia="zh-TW"/>
        </w:rPr>
        <w:t>٢١-</w:t>
      </w:r>
      <w:r>
        <w:rPr>
          <w:rFonts w:hint="cs"/>
          <w:rtl/>
          <w:lang w:eastAsia="zh-TW"/>
        </w:rPr>
        <w:tab/>
      </w:r>
      <w:r>
        <w:rPr>
          <w:rtl/>
          <w:lang w:eastAsia="zh-TW"/>
        </w:rPr>
        <w:t xml:space="preserve">تلاحظ اللجنة أن اللجنة القانونية استكملت مراجعة قانون التبني وأن الدولة الطرف </w:t>
      </w:r>
      <w:r w:rsidR="001073AD">
        <w:rPr>
          <w:rFonts w:hint="cs"/>
          <w:rtl/>
          <w:lang w:eastAsia="zh-TW"/>
        </w:rPr>
        <w:t xml:space="preserve">بصدد وضع </w:t>
      </w:r>
      <w:r>
        <w:rPr>
          <w:rtl/>
          <w:lang w:eastAsia="zh-TW"/>
        </w:rPr>
        <w:t xml:space="preserve">مبادئ توجيهية لجميع أصحاب المصلحة في قضايا التبني. لكنها تشعر بالقلق لعدم إحراز أي تقدم في اعتماد الصيغة المنقحة </w:t>
      </w:r>
      <w:r w:rsidR="00BC5F40">
        <w:rPr>
          <w:rFonts w:hint="cs"/>
          <w:rtl/>
          <w:lang w:eastAsia="zh-TW"/>
        </w:rPr>
        <w:t>ل</w:t>
      </w:r>
      <w:r>
        <w:rPr>
          <w:rtl/>
          <w:lang w:eastAsia="zh-TW"/>
        </w:rPr>
        <w:t>قانون التبني.</w:t>
      </w:r>
    </w:p>
    <w:p w:rsidR="005D0136" w:rsidRPr="005D0136" w:rsidRDefault="005D0136" w:rsidP="00BC5F40">
      <w:pPr>
        <w:pStyle w:val="SingleTxtGA"/>
        <w:rPr>
          <w:b/>
          <w:bCs/>
          <w:rtl/>
          <w:lang w:eastAsia="zh-TW"/>
        </w:rPr>
      </w:pPr>
      <w:r>
        <w:rPr>
          <w:rtl/>
          <w:lang w:eastAsia="zh-TW"/>
        </w:rPr>
        <w:t>٢٢-</w:t>
      </w:r>
      <w:r>
        <w:rPr>
          <w:rFonts w:hint="cs"/>
          <w:rtl/>
          <w:lang w:eastAsia="zh-TW"/>
        </w:rPr>
        <w:tab/>
      </w:r>
      <w:r w:rsidRPr="005D0136">
        <w:rPr>
          <w:b/>
          <w:bCs/>
          <w:rtl/>
          <w:lang w:eastAsia="zh-TW"/>
        </w:rPr>
        <w:t xml:space="preserve">توصي اللجنة، وهي تشير إلى الفقرة 30 من ملاحظاتها الختامية بموجب الاتفاقية، بأن تقر الدولة الطرف بسرعة قانون التبني المنقح، وتستكمل المبادئ التوجيهية لجميع أصحاب المصلحة في قضايا التبني، وتذكي الوعي بإجراءات التبني ولوائحه، </w:t>
      </w:r>
      <w:r w:rsidR="00BC5F40">
        <w:rPr>
          <w:rFonts w:hint="cs"/>
          <w:b/>
          <w:bCs/>
          <w:rtl/>
          <w:lang w:eastAsia="zh-TW"/>
        </w:rPr>
        <w:t xml:space="preserve">وتعزز </w:t>
      </w:r>
      <w:r w:rsidRPr="005D0136">
        <w:rPr>
          <w:b/>
          <w:bCs/>
          <w:rtl/>
          <w:lang w:eastAsia="zh-TW"/>
        </w:rPr>
        <w:t>وتشجع التبني المحلي الرسمي. كما توصيها بتوطيد جهودها بحيث تتقيد جميع حالات التبني تقيد</w:t>
      </w:r>
      <w:r w:rsidR="00877A2D">
        <w:rPr>
          <w:b/>
          <w:bCs/>
          <w:rtl/>
          <w:lang w:eastAsia="zh-TW"/>
        </w:rPr>
        <w:t xml:space="preserve">اً </w:t>
      </w:r>
      <w:r w:rsidRPr="005D0136">
        <w:rPr>
          <w:b/>
          <w:bCs/>
          <w:rtl/>
          <w:lang w:eastAsia="zh-TW"/>
        </w:rPr>
        <w:t>تام</w:t>
      </w:r>
      <w:r w:rsidR="00877A2D">
        <w:rPr>
          <w:b/>
          <w:bCs/>
          <w:rtl/>
          <w:lang w:eastAsia="zh-TW"/>
        </w:rPr>
        <w:t xml:space="preserve">اً </w:t>
      </w:r>
      <w:r w:rsidRPr="005D0136">
        <w:rPr>
          <w:b/>
          <w:bCs/>
          <w:rtl/>
          <w:lang w:eastAsia="zh-TW"/>
        </w:rPr>
        <w:t>بمبادئ وأحكام اتفاقية حقوق الطفل، واتفاقية لاهاي بشأن حماية الأطفال والتعاون في مجال التبني على الصعيد الدولي وغيرهما من الصكوك الدولية المتصلة بالموضوع.</w:t>
      </w:r>
    </w:p>
    <w:p w:rsidR="005D0136" w:rsidRPr="00682CC9" w:rsidRDefault="005D0136" w:rsidP="005D0136">
      <w:pPr>
        <w:pStyle w:val="H23GA"/>
        <w:rPr>
          <w:rtl/>
        </w:rPr>
      </w:pPr>
      <w:r>
        <w:rPr>
          <w:rFonts w:hint="cs"/>
          <w:rtl/>
        </w:rPr>
        <w:tab/>
      </w:r>
      <w:r>
        <w:rPr>
          <w:rFonts w:hint="cs"/>
          <w:rtl/>
        </w:rPr>
        <w:tab/>
      </w:r>
      <w:r w:rsidRPr="00682CC9">
        <w:rPr>
          <w:rtl/>
        </w:rPr>
        <w:t>السياحة بدافع ممارسة الجنس مع الأطفال</w:t>
      </w:r>
    </w:p>
    <w:p w:rsidR="005D0136" w:rsidRPr="00023F60" w:rsidRDefault="005D0136" w:rsidP="00877A2D">
      <w:pPr>
        <w:pStyle w:val="SingleTxtGA"/>
        <w:rPr>
          <w:rtl/>
          <w:lang w:eastAsia="zh-TW"/>
        </w:rPr>
      </w:pPr>
      <w:r>
        <w:rPr>
          <w:rtl/>
          <w:lang w:eastAsia="zh-TW"/>
        </w:rPr>
        <w:t>٢٣-</w:t>
      </w:r>
      <w:r>
        <w:rPr>
          <w:rFonts w:hint="cs"/>
          <w:rtl/>
          <w:lang w:eastAsia="zh-TW"/>
        </w:rPr>
        <w:tab/>
      </w:r>
      <w:r>
        <w:rPr>
          <w:rtl/>
          <w:lang w:eastAsia="zh-TW"/>
        </w:rPr>
        <w:t xml:space="preserve">يساور اللجنة القلق إزاء التقارير الواردة عن السياحة بدافع ممارسة الجنس مع الأطفال في المنتجعات على </w:t>
      </w:r>
      <w:r w:rsidR="00D37C89">
        <w:rPr>
          <w:rFonts w:hint="cs"/>
          <w:rtl/>
          <w:lang w:eastAsia="zh-TW"/>
        </w:rPr>
        <w:t xml:space="preserve">ضفاف </w:t>
      </w:r>
      <w:r>
        <w:rPr>
          <w:rtl/>
          <w:lang w:eastAsia="zh-TW"/>
        </w:rPr>
        <w:t>بحيرة ملاوي، وهو ما اعترفت به الدولة الطرف في تقريرها (انظر</w:t>
      </w:r>
      <w:r w:rsidR="00F5656B">
        <w:rPr>
          <w:rFonts w:hint="cs"/>
          <w:rtl/>
          <w:lang w:eastAsia="zh-TW"/>
        </w:rPr>
        <w:t xml:space="preserve"> الوثيقة</w:t>
      </w:r>
      <w:r w:rsidR="00877A2D">
        <w:rPr>
          <w:rFonts w:hint="cs"/>
          <w:rtl/>
          <w:lang w:eastAsia="zh-TW"/>
        </w:rPr>
        <w:t> </w:t>
      </w:r>
      <w:r w:rsidR="00D37C89" w:rsidRPr="00D37C89">
        <w:rPr>
          <w:lang w:eastAsia="zh-TW"/>
        </w:rPr>
        <w:t>CRC/C/OPSC/MWI/1</w:t>
      </w:r>
      <w:r>
        <w:rPr>
          <w:rtl/>
          <w:lang w:eastAsia="zh-TW"/>
        </w:rPr>
        <w:t xml:space="preserve">، الفقرتان 31 و32). </w:t>
      </w:r>
    </w:p>
    <w:p w:rsidR="005D0136" w:rsidRPr="005D0136" w:rsidRDefault="005D0136" w:rsidP="00AB460F">
      <w:pPr>
        <w:pStyle w:val="SingleTxtGA"/>
        <w:rPr>
          <w:b/>
          <w:bCs/>
          <w:rtl/>
          <w:lang w:eastAsia="zh-TW"/>
        </w:rPr>
      </w:pPr>
      <w:r>
        <w:rPr>
          <w:rtl/>
          <w:lang w:eastAsia="zh-TW"/>
        </w:rPr>
        <w:t>٢٤-</w:t>
      </w:r>
      <w:r>
        <w:rPr>
          <w:rFonts w:hint="cs"/>
          <w:rtl/>
          <w:lang w:eastAsia="zh-TW"/>
        </w:rPr>
        <w:tab/>
      </w:r>
      <w:r w:rsidRPr="005D0136">
        <w:rPr>
          <w:b/>
          <w:bCs/>
          <w:rtl/>
          <w:lang w:eastAsia="zh-TW"/>
        </w:rPr>
        <w:t xml:space="preserve">تحث اللجنة الدولة الطرف على الاضطلاع بأنشطة دعوية لدى </w:t>
      </w:r>
      <w:r w:rsidR="00D37C89">
        <w:rPr>
          <w:rFonts w:hint="cs"/>
          <w:b/>
          <w:bCs/>
          <w:rtl/>
          <w:lang w:eastAsia="zh-TW"/>
        </w:rPr>
        <w:t xml:space="preserve">قطاع </w:t>
      </w:r>
      <w:r w:rsidRPr="005D0136">
        <w:rPr>
          <w:b/>
          <w:bCs/>
          <w:rtl/>
          <w:lang w:eastAsia="zh-TW"/>
        </w:rPr>
        <w:t xml:space="preserve">السياحة بشأن الآثار الضارة للسياحة بدافع الجنس مع الأطفال، ونشر المدونة العالمية لأخلاقيات السياحة التي وضعتها منظمة السياحة العالمية </w:t>
      </w:r>
      <w:r w:rsidR="00B57370">
        <w:rPr>
          <w:rFonts w:hint="cs"/>
          <w:b/>
          <w:bCs/>
          <w:rtl/>
          <w:lang w:eastAsia="zh-TW"/>
        </w:rPr>
        <w:t xml:space="preserve">على نطاق واسع في صفوف </w:t>
      </w:r>
      <w:r w:rsidRPr="005D0136">
        <w:rPr>
          <w:b/>
          <w:bCs/>
          <w:rtl/>
          <w:lang w:eastAsia="zh-TW"/>
        </w:rPr>
        <w:t xml:space="preserve">وكلاء السفر والوكالات السياحية، وتشجيع هذه </w:t>
      </w:r>
      <w:r w:rsidR="00AB460F">
        <w:rPr>
          <w:rFonts w:hint="cs"/>
          <w:b/>
          <w:bCs/>
          <w:rtl/>
          <w:lang w:eastAsia="zh-TW"/>
        </w:rPr>
        <w:t xml:space="preserve">المؤسسات </w:t>
      </w:r>
      <w:r w:rsidRPr="005D0136">
        <w:rPr>
          <w:b/>
          <w:bCs/>
          <w:rtl/>
          <w:lang w:eastAsia="zh-TW"/>
        </w:rPr>
        <w:t>على التوقيع على مدونة قواعد السلوك لحماية الأطفال من الاستغلال الجنسي في السفر والسياحة. وتحثها أيض</w:t>
      </w:r>
      <w:r w:rsidR="00877A2D">
        <w:rPr>
          <w:b/>
          <w:bCs/>
          <w:rtl/>
          <w:lang w:eastAsia="zh-TW"/>
        </w:rPr>
        <w:t xml:space="preserve">اً </w:t>
      </w:r>
      <w:r w:rsidRPr="005D0136">
        <w:rPr>
          <w:b/>
          <w:bCs/>
          <w:rtl/>
          <w:lang w:eastAsia="zh-TW"/>
        </w:rPr>
        <w:t xml:space="preserve">على فرض عقوبات صارمة على الجناة دون استثناء. </w:t>
      </w:r>
    </w:p>
    <w:p w:rsidR="005D0136" w:rsidRPr="00682CC9" w:rsidRDefault="005D0136" w:rsidP="005D0136">
      <w:pPr>
        <w:pStyle w:val="H23GA"/>
        <w:rPr>
          <w:rtl/>
        </w:rPr>
      </w:pPr>
      <w:r>
        <w:rPr>
          <w:rFonts w:hint="cs"/>
          <w:rtl/>
        </w:rPr>
        <w:tab/>
      </w:r>
      <w:r>
        <w:rPr>
          <w:rFonts w:hint="cs"/>
          <w:rtl/>
        </w:rPr>
        <w:tab/>
      </w:r>
      <w:r w:rsidRPr="00682CC9">
        <w:rPr>
          <w:rtl/>
        </w:rPr>
        <w:t>تدابير منع الاستغلال والاعتداء الجنسيين على الأطفال على الإنترنت والتصدّي لهما</w:t>
      </w:r>
    </w:p>
    <w:p w:rsidR="005D0136" w:rsidRPr="00023F60" w:rsidRDefault="005D0136" w:rsidP="00AB460F">
      <w:pPr>
        <w:pStyle w:val="SingleTxtGA"/>
        <w:rPr>
          <w:rtl/>
          <w:lang w:eastAsia="zh-TW"/>
        </w:rPr>
      </w:pPr>
      <w:r>
        <w:rPr>
          <w:rtl/>
          <w:lang w:eastAsia="zh-TW"/>
        </w:rPr>
        <w:t>٢٥-</w:t>
      </w:r>
      <w:r>
        <w:rPr>
          <w:rFonts w:hint="cs"/>
          <w:rtl/>
          <w:lang w:eastAsia="zh-TW"/>
        </w:rPr>
        <w:tab/>
      </w:r>
      <w:r>
        <w:rPr>
          <w:rtl/>
          <w:lang w:eastAsia="zh-TW"/>
        </w:rPr>
        <w:t xml:space="preserve">يساور اللجنة القلق من عدم وجود سياسة لمنع الاستغلال والاعتداء الجنسيين على الأطفال </w:t>
      </w:r>
      <w:r w:rsidR="00AB460F">
        <w:rPr>
          <w:rFonts w:hint="cs"/>
          <w:rtl/>
          <w:lang w:eastAsia="zh-TW"/>
        </w:rPr>
        <w:t xml:space="preserve">عبر </w:t>
      </w:r>
      <w:r>
        <w:rPr>
          <w:rtl/>
          <w:lang w:eastAsia="zh-TW"/>
        </w:rPr>
        <w:t>الإنترنت.</w:t>
      </w:r>
      <w:r>
        <w:rPr>
          <w:rFonts w:cs="Times New Roman" w:hint="cs"/>
          <w:rtl/>
          <w:lang w:eastAsia="zh-TW"/>
        </w:rPr>
        <w:t>‬</w:t>
      </w:r>
      <w:r>
        <w:rPr>
          <w:rtl/>
          <w:lang w:eastAsia="zh-TW"/>
        </w:rPr>
        <w:t xml:space="preserve"> </w:t>
      </w:r>
    </w:p>
    <w:p w:rsidR="005D0136" w:rsidRPr="005D0136" w:rsidRDefault="005D0136" w:rsidP="009A7F29">
      <w:pPr>
        <w:pStyle w:val="SingleTxtGA"/>
        <w:rPr>
          <w:b/>
          <w:bCs/>
          <w:rtl/>
          <w:lang w:eastAsia="zh-TW"/>
        </w:rPr>
      </w:pPr>
      <w:r>
        <w:rPr>
          <w:rtl/>
          <w:lang w:eastAsia="zh-TW"/>
        </w:rPr>
        <w:t>٢٦-</w:t>
      </w:r>
      <w:r>
        <w:rPr>
          <w:rFonts w:hint="cs"/>
          <w:rtl/>
          <w:lang w:eastAsia="zh-TW"/>
        </w:rPr>
        <w:tab/>
      </w:r>
      <w:r w:rsidRPr="005D0136">
        <w:rPr>
          <w:b/>
          <w:bCs/>
          <w:rtl/>
          <w:lang w:eastAsia="zh-TW"/>
        </w:rPr>
        <w:t>بالإشارة إلى قرار مجلس حقوق الإنسان 31/7 بشأن حقوق الطفل وتكنولوجيات المعلومات والاتصالات والاستغلال الجنسي للأطفال، وإلى نتائج مؤتمري</w:t>
      </w:r>
      <w:r w:rsidR="00FE420F">
        <w:rPr>
          <w:rFonts w:hint="cs"/>
          <w:b/>
          <w:bCs/>
          <w:rtl/>
          <w:lang w:eastAsia="zh-TW"/>
        </w:rPr>
        <w:t> </w:t>
      </w:r>
      <w:r w:rsidRPr="005D0136">
        <w:rPr>
          <w:b/>
          <w:bCs/>
          <w:rtl/>
          <w:lang w:eastAsia="zh-TW"/>
        </w:rPr>
        <w:t>قمة منظمة حماية الأطفال من الاستغلال عبر الإنترنت ("</w:t>
      </w:r>
      <w:proofErr w:type="spellStart"/>
      <w:r w:rsidR="000B78B7" w:rsidRPr="000B78B7">
        <w:rPr>
          <w:b/>
          <w:bCs/>
          <w:lang w:eastAsia="zh-TW"/>
        </w:rPr>
        <w:t>WePROTECT</w:t>
      </w:r>
      <w:proofErr w:type="spellEnd"/>
      <w:r w:rsidRPr="005D0136">
        <w:rPr>
          <w:b/>
          <w:bCs/>
          <w:rtl/>
          <w:lang w:eastAsia="zh-TW"/>
        </w:rPr>
        <w:t>") لعامي</w:t>
      </w:r>
      <w:r w:rsidR="00FE420F">
        <w:rPr>
          <w:rFonts w:hint="cs"/>
          <w:b/>
          <w:bCs/>
          <w:rtl/>
          <w:lang w:eastAsia="zh-TW"/>
        </w:rPr>
        <w:t> </w:t>
      </w:r>
      <w:r w:rsidRPr="005D0136">
        <w:rPr>
          <w:b/>
          <w:bCs/>
          <w:rtl/>
          <w:lang w:eastAsia="zh-TW"/>
        </w:rPr>
        <w:t xml:space="preserve">2014 و2015، توصى اللجنة الدولة الطرف </w:t>
      </w:r>
      <w:r w:rsidR="008A005C">
        <w:rPr>
          <w:rFonts w:hint="cs"/>
          <w:b/>
          <w:bCs/>
          <w:rtl/>
          <w:lang w:eastAsia="zh-TW"/>
        </w:rPr>
        <w:t xml:space="preserve">باعتماد </w:t>
      </w:r>
      <w:r w:rsidRPr="005D0136">
        <w:rPr>
          <w:b/>
          <w:bCs/>
          <w:rtl/>
          <w:lang w:eastAsia="zh-TW"/>
        </w:rPr>
        <w:t xml:space="preserve">استراتيجية لمنع الاستغلال والاعتداء الجنسيين على الأطفال </w:t>
      </w:r>
      <w:r w:rsidR="009A7F29">
        <w:rPr>
          <w:rFonts w:hint="cs"/>
          <w:b/>
          <w:bCs/>
          <w:rtl/>
          <w:lang w:eastAsia="zh-TW"/>
        </w:rPr>
        <w:t xml:space="preserve">عبر </w:t>
      </w:r>
      <w:r w:rsidRPr="005D0136">
        <w:rPr>
          <w:b/>
          <w:bCs/>
          <w:rtl/>
          <w:lang w:eastAsia="zh-TW"/>
        </w:rPr>
        <w:t>الإنترنت، بما في ذلك برنامج لتثقيف الجمهور وإذكاء الوعي، والتعليم المدرسي الإلزامي بشأن السلوك والسلامة على الإنترنت، والمعرفة والإبلاغ بجرائم الاستغلال والاعتداء الجنسيين على الأطفال على الإنترنت، ولمشاركة الأطفال في وضع السياسات والممارسات.</w:t>
      </w:r>
    </w:p>
    <w:p w:rsidR="005D0136" w:rsidRPr="00682CC9" w:rsidRDefault="005D0136" w:rsidP="009E37B3">
      <w:pPr>
        <w:pStyle w:val="HChGA"/>
        <w:rPr>
          <w:rtl/>
          <w:lang w:eastAsia="zh-TW"/>
        </w:rPr>
      </w:pPr>
      <w:r w:rsidRPr="00682CC9">
        <w:rPr>
          <w:rtl/>
          <w:lang w:eastAsia="zh-TW"/>
        </w:rPr>
        <w:lastRenderedPageBreak/>
        <w:tab/>
        <w:t>سادسا</w:t>
      </w:r>
      <w:r>
        <w:rPr>
          <w:rFonts w:hint="cs"/>
          <w:rtl/>
          <w:lang w:eastAsia="zh-TW"/>
        </w:rPr>
        <w:t>ً</w:t>
      </w:r>
      <w:r>
        <w:rPr>
          <w:rtl/>
          <w:lang w:eastAsia="zh-TW"/>
        </w:rPr>
        <w:t>-</w:t>
      </w:r>
      <w:r>
        <w:rPr>
          <w:rFonts w:hint="cs"/>
          <w:rtl/>
          <w:lang w:eastAsia="zh-TW"/>
        </w:rPr>
        <w:tab/>
      </w:r>
      <w:r w:rsidRPr="00682CC9">
        <w:rPr>
          <w:rtl/>
          <w:lang w:eastAsia="zh-TW"/>
        </w:rPr>
        <w:t>حظر بيع الأ</w:t>
      </w:r>
      <w:r>
        <w:rPr>
          <w:rtl/>
          <w:lang w:eastAsia="zh-TW"/>
        </w:rPr>
        <w:t>طفال و</w:t>
      </w:r>
      <w:r w:rsidR="009E37B3">
        <w:rPr>
          <w:rFonts w:hint="cs"/>
          <w:rtl/>
          <w:lang w:eastAsia="zh-TW"/>
        </w:rPr>
        <w:t xml:space="preserve">استغلالهم في </w:t>
      </w:r>
      <w:r>
        <w:rPr>
          <w:rtl/>
          <w:lang w:eastAsia="zh-TW"/>
        </w:rPr>
        <w:t xml:space="preserve">المواد الإباحية </w:t>
      </w:r>
      <w:r w:rsidR="009E37B3">
        <w:rPr>
          <w:rFonts w:hint="cs"/>
          <w:rtl/>
          <w:lang w:eastAsia="zh-TW"/>
        </w:rPr>
        <w:t>و</w:t>
      </w:r>
      <w:r w:rsidRPr="00682CC9">
        <w:rPr>
          <w:rtl/>
          <w:lang w:eastAsia="zh-TW"/>
        </w:rPr>
        <w:t xml:space="preserve">البغاء والمسائل ذات الصلة </w:t>
      </w:r>
      <w:r w:rsidR="00D40069">
        <w:rPr>
          <w:rFonts w:hint="cs"/>
          <w:rtl/>
          <w:lang w:eastAsia="zh-TW"/>
        </w:rPr>
        <w:t xml:space="preserve">بذلك </w:t>
      </w:r>
      <w:r w:rsidRPr="00682CC9">
        <w:rPr>
          <w:rtl/>
          <w:lang w:eastAsia="zh-TW"/>
        </w:rPr>
        <w:t>(المواد 3 و4(2) و(3) و5-7)</w:t>
      </w:r>
      <w:r w:rsidRPr="00682CC9">
        <w:rPr>
          <w:rFonts w:cs="Times New Roman" w:hint="cs"/>
          <w:rtl/>
          <w:lang w:eastAsia="zh-TW"/>
        </w:rPr>
        <w:t>‬</w:t>
      </w:r>
      <w:r w:rsidR="0048273E">
        <w:rPr>
          <w:rtl/>
          <w:lang w:eastAsia="zh-TW"/>
        </w:rPr>
        <w:t xml:space="preserve"> </w:t>
      </w:r>
    </w:p>
    <w:p w:rsidR="005D0136" w:rsidRPr="00682CC9" w:rsidRDefault="005D0136" w:rsidP="005D0136">
      <w:pPr>
        <w:pStyle w:val="H23GA"/>
        <w:rPr>
          <w:rtl/>
        </w:rPr>
      </w:pPr>
      <w:r>
        <w:rPr>
          <w:rFonts w:hint="cs"/>
          <w:rtl/>
        </w:rPr>
        <w:tab/>
      </w:r>
      <w:r>
        <w:rPr>
          <w:rFonts w:hint="cs"/>
          <w:rtl/>
        </w:rPr>
        <w:tab/>
      </w:r>
      <w:r w:rsidRPr="00682CC9">
        <w:rPr>
          <w:rtl/>
        </w:rPr>
        <w:t>القوانين واللوائح الجنائية أو الجزائية السارية</w:t>
      </w:r>
      <w:r w:rsidRPr="00682CC9">
        <w:rPr>
          <w:rFonts w:cs="Times New Roman" w:hint="cs"/>
          <w:rtl/>
        </w:rPr>
        <w:t>‬</w:t>
      </w:r>
      <w:r w:rsidRPr="00682CC9">
        <w:rPr>
          <w:rFonts w:cs="Times New Roman" w:hint="cs"/>
          <w:rtl/>
        </w:rPr>
        <w:t>‬</w:t>
      </w:r>
      <w:r w:rsidRPr="00682CC9">
        <w:rPr>
          <w:rFonts w:cs="Times New Roman" w:hint="cs"/>
          <w:rtl/>
        </w:rPr>
        <w:t>‬</w:t>
      </w:r>
      <w:r w:rsidRPr="00682CC9">
        <w:rPr>
          <w:rFonts w:cs="Times New Roman" w:hint="cs"/>
          <w:rtl/>
        </w:rPr>
        <w:t>‬</w:t>
      </w:r>
      <w:r w:rsidRPr="00682CC9">
        <w:rPr>
          <w:rFonts w:cs="Times New Roman" w:hint="cs"/>
          <w:rtl/>
        </w:rPr>
        <w:t>‬</w:t>
      </w:r>
      <w:r w:rsidRPr="00682CC9">
        <w:rPr>
          <w:rFonts w:cs="Times New Roman" w:hint="cs"/>
          <w:rtl/>
        </w:rPr>
        <w:t>‬</w:t>
      </w:r>
      <w:r w:rsidRPr="00682CC9">
        <w:rPr>
          <w:rFonts w:cs="Times New Roman" w:hint="cs"/>
          <w:rtl/>
        </w:rPr>
        <w:t>‬</w:t>
      </w:r>
      <w:r w:rsidRPr="00682CC9">
        <w:rPr>
          <w:rFonts w:cs="Times New Roman" w:hint="cs"/>
          <w:rtl/>
        </w:rPr>
        <w:t>‬</w:t>
      </w:r>
      <w:r w:rsidRPr="00682CC9">
        <w:rPr>
          <w:rFonts w:cs="Times New Roman" w:hint="cs"/>
          <w:rtl/>
        </w:rPr>
        <w:t>‬</w:t>
      </w:r>
      <w:r w:rsidRPr="00682CC9">
        <w:rPr>
          <w:rFonts w:cs="Times New Roman" w:hint="cs"/>
          <w:rtl/>
        </w:rPr>
        <w:t>‬</w:t>
      </w:r>
      <w:r w:rsidRPr="00682CC9">
        <w:rPr>
          <w:rFonts w:cs="Times New Roman" w:hint="cs"/>
          <w:rtl/>
        </w:rPr>
        <w:t>‬</w:t>
      </w:r>
      <w:r w:rsidRPr="00682CC9">
        <w:rPr>
          <w:rFonts w:cs="Times New Roman" w:hint="cs"/>
          <w:rtl/>
        </w:rPr>
        <w:t>‬</w:t>
      </w:r>
      <w:r>
        <w:t>‬</w:t>
      </w:r>
    </w:p>
    <w:p w:rsidR="005D0136" w:rsidRPr="00023F60" w:rsidRDefault="005D0136" w:rsidP="003C071C">
      <w:pPr>
        <w:pStyle w:val="SingleTxtGA"/>
        <w:spacing w:after="100"/>
        <w:rPr>
          <w:rtl/>
          <w:lang w:eastAsia="zh-TW"/>
        </w:rPr>
      </w:pPr>
      <w:r>
        <w:rPr>
          <w:rtl/>
          <w:lang w:eastAsia="zh-TW"/>
        </w:rPr>
        <w:t>٢٧-</w:t>
      </w:r>
      <w:r>
        <w:rPr>
          <w:rFonts w:hint="cs"/>
          <w:rtl/>
          <w:lang w:eastAsia="zh-TW"/>
        </w:rPr>
        <w:tab/>
      </w:r>
      <w:r>
        <w:rPr>
          <w:rtl/>
          <w:lang w:eastAsia="zh-TW"/>
        </w:rPr>
        <w:t>ترحب اللجنة بالتعديلات التي أدخلت على قانون العقوبات (المعدل) لعام 2011 لكي تعكس أحكام البروتوكول الاختياري على نحو أفضل.</w:t>
      </w:r>
      <w:r>
        <w:rPr>
          <w:rFonts w:cs="Times New Roman" w:hint="cs"/>
          <w:rtl/>
          <w:lang w:eastAsia="zh-TW"/>
        </w:rPr>
        <w:t>‬</w:t>
      </w:r>
      <w:r>
        <w:rPr>
          <w:rtl/>
          <w:lang w:eastAsia="zh-TW"/>
        </w:rPr>
        <w:t xml:space="preserve"> </w:t>
      </w:r>
      <w:r>
        <w:rPr>
          <w:rFonts w:ascii="Traditional Arabic" w:hAnsi="Traditional Arabic" w:hint="cs"/>
          <w:rtl/>
          <w:lang w:eastAsia="zh-TW"/>
        </w:rPr>
        <w:t>بيد</w:t>
      </w:r>
      <w:r>
        <w:rPr>
          <w:rtl/>
          <w:lang w:eastAsia="zh-TW"/>
        </w:rPr>
        <w:t xml:space="preserve"> </w:t>
      </w:r>
      <w:r>
        <w:rPr>
          <w:rFonts w:ascii="Traditional Arabic" w:hAnsi="Traditional Arabic" w:hint="cs"/>
          <w:rtl/>
          <w:lang w:eastAsia="zh-TW"/>
        </w:rPr>
        <w:t>أنها</w:t>
      </w:r>
      <w:r>
        <w:rPr>
          <w:rtl/>
          <w:lang w:eastAsia="zh-TW"/>
        </w:rPr>
        <w:t xml:space="preserve"> </w:t>
      </w:r>
      <w:r>
        <w:rPr>
          <w:rFonts w:ascii="Traditional Arabic" w:hAnsi="Traditional Arabic" w:hint="cs"/>
          <w:rtl/>
          <w:lang w:eastAsia="zh-TW"/>
        </w:rPr>
        <w:t>تشعر</w:t>
      </w:r>
      <w:r>
        <w:rPr>
          <w:rtl/>
          <w:lang w:eastAsia="zh-TW"/>
        </w:rPr>
        <w:t xml:space="preserve"> </w:t>
      </w:r>
      <w:r>
        <w:rPr>
          <w:rFonts w:ascii="Traditional Arabic" w:hAnsi="Traditional Arabic" w:hint="cs"/>
          <w:rtl/>
          <w:lang w:eastAsia="zh-TW"/>
        </w:rPr>
        <w:t>بالقل</w:t>
      </w:r>
      <w:r>
        <w:rPr>
          <w:rtl/>
          <w:lang w:eastAsia="zh-TW"/>
        </w:rPr>
        <w:t xml:space="preserve">ق لأن قانون العقوبات لا يعرّف ولا يجرّم جميع أشكال بيع الأطفال. </w:t>
      </w:r>
    </w:p>
    <w:p w:rsidR="005D0136" w:rsidRPr="005D0136" w:rsidRDefault="005D0136" w:rsidP="003C071C">
      <w:pPr>
        <w:pStyle w:val="SingleTxtGA"/>
        <w:spacing w:after="100"/>
        <w:rPr>
          <w:b/>
          <w:bCs/>
          <w:rtl/>
          <w:lang w:eastAsia="zh-TW"/>
        </w:rPr>
      </w:pPr>
      <w:r>
        <w:rPr>
          <w:rtl/>
          <w:lang w:eastAsia="zh-TW"/>
        </w:rPr>
        <w:t>٢٨-</w:t>
      </w:r>
      <w:r>
        <w:rPr>
          <w:rFonts w:hint="cs"/>
          <w:rtl/>
          <w:lang w:eastAsia="zh-TW"/>
        </w:rPr>
        <w:tab/>
      </w:r>
      <w:r w:rsidRPr="005D0136">
        <w:rPr>
          <w:b/>
          <w:bCs/>
          <w:rtl/>
          <w:lang w:eastAsia="zh-TW"/>
        </w:rPr>
        <w:t>توصي اللجنة الدولة الطرف بأن تعرّف بيع الأطفال وتجرّمه، وفق</w:t>
      </w:r>
      <w:r w:rsidR="00877A2D">
        <w:rPr>
          <w:b/>
          <w:bCs/>
          <w:rtl/>
          <w:lang w:eastAsia="zh-TW"/>
        </w:rPr>
        <w:t xml:space="preserve">اً </w:t>
      </w:r>
      <w:r w:rsidRPr="005D0136">
        <w:rPr>
          <w:b/>
          <w:bCs/>
          <w:rtl/>
          <w:lang w:eastAsia="zh-TW"/>
        </w:rPr>
        <w:t xml:space="preserve">للمادتين 2 و3 من البروتوكول الاختياري، وألا يقتصر التعريف على حالات </w:t>
      </w:r>
      <w:proofErr w:type="spellStart"/>
      <w:r w:rsidRPr="005D0136">
        <w:rPr>
          <w:b/>
          <w:bCs/>
          <w:rtl/>
          <w:lang w:eastAsia="zh-TW"/>
        </w:rPr>
        <w:t>الاتجار</w:t>
      </w:r>
      <w:proofErr w:type="spellEnd"/>
      <w:r w:rsidRPr="005D0136">
        <w:rPr>
          <w:b/>
          <w:bCs/>
          <w:rtl/>
          <w:lang w:eastAsia="zh-TW"/>
        </w:rPr>
        <w:t xml:space="preserve"> بالأطفال.</w:t>
      </w:r>
      <w:r w:rsidRPr="005D0136">
        <w:rPr>
          <w:rFonts w:cs="Times New Roman" w:hint="cs"/>
          <w:b/>
          <w:bCs/>
          <w:rtl/>
          <w:lang w:eastAsia="zh-TW"/>
        </w:rPr>
        <w:t>‬</w:t>
      </w:r>
      <w:r w:rsidRPr="005D0136">
        <w:rPr>
          <w:b/>
          <w:bCs/>
          <w:rtl/>
          <w:lang w:eastAsia="zh-TW"/>
        </w:rPr>
        <w:t xml:space="preserve"> وينبغي للدولة الطرف على وجه الخصوص أن تعرّف وتجرّم ما يلي صراحةً:</w:t>
      </w:r>
      <w:r w:rsidRPr="005D0136">
        <w:rPr>
          <w:rFonts w:cs="Times New Roman" w:hint="cs"/>
          <w:b/>
          <w:bCs/>
          <w:rtl/>
          <w:lang w:eastAsia="zh-TW"/>
        </w:rPr>
        <w:t>‬</w:t>
      </w:r>
      <w:r w:rsidRPr="005D0136">
        <w:rPr>
          <w:b/>
          <w:bCs/>
        </w:rPr>
        <w:t>‬</w:t>
      </w:r>
    </w:p>
    <w:p w:rsidR="005D0136" w:rsidRPr="005D0136" w:rsidRDefault="005D0136" w:rsidP="003C071C">
      <w:pPr>
        <w:pStyle w:val="SingleTxtGA"/>
        <w:spacing w:after="100"/>
        <w:rPr>
          <w:b/>
          <w:bCs/>
          <w:rtl/>
          <w:lang w:eastAsia="zh-TW"/>
        </w:rPr>
      </w:pPr>
      <w:r>
        <w:rPr>
          <w:rFonts w:hint="cs"/>
          <w:rtl/>
          <w:lang w:eastAsia="zh-TW"/>
        </w:rPr>
        <w:tab/>
      </w:r>
      <w:r w:rsidRPr="00682CC9">
        <w:rPr>
          <w:rtl/>
          <w:lang w:eastAsia="zh-TW"/>
        </w:rPr>
        <w:t>(أ)</w:t>
      </w:r>
      <w:r w:rsidRPr="00682CC9">
        <w:rPr>
          <w:rtl/>
          <w:lang w:eastAsia="zh-TW"/>
        </w:rPr>
        <w:tab/>
      </w:r>
      <w:r w:rsidRPr="005D0136">
        <w:rPr>
          <w:b/>
          <w:bCs/>
          <w:rtl/>
          <w:lang w:eastAsia="zh-TW"/>
        </w:rPr>
        <w:t>بيع الأطفال عن طريق التبني غير القانوني؛</w:t>
      </w:r>
      <w:r w:rsidRPr="005D0136">
        <w:rPr>
          <w:rFonts w:cs="Times New Roman" w:hint="cs"/>
          <w:b/>
          <w:bCs/>
          <w:rtl/>
          <w:lang w:eastAsia="zh-TW"/>
        </w:rPr>
        <w:t>‬</w:t>
      </w:r>
    </w:p>
    <w:p w:rsidR="005D0136" w:rsidRPr="005D0136" w:rsidRDefault="005D0136" w:rsidP="003C071C">
      <w:pPr>
        <w:pStyle w:val="SingleTxtGA"/>
        <w:spacing w:after="100"/>
        <w:rPr>
          <w:b/>
          <w:bCs/>
          <w:rtl/>
          <w:lang w:eastAsia="zh-TW"/>
        </w:rPr>
      </w:pPr>
      <w:r>
        <w:rPr>
          <w:rFonts w:hint="cs"/>
          <w:rtl/>
          <w:lang w:eastAsia="zh-TW"/>
        </w:rPr>
        <w:tab/>
      </w:r>
      <w:r w:rsidRPr="00682CC9">
        <w:rPr>
          <w:rtl/>
          <w:lang w:eastAsia="zh-TW"/>
        </w:rPr>
        <w:t>(ب)</w:t>
      </w:r>
      <w:r w:rsidRPr="00682CC9">
        <w:rPr>
          <w:rtl/>
          <w:lang w:eastAsia="zh-TW"/>
        </w:rPr>
        <w:tab/>
      </w:r>
      <w:r w:rsidRPr="005D0136">
        <w:rPr>
          <w:b/>
          <w:bCs/>
          <w:rtl/>
          <w:lang w:eastAsia="zh-TW"/>
        </w:rPr>
        <w:t>نقل أعضاء الأطفال توخياً للربح؛</w:t>
      </w:r>
      <w:r w:rsidRPr="005D0136">
        <w:rPr>
          <w:rFonts w:cs="Times New Roman" w:hint="cs"/>
          <w:b/>
          <w:bCs/>
          <w:rtl/>
          <w:lang w:eastAsia="zh-TW"/>
        </w:rPr>
        <w:t>‬</w:t>
      </w:r>
      <w:r w:rsidRPr="005D0136">
        <w:rPr>
          <w:b/>
          <w:bCs/>
          <w:rtl/>
          <w:lang w:eastAsia="zh-TW"/>
        </w:rPr>
        <w:t xml:space="preserve"> </w:t>
      </w:r>
    </w:p>
    <w:p w:rsidR="005D0136" w:rsidRPr="005D0136" w:rsidRDefault="005D0136" w:rsidP="003C071C">
      <w:pPr>
        <w:pStyle w:val="SingleTxtGA"/>
        <w:spacing w:after="100"/>
        <w:rPr>
          <w:b/>
          <w:bCs/>
          <w:rtl/>
          <w:lang w:eastAsia="zh-TW"/>
        </w:rPr>
      </w:pPr>
      <w:r>
        <w:rPr>
          <w:rFonts w:hint="cs"/>
          <w:rtl/>
          <w:lang w:eastAsia="zh-TW"/>
        </w:rPr>
        <w:tab/>
      </w:r>
      <w:r>
        <w:rPr>
          <w:rtl/>
          <w:lang w:eastAsia="zh-TW"/>
        </w:rPr>
        <w:t>(ج)</w:t>
      </w:r>
      <w:r>
        <w:rPr>
          <w:rFonts w:hint="cs"/>
          <w:rtl/>
          <w:lang w:eastAsia="zh-TW"/>
        </w:rPr>
        <w:tab/>
      </w:r>
      <w:r w:rsidRPr="005D0136">
        <w:rPr>
          <w:b/>
          <w:bCs/>
          <w:rtl/>
          <w:lang w:eastAsia="zh-TW"/>
        </w:rPr>
        <w:t>استخدام الأطفال سُخْرةً.</w:t>
      </w:r>
      <w:r w:rsidRPr="005D0136">
        <w:rPr>
          <w:rFonts w:cs="Times New Roman" w:hint="cs"/>
          <w:b/>
          <w:bCs/>
          <w:rtl/>
          <w:lang w:eastAsia="zh-TW"/>
        </w:rPr>
        <w:t>‬</w:t>
      </w:r>
    </w:p>
    <w:p w:rsidR="005D0136" w:rsidRPr="00023F60" w:rsidRDefault="005D0136" w:rsidP="003C071C">
      <w:pPr>
        <w:pStyle w:val="SingleTxtGA"/>
        <w:spacing w:after="100"/>
        <w:rPr>
          <w:rtl/>
          <w:lang w:eastAsia="zh-TW"/>
        </w:rPr>
      </w:pPr>
      <w:r>
        <w:rPr>
          <w:rtl/>
          <w:lang w:eastAsia="zh-TW"/>
        </w:rPr>
        <w:t>٢٩-</w:t>
      </w:r>
      <w:r>
        <w:rPr>
          <w:rFonts w:hint="cs"/>
          <w:rtl/>
          <w:lang w:eastAsia="zh-TW"/>
        </w:rPr>
        <w:tab/>
      </w:r>
      <w:r>
        <w:rPr>
          <w:rtl/>
          <w:lang w:eastAsia="zh-TW"/>
        </w:rPr>
        <w:t xml:space="preserve">ويساور اللجنة القلق لأن جريمة استغلال الأطفال في المواد الإباحية ليست محظورة صراحة، ولأن قانون الرقابة لا يغطي وسائط الإعلام الإلكترونية والإنترنت، التي هي </w:t>
      </w:r>
      <w:r w:rsidR="00D40069">
        <w:rPr>
          <w:rFonts w:hint="cs"/>
          <w:rtl/>
          <w:lang w:eastAsia="zh-TW"/>
        </w:rPr>
        <w:t xml:space="preserve">أكثر </w:t>
      </w:r>
      <w:r>
        <w:rPr>
          <w:rtl/>
          <w:lang w:eastAsia="zh-TW"/>
        </w:rPr>
        <w:t>طرق توزيع المواد الإباحية</w:t>
      </w:r>
      <w:r w:rsidR="00D40069">
        <w:rPr>
          <w:rFonts w:hint="cs"/>
          <w:rtl/>
          <w:lang w:eastAsia="zh-TW"/>
        </w:rPr>
        <w:t xml:space="preserve"> شيوعاً</w:t>
      </w:r>
      <w:r>
        <w:rPr>
          <w:rtl/>
          <w:lang w:eastAsia="zh-TW"/>
        </w:rPr>
        <w:t xml:space="preserve">. </w:t>
      </w:r>
    </w:p>
    <w:p w:rsidR="005D0136" w:rsidRPr="0044175E" w:rsidRDefault="005D0136" w:rsidP="003C071C">
      <w:pPr>
        <w:pStyle w:val="SingleTxtGA"/>
        <w:spacing w:after="100"/>
        <w:rPr>
          <w:b/>
          <w:bCs/>
          <w:spacing w:val="-6"/>
          <w:rtl/>
          <w:lang w:eastAsia="zh-TW"/>
        </w:rPr>
      </w:pPr>
      <w:r w:rsidRPr="0044175E">
        <w:rPr>
          <w:spacing w:val="-6"/>
          <w:rtl/>
          <w:lang w:eastAsia="zh-TW"/>
        </w:rPr>
        <w:t>٣٠-</w:t>
      </w:r>
      <w:r w:rsidRPr="0044175E">
        <w:rPr>
          <w:rFonts w:hint="cs"/>
          <w:spacing w:val="-6"/>
          <w:rtl/>
          <w:lang w:eastAsia="zh-TW"/>
        </w:rPr>
        <w:tab/>
      </w:r>
      <w:r w:rsidRPr="0044175E">
        <w:rPr>
          <w:b/>
          <w:bCs/>
          <w:spacing w:val="-6"/>
          <w:rtl/>
          <w:lang w:eastAsia="zh-TW"/>
        </w:rPr>
        <w:t>توصي اللجنة الدولة الطرف، وفق</w:t>
      </w:r>
      <w:r w:rsidR="00877A2D">
        <w:rPr>
          <w:b/>
          <w:bCs/>
          <w:spacing w:val="-6"/>
          <w:rtl/>
          <w:lang w:eastAsia="zh-TW"/>
        </w:rPr>
        <w:t xml:space="preserve">اً </w:t>
      </w:r>
      <w:r w:rsidRPr="0044175E">
        <w:rPr>
          <w:b/>
          <w:bCs/>
          <w:spacing w:val="-6"/>
          <w:rtl/>
          <w:lang w:eastAsia="zh-TW"/>
        </w:rPr>
        <w:t>للمادتين 2(ج) و3(ب) و(ج) من البروتوكول الاختياري، بتعديل قانون العقوبات وقانون الرقابة بهدف تجريم استغلال الأطفال في المواد الإباحية صراحةً، بما في ذلك استخدام وسائط الإعلام الإلكترونية والإنترنت في هذا الغرض.</w:t>
      </w:r>
    </w:p>
    <w:p w:rsidR="005D0136" w:rsidRPr="00682CC9" w:rsidRDefault="005D0136" w:rsidP="005D0136">
      <w:pPr>
        <w:pStyle w:val="H23GA"/>
        <w:rPr>
          <w:rtl/>
        </w:rPr>
      </w:pPr>
      <w:r>
        <w:rPr>
          <w:rFonts w:hint="cs"/>
          <w:rtl/>
        </w:rPr>
        <w:tab/>
      </w:r>
      <w:r>
        <w:rPr>
          <w:rFonts w:hint="cs"/>
          <w:rtl/>
        </w:rPr>
        <w:tab/>
      </w:r>
      <w:r w:rsidRPr="00682CC9">
        <w:rPr>
          <w:rtl/>
        </w:rPr>
        <w:t>الإفلات من العقاب</w:t>
      </w:r>
    </w:p>
    <w:p w:rsidR="005D0136" w:rsidRPr="00023F60" w:rsidRDefault="005D0136" w:rsidP="003C071C">
      <w:pPr>
        <w:pStyle w:val="SingleTxtGA"/>
        <w:spacing w:after="100"/>
        <w:rPr>
          <w:rtl/>
          <w:lang w:eastAsia="zh-TW"/>
        </w:rPr>
      </w:pPr>
      <w:r>
        <w:rPr>
          <w:rtl/>
          <w:lang w:eastAsia="zh-TW"/>
        </w:rPr>
        <w:t>٣١-</w:t>
      </w:r>
      <w:r>
        <w:rPr>
          <w:rFonts w:hint="cs"/>
          <w:rtl/>
          <w:lang w:eastAsia="zh-TW"/>
        </w:rPr>
        <w:tab/>
      </w:r>
      <w:r>
        <w:rPr>
          <w:rtl/>
          <w:lang w:eastAsia="zh-TW"/>
        </w:rPr>
        <w:t xml:space="preserve">تشعر اللجنة ببالغ القلق بشأن قلة المعلومات عن عدد القضايا التي حُقق فيها وفق الأصول وعدد الجناة الذين حوكموا </w:t>
      </w:r>
      <w:proofErr w:type="spellStart"/>
      <w:r>
        <w:rPr>
          <w:rtl/>
          <w:lang w:eastAsia="zh-TW"/>
        </w:rPr>
        <w:t>وأدينوا</w:t>
      </w:r>
      <w:proofErr w:type="spellEnd"/>
      <w:r>
        <w:rPr>
          <w:rtl/>
          <w:lang w:eastAsia="zh-TW"/>
        </w:rPr>
        <w:t>.</w:t>
      </w:r>
      <w:r>
        <w:rPr>
          <w:rFonts w:cs="Times New Roman" w:hint="cs"/>
          <w:rtl/>
          <w:lang w:eastAsia="zh-TW"/>
        </w:rPr>
        <w:t>‬</w:t>
      </w:r>
    </w:p>
    <w:p w:rsidR="005D0136" w:rsidRPr="005D0136" w:rsidRDefault="005D0136" w:rsidP="003C071C">
      <w:pPr>
        <w:pStyle w:val="SingleTxtGA"/>
        <w:spacing w:after="100"/>
        <w:rPr>
          <w:b/>
          <w:bCs/>
          <w:rtl/>
          <w:lang w:eastAsia="zh-TW"/>
        </w:rPr>
      </w:pPr>
      <w:r>
        <w:rPr>
          <w:rtl/>
          <w:lang w:eastAsia="zh-TW"/>
        </w:rPr>
        <w:t>٣٢-</w:t>
      </w:r>
      <w:r>
        <w:rPr>
          <w:rFonts w:hint="cs"/>
          <w:rtl/>
          <w:lang w:eastAsia="zh-TW"/>
        </w:rPr>
        <w:tab/>
      </w:r>
      <w:r w:rsidRPr="005D0136">
        <w:rPr>
          <w:b/>
          <w:bCs/>
          <w:rtl/>
          <w:lang w:eastAsia="zh-TW"/>
        </w:rPr>
        <w:t xml:space="preserve">توصي اللجنة الدولة الطرف </w:t>
      </w:r>
      <w:r w:rsidR="00D40069">
        <w:rPr>
          <w:rFonts w:hint="cs"/>
          <w:b/>
          <w:bCs/>
          <w:rtl/>
          <w:lang w:eastAsia="zh-TW"/>
        </w:rPr>
        <w:t xml:space="preserve">باتخاذ </w:t>
      </w:r>
      <w:r w:rsidRPr="005D0136">
        <w:rPr>
          <w:b/>
          <w:bCs/>
          <w:rtl/>
          <w:lang w:eastAsia="zh-TW"/>
        </w:rPr>
        <w:t xml:space="preserve">جميع التدابير اللازمة بحيث يحقَّق بفعالية في جميع قضايا بيع الأطفال واستغلالهم في البغاء وفي المواد الإباحية ومقاضاة الجناة وإنزال العقوبات التي تتناسب وخطورة جرائمهم. </w:t>
      </w:r>
    </w:p>
    <w:p w:rsidR="005D0136" w:rsidRPr="00682CC9" w:rsidRDefault="005D0136" w:rsidP="005D0136">
      <w:pPr>
        <w:pStyle w:val="H23GA"/>
        <w:rPr>
          <w:rtl/>
        </w:rPr>
      </w:pPr>
      <w:r>
        <w:rPr>
          <w:rFonts w:hint="cs"/>
          <w:rtl/>
        </w:rPr>
        <w:tab/>
      </w:r>
      <w:r>
        <w:rPr>
          <w:rFonts w:hint="cs"/>
          <w:rtl/>
        </w:rPr>
        <w:tab/>
      </w:r>
      <w:r w:rsidRPr="00682CC9">
        <w:rPr>
          <w:rtl/>
        </w:rPr>
        <w:t>مسؤولية الأشخاص الاعتباريين</w:t>
      </w:r>
      <w:r w:rsidRPr="00682CC9">
        <w:rPr>
          <w:rFonts w:cs="Times New Roman" w:hint="cs"/>
          <w:rtl/>
        </w:rPr>
        <w:t>‬</w:t>
      </w:r>
      <w:r w:rsidRPr="00682CC9">
        <w:rPr>
          <w:rFonts w:cs="Times New Roman" w:hint="cs"/>
          <w:rtl/>
        </w:rPr>
        <w:t>‬</w:t>
      </w:r>
      <w:r w:rsidRPr="00682CC9">
        <w:rPr>
          <w:rFonts w:cs="Times New Roman" w:hint="cs"/>
          <w:rtl/>
        </w:rPr>
        <w:t>‬</w:t>
      </w:r>
      <w:r w:rsidRPr="00682CC9">
        <w:rPr>
          <w:rFonts w:cs="Times New Roman" w:hint="cs"/>
          <w:rtl/>
        </w:rPr>
        <w:t>‬</w:t>
      </w:r>
      <w:r w:rsidRPr="00682CC9">
        <w:rPr>
          <w:rFonts w:cs="Times New Roman" w:hint="cs"/>
          <w:rtl/>
        </w:rPr>
        <w:t>‬</w:t>
      </w:r>
      <w:r w:rsidRPr="00682CC9">
        <w:rPr>
          <w:rFonts w:cs="Times New Roman" w:hint="cs"/>
          <w:rtl/>
        </w:rPr>
        <w:t>‬</w:t>
      </w:r>
      <w:r w:rsidRPr="00682CC9">
        <w:rPr>
          <w:rFonts w:cs="Times New Roman" w:hint="cs"/>
          <w:rtl/>
        </w:rPr>
        <w:t>‬</w:t>
      </w:r>
      <w:r w:rsidRPr="00682CC9">
        <w:rPr>
          <w:rFonts w:cs="Times New Roman" w:hint="cs"/>
          <w:rtl/>
        </w:rPr>
        <w:t>‬</w:t>
      </w:r>
      <w:r w:rsidRPr="00682CC9">
        <w:rPr>
          <w:rFonts w:cs="Times New Roman" w:hint="cs"/>
          <w:rtl/>
        </w:rPr>
        <w:t>‬</w:t>
      </w:r>
      <w:r w:rsidRPr="00682CC9">
        <w:rPr>
          <w:rFonts w:cs="Times New Roman" w:hint="cs"/>
          <w:rtl/>
        </w:rPr>
        <w:t>‬</w:t>
      </w:r>
      <w:r w:rsidRPr="00682CC9">
        <w:rPr>
          <w:rFonts w:cs="Times New Roman" w:hint="cs"/>
          <w:rtl/>
        </w:rPr>
        <w:t>‬</w:t>
      </w:r>
      <w:r w:rsidRPr="00682CC9">
        <w:rPr>
          <w:rFonts w:cs="Times New Roman" w:hint="cs"/>
          <w:rtl/>
        </w:rPr>
        <w:t>‬</w:t>
      </w:r>
      <w:r w:rsidRPr="00682CC9">
        <w:rPr>
          <w:rFonts w:cs="Times New Roman" w:hint="cs"/>
          <w:rtl/>
        </w:rPr>
        <w:t>‬</w:t>
      </w:r>
      <w:r w:rsidRPr="00682CC9">
        <w:rPr>
          <w:rFonts w:cs="Times New Roman" w:hint="cs"/>
          <w:rtl/>
        </w:rPr>
        <w:t>‬</w:t>
      </w:r>
      <w:r w:rsidRPr="00682CC9">
        <w:rPr>
          <w:rFonts w:cs="Times New Roman" w:hint="cs"/>
          <w:rtl/>
        </w:rPr>
        <w:t>‬</w:t>
      </w:r>
      <w:r w:rsidRPr="00682CC9">
        <w:rPr>
          <w:rtl/>
        </w:rPr>
        <w:t xml:space="preserve"> </w:t>
      </w:r>
      <w:r w:rsidRPr="00682CC9">
        <w:rPr>
          <w:rFonts w:cs="Times New Roman" w:hint="cs"/>
          <w:rtl/>
        </w:rPr>
        <w:t>‬</w:t>
      </w:r>
      <w:r w:rsidRPr="00682CC9">
        <w:rPr>
          <w:rFonts w:cs="Times New Roman" w:hint="cs"/>
          <w:rtl/>
        </w:rPr>
        <w:t>‬</w:t>
      </w:r>
      <w:r w:rsidRPr="00682CC9">
        <w:rPr>
          <w:rFonts w:cs="Times New Roman" w:hint="cs"/>
          <w:rtl/>
        </w:rPr>
        <w:t>‬</w:t>
      </w:r>
      <w:r w:rsidRPr="00682CC9">
        <w:rPr>
          <w:rFonts w:cs="Times New Roman" w:hint="cs"/>
          <w:rtl/>
        </w:rPr>
        <w:t>‬</w:t>
      </w:r>
      <w:r w:rsidRPr="00682CC9">
        <w:rPr>
          <w:rtl/>
        </w:rPr>
        <w:t xml:space="preserve"> </w:t>
      </w:r>
    </w:p>
    <w:p w:rsidR="005D0136" w:rsidRPr="00023F60" w:rsidRDefault="005D0136" w:rsidP="003C071C">
      <w:pPr>
        <w:pStyle w:val="SingleTxtGA"/>
        <w:spacing w:after="100"/>
        <w:rPr>
          <w:rtl/>
          <w:lang w:eastAsia="zh-TW"/>
        </w:rPr>
      </w:pPr>
      <w:r>
        <w:rPr>
          <w:rtl/>
          <w:lang w:eastAsia="zh-TW"/>
        </w:rPr>
        <w:t>٣٣-</w:t>
      </w:r>
      <w:r>
        <w:rPr>
          <w:rFonts w:hint="cs"/>
          <w:rtl/>
          <w:lang w:eastAsia="zh-TW"/>
        </w:rPr>
        <w:tab/>
      </w:r>
      <w:r>
        <w:rPr>
          <w:rtl/>
          <w:lang w:eastAsia="zh-TW"/>
        </w:rPr>
        <w:t xml:space="preserve">ترحب اللجنة بإدراج مسؤولية الأشخاص الاعتباريين في قانون </w:t>
      </w:r>
      <w:proofErr w:type="spellStart"/>
      <w:r>
        <w:rPr>
          <w:rtl/>
          <w:lang w:eastAsia="zh-TW"/>
        </w:rPr>
        <w:t>الاتجار</w:t>
      </w:r>
      <w:proofErr w:type="spellEnd"/>
      <w:r>
        <w:rPr>
          <w:rtl/>
          <w:lang w:eastAsia="zh-TW"/>
        </w:rPr>
        <w:t xml:space="preserve"> بالأشخاص. غير أنها تشعر بالقلق لأن القانون لا يغطي جميع الجرائم المشمولة بالبروتوكول الاختياري ولعدم وجود قوانين تنظم سلوك وكالات توظيف </w:t>
      </w:r>
      <w:r w:rsidR="00844463">
        <w:rPr>
          <w:rFonts w:hint="cs"/>
          <w:rtl/>
          <w:lang w:eastAsia="zh-TW"/>
        </w:rPr>
        <w:t>اليد العاملة</w:t>
      </w:r>
      <w:r>
        <w:rPr>
          <w:rtl/>
          <w:lang w:eastAsia="zh-TW"/>
        </w:rPr>
        <w:t>.</w:t>
      </w:r>
      <w:r w:rsidR="00A2608A">
        <w:rPr>
          <w:rFonts w:hint="cs"/>
          <w:rtl/>
          <w:lang w:eastAsia="zh-TW"/>
        </w:rPr>
        <w:t xml:space="preserve"> </w:t>
      </w:r>
    </w:p>
    <w:p w:rsidR="005D0136" w:rsidRPr="005D0136" w:rsidRDefault="005D0136" w:rsidP="003C071C">
      <w:pPr>
        <w:pStyle w:val="SingleTxtGA"/>
        <w:spacing w:after="100"/>
        <w:rPr>
          <w:b/>
          <w:bCs/>
          <w:rtl/>
          <w:lang w:eastAsia="zh-TW"/>
        </w:rPr>
      </w:pPr>
      <w:r>
        <w:rPr>
          <w:rtl/>
          <w:lang w:eastAsia="zh-TW"/>
        </w:rPr>
        <w:t>٣٤-</w:t>
      </w:r>
      <w:r>
        <w:rPr>
          <w:rFonts w:hint="cs"/>
          <w:rtl/>
          <w:lang w:eastAsia="zh-TW"/>
        </w:rPr>
        <w:tab/>
      </w:r>
      <w:r w:rsidRPr="005D0136">
        <w:rPr>
          <w:b/>
          <w:bCs/>
          <w:rtl/>
          <w:lang w:eastAsia="zh-TW"/>
        </w:rPr>
        <w:t xml:space="preserve">توصي اللجنة الدولة الطرف </w:t>
      </w:r>
      <w:r w:rsidR="008E6F4F" w:rsidRPr="005D0136">
        <w:rPr>
          <w:b/>
          <w:bCs/>
          <w:rtl/>
          <w:lang w:eastAsia="zh-TW"/>
        </w:rPr>
        <w:t xml:space="preserve">بأن تدرج </w:t>
      </w:r>
      <w:r w:rsidRPr="005D0136">
        <w:rPr>
          <w:b/>
          <w:bCs/>
          <w:rtl/>
          <w:lang w:eastAsia="zh-TW"/>
        </w:rPr>
        <w:t xml:space="preserve">صراحةً في قانون العقوبات </w:t>
      </w:r>
      <w:proofErr w:type="spellStart"/>
      <w:r w:rsidRPr="005D0136">
        <w:rPr>
          <w:b/>
          <w:bCs/>
          <w:rtl/>
          <w:lang w:eastAsia="zh-TW"/>
        </w:rPr>
        <w:t>والاتجار</w:t>
      </w:r>
      <w:proofErr w:type="spellEnd"/>
      <w:r w:rsidRPr="005D0136">
        <w:rPr>
          <w:b/>
          <w:bCs/>
          <w:rtl/>
          <w:lang w:eastAsia="zh-TW"/>
        </w:rPr>
        <w:t xml:space="preserve"> مسؤولية الأشخاص الاعتباريين الضالعين في أي من الجرائم المشمولة بالبروتوكول الاختياري، وبأن تسنّ قوانين تحكم سلوك وكالات التوظيف، بما في ذلك التنصيص على عقوبات قانونية تتناسب مع خطورة الجريمة المرتكبة.</w:t>
      </w:r>
    </w:p>
    <w:p w:rsidR="005D0136" w:rsidRPr="001458D9" w:rsidRDefault="005D0136" w:rsidP="005D0136">
      <w:pPr>
        <w:pStyle w:val="H23GA"/>
        <w:rPr>
          <w:rtl/>
        </w:rPr>
      </w:pPr>
      <w:r>
        <w:rPr>
          <w:rFonts w:cs="Times New Roman" w:hint="cs"/>
          <w:rtl/>
        </w:rPr>
        <w:lastRenderedPageBreak/>
        <w:tab/>
      </w:r>
      <w:r>
        <w:rPr>
          <w:rFonts w:cs="Times New Roman" w:hint="cs"/>
          <w:rtl/>
        </w:rPr>
        <w:tab/>
      </w:r>
      <w:r w:rsidRPr="001458D9">
        <w:rPr>
          <w:rFonts w:cs="Times New Roman" w:hint="cs"/>
          <w:rtl/>
        </w:rPr>
        <w:t>‬</w:t>
      </w:r>
      <w:r w:rsidRPr="001458D9">
        <w:rPr>
          <w:rFonts w:hint="cs"/>
          <w:rtl/>
        </w:rPr>
        <w:t>الولاية</w:t>
      </w:r>
      <w:r w:rsidRPr="001458D9">
        <w:rPr>
          <w:rtl/>
        </w:rPr>
        <w:t xml:space="preserve"> </w:t>
      </w:r>
      <w:r w:rsidRPr="001458D9">
        <w:rPr>
          <w:rFonts w:hint="cs"/>
          <w:rtl/>
        </w:rPr>
        <w:t>القضائية</w:t>
      </w:r>
      <w:r w:rsidRPr="001458D9">
        <w:rPr>
          <w:rtl/>
        </w:rPr>
        <w:t xml:space="preserve"> </w:t>
      </w:r>
      <w:r w:rsidRPr="001458D9">
        <w:rPr>
          <w:rFonts w:hint="cs"/>
          <w:rtl/>
        </w:rPr>
        <w:t>خارج</w:t>
      </w:r>
      <w:r w:rsidRPr="001458D9">
        <w:rPr>
          <w:rtl/>
        </w:rPr>
        <w:t xml:space="preserve"> </w:t>
      </w:r>
      <w:r w:rsidRPr="001458D9">
        <w:rPr>
          <w:rFonts w:hint="cs"/>
          <w:rtl/>
        </w:rPr>
        <w:t>الإقليم</w:t>
      </w:r>
      <w:r w:rsidRPr="001458D9">
        <w:rPr>
          <w:rtl/>
        </w:rPr>
        <w:t xml:space="preserve"> </w:t>
      </w:r>
      <w:r w:rsidRPr="001458D9">
        <w:rPr>
          <w:rFonts w:hint="cs"/>
          <w:rtl/>
        </w:rPr>
        <w:t>وتسليم</w:t>
      </w:r>
      <w:r w:rsidRPr="001458D9">
        <w:rPr>
          <w:rtl/>
        </w:rPr>
        <w:t xml:space="preserve"> </w:t>
      </w:r>
      <w:r w:rsidRPr="001458D9">
        <w:rPr>
          <w:rFonts w:hint="cs"/>
          <w:rtl/>
        </w:rPr>
        <w:t>المطلوبين</w:t>
      </w:r>
      <w:r w:rsidRPr="001458D9">
        <w:rPr>
          <w:rFonts w:cs="Times New Roman" w:hint="cs"/>
          <w:rtl/>
        </w:rPr>
        <w:t>‬</w:t>
      </w:r>
      <w:r w:rsidRPr="001458D9">
        <w:rPr>
          <w:rFonts w:cs="Times New Roman" w:hint="cs"/>
          <w:rtl/>
        </w:rPr>
        <w:t>‬</w:t>
      </w:r>
      <w:r w:rsidRPr="001458D9">
        <w:rPr>
          <w:rFonts w:cs="Times New Roman" w:hint="cs"/>
          <w:rtl/>
        </w:rPr>
        <w:t>‬</w:t>
      </w:r>
    </w:p>
    <w:p w:rsidR="005D0136" w:rsidRPr="00023F60" w:rsidRDefault="005D0136" w:rsidP="00CE14BA">
      <w:pPr>
        <w:pStyle w:val="SingleTxtGA"/>
        <w:spacing w:after="100" w:line="376" w:lineRule="exact"/>
        <w:rPr>
          <w:rtl/>
          <w:lang w:eastAsia="zh-TW"/>
        </w:rPr>
      </w:pPr>
      <w:r>
        <w:rPr>
          <w:rtl/>
          <w:lang w:eastAsia="zh-TW"/>
        </w:rPr>
        <w:t>٣٥-</w:t>
      </w:r>
      <w:r>
        <w:rPr>
          <w:rFonts w:hint="cs"/>
          <w:rtl/>
          <w:lang w:eastAsia="zh-TW"/>
        </w:rPr>
        <w:tab/>
      </w:r>
      <w:r>
        <w:rPr>
          <w:rtl/>
          <w:lang w:eastAsia="zh-TW"/>
        </w:rPr>
        <w:t xml:space="preserve">يساور اللجنة القلق إزاء عدم وجود تشريع </w:t>
      </w:r>
      <w:r w:rsidR="008E6F4F">
        <w:rPr>
          <w:rFonts w:hint="cs"/>
          <w:rtl/>
          <w:lang w:eastAsia="zh-TW"/>
        </w:rPr>
        <w:t xml:space="preserve">بشأن </w:t>
      </w:r>
      <w:r>
        <w:rPr>
          <w:rtl/>
          <w:lang w:eastAsia="zh-TW"/>
        </w:rPr>
        <w:t xml:space="preserve">الولاية القضائية خارج الإقليم وتسليم المطلوبين في جميع الجرائم المشمولة بالبروتوكول الاختياري. </w:t>
      </w:r>
    </w:p>
    <w:p w:rsidR="005D0136" w:rsidRPr="005D0136" w:rsidRDefault="005D0136" w:rsidP="00CE14BA">
      <w:pPr>
        <w:pStyle w:val="SingleTxtGA"/>
        <w:spacing w:after="100" w:line="376" w:lineRule="exact"/>
        <w:rPr>
          <w:b/>
          <w:bCs/>
          <w:rtl/>
          <w:lang w:eastAsia="zh-TW"/>
        </w:rPr>
      </w:pPr>
      <w:r>
        <w:rPr>
          <w:rtl/>
          <w:lang w:eastAsia="zh-TW"/>
        </w:rPr>
        <w:t>٣٦-</w:t>
      </w:r>
      <w:r>
        <w:rPr>
          <w:rFonts w:hint="cs"/>
          <w:rtl/>
          <w:lang w:eastAsia="zh-TW"/>
        </w:rPr>
        <w:tab/>
      </w:r>
      <w:r w:rsidRPr="005D0136">
        <w:rPr>
          <w:b/>
          <w:bCs/>
          <w:rtl/>
          <w:lang w:eastAsia="zh-TW"/>
        </w:rPr>
        <w:t xml:space="preserve">توصي اللجنة الدولة الطرف </w:t>
      </w:r>
      <w:r w:rsidR="00B221B4">
        <w:rPr>
          <w:rFonts w:hint="cs"/>
          <w:b/>
          <w:bCs/>
          <w:rtl/>
          <w:lang w:eastAsia="zh-TW"/>
        </w:rPr>
        <w:t xml:space="preserve">باتخاذ </w:t>
      </w:r>
      <w:r w:rsidRPr="005D0136">
        <w:rPr>
          <w:b/>
          <w:bCs/>
          <w:rtl/>
          <w:lang w:eastAsia="zh-TW"/>
        </w:rPr>
        <w:t>كل التدابير اللازمة بحيث يمكّنها التشريع الوطني من بسط وممارسة ولايتها القضائية خارج الإقليم على جميع الجرائم المنصوص عليها في البروتوكول الاختياري.</w:t>
      </w:r>
      <w:r w:rsidRPr="005D0136">
        <w:rPr>
          <w:rFonts w:cs="Times New Roman" w:hint="cs"/>
          <w:b/>
          <w:bCs/>
          <w:rtl/>
          <w:lang w:eastAsia="zh-TW"/>
        </w:rPr>
        <w:t>‬</w:t>
      </w:r>
      <w:r w:rsidRPr="005D0136">
        <w:rPr>
          <w:b/>
          <w:bCs/>
          <w:rtl/>
          <w:lang w:eastAsia="zh-TW"/>
        </w:rPr>
        <w:t xml:space="preserve"> </w:t>
      </w:r>
      <w:r w:rsidRPr="005D0136">
        <w:rPr>
          <w:rFonts w:ascii="Traditional Arabic" w:hAnsi="Traditional Arabic" w:hint="cs"/>
          <w:b/>
          <w:bCs/>
          <w:rtl/>
          <w:lang w:eastAsia="zh-TW"/>
        </w:rPr>
        <w:t>كما</w:t>
      </w:r>
      <w:r w:rsidRPr="005D0136">
        <w:rPr>
          <w:b/>
          <w:bCs/>
          <w:rtl/>
          <w:lang w:eastAsia="zh-TW"/>
        </w:rPr>
        <w:t xml:space="preserve"> </w:t>
      </w:r>
      <w:r w:rsidRPr="005D0136">
        <w:rPr>
          <w:rFonts w:ascii="Traditional Arabic" w:hAnsi="Traditional Arabic" w:hint="cs"/>
          <w:b/>
          <w:bCs/>
          <w:rtl/>
          <w:lang w:eastAsia="zh-TW"/>
        </w:rPr>
        <w:t>توصي</w:t>
      </w:r>
      <w:r w:rsidRPr="005D0136">
        <w:rPr>
          <w:b/>
          <w:bCs/>
          <w:rtl/>
          <w:lang w:eastAsia="zh-TW"/>
        </w:rPr>
        <w:t xml:space="preserve">ها بإدراج تلك الجرائم في جميع معاهدات التسليم المقبلة والنظر في استخدام البروتوكول الاختياري أساساً للتسليم إن لم توجَد أي معاهدة لتسليم المطلوبين. </w:t>
      </w:r>
    </w:p>
    <w:p w:rsidR="005D0136" w:rsidRPr="005D0136" w:rsidRDefault="005D0136" w:rsidP="005D0136">
      <w:pPr>
        <w:pStyle w:val="HChGA"/>
        <w:rPr>
          <w:spacing w:val="-4"/>
          <w:rtl/>
          <w:lang w:eastAsia="zh-TW"/>
        </w:rPr>
      </w:pPr>
      <w:r w:rsidRPr="005D0136">
        <w:rPr>
          <w:spacing w:val="-4"/>
          <w:rtl/>
          <w:lang w:eastAsia="zh-TW"/>
        </w:rPr>
        <w:tab/>
        <w:t>سابعا</w:t>
      </w:r>
      <w:r w:rsidRPr="005D0136">
        <w:rPr>
          <w:rFonts w:hint="cs"/>
          <w:spacing w:val="-4"/>
          <w:rtl/>
          <w:lang w:eastAsia="zh-TW"/>
        </w:rPr>
        <w:t>ً</w:t>
      </w:r>
      <w:r w:rsidRPr="005D0136">
        <w:rPr>
          <w:spacing w:val="-4"/>
          <w:rtl/>
          <w:lang w:eastAsia="zh-TW"/>
        </w:rPr>
        <w:t>-</w:t>
      </w:r>
      <w:r w:rsidRPr="005D0136">
        <w:rPr>
          <w:rFonts w:hint="cs"/>
          <w:spacing w:val="-4"/>
          <w:rtl/>
          <w:lang w:eastAsia="zh-TW"/>
        </w:rPr>
        <w:tab/>
      </w:r>
      <w:r w:rsidRPr="005D0136">
        <w:rPr>
          <w:spacing w:val="-4"/>
          <w:rtl/>
          <w:lang w:eastAsia="zh-TW"/>
        </w:rPr>
        <w:t>حماية حقوق الأطفال الضحايا (المادة 8 والفقرتان 3 و4 من المادة 9)</w:t>
      </w:r>
      <w:r w:rsidRPr="005D0136">
        <w:rPr>
          <w:rFonts w:cs="Times New Roman" w:hint="cs"/>
          <w:spacing w:val="-4"/>
          <w:rtl/>
          <w:lang w:eastAsia="zh-TW"/>
        </w:rPr>
        <w:t>‬</w:t>
      </w:r>
    </w:p>
    <w:p w:rsidR="005D0136" w:rsidRPr="001458D9" w:rsidRDefault="005D0136" w:rsidP="005D0136">
      <w:pPr>
        <w:pStyle w:val="H23GA"/>
        <w:rPr>
          <w:rtl/>
        </w:rPr>
      </w:pPr>
      <w:r>
        <w:rPr>
          <w:rFonts w:hint="cs"/>
          <w:rtl/>
        </w:rPr>
        <w:tab/>
      </w:r>
      <w:r>
        <w:rPr>
          <w:rFonts w:hint="cs"/>
          <w:rtl/>
        </w:rPr>
        <w:tab/>
      </w:r>
      <w:r w:rsidRPr="001458D9">
        <w:rPr>
          <w:rtl/>
        </w:rPr>
        <w:t xml:space="preserve">تدابير حماية حقوق الأطفال ضحايا الجرائم المحظورة </w:t>
      </w:r>
      <w:r>
        <w:rPr>
          <w:rtl/>
        </w:rPr>
        <w:t>في</w:t>
      </w:r>
      <w:r w:rsidRPr="001458D9">
        <w:rPr>
          <w:rtl/>
        </w:rPr>
        <w:t xml:space="preserve"> البروتوكول الاختياري</w:t>
      </w:r>
      <w:r w:rsidRPr="001458D9">
        <w:rPr>
          <w:rFonts w:cs="Times New Roman" w:hint="cs"/>
          <w:rtl/>
        </w:rPr>
        <w:t>‬</w:t>
      </w:r>
      <w:r w:rsidRPr="001458D9">
        <w:rPr>
          <w:rFonts w:cs="Times New Roman" w:hint="cs"/>
          <w:rtl/>
        </w:rPr>
        <w:t>‬</w:t>
      </w:r>
    </w:p>
    <w:p w:rsidR="005D0136" w:rsidRPr="00023F60" w:rsidRDefault="005D0136" w:rsidP="00CE14BA">
      <w:pPr>
        <w:pStyle w:val="SingleTxtGA"/>
        <w:spacing w:after="100" w:line="376" w:lineRule="exact"/>
        <w:rPr>
          <w:rtl/>
          <w:lang w:eastAsia="zh-TW"/>
        </w:rPr>
      </w:pPr>
      <w:r>
        <w:rPr>
          <w:rtl/>
          <w:lang w:eastAsia="zh-TW"/>
        </w:rPr>
        <w:t>٣٧-</w:t>
      </w:r>
      <w:r>
        <w:rPr>
          <w:rFonts w:hint="cs"/>
          <w:rtl/>
          <w:lang w:eastAsia="zh-TW"/>
        </w:rPr>
        <w:tab/>
      </w:r>
      <w:r>
        <w:rPr>
          <w:rtl/>
          <w:lang w:eastAsia="zh-TW"/>
        </w:rPr>
        <w:t xml:space="preserve">تلاحظ اللجنة الجهود التي تبذلها الدولة الطرف، لكنها لا تزال قلقة إزاء ما يلي: </w:t>
      </w:r>
    </w:p>
    <w:p w:rsidR="005D0136" w:rsidRPr="00023F60" w:rsidRDefault="005D0136" w:rsidP="00CE14BA">
      <w:pPr>
        <w:pStyle w:val="SingleTxtGA"/>
        <w:spacing w:after="100" w:line="376" w:lineRule="exact"/>
        <w:rPr>
          <w:rtl/>
          <w:lang w:eastAsia="zh-TW"/>
        </w:rPr>
      </w:pPr>
      <w:r>
        <w:rPr>
          <w:rFonts w:hint="cs"/>
          <w:rtl/>
          <w:lang w:eastAsia="zh-TW"/>
        </w:rPr>
        <w:tab/>
      </w:r>
      <w:r>
        <w:rPr>
          <w:rtl/>
          <w:lang w:eastAsia="zh-TW"/>
        </w:rPr>
        <w:t>(أ)</w:t>
      </w:r>
      <w:r>
        <w:rPr>
          <w:rtl/>
          <w:lang w:eastAsia="zh-TW"/>
        </w:rPr>
        <w:tab/>
        <w:t xml:space="preserve">النظام القائم </w:t>
      </w:r>
      <w:r w:rsidR="00F81B62">
        <w:rPr>
          <w:rFonts w:hint="cs"/>
          <w:rtl/>
          <w:lang w:eastAsia="zh-TW"/>
        </w:rPr>
        <w:t>ل</w:t>
      </w:r>
      <w:r>
        <w:rPr>
          <w:rtl/>
          <w:lang w:eastAsia="zh-TW"/>
        </w:rPr>
        <w:t xml:space="preserve">لتعرّف </w:t>
      </w:r>
      <w:r w:rsidR="00F81B62">
        <w:rPr>
          <w:rFonts w:hint="cs"/>
          <w:rtl/>
          <w:lang w:eastAsia="zh-TW"/>
        </w:rPr>
        <w:t xml:space="preserve">على هوية </w:t>
      </w:r>
      <w:r>
        <w:rPr>
          <w:rtl/>
          <w:lang w:eastAsia="zh-TW"/>
        </w:rPr>
        <w:t xml:space="preserve">الأطفال ضحايا المواد الإباحية والبغاء والبيع، بما في ذلك </w:t>
      </w:r>
      <w:proofErr w:type="spellStart"/>
      <w:r>
        <w:rPr>
          <w:rtl/>
          <w:lang w:eastAsia="zh-TW"/>
        </w:rPr>
        <w:t>الاتجار</w:t>
      </w:r>
      <w:proofErr w:type="spellEnd"/>
      <w:r>
        <w:rPr>
          <w:rtl/>
          <w:lang w:eastAsia="zh-TW"/>
        </w:rPr>
        <w:t xml:space="preserve">، غير مناسب وغير فعال؛ </w:t>
      </w:r>
    </w:p>
    <w:p w:rsidR="005D0136" w:rsidRPr="00023F60" w:rsidRDefault="005D0136" w:rsidP="00CE14BA">
      <w:pPr>
        <w:pStyle w:val="SingleTxtGA"/>
        <w:spacing w:after="100" w:line="376" w:lineRule="exact"/>
        <w:rPr>
          <w:rtl/>
          <w:lang w:eastAsia="zh-TW"/>
        </w:rPr>
      </w:pPr>
      <w:r>
        <w:rPr>
          <w:rFonts w:hint="cs"/>
          <w:rtl/>
          <w:lang w:eastAsia="zh-TW"/>
        </w:rPr>
        <w:tab/>
      </w:r>
      <w:r>
        <w:rPr>
          <w:rtl/>
          <w:lang w:eastAsia="zh-TW"/>
        </w:rPr>
        <w:t>(ب)</w:t>
      </w:r>
      <w:r>
        <w:rPr>
          <w:rtl/>
          <w:lang w:eastAsia="zh-TW"/>
        </w:rPr>
        <w:tab/>
        <w:t xml:space="preserve">ليس لدى سلطات إنفاذ القانون والحدود والهجرة إجراءات خاصة </w:t>
      </w:r>
      <w:r w:rsidR="00F81B62">
        <w:rPr>
          <w:rFonts w:hint="cs"/>
          <w:rtl/>
          <w:lang w:eastAsia="zh-TW"/>
        </w:rPr>
        <w:t>ل</w:t>
      </w:r>
      <w:r>
        <w:rPr>
          <w:rtl/>
          <w:lang w:eastAsia="zh-TW"/>
        </w:rPr>
        <w:t xml:space="preserve">لتعرّف </w:t>
      </w:r>
      <w:r w:rsidR="00F81B62">
        <w:rPr>
          <w:rFonts w:hint="cs"/>
          <w:rtl/>
          <w:lang w:eastAsia="zh-TW"/>
        </w:rPr>
        <w:t xml:space="preserve">على هوية </w:t>
      </w:r>
      <w:r>
        <w:rPr>
          <w:rtl/>
          <w:lang w:eastAsia="zh-TW"/>
        </w:rPr>
        <w:t xml:space="preserve">الأطفال الضحايا بطريقة </w:t>
      </w:r>
      <w:proofErr w:type="spellStart"/>
      <w:r>
        <w:rPr>
          <w:rtl/>
          <w:lang w:eastAsia="zh-TW"/>
        </w:rPr>
        <w:t>ممنهجة</w:t>
      </w:r>
      <w:proofErr w:type="spellEnd"/>
      <w:r>
        <w:rPr>
          <w:rtl/>
          <w:lang w:eastAsia="zh-TW"/>
        </w:rPr>
        <w:t xml:space="preserve"> على الحدود أو أي مكان آخر وتزويدهم بالخدمات الكافية، </w:t>
      </w:r>
      <w:r w:rsidR="00A508F9">
        <w:rPr>
          <w:rtl/>
          <w:lang w:eastAsia="zh-TW"/>
        </w:rPr>
        <w:t>لا سيما</w:t>
      </w:r>
      <w:r>
        <w:rPr>
          <w:rtl/>
          <w:lang w:eastAsia="zh-TW"/>
        </w:rPr>
        <w:t xml:space="preserve"> الإحالة والحماية؛</w:t>
      </w:r>
    </w:p>
    <w:p w:rsidR="005D0136" w:rsidRPr="00023F60" w:rsidRDefault="005D0136" w:rsidP="00CE14BA">
      <w:pPr>
        <w:pStyle w:val="SingleTxtGA"/>
        <w:spacing w:after="100" w:line="376" w:lineRule="exact"/>
        <w:rPr>
          <w:rtl/>
          <w:lang w:eastAsia="zh-TW"/>
        </w:rPr>
      </w:pPr>
      <w:r>
        <w:rPr>
          <w:rFonts w:hint="cs"/>
          <w:rtl/>
          <w:lang w:eastAsia="zh-TW"/>
        </w:rPr>
        <w:tab/>
      </w:r>
      <w:r>
        <w:rPr>
          <w:rtl/>
          <w:lang w:eastAsia="zh-TW"/>
        </w:rPr>
        <w:t>(ج)</w:t>
      </w:r>
      <w:r>
        <w:rPr>
          <w:rtl/>
          <w:lang w:eastAsia="zh-TW"/>
        </w:rPr>
        <w:tab/>
        <w:t>يعامل موظفو إنفاذ القانون الأطفال ضحايا الجرائم المشمولة بالبروتوكول الاختياري معاملة المجرمين؛</w:t>
      </w:r>
    </w:p>
    <w:p w:rsidR="005D0136" w:rsidRPr="00023F60" w:rsidRDefault="005D0136" w:rsidP="00CE14BA">
      <w:pPr>
        <w:pStyle w:val="SingleTxtGA"/>
        <w:spacing w:after="100" w:line="376" w:lineRule="exact"/>
        <w:rPr>
          <w:rtl/>
          <w:lang w:eastAsia="zh-TW"/>
        </w:rPr>
      </w:pPr>
      <w:r>
        <w:rPr>
          <w:rFonts w:hint="cs"/>
          <w:rtl/>
          <w:lang w:eastAsia="zh-TW"/>
        </w:rPr>
        <w:tab/>
      </w:r>
      <w:r>
        <w:rPr>
          <w:rtl/>
          <w:lang w:eastAsia="zh-TW"/>
        </w:rPr>
        <w:t>(د)</w:t>
      </w:r>
      <w:r>
        <w:rPr>
          <w:rFonts w:hint="cs"/>
          <w:rtl/>
          <w:lang w:eastAsia="zh-TW"/>
        </w:rPr>
        <w:tab/>
      </w:r>
      <w:r>
        <w:rPr>
          <w:rtl/>
          <w:lang w:eastAsia="zh-TW"/>
        </w:rPr>
        <w:t xml:space="preserve">الأطفال ضحايا الجرائم المشمولة بالبروتوكول الاختياري لا يستطيعون في الواقع طلب التعويض عن الأفعال المرتكبة في حقهم بسبب قلة الدعم، رغم وجود أحكام في القانون </w:t>
      </w:r>
      <w:r w:rsidR="00F81B62">
        <w:rPr>
          <w:rFonts w:hint="cs"/>
          <w:rtl/>
          <w:lang w:eastAsia="zh-TW"/>
        </w:rPr>
        <w:t xml:space="preserve">تنص على </w:t>
      </w:r>
      <w:r>
        <w:rPr>
          <w:rtl/>
          <w:lang w:eastAsia="zh-TW"/>
        </w:rPr>
        <w:t>ذلك التعويض.</w:t>
      </w:r>
    </w:p>
    <w:p w:rsidR="005D0136" w:rsidRPr="005D0136" w:rsidRDefault="005D0136" w:rsidP="00CE14BA">
      <w:pPr>
        <w:pStyle w:val="SingleTxtGA"/>
        <w:spacing w:after="100" w:line="376" w:lineRule="exact"/>
        <w:rPr>
          <w:b/>
          <w:bCs/>
          <w:rtl/>
          <w:lang w:eastAsia="zh-TW"/>
        </w:rPr>
      </w:pPr>
      <w:r>
        <w:rPr>
          <w:rtl/>
          <w:lang w:eastAsia="zh-TW"/>
        </w:rPr>
        <w:t>٣٨-</w:t>
      </w:r>
      <w:r>
        <w:rPr>
          <w:rFonts w:hint="cs"/>
          <w:rtl/>
          <w:lang w:eastAsia="zh-TW"/>
        </w:rPr>
        <w:tab/>
      </w:r>
      <w:r w:rsidRPr="005D0136">
        <w:rPr>
          <w:b/>
          <w:bCs/>
          <w:rtl/>
          <w:lang w:eastAsia="zh-TW"/>
        </w:rPr>
        <w:t>في ضوء الفقرة 3 من المادة 9 من البروتوكول الاختياري، توصي اللجنة الدولة الطرف بما يلي:</w:t>
      </w:r>
      <w:r w:rsidRPr="005D0136">
        <w:rPr>
          <w:rFonts w:cs="Times New Roman" w:hint="cs"/>
          <w:b/>
          <w:bCs/>
          <w:rtl/>
          <w:lang w:eastAsia="zh-TW"/>
        </w:rPr>
        <w:t>‬</w:t>
      </w:r>
    </w:p>
    <w:p w:rsidR="005D0136" w:rsidRPr="005D0136" w:rsidRDefault="005D0136" w:rsidP="00CE14BA">
      <w:pPr>
        <w:pStyle w:val="SingleTxtGA"/>
        <w:spacing w:after="100" w:line="376" w:lineRule="exact"/>
        <w:rPr>
          <w:b/>
          <w:bCs/>
          <w:rtl/>
          <w:lang w:eastAsia="zh-TW"/>
        </w:rPr>
      </w:pPr>
      <w:r>
        <w:rPr>
          <w:rFonts w:hint="cs"/>
          <w:rtl/>
          <w:lang w:eastAsia="zh-TW"/>
        </w:rPr>
        <w:tab/>
      </w:r>
      <w:r w:rsidRPr="001458D9">
        <w:rPr>
          <w:rtl/>
          <w:lang w:eastAsia="zh-TW"/>
        </w:rPr>
        <w:t>(أ)</w:t>
      </w:r>
      <w:r w:rsidRPr="001458D9">
        <w:rPr>
          <w:rtl/>
          <w:lang w:eastAsia="zh-TW"/>
        </w:rPr>
        <w:tab/>
      </w:r>
      <w:r w:rsidRPr="005D0136">
        <w:rPr>
          <w:b/>
          <w:bCs/>
          <w:rtl/>
          <w:lang w:eastAsia="zh-TW"/>
        </w:rPr>
        <w:t>وضع آليات وإجراءات للتعرف في وقت مبكر على هوية الأطفال ضحايا الجرائم المحظورة بالبروتوكول الاختياري، وتوفير التدريب على حقوق الطفل وحمايته ومهارات الاستجواب الملائمة للأطفال للموظفين المسؤولين عن تحديد هوية أولئك الأطفال، بمن فيهم موظفو إنفاذ القانون، وسلطات الحدود والهجرة، والقضاة، والمدعون العامون، والشرطة، والمرشدون الاجتماعيون، والعاملون في القطاع الطبي؛</w:t>
      </w:r>
      <w:r w:rsidRPr="005D0136">
        <w:rPr>
          <w:rFonts w:cs="Times New Roman" w:hint="cs"/>
          <w:b/>
          <w:bCs/>
          <w:rtl/>
          <w:lang w:eastAsia="zh-TW"/>
        </w:rPr>
        <w:t>‬</w:t>
      </w:r>
    </w:p>
    <w:p w:rsidR="005D0136" w:rsidRPr="005D0136" w:rsidRDefault="005D0136" w:rsidP="00CE14BA">
      <w:pPr>
        <w:pStyle w:val="SingleTxtGA"/>
        <w:spacing w:after="100" w:line="376" w:lineRule="exact"/>
        <w:rPr>
          <w:b/>
          <w:bCs/>
          <w:rtl/>
          <w:lang w:eastAsia="zh-TW"/>
        </w:rPr>
      </w:pPr>
      <w:r>
        <w:rPr>
          <w:rFonts w:hint="cs"/>
          <w:rtl/>
          <w:lang w:eastAsia="zh-TW"/>
        </w:rPr>
        <w:tab/>
      </w:r>
      <w:r w:rsidRPr="001458D9">
        <w:rPr>
          <w:rtl/>
          <w:lang w:eastAsia="zh-TW"/>
        </w:rPr>
        <w:t>(ب)</w:t>
      </w:r>
      <w:r w:rsidRPr="001458D9">
        <w:rPr>
          <w:rtl/>
          <w:lang w:eastAsia="zh-TW"/>
        </w:rPr>
        <w:tab/>
      </w:r>
      <w:r w:rsidRPr="005D0136">
        <w:rPr>
          <w:b/>
          <w:bCs/>
          <w:rtl/>
          <w:lang w:eastAsia="zh-TW"/>
        </w:rPr>
        <w:t>التأكد من أن الأطفال ضحايا الجرائم الواردة في البروتوكول الاختياري لا يعامَلون أو يعاقبون على الجرائم المتعلقة بأوضاعهم وأنهم يتلقون الدعم المناسب؛</w:t>
      </w:r>
    </w:p>
    <w:p w:rsidR="005D0136" w:rsidRPr="005D0136" w:rsidRDefault="005D0136" w:rsidP="00CE14BA">
      <w:pPr>
        <w:pStyle w:val="SingleTxtGA"/>
        <w:spacing w:after="100" w:line="376" w:lineRule="exact"/>
        <w:rPr>
          <w:b/>
          <w:bCs/>
          <w:rtl/>
          <w:lang w:eastAsia="zh-TW"/>
        </w:rPr>
      </w:pPr>
      <w:r>
        <w:rPr>
          <w:rFonts w:hint="cs"/>
          <w:rtl/>
          <w:lang w:eastAsia="zh-TW"/>
        </w:rPr>
        <w:tab/>
      </w:r>
      <w:r>
        <w:rPr>
          <w:rtl/>
          <w:lang w:eastAsia="zh-TW"/>
        </w:rPr>
        <w:t>(ج)</w:t>
      </w:r>
      <w:r>
        <w:rPr>
          <w:rFonts w:hint="cs"/>
          <w:rtl/>
          <w:lang w:eastAsia="zh-TW"/>
        </w:rPr>
        <w:tab/>
      </w:r>
      <w:r w:rsidRPr="005D0136">
        <w:rPr>
          <w:b/>
          <w:bCs/>
          <w:rtl/>
          <w:lang w:eastAsia="zh-TW"/>
        </w:rPr>
        <w:t xml:space="preserve">تقديم المساعدة القانونية المجانية أو المدعومة لجميع الأطفال، ودعم </w:t>
      </w:r>
      <w:proofErr w:type="spellStart"/>
      <w:r w:rsidRPr="005D0136">
        <w:rPr>
          <w:b/>
          <w:bCs/>
          <w:rtl/>
          <w:lang w:eastAsia="zh-TW"/>
        </w:rPr>
        <w:t>أخصائيي</w:t>
      </w:r>
      <w:proofErr w:type="spellEnd"/>
      <w:r w:rsidRPr="005D0136">
        <w:rPr>
          <w:b/>
          <w:bCs/>
          <w:rtl/>
          <w:lang w:eastAsia="zh-TW"/>
        </w:rPr>
        <w:t xml:space="preserve"> طب نفس الطفل، وتيسير لجوئهم إلى آليات التظلّم المراعية للطفل وللاعتبارات الجنسانية، والإجراءات المناسبة لطلب التعويض والجبر دون تمييز.</w:t>
      </w:r>
    </w:p>
    <w:p w:rsidR="005D0136" w:rsidRPr="001458D9" w:rsidRDefault="005D0136" w:rsidP="005D0136">
      <w:pPr>
        <w:pStyle w:val="H23GA"/>
        <w:rPr>
          <w:rtl/>
        </w:rPr>
      </w:pPr>
      <w:r>
        <w:rPr>
          <w:rFonts w:hint="cs"/>
          <w:rtl/>
        </w:rPr>
        <w:lastRenderedPageBreak/>
        <w:tab/>
      </w:r>
      <w:r>
        <w:rPr>
          <w:rFonts w:hint="cs"/>
          <w:rtl/>
        </w:rPr>
        <w:tab/>
      </w:r>
      <w:r w:rsidRPr="001458D9">
        <w:rPr>
          <w:rtl/>
        </w:rPr>
        <w:t>تعافي الضحايا وإعادة إدماجهم</w:t>
      </w:r>
      <w:r w:rsidRPr="001458D9">
        <w:rPr>
          <w:rFonts w:cs="Times New Roman" w:hint="cs"/>
          <w:rtl/>
        </w:rPr>
        <w:t>‬</w:t>
      </w:r>
      <w:r w:rsidRPr="001458D9">
        <w:rPr>
          <w:rFonts w:cs="Times New Roman" w:hint="cs"/>
          <w:rtl/>
        </w:rPr>
        <w:t>‬</w:t>
      </w:r>
      <w:r w:rsidRPr="001458D9">
        <w:rPr>
          <w:rFonts w:cs="Times New Roman" w:hint="cs"/>
          <w:rtl/>
        </w:rPr>
        <w:t>‬</w:t>
      </w:r>
      <w:r w:rsidRPr="001458D9">
        <w:rPr>
          <w:rFonts w:cs="Times New Roman" w:hint="cs"/>
          <w:rtl/>
        </w:rPr>
        <w:t>‬</w:t>
      </w:r>
      <w:r w:rsidRPr="001458D9">
        <w:rPr>
          <w:rFonts w:cs="Times New Roman" w:hint="cs"/>
          <w:rtl/>
        </w:rPr>
        <w:t>‬</w:t>
      </w:r>
      <w:r w:rsidRPr="001458D9">
        <w:rPr>
          <w:rFonts w:cs="Times New Roman" w:hint="cs"/>
          <w:rtl/>
        </w:rPr>
        <w:t>‬</w:t>
      </w:r>
      <w:r w:rsidRPr="001458D9">
        <w:rPr>
          <w:rFonts w:cs="Times New Roman" w:hint="cs"/>
          <w:rtl/>
        </w:rPr>
        <w:t>‬</w:t>
      </w:r>
      <w:r w:rsidRPr="001458D9">
        <w:rPr>
          <w:rtl/>
        </w:rPr>
        <w:t xml:space="preserve"> </w:t>
      </w:r>
      <w:r w:rsidRPr="001458D9">
        <w:rPr>
          <w:rFonts w:cs="Times New Roman" w:hint="cs"/>
          <w:rtl/>
        </w:rPr>
        <w:t>‬</w:t>
      </w:r>
      <w:r w:rsidRPr="001458D9">
        <w:rPr>
          <w:rFonts w:cs="Times New Roman" w:hint="cs"/>
          <w:rtl/>
        </w:rPr>
        <w:t>‬</w:t>
      </w:r>
      <w:r w:rsidRPr="001458D9">
        <w:rPr>
          <w:rFonts w:cs="Times New Roman" w:hint="cs"/>
          <w:rtl/>
        </w:rPr>
        <w:t>‬</w:t>
      </w:r>
      <w:r w:rsidRPr="001458D9">
        <w:rPr>
          <w:rFonts w:cs="Times New Roman" w:hint="cs"/>
          <w:rtl/>
        </w:rPr>
        <w:t>‬</w:t>
      </w:r>
      <w:r w:rsidRPr="001458D9">
        <w:rPr>
          <w:rFonts w:cs="Times New Roman" w:hint="cs"/>
          <w:rtl/>
        </w:rPr>
        <w:t>‬</w:t>
      </w:r>
      <w:r w:rsidRPr="001458D9">
        <w:rPr>
          <w:rFonts w:cs="Times New Roman" w:hint="cs"/>
          <w:rtl/>
        </w:rPr>
        <w:t>‬</w:t>
      </w:r>
      <w:r w:rsidRPr="001458D9">
        <w:rPr>
          <w:rtl/>
        </w:rPr>
        <w:t xml:space="preserve"> </w:t>
      </w:r>
      <w:r>
        <w:t>‬</w:t>
      </w:r>
    </w:p>
    <w:p w:rsidR="005D0136" w:rsidRPr="00023F60" w:rsidRDefault="005D0136" w:rsidP="005D0136">
      <w:pPr>
        <w:pStyle w:val="SingleTxtGA"/>
        <w:rPr>
          <w:rtl/>
          <w:lang w:eastAsia="zh-TW"/>
        </w:rPr>
      </w:pPr>
      <w:r>
        <w:rPr>
          <w:rtl/>
          <w:lang w:eastAsia="zh-TW"/>
        </w:rPr>
        <w:t>٣٩-</w:t>
      </w:r>
      <w:r>
        <w:rPr>
          <w:rFonts w:hint="cs"/>
          <w:rtl/>
          <w:lang w:eastAsia="zh-TW"/>
        </w:rPr>
        <w:tab/>
      </w:r>
      <w:r>
        <w:rPr>
          <w:rtl/>
          <w:lang w:eastAsia="zh-TW"/>
        </w:rPr>
        <w:t>تحيط اللجنة علم</w:t>
      </w:r>
      <w:r w:rsidR="00877A2D">
        <w:rPr>
          <w:rtl/>
          <w:lang w:eastAsia="zh-TW"/>
        </w:rPr>
        <w:t xml:space="preserve">اً </w:t>
      </w:r>
      <w:r>
        <w:rPr>
          <w:rtl/>
          <w:lang w:eastAsia="zh-TW"/>
        </w:rPr>
        <w:t xml:space="preserve">بأن الدولة الطرف تدير مركز إعادة التأهيل الاجتماعي في </w:t>
      </w:r>
      <w:proofErr w:type="spellStart"/>
      <w:r>
        <w:rPr>
          <w:rtl/>
          <w:lang w:eastAsia="zh-TW"/>
        </w:rPr>
        <w:t>ليلونغْوِي</w:t>
      </w:r>
      <w:proofErr w:type="spellEnd"/>
      <w:r>
        <w:rPr>
          <w:rtl/>
          <w:lang w:eastAsia="zh-TW"/>
        </w:rPr>
        <w:t xml:space="preserve"> لضحايا </w:t>
      </w:r>
      <w:proofErr w:type="spellStart"/>
      <w:r>
        <w:rPr>
          <w:rtl/>
          <w:lang w:eastAsia="zh-TW"/>
        </w:rPr>
        <w:t>الاتجار</w:t>
      </w:r>
      <w:proofErr w:type="spellEnd"/>
      <w:r>
        <w:rPr>
          <w:rtl/>
          <w:lang w:eastAsia="zh-TW"/>
        </w:rPr>
        <w:t xml:space="preserve">. لكنها تشعر بالقلق لأن المركز لا يتلقى التمويل الكافي، ويفتقر إلى الدعم الطويل الأجل، ولأنه غير ملائم للأطفال الضحايا، الأمر الذي أدى إلى عودة بعضهم إلى الأماكن التي نُقلوا منها أو إلى </w:t>
      </w:r>
      <w:proofErr w:type="spellStart"/>
      <w:r>
        <w:rPr>
          <w:rtl/>
          <w:lang w:eastAsia="zh-TW"/>
        </w:rPr>
        <w:t>الاتجار</w:t>
      </w:r>
      <w:proofErr w:type="spellEnd"/>
      <w:r>
        <w:rPr>
          <w:rtl/>
          <w:lang w:eastAsia="zh-TW"/>
        </w:rPr>
        <w:t xml:space="preserve"> بهم مجددا</w:t>
      </w:r>
      <w:r w:rsidR="00E068C4">
        <w:rPr>
          <w:rFonts w:hint="cs"/>
          <w:rtl/>
          <w:lang w:eastAsia="zh-TW"/>
        </w:rPr>
        <w:t>ً</w:t>
      </w:r>
      <w:r>
        <w:rPr>
          <w:rtl/>
          <w:lang w:eastAsia="zh-TW"/>
        </w:rPr>
        <w:t>.</w:t>
      </w:r>
    </w:p>
    <w:p w:rsidR="005D0136" w:rsidRPr="005D0136" w:rsidRDefault="005D0136" w:rsidP="005D0136">
      <w:pPr>
        <w:pStyle w:val="SingleTxtGA"/>
        <w:rPr>
          <w:b/>
          <w:bCs/>
          <w:rtl/>
          <w:lang w:eastAsia="zh-TW"/>
        </w:rPr>
      </w:pPr>
      <w:r>
        <w:rPr>
          <w:rtl/>
          <w:lang w:eastAsia="zh-TW"/>
        </w:rPr>
        <w:t>٤٠-</w:t>
      </w:r>
      <w:r>
        <w:rPr>
          <w:rFonts w:hint="cs"/>
          <w:rtl/>
          <w:lang w:eastAsia="zh-TW"/>
        </w:rPr>
        <w:tab/>
      </w:r>
      <w:r w:rsidRPr="005D0136">
        <w:rPr>
          <w:b/>
          <w:bCs/>
          <w:rtl/>
          <w:lang w:eastAsia="zh-TW"/>
        </w:rPr>
        <w:t xml:space="preserve">توصي اللجنة الدولة الطرف بإتاحة موارد بشرية ومالية وتقنية كافية لمركز إعادة التأهيل الاجتماعي في </w:t>
      </w:r>
      <w:proofErr w:type="spellStart"/>
      <w:r w:rsidRPr="005D0136">
        <w:rPr>
          <w:b/>
          <w:bCs/>
          <w:rtl/>
          <w:lang w:eastAsia="zh-TW"/>
        </w:rPr>
        <w:t>ليلونغْوِي</w:t>
      </w:r>
      <w:proofErr w:type="spellEnd"/>
      <w:r w:rsidRPr="005D0136">
        <w:rPr>
          <w:b/>
          <w:bCs/>
          <w:rtl/>
          <w:lang w:eastAsia="zh-TW"/>
        </w:rPr>
        <w:t xml:space="preserve"> وأي مؤسسات مشابهة، والنهوض بتعافي الأطفال الضحايا بدني</w:t>
      </w:r>
      <w:r w:rsidR="00877A2D">
        <w:rPr>
          <w:b/>
          <w:bCs/>
          <w:rtl/>
          <w:lang w:eastAsia="zh-TW"/>
        </w:rPr>
        <w:t xml:space="preserve">اً </w:t>
      </w:r>
      <w:r w:rsidRPr="005D0136">
        <w:rPr>
          <w:b/>
          <w:bCs/>
          <w:rtl/>
          <w:lang w:eastAsia="zh-TW"/>
        </w:rPr>
        <w:t>ونفسي</w:t>
      </w:r>
      <w:r w:rsidR="00877A2D">
        <w:rPr>
          <w:b/>
          <w:bCs/>
          <w:rtl/>
          <w:lang w:eastAsia="zh-TW"/>
        </w:rPr>
        <w:t xml:space="preserve">اً </w:t>
      </w:r>
      <w:r w:rsidRPr="005D0136">
        <w:rPr>
          <w:b/>
          <w:bCs/>
          <w:rtl/>
          <w:lang w:eastAsia="zh-TW"/>
        </w:rPr>
        <w:t>وإدماجهم الكامل وفق</w:t>
      </w:r>
      <w:r w:rsidR="00877A2D">
        <w:rPr>
          <w:b/>
          <w:bCs/>
          <w:rtl/>
          <w:lang w:eastAsia="zh-TW"/>
        </w:rPr>
        <w:t xml:space="preserve">اً </w:t>
      </w:r>
      <w:r w:rsidRPr="005D0136">
        <w:rPr>
          <w:b/>
          <w:bCs/>
          <w:rtl/>
          <w:lang w:eastAsia="zh-TW"/>
        </w:rPr>
        <w:t>للمادة 9(3) من البروتوكول الاختياري.</w:t>
      </w:r>
    </w:p>
    <w:p w:rsidR="005D0136" w:rsidRPr="00BB280B" w:rsidRDefault="005D0136" w:rsidP="005D0136">
      <w:pPr>
        <w:pStyle w:val="HChGA"/>
        <w:rPr>
          <w:rtl/>
          <w:lang w:eastAsia="zh-TW"/>
        </w:rPr>
      </w:pPr>
      <w:r w:rsidRPr="00BB280B">
        <w:rPr>
          <w:rtl/>
          <w:lang w:eastAsia="zh-TW"/>
        </w:rPr>
        <w:tab/>
        <w:t>ثامنا</w:t>
      </w:r>
      <w:r>
        <w:rPr>
          <w:rFonts w:hint="cs"/>
          <w:rtl/>
          <w:lang w:eastAsia="zh-TW"/>
        </w:rPr>
        <w:t>ً</w:t>
      </w:r>
      <w:r>
        <w:rPr>
          <w:rtl/>
          <w:lang w:eastAsia="zh-TW"/>
        </w:rPr>
        <w:t>-</w:t>
      </w:r>
      <w:r>
        <w:rPr>
          <w:rFonts w:hint="cs"/>
          <w:rtl/>
          <w:lang w:eastAsia="zh-TW"/>
        </w:rPr>
        <w:tab/>
      </w:r>
      <w:r w:rsidRPr="00BB280B">
        <w:rPr>
          <w:rtl/>
          <w:lang w:eastAsia="zh-TW"/>
        </w:rPr>
        <w:t>المساعدة والتعاون الدوليان (المادة 10)</w:t>
      </w:r>
      <w:r w:rsidRPr="00BB280B">
        <w:rPr>
          <w:rFonts w:cs="Times New Roman" w:hint="cs"/>
          <w:rtl/>
          <w:lang w:eastAsia="zh-TW"/>
        </w:rPr>
        <w:t>‬</w:t>
      </w:r>
    </w:p>
    <w:p w:rsidR="005D0136" w:rsidRPr="00BB280B" w:rsidRDefault="005D0136" w:rsidP="005D0136">
      <w:pPr>
        <w:pStyle w:val="H23GA"/>
        <w:rPr>
          <w:rtl/>
        </w:rPr>
      </w:pPr>
      <w:r>
        <w:rPr>
          <w:rFonts w:hint="cs"/>
          <w:rtl/>
        </w:rPr>
        <w:tab/>
      </w:r>
      <w:r>
        <w:rPr>
          <w:rFonts w:hint="cs"/>
          <w:rtl/>
        </w:rPr>
        <w:tab/>
      </w:r>
      <w:r w:rsidRPr="00BB280B">
        <w:rPr>
          <w:rtl/>
        </w:rPr>
        <w:t>الاتفاقات المتعددة الأطراف والثنائية والإقليمية</w:t>
      </w:r>
      <w:r w:rsidRPr="00BB280B">
        <w:rPr>
          <w:rFonts w:cs="Times New Roman" w:hint="cs"/>
          <w:rtl/>
        </w:rPr>
        <w:t>‬</w:t>
      </w:r>
      <w:r w:rsidRPr="00BB280B">
        <w:rPr>
          <w:rFonts w:cs="Times New Roman" w:hint="cs"/>
          <w:rtl/>
        </w:rPr>
        <w:t>‬</w:t>
      </w:r>
      <w:r w:rsidRPr="00BB280B">
        <w:rPr>
          <w:rFonts w:cs="Times New Roman" w:hint="cs"/>
          <w:rtl/>
        </w:rPr>
        <w:t>‬</w:t>
      </w:r>
      <w:r w:rsidRPr="00BB280B">
        <w:rPr>
          <w:rFonts w:cs="Times New Roman" w:hint="cs"/>
          <w:rtl/>
        </w:rPr>
        <w:t>‬</w:t>
      </w:r>
      <w:r w:rsidRPr="00BB280B">
        <w:rPr>
          <w:rFonts w:cs="Times New Roman" w:hint="cs"/>
          <w:rtl/>
        </w:rPr>
        <w:t>‬</w:t>
      </w:r>
      <w:r w:rsidRPr="00BB280B">
        <w:rPr>
          <w:rFonts w:cs="Times New Roman" w:hint="cs"/>
          <w:rtl/>
        </w:rPr>
        <w:t>‬</w:t>
      </w:r>
      <w:r w:rsidRPr="00BB280B">
        <w:rPr>
          <w:rFonts w:cs="Times New Roman" w:hint="cs"/>
          <w:rtl/>
        </w:rPr>
        <w:t>‬</w:t>
      </w:r>
      <w:r w:rsidRPr="00BB280B">
        <w:rPr>
          <w:rFonts w:cs="Times New Roman" w:hint="cs"/>
          <w:rtl/>
        </w:rPr>
        <w:t>‬</w:t>
      </w:r>
      <w:r w:rsidRPr="00BB280B">
        <w:rPr>
          <w:rFonts w:cs="Times New Roman" w:hint="cs"/>
          <w:rtl/>
        </w:rPr>
        <w:t>‬</w:t>
      </w:r>
      <w:r w:rsidRPr="00BB280B">
        <w:rPr>
          <w:rFonts w:cs="Times New Roman" w:hint="cs"/>
          <w:rtl/>
        </w:rPr>
        <w:t>‬</w:t>
      </w:r>
      <w:r w:rsidRPr="00BB280B">
        <w:rPr>
          <w:rFonts w:cs="Times New Roman" w:hint="cs"/>
          <w:rtl/>
        </w:rPr>
        <w:t>‬</w:t>
      </w:r>
      <w:r w:rsidRPr="00BB280B">
        <w:rPr>
          <w:rFonts w:cs="Times New Roman" w:hint="cs"/>
          <w:rtl/>
        </w:rPr>
        <w:t>‬</w:t>
      </w:r>
      <w:r w:rsidRPr="00BB280B">
        <w:rPr>
          <w:rFonts w:cs="Times New Roman" w:hint="cs"/>
          <w:rtl/>
        </w:rPr>
        <w:t>‬</w:t>
      </w:r>
      <w:r w:rsidRPr="00BB280B">
        <w:rPr>
          <w:rFonts w:cs="Times New Roman" w:hint="cs"/>
          <w:rtl/>
        </w:rPr>
        <w:t>‬</w:t>
      </w:r>
      <w:r w:rsidRPr="00BB280B">
        <w:rPr>
          <w:rFonts w:cs="Times New Roman" w:hint="cs"/>
          <w:rtl/>
        </w:rPr>
        <w:t>‬</w:t>
      </w:r>
      <w:r>
        <w:t>‬</w:t>
      </w:r>
    </w:p>
    <w:p w:rsidR="005D0136" w:rsidRPr="00023F60" w:rsidRDefault="005D0136" w:rsidP="00F5656B">
      <w:pPr>
        <w:pStyle w:val="SingleTxtGA"/>
        <w:rPr>
          <w:rtl/>
          <w:lang w:eastAsia="zh-TW"/>
        </w:rPr>
      </w:pPr>
      <w:r>
        <w:rPr>
          <w:rtl/>
          <w:lang w:eastAsia="zh-TW"/>
        </w:rPr>
        <w:t>٤١-</w:t>
      </w:r>
      <w:r>
        <w:rPr>
          <w:rFonts w:hint="cs"/>
          <w:rtl/>
          <w:lang w:eastAsia="zh-TW"/>
        </w:rPr>
        <w:tab/>
      </w:r>
      <w:r>
        <w:rPr>
          <w:rtl/>
          <w:lang w:eastAsia="zh-TW"/>
        </w:rPr>
        <w:t>تشجِّع اللجنة الدولة الطرف، في ضوء الفقرة 1 من المادة 10 من البروتوكول الاختياري، على مواصلة ترسيخ التعاون الدولي من خلال ترتيبات متعددة الأطراف وثنائية وإقليمية، خاصة مع البلدان المجاورة، بطرق منها تدعيم إجراءات و</w:t>
      </w:r>
      <w:r w:rsidR="00F81B62">
        <w:rPr>
          <w:rtl/>
          <w:lang w:eastAsia="zh-TW"/>
        </w:rPr>
        <w:t>آليات تنسيق</w:t>
      </w:r>
      <w:r w:rsidR="00F81B62">
        <w:rPr>
          <w:rFonts w:hint="cs"/>
          <w:rtl/>
          <w:lang w:eastAsia="zh-TW"/>
        </w:rPr>
        <w:t xml:space="preserve"> تنفيذ هذه الترتيبات</w:t>
      </w:r>
      <w:r>
        <w:rPr>
          <w:rtl/>
          <w:lang w:eastAsia="zh-TW"/>
        </w:rPr>
        <w:t xml:space="preserve">، </w:t>
      </w:r>
      <w:r w:rsidR="00F81B62">
        <w:rPr>
          <w:rFonts w:hint="cs"/>
          <w:rtl/>
          <w:lang w:eastAsia="zh-TW"/>
        </w:rPr>
        <w:t xml:space="preserve">بغية تحسين </w:t>
      </w:r>
      <w:r>
        <w:rPr>
          <w:rtl/>
          <w:lang w:eastAsia="zh-TW"/>
        </w:rPr>
        <w:t>عمليات منع وقوع أي من الجرائم المشمولة بالبروتوكول الاختياري وكشف المسؤولين عنها والتحقيق معهم وملاحقتهم قضائياً ومعاقبتهم.</w:t>
      </w:r>
      <w:r>
        <w:rPr>
          <w:rFonts w:cs="Times New Roman" w:hint="cs"/>
          <w:rtl/>
          <w:lang w:eastAsia="zh-TW"/>
        </w:rPr>
        <w:t>‬</w:t>
      </w:r>
    </w:p>
    <w:p w:rsidR="005D0136" w:rsidRPr="00BB280B" w:rsidRDefault="005D0136" w:rsidP="005D0136">
      <w:pPr>
        <w:pStyle w:val="HChGA"/>
        <w:rPr>
          <w:rtl/>
          <w:lang w:eastAsia="zh-TW"/>
        </w:rPr>
      </w:pPr>
      <w:r>
        <w:rPr>
          <w:rtl/>
          <w:lang w:eastAsia="zh-TW"/>
        </w:rPr>
        <w:tab/>
      </w:r>
      <w:r w:rsidRPr="00BB280B">
        <w:rPr>
          <w:rtl/>
          <w:lang w:eastAsia="zh-TW"/>
        </w:rPr>
        <w:t>تاسعا</w:t>
      </w:r>
      <w:r>
        <w:rPr>
          <w:rFonts w:hint="cs"/>
          <w:rtl/>
          <w:lang w:eastAsia="zh-TW"/>
        </w:rPr>
        <w:t>ً</w:t>
      </w:r>
      <w:r>
        <w:rPr>
          <w:rtl/>
          <w:lang w:eastAsia="zh-TW"/>
        </w:rPr>
        <w:t>-</w:t>
      </w:r>
      <w:r>
        <w:rPr>
          <w:rFonts w:hint="cs"/>
          <w:rtl/>
          <w:lang w:eastAsia="zh-TW"/>
        </w:rPr>
        <w:tab/>
      </w:r>
      <w:r w:rsidRPr="00BB280B">
        <w:rPr>
          <w:rtl/>
          <w:lang w:eastAsia="zh-TW"/>
        </w:rPr>
        <w:t>المتابعة والنشر</w:t>
      </w:r>
    </w:p>
    <w:p w:rsidR="005D0136" w:rsidRPr="005D0136" w:rsidRDefault="005D0136" w:rsidP="00F81B62">
      <w:pPr>
        <w:pStyle w:val="SingleTxtGA"/>
        <w:rPr>
          <w:b/>
          <w:bCs/>
          <w:rtl/>
          <w:lang w:eastAsia="zh-TW"/>
        </w:rPr>
      </w:pPr>
      <w:r>
        <w:rPr>
          <w:rtl/>
          <w:lang w:eastAsia="zh-TW"/>
        </w:rPr>
        <w:t>٤٢-</w:t>
      </w:r>
      <w:r>
        <w:rPr>
          <w:rFonts w:hint="cs"/>
          <w:rtl/>
          <w:lang w:eastAsia="zh-TW"/>
        </w:rPr>
        <w:tab/>
      </w:r>
      <w:r w:rsidRPr="005D0136">
        <w:rPr>
          <w:b/>
          <w:bCs/>
          <w:rtl/>
          <w:lang w:eastAsia="zh-TW"/>
        </w:rPr>
        <w:t xml:space="preserve">توصي اللجنة الدولة الطرف </w:t>
      </w:r>
      <w:r w:rsidR="00F81B62">
        <w:rPr>
          <w:rFonts w:hint="cs"/>
          <w:b/>
          <w:bCs/>
          <w:rtl/>
          <w:lang w:eastAsia="zh-TW"/>
        </w:rPr>
        <w:t xml:space="preserve">باتخاذ </w:t>
      </w:r>
      <w:r w:rsidRPr="005D0136">
        <w:rPr>
          <w:b/>
          <w:bCs/>
          <w:rtl/>
          <w:lang w:eastAsia="zh-TW"/>
        </w:rPr>
        <w:t xml:space="preserve">جميع التدابير المناسبة لضمان تنفيذ التوصيات الواردة في هذه الملاحظات الختامية تنفيذاً كاملاً، بسُبُل منها إحالتها إلى الوزارات المختصة والبرلمان والسلطات الوطنية والمحلية للنظر فيها </w:t>
      </w:r>
      <w:r w:rsidR="00F81B62">
        <w:rPr>
          <w:rFonts w:hint="cs"/>
          <w:b/>
          <w:bCs/>
          <w:rtl/>
          <w:lang w:eastAsia="zh-TW"/>
        </w:rPr>
        <w:t xml:space="preserve">كما ينبغي </w:t>
      </w:r>
      <w:r w:rsidRPr="005D0136">
        <w:rPr>
          <w:b/>
          <w:bCs/>
          <w:rtl/>
          <w:lang w:eastAsia="zh-TW"/>
        </w:rPr>
        <w:t>واتخاذ المزيد من الإجراءات بشأنها.</w:t>
      </w:r>
      <w:r w:rsidRPr="005D0136">
        <w:rPr>
          <w:rFonts w:cs="Times New Roman" w:hint="cs"/>
          <w:b/>
          <w:bCs/>
          <w:rtl/>
          <w:lang w:eastAsia="zh-TW"/>
        </w:rPr>
        <w:t>‬</w:t>
      </w:r>
    </w:p>
    <w:p w:rsidR="005D0136" w:rsidRPr="00D364FD" w:rsidRDefault="005D0136" w:rsidP="005D0136">
      <w:pPr>
        <w:pStyle w:val="SingleTxtGA"/>
        <w:rPr>
          <w:b/>
          <w:bCs/>
          <w:spacing w:val="-4"/>
          <w:rtl/>
          <w:lang w:eastAsia="zh-TW"/>
        </w:rPr>
      </w:pPr>
      <w:r w:rsidRPr="00D364FD">
        <w:rPr>
          <w:spacing w:val="-4"/>
          <w:rtl/>
          <w:lang w:eastAsia="zh-TW"/>
        </w:rPr>
        <w:t>٤٣-</w:t>
      </w:r>
      <w:r w:rsidRPr="00D364FD">
        <w:rPr>
          <w:rFonts w:hint="cs"/>
          <w:spacing w:val="-4"/>
          <w:rtl/>
          <w:lang w:eastAsia="zh-TW"/>
        </w:rPr>
        <w:tab/>
      </w:r>
      <w:r w:rsidRPr="00D364FD">
        <w:rPr>
          <w:b/>
          <w:bCs/>
          <w:spacing w:val="-4"/>
          <w:rtl/>
          <w:lang w:eastAsia="zh-TW"/>
        </w:rPr>
        <w:t>وتوصيها أيضاً بإتاحة التقرير والردود الخطية على قائمة المسائل وهذه الملاحظات الختامية على نطاق واسع يشمل، على سبيل المثال لا الحصر، النشر على الإنترنت، والنشر لعامة الناس، ومنظمات المجتمع المدني، ومجموعات الشباب، والفئات المهنية، والأطفال، بغية إثارة النقاش حول البروتوكول الاختياري والتوعية به وتنفيذه ورصده.</w:t>
      </w:r>
      <w:r w:rsidRPr="00D364FD">
        <w:rPr>
          <w:rFonts w:cs="Times New Roman" w:hint="cs"/>
          <w:b/>
          <w:bCs/>
          <w:spacing w:val="-4"/>
          <w:rtl/>
          <w:lang w:eastAsia="zh-TW"/>
        </w:rPr>
        <w:t>‬</w:t>
      </w:r>
    </w:p>
    <w:p w:rsidR="005D0136" w:rsidRPr="00BB280B" w:rsidRDefault="005D0136" w:rsidP="005D0136">
      <w:pPr>
        <w:pStyle w:val="HChGA"/>
        <w:rPr>
          <w:rtl/>
          <w:lang w:eastAsia="zh-TW"/>
        </w:rPr>
      </w:pPr>
      <w:r w:rsidRPr="00BB280B">
        <w:rPr>
          <w:rtl/>
          <w:lang w:eastAsia="zh-TW"/>
        </w:rPr>
        <w:tab/>
      </w:r>
      <w:r>
        <w:rPr>
          <w:rtl/>
          <w:lang w:eastAsia="zh-TW"/>
        </w:rPr>
        <w:t>عاشرا</w:t>
      </w:r>
      <w:r w:rsidR="007C65E3">
        <w:rPr>
          <w:rFonts w:hint="cs"/>
          <w:rtl/>
          <w:lang w:eastAsia="zh-TW"/>
        </w:rPr>
        <w:t>ً</w:t>
      </w:r>
      <w:r>
        <w:rPr>
          <w:rtl/>
          <w:lang w:eastAsia="zh-TW"/>
        </w:rPr>
        <w:t>-</w:t>
      </w:r>
      <w:r>
        <w:rPr>
          <w:rFonts w:hint="cs"/>
          <w:rtl/>
          <w:lang w:eastAsia="zh-TW"/>
        </w:rPr>
        <w:tab/>
      </w:r>
      <w:r w:rsidRPr="00BB280B">
        <w:rPr>
          <w:rtl/>
          <w:lang w:eastAsia="zh-TW"/>
        </w:rPr>
        <w:t>التقرير المقبل</w:t>
      </w:r>
      <w:r w:rsidRPr="00BB280B">
        <w:rPr>
          <w:rFonts w:cs="Times New Roman" w:hint="cs"/>
          <w:rtl/>
          <w:lang w:eastAsia="zh-TW"/>
        </w:rPr>
        <w:t>‬</w:t>
      </w:r>
      <w:r w:rsidRPr="00BB280B">
        <w:rPr>
          <w:rFonts w:cs="Times New Roman" w:hint="cs"/>
          <w:rtl/>
          <w:lang w:eastAsia="zh-TW"/>
        </w:rPr>
        <w:t>‬</w:t>
      </w:r>
      <w:r w:rsidRPr="00BB280B">
        <w:rPr>
          <w:rFonts w:cs="Times New Roman" w:hint="cs"/>
          <w:rtl/>
          <w:lang w:eastAsia="zh-TW"/>
        </w:rPr>
        <w:t>‬</w:t>
      </w:r>
      <w:r w:rsidRPr="00BB280B">
        <w:rPr>
          <w:rFonts w:cs="Times New Roman" w:hint="cs"/>
          <w:rtl/>
          <w:lang w:eastAsia="zh-TW"/>
        </w:rPr>
        <w:t>‬</w:t>
      </w:r>
      <w:r w:rsidRPr="00BB280B">
        <w:rPr>
          <w:rFonts w:cs="Times New Roman" w:hint="cs"/>
          <w:rtl/>
          <w:lang w:eastAsia="zh-TW"/>
        </w:rPr>
        <w:t>‬</w:t>
      </w:r>
    </w:p>
    <w:p w:rsidR="005D0136" w:rsidRPr="00D364FD" w:rsidRDefault="005D0136" w:rsidP="00255789">
      <w:pPr>
        <w:pStyle w:val="SingleTxtGA"/>
        <w:rPr>
          <w:b/>
          <w:bCs/>
          <w:spacing w:val="-4"/>
          <w:rtl/>
          <w:lang w:val="fr-CH" w:eastAsia="zh-TW"/>
        </w:rPr>
      </w:pPr>
      <w:r w:rsidRPr="00D364FD">
        <w:rPr>
          <w:spacing w:val="-4"/>
          <w:rtl/>
          <w:lang w:eastAsia="zh-TW"/>
        </w:rPr>
        <w:t>٤٤-</w:t>
      </w:r>
      <w:r w:rsidRPr="00D364FD">
        <w:rPr>
          <w:rFonts w:hint="cs"/>
          <w:spacing w:val="-4"/>
          <w:rtl/>
          <w:lang w:eastAsia="zh-TW"/>
        </w:rPr>
        <w:tab/>
      </w:r>
      <w:r w:rsidRPr="00D364FD">
        <w:rPr>
          <w:b/>
          <w:bCs/>
          <w:spacing w:val="-4"/>
          <w:rtl/>
          <w:lang w:eastAsia="zh-TW"/>
        </w:rPr>
        <w:t xml:space="preserve">وفقاً للفقرة 2 من المادة 12 من البروتوكول الاختياري، تطلب اللجنة إلى الدولة الطرف إدراج المزيد من المعلومات المتعلقة بتنفيذ البروتوكول الاختياري في تقريرها الدوري المقبل </w:t>
      </w:r>
      <w:r w:rsidR="00255789" w:rsidRPr="00D364FD">
        <w:rPr>
          <w:rFonts w:hint="cs"/>
          <w:b/>
          <w:bCs/>
          <w:spacing w:val="-4"/>
          <w:rtl/>
          <w:lang w:eastAsia="zh-TW"/>
        </w:rPr>
        <w:t xml:space="preserve">الذي ستقدمه </w:t>
      </w:r>
      <w:r w:rsidRPr="00D364FD">
        <w:rPr>
          <w:b/>
          <w:bCs/>
          <w:spacing w:val="-4"/>
          <w:rtl/>
          <w:lang w:eastAsia="zh-TW"/>
        </w:rPr>
        <w:t>بموجب اتفاقية حقوق الطفل، وفقاً للمادة 44 من الاتفاقية.</w:t>
      </w:r>
      <w:r w:rsidRPr="00D364FD">
        <w:rPr>
          <w:rFonts w:cs="Times New Roman" w:hint="cs"/>
          <w:b/>
          <w:bCs/>
          <w:spacing w:val="-4"/>
          <w:rtl/>
          <w:lang w:eastAsia="zh-TW"/>
        </w:rPr>
        <w:t>‬</w:t>
      </w:r>
    </w:p>
    <w:p w:rsidR="005D0136" w:rsidRPr="00C8476D" w:rsidRDefault="005D0136" w:rsidP="005D0136">
      <w:pPr>
        <w:spacing w:before="120"/>
        <w:jc w:val="center"/>
        <w:rPr>
          <w:u w:val="single"/>
          <w:lang w:eastAsia="zh-TW"/>
        </w:rPr>
      </w:pPr>
      <w:r>
        <w:rPr>
          <w:u w:val="single"/>
          <w:rtl/>
          <w:lang w:val="fr-CH" w:eastAsia="zh-TW"/>
        </w:rPr>
        <w:tab/>
      </w:r>
      <w:r>
        <w:rPr>
          <w:u w:val="single"/>
          <w:rtl/>
          <w:lang w:val="fr-CH" w:eastAsia="zh-TW"/>
        </w:rPr>
        <w:tab/>
      </w:r>
      <w:r>
        <w:rPr>
          <w:u w:val="single"/>
          <w:rtl/>
          <w:lang w:val="fr-CH" w:eastAsia="zh-TW"/>
        </w:rPr>
        <w:tab/>
      </w:r>
    </w:p>
    <w:sectPr w:rsidR="005D0136" w:rsidRPr="00C8476D" w:rsidSect="00267916">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868" w:rsidRPr="002901D9" w:rsidRDefault="00322868" w:rsidP="002901D9">
      <w:pPr>
        <w:spacing w:after="60" w:line="240" w:lineRule="auto"/>
        <w:rPr>
          <w:i/>
          <w:iCs/>
        </w:rPr>
      </w:pPr>
      <w:r>
        <w:rPr>
          <w:rFonts w:hint="cs"/>
          <w:i/>
          <w:iCs/>
          <w:rtl/>
        </w:rPr>
        <w:t>الحواشي</w:t>
      </w:r>
    </w:p>
  </w:endnote>
  <w:endnote w:type="continuationSeparator" w:id="0">
    <w:p w:rsidR="00322868" w:rsidRDefault="0032286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916" w:rsidRPr="005D0136" w:rsidRDefault="005D0136" w:rsidP="005D0136">
    <w:pPr>
      <w:pStyle w:val="Footer"/>
      <w:tabs>
        <w:tab w:val="right" w:pos="9598"/>
      </w:tabs>
      <w:rPr>
        <w:sz w:val="17"/>
      </w:rPr>
    </w:pPr>
    <w:r>
      <w:rPr>
        <w:sz w:val="17"/>
      </w:rPr>
      <w:t>GE.17-04168</w:t>
    </w:r>
    <w:r>
      <w:rPr>
        <w:sz w:val="17"/>
      </w:rPr>
      <w:tab/>
    </w:r>
    <w:r w:rsidRPr="005D0136">
      <w:rPr>
        <w:b/>
        <w:sz w:val="18"/>
      </w:rPr>
      <w:fldChar w:fldCharType="begin"/>
    </w:r>
    <w:r w:rsidRPr="005D0136">
      <w:rPr>
        <w:b/>
        <w:sz w:val="18"/>
      </w:rPr>
      <w:instrText xml:space="preserve"> PAGE  \* MERGEFORMAT </w:instrText>
    </w:r>
    <w:r w:rsidRPr="005D0136">
      <w:rPr>
        <w:b/>
        <w:sz w:val="18"/>
      </w:rPr>
      <w:fldChar w:fldCharType="separate"/>
    </w:r>
    <w:r w:rsidR="000C5517">
      <w:rPr>
        <w:b/>
        <w:noProof/>
        <w:sz w:val="18"/>
      </w:rPr>
      <w:t>2</w:t>
    </w:r>
    <w:r w:rsidRPr="005D013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5D0136" w:rsidRDefault="005D0136" w:rsidP="006959B0">
    <w:pPr>
      <w:pStyle w:val="Footer"/>
      <w:tabs>
        <w:tab w:val="right" w:pos="9599"/>
      </w:tabs>
      <w:jc w:val="left"/>
      <w:rPr>
        <w:b/>
        <w:sz w:val="18"/>
        <w:lang w:val="en-US"/>
      </w:rPr>
    </w:pPr>
    <w:r w:rsidRPr="005D0136">
      <w:rPr>
        <w:b/>
        <w:sz w:val="18"/>
        <w:lang w:val="en-US"/>
      </w:rPr>
      <w:fldChar w:fldCharType="begin"/>
    </w:r>
    <w:r w:rsidRPr="005D0136">
      <w:rPr>
        <w:b/>
        <w:sz w:val="18"/>
        <w:lang w:val="en-US"/>
      </w:rPr>
      <w:instrText xml:space="preserve"> PAGE  \* MERGEFORMAT </w:instrText>
    </w:r>
    <w:r w:rsidRPr="005D0136">
      <w:rPr>
        <w:b/>
        <w:sz w:val="18"/>
        <w:lang w:val="en-US"/>
      </w:rPr>
      <w:fldChar w:fldCharType="separate"/>
    </w:r>
    <w:r w:rsidR="00E82D88">
      <w:rPr>
        <w:b/>
        <w:noProof/>
        <w:sz w:val="18"/>
        <w:lang w:val="en-US"/>
      </w:rPr>
      <w:t>9</w:t>
    </w:r>
    <w:r w:rsidRPr="005D0136">
      <w:rPr>
        <w:b/>
        <w:sz w:val="18"/>
        <w:lang w:val="en-US"/>
      </w:rPr>
      <w:fldChar w:fldCharType="end"/>
    </w:r>
    <w:r>
      <w:rPr>
        <w:b/>
        <w:sz w:val="18"/>
        <w:lang w:val="en-US"/>
      </w:rPr>
      <w:tab/>
    </w:r>
    <w:r>
      <w:rPr>
        <w:sz w:val="17"/>
        <w:lang w:val="en-US"/>
      </w:rPr>
      <w:t>GE.17-04168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C0" w:rsidRDefault="00267916" w:rsidP="006E444F">
    <w:pPr>
      <w:pStyle w:val="Footer"/>
      <w:spacing w:before="360"/>
      <w:jc w:val="right"/>
      <w:rPr>
        <w:sz w:val="20"/>
        <w:szCs w:val="20"/>
      </w:rPr>
    </w:pPr>
    <w:r>
      <w:rPr>
        <w:sz w:val="20"/>
        <w:szCs w:val="20"/>
      </w:rPr>
      <w:t>GE.17-04168</w:t>
    </w:r>
    <w:r w:rsidR="001D5AC0">
      <w:rPr>
        <w:noProof/>
        <w:lang w:val="en-US"/>
      </w:rPr>
      <w:drawing>
        <wp:anchor distT="0" distB="0" distL="114300" distR="114300" simplePos="0" relativeHeight="251659264" behindDoc="1" locked="1" layoutInCell="0" allowOverlap="1" wp14:anchorId="10697F5D" wp14:editId="3A47D38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267916" w:rsidRPr="00267916" w:rsidRDefault="00267916" w:rsidP="00267916">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708A931E" wp14:editId="0F3AE52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868" w:rsidRDefault="00322868" w:rsidP="00CB28F9">
      <w:pPr>
        <w:pStyle w:val="Footer"/>
        <w:bidi/>
        <w:spacing w:after="80" w:line="200" w:lineRule="exact"/>
        <w:ind w:left="680"/>
      </w:pPr>
      <w:r>
        <w:rPr>
          <w:rtl/>
        </w:rPr>
        <w:t>__________</w:t>
      </w:r>
    </w:p>
  </w:footnote>
  <w:footnote w:type="continuationSeparator" w:id="0">
    <w:p w:rsidR="00322868" w:rsidRDefault="00322868" w:rsidP="00656392">
      <w:pPr>
        <w:spacing w:line="240" w:lineRule="auto"/>
      </w:pPr>
      <w:r>
        <w:continuationSeparator/>
      </w:r>
    </w:p>
  </w:footnote>
  <w:footnote w:id="1">
    <w:p w:rsidR="005D0136" w:rsidRPr="0048273E" w:rsidRDefault="0048273E" w:rsidP="0048273E">
      <w:pPr>
        <w:pStyle w:val="FootnoteText"/>
        <w:spacing w:after="60" w:line="300" w:lineRule="exact"/>
        <w:ind w:left="1247" w:right="1247" w:hanging="567"/>
        <w:textDirection w:val="tbRlV"/>
        <w:rPr>
          <w:sz w:val="18"/>
          <w:szCs w:val="26"/>
          <w:rtl/>
          <w:lang w:eastAsia="zh-TW"/>
        </w:rPr>
      </w:pPr>
      <w:r w:rsidRPr="0048273E">
        <w:rPr>
          <w:rFonts w:hint="cs"/>
          <w:sz w:val="18"/>
          <w:szCs w:val="26"/>
          <w:rtl/>
          <w:lang w:eastAsia="zh-TW"/>
        </w:rPr>
        <w:t>*</w:t>
      </w:r>
      <w:r w:rsidRPr="0048273E">
        <w:rPr>
          <w:rFonts w:hint="cs"/>
          <w:sz w:val="18"/>
          <w:szCs w:val="26"/>
          <w:rtl/>
          <w:lang w:eastAsia="zh-TW"/>
        </w:rPr>
        <w:tab/>
      </w:r>
      <w:r w:rsidR="005D0136" w:rsidRPr="0048273E">
        <w:rPr>
          <w:sz w:val="18"/>
          <w:szCs w:val="26"/>
          <w:rtl/>
          <w:lang w:eastAsia="zh-TW"/>
        </w:rPr>
        <w:t>اعتمدتها اللجنة في دورتها الرابعة والسبعين (16 كانون الثاني/يناير - 3 شباط/فبراير 2017).</w:t>
      </w:r>
      <w:r>
        <w:rPr>
          <w:rFonts w:hint="cs"/>
          <w:sz w:val="18"/>
          <w:szCs w:val="26"/>
          <w:rtl/>
          <w:lang w:eastAsia="zh-TW"/>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916" w:rsidRPr="005D0136" w:rsidRDefault="005D0136" w:rsidP="005D0136">
    <w:pPr>
      <w:pStyle w:val="Header"/>
      <w:jc w:val="right"/>
    </w:pPr>
    <w:r w:rsidRPr="005D0136">
      <w:t>CRC/C/OPSC/MWI/CO/1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916" w:rsidRPr="005D0136" w:rsidRDefault="005D0136" w:rsidP="005D0136">
    <w:pPr>
      <w:pStyle w:val="Header"/>
      <w:jc w:val="left"/>
    </w:pPr>
    <w:r w:rsidRPr="005D0136">
      <w:t>CRC/C/OPSC/MWI/CO/1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322868"/>
    <w:rsid w:val="000076D5"/>
    <w:rsid w:val="00043663"/>
    <w:rsid w:val="000505CF"/>
    <w:rsid w:val="000B78B7"/>
    <w:rsid w:val="000C5517"/>
    <w:rsid w:val="000D701C"/>
    <w:rsid w:val="000E2A71"/>
    <w:rsid w:val="001073AD"/>
    <w:rsid w:val="00160263"/>
    <w:rsid w:val="00176029"/>
    <w:rsid w:val="00181F96"/>
    <w:rsid w:val="001906B6"/>
    <w:rsid w:val="001A1371"/>
    <w:rsid w:val="001B346A"/>
    <w:rsid w:val="001D5AC0"/>
    <w:rsid w:val="001E1CAD"/>
    <w:rsid w:val="001E290D"/>
    <w:rsid w:val="001E5F44"/>
    <w:rsid w:val="002144FA"/>
    <w:rsid w:val="0023469A"/>
    <w:rsid w:val="00240519"/>
    <w:rsid w:val="00243C8A"/>
    <w:rsid w:val="00255789"/>
    <w:rsid w:val="00267916"/>
    <w:rsid w:val="00267A0E"/>
    <w:rsid w:val="002901D9"/>
    <w:rsid w:val="002976C2"/>
    <w:rsid w:val="002D2D42"/>
    <w:rsid w:val="00322868"/>
    <w:rsid w:val="003260FF"/>
    <w:rsid w:val="00343D95"/>
    <w:rsid w:val="00374341"/>
    <w:rsid w:val="003C071C"/>
    <w:rsid w:val="003C50EA"/>
    <w:rsid w:val="003D1062"/>
    <w:rsid w:val="00420D7B"/>
    <w:rsid w:val="0044175E"/>
    <w:rsid w:val="00450B21"/>
    <w:rsid w:val="00453B63"/>
    <w:rsid w:val="00455780"/>
    <w:rsid w:val="0045649E"/>
    <w:rsid w:val="0048273E"/>
    <w:rsid w:val="004A14A6"/>
    <w:rsid w:val="004B0A1C"/>
    <w:rsid w:val="004D298E"/>
    <w:rsid w:val="00523BAE"/>
    <w:rsid w:val="005441BA"/>
    <w:rsid w:val="0054472E"/>
    <w:rsid w:val="005662A9"/>
    <w:rsid w:val="005827D4"/>
    <w:rsid w:val="00592E3F"/>
    <w:rsid w:val="0059622A"/>
    <w:rsid w:val="005A2453"/>
    <w:rsid w:val="005C5878"/>
    <w:rsid w:val="005C7CEA"/>
    <w:rsid w:val="005D0136"/>
    <w:rsid w:val="005D3C0B"/>
    <w:rsid w:val="005E5217"/>
    <w:rsid w:val="005F0FA4"/>
    <w:rsid w:val="005F30EE"/>
    <w:rsid w:val="0060473A"/>
    <w:rsid w:val="00656392"/>
    <w:rsid w:val="0068781D"/>
    <w:rsid w:val="006936FC"/>
    <w:rsid w:val="006959B0"/>
    <w:rsid w:val="006B3E27"/>
    <w:rsid w:val="006B6507"/>
    <w:rsid w:val="006C104C"/>
    <w:rsid w:val="006E3ACC"/>
    <w:rsid w:val="006E444F"/>
    <w:rsid w:val="006F4661"/>
    <w:rsid w:val="00733704"/>
    <w:rsid w:val="0078071A"/>
    <w:rsid w:val="007C65E3"/>
    <w:rsid w:val="00834166"/>
    <w:rsid w:val="00844463"/>
    <w:rsid w:val="008456DB"/>
    <w:rsid w:val="00852A9A"/>
    <w:rsid w:val="00877A2D"/>
    <w:rsid w:val="008A005C"/>
    <w:rsid w:val="008E6F4F"/>
    <w:rsid w:val="008F49E1"/>
    <w:rsid w:val="0090370F"/>
    <w:rsid w:val="009269D2"/>
    <w:rsid w:val="009409DD"/>
    <w:rsid w:val="00942135"/>
    <w:rsid w:val="009521B0"/>
    <w:rsid w:val="00994130"/>
    <w:rsid w:val="009A7E9F"/>
    <w:rsid w:val="009A7F29"/>
    <w:rsid w:val="009D0C9D"/>
    <w:rsid w:val="009E37B3"/>
    <w:rsid w:val="009E5018"/>
    <w:rsid w:val="00A12B37"/>
    <w:rsid w:val="00A2608A"/>
    <w:rsid w:val="00A508F9"/>
    <w:rsid w:val="00A65558"/>
    <w:rsid w:val="00AB460F"/>
    <w:rsid w:val="00AB6758"/>
    <w:rsid w:val="00B065F3"/>
    <w:rsid w:val="00B13763"/>
    <w:rsid w:val="00B221B4"/>
    <w:rsid w:val="00B477A4"/>
    <w:rsid w:val="00B54045"/>
    <w:rsid w:val="00B57370"/>
    <w:rsid w:val="00BB105B"/>
    <w:rsid w:val="00BC5F40"/>
    <w:rsid w:val="00C438D7"/>
    <w:rsid w:val="00C81B50"/>
    <w:rsid w:val="00C83485"/>
    <w:rsid w:val="00C8476D"/>
    <w:rsid w:val="00CB28F9"/>
    <w:rsid w:val="00CD1801"/>
    <w:rsid w:val="00CD1E1C"/>
    <w:rsid w:val="00CE14BA"/>
    <w:rsid w:val="00D10EF1"/>
    <w:rsid w:val="00D364FD"/>
    <w:rsid w:val="00D37C89"/>
    <w:rsid w:val="00D40069"/>
    <w:rsid w:val="00D42810"/>
    <w:rsid w:val="00D4708F"/>
    <w:rsid w:val="00D914A7"/>
    <w:rsid w:val="00D918ED"/>
    <w:rsid w:val="00DD13C3"/>
    <w:rsid w:val="00DD596E"/>
    <w:rsid w:val="00DD621E"/>
    <w:rsid w:val="00DF0575"/>
    <w:rsid w:val="00DF5752"/>
    <w:rsid w:val="00E026D2"/>
    <w:rsid w:val="00E068C4"/>
    <w:rsid w:val="00E70E04"/>
    <w:rsid w:val="00E76499"/>
    <w:rsid w:val="00E82D88"/>
    <w:rsid w:val="00EC05A7"/>
    <w:rsid w:val="00EC4B6B"/>
    <w:rsid w:val="00EF1EE5"/>
    <w:rsid w:val="00F5656B"/>
    <w:rsid w:val="00F763B4"/>
    <w:rsid w:val="00F81B62"/>
    <w:rsid w:val="00F900C3"/>
    <w:rsid w:val="00FD2424"/>
    <w:rsid w:val="00FE420F"/>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D0136"/>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5D0136"/>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23G">
    <w:name w:val="_ H_2/3_G"/>
    <w:basedOn w:val="Normal"/>
    <w:next w:val="Normal"/>
    <w:rsid w:val="005D0136"/>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link w:val="SingleTxtGChar"/>
    <w:qFormat/>
    <w:rsid w:val="005D0136"/>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link w:val="SingleTxtG"/>
    <w:locked/>
    <w:rsid w:val="005D0136"/>
    <w:rPr>
      <w:rFonts w:ascii="Times New Roman" w:eastAsia="SimSun" w:cs="Traditional Arabic"/>
      <w:sz w:val="20"/>
      <w:szCs w:val="3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D0136"/>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5D0136"/>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23G">
    <w:name w:val="_ H_2/3_G"/>
    <w:basedOn w:val="Normal"/>
    <w:next w:val="Normal"/>
    <w:rsid w:val="005D0136"/>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link w:val="SingleTxtGChar"/>
    <w:qFormat/>
    <w:rsid w:val="005D0136"/>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link w:val="SingleTxtG"/>
    <w:locked/>
    <w:rsid w:val="005D0136"/>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8EDBC-2FBF-4182-959C-10158365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9</Pages>
  <Words>2714</Words>
  <Characters>15472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CRC/C/OPSC/MWI/CO/1</vt:lpstr>
    </vt:vector>
  </TitlesOfParts>
  <Company>DCM</Company>
  <LinksUpToDate>false</LinksUpToDate>
  <CharactersWithSpaces>18150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CRC/C/OPSC/MWI/CO/1</dc:title>
  <dc:subject>GE.1705813A</dc:subject>
  <dc:creator>bah/ABH</dc:creator>
  <cp:keywords>ODS no.1705813</cp:keywords>
  <cp:lastModifiedBy>Tpsara</cp:lastModifiedBy>
  <cp:revision>2</cp:revision>
  <dcterms:created xsi:type="dcterms:W3CDTF">2017-04-04T16:06:00Z</dcterms:created>
  <dcterms:modified xsi:type="dcterms:W3CDTF">2017-04-04T16:06:00Z</dcterms:modified>
</cp:coreProperties>
</file>