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14:paraId="6060B429" w14:textId="77777777" w:rsidTr="005D3846">
        <w:trPr>
          <w:trHeight w:hRule="exact" w:val="851"/>
        </w:trPr>
        <w:tc>
          <w:tcPr>
            <w:tcW w:w="1280" w:type="dxa"/>
            <w:tcBorders>
              <w:bottom w:val="single" w:sz="4" w:space="0" w:color="auto"/>
            </w:tcBorders>
          </w:tcPr>
          <w:p w14:paraId="7B1D1942" w14:textId="77777777" w:rsidR="00816936" w:rsidRPr="00246EEF" w:rsidRDefault="00816936" w:rsidP="005D3846">
            <w:pPr>
              <w:pStyle w:val="H23GC"/>
              <w:rPr>
                <w:lang w:val="fr-CH"/>
              </w:rPr>
            </w:pPr>
          </w:p>
        </w:tc>
        <w:tc>
          <w:tcPr>
            <w:tcW w:w="2273" w:type="dxa"/>
            <w:tcBorders>
              <w:bottom w:val="single" w:sz="4" w:space="0" w:color="auto"/>
            </w:tcBorders>
            <w:vAlign w:val="bottom"/>
          </w:tcPr>
          <w:p w14:paraId="265EE04E" w14:textId="77777777" w:rsidR="00816936" w:rsidRPr="0050687F" w:rsidRDefault="00816936" w:rsidP="005D3846">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14:paraId="20CFD665" w14:textId="77777777" w:rsidR="00816936" w:rsidRPr="00D54A01" w:rsidRDefault="00D54A01" w:rsidP="005D3846">
            <w:pPr>
              <w:spacing w:line="240" w:lineRule="atLeast"/>
              <w:jc w:val="right"/>
              <w:rPr>
                <w:sz w:val="20"/>
                <w:szCs w:val="21"/>
              </w:rPr>
            </w:pPr>
            <w:r w:rsidRPr="00D54A01">
              <w:rPr>
                <w:sz w:val="40"/>
                <w:szCs w:val="21"/>
              </w:rPr>
              <w:t>CRPD</w:t>
            </w:r>
            <w:r>
              <w:rPr>
                <w:sz w:val="20"/>
                <w:szCs w:val="21"/>
              </w:rPr>
              <w:t>/C/CHN-HKG/RQ/2-3</w:t>
            </w:r>
          </w:p>
        </w:tc>
      </w:tr>
      <w:tr w:rsidR="00816936" w:rsidRPr="00F124C6" w14:paraId="62B28723" w14:textId="77777777" w:rsidTr="005D3846">
        <w:trPr>
          <w:trHeight w:hRule="exact" w:val="2835"/>
        </w:trPr>
        <w:tc>
          <w:tcPr>
            <w:tcW w:w="1280" w:type="dxa"/>
            <w:tcBorders>
              <w:top w:val="single" w:sz="4" w:space="0" w:color="auto"/>
              <w:bottom w:val="single" w:sz="12" w:space="0" w:color="auto"/>
            </w:tcBorders>
          </w:tcPr>
          <w:p w14:paraId="78EC7011" w14:textId="77777777" w:rsidR="00816936" w:rsidRPr="00F124C6" w:rsidRDefault="00816936" w:rsidP="005D3846">
            <w:pPr>
              <w:spacing w:line="120" w:lineRule="atLeast"/>
              <w:rPr>
                <w:sz w:val="10"/>
                <w:szCs w:val="10"/>
              </w:rPr>
            </w:pPr>
          </w:p>
          <w:p w14:paraId="219440F3" w14:textId="77777777" w:rsidR="00816936" w:rsidRPr="00F124C6" w:rsidRDefault="00816936" w:rsidP="005D3846">
            <w:pPr>
              <w:spacing w:line="120" w:lineRule="atLeast"/>
              <w:rPr>
                <w:sz w:val="10"/>
                <w:szCs w:val="10"/>
              </w:rPr>
            </w:pPr>
            <w:r>
              <w:rPr>
                <w:rFonts w:hint="eastAsia"/>
                <w:noProof/>
                <w:snapToGrid/>
              </w:rPr>
              <w:drawing>
                <wp:inline distT="0" distB="0" distL="0" distR="0" wp14:anchorId="2A125719" wp14:editId="1CA4210B">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F8C7F05" w14:textId="77777777" w:rsidR="00816936" w:rsidRPr="00FC7FE9" w:rsidRDefault="00816936" w:rsidP="005D3846">
            <w:pPr>
              <w:spacing w:before="160" w:line="240" w:lineRule="auto"/>
              <w:rPr>
                <w:rFonts w:eastAsia="SimHei"/>
                <w:spacing w:val="10"/>
                <w:sz w:val="36"/>
                <w:szCs w:val="36"/>
              </w:rPr>
            </w:pPr>
            <w:r w:rsidRPr="00FC7FE9">
              <w:rPr>
                <w:rFonts w:eastAsia="SimHei" w:hint="eastAsia"/>
                <w:spacing w:val="10"/>
                <w:sz w:val="36"/>
                <w:szCs w:val="36"/>
              </w:rPr>
              <w:t>残疾人权利公约</w:t>
            </w:r>
          </w:p>
        </w:tc>
        <w:tc>
          <w:tcPr>
            <w:tcW w:w="2819" w:type="dxa"/>
            <w:tcBorders>
              <w:top w:val="single" w:sz="4" w:space="0" w:color="auto"/>
              <w:bottom w:val="single" w:sz="12" w:space="0" w:color="auto"/>
            </w:tcBorders>
          </w:tcPr>
          <w:p w14:paraId="5BF1CD5D" w14:textId="77777777"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14:paraId="66604DDD" w14:textId="527780B9" w:rsidR="00816936" w:rsidRPr="00F124C6" w:rsidRDefault="007778BA" w:rsidP="005D3846">
            <w:pPr>
              <w:spacing w:line="240" w:lineRule="atLeast"/>
              <w:rPr>
                <w:sz w:val="20"/>
              </w:rPr>
            </w:pPr>
            <w:r w:rsidRPr="007778BA">
              <w:rPr>
                <w:sz w:val="20"/>
              </w:rPr>
              <w:t>7 June 2022</w:t>
            </w:r>
          </w:p>
          <w:p w14:paraId="1797F267" w14:textId="77777777" w:rsidR="00816936" w:rsidRPr="00F124C6" w:rsidRDefault="00816936" w:rsidP="005D3846">
            <w:pPr>
              <w:spacing w:line="240" w:lineRule="atLeast"/>
              <w:rPr>
                <w:sz w:val="20"/>
              </w:rPr>
            </w:pPr>
            <w:r w:rsidRPr="00F124C6">
              <w:rPr>
                <w:sz w:val="20"/>
              </w:rPr>
              <w:t xml:space="preserve">Chinese </w:t>
            </w:r>
          </w:p>
          <w:p w14:paraId="3B3B0819" w14:textId="59BC14F2" w:rsidR="00816936" w:rsidRPr="00F124C6" w:rsidRDefault="00816936" w:rsidP="007778BA">
            <w:pPr>
              <w:spacing w:line="240" w:lineRule="atLeast"/>
              <w:jc w:val="left"/>
            </w:pPr>
            <w:r w:rsidRPr="00F124C6">
              <w:rPr>
                <w:sz w:val="20"/>
              </w:rPr>
              <w:t xml:space="preserve">Original: </w:t>
            </w:r>
            <w:r w:rsidR="007778BA" w:rsidRPr="007778BA">
              <w:rPr>
                <w:sz w:val="20"/>
              </w:rPr>
              <w:t>Chinese and English</w:t>
            </w:r>
            <w:r w:rsidR="007778BA">
              <w:rPr>
                <w:sz w:val="20"/>
              </w:rPr>
              <w:br/>
            </w:r>
            <w:r w:rsidR="007778BA" w:rsidRPr="007778BA">
              <w:t>Chinese, English, French and Spanish only</w:t>
            </w:r>
          </w:p>
        </w:tc>
      </w:tr>
    </w:tbl>
    <w:p w14:paraId="75F744AB" w14:textId="25117231" w:rsidR="00816936" w:rsidRDefault="00816936" w:rsidP="00816936">
      <w:pPr>
        <w:spacing w:before="120"/>
        <w:rPr>
          <w:rFonts w:eastAsia="SimHei"/>
          <w:sz w:val="24"/>
          <w:szCs w:val="24"/>
          <w:lang w:val="fr-CH"/>
        </w:rPr>
      </w:pPr>
      <w:r>
        <w:rPr>
          <w:rFonts w:eastAsia="SimHei" w:hint="eastAsia"/>
          <w:sz w:val="24"/>
          <w:szCs w:val="24"/>
          <w:lang w:val="fr-CH"/>
        </w:rPr>
        <w:t>残疾人权利委员会</w:t>
      </w:r>
    </w:p>
    <w:p w14:paraId="19DF7212" w14:textId="77777777" w:rsidR="00D54A01" w:rsidRPr="007778BA" w:rsidRDefault="00D54A01" w:rsidP="007778BA">
      <w:pPr>
        <w:rPr>
          <w:rFonts w:eastAsia="SimHei"/>
          <w:szCs w:val="21"/>
          <w:lang w:val="fr-CH"/>
        </w:rPr>
      </w:pPr>
      <w:r w:rsidRPr="007778BA">
        <w:rPr>
          <w:rFonts w:eastAsia="SimHei" w:hint="eastAsia"/>
          <w:szCs w:val="21"/>
          <w:lang w:val="fr-CH"/>
        </w:rPr>
        <w:t>第二十七届会议</w:t>
      </w:r>
    </w:p>
    <w:p w14:paraId="2C27EEE3" w14:textId="77777777" w:rsidR="00D54A01" w:rsidRPr="007778BA" w:rsidRDefault="00D54A01" w:rsidP="007778BA">
      <w:pPr>
        <w:rPr>
          <w:rFonts w:ascii="Time New Roman" w:hAnsi="Time New Roman" w:hint="eastAsia"/>
          <w:szCs w:val="21"/>
          <w:lang w:val="fr-CH"/>
        </w:rPr>
      </w:pPr>
      <w:r w:rsidRPr="007778BA">
        <w:rPr>
          <w:rFonts w:ascii="Time New Roman" w:hAnsi="Time New Roman" w:hint="eastAsia"/>
          <w:szCs w:val="21"/>
          <w:lang w:val="fr-CH"/>
        </w:rPr>
        <w:t>2022</w:t>
      </w:r>
      <w:r w:rsidRPr="007778BA">
        <w:rPr>
          <w:rFonts w:ascii="Time New Roman" w:hAnsi="Time New Roman" w:hint="eastAsia"/>
          <w:szCs w:val="21"/>
          <w:lang w:val="fr-CH"/>
        </w:rPr>
        <w:t>年</w:t>
      </w:r>
      <w:r w:rsidRPr="007778BA">
        <w:rPr>
          <w:rFonts w:ascii="Time New Roman" w:hAnsi="Time New Roman" w:hint="eastAsia"/>
          <w:szCs w:val="21"/>
          <w:lang w:val="fr-CH"/>
        </w:rPr>
        <w:t>8</w:t>
      </w:r>
      <w:r w:rsidRPr="007778BA">
        <w:rPr>
          <w:rFonts w:ascii="Time New Roman" w:hAnsi="Time New Roman" w:hint="eastAsia"/>
          <w:szCs w:val="21"/>
          <w:lang w:val="fr-CH"/>
        </w:rPr>
        <w:t>月</w:t>
      </w:r>
      <w:r w:rsidRPr="007778BA">
        <w:rPr>
          <w:rFonts w:ascii="Time New Roman" w:hAnsi="Time New Roman" w:hint="eastAsia"/>
          <w:szCs w:val="21"/>
          <w:lang w:val="fr-CH"/>
        </w:rPr>
        <w:t>15</w:t>
      </w:r>
      <w:r w:rsidRPr="007778BA">
        <w:rPr>
          <w:rFonts w:ascii="Time New Roman" w:hAnsi="Time New Roman" w:hint="eastAsia"/>
          <w:szCs w:val="21"/>
          <w:lang w:val="fr-CH"/>
        </w:rPr>
        <w:t>日至</w:t>
      </w:r>
      <w:r w:rsidRPr="007778BA">
        <w:rPr>
          <w:rFonts w:ascii="Time New Roman" w:hAnsi="Time New Roman" w:hint="eastAsia"/>
          <w:szCs w:val="21"/>
          <w:lang w:val="fr-CH"/>
        </w:rPr>
        <w:t>9</w:t>
      </w:r>
      <w:r w:rsidRPr="007778BA">
        <w:rPr>
          <w:rFonts w:ascii="Time New Roman" w:hAnsi="Time New Roman" w:hint="eastAsia"/>
          <w:szCs w:val="21"/>
          <w:lang w:val="fr-CH"/>
        </w:rPr>
        <w:t>月</w:t>
      </w:r>
      <w:r w:rsidRPr="007778BA">
        <w:rPr>
          <w:rFonts w:ascii="Time New Roman" w:hAnsi="Time New Roman" w:hint="eastAsia"/>
          <w:szCs w:val="21"/>
          <w:lang w:val="fr-CH"/>
        </w:rPr>
        <w:t>9</w:t>
      </w:r>
      <w:r w:rsidRPr="007778BA">
        <w:rPr>
          <w:rFonts w:ascii="Time New Roman" w:hAnsi="Time New Roman" w:hint="eastAsia"/>
          <w:szCs w:val="21"/>
          <w:lang w:val="fr-CH"/>
        </w:rPr>
        <w:t>日</w:t>
      </w:r>
    </w:p>
    <w:p w14:paraId="130445D9" w14:textId="77777777" w:rsidR="00D54A01" w:rsidRPr="007778BA" w:rsidRDefault="00D54A01" w:rsidP="007778BA">
      <w:pPr>
        <w:rPr>
          <w:rFonts w:ascii="Time New Roman" w:hAnsi="Time New Roman" w:hint="eastAsia"/>
          <w:szCs w:val="21"/>
          <w:lang w:val="fr-CH"/>
        </w:rPr>
      </w:pPr>
      <w:r w:rsidRPr="007778BA">
        <w:rPr>
          <w:rFonts w:ascii="Time New Roman" w:hAnsi="Time New Roman" w:hint="eastAsia"/>
          <w:szCs w:val="21"/>
          <w:lang w:val="fr-CH"/>
        </w:rPr>
        <w:t>临时议程项目</w:t>
      </w:r>
      <w:r w:rsidRPr="007778BA">
        <w:rPr>
          <w:rFonts w:ascii="Time New Roman" w:hAnsi="Time New Roman" w:hint="eastAsia"/>
          <w:szCs w:val="21"/>
          <w:lang w:val="fr-CH"/>
        </w:rPr>
        <w:t>5</w:t>
      </w:r>
    </w:p>
    <w:p w14:paraId="29569AAB" w14:textId="3F947F38" w:rsidR="00D54A01" w:rsidRPr="007778BA" w:rsidRDefault="00D54A01" w:rsidP="007778BA">
      <w:pPr>
        <w:rPr>
          <w:rFonts w:eastAsia="SimHei"/>
          <w:szCs w:val="21"/>
          <w:lang w:val="fr-CH"/>
        </w:rPr>
      </w:pPr>
      <w:r w:rsidRPr="007778BA">
        <w:rPr>
          <w:rFonts w:eastAsia="SimHei" w:hint="eastAsia"/>
          <w:szCs w:val="21"/>
          <w:lang w:val="fr-CH"/>
        </w:rPr>
        <w:t>审议《公约》缔约方根据第三十五条提交的报告</w:t>
      </w:r>
    </w:p>
    <w:p w14:paraId="4AB04006" w14:textId="66642942" w:rsidR="00D54A01" w:rsidRPr="00F175C6" w:rsidRDefault="00D54A01" w:rsidP="007778BA">
      <w:pPr>
        <w:pStyle w:val="HChGC"/>
        <w:rPr>
          <w:bCs/>
          <w:sz w:val="34"/>
          <w:szCs w:val="34"/>
          <w:lang w:val="en-GB"/>
        </w:rPr>
      </w:pPr>
      <w:r w:rsidRPr="00F175C6">
        <w:rPr>
          <w:sz w:val="34"/>
          <w:szCs w:val="34"/>
          <w:lang w:val="en-GB"/>
        </w:rPr>
        <w:tab/>
      </w:r>
      <w:r w:rsidRPr="00F175C6">
        <w:rPr>
          <w:sz w:val="34"/>
          <w:szCs w:val="34"/>
          <w:lang w:val="en-GB"/>
        </w:rPr>
        <w:tab/>
      </w:r>
      <w:bookmarkStart w:id="0" w:name="_Hlk105665000"/>
      <w:r w:rsidRPr="00F175C6">
        <w:rPr>
          <w:rFonts w:hint="eastAsia"/>
          <w:sz w:val="34"/>
          <w:szCs w:val="34"/>
          <w:lang w:val="en-GB"/>
        </w:rPr>
        <w:t>中国香港对与第二和第三次合并报告有关的问题</w:t>
      </w:r>
      <w:r w:rsidR="00F175C6">
        <w:rPr>
          <w:sz w:val="34"/>
          <w:szCs w:val="34"/>
          <w:lang w:val="en-GB"/>
        </w:rPr>
        <w:br/>
      </w:r>
      <w:r w:rsidRPr="00F175C6">
        <w:rPr>
          <w:rFonts w:hint="eastAsia"/>
          <w:sz w:val="34"/>
          <w:szCs w:val="34"/>
          <w:lang w:val="en-GB"/>
        </w:rPr>
        <w:t>清单的回应</w:t>
      </w:r>
      <w:bookmarkEnd w:id="0"/>
      <w:r w:rsidRPr="00F175C6">
        <w:rPr>
          <w:bCs/>
          <w:sz w:val="34"/>
          <w:szCs w:val="34"/>
          <w:lang w:val="en-GB"/>
        </w:rPr>
        <w:footnoteReference w:customMarkFollows="1" w:id="2"/>
        <w:t>* **</w:t>
      </w:r>
    </w:p>
    <w:p w14:paraId="66951406" w14:textId="77777777" w:rsidR="00D54A01" w:rsidRPr="00D54A01" w:rsidRDefault="00D54A01" w:rsidP="007778BA">
      <w:pPr>
        <w:pStyle w:val="SingleTxtGC"/>
        <w:jc w:val="right"/>
        <w:rPr>
          <w:lang w:val="en-GB"/>
        </w:rPr>
      </w:pPr>
      <w:r w:rsidRPr="00D54A01">
        <w:rPr>
          <w:lang w:val="en-GB"/>
        </w:rPr>
        <w:t>[</w:t>
      </w:r>
      <w:bookmarkStart w:id="3" w:name="_Hlk105665026"/>
      <w:r w:rsidRPr="00D54A01">
        <w:rPr>
          <w:rFonts w:hint="eastAsia"/>
          <w:lang w:val="en-GB"/>
        </w:rPr>
        <w:t>收到日期：</w:t>
      </w:r>
      <w:r w:rsidRPr="00D54A01">
        <w:rPr>
          <w:rFonts w:hint="eastAsia"/>
          <w:lang w:val="en-GB"/>
        </w:rPr>
        <w:t>2021</w:t>
      </w:r>
      <w:r w:rsidRPr="00D54A01">
        <w:rPr>
          <w:rFonts w:hint="eastAsia"/>
          <w:lang w:val="en-GB"/>
        </w:rPr>
        <w:t>年</w:t>
      </w:r>
      <w:r w:rsidRPr="00D54A01">
        <w:rPr>
          <w:lang w:val="en-GB"/>
        </w:rPr>
        <w:t>4</w:t>
      </w:r>
      <w:r w:rsidRPr="00D54A01">
        <w:rPr>
          <w:rFonts w:hint="eastAsia"/>
          <w:lang w:val="en-GB"/>
        </w:rPr>
        <w:t>月</w:t>
      </w:r>
      <w:r w:rsidRPr="00D54A01">
        <w:rPr>
          <w:lang w:val="en-GB"/>
        </w:rPr>
        <w:t>21</w:t>
      </w:r>
      <w:r w:rsidRPr="00D54A01">
        <w:rPr>
          <w:rFonts w:hint="eastAsia"/>
          <w:lang w:val="en-GB"/>
        </w:rPr>
        <w:t>日</w:t>
      </w:r>
      <w:bookmarkEnd w:id="3"/>
      <w:r w:rsidRPr="00D54A01">
        <w:rPr>
          <w:lang w:val="en-GB"/>
        </w:rPr>
        <w:t>]</w:t>
      </w:r>
    </w:p>
    <w:p w14:paraId="002E0EF6" w14:textId="77777777" w:rsidR="00D54A01" w:rsidRPr="00D54A01" w:rsidRDefault="00D54A01" w:rsidP="00D54A01">
      <w:pPr>
        <w:pStyle w:val="SingleTxtGC"/>
        <w:rPr>
          <w:lang w:val="en-GB"/>
        </w:rPr>
      </w:pPr>
    </w:p>
    <w:p w14:paraId="3EE159FD" w14:textId="7ABF07F7" w:rsidR="00A050BC" w:rsidRDefault="00A050BC">
      <w:pPr>
        <w:tabs>
          <w:tab w:val="clear" w:pos="431"/>
        </w:tabs>
        <w:overflowPunct/>
        <w:adjustRightInd/>
        <w:snapToGrid/>
        <w:spacing w:line="240" w:lineRule="auto"/>
        <w:jc w:val="left"/>
        <w:rPr>
          <w:lang w:val="fr-CH"/>
        </w:rPr>
      </w:pPr>
      <w:r>
        <w:rPr>
          <w:lang w:val="fr-CH"/>
        </w:rPr>
        <w:br w:type="page"/>
      </w:r>
    </w:p>
    <w:p w14:paraId="002D4947" w14:textId="77777777" w:rsidR="00F175C6" w:rsidRPr="00713583" w:rsidRDefault="00F175C6" w:rsidP="00F175C6">
      <w:pPr>
        <w:pStyle w:val="HChGC"/>
      </w:pPr>
      <w:r w:rsidRPr="00713583">
        <w:rPr>
          <w:rFonts w:hint="eastAsia"/>
        </w:rPr>
        <w:lastRenderedPageBreak/>
        <w:tab/>
      </w:r>
      <w:r>
        <w:rPr>
          <w:rFonts w:hint="eastAsia"/>
        </w:rPr>
        <w:t>A</w:t>
      </w:r>
      <w:r w:rsidRPr="00713583">
        <w:rPr>
          <w:rFonts w:hint="eastAsia"/>
        </w:rPr>
        <w:t>.</w:t>
      </w:r>
      <w:r w:rsidRPr="00713583">
        <w:rPr>
          <w:rFonts w:hint="eastAsia"/>
        </w:rPr>
        <w:tab/>
      </w:r>
      <w:r w:rsidRPr="00713583">
        <w:rPr>
          <w:rFonts w:hint="eastAsia"/>
        </w:rPr>
        <w:t>宗旨和一般义务</w:t>
      </w:r>
      <w:r>
        <w:rPr>
          <w:rFonts w:hint="eastAsia"/>
        </w:rPr>
        <w:t>(</w:t>
      </w:r>
      <w:r w:rsidRPr="00713583">
        <w:rPr>
          <w:rFonts w:hint="eastAsia"/>
        </w:rPr>
        <w:t>第一至第四条</w:t>
      </w:r>
      <w:r>
        <w:rPr>
          <w:rFonts w:hint="eastAsia"/>
        </w:rPr>
        <w:t>)</w:t>
      </w:r>
    </w:p>
    <w:p w14:paraId="6460D2AD" w14:textId="77777777" w:rsidR="00F175C6" w:rsidRPr="00713583" w:rsidRDefault="00F175C6" w:rsidP="00F175C6">
      <w:pPr>
        <w:pStyle w:val="H23GC"/>
        <w:rPr>
          <w:rFonts w:eastAsia="PMingLiU"/>
          <w:bCs/>
          <w:snapToGrid w:val="0"/>
          <w:color w:val="000000"/>
          <w:szCs w:val="24"/>
          <w:lang w:eastAsia="zh-HK"/>
        </w:rPr>
      </w:pPr>
      <w:r>
        <w:rPr>
          <w:snapToGrid w:val="0"/>
        </w:rPr>
        <w:tab/>
      </w:r>
      <w:r>
        <w:rPr>
          <w:snapToGrid w:val="0"/>
        </w:rPr>
        <w:tab/>
      </w:r>
      <w:r w:rsidRPr="00713583">
        <w:rPr>
          <w:rFonts w:hint="eastAsia"/>
          <w:bCs/>
          <w:snapToGrid w:val="0"/>
          <w:color w:val="000000"/>
          <w:szCs w:val="24"/>
        </w:rPr>
        <w:t>就</w:t>
      </w:r>
      <w:r>
        <w:rPr>
          <w:rFonts w:hint="eastAsia"/>
          <w:bCs/>
          <w:snapToGrid w:val="0"/>
          <w:color w:val="000000"/>
          <w:szCs w:val="24"/>
        </w:rPr>
        <w:t>问题清单</w:t>
      </w:r>
      <w:r w:rsidRPr="0098301D">
        <w:t>CRPD/C/CHN-HKG/Q/2-3</w:t>
      </w:r>
      <w:r>
        <w:rPr>
          <w:rFonts w:hint="eastAsia"/>
          <w:bCs/>
          <w:snapToGrid w:val="0"/>
          <w:color w:val="000000"/>
          <w:szCs w:val="24"/>
        </w:rPr>
        <w:t>问题</w:t>
      </w:r>
      <w:r>
        <w:rPr>
          <w:bCs/>
          <w:snapToGrid w:val="0"/>
          <w:color w:val="000000"/>
          <w:szCs w:val="24"/>
        </w:rPr>
        <w:t>1</w:t>
      </w:r>
      <w:r w:rsidRPr="00F93512">
        <w:rPr>
          <w:bCs/>
          <w:snapToGrid w:val="0"/>
          <w:color w:val="000000"/>
          <w:szCs w:val="24"/>
        </w:rPr>
        <w:t>(a)</w:t>
      </w:r>
      <w:r w:rsidRPr="00713583">
        <w:rPr>
          <w:rFonts w:hint="eastAsia"/>
          <w:bCs/>
          <w:snapToGrid w:val="0"/>
          <w:color w:val="000000"/>
          <w:szCs w:val="24"/>
        </w:rPr>
        <w:t>的回应</w:t>
      </w:r>
    </w:p>
    <w:p w14:paraId="717F254A" w14:textId="77777777" w:rsidR="00F175C6" w:rsidRDefault="00F175C6" w:rsidP="00F175C6">
      <w:pPr>
        <w:pStyle w:val="SingleTxtGC"/>
        <w:rPr>
          <w:rFonts w:cs="Arial"/>
          <w:color w:val="333333"/>
          <w:shd w:val="clear" w:color="auto" w:fill="FFFFFF"/>
        </w:rPr>
      </w:pPr>
      <w:r>
        <w:rPr>
          <w:rFonts w:hint="eastAsia"/>
        </w:rPr>
        <w:t>1</w:t>
      </w:r>
      <w:r>
        <w:t>.</w:t>
      </w:r>
      <w:r>
        <w:tab/>
      </w:r>
      <w:r w:rsidRPr="00713583">
        <w:rPr>
          <w:rFonts w:hint="eastAsia"/>
        </w:rPr>
        <w:t>与联合国《残疾人权利公约》</w:t>
      </w:r>
      <w:r>
        <w:rPr>
          <w:rFonts w:hint="eastAsia"/>
        </w:rPr>
        <w:t>(</w:t>
      </w:r>
      <w:r w:rsidRPr="00713583">
        <w:rPr>
          <w:rFonts w:hint="eastAsia"/>
        </w:rPr>
        <w:t>《公约》</w:t>
      </w:r>
      <w:r>
        <w:rPr>
          <w:rFonts w:hint="eastAsia"/>
        </w:rPr>
        <w:t>)</w:t>
      </w:r>
      <w:r w:rsidRPr="00713583">
        <w:rPr>
          <w:rFonts w:hint="eastAsia"/>
        </w:rPr>
        <w:t>相符</w:t>
      </w:r>
      <w:r>
        <w:rPr>
          <w:rFonts w:hint="eastAsia"/>
        </w:rPr>
        <w:t>，</w:t>
      </w:r>
      <w:r w:rsidRPr="00713583">
        <w:rPr>
          <w:rFonts w:hint="eastAsia"/>
          <w:bCs/>
          <w:color w:val="000000"/>
          <w:szCs w:val="24"/>
        </w:rPr>
        <w:t>中华人民共和国香港特别行政区</w:t>
      </w:r>
      <w:r>
        <w:rPr>
          <w:rFonts w:hint="eastAsia"/>
        </w:rPr>
        <w:t>(</w:t>
      </w:r>
      <w:r w:rsidRPr="00713583">
        <w:rPr>
          <w:rFonts w:hint="eastAsia"/>
        </w:rPr>
        <w:t>香港特区</w:t>
      </w:r>
      <w:r>
        <w:rPr>
          <w:rFonts w:hint="eastAsia"/>
        </w:rPr>
        <w:t>)</w:t>
      </w:r>
      <w:r w:rsidRPr="00713583">
        <w:rPr>
          <w:rFonts w:hint="eastAsia"/>
        </w:rPr>
        <w:t>政府致</w:t>
      </w:r>
      <w:r w:rsidRPr="00713583">
        <w:rPr>
          <w:rFonts w:eastAsia="PMingLiU" w:hint="eastAsia"/>
        </w:rPr>
        <w:t>力</w:t>
      </w:r>
      <w:r w:rsidRPr="00713583">
        <w:rPr>
          <w:rFonts w:hint="eastAsia"/>
        </w:rPr>
        <w:t>促进、保护和确保所有残疾人士充分和平等享有所有人权和基本自由</w:t>
      </w:r>
      <w:r>
        <w:rPr>
          <w:rFonts w:hint="eastAsia"/>
        </w:rPr>
        <w:t>，</w:t>
      </w:r>
      <w:r w:rsidRPr="00713583">
        <w:rPr>
          <w:rFonts w:hint="eastAsia"/>
        </w:rPr>
        <w:t>并促进对其固有尊严的尊重。正如中华人民共和国香港特别行政区根据联合国《残疾人权利公约》提交的第二次和第三次合并定期报告</w:t>
      </w:r>
      <w:r>
        <w:rPr>
          <w:rFonts w:hint="eastAsia"/>
        </w:rPr>
        <w:t>(</w:t>
      </w:r>
      <w:r w:rsidRPr="00713583">
        <w:rPr>
          <w:rFonts w:hint="eastAsia"/>
        </w:rPr>
        <w:t>合并报告</w:t>
      </w:r>
      <w:r>
        <w:rPr>
          <w:rFonts w:hint="eastAsia"/>
        </w:rPr>
        <w:t>)</w:t>
      </w:r>
      <w:r w:rsidRPr="00713583">
        <w:rPr>
          <w:rFonts w:hint="eastAsia"/>
        </w:rPr>
        <w:t>中第</w:t>
      </w:r>
      <w:r>
        <w:t>9</w:t>
      </w:r>
      <w:r w:rsidRPr="00713583">
        <w:rPr>
          <w:rFonts w:hint="eastAsia"/>
        </w:rPr>
        <w:t>段所述</w:t>
      </w:r>
      <w:r>
        <w:rPr>
          <w:rFonts w:hint="eastAsia"/>
        </w:rPr>
        <w:t>，</w:t>
      </w:r>
      <w:r w:rsidRPr="00713583">
        <w:rPr>
          <w:rFonts w:hint="eastAsia"/>
        </w:rPr>
        <w:t>香港特区政府认同以《公约》第</w:t>
      </w:r>
      <w:r>
        <w:t>3</w:t>
      </w:r>
      <w:r w:rsidRPr="00713583">
        <w:rPr>
          <w:rFonts w:hint="eastAsia"/>
        </w:rPr>
        <w:t>条所列的原则实施《公约》。在宪制层面</w:t>
      </w:r>
      <w:r>
        <w:rPr>
          <w:rFonts w:hint="eastAsia"/>
        </w:rPr>
        <w:t>，</w:t>
      </w:r>
      <w:r w:rsidRPr="00713583">
        <w:rPr>
          <w:rFonts w:hint="eastAsia"/>
        </w:rPr>
        <w:t>《中华人民共和国香港特别行政区基本法》</w:t>
      </w:r>
      <w:r>
        <w:rPr>
          <w:rFonts w:hint="eastAsia"/>
        </w:rPr>
        <w:t>(</w:t>
      </w:r>
      <w:r w:rsidRPr="00713583">
        <w:rPr>
          <w:rFonts w:hint="eastAsia"/>
        </w:rPr>
        <w:t>《基本法》</w:t>
      </w:r>
      <w:r>
        <w:rPr>
          <w:rFonts w:hint="eastAsia"/>
        </w:rPr>
        <w:t>)</w:t>
      </w:r>
      <w:r w:rsidRPr="00713583">
        <w:rPr>
          <w:rFonts w:hint="eastAsia"/>
        </w:rPr>
        <w:t>保障所有人</w:t>
      </w:r>
      <w:r>
        <w:rPr>
          <w:rFonts w:hint="eastAsia"/>
        </w:rPr>
        <w:t>(</w:t>
      </w:r>
      <w:r w:rsidRPr="00713583">
        <w:rPr>
          <w:rFonts w:hint="eastAsia"/>
        </w:rPr>
        <w:t>包括残疾人士</w:t>
      </w:r>
      <w:r>
        <w:rPr>
          <w:rFonts w:hint="eastAsia"/>
        </w:rPr>
        <w:t>)</w:t>
      </w:r>
      <w:r w:rsidRPr="00713583">
        <w:rPr>
          <w:rFonts w:hint="eastAsia"/>
        </w:rPr>
        <w:t>的基本权利。在本地法例层面</w:t>
      </w:r>
      <w:r>
        <w:rPr>
          <w:rFonts w:hint="eastAsia"/>
        </w:rPr>
        <w:t>，</w:t>
      </w:r>
      <w:r w:rsidRPr="00713583">
        <w:rPr>
          <w:rFonts w:hint="eastAsia"/>
        </w:rPr>
        <w:t>这些权利受《香港人权法案条例》</w:t>
      </w:r>
      <w:r>
        <w:rPr>
          <w:rFonts w:hint="eastAsia"/>
        </w:rPr>
        <w:t>(</w:t>
      </w:r>
      <w:r w:rsidRPr="00713583">
        <w:rPr>
          <w:rFonts w:hint="eastAsia"/>
        </w:rPr>
        <w:t>香港法例第</w:t>
      </w:r>
      <w:r>
        <w:t>383</w:t>
      </w:r>
      <w:r w:rsidRPr="00713583">
        <w:rPr>
          <w:rFonts w:hint="eastAsia"/>
        </w:rPr>
        <w:t>章</w:t>
      </w:r>
      <w:r>
        <w:rPr>
          <w:rFonts w:hint="eastAsia"/>
        </w:rPr>
        <w:t>)</w:t>
      </w:r>
      <w:r w:rsidRPr="00713583">
        <w:rPr>
          <w:rFonts w:hint="eastAsia"/>
        </w:rPr>
        <w:t>中的《香港人权法案》</w:t>
      </w:r>
      <w:r>
        <w:rPr>
          <w:rFonts w:hint="eastAsia"/>
        </w:rPr>
        <w:t>(</w:t>
      </w:r>
      <w:r w:rsidRPr="00713583">
        <w:rPr>
          <w:rFonts w:hint="eastAsia"/>
        </w:rPr>
        <w:t>《香港人权法案》</w:t>
      </w:r>
      <w:r>
        <w:rPr>
          <w:rFonts w:hint="eastAsia"/>
        </w:rPr>
        <w:t>)</w:t>
      </w:r>
      <w:r w:rsidRPr="00713583">
        <w:rPr>
          <w:rFonts w:hint="eastAsia"/>
        </w:rPr>
        <w:t>保障。在制订及检讨有关残疾人士的法例时</w:t>
      </w:r>
      <w:r>
        <w:rPr>
          <w:rFonts w:hint="eastAsia"/>
        </w:rPr>
        <w:t>，</w:t>
      </w:r>
      <w:r w:rsidRPr="00713583">
        <w:rPr>
          <w:rFonts w:hint="eastAsia"/>
        </w:rPr>
        <w:t>香港特区政府各决策局和部门会充分考虑《公约》的核心价值</w:t>
      </w:r>
      <w:r>
        <w:rPr>
          <w:rFonts w:hint="eastAsia"/>
        </w:rPr>
        <w:t>，</w:t>
      </w:r>
      <w:r w:rsidRPr="00713583">
        <w:rPr>
          <w:rFonts w:hint="eastAsia"/>
        </w:rPr>
        <w:t>并</w:t>
      </w:r>
      <w:r w:rsidRPr="00713583">
        <w:rPr>
          <w:rFonts w:cs="Arial" w:hint="eastAsia"/>
          <w:color w:val="333333"/>
          <w:shd w:val="clear" w:color="auto" w:fill="FFFFFF"/>
        </w:rPr>
        <w:t>致力</w:t>
      </w:r>
      <w:r w:rsidRPr="00713583">
        <w:rPr>
          <w:rFonts w:hint="eastAsia"/>
        </w:rPr>
        <w:t>确保有关法例与《公约》所载列的原则和义务相符</w:t>
      </w:r>
      <w:r w:rsidRPr="00713583">
        <w:rPr>
          <w:rFonts w:cs="Arial" w:hint="eastAsia"/>
          <w:color w:val="333333"/>
          <w:shd w:val="clear" w:color="auto" w:fill="FFFFFF"/>
        </w:rPr>
        <w:t>。</w:t>
      </w:r>
    </w:p>
    <w:p w14:paraId="35C68C6F" w14:textId="77777777" w:rsidR="00F175C6" w:rsidRPr="00713583" w:rsidRDefault="00F175C6" w:rsidP="00F175C6">
      <w:pPr>
        <w:pStyle w:val="H23GC"/>
        <w:rPr>
          <w:rFonts w:cs="Arial"/>
          <w:snapToGrid w:val="0"/>
          <w:color w:val="333333"/>
          <w:shd w:val="clear" w:color="auto" w:fill="FFFFFF"/>
        </w:rPr>
      </w:pPr>
      <w:r>
        <w:tab/>
      </w:r>
      <w:r>
        <w:tab/>
      </w:r>
      <w:r>
        <w:rPr>
          <w:rFonts w:hint="eastAsia"/>
        </w:rPr>
        <w:t>就问题清单</w:t>
      </w:r>
      <w:r>
        <w:rPr>
          <w:rFonts w:hint="eastAsia"/>
          <w:bCs/>
          <w:snapToGrid w:val="0"/>
          <w:color w:val="000000"/>
          <w:szCs w:val="24"/>
        </w:rPr>
        <w:t>问题</w:t>
      </w:r>
      <w:r>
        <w:rPr>
          <w:rFonts w:hint="eastAsia"/>
        </w:rPr>
        <w:t>1</w:t>
      </w:r>
      <w:r>
        <w:t>(b)</w:t>
      </w:r>
      <w:r w:rsidRPr="00713583">
        <w:rPr>
          <w:rFonts w:hint="eastAsia"/>
          <w:bCs/>
          <w:snapToGrid w:val="0"/>
          <w:color w:val="000000"/>
          <w:szCs w:val="24"/>
        </w:rPr>
        <w:t>的回应</w:t>
      </w:r>
    </w:p>
    <w:p w14:paraId="1D063E3E" w14:textId="77777777" w:rsidR="00F175C6" w:rsidRPr="00713583" w:rsidRDefault="00F175C6" w:rsidP="00F175C6">
      <w:pPr>
        <w:pStyle w:val="SingleTxtGC"/>
      </w:pPr>
      <w:r>
        <w:rPr>
          <w:rFonts w:hint="eastAsia"/>
        </w:rPr>
        <w:t>2</w:t>
      </w:r>
      <w:r>
        <w:t>.</w:t>
      </w:r>
      <w:r>
        <w:tab/>
      </w:r>
      <w:r w:rsidRPr="00713583">
        <w:rPr>
          <w:rFonts w:hint="eastAsia"/>
        </w:rPr>
        <w:t>伤残津贴是一项毋须供款、不设经济审查和非实报实销的现金津贴</w:t>
      </w:r>
      <w:r>
        <w:rPr>
          <w:rFonts w:hint="eastAsia"/>
        </w:rPr>
        <w:t>，</w:t>
      </w:r>
      <w:r w:rsidRPr="00713583">
        <w:rPr>
          <w:rFonts w:hint="eastAsia"/>
        </w:rPr>
        <w:t>目的是协助有严重残疾的香港居民应付因其残疾情况而引致的特别需要</w:t>
      </w:r>
      <w:r>
        <w:rPr>
          <w:rFonts w:hint="eastAsia"/>
        </w:rPr>
        <w:t>，</w:t>
      </w:r>
      <w:r w:rsidRPr="00713583">
        <w:rPr>
          <w:rFonts w:hint="eastAsia"/>
          <w:color w:val="000000"/>
        </w:rPr>
        <w:t>申领</w:t>
      </w:r>
      <w:r w:rsidRPr="00713583">
        <w:rPr>
          <w:rFonts w:hint="eastAsia"/>
        </w:rPr>
        <w:t>资格由公立医院或诊所的医生作出评估。</w:t>
      </w:r>
    </w:p>
    <w:p w14:paraId="138E81AE" w14:textId="77777777" w:rsidR="00F175C6" w:rsidRDefault="00F175C6" w:rsidP="00F175C6">
      <w:pPr>
        <w:pStyle w:val="SingleTxtGC"/>
      </w:pPr>
      <w:r>
        <w:rPr>
          <w:rFonts w:hint="eastAsia"/>
        </w:rPr>
        <w:t>3</w:t>
      </w:r>
      <w:r>
        <w:t>.</w:t>
      </w:r>
      <w:r>
        <w:tab/>
      </w:r>
      <w:r w:rsidRPr="00713583">
        <w:rPr>
          <w:rFonts w:hint="eastAsia"/>
        </w:rPr>
        <w:t>正如合并报告第</w:t>
      </w:r>
      <w:r>
        <w:t>7</w:t>
      </w:r>
      <w:r w:rsidRPr="00713583">
        <w:rPr>
          <w:rFonts w:hint="eastAsia"/>
        </w:rPr>
        <w:t>段所述</w:t>
      </w:r>
      <w:r>
        <w:rPr>
          <w:rFonts w:hint="eastAsia"/>
        </w:rPr>
        <w:t>，</w:t>
      </w:r>
      <w:r w:rsidRPr="00713583">
        <w:rPr>
          <w:rFonts w:hint="eastAsia"/>
        </w:rPr>
        <w:t>香港特区政府于</w:t>
      </w:r>
      <w:r>
        <w:t>2</w:t>
      </w:r>
      <w:r w:rsidRPr="00713583">
        <w:t>0</w:t>
      </w:r>
      <w:r>
        <w:t>15</w:t>
      </w:r>
      <w:r w:rsidRPr="00713583">
        <w:rPr>
          <w:rFonts w:hint="eastAsia"/>
        </w:rPr>
        <w:t>年就</w:t>
      </w:r>
      <w:r w:rsidRPr="00713583">
        <w:rPr>
          <w:rFonts w:hint="eastAsia"/>
          <w:color w:val="000000"/>
        </w:rPr>
        <w:t>申领</w:t>
      </w:r>
      <w:r w:rsidRPr="00713583">
        <w:rPr>
          <w:rFonts w:hint="eastAsia"/>
        </w:rPr>
        <w:t>伤残津贴的资格完成检讨</w:t>
      </w:r>
      <w:r>
        <w:rPr>
          <w:rFonts w:hint="eastAsia"/>
        </w:rPr>
        <w:t>，</w:t>
      </w:r>
      <w:r w:rsidRPr="00713583">
        <w:rPr>
          <w:rFonts w:hint="eastAsia"/>
        </w:rPr>
        <w:t>并提出了多项建议加强对残疾人士的支持</w:t>
      </w:r>
      <w:r>
        <w:rPr>
          <w:rFonts w:hint="eastAsia"/>
        </w:rPr>
        <w:t>，</w:t>
      </w:r>
      <w:r w:rsidRPr="00713583">
        <w:rPr>
          <w:rFonts w:hint="eastAsia"/>
        </w:rPr>
        <w:t>例如建议修改医生用作评估相关资格的医疗评估表格</w:t>
      </w:r>
      <w:r>
        <w:rPr>
          <w:rFonts w:hint="eastAsia"/>
        </w:rPr>
        <w:t>，</w:t>
      </w:r>
      <w:r w:rsidRPr="00713583">
        <w:rPr>
          <w:rFonts w:hint="eastAsia"/>
        </w:rPr>
        <w:t>以便作出医疗评估时达到一致和客观。相关修订表格已在咨询持份者后于</w:t>
      </w:r>
      <w:r>
        <w:t>2</w:t>
      </w:r>
      <w:r w:rsidRPr="00713583">
        <w:t>0</w:t>
      </w:r>
      <w:r>
        <w:t>19</w:t>
      </w:r>
      <w:r w:rsidRPr="00713583">
        <w:rPr>
          <w:rFonts w:hint="eastAsia"/>
        </w:rPr>
        <w:t>年</w:t>
      </w:r>
      <w:r w:rsidRPr="00713583">
        <w:rPr>
          <w:rFonts w:cs="Microsoft JhengHei" w:hint="eastAsia"/>
          <w:color w:val="000000"/>
          <w:shd w:val="clear" w:color="auto" w:fill="FFFFFF"/>
        </w:rPr>
        <w:t>起</w:t>
      </w:r>
      <w:r w:rsidRPr="00713583">
        <w:rPr>
          <w:rFonts w:hint="eastAsia"/>
        </w:rPr>
        <w:t>使用。</w:t>
      </w:r>
    </w:p>
    <w:p w14:paraId="5D11A9AE" w14:textId="77777777" w:rsidR="00F175C6" w:rsidRPr="00713583" w:rsidRDefault="00F175C6" w:rsidP="00F175C6">
      <w:pPr>
        <w:pStyle w:val="H23GC"/>
        <w:rPr>
          <w:rFonts w:cs="Arial"/>
          <w:snapToGrid w:val="0"/>
          <w:color w:val="333333"/>
          <w:shd w:val="clear" w:color="auto" w:fill="FFFFFF"/>
        </w:rPr>
      </w:pPr>
      <w:r>
        <w:tab/>
      </w:r>
      <w:r>
        <w:tab/>
      </w:r>
      <w:r>
        <w:rPr>
          <w:rFonts w:hint="eastAsia"/>
        </w:rPr>
        <w:t>就问题清单</w:t>
      </w:r>
      <w:r>
        <w:rPr>
          <w:rFonts w:hint="eastAsia"/>
          <w:bCs/>
          <w:snapToGrid w:val="0"/>
          <w:color w:val="000000"/>
          <w:szCs w:val="24"/>
        </w:rPr>
        <w:t>问题</w:t>
      </w:r>
      <w:r>
        <w:rPr>
          <w:rFonts w:hint="eastAsia"/>
        </w:rPr>
        <w:t>1</w:t>
      </w:r>
      <w:r>
        <w:t>(</w:t>
      </w:r>
      <w:r>
        <w:rPr>
          <w:rFonts w:hint="eastAsia"/>
        </w:rPr>
        <w:t>c</w:t>
      </w:r>
      <w:r>
        <w:t>)</w:t>
      </w:r>
      <w:r w:rsidRPr="00713583">
        <w:rPr>
          <w:rFonts w:hint="eastAsia"/>
          <w:bCs/>
          <w:snapToGrid w:val="0"/>
          <w:color w:val="000000"/>
          <w:szCs w:val="24"/>
        </w:rPr>
        <w:t>的回应</w:t>
      </w:r>
    </w:p>
    <w:p w14:paraId="09A75E44" w14:textId="77777777" w:rsidR="00F175C6" w:rsidRDefault="00F175C6" w:rsidP="00F175C6">
      <w:pPr>
        <w:pStyle w:val="SingleTxtGC"/>
      </w:pPr>
      <w:r>
        <w:t>4.</w:t>
      </w:r>
      <w:r w:rsidRPr="00713583">
        <w:rPr>
          <w:rFonts w:eastAsia="PMingLiU"/>
        </w:rPr>
        <w:tab/>
      </w:r>
      <w:r w:rsidRPr="00713583">
        <w:rPr>
          <w:rFonts w:hint="eastAsia"/>
        </w:rPr>
        <w:t>香港特区政府持续检讨不同残疾类别的涵盖范围。刚于</w:t>
      </w:r>
      <w:r>
        <w:t>2</w:t>
      </w:r>
      <w:r w:rsidRPr="00713583">
        <w:t>0</w:t>
      </w:r>
      <w:r>
        <w:t>2</w:t>
      </w:r>
      <w:r w:rsidRPr="00713583">
        <w:t>0</w:t>
      </w:r>
      <w:r w:rsidRPr="00713583">
        <w:rPr>
          <w:rFonts w:hint="eastAsia"/>
        </w:rPr>
        <w:t>年</w:t>
      </w:r>
      <w:r>
        <w:t>7</w:t>
      </w:r>
      <w:r w:rsidRPr="00713583">
        <w:rPr>
          <w:rFonts w:hint="eastAsia"/>
        </w:rPr>
        <w:t>月公布的《残疾人及康复计划方案》</w:t>
      </w:r>
      <w:r>
        <w:rPr>
          <w:rFonts w:hint="eastAsia"/>
        </w:rPr>
        <w:t>(</w:t>
      </w:r>
      <w:r w:rsidRPr="00713583">
        <w:rPr>
          <w:rFonts w:hint="eastAsia"/>
        </w:rPr>
        <w:t>《方案》</w:t>
      </w:r>
      <w:r>
        <w:rPr>
          <w:rFonts w:hint="eastAsia"/>
        </w:rPr>
        <w:t>，</w:t>
      </w:r>
      <w:r w:rsidRPr="00713583">
        <w:rPr>
          <w:rFonts w:hint="eastAsia"/>
        </w:rPr>
        <w:t>前称为《香港康复计划方案》</w:t>
      </w:r>
      <w:r>
        <w:rPr>
          <w:rFonts w:hint="eastAsia"/>
        </w:rPr>
        <w:t>)</w:t>
      </w:r>
      <w:r w:rsidRPr="00713583">
        <w:rPr>
          <w:rFonts w:hint="eastAsia"/>
        </w:rPr>
        <w:t>建议配合本地及国际的发展</w:t>
      </w:r>
      <w:r>
        <w:rPr>
          <w:rFonts w:hint="eastAsia"/>
        </w:rPr>
        <w:t>，</w:t>
      </w:r>
      <w:r w:rsidRPr="00713583">
        <w:rPr>
          <w:rFonts w:hint="eastAsia"/>
        </w:rPr>
        <w:t>定期更新残疾的定义和分类</w:t>
      </w:r>
      <w:r>
        <w:rPr>
          <w:rFonts w:hint="eastAsia"/>
        </w:rPr>
        <w:t>，</w:t>
      </w:r>
      <w:r w:rsidRPr="00713583">
        <w:rPr>
          <w:rFonts w:hint="eastAsia"/>
        </w:rPr>
        <w:t>以辨识不同类别残疾人士的需要作未来的服务规划</w:t>
      </w:r>
      <w:r>
        <w:rPr>
          <w:rFonts w:hint="eastAsia"/>
        </w:rPr>
        <w:t>；</w:t>
      </w:r>
      <w:r w:rsidRPr="00713583">
        <w:rPr>
          <w:rFonts w:hint="eastAsia"/>
        </w:rPr>
        <w:t>《方案》亦建议在有关残疾人士的统计调查中采用世界卫生组织的「国际功能、残疾和健康分类」框架。香港特区政府将落实该等建议。</w:t>
      </w:r>
    </w:p>
    <w:p w14:paraId="74D81950" w14:textId="77777777" w:rsidR="00F175C6" w:rsidRPr="00713583" w:rsidRDefault="00F175C6" w:rsidP="00F175C6">
      <w:pPr>
        <w:pStyle w:val="H23GC"/>
        <w:rPr>
          <w:rFonts w:cs="Arial"/>
          <w:snapToGrid w:val="0"/>
          <w:color w:val="333333"/>
          <w:shd w:val="clear" w:color="auto" w:fill="FFFFFF"/>
        </w:rPr>
      </w:pPr>
      <w:r>
        <w:tab/>
      </w:r>
      <w:r>
        <w:tab/>
      </w:r>
      <w:r>
        <w:rPr>
          <w:rFonts w:hint="eastAsia"/>
        </w:rPr>
        <w:t>就问题清单</w:t>
      </w:r>
      <w:r>
        <w:rPr>
          <w:rFonts w:hint="eastAsia"/>
          <w:bCs/>
          <w:snapToGrid w:val="0"/>
          <w:color w:val="000000"/>
          <w:szCs w:val="24"/>
        </w:rPr>
        <w:t>问题</w:t>
      </w:r>
      <w:r>
        <w:rPr>
          <w:rFonts w:hint="eastAsia"/>
        </w:rPr>
        <w:t>1</w:t>
      </w:r>
      <w:r>
        <w:t>(d)</w:t>
      </w:r>
      <w:r w:rsidRPr="00713583">
        <w:rPr>
          <w:rFonts w:hint="eastAsia"/>
          <w:bCs/>
          <w:snapToGrid w:val="0"/>
          <w:color w:val="000000"/>
          <w:szCs w:val="24"/>
        </w:rPr>
        <w:t>的回应</w:t>
      </w:r>
    </w:p>
    <w:p w14:paraId="214FFE43" w14:textId="77777777" w:rsidR="00F175C6" w:rsidRPr="00713583" w:rsidRDefault="00F175C6" w:rsidP="00F175C6">
      <w:pPr>
        <w:pStyle w:val="SingleTxtGC"/>
        <w:rPr>
          <w:b/>
          <w:lang w:val="fr-CH"/>
        </w:rPr>
      </w:pPr>
      <w:r>
        <w:rPr>
          <w:rFonts w:hint="eastAsia"/>
        </w:rPr>
        <w:t>5</w:t>
      </w:r>
      <w:r>
        <w:t>.</w:t>
      </w:r>
      <w:r>
        <w:tab/>
      </w:r>
      <w:r w:rsidRPr="00713583">
        <w:rPr>
          <w:rFonts w:hint="eastAsia"/>
        </w:rPr>
        <w:t>至于在不同法例及提供服务时所采用的残疾定义</w:t>
      </w:r>
      <w:r>
        <w:rPr>
          <w:rFonts w:hint="eastAsia"/>
        </w:rPr>
        <w:t>，</w:t>
      </w:r>
      <w:r w:rsidRPr="00713583">
        <w:rPr>
          <w:rFonts w:hint="eastAsia"/>
        </w:rPr>
        <w:t>正如合并报告第</w:t>
      </w:r>
      <w:r>
        <w:t>6</w:t>
      </w:r>
      <w:r w:rsidRPr="00713583">
        <w:rPr>
          <w:rFonts w:hint="eastAsia"/>
        </w:rPr>
        <w:t>段所述</w:t>
      </w:r>
      <w:r>
        <w:rPr>
          <w:rFonts w:hint="eastAsia"/>
        </w:rPr>
        <w:t>，</w:t>
      </w:r>
      <w:r w:rsidRPr="00713583">
        <w:rPr>
          <w:rFonts w:hint="eastAsia"/>
        </w:rPr>
        <w:t>各政府决策局和部门在制定与残疾人士有关的政策及服务时</w:t>
      </w:r>
      <w:r>
        <w:rPr>
          <w:rFonts w:hint="eastAsia"/>
        </w:rPr>
        <w:t>，</w:t>
      </w:r>
      <w:r w:rsidRPr="00713583">
        <w:rPr>
          <w:rFonts w:hint="eastAsia"/>
        </w:rPr>
        <w:t>一般会参考《方案》中的定义。鉴于不同残疾类别和残疾程度的人士各有不同需求</w:t>
      </w:r>
      <w:r>
        <w:rPr>
          <w:rFonts w:hint="eastAsia"/>
        </w:rPr>
        <w:t>，</w:t>
      </w:r>
      <w:r w:rsidRPr="00713583">
        <w:rPr>
          <w:rFonts w:hint="eastAsia"/>
        </w:rPr>
        <w:t>各政府决策局和部门须作出适当调整</w:t>
      </w:r>
      <w:r>
        <w:rPr>
          <w:rFonts w:hint="eastAsia"/>
        </w:rPr>
        <w:t>，</w:t>
      </w:r>
      <w:r w:rsidRPr="00713583">
        <w:rPr>
          <w:rFonts w:hint="eastAsia"/>
        </w:rPr>
        <w:t>以及采用特定评估工具适当界定有残疾的服务对象</w:t>
      </w:r>
      <w:r>
        <w:rPr>
          <w:rFonts w:hint="eastAsia"/>
        </w:rPr>
        <w:t>，</w:t>
      </w:r>
      <w:r w:rsidRPr="00713583">
        <w:rPr>
          <w:rFonts w:hint="eastAsia"/>
        </w:rPr>
        <w:t>以便在各自的计划及政策目标下为其提供适切支援。就制订法例而言</w:t>
      </w:r>
      <w:r>
        <w:rPr>
          <w:rFonts w:hint="eastAsia"/>
        </w:rPr>
        <w:t>，</w:t>
      </w:r>
      <w:r w:rsidRPr="00713583">
        <w:rPr>
          <w:rFonts w:hint="eastAsia"/>
        </w:rPr>
        <w:t>拟订的残疾定义需适切反映拟达致的立法目标及配合实施。由于不同条例各有目标</w:t>
      </w:r>
      <w:r>
        <w:rPr>
          <w:rFonts w:hint="eastAsia"/>
        </w:rPr>
        <w:t>，</w:t>
      </w:r>
      <w:r w:rsidRPr="00713583">
        <w:rPr>
          <w:rFonts w:hint="eastAsia"/>
        </w:rPr>
        <w:t>因此须就各个别条例拟订切合其特定目标的残疾定义</w:t>
      </w:r>
      <w:r>
        <w:rPr>
          <w:rFonts w:hint="eastAsia"/>
        </w:rPr>
        <w:t>，</w:t>
      </w:r>
      <w:r w:rsidRPr="00713583">
        <w:rPr>
          <w:rFonts w:hint="eastAsia"/>
        </w:rPr>
        <w:t>这解释了为何一项法例中的残疾定义与另一项法例中的残疾定义未必完全相同。香港特区政府已致力确保各定义与《公约》所保障的「包容性平等」相符。</w:t>
      </w:r>
    </w:p>
    <w:p w14:paraId="14DA0EE8" w14:textId="77777777" w:rsidR="00F175C6" w:rsidRPr="00713583" w:rsidRDefault="00F175C6" w:rsidP="00F175C6">
      <w:pPr>
        <w:pStyle w:val="H23GC"/>
        <w:rPr>
          <w:rFonts w:cs="Arial"/>
          <w:snapToGrid w:val="0"/>
          <w:color w:val="333333"/>
          <w:shd w:val="clear" w:color="auto" w:fill="FFFFFF"/>
        </w:rPr>
      </w:pPr>
      <w:r>
        <w:lastRenderedPageBreak/>
        <w:tab/>
      </w:r>
      <w:r>
        <w:tab/>
      </w:r>
      <w:r>
        <w:rPr>
          <w:rFonts w:hint="eastAsia"/>
        </w:rPr>
        <w:t>就问题清单</w:t>
      </w:r>
      <w:r>
        <w:rPr>
          <w:rFonts w:hint="eastAsia"/>
          <w:bCs/>
          <w:snapToGrid w:val="0"/>
          <w:color w:val="000000"/>
          <w:szCs w:val="24"/>
        </w:rPr>
        <w:t>问题</w:t>
      </w:r>
      <w:r>
        <w:t>2(a)</w:t>
      </w:r>
      <w:r w:rsidRPr="00713583">
        <w:rPr>
          <w:rFonts w:hint="eastAsia"/>
          <w:bCs/>
          <w:snapToGrid w:val="0"/>
          <w:color w:val="000000"/>
          <w:szCs w:val="24"/>
        </w:rPr>
        <w:t>的回应</w:t>
      </w:r>
    </w:p>
    <w:p w14:paraId="0C7AA776" w14:textId="77777777" w:rsidR="00F175C6" w:rsidRPr="00713583" w:rsidRDefault="00F175C6" w:rsidP="00F175C6">
      <w:pPr>
        <w:pStyle w:val="SingleTxtGC"/>
      </w:pPr>
      <w:r>
        <w:t>6.</w:t>
      </w:r>
      <w:r>
        <w:tab/>
      </w:r>
      <w:r w:rsidRPr="00713583">
        <w:rPr>
          <w:rFonts w:hint="eastAsia"/>
        </w:rPr>
        <w:t>香港特区政府在推行与残疾人士相关的计划和服务时十分重视其参与</w:t>
      </w:r>
      <w:r>
        <w:rPr>
          <w:rFonts w:hint="eastAsia"/>
        </w:rPr>
        <w:t>，</w:t>
      </w:r>
      <w:r w:rsidRPr="00713583">
        <w:rPr>
          <w:rFonts w:hint="eastAsia"/>
        </w:rPr>
        <w:t>当中顾及残疾儿童的福祉和发展需要。香港特区政府成立高级别儿童事务委员会</w:t>
      </w:r>
      <w:r>
        <w:rPr>
          <w:rFonts w:hint="eastAsia"/>
        </w:rPr>
        <w:t>，</w:t>
      </w:r>
      <w:r w:rsidRPr="00713583">
        <w:rPr>
          <w:rFonts w:hint="eastAsia"/>
        </w:rPr>
        <w:t>正好反映这点。在筹备阶段</w:t>
      </w:r>
      <w:r>
        <w:rPr>
          <w:rFonts w:hint="eastAsia"/>
        </w:rPr>
        <w:t>，</w:t>
      </w:r>
      <w:r w:rsidRPr="00713583">
        <w:rPr>
          <w:rFonts w:hint="eastAsia"/>
        </w:rPr>
        <w:t>政府于</w:t>
      </w:r>
      <w:r>
        <w:t>2</w:t>
      </w:r>
      <w:r w:rsidRPr="00713583">
        <w:t>0</w:t>
      </w:r>
      <w:r>
        <w:t>17</w:t>
      </w:r>
      <w:r w:rsidRPr="00713583">
        <w:rPr>
          <w:rFonts w:hint="eastAsia"/>
        </w:rPr>
        <w:t>年</w:t>
      </w:r>
      <w:r>
        <w:t>9</w:t>
      </w:r>
      <w:r w:rsidRPr="00713583">
        <w:rPr>
          <w:rFonts w:hint="eastAsia"/>
        </w:rPr>
        <w:t>月成立由行政长官亲自出任主席的筹备委员会</w:t>
      </w:r>
      <w:r>
        <w:rPr>
          <w:rFonts w:hint="eastAsia"/>
        </w:rPr>
        <w:t>，</w:t>
      </w:r>
      <w:r w:rsidRPr="00713583">
        <w:rPr>
          <w:rFonts w:hint="eastAsia"/>
        </w:rPr>
        <w:t>为成立儿童事务委员会作准备。筹备委员会为关注儿童权利的团体、社福界、医护界、教育界、家长和公众举办了一连串的公众参与活动</w:t>
      </w:r>
      <w:r>
        <w:rPr>
          <w:rFonts w:hint="eastAsia"/>
        </w:rPr>
        <w:t>，</w:t>
      </w:r>
      <w:r w:rsidRPr="00713583">
        <w:rPr>
          <w:rFonts w:hint="eastAsia"/>
        </w:rPr>
        <w:t>并就儿童事务委员会的地位、职权范围、架构、组成界别及初步工作计划提供意见。儿童事务委员会于</w:t>
      </w:r>
      <w:r>
        <w:t>2</w:t>
      </w:r>
      <w:r w:rsidRPr="00713583">
        <w:t>0</w:t>
      </w:r>
      <w:r>
        <w:t>18</w:t>
      </w:r>
      <w:r w:rsidRPr="00713583">
        <w:rPr>
          <w:rFonts w:hint="eastAsia"/>
        </w:rPr>
        <w:t>年</w:t>
      </w:r>
      <w:r>
        <w:t>6</w:t>
      </w:r>
      <w:r w:rsidRPr="00713583">
        <w:rPr>
          <w:rFonts w:hint="eastAsia"/>
        </w:rPr>
        <w:t>月成立</w:t>
      </w:r>
      <w:r>
        <w:rPr>
          <w:rFonts w:hint="eastAsia"/>
        </w:rPr>
        <w:t>，</w:t>
      </w:r>
      <w:r w:rsidRPr="00713583">
        <w:rPr>
          <w:rFonts w:hint="eastAsia"/>
        </w:rPr>
        <w:t>由政务司司长出任主席。儿童事务委员会的目标包括加强和监察政府不同决策局和部门下与儿童有关的政策的整合和合理性</w:t>
      </w:r>
      <w:r>
        <w:rPr>
          <w:rFonts w:hint="eastAsia"/>
        </w:rPr>
        <w:t>，</w:t>
      </w:r>
      <w:r w:rsidRPr="00713583">
        <w:rPr>
          <w:rFonts w:hint="eastAsia"/>
        </w:rPr>
        <w:t>以及推广并宣扬《儿童权利公约》所列明的儿童权利。支援残疾儿童是儿童事务委员会的其中一项工作重点。</w:t>
      </w:r>
    </w:p>
    <w:p w14:paraId="587710CA" w14:textId="77777777" w:rsidR="00F175C6" w:rsidRDefault="00F175C6" w:rsidP="00F175C6">
      <w:pPr>
        <w:pStyle w:val="SingleTxtGC"/>
      </w:pPr>
      <w:r>
        <w:rPr>
          <w:rFonts w:hint="eastAsia"/>
        </w:rPr>
        <w:t>7</w:t>
      </w:r>
      <w:r>
        <w:t>.</w:t>
      </w:r>
      <w:r>
        <w:tab/>
      </w:r>
      <w:r w:rsidRPr="00713583">
        <w:rPr>
          <w:rFonts w:hint="eastAsia"/>
        </w:rPr>
        <w:t>正如就上述问题</w:t>
      </w:r>
      <w:r>
        <w:t>1</w:t>
      </w:r>
      <w:r w:rsidRPr="00713583">
        <w:rPr>
          <w:rFonts w:hint="eastAsia"/>
        </w:rPr>
        <w:t>的回应提及</w:t>
      </w:r>
      <w:r>
        <w:rPr>
          <w:rFonts w:hint="eastAsia"/>
        </w:rPr>
        <w:t>，</w:t>
      </w:r>
      <w:r w:rsidRPr="00713583">
        <w:rPr>
          <w:rFonts w:hint="eastAsia"/>
        </w:rPr>
        <w:t>《方案》刚于</w:t>
      </w:r>
      <w:r>
        <w:t>2</w:t>
      </w:r>
      <w:r w:rsidRPr="00713583">
        <w:t>0</w:t>
      </w:r>
      <w:r>
        <w:t>2</w:t>
      </w:r>
      <w:r w:rsidRPr="00713583">
        <w:t>0</w:t>
      </w:r>
      <w:r w:rsidRPr="00713583">
        <w:rPr>
          <w:rFonts w:hint="eastAsia"/>
        </w:rPr>
        <w:t>年</w:t>
      </w:r>
      <w:r>
        <w:t>7</w:t>
      </w:r>
      <w:r w:rsidRPr="00713583">
        <w:rPr>
          <w:rFonts w:hint="eastAsia"/>
        </w:rPr>
        <w:t>月公布。《方案》其中一项的指导原则是恪守《公约》的宗旨。《方案》的制定工作包括三个阶段的公众参与活动</w:t>
      </w:r>
      <w:r>
        <w:rPr>
          <w:rFonts w:hint="eastAsia"/>
        </w:rPr>
        <w:t>(</w:t>
      </w:r>
      <w:r w:rsidRPr="00713583">
        <w:rPr>
          <w:rFonts w:hint="eastAsia"/>
        </w:rPr>
        <w:t>即「订定范畴」、「制订建议」及「建立共识」阶段</w:t>
      </w:r>
      <w:r>
        <w:rPr>
          <w:rFonts w:hint="eastAsia"/>
        </w:rPr>
        <w:t>)</w:t>
      </w:r>
      <w:r>
        <w:rPr>
          <w:rFonts w:hint="eastAsia"/>
        </w:rPr>
        <w:t>，</w:t>
      </w:r>
      <w:r w:rsidRPr="00713583">
        <w:rPr>
          <w:rFonts w:hint="eastAsia"/>
        </w:rPr>
        <w:t>在</w:t>
      </w:r>
      <w:r>
        <w:t>2</w:t>
      </w:r>
      <w:r w:rsidRPr="00713583">
        <w:t>0</w:t>
      </w:r>
      <w:r>
        <w:t>18</w:t>
      </w:r>
      <w:r w:rsidRPr="00713583">
        <w:rPr>
          <w:rFonts w:hint="eastAsia"/>
        </w:rPr>
        <w:t>年至</w:t>
      </w:r>
      <w:r>
        <w:t>2</w:t>
      </w:r>
      <w:r w:rsidRPr="00713583">
        <w:t>0</w:t>
      </w:r>
      <w:r>
        <w:t>2</w:t>
      </w:r>
      <w:r w:rsidRPr="00713583">
        <w:t>0</w:t>
      </w:r>
      <w:r w:rsidRPr="00713583">
        <w:rPr>
          <w:rFonts w:hint="eastAsia"/>
        </w:rPr>
        <w:t>年初进行</w:t>
      </w:r>
      <w:r>
        <w:rPr>
          <w:rFonts w:hint="eastAsia"/>
        </w:rPr>
        <w:t>，</w:t>
      </w:r>
      <w:r w:rsidRPr="00713583">
        <w:rPr>
          <w:rFonts w:hint="eastAsia"/>
        </w:rPr>
        <w:t>残疾人士及其代表组织、康复界服务提供者和持份者积极参与其中。</w:t>
      </w:r>
    </w:p>
    <w:p w14:paraId="6ACBF4B0" w14:textId="77777777" w:rsidR="00F175C6" w:rsidRPr="00713583" w:rsidRDefault="00F175C6" w:rsidP="00F175C6">
      <w:pPr>
        <w:pStyle w:val="H23GC"/>
        <w:rPr>
          <w:rFonts w:cs="Arial"/>
          <w:snapToGrid w:val="0"/>
          <w:color w:val="333333"/>
          <w:shd w:val="clear" w:color="auto" w:fill="FFFFFF"/>
        </w:rPr>
      </w:pPr>
      <w:r>
        <w:tab/>
      </w:r>
      <w:r>
        <w:tab/>
      </w:r>
      <w:r>
        <w:rPr>
          <w:rFonts w:hint="eastAsia"/>
        </w:rPr>
        <w:t>就问题清单</w:t>
      </w:r>
      <w:r>
        <w:rPr>
          <w:rFonts w:hint="eastAsia"/>
          <w:bCs/>
          <w:snapToGrid w:val="0"/>
          <w:color w:val="000000"/>
          <w:szCs w:val="24"/>
        </w:rPr>
        <w:t>问题</w:t>
      </w:r>
      <w:r>
        <w:t>2(b)</w:t>
      </w:r>
      <w:r w:rsidRPr="00713583">
        <w:rPr>
          <w:rFonts w:hint="eastAsia"/>
          <w:bCs/>
          <w:snapToGrid w:val="0"/>
          <w:color w:val="000000"/>
          <w:szCs w:val="24"/>
        </w:rPr>
        <w:t>的回应</w:t>
      </w:r>
    </w:p>
    <w:p w14:paraId="2D7705F1" w14:textId="77777777" w:rsidR="00F175C6" w:rsidRPr="00713583" w:rsidRDefault="00F175C6" w:rsidP="00F175C6">
      <w:pPr>
        <w:pStyle w:val="SingleTxtGC"/>
      </w:pPr>
      <w:r>
        <w:t>8.</w:t>
      </w:r>
      <w:r>
        <w:tab/>
      </w:r>
      <w:r w:rsidRPr="00713583">
        <w:rPr>
          <w:rFonts w:hint="eastAsia"/>
        </w:rPr>
        <w:t>香港特区政府在准备合并报告时</w:t>
      </w:r>
      <w:r>
        <w:rPr>
          <w:rFonts w:hint="eastAsia"/>
        </w:rPr>
        <w:t>，</w:t>
      </w:r>
      <w:r w:rsidRPr="00713583">
        <w:rPr>
          <w:rFonts w:hint="eastAsia"/>
        </w:rPr>
        <w:t>曾就合并报告的拟定项目大纲进行公众咨询</w:t>
      </w:r>
      <w:r>
        <w:rPr>
          <w:rFonts w:hint="eastAsia"/>
        </w:rPr>
        <w:t>，</w:t>
      </w:r>
      <w:r w:rsidRPr="00713583">
        <w:rPr>
          <w:rFonts w:hint="eastAsia"/>
        </w:rPr>
        <w:t>邀请公众</w:t>
      </w:r>
      <w:r>
        <w:rPr>
          <w:rFonts w:hint="eastAsia"/>
        </w:rPr>
        <w:t>(</w:t>
      </w:r>
      <w:r w:rsidRPr="00713583">
        <w:rPr>
          <w:rFonts w:hint="eastAsia"/>
        </w:rPr>
        <w:t>包括残疾人士及残疾人士团体</w:t>
      </w:r>
      <w:r>
        <w:rPr>
          <w:rFonts w:hint="eastAsia"/>
        </w:rPr>
        <w:t>)</w:t>
      </w:r>
      <w:r w:rsidRPr="00713583">
        <w:rPr>
          <w:rFonts w:hint="eastAsia"/>
        </w:rPr>
        <w:t>就《公约》在香港落实的情况提出意见和建议其他应被纳入合并报告的议题。具体来说</w:t>
      </w:r>
      <w:r>
        <w:rPr>
          <w:rFonts w:hint="eastAsia"/>
        </w:rPr>
        <w:t>，</w:t>
      </w:r>
      <w:r w:rsidRPr="00713583">
        <w:rPr>
          <w:rFonts w:hint="eastAsia"/>
        </w:rPr>
        <w:t>该拟定大纲曾分发予康复界相关的非政府机构及持份者团体</w:t>
      </w:r>
      <w:r>
        <w:rPr>
          <w:rFonts w:hint="eastAsia"/>
        </w:rPr>
        <w:t>，</w:t>
      </w:r>
      <w:r w:rsidRPr="00713583">
        <w:rPr>
          <w:rFonts w:hint="eastAsia"/>
        </w:rPr>
        <w:t>并上载于官方网页以征询公众意见。此外</w:t>
      </w:r>
      <w:r>
        <w:rPr>
          <w:rFonts w:hint="eastAsia"/>
        </w:rPr>
        <w:t>，</w:t>
      </w:r>
      <w:r w:rsidRPr="00713583">
        <w:rPr>
          <w:rFonts w:hint="eastAsia"/>
        </w:rPr>
        <w:t>咨询期内举行了四场公众咨询会。</w:t>
      </w:r>
    </w:p>
    <w:p w14:paraId="4A2BA7B9" w14:textId="77777777" w:rsidR="00F175C6" w:rsidRPr="00713583" w:rsidRDefault="00F175C6" w:rsidP="00F175C6">
      <w:pPr>
        <w:pStyle w:val="SingleTxtGC"/>
        <w:rPr>
          <w:b/>
          <w:lang w:val="fr-CH"/>
        </w:rPr>
      </w:pPr>
      <w:r>
        <w:rPr>
          <w:rFonts w:hint="eastAsia"/>
        </w:rPr>
        <w:t>9</w:t>
      </w:r>
      <w:r>
        <w:t>.</w:t>
      </w:r>
      <w:r>
        <w:tab/>
      </w:r>
      <w:r w:rsidRPr="00713583">
        <w:rPr>
          <w:rFonts w:hint="eastAsia"/>
        </w:rPr>
        <w:t>香港特区政府在制定与残疾人士相关的法例、政策及措施时</w:t>
      </w:r>
      <w:r>
        <w:rPr>
          <w:rFonts w:hint="eastAsia"/>
        </w:rPr>
        <w:t>，</w:t>
      </w:r>
      <w:r w:rsidRPr="00713583">
        <w:rPr>
          <w:rFonts w:hint="eastAsia"/>
        </w:rPr>
        <w:t>亦会邀请持份者参与及咨询公众人士。上述制定《方案》的工作是一个例子</w:t>
      </w:r>
      <w:r>
        <w:rPr>
          <w:rFonts w:hint="eastAsia"/>
        </w:rPr>
        <w:t>，</w:t>
      </w:r>
      <w:r w:rsidRPr="00713583">
        <w:rPr>
          <w:rFonts w:hint="eastAsia"/>
        </w:rPr>
        <w:t>该项工作由康复咨询委员会</w:t>
      </w:r>
      <w:r>
        <w:rPr>
          <w:rFonts w:hint="eastAsia"/>
        </w:rPr>
        <w:t>(</w:t>
      </w:r>
      <w:r w:rsidRPr="00713583">
        <w:rPr>
          <w:rFonts w:hint="eastAsia"/>
        </w:rPr>
        <w:t>康咨会</w:t>
      </w:r>
      <w:r>
        <w:rPr>
          <w:rFonts w:hint="eastAsia"/>
        </w:rPr>
        <w:t>)</w:t>
      </w:r>
      <w:r w:rsidRPr="00713583">
        <w:rPr>
          <w:rFonts w:hint="eastAsia"/>
        </w:rPr>
        <w:t>负责带领</w:t>
      </w:r>
      <w:r>
        <w:rPr>
          <w:rFonts w:hint="eastAsia"/>
        </w:rPr>
        <w:t>，</w:t>
      </w:r>
      <w:r w:rsidRPr="00713583">
        <w:rPr>
          <w:rFonts w:hint="eastAsia"/>
        </w:rPr>
        <w:t>康咨会是香港特区政府就残疾人士政策及措施的主要咨询组织</w:t>
      </w:r>
      <w:r>
        <w:rPr>
          <w:rFonts w:hint="eastAsia"/>
        </w:rPr>
        <w:t>，</w:t>
      </w:r>
      <w:r w:rsidRPr="00713583">
        <w:rPr>
          <w:rFonts w:hint="eastAsia"/>
        </w:rPr>
        <w:t>成员涵盖相关界别</w:t>
      </w:r>
      <w:r>
        <w:rPr>
          <w:rFonts w:hint="eastAsia"/>
        </w:rPr>
        <w:t>，</w:t>
      </w:r>
      <w:r w:rsidRPr="00713583">
        <w:rPr>
          <w:rFonts w:hint="eastAsia"/>
        </w:rPr>
        <w:t>包括残疾人士、残疾人士团体及为残疾人士提供康复服务的非政府机构。康咨会特别成立了一个检讨工作小组以进行制定《方案》的工作</w:t>
      </w:r>
      <w:r>
        <w:rPr>
          <w:rFonts w:hint="eastAsia"/>
        </w:rPr>
        <w:t>，</w:t>
      </w:r>
      <w:r w:rsidRPr="00713583">
        <w:rPr>
          <w:rFonts w:hint="eastAsia"/>
        </w:rPr>
        <w:t>该小组成员包括残疾人士、残疾人士自助组织代表、提供康复服务的非政府机构和相关的家长</w:t>
      </w:r>
      <w:r>
        <w:rPr>
          <w:rFonts w:hint="eastAsia"/>
        </w:rPr>
        <w:t>/</w:t>
      </w:r>
      <w:r w:rsidRPr="00713583">
        <w:rPr>
          <w:rFonts w:hint="eastAsia"/>
        </w:rPr>
        <w:t>照顾者团体。</w:t>
      </w:r>
    </w:p>
    <w:p w14:paraId="07CE2E64" w14:textId="77777777" w:rsidR="00F175C6" w:rsidRPr="00713583" w:rsidRDefault="00F175C6" w:rsidP="00F175C6">
      <w:pPr>
        <w:pStyle w:val="HChGC"/>
      </w:pPr>
      <w:r w:rsidRPr="00713583">
        <w:rPr>
          <w:rFonts w:hint="eastAsia"/>
        </w:rPr>
        <w:tab/>
      </w:r>
      <w:r>
        <w:rPr>
          <w:rFonts w:hint="eastAsia"/>
        </w:rPr>
        <w:t>B</w:t>
      </w:r>
      <w:r w:rsidRPr="00713583">
        <w:rPr>
          <w:rFonts w:hint="eastAsia"/>
        </w:rPr>
        <w:t>.</w:t>
      </w:r>
      <w:r w:rsidRPr="00713583">
        <w:rPr>
          <w:rFonts w:hint="eastAsia"/>
        </w:rPr>
        <w:tab/>
      </w:r>
      <w:r w:rsidRPr="00713583">
        <w:rPr>
          <w:rFonts w:hint="eastAsia"/>
        </w:rPr>
        <w:t>具体权利</w:t>
      </w:r>
      <w:r>
        <w:rPr>
          <w:rFonts w:hint="eastAsia"/>
        </w:rPr>
        <w:t>(</w:t>
      </w:r>
      <w:r w:rsidRPr="00713583">
        <w:rPr>
          <w:rFonts w:hint="eastAsia"/>
        </w:rPr>
        <w:t>第五至第三十条</w:t>
      </w:r>
      <w:r>
        <w:rPr>
          <w:rFonts w:hint="eastAsia"/>
        </w:rPr>
        <w:t>)</w:t>
      </w:r>
    </w:p>
    <w:p w14:paraId="0BD65F10" w14:textId="77777777" w:rsidR="00F175C6" w:rsidRDefault="00F175C6" w:rsidP="00F175C6">
      <w:pPr>
        <w:pStyle w:val="H1GC"/>
      </w:pPr>
      <w:r w:rsidRPr="00713583">
        <w:rPr>
          <w:rFonts w:hint="eastAsia"/>
        </w:rPr>
        <w:tab/>
      </w:r>
      <w:r w:rsidRPr="00713583">
        <w:rPr>
          <w:rFonts w:hint="eastAsia"/>
        </w:rPr>
        <w:tab/>
      </w:r>
      <w:r w:rsidRPr="00713583">
        <w:rPr>
          <w:rFonts w:hint="eastAsia"/>
        </w:rPr>
        <w:t>平等和不歧视</w:t>
      </w:r>
      <w:r>
        <w:rPr>
          <w:rFonts w:hint="eastAsia"/>
        </w:rPr>
        <w:t>(</w:t>
      </w:r>
      <w:r w:rsidRPr="00713583">
        <w:rPr>
          <w:rFonts w:hint="eastAsia"/>
        </w:rPr>
        <w:t>第五条</w:t>
      </w:r>
      <w:r>
        <w:rPr>
          <w:rFonts w:hint="eastAsia"/>
        </w:rPr>
        <w:t>)</w:t>
      </w:r>
    </w:p>
    <w:p w14:paraId="3A09AD26" w14:textId="77777777" w:rsidR="00F175C6" w:rsidRPr="00713583" w:rsidRDefault="00F175C6" w:rsidP="00F175C6">
      <w:pPr>
        <w:pStyle w:val="H23GC"/>
        <w:rPr>
          <w:rFonts w:cs="Arial"/>
          <w:snapToGrid w:val="0"/>
          <w:color w:val="333333"/>
          <w:shd w:val="clear" w:color="auto" w:fill="FFFFFF"/>
        </w:rPr>
      </w:pPr>
      <w:r>
        <w:tab/>
      </w:r>
      <w:r>
        <w:tab/>
      </w:r>
      <w:r>
        <w:rPr>
          <w:rFonts w:hint="eastAsia"/>
        </w:rPr>
        <w:t>就问题清单问题</w:t>
      </w:r>
      <w:r>
        <w:t>3(a)</w:t>
      </w:r>
      <w:r w:rsidRPr="00713583">
        <w:rPr>
          <w:rFonts w:hint="eastAsia"/>
          <w:bCs/>
          <w:snapToGrid w:val="0"/>
          <w:color w:val="000000"/>
          <w:szCs w:val="24"/>
        </w:rPr>
        <w:t>的回应</w:t>
      </w:r>
    </w:p>
    <w:p w14:paraId="20445775" w14:textId="77777777" w:rsidR="00F175C6" w:rsidRPr="00713583" w:rsidRDefault="00F175C6" w:rsidP="00F175C6">
      <w:pPr>
        <w:pStyle w:val="SingleTxtGC"/>
        <w:rPr>
          <w:bCs/>
          <w:color w:val="000000"/>
          <w:szCs w:val="21"/>
        </w:rPr>
      </w:pPr>
      <w:r>
        <w:t>10.</w:t>
      </w:r>
      <w:r>
        <w:tab/>
      </w:r>
      <w:r w:rsidRPr="00713583">
        <w:rPr>
          <w:rFonts w:hint="eastAsia"/>
          <w:bCs/>
          <w:color w:val="000000"/>
          <w:szCs w:val="21"/>
        </w:rPr>
        <w:t>因应平等机会委员会</w:t>
      </w:r>
      <w:r>
        <w:rPr>
          <w:rFonts w:hint="eastAsia"/>
          <w:bCs/>
          <w:color w:val="000000"/>
          <w:szCs w:val="21"/>
        </w:rPr>
        <w:t>(</w:t>
      </w:r>
      <w:r w:rsidRPr="00713583">
        <w:rPr>
          <w:rFonts w:hint="eastAsia"/>
          <w:bCs/>
          <w:color w:val="000000"/>
          <w:szCs w:val="21"/>
        </w:rPr>
        <w:t>平机会</w:t>
      </w:r>
      <w:r>
        <w:rPr>
          <w:rFonts w:hint="eastAsia"/>
          <w:bCs/>
          <w:color w:val="000000"/>
          <w:szCs w:val="21"/>
        </w:rPr>
        <w:t>)</w:t>
      </w:r>
      <w:r w:rsidRPr="00713583">
        <w:rPr>
          <w:rFonts w:hint="eastAsia"/>
          <w:bCs/>
          <w:color w:val="000000"/>
          <w:szCs w:val="21"/>
        </w:rPr>
        <w:t>就改善四条反歧视条例的建议</w:t>
      </w:r>
      <w:r>
        <w:rPr>
          <w:rFonts w:hint="eastAsia"/>
          <w:bCs/>
          <w:color w:val="000000"/>
          <w:szCs w:val="21"/>
        </w:rPr>
        <w:t>，</w:t>
      </w:r>
      <w:r w:rsidRPr="00713583">
        <w:rPr>
          <w:rFonts w:hint="eastAsia"/>
          <w:bCs/>
          <w:color w:val="000000"/>
          <w:szCs w:val="21"/>
        </w:rPr>
        <w:t>香港特区政府在</w:t>
      </w:r>
      <w:r>
        <w:rPr>
          <w:bCs/>
          <w:color w:val="000000"/>
          <w:szCs w:val="21"/>
        </w:rPr>
        <w:t>2</w:t>
      </w:r>
      <w:r w:rsidRPr="00713583">
        <w:rPr>
          <w:bCs/>
          <w:color w:val="000000"/>
          <w:szCs w:val="21"/>
        </w:rPr>
        <w:t>0</w:t>
      </w:r>
      <w:r>
        <w:rPr>
          <w:bCs/>
          <w:color w:val="000000"/>
          <w:szCs w:val="21"/>
        </w:rPr>
        <w:t>2</w:t>
      </w:r>
      <w:r w:rsidRPr="00713583">
        <w:rPr>
          <w:bCs/>
          <w:color w:val="000000"/>
          <w:szCs w:val="21"/>
        </w:rPr>
        <w:t>0</w:t>
      </w:r>
      <w:r w:rsidRPr="00713583">
        <w:rPr>
          <w:rFonts w:hint="eastAsia"/>
          <w:bCs/>
          <w:color w:val="000000"/>
          <w:szCs w:val="21"/>
        </w:rPr>
        <w:t>年</w:t>
      </w:r>
      <w:r>
        <w:rPr>
          <w:bCs/>
          <w:color w:val="000000"/>
          <w:szCs w:val="21"/>
        </w:rPr>
        <w:t>6</w:t>
      </w:r>
      <w:r w:rsidRPr="00713583">
        <w:rPr>
          <w:rFonts w:hint="eastAsia"/>
          <w:bCs/>
          <w:color w:val="000000"/>
          <w:szCs w:val="21"/>
        </w:rPr>
        <w:t>月订立《</w:t>
      </w:r>
      <w:r>
        <w:rPr>
          <w:bCs/>
          <w:color w:val="000000"/>
          <w:szCs w:val="21"/>
        </w:rPr>
        <w:t>2</w:t>
      </w:r>
      <w:r w:rsidRPr="00713583">
        <w:rPr>
          <w:bCs/>
          <w:color w:val="000000"/>
          <w:szCs w:val="21"/>
        </w:rPr>
        <w:t>0</w:t>
      </w:r>
      <w:r>
        <w:rPr>
          <w:bCs/>
          <w:color w:val="000000"/>
          <w:szCs w:val="21"/>
        </w:rPr>
        <w:t>2</w:t>
      </w:r>
      <w:r w:rsidRPr="00713583">
        <w:rPr>
          <w:bCs/>
          <w:color w:val="000000"/>
          <w:szCs w:val="21"/>
        </w:rPr>
        <w:t>0</w:t>
      </w:r>
      <w:r w:rsidRPr="00713583">
        <w:rPr>
          <w:rFonts w:hint="eastAsia"/>
          <w:bCs/>
          <w:color w:val="000000"/>
          <w:szCs w:val="21"/>
        </w:rPr>
        <w:t>年歧视法例</w:t>
      </w:r>
      <w:r>
        <w:rPr>
          <w:rFonts w:hint="eastAsia"/>
          <w:bCs/>
          <w:color w:val="000000"/>
          <w:szCs w:val="21"/>
        </w:rPr>
        <w:t>(</w:t>
      </w:r>
      <w:r w:rsidRPr="00713583">
        <w:rPr>
          <w:rFonts w:hint="eastAsia"/>
          <w:bCs/>
          <w:color w:val="000000"/>
          <w:szCs w:val="21"/>
        </w:rPr>
        <w:t>杂项修订</w:t>
      </w:r>
      <w:r>
        <w:rPr>
          <w:rFonts w:hint="eastAsia"/>
          <w:bCs/>
          <w:color w:val="000000"/>
          <w:szCs w:val="21"/>
        </w:rPr>
        <w:t>)</w:t>
      </w:r>
      <w:r w:rsidRPr="00713583">
        <w:rPr>
          <w:rFonts w:hint="eastAsia"/>
          <w:bCs/>
          <w:color w:val="000000"/>
          <w:szCs w:val="21"/>
        </w:rPr>
        <w:t>条例》</w:t>
      </w:r>
      <w:r>
        <w:rPr>
          <w:rFonts w:hint="eastAsia"/>
          <w:bCs/>
          <w:color w:val="000000"/>
          <w:szCs w:val="21"/>
        </w:rPr>
        <w:t>，</w:t>
      </w:r>
      <w:r w:rsidRPr="00713583">
        <w:rPr>
          <w:rFonts w:hint="eastAsia"/>
          <w:bCs/>
          <w:color w:val="000000"/>
          <w:szCs w:val="21"/>
        </w:rPr>
        <w:t>以推展八项优先处理的建议。该修订条例旨在加强现行四条反歧视条例</w:t>
      </w:r>
      <w:r>
        <w:rPr>
          <w:rFonts w:hint="eastAsia"/>
          <w:bCs/>
          <w:color w:val="000000"/>
          <w:szCs w:val="21"/>
        </w:rPr>
        <w:t>(</w:t>
      </w:r>
      <w:r w:rsidRPr="00713583">
        <w:rPr>
          <w:rFonts w:hint="eastAsia"/>
          <w:bCs/>
          <w:color w:val="000000"/>
          <w:szCs w:val="21"/>
        </w:rPr>
        <w:t>包括《残疾歧视条例》</w:t>
      </w:r>
      <w:r>
        <w:rPr>
          <w:rFonts w:hint="eastAsia"/>
          <w:bCs/>
          <w:color w:val="000000"/>
          <w:szCs w:val="21"/>
        </w:rPr>
        <w:t>(</w:t>
      </w:r>
      <w:r w:rsidRPr="00713583">
        <w:rPr>
          <w:rFonts w:hint="eastAsia"/>
          <w:bCs/>
          <w:color w:val="000000"/>
          <w:szCs w:val="21"/>
        </w:rPr>
        <w:t>香港法例第</w:t>
      </w:r>
      <w:r>
        <w:rPr>
          <w:bCs/>
          <w:color w:val="000000"/>
          <w:szCs w:val="21"/>
        </w:rPr>
        <w:t>487</w:t>
      </w:r>
      <w:r w:rsidRPr="00713583">
        <w:rPr>
          <w:rFonts w:hint="eastAsia"/>
          <w:bCs/>
          <w:color w:val="000000"/>
          <w:szCs w:val="21"/>
        </w:rPr>
        <w:t>章</w:t>
      </w:r>
      <w:r>
        <w:rPr>
          <w:rFonts w:hint="eastAsia"/>
          <w:bCs/>
          <w:color w:val="000000"/>
          <w:szCs w:val="21"/>
        </w:rPr>
        <w:t>))</w:t>
      </w:r>
      <w:r w:rsidRPr="00713583">
        <w:rPr>
          <w:rFonts w:hint="eastAsia"/>
          <w:bCs/>
          <w:color w:val="000000"/>
          <w:szCs w:val="21"/>
        </w:rPr>
        <w:t>就歧视和骚扰行为提供的保障。当中就《残疾歧视条例》作出了以下修订</w:t>
      </w:r>
      <w:r>
        <w:rPr>
          <w:rFonts w:hint="eastAsia"/>
          <w:bCs/>
          <w:color w:val="000000"/>
          <w:szCs w:val="21"/>
        </w:rPr>
        <w:t>：</w:t>
      </w:r>
    </w:p>
    <w:p w14:paraId="78DBF65F" w14:textId="77777777" w:rsidR="00F175C6" w:rsidRPr="00713583" w:rsidRDefault="00F175C6" w:rsidP="00F175C6">
      <w:pPr>
        <w:pStyle w:val="SingleTxtGC"/>
        <w:rPr>
          <w:rFonts w:eastAsia="PMingLiU"/>
        </w:rPr>
      </w:pPr>
      <w:r>
        <w:tab/>
      </w:r>
      <w:r>
        <w:rPr>
          <w:rFonts w:hint="eastAsia"/>
        </w:rPr>
        <w:t>(</w:t>
      </w:r>
      <w:proofErr w:type="spellStart"/>
      <w:r>
        <w:t>i</w:t>
      </w:r>
      <w:proofErr w:type="spellEnd"/>
      <w:r>
        <w:t>)</w:t>
      </w:r>
      <w:r>
        <w:tab/>
      </w:r>
      <w:r w:rsidRPr="00713583">
        <w:rPr>
          <w:rFonts w:hint="eastAsia"/>
        </w:rPr>
        <w:t>保障共同工作场所使用者之间免受残疾骚扰</w:t>
      </w:r>
      <w:r>
        <w:rPr>
          <w:rFonts w:hint="eastAsia"/>
        </w:rPr>
        <w:t>；</w:t>
      </w:r>
    </w:p>
    <w:p w14:paraId="298796AB" w14:textId="77777777" w:rsidR="00F175C6" w:rsidRPr="00713583" w:rsidRDefault="00F175C6" w:rsidP="00F175C6">
      <w:pPr>
        <w:pStyle w:val="SingleTxtGC"/>
        <w:rPr>
          <w:rFonts w:eastAsia="PMingLiU"/>
        </w:rPr>
      </w:pPr>
      <w:r>
        <w:lastRenderedPageBreak/>
        <w:tab/>
      </w:r>
      <w:r>
        <w:rPr>
          <w:rFonts w:hint="eastAsia"/>
        </w:rPr>
        <w:t>(</w:t>
      </w:r>
      <w:r>
        <w:t>ii)</w:t>
      </w:r>
      <w:r>
        <w:tab/>
      </w:r>
      <w:r w:rsidRPr="00713583">
        <w:rPr>
          <w:rFonts w:hint="eastAsia"/>
        </w:rPr>
        <w:t>保障服务提供者免受顾客作出的残疾骚扰</w:t>
      </w:r>
      <w:r>
        <w:rPr>
          <w:rFonts w:hint="eastAsia"/>
        </w:rPr>
        <w:t>；</w:t>
      </w:r>
    </w:p>
    <w:p w14:paraId="51ABF736" w14:textId="77777777" w:rsidR="00F175C6" w:rsidRPr="00713583" w:rsidRDefault="00F175C6" w:rsidP="00F175C6">
      <w:pPr>
        <w:pStyle w:val="SingleTxtGC"/>
        <w:ind w:left="1985" w:hanging="851"/>
        <w:rPr>
          <w:rFonts w:eastAsia="PMingLiU"/>
        </w:rPr>
      </w:pPr>
      <w:r>
        <w:tab/>
      </w:r>
      <w:r>
        <w:rPr>
          <w:rFonts w:hint="eastAsia"/>
        </w:rPr>
        <w:t>(</w:t>
      </w:r>
      <w:r>
        <w:t>iii)</w:t>
      </w:r>
      <w:r>
        <w:tab/>
      </w:r>
      <w:r w:rsidRPr="00713583">
        <w:rPr>
          <w:rFonts w:hint="eastAsia"/>
        </w:rPr>
        <w:t>在香港特区境外</w:t>
      </w:r>
      <w:r>
        <w:rPr>
          <w:rFonts w:hint="eastAsia"/>
        </w:rPr>
        <w:t>，</w:t>
      </w:r>
      <w:r w:rsidRPr="00713583">
        <w:rPr>
          <w:rFonts w:ascii="Calibri" w:hAnsi="Calibri" w:cs="Arial" w:hint="eastAsia"/>
          <w:bCs/>
        </w:rPr>
        <w:t>为</w:t>
      </w:r>
      <w:r w:rsidRPr="00713583">
        <w:rPr>
          <w:rFonts w:hint="eastAsia"/>
        </w:rPr>
        <w:t>服务提供者和顾客之间在香港特区注册的飞机和船舶上的残疾骚扰</w:t>
      </w:r>
      <w:r w:rsidRPr="00006D12">
        <w:rPr>
          <w:rFonts w:hint="eastAsia"/>
        </w:rPr>
        <w:t>行为</w:t>
      </w:r>
      <w:r w:rsidRPr="00713583">
        <w:rPr>
          <w:rFonts w:hint="eastAsia"/>
        </w:rPr>
        <w:t>提供保障</w:t>
      </w:r>
      <w:r>
        <w:rPr>
          <w:rFonts w:hint="eastAsia"/>
        </w:rPr>
        <w:t>；</w:t>
      </w:r>
      <w:r w:rsidRPr="00713583">
        <w:rPr>
          <w:rFonts w:hint="eastAsia"/>
        </w:rPr>
        <w:t>以及</w:t>
      </w:r>
    </w:p>
    <w:p w14:paraId="4D37AB55" w14:textId="77777777" w:rsidR="00F175C6" w:rsidRPr="00713583" w:rsidRDefault="00F175C6" w:rsidP="00F175C6">
      <w:pPr>
        <w:pStyle w:val="SingleTxtGC"/>
        <w:ind w:left="1985" w:hanging="851"/>
        <w:rPr>
          <w:rFonts w:eastAsia="PMingLiU"/>
        </w:rPr>
      </w:pPr>
      <w:r>
        <w:tab/>
      </w:r>
      <w:r>
        <w:rPr>
          <w:rFonts w:hint="eastAsia"/>
        </w:rPr>
        <w:t>(</w:t>
      </w:r>
      <w:r>
        <w:t>iv)</w:t>
      </w:r>
      <w:r>
        <w:tab/>
      </w:r>
      <w:r w:rsidRPr="00713583">
        <w:rPr>
          <w:rFonts w:hint="eastAsia"/>
        </w:rPr>
        <w:t>保障会社成员或已申请成为会社成员的人免受残疾骚扰。</w:t>
      </w:r>
    </w:p>
    <w:p w14:paraId="6BB4B81D" w14:textId="77777777" w:rsidR="00F175C6" w:rsidRDefault="00F175C6" w:rsidP="00F175C6">
      <w:pPr>
        <w:pStyle w:val="SingleTxtGC"/>
      </w:pPr>
      <w:r>
        <w:rPr>
          <w:rFonts w:hint="eastAsia"/>
        </w:rPr>
        <w:t>1</w:t>
      </w:r>
      <w:r>
        <w:t>1.</w:t>
      </w:r>
      <w:r>
        <w:tab/>
      </w:r>
      <w:r w:rsidRPr="00713583">
        <w:rPr>
          <w:rFonts w:hint="eastAsia"/>
        </w:rPr>
        <w:t>香港特区政府正研究平机会认为需要优先处理的其他建议。</w:t>
      </w:r>
    </w:p>
    <w:p w14:paraId="0F082161" w14:textId="77777777" w:rsidR="00F175C6" w:rsidRPr="00713583" w:rsidRDefault="00F175C6" w:rsidP="00F175C6">
      <w:pPr>
        <w:pStyle w:val="H23GC"/>
        <w:rPr>
          <w:rFonts w:cs="Arial"/>
          <w:snapToGrid w:val="0"/>
          <w:color w:val="333333"/>
          <w:shd w:val="clear" w:color="auto" w:fill="FFFFFF"/>
        </w:rPr>
      </w:pPr>
      <w:r>
        <w:tab/>
      </w:r>
      <w:r>
        <w:tab/>
      </w:r>
      <w:r>
        <w:rPr>
          <w:rFonts w:hint="eastAsia"/>
        </w:rPr>
        <w:t>就问题清单问题</w:t>
      </w:r>
      <w:r>
        <w:t>3(b)</w:t>
      </w:r>
      <w:r w:rsidRPr="00713583">
        <w:rPr>
          <w:rFonts w:hint="eastAsia"/>
          <w:bCs/>
          <w:snapToGrid w:val="0"/>
          <w:color w:val="000000"/>
          <w:szCs w:val="24"/>
        </w:rPr>
        <w:t>的回应</w:t>
      </w:r>
    </w:p>
    <w:p w14:paraId="45F54EFE" w14:textId="77777777" w:rsidR="00F175C6" w:rsidRDefault="00F175C6" w:rsidP="00F175C6">
      <w:pPr>
        <w:pStyle w:val="SingleTxtGC"/>
        <w:rPr>
          <w:bCs/>
          <w:color w:val="000000"/>
          <w:szCs w:val="21"/>
        </w:rPr>
      </w:pPr>
      <w:r>
        <w:rPr>
          <w:rFonts w:hint="eastAsia"/>
        </w:rPr>
        <w:t>1</w:t>
      </w:r>
      <w:r>
        <w:t>2.</w:t>
      </w:r>
      <w:r>
        <w:tab/>
      </w:r>
      <w:r w:rsidRPr="00713583">
        <w:rPr>
          <w:rFonts w:hint="eastAsia"/>
          <w:bCs/>
          <w:color w:val="000000"/>
          <w:szCs w:val="21"/>
        </w:rPr>
        <w:t>《残疾歧视条例》为残疾人士及与其有</w:t>
      </w:r>
      <w:r w:rsidRPr="00713583">
        <w:rPr>
          <w:rFonts w:eastAsia="PMingLiU" w:hint="eastAsia"/>
          <w:bCs/>
          <w:color w:val="000000"/>
          <w:szCs w:val="21"/>
        </w:rPr>
        <w:t>聯</w:t>
      </w:r>
      <w:r w:rsidRPr="00713583">
        <w:rPr>
          <w:rFonts w:hint="eastAsia"/>
          <w:bCs/>
          <w:color w:val="000000"/>
          <w:szCs w:val="21"/>
        </w:rPr>
        <w:t>系人士提供平等机会的法律保障</w:t>
      </w:r>
      <w:r>
        <w:rPr>
          <w:rFonts w:hint="eastAsia"/>
          <w:bCs/>
          <w:color w:val="000000"/>
          <w:szCs w:val="21"/>
        </w:rPr>
        <w:t>，</w:t>
      </w:r>
      <w:r w:rsidRPr="00713583">
        <w:rPr>
          <w:rFonts w:hint="eastAsia"/>
          <w:bCs/>
          <w:color w:val="000000"/>
          <w:szCs w:val="21"/>
        </w:rPr>
        <w:t>并在多个范畴</w:t>
      </w:r>
      <w:r>
        <w:rPr>
          <w:rFonts w:hint="eastAsia"/>
          <w:bCs/>
          <w:color w:val="000000"/>
          <w:szCs w:val="21"/>
        </w:rPr>
        <w:t>(</w:t>
      </w:r>
      <w:r w:rsidRPr="00713583">
        <w:rPr>
          <w:rFonts w:hint="eastAsia"/>
          <w:color w:val="000000"/>
          <w:szCs w:val="21"/>
        </w:rPr>
        <w:t>例如</w:t>
      </w:r>
      <w:r w:rsidRPr="00713583">
        <w:rPr>
          <w:rFonts w:hint="eastAsia"/>
          <w:bCs/>
          <w:color w:val="000000"/>
          <w:szCs w:val="21"/>
        </w:rPr>
        <w:t>雇佣、教育、进入处所和货品、服务及设施的提供</w:t>
      </w:r>
      <w:r>
        <w:rPr>
          <w:rFonts w:hint="eastAsia"/>
          <w:bCs/>
          <w:color w:val="000000"/>
          <w:szCs w:val="21"/>
        </w:rPr>
        <w:t>)</w:t>
      </w:r>
      <w:r w:rsidRPr="00713583">
        <w:rPr>
          <w:rFonts w:hint="eastAsia"/>
          <w:bCs/>
          <w:color w:val="000000"/>
          <w:szCs w:val="21"/>
        </w:rPr>
        <w:t>保障他们免受公共或私营作为者的歧视、骚扰和中伤。残疾人士的有联系人士</w:t>
      </w:r>
      <w:r>
        <w:rPr>
          <w:rFonts w:hint="eastAsia"/>
          <w:bCs/>
          <w:color w:val="000000"/>
          <w:szCs w:val="21"/>
        </w:rPr>
        <w:t>(</w:t>
      </w:r>
      <w:r w:rsidRPr="00713583">
        <w:rPr>
          <w:rFonts w:hint="eastAsia"/>
          <w:bCs/>
          <w:color w:val="000000"/>
          <w:szCs w:val="21"/>
        </w:rPr>
        <w:t>包括他们的配偶、亲属、照顾者、在真正的家庭基础上与该残疾人士共同生活的人</w:t>
      </w:r>
      <w:r>
        <w:rPr>
          <w:rFonts w:hint="eastAsia"/>
          <w:bCs/>
          <w:color w:val="000000"/>
          <w:szCs w:val="21"/>
        </w:rPr>
        <w:t>，</w:t>
      </w:r>
      <w:r w:rsidRPr="00713583">
        <w:rPr>
          <w:rFonts w:hint="eastAsia"/>
          <w:bCs/>
          <w:color w:val="000000"/>
          <w:szCs w:val="21"/>
        </w:rPr>
        <w:t>以及与该残疾人士有业务、体育或消闲关系的人</w:t>
      </w:r>
      <w:r>
        <w:rPr>
          <w:rFonts w:hint="eastAsia"/>
          <w:bCs/>
          <w:color w:val="000000"/>
          <w:szCs w:val="21"/>
        </w:rPr>
        <w:t>)</w:t>
      </w:r>
      <w:r w:rsidRPr="00713583">
        <w:rPr>
          <w:rFonts w:hint="eastAsia"/>
          <w:bCs/>
          <w:color w:val="000000"/>
          <w:szCs w:val="21"/>
        </w:rPr>
        <w:t>均受《残疾歧视条例》保障。</w:t>
      </w:r>
    </w:p>
    <w:p w14:paraId="6EE44E6C" w14:textId="77777777" w:rsidR="00F175C6" w:rsidRPr="00713583" w:rsidRDefault="00F175C6" w:rsidP="00F175C6">
      <w:pPr>
        <w:pStyle w:val="H23GC"/>
        <w:rPr>
          <w:rFonts w:cs="Arial"/>
          <w:snapToGrid w:val="0"/>
          <w:color w:val="333333"/>
          <w:shd w:val="clear" w:color="auto" w:fill="FFFFFF"/>
        </w:rPr>
      </w:pPr>
      <w:r>
        <w:tab/>
      </w:r>
      <w:r>
        <w:tab/>
      </w:r>
      <w:r>
        <w:rPr>
          <w:rFonts w:hint="eastAsia"/>
        </w:rPr>
        <w:t>就问题清单问题</w:t>
      </w:r>
      <w:r>
        <w:t>3(c)</w:t>
      </w:r>
      <w:r w:rsidRPr="00713583">
        <w:rPr>
          <w:rFonts w:hint="eastAsia"/>
          <w:bCs/>
          <w:snapToGrid w:val="0"/>
          <w:color w:val="000000"/>
          <w:szCs w:val="24"/>
        </w:rPr>
        <w:t>的回应</w:t>
      </w:r>
    </w:p>
    <w:p w14:paraId="47A17181" w14:textId="77777777" w:rsidR="00F175C6" w:rsidRPr="00713583" w:rsidRDefault="00F175C6" w:rsidP="00F175C6">
      <w:pPr>
        <w:pStyle w:val="SingleTxtGC"/>
        <w:rPr>
          <w:rFonts w:eastAsia="PMingLiU"/>
          <w:bCs/>
          <w:color w:val="000000"/>
          <w:szCs w:val="21"/>
        </w:rPr>
      </w:pPr>
      <w:r>
        <w:rPr>
          <w:rFonts w:hint="eastAsia"/>
          <w:bCs/>
          <w:color w:val="000000"/>
          <w:szCs w:val="21"/>
        </w:rPr>
        <w:t>1</w:t>
      </w:r>
      <w:r>
        <w:rPr>
          <w:bCs/>
          <w:color w:val="000000"/>
          <w:szCs w:val="21"/>
        </w:rPr>
        <w:t>3.</w:t>
      </w:r>
      <w:r>
        <w:rPr>
          <w:bCs/>
          <w:color w:val="000000"/>
          <w:szCs w:val="21"/>
        </w:rPr>
        <w:tab/>
      </w:r>
      <w:r w:rsidRPr="00713583">
        <w:rPr>
          <w:rFonts w:hint="eastAsia"/>
          <w:bCs/>
          <w:color w:val="000000"/>
          <w:szCs w:val="21"/>
        </w:rPr>
        <w:t>根据《残疾歧视条例》</w:t>
      </w:r>
      <w:r>
        <w:rPr>
          <w:rFonts w:hint="eastAsia"/>
          <w:bCs/>
          <w:color w:val="000000"/>
          <w:szCs w:val="21"/>
        </w:rPr>
        <w:t>，</w:t>
      </w:r>
      <w:r w:rsidRPr="00713583">
        <w:rPr>
          <w:rFonts w:hint="eastAsia"/>
          <w:bCs/>
          <w:color w:val="000000"/>
          <w:szCs w:val="21"/>
        </w:rPr>
        <w:t>平机会有法定职能及权力</w:t>
      </w:r>
      <w:r>
        <w:rPr>
          <w:rFonts w:hint="eastAsia"/>
          <w:bCs/>
          <w:color w:val="000000"/>
          <w:szCs w:val="21"/>
        </w:rPr>
        <w:t>，</w:t>
      </w:r>
      <w:r w:rsidRPr="00713583">
        <w:rPr>
          <w:rFonts w:hint="eastAsia"/>
          <w:bCs/>
          <w:color w:val="000000"/>
          <w:szCs w:val="21"/>
        </w:rPr>
        <w:t>在指定范围内消除基于残疾的歧视</w:t>
      </w:r>
      <w:r>
        <w:rPr>
          <w:rFonts w:hint="eastAsia"/>
          <w:bCs/>
          <w:color w:val="000000"/>
          <w:szCs w:val="21"/>
        </w:rPr>
        <w:t>，</w:t>
      </w:r>
      <w:r w:rsidRPr="00713583">
        <w:rPr>
          <w:rFonts w:hint="eastAsia"/>
          <w:bCs/>
          <w:color w:val="000000"/>
          <w:szCs w:val="21"/>
        </w:rPr>
        <w:t>包括进行正式调查、处理投诉、鼓励争议各方进行调解、按照《残疾歧视条例》为受屈人提供协助等。正如就上述问题</w:t>
      </w:r>
      <w:r>
        <w:rPr>
          <w:bCs/>
          <w:color w:val="000000"/>
          <w:szCs w:val="21"/>
        </w:rPr>
        <w:t>3(a)</w:t>
      </w:r>
      <w:r w:rsidRPr="00713583">
        <w:rPr>
          <w:rFonts w:hint="eastAsia"/>
          <w:bCs/>
          <w:color w:val="000000"/>
          <w:szCs w:val="21"/>
        </w:rPr>
        <w:t>的回应提到</w:t>
      </w:r>
      <w:r>
        <w:rPr>
          <w:rFonts w:hint="eastAsia"/>
          <w:bCs/>
          <w:color w:val="000000"/>
          <w:szCs w:val="21"/>
        </w:rPr>
        <w:t>，</w:t>
      </w:r>
      <w:r w:rsidRPr="00713583">
        <w:rPr>
          <w:rFonts w:hint="eastAsia"/>
          <w:bCs/>
          <w:color w:val="000000"/>
          <w:szCs w:val="21"/>
        </w:rPr>
        <w:t>香港特区政府最近于</w:t>
      </w:r>
      <w:r>
        <w:rPr>
          <w:bCs/>
          <w:color w:val="000000"/>
          <w:szCs w:val="21"/>
        </w:rPr>
        <w:t>2</w:t>
      </w:r>
      <w:r w:rsidRPr="00713583">
        <w:rPr>
          <w:bCs/>
          <w:color w:val="000000"/>
          <w:szCs w:val="21"/>
        </w:rPr>
        <w:t>0</w:t>
      </w:r>
      <w:r>
        <w:rPr>
          <w:bCs/>
          <w:color w:val="000000"/>
          <w:szCs w:val="21"/>
        </w:rPr>
        <w:t>2</w:t>
      </w:r>
      <w:r w:rsidRPr="00713583">
        <w:rPr>
          <w:bCs/>
          <w:color w:val="000000"/>
          <w:szCs w:val="21"/>
        </w:rPr>
        <w:t>0</w:t>
      </w:r>
      <w:r w:rsidRPr="00713583">
        <w:rPr>
          <w:rFonts w:hint="eastAsia"/>
          <w:bCs/>
          <w:color w:val="000000"/>
          <w:szCs w:val="21"/>
        </w:rPr>
        <w:t>年</w:t>
      </w:r>
      <w:r>
        <w:rPr>
          <w:bCs/>
          <w:color w:val="000000"/>
          <w:szCs w:val="21"/>
        </w:rPr>
        <w:t>6</w:t>
      </w:r>
      <w:r w:rsidRPr="00713583">
        <w:rPr>
          <w:rFonts w:hint="eastAsia"/>
          <w:bCs/>
          <w:color w:val="000000"/>
          <w:szCs w:val="21"/>
        </w:rPr>
        <w:t>月完成扩阔《残疾歧视条例》保障范围的法例修订。</w:t>
      </w:r>
    </w:p>
    <w:p w14:paraId="178C4DD6" w14:textId="77777777" w:rsidR="00F175C6" w:rsidRPr="00713583" w:rsidRDefault="00F175C6" w:rsidP="00F175C6">
      <w:pPr>
        <w:pStyle w:val="H23GC"/>
        <w:rPr>
          <w:rFonts w:cs="Arial"/>
          <w:snapToGrid w:val="0"/>
          <w:color w:val="333333"/>
          <w:shd w:val="clear" w:color="auto" w:fill="FFFFFF"/>
        </w:rPr>
      </w:pPr>
      <w:r>
        <w:tab/>
      </w:r>
      <w:r>
        <w:tab/>
      </w:r>
      <w:r>
        <w:rPr>
          <w:rFonts w:hint="eastAsia"/>
        </w:rPr>
        <w:t>就问题清单问题</w:t>
      </w:r>
      <w:r>
        <w:t>3(d)</w:t>
      </w:r>
      <w:r w:rsidRPr="00713583">
        <w:rPr>
          <w:rFonts w:hint="eastAsia"/>
          <w:bCs/>
          <w:snapToGrid w:val="0"/>
          <w:color w:val="000000"/>
          <w:szCs w:val="24"/>
        </w:rPr>
        <w:t>的回应</w:t>
      </w:r>
    </w:p>
    <w:p w14:paraId="7C92DAC3" w14:textId="77777777" w:rsidR="00F175C6" w:rsidRPr="00713583" w:rsidRDefault="00F175C6" w:rsidP="00F175C6">
      <w:pPr>
        <w:pStyle w:val="SingleTxtGC"/>
        <w:rPr>
          <w:bCs/>
        </w:rPr>
      </w:pPr>
      <w:r>
        <w:rPr>
          <w:rFonts w:hint="eastAsia"/>
          <w:bCs/>
        </w:rPr>
        <w:t>1</w:t>
      </w:r>
      <w:r>
        <w:rPr>
          <w:bCs/>
        </w:rPr>
        <w:t>4.</w:t>
      </w:r>
      <w:r>
        <w:rPr>
          <w:bCs/>
        </w:rPr>
        <w:tab/>
      </w:r>
      <w:r w:rsidRPr="00713583">
        <w:rPr>
          <w:rFonts w:hint="eastAsia"/>
          <w:bCs/>
        </w:rPr>
        <w:t>平机会在推动</w:t>
      </w:r>
      <w:r w:rsidRPr="00713583">
        <w:rPr>
          <w:rFonts w:hint="eastAsia"/>
        </w:rPr>
        <w:t>残疾人士平等机会方面发挥积极作用。具体而言</w:t>
      </w:r>
      <w:r>
        <w:rPr>
          <w:rFonts w:hint="eastAsia"/>
        </w:rPr>
        <w:t>，</w:t>
      </w:r>
      <w:r w:rsidRPr="00713583">
        <w:rPr>
          <w:rFonts w:hint="eastAsia"/>
        </w:rPr>
        <w:t>平机会就平等教育及就业机会已发出了下列实务守则</w:t>
      </w:r>
      <w:r>
        <w:rPr>
          <w:rFonts w:hint="eastAsia"/>
        </w:rPr>
        <w:t>/</w:t>
      </w:r>
      <w:r w:rsidRPr="00713583">
        <w:rPr>
          <w:rFonts w:hint="eastAsia"/>
        </w:rPr>
        <w:t>指引</w:t>
      </w:r>
      <w:r>
        <w:rPr>
          <w:rFonts w:hint="eastAsia"/>
        </w:rPr>
        <w:t>，</w:t>
      </w:r>
      <w:r w:rsidRPr="00713583">
        <w:rPr>
          <w:rFonts w:hint="eastAsia"/>
        </w:rPr>
        <w:t>以推广关于合理便利的良好常规</w:t>
      </w:r>
      <w:r>
        <w:rPr>
          <w:rFonts w:hint="eastAsia"/>
        </w:rPr>
        <w:t>：</w:t>
      </w:r>
    </w:p>
    <w:p w14:paraId="28DF6ABF" w14:textId="77777777" w:rsidR="00F175C6" w:rsidRPr="00713583" w:rsidRDefault="002A2103" w:rsidP="00F175C6">
      <w:pPr>
        <w:pStyle w:val="Bullet1GC"/>
        <w:tabs>
          <w:tab w:val="left" w:pos="1996"/>
        </w:tabs>
        <w:rPr>
          <w:rFonts w:eastAsia="PMingLiU"/>
        </w:rPr>
      </w:pPr>
      <w:hyperlink r:id="rId9" w:tgtFrame="_blank" w:history="1">
        <w:r w:rsidR="00F175C6" w:rsidRPr="00713583">
          <w:rPr>
            <w:rFonts w:hint="eastAsia"/>
          </w:rPr>
          <w:t>残疾歧视条例教育实务守则</w:t>
        </w:r>
      </w:hyperlink>
      <w:r w:rsidR="00F175C6" w:rsidRPr="00713583">
        <w:rPr>
          <w:rFonts w:eastAsia="PMingLiU"/>
          <w:vertAlign w:val="superscript"/>
        </w:rPr>
        <w:footnoteReference w:id="3"/>
      </w:r>
      <w:r w:rsidR="00F175C6">
        <w:rPr>
          <w:rFonts w:hint="eastAsia"/>
        </w:rPr>
        <w:t>；</w:t>
      </w:r>
    </w:p>
    <w:p w14:paraId="1E0ED743" w14:textId="77777777" w:rsidR="00F175C6" w:rsidRPr="00713583" w:rsidRDefault="002A2103" w:rsidP="00F175C6">
      <w:pPr>
        <w:pStyle w:val="Bullet1GC"/>
        <w:tabs>
          <w:tab w:val="left" w:pos="1996"/>
        </w:tabs>
        <w:rPr>
          <w:rFonts w:eastAsia="PMingLiU"/>
        </w:rPr>
      </w:pPr>
      <w:hyperlink r:id="rId10" w:tgtFrame="_blank" w:history="1">
        <w:r w:rsidR="00F175C6" w:rsidRPr="00713583">
          <w:rPr>
            <w:rFonts w:hint="eastAsia"/>
          </w:rPr>
          <w:t>残疾歧视条例雇佣实务守则</w:t>
        </w:r>
      </w:hyperlink>
      <w:r w:rsidR="00F175C6" w:rsidRPr="00713583">
        <w:rPr>
          <w:rFonts w:eastAsia="PMingLiU"/>
          <w:color w:val="000000"/>
          <w:szCs w:val="21"/>
          <w:vertAlign w:val="superscript"/>
        </w:rPr>
        <w:footnoteReference w:id="4"/>
      </w:r>
      <w:r w:rsidR="00F175C6">
        <w:rPr>
          <w:rFonts w:hint="eastAsia"/>
        </w:rPr>
        <w:t>；</w:t>
      </w:r>
    </w:p>
    <w:p w14:paraId="3A64EFD2" w14:textId="77777777" w:rsidR="00F175C6" w:rsidRPr="00713583" w:rsidRDefault="00F175C6" w:rsidP="00F175C6">
      <w:pPr>
        <w:pStyle w:val="Bullet1GC"/>
        <w:tabs>
          <w:tab w:val="left" w:pos="1996"/>
        </w:tabs>
        <w:rPr>
          <w:rFonts w:eastAsia="PMingLiU"/>
        </w:rPr>
      </w:pPr>
      <w:r w:rsidRPr="00713583">
        <w:rPr>
          <w:rFonts w:hint="eastAsia"/>
        </w:rPr>
        <w:t>《残疾歧视条例》与视障人士</w:t>
      </w:r>
      <w:r w:rsidRPr="00713583">
        <w:rPr>
          <w:rFonts w:eastAsia="PMingLiU"/>
          <w:color w:val="000000"/>
          <w:szCs w:val="21"/>
          <w:vertAlign w:val="superscript"/>
        </w:rPr>
        <w:footnoteReference w:id="5"/>
      </w:r>
      <w:r>
        <w:rPr>
          <w:rFonts w:hint="eastAsia"/>
        </w:rPr>
        <w:t>；</w:t>
      </w:r>
    </w:p>
    <w:p w14:paraId="4D5113E5" w14:textId="77777777" w:rsidR="00F175C6" w:rsidRPr="00713583" w:rsidRDefault="00F175C6" w:rsidP="00F175C6">
      <w:pPr>
        <w:pStyle w:val="Bullet1GC"/>
        <w:tabs>
          <w:tab w:val="left" w:pos="1996"/>
        </w:tabs>
        <w:rPr>
          <w:rFonts w:eastAsia="PMingLiU"/>
        </w:rPr>
      </w:pPr>
      <w:r w:rsidRPr="00713583">
        <w:rPr>
          <w:rFonts w:hint="eastAsia"/>
        </w:rPr>
        <w:t>《残疾歧视条例》与听觉受损者</w:t>
      </w:r>
      <w:r w:rsidRPr="00713583">
        <w:rPr>
          <w:rFonts w:eastAsia="PMingLiU"/>
          <w:color w:val="000000"/>
          <w:szCs w:val="21"/>
          <w:vertAlign w:val="superscript"/>
        </w:rPr>
        <w:footnoteReference w:id="6"/>
      </w:r>
      <w:r>
        <w:rPr>
          <w:rFonts w:hint="eastAsia"/>
        </w:rPr>
        <w:t>；</w:t>
      </w:r>
      <w:r w:rsidRPr="00713583">
        <w:rPr>
          <w:rFonts w:hint="eastAsia"/>
        </w:rPr>
        <w:t>以及</w:t>
      </w:r>
    </w:p>
    <w:p w14:paraId="3A751268" w14:textId="77777777" w:rsidR="00F175C6" w:rsidRPr="00713583" w:rsidRDefault="00F175C6" w:rsidP="00F175C6">
      <w:pPr>
        <w:pStyle w:val="Bullet1GC"/>
        <w:tabs>
          <w:tab w:val="left" w:pos="1996"/>
        </w:tabs>
        <w:rPr>
          <w:rFonts w:eastAsia="PMingLiU"/>
        </w:rPr>
      </w:pPr>
      <w:r w:rsidRPr="00713583">
        <w:rPr>
          <w:rFonts w:hint="eastAsia"/>
        </w:rPr>
        <w:t>促进平等就业机会的良好管理常规</w:t>
      </w:r>
      <w:r w:rsidRPr="00713583">
        <w:rPr>
          <w:rFonts w:eastAsia="PMingLiU"/>
          <w:color w:val="000000"/>
          <w:szCs w:val="21"/>
          <w:vertAlign w:val="superscript"/>
        </w:rPr>
        <w:footnoteReference w:id="7"/>
      </w:r>
      <w:r w:rsidRPr="00713583">
        <w:rPr>
          <w:rFonts w:hint="eastAsia"/>
        </w:rPr>
        <w:t>。</w:t>
      </w:r>
    </w:p>
    <w:p w14:paraId="384FEDEF" w14:textId="77777777" w:rsidR="00F175C6" w:rsidRDefault="00F175C6" w:rsidP="00F175C6">
      <w:pPr>
        <w:pStyle w:val="SingleTxtGC"/>
      </w:pPr>
      <w:r>
        <w:rPr>
          <w:rFonts w:hint="eastAsia"/>
          <w:bCs/>
          <w:color w:val="000000"/>
          <w:szCs w:val="21"/>
        </w:rPr>
        <w:t>1</w:t>
      </w:r>
      <w:r>
        <w:rPr>
          <w:bCs/>
          <w:color w:val="000000"/>
          <w:szCs w:val="21"/>
        </w:rPr>
        <w:t>5.</w:t>
      </w:r>
      <w:r>
        <w:rPr>
          <w:bCs/>
          <w:color w:val="000000"/>
          <w:szCs w:val="21"/>
        </w:rPr>
        <w:tab/>
      </w:r>
      <w:r w:rsidRPr="00713583">
        <w:rPr>
          <w:rFonts w:hint="eastAsia"/>
          <w:bCs/>
          <w:color w:val="000000"/>
          <w:szCs w:val="21"/>
        </w:rPr>
        <w:t>根据</w:t>
      </w:r>
      <w:r w:rsidRPr="00713583">
        <w:rPr>
          <w:rFonts w:hint="eastAsia"/>
        </w:rPr>
        <w:t>《残疾歧视条例》</w:t>
      </w:r>
      <w:r>
        <w:rPr>
          <w:rFonts w:hint="eastAsia"/>
        </w:rPr>
        <w:t>，</w:t>
      </w:r>
      <w:r w:rsidRPr="00713583">
        <w:rPr>
          <w:rFonts w:hint="eastAsia"/>
          <w:bCs/>
          <w:color w:val="000000"/>
          <w:szCs w:val="21"/>
        </w:rPr>
        <w:t>所有敎育机构不可基于残疾而歧视学生</w:t>
      </w:r>
      <w:r>
        <w:rPr>
          <w:rFonts w:hint="eastAsia"/>
        </w:rPr>
        <w:t>，</w:t>
      </w:r>
      <w:r w:rsidRPr="00713583">
        <w:rPr>
          <w:rFonts w:hint="eastAsia"/>
        </w:rPr>
        <w:t>例如拒绝接受学生的入学申请</w:t>
      </w:r>
      <w:r>
        <w:rPr>
          <w:rFonts w:hint="eastAsia"/>
        </w:rPr>
        <w:t>，</w:t>
      </w:r>
      <w:r w:rsidRPr="00713583">
        <w:rPr>
          <w:rFonts w:hint="eastAsia"/>
          <w:bCs/>
          <w:color w:val="000000"/>
          <w:szCs w:val="21"/>
        </w:rPr>
        <w:t>在准备</w:t>
      </w:r>
      <w:r w:rsidRPr="00713583">
        <w:rPr>
          <w:rFonts w:hint="eastAsia"/>
          <w:color w:val="000000"/>
          <w:szCs w:val="21"/>
        </w:rPr>
        <w:t>让</w:t>
      </w:r>
      <w:r w:rsidRPr="00713583">
        <w:rPr>
          <w:rFonts w:hint="eastAsia"/>
          <w:bCs/>
          <w:color w:val="000000"/>
          <w:szCs w:val="21"/>
        </w:rPr>
        <w:t>学生入学</w:t>
      </w:r>
      <w:r w:rsidRPr="00713583">
        <w:rPr>
          <w:rFonts w:hint="eastAsia"/>
        </w:rPr>
        <w:t>的</w:t>
      </w:r>
      <w:r w:rsidRPr="00713583">
        <w:rPr>
          <w:rFonts w:hint="eastAsia"/>
          <w:bCs/>
          <w:color w:val="000000"/>
          <w:szCs w:val="21"/>
        </w:rPr>
        <w:t>条款或条件上歧视学生</w:t>
      </w:r>
      <w:r>
        <w:rPr>
          <w:rFonts w:hint="eastAsia"/>
        </w:rPr>
        <w:t>，</w:t>
      </w:r>
      <w:r w:rsidRPr="00713583">
        <w:rPr>
          <w:rFonts w:hint="eastAsia"/>
        </w:rPr>
        <w:t>或使学生遭受任何其他不利。根据专家的评估和建议</w:t>
      </w:r>
      <w:r>
        <w:rPr>
          <w:rFonts w:hint="eastAsia"/>
        </w:rPr>
        <w:t>，</w:t>
      </w:r>
      <w:r w:rsidRPr="00713583">
        <w:rPr>
          <w:rFonts w:hint="eastAsia"/>
        </w:rPr>
        <w:t>并在家长的同意下</w:t>
      </w:r>
      <w:r>
        <w:rPr>
          <w:rFonts w:hint="eastAsia"/>
        </w:rPr>
        <w:t>，</w:t>
      </w:r>
      <w:r w:rsidRPr="00713583">
        <w:rPr>
          <w:rFonts w:hint="eastAsia"/>
        </w:rPr>
        <w:t>教育局会转介有较严重或多重残疾的学生入读特殊学校</w:t>
      </w:r>
      <w:r>
        <w:rPr>
          <w:rFonts w:hint="eastAsia"/>
        </w:rPr>
        <w:t>，</w:t>
      </w:r>
      <w:r w:rsidRPr="00713583">
        <w:rPr>
          <w:rFonts w:hint="eastAsia"/>
        </w:rPr>
        <w:t>并为学校提供专责人员和资源以加强支援它们的学生。在融合教育政策下</w:t>
      </w:r>
      <w:r>
        <w:rPr>
          <w:rFonts w:hint="eastAsia"/>
        </w:rPr>
        <w:t>，</w:t>
      </w:r>
      <w:r w:rsidRPr="00713583">
        <w:rPr>
          <w:rFonts w:hint="eastAsia"/>
        </w:rPr>
        <w:t>其他有特殊教育需要的学生会入读普通学校。学校会获提供额外资源、专业支援和教师培训</w:t>
      </w:r>
      <w:r>
        <w:rPr>
          <w:rFonts w:hint="eastAsia"/>
        </w:rPr>
        <w:t>，</w:t>
      </w:r>
      <w:r w:rsidRPr="00713583">
        <w:rPr>
          <w:rFonts w:hint="eastAsia"/>
        </w:rPr>
        <w:t>以照顾这些学生的需要。学</w:t>
      </w:r>
      <w:r w:rsidRPr="00713583">
        <w:rPr>
          <w:rFonts w:hint="eastAsia"/>
        </w:rPr>
        <w:lastRenderedPageBreak/>
        <w:t>校可灵活调配资源外购专业支援服务或购置辅助器材和设施</w:t>
      </w:r>
      <w:r>
        <w:rPr>
          <w:rFonts w:hint="eastAsia"/>
        </w:rPr>
        <w:t>，</w:t>
      </w:r>
      <w:r w:rsidRPr="00713583">
        <w:rPr>
          <w:rFonts w:hint="eastAsia"/>
        </w:rPr>
        <w:t>包括手语翻译服务和无线传输系统以支援有听障的学生</w:t>
      </w:r>
      <w:r>
        <w:rPr>
          <w:rFonts w:hint="eastAsia"/>
        </w:rPr>
        <w:t>；</w:t>
      </w:r>
      <w:r w:rsidRPr="00713583">
        <w:rPr>
          <w:rFonts w:hint="eastAsia"/>
        </w:rPr>
        <w:t>以及点字机和闭路电视放大器以支援有视障的学生。</w:t>
      </w:r>
    </w:p>
    <w:p w14:paraId="6D67AE9B" w14:textId="77777777" w:rsidR="00F175C6" w:rsidRPr="00713583" w:rsidRDefault="00F175C6" w:rsidP="00F175C6">
      <w:pPr>
        <w:pStyle w:val="H23GC"/>
        <w:rPr>
          <w:rFonts w:cs="Arial"/>
          <w:snapToGrid w:val="0"/>
          <w:color w:val="333333"/>
          <w:shd w:val="clear" w:color="auto" w:fill="FFFFFF"/>
        </w:rPr>
      </w:pPr>
      <w:r>
        <w:tab/>
      </w:r>
      <w:r>
        <w:tab/>
      </w:r>
      <w:r>
        <w:rPr>
          <w:rFonts w:hint="eastAsia"/>
        </w:rPr>
        <w:t>就问题清单问题</w:t>
      </w:r>
      <w:r>
        <w:t>3(</w:t>
      </w:r>
      <w:r>
        <w:rPr>
          <w:rFonts w:hint="eastAsia"/>
        </w:rPr>
        <w:t>e</w:t>
      </w:r>
      <w:r>
        <w:t>)</w:t>
      </w:r>
      <w:r w:rsidRPr="00713583">
        <w:rPr>
          <w:rFonts w:hint="eastAsia"/>
          <w:bCs/>
          <w:snapToGrid w:val="0"/>
          <w:color w:val="000000"/>
          <w:szCs w:val="24"/>
        </w:rPr>
        <w:t>的回应</w:t>
      </w:r>
    </w:p>
    <w:p w14:paraId="3DA266C5" w14:textId="77777777" w:rsidR="00F175C6" w:rsidRPr="00713583" w:rsidRDefault="00F175C6" w:rsidP="00F175C6">
      <w:pPr>
        <w:pStyle w:val="SingleTxtGC"/>
        <w:rPr>
          <w:b/>
          <w:lang w:val="fr-CH"/>
        </w:rPr>
      </w:pPr>
      <w:r>
        <w:rPr>
          <w:rFonts w:cs="Microsoft JhengHei" w:hint="eastAsia"/>
          <w:color w:val="000000"/>
          <w:shd w:val="clear" w:color="auto" w:fill="FFFFFF"/>
        </w:rPr>
        <w:t>1</w:t>
      </w:r>
      <w:r>
        <w:rPr>
          <w:rFonts w:cs="Microsoft JhengHei"/>
          <w:color w:val="000000"/>
          <w:shd w:val="clear" w:color="auto" w:fill="FFFFFF"/>
        </w:rPr>
        <w:t>6.</w:t>
      </w:r>
      <w:r>
        <w:rPr>
          <w:rFonts w:cs="Microsoft JhengHei"/>
          <w:color w:val="000000"/>
          <w:shd w:val="clear" w:color="auto" w:fill="FFFFFF"/>
        </w:rPr>
        <w:tab/>
      </w:r>
      <w:r w:rsidRPr="00713583">
        <w:rPr>
          <w:rFonts w:cs="Microsoft JhengHei" w:hint="eastAsia"/>
          <w:color w:val="000000"/>
          <w:shd w:val="clear" w:color="auto" w:fill="FFFFFF"/>
        </w:rPr>
        <w:t>现行的四条反歧视条例</w:t>
      </w:r>
      <w:r>
        <w:rPr>
          <w:rFonts w:cs="Microsoft JhengHei" w:hint="eastAsia"/>
          <w:color w:val="000000"/>
          <w:shd w:val="clear" w:color="auto" w:fill="FFFFFF"/>
        </w:rPr>
        <w:t>(</w:t>
      </w:r>
      <w:r w:rsidRPr="00713583">
        <w:rPr>
          <w:rFonts w:cs="Microsoft JhengHei" w:hint="eastAsia"/>
          <w:color w:val="000000"/>
          <w:shd w:val="clear" w:color="auto" w:fill="FFFFFF"/>
        </w:rPr>
        <w:t>即</w:t>
      </w:r>
      <w:r w:rsidRPr="00713583">
        <w:rPr>
          <w:rFonts w:hint="eastAsia"/>
        </w:rPr>
        <w:t>《残疾歧视条例》、《性别歧视条例》</w:t>
      </w:r>
      <w:r>
        <w:rPr>
          <w:rFonts w:hint="eastAsia"/>
        </w:rPr>
        <w:t>(</w:t>
      </w:r>
      <w:r w:rsidRPr="00713583">
        <w:rPr>
          <w:rFonts w:hint="eastAsia"/>
        </w:rPr>
        <w:t>香港法例第</w:t>
      </w:r>
      <w:r>
        <w:t>48</w:t>
      </w:r>
      <w:r w:rsidRPr="00713583">
        <w:t>0</w:t>
      </w:r>
      <w:r w:rsidRPr="00713583">
        <w:rPr>
          <w:rFonts w:hint="eastAsia"/>
        </w:rPr>
        <w:t>章</w:t>
      </w:r>
      <w:r>
        <w:rPr>
          <w:rFonts w:hint="eastAsia"/>
        </w:rPr>
        <w:t>)</w:t>
      </w:r>
      <w:r w:rsidRPr="00713583">
        <w:rPr>
          <w:rFonts w:hint="eastAsia"/>
        </w:rPr>
        <w:t>、《家庭岗位歧视条例》</w:t>
      </w:r>
      <w:r>
        <w:rPr>
          <w:rFonts w:hint="eastAsia"/>
        </w:rPr>
        <w:t>(</w:t>
      </w:r>
      <w:r w:rsidRPr="00713583">
        <w:rPr>
          <w:rFonts w:hint="eastAsia"/>
        </w:rPr>
        <w:t>香港法例第</w:t>
      </w:r>
      <w:r>
        <w:t>527</w:t>
      </w:r>
      <w:r w:rsidRPr="00713583">
        <w:rPr>
          <w:rFonts w:hint="eastAsia"/>
        </w:rPr>
        <w:t>章</w:t>
      </w:r>
      <w:r>
        <w:rPr>
          <w:rFonts w:hint="eastAsia"/>
        </w:rPr>
        <w:t>)</w:t>
      </w:r>
      <w:r w:rsidRPr="00713583">
        <w:rPr>
          <w:rFonts w:hint="eastAsia"/>
        </w:rPr>
        <w:t>及《种族歧视条例》</w:t>
      </w:r>
      <w:r>
        <w:rPr>
          <w:rFonts w:hint="eastAsia"/>
        </w:rPr>
        <w:t>(</w:t>
      </w:r>
      <w:r w:rsidRPr="00713583">
        <w:rPr>
          <w:rFonts w:hint="eastAsia"/>
        </w:rPr>
        <w:t>香港法例第</w:t>
      </w:r>
      <w:r>
        <w:t>6</w:t>
      </w:r>
      <w:r w:rsidRPr="00713583">
        <w:t>0</w:t>
      </w:r>
      <w:r>
        <w:t>2</w:t>
      </w:r>
      <w:r w:rsidRPr="00713583">
        <w:rPr>
          <w:rFonts w:hint="eastAsia"/>
        </w:rPr>
        <w:t>章</w:t>
      </w:r>
      <w:r>
        <w:rPr>
          <w:rFonts w:hint="eastAsia"/>
        </w:rPr>
        <w:t>))</w:t>
      </w:r>
      <w:r w:rsidRPr="00713583">
        <w:rPr>
          <w:rFonts w:cs="Microsoft JhengHei" w:hint="eastAsia"/>
          <w:color w:val="000000"/>
          <w:shd w:val="clear" w:color="auto" w:fill="FFFFFF"/>
        </w:rPr>
        <w:t>提供保障</w:t>
      </w:r>
      <w:r>
        <w:rPr>
          <w:rFonts w:cs="Microsoft JhengHei" w:hint="eastAsia"/>
          <w:color w:val="000000"/>
          <w:shd w:val="clear" w:color="auto" w:fill="FFFFFF"/>
        </w:rPr>
        <w:t>，</w:t>
      </w:r>
      <w:r w:rsidRPr="00713583">
        <w:rPr>
          <w:rFonts w:cs="Microsoft JhengHei" w:hint="eastAsia"/>
          <w:color w:val="000000"/>
          <w:shd w:val="clear" w:color="auto" w:fill="FFFFFF"/>
        </w:rPr>
        <w:t>禁止基于性别、</w:t>
      </w:r>
      <w:r w:rsidRPr="00713583">
        <w:rPr>
          <w:rFonts w:cs="Microsoft JhengHei" w:hint="eastAsia"/>
          <w:color w:val="000000"/>
          <w:spacing w:val="10"/>
          <w:szCs w:val="24"/>
          <w:shd w:val="clear" w:color="auto" w:fill="FFFFFF"/>
        </w:rPr>
        <w:t>怀孕、</w:t>
      </w:r>
      <w:r w:rsidRPr="00713583">
        <w:rPr>
          <w:rFonts w:cs="Microsoft JhengHei" w:hint="eastAsia"/>
          <w:color w:val="000000"/>
          <w:shd w:val="clear" w:color="auto" w:fill="FFFFFF"/>
        </w:rPr>
        <w:t>婚姻状况、残疾、种族及家庭岗位的歧视。</w:t>
      </w:r>
    </w:p>
    <w:p w14:paraId="1A4D7427" w14:textId="77777777" w:rsidR="00F175C6" w:rsidRPr="00006D12" w:rsidRDefault="00F175C6" w:rsidP="00F175C6">
      <w:pPr>
        <w:pStyle w:val="H1GC"/>
        <w:rPr>
          <w:rFonts w:ascii="Time New Roman" w:hAnsi="Time New Roman" w:hint="eastAsia"/>
          <w:snapToGrid w:val="0"/>
        </w:rPr>
      </w:pPr>
      <w:r w:rsidRPr="00006D12">
        <w:rPr>
          <w:rFonts w:ascii="Time New Roman" w:hAnsi="Time New Roman"/>
          <w:snapToGrid w:val="0"/>
        </w:rPr>
        <w:tab/>
      </w:r>
      <w:r w:rsidRPr="00006D12">
        <w:rPr>
          <w:rFonts w:ascii="Time New Roman" w:hAnsi="Time New Roman"/>
          <w:snapToGrid w:val="0"/>
        </w:rPr>
        <w:tab/>
      </w:r>
      <w:r w:rsidRPr="00006D12">
        <w:rPr>
          <w:rFonts w:ascii="Time New Roman" w:hAnsi="Time New Roman" w:hint="eastAsia"/>
          <w:snapToGrid w:val="0"/>
        </w:rPr>
        <w:t>残疾妇女</w:t>
      </w:r>
      <w:r w:rsidRPr="00006D12">
        <w:rPr>
          <w:rFonts w:ascii="Time New Roman" w:hAnsi="Time New Roman"/>
          <w:snapToGrid w:val="0"/>
        </w:rPr>
        <w:t>(</w:t>
      </w:r>
      <w:r w:rsidRPr="00006D12">
        <w:rPr>
          <w:rFonts w:ascii="Time New Roman" w:hAnsi="Time New Roman" w:hint="eastAsia"/>
          <w:snapToGrid w:val="0"/>
        </w:rPr>
        <w:t>第六条</w:t>
      </w:r>
      <w:r w:rsidRPr="00006D12">
        <w:rPr>
          <w:rFonts w:ascii="Time New Roman" w:hAnsi="Time New Roman"/>
          <w:snapToGrid w:val="0"/>
        </w:rPr>
        <w:t>)</w:t>
      </w:r>
    </w:p>
    <w:p w14:paraId="286DB4D1" w14:textId="77777777" w:rsidR="00F175C6" w:rsidRPr="00006D12" w:rsidRDefault="00F175C6" w:rsidP="00F175C6">
      <w:pPr>
        <w:pStyle w:val="H23GC"/>
        <w:rPr>
          <w:rFonts w:eastAsia="PMingLiU"/>
          <w:bCs/>
          <w:snapToGrid w:val="0"/>
          <w:color w:val="000000"/>
          <w:szCs w:val="24"/>
          <w:lang w:eastAsia="zh-HK"/>
        </w:rPr>
      </w:pPr>
      <w:bookmarkStart w:id="4" w:name="_Hlk105062067"/>
      <w:r w:rsidRPr="00307439">
        <w:rPr>
          <w:snapToGrid w:val="0"/>
        </w:rPr>
        <w:tab/>
      </w:r>
      <w:r w:rsidRPr="00307439">
        <w:rPr>
          <w:snapToGrid w:val="0"/>
        </w:rPr>
        <w:tab/>
      </w:r>
      <w:r w:rsidRPr="00307439">
        <w:rPr>
          <w:rFonts w:hint="eastAsia"/>
          <w:snapToGrid w:val="0"/>
        </w:rPr>
        <w:t>就问题清单</w:t>
      </w:r>
      <w:r>
        <w:rPr>
          <w:rFonts w:hint="eastAsia"/>
          <w:snapToGrid w:val="0"/>
        </w:rPr>
        <w:t>问题</w:t>
      </w:r>
      <w:r>
        <w:rPr>
          <w:snapToGrid w:val="0"/>
        </w:rPr>
        <w:t>4</w:t>
      </w:r>
      <w:r w:rsidRPr="00307439">
        <w:rPr>
          <w:snapToGrid w:val="0"/>
        </w:rPr>
        <w:t>(</w:t>
      </w:r>
      <w:r>
        <w:rPr>
          <w:snapToGrid w:val="0"/>
        </w:rPr>
        <w:t>a</w:t>
      </w:r>
      <w:r w:rsidRPr="00307439">
        <w:rPr>
          <w:snapToGrid w:val="0"/>
        </w:rPr>
        <w:t>)</w:t>
      </w:r>
      <w:r>
        <w:rPr>
          <w:rFonts w:hint="eastAsia"/>
          <w:snapToGrid w:val="0"/>
        </w:rPr>
        <w:t>、</w:t>
      </w:r>
      <w:r w:rsidRPr="00A96CAF">
        <w:rPr>
          <w:snapToGrid w:val="0"/>
        </w:rPr>
        <w:t>(b)</w:t>
      </w:r>
      <w:r>
        <w:rPr>
          <w:rFonts w:hint="eastAsia"/>
          <w:snapToGrid w:val="0"/>
        </w:rPr>
        <w:t>和</w:t>
      </w:r>
      <w:r w:rsidRPr="00A96CAF">
        <w:rPr>
          <w:snapToGrid w:val="0"/>
        </w:rPr>
        <w:t>(c)</w:t>
      </w:r>
      <w:r w:rsidRPr="00307439">
        <w:rPr>
          <w:rFonts w:hint="eastAsia"/>
          <w:snapToGrid w:val="0"/>
        </w:rPr>
        <w:t>的回应</w:t>
      </w:r>
    </w:p>
    <w:bookmarkEnd w:id="4"/>
    <w:p w14:paraId="13BE75B1" w14:textId="77777777" w:rsidR="00F175C6" w:rsidRPr="00713583" w:rsidRDefault="00F175C6" w:rsidP="00F175C6">
      <w:pPr>
        <w:pStyle w:val="SingleTxtGC"/>
        <w:rPr>
          <w:shd w:val="clear" w:color="auto" w:fill="FFFFFF"/>
        </w:rPr>
      </w:pPr>
      <w:r>
        <w:rPr>
          <w:lang w:val="fr-CH"/>
        </w:rPr>
        <w:t>17.</w:t>
      </w:r>
      <w:r w:rsidRPr="00713583">
        <w:rPr>
          <w:rFonts w:eastAsia="PMingLiU"/>
          <w:lang w:val="fr-CH"/>
        </w:rPr>
        <w:tab/>
      </w:r>
      <w:r w:rsidRPr="00713583">
        <w:rPr>
          <w:rFonts w:hint="eastAsia"/>
        </w:rPr>
        <w:t>在宪制层面</w:t>
      </w:r>
      <w:r>
        <w:rPr>
          <w:rFonts w:hint="eastAsia"/>
          <w:lang w:val="fr-CH"/>
        </w:rPr>
        <w:t>，</w:t>
      </w:r>
      <w:r w:rsidRPr="00713583">
        <w:rPr>
          <w:rFonts w:cs="Arial" w:hint="eastAsia"/>
          <w:shd w:val="clear" w:color="auto" w:fill="FFFFFF"/>
        </w:rPr>
        <w:t>《</w:t>
      </w:r>
      <w:r w:rsidRPr="00713583">
        <w:rPr>
          <w:rFonts w:hint="eastAsia"/>
        </w:rPr>
        <w:t>基本法</w:t>
      </w:r>
      <w:r w:rsidRPr="00713583">
        <w:rPr>
          <w:rFonts w:hint="eastAsia"/>
          <w:shd w:val="clear" w:color="auto" w:fill="FFFFFF"/>
        </w:rPr>
        <w:t>》保障所有香港人</w:t>
      </w:r>
      <w:r>
        <w:rPr>
          <w:rFonts w:hint="eastAsia"/>
          <w:shd w:val="clear" w:color="auto" w:fill="FFFFFF"/>
          <w:lang w:val="fr-CH"/>
        </w:rPr>
        <w:t>(</w:t>
      </w:r>
      <w:r w:rsidRPr="00713583">
        <w:rPr>
          <w:rFonts w:hint="eastAsia"/>
          <w:shd w:val="clear" w:color="auto" w:fill="FFFFFF"/>
        </w:rPr>
        <w:t>包括残疾妇女和女童</w:t>
      </w:r>
      <w:r>
        <w:rPr>
          <w:rFonts w:hint="eastAsia"/>
          <w:shd w:val="clear" w:color="auto" w:fill="FFFFFF"/>
          <w:lang w:val="fr-CH"/>
        </w:rPr>
        <w:t>)</w:t>
      </w:r>
      <w:r w:rsidRPr="00713583">
        <w:rPr>
          <w:rFonts w:hint="eastAsia"/>
          <w:shd w:val="clear" w:color="auto" w:fill="FFFFFF"/>
        </w:rPr>
        <w:t>的平等和不受歧视的权利。在本地法例层面</w:t>
      </w:r>
      <w:r>
        <w:rPr>
          <w:rFonts w:hint="eastAsia"/>
          <w:shd w:val="clear" w:color="auto" w:fill="FFFFFF"/>
        </w:rPr>
        <w:t>，</w:t>
      </w:r>
      <w:r w:rsidRPr="00713583">
        <w:rPr>
          <w:rFonts w:hint="eastAsia"/>
          <w:shd w:val="clear" w:color="auto" w:fill="FFFFFF"/>
        </w:rPr>
        <w:t>这些权利也受</w:t>
      </w:r>
      <w:r w:rsidRPr="00713583">
        <w:rPr>
          <w:rFonts w:cs="Arial" w:hint="eastAsia"/>
          <w:shd w:val="clear" w:color="auto" w:fill="FFFFFF"/>
        </w:rPr>
        <w:t>《香港人权法案</w:t>
      </w:r>
      <w:r w:rsidRPr="00713583">
        <w:rPr>
          <w:rFonts w:hint="eastAsia"/>
          <w:shd w:val="clear" w:color="auto" w:fill="FFFFFF"/>
        </w:rPr>
        <w:t>》保障。</w:t>
      </w:r>
      <w:r w:rsidRPr="00713583">
        <w:rPr>
          <w:rFonts w:cs="Arial" w:hint="eastAsia"/>
          <w:shd w:val="clear" w:color="auto" w:fill="FFFFFF"/>
        </w:rPr>
        <w:t>《消除对妇女一切形式歧视公约</w:t>
      </w:r>
      <w:r w:rsidRPr="00713583">
        <w:rPr>
          <w:rFonts w:hint="eastAsia"/>
          <w:shd w:val="clear" w:color="auto" w:fill="FFFFFF"/>
        </w:rPr>
        <w:t>》及</w:t>
      </w:r>
      <w:r w:rsidRPr="00713583">
        <w:rPr>
          <w:rFonts w:cs="Arial" w:hint="eastAsia"/>
          <w:shd w:val="clear" w:color="auto" w:fill="FFFFFF"/>
        </w:rPr>
        <w:t>《儿童权利公约</w:t>
      </w:r>
      <w:r w:rsidRPr="00713583">
        <w:rPr>
          <w:rFonts w:hint="eastAsia"/>
          <w:shd w:val="clear" w:color="auto" w:fill="FFFFFF"/>
        </w:rPr>
        <w:t>》亦适用于香港特区。</w:t>
      </w:r>
      <w:r w:rsidRPr="00713583">
        <w:rPr>
          <w:rFonts w:cs="Arial" w:hint="eastAsia"/>
          <w:shd w:val="clear" w:color="auto" w:fill="FFFFFF"/>
        </w:rPr>
        <w:t>《</w:t>
      </w:r>
      <w:r w:rsidRPr="00713583">
        <w:rPr>
          <w:rFonts w:hint="eastAsia"/>
          <w:shd w:val="clear" w:color="auto" w:fill="FFFFFF"/>
        </w:rPr>
        <w:t>性别歧视条例》现时提供法定保障</w:t>
      </w:r>
      <w:r>
        <w:rPr>
          <w:rFonts w:hint="eastAsia"/>
          <w:shd w:val="clear" w:color="auto" w:fill="FFFFFF"/>
        </w:rPr>
        <w:t>，</w:t>
      </w:r>
      <w:r w:rsidRPr="00713583">
        <w:rPr>
          <w:rFonts w:hint="eastAsia"/>
          <w:shd w:val="clear" w:color="auto" w:fill="FFFFFF"/>
        </w:rPr>
        <w:t>禁止基于性别</w:t>
      </w:r>
      <w:r w:rsidRPr="00713583">
        <w:rPr>
          <w:rFonts w:cs="PMingLiU" w:hint="eastAsia"/>
          <w:shd w:val="clear" w:color="auto" w:fill="FFFFFF"/>
        </w:rPr>
        <w:t>、</w:t>
      </w:r>
      <w:r w:rsidRPr="00713583">
        <w:rPr>
          <w:rFonts w:hint="eastAsia"/>
          <w:shd w:val="clear" w:color="auto" w:fill="FFFFFF"/>
        </w:rPr>
        <w:t>婚姻状况及怀孕的歧视。自</w:t>
      </w:r>
      <w:r>
        <w:t>2</w:t>
      </w:r>
      <w:r w:rsidRPr="00713583">
        <w:t>0</w:t>
      </w:r>
      <w:r>
        <w:t>21</w:t>
      </w:r>
      <w:r w:rsidRPr="00713583">
        <w:rPr>
          <w:rFonts w:hint="eastAsia"/>
          <w:shd w:val="clear" w:color="auto" w:fill="FFFFFF"/>
        </w:rPr>
        <w:t>年</w:t>
      </w:r>
      <w:r>
        <w:t>6</w:t>
      </w:r>
      <w:r w:rsidRPr="00713583">
        <w:rPr>
          <w:rFonts w:hint="eastAsia"/>
          <w:shd w:val="clear" w:color="auto" w:fill="FFFFFF"/>
        </w:rPr>
        <w:t>月</w:t>
      </w:r>
      <w:r>
        <w:t>19</w:t>
      </w:r>
      <w:r w:rsidRPr="00713583">
        <w:rPr>
          <w:rFonts w:hint="eastAsia"/>
          <w:shd w:val="clear" w:color="auto" w:fill="FFFFFF"/>
        </w:rPr>
        <w:t>日起</w:t>
      </w:r>
      <w:r>
        <w:rPr>
          <w:rFonts w:hint="eastAsia"/>
          <w:shd w:val="clear" w:color="auto" w:fill="FFFFFF"/>
        </w:rPr>
        <w:t>，</w:t>
      </w:r>
      <w:r w:rsidRPr="00713583">
        <w:rPr>
          <w:rFonts w:hint="eastAsia"/>
          <w:shd w:val="clear" w:color="auto" w:fill="FFFFFF"/>
        </w:rPr>
        <w:t>该条例将禁止歧视喂哺母乳。</w:t>
      </w:r>
    </w:p>
    <w:p w14:paraId="0CB5D0E2" w14:textId="77777777" w:rsidR="00F175C6" w:rsidRPr="00713583" w:rsidRDefault="00F175C6" w:rsidP="00F175C6">
      <w:pPr>
        <w:pStyle w:val="SingleTxtGC"/>
        <w:rPr>
          <w:shd w:val="clear" w:color="auto" w:fill="FFFFFF"/>
        </w:rPr>
      </w:pPr>
      <w:r>
        <w:rPr>
          <w:rFonts w:cs="Arial" w:hint="eastAsia"/>
          <w:shd w:val="clear" w:color="auto" w:fill="FFFFFF"/>
        </w:rPr>
        <w:t>1</w:t>
      </w:r>
      <w:r>
        <w:rPr>
          <w:rFonts w:cs="Arial"/>
          <w:shd w:val="clear" w:color="auto" w:fill="FFFFFF"/>
        </w:rPr>
        <w:t>8.</w:t>
      </w:r>
      <w:r>
        <w:rPr>
          <w:rFonts w:cs="Arial"/>
          <w:shd w:val="clear" w:color="auto" w:fill="FFFFFF"/>
        </w:rPr>
        <w:tab/>
      </w:r>
      <w:r w:rsidRPr="00713583">
        <w:rPr>
          <w:rFonts w:cs="Arial" w:hint="eastAsia"/>
          <w:shd w:val="clear" w:color="auto" w:fill="FFFFFF"/>
        </w:rPr>
        <w:t>香港特区政府于</w:t>
      </w:r>
      <w:r>
        <w:rPr>
          <w:rFonts w:cs="Arial"/>
          <w:shd w:val="clear" w:color="auto" w:fill="FFFFFF"/>
        </w:rPr>
        <w:t>2</w:t>
      </w:r>
      <w:r w:rsidRPr="00713583">
        <w:rPr>
          <w:rFonts w:cs="Arial"/>
          <w:shd w:val="clear" w:color="auto" w:fill="FFFFFF"/>
        </w:rPr>
        <w:t>00</w:t>
      </w:r>
      <w:r>
        <w:rPr>
          <w:rFonts w:cs="Arial"/>
          <w:shd w:val="clear" w:color="auto" w:fill="FFFFFF"/>
        </w:rPr>
        <w:t>1</w:t>
      </w:r>
      <w:r w:rsidRPr="00713583">
        <w:rPr>
          <w:rFonts w:cs="Arial" w:hint="eastAsia"/>
          <w:shd w:val="clear" w:color="auto" w:fill="FFFFFF"/>
        </w:rPr>
        <w:t>年成立妇女事务委员会</w:t>
      </w:r>
      <w:r>
        <w:rPr>
          <w:rFonts w:cs="Arial" w:hint="eastAsia"/>
          <w:shd w:val="clear" w:color="auto" w:fill="FFFFFF"/>
        </w:rPr>
        <w:t>，</w:t>
      </w:r>
      <w:r w:rsidRPr="00713583">
        <w:rPr>
          <w:rFonts w:cs="Arial" w:hint="eastAsia"/>
          <w:shd w:val="clear" w:color="auto" w:fill="FFFFFF"/>
        </w:rPr>
        <w:t>委员会由行政长官委任</w:t>
      </w:r>
      <w:r>
        <w:rPr>
          <w:rFonts w:cs="Arial" w:hint="eastAsia"/>
          <w:shd w:val="clear" w:color="auto" w:fill="FFFFFF"/>
        </w:rPr>
        <w:t>，</w:t>
      </w:r>
      <w:r w:rsidRPr="00713583">
        <w:rPr>
          <w:rFonts w:cs="Arial" w:hint="eastAsia"/>
          <w:shd w:val="clear" w:color="auto" w:fill="FFFFFF"/>
        </w:rPr>
        <w:t>就与妇女有关的政策和措施向香港特区政府提供意见。</w:t>
      </w:r>
    </w:p>
    <w:p w14:paraId="361B2FD1" w14:textId="77777777" w:rsidR="00F175C6" w:rsidRPr="00713583" w:rsidRDefault="00F175C6" w:rsidP="00F175C6">
      <w:pPr>
        <w:pStyle w:val="SingleTxtGC"/>
        <w:rPr>
          <w:rFonts w:eastAsia="PMingLiU" w:cs="Arial"/>
          <w:shd w:val="clear" w:color="auto" w:fill="FFFFFF"/>
        </w:rPr>
      </w:pPr>
      <w:r>
        <w:rPr>
          <w:rFonts w:cs="Arial" w:hint="eastAsia"/>
          <w:shd w:val="clear" w:color="auto" w:fill="FFFFFF"/>
        </w:rPr>
        <w:t>1</w:t>
      </w:r>
      <w:r>
        <w:rPr>
          <w:rFonts w:cs="Arial"/>
          <w:shd w:val="clear" w:color="auto" w:fill="FFFFFF"/>
        </w:rPr>
        <w:t>9.</w:t>
      </w:r>
      <w:r>
        <w:rPr>
          <w:rFonts w:cs="Arial"/>
          <w:shd w:val="clear" w:color="auto" w:fill="FFFFFF"/>
        </w:rPr>
        <w:tab/>
      </w:r>
      <w:r w:rsidRPr="00713583">
        <w:rPr>
          <w:rFonts w:cs="Arial" w:hint="eastAsia"/>
          <w:shd w:val="clear" w:color="auto" w:fill="FFFFFF"/>
        </w:rPr>
        <w:t>为了协助政府人员推行性别主流化</w:t>
      </w:r>
      <w:r>
        <w:rPr>
          <w:rFonts w:cs="Arial" w:hint="eastAsia"/>
          <w:shd w:val="clear" w:color="auto" w:fill="FFFFFF"/>
        </w:rPr>
        <w:t>，</w:t>
      </w:r>
      <w:r w:rsidRPr="00713583">
        <w:rPr>
          <w:rFonts w:cs="Arial" w:hint="eastAsia"/>
          <w:shd w:val="clear" w:color="auto" w:fill="FFFFFF"/>
        </w:rPr>
        <w:t>妇女事务委员会在参考了外国经验和考虑了本地情况后</w:t>
      </w:r>
      <w:r>
        <w:rPr>
          <w:rFonts w:cs="Arial" w:hint="eastAsia"/>
          <w:shd w:val="clear" w:color="auto" w:fill="FFFFFF"/>
        </w:rPr>
        <w:t>，</w:t>
      </w:r>
      <w:r w:rsidRPr="00713583">
        <w:rPr>
          <w:rFonts w:cs="Arial" w:hint="eastAsia"/>
          <w:shd w:val="clear" w:color="auto" w:fill="FFFFFF"/>
        </w:rPr>
        <w:t>设计了一份性别主流化检视清单。</w:t>
      </w:r>
      <w:r w:rsidRPr="00713583">
        <w:rPr>
          <w:rFonts w:hint="eastAsia"/>
          <w:bCs/>
        </w:rPr>
        <w:t>该</w:t>
      </w:r>
      <w:r w:rsidRPr="00713583">
        <w:rPr>
          <w:rFonts w:cs="Arial" w:hint="eastAsia"/>
          <w:shd w:val="clear" w:color="auto" w:fill="FFFFFF"/>
        </w:rPr>
        <w:t>清单包含了一系列简单问题的分析工具</w:t>
      </w:r>
      <w:r>
        <w:rPr>
          <w:rFonts w:cs="Arial" w:hint="eastAsia"/>
          <w:shd w:val="clear" w:color="auto" w:fill="FFFFFF"/>
        </w:rPr>
        <w:t>，</w:t>
      </w:r>
      <w:r w:rsidRPr="00713583">
        <w:rPr>
          <w:rFonts w:cs="Arial" w:hint="eastAsia"/>
          <w:shd w:val="clear" w:color="auto" w:fill="FFFFFF"/>
        </w:rPr>
        <w:t>协助政府人员在设计、实施、监察和评估政策的过程中</w:t>
      </w:r>
      <w:r>
        <w:rPr>
          <w:rFonts w:cs="Arial" w:hint="eastAsia"/>
          <w:shd w:val="clear" w:color="auto" w:fill="FFFFFF"/>
        </w:rPr>
        <w:t>，</w:t>
      </w:r>
      <w:r w:rsidRPr="00713583">
        <w:rPr>
          <w:rFonts w:cs="Arial" w:hint="eastAsia"/>
          <w:shd w:val="clear" w:color="auto" w:fill="FFFFFF"/>
        </w:rPr>
        <w:t>更有系统地考虑不同性别的需要和观点。行政长官在《</w:t>
      </w:r>
      <w:r>
        <w:rPr>
          <w:rFonts w:cs="Arial"/>
          <w:shd w:val="clear" w:color="auto" w:fill="FFFFFF"/>
        </w:rPr>
        <w:t>2</w:t>
      </w:r>
      <w:r w:rsidRPr="00713583">
        <w:rPr>
          <w:rFonts w:cs="Arial"/>
          <w:shd w:val="clear" w:color="auto" w:fill="FFFFFF"/>
        </w:rPr>
        <w:t>0</w:t>
      </w:r>
      <w:r>
        <w:rPr>
          <w:rFonts w:cs="Arial"/>
          <w:shd w:val="clear" w:color="auto" w:fill="FFFFFF"/>
        </w:rPr>
        <w:t>15</w:t>
      </w:r>
      <w:r w:rsidRPr="00713583">
        <w:rPr>
          <w:rFonts w:cs="Arial" w:hint="eastAsia"/>
          <w:shd w:val="clear" w:color="auto" w:fill="FFFFFF"/>
        </w:rPr>
        <w:t>年施政报告》中宣布</w:t>
      </w:r>
      <w:r>
        <w:rPr>
          <w:rFonts w:cs="Arial" w:hint="eastAsia"/>
          <w:shd w:val="clear" w:color="auto" w:fill="FFFFFF"/>
        </w:rPr>
        <w:t>，</w:t>
      </w:r>
      <w:r w:rsidRPr="00713583">
        <w:rPr>
          <w:rFonts w:cs="Arial" w:hint="eastAsia"/>
          <w:shd w:val="clear" w:color="auto" w:fill="FFFFFF"/>
        </w:rPr>
        <w:t>采纳妇女事务委员会的建议</w:t>
      </w:r>
      <w:r>
        <w:rPr>
          <w:rFonts w:cs="Arial" w:hint="eastAsia"/>
          <w:shd w:val="clear" w:color="auto" w:fill="FFFFFF"/>
        </w:rPr>
        <w:t>，</w:t>
      </w:r>
      <w:r w:rsidRPr="00713583">
        <w:rPr>
          <w:rFonts w:cs="Arial" w:hint="eastAsia"/>
          <w:shd w:val="clear" w:color="auto" w:fill="FFFFFF"/>
        </w:rPr>
        <w:t>要求所有政府决策局和部门</w:t>
      </w:r>
      <w:r w:rsidRPr="00713583">
        <w:rPr>
          <w:rFonts w:hint="eastAsia"/>
          <w:shd w:val="clear" w:color="auto" w:fill="FFFFFF"/>
        </w:rPr>
        <w:t>自</w:t>
      </w:r>
      <w:r>
        <w:rPr>
          <w:rFonts w:cs="Arial"/>
          <w:shd w:val="clear" w:color="auto" w:fill="FFFFFF"/>
        </w:rPr>
        <w:t>2</w:t>
      </w:r>
      <w:r w:rsidRPr="00713583">
        <w:rPr>
          <w:rFonts w:cs="Arial"/>
          <w:shd w:val="clear" w:color="auto" w:fill="FFFFFF"/>
        </w:rPr>
        <w:t>0</w:t>
      </w:r>
      <w:r>
        <w:rPr>
          <w:rFonts w:cs="Arial"/>
          <w:shd w:val="clear" w:color="auto" w:fill="FFFFFF"/>
        </w:rPr>
        <w:t>15</w:t>
      </w:r>
      <w:r w:rsidRPr="00713583">
        <w:rPr>
          <w:rFonts w:cs="Arial" w:hint="eastAsia"/>
          <w:shd w:val="clear" w:color="auto" w:fill="FFFFFF"/>
        </w:rPr>
        <w:t>年</w:t>
      </w:r>
      <w:r>
        <w:rPr>
          <w:rFonts w:cs="Arial"/>
          <w:shd w:val="clear" w:color="auto" w:fill="FFFFFF"/>
        </w:rPr>
        <w:t>4</w:t>
      </w:r>
      <w:r w:rsidRPr="00713583">
        <w:rPr>
          <w:rFonts w:cs="Arial" w:hint="eastAsia"/>
          <w:shd w:val="clear" w:color="auto" w:fill="FFFFFF"/>
        </w:rPr>
        <w:t>月</w:t>
      </w:r>
      <w:r w:rsidRPr="00713583">
        <w:rPr>
          <w:rFonts w:hint="eastAsia"/>
          <w:shd w:val="clear" w:color="auto" w:fill="FFFFFF"/>
        </w:rPr>
        <w:t>起</w:t>
      </w:r>
      <w:r>
        <w:rPr>
          <w:rFonts w:cs="Arial" w:hint="eastAsia"/>
          <w:shd w:val="clear" w:color="auto" w:fill="FFFFFF"/>
        </w:rPr>
        <w:t>，</w:t>
      </w:r>
      <w:r w:rsidRPr="00713583">
        <w:rPr>
          <w:rFonts w:cs="Arial" w:hint="eastAsia"/>
          <w:shd w:val="clear" w:color="auto" w:fill="FFFFFF"/>
        </w:rPr>
        <w:t>在制定主要政府政策及措施时应参考性别主流化检视清单并应用性别主流化。</w:t>
      </w:r>
    </w:p>
    <w:p w14:paraId="4C0623DD" w14:textId="77777777" w:rsidR="00F175C6" w:rsidRDefault="00F175C6" w:rsidP="00F175C6">
      <w:pPr>
        <w:pStyle w:val="SingleTxtGC"/>
        <w:rPr>
          <w:rFonts w:cs="Arial"/>
          <w:shd w:val="clear" w:color="auto" w:fill="FFFFFF"/>
        </w:rPr>
      </w:pPr>
      <w:r>
        <w:rPr>
          <w:rFonts w:cs="Arial" w:hint="eastAsia"/>
          <w:shd w:val="clear" w:color="auto" w:fill="FFFFFF"/>
        </w:rPr>
        <w:t>2</w:t>
      </w:r>
      <w:r>
        <w:rPr>
          <w:rFonts w:cs="Arial"/>
          <w:shd w:val="clear" w:color="auto" w:fill="FFFFFF"/>
        </w:rPr>
        <w:t>0.</w:t>
      </w:r>
      <w:r>
        <w:rPr>
          <w:rFonts w:cs="Arial"/>
          <w:shd w:val="clear" w:color="auto" w:fill="FFFFFF"/>
        </w:rPr>
        <w:tab/>
      </w:r>
      <w:r w:rsidRPr="00713583">
        <w:rPr>
          <w:rFonts w:cs="Arial" w:hint="eastAsia"/>
          <w:shd w:val="clear" w:color="auto" w:fill="FFFFFF"/>
        </w:rPr>
        <w:t>香港特区政府与妇女事务委员会紧密合作</w:t>
      </w:r>
      <w:r>
        <w:rPr>
          <w:rFonts w:cs="Arial" w:hint="eastAsia"/>
          <w:shd w:val="clear" w:color="auto" w:fill="FFFFFF"/>
        </w:rPr>
        <w:t>，</w:t>
      </w:r>
      <w:r w:rsidRPr="00713583">
        <w:rPr>
          <w:rFonts w:cs="Arial" w:hint="eastAsia"/>
          <w:shd w:val="clear" w:color="auto" w:fill="FFFFFF"/>
        </w:rPr>
        <w:t>透过提供有利环境、增强妇女能力和推行公众教育</w:t>
      </w:r>
      <w:r>
        <w:rPr>
          <w:rFonts w:cs="Arial" w:hint="eastAsia"/>
          <w:shd w:val="clear" w:color="auto" w:fill="FFFFFF"/>
        </w:rPr>
        <w:t>，</w:t>
      </w:r>
      <w:r w:rsidRPr="00713583">
        <w:rPr>
          <w:rFonts w:cs="Arial" w:hint="eastAsia"/>
          <w:shd w:val="clear" w:color="auto" w:fill="FFFFFF"/>
        </w:rPr>
        <w:t>促进妇女的权益及福祉。香港特区政府每年预留拨款</w:t>
      </w:r>
      <w:r>
        <w:rPr>
          <w:rFonts w:cs="Arial"/>
          <w:shd w:val="clear" w:color="auto" w:fill="FFFFFF"/>
        </w:rPr>
        <w:t>3,8</w:t>
      </w:r>
      <w:r w:rsidRPr="00713583">
        <w:rPr>
          <w:rFonts w:cs="Arial"/>
          <w:shd w:val="clear" w:color="auto" w:fill="FFFFFF"/>
        </w:rPr>
        <w:t>00</w:t>
      </w:r>
      <w:r w:rsidRPr="00713583">
        <w:rPr>
          <w:rFonts w:cs="Arial" w:hint="eastAsia"/>
          <w:shd w:val="clear" w:color="auto" w:fill="FFFFFF"/>
        </w:rPr>
        <w:t>万港元</w:t>
      </w:r>
      <w:r>
        <w:rPr>
          <w:rFonts w:cs="Arial" w:hint="eastAsia"/>
          <w:shd w:val="clear" w:color="auto" w:fill="FFFFFF"/>
        </w:rPr>
        <w:t>，</w:t>
      </w:r>
      <w:r w:rsidRPr="00713583">
        <w:rPr>
          <w:rFonts w:cs="Arial" w:hint="eastAsia"/>
          <w:shd w:val="clear" w:color="auto" w:fill="FFFFFF"/>
        </w:rPr>
        <w:t>协助妇女事务委员会的工作</w:t>
      </w:r>
      <w:r>
        <w:rPr>
          <w:rFonts w:cs="Arial" w:hint="eastAsia"/>
          <w:shd w:val="clear" w:color="auto" w:fill="FFFFFF"/>
        </w:rPr>
        <w:t>，</w:t>
      </w:r>
      <w:r w:rsidRPr="00713583">
        <w:rPr>
          <w:rFonts w:cs="Arial" w:hint="eastAsia"/>
          <w:shd w:val="clear" w:color="auto" w:fill="FFFFFF"/>
        </w:rPr>
        <w:t>包括推行「自在人生自学计划」和「资助妇女发展计划」</w:t>
      </w:r>
      <w:r>
        <w:rPr>
          <w:rFonts w:cs="Arial" w:hint="eastAsia"/>
          <w:shd w:val="clear" w:color="auto" w:fill="FFFFFF"/>
        </w:rPr>
        <w:t>，</w:t>
      </w:r>
      <w:r w:rsidRPr="00713583">
        <w:rPr>
          <w:rFonts w:cs="Arial" w:hint="eastAsia"/>
          <w:shd w:val="clear" w:color="auto" w:fill="FFFFFF"/>
        </w:rPr>
        <w:t>以及进行公众教育和宣传活动。</w:t>
      </w:r>
    </w:p>
    <w:p w14:paraId="229AC54E" w14:textId="77777777" w:rsidR="00F175C6" w:rsidRPr="004C6A9E" w:rsidRDefault="00F175C6" w:rsidP="00F175C6">
      <w:pPr>
        <w:pStyle w:val="H23GC"/>
        <w:rPr>
          <w:rFonts w:eastAsia="PMingLiU"/>
          <w:bCs/>
          <w:snapToGrid w:val="0"/>
          <w:color w:val="000000"/>
          <w:szCs w:val="24"/>
          <w:lang w:eastAsia="zh-HK"/>
        </w:rPr>
      </w:pPr>
      <w:r w:rsidRPr="00307439">
        <w:rPr>
          <w:snapToGrid w:val="0"/>
        </w:rPr>
        <w:tab/>
      </w:r>
      <w:r w:rsidRPr="00307439">
        <w:rPr>
          <w:snapToGrid w:val="0"/>
        </w:rPr>
        <w:tab/>
      </w:r>
      <w:r w:rsidRPr="00307439">
        <w:rPr>
          <w:rFonts w:hint="eastAsia"/>
          <w:snapToGrid w:val="0"/>
        </w:rPr>
        <w:t>就问题清单</w:t>
      </w:r>
      <w:r>
        <w:rPr>
          <w:rFonts w:hint="eastAsia"/>
          <w:snapToGrid w:val="0"/>
        </w:rPr>
        <w:t>问题</w:t>
      </w:r>
      <w:r>
        <w:rPr>
          <w:snapToGrid w:val="0"/>
        </w:rPr>
        <w:t>4</w:t>
      </w:r>
      <w:r w:rsidRPr="00307439">
        <w:rPr>
          <w:snapToGrid w:val="0"/>
        </w:rPr>
        <w:t>(</w:t>
      </w:r>
      <w:r>
        <w:rPr>
          <w:rFonts w:hint="eastAsia"/>
          <w:snapToGrid w:val="0"/>
        </w:rPr>
        <w:t>d</w:t>
      </w:r>
      <w:r w:rsidRPr="00307439">
        <w:rPr>
          <w:snapToGrid w:val="0"/>
        </w:rPr>
        <w:t>)</w:t>
      </w:r>
      <w:r w:rsidRPr="00307439">
        <w:rPr>
          <w:rFonts w:hint="eastAsia"/>
          <w:snapToGrid w:val="0"/>
        </w:rPr>
        <w:t>的回应</w:t>
      </w:r>
    </w:p>
    <w:p w14:paraId="26900A05" w14:textId="77777777" w:rsidR="00F175C6" w:rsidRPr="00713583" w:rsidRDefault="00F175C6" w:rsidP="00F175C6">
      <w:pPr>
        <w:pStyle w:val="SingleTxtGC"/>
        <w:rPr>
          <w:b/>
          <w:lang w:val="fr-CH"/>
        </w:rPr>
      </w:pPr>
      <w:r>
        <w:rPr>
          <w:rFonts w:cs="Arial"/>
          <w:shd w:val="clear" w:color="auto" w:fill="FFFFFF"/>
        </w:rPr>
        <w:t>21.</w:t>
      </w:r>
      <w:r w:rsidRPr="00713583">
        <w:rPr>
          <w:rFonts w:eastAsia="PMingLiU" w:cs="Arial"/>
          <w:shd w:val="clear" w:color="auto" w:fill="FFFFFF"/>
        </w:rPr>
        <w:tab/>
      </w:r>
      <w:r w:rsidRPr="00713583">
        <w:rPr>
          <w:rFonts w:cs="Arial" w:hint="eastAsia"/>
          <w:shd w:val="clear" w:color="auto" w:fill="FFFFFF"/>
        </w:rPr>
        <w:t>正如就上述问题</w:t>
      </w:r>
      <w:r>
        <w:rPr>
          <w:rFonts w:cs="Arial"/>
          <w:shd w:val="clear" w:color="auto" w:fill="FFFFFF"/>
        </w:rPr>
        <w:t>1</w:t>
      </w:r>
      <w:r w:rsidRPr="00713583">
        <w:rPr>
          <w:rFonts w:cs="Arial" w:hint="eastAsia"/>
          <w:shd w:val="clear" w:color="auto" w:fill="FFFFFF"/>
        </w:rPr>
        <w:t>的回应提到</w:t>
      </w:r>
      <w:r>
        <w:rPr>
          <w:rFonts w:cs="Arial" w:hint="eastAsia"/>
          <w:shd w:val="clear" w:color="auto" w:fill="FFFFFF"/>
        </w:rPr>
        <w:t>，</w:t>
      </w:r>
      <w:r w:rsidRPr="00713583">
        <w:rPr>
          <w:rFonts w:cs="Arial" w:hint="eastAsia"/>
          <w:shd w:val="clear" w:color="auto" w:fill="FFFFFF"/>
        </w:rPr>
        <w:t>《方案》</w:t>
      </w:r>
      <w:r w:rsidRPr="00713583">
        <w:rPr>
          <w:rFonts w:hint="eastAsia"/>
        </w:rPr>
        <w:t>已</w:t>
      </w:r>
      <w:r w:rsidRPr="00713583">
        <w:rPr>
          <w:rFonts w:cs="Arial" w:hint="eastAsia"/>
          <w:shd w:val="clear" w:color="auto" w:fill="FFFFFF"/>
        </w:rPr>
        <w:t>于</w:t>
      </w:r>
      <w:r>
        <w:rPr>
          <w:rFonts w:cs="Arial"/>
          <w:shd w:val="clear" w:color="auto" w:fill="FFFFFF"/>
        </w:rPr>
        <w:t>2</w:t>
      </w:r>
      <w:r w:rsidRPr="00713583">
        <w:rPr>
          <w:rFonts w:cs="Arial"/>
          <w:shd w:val="clear" w:color="auto" w:fill="FFFFFF"/>
        </w:rPr>
        <w:t>0</w:t>
      </w:r>
      <w:r>
        <w:rPr>
          <w:rFonts w:cs="Arial"/>
          <w:shd w:val="clear" w:color="auto" w:fill="FFFFFF"/>
        </w:rPr>
        <w:t>2</w:t>
      </w:r>
      <w:r w:rsidRPr="00713583">
        <w:rPr>
          <w:rFonts w:cs="Arial"/>
          <w:shd w:val="clear" w:color="auto" w:fill="FFFFFF"/>
        </w:rPr>
        <w:t>0</w:t>
      </w:r>
      <w:r w:rsidRPr="00713583">
        <w:rPr>
          <w:rFonts w:cs="Arial" w:hint="eastAsia"/>
          <w:shd w:val="clear" w:color="auto" w:fill="FFFFFF"/>
        </w:rPr>
        <w:t>年</w:t>
      </w:r>
      <w:r>
        <w:rPr>
          <w:rFonts w:cs="Arial"/>
          <w:shd w:val="clear" w:color="auto" w:fill="FFFFFF"/>
        </w:rPr>
        <w:t>7</w:t>
      </w:r>
      <w:r w:rsidRPr="00713583">
        <w:rPr>
          <w:rFonts w:cs="Arial" w:hint="eastAsia"/>
          <w:shd w:val="clear" w:color="auto" w:fill="FFFFFF"/>
        </w:rPr>
        <w:t>月公布。《方案》就应对残疾人士在人生不同阶段的各种服务需要</w:t>
      </w:r>
      <w:r>
        <w:rPr>
          <w:rFonts w:cs="Arial" w:hint="eastAsia"/>
          <w:shd w:val="clear" w:color="auto" w:fill="FFFFFF"/>
        </w:rPr>
        <w:t>(</w:t>
      </w:r>
      <w:r w:rsidRPr="00713583">
        <w:rPr>
          <w:rFonts w:cs="Arial" w:hint="eastAsia"/>
          <w:shd w:val="clear" w:color="auto" w:fill="FFFFFF"/>
        </w:rPr>
        <w:t>包括残疾妇女和女童</w:t>
      </w:r>
      <w:r>
        <w:rPr>
          <w:rFonts w:cs="Arial" w:hint="eastAsia"/>
          <w:shd w:val="clear" w:color="auto" w:fill="FFFFFF"/>
        </w:rPr>
        <w:t>，</w:t>
      </w:r>
      <w:r w:rsidRPr="00713583">
        <w:rPr>
          <w:rFonts w:hint="eastAsia"/>
        </w:rPr>
        <w:t>不论其年龄和居港地点</w:t>
      </w:r>
      <w:r>
        <w:rPr>
          <w:rFonts w:cs="Arial" w:hint="eastAsia"/>
          <w:shd w:val="clear" w:color="auto" w:fill="FFFFFF"/>
        </w:rPr>
        <w:t>)</w:t>
      </w:r>
      <w:r w:rsidRPr="00713583">
        <w:rPr>
          <w:rFonts w:cs="Arial" w:hint="eastAsia"/>
          <w:shd w:val="clear" w:color="auto" w:fill="FFFFFF"/>
        </w:rPr>
        <w:t>阐述策略性方向、建议及措施</w:t>
      </w:r>
      <w:r>
        <w:rPr>
          <w:rFonts w:cs="Arial" w:hint="eastAsia"/>
          <w:shd w:val="clear" w:color="auto" w:fill="FFFFFF"/>
        </w:rPr>
        <w:t>，</w:t>
      </w:r>
      <w:r w:rsidRPr="00713583">
        <w:rPr>
          <w:rFonts w:cs="Arial" w:hint="eastAsia"/>
          <w:shd w:val="clear" w:color="auto" w:fill="FFFFFF"/>
        </w:rPr>
        <w:t>涵盖学前康复服务至高等教育</w:t>
      </w:r>
      <w:r>
        <w:rPr>
          <w:rFonts w:cs="Arial" w:hint="eastAsia"/>
          <w:shd w:val="clear" w:color="auto" w:fill="FFFFFF"/>
        </w:rPr>
        <w:t>；</w:t>
      </w:r>
      <w:r w:rsidRPr="00713583">
        <w:rPr>
          <w:rFonts w:cs="Arial" w:hint="eastAsia"/>
          <w:shd w:val="clear" w:color="auto" w:fill="FFFFFF"/>
        </w:rPr>
        <w:t>职业康复及训练</w:t>
      </w:r>
      <w:r>
        <w:rPr>
          <w:rFonts w:cs="Arial" w:hint="eastAsia"/>
          <w:shd w:val="clear" w:color="auto" w:fill="FFFFFF"/>
        </w:rPr>
        <w:t>；</w:t>
      </w:r>
      <w:r w:rsidRPr="00713583">
        <w:rPr>
          <w:rFonts w:cs="Arial" w:hint="eastAsia"/>
          <w:shd w:val="clear" w:color="auto" w:fill="FFFFFF"/>
        </w:rPr>
        <w:t>就业支援</w:t>
      </w:r>
      <w:r>
        <w:rPr>
          <w:rFonts w:cs="Arial" w:hint="eastAsia"/>
          <w:shd w:val="clear" w:color="auto" w:fill="FFFFFF"/>
        </w:rPr>
        <w:t>；</w:t>
      </w:r>
      <w:r w:rsidRPr="00713583">
        <w:rPr>
          <w:rFonts w:cs="Arial" w:hint="eastAsia"/>
          <w:shd w:val="clear" w:color="auto" w:fill="FFFFFF"/>
        </w:rPr>
        <w:t>社区及住宿照顾服务</w:t>
      </w:r>
      <w:r>
        <w:rPr>
          <w:rFonts w:cs="Arial" w:hint="eastAsia"/>
          <w:shd w:val="clear" w:color="auto" w:fill="FFFFFF"/>
        </w:rPr>
        <w:t>；</w:t>
      </w:r>
      <w:r w:rsidRPr="00713583">
        <w:rPr>
          <w:rFonts w:cs="Arial" w:hint="eastAsia"/>
          <w:shd w:val="clear" w:color="auto" w:fill="FFFFFF"/>
        </w:rPr>
        <w:t>推广伤健共融文化</w:t>
      </w:r>
      <w:r>
        <w:rPr>
          <w:rFonts w:cs="Arial" w:hint="eastAsia"/>
          <w:shd w:val="clear" w:color="auto" w:fill="FFFFFF"/>
        </w:rPr>
        <w:t>；</w:t>
      </w:r>
      <w:r w:rsidRPr="00713583">
        <w:rPr>
          <w:rFonts w:cs="Arial" w:hint="eastAsia"/>
          <w:shd w:val="clear" w:color="auto" w:fill="FFFFFF"/>
        </w:rPr>
        <w:t>无障碍设施及交通运输</w:t>
      </w:r>
      <w:r>
        <w:rPr>
          <w:rFonts w:cs="Arial" w:hint="eastAsia"/>
          <w:shd w:val="clear" w:color="auto" w:fill="FFFFFF"/>
        </w:rPr>
        <w:t>；</w:t>
      </w:r>
      <w:r w:rsidRPr="00713583">
        <w:rPr>
          <w:rFonts w:cs="Arial" w:hint="eastAsia"/>
          <w:shd w:val="clear" w:color="auto" w:fill="FFFFFF"/>
        </w:rPr>
        <w:t>文化艺术、康乐及体育活动的参与</w:t>
      </w:r>
      <w:r>
        <w:rPr>
          <w:rFonts w:cs="Arial" w:hint="eastAsia"/>
          <w:shd w:val="clear" w:color="auto" w:fill="FFFFFF"/>
        </w:rPr>
        <w:t>；</w:t>
      </w:r>
      <w:r w:rsidRPr="00713583">
        <w:rPr>
          <w:rFonts w:cs="Arial" w:hint="eastAsia"/>
          <w:shd w:val="clear" w:color="auto" w:fill="FFFFFF"/>
        </w:rPr>
        <w:t>以及服务的持续发展等范畴。</w:t>
      </w:r>
    </w:p>
    <w:p w14:paraId="7EDD1CA2" w14:textId="77777777" w:rsidR="00F175C6" w:rsidRPr="00713583" w:rsidRDefault="00F175C6" w:rsidP="00F175C6">
      <w:pPr>
        <w:pStyle w:val="H1GC"/>
        <w:rPr>
          <w:snapToGrid w:val="0"/>
        </w:rPr>
      </w:pPr>
      <w:r>
        <w:rPr>
          <w:snapToGrid w:val="0"/>
        </w:rPr>
        <w:lastRenderedPageBreak/>
        <w:tab/>
      </w:r>
      <w:r>
        <w:rPr>
          <w:snapToGrid w:val="0"/>
        </w:rPr>
        <w:tab/>
      </w:r>
      <w:r w:rsidRPr="00713583">
        <w:rPr>
          <w:rFonts w:hint="eastAsia"/>
          <w:snapToGrid w:val="0"/>
        </w:rPr>
        <w:t>残疾儿童</w:t>
      </w:r>
      <w:r>
        <w:rPr>
          <w:rFonts w:hint="eastAsia"/>
          <w:snapToGrid w:val="0"/>
        </w:rPr>
        <w:t>(</w:t>
      </w:r>
      <w:r w:rsidRPr="00713583">
        <w:rPr>
          <w:rFonts w:hint="eastAsia"/>
          <w:snapToGrid w:val="0"/>
        </w:rPr>
        <w:t>第七条</w:t>
      </w:r>
      <w:r>
        <w:rPr>
          <w:rFonts w:hint="eastAsia"/>
          <w:snapToGrid w:val="0"/>
        </w:rPr>
        <w:t>)</w:t>
      </w:r>
    </w:p>
    <w:p w14:paraId="03A0633F" w14:textId="77777777" w:rsidR="00F175C6" w:rsidRPr="00713583" w:rsidRDefault="00F175C6" w:rsidP="00F175C6">
      <w:pPr>
        <w:pStyle w:val="H23GC"/>
        <w:rPr>
          <w:rFonts w:eastAsia="PMingLiU"/>
          <w:bCs/>
          <w:snapToGrid w:val="0"/>
          <w:color w:val="000000"/>
          <w:szCs w:val="24"/>
          <w:lang w:eastAsia="zh-HK"/>
        </w:rPr>
      </w:pPr>
      <w:r w:rsidRPr="009025AB">
        <w:rPr>
          <w:snapToGrid w:val="0"/>
        </w:rPr>
        <w:tab/>
      </w:r>
      <w:r w:rsidRPr="009025AB">
        <w:rPr>
          <w:snapToGrid w:val="0"/>
        </w:rPr>
        <w:tab/>
      </w:r>
      <w:r w:rsidRPr="009025AB">
        <w:rPr>
          <w:rFonts w:hint="eastAsia"/>
          <w:snapToGrid w:val="0"/>
        </w:rPr>
        <w:t>就问题清单</w:t>
      </w:r>
      <w:r>
        <w:rPr>
          <w:rFonts w:hint="eastAsia"/>
          <w:snapToGrid w:val="0"/>
        </w:rPr>
        <w:t>问题</w:t>
      </w:r>
      <w:r>
        <w:rPr>
          <w:snapToGrid w:val="0"/>
        </w:rPr>
        <w:t>5</w:t>
      </w:r>
      <w:r w:rsidRPr="009025AB">
        <w:rPr>
          <w:snapToGrid w:val="0"/>
        </w:rPr>
        <w:t>(a)</w:t>
      </w:r>
      <w:r w:rsidRPr="009025AB">
        <w:rPr>
          <w:rFonts w:hint="eastAsia"/>
          <w:snapToGrid w:val="0"/>
        </w:rPr>
        <w:t>和</w:t>
      </w:r>
      <w:r w:rsidRPr="009025AB">
        <w:rPr>
          <w:snapToGrid w:val="0"/>
        </w:rPr>
        <w:t>(b)</w:t>
      </w:r>
      <w:r w:rsidRPr="009025AB">
        <w:rPr>
          <w:rFonts w:hint="eastAsia"/>
          <w:snapToGrid w:val="0"/>
        </w:rPr>
        <w:t>的回应</w:t>
      </w:r>
    </w:p>
    <w:p w14:paraId="3B0C2D0C" w14:textId="77777777" w:rsidR="00F175C6" w:rsidRPr="00713583" w:rsidRDefault="00F175C6" w:rsidP="00F175C6">
      <w:pPr>
        <w:pStyle w:val="SingleTxtGC"/>
      </w:pPr>
      <w:r>
        <w:rPr>
          <w:lang w:val="fr-CH"/>
        </w:rPr>
        <w:t>22.</w:t>
      </w:r>
      <w:r w:rsidRPr="00713583">
        <w:rPr>
          <w:rFonts w:eastAsia="PMingLiU"/>
          <w:lang w:val="fr-CH"/>
        </w:rPr>
        <w:tab/>
      </w:r>
      <w:r w:rsidRPr="00713583">
        <w:rPr>
          <w:rFonts w:hint="eastAsia"/>
        </w:rPr>
        <w:t>就儿童服务而言</w:t>
      </w:r>
      <w:r>
        <w:rPr>
          <w:rFonts w:hint="eastAsia"/>
          <w:lang w:val="fr-CH"/>
        </w:rPr>
        <w:t>，</w:t>
      </w:r>
      <w:r w:rsidRPr="00713583">
        <w:rPr>
          <w:rFonts w:hint="eastAsia"/>
        </w:rPr>
        <w:t>社会福利署</w:t>
      </w:r>
      <w:r>
        <w:rPr>
          <w:rFonts w:hint="eastAsia"/>
          <w:lang w:val="fr-CH"/>
        </w:rPr>
        <w:t>(</w:t>
      </w:r>
      <w:r w:rsidRPr="00713583">
        <w:rPr>
          <w:rFonts w:hint="eastAsia"/>
        </w:rPr>
        <w:t>社署</w:t>
      </w:r>
      <w:r>
        <w:rPr>
          <w:rFonts w:hint="eastAsia"/>
          <w:lang w:val="fr-CH"/>
        </w:rPr>
        <w:t>)</w:t>
      </w:r>
      <w:r w:rsidRPr="00713583">
        <w:rPr>
          <w:rFonts w:cs="Microsoft JhengHei" w:hint="eastAsia"/>
          <w:shd w:val="clear" w:color="auto" w:fill="FFFFFF"/>
        </w:rPr>
        <w:t>资助的非政府组织提供各种日间及住宿儿童照顾服务</w:t>
      </w:r>
      <w:r>
        <w:rPr>
          <w:rFonts w:hint="eastAsia"/>
          <w:lang w:val="fr-CH"/>
        </w:rPr>
        <w:t>，</w:t>
      </w:r>
      <w:r w:rsidRPr="00713583">
        <w:rPr>
          <w:rFonts w:hint="eastAsia"/>
        </w:rPr>
        <w:t>包括照顾三岁或以下儿童的幼儿中心</w:t>
      </w:r>
      <w:r>
        <w:rPr>
          <w:rFonts w:hint="eastAsia"/>
          <w:lang w:val="fr-CH"/>
        </w:rPr>
        <w:t>，</w:t>
      </w:r>
      <w:r w:rsidRPr="00713583">
        <w:rPr>
          <w:rFonts w:hint="eastAsia"/>
        </w:rPr>
        <w:t>及为</w:t>
      </w:r>
      <w:r>
        <w:rPr>
          <w:lang w:val="fr-CH"/>
        </w:rPr>
        <w:t>18</w:t>
      </w:r>
      <w:r w:rsidRPr="00713583">
        <w:rPr>
          <w:rFonts w:hint="eastAsia"/>
        </w:rPr>
        <w:t>岁以下儿童而设的寄养服务、儿童之家及儿童院。残疾儿童不论其性别或居港地点</w:t>
      </w:r>
      <w:r>
        <w:rPr>
          <w:rFonts w:hint="eastAsia"/>
        </w:rPr>
        <w:t>，</w:t>
      </w:r>
      <w:r w:rsidRPr="00713583">
        <w:rPr>
          <w:rFonts w:hint="eastAsia"/>
        </w:rPr>
        <w:t>均能在与其他儿童平等的</w:t>
      </w:r>
      <w:r w:rsidRPr="00713583">
        <w:rPr>
          <w:rFonts w:hint="eastAsia"/>
          <w:lang w:val="fr-CH"/>
        </w:rPr>
        <w:t>基础上取得</w:t>
      </w:r>
      <w:r w:rsidRPr="00713583">
        <w:rPr>
          <w:rFonts w:hint="eastAsia"/>
        </w:rPr>
        <w:t>这些主流服务。</w:t>
      </w:r>
    </w:p>
    <w:p w14:paraId="5D28F1EF" w14:textId="77777777" w:rsidR="00F175C6" w:rsidRPr="00713583" w:rsidRDefault="00F175C6" w:rsidP="00F175C6">
      <w:pPr>
        <w:pStyle w:val="SingleTxtGC"/>
        <w:rPr>
          <w:rFonts w:eastAsia="PMingLiU"/>
        </w:rPr>
      </w:pPr>
      <w:r>
        <w:rPr>
          <w:rFonts w:hint="eastAsia"/>
        </w:rPr>
        <w:t>2</w:t>
      </w:r>
      <w:r>
        <w:t>3.</w:t>
      </w:r>
      <w:r>
        <w:tab/>
      </w:r>
      <w:r w:rsidRPr="00713583">
        <w:rPr>
          <w:rFonts w:hint="eastAsia"/>
        </w:rPr>
        <w:t>在教育方面</w:t>
      </w:r>
      <w:r>
        <w:rPr>
          <w:rFonts w:hint="eastAsia"/>
        </w:rPr>
        <w:t>，</w:t>
      </w:r>
      <w:r w:rsidRPr="00713583">
        <w:rPr>
          <w:rFonts w:hint="eastAsia"/>
        </w:rPr>
        <w:t>香港特区政府十分重视对有特殊教育需要学生的支援</w:t>
      </w:r>
      <w:r>
        <w:rPr>
          <w:rFonts w:hint="eastAsia"/>
        </w:rPr>
        <w:t>，</w:t>
      </w:r>
      <w:r w:rsidRPr="00713583">
        <w:rPr>
          <w:rFonts w:hint="eastAsia"/>
        </w:rPr>
        <w:t>并采用「双轨制」推行特殊教育—有较严重或多重残疾的学生入读特殊学校</w:t>
      </w:r>
      <w:r>
        <w:rPr>
          <w:rFonts w:hint="eastAsia"/>
        </w:rPr>
        <w:t>，</w:t>
      </w:r>
      <w:r w:rsidRPr="00713583">
        <w:rPr>
          <w:rFonts w:hint="eastAsia"/>
        </w:rPr>
        <w:t>以便接受加强支援服务</w:t>
      </w:r>
      <w:r>
        <w:rPr>
          <w:rFonts w:hint="eastAsia"/>
        </w:rPr>
        <w:t>；</w:t>
      </w:r>
      <w:r w:rsidRPr="00713583">
        <w:rPr>
          <w:rFonts w:hint="eastAsia"/>
        </w:rPr>
        <w:t>其他有特殊教育需要的学生则入读普通学校。投放在特殊学校和融合教育的总政府开支显著增加</w:t>
      </w:r>
      <w:r>
        <w:rPr>
          <w:rFonts w:hint="eastAsia"/>
        </w:rPr>
        <w:t>，</w:t>
      </w:r>
      <w:r w:rsidRPr="00713583">
        <w:rPr>
          <w:rFonts w:hint="eastAsia"/>
        </w:rPr>
        <w:t>在过往</w:t>
      </w:r>
      <w:r>
        <w:t>5</w:t>
      </w:r>
      <w:r w:rsidRPr="00713583">
        <w:rPr>
          <w:rFonts w:hint="eastAsia"/>
        </w:rPr>
        <w:t>年增长约</w:t>
      </w:r>
      <w:r>
        <w:t>8</w:t>
      </w:r>
      <w:r w:rsidRPr="00713583">
        <w:t>0</w:t>
      </w:r>
      <w:r>
        <w:t>%</w:t>
      </w:r>
      <w:r>
        <w:rPr>
          <w:rFonts w:hint="eastAsia"/>
        </w:rPr>
        <w:t>(</w:t>
      </w:r>
      <w:r w:rsidRPr="00713583">
        <w:rPr>
          <w:rFonts w:hint="eastAsia"/>
        </w:rPr>
        <w:t>由</w:t>
      </w:r>
      <w:r>
        <w:t>2</w:t>
      </w:r>
      <w:r w:rsidRPr="00713583">
        <w:t>0</w:t>
      </w:r>
      <w:r>
        <w:t>16</w:t>
      </w:r>
      <w:r w:rsidRPr="00713583">
        <w:t>-</w:t>
      </w:r>
      <w:r>
        <w:t>17</w:t>
      </w:r>
      <w:r w:rsidRPr="00713583">
        <w:rPr>
          <w:rFonts w:hint="eastAsia"/>
        </w:rPr>
        <w:t>年度的</w:t>
      </w:r>
      <w:r>
        <w:t>36.5</w:t>
      </w:r>
      <w:r w:rsidRPr="00713583">
        <w:rPr>
          <w:rFonts w:hint="eastAsia"/>
        </w:rPr>
        <w:t>亿港元增加至</w:t>
      </w:r>
      <w:r>
        <w:t>2</w:t>
      </w:r>
      <w:r w:rsidRPr="00713583">
        <w:t>0</w:t>
      </w:r>
      <w:r>
        <w:t>2</w:t>
      </w:r>
      <w:r w:rsidRPr="00713583">
        <w:t>0-</w:t>
      </w:r>
      <w:r>
        <w:rPr>
          <w:rFonts w:cs="Arial"/>
          <w:shd w:val="clear" w:color="auto" w:fill="FFFFFF"/>
        </w:rPr>
        <w:t>21</w:t>
      </w:r>
      <w:r w:rsidRPr="00713583">
        <w:rPr>
          <w:rFonts w:hint="eastAsia"/>
        </w:rPr>
        <w:t>年度预算的</w:t>
      </w:r>
      <w:r>
        <w:t>65.7</w:t>
      </w:r>
      <w:r w:rsidRPr="00713583">
        <w:rPr>
          <w:rFonts w:hint="eastAsia"/>
        </w:rPr>
        <w:t>亿港元</w:t>
      </w:r>
      <w:r>
        <w:rPr>
          <w:rFonts w:hint="eastAsia"/>
        </w:rPr>
        <w:t>)</w:t>
      </w:r>
      <w:r w:rsidRPr="00713583">
        <w:rPr>
          <w:rFonts w:hint="eastAsia"/>
        </w:rPr>
        <w:t>。</w:t>
      </w:r>
    </w:p>
    <w:p w14:paraId="06D65018" w14:textId="77777777" w:rsidR="00F175C6" w:rsidRPr="00713583" w:rsidRDefault="00F175C6" w:rsidP="00F175C6">
      <w:pPr>
        <w:pStyle w:val="SingleTxtGC"/>
        <w:rPr>
          <w:rFonts w:eastAsia="PMingLiU"/>
        </w:rPr>
      </w:pPr>
      <w:r>
        <w:t>24.</w:t>
      </w:r>
      <w:r>
        <w:tab/>
      </w:r>
      <w:r w:rsidRPr="00713583">
        <w:rPr>
          <w:rFonts w:hint="eastAsia"/>
        </w:rPr>
        <w:t>学校会取录有特殊教育需要的学生</w:t>
      </w:r>
      <w:r>
        <w:rPr>
          <w:rFonts w:hint="eastAsia"/>
        </w:rPr>
        <w:t>，</w:t>
      </w:r>
      <w:r w:rsidRPr="00713583">
        <w:rPr>
          <w:rFonts w:hint="eastAsia"/>
        </w:rPr>
        <w:t>并为他们提供合适的教育和支援</w:t>
      </w:r>
      <w:r>
        <w:rPr>
          <w:rFonts w:hint="eastAsia"/>
        </w:rPr>
        <w:t>，</w:t>
      </w:r>
      <w:r w:rsidRPr="00713583">
        <w:rPr>
          <w:rFonts w:hint="eastAsia"/>
        </w:rPr>
        <w:t>包括在教学、课程和评估方面作出调适。学校亦须与家长及持份者建立恒常的沟通机制</w:t>
      </w:r>
      <w:r>
        <w:rPr>
          <w:rFonts w:hint="eastAsia"/>
        </w:rPr>
        <w:t>，</w:t>
      </w:r>
      <w:r w:rsidRPr="00713583">
        <w:rPr>
          <w:rFonts w:hint="eastAsia"/>
        </w:rPr>
        <w:t>让后者更了解有特殊教育需要学生的需要及所接受的支援。</w:t>
      </w:r>
    </w:p>
    <w:p w14:paraId="66CB5C44" w14:textId="77777777" w:rsidR="00F175C6" w:rsidRDefault="00F175C6" w:rsidP="00F175C6">
      <w:pPr>
        <w:pStyle w:val="SingleTxtGC"/>
      </w:pPr>
      <w:r>
        <w:rPr>
          <w:rFonts w:hint="eastAsia"/>
        </w:rPr>
        <w:t>2</w:t>
      </w:r>
      <w:r>
        <w:t>5.</w:t>
      </w:r>
      <w:r>
        <w:tab/>
      </w:r>
      <w:r w:rsidRPr="00713583">
        <w:rPr>
          <w:rFonts w:hint="eastAsia"/>
        </w:rPr>
        <w:t>「医教社同心协作计划」由</w:t>
      </w:r>
      <w:r>
        <w:t>2</w:t>
      </w:r>
      <w:r w:rsidRPr="00713583">
        <w:t>0</w:t>
      </w:r>
      <w:r>
        <w:t>16/17</w:t>
      </w:r>
      <w:r w:rsidRPr="00713583">
        <w:rPr>
          <w:rFonts w:hint="eastAsia"/>
        </w:rPr>
        <w:t>学年起推行</w:t>
      </w:r>
      <w:r>
        <w:rPr>
          <w:rFonts w:hint="eastAsia"/>
        </w:rPr>
        <w:t>，</w:t>
      </w:r>
      <w:r w:rsidRPr="00713583">
        <w:rPr>
          <w:rFonts w:hint="eastAsia"/>
        </w:rPr>
        <w:t>以医、教、社协作模式为有精神健康需要的学生提供支援。「医教社同心协作计划」目的是促进及早识别及介入</w:t>
      </w:r>
      <w:r>
        <w:rPr>
          <w:rFonts w:hint="eastAsia"/>
        </w:rPr>
        <w:t>，</w:t>
      </w:r>
      <w:r w:rsidRPr="00713583">
        <w:rPr>
          <w:rFonts w:hint="eastAsia"/>
        </w:rPr>
        <w:t>让有精神健康需要的学生在学校环境接受跨专业支援。在</w:t>
      </w:r>
      <w:r>
        <w:t>2</w:t>
      </w:r>
      <w:r w:rsidRPr="00713583">
        <w:t>0</w:t>
      </w:r>
      <w:r>
        <w:t>2</w:t>
      </w:r>
      <w:r w:rsidRPr="00713583">
        <w:t>0</w:t>
      </w:r>
      <w:r>
        <w:t>/21</w:t>
      </w:r>
      <w:r w:rsidRPr="00713583">
        <w:rPr>
          <w:rFonts w:hint="eastAsia"/>
        </w:rPr>
        <w:t>学年</w:t>
      </w:r>
      <w:r>
        <w:rPr>
          <w:rFonts w:hint="eastAsia"/>
        </w:rPr>
        <w:t>，</w:t>
      </w:r>
      <w:r w:rsidRPr="00713583">
        <w:rPr>
          <w:rFonts w:hint="eastAsia"/>
        </w:rPr>
        <w:t>共有</w:t>
      </w:r>
      <w:r>
        <w:t>15</w:t>
      </w:r>
      <w:r w:rsidRPr="00713583">
        <w:t>0</w:t>
      </w:r>
      <w:r w:rsidRPr="00713583">
        <w:rPr>
          <w:rFonts w:hint="eastAsia"/>
        </w:rPr>
        <w:t>间学校参与「医教社同心协作计划」</w:t>
      </w:r>
      <w:r>
        <w:rPr>
          <w:rFonts w:hint="eastAsia"/>
        </w:rPr>
        <w:t>，</w:t>
      </w:r>
      <w:r w:rsidRPr="00713583">
        <w:rPr>
          <w:rFonts w:hint="eastAsia"/>
        </w:rPr>
        <w:t>与上学年比较</w:t>
      </w:r>
      <w:r>
        <w:rPr>
          <w:rFonts w:hint="eastAsia"/>
        </w:rPr>
        <w:t>，</w:t>
      </w:r>
      <w:r w:rsidRPr="00713583">
        <w:rPr>
          <w:rFonts w:hint="eastAsia"/>
        </w:rPr>
        <w:t>参与学校的数目增加约</w:t>
      </w:r>
      <w:r>
        <w:t>7</w:t>
      </w:r>
      <w:r w:rsidRPr="00713583">
        <w:t>0</w:t>
      </w:r>
      <w:r>
        <w:t>%</w:t>
      </w:r>
      <w:r w:rsidRPr="00713583">
        <w:rPr>
          <w:rFonts w:hint="eastAsia"/>
        </w:rPr>
        <w:t>。</w:t>
      </w:r>
    </w:p>
    <w:p w14:paraId="229F9BB5" w14:textId="77777777" w:rsidR="00F175C6" w:rsidRPr="00713583" w:rsidRDefault="00F175C6" w:rsidP="00F175C6">
      <w:pPr>
        <w:pStyle w:val="H23GC"/>
        <w:rPr>
          <w:rFonts w:eastAsia="PMingLiU"/>
          <w:bCs/>
          <w:snapToGrid w:val="0"/>
          <w:color w:val="000000"/>
          <w:szCs w:val="24"/>
          <w:lang w:eastAsia="zh-HK"/>
        </w:rPr>
      </w:pPr>
      <w:r w:rsidRPr="009025AB">
        <w:rPr>
          <w:snapToGrid w:val="0"/>
        </w:rPr>
        <w:tab/>
      </w:r>
      <w:r w:rsidRPr="009025AB">
        <w:rPr>
          <w:snapToGrid w:val="0"/>
        </w:rPr>
        <w:tab/>
      </w:r>
      <w:r w:rsidRPr="009025AB">
        <w:rPr>
          <w:rFonts w:hint="eastAsia"/>
          <w:snapToGrid w:val="0"/>
        </w:rPr>
        <w:t>就问题清单</w:t>
      </w:r>
      <w:r>
        <w:rPr>
          <w:rFonts w:hint="eastAsia"/>
          <w:snapToGrid w:val="0"/>
        </w:rPr>
        <w:t>问题</w:t>
      </w:r>
      <w:r>
        <w:rPr>
          <w:snapToGrid w:val="0"/>
        </w:rPr>
        <w:t>5</w:t>
      </w:r>
      <w:r w:rsidRPr="009025AB">
        <w:rPr>
          <w:snapToGrid w:val="0"/>
        </w:rPr>
        <w:t>(</w:t>
      </w:r>
      <w:r>
        <w:rPr>
          <w:snapToGrid w:val="0"/>
        </w:rPr>
        <w:t>c</w:t>
      </w:r>
      <w:r w:rsidRPr="009025AB">
        <w:rPr>
          <w:snapToGrid w:val="0"/>
        </w:rPr>
        <w:t>)</w:t>
      </w:r>
      <w:r w:rsidRPr="009025AB">
        <w:rPr>
          <w:rFonts w:hint="eastAsia"/>
          <w:snapToGrid w:val="0"/>
        </w:rPr>
        <w:t>的回应</w:t>
      </w:r>
    </w:p>
    <w:p w14:paraId="60254405" w14:textId="77777777" w:rsidR="00F175C6" w:rsidRPr="00713583" w:rsidRDefault="00F175C6" w:rsidP="00F175C6">
      <w:pPr>
        <w:pStyle w:val="SingleTxtGC"/>
        <w:rPr>
          <w:b/>
          <w:lang w:val="fr-CH"/>
        </w:rPr>
      </w:pPr>
      <w:r>
        <w:t>26.</w:t>
      </w:r>
      <w:r>
        <w:tab/>
      </w:r>
      <w:r w:rsidRPr="00713583">
        <w:rPr>
          <w:rFonts w:hint="eastAsia"/>
        </w:rPr>
        <w:t>正如就上述问题</w:t>
      </w:r>
      <w:r>
        <w:t>2</w:t>
      </w:r>
      <w:r w:rsidRPr="00713583">
        <w:rPr>
          <w:rFonts w:hint="eastAsia"/>
        </w:rPr>
        <w:t>的回应提到</w:t>
      </w:r>
      <w:r>
        <w:rPr>
          <w:rFonts w:hint="eastAsia"/>
        </w:rPr>
        <w:t>，</w:t>
      </w:r>
      <w:r w:rsidRPr="00713583">
        <w:rPr>
          <w:rFonts w:hint="eastAsia"/>
        </w:rPr>
        <w:t>香港特区政府十分重视残疾儿童的福祉和发展需要。政府成立高级别的儿童事务委员会</w:t>
      </w:r>
      <w:r>
        <w:rPr>
          <w:rFonts w:hint="eastAsia"/>
        </w:rPr>
        <w:t>，</w:t>
      </w:r>
      <w:r w:rsidRPr="00713583">
        <w:rPr>
          <w:rFonts w:hint="eastAsia"/>
        </w:rPr>
        <w:t>正好反映这点。儿童事务委员会于</w:t>
      </w:r>
      <w:r>
        <w:t>2</w:t>
      </w:r>
      <w:r w:rsidRPr="00713583">
        <w:t>0</w:t>
      </w:r>
      <w:r>
        <w:t>18</w:t>
      </w:r>
      <w:r w:rsidRPr="00713583">
        <w:rPr>
          <w:rFonts w:hint="eastAsia"/>
        </w:rPr>
        <w:t>年</w:t>
      </w:r>
      <w:r>
        <w:t>6</w:t>
      </w:r>
      <w:r w:rsidRPr="00713583">
        <w:rPr>
          <w:rFonts w:hint="eastAsia"/>
        </w:rPr>
        <w:t>月成立</w:t>
      </w:r>
      <w:r>
        <w:rPr>
          <w:rFonts w:hint="eastAsia"/>
        </w:rPr>
        <w:t>，</w:t>
      </w:r>
      <w:r w:rsidRPr="00713583">
        <w:rPr>
          <w:rFonts w:hint="eastAsia"/>
        </w:rPr>
        <w:t>由政务司司长担任主席。儿童事务委员会的目标包括加强和监察政府不同决策局和部门下与儿童有关的政策的整合和合理性</w:t>
      </w:r>
      <w:r>
        <w:rPr>
          <w:rFonts w:hint="eastAsia"/>
        </w:rPr>
        <w:t>，</w:t>
      </w:r>
      <w:r w:rsidRPr="00713583">
        <w:rPr>
          <w:rFonts w:hint="eastAsia"/>
        </w:rPr>
        <w:t>以及推广并宣扬《儿童权利公约》所列明的儿童权利。支援残疾儿童是儿童事务委员会的其中一项工作重点。</w:t>
      </w:r>
    </w:p>
    <w:p w14:paraId="10AF68C8" w14:textId="77777777" w:rsidR="00F175C6" w:rsidRPr="00713583" w:rsidRDefault="00F175C6" w:rsidP="00F175C6">
      <w:pPr>
        <w:pStyle w:val="H23GC"/>
        <w:rPr>
          <w:rFonts w:eastAsia="PMingLiU"/>
          <w:bCs/>
          <w:snapToGrid w:val="0"/>
          <w:color w:val="000000"/>
          <w:szCs w:val="24"/>
          <w:lang w:eastAsia="zh-HK"/>
        </w:rPr>
      </w:pPr>
      <w:r>
        <w:rPr>
          <w:rFonts w:eastAsia="SimSun"/>
          <w:b/>
          <w:snapToGrid w:val="0"/>
          <w:sz w:val="21"/>
          <w:lang w:val="fr-CH"/>
        </w:rPr>
        <w:tab/>
      </w:r>
      <w:r>
        <w:rPr>
          <w:rFonts w:eastAsia="SimSun"/>
          <w:b/>
          <w:snapToGrid w:val="0"/>
          <w:sz w:val="21"/>
          <w:lang w:val="fr-CH"/>
        </w:rPr>
        <w:tab/>
      </w:r>
      <w:r w:rsidRPr="009D71A4">
        <w:rPr>
          <w:rFonts w:hint="eastAsia"/>
          <w:snapToGrid w:val="0"/>
        </w:rPr>
        <w:t>就问题清单</w:t>
      </w:r>
      <w:r>
        <w:rPr>
          <w:rFonts w:hint="eastAsia"/>
          <w:snapToGrid w:val="0"/>
        </w:rPr>
        <w:t>问题</w:t>
      </w:r>
      <w:r>
        <w:rPr>
          <w:snapToGrid w:val="0"/>
        </w:rPr>
        <w:t>6</w:t>
      </w:r>
      <w:r w:rsidRPr="009D71A4">
        <w:rPr>
          <w:rFonts w:hint="eastAsia"/>
          <w:snapToGrid w:val="0"/>
        </w:rPr>
        <w:t>的回应</w:t>
      </w:r>
    </w:p>
    <w:p w14:paraId="345388E3" w14:textId="77777777" w:rsidR="00F175C6" w:rsidRPr="00713583" w:rsidRDefault="00F175C6" w:rsidP="00F175C6">
      <w:pPr>
        <w:pStyle w:val="SingleTxtGC"/>
        <w:rPr>
          <w:rFonts w:eastAsia="PMingLiU"/>
          <w:color w:val="000000"/>
          <w:szCs w:val="21"/>
        </w:rPr>
      </w:pPr>
      <w:r>
        <w:rPr>
          <w:szCs w:val="21"/>
        </w:rPr>
        <w:t>27.</w:t>
      </w:r>
      <w:r>
        <w:rPr>
          <w:szCs w:val="21"/>
        </w:rPr>
        <w:tab/>
      </w:r>
      <w:r w:rsidRPr="00713583">
        <w:rPr>
          <w:rFonts w:hint="eastAsia"/>
          <w:szCs w:val="21"/>
        </w:rPr>
        <w:t>有见及早介入对需要康复服务的儿童的重要性</w:t>
      </w:r>
      <w:r>
        <w:rPr>
          <w:rFonts w:hint="eastAsia"/>
          <w:szCs w:val="21"/>
          <w:lang w:val="fr-CH"/>
        </w:rPr>
        <w:t>，</w:t>
      </w:r>
      <w:r w:rsidRPr="00713583">
        <w:rPr>
          <w:rFonts w:hint="eastAsia"/>
          <w:szCs w:val="21"/>
        </w:rPr>
        <w:t>香港特区政府于</w:t>
      </w:r>
      <w:r>
        <w:rPr>
          <w:szCs w:val="21"/>
          <w:lang w:val="fr-CH"/>
        </w:rPr>
        <w:t>2</w:t>
      </w:r>
      <w:r w:rsidRPr="00713583">
        <w:rPr>
          <w:szCs w:val="21"/>
          <w:lang w:val="fr-CH"/>
        </w:rPr>
        <w:t>0</w:t>
      </w:r>
      <w:r>
        <w:rPr>
          <w:szCs w:val="21"/>
          <w:lang w:val="fr-CH"/>
        </w:rPr>
        <w:t>18</w:t>
      </w:r>
      <w:r w:rsidRPr="00713583">
        <w:rPr>
          <w:rFonts w:hint="eastAsia"/>
          <w:szCs w:val="21"/>
        </w:rPr>
        <w:t>年</w:t>
      </w:r>
      <w:r>
        <w:rPr>
          <w:szCs w:val="21"/>
          <w:lang w:val="fr-CH"/>
        </w:rPr>
        <w:t>1</w:t>
      </w:r>
      <w:r w:rsidRPr="00713583">
        <w:rPr>
          <w:szCs w:val="21"/>
          <w:lang w:val="fr-CH"/>
        </w:rPr>
        <w:t>0</w:t>
      </w:r>
      <w:r w:rsidRPr="00713583">
        <w:rPr>
          <w:rFonts w:hint="eastAsia"/>
          <w:szCs w:val="21"/>
        </w:rPr>
        <w:t>月将到校学前康复服务试验计划纳入恒常服务。社署提供资助予非政府机构成立跨专业到校学前康复服务团队</w:t>
      </w:r>
      <w:r>
        <w:rPr>
          <w:rFonts w:hint="eastAsia"/>
          <w:szCs w:val="21"/>
        </w:rPr>
        <w:t>(</w:t>
      </w:r>
      <w:r w:rsidRPr="00713583">
        <w:rPr>
          <w:rFonts w:hint="eastAsia"/>
          <w:szCs w:val="21"/>
        </w:rPr>
        <w:t>成员包括社工、临床</w:t>
      </w:r>
      <w:r>
        <w:rPr>
          <w:rFonts w:hint="eastAsia"/>
          <w:szCs w:val="21"/>
        </w:rPr>
        <w:t>/</w:t>
      </w:r>
      <w:r w:rsidRPr="00713583">
        <w:rPr>
          <w:rFonts w:hint="eastAsia"/>
          <w:szCs w:val="21"/>
        </w:rPr>
        <w:t>教育心理学家、特殊幼儿工作员、言语治疗师、物理治疗师以及职业治疗师</w:t>
      </w:r>
      <w:r>
        <w:rPr>
          <w:rFonts w:hint="eastAsia"/>
          <w:color w:val="000000"/>
          <w:szCs w:val="21"/>
        </w:rPr>
        <w:t>)</w:t>
      </w:r>
      <w:r>
        <w:rPr>
          <w:rFonts w:hint="eastAsia"/>
          <w:color w:val="000000"/>
          <w:szCs w:val="21"/>
        </w:rPr>
        <w:t>，</w:t>
      </w:r>
      <w:r w:rsidRPr="00713583">
        <w:rPr>
          <w:rFonts w:hint="eastAsia"/>
          <w:color w:val="000000"/>
          <w:szCs w:val="21"/>
        </w:rPr>
        <w:t>为就读于幼稚园</w:t>
      </w:r>
      <w:r>
        <w:rPr>
          <w:rFonts w:hint="eastAsia"/>
          <w:color w:val="000000"/>
          <w:szCs w:val="21"/>
        </w:rPr>
        <w:t>/</w:t>
      </w:r>
      <w:r w:rsidRPr="00713583">
        <w:rPr>
          <w:rFonts w:hint="eastAsia"/>
          <w:color w:val="000000"/>
          <w:szCs w:val="21"/>
        </w:rPr>
        <w:t>幼稚园暨幼儿中心有特殊需要的儿</w:t>
      </w:r>
      <w:r w:rsidRPr="00713583">
        <w:rPr>
          <w:rFonts w:hint="eastAsia"/>
          <w:szCs w:val="21"/>
        </w:rPr>
        <w:t>童</w:t>
      </w:r>
      <w:r w:rsidRPr="00713583">
        <w:rPr>
          <w:rFonts w:hint="eastAsia"/>
          <w:color w:val="000000"/>
          <w:szCs w:val="21"/>
        </w:rPr>
        <w:t>提供到校康复服务。到校学前康复服务的服务名额已由试验计划中的约</w:t>
      </w:r>
      <w:r>
        <w:rPr>
          <w:color w:val="000000"/>
          <w:szCs w:val="21"/>
        </w:rPr>
        <w:t>3,</w:t>
      </w:r>
      <w:r w:rsidRPr="00713583">
        <w:rPr>
          <w:color w:val="000000"/>
          <w:szCs w:val="21"/>
        </w:rPr>
        <w:t>000</w:t>
      </w:r>
      <w:r w:rsidRPr="00713583">
        <w:rPr>
          <w:rFonts w:hint="eastAsia"/>
          <w:color w:val="000000"/>
          <w:szCs w:val="21"/>
        </w:rPr>
        <w:t>个增加至</w:t>
      </w:r>
      <w:r>
        <w:rPr>
          <w:color w:val="000000"/>
          <w:szCs w:val="21"/>
        </w:rPr>
        <w:t>2</w:t>
      </w:r>
      <w:r w:rsidRPr="00713583">
        <w:rPr>
          <w:color w:val="000000"/>
          <w:szCs w:val="21"/>
        </w:rPr>
        <w:t>0</w:t>
      </w:r>
      <w:r>
        <w:rPr>
          <w:color w:val="000000"/>
          <w:szCs w:val="21"/>
        </w:rPr>
        <w:t>2</w:t>
      </w:r>
      <w:r w:rsidRPr="00713583">
        <w:rPr>
          <w:color w:val="000000"/>
          <w:szCs w:val="21"/>
        </w:rPr>
        <w:t>0</w:t>
      </w:r>
      <w:r w:rsidRPr="00713583">
        <w:rPr>
          <w:rFonts w:hint="eastAsia"/>
          <w:color w:val="000000"/>
          <w:szCs w:val="21"/>
        </w:rPr>
        <w:t>年</w:t>
      </w:r>
      <w:r>
        <w:rPr>
          <w:color w:val="000000"/>
          <w:szCs w:val="21"/>
        </w:rPr>
        <w:t>9</w:t>
      </w:r>
      <w:r w:rsidRPr="00713583">
        <w:rPr>
          <w:rFonts w:hint="eastAsia"/>
          <w:color w:val="000000"/>
          <w:szCs w:val="21"/>
        </w:rPr>
        <w:t>月的逾</w:t>
      </w:r>
      <w:r>
        <w:rPr>
          <w:color w:val="000000"/>
          <w:szCs w:val="21"/>
        </w:rPr>
        <w:t>8,</w:t>
      </w:r>
      <w:r w:rsidRPr="00713583">
        <w:rPr>
          <w:color w:val="000000"/>
          <w:szCs w:val="21"/>
        </w:rPr>
        <w:t>000</w:t>
      </w:r>
      <w:r w:rsidRPr="00713583">
        <w:rPr>
          <w:rFonts w:hint="eastAsia"/>
          <w:color w:val="000000"/>
          <w:szCs w:val="21"/>
        </w:rPr>
        <w:t>个。</w:t>
      </w:r>
      <w:r>
        <w:rPr>
          <w:color w:val="000000"/>
          <w:szCs w:val="21"/>
        </w:rPr>
        <w:t>2</w:t>
      </w:r>
      <w:r w:rsidRPr="00713583">
        <w:rPr>
          <w:color w:val="000000"/>
          <w:szCs w:val="21"/>
        </w:rPr>
        <w:t>0</w:t>
      </w:r>
      <w:r>
        <w:rPr>
          <w:color w:val="000000"/>
          <w:szCs w:val="21"/>
        </w:rPr>
        <w:t>2</w:t>
      </w:r>
      <w:r w:rsidRPr="00713583">
        <w:rPr>
          <w:color w:val="000000"/>
          <w:szCs w:val="21"/>
        </w:rPr>
        <w:t>0-</w:t>
      </w:r>
      <w:r>
        <w:rPr>
          <w:color w:val="000000"/>
          <w:szCs w:val="21"/>
        </w:rPr>
        <w:t>21</w:t>
      </w:r>
      <w:r w:rsidRPr="00713583">
        <w:rPr>
          <w:rFonts w:hint="eastAsia"/>
          <w:color w:val="000000"/>
          <w:szCs w:val="21"/>
        </w:rPr>
        <w:t>年度的预算开支约为</w:t>
      </w:r>
      <w:r>
        <w:rPr>
          <w:color w:val="000000"/>
          <w:szCs w:val="21"/>
        </w:rPr>
        <w:t>8.5</w:t>
      </w:r>
      <w:r w:rsidRPr="00713583">
        <w:rPr>
          <w:rFonts w:hint="eastAsia"/>
          <w:color w:val="000000"/>
          <w:szCs w:val="21"/>
        </w:rPr>
        <w:t>亿港元。到校学前康复服务名额将于</w:t>
      </w:r>
      <w:r>
        <w:rPr>
          <w:color w:val="000000"/>
          <w:szCs w:val="21"/>
        </w:rPr>
        <w:t>2</w:t>
      </w:r>
      <w:r w:rsidRPr="00713583">
        <w:rPr>
          <w:color w:val="000000"/>
          <w:szCs w:val="21"/>
        </w:rPr>
        <w:t>0</w:t>
      </w:r>
      <w:r>
        <w:rPr>
          <w:color w:val="000000"/>
          <w:szCs w:val="21"/>
        </w:rPr>
        <w:t>22/23</w:t>
      </w:r>
      <w:r w:rsidRPr="00713583">
        <w:rPr>
          <w:rFonts w:hint="eastAsia"/>
          <w:color w:val="000000"/>
          <w:szCs w:val="21"/>
        </w:rPr>
        <w:t>学年增加至总数的</w:t>
      </w:r>
      <w:r>
        <w:rPr>
          <w:color w:val="000000"/>
          <w:szCs w:val="21"/>
        </w:rPr>
        <w:t>1</w:t>
      </w:r>
      <w:r w:rsidRPr="00713583">
        <w:rPr>
          <w:color w:val="000000"/>
          <w:szCs w:val="21"/>
        </w:rPr>
        <w:t>0</w:t>
      </w:r>
      <w:r>
        <w:rPr>
          <w:color w:val="000000"/>
          <w:szCs w:val="21"/>
        </w:rPr>
        <w:t>,</w:t>
      </w:r>
      <w:r w:rsidRPr="00713583">
        <w:rPr>
          <w:color w:val="000000"/>
          <w:szCs w:val="21"/>
        </w:rPr>
        <w:t>000</w:t>
      </w:r>
      <w:r w:rsidRPr="00713583">
        <w:rPr>
          <w:rFonts w:hint="eastAsia"/>
          <w:color w:val="000000"/>
          <w:szCs w:val="21"/>
        </w:rPr>
        <w:t>个。</w:t>
      </w:r>
    </w:p>
    <w:p w14:paraId="03B74A34" w14:textId="77777777" w:rsidR="00F175C6" w:rsidRPr="00713583" w:rsidRDefault="00F175C6" w:rsidP="00F175C6">
      <w:pPr>
        <w:tabs>
          <w:tab w:val="left" w:pos="1134"/>
          <w:tab w:val="left" w:pos="1565"/>
          <w:tab w:val="left" w:pos="1996"/>
          <w:tab w:val="left" w:pos="2427"/>
        </w:tabs>
        <w:spacing w:after="120"/>
        <w:ind w:left="1134" w:right="1134"/>
        <w:rPr>
          <w:b/>
          <w:lang w:val="fr-CH"/>
        </w:rPr>
      </w:pPr>
      <w:r>
        <w:rPr>
          <w:rFonts w:hint="eastAsia"/>
          <w:color w:val="000000"/>
          <w:szCs w:val="21"/>
        </w:rPr>
        <w:t>2</w:t>
      </w:r>
      <w:r>
        <w:rPr>
          <w:color w:val="000000"/>
          <w:szCs w:val="21"/>
        </w:rPr>
        <w:t>8.</w:t>
      </w:r>
      <w:r>
        <w:rPr>
          <w:color w:val="000000"/>
          <w:szCs w:val="21"/>
        </w:rPr>
        <w:tab/>
      </w:r>
      <w:r w:rsidRPr="00713583">
        <w:rPr>
          <w:rFonts w:hint="eastAsia"/>
          <w:color w:val="000000"/>
          <w:szCs w:val="21"/>
        </w:rPr>
        <w:t>除到校学前康复服务外</w:t>
      </w:r>
      <w:r>
        <w:rPr>
          <w:rFonts w:hint="eastAsia"/>
          <w:color w:val="000000"/>
          <w:szCs w:val="21"/>
        </w:rPr>
        <w:t>，</w:t>
      </w:r>
      <w:r w:rsidRPr="00713583">
        <w:rPr>
          <w:rFonts w:hint="eastAsia"/>
          <w:color w:val="000000"/>
          <w:szCs w:val="21"/>
        </w:rPr>
        <w:t>香港特区政府亦透过早期教育及训练中心、特殊幼儿中心及幼儿</w:t>
      </w:r>
      <w:r w:rsidRPr="00713583">
        <w:rPr>
          <w:rFonts w:hint="eastAsia"/>
          <w:szCs w:val="21"/>
        </w:rPr>
        <w:t>园暨幼儿中心兼收计划</w:t>
      </w:r>
      <w:r>
        <w:rPr>
          <w:rFonts w:hint="eastAsia"/>
          <w:szCs w:val="21"/>
        </w:rPr>
        <w:t>，</w:t>
      </w:r>
      <w:r w:rsidRPr="00713583">
        <w:rPr>
          <w:rFonts w:hint="eastAsia"/>
          <w:szCs w:val="21"/>
        </w:rPr>
        <w:t>为有特殊需要的儿童提供一系列的其他康复及训练</w:t>
      </w:r>
      <w:r w:rsidRPr="00713583">
        <w:rPr>
          <w:rFonts w:hint="eastAsia"/>
          <w:color w:val="000000"/>
          <w:szCs w:val="21"/>
        </w:rPr>
        <w:t>服务</w:t>
      </w:r>
      <w:r>
        <w:rPr>
          <w:rFonts w:hint="eastAsia"/>
          <w:szCs w:val="21"/>
        </w:rPr>
        <w:t>(</w:t>
      </w:r>
      <w:r w:rsidRPr="00713583">
        <w:rPr>
          <w:rFonts w:hint="eastAsia"/>
          <w:szCs w:val="21"/>
        </w:rPr>
        <w:t>正如首份报告第</w:t>
      </w:r>
      <w:r>
        <w:rPr>
          <w:color w:val="000000"/>
          <w:szCs w:val="21"/>
        </w:rPr>
        <w:t>7.8</w:t>
      </w:r>
      <w:r w:rsidRPr="00713583">
        <w:rPr>
          <w:rFonts w:hint="eastAsia"/>
          <w:color w:val="000000"/>
          <w:szCs w:val="21"/>
        </w:rPr>
        <w:t>及</w:t>
      </w:r>
      <w:r>
        <w:rPr>
          <w:color w:val="000000"/>
          <w:szCs w:val="21"/>
        </w:rPr>
        <w:t>24.1</w:t>
      </w:r>
      <w:r w:rsidRPr="00713583">
        <w:rPr>
          <w:color w:val="000000"/>
          <w:szCs w:val="21"/>
        </w:rPr>
        <w:t>0-</w:t>
      </w:r>
      <w:r>
        <w:rPr>
          <w:color w:val="000000"/>
          <w:szCs w:val="21"/>
        </w:rPr>
        <w:t>24.11</w:t>
      </w:r>
      <w:r w:rsidRPr="00713583">
        <w:rPr>
          <w:rFonts w:hint="eastAsia"/>
          <w:color w:val="000000"/>
          <w:szCs w:val="21"/>
        </w:rPr>
        <w:t>段所述</w:t>
      </w:r>
      <w:r>
        <w:rPr>
          <w:rFonts w:hint="eastAsia"/>
          <w:color w:val="000000"/>
          <w:szCs w:val="21"/>
        </w:rPr>
        <w:t>)</w:t>
      </w:r>
      <w:r w:rsidRPr="00713583">
        <w:rPr>
          <w:rFonts w:hint="eastAsia"/>
          <w:color w:val="000000"/>
          <w:szCs w:val="21"/>
        </w:rPr>
        <w:t>。</w:t>
      </w:r>
      <w:r w:rsidRPr="00713583">
        <w:rPr>
          <w:rFonts w:hint="eastAsia"/>
          <w:szCs w:val="21"/>
        </w:rPr>
        <w:t>早期教育及训练中心</w:t>
      </w:r>
      <w:r w:rsidRPr="00713583">
        <w:rPr>
          <w:rFonts w:hint="eastAsia"/>
          <w:szCs w:val="21"/>
        </w:rPr>
        <w:lastRenderedPageBreak/>
        <w:t>及特殊幼儿中心</w:t>
      </w:r>
      <w:r w:rsidRPr="00713583">
        <w:rPr>
          <w:rFonts w:ascii="PMingLiU" w:hAnsi="PMingLiU" w:hint="eastAsia"/>
        </w:rPr>
        <w:t>将由</w:t>
      </w:r>
      <w:r>
        <w:t>2</w:t>
      </w:r>
      <w:r w:rsidRPr="00713583">
        <w:t>0</w:t>
      </w:r>
      <w:r>
        <w:t>19/2</w:t>
      </w:r>
      <w:r w:rsidRPr="00713583">
        <w:t>0</w:t>
      </w:r>
      <w:r w:rsidRPr="00713583">
        <w:rPr>
          <w:rFonts w:hint="eastAsia"/>
        </w:rPr>
        <w:t>至</w:t>
      </w:r>
      <w:r>
        <w:t>2</w:t>
      </w:r>
      <w:r w:rsidRPr="00713583">
        <w:t>0</w:t>
      </w:r>
      <w:r>
        <w:t>21/22</w:t>
      </w:r>
      <w:r w:rsidRPr="00713583">
        <w:rPr>
          <w:rFonts w:hint="eastAsia"/>
        </w:rPr>
        <w:t>年度共增加约</w:t>
      </w:r>
      <w:r>
        <w:t>1,2</w:t>
      </w:r>
      <w:r w:rsidRPr="00713583">
        <w:t>00</w:t>
      </w:r>
      <w:r w:rsidRPr="00713583">
        <w:rPr>
          <w:rFonts w:hint="eastAsia"/>
        </w:rPr>
        <w:t>个</w:t>
      </w:r>
      <w:r w:rsidRPr="00713583">
        <w:rPr>
          <w:rFonts w:hint="eastAsia"/>
          <w:szCs w:val="21"/>
        </w:rPr>
        <w:t>服务名额</w:t>
      </w:r>
      <w:r>
        <w:rPr>
          <w:rFonts w:hint="eastAsia"/>
          <w:color w:val="000000"/>
          <w:spacing w:val="12"/>
          <w:sz w:val="30"/>
          <w:szCs w:val="21"/>
        </w:rPr>
        <w:t>，</w:t>
      </w:r>
      <w:r w:rsidRPr="00713583">
        <w:rPr>
          <w:rFonts w:hint="eastAsia"/>
          <w:szCs w:val="21"/>
        </w:rPr>
        <w:t>涉及的全年开支约为</w:t>
      </w:r>
      <w:r>
        <w:rPr>
          <w:szCs w:val="21"/>
        </w:rPr>
        <w:t>1.29</w:t>
      </w:r>
      <w:r w:rsidRPr="00713583">
        <w:rPr>
          <w:rFonts w:hint="eastAsia"/>
          <w:szCs w:val="21"/>
        </w:rPr>
        <w:t>亿港元。</w:t>
      </w:r>
    </w:p>
    <w:p w14:paraId="29A66949" w14:textId="77777777" w:rsidR="00F175C6" w:rsidRPr="00713583" w:rsidRDefault="00F175C6" w:rsidP="00F175C6">
      <w:pPr>
        <w:pStyle w:val="H1GC"/>
        <w:rPr>
          <w:snapToGrid w:val="0"/>
        </w:rPr>
      </w:pPr>
      <w:r>
        <w:rPr>
          <w:snapToGrid w:val="0"/>
        </w:rPr>
        <w:tab/>
      </w:r>
      <w:r>
        <w:rPr>
          <w:snapToGrid w:val="0"/>
        </w:rPr>
        <w:tab/>
      </w:r>
      <w:r w:rsidRPr="00713583">
        <w:rPr>
          <w:rFonts w:hint="eastAsia"/>
          <w:snapToGrid w:val="0"/>
        </w:rPr>
        <w:t>提高认识</w:t>
      </w:r>
      <w:r>
        <w:rPr>
          <w:rFonts w:hint="eastAsia"/>
          <w:snapToGrid w:val="0"/>
        </w:rPr>
        <w:t>(</w:t>
      </w:r>
      <w:r w:rsidRPr="00713583">
        <w:rPr>
          <w:rFonts w:hint="eastAsia"/>
          <w:snapToGrid w:val="0"/>
        </w:rPr>
        <w:t>第八条</w:t>
      </w:r>
      <w:r>
        <w:rPr>
          <w:rFonts w:hint="eastAsia"/>
          <w:snapToGrid w:val="0"/>
        </w:rPr>
        <w:t>)</w:t>
      </w:r>
    </w:p>
    <w:p w14:paraId="7021D86E" w14:textId="77777777" w:rsidR="00F175C6" w:rsidRPr="00713583" w:rsidRDefault="00F175C6" w:rsidP="00F175C6">
      <w:pPr>
        <w:pStyle w:val="H23GC"/>
        <w:rPr>
          <w:rFonts w:eastAsia="PMingLiU"/>
          <w:bCs/>
          <w:snapToGrid w:val="0"/>
          <w:color w:val="000000"/>
          <w:szCs w:val="24"/>
          <w:lang w:eastAsia="zh-HK"/>
        </w:rPr>
      </w:pPr>
      <w:r w:rsidRPr="00435BD5">
        <w:rPr>
          <w:snapToGrid w:val="0"/>
        </w:rPr>
        <w:tab/>
      </w:r>
      <w:r w:rsidRPr="00435BD5">
        <w:rPr>
          <w:snapToGrid w:val="0"/>
        </w:rPr>
        <w:tab/>
      </w:r>
      <w:r w:rsidRPr="00435BD5">
        <w:rPr>
          <w:rFonts w:hint="eastAsia"/>
          <w:snapToGrid w:val="0"/>
        </w:rPr>
        <w:t>就问题清单</w:t>
      </w:r>
      <w:r>
        <w:rPr>
          <w:rFonts w:hint="eastAsia"/>
          <w:snapToGrid w:val="0"/>
        </w:rPr>
        <w:t>问题</w:t>
      </w:r>
      <w:r>
        <w:rPr>
          <w:snapToGrid w:val="0"/>
        </w:rPr>
        <w:t>7</w:t>
      </w:r>
      <w:r w:rsidRPr="00435BD5">
        <w:rPr>
          <w:snapToGrid w:val="0"/>
        </w:rPr>
        <w:t>(a)</w:t>
      </w:r>
      <w:r w:rsidRPr="00435BD5">
        <w:rPr>
          <w:rFonts w:hint="eastAsia"/>
          <w:snapToGrid w:val="0"/>
        </w:rPr>
        <w:t>和</w:t>
      </w:r>
      <w:r w:rsidRPr="00435BD5">
        <w:rPr>
          <w:snapToGrid w:val="0"/>
        </w:rPr>
        <w:t>(b)</w:t>
      </w:r>
      <w:r w:rsidRPr="00435BD5">
        <w:rPr>
          <w:rFonts w:hint="eastAsia"/>
          <w:snapToGrid w:val="0"/>
        </w:rPr>
        <w:t>的回应</w:t>
      </w:r>
    </w:p>
    <w:p w14:paraId="5D78D5AA" w14:textId="77777777" w:rsidR="00F175C6" w:rsidRPr="00713583" w:rsidRDefault="00F175C6" w:rsidP="00F175C6">
      <w:pPr>
        <w:pStyle w:val="SingleTxtGC"/>
        <w:rPr>
          <w:rFonts w:eastAsia="PMingLiU"/>
        </w:rPr>
      </w:pPr>
      <w:r>
        <w:rPr>
          <w:lang w:val="fr-CH"/>
        </w:rPr>
        <w:t>29.</w:t>
      </w:r>
      <w:r w:rsidRPr="00713583">
        <w:rPr>
          <w:rFonts w:eastAsia="PMingLiU"/>
          <w:lang w:val="fr-CH"/>
        </w:rPr>
        <w:tab/>
      </w:r>
      <w:r w:rsidRPr="00713583">
        <w:rPr>
          <w:rFonts w:hint="eastAsia"/>
        </w:rPr>
        <w:t>就推广《公约》的精神和其核心价值</w:t>
      </w:r>
      <w:r>
        <w:rPr>
          <w:rFonts w:hint="eastAsia"/>
          <w:lang w:val="fr-CH"/>
        </w:rPr>
        <w:t>，</w:t>
      </w:r>
      <w:r w:rsidRPr="00713583">
        <w:rPr>
          <w:rFonts w:hint="eastAsia"/>
        </w:rPr>
        <w:t>香港特区政府自</w:t>
      </w:r>
      <w:r>
        <w:rPr>
          <w:lang w:val="fr-CH"/>
        </w:rPr>
        <w:t>2</w:t>
      </w:r>
      <w:r w:rsidRPr="00713583">
        <w:rPr>
          <w:lang w:val="fr-CH"/>
        </w:rPr>
        <w:t>0</w:t>
      </w:r>
      <w:r>
        <w:rPr>
          <w:lang w:val="fr-CH"/>
        </w:rPr>
        <w:t>2</w:t>
      </w:r>
      <w:r w:rsidRPr="00713583">
        <w:rPr>
          <w:lang w:val="fr-CH"/>
        </w:rPr>
        <w:t>0-</w:t>
      </w:r>
      <w:r>
        <w:rPr>
          <w:lang w:val="fr-CH"/>
        </w:rPr>
        <w:t>21</w:t>
      </w:r>
      <w:r w:rsidRPr="00713583">
        <w:rPr>
          <w:rFonts w:hint="eastAsia"/>
        </w:rPr>
        <w:t>年起把每年的有关拨款由</w:t>
      </w:r>
      <w:r>
        <w:rPr>
          <w:lang w:val="fr-CH"/>
        </w:rPr>
        <w:t>1</w:t>
      </w:r>
      <w:r>
        <w:rPr>
          <w:rFonts w:hint="eastAsia"/>
          <w:lang w:val="fr-CH"/>
        </w:rPr>
        <w:t>,</w:t>
      </w:r>
      <w:r>
        <w:rPr>
          <w:lang w:val="fr-CH"/>
        </w:rPr>
        <w:t>35</w:t>
      </w:r>
      <w:r w:rsidRPr="00713583">
        <w:rPr>
          <w:lang w:val="fr-CH"/>
        </w:rPr>
        <w:t>0</w:t>
      </w:r>
      <w:r w:rsidRPr="00713583">
        <w:rPr>
          <w:rFonts w:hint="eastAsia"/>
        </w:rPr>
        <w:t>万港元增加至</w:t>
      </w:r>
      <w:r>
        <w:rPr>
          <w:lang w:val="fr-CH"/>
        </w:rPr>
        <w:t>2,</w:t>
      </w:r>
      <w:r w:rsidRPr="00713583">
        <w:rPr>
          <w:lang w:val="fr-CH"/>
        </w:rPr>
        <w:t>000</w:t>
      </w:r>
      <w:r w:rsidRPr="00713583">
        <w:rPr>
          <w:rFonts w:hint="eastAsia"/>
        </w:rPr>
        <w:t>万港元</w:t>
      </w:r>
      <w:r>
        <w:rPr>
          <w:rFonts w:hint="eastAsia"/>
          <w:lang w:val="fr-CH"/>
        </w:rPr>
        <w:t>，</w:t>
      </w:r>
      <w:r w:rsidRPr="00713583">
        <w:rPr>
          <w:rFonts w:hint="eastAsia"/>
        </w:rPr>
        <w:t>以举办多元化的公众教育及宣传活动</w:t>
      </w:r>
      <w:r>
        <w:rPr>
          <w:rFonts w:hint="eastAsia"/>
          <w:lang w:val="fr-CH"/>
        </w:rPr>
        <w:t>/</w:t>
      </w:r>
      <w:r w:rsidRPr="00713583">
        <w:rPr>
          <w:rFonts w:hint="eastAsia"/>
        </w:rPr>
        <w:t>计划</w:t>
      </w:r>
      <w:r>
        <w:rPr>
          <w:rFonts w:hint="eastAsia"/>
          <w:lang w:val="fr-CH"/>
        </w:rPr>
        <w:t>，</w:t>
      </w:r>
      <w:r w:rsidRPr="00713583">
        <w:rPr>
          <w:rFonts w:hint="eastAsia"/>
        </w:rPr>
        <w:t>包括推广伤健共融文化</w:t>
      </w:r>
      <w:r>
        <w:rPr>
          <w:rFonts w:hint="eastAsia"/>
          <w:lang w:val="fr-CH"/>
        </w:rPr>
        <w:t>；</w:t>
      </w:r>
      <w:r w:rsidRPr="00713583">
        <w:rPr>
          <w:rFonts w:hint="eastAsia"/>
        </w:rPr>
        <w:t>伤健共融工作间</w:t>
      </w:r>
      <w:r>
        <w:rPr>
          <w:rFonts w:hint="eastAsia"/>
          <w:lang w:val="fr-CH"/>
        </w:rPr>
        <w:t>；</w:t>
      </w:r>
      <w:r w:rsidRPr="00713583">
        <w:rPr>
          <w:rFonts w:hint="eastAsia"/>
        </w:rPr>
        <w:t>无障碍环境、交通、服务、资讯及娱乐</w:t>
      </w:r>
      <w:r>
        <w:rPr>
          <w:rFonts w:hint="eastAsia"/>
          <w:lang w:val="fr-CH"/>
        </w:rPr>
        <w:t>；</w:t>
      </w:r>
      <w:r w:rsidRPr="00713583">
        <w:rPr>
          <w:rFonts w:hint="eastAsia"/>
        </w:rPr>
        <w:t>以及提升公众对残疾人士才能的认识。拨款亦供非政府机构及残疾人士自助组织申请</w:t>
      </w:r>
      <w:r>
        <w:rPr>
          <w:rFonts w:hint="eastAsia"/>
        </w:rPr>
        <w:t>，</w:t>
      </w:r>
      <w:r w:rsidRPr="00713583">
        <w:rPr>
          <w:rFonts w:hint="eastAsia"/>
        </w:rPr>
        <w:t>用以筹办加强公众对残疾人士权利认识的活动</w:t>
      </w:r>
      <w:r>
        <w:rPr>
          <w:rFonts w:hint="eastAsia"/>
          <w:lang w:val="fr-CH"/>
        </w:rPr>
        <w:t>/</w:t>
      </w:r>
      <w:r w:rsidRPr="00713583">
        <w:rPr>
          <w:rFonts w:hint="eastAsia"/>
        </w:rPr>
        <w:t>计划。在推行过程中</w:t>
      </w:r>
      <w:r>
        <w:rPr>
          <w:rFonts w:hint="eastAsia"/>
        </w:rPr>
        <w:t>，</w:t>
      </w:r>
      <w:r w:rsidRPr="00713583">
        <w:rPr>
          <w:rFonts w:hint="eastAsia"/>
        </w:rPr>
        <w:t>香港特区政府会听取康咨会的意见</w:t>
      </w:r>
      <w:r>
        <w:rPr>
          <w:rFonts w:hint="eastAsia"/>
        </w:rPr>
        <w:t>(</w:t>
      </w:r>
      <w:r w:rsidRPr="00713583">
        <w:rPr>
          <w:rFonts w:hint="eastAsia"/>
        </w:rPr>
        <w:t>康咨会由相关界别的委员组成</w:t>
      </w:r>
      <w:r>
        <w:rPr>
          <w:rFonts w:hint="eastAsia"/>
        </w:rPr>
        <w:t>，</w:t>
      </w:r>
      <w:r w:rsidRPr="00713583">
        <w:rPr>
          <w:rFonts w:hint="eastAsia"/>
        </w:rPr>
        <w:t>包括残疾人士、残疾人士组织及为残疾人士提供康复服务的非政府机构</w:t>
      </w:r>
      <w:r>
        <w:rPr>
          <w:rFonts w:hint="eastAsia"/>
        </w:rPr>
        <w:t>)</w:t>
      </w:r>
      <w:r w:rsidRPr="00713583">
        <w:rPr>
          <w:rFonts w:hint="eastAsia"/>
        </w:rPr>
        <w:t>。</w:t>
      </w:r>
    </w:p>
    <w:p w14:paraId="7FA9D590" w14:textId="77777777" w:rsidR="00F175C6" w:rsidRPr="00713583" w:rsidRDefault="00F175C6" w:rsidP="00F175C6">
      <w:pPr>
        <w:pStyle w:val="SingleTxtGC"/>
        <w:rPr>
          <w:rFonts w:eastAsia="PMingLiU"/>
        </w:rPr>
      </w:pPr>
      <w:r>
        <w:rPr>
          <w:rFonts w:hint="eastAsia"/>
        </w:rPr>
        <w:t>3</w:t>
      </w:r>
      <w:r>
        <w:t>0.</w:t>
      </w:r>
      <w:r>
        <w:tab/>
      </w:r>
      <w:r w:rsidRPr="00713583">
        <w:rPr>
          <w:rFonts w:hint="eastAsia"/>
        </w:rPr>
        <w:t>在教育方面</w:t>
      </w:r>
      <w:r>
        <w:rPr>
          <w:rFonts w:hint="eastAsia"/>
        </w:rPr>
        <w:t>，</w:t>
      </w:r>
      <w:r w:rsidRPr="00713583">
        <w:rPr>
          <w:rFonts w:hint="eastAsia"/>
        </w:rPr>
        <w:t>教育局透过不同媒体提高公众和家长对融合教育的认识。具体而言</w:t>
      </w:r>
      <w:r>
        <w:rPr>
          <w:rFonts w:hint="eastAsia"/>
        </w:rPr>
        <w:t>，</w:t>
      </w:r>
      <w:r w:rsidRPr="00713583">
        <w:rPr>
          <w:rFonts w:hint="eastAsia"/>
        </w:rPr>
        <w:t>教育局出版了《全校参与模式融合教育运作指南》和《全校参与模式融合教育运作指南家长篇》</w:t>
      </w:r>
      <w:r>
        <w:rPr>
          <w:rFonts w:hint="eastAsia"/>
        </w:rPr>
        <w:t>，</w:t>
      </w:r>
      <w:r w:rsidRPr="00713583">
        <w:rPr>
          <w:rFonts w:hint="eastAsia"/>
        </w:rPr>
        <w:t>分别供学校和家长使用</w:t>
      </w:r>
      <w:r>
        <w:rPr>
          <w:rFonts w:hint="eastAsia"/>
        </w:rPr>
        <w:t>，</w:t>
      </w:r>
      <w:r w:rsidRPr="00713583">
        <w:rPr>
          <w:rFonts w:hint="eastAsia"/>
        </w:rPr>
        <w:t>当中说明融合教育的理念</w:t>
      </w:r>
      <w:r>
        <w:rPr>
          <w:rFonts w:hint="eastAsia"/>
        </w:rPr>
        <w:t>，</w:t>
      </w:r>
      <w:r w:rsidRPr="00713583">
        <w:rPr>
          <w:rFonts w:hint="eastAsia"/>
        </w:rPr>
        <w:t>并辅以成功的例子作说明。教育局亦成立了一个工作小组</w:t>
      </w:r>
      <w:r>
        <w:rPr>
          <w:rFonts w:hint="eastAsia"/>
        </w:rPr>
        <w:t>，</w:t>
      </w:r>
      <w:r w:rsidRPr="00713583">
        <w:rPr>
          <w:rFonts w:hint="eastAsia"/>
        </w:rPr>
        <w:t>与不同的界别包括学校、其他政府部门、残疾人士组织及家长组织定期进行交流。推行融合教育的总开支由</w:t>
      </w:r>
      <w:r>
        <w:t>2</w:t>
      </w:r>
      <w:r w:rsidRPr="00713583">
        <w:t>0</w:t>
      </w:r>
      <w:r>
        <w:t>16</w:t>
      </w:r>
      <w:r w:rsidRPr="00713583">
        <w:t>-</w:t>
      </w:r>
      <w:r>
        <w:t>17</w:t>
      </w:r>
      <w:r w:rsidRPr="00713583">
        <w:rPr>
          <w:rFonts w:hint="eastAsia"/>
        </w:rPr>
        <w:t>年度的</w:t>
      </w:r>
      <w:r>
        <w:t>13.6</w:t>
      </w:r>
      <w:r w:rsidRPr="00713583">
        <w:rPr>
          <w:rFonts w:hint="eastAsia"/>
        </w:rPr>
        <w:t>亿港元增加至</w:t>
      </w:r>
      <w:r>
        <w:t>2</w:t>
      </w:r>
      <w:r w:rsidRPr="00713583">
        <w:t>0</w:t>
      </w:r>
      <w:r>
        <w:t>2</w:t>
      </w:r>
      <w:r w:rsidRPr="00713583">
        <w:t>0-</w:t>
      </w:r>
      <w:r>
        <w:t>21</w:t>
      </w:r>
      <w:r w:rsidRPr="00713583">
        <w:rPr>
          <w:rFonts w:hint="eastAsia"/>
        </w:rPr>
        <w:t>年度预算的</w:t>
      </w:r>
      <w:r>
        <w:t>32.3</w:t>
      </w:r>
      <w:r w:rsidRPr="00713583">
        <w:rPr>
          <w:rFonts w:hint="eastAsia"/>
        </w:rPr>
        <w:t>亿港元</w:t>
      </w:r>
      <w:r>
        <w:rPr>
          <w:rFonts w:hint="eastAsia"/>
        </w:rPr>
        <w:t>，</w:t>
      </w:r>
      <w:r w:rsidRPr="00713583">
        <w:rPr>
          <w:rFonts w:hint="eastAsia"/>
        </w:rPr>
        <w:t>增幅约为</w:t>
      </w:r>
      <w:r>
        <w:t>14</w:t>
      </w:r>
      <w:r w:rsidRPr="00713583">
        <w:t>0</w:t>
      </w:r>
      <w:r>
        <w:t>%</w:t>
      </w:r>
      <w:r w:rsidRPr="00713583">
        <w:rPr>
          <w:rFonts w:hint="eastAsia"/>
        </w:rPr>
        <w:t>。教育局会继续与不同界别合作</w:t>
      </w:r>
      <w:r>
        <w:rPr>
          <w:rFonts w:hint="eastAsia"/>
        </w:rPr>
        <w:t>，</w:t>
      </w:r>
      <w:r w:rsidRPr="00713583">
        <w:rPr>
          <w:rFonts w:hint="eastAsia"/>
        </w:rPr>
        <w:t>通过不同媒体和不同形式的宣传活动</w:t>
      </w:r>
      <w:r>
        <w:rPr>
          <w:rFonts w:hint="eastAsia"/>
        </w:rPr>
        <w:t>，</w:t>
      </w:r>
      <w:r w:rsidRPr="00713583">
        <w:rPr>
          <w:rFonts w:hint="eastAsia"/>
        </w:rPr>
        <w:t>向持份者阐述融合教育的最新发展。</w:t>
      </w:r>
    </w:p>
    <w:p w14:paraId="3172EA5A" w14:textId="77777777" w:rsidR="00F175C6" w:rsidRDefault="00F175C6" w:rsidP="00F175C6">
      <w:pPr>
        <w:pStyle w:val="SingleTxtGC"/>
      </w:pPr>
      <w:r>
        <w:rPr>
          <w:rFonts w:hint="eastAsia"/>
        </w:rPr>
        <w:t>3</w:t>
      </w:r>
      <w:r>
        <w:t>1.</w:t>
      </w:r>
      <w:r>
        <w:tab/>
      </w:r>
      <w:r w:rsidRPr="00713583">
        <w:rPr>
          <w:rFonts w:hint="eastAsia"/>
        </w:rPr>
        <w:t>此外</w:t>
      </w:r>
      <w:r>
        <w:rPr>
          <w:rFonts w:hint="eastAsia"/>
        </w:rPr>
        <w:t>，</w:t>
      </w:r>
      <w:r w:rsidRPr="00713583">
        <w:rPr>
          <w:rFonts w:hint="eastAsia"/>
        </w:rPr>
        <w:t>香港特区政府已预留每年</w:t>
      </w:r>
      <w:r>
        <w:t>5,</w:t>
      </w:r>
      <w:r w:rsidRPr="00713583">
        <w:t>000</w:t>
      </w:r>
      <w:r w:rsidRPr="00713583">
        <w:rPr>
          <w:rFonts w:hint="eastAsia"/>
        </w:rPr>
        <w:t>万港元推行一项持续的精神健康推广和公众教育计划</w:t>
      </w:r>
      <w:r>
        <w:rPr>
          <w:rFonts w:hint="eastAsia"/>
        </w:rPr>
        <w:t>，</w:t>
      </w:r>
      <w:r w:rsidRPr="00713583">
        <w:rPr>
          <w:rFonts w:hint="eastAsia"/>
        </w:rPr>
        <w:t>计划的首阶段已于</w:t>
      </w:r>
      <w:r>
        <w:t>2</w:t>
      </w:r>
      <w:r w:rsidRPr="00713583">
        <w:t>0</w:t>
      </w:r>
      <w:r>
        <w:t>2</w:t>
      </w:r>
      <w:r w:rsidRPr="00713583">
        <w:t>0</w:t>
      </w:r>
      <w:r w:rsidRPr="00713583">
        <w:rPr>
          <w:rFonts w:hint="eastAsia"/>
        </w:rPr>
        <w:t>年</w:t>
      </w:r>
      <w:r>
        <w:t>7</w:t>
      </w:r>
      <w:r w:rsidRPr="00713583">
        <w:rPr>
          <w:rFonts w:hint="eastAsia"/>
        </w:rPr>
        <w:t>月正式开展</w:t>
      </w:r>
      <w:r>
        <w:rPr>
          <w:rFonts w:hint="eastAsia"/>
        </w:rPr>
        <w:t>，</w:t>
      </w:r>
      <w:r w:rsidRPr="00713583">
        <w:rPr>
          <w:rFonts w:hint="eastAsia"/>
        </w:rPr>
        <w:t>旨在增加公众对精神健康的认识</w:t>
      </w:r>
      <w:r>
        <w:rPr>
          <w:rFonts w:hint="eastAsia"/>
        </w:rPr>
        <w:t>，</w:t>
      </w:r>
      <w:r w:rsidRPr="00713583">
        <w:rPr>
          <w:rFonts w:hint="eastAsia"/>
        </w:rPr>
        <w:t>从而减少标签有精神健康需要的人士</w:t>
      </w:r>
      <w:r>
        <w:rPr>
          <w:rFonts w:hint="eastAsia"/>
        </w:rPr>
        <w:t>，</w:t>
      </w:r>
      <w:r w:rsidRPr="00713583">
        <w:rPr>
          <w:rFonts w:hint="eastAsia"/>
        </w:rPr>
        <w:t>长远达致建立一个精神健康友善社会的目标。</w:t>
      </w:r>
      <w:r w:rsidRPr="00713583">
        <w:t>作为</w:t>
      </w:r>
      <w:r w:rsidRPr="00713583">
        <w:rPr>
          <w:rFonts w:hint="eastAsia"/>
        </w:rPr>
        <w:t>计划下其中一项计划</w:t>
      </w:r>
      <w:r>
        <w:rPr>
          <w:rFonts w:hint="eastAsia"/>
        </w:rPr>
        <w:t>，</w:t>
      </w:r>
      <w:r w:rsidRPr="00713583">
        <w:rPr>
          <w:rFonts w:hint="eastAsia"/>
        </w:rPr>
        <w:t>《精神健康职场约章》亦率先于</w:t>
      </w:r>
      <w:r>
        <w:t>2</w:t>
      </w:r>
      <w:r w:rsidRPr="00713583">
        <w:t>0</w:t>
      </w:r>
      <w:r>
        <w:t>19</w:t>
      </w:r>
      <w:r w:rsidRPr="00713583">
        <w:rPr>
          <w:rFonts w:hint="eastAsia"/>
        </w:rPr>
        <w:t>年</w:t>
      </w:r>
      <w:r>
        <w:t>11</w:t>
      </w:r>
      <w:r w:rsidRPr="00713583">
        <w:rPr>
          <w:rFonts w:hint="eastAsia"/>
        </w:rPr>
        <w:t>月推出</w:t>
      </w:r>
      <w:r>
        <w:rPr>
          <w:rFonts w:hint="eastAsia"/>
        </w:rPr>
        <w:t>，</w:t>
      </w:r>
      <w:r w:rsidRPr="00713583">
        <w:rPr>
          <w:rFonts w:hint="eastAsia"/>
        </w:rPr>
        <w:t>目标</w:t>
      </w:r>
      <w:r w:rsidRPr="00713583">
        <w:t>为</w:t>
      </w:r>
      <w:r w:rsidRPr="00713583">
        <w:rPr>
          <w:rFonts w:hint="eastAsia"/>
        </w:rPr>
        <w:t>推广精神健康友善的工作环境。截至</w:t>
      </w:r>
      <w:r>
        <w:t>2</w:t>
      </w:r>
      <w:r w:rsidRPr="00713583">
        <w:t>0</w:t>
      </w:r>
      <w:r>
        <w:t>2</w:t>
      </w:r>
      <w:r w:rsidRPr="00713583">
        <w:t>0</w:t>
      </w:r>
      <w:r w:rsidRPr="00713583">
        <w:rPr>
          <w:rFonts w:hint="eastAsia"/>
        </w:rPr>
        <w:t>年</w:t>
      </w:r>
      <w:r>
        <w:t>9</w:t>
      </w:r>
      <w:r w:rsidRPr="00713583">
        <w:rPr>
          <w:rFonts w:hint="eastAsia"/>
        </w:rPr>
        <w:t>月</w:t>
      </w:r>
      <w:r>
        <w:rPr>
          <w:rFonts w:hint="eastAsia"/>
        </w:rPr>
        <w:t>，</w:t>
      </w:r>
      <w:r w:rsidRPr="00713583">
        <w:rPr>
          <w:rFonts w:hint="eastAsia"/>
        </w:rPr>
        <w:t>约</w:t>
      </w:r>
      <w:r>
        <w:t>28</w:t>
      </w:r>
      <w:r w:rsidRPr="00713583">
        <w:t>0</w:t>
      </w:r>
      <w:r w:rsidRPr="00713583">
        <w:rPr>
          <w:rFonts w:hint="eastAsia"/>
        </w:rPr>
        <w:t>间机构签署《精神健康</w:t>
      </w:r>
      <w:r w:rsidRPr="00713583">
        <w:t>职场</w:t>
      </w:r>
      <w:r w:rsidRPr="00713583">
        <w:rPr>
          <w:rFonts w:hint="eastAsia"/>
        </w:rPr>
        <w:t>约章》</w:t>
      </w:r>
      <w:r>
        <w:rPr>
          <w:rFonts w:hint="eastAsia"/>
        </w:rPr>
        <w:t>，</w:t>
      </w:r>
      <w:r w:rsidRPr="00713583">
        <w:rPr>
          <w:rFonts w:hint="eastAsia"/>
        </w:rPr>
        <w:t>涵盖约</w:t>
      </w:r>
      <w:r>
        <w:t>38</w:t>
      </w:r>
      <w:r w:rsidRPr="00713583">
        <w:t>0</w:t>
      </w:r>
      <w:r>
        <w:t>,</w:t>
      </w:r>
      <w:r w:rsidRPr="00713583">
        <w:t>000</w:t>
      </w:r>
      <w:r w:rsidRPr="00713583">
        <w:rPr>
          <w:rFonts w:hint="eastAsia"/>
        </w:rPr>
        <w:t>名员工。</w:t>
      </w:r>
    </w:p>
    <w:p w14:paraId="20954E0C" w14:textId="77777777" w:rsidR="00F175C6" w:rsidRPr="00713583" w:rsidRDefault="00F175C6" w:rsidP="00F175C6">
      <w:pPr>
        <w:pStyle w:val="H23GC"/>
        <w:rPr>
          <w:rFonts w:eastAsia="PMingLiU"/>
          <w:bCs/>
          <w:snapToGrid w:val="0"/>
          <w:color w:val="000000"/>
          <w:szCs w:val="24"/>
          <w:lang w:eastAsia="zh-HK"/>
        </w:rPr>
      </w:pPr>
      <w:bookmarkStart w:id="5" w:name="_Hlk105062723"/>
      <w:r w:rsidRPr="009025AB">
        <w:rPr>
          <w:snapToGrid w:val="0"/>
        </w:rPr>
        <w:tab/>
      </w:r>
      <w:r w:rsidRPr="009025AB">
        <w:rPr>
          <w:snapToGrid w:val="0"/>
        </w:rPr>
        <w:tab/>
      </w:r>
      <w:r w:rsidRPr="009025AB">
        <w:rPr>
          <w:rFonts w:hint="eastAsia"/>
          <w:snapToGrid w:val="0"/>
        </w:rPr>
        <w:t>就问题清单</w:t>
      </w:r>
      <w:r>
        <w:rPr>
          <w:rFonts w:hint="eastAsia"/>
          <w:snapToGrid w:val="0"/>
        </w:rPr>
        <w:t>问题</w:t>
      </w:r>
      <w:r>
        <w:rPr>
          <w:snapToGrid w:val="0"/>
        </w:rPr>
        <w:t>7</w:t>
      </w:r>
      <w:r w:rsidRPr="009025AB">
        <w:rPr>
          <w:snapToGrid w:val="0"/>
        </w:rPr>
        <w:t>(</w:t>
      </w:r>
      <w:r>
        <w:rPr>
          <w:snapToGrid w:val="0"/>
        </w:rPr>
        <w:t>c</w:t>
      </w:r>
      <w:r w:rsidRPr="009025AB">
        <w:rPr>
          <w:snapToGrid w:val="0"/>
        </w:rPr>
        <w:t>)</w:t>
      </w:r>
      <w:r w:rsidRPr="009025AB">
        <w:rPr>
          <w:rFonts w:hint="eastAsia"/>
          <w:snapToGrid w:val="0"/>
        </w:rPr>
        <w:t>的回应</w:t>
      </w:r>
      <w:bookmarkEnd w:id="5"/>
    </w:p>
    <w:p w14:paraId="1ADFE38D" w14:textId="77777777" w:rsidR="00F175C6" w:rsidRPr="00713583" w:rsidRDefault="00F175C6" w:rsidP="00F175C6">
      <w:pPr>
        <w:pStyle w:val="SingleTxtGC"/>
        <w:rPr>
          <w:b/>
          <w:lang w:val="fr-CH"/>
        </w:rPr>
      </w:pPr>
      <w:r>
        <w:t>32.</w:t>
      </w:r>
      <w:r>
        <w:tab/>
      </w:r>
      <w:r w:rsidRPr="00713583">
        <w:rPr>
          <w:rFonts w:hint="eastAsia"/>
        </w:rPr>
        <w:t>根据通讯事务管理局</w:t>
      </w:r>
      <w:r>
        <w:rPr>
          <w:rFonts w:hint="eastAsia"/>
        </w:rPr>
        <w:t>(</w:t>
      </w:r>
      <w:r w:rsidRPr="00713583">
        <w:rPr>
          <w:rFonts w:hint="eastAsia"/>
        </w:rPr>
        <w:t>按照《通讯事务管理局条例》</w:t>
      </w:r>
      <w:r>
        <w:rPr>
          <w:rFonts w:hint="eastAsia"/>
        </w:rPr>
        <w:t>(</w:t>
      </w:r>
      <w:r w:rsidRPr="00713583">
        <w:rPr>
          <w:rFonts w:hint="eastAsia"/>
        </w:rPr>
        <w:t>香港法例第</w:t>
      </w:r>
      <w:r>
        <w:t>616</w:t>
      </w:r>
      <w:r w:rsidRPr="00713583">
        <w:rPr>
          <w:rFonts w:hint="eastAsia"/>
        </w:rPr>
        <w:t>章</w:t>
      </w:r>
      <w:r>
        <w:rPr>
          <w:rFonts w:hint="eastAsia"/>
        </w:rPr>
        <w:t>)</w:t>
      </w:r>
      <w:r w:rsidRPr="00713583">
        <w:rPr>
          <w:rFonts w:hint="eastAsia"/>
        </w:rPr>
        <w:t>成立的独立法定机构</w:t>
      </w:r>
      <w:r>
        <w:rPr>
          <w:rFonts w:hint="eastAsia"/>
        </w:rPr>
        <w:t>，</w:t>
      </w:r>
      <w:r w:rsidRPr="00713583">
        <w:rPr>
          <w:rFonts w:hint="eastAsia"/>
          <w:lang w:val="fr-CH"/>
        </w:rPr>
        <w:t>负责规管香港特区的广播业和电讯业</w:t>
      </w:r>
      <w:r>
        <w:rPr>
          <w:rFonts w:hint="eastAsia"/>
        </w:rPr>
        <w:t>)</w:t>
      </w:r>
      <w:r w:rsidRPr="00713583">
        <w:rPr>
          <w:rFonts w:hint="eastAsia"/>
        </w:rPr>
        <w:t>发出的电视及电台节目标准业务守则</w:t>
      </w:r>
      <w:r>
        <w:rPr>
          <w:rFonts w:hint="eastAsia"/>
        </w:rPr>
        <w:t>，</w:t>
      </w:r>
      <w:r w:rsidRPr="00713583">
        <w:rPr>
          <w:rFonts w:hint="eastAsia"/>
        </w:rPr>
        <w:t>持牌广播机构不得在节目内加入可能导致任何人士或群体基于身体或心智不健全等原因</w:t>
      </w:r>
      <w:r>
        <w:rPr>
          <w:rFonts w:hint="eastAsia"/>
        </w:rPr>
        <w:t>，</w:t>
      </w:r>
      <w:r w:rsidRPr="00713583">
        <w:rPr>
          <w:rFonts w:hint="eastAsia"/>
        </w:rPr>
        <w:t>而遭人憎恨或畏惧或受到污蔑或侮辱的材料。作为公共广播机构</w:t>
      </w:r>
      <w:r>
        <w:rPr>
          <w:rFonts w:hint="eastAsia"/>
        </w:rPr>
        <w:t>，</w:t>
      </w:r>
      <w:r w:rsidRPr="00713583">
        <w:rPr>
          <w:rFonts w:hint="eastAsia"/>
        </w:rPr>
        <w:t>所有持牌广播机构及香港电台均须遵守以上的一般原则。</w:t>
      </w:r>
    </w:p>
    <w:p w14:paraId="1A294CC0" w14:textId="77777777" w:rsidR="00F175C6" w:rsidRPr="00713583" w:rsidRDefault="00F175C6" w:rsidP="00F175C6">
      <w:pPr>
        <w:pStyle w:val="H1GC"/>
        <w:rPr>
          <w:snapToGrid w:val="0"/>
        </w:rPr>
      </w:pPr>
      <w:r>
        <w:rPr>
          <w:snapToGrid w:val="0"/>
        </w:rPr>
        <w:tab/>
      </w:r>
      <w:r>
        <w:rPr>
          <w:snapToGrid w:val="0"/>
        </w:rPr>
        <w:tab/>
      </w:r>
      <w:r w:rsidRPr="00713583">
        <w:rPr>
          <w:rFonts w:hint="eastAsia"/>
          <w:snapToGrid w:val="0"/>
        </w:rPr>
        <w:t>无障碍</w:t>
      </w:r>
      <w:r>
        <w:rPr>
          <w:rFonts w:hint="eastAsia"/>
          <w:snapToGrid w:val="0"/>
        </w:rPr>
        <w:t>(</w:t>
      </w:r>
      <w:r w:rsidRPr="00713583">
        <w:rPr>
          <w:rFonts w:hint="eastAsia"/>
          <w:snapToGrid w:val="0"/>
        </w:rPr>
        <w:t>第九条</w:t>
      </w:r>
      <w:r>
        <w:rPr>
          <w:rFonts w:hint="eastAsia"/>
          <w:snapToGrid w:val="0"/>
        </w:rPr>
        <w:t>)</w:t>
      </w:r>
    </w:p>
    <w:p w14:paraId="3D7221E4" w14:textId="77777777" w:rsidR="00F175C6" w:rsidRPr="00713583" w:rsidRDefault="00F175C6" w:rsidP="00F175C6">
      <w:pPr>
        <w:pStyle w:val="H23GC"/>
        <w:rPr>
          <w:rFonts w:eastAsia="PMingLiU"/>
          <w:bCs/>
          <w:snapToGrid w:val="0"/>
          <w:color w:val="000000"/>
          <w:szCs w:val="24"/>
          <w:lang w:eastAsia="zh-HK"/>
        </w:rPr>
      </w:pPr>
      <w:r w:rsidRPr="00A846F9">
        <w:rPr>
          <w:snapToGrid w:val="0"/>
        </w:rPr>
        <w:tab/>
      </w:r>
      <w:r w:rsidRPr="00A846F9">
        <w:rPr>
          <w:snapToGrid w:val="0"/>
        </w:rPr>
        <w:tab/>
      </w:r>
      <w:r w:rsidRPr="00A846F9">
        <w:rPr>
          <w:rFonts w:hint="eastAsia"/>
          <w:snapToGrid w:val="0"/>
        </w:rPr>
        <w:t>就问题清单</w:t>
      </w:r>
      <w:r>
        <w:rPr>
          <w:rFonts w:hint="eastAsia"/>
          <w:snapToGrid w:val="0"/>
        </w:rPr>
        <w:t>问题</w:t>
      </w:r>
      <w:r>
        <w:rPr>
          <w:snapToGrid w:val="0"/>
        </w:rPr>
        <w:t>8</w:t>
      </w:r>
      <w:r w:rsidRPr="00A846F9">
        <w:rPr>
          <w:snapToGrid w:val="0"/>
        </w:rPr>
        <w:t>(</w:t>
      </w:r>
      <w:r>
        <w:rPr>
          <w:snapToGrid w:val="0"/>
        </w:rPr>
        <w:t>a</w:t>
      </w:r>
      <w:r w:rsidRPr="00A846F9">
        <w:rPr>
          <w:snapToGrid w:val="0"/>
        </w:rPr>
        <w:t>)</w:t>
      </w:r>
      <w:r w:rsidRPr="00A846F9">
        <w:rPr>
          <w:rFonts w:hint="eastAsia"/>
          <w:snapToGrid w:val="0"/>
        </w:rPr>
        <w:t>的回应</w:t>
      </w:r>
    </w:p>
    <w:p w14:paraId="5E8AEDE2" w14:textId="77777777" w:rsidR="00F175C6" w:rsidRPr="00713583" w:rsidRDefault="00F175C6" w:rsidP="00F175C6">
      <w:pPr>
        <w:pStyle w:val="SingleTxtGC"/>
        <w:rPr>
          <w:rFonts w:eastAsia="PMingLiU"/>
        </w:rPr>
      </w:pPr>
      <w:r>
        <w:rPr>
          <w:lang w:val="fr-CH"/>
        </w:rPr>
        <w:t>33.</w:t>
      </w:r>
      <w:r w:rsidRPr="00713583">
        <w:rPr>
          <w:rFonts w:eastAsia="PMingLiU"/>
          <w:lang w:val="fr-CH"/>
        </w:rPr>
        <w:tab/>
      </w:r>
      <w:r w:rsidRPr="00713583">
        <w:rPr>
          <w:rFonts w:hint="eastAsia"/>
          <w:color w:val="000000"/>
        </w:rPr>
        <w:t>在</w:t>
      </w:r>
      <w:r w:rsidRPr="00713583">
        <w:rPr>
          <w:rFonts w:hint="eastAsia"/>
        </w:rPr>
        <w:t>公共租住房屋方面</w:t>
      </w:r>
      <w:r>
        <w:rPr>
          <w:rFonts w:hint="eastAsia"/>
          <w:lang w:val="fr-CH"/>
        </w:rPr>
        <w:t>，</w:t>
      </w:r>
      <w:r w:rsidRPr="00713583">
        <w:rPr>
          <w:rFonts w:hint="eastAsia"/>
        </w:rPr>
        <w:t>香港房屋委员会</w:t>
      </w:r>
      <w:r>
        <w:rPr>
          <w:rFonts w:hint="eastAsia"/>
          <w:lang w:val="fr-CH"/>
        </w:rPr>
        <w:t>(</w:t>
      </w:r>
      <w:r w:rsidRPr="00713583">
        <w:rPr>
          <w:rFonts w:hint="eastAsia"/>
        </w:rPr>
        <w:t>房委会</w:t>
      </w:r>
      <w:r>
        <w:rPr>
          <w:rFonts w:hint="eastAsia"/>
          <w:lang w:val="fr-CH"/>
        </w:rPr>
        <w:t>)</w:t>
      </w:r>
      <w:r w:rsidRPr="00713583">
        <w:rPr>
          <w:rFonts w:hint="eastAsia"/>
        </w:rPr>
        <w:t>辖下的公共屋邨采用无障碍通道及「通用设计」的原则设计</w:t>
      </w:r>
      <w:r>
        <w:rPr>
          <w:rFonts w:hint="eastAsia"/>
          <w:lang w:val="fr-CH"/>
        </w:rPr>
        <w:t>，</w:t>
      </w:r>
      <w:r w:rsidRPr="00713583">
        <w:rPr>
          <w:rFonts w:hint="eastAsia"/>
        </w:rPr>
        <w:t>例如设置无障碍路线</w:t>
      </w:r>
      <w:r>
        <w:rPr>
          <w:rFonts w:hint="eastAsia"/>
          <w:lang w:val="fr-CH"/>
        </w:rPr>
        <w:t>，</w:t>
      </w:r>
      <w:r w:rsidRPr="00713583">
        <w:rPr>
          <w:rFonts w:hint="eastAsia"/>
        </w:rPr>
        <w:t>并铺设触觉引</w:t>
      </w:r>
      <w:r w:rsidRPr="00713583">
        <w:rPr>
          <w:rFonts w:eastAsia="PMingLiU" w:hint="eastAsia"/>
        </w:rPr>
        <w:t>路</w:t>
      </w:r>
      <w:r w:rsidRPr="00713583">
        <w:rPr>
          <w:rFonts w:hint="eastAsia"/>
        </w:rPr>
        <w:t>径</w:t>
      </w:r>
      <w:r w:rsidRPr="00713583">
        <w:rPr>
          <w:rFonts w:eastAsia="PMingLiU" w:hint="eastAsia"/>
        </w:rPr>
        <w:t>連</w:t>
      </w:r>
      <w:r w:rsidRPr="00713583">
        <w:rPr>
          <w:rFonts w:hint="eastAsia"/>
        </w:rPr>
        <w:t>接住</w:t>
      </w:r>
      <w:r w:rsidRPr="00713583">
        <w:rPr>
          <w:rFonts w:eastAsia="PMingLiU" w:hint="eastAsia"/>
        </w:rPr>
        <w:t>宅</w:t>
      </w:r>
      <w:r w:rsidRPr="00713583">
        <w:rPr>
          <w:rFonts w:hint="eastAsia"/>
        </w:rPr>
        <w:t>大厦及屋邨内的主要设施</w:t>
      </w:r>
      <w:r>
        <w:rPr>
          <w:rFonts w:hint="eastAsia"/>
          <w:lang w:val="fr-CH"/>
        </w:rPr>
        <w:t>(</w:t>
      </w:r>
      <w:r w:rsidRPr="00713583">
        <w:rPr>
          <w:rFonts w:eastAsia="PMingLiU" w:hint="eastAsia"/>
        </w:rPr>
        <w:t>例</w:t>
      </w:r>
      <w:r w:rsidRPr="00713583">
        <w:rPr>
          <w:rFonts w:hint="eastAsia"/>
        </w:rPr>
        <w:t>如商业、</w:t>
      </w:r>
      <w:r w:rsidRPr="00713583">
        <w:rPr>
          <w:rFonts w:eastAsia="PMingLiU" w:hint="eastAsia"/>
        </w:rPr>
        <w:t>福利</w:t>
      </w:r>
      <w:r w:rsidRPr="00713583">
        <w:rPr>
          <w:rFonts w:hint="eastAsia"/>
        </w:rPr>
        <w:t>及社区设施</w:t>
      </w:r>
      <w:r>
        <w:rPr>
          <w:rFonts w:hint="eastAsia"/>
          <w:lang w:val="fr-CH"/>
        </w:rPr>
        <w:t>)</w:t>
      </w:r>
      <w:r w:rsidRPr="00713583">
        <w:rPr>
          <w:rFonts w:hint="eastAsia"/>
        </w:rPr>
        <w:t>。</w:t>
      </w:r>
      <w:r w:rsidRPr="00713583">
        <w:rPr>
          <w:rFonts w:hint="eastAsia"/>
          <w:color w:val="000000"/>
        </w:rPr>
        <w:t>在设计较旧的现有</w:t>
      </w:r>
      <w:r w:rsidRPr="00713583">
        <w:rPr>
          <w:rFonts w:hint="eastAsia"/>
          <w:color w:val="000000"/>
        </w:rPr>
        <w:lastRenderedPageBreak/>
        <w:t>公共屋邨则推行无障碍通道改善计划</w:t>
      </w:r>
      <w:r>
        <w:rPr>
          <w:rFonts w:hint="eastAsia"/>
        </w:rPr>
        <w:t>，</w:t>
      </w:r>
      <w:r w:rsidRPr="00713583">
        <w:rPr>
          <w:rFonts w:hint="eastAsia"/>
        </w:rPr>
        <w:t>藉以优化升降机厢和升降机控制板的设计、改善行人道</w:t>
      </w:r>
      <w:r>
        <w:rPr>
          <w:rFonts w:hint="eastAsia"/>
        </w:rPr>
        <w:t>，</w:t>
      </w:r>
      <w:r w:rsidRPr="00713583">
        <w:rPr>
          <w:rFonts w:hint="eastAsia"/>
        </w:rPr>
        <w:t>及加设扶手和触觉警示带。</w:t>
      </w:r>
    </w:p>
    <w:p w14:paraId="12D4F0F0" w14:textId="77777777" w:rsidR="00F175C6" w:rsidRPr="00713583" w:rsidRDefault="00F175C6" w:rsidP="00F175C6">
      <w:pPr>
        <w:pStyle w:val="SingleTxtGC"/>
        <w:rPr>
          <w:rFonts w:eastAsia="PMingLiU"/>
          <w:color w:val="000000"/>
        </w:rPr>
      </w:pPr>
      <w:r>
        <w:rPr>
          <w:rFonts w:hint="eastAsia"/>
        </w:rPr>
        <w:t>3</w:t>
      </w:r>
      <w:r>
        <w:t>4.</w:t>
      </w:r>
      <w:r>
        <w:tab/>
      </w:r>
      <w:r w:rsidRPr="00713583">
        <w:rPr>
          <w:rFonts w:hint="eastAsia"/>
        </w:rPr>
        <w:t>此外</w:t>
      </w:r>
      <w:r>
        <w:rPr>
          <w:rFonts w:hint="eastAsia"/>
        </w:rPr>
        <w:t>，</w:t>
      </w:r>
      <w:r w:rsidRPr="00713583">
        <w:rPr>
          <w:rFonts w:hint="eastAsia"/>
        </w:rPr>
        <w:t>房委会于</w:t>
      </w:r>
      <w:r>
        <w:t>2</w:t>
      </w:r>
      <w:r w:rsidRPr="00713583">
        <w:t>00</w:t>
      </w:r>
      <w:r>
        <w:t>8</w:t>
      </w:r>
      <w:r w:rsidRPr="00713583">
        <w:rPr>
          <w:rFonts w:hint="eastAsia"/>
        </w:rPr>
        <w:t>年推</w:t>
      </w:r>
      <w:r w:rsidRPr="00713583">
        <w:rPr>
          <w:rFonts w:hint="eastAsia"/>
          <w:color w:val="000000"/>
        </w:rPr>
        <w:t>出「加装升降机计划」</w:t>
      </w:r>
      <w:r>
        <w:rPr>
          <w:rFonts w:hint="eastAsia"/>
          <w:color w:val="000000"/>
        </w:rPr>
        <w:t>，</w:t>
      </w:r>
      <w:r w:rsidRPr="00713583">
        <w:rPr>
          <w:rFonts w:hint="eastAsia"/>
          <w:color w:val="000000"/>
        </w:rPr>
        <w:t>优化了公共屋邨范围内的现有行人通道设施</w:t>
      </w:r>
      <w:r>
        <w:rPr>
          <w:rFonts w:hint="eastAsia"/>
          <w:color w:val="000000"/>
        </w:rPr>
        <w:t>，</w:t>
      </w:r>
      <w:r w:rsidRPr="00713583">
        <w:rPr>
          <w:rFonts w:hint="eastAsia"/>
          <w:color w:val="000000"/>
        </w:rPr>
        <w:t>包括在屋邨的公用地方、没有升降机设施的屋邨大厦及连接屋邨的现有行人天桥旁加装升降机。</w:t>
      </w:r>
    </w:p>
    <w:p w14:paraId="0E2BE801" w14:textId="77777777" w:rsidR="00F175C6" w:rsidRPr="00713583" w:rsidRDefault="00F175C6" w:rsidP="00F175C6">
      <w:pPr>
        <w:pStyle w:val="SingleTxtGC"/>
        <w:rPr>
          <w:rFonts w:eastAsia="PMingLiU"/>
          <w:color w:val="000000"/>
        </w:rPr>
      </w:pPr>
      <w:r>
        <w:rPr>
          <w:rFonts w:hint="eastAsia"/>
          <w:color w:val="000000"/>
        </w:rPr>
        <w:t>3</w:t>
      </w:r>
      <w:r>
        <w:rPr>
          <w:color w:val="000000"/>
        </w:rPr>
        <w:t>5.</w:t>
      </w:r>
      <w:r>
        <w:rPr>
          <w:color w:val="000000"/>
        </w:rPr>
        <w:tab/>
      </w:r>
      <w:r w:rsidRPr="00713583">
        <w:rPr>
          <w:rFonts w:hint="eastAsia"/>
          <w:color w:val="000000"/>
        </w:rPr>
        <w:t>香港特区政府亦推出「人人畅道通行」计划</w:t>
      </w:r>
      <w:r>
        <w:rPr>
          <w:rFonts w:hint="eastAsia"/>
          <w:color w:val="000000"/>
        </w:rPr>
        <w:t>，</w:t>
      </w:r>
      <w:r w:rsidRPr="00713583">
        <w:rPr>
          <w:rFonts w:hint="eastAsia"/>
          <w:color w:val="000000"/>
        </w:rPr>
        <w:t>为行人通道加建无障碍设施</w:t>
      </w:r>
      <w:r>
        <w:rPr>
          <w:rFonts w:hint="eastAsia"/>
          <w:color w:val="000000"/>
        </w:rPr>
        <w:t>(</w:t>
      </w:r>
      <w:r w:rsidRPr="00713583">
        <w:rPr>
          <w:rFonts w:hint="eastAsia"/>
          <w:color w:val="000000"/>
        </w:rPr>
        <w:t>例如升降机</w:t>
      </w:r>
      <w:r>
        <w:rPr>
          <w:rFonts w:hint="eastAsia"/>
          <w:color w:val="000000"/>
        </w:rPr>
        <w:t>)</w:t>
      </w:r>
      <w:r w:rsidRPr="00713583">
        <w:rPr>
          <w:rFonts w:hint="eastAsia"/>
          <w:color w:val="000000"/>
        </w:rPr>
        <w:t>。在计划下</w:t>
      </w:r>
      <w:r>
        <w:rPr>
          <w:rFonts w:hint="eastAsia"/>
          <w:color w:val="000000"/>
        </w:rPr>
        <w:t>，</w:t>
      </w:r>
      <w:r>
        <w:rPr>
          <w:color w:val="000000"/>
        </w:rPr>
        <w:t>163</w:t>
      </w:r>
      <w:r w:rsidRPr="00713583">
        <w:rPr>
          <w:rFonts w:hint="eastAsia"/>
          <w:color w:val="000000"/>
        </w:rPr>
        <w:t>个项目已经完成、</w:t>
      </w:r>
      <w:r>
        <w:rPr>
          <w:color w:val="000000"/>
        </w:rPr>
        <w:t>6</w:t>
      </w:r>
      <w:r w:rsidRPr="00713583">
        <w:rPr>
          <w:color w:val="000000"/>
        </w:rPr>
        <w:t>0</w:t>
      </w:r>
      <w:r w:rsidRPr="00713583">
        <w:rPr>
          <w:rFonts w:hint="eastAsia"/>
          <w:color w:val="000000"/>
        </w:rPr>
        <w:t>个项目正在施工</w:t>
      </w:r>
      <w:r>
        <w:rPr>
          <w:rFonts w:hint="eastAsia"/>
          <w:color w:val="000000"/>
        </w:rPr>
        <w:t>，</w:t>
      </w:r>
      <w:r w:rsidRPr="00713583">
        <w:rPr>
          <w:rFonts w:hint="eastAsia"/>
          <w:color w:val="000000"/>
        </w:rPr>
        <w:t>另有</w:t>
      </w:r>
      <w:r>
        <w:rPr>
          <w:color w:val="000000"/>
        </w:rPr>
        <w:t>156</w:t>
      </w:r>
      <w:r w:rsidRPr="00713583">
        <w:rPr>
          <w:rFonts w:hint="eastAsia"/>
          <w:color w:val="000000"/>
        </w:rPr>
        <w:t>个项目正进行不同阶段的勘测和设计工作。</w:t>
      </w:r>
    </w:p>
    <w:p w14:paraId="45702669" w14:textId="77777777" w:rsidR="00F175C6" w:rsidRPr="00713583" w:rsidRDefault="00F175C6" w:rsidP="00F175C6">
      <w:pPr>
        <w:pStyle w:val="SingleTxtGC"/>
        <w:rPr>
          <w:rFonts w:eastAsia="PMingLiU"/>
          <w:color w:val="000000"/>
        </w:rPr>
      </w:pPr>
      <w:r>
        <w:rPr>
          <w:rFonts w:hint="eastAsia"/>
          <w:color w:val="000000"/>
        </w:rPr>
        <w:t>3</w:t>
      </w:r>
      <w:r>
        <w:rPr>
          <w:color w:val="000000"/>
        </w:rPr>
        <w:t>6.</w:t>
      </w:r>
      <w:r>
        <w:rPr>
          <w:color w:val="000000"/>
        </w:rPr>
        <w:tab/>
      </w:r>
      <w:r w:rsidRPr="00713583">
        <w:rPr>
          <w:rFonts w:hint="eastAsia"/>
          <w:color w:val="000000"/>
        </w:rPr>
        <w:t>就私人建筑物</w:t>
      </w:r>
      <w:r>
        <w:rPr>
          <w:rFonts w:hint="eastAsia"/>
          <w:color w:val="000000"/>
        </w:rPr>
        <w:t>，</w:t>
      </w:r>
      <w:r w:rsidRPr="00713583">
        <w:rPr>
          <w:rFonts w:hint="eastAsia"/>
          <w:color w:val="000000"/>
        </w:rPr>
        <w:t>《建筑物条例》</w:t>
      </w:r>
      <w:r>
        <w:rPr>
          <w:rFonts w:hint="eastAsia"/>
          <w:color w:val="000000"/>
        </w:rPr>
        <w:t>(</w:t>
      </w:r>
      <w:r w:rsidRPr="00713583">
        <w:rPr>
          <w:rFonts w:hint="eastAsia"/>
          <w:color w:val="000000"/>
        </w:rPr>
        <w:t>香港法例第</w:t>
      </w:r>
      <w:r>
        <w:rPr>
          <w:color w:val="000000"/>
        </w:rPr>
        <w:t>123</w:t>
      </w:r>
      <w:r w:rsidRPr="00713583">
        <w:rPr>
          <w:rFonts w:hint="eastAsia"/>
          <w:color w:val="000000"/>
        </w:rPr>
        <w:t>章</w:t>
      </w:r>
      <w:r>
        <w:rPr>
          <w:rFonts w:hint="eastAsia"/>
          <w:color w:val="000000"/>
        </w:rPr>
        <w:t>)</w:t>
      </w:r>
      <w:r w:rsidRPr="00713583">
        <w:rPr>
          <w:rFonts w:hint="eastAsia"/>
          <w:color w:val="000000"/>
        </w:rPr>
        <w:t>下的《建筑物</w:t>
      </w:r>
      <w:r>
        <w:rPr>
          <w:rFonts w:hint="eastAsia"/>
          <w:color w:val="000000"/>
        </w:rPr>
        <w:t>(</w:t>
      </w:r>
      <w:r w:rsidRPr="00713583">
        <w:rPr>
          <w:rFonts w:hint="eastAsia"/>
          <w:color w:val="000000"/>
        </w:rPr>
        <w:t>规划</w:t>
      </w:r>
      <w:r>
        <w:rPr>
          <w:rFonts w:hint="eastAsia"/>
          <w:color w:val="000000"/>
        </w:rPr>
        <w:t>)</w:t>
      </w:r>
      <w:r w:rsidRPr="00713583">
        <w:rPr>
          <w:rFonts w:hint="eastAsia"/>
          <w:color w:val="000000"/>
        </w:rPr>
        <w:t>规例》</w:t>
      </w:r>
      <w:r>
        <w:rPr>
          <w:rFonts w:hint="eastAsia"/>
          <w:color w:val="000000"/>
        </w:rPr>
        <w:t>(</w:t>
      </w:r>
      <w:r w:rsidRPr="00713583">
        <w:rPr>
          <w:rFonts w:hint="eastAsia"/>
          <w:color w:val="000000"/>
        </w:rPr>
        <w:t>香港法例第</w:t>
      </w:r>
      <w:r>
        <w:rPr>
          <w:color w:val="000000"/>
        </w:rPr>
        <w:t>123F</w:t>
      </w:r>
      <w:r w:rsidRPr="00713583">
        <w:rPr>
          <w:rFonts w:hint="eastAsia"/>
          <w:color w:val="000000"/>
        </w:rPr>
        <w:t>章</w:t>
      </w:r>
      <w:r>
        <w:rPr>
          <w:rFonts w:hint="eastAsia"/>
          <w:color w:val="000000"/>
        </w:rPr>
        <w:t>)</w:t>
      </w:r>
      <w:r w:rsidRPr="00713583">
        <w:rPr>
          <w:rFonts w:hint="eastAsia"/>
          <w:color w:val="000000"/>
        </w:rPr>
        <w:t>第</w:t>
      </w:r>
      <w:r>
        <w:rPr>
          <w:color w:val="000000"/>
        </w:rPr>
        <w:t>72</w:t>
      </w:r>
      <w:r w:rsidRPr="00713583">
        <w:rPr>
          <w:rFonts w:hint="eastAsia"/>
          <w:color w:val="000000"/>
        </w:rPr>
        <w:t>条及附表</w:t>
      </w:r>
      <w:r>
        <w:rPr>
          <w:color w:val="000000"/>
        </w:rPr>
        <w:t>3</w:t>
      </w:r>
      <w:r w:rsidRPr="00713583">
        <w:rPr>
          <w:rFonts w:hint="eastAsia"/>
          <w:color w:val="000000"/>
        </w:rPr>
        <w:t>载述了无障碍通道及设施的法定设计规定</w:t>
      </w:r>
      <w:r>
        <w:rPr>
          <w:rFonts w:hint="eastAsia"/>
          <w:color w:val="000000"/>
        </w:rPr>
        <w:t>，</w:t>
      </w:r>
      <w:r w:rsidRPr="00713583">
        <w:rPr>
          <w:rFonts w:hint="eastAsia"/>
          <w:color w:val="000000"/>
        </w:rPr>
        <w:t>确保切合残疾人士的需要。这些要求适用于所有新建筑物及残疾人士有机会使用的所有现有建筑物改动或加建部分。为补充法例上的要求</w:t>
      </w:r>
      <w:r>
        <w:rPr>
          <w:rFonts w:hint="eastAsia"/>
          <w:color w:val="000000"/>
        </w:rPr>
        <w:t>，</w:t>
      </w:r>
      <w:r w:rsidRPr="00713583">
        <w:rPr>
          <w:rFonts w:hint="eastAsia"/>
          <w:color w:val="000000"/>
        </w:rPr>
        <w:t>屋宇署发出《设计手册︰畅通无阻的通道</w:t>
      </w:r>
      <w:r>
        <w:rPr>
          <w:color w:val="000000"/>
        </w:rPr>
        <w:t>2</w:t>
      </w:r>
      <w:r w:rsidRPr="00713583">
        <w:rPr>
          <w:color w:val="000000"/>
        </w:rPr>
        <w:t>00</w:t>
      </w:r>
      <w:r>
        <w:rPr>
          <w:color w:val="000000"/>
        </w:rPr>
        <w:t>8</w:t>
      </w:r>
      <w:r w:rsidRPr="00713583">
        <w:rPr>
          <w:rFonts w:hint="eastAsia"/>
          <w:color w:val="000000"/>
        </w:rPr>
        <w:t>》</w:t>
      </w:r>
      <w:r>
        <w:rPr>
          <w:rFonts w:hint="eastAsia"/>
          <w:color w:val="000000"/>
        </w:rPr>
        <w:t>(</w:t>
      </w:r>
      <w:r w:rsidRPr="00713583">
        <w:rPr>
          <w:rFonts w:hint="eastAsia"/>
          <w:color w:val="000000"/>
        </w:rPr>
        <w:t>设计手册</w:t>
      </w:r>
      <w:r>
        <w:rPr>
          <w:rFonts w:hint="eastAsia"/>
          <w:color w:val="000000"/>
        </w:rPr>
        <w:t>)</w:t>
      </w:r>
      <w:r>
        <w:rPr>
          <w:rFonts w:hint="eastAsia"/>
          <w:color w:val="000000"/>
        </w:rPr>
        <w:t>，</w:t>
      </w:r>
      <w:r w:rsidRPr="00713583">
        <w:rPr>
          <w:rFonts w:hint="eastAsia"/>
          <w:color w:val="000000"/>
        </w:rPr>
        <w:t>当中列出在《建筑物</w:t>
      </w:r>
      <w:r>
        <w:rPr>
          <w:rFonts w:hint="eastAsia"/>
          <w:color w:val="000000"/>
        </w:rPr>
        <w:t>(</w:t>
      </w:r>
      <w:r w:rsidRPr="00713583">
        <w:rPr>
          <w:rFonts w:hint="eastAsia"/>
          <w:color w:val="000000"/>
        </w:rPr>
        <w:t>规划</w:t>
      </w:r>
      <w:r>
        <w:rPr>
          <w:rFonts w:hint="eastAsia"/>
          <w:color w:val="000000"/>
        </w:rPr>
        <w:t>)</w:t>
      </w:r>
      <w:r w:rsidRPr="00713583">
        <w:rPr>
          <w:rFonts w:hint="eastAsia"/>
          <w:color w:val="000000"/>
        </w:rPr>
        <w:t>规例》下的强制设计规定</w:t>
      </w:r>
      <w:r>
        <w:rPr>
          <w:rFonts w:hint="eastAsia"/>
          <w:color w:val="000000"/>
        </w:rPr>
        <w:t>，</w:t>
      </w:r>
      <w:r w:rsidRPr="00713583">
        <w:rPr>
          <w:rFonts w:hint="eastAsia"/>
          <w:color w:val="000000"/>
        </w:rPr>
        <w:t>以及建议设计规定</w:t>
      </w:r>
      <w:r>
        <w:rPr>
          <w:rFonts w:hint="eastAsia"/>
          <w:color w:val="000000"/>
        </w:rPr>
        <w:t>，</w:t>
      </w:r>
      <w:r w:rsidRPr="00713583">
        <w:rPr>
          <w:rFonts w:hint="eastAsia"/>
          <w:color w:val="000000"/>
        </w:rPr>
        <w:t>即具有优化条文以缔造更好的优质及易达方便设施的最佳规定。无障碍设施应设于建筑物的公用地方</w:t>
      </w:r>
      <w:r>
        <w:rPr>
          <w:rFonts w:hint="eastAsia"/>
          <w:color w:val="000000"/>
        </w:rPr>
        <w:t>，</w:t>
      </w:r>
      <w:r w:rsidRPr="00713583">
        <w:rPr>
          <w:rFonts w:hint="eastAsia"/>
          <w:color w:val="000000"/>
        </w:rPr>
        <w:t>包括园林公园、绿化天台</w:t>
      </w:r>
      <w:r>
        <w:rPr>
          <w:rFonts w:hint="eastAsia"/>
          <w:color w:val="000000"/>
        </w:rPr>
        <w:t>，</w:t>
      </w:r>
      <w:r w:rsidRPr="00713583">
        <w:rPr>
          <w:rFonts w:hint="eastAsia"/>
          <w:color w:val="000000"/>
        </w:rPr>
        <w:t>以及室外或室内的设施。</w:t>
      </w:r>
      <w:r w:rsidRPr="00713583">
        <w:rPr>
          <w:rFonts w:eastAsia="PMingLiU"/>
          <w:color w:val="000000"/>
        </w:rPr>
        <w:t xml:space="preserve"> </w:t>
      </w:r>
    </w:p>
    <w:p w14:paraId="7A7E5EE3" w14:textId="77777777" w:rsidR="00F175C6" w:rsidRDefault="00F175C6" w:rsidP="00F175C6">
      <w:pPr>
        <w:pStyle w:val="SingleTxtGC"/>
      </w:pPr>
      <w:r>
        <w:rPr>
          <w:rFonts w:hint="eastAsia"/>
          <w:color w:val="000000"/>
        </w:rPr>
        <w:t>3</w:t>
      </w:r>
      <w:r>
        <w:rPr>
          <w:color w:val="000000"/>
        </w:rPr>
        <w:t>7.</w:t>
      </w:r>
      <w:r>
        <w:rPr>
          <w:color w:val="000000"/>
        </w:rPr>
        <w:tab/>
      </w:r>
      <w:r w:rsidRPr="00713583">
        <w:rPr>
          <w:rFonts w:hint="eastAsia"/>
          <w:color w:val="000000"/>
        </w:rPr>
        <w:t>屋宇署已成立技术委员会</w:t>
      </w:r>
      <w:r>
        <w:rPr>
          <w:rFonts w:hint="eastAsia"/>
          <w:color w:val="000000"/>
        </w:rPr>
        <w:t>(</w:t>
      </w:r>
      <w:r w:rsidRPr="00713583">
        <w:rPr>
          <w:rFonts w:hint="eastAsia"/>
          <w:color w:val="000000"/>
        </w:rPr>
        <w:t>由相关政府决策局和部门代表、建筑专业学会、学术人士以及康复界包括残疾人士的代表组成</w:t>
      </w:r>
      <w:r>
        <w:rPr>
          <w:rFonts w:hint="eastAsia"/>
          <w:color w:val="000000"/>
        </w:rPr>
        <w:t>)</w:t>
      </w:r>
      <w:r w:rsidRPr="00713583">
        <w:rPr>
          <w:rFonts w:hint="eastAsia"/>
          <w:color w:val="000000"/>
        </w:rPr>
        <w:t>以定</w:t>
      </w:r>
      <w:r w:rsidRPr="00713583">
        <w:rPr>
          <w:rFonts w:hint="eastAsia"/>
        </w:rPr>
        <w:t>期检讨设计手册</w:t>
      </w:r>
      <w:r>
        <w:rPr>
          <w:rFonts w:hint="eastAsia"/>
        </w:rPr>
        <w:t>，</w:t>
      </w:r>
      <w:r w:rsidRPr="00713583">
        <w:rPr>
          <w:rFonts w:hint="eastAsia"/>
        </w:rPr>
        <w:t>并于</w:t>
      </w:r>
      <w:r>
        <w:t>2</w:t>
      </w:r>
      <w:r w:rsidRPr="00713583">
        <w:t>0</w:t>
      </w:r>
      <w:r>
        <w:t>12</w:t>
      </w:r>
      <w:r w:rsidRPr="00713583">
        <w:rPr>
          <w:rFonts w:hint="eastAsia"/>
        </w:rPr>
        <w:t>、</w:t>
      </w:r>
      <w:r>
        <w:t>2</w:t>
      </w:r>
      <w:r w:rsidRPr="00713583">
        <w:t>0</w:t>
      </w:r>
      <w:r>
        <w:t>15</w:t>
      </w:r>
      <w:r w:rsidRPr="00713583">
        <w:rPr>
          <w:rFonts w:hint="eastAsia"/>
        </w:rPr>
        <w:t>、</w:t>
      </w:r>
      <w:r>
        <w:t>2</w:t>
      </w:r>
      <w:r w:rsidRPr="00713583">
        <w:t>0</w:t>
      </w:r>
      <w:r>
        <w:t>17</w:t>
      </w:r>
      <w:r w:rsidRPr="00713583">
        <w:rPr>
          <w:rFonts w:hint="eastAsia"/>
        </w:rPr>
        <w:t>及</w:t>
      </w:r>
      <w:r>
        <w:t>2</w:t>
      </w:r>
      <w:r w:rsidRPr="00713583">
        <w:t>0</w:t>
      </w:r>
      <w:r>
        <w:t>19</w:t>
      </w:r>
      <w:r w:rsidRPr="00713583">
        <w:rPr>
          <w:rFonts w:hint="eastAsia"/>
        </w:rPr>
        <w:t>年作出一系列修订。相关工作将会继续。</w:t>
      </w:r>
    </w:p>
    <w:p w14:paraId="5D0B1503" w14:textId="77777777" w:rsidR="00F175C6" w:rsidRPr="00713583" w:rsidRDefault="00F175C6" w:rsidP="00F175C6">
      <w:pPr>
        <w:pStyle w:val="H23GC"/>
        <w:rPr>
          <w:rFonts w:eastAsia="PMingLiU"/>
          <w:bCs/>
          <w:snapToGrid w:val="0"/>
          <w:color w:val="000000"/>
          <w:szCs w:val="24"/>
          <w:lang w:eastAsia="zh-HK"/>
        </w:rPr>
      </w:pPr>
      <w:r w:rsidRPr="00A846F9">
        <w:rPr>
          <w:snapToGrid w:val="0"/>
        </w:rPr>
        <w:tab/>
      </w:r>
      <w:r w:rsidRPr="00A846F9">
        <w:rPr>
          <w:snapToGrid w:val="0"/>
        </w:rPr>
        <w:tab/>
      </w:r>
      <w:r w:rsidRPr="00A846F9">
        <w:rPr>
          <w:rFonts w:hint="eastAsia"/>
          <w:snapToGrid w:val="0"/>
        </w:rPr>
        <w:t>就问题清单</w:t>
      </w:r>
      <w:r>
        <w:rPr>
          <w:rFonts w:hint="eastAsia"/>
          <w:snapToGrid w:val="0"/>
        </w:rPr>
        <w:t>问题</w:t>
      </w:r>
      <w:r>
        <w:rPr>
          <w:snapToGrid w:val="0"/>
        </w:rPr>
        <w:t>8</w:t>
      </w:r>
      <w:r w:rsidRPr="00A846F9">
        <w:rPr>
          <w:snapToGrid w:val="0"/>
        </w:rPr>
        <w:t>(</w:t>
      </w:r>
      <w:r>
        <w:rPr>
          <w:snapToGrid w:val="0"/>
        </w:rPr>
        <w:t>b</w:t>
      </w:r>
      <w:r w:rsidRPr="00A846F9">
        <w:rPr>
          <w:snapToGrid w:val="0"/>
        </w:rPr>
        <w:t>)</w:t>
      </w:r>
      <w:r w:rsidRPr="00A846F9">
        <w:rPr>
          <w:rFonts w:hint="eastAsia"/>
          <w:snapToGrid w:val="0"/>
        </w:rPr>
        <w:t>的回应</w:t>
      </w:r>
    </w:p>
    <w:p w14:paraId="0D31F952" w14:textId="77777777" w:rsidR="00F175C6" w:rsidRPr="00713583" w:rsidRDefault="00F175C6" w:rsidP="00F175C6">
      <w:pPr>
        <w:pStyle w:val="SingleTxtGC"/>
        <w:rPr>
          <w:rFonts w:eastAsia="PMingLiU"/>
          <w:color w:val="0070C0"/>
        </w:rPr>
      </w:pPr>
      <w:r>
        <w:t>38.</w:t>
      </w:r>
      <w:r w:rsidRPr="00713583">
        <w:rPr>
          <w:rFonts w:eastAsia="PMingLiU"/>
        </w:rPr>
        <w:tab/>
      </w:r>
      <w:r w:rsidRPr="00713583">
        <w:rPr>
          <w:rFonts w:hint="eastAsia"/>
        </w:rPr>
        <w:t>香港特区政府鼓励并利便残疾人士融入社群。透过征询残疾人士的意见</w:t>
      </w:r>
      <w:r>
        <w:rPr>
          <w:rFonts w:hint="eastAsia"/>
        </w:rPr>
        <w:t>，</w:t>
      </w:r>
      <w:r w:rsidRPr="00713583">
        <w:rPr>
          <w:rFonts w:hint="eastAsia"/>
        </w:rPr>
        <w:t>公共交通营办商致力优化其设施以改善无障碍环境。截至</w:t>
      </w:r>
      <w:r>
        <w:t>2</w:t>
      </w:r>
      <w:r w:rsidRPr="00713583">
        <w:t>0</w:t>
      </w:r>
      <w:r>
        <w:t>2</w:t>
      </w:r>
      <w:r w:rsidRPr="00713583">
        <w:t>0</w:t>
      </w:r>
      <w:r w:rsidRPr="00713583">
        <w:rPr>
          <w:rFonts w:hint="eastAsia"/>
        </w:rPr>
        <w:t>年</w:t>
      </w:r>
      <w:r>
        <w:t>8</w:t>
      </w:r>
      <w:r w:rsidRPr="00713583">
        <w:rPr>
          <w:rFonts w:hint="eastAsia"/>
        </w:rPr>
        <w:t>月</w:t>
      </w:r>
      <w:r>
        <w:rPr>
          <w:rFonts w:hint="eastAsia"/>
        </w:rPr>
        <w:t>，</w:t>
      </w:r>
      <w:r w:rsidRPr="00713583">
        <w:rPr>
          <w:rFonts w:hint="eastAsia"/>
        </w:rPr>
        <w:t>约有</w:t>
      </w:r>
      <w:r>
        <w:t>1,33</w:t>
      </w:r>
      <w:r w:rsidRPr="00713583">
        <w:t>0</w:t>
      </w:r>
      <w:r w:rsidRPr="00713583">
        <w:rPr>
          <w:rFonts w:hint="eastAsia"/>
        </w:rPr>
        <w:t>部的士可供轮椅上落、所有香港铁路车站都设有至少一个无障碍通道</w:t>
      </w:r>
      <w:r>
        <w:rPr>
          <w:rFonts w:hint="eastAsia"/>
        </w:rPr>
        <w:t>，</w:t>
      </w:r>
      <w:r w:rsidRPr="00713583">
        <w:rPr>
          <w:rFonts w:hint="eastAsia"/>
        </w:rPr>
        <w:t>以及大约</w:t>
      </w:r>
      <w:r>
        <w:t>99%</w:t>
      </w:r>
      <w:r w:rsidRPr="00713583">
        <w:rPr>
          <w:rFonts w:hint="eastAsia"/>
        </w:rPr>
        <w:t>的专营巴士可供轮椅上落。</w:t>
      </w:r>
    </w:p>
    <w:p w14:paraId="51368179" w14:textId="77777777" w:rsidR="00F175C6" w:rsidRPr="00713583" w:rsidRDefault="00F175C6" w:rsidP="00F175C6">
      <w:pPr>
        <w:pStyle w:val="SingleTxtGC"/>
        <w:rPr>
          <w:rFonts w:eastAsia="PMingLiU"/>
        </w:rPr>
      </w:pPr>
      <w:r>
        <w:rPr>
          <w:rFonts w:hint="eastAsia"/>
        </w:rPr>
        <w:t>3</w:t>
      </w:r>
      <w:r>
        <w:t>9.</w:t>
      </w:r>
      <w:r>
        <w:tab/>
      </w:r>
      <w:r w:rsidRPr="00713583">
        <w:rPr>
          <w:rFonts w:hint="eastAsia"/>
        </w:rPr>
        <w:t>运输署持续透过公众教育及宣传计划推动「无障碍运输」理念</w:t>
      </w:r>
      <w:r>
        <w:rPr>
          <w:rFonts w:hint="eastAsia"/>
        </w:rPr>
        <w:t>，</w:t>
      </w:r>
      <w:r w:rsidRPr="00713583">
        <w:rPr>
          <w:rFonts w:hint="eastAsia"/>
        </w:rPr>
        <w:t>并定期检视相关规划标准</w:t>
      </w:r>
      <w:r>
        <w:rPr>
          <w:rFonts w:hint="eastAsia"/>
        </w:rPr>
        <w:t>，</w:t>
      </w:r>
      <w:r w:rsidRPr="00713583">
        <w:rPr>
          <w:rFonts w:hint="eastAsia"/>
        </w:rPr>
        <w:t>以提供清晰指引予公共交通营办商以计划及推行无障碍公共交通服务。</w:t>
      </w:r>
    </w:p>
    <w:p w14:paraId="3311F21F" w14:textId="77777777" w:rsidR="00F175C6" w:rsidRPr="00713583" w:rsidRDefault="00F175C6" w:rsidP="00F175C6">
      <w:pPr>
        <w:pStyle w:val="SingleTxtGC"/>
        <w:rPr>
          <w:rFonts w:eastAsia="PMingLiU"/>
        </w:rPr>
      </w:pPr>
      <w:r>
        <w:rPr>
          <w:rFonts w:hint="eastAsia"/>
        </w:rPr>
        <w:t>4</w:t>
      </w:r>
      <w:r>
        <w:t>0.</w:t>
      </w:r>
      <w:r>
        <w:tab/>
      </w:r>
      <w:r w:rsidRPr="00713583">
        <w:rPr>
          <w:rFonts w:hint="eastAsia"/>
        </w:rPr>
        <w:t>民航处于</w:t>
      </w:r>
      <w:r>
        <w:t>2</w:t>
      </w:r>
      <w:r w:rsidRPr="00713583">
        <w:t>0</w:t>
      </w:r>
      <w:r>
        <w:t>15</w:t>
      </w:r>
      <w:r w:rsidRPr="00713583">
        <w:rPr>
          <w:rFonts w:hint="eastAsia"/>
        </w:rPr>
        <w:t>年向香港特区的航空营运人发出协助行动不便人士使用航空服务的指引。香港国际机场为残疾人士提供无障碍服务及设施</w:t>
      </w:r>
      <w:r>
        <w:rPr>
          <w:rFonts w:hint="eastAsia"/>
        </w:rPr>
        <w:t>，</w:t>
      </w:r>
      <w:r w:rsidRPr="00713583">
        <w:rPr>
          <w:rFonts w:hint="eastAsia"/>
        </w:rPr>
        <w:t>并采取措施确保残疾人士在使用机场服务及设施时享有与他人平等的待遇。</w:t>
      </w:r>
    </w:p>
    <w:p w14:paraId="52827011" w14:textId="77777777" w:rsidR="00F175C6" w:rsidRDefault="00F175C6" w:rsidP="00F175C6">
      <w:pPr>
        <w:pStyle w:val="SingleTxtGC"/>
        <w:rPr>
          <w:color w:val="000000"/>
        </w:rPr>
      </w:pPr>
      <w:r>
        <w:rPr>
          <w:rFonts w:hint="eastAsia"/>
          <w:color w:val="000000"/>
        </w:rPr>
        <w:t>4</w:t>
      </w:r>
      <w:r>
        <w:rPr>
          <w:color w:val="000000"/>
        </w:rPr>
        <w:t>1.</w:t>
      </w:r>
      <w:r>
        <w:rPr>
          <w:color w:val="000000"/>
        </w:rPr>
        <w:tab/>
      </w:r>
      <w:r w:rsidRPr="00713583">
        <w:rPr>
          <w:rFonts w:hint="eastAsia"/>
          <w:color w:val="000000"/>
        </w:rPr>
        <w:t>正如就上述问题</w:t>
      </w:r>
      <w:r>
        <w:rPr>
          <w:color w:val="000000"/>
        </w:rPr>
        <w:t>7</w:t>
      </w:r>
      <w:r w:rsidRPr="00713583">
        <w:rPr>
          <w:rFonts w:hint="eastAsia"/>
          <w:color w:val="000000"/>
        </w:rPr>
        <w:t>的回应提到</w:t>
      </w:r>
      <w:r>
        <w:rPr>
          <w:rFonts w:hint="eastAsia"/>
          <w:color w:val="000000"/>
        </w:rPr>
        <w:t>，</w:t>
      </w:r>
      <w:r w:rsidRPr="00713583">
        <w:rPr>
          <w:rFonts w:hint="eastAsia"/>
          <w:color w:val="000000"/>
        </w:rPr>
        <w:t>为了推广《公约》的精神和其核心价值</w:t>
      </w:r>
      <w:r>
        <w:rPr>
          <w:rFonts w:hint="eastAsia"/>
          <w:color w:val="000000"/>
        </w:rPr>
        <w:t>，</w:t>
      </w:r>
      <w:r w:rsidRPr="00713583">
        <w:rPr>
          <w:rFonts w:hint="eastAsia"/>
        </w:rPr>
        <w:t>香港特区政府已增加每年的有关拨款以举办多元化的公众教育及宣传活动</w:t>
      </w:r>
      <w:r>
        <w:rPr>
          <w:rFonts w:hint="eastAsia"/>
          <w:color w:val="000000"/>
        </w:rPr>
        <w:t>/</w:t>
      </w:r>
      <w:r w:rsidRPr="00713583">
        <w:rPr>
          <w:rFonts w:hint="eastAsia"/>
          <w:color w:val="000000"/>
        </w:rPr>
        <w:t>计划</w:t>
      </w:r>
      <w:r>
        <w:rPr>
          <w:rFonts w:hint="eastAsia"/>
          <w:color w:val="000000"/>
        </w:rPr>
        <w:t>，</w:t>
      </w:r>
      <w:r w:rsidRPr="00713583">
        <w:rPr>
          <w:rFonts w:hint="eastAsia"/>
          <w:color w:val="000000"/>
        </w:rPr>
        <w:t>包括推广伤健共融文化及无障碍环境、交通和服务。</w:t>
      </w:r>
    </w:p>
    <w:p w14:paraId="71123016" w14:textId="77777777" w:rsidR="00F175C6" w:rsidRPr="00713583" w:rsidRDefault="00F175C6" w:rsidP="00F175C6">
      <w:pPr>
        <w:pStyle w:val="H23GC"/>
        <w:rPr>
          <w:rFonts w:eastAsia="PMingLiU"/>
          <w:bCs/>
          <w:snapToGrid w:val="0"/>
          <w:color w:val="000000"/>
          <w:szCs w:val="24"/>
          <w:lang w:eastAsia="zh-HK"/>
        </w:rPr>
      </w:pPr>
      <w:r w:rsidRPr="00A846F9">
        <w:rPr>
          <w:snapToGrid w:val="0"/>
        </w:rPr>
        <w:tab/>
      </w:r>
      <w:r w:rsidRPr="00A846F9">
        <w:rPr>
          <w:snapToGrid w:val="0"/>
        </w:rPr>
        <w:tab/>
      </w:r>
      <w:r w:rsidRPr="00A846F9">
        <w:rPr>
          <w:rFonts w:hint="eastAsia"/>
          <w:snapToGrid w:val="0"/>
        </w:rPr>
        <w:t>就问题清单</w:t>
      </w:r>
      <w:r>
        <w:rPr>
          <w:rFonts w:hint="eastAsia"/>
          <w:snapToGrid w:val="0"/>
        </w:rPr>
        <w:t>问题</w:t>
      </w:r>
      <w:r>
        <w:rPr>
          <w:snapToGrid w:val="0"/>
        </w:rPr>
        <w:t>8</w:t>
      </w:r>
      <w:r w:rsidRPr="00A846F9">
        <w:rPr>
          <w:snapToGrid w:val="0"/>
        </w:rPr>
        <w:t>(</w:t>
      </w:r>
      <w:r>
        <w:rPr>
          <w:snapToGrid w:val="0"/>
        </w:rPr>
        <w:t>c</w:t>
      </w:r>
      <w:r w:rsidRPr="00A846F9">
        <w:rPr>
          <w:snapToGrid w:val="0"/>
        </w:rPr>
        <w:t>)</w:t>
      </w:r>
      <w:r w:rsidRPr="00A846F9">
        <w:rPr>
          <w:rFonts w:hint="eastAsia"/>
          <w:snapToGrid w:val="0"/>
        </w:rPr>
        <w:t>的回应</w:t>
      </w:r>
    </w:p>
    <w:p w14:paraId="61CBBC1E" w14:textId="77777777" w:rsidR="00F175C6" w:rsidRPr="00713583" w:rsidRDefault="00F175C6" w:rsidP="00F175C6">
      <w:pPr>
        <w:pStyle w:val="SingleTxtGC"/>
        <w:rPr>
          <w:color w:val="000000"/>
        </w:rPr>
      </w:pPr>
      <w:r>
        <w:rPr>
          <w:color w:val="000000"/>
        </w:rPr>
        <w:t>42.</w:t>
      </w:r>
      <w:r w:rsidRPr="00713583">
        <w:rPr>
          <w:rFonts w:eastAsia="PMingLiU"/>
          <w:color w:val="000000"/>
        </w:rPr>
        <w:tab/>
      </w:r>
      <w:r w:rsidRPr="00713583">
        <w:rPr>
          <w:rFonts w:hint="eastAsia"/>
        </w:rPr>
        <w:t>香港特区政府积极推动无障碍网页</w:t>
      </w:r>
      <w:r>
        <w:rPr>
          <w:rFonts w:hint="eastAsia"/>
          <w:color w:val="000000"/>
        </w:rPr>
        <w:t>/</w:t>
      </w:r>
      <w:r w:rsidRPr="00713583">
        <w:rPr>
          <w:rFonts w:hint="eastAsia"/>
          <w:color w:val="000000"/>
        </w:rPr>
        <w:t>流动应用程式</w:t>
      </w:r>
      <w:r>
        <w:rPr>
          <w:rFonts w:hint="eastAsia"/>
          <w:color w:val="000000"/>
        </w:rPr>
        <w:t>，</w:t>
      </w:r>
      <w:r w:rsidRPr="00713583">
        <w:rPr>
          <w:rFonts w:hint="eastAsia"/>
          <w:color w:val="000000"/>
        </w:rPr>
        <w:t>以方便残疾人士使用网上资讯及服务</w:t>
      </w:r>
      <w:r>
        <w:rPr>
          <w:rFonts w:hint="eastAsia"/>
          <w:color w:val="000000"/>
        </w:rPr>
        <w:t>；</w:t>
      </w:r>
      <w:r w:rsidRPr="00713583">
        <w:rPr>
          <w:rFonts w:hint="eastAsia"/>
          <w:color w:val="000000"/>
        </w:rPr>
        <w:t>并透过与本地一间公营机构合办嘉许计划</w:t>
      </w:r>
      <w:r>
        <w:rPr>
          <w:rFonts w:hint="eastAsia"/>
          <w:color w:val="000000"/>
        </w:rPr>
        <w:t>，</w:t>
      </w:r>
      <w:r w:rsidRPr="00713583">
        <w:rPr>
          <w:rFonts w:hint="eastAsia"/>
          <w:color w:val="000000"/>
        </w:rPr>
        <w:t>鼓励和表彰企业及公私营机构更广泛地采用无障碍网页</w:t>
      </w:r>
      <w:r>
        <w:rPr>
          <w:rFonts w:hint="eastAsia"/>
          <w:color w:val="000000"/>
        </w:rPr>
        <w:t>/</w:t>
      </w:r>
      <w:r w:rsidRPr="00713583">
        <w:rPr>
          <w:rFonts w:hint="eastAsia"/>
          <w:color w:val="000000"/>
        </w:rPr>
        <w:t>流动应用程式设计。参与机构可获免费评估及咨询服务</w:t>
      </w:r>
      <w:r>
        <w:rPr>
          <w:rFonts w:hint="eastAsia"/>
          <w:color w:val="000000"/>
        </w:rPr>
        <w:t>，</w:t>
      </w:r>
      <w:r w:rsidRPr="00713583">
        <w:rPr>
          <w:rFonts w:hint="eastAsia"/>
          <w:color w:val="000000"/>
        </w:rPr>
        <w:t>协助他们了解和符合相关的技术要求。</w:t>
      </w:r>
    </w:p>
    <w:p w14:paraId="5FFCBC1D" w14:textId="77777777" w:rsidR="00F175C6" w:rsidRPr="00713583" w:rsidRDefault="00F175C6" w:rsidP="00F175C6">
      <w:pPr>
        <w:pStyle w:val="SingleTxtGC"/>
        <w:rPr>
          <w:rFonts w:eastAsia="PMingLiU"/>
          <w:color w:val="000000"/>
        </w:rPr>
      </w:pPr>
      <w:r>
        <w:rPr>
          <w:rFonts w:hint="eastAsia"/>
          <w:color w:val="000000"/>
        </w:rPr>
        <w:lastRenderedPageBreak/>
        <w:t>4</w:t>
      </w:r>
      <w:r>
        <w:rPr>
          <w:color w:val="000000"/>
        </w:rPr>
        <w:t>3.</w:t>
      </w:r>
      <w:r>
        <w:rPr>
          <w:color w:val="000000"/>
        </w:rPr>
        <w:tab/>
      </w:r>
      <w:r w:rsidRPr="00713583">
        <w:rPr>
          <w:rFonts w:hint="eastAsia"/>
          <w:color w:val="000000"/>
        </w:rPr>
        <w:t>政府决策局和部门的网站和</w:t>
      </w:r>
      <w:r>
        <w:rPr>
          <w:rFonts w:hint="eastAsia"/>
          <w:color w:val="000000"/>
        </w:rPr>
        <w:t>/</w:t>
      </w:r>
      <w:r w:rsidRPr="00713583">
        <w:rPr>
          <w:rFonts w:hint="eastAsia"/>
          <w:color w:val="000000"/>
        </w:rPr>
        <w:t>或流动应用程式为公众提供有关立法、政策措施、服务详情、公众咨询活动、公告等资讯。所有政府网站均符合万维网联盟发布的《无障碍网页内容指引》</w:t>
      </w:r>
      <w:r>
        <w:rPr>
          <w:color w:val="000000"/>
        </w:rPr>
        <w:t>2.</w:t>
      </w:r>
      <w:r w:rsidRPr="00713583">
        <w:rPr>
          <w:color w:val="000000"/>
        </w:rPr>
        <w:t>0</w:t>
      </w:r>
      <w:r w:rsidRPr="00713583">
        <w:rPr>
          <w:rFonts w:hint="eastAsia"/>
          <w:color w:val="000000"/>
        </w:rPr>
        <w:t>版或</w:t>
      </w:r>
      <w:r>
        <w:rPr>
          <w:color w:val="000000"/>
        </w:rPr>
        <w:t>2.1</w:t>
      </w:r>
      <w:r w:rsidRPr="00713583">
        <w:rPr>
          <w:rFonts w:hint="eastAsia"/>
          <w:color w:val="000000"/>
        </w:rPr>
        <w:t>版</w:t>
      </w:r>
      <w:r>
        <w:rPr>
          <w:color w:val="000000"/>
        </w:rPr>
        <w:t>AA</w:t>
      </w:r>
      <w:r w:rsidRPr="00713583">
        <w:rPr>
          <w:rFonts w:hint="eastAsia"/>
          <w:color w:val="000000"/>
        </w:rPr>
        <w:t>级别标准</w:t>
      </w:r>
      <w:r>
        <w:rPr>
          <w:rFonts w:hint="eastAsia"/>
          <w:color w:val="000000"/>
        </w:rPr>
        <w:t>，</w:t>
      </w:r>
      <w:r w:rsidRPr="00713583">
        <w:rPr>
          <w:rFonts w:hint="eastAsia"/>
          <w:color w:val="000000"/>
        </w:rPr>
        <w:t>而所有政府流动应用程式亦已加入无障碍网页功能。政府网站及流动应用程式会定期接受无障碍标准审计。</w:t>
      </w:r>
    </w:p>
    <w:p w14:paraId="7DC98FFB" w14:textId="77777777" w:rsidR="00F175C6" w:rsidRDefault="00F175C6" w:rsidP="00F175C6">
      <w:pPr>
        <w:pStyle w:val="SingleTxtGC"/>
        <w:rPr>
          <w:color w:val="000000"/>
        </w:rPr>
      </w:pPr>
      <w:r>
        <w:rPr>
          <w:rFonts w:hint="eastAsia"/>
          <w:color w:val="000000"/>
        </w:rPr>
        <w:t>4</w:t>
      </w:r>
      <w:r>
        <w:rPr>
          <w:color w:val="000000"/>
        </w:rPr>
        <w:t>4.</w:t>
      </w:r>
      <w:r>
        <w:rPr>
          <w:color w:val="000000"/>
        </w:rPr>
        <w:tab/>
      </w:r>
      <w:r w:rsidRPr="00713583">
        <w:rPr>
          <w:rFonts w:hint="eastAsia"/>
          <w:color w:val="000000"/>
        </w:rPr>
        <w:t>香港特区政府提倡更广泛地应用手语和简易图文版。具体来说</w:t>
      </w:r>
      <w:r>
        <w:rPr>
          <w:rFonts w:hint="eastAsia"/>
          <w:color w:val="000000"/>
        </w:rPr>
        <w:t>，</w:t>
      </w:r>
      <w:r w:rsidRPr="00713583">
        <w:rPr>
          <w:rFonts w:hint="eastAsia"/>
          <w:color w:val="000000"/>
        </w:rPr>
        <w:t>政府新闻处会就重要的政府新闻发布会</w:t>
      </w:r>
      <w:r>
        <w:rPr>
          <w:rFonts w:hint="eastAsia"/>
          <w:color w:val="000000"/>
        </w:rPr>
        <w:t>/</w:t>
      </w:r>
      <w:r w:rsidRPr="00713583">
        <w:rPr>
          <w:rFonts w:hint="eastAsia"/>
          <w:color w:val="000000"/>
        </w:rPr>
        <w:t>简布会向现场电视台提供带有手语翻译的直播讯号</w:t>
      </w:r>
      <w:r>
        <w:rPr>
          <w:rFonts w:hint="eastAsia"/>
          <w:color w:val="000000"/>
        </w:rPr>
        <w:t>/</w:t>
      </w:r>
      <w:r w:rsidRPr="00713583">
        <w:rPr>
          <w:rFonts w:hint="eastAsia"/>
          <w:color w:val="000000"/>
        </w:rPr>
        <w:t>嵌入式直播讯号。提供手语翻译的免费电视新闻节目则每天播放。康咨会成立了一个工作小组拟备制作简易图文版的指南</w:t>
      </w:r>
      <w:r>
        <w:rPr>
          <w:rFonts w:hint="eastAsia"/>
          <w:color w:val="000000"/>
        </w:rPr>
        <w:t>，</w:t>
      </w:r>
      <w:r w:rsidRPr="00713583">
        <w:rPr>
          <w:rFonts w:hint="eastAsia"/>
          <w:color w:val="000000"/>
        </w:rPr>
        <w:t>供政府决策局和部门、非政府机构、公共机构等参考以制作简易图文版的文件。</w:t>
      </w:r>
    </w:p>
    <w:p w14:paraId="38A57C28" w14:textId="77777777" w:rsidR="00F175C6" w:rsidRPr="00713583" w:rsidRDefault="00F175C6" w:rsidP="00F175C6">
      <w:pPr>
        <w:pStyle w:val="H23GC"/>
        <w:rPr>
          <w:rFonts w:eastAsia="PMingLiU"/>
          <w:color w:val="FF0000"/>
        </w:rPr>
      </w:pPr>
      <w:r w:rsidRPr="00A846F9">
        <w:rPr>
          <w:snapToGrid w:val="0"/>
        </w:rPr>
        <w:tab/>
      </w:r>
      <w:r w:rsidRPr="00A846F9">
        <w:rPr>
          <w:snapToGrid w:val="0"/>
        </w:rPr>
        <w:tab/>
      </w:r>
      <w:r w:rsidRPr="00A846F9">
        <w:rPr>
          <w:rFonts w:hint="eastAsia"/>
          <w:snapToGrid w:val="0"/>
        </w:rPr>
        <w:t>就问题清单</w:t>
      </w:r>
      <w:r>
        <w:rPr>
          <w:rFonts w:hint="eastAsia"/>
          <w:snapToGrid w:val="0"/>
        </w:rPr>
        <w:t>问题</w:t>
      </w:r>
      <w:r>
        <w:rPr>
          <w:snapToGrid w:val="0"/>
        </w:rPr>
        <w:t>8</w:t>
      </w:r>
      <w:r w:rsidRPr="00A846F9">
        <w:rPr>
          <w:snapToGrid w:val="0"/>
        </w:rPr>
        <w:t>(</w:t>
      </w:r>
      <w:r>
        <w:rPr>
          <w:snapToGrid w:val="0"/>
        </w:rPr>
        <w:t>d</w:t>
      </w:r>
      <w:r w:rsidRPr="00A846F9">
        <w:rPr>
          <w:snapToGrid w:val="0"/>
        </w:rPr>
        <w:t>)</w:t>
      </w:r>
      <w:r w:rsidRPr="00A846F9">
        <w:rPr>
          <w:rFonts w:hint="eastAsia"/>
          <w:snapToGrid w:val="0"/>
        </w:rPr>
        <w:t>的回应</w:t>
      </w:r>
    </w:p>
    <w:p w14:paraId="3F98DAA1" w14:textId="77777777" w:rsidR="00F175C6" w:rsidRPr="00713583" w:rsidRDefault="00F175C6" w:rsidP="00F175C6">
      <w:pPr>
        <w:pStyle w:val="SingleTxtGC"/>
        <w:rPr>
          <w:b/>
          <w:lang w:val="fr-CH"/>
        </w:rPr>
      </w:pPr>
      <w:r>
        <w:rPr>
          <w:color w:val="000000"/>
        </w:rPr>
        <w:t>45.</w:t>
      </w:r>
      <w:r w:rsidRPr="00713583">
        <w:rPr>
          <w:rFonts w:eastAsia="PMingLiU"/>
          <w:color w:val="000000"/>
        </w:rPr>
        <w:tab/>
      </w:r>
      <w:r w:rsidRPr="00713583">
        <w:rPr>
          <w:rFonts w:hint="eastAsia"/>
          <w:color w:val="000000"/>
        </w:rPr>
        <w:t>就《公约》中列明有关无障碍事宜</w:t>
      </w:r>
      <w:r>
        <w:rPr>
          <w:rFonts w:hint="eastAsia"/>
          <w:color w:val="000000"/>
        </w:rPr>
        <w:t>，</w:t>
      </w:r>
      <w:r w:rsidRPr="00713583">
        <w:rPr>
          <w:rFonts w:hint="eastAsia"/>
          <w:color w:val="000000"/>
        </w:rPr>
        <w:t>特别是上述提及的措施或计划</w:t>
      </w:r>
      <w:r>
        <w:rPr>
          <w:rFonts w:hint="eastAsia"/>
          <w:color w:val="000000"/>
        </w:rPr>
        <w:t>，</w:t>
      </w:r>
      <w:r w:rsidRPr="00713583">
        <w:rPr>
          <w:rFonts w:hint="eastAsia"/>
          <w:color w:val="000000"/>
        </w:rPr>
        <w:t>政府决策局和部门会透过与相关咨询机构、公共机构和非政府机构共同合作及商讨继续监察进度。</w:t>
      </w:r>
    </w:p>
    <w:p w14:paraId="660832FE" w14:textId="77777777" w:rsidR="00F175C6" w:rsidRPr="00713583" w:rsidRDefault="00F175C6" w:rsidP="00F175C6">
      <w:pPr>
        <w:pStyle w:val="H1GC"/>
        <w:rPr>
          <w:snapToGrid w:val="0"/>
        </w:rPr>
      </w:pPr>
      <w:r>
        <w:rPr>
          <w:snapToGrid w:val="0"/>
        </w:rPr>
        <w:tab/>
      </w:r>
      <w:r>
        <w:rPr>
          <w:snapToGrid w:val="0"/>
        </w:rPr>
        <w:tab/>
      </w:r>
      <w:r w:rsidRPr="00713583">
        <w:rPr>
          <w:rFonts w:hint="eastAsia"/>
          <w:snapToGrid w:val="0"/>
        </w:rPr>
        <w:t>生命权</w:t>
      </w:r>
      <w:r>
        <w:rPr>
          <w:rFonts w:hint="eastAsia"/>
          <w:snapToGrid w:val="0"/>
        </w:rPr>
        <w:t>(</w:t>
      </w:r>
      <w:r w:rsidRPr="00713583">
        <w:rPr>
          <w:rFonts w:hint="eastAsia"/>
          <w:snapToGrid w:val="0"/>
        </w:rPr>
        <w:t>第十条</w:t>
      </w:r>
      <w:r>
        <w:rPr>
          <w:rFonts w:hint="eastAsia"/>
          <w:snapToGrid w:val="0"/>
        </w:rPr>
        <w:t>)</w:t>
      </w:r>
    </w:p>
    <w:p w14:paraId="639938AD" w14:textId="77777777" w:rsidR="00F175C6" w:rsidRPr="00713583" w:rsidRDefault="00F175C6" w:rsidP="00F175C6">
      <w:pPr>
        <w:pStyle w:val="H23GC"/>
        <w:rPr>
          <w:rFonts w:eastAsia="PMingLiU"/>
          <w:bCs/>
          <w:snapToGrid w:val="0"/>
          <w:color w:val="000000"/>
          <w:szCs w:val="24"/>
          <w:lang w:eastAsia="zh-HK"/>
        </w:rPr>
      </w:pPr>
      <w:r w:rsidRPr="00E025C4">
        <w:rPr>
          <w:snapToGrid w:val="0"/>
        </w:rPr>
        <w:tab/>
      </w:r>
      <w:r w:rsidRPr="00E025C4">
        <w:rPr>
          <w:snapToGrid w:val="0"/>
        </w:rPr>
        <w:tab/>
      </w:r>
      <w:r w:rsidRPr="00E025C4">
        <w:rPr>
          <w:rFonts w:hint="eastAsia"/>
          <w:snapToGrid w:val="0"/>
        </w:rPr>
        <w:t>就问题清单</w:t>
      </w:r>
      <w:r>
        <w:rPr>
          <w:rFonts w:hint="eastAsia"/>
          <w:snapToGrid w:val="0"/>
        </w:rPr>
        <w:t>问题</w:t>
      </w:r>
      <w:r>
        <w:rPr>
          <w:snapToGrid w:val="0"/>
        </w:rPr>
        <w:t>9</w:t>
      </w:r>
      <w:r w:rsidRPr="00E025C4">
        <w:rPr>
          <w:snapToGrid w:val="0"/>
        </w:rPr>
        <w:t>(</w:t>
      </w:r>
      <w:r>
        <w:rPr>
          <w:snapToGrid w:val="0"/>
        </w:rPr>
        <w:t>a</w:t>
      </w:r>
      <w:r w:rsidRPr="00E025C4">
        <w:rPr>
          <w:snapToGrid w:val="0"/>
        </w:rPr>
        <w:t>)</w:t>
      </w:r>
      <w:r w:rsidRPr="00E025C4">
        <w:rPr>
          <w:rFonts w:hint="eastAsia"/>
          <w:snapToGrid w:val="0"/>
        </w:rPr>
        <w:t>的回应</w:t>
      </w:r>
    </w:p>
    <w:p w14:paraId="08202F1A" w14:textId="77777777" w:rsidR="00F175C6" w:rsidRDefault="00F175C6" w:rsidP="00F175C6">
      <w:pPr>
        <w:pStyle w:val="SingleTxtGC"/>
      </w:pPr>
      <w:r>
        <w:rPr>
          <w:lang w:val="fr-CH"/>
        </w:rPr>
        <w:t>46.</w:t>
      </w:r>
      <w:r w:rsidRPr="00713583">
        <w:rPr>
          <w:rFonts w:eastAsia="PMingLiU"/>
          <w:lang w:val="fr-CH"/>
        </w:rPr>
        <w:tab/>
      </w:r>
      <w:r w:rsidRPr="00713583">
        <w:rPr>
          <w:rFonts w:hint="eastAsia"/>
        </w:rPr>
        <w:t>残疾人士及其家人可透过与医护团队开展预设照顾计划讨论</w:t>
      </w:r>
      <w:r>
        <w:rPr>
          <w:rFonts w:hint="eastAsia"/>
          <w:lang w:val="fr-CH"/>
        </w:rPr>
        <w:t>，</w:t>
      </w:r>
      <w:r w:rsidRPr="00713583">
        <w:rPr>
          <w:rFonts w:hint="eastAsia"/>
        </w:rPr>
        <w:t>表达其对未来医疗或个人护理的意向。</w:t>
      </w:r>
    </w:p>
    <w:p w14:paraId="55BB9B49" w14:textId="77777777" w:rsidR="00F175C6" w:rsidRPr="00713583" w:rsidRDefault="00F175C6" w:rsidP="00F175C6">
      <w:pPr>
        <w:pStyle w:val="H23GC"/>
        <w:rPr>
          <w:rFonts w:eastAsia="PMingLiU"/>
          <w:bCs/>
          <w:snapToGrid w:val="0"/>
          <w:color w:val="000000"/>
          <w:szCs w:val="24"/>
          <w:lang w:eastAsia="zh-HK"/>
        </w:rPr>
      </w:pPr>
      <w:r w:rsidRPr="00E025C4">
        <w:rPr>
          <w:snapToGrid w:val="0"/>
        </w:rPr>
        <w:tab/>
      </w:r>
      <w:r w:rsidRPr="00E025C4">
        <w:rPr>
          <w:snapToGrid w:val="0"/>
        </w:rPr>
        <w:tab/>
      </w:r>
      <w:r w:rsidRPr="00E025C4">
        <w:rPr>
          <w:rFonts w:hint="eastAsia"/>
          <w:snapToGrid w:val="0"/>
        </w:rPr>
        <w:t>就问题清单</w:t>
      </w:r>
      <w:r>
        <w:rPr>
          <w:rFonts w:hint="eastAsia"/>
          <w:snapToGrid w:val="0"/>
        </w:rPr>
        <w:t>问题</w:t>
      </w:r>
      <w:r>
        <w:rPr>
          <w:snapToGrid w:val="0"/>
        </w:rPr>
        <w:t>9</w:t>
      </w:r>
      <w:r w:rsidRPr="00E025C4">
        <w:rPr>
          <w:snapToGrid w:val="0"/>
        </w:rPr>
        <w:t>(</w:t>
      </w:r>
      <w:r>
        <w:rPr>
          <w:snapToGrid w:val="0"/>
        </w:rPr>
        <w:t>b</w:t>
      </w:r>
      <w:r w:rsidRPr="00E025C4">
        <w:rPr>
          <w:snapToGrid w:val="0"/>
        </w:rPr>
        <w:t>)</w:t>
      </w:r>
      <w:r w:rsidRPr="00E025C4">
        <w:rPr>
          <w:rFonts w:hint="eastAsia"/>
          <w:snapToGrid w:val="0"/>
        </w:rPr>
        <w:t>的回应</w:t>
      </w:r>
    </w:p>
    <w:p w14:paraId="19412B1F" w14:textId="77777777" w:rsidR="00F175C6" w:rsidRPr="00713583" w:rsidRDefault="00F175C6" w:rsidP="00F175C6">
      <w:pPr>
        <w:pStyle w:val="SingleTxtGC"/>
      </w:pPr>
      <w:r>
        <w:t>47.</w:t>
      </w:r>
      <w:r w:rsidRPr="00713583">
        <w:rPr>
          <w:rFonts w:eastAsia="PMingLiU"/>
        </w:rPr>
        <w:tab/>
      </w:r>
      <w:r w:rsidRPr="00713583">
        <w:rPr>
          <w:rFonts w:hint="eastAsia"/>
        </w:rPr>
        <w:t>医院管理局</w:t>
      </w:r>
      <w:r>
        <w:rPr>
          <w:rFonts w:hint="eastAsia"/>
        </w:rPr>
        <w:t>(</w:t>
      </w:r>
      <w:r w:rsidRPr="00713583">
        <w:rPr>
          <w:rFonts w:hint="eastAsia"/>
        </w:rPr>
        <w:t>医管局</w:t>
      </w:r>
      <w:r>
        <w:rPr>
          <w:rFonts w:hint="eastAsia"/>
        </w:rPr>
        <w:t>)</w:t>
      </w:r>
      <w:r w:rsidRPr="00713583">
        <w:rPr>
          <w:rFonts w:hint="eastAsia"/>
        </w:rPr>
        <w:t>精神科的跨专业团队由各专业医疗人员</w:t>
      </w:r>
      <w:r>
        <w:rPr>
          <w:rFonts w:hint="eastAsia"/>
        </w:rPr>
        <w:t>(</w:t>
      </w:r>
      <w:r w:rsidRPr="00713583">
        <w:rPr>
          <w:rFonts w:hint="eastAsia"/>
        </w:rPr>
        <w:t>包括医生、护士、临床心理学家、职业治疗师、医务社工等</w:t>
      </w:r>
      <w:r>
        <w:rPr>
          <w:rFonts w:hint="eastAsia"/>
        </w:rPr>
        <w:t>)</w:t>
      </w:r>
      <w:r w:rsidRPr="00713583">
        <w:rPr>
          <w:rFonts w:hint="eastAsia"/>
        </w:rPr>
        <w:t>组成</w:t>
      </w:r>
      <w:r>
        <w:rPr>
          <w:rFonts w:hint="eastAsia"/>
        </w:rPr>
        <w:t>，</w:t>
      </w:r>
      <w:r w:rsidRPr="00713583">
        <w:rPr>
          <w:rFonts w:hint="eastAsia"/>
        </w:rPr>
        <w:t>因应病患者</w:t>
      </w:r>
      <w:r>
        <w:rPr>
          <w:rFonts w:hint="eastAsia"/>
        </w:rPr>
        <w:t>(</w:t>
      </w:r>
      <w:r w:rsidRPr="00713583">
        <w:rPr>
          <w:rFonts w:hint="eastAsia"/>
        </w:rPr>
        <w:t>包括残疾人士及患有创伤后压力症候群人士</w:t>
      </w:r>
      <w:r>
        <w:rPr>
          <w:rFonts w:hint="eastAsia"/>
        </w:rPr>
        <w:t>)</w:t>
      </w:r>
      <w:r w:rsidRPr="00713583">
        <w:rPr>
          <w:rFonts w:hint="eastAsia"/>
        </w:rPr>
        <w:t>的病情及临床需要</w:t>
      </w:r>
      <w:r>
        <w:rPr>
          <w:rFonts w:hint="eastAsia"/>
        </w:rPr>
        <w:t>，</w:t>
      </w:r>
      <w:r w:rsidRPr="00713583">
        <w:rPr>
          <w:rFonts w:ascii="SimSun" w:hAnsi="SimSun" w:hint="eastAsia"/>
        </w:rPr>
        <w:t>向他们</w:t>
      </w:r>
      <w:r w:rsidRPr="00713583">
        <w:rPr>
          <w:rFonts w:hint="eastAsia"/>
        </w:rPr>
        <w:t>提供全面及综合的医疗服务</w:t>
      </w:r>
      <w:r>
        <w:rPr>
          <w:rFonts w:hint="eastAsia"/>
        </w:rPr>
        <w:t>，</w:t>
      </w:r>
      <w:r w:rsidRPr="00713583">
        <w:rPr>
          <w:rFonts w:hint="eastAsia"/>
        </w:rPr>
        <w:t>包括住院、专科门诊、日间康</w:t>
      </w:r>
      <w:r w:rsidRPr="00713583">
        <w:rPr>
          <w:rFonts w:eastAsia="PMingLiU" w:hint="eastAsia"/>
        </w:rPr>
        <w:t>復</w:t>
      </w:r>
      <w:r w:rsidRPr="00713583">
        <w:rPr>
          <w:rFonts w:hint="eastAsia"/>
        </w:rPr>
        <w:t>训练和社区支援服务。</w:t>
      </w:r>
    </w:p>
    <w:p w14:paraId="741FF171" w14:textId="77777777" w:rsidR="00F175C6" w:rsidRPr="00713583" w:rsidRDefault="00F175C6" w:rsidP="00F175C6">
      <w:pPr>
        <w:pStyle w:val="SingleTxtGC"/>
        <w:rPr>
          <w:rFonts w:eastAsia="PMingLiU"/>
          <w:highlight w:val="yellow"/>
        </w:rPr>
      </w:pPr>
      <w:r>
        <w:rPr>
          <w:rFonts w:hint="eastAsia"/>
        </w:rPr>
        <w:t>4</w:t>
      </w:r>
      <w:r>
        <w:t>8.</w:t>
      </w:r>
      <w:r>
        <w:tab/>
      </w:r>
      <w:r w:rsidRPr="00713583">
        <w:rPr>
          <w:rFonts w:hint="eastAsia"/>
        </w:rPr>
        <w:t>因应治疗精神病患日益注重社区及日间护理服务的国际趋势</w:t>
      </w:r>
      <w:r>
        <w:rPr>
          <w:rFonts w:hint="eastAsia"/>
        </w:rPr>
        <w:t>，</w:t>
      </w:r>
      <w:r w:rsidRPr="00713583">
        <w:rPr>
          <w:rFonts w:hint="eastAsia"/>
        </w:rPr>
        <w:t>医管局近年推行多项措施加强对病患者的社区支持</w:t>
      </w:r>
      <w:r>
        <w:rPr>
          <w:rFonts w:hint="eastAsia"/>
        </w:rPr>
        <w:t>，</w:t>
      </w:r>
      <w:r w:rsidRPr="00713583">
        <w:rPr>
          <w:rFonts w:hint="eastAsia"/>
        </w:rPr>
        <w:t>以促进</w:t>
      </w:r>
      <w:r w:rsidRPr="00713583">
        <w:rPr>
          <w:rFonts w:hint="eastAsia"/>
          <w:bCs/>
        </w:rPr>
        <w:t>他们</w:t>
      </w:r>
      <w:r w:rsidRPr="00713583">
        <w:rPr>
          <w:rFonts w:hint="eastAsia"/>
        </w:rPr>
        <w:t>康复和重新融入社会</w:t>
      </w:r>
      <w:r>
        <w:rPr>
          <w:rFonts w:hint="eastAsia"/>
        </w:rPr>
        <w:t>：</w:t>
      </w:r>
    </w:p>
    <w:p w14:paraId="087E6A33" w14:textId="77777777" w:rsidR="00F175C6" w:rsidRPr="00713583" w:rsidRDefault="00F175C6" w:rsidP="00F175C6">
      <w:pPr>
        <w:pStyle w:val="SingleTxtGC"/>
        <w:rPr>
          <w:rFonts w:eastAsia="PMingLiU"/>
          <w:lang w:eastAsia="zh-HK"/>
        </w:rPr>
      </w:pPr>
      <w:r>
        <w:rPr>
          <w:rFonts w:hint="eastAsia"/>
        </w:rPr>
        <w:t>4</w:t>
      </w:r>
      <w:r>
        <w:t>9.</w:t>
      </w:r>
      <w:r>
        <w:tab/>
      </w:r>
      <w:r w:rsidRPr="00713583">
        <w:rPr>
          <w:rFonts w:hint="eastAsia"/>
        </w:rPr>
        <w:t>医管局由</w:t>
      </w:r>
      <w:r>
        <w:t>2</w:t>
      </w:r>
      <w:r w:rsidRPr="00713583">
        <w:t>0</w:t>
      </w:r>
      <w:r>
        <w:t>1</w:t>
      </w:r>
      <w:r w:rsidRPr="00713583">
        <w:t>0-</w:t>
      </w:r>
      <w:r>
        <w:t>11</w:t>
      </w:r>
      <w:r w:rsidRPr="00713583">
        <w:rPr>
          <w:rFonts w:hint="eastAsia"/>
        </w:rPr>
        <w:t>年度起分阶段推出个案管理计划</w:t>
      </w:r>
      <w:r>
        <w:rPr>
          <w:rFonts w:hint="eastAsia"/>
        </w:rPr>
        <w:t>，</w:t>
      </w:r>
      <w:r w:rsidRPr="00713583">
        <w:rPr>
          <w:rFonts w:hint="eastAsia"/>
        </w:rPr>
        <w:t>为严重精神病患者提供深入、持续和个人化的支援。在计划下</w:t>
      </w:r>
      <w:r>
        <w:rPr>
          <w:rFonts w:hint="eastAsia"/>
        </w:rPr>
        <w:t>，</w:t>
      </w:r>
      <w:r w:rsidRPr="00713583">
        <w:rPr>
          <w:rFonts w:hint="eastAsia"/>
        </w:rPr>
        <w:t>个案经理会与各服务提供者</w:t>
      </w:r>
      <w:r>
        <w:rPr>
          <w:rFonts w:hint="eastAsia"/>
        </w:rPr>
        <w:t>(</w:t>
      </w:r>
      <w:r w:rsidRPr="00713583">
        <w:rPr>
          <w:rFonts w:hint="eastAsia"/>
        </w:rPr>
        <w:t>特别是社署津助的精神健康综合社区中心</w:t>
      </w:r>
      <w:r>
        <w:rPr>
          <w:rFonts w:hint="eastAsia"/>
        </w:rPr>
        <w:t>)</w:t>
      </w:r>
      <w:r w:rsidRPr="00713583">
        <w:rPr>
          <w:rFonts w:hint="eastAsia"/>
        </w:rPr>
        <w:t>紧密合作</w:t>
      </w:r>
      <w:r>
        <w:rPr>
          <w:rFonts w:hint="eastAsia"/>
        </w:rPr>
        <w:t>，</w:t>
      </w:r>
      <w:r w:rsidRPr="00713583">
        <w:rPr>
          <w:rFonts w:hint="eastAsia"/>
        </w:rPr>
        <w:t>为社区内的严重精神病患者提供协调有度的支援。个案管理计划已于</w:t>
      </w:r>
      <w:r>
        <w:t>2</w:t>
      </w:r>
      <w:r w:rsidRPr="00713583">
        <w:t>0</w:t>
      </w:r>
      <w:r>
        <w:t>14</w:t>
      </w:r>
      <w:r w:rsidRPr="00713583">
        <w:t>-</w:t>
      </w:r>
      <w:r>
        <w:t>15</w:t>
      </w:r>
      <w:r w:rsidRPr="00713583">
        <w:rPr>
          <w:rFonts w:hint="eastAsia"/>
        </w:rPr>
        <w:t>年度推展至全港</w:t>
      </w:r>
      <w:r>
        <w:t>18</w:t>
      </w:r>
      <w:r w:rsidRPr="00713583">
        <w:rPr>
          <w:rFonts w:hint="eastAsia"/>
        </w:rPr>
        <w:t>区</w:t>
      </w:r>
      <w:r>
        <w:rPr>
          <w:rFonts w:hint="eastAsia"/>
        </w:rPr>
        <w:t>；</w:t>
      </w:r>
    </w:p>
    <w:p w14:paraId="74BCDA9A" w14:textId="77777777" w:rsidR="00F175C6" w:rsidRPr="00713583" w:rsidRDefault="00F175C6" w:rsidP="00F175C6">
      <w:pPr>
        <w:pStyle w:val="SingleTxtGC"/>
        <w:rPr>
          <w:rFonts w:eastAsia="PMingLiU"/>
          <w:lang w:eastAsia="zh-HK"/>
        </w:rPr>
      </w:pPr>
      <w:r>
        <w:rPr>
          <w:rFonts w:hint="eastAsia"/>
        </w:rPr>
        <w:t>5</w:t>
      </w:r>
      <w:r>
        <w:t>0.</w:t>
      </w:r>
      <w:r>
        <w:tab/>
      </w:r>
      <w:r w:rsidRPr="00713583">
        <w:rPr>
          <w:rFonts w:hint="eastAsia"/>
        </w:rPr>
        <w:t>为进一步加强有关服务</w:t>
      </w:r>
      <w:r>
        <w:rPr>
          <w:rFonts w:hint="eastAsia"/>
        </w:rPr>
        <w:t>，</w:t>
      </w:r>
      <w:r w:rsidRPr="00713583">
        <w:rPr>
          <w:rFonts w:hint="eastAsia"/>
        </w:rPr>
        <w:t>医管局自</w:t>
      </w:r>
      <w:r>
        <w:t>2</w:t>
      </w:r>
      <w:r w:rsidRPr="00713583">
        <w:t>0</w:t>
      </w:r>
      <w:r>
        <w:t>15</w:t>
      </w:r>
      <w:r w:rsidRPr="00713583">
        <w:t>-</w:t>
      </w:r>
      <w:r>
        <w:t>16</w:t>
      </w:r>
      <w:r w:rsidRPr="00713583">
        <w:rPr>
          <w:rFonts w:hint="eastAsia"/>
        </w:rPr>
        <w:t>年度分阶段为个案管理计划引入朋辈支援的元素。精神复元人士获招募作为朋辈支持工作员支援病患者</w:t>
      </w:r>
      <w:r>
        <w:rPr>
          <w:rFonts w:hint="eastAsia"/>
        </w:rPr>
        <w:t>，</w:t>
      </w:r>
      <w:r w:rsidRPr="00713583">
        <w:rPr>
          <w:rFonts w:hint="eastAsia"/>
        </w:rPr>
        <w:t>协助他们达到个人康复目标和掌握管理病情的技巧</w:t>
      </w:r>
      <w:r>
        <w:rPr>
          <w:rFonts w:hint="eastAsia"/>
        </w:rPr>
        <w:t>；</w:t>
      </w:r>
      <w:r w:rsidRPr="00713583">
        <w:rPr>
          <w:rFonts w:hint="eastAsia"/>
        </w:rPr>
        <w:t>以及</w:t>
      </w:r>
    </w:p>
    <w:p w14:paraId="0C1B2901" w14:textId="77777777" w:rsidR="00F175C6" w:rsidRPr="00713583" w:rsidRDefault="00F175C6" w:rsidP="00F175C6">
      <w:pPr>
        <w:pStyle w:val="SingleTxtGC"/>
        <w:rPr>
          <w:lang w:eastAsia="zh-HK"/>
        </w:rPr>
      </w:pPr>
      <w:r>
        <w:rPr>
          <w:rFonts w:hint="eastAsia"/>
        </w:rPr>
        <w:t>5</w:t>
      </w:r>
      <w:r>
        <w:t>1.</w:t>
      </w:r>
      <w:r>
        <w:tab/>
      </w:r>
      <w:r w:rsidRPr="00713583">
        <w:rPr>
          <w:rFonts w:hint="eastAsia"/>
        </w:rPr>
        <w:t>医管局于</w:t>
      </w:r>
      <w:r>
        <w:t>2</w:t>
      </w:r>
      <w:r w:rsidRPr="00713583">
        <w:t>0</w:t>
      </w:r>
      <w:r>
        <w:t>12</w:t>
      </w:r>
      <w:r w:rsidRPr="00713583">
        <w:rPr>
          <w:rFonts w:hint="eastAsia"/>
        </w:rPr>
        <w:t>年起设立</w:t>
      </w:r>
      <w:r>
        <w:t>24</w:t>
      </w:r>
      <w:r w:rsidRPr="00713583">
        <w:rPr>
          <w:rFonts w:hint="eastAsia"/>
        </w:rPr>
        <w:t>小时精神科咨询热线</w:t>
      </w:r>
      <w:r>
        <w:rPr>
          <w:rFonts w:hint="eastAsia"/>
        </w:rPr>
        <w:t>(</w:t>
      </w:r>
      <w:r w:rsidRPr="00713583">
        <w:rPr>
          <w:rFonts w:hint="eastAsia"/>
        </w:rPr>
        <w:t>即「精神健康专线」</w:t>
      </w:r>
      <w:r>
        <w:rPr>
          <w:rFonts w:hint="eastAsia"/>
        </w:rPr>
        <w:t>)</w:t>
      </w:r>
      <w:r w:rsidRPr="00713583">
        <w:rPr>
          <w:rFonts w:hint="eastAsia"/>
        </w:rPr>
        <w:t>以进一步加强精神健康服务</w:t>
      </w:r>
      <w:r>
        <w:rPr>
          <w:rFonts w:hint="eastAsia"/>
        </w:rPr>
        <w:t>，</w:t>
      </w:r>
      <w:r w:rsidRPr="00713583">
        <w:rPr>
          <w:rFonts w:hint="eastAsia"/>
        </w:rPr>
        <w:t>及对病患者、其照顾者及市民大众的支援。「精神健康专线」由精神科护士接听</w:t>
      </w:r>
      <w:r>
        <w:rPr>
          <w:rFonts w:hint="eastAsia"/>
        </w:rPr>
        <w:t>，</w:t>
      </w:r>
      <w:r w:rsidRPr="00713583">
        <w:rPr>
          <w:rFonts w:hint="eastAsia"/>
        </w:rPr>
        <w:t>为病患者、其照顾者、相关持份者及市民大众就精神健康事宜提供专业意见。</w:t>
      </w:r>
    </w:p>
    <w:p w14:paraId="0900C3F0" w14:textId="77777777" w:rsidR="00F175C6" w:rsidRDefault="00F175C6" w:rsidP="00F175C6">
      <w:pPr>
        <w:pStyle w:val="SingleTxtGC"/>
      </w:pPr>
      <w:r>
        <w:rPr>
          <w:rFonts w:hint="eastAsia"/>
        </w:rPr>
        <w:lastRenderedPageBreak/>
        <w:t>5</w:t>
      </w:r>
      <w:r>
        <w:t>2.</w:t>
      </w:r>
      <w:r>
        <w:tab/>
      </w:r>
      <w:r w:rsidRPr="00713583">
        <w:rPr>
          <w:rFonts w:hint="eastAsia"/>
        </w:rPr>
        <w:t>社署资助非政府机构成立精神健康综合社区中心</w:t>
      </w:r>
      <w:r>
        <w:rPr>
          <w:rFonts w:hint="eastAsia"/>
        </w:rPr>
        <w:t>，</w:t>
      </w:r>
      <w:r w:rsidRPr="00713583">
        <w:rPr>
          <w:rFonts w:hint="eastAsia"/>
        </w:rPr>
        <w:t>为精神复元人士及怀疑有精神健康问题的人士、其家庭及照顾者和区内居民</w:t>
      </w:r>
      <w:r>
        <w:rPr>
          <w:rFonts w:hint="eastAsia"/>
        </w:rPr>
        <w:t>，</w:t>
      </w:r>
      <w:r w:rsidRPr="00713583">
        <w:rPr>
          <w:rFonts w:hint="eastAsia"/>
        </w:rPr>
        <w:t>提供由预防以至危机管理的一站式并以地区为本的社区支援服务。由</w:t>
      </w:r>
      <w:r>
        <w:t>2</w:t>
      </w:r>
      <w:r w:rsidRPr="00713583">
        <w:t>0</w:t>
      </w:r>
      <w:r>
        <w:t>18</w:t>
      </w:r>
      <w:r w:rsidRPr="00713583">
        <w:rPr>
          <w:rFonts w:hint="eastAsia"/>
        </w:rPr>
        <w:t>年起</w:t>
      </w:r>
      <w:r>
        <w:rPr>
          <w:rFonts w:hint="eastAsia"/>
        </w:rPr>
        <w:t>，</w:t>
      </w:r>
      <w:r w:rsidRPr="00713583">
        <w:rPr>
          <w:rFonts w:hint="eastAsia"/>
        </w:rPr>
        <w:t>为促进精神健康综合社区中心服务使用者在社区康复并加强对他们的临床支援及多专业协作服务</w:t>
      </w:r>
      <w:r>
        <w:rPr>
          <w:rFonts w:hint="eastAsia"/>
        </w:rPr>
        <w:t>，</w:t>
      </w:r>
      <w:r w:rsidRPr="00713583">
        <w:rPr>
          <w:rFonts w:hint="eastAsia"/>
        </w:rPr>
        <w:t>社署已增拨资源在社区精神康复服务单位推行以机构为本的朋辈支援服务</w:t>
      </w:r>
      <w:r>
        <w:rPr>
          <w:rFonts w:hint="eastAsia"/>
        </w:rPr>
        <w:t>，</w:t>
      </w:r>
      <w:r w:rsidRPr="00713583">
        <w:rPr>
          <w:rFonts w:hint="eastAsia"/>
        </w:rPr>
        <w:t>以及在精神健康综合社区中心提供以机构为本的临床心理服务。</w:t>
      </w:r>
    </w:p>
    <w:p w14:paraId="7D6986FB" w14:textId="77777777" w:rsidR="00F175C6" w:rsidRPr="00713583" w:rsidRDefault="00F175C6" w:rsidP="00F175C6">
      <w:pPr>
        <w:pStyle w:val="H23GC"/>
        <w:rPr>
          <w:rFonts w:eastAsia="PMingLiU"/>
          <w:bCs/>
          <w:snapToGrid w:val="0"/>
          <w:color w:val="000000"/>
          <w:szCs w:val="24"/>
          <w:lang w:eastAsia="zh-HK"/>
        </w:rPr>
      </w:pPr>
      <w:r w:rsidRPr="00E025C4">
        <w:rPr>
          <w:snapToGrid w:val="0"/>
        </w:rPr>
        <w:tab/>
      </w:r>
      <w:r w:rsidRPr="00E025C4">
        <w:rPr>
          <w:snapToGrid w:val="0"/>
        </w:rPr>
        <w:tab/>
      </w:r>
      <w:r w:rsidRPr="00E025C4">
        <w:rPr>
          <w:rFonts w:hint="eastAsia"/>
          <w:snapToGrid w:val="0"/>
        </w:rPr>
        <w:t>就问题清单</w:t>
      </w:r>
      <w:r>
        <w:rPr>
          <w:rFonts w:hint="eastAsia"/>
          <w:snapToGrid w:val="0"/>
        </w:rPr>
        <w:t>问题</w:t>
      </w:r>
      <w:r>
        <w:rPr>
          <w:snapToGrid w:val="0"/>
        </w:rPr>
        <w:t>9</w:t>
      </w:r>
      <w:r w:rsidRPr="00E025C4">
        <w:rPr>
          <w:snapToGrid w:val="0"/>
        </w:rPr>
        <w:t>(</w:t>
      </w:r>
      <w:r>
        <w:rPr>
          <w:snapToGrid w:val="0"/>
        </w:rPr>
        <w:t>c</w:t>
      </w:r>
      <w:r w:rsidRPr="00E025C4">
        <w:rPr>
          <w:snapToGrid w:val="0"/>
        </w:rPr>
        <w:t>)</w:t>
      </w:r>
      <w:r w:rsidRPr="00E025C4">
        <w:rPr>
          <w:rFonts w:hint="eastAsia"/>
          <w:snapToGrid w:val="0"/>
        </w:rPr>
        <w:t>的回应</w:t>
      </w:r>
    </w:p>
    <w:p w14:paraId="546C3F3F" w14:textId="77777777" w:rsidR="00F175C6" w:rsidRPr="00713583" w:rsidRDefault="00F175C6" w:rsidP="00F175C6">
      <w:pPr>
        <w:pStyle w:val="SingleTxtGC"/>
        <w:rPr>
          <w:b/>
          <w:lang w:val="fr-CH"/>
        </w:rPr>
      </w:pPr>
      <w:r>
        <w:t>53.</w:t>
      </w:r>
      <w:r w:rsidRPr="00713583">
        <w:rPr>
          <w:rFonts w:eastAsia="PMingLiU"/>
        </w:rPr>
        <w:tab/>
      </w:r>
      <w:r w:rsidRPr="00713583">
        <w:rPr>
          <w:rFonts w:hint="eastAsia"/>
        </w:rPr>
        <w:t>香港特区政府致力为市民</w:t>
      </w:r>
      <w:r>
        <w:rPr>
          <w:rFonts w:hint="eastAsia"/>
        </w:rPr>
        <w:t>(</w:t>
      </w:r>
      <w:r w:rsidRPr="00713583">
        <w:rPr>
          <w:rFonts w:hint="eastAsia"/>
        </w:rPr>
        <w:t>包括残疾人士</w:t>
      </w:r>
      <w:r>
        <w:rPr>
          <w:rFonts w:hint="eastAsia"/>
        </w:rPr>
        <w:t>)</w:t>
      </w:r>
      <w:r w:rsidRPr="00713583">
        <w:rPr>
          <w:rFonts w:hint="eastAsia"/>
        </w:rPr>
        <w:t>和家属提供优质而全面的晚期照顾服务</w:t>
      </w:r>
      <w:r>
        <w:rPr>
          <w:rFonts w:hint="eastAsia"/>
        </w:rPr>
        <w:t>，</w:t>
      </w:r>
      <w:r w:rsidRPr="00713583">
        <w:rPr>
          <w:rFonts w:hint="eastAsia"/>
        </w:rPr>
        <w:t>以切合其意向和需要。香港特区政府会研究让残疾人士院舍舍友选择在院舍离世的可行性。</w:t>
      </w:r>
    </w:p>
    <w:p w14:paraId="57C33BA9" w14:textId="77777777" w:rsidR="00F175C6" w:rsidRPr="00713583" w:rsidRDefault="00F175C6" w:rsidP="00F175C6">
      <w:pPr>
        <w:pStyle w:val="H1GC"/>
        <w:rPr>
          <w:snapToGrid w:val="0"/>
        </w:rPr>
      </w:pPr>
      <w:r>
        <w:rPr>
          <w:snapToGrid w:val="0"/>
        </w:rPr>
        <w:tab/>
      </w:r>
      <w:r>
        <w:rPr>
          <w:snapToGrid w:val="0"/>
        </w:rPr>
        <w:tab/>
      </w:r>
      <w:r>
        <w:rPr>
          <w:snapToGrid w:val="0"/>
        </w:rPr>
        <w:tab/>
      </w:r>
      <w:r w:rsidRPr="00713583">
        <w:rPr>
          <w:rFonts w:hint="eastAsia"/>
          <w:snapToGrid w:val="0"/>
        </w:rPr>
        <w:t>危难情况和人道主义紧急情况</w:t>
      </w:r>
      <w:r>
        <w:rPr>
          <w:rFonts w:hint="eastAsia"/>
          <w:snapToGrid w:val="0"/>
        </w:rPr>
        <w:t>(</w:t>
      </w:r>
      <w:r w:rsidRPr="00713583">
        <w:rPr>
          <w:rFonts w:hint="eastAsia"/>
          <w:snapToGrid w:val="0"/>
        </w:rPr>
        <w:t>第十一条</w:t>
      </w:r>
      <w:r>
        <w:rPr>
          <w:rFonts w:hint="eastAsia"/>
          <w:snapToGrid w:val="0"/>
        </w:rPr>
        <w:t>)</w:t>
      </w:r>
    </w:p>
    <w:p w14:paraId="77D4B22F" w14:textId="77777777" w:rsidR="00F175C6" w:rsidRPr="00713583" w:rsidRDefault="00F175C6" w:rsidP="00F175C6">
      <w:pPr>
        <w:pStyle w:val="H23GC"/>
        <w:rPr>
          <w:rFonts w:eastAsia="PMingLiU"/>
          <w:bCs/>
          <w:snapToGrid w:val="0"/>
          <w:color w:val="000000"/>
          <w:szCs w:val="24"/>
          <w:lang w:eastAsia="zh-HK"/>
        </w:rPr>
      </w:pPr>
      <w:r w:rsidRPr="00E025C4">
        <w:rPr>
          <w:snapToGrid w:val="0"/>
        </w:rPr>
        <w:tab/>
      </w:r>
      <w:r w:rsidRPr="00E025C4">
        <w:rPr>
          <w:snapToGrid w:val="0"/>
        </w:rPr>
        <w:tab/>
      </w:r>
      <w:r w:rsidRPr="00E025C4">
        <w:rPr>
          <w:rFonts w:hint="eastAsia"/>
          <w:snapToGrid w:val="0"/>
        </w:rPr>
        <w:t>就问题清单</w:t>
      </w:r>
      <w:r>
        <w:rPr>
          <w:rFonts w:hint="eastAsia"/>
          <w:snapToGrid w:val="0"/>
        </w:rPr>
        <w:t>问题</w:t>
      </w:r>
      <w:r>
        <w:rPr>
          <w:snapToGrid w:val="0"/>
        </w:rPr>
        <w:t>10</w:t>
      </w:r>
      <w:r w:rsidRPr="00E025C4">
        <w:rPr>
          <w:rFonts w:hint="eastAsia"/>
          <w:snapToGrid w:val="0"/>
        </w:rPr>
        <w:t>的回应</w:t>
      </w:r>
    </w:p>
    <w:p w14:paraId="35C4B594" w14:textId="77777777" w:rsidR="00F175C6" w:rsidRPr="00713583" w:rsidRDefault="00F175C6" w:rsidP="00F175C6">
      <w:pPr>
        <w:pStyle w:val="SingleTxtGC"/>
        <w:rPr>
          <w:rFonts w:eastAsia="PMingLiU"/>
          <w:szCs w:val="21"/>
          <w:lang w:val="fr-CH"/>
        </w:rPr>
      </w:pPr>
      <w:r>
        <w:rPr>
          <w:rFonts w:hint="eastAsia"/>
        </w:rPr>
        <w:t>5</w:t>
      </w:r>
      <w:r>
        <w:t>4.</w:t>
      </w:r>
      <w:r>
        <w:tab/>
      </w:r>
      <w:r w:rsidRPr="00713583">
        <w:rPr>
          <w:rFonts w:hint="eastAsia"/>
          <w:szCs w:val="21"/>
        </w:rPr>
        <w:t>因应</w:t>
      </w:r>
      <w:r>
        <w:rPr>
          <w:szCs w:val="21"/>
          <w:lang w:val="fr-CH"/>
        </w:rPr>
        <w:t>2</w:t>
      </w:r>
      <w:r w:rsidRPr="00713583">
        <w:rPr>
          <w:szCs w:val="21"/>
          <w:lang w:val="fr-CH"/>
        </w:rPr>
        <w:t>0</w:t>
      </w:r>
      <w:r>
        <w:rPr>
          <w:szCs w:val="21"/>
          <w:lang w:val="fr-CH"/>
        </w:rPr>
        <w:t>19</w:t>
      </w:r>
      <w:r w:rsidRPr="00713583">
        <w:rPr>
          <w:rFonts w:hint="eastAsia"/>
          <w:szCs w:val="21"/>
        </w:rPr>
        <w:t>冠状病毒病疫情影响而精神健康受困扰人士</w:t>
      </w:r>
      <w:r>
        <w:rPr>
          <w:rFonts w:hint="eastAsia"/>
          <w:szCs w:val="21"/>
          <w:lang w:val="fr-CH"/>
        </w:rPr>
        <w:t>(</w:t>
      </w:r>
      <w:r w:rsidRPr="00713583">
        <w:rPr>
          <w:rFonts w:hint="eastAsia"/>
          <w:szCs w:val="21"/>
        </w:rPr>
        <w:t>包括残疾人士</w:t>
      </w:r>
      <w:r>
        <w:rPr>
          <w:rFonts w:hint="eastAsia"/>
          <w:szCs w:val="21"/>
          <w:lang w:val="fr-CH"/>
        </w:rPr>
        <w:t>)</w:t>
      </w:r>
      <w:r w:rsidRPr="00713583">
        <w:rPr>
          <w:rFonts w:hint="eastAsia"/>
          <w:szCs w:val="21"/>
        </w:rPr>
        <w:t>的需要</w:t>
      </w:r>
      <w:r>
        <w:rPr>
          <w:rFonts w:hint="eastAsia"/>
          <w:szCs w:val="21"/>
          <w:lang w:val="fr-CH"/>
        </w:rPr>
        <w:t>，</w:t>
      </w:r>
      <w:r w:rsidRPr="00713583">
        <w:rPr>
          <w:rFonts w:hint="eastAsia"/>
          <w:szCs w:val="21"/>
        </w:rPr>
        <w:t>卫生署推出名为「陪我讲」的一站式精神健康网站</w:t>
      </w:r>
      <w:r>
        <w:rPr>
          <w:rFonts w:hint="eastAsia"/>
          <w:szCs w:val="21"/>
          <w:lang w:val="fr-CH"/>
        </w:rPr>
        <w:t>，</w:t>
      </w:r>
      <w:r w:rsidRPr="00713583">
        <w:rPr>
          <w:rFonts w:hint="eastAsia"/>
          <w:szCs w:val="21"/>
        </w:rPr>
        <w:t>当中包括「精神健康资讯站」</w:t>
      </w:r>
      <w:r w:rsidRPr="00713583">
        <w:rPr>
          <w:vertAlign w:val="superscript"/>
        </w:rPr>
        <w:footnoteReference w:id="8"/>
      </w:r>
      <w:r w:rsidRPr="00713583">
        <w:rPr>
          <w:rFonts w:hint="eastAsia"/>
          <w:szCs w:val="21"/>
        </w:rPr>
        <w:t>及「</w:t>
      </w:r>
      <w:r>
        <w:rPr>
          <w:szCs w:val="21"/>
          <w:lang w:val="fr-CH"/>
        </w:rPr>
        <w:t>2</w:t>
      </w:r>
      <w:r w:rsidRPr="00713583">
        <w:rPr>
          <w:szCs w:val="21"/>
          <w:lang w:val="fr-CH"/>
        </w:rPr>
        <w:t>0</w:t>
      </w:r>
      <w:r>
        <w:rPr>
          <w:szCs w:val="21"/>
          <w:lang w:val="fr-CH"/>
        </w:rPr>
        <w:t>19</w:t>
      </w:r>
      <w:r w:rsidRPr="00713583">
        <w:rPr>
          <w:rFonts w:hint="eastAsia"/>
          <w:szCs w:val="21"/>
        </w:rPr>
        <w:t>冠状病毒病和精神健康」专题报导</w:t>
      </w:r>
      <w:r w:rsidRPr="00713583">
        <w:rPr>
          <w:vertAlign w:val="superscript"/>
        </w:rPr>
        <w:footnoteReference w:id="9"/>
      </w:r>
      <w:r w:rsidRPr="00713583">
        <w:rPr>
          <w:rFonts w:hint="eastAsia"/>
          <w:szCs w:val="21"/>
        </w:rPr>
        <w:t>提供精神健康相关资讯及应对精神困扰的建议</w:t>
      </w:r>
      <w:r>
        <w:rPr>
          <w:rFonts w:hint="eastAsia"/>
          <w:szCs w:val="21"/>
          <w:lang w:val="fr-CH"/>
        </w:rPr>
        <w:t>，</w:t>
      </w:r>
      <w:r w:rsidRPr="00713583">
        <w:rPr>
          <w:rFonts w:hint="eastAsia"/>
          <w:szCs w:val="21"/>
        </w:rPr>
        <w:t>并载有相关网页的连结协助有需要人士寻求协助。</w:t>
      </w:r>
    </w:p>
    <w:p w14:paraId="5676B605" w14:textId="77777777" w:rsidR="00F175C6" w:rsidRPr="00713583" w:rsidRDefault="00F175C6" w:rsidP="00F175C6">
      <w:pPr>
        <w:pStyle w:val="SingleTxtGC"/>
        <w:rPr>
          <w:szCs w:val="21"/>
          <w:highlight w:val="yellow"/>
          <w:lang w:eastAsia="zh-HK"/>
        </w:rPr>
      </w:pPr>
      <w:r>
        <w:rPr>
          <w:rFonts w:hint="eastAsia"/>
          <w:szCs w:val="21"/>
        </w:rPr>
        <w:t>5</w:t>
      </w:r>
      <w:r>
        <w:rPr>
          <w:szCs w:val="21"/>
        </w:rPr>
        <w:t>5.</w:t>
      </w:r>
      <w:r>
        <w:rPr>
          <w:szCs w:val="21"/>
        </w:rPr>
        <w:tab/>
      </w:r>
      <w:r w:rsidRPr="00713583">
        <w:rPr>
          <w:rFonts w:hint="eastAsia"/>
          <w:szCs w:val="21"/>
        </w:rPr>
        <w:t>在</w:t>
      </w:r>
      <w:r>
        <w:rPr>
          <w:szCs w:val="21"/>
          <w:lang w:val="fr-CH"/>
        </w:rPr>
        <w:t>2</w:t>
      </w:r>
      <w:r w:rsidRPr="00713583">
        <w:rPr>
          <w:szCs w:val="21"/>
          <w:lang w:val="fr-CH"/>
        </w:rPr>
        <w:t>0</w:t>
      </w:r>
      <w:r>
        <w:rPr>
          <w:szCs w:val="21"/>
          <w:lang w:val="fr-CH"/>
        </w:rPr>
        <w:t>19</w:t>
      </w:r>
      <w:r w:rsidRPr="00713583">
        <w:rPr>
          <w:rFonts w:hint="eastAsia"/>
          <w:szCs w:val="21"/>
        </w:rPr>
        <w:t>冠状病毒病疫情期间</w:t>
      </w:r>
      <w:r>
        <w:rPr>
          <w:rFonts w:hint="eastAsia"/>
          <w:szCs w:val="21"/>
          <w:lang w:val="fr-CH"/>
        </w:rPr>
        <w:t>，</w:t>
      </w:r>
      <w:r w:rsidRPr="00713583">
        <w:rPr>
          <w:rFonts w:hint="eastAsia"/>
          <w:szCs w:val="21"/>
        </w:rPr>
        <w:t>医管局向市民</w:t>
      </w:r>
      <w:r>
        <w:rPr>
          <w:rFonts w:hint="eastAsia"/>
          <w:szCs w:val="21"/>
          <w:lang w:val="fr-CH"/>
        </w:rPr>
        <w:t>(</w:t>
      </w:r>
      <w:r w:rsidRPr="00713583">
        <w:rPr>
          <w:rFonts w:hint="eastAsia"/>
          <w:szCs w:val="21"/>
        </w:rPr>
        <w:t>包括残疾人士</w:t>
      </w:r>
      <w:r>
        <w:rPr>
          <w:rFonts w:hint="eastAsia"/>
          <w:szCs w:val="21"/>
          <w:lang w:val="fr-CH"/>
        </w:rPr>
        <w:t>)</w:t>
      </w:r>
      <w:r w:rsidRPr="00713583">
        <w:rPr>
          <w:rFonts w:hint="eastAsia"/>
          <w:szCs w:val="21"/>
        </w:rPr>
        <w:t>提供容易获得并有关</w:t>
      </w:r>
      <w:r>
        <w:rPr>
          <w:szCs w:val="21"/>
          <w:lang w:val="fr-CH"/>
        </w:rPr>
        <w:t>2</w:t>
      </w:r>
      <w:r w:rsidRPr="00713583">
        <w:rPr>
          <w:szCs w:val="21"/>
          <w:lang w:val="fr-CH"/>
        </w:rPr>
        <w:t>0</w:t>
      </w:r>
      <w:r>
        <w:rPr>
          <w:szCs w:val="21"/>
          <w:lang w:val="fr-CH"/>
        </w:rPr>
        <w:t>19</w:t>
      </w:r>
      <w:r w:rsidRPr="00713583">
        <w:rPr>
          <w:rFonts w:hint="eastAsia"/>
          <w:szCs w:val="21"/>
        </w:rPr>
        <w:t>冠状病毒病的资讯</w:t>
      </w:r>
      <w:r>
        <w:rPr>
          <w:rFonts w:hint="eastAsia"/>
          <w:szCs w:val="21"/>
          <w:lang w:val="fr-CH"/>
        </w:rPr>
        <w:t>，</w:t>
      </w:r>
      <w:r w:rsidRPr="00713583">
        <w:rPr>
          <w:rFonts w:hint="eastAsia"/>
          <w:szCs w:val="21"/>
        </w:rPr>
        <w:t>涵盖预防措施</w:t>
      </w:r>
      <w:r>
        <w:rPr>
          <w:rFonts w:hint="eastAsia"/>
          <w:szCs w:val="21"/>
          <w:lang w:val="fr-CH"/>
        </w:rPr>
        <w:t>(</w:t>
      </w:r>
      <w:r w:rsidRPr="00713583">
        <w:rPr>
          <w:rFonts w:hint="eastAsia"/>
          <w:szCs w:val="21"/>
        </w:rPr>
        <w:t>例如洁手步骤、佩戴口罩的正确方法及</w:t>
      </w:r>
      <w:r>
        <w:rPr>
          <w:szCs w:val="21"/>
          <w:lang w:val="fr-CH"/>
        </w:rPr>
        <w:t>2</w:t>
      </w:r>
      <w:r w:rsidRPr="00713583">
        <w:rPr>
          <w:szCs w:val="21"/>
          <w:lang w:val="fr-CH"/>
        </w:rPr>
        <w:t>0</w:t>
      </w:r>
      <w:r>
        <w:rPr>
          <w:szCs w:val="21"/>
          <w:lang w:val="fr-CH"/>
        </w:rPr>
        <w:t>19</w:t>
      </w:r>
      <w:r w:rsidRPr="00713583">
        <w:rPr>
          <w:rFonts w:hint="eastAsia"/>
          <w:szCs w:val="21"/>
        </w:rPr>
        <w:t>冠状病毒病的病征和病状</w:t>
      </w:r>
      <w:r>
        <w:rPr>
          <w:rFonts w:hint="eastAsia"/>
          <w:szCs w:val="21"/>
          <w:lang w:val="fr-CH"/>
        </w:rPr>
        <w:t>)</w:t>
      </w:r>
      <w:r w:rsidRPr="00713583">
        <w:rPr>
          <w:rFonts w:hint="eastAsia"/>
          <w:szCs w:val="21"/>
        </w:rPr>
        <w:t>以至相应治疗方案的资料。这些重要资讯透过海报和短片</w:t>
      </w:r>
      <w:r>
        <w:rPr>
          <w:rFonts w:hint="eastAsia"/>
          <w:szCs w:val="21"/>
        </w:rPr>
        <w:t>(</w:t>
      </w:r>
      <w:r w:rsidRPr="00713583">
        <w:rPr>
          <w:rFonts w:hint="eastAsia"/>
          <w:szCs w:val="21"/>
        </w:rPr>
        <w:t>附有配音和字幕</w:t>
      </w:r>
      <w:r>
        <w:rPr>
          <w:rFonts w:hint="eastAsia"/>
          <w:szCs w:val="21"/>
        </w:rPr>
        <w:t>)</w:t>
      </w:r>
      <w:r w:rsidRPr="00713583">
        <w:rPr>
          <w:szCs w:val="21"/>
        </w:rPr>
        <w:t>形式</w:t>
      </w:r>
      <w:r w:rsidRPr="00713583">
        <w:rPr>
          <w:rFonts w:hint="eastAsia"/>
          <w:szCs w:val="21"/>
        </w:rPr>
        <w:t>于公立医院</w:t>
      </w:r>
      <w:r w:rsidRPr="00713583">
        <w:rPr>
          <w:rFonts w:hint="eastAsia"/>
        </w:rPr>
        <w:t>及</w:t>
      </w:r>
      <w:r w:rsidRPr="00713583">
        <w:rPr>
          <w:rFonts w:hint="eastAsia"/>
          <w:szCs w:val="21"/>
        </w:rPr>
        <w:t>诊所</w:t>
      </w:r>
      <w:r>
        <w:rPr>
          <w:rFonts w:hint="eastAsia"/>
          <w:szCs w:val="21"/>
        </w:rPr>
        <w:t>，</w:t>
      </w:r>
      <w:r w:rsidRPr="00713583">
        <w:rPr>
          <w:rFonts w:hint="eastAsia"/>
          <w:szCs w:val="21"/>
        </w:rPr>
        <w:t>以及医管局的网页发放</w:t>
      </w:r>
      <w:r>
        <w:rPr>
          <w:rFonts w:hint="eastAsia"/>
          <w:szCs w:val="21"/>
        </w:rPr>
        <w:t>，</w:t>
      </w:r>
      <w:r w:rsidRPr="00713583">
        <w:rPr>
          <w:rFonts w:hint="eastAsia"/>
          <w:szCs w:val="21"/>
        </w:rPr>
        <w:t>方便市民参阅。有关网页采用无障碍网页设计</w:t>
      </w:r>
      <w:r>
        <w:rPr>
          <w:rFonts w:hint="eastAsia"/>
          <w:szCs w:val="21"/>
        </w:rPr>
        <w:t>，</w:t>
      </w:r>
      <w:r w:rsidRPr="00713583">
        <w:rPr>
          <w:rFonts w:hint="eastAsia"/>
          <w:szCs w:val="21"/>
        </w:rPr>
        <w:t>符合万维网联盟公布的《无障碍网页内容指引》</w:t>
      </w:r>
      <w:r>
        <w:rPr>
          <w:szCs w:val="21"/>
        </w:rPr>
        <w:t>2.</w:t>
      </w:r>
      <w:r w:rsidRPr="00713583">
        <w:rPr>
          <w:szCs w:val="21"/>
        </w:rPr>
        <w:t>0</w:t>
      </w:r>
      <w:r w:rsidRPr="00713583">
        <w:rPr>
          <w:rFonts w:hint="eastAsia"/>
          <w:szCs w:val="21"/>
        </w:rPr>
        <w:t>版</w:t>
      </w:r>
      <w:r>
        <w:rPr>
          <w:szCs w:val="21"/>
        </w:rPr>
        <w:t>AA</w:t>
      </w:r>
      <w:r w:rsidRPr="00713583">
        <w:rPr>
          <w:rFonts w:hint="eastAsia"/>
          <w:szCs w:val="21"/>
        </w:rPr>
        <w:t>级别标准。</w:t>
      </w:r>
    </w:p>
    <w:p w14:paraId="2331D40E" w14:textId="77777777" w:rsidR="00F175C6" w:rsidRPr="00713583" w:rsidRDefault="00F175C6" w:rsidP="00F175C6">
      <w:pPr>
        <w:pStyle w:val="SingleTxtGC"/>
        <w:rPr>
          <w:rFonts w:eastAsia="PMingLiU"/>
          <w:szCs w:val="21"/>
        </w:rPr>
      </w:pPr>
      <w:r>
        <w:rPr>
          <w:rFonts w:hint="eastAsia"/>
          <w:szCs w:val="21"/>
        </w:rPr>
        <w:t>5</w:t>
      </w:r>
      <w:r>
        <w:rPr>
          <w:szCs w:val="21"/>
        </w:rPr>
        <w:t>6.</w:t>
      </w:r>
      <w:r>
        <w:rPr>
          <w:szCs w:val="21"/>
        </w:rPr>
        <w:tab/>
      </w:r>
      <w:r w:rsidRPr="00713583">
        <w:rPr>
          <w:rFonts w:hint="eastAsia"/>
          <w:szCs w:val="21"/>
        </w:rPr>
        <w:t>此外</w:t>
      </w:r>
      <w:r>
        <w:rPr>
          <w:rFonts w:hint="eastAsia"/>
          <w:szCs w:val="21"/>
        </w:rPr>
        <w:t>，</w:t>
      </w:r>
      <w:r w:rsidRPr="00713583">
        <w:rPr>
          <w:rFonts w:hint="eastAsia"/>
          <w:szCs w:val="21"/>
        </w:rPr>
        <w:t>医管局会向符合</w:t>
      </w:r>
      <w:r>
        <w:rPr>
          <w:szCs w:val="21"/>
        </w:rPr>
        <w:t>2</w:t>
      </w:r>
      <w:r w:rsidRPr="00713583">
        <w:rPr>
          <w:szCs w:val="21"/>
        </w:rPr>
        <w:t>0</w:t>
      </w:r>
      <w:r>
        <w:rPr>
          <w:szCs w:val="21"/>
        </w:rPr>
        <w:t>19</w:t>
      </w:r>
      <w:r w:rsidRPr="00713583">
        <w:rPr>
          <w:rFonts w:hint="eastAsia"/>
          <w:szCs w:val="21"/>
        </w:rPr>
        <w:t>冠状病毒病检测准则的残疾人士提供有关收集样本和感染控制的资讯。残疾人士如怀疑或确诊感染</w:t>
      </w:r>
      <w:r>
        <w:rPr>
          <w:szCs w:val="21"/>
        </w:rPr>
        <w:t>2</w:t>
      </w:r>
      <w:r w:rsidRPr="00713583">
        <w:rPr>
          <w:szCs w:val="21"/>
        </w:rPr>
        <w:t>0</w:t>
      </w:r>
      <w:r>
        <w:rPr>
          <w:szCs w:val="21"/>
        </w:rPr>
        <w:t>19</w:t>
      </w:r>
      <w:r w:rsidRPr="00713583">
        <w:rPr>
          <w:rFonts w:hint="eastAsia"/>
          <w:szCs w:val="21"/>
        </w:rPr>
        <w:t>冠状病毒病</w:t>
      </w:r>
      <w:r>
        <w:rPr>
          <w:rFonts w:hint="eastAsia"/>
          <w:szCs w:val="21"/>
        </w:rPr>
        <w:t>，</w:t>
      </w:r>
      <w:r w:rsidRPr="00713583">
        <w:rPr>
          <w:rFonts w:hint="eastAsia"/>
          <w:szCs w:val="21"/>
        </w:rPr>
        <w:t>同样会获得医管局的医疗服务</w:t>
      </w:r>
      <w:r>
        <w:rPr>
          <w:rFonts w:hint="eastAsia"/>
          <w:szCs w:val="21"/>
        </w:rPr>
        <w:t>，</w:t>
      </w:r>
      <w:r w:rsidRPr="00713583">
        <w:rPr>
          <w:rFonts w:hint="eastAsia"/>
          <w:szCs w:val="21"/>
        </w:rPr>
        <w:t>包括入住公立医院及治疗设施接受隔离、治疗及覆诊跟进。残疾人士如被介定为确诊者的紧密接触者</w:t>
      </w:r>
      <w:r>
        <w:rPr>
          <w:rFonts w:hint="eastAsia"/>
          <w:szCs w:val="21"/>
        </w:rPr>
        <w:t>，</w:t>
      </w:r>
      <w:r w:rsidRPr="00713583">
        <w:rPr>
          <w:rFonts w:hint="eastAsia"/>
          <w:szCs w:val="21"/>
        </w:rPr>
        <w:t>会被安排入住检疫中心中无障碍设施的单位</w:t>
      </w:r>
      <w:r>
        <w:rPr>
          <w:rFonts w:hint="eastAsia"/>
          <w:szCs w:val="21"/>
        </w:rPr>
        <w:t>，</w:t>
      </w:r>
      <w:r w:rsidRPr="00713583">
        <w:rPr>
          <w:rFonts w:hint="eastAsia"/>
          <w:szCs w:val="21"/>
        </w:rPr>
        <w:t>并能平等地获得驻场的医疗支援。</w:t>
      </w:r>
    </w:p>
    <w:p w14:paraId="49A0E8B0" w14:textId="77777777" w:rsidR="00F175C6" w:rsidRPr="00713583" w:rsidRDefault="00F175C6" w:rsidP="00F175C6">
      <w:pPr>
        <w:pStyle w:val="SingleTxtGC"/>
        <w:rPr>
          <w:b/>
          <w:lang w:val="fr-CH"/>
        </w:rPr>
      </w:pPr>
      <w:r>
        <w:rPr>
          <w:rFonts w:hint="eastAsia"/>
          <w:szCs w:val="21"/>
        </w:rPr>
        <w:t>5</w:t>
      </w:r>
      <w:r>
        <w:rPr>
          <w:szCs w:val="21"/>
        </w:rPr>
        <w:t>7.</w:t>
      </w:r>
      <w:r>
        <w:rPr>
          <w:szCs w:val="21"/>
        </w:rPr>
        <w:tab/>
      </w:r>
      <w:r w:rsidRPr="00713583">
        <w:rPr>
          <w:rFonts w:hint="eastAsia"/>
          <w:szCs w:val="21"/>
        </w:rPr>
        <w:t>就康复服务而言</w:t>
      </w:r>
      <w:r>
        <w:rPr>
          <w:rFonts w:hint="eastAsia"/>
          <w:szCs w:val="21"/>
        </w:rPr>
        <w:t>，</w:t>
      </w:r>
      <w:r w:rsidRPr="00713583">
        <w:rPr>
          <w:rFonts w:hint="eastAsia"/>
          <w:szCs w:val="21"/>
        </w:rPr>
        <w:t>在</w:t>
      </w:r>
      <w:r>
        <w:rPr>
          <w:szCs w:val="21"/>
        </w:rPr>
        <w:t>2</w:t>
      </w:r>
      <w:r w:rsidRPr="00713583">
        <w:rPr>
          <w:szCs w:val="21"/>
        </w:rPr>
        <w:t>0</w:t>
      </w:r>
      <w:r>
        <w:rPr>
          <w:szCs w:val="21"/>
        </w:rPr>
        <w:t>19</w:t>
      </w:r>
      <w:r w:rsidRPr="00713583">
        <w:rPr>
          <w:rFonts w:hint="eastAsia"/>
          <w:szCs w:val="21"/>
        </w:rPr>
        <w:t>冠状病毒病的疫情下</w:t>
      </w:r>
      <w:r>
        <w:rPr>
          <w:rFonts w:hint="eastAsia"/>
          <w:szCs w:val="21"/>
        </w:rPr>
        <w:t>，</w:t>
      </w:r>
      <w:r w:rsidRPr="00713583">
        <w:rPr>
          <w:rFonts w:hint="eastAsia"/>
          <w:szCs w:val="21"/>
        </w:rPr>
        <w:t>到户家居照顾服务仍继续为社区的残疾人士提供必需服务</w:t>
      </w:r>
      <w:r>
        <w:rPr>
          <w:rFonts w:hint="eastAsia"/>
          <w:szCs w:val="21"/>
        </w:rPr>
        <w:t>(</w:t>
      </w:r>
      <w:r w:rsidRPr="00713583">
        <w:rPr>
          <w:rFonts w:hint="eastAsia"/>
          <w:szCs w:val="21"/>
        </w:rPr>
        <w:t>例如陪诊、护理、药物管理及个人照顾服务</w:t>
      </w:r>
      <w:r>
        <w:rPr>
          <w:rFonts w:hint="eastAsia"/>
          <w:szCs w:val="21"/>
        </w:rPr>
        <w:t>)</w:t>
      </w:r>
      <w:r w:rsidRPr="00713583">
        <w:rPr>
          <w:rFonts w:hint="eastAsia"/>
          <w:szCs w:val="21"/>
        </w:rPr>
        <w:t>。对于有其他特别或紧急服务需要的服务使用者</w:t>
      </w:r>
      <w:r>
        <w:rPr>
          <w:rFonts w:hint="eastAsia"/>
          <w:szCs w:val="21"/>
        </w:rPr>
        <w:t>，</w:t>
      </w:r>
      <w:r w:rsidRPr="00713583">
        <w:rPr>
          <w:rFonts w:hint="eastAsia"/>
          <w:szCs w:val="21"/>
        </w:rPr>
        <w:t>服务团队会评估服务使用者的情况和需要</w:t>
      </w:r>
      <w:r>
        <w:rPr>
          <w:rFonts w:hint="eastAsia"/>
          <w:szCs w:val="21"/>
        </w:rPr>
        <w:t>，</w:t>
      </w:r>
      <w:r w:rsidRPr="00713583">
        <w:rPr>
          <w:rFonts w:hint="eastAsia"/>
          <w:szCs w:val="21"/>
        </w:rPr>
        <w:t>提供适切的支援服务。以中心为本的服务在疫情期间不对外开放</w:t>
      </w:r>
      <w:r>
        <w:rPr>
          <w:rFonts w:hint="eastAsia"/>
          <w:szCs w:val="21"/>
        </w:rPr>
        <w:t>，</w:t>
      </w:r>
      <w:r w:rsidRPr="00713583">
        <w:rPr>
          <w:rFonts w:hint="eastAsia"/>
          <w:szCs w:val="21"/>
        </w:rPr>
        <w:t>但仍会视乎服务使用者的情况和需要提供个人服务。随着疫情变得相对稳定</w:t>
      </w:r>
      <w:r>
        <w:rPr>
          <w:rFonts w:hint="eastAsia"/>
          <w:szCs w:val="21"/>
        </w:rPr>
        <w:t>，</w:t>
      </w:r>
      <w:r w:rsidRPr="00713583">
        <w:rPr>
          <w:rFonts w:hint="eastAsia"/>
          <w:szCs w:val="21"/>
        </w:rPr>
        <w:t>这些服务亦已逐步恢复。</w:t>
      </w:r>
    </w:p>
    <w:p w14:paraId="3D0B8C58" w14:textId="77777777" w:rsidR="00F175C6" w:rsidRPr="00713583" w:rsidRDefault="00F175C6" w:rsidP="00F175C6">
      <w:pPr>
        <w:pStyle w:val="H1GC"/>
        <w:rPr>
          <w:snapToGrid w:val="0"/>
        </w:rPr>
      </w:pPr>
      <w:r>
        <w:rPr>
          <w:snapToGrid w:val="0"/>
        </w:rPr>
        <w:lastRenderedPageBreak/>
        <w:tab/>
      </w:r>
      <w:r>
        <w:rPr>
          <w:snapToGrid w:val="0"/>
        </w:rPr>
        <w:tab/>
      </w:r>
      <w:r w:rsidRPr="00713583">
        <w:rPr>
          <w:rFonts w:hint="eastAsia"/>
          <w:snapToGrid w:val="0"/>
        </w:rPr>
        <w:t>在法律面前获得平等承认</w:t>
      </w:r>
      <w:r>
        <w:rPr>
          <w:rFonts w:hint="eastAsia"/>
          <w:snapToGrid w:val="0"/>
        </w:rPr>
        <w:t>(</w:t>
      </w:r>
      <w:r w:rsidRPr="00713583">
        <w:rPr>
          <w:rFonts w:hint="eastAsia"/>
          <w:snapToGrid w:val="0"/>
        </w:rPr>
        <w:t>第十二条</w:t>
      </w:r>
      <w:r>
        <w:rPr>
          <w:rFonts w:hint="eastAsia"/>
          <w:snapToGrid w:val="0"/>
        </w:rPr>
        <w:t>)</w:t>
      </w:r>
    </w:p>
    <w:p w14:paraId="7F13CEBA" w14:textId="77777777" w:rsidR="00F175C6" w:rsidRPr="00713583" w:rsidRDefault="00F175C6" w:rsidP="00F175C6">
      <w:pPr>
        <w:pStyle w:val="H23GC"/>
        <w:rPr>
          <w:rFonts w:eastAsia="PMingLiU"/>
          <w:bCs/>
          <w:snapToGrid w:val="0"/>
          <w:color w:val="000000"/>
          <w:szCs w:val="24"/>
          <w:lang w:eastAsia="zh-HK"/>
        </w:rPr>
      </w:pPr>
      <w:r w:rsidRPr="00E025C4">
        <w:rPr>
          <w:snapToGrid w:val="0"/>
        </w:rPr>
        <w:tab/>
      </w:r>
      <w:r w:rsidRPr="00E025C4">
        <w:rPr>
          <w:snapToGrid w:val="0"/>
        </w:rPr>
        <w:tab/>
      </w:r>
      <w:r w:rsidRPr="00E025C4">
        <w:rPr>
          <w:rFonts w:hint="eastAsia"/>
          <w:snapToGrid w:val="0"/>
        </w:rPr>
        <w:t>就问题清单</w:t>
      </w:r>
      <w:r>
        <w:rPr>
          <w:rFonts w:hint="eastAsia"/>
          <w:snapToGrid w:val="0"/>
        </w:rPr>
        <w:t>问题</w:t>
      </w:r>
      <w:r>
        <w:rPr>
          <w:snapToGrid w:val="0"/>
        </w:rPr>
        <w:t>11</w:t>
      </w:r>
      <w:r w:rsidRPr="00E025C4">
        <w:rPr>
          <w:rFonts w:hint="eastAsia"/>
          <w:snapToGrid w:val="0"/>
        </w:rPr>
        <w:t>的回应</w:t>
      </w:r>
    </w:p>
    <w:p w14:paraId="35EEAFB4" w14:textId="77777777" w:rsidR="00F175C6" w:rsidRPr="00713583" w:rsidRDefault="00F175C6" w:rsidP="00F175C6">
      <w:pPr>
        <w:pStyle w:val="SingleTxtGC"/>
        <w:rPr>
          <w:rFonts w:eastAsia="PMingLiU"/>
          <w:szCs w:val="21"/>
        </w:rPr>
      </w:pPr>
      <w:r>
        <w:rPr>
          <w:rFonts w:hint="eastAsia"/>
        </w:rPr>
        <w:t>5</w:t>
      </w:r>
      <w:r>
        <w:t>8.</w:t>
      </w:r>
      <w:r>
        <w:tab/>
      </w:r>
      <w:r w:rsidRPr="00713583">
        <w:rPr>
          <w:rFonts w:hint="eastAsia"/>
          <w:szCs w:val="21"/>
        </w:rPr>
        <w:t>香港特区政府尊重智力或社会心理残疾人士的意见及为自己作决定的权利。具体而言</w:t>
      </w:r>
      <w:r>
        <w:rPr>
          <w:rFonts w:hint="eastAsia"/>
          <w:szCs w:val="21"/>
        </w:rPr>
        <w:t>，</w:t>
      </w:r>
      <w:r w:rsidRPr="00713583">
        <w:rPr>
          <w:rFonts w:hint="eastAsia"/>
          <w:szCs w:val="21"/>
        </w:rPr>
        <w:t>《精神健康条例》</w:t>
      </w:r>
      <w:r>
        <w:rPr>
          <w:rFonts w:hint="eastAsia"/>
          <w:szCs w:val="21"/>
        </w:rPr>
        <w:t>(</w:t>
      </w:r>
      <w:r w:rsidRPr="00713583">
        <w:rPr>
          <w:rFonts w:hint="eastAsia"/>
          <w:szCs w:val="21"/>
        </w:rPr>
        <w:t>香港法例第</w:t>
      </w:r>
      <w:r>
        <w:rPr>
          <w:szCs w:val="21"/>
        </w:rPr>
        <w:t>136</w:t>
      </w:r>
      <w:r w:rsidRPr="00713583">
        <w:rPr>
          <w:rFonts w:hint="eastAsia"/>
          <w:szCs w:val="21"/>
        </w:rPr>
        <w:t>章</w:t>
      </w:r>
      <w:r>
        <w:rPr>
          <w:rFonts w:hint="eastAsia"/>
          <w:szCs w:val="21"/>
        </w:rPr>
        <w:t>)</w:t>
      </w:r>
      <w:r w:rsidRPr="00713583">
        <w:rPr>
          <w:rFonts w:hint="eastAsia"/>
          <w:szCs w:val="21"/>
        </w:rPr>
        <w:t>第</w:t>
      </w:r>
      <w:r>
        <w:rPr>
          <w:szCs w:val="21"/>
        </w:rPr>
        <w:t>59S(3)(b)</w:t>
      </w:r>
      <w:r w:rsidRPr="00713583">
        <w:rPr>
          <w:rFonts w:hint="eastAsia"/>
          <w:szCs w:val="21"/>
        </w:rPr>
        <w:t>条清晰订明监护人于执行条例下的任何职能时</w:t>
      </w:r>
      <w:r>
        <w:rPr>
          <w:rFonts w:hint="eastAsia"/>
          <w:szCs w:val="21"/>
        </w:rPr>
        <w:t>，</w:t>
      </w:r>
      <w:r w:rsidRPr="00713583">
        <w:rPr>
          <w:rFonts w:hint="eastAsia"/>
          <w:szCs w:val="21"/>
        </w:rPr>
        <w:t>须确保条例订明的</w:t>
      </w:r>
      <w:r>
        <w:rPr>
          <w:rFonts w:hint="eastAsia"/>
          <w:szCs w:val="21"/>
        </w:rPr>
        <w:t>“</w:t>
      </w:r>
      <w:r w:rsidRPr="00713583">
        <w:rPr>
          <w:rFonts w:hint="eastAsia"/>
          <w:szCs w:val="21"/>
        </w:rPr>
        <w:t>精神上无行为能力的人</w:t>
      </w:r>
      <w:r>
        <w:rPr>
          <w:rFonts w:hint="eastAsia"/>
          <w:szCs w:val="21"/>
        </w:rPr>
        <w:t>”</w:t>
      </w:r>
      <w:r w:rsidRPr="00713583">
        <w:rPr>
          <w:rFonts w:hint="eastAsia"/>
          <w:szCs w:val="21"/>
        </w:rPr>
        <w:t>的意见及愿望在可以被确定的范围内被尊重。</w:t>
      </w:r>
    </w:p>
    <w:p w14:paraId="20D7693B" w14:textId="77777777" w:rsidR="00F175C6" w:rsidRPr="00713583" w:rsidRDefault="00F175C6" w:rsidP="00F175C6">
      <w:pPr>
        <w:pStyle w:val="SingleTxtGC"/>
        <w:rPr>
          <w:b/>
        </w:rPr>
      </w:pPr>
      <w:r>
        <w:rPr>
          <w:rFonts w:hint="eastAsia"/>
          <w:szCs w:val="21"/>
        </w:rPr>
        <w:t>5</w:t>
      </w:r>
      <w:r>
        <w:rPr>
          <w:szCs w:val="21"/>
        </w:rPr>
        <w:t>9.</w:t>
      </w:r>
      <w:r>
        <w:rPr>
          <w:szCs w:val="21"/>
        </w:rPr>
        <w:tab/>
      </w:r>
      <w:r w:rsidRPr="00713583">
        <w:rPr>
          <w:rFonts w:hint="eastAsia"/>
          <w:szCs w:val="21"/>
        </w:rPr>
        <w:t>正如合并报告第</w:t>
      </w:r>
      <w:r>
        <w:rPr>
          <w:szCs w:val="21"/>
        </w:rPr>
        <w:t>48</w:t>
      </w:r>
      <w:r w:rsidRPr="00713583">
        <w:rPr>
          <w:rFonts w:hint="eastAsia"/>
          <w:szCs w:val="21"/>
        </w:rPr>
        <w:t>段所述</w:t>
      </w:r>
      <w:r>
        <w:rPr>
          <w:rFonts w:hint="eastAsia"/>
          <w:szCs w:val="21"/>
        </w:rPr>
        <w:t>，</w:t>
      </w:r>
      <w:r w:rsidRPr="00713583">
        <w:rPr>
          <w:rFonts w:hint="eastAsia"/>
          <w:szCs w:val="21"/>
        </w:rPr>
        <w:t>香港特区政府的法律框架和行政措施确保残疾人士在生活的各方面享有与其他人平等的法律行为能力</w:t>
      </w:r>
      <w:r>
        <w:rPr>
          <w:rFonts w:hint="eastAsia"/>
          <w:szCs w:val="21"/>
        </w:rPr>
        <w:t>，</w:t>
      </w:r>
      <w:r w:rsidRPr="00713583">
        <w:rPr>
          <w:rFonts w:hint="eastAsia"/>
          <w:szCs w:val="21"/>
        </w:rPr>
        <w:t>并与其他人一样享有在法律面前人格获承认的权利</w:t>
      </w:r>
      <w:r w:rsidRPr="00713583">
        <w:rPr>
          <w:rFonts w:cs="PMingLiU" w:hint="eastAsia"/>
          <w:szCs w:val="21"/>
        </w:rPr>
        <w:t>。</w:t>
      </w:r>
      <w:r w:rsidRPr="00713583">
        <w:rPr>
          <w:rFonts w:hint="eastAsia"/>
          <w:szCs w:val="21"/>
        </w:rPr>
        <w:t>在宪制层面</w:t>
      </w:r>
      <w:r>
        <w:rPr>
          <w:rFonts w:hint="eastAsia"/>
          <w:szCs w:val="21"/>
        </w:rPr>
        <w:t>，</w:t>
      </w:r>
      <w:r w:rsidRPr="00713583">
        <w:rPr>
          <w:rFonts w:cs="Arial" w:hint="eastAsia"/>
          <w:szCs w:val="21"/>
          <w:shd w:val="clear" w:color="auto" w:fill="FFFFFF"/>
        </w:rPr>
        <w:t>《</w:t>
      </w:r>
      <w:r w:rsidRPr="00713583">
        <w:rPr>
          <w:rFonts w:hint="eastAsia"/>
          <w:szCs w:val="21"/>
        </w:rPr>
        <w:t>基本法</w:t>
      </w:r>
      <w:r w:rsidRPr="00713583">
        <w:rPr>
          <w:rFonts w:cs="Microsoft JhengHei" w:hint="eastAsia"/>
          <w:szCs w:val="21"/>
          <w:shd w:val="clear" w:color="auto" w:fill="FFFFFF"/>
        </w:rPr>
        <w:t>》第</w:t>
      </w:r>
      <w:r>
        <w:rPr>
          <w:rFonts w:cs="Microsoft JhengHei"/>
          <w:szCs w:val="21"/>
          <w:shd w:val="clear" w:color="auto" w:fill="FFFFFF"/>
        </w:rPr>
        <w:t>25</w:t>
      </w:r>
      <w:r w:rsidRPr="00713583">
        <w:rPr>
          <w:rFonts w:cs="Microsoft JhengHei" w:hint="eastAsia"/>
          <w:szCs w:val="21"/>
          <w:shd w:val="clear" w:color="auto" w:fill="FFFFFF"/>
        </w:rPr>
        <w:t>条规定</w:t>
      </w:r>
      <w:r>
        <w:rPr>
          <w:rFonts w:hint="eastAsia"/>
          <w:szCs w:val="21"/>
        </w:rPr>
        <w:t>，</w:t>
      </w:r>
      <w:r w:rsidRPr="00713583">
        <w:rPr>
          <w:rFonts w:cs="Microsoft JhengHei" w:hint="eastAsia"/>
          <w:szCs w:val="21"/>
          <w:shd w:val="clear" w:color="auto" w:fill="FFFFFF"/>
        </w:rPr>
        <w:t>所有香港居民在法律面前一律平等。在本地法例层面</w:t>
      </w:r>
      <w:r>
        <w:rPr>
          <w:rFonts w:cs="Microsoft JhengHei" w:hint="eastAsia"/>
          <w:szCs w:val="21"/>
          <w:shd w:val="clear" w:color="auto" w:fill="FFFFFF"/>
        </w:rPr>
        <w:t>，</w:t>
      </w:r>
      <w:r w:rsidRPr="00713583">
        <w:rPr>
          <w:rFonts w:cs="Arial" w:hint="eastAsia"/>
          <w:szCs w:val="21"/>
          <w:shd w:val="clear" w:color="auto" w:fill="FFFFFF"/>
        </w:rPr>
        <w:t>《香港人权法案</w:t>
      </w:r>
      <w:r w:rsidRPr="00713583">
        <w:rPr>
          <w:rFonts w:cs="Microsoft JhengHei" w:hint="eastAsia"/>
          <w:szCs w:val="21"/>
          <w:shd w:val="clear" w:color="auto" w:fill="FFFFFF"/>
        </w:rPr>
        <w:t>》第</w:t>
      </w:r>
      <w:r>
        <w:rPr>
          <w:rFonts w:cs="Microsoft JhengHei"/>
          <w:szCs w:val="21"/>
          <w:shd w:val="clear" w:color="auto" w:fill="FFFFFF"/>
        </w:rPr>
        <w:t>1</w:t>
      </w:r>
      <w:r w:rsidRPr="00713583">
        <w:rPr>
          <w:rFonts w:cs="Microsoft JhengHei"/>
          <w:szCs w:val="21"/>
          <w:shd w:val="clear" w:color="auto" w:fill="FFFFFF"/>
        </w:rPr>
        <w:t>0</w:t>
      </w:r>
      <w:r w:rsidRPr="00713583">
        <w:rPr>
          <w:rFonts w:cs="Microsoft JhengHei" w:hint="eastAsia"/>
          <w:szCs w:val="21"/>
          <w:shd w:val="clear" w:color="auto" w:fill="FFFFFF"/>
        </w:rPr>
        <w:t>条及第</w:t>
      </w:r>
      <w:r>
        <w:rPr>
          <w:rFonts w:cs="Microsoft JhengHei"/>
          <w:szCs w:val="21"/>
          <w:shd w:val="clear" w:color="auto" w:fill="FFFFFF"/>
        </w:rPr>
        <w:t>13</w:t>
      </w:r>
      <w:r w:rsidRPr="00713583">
        <w:rPr>
          <w:rFonts w:cs="Microsoft JhengHei" w:hint="eastAsia"/>
          <w:szCs w:val="21"/>
          <w:shd w:val="clear" w:color="auto" w:fill="FFFFFF"/>
        </w:rPr>
        <w:t>条规定</w:t>
      </w:r>
      <w:r>
        <w:rPr>
          <w:rFonts w:hint="eastAsia"/>
          <w:szCs w:val="21"/>
        </w:rPr>
        <w:t>，</w:t>
      </w:r>
      <w:r w:rsidRPr="00713583">
        <w:rPr>
          <w:rFonts w:cs="Microsoft JhengHei" w:hint="eastAsia"/>
          <w:szCs w:val="21"/>
          <w:shd w:val="clear" w:color="auto" w:fill="FFFFFF"/>
        </w:rPr>
        <w:t>所有人在法院之前</w:t>
      </w:r>
      <w:r w:rsidRPr="00713583">
        <w:rPr>
          <w:rFonts w:hint="eastAsia"/>
          <w:szCs w:val="21"/>
        </w:rPr>
        <w:t>悉属平等</w:t>
      </w:r>
      <w:r>
        <w:rPr>
          <w:rFonts w:hint="eastAsia"/>
          <w:szCs w:val="21"/>
        </w:rPr>
        <w:t>，</w:t>
      </w:r>
      <w:r w:rsidRPr="00713583">
        <w:rPr>
          <w:rFonts w:hint="eastAsia"/>
          <w:szCs w:val="21"/>
        </w:rPr>
        <w:t>人人在何处都</w:t>
      </w:r>
      <w:r w:rsidRPr="00713583">
        <w:rPr>
          <w:rFonts w:cs="Microsoft JhengHei" w:hint="eastAsia"/>
          <w:szCs w:val="21"/>
          <w:shd w:val="clear" w:color="auto" w:fill="FFFFFF"/>
        </w:rPr>
        <w:t>有</w:t>
      </w:r>
      <w:r w:rsidRPr="00713583">
        <w:rPr>
          <w:rFonts w:hint="eastAsia"/>
          <w:szCs w:val="21"/>
        </w:rPr>
        <w:t>被承认为法律人格</w:t>
      </w:r>
      <w:r w:rsidRPr="00713583">
        <w:rPr>
          <w:szCs w:val="21"/>
        </w:rPr>
        <w:t>之</w:t>
      </w:r>
      <w:r w:rsidRPr="00713583">
        <w:rPr>
          <w:rFonts w:hint="eastAsia"/>
          <w:szCs w:val="21"/>
        </w:rPr>
        <w:t>权利</w:t>
      </w:r>
      <w:r w:rsidRPr="00713583">
        <w:rPr>
          <w:rFonts w:cs="Microsoft JhengHei" w:hint="eastAsia"/>
          <w:szCs w:val="21"/>
          <w:shd w:val="clear" w:color="auto" w:fill="FFFFFF"/>
        </w:rPr>
        <w:t>。</w:t>
      </w:r>
    </w:p>
    <w:p w14:paraId="02ECB1F0" w14:textId="77777777" w:rsidR="00F175C6" w:rsidRPr="00713583" w:rsidRDefault="00F175C6" w:rsidP="00F175C6">
      <w:pPr>
        <w:pStyle w:val="H1GC"/>
        <w:rPr>
          <w:snapToGrid w:val="0"/>
        </w:rPr>
      </w:pPr>
      <w:r>
        <w:rPr>
          <w:snapToGrid w:val="0"/>
        </w:rPr>
        <w:tab/>
      </w:r>
      <w:r>
        <w:rPr>
          <w:snapToGrid w:val="0"/>
        </w:rPr>
        <w:tab/>
      </w:r>
      <w:r w:rsidRPr="00713583">
        <w:rPr>
          <w:rFonts w:hint="eastAsia"/>
          <w:snapToGrid w:val="0"/>
        </w:rPr>
        <w:t>获得司法保护</w:t>
      </w:r>
      <w:r>
        <w:rPr>
          <w:rFonts w:hint="eastAsia"/>
          <w:snapToGrid w:val="0"/>
        </w:rPr>
        <w:t>(</w:t>
      </w:r>
      <w:r w:rsidRPr="00713583">
        <w:rPr>
          <w:rFonts w:hint="eastAsia"/>
          <w:snapToGrid w:val="0"/>
        </w:rPr>
        <w:t>第十三条</w:t>
      </w:r>
      <w:r>
        <w:rPr>
          <w:rFonts w:hint="eastAsia"/>
          <w:snapToGrid w:val="0"/>
        </w:rPr>
        <w:t>)</w:t>
      </w:r>
    </w:p>
    <w:p w14:paraId="4D72EBD3" w14:textId="77777777" w:rsidR="00F175C6" w:rsidRPr="00713583"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12</w:t>
      </w:r>
      <w:r w:rsidRPr="00AC2833">
        <w:rPr>
          <w:snapToGrid w:val="0"/>
        </w:rPr>
        <w:t>(a)</w:t>
      </w:r>
      <w:r w:rsidRPr="00AC2833">
        <w:rPr>
          <w:rFonts w:hint="eastAsia"/>
          <w:snapToGrid w:val="0"/>
        </w:rPr>
        <w:t>的回应</w:t>
      </w:r>
    </w:p>
    <w:p w14:paraId="4CCDDADD" w14:textId="77777777" w:rsidR="00F175C6" w:rsidRPr="00713583" w:rsidRDefault="00F175C6" w:rsidP="00F175C6">
      <w:pPr>
        <w:pStyle w:val="SingleTxtGC"/>
        <w:rPr>
          <w:rFonts w:eastAsia="PMingLiU"/>
        </w:rPr>
      </w:pPr>
      <w:r>
        <w:rPr>
          <w:lang w:val="fr-CH"/>
        </w:rPr>
        <w:t>60.</w:t>
      </w:r>
      <w:r w:rsidRPr="00713583">
        <w:rPr>
          <w:rFonts w:eastAsia="PMingLiU"/>
          <w:lang w:val="fr-CH"/>
        </w:rPr>
        <w:tab/>
      </w:r>
      <w:r w:rsidRPr="00713583">
        <w:rPr>
          <w:rFonts w:hint="eastAsia"/>
        </w:rPr>
        <w:t>根据《刑事诉讼程序条例》</w:t>
      </w:r>
      <w:r>
        <w:rPr>
          <w:rFonts w:hint="eastAsia"/>
          <w:lang w:val="fr-CH"/>
        </w:rPr>
        <w:t>(</w:t>
      </w:r>
      <w:r w:rsidRPr="00713583">
        <w:rPr>
          <w:rFonts w:hint="eastAsia"/>
        </w:rPr>
        <w:t>香港法例第</w:t>
      </w:r>
      <w:r>
        <w:rPr>
          <w:lang w:val="fr-CH"/>
        </w:rPr>
        <w:t>221</w:t>
      </w:r>
      <w:r w:rsidRPr="00713583">
        <w:rPr>
          <w:rFonts w:hint="eastAsia"/>
        </w:rPr>
        <w:t>章</w:t>
      </w:r>
      <w:r>
        <w:rPr>
          <w:rFonts w:hint="eastAsia"/>
          <w:lang w:val="fr-CH"/>
        </w:rPr>
        <w:t>)</w:t>
      </w:r>
      <w:r w:rsidRPr="00713583">
        <w:rPr>
          <w:rFonts w:hint="eastAsia"/>
        </w:rPr>
        <w:t>第</w:t>
      </w:r>
      <w:r>
        <w:rPr>
          <w:lang w:val="fr-CH"/>
        </w:rPr>
        <w:t>79B</w:t>
      </w:r>
      <w:r w:rsidRPr="00713583">
        <w:rPr>
          <w:rFonts w:hint="eastAsia"/>
        </w:rPr>
        <w:t>条</w:t>
      </w:r>
      <w:r>
        <w:rPr>
          <w:rFonts w:hint="eastAsia"/>
          <w:lang w:val="fr-CH"/>
        </w:rPr>
        <w:t>，</w:t>
      </w:r>
      <w:r w:rsidRPr="00713583">
        <w:rPr>
          <w:rFonts w:hint="eastAsia"/>
        </w:rPr>
        <w:t>在特定案件中</w:t>
      </w:r>
      <w:r>
        <w:rPr>
          <w:rFonts w:hint="eastAsia"/>
          <w:lang w:val="fr-CH"/>
        </w:rPr>
        <w:t>，</w:t>
      </w:r>
      <w:r w:rsidRPr="00713583">
        <w:rPr>
          <w:rFonts w:hint="eastAsia"/>
        </w:rPr>
        <w:t>精神上无行为能力人士可藉电视直播联系在法院作供。根据该条例第</w:t>
      </w:r>
      <w:r>
        <w:t>79C</w:t>
      </w:r>
      <w:r w:rsidRPr="00713583">
        <w:rPr>
          <w:rFonts w:hint="eastAsia"/>
        </w:rPr>
        <w:t>条</w:t>
      </w:r>
      <w:r>
        <w:rPr>
          <w:rFonts w:hint="eastAsia"/>
        </w:rPr>
        <w:t>，</w:t>
      </w:r>
      <w:r w:rsidRPr="00713583">
        <w:rPr>
          <w:rFonts w:hint="eastAsia"/>
        </w:rPr>
        <w:t>在特定案件中</w:t>
      </w:r>
      <w:r>
        <w:rPr>
          <w:rFonts w:hint="eastAsia"/>
        </w:rPr>
        <w:t>，</w:t>
      </w:r>
      <w:r w:rsidRPr="00713583">
        <w:rPr>
          <w:rFonts w:hint="eastAsia"/>
        </w:rPr>
        <w:t>与精神上无行为能力人士的录像会面记录可作为其主问证据呈堂。此外</w:t>
      </w:r>
      <w:r>
        <w:rPr>
          <w:rFonts w:hint="eastAsia"/>
        </w:rPr>
        <w:t>，</w:t>
      </w:r>
      <w:r w:rsidRPr="00713583">
        <w:rPr>
          <w:rFonts w:hint="eastAsia"/>
        </w:rPr>
        <w:t>在刑事诉讼中</w:t>
      </w:r>
      <w:r>
        <w:rPr>
          <w:rFonts w:hint="eastAsia"/>
        </w:rPr>
        <w:t>，</w:t>
      </w:r>
      <w:r w:rsidRPr="00713583">
        <w:rPr>
          <w:rFonts w:hint="eastAsia"/>
        </w:rPr>
        <w:t>法院可为易受伤害的证人提供其他保护措施</w:t>
      </w:r>
      <w:r>
        <w:rPr>
          <w:rFonts w:hint="eastAsia"/>
        </w:rPr>
        <w:t>，</w:t>
      </w:r>
      <w:r w:rsidRPr="00713583">
        <w:rPr>
          <w:rFonts w:hint="eastAsia"/>
        </w:rPr>
        <w:t>包括在这些证人出庭作证时提供屏障、特别通道和支援者。</w:t>
      </w:r>
    </w:p>
    <w:p w14:paraId="10523FA2" w14:textId="77777777" w:rsidR="00F175C6" w:rsidRPr="00713583" w:rsidRDefault="00F175C6" w:rsidP="00F175C6">
      <w:pPr>
        <w:pStyle w:val="SingleTxtGC"/>
        <w:rPr>
          <w:rFonts w:eastAsia="PMingLiU"/>
          <w:color w:val="000000"/>
        </w:rPr>
      </w:pPr>
      <w:r>
        <w:rPr>
          <w:rFonts w:hint="eastAsia"/>
        </w:rPr>
        <w:t>6</w:t>
      </w:r>
      <w:r>
        <w:t>1.</w:t>
      </w:r>
      <w:r>
        <w:tab/>
      </w:r>
      <w:r w:rsidRPr="00713583">
        <w:rPr>
          <w:rFonts w:hint="eastAsia"/>
        </w:rPr>
        <w:t>残疾人士在民事</w:t>
      </w:r>
      <w:r w:rsidRPr="00713583">
        <w:rPr>
          <w:rFonts w:hint="eastAsia"/>
          <w:color w:val="000000"/>
        </w:rPr>
        <w:t>司法制度亦受妥善保护。根据《高等法院规则》</w:t>
      </w:r>
      <w:r>
        <w:rPr>
          <w:rFonts w:hint="eastAsia"/>
          <w:color w:val="000000"/>
        </w:rPr>
        <w:t>(</w:t>
      </w:r>
      <w:r w:rsidRPr="00713583">
        <w:rPr>
          <w:rFonts w:hint="eastAsia"/>
          <w:color w:val="000000"/>
        </w:rPr>
        <w:t>香港法例第</w:t>
      </w:r>
      <w:r>
        <w:rPr>
          <w:color w:val="000000"/>
        </w:rPr>
        <w:t>4A</w:t>
      </w:r>
      <w:r w:rsidRPr="00713583">
        <w:rPr>
          <w:rFonts w:hint="eastAsia"/>
          <w:color w:val="000000"/>
        </w:rPr>
        <w:t>章</w:t>
      </w:r>
      <w:r>
        <w:rPr>
          <w:rFonts w:hint="eastAsia"/>
          <w:color w:val="000000"/>
        </w:rPr>
        <w:t>)</w:t>
      </w:r>
      <w:r w:rsidRPr="00713583">
        <w:rPr>
          <w:rFonts w:hint="eastAsia"/>
          <w:color w:val="000000"/>
        </w:rPr>
        <w:t>及《区域法院规则》</w:t>
      </w:r>
      <w:r>
        <w:rPr>
          <w:rFonts w:hint="eastAsia"/>
          <w:color w:val="000000"/>
        </w:rPr>
        <w:t>(</w:t>
      </w:r>
      <w:r w:rsidRPr="00713583">
        <w:rPr>
          <w:rFonts w:hint="eastAsia"/>
          <w:color w:val="000000"/>
        </w:rPr>
        <w:t>香港法例第</w:t>
      </w:r>
      <w:r>
        <w:rPr>
          <w:color w:val="000000"/>
        </w:rPr>
        <w:t>336H</w:t>
      </w:r>
      <w:r w:rsidRPr="00713583">
        <w:rPr>
          <w:rFonts w:hint="eastAsia"/>
          <w:color w:val="000000"/>
        </w:rPr>
        <w:t>章</w:t>
      </w:r>
      <w:r>
        <w:rPr>
          <w:rFonts w:hint="eastAsia"/>
          <w:color w:val="000000"/>
        </w:rPr>
        <w:t>)</w:t>
      </w:r>
      <w:r>
        <w:rPr>
          <w:rFonts w:hint="eastAsia"/>
          <w:color w:val="000000"/>
        </w:rPr>
        <w:t>，</w:t>
      </w:r>
      <w:r w:rsidRPr="00713583">
        <w:rPr>
          <w:rFonts w:hint="eastAsia"/>
          <w:color w:val="000000"/>
        </w:rPr>
        <w:t>他们须由诉讼保护人或诉讼监护人提起诉讼或辩护。如果没有这样的第三方</w:t>
      </w:r>
      <w:r>
        <w:rPr>
          <w:rFonts w:hint="eastAsia"/>
          <w:color w:val="000000"/>
        </w:rPr>
        <w:t>，</w:t>
      </w:r>
      <w:r w:rsidRPr="00713583">
        <w:rPr>
          <w:rFonts w:hint="eastAsia"/>
          <w:color w:val="000000"/>
        </w:rPr>
        <w:t>则法庭会委任法定代表律师。此举确保无人可在法律程序中利用有智力或社会心理残疾的人。</w:t>
      </w:r>
    </w:p>
    <w:p w14:paraId="3E5FDA2E" w14:textId="77777777" w:rsidR="00F175C6" w:rsidRPr="00713583" w:rsidRDefault="00F175C6" w:rsidP="00F175C6">
      <w:pPr>
        <w:pStyle w:val="SingleTxtGC"/>
        <w:rPr>
          <w:rFonts w:eastAsia="PMingLiU"/>
          <w:color w:val="000000"/>
        </w:rPr>
      </w:pPr>
      <w:r>
        <w:rPr>
          <w:rFonts w:hint="eastAsia"/>
          <w:color w:val="000000"/>
        </w:rPr>
        <w:t>6</w:t>
      </w:r>
      <w:r>
        <w:rPr>
          <w:color w:val="000000"/>
        </w:rPr>
        <w:t>2.</w:t>
      </w:r>
      <w:r>
        <w:rPr>
          <w:color w:val="000000"/>
        </w:rPr>
        <w:tab/>
      </w:r>
      <w:r w:rsidRPr="00713583">
        <w:rPr>
          <w:rFonts w:hint="eastAsia"/>
          <w:color w:val="000000"/>
        </w:rPr>
        <w:t>在实践方面</w:t>
      </w:r>
      <w:r>
        <w:rPr>
          <w:rFonts w:hint="eastAsia"/>
          <w:color w:val="000000"/>
        </w:rPr>
        <w:t>，</w:t>
      </w:r>
      <w:r w:rsidRPr="00713583">
        <w:rPr>
          <w:rFonts w:hint="eastAsia"/>
          <w:color w:val="000000"/>
        </w:rPr>
        <w:t>香港警务处</w:t>
      </w:r>
      <w:r>
        <w:rPr>
          <w:rFonts w:hint="eastAsia"/>
          <w:color w:val="000000"/>
        </w:rPr>
        <w:t>(</w:t>
      </w:r>
      <w:r w:rsidRPr="00713583">
        <w:rPr>
          <w:rFonts w:hint="eastAsia"/>
          <w:color w:val="000000"/>
        </w:rPr>
        <w:t>警方</w:t>
      </w:r>
      <w:r>
        <w:rPr>
          <w:rFonts w:hint="eastAsia"/>
          <w:color w:val="000000"/>
        </w:rPr>
        <w:t>)</w:t>
      </w:r>
      <w:r w:rsidRPr="00713583">
        <w:rPr>
          <w:rFonts w:hint="eastAsia"/>
          <w:color w:val="000000"/>
        </w:rPr>
        <w:t>会见怀疑</w:t>
      </w:r>
      <w:r>
        <w:rPr>
          <w:rFonts w:hint="eastAsia"/>
          <w:color w:val="000000"/>
        </w:rPr>
        <w:t>/</w:t>
      </w:r>
      <w:r w:rsidRPr="00713583">
        <w:rPr>
          <w:rFonts w:hint="eastAsia"/>
          <w:color w:val="000000"/>
        </w:rPr>
        <w:t>已知是精神上无行为能力的人士时</w:t>
      </w:r>
      <w:r>
        <w:rPr>
          <w:rFonts w:hint="eastAsia"/>
          <w:color w:val="000000"/>
        </w:rPr>
        <w:t>，</w:t>
      </w:r>
      <w:r w:rsidRPr="00713583">
        <w:rPr>
          <w:rFonts w:hint="eastAsia"/>
          <w:color w:val="000000"/>
        </w:rPr>
        <w:t>不论该人士是否涉嫌犯罪</w:t>
      </w:r>
      <w:r>
        <w:rPr>
          <w:rFonts w:hint="eastAsia"/>
          <w:color w:val="000000"/>
        </w:rPr>
        <w:t>，</w:t>
      </w:r>
      <w:r w:rsidRPr="00713583">
        <w:rPr>
          <w:rFonts w:hint="eastAsia"/>
          <w:color w:val="000000"/>
        </w:rPr>
        <w:t>均会尽量安排一名合适成人协助沟通</w:t>
      </w:r>
      <w:r>
        <w:rPr>
          <w:rFonts w:hint="eastAsia"/>
          <w:color w:val="000000"/>
        </w:rPr>
        <w:t>，</w:t>
      </w:r>
      <w:r w:rsidRPr="00713583">
        <w:rPr>
          <w:rFonts w:hint="eastAsia"/>
          <w:color w:val="000000"/>
        </w:rPr>
        <w:t>让该精神上无行为能力的人士明白其权利。如该人士被羁留</w:t>
      </w:r>
      <w:r>
        <w:rPr>
          <w:rFonts w:hint="eastAsia"/>
          <w:color w:val="000000"/>
        </w:rPr>
        <w:t>，</w:t>
      </w:r>
      <w:r w:rsidRPr="00713583">
        <w:rPr>
          <w:rFonts w:hint="eastAsia"/>
          <w:color w:val="000000"/>
        </w:rPr>
        <w:t>亦享有「发给被羁留人士或接受警方调查人士的通知书」</w:t>
      </w:r>
      <w:r w:rsidRPr="00713583">
        <w:rPr>
          <w:rFonts w:hint="eastAsia"/>
        </w:rPr>
        <w:t>中</w:t>
      </w:r>
      <w:r w:rsidRPr="00713583">
        <w:rPr>
          <w:rFonts w:hint="eastAsia"/>
          <w:color w:val="000000"/>
        </w:rPr>
        <w:t>列明的权利。警方会向该合适成人发出该通知书</w:t>
      </w:r>
      <w:r>
        <w:rPr>
          <w:rFonts w:hint="eastAsia"/>
          <w:color w:val="000000"/>
        </w:rPr>
        <w:t>，</w:t>
      </w:r>
      <w:r w:rsidRPr="00713583">
        <w:rPr>
          <w:rFonts w:hint="eastAsia"/>
          <w:color w:val="000000"/>
        </w:rPr>
        <w:t>并会向其解释有关内容。</w:t>
      </w:r>
    </w:p>
    <w:p w14:paraId="7E41F69E" w14:textId="77777777" w:rsidR="00F175C6" w:rsidRPr="00713583" w:rsidRDefault="00F175C6" w:rsidP="00F175C6">
      <w:pPr>
        <w:pStyle w:val="SingleTxtGC"/>
        <w:rPr>
          <w:rFonts w:eastAsia="PMingLiU"/>
          <w:color w:val="000000"/>
        </w:rPr>
      </w:pPr>
      <w:r>
        <w:rPr>
          <w:rFonts w:hint="eastAsia"/>
          <w:color w:val="000000"/>
        </w:rPr>
        <w:t>6</w:t>
      </w:r>
      <w:r>
        <w:rPr>
          <w:color w:val="000000"/>
        </w:rPr>
        <w:t>3.</w:t>
      </w:r>
      <w:r>
        <w:rPr>
          <w:color w:val="000000"/>
        </w:rPr>
        <w:tab/>
      </w:r>
      <w:r w:rsidRPr="00713583">
        <w:rPr>
          <w:rFonts w:hint="eastAsia"/>
          <w:color w:val="000000"/>
        </w:rPr>
        <w:t>为减轻易受伤害证人于刑事法律程序中可能受到的压力及伤害</w:t>
      </w:r>
      <w:r>
        <w:rPr>
          <w:rFonts w:hint="eastAsia"/>
          <w:color w:val="000000"/>
        </w:rPr>
        <w:t>，</w:t>
      </w:r>
      <w:r w:rsidRPr="00713583">
        <w:rPr>
          <w:rFonts w:hint="eastAsia"/>
          <w:color w:val="000000"/>
        </w:rPr>
        <w:t>警方会以录像会面的方式录取口供</w:t>
      </w:r>
      <w:r>
        <w:rPr>
          <w:rFonts w:hint="eastAsia"/>
          <w:color w:val="000000"/>
        </w:rPr>
        <w:t>，</w:t>
      </w:r>
      <w:r w:rsidRPr="00713583">
        <w:rPr>
          <w:rFonts w:hint="eastAsia"/>
          <w:color w:val="000000"/>
        </w:rPr>
        <w:t>并在有需要时向临床心理学家寻求协助。正如上文所述</w:t>
      </w:r>
      <w:r>
        <w:rPr>
          <w:rFonts w:hint="eastAsia"/>
          <w:color w:val="000000"/>
        </w:rPr>
        <w:t>，</w:t>
      </w:r>
      <w:r w:rsidRPr="00713583">
        <w:rPr>
          <w:rFonts w:hint="eastAsia"/>
          <w:color w:val="000000"/>
        </w:rPr>
        <w:t>有关的录像记录可在刑事法律程序中用作主问证供。相关证人会获安排一名支援者陪同出席聆讯。</w:t>
      </w:r>
    </w:p>
    <w:p w14:paraId="439EF86B" w14:textId="77777777" w:rsidR="00F175C6" w:rsidRPr="00713583" w:rsidRDefault="00F175C6" w:rsidP="00F175C6">
      <w:pPr>
        <w:pStyle w:val="SingleTxtGC"/>
        <w:rPr>
          <w:rFonts w:eastAsia="PMingLiU"/>
          <w:color w:val="000000"/>
        </w:rPr>
      </w:pPr>
      <w:r>
        <w:rPr>
          <w:rFonts w:hint="eastAsia"/>
          <w:color w:val="000000"/>
        </w:rPr>
        <w:t>6</w:t>
      </w:r>
      <w:r>
        <w:rPr>
          <w:color w:val="000000"/>
        </w:rPr>
        <w:t>4.</w:t>
      </w:r>
      <w:r>
        <w:rPr>
          <w:color w:val="000000"/>
        </w:rPr>
        <w:tab/>
      </w:r>
      <w:r w:rsidRPr="00713583">
        <w:rPr>
          <w:rFonts w:hint="eastAsia"/>
          <w:color w:val="000000"/>
        </w:rPr>
        <w:t>香港海关就对待被扣留的残疾人士设有指引</w:t>
      </w:r>
      <w:r>
        <w:rPr>
          <w:rFonts w:hint="eastAsia"/>
          <w:color w:val="000000"/>
        </w:rPr>
        <w:t>，</w:t>
      </w:r>
      <w:r w:rsidRPr="00713583">
        <w:rPr>
          <w:rFonts w:hint="eastAsia"/>
          <w:color w:val="000000"/>
        </w:rPr>
        <w:t>供前线人员遵从</w:t>
      </w:r>
      <w:r>
        <w:rPr>
          <w:rFonts w:hint="eastAsia"/>
          <w:color w:val="000000"/>
        </w:rPr>
        <w:t>，</w:t>
      </w:r>
      <w:r w:rsidRPr="00713583">
        <w:rPr>
          <w:rFonts w:hint="eastAsia"/>
          <w:color w:val="000000"/>
        </w:rPr>
        <w:t>以确保残疾人士的权利获得保障。</w:t>
      </w:r>
    </w:p>
    <w:p w14:paraId="44AD05CD" w14:textId="77777777" w:rsidR="00F175C6" w:rsidRDefault="00F175C6" w:rsidP="00F175C6">
      <w:pPr>
        <w:pStyle w:val="SingleTxtGC"/>
      </w:pPr>
      <w:r>
        <w:rPr>
          <w:rFonts w:hint="eastAsia"/>
          <w:color w:val="000000"/>
        </w:rPr>
        <w:t>6</w:t>
      </w:r>
      <w:r>
        <w:rPr>
          <w:color w:val="000000"/>
        </w:rPr>
        <w:t>5.</w:t>
      </w:r>
      <w:r>
        <w:rPr>
          <w:color w:val="000000"/>
        </w:rPr>
        <w:tab/>
      </w:r>
      <w:r w:rsidRPr="00713583">
        <w:rPr>
          <w:rFonts w:hint="eastAsia"/>
          <w:color w:val="000000"/>
        </w:rPr>
        <w:t>入境事务处</w:t>
      </w:r>
      <w:r>
        <w:rPr>
          <w:rFonts w:hint="eastAsia"/>
          <w:color w:val="000000"/>
        </w:rPr>
        <w:t>(</w:t>
      </w:r>
      <w:r w:rsidRPr="00713583">
        <w:rPr>
          <w:rFonts w:hint="eastAsia"/>
          <w:color w:val="000000"/>
        </w:rPr>
        <w:t>入境处</w:t>
      </w:r>
      <w:r>
        <w:rPr>
          <w:rFonts w:hint="eastAsia"/>
          <w:color w:val="000000"/>
        </w:rPr>
        <w:t>)</w:t>
      </w:r>
      <w:r w:rsidRPr="00713583">
        <w:rPr>
          <w:rFonts w:hint="eastAsia"/>
          <w:color w:val="000000"/>
        </w:rPr>
        <w:t>承认残疾人士的权利</w:t>
      </w:r>
      <w:r>
        <w:rPr>
          <w:rFonts w:hint="eastAsia"/>
          <w:color w:val="000000"/>
        </w:rPr>
        <w:t>，</w:t>
      </w:r>
      <w:r w:rsidRPr="00713583">
        <w:rPr>
          <w:rFonts w:hint="eastAsia"/>
          <w:color w:val="000000"/>
        </w:rPr>
        <w:t>并确保他们在与其他人平等的基础上获得司法保护。入境处设有</w:t>
      </w:r>
      <w:r w:rsidRPr="00713583">
        <w:rPr>
          <w:rFonts w:hint="eastAsia"/>
        </w:rPr>
        <w:t>指引和内部程序</w:t>
      </w:r>
      <w:r>
        <w:rPr>
          <w:rFonts w:hint="eastAsia"/>
        </w:rPr>
        <w:t>，</w:t>
      </w:r>
      <w:r w:rsidRPr="00713583">
        <w:rPr>
          <w:rFonts w:hint="eastAsia"/>
        </w:rPr>
        <w:t>以适当处理残疾人士。</w:t>
      </w:r>
    </w:p>
    <w:p w14:paraId="3CC456A6" w14:textId="77777777" w:rsidR="00F175C6" w:rsidRPr="00713583" w:rsidRDefault="00F175C6" w:rsidP="00F175C6">
      <w:pPr>
        <w:pStyle w:val="H23GC"/>
        <w:rPr>
          <w:rFonts w:eastAsia="PMingLiU"/>
          <w:bCs/>
          <w:snapToGrid w:val="0"/>
          <w:color w:val="000000"/>
          <w:szCs w:val="24"/>
          <w:lang w:eastAsia="zh-HK"/>
        </w:rPr>
      </w:pPr>
      <w:r w:rsidRPr="00AC2833">
        <w:rPr>
          <w:snapToGrid w:val="0"/>
        </w:rPr>
        <w:lastRenderedPageBreak/>
        <w:tab/>
      </w:r>
      <w:r w:rsidRPr="00AC2833">
        <w:rPr>
          <w:snapToGrid w:val="0"/>
        </w:rPr>
        <w:tab/>
      </w:r>
      <w:r w:rsidRPr="00AC2833">
        <w:rPr>
          <w:rFonts w:hint="eastAsia"/>
          <w:snapToGrid w:val="0"/>
        </w:rPr>
        <w:t>就问题清单</w:t>
      </w:r>
      <w:r>
        <w:rPr>
          <w:rFonts w:hint="eastAsia"/>
          <w:snapToGrid w:val="0"/>
        </w:rPr>
        <w:t>问题</w:t>
      </w:r>
      <w:r>
        <w:rPr>
          <w:snapToGrid w:val="0"/>
        </w:rPr>
        <w:t>12</w:t>
      </w:r>
      <w:r w:rsidRPr="00AC2833">
        <w:rPr>
          <w:snapToGrid w:val="0"/>
        </w:rPr>
        <w:t>(</w:t>
      </w:r>
      <w:r>
        <w:rPr>
          <w:snapToGrid w:val="0"/>
        </w:rPr>
        <w:t>b</w:t>
      </w:r>
      <w:r w:rsidRPr="00AC2833">
        <w:rPr>
          <w:snapToGrid w:val="0"/>
        </w:rPr>
        <w:t>)</w:t>
      </w:r>
      <w:r w:rsidRPr="00AC2833">
        <w:rPr>
          <w:rFonts w:hint="eastAsia"/>
          <w:snapToGrid w:val="0"/>
        </w:rPr>
        <w:t>的回应</w:t>
      </w:r>
    </w:p>
    <w:p w14:paraId="533CFB97" w14:textId="77777777" w:rsidR="00F175C6" w:rsidRPr="00713583" w:rsidRDefault="00F175C6" w:rsidP="00F175C6">
      <w:pPr>
        <w:pStyle w:val="SingleTxtGC"/>
        <w:rPr>
          <w:rFonts w:eastAsia="PMingLiU" w:cs="Microsoft JhengHei"/>
          <w:shd w:val="clear" w:color="auto" w:fill="FFFFFF"/>
        </w:rPr>
      </w:pPr>
      <w:r>
        <w:t>66.</w:t>
      </w:r>
      <w:r w:rsidRPr="00713583">
        <w:rPr>
          <w:rFonts w:eastAsia="PMingLiU"/>
        </w:rPr>
        <w:tab/>
      </w:r>
      <w:r w:rsidRPr="00713583">
        <w:rPr>
          <w:rFonts w:hint="eastAsia"/>
        </w:rPr>
        <w:t>在宪制层面</w:t>
      </w:r>
      <w:r>
        <w:rPr>
          <w:rFonts w:hint="eastAsia"/>
        </w:rPr>
        <w:t>，</w:t>
      </w:r>
      <w:r w:rsidRPr="00713583">
        <w:rPr>
          <w:rFonts w:cs="Arial" w:hint="eastAsia"/>
          <w:shd w:val="clear" w:color="auto" w:fill="FFFFFF"/>
        </w:rPr>
        <w:t>《</w:t>
      </w:r>
      <w:r w:rsidRPr="00713583">
        <w:rPr>
          <w:rFonts w:hint="eastAsia"/>
        </w:rPr>
        <w:t>基本法</w:t>
      </w:r>
      <w:r w:rsidRPr="00713583">
        <w:rPr>
          <w:rFonts w:cs="Microsoft JhengHei" w:hint="eastAsia"/>
          <w:shd w:val="clear" w:color="auto" w:fill="FFFFFF"/>
        </w:rPr>
        <w:t>》第</w:t>
      </w:r>
      <w:r>
        <w:rPr>
          <w:rFonts w:cs="Microsoft JhengHei"/>
          <w:shd w:val="clear" w:color="auto" w:fill="FFFFFF"/>
        </w:rPr>
        <w:t>25</w:t>
      </w:r>
      <w:r w:rsidRPr="00713583">
        <w:rPr>
          <w:rFonts w:cs="Microsoft JhengHei" w:hint="eastAsia"/>
          <w:shd w:val="clear" w:color="auto" w:fill="FFFFFF"/>
        </w:rPr>
        <w:t>条保障法律面前一律平等。在本地法例层面</w:t>
      </w:r>
      <w:r>
        <w:rPr>
          <w:rFonts w:cs="Microsoft JhengHei" w:hint="eastAsia"/>
          <w:shd w:val="clear" w:color="auto" w:fill="FFFFFF"/>
        </w:rPr>
        <w:t>，</w:t>
      </w:r>
      <w:r w:rsidRPr="00713583">
        <w:rPr>
          <w:rFonts w:cs="Microsoft JhengHei" w:hint="eastAsia"/>
          <w:shd w:val="clear" w:color="auto" w:fill="FFFFFF"/>
        </w:rPr>
        <w:t>这些权利受</w:t>
      </w:r>
      <w:r w:rsidRPr="00713583">
        <w:rPr>
          <w:rFonts w:cs="Arial" w:hint="eastAsia"/>
          <w:shd w:val="clear" w:color="auto" w:fill="FFFFFF"/>
        </w:rPr>
        <w:t>《香港人权法案</w:t>
      </w:r>
      <w:r w:rsidRPr="00713583">
        <w:rPr>
          <w:rFonts w:cs="Microsoft JhengHei" w:hint="eastAsia"/>
          <w:shd w:val="clear" w:color="auto" w:fill="FFFFFF"/>
        </w:rPr>
        <w:t>》第</w:t>
      </w:r>
      <w:r>
        <w:rPr>
          <w:rFonts w:cs="Microsoft JhengHei"/>
          <w:shd w:val="clear" w:color="auto" w:fill="FFFFFF"/>
        </w:rPr>
        <w:t>1</w:t>
      </w:r>
      <w:r w:rsidRPr="00713583">
        <w:rPr>
          <w:rFonts w:cs="Microsoft JhengHei"/>
          <w:shd w:val="clear" w:color="auto" w:fill="FFFFFF"/>
        </w:rPr>
        <w:t>0</w:t>
      </w:r>
      <w:r w:rsidRPr="00713583">
        <w:rPr>
          <w:rFonts w:hint="eastAsia"/>
        </w:rPr>
        <w:t>条保障</w:t>
      </w:r>
      <w:r w:rsidRPr="00713583">
        <w:rPr>
          <w:rFonts w:cs="Microsoft JhengHei" w:hint="eastAsia"/>
          <w:shd w:val="clear" w:color="auto" w:fill="FFFFFF"/>
        </w:rPr>
        <w:t>。按检控守则</w:t>
      </w:r>
      <w:r>
        <w:rPr>
          <w:rFonts w:cs="Microsoft JhengHei" w:hint="eastAsia"/>
          <w:shd w:val="clear" w:color="auto" w:fill="FFFFFF"/>
        </w:rPr>
        <w:t>，</w:t>
      </w:r>
      <w:r w:rsidRPr="00713583">
        <w:rPr>
          <w:rFonts w:cs="Arial" w:hint="eastAsia"/>
          <w:color w:val="000000"/>
          <w:shd w:val="clear" w:color="auto" w:fill="FFFFFF"/>
        </w:rPr>
        <w:t>检控人员须知悉</w:t>
      </w:r>
      <w:r w:rsidRPr="00713583">
        <w:rPr>
          <w:rFonts w:cs="Arial" w:hint="eastAsia"/>
          <w:shd w:val="clear" w:color="auto" w:fill="FFFFFF"/>
        </w:rPr>
        <w:t>《</w:t>
      </w:r>
      <w:r w:rsidRPr="00713583">
        <w:rPr>
          <w:rFonts w:hint="eastAsia"/>
        </w:rPr>
        <w:t>基本法</w:t>
      </w:r>
      <w:r w:rsidRPr="00713583">
        <w:rPr>
          <w:rFonts w:cs="Microsoft JhengHei" w:hint="eastAsia"/>
          <w:shd w:val="clear" w:color="auto" w:fill="FFFFFF"/>
        </w:rPr>
        <w:t>》及</w:t>
      </w:r>
      <w:r w:rsidRPr="00713583">
        <w:rPr>
          <w:rFonts w:cs="Arial" w:hint="eastAsia"/>
          <w:shd w:val="clear" w:color="auto" w:fill="FFFFFF"/>
        </w:rPr>
        <w:t>《香港人权法案</w:t>
      </w:r>
      <w:r w:rsidRPr="00713583">
        <w:rPr>
          <w:rFonts w:cs="Microsoft JhengHei" w:hint="eastAsia"/>
          <w:shd w:val="clear" w:color="auto" w:fill="FFFFFF"/>
        </w:rPr>
        <w:t>》下的基本</w:t>
      </w:r>
      <w:r w:rsidRPr="00713583">
        <w:rPr>
          <w:rFonts w:cs="Arial" w:hint="eastAsia"/>
          <w:color w:val="000000"/>
          <w:shd w:val="clear" w:color="auto" w:fill="FFFFFF"/>
        </w:rPr>
        <w:t>权利</w:t>
      </w:r>
      <w:r>
        <w:rPr>
          <w:rFonts w:cs="Arial" w:hint="eastAsia"/>
          <w:color w:val="000000"/>
          <w:shd w:val="clear" w:color="auto" w:fill="FFFFFF"/>
        </w:rPr>
        <w:t>，</w:t>
      </w:r>
      <w:r w:rsidRPr="00713583">
        <w:rPr>
          <w:rFonts w:cs="Arial" w:hint="eastAsia"/>
          <w:color w:val="000000"/>
          <w:shd w:val="clear" w:color="auto" w:fill="FFFFFF"/>
        </w:rPr>
        <w:t>并尊重及确保这些权利可得以行使</w:t>
      </w:r>
      <w:r w:rsidRPr="00713583">
        <w:rPr>
          <w:rFonts w:cs="Microsoft JhengHei" w:hint="eastAsia"/>
          <w:color w:val="000000"/>
          <w:shd w:val="clear" w:color="auto" w:fill="FFFFFF"/>
        </w:rPr>
        <w:t>。就家庭暴力案件</w:t>
      </w:r>
      <w:r>
        <w:rPr>
          <w:rFonts w:cs="Microsoft JhengHei" w:hint="eastAsia"/>
          <w:color w:val="000000"/>
          <w:shd w:val="clear" w:color="auto" w:fill="FFFFFF"/>
        </w:rPr>
        <w:t>，</w:t>
      </w:r>
      <w:r w:rsidRPr="00713583">
        <w:rPr>
          <w:rFonts w:cs="Microsoft JhengHei" w:hint="eastAsia"/>
          <w:color w:val="000000"/>
          <w:shd w:val="clear" w:color="auto" w:fill="FFFFFF"/>
        </w:rPr>
        <w:t>律政司的</w:t>
      </w:r>
      <w:r w:rsidRPr="00713583">
        <w:rPr>
          <w:rFonts w:cs="Arial" w:hint="eastAsia"/>
          <w:shd w:val="clear" w:color="auto" w:fill="FFFFFF"/>
        </w:rPr>
        <w:t>《</w:t>
      </w:r>
      <w:r w:rsidRPr="00713583">
        <w:rPr>
          <w:rFonts w:cs="Microsoft JhengHei" w:hint="eastAsia"/>
          <w:color w:val="000000"/>
          <w:shd w:val="clear" w:color="auto" w:fill="FFFFFF"/>
        </w:rPr>
        <w:t>检控涉及家庭暴力案件的政策</w:t>
      </w:r>
      <w:r w:rsidRPr="00713583">
        <w:rPr>
          <w:rFonts w:cs="Microsoft JhengHei" w:hint="eastAsia"/>
          <w:shd w:val="clear" w:color="auto" w:fill="FFFFFF"/>
        </w:rPr>
        <w:t>》指引检控人员在家庭暴力案件</w:t>
      </w:r>
      <w:r>
        <w:rPr>
          <w:rFonts w:cs="Microsoft JhengHei" w:hint="eastAsia"/>
          <w:shd w:val="clear" w:color="auto" w:fill="FFFFFF"/>
        </w:rPr>
        <w:t>(</w:t>
      </w:r>
      <w:r w:rsidRPr="00713583">
        <w:rPr>
          <w:rFonts w:cs="Microsoft JhengHei" w:hint="eastAsia"/>
          <w:shd w:val="clear" w:color="auto" w:fill="FFFFFF"/>
        </w:rPr>
        <w:t>包括涉及残疾妇女的案件</w:t>
      </w:r>
      <w:r>
        <w:rPr>
          <w:rFonts w:cs="Microsoft JhengHei" w:hint="eastAsia"/>
          <w:shd w:val="clear" w:color="auto" w:fill="FFFFFF"/>
        </w:rPr>
        <w:t>)</w:t>
      </w:r>
      <w:r w:rsidRPr="00713583">
        <w:rPr>
          <w:rFonts w:cs="Microsoft JhengHei" w:hint="eastAsia"/>
          <w:shd w:val="clear" w:color="auto" w:fill="FFFFFF"/>
        </w:rPr>
        <w:t>作出检控决定</w:t>
      </w:r>
      <w:r>
        <w:rPr>
          <w:rFonts w:cs="Microsoft JhengHei" w:hint="eastAsia"/>
          <w:shd w:val="clear" w:color="auto" w:fill="FFFFFF"/>
        </w:rPr>
        <w:t>，</w:t>
      </w:r>
      <w:r w:rsidRPr="00713583">
        <w:rPr>
          <w:rFonts w:cs="Microsoft JhengHei" w:hint="eastAsia"/>
          <w:shd w:val="clear" w:color="auto" w:fill="FFFFFF"/>
        </w:rPr>
        <w:t>确保决定一致及公正。</w:t>
      </w:r>
    </w:p>
    <w:p w14:paraId="658CAF2A" w14:textId="77777777" w:rsidR="00F175C6" w:rsidRDefault="00F175C6" w:rsidP="00F175C6">
      <w:pPr>
        <w:pStyle w:val="SingleTxtGC"/>
        <w:rPr>
          <w:rFonts w:cs="Arial"/>
          <w:shd w:val="clear" w:color="auto" w:fill="FFFFFF"/>
        </w:rPr>
      </w:pPr>
      <w:r>
        <w:rPr>
          <w:rFonts w:cs="Arial" w:hint="eastAsia"/>
          <w:shd w:val="clear" w:color="auto" w:fill="FFFFFF"/>
        </w:rPr>
        <w:t>6</w:t>
      </w:r>
      <w:r>
        <w:rPr>
          <w:rFonts w:cs="Arial"/>
          <w:shd w:val="clear" w:color="auto" w:fill="FFFFFF"/>
        </w:rPr>
        <w:t>7.</w:t>
      </w:r>
      <w:r>
        <w:rPr>
          <w:rFonts w:cs="Arial"/>
          <w:shd w:val="clear" w:color="auto" w:fill="FFFFFF"/>
        </w:rPr>
        <w:tab/>
      </w:r>
      <w:r w:rsidRPr="00713583">
        <w:rPr>
          <w:rFonts w:cs="Arial" w:hint="eastAsia"/>
          <w:shd w:val="clear" w:color="auto" w:fill="FFFFFF"/>
        </w:rPr>
        <w:t>警方调查案件时</w:t>
      </w:r>
      <w:r>
        <w:rPr>
          <w:rFonts w:cs="Arial" w:hint="eastAsia"/>
          <w:shd w:val="clear" w:color="auto" w:fill="FFFFFF"/>
        </w:rPr>
        <w:t>，</w:t>
      </w:r>
      <w:r w:rsidRPr="00713583">
        <w:rPr>
          <w:rFonts w:cs="Arial" w:hint="eastAsia"/>
          <w:shd w:val="clear" w:color="auto" w:fill="FFFFFF"/>
        </w:rPr>
        <w:t>会尽量减轻性暴力受害人</w:t>
      </w:r>
      <w:r>
        <w:rPr>
          <w:rFonts w:cs="Arial" w:hint="eastAsia"/>
          <w:shd w:val="clear" w:color="auto" w:fill="FFFFFF"/>
        </w:rPr>
        <w:t>(</w:t>
      </w:r>
      <w:r w:rsidRPr="00713583">
        <w:rPr>
          <w:rFonts w:cs="Arial" w:hint="eastAsia"/>
          <w:shd w:val="clear" w:color="auto" w:fill="FFFFFF"/>
        </w:rPr>
        <w:t>包括残疾妇女</w:t>
      </w:r>
      <w:r>
        <w:rPr>
          <w:rFonts w:cs="Arial" w:hint="eastAsia"/>
          <w:shd w:val="clear" w:color="auto" w:fill="FFFFFF"/>
        </w:rPr>
        <w:t>)</w:t>
      </w:r>
      <w:r w:rsidRPr="00713583">
        <w:rPr>
          <w:rFonts w:cs="Arial" w:hint="eastAsia"/>
          <w:shd w:val="clear" w:color="auto" w:fill="FFFFFF"/>
        </w:rPr>
        <w:t>所面对的压力</w:t>
      </w:r>
      <w:r>
        <w:rPr>
          <w:rFonts w:cs="Arial" w:hint="eastAsia"/>
          <w:shd w:val="clear" w:color="auto" w:fill="FFFFFF"/>
        </w:rPr>
        <w:t>，</w:t>
      </w:r>
      <w:r w:rsidRPr="00713583">
        <w:rPr>
          <w:rFonts w:cs="Arial" w:hint="eastAsia"/>
          <w:shd w:val="clear" w:color="auto" w:fill="FFFFFF"/>
        </w:rPr>
        <w:t>由同性警务人员面见</w:t>
      </w:r>
      <w:r w:rsidRPr="00713583">
        <w:rPr>
          <w:rFonts w:hint="eastAsia"/>
          <w:color w:val="000000"/>
        </w:rPr>
        <w:t>她</w:t>
      </w:r>
      <w:r w:rsidRPr="00713583">
        <w:rPr>
          <w:rFonts w:hint="eastAsia"/>
        </w:rPr>
        <w:t>们</w:t>
      </w:r>
      <w:r w:rsidRPr="00713583">
        <w:rPr>
          <w:rFonts w:cs="Arial" w:hint="eastAsia"/>
          <w:shd w:val="clear" w:color="auto" w:fill="FFFFFF"/>
        </w:rPr>
        <w:t>。在受害人同意下</w:t>
      </w:r>
      <w:r>
        <w:rPr>
          <w:rFonts w:cs="Arial" w:hint="eastAsia"/>
          <w:shd w:val="clear" w:color="auto" w:fill="FFFFFF"/>
        </w:rPr>
        <w:t>，</w:t>
      </w:r>
      <w:r w:rsidRPr="00713583">
        <w:rPr>
          <w:rFonts w:cs="Arial" w:hint="eastAsia"/>
          <w:shd w:val="clear" w:color="auto" w:fill="FFFFFF"/>
        </w:rPr>
        <w:t>警方会即时转介其接受社署及非政府机构所提供的合适支援服务。正如上文所述</w:t>
      </w:r>
      <w:r>
        <w:rPr>
          <w:rFonts w:cs="Arial" w:hint="eastAsia"/>
          <w:shd w:val="clear" w:color="auto" w:fill="FFFFFF"/>
        </w:rPr>
        <w:t>，</w:t>
      </w:r>
      <w:r w:rsidRPr="00713583">
        <w:rPr>
          <w:rFonts w:cs="Arial" w:hint="eastAsia"/>
          <w:shd w:val="clear" w:color="auto" w:fill="FFFFFF"/>
        </w:rPr>
        <w:t>法庭容许控方考虑使用保护屏障遮掩作供的受害人</w:t>
      </w:r>
      <w:r>
        <w:rPr>
          <w:rFonts w:cs="Arial" w:hint="eastAsia"/>
          <w:shd w:val="clear" w:color="auto" w:fill="FFFFFF"/>
        </w:rPr>
        <w:t>，</w:t>
      </w:r>
      <w:r w:rsidRPr="00713583">
        <w:rPr>
          <w:rFonts w:hint="eastAsia"/>
          <w:color w:val="000000"/>
        </w:rPr>
        <w:t>使公众席上的人士及</w:t>
      </w:r>
      <w:r>
        <w:rPr>
          <w:rFonts w:cs="Arial" w:hint="eastAsia"/>
          <w:shd w:val="clear" w:color="auto" w:fill="FFFFFF"/>
        </w:rPr>
        <w:t>/</w:t>
      </w:r>
      <w:r w:rsidRPr="00713583">
        <w:rPr>
          <w:rFonts w:cs="Arial" w:hint="eastAsia"/>
          <w:shd w:val="clear" w:color="auto" w:fill="FFFFFF"/>
        </w:rPr>
        <w:t>或被告看不到其容貌。如受害人在涉及特定性罪行的聆讯中作供</w:t>
      </w:r>
      <w:r>
        <w:rPr>
          <w:rFonts w:cs="Arial" w:hint="eastAsia"/>
          <w:shd w:val="clear" w:color="auto" w:fill="FFFFFF"/>
        </w:rPr>
        <w:t>，</w:t>
      </w:r>
      <w:r w:rsidRPr="00713583">
        <w:rPr>
          <w:rFonts w:cs="Arial" w:hint="eastAsia"/>
          <w:shd w:val="clear" w:color="auto" w:fill="FFFFFF"/>
        </w:rPr>
        <w:t>法庭可批准其以电视直播联系的方式作供。受害人亦会获安排一名支援者陪同出席聆讯。</w:t>
      </w:r>
    </w:p>
    <w:p w14:paraId="6128B9E5" w14:textId="77777777" w:rsidR="00F175C6" w:rsidRPr="00713583"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12</w:t>
      </w:r>
      <w:r w:rsidRPr="00AC2833">
        <w:rPr>
          <w:snapToGrid w:val="0"/>
        </w:rPr>
        <w:t>(</w:t>
      </w:r>
      <w:r>
        <w:rPr>
          <w:snapToGrid w:val="0"/>
        </w:rPr>
        <w:t>c</w:t>
      </w:r>
      <w:r w:rsidRPr="00AC2833">
        <w:rPr>
          <w:snapToGrid w:val="0"/>
        </w:rPr>
        <w:t>)</w:t>
      </w:r>
      <w:r w:rsidRPr="00AC2833">
        <w:rPr>
          <w:rFonts w:hint="eastAsia"/>
          <w:snapToGrid w:val="0"/>
        </w:rPr>
        <w:t>的回应</w:t>
      </w:r>
    </w:p>
    <w:p w14:paraId="727065A6" w14:textId="77777777" w:rsidR="00F175C6" w:rsidRPr="00713583" w:rsidRDefault="00F175C6" w:rsidP="00F175C6">
      <w:pPr>
        <w:pStyle w:val="SingleTxtGC"/>
        <w:rPr>
          <w:rFonts w:eastAsia="PMingLiU"/>
        </w:rPr>
      </w:pPr>
      <w:r>
        <w:rPr>
          <w:rFonts w:cs="Microsoft JhengHei"/>
          <w:shd w:val="clear" w:color="auto" w:fill="FFFFFF"/>
        </w:rPr>
        <w:t>68.</w:t>
      </w:r>
      <w:r w:rsidRPr="00713583">
        <w:rPr>
          <w:rFonts w:eastAsia="PMingLiU" w:cs="Microsoft JhengHei"/>
          <w:shd w:val="clear" w:color="auto" w:fill="FFFFFF"/>
        </w:rPr>
        <w:tab/>
      </w:r>
      <w:r w:rsidRPr="00713583">
        <w:rPr>
          <w:rFonts w:hint="eastAsia"/>
        </w:rPr>
        <w:t>检控人员训练有素</w:t>
      </w:r>
      <w:r>
        <w:rPr>
          <w:rFonts w:hint="eastAsia"/>
        </w:rPr>
        <w:t>，</w:t>
      </w:r>
      <w:r w:rsidRPr="00713583">
        <w:rPr>
          <w:rFonts w:hint="eastAsia"/>
        </w:rPr>
        <w:t>接受过有关残疾人士权利的培训</w:t>
      </w:r>
      <w:r>
        <w:rPr>
          <w:rFonts w:hint="eastAsia"/>
        </w:rPr>
        <w:t>，</w:t>
      </w:r>
      <w:r w:rsidRPr="00713583">
        <w:rPr>
          <w:rFonts w:cs="Arial" w:hint="eastAsia"/>
          <w:shd w:val="clear" w:color="auto" w:fill="FFFFFF"/>
        </w:rPr>
        <w:t>尤其是涉及智力或社会心理残疾人士</w:t>
      </w:r>
      <w:r>
        <w:rPr>
          <w:rFonts w:cs="Arial" w:hint="eastAsia"/>
          <w:shd w:val="clear" w:color="auto" w:fill="FFFFFF"/>
        </w:rPr>
        <w:t>，</w:t>
      </w:r>
      <w:r w:rsidRPr="00713583">
        <w:rPr>
          <w:rFonts w:hint="eastAsia"/>
        </w:rPr>
        <w:t>不论他们是被告、</w:t>
      </w:r>
      <w:r w:rsidRPr="00713583">
        <w:rPr>
          <w:rFonts w:cs="Microsoft JhengHei" w:hint="eastAsia"/>
          <w:shd w:val="clear" w:color="auto" w:fill="FFFFFF"/>
        </w:rPr>
        <w:t>受害人还是易受伤害的证人</w:t>
      </w:r>
      <w:r w:rsidRPr="00713583">
        <w:rPr>
          <w:rFonts w:hint="eastAsia"/>
        </w:rPr>
        <w:t>。</w:t>
      </w:r>
      <w:r w:rsidRPr="00713583">
        <w:rPr>
          <w:rFonts w:cs="Arial" w:hint="eastAsia"/>
          <w:shd w:val="clear" w:color="auto" w:fill="FFFFFF"/>
        </w:rPr>
        <w:t>作为检控人员持续专业发展的一部分</w:t>
      </w:r>
      <w:r>
        <w:rPr>
          <w:rFonts w:hint="eastAsia"/>
        </w:rPr>
        <w:t>，</w:t>
      </w:r>
      <w:r w:rsidRPr="00713583">
        <w:rPr>
          <w:rFonts w:hint="eastAsia"/>
        </w:rPr>
        <w:t>律政司向检控人员提供由不同演讲者</w:t>
      </w:r>
      <w:r>
        <w:rPr>
          <w:rFonts w:hint="eastAsia"/>
        </w:rPr>
        <w:t>(</w:t>
      </w:r>
      <w:r w:rsidRPr="00713583">
        <w:rPr>
          <w:rFonts w:hint="eastAsia"/>
        </w:rPr>
        <w:t>例如精神科医生、临床心理学家和非政府组织的代表</w:t>
      </w:r>
      <w:r>
        <w:rPr>
          <w:rFonts w:hint="eastAsia"/>
        </w:rPr>
        <w:t>)</w:t>
      </w:r>
      <w:r w:rsidRPr="00713583">
        <w:rPr>
          <w:rFonts w:hint="eastAsia"/>
        </w:rPr>
        <w:t>主讲的研讨会。这些培训计划的课题包括与精神病有关的免责辩护、刑事诉讼中对精神上无行为能力人士的处理和盘问、对精神上无行为能力人士特征的理解等。</w:t>
      </w:r>
    </w:p>
    <w:p w14:paraId="5CF87AE1" w14:textId="77777777" w:rsidR="00F175C6" w:rsidRPr="00713583" w:rsidRDefault="00F175C6" w:rsidP="00F175C6">
      <w:pPr>
        <w:pStyle w:val="SingleTxtGC"/>
        <w:rPr>
          <w:rFonts w:eastAsia="PMingLiU" w:cs="Arial"/>
          <w:shd w:val="clear" w:color="auto" w:fill="FFFFFF"/>
        </w:rPr>
      </w:pPr>
      <w:r>
        <w:rPr>
          <w:rFonts w:hint="eastAsia"/>
        </w:rPr>
        <w:t>6</w:t>
      </w:r>
      <w:r>
        <w:t>9.</w:t>
      </w:r>
      <w:r>
        <w:tab/>
      </w:r>
      <w:r w:rsidRPr="00713583">
        <w:rPr>
          <w:rFonts w:hint="eastAsia"/>
        </w:rPr>
        <w:t>警方已在新入职警务人员的基础训练及现职警务人员的训练课程中适当加入「罪行受害者约章」及「平等机会」的课题。所有警</w:t>
      </w:r>
      <w:r w:rsidRPr="00713583">
        <w:rPr>
          <w:rFonts w:cs="Arial" w:hint="eastAsia"/>
          <w:shd w:val="clear" w:color="auto" w:fill="FFFFFF"/>
        </w:rPr>
        <w:t>务人员均有机会学习如何保障有关人士的权利</w:t>
      </w:r>
      <w:r>
        <w:rPr>
          <w:rFonts w:cs="Arial" w:hint="eastAsia"/>
          <w:shd w:val="clear" w:color="auto" w:fill="FFFFFF"/>
        </w:rPr>
        <w:t>，</w:t>
      </w:r>
      <w:r w:rsidRPr="00713583">
        <w:rPr>
          <w:rFonts w:cs="Arial" w:hint="eastAsia"/>
          <w:shd w:val="clear" w:color="auto" w:fill="FFFFFF"/>
        </w:rPr>
        <w:t>不论其性别、残疾、家庭岗位及种族。警方亦为警务人员提供有关处理被捕残疾人士和使用</w:t>
      </w:r>
      <w:r w:rsidRPr="00713583">
        <w:rPr>
          <w:rFonts w:hint="eastAsia"/>
        </w:rPr>
        <w:t>所</w:t>
      </w:r>
      <w:r w:rsidRPr="00713583">
        <w:rPr>
          <w:rFonts w:cs="Arial" w:hint="eastAsia"/>
          <w:shd w:val="clear" w:color="auto" w:fill="FFFFFF"/>
        </w:rPr>
        <w:t>需协助进行沟通等训练。</w:t>
      </w:r>
    </w:p>
    <w:p w14:paraId="438EE108" w14:textId="77777777" w:rsidR="00F175C6" w:rsidRPr="00713583" w:rsidRDefault="00F175C6" w:rsidP="00F175C6">
      <w:pPr>
        <w:pStyle w:val="SingleTxtGC"/>
        <w:rPr>
          <w:rFonts w:eastAsia="PMingLiU" w:cs="Arial"/>
          <w:shd w:val="clear" w:color="auto" w:fill="FFFFFF"/>
        </w:rPr>
      </w:pPr>
      <w:r>
        <w:rPr>
          <w:rFonts w:cs="Arial" w:hint="eastAsia"/>
          <w:shd w:val="clear" w:color="auto" w:fill="FFFFFF"/>
        </w:rPr>
        <w:t>7</w:t>
      </w:r>
      <w:r>
        <w:rPr>
          <w:rFonts w:cs="Arial"/>
          <w:shd w:val="clear" w:color="auto" w:fill="FFFFFF"/>
        </w:rPr>
        <w:t>0.</w:t>
      </w:r>
      <w:r>
        <w:rPr>
          <w:rFonts w:cs="Arial"/>
          <w:shd w:val="clear" w:color="auto" w:fill="FFFFFF"/>
        </w:rPr>
        <w:tab/>
      </w:r>
      <w:r w:rsidRPr="00713583">
        <w:rPr>
          <w:rFonts w:cs="Arial" w:hint="eastAsia"/>
          <w:shd w:val="clear" w:color="auto" w:fill="FFFFFF"/>
        </w:rPr>
        <w:t>入境处为新入职人员提供专业培训</w:t>
      </w:r>
      <w:r>
        <w:rPr>
          <w:rFonts w:cs="Arial" w:hint="eastAsia"/>
          <w:shd w:val="clear" w:color="auto" w:fill="FFFFFF"/>
        </w:rPr>
        <w:t>，</w:t>
      </w:r>
      <w:r w:rsidRPr="00713583">
        <w:rPr>
          <w:rFonts w:cs="Arial" w:hint="eastAsia"/>
          <w:shd w:val="clear" w:color="auto" w:fill="FFFFFF"/>
        </w:rPr>
        <w:t>提升他们在处理残疾人士及其相关权利的敏感度。入境处亦定期与相关机构合作</w:t>
      </w:r>
      <w:r>
        <w:rPr>
          <w:rFonts w:cs="Arial" w:hint="eastAsia"/>
          <w:shd w:val="clear" w:color="auto" w:fill="FFFFFF"/>
        </w:rPr>
        <w:t>，</w:t>
      </w:r>
      <w:r w:rsidRPr="00713583">
        <w:rPr>
          <w:rFonts w:cs="Arial" w:hint="eastAsia"/>
          <w:shd w:val="clear" w:color="auto" w:fill="FFFFFF"/>
        </w:rPr>
        <w:t>提供培训予不同职级的在职人员。</w:t>
      </w:r>
    </w:p>
    <w:p w14:paraId="5B5BBAD5" w14:textId="77777777" w:rsidR="00F175C6" w:rsidRPr="00713583" w:rsidRDefault="00F175C6" w:rsidP="00F175C6">
      <w:pPr>
        <w:pStyle w:val="SingleTxtGC"/>
        <w:rPr>
          <w:b/>
          <w:lang w:val="fr-CH"/>
        </w:rPr>
      </w:pPr>
      <w:r>
        <w:rPr>
          <w:rFonts w:cs="Arial" w:hint="eastAsia"/>
          <w:shd w:val="clear" w:color="auto" w:fill="FFFFFF"/>
        </w:rPr>
        <w:t>7</w:t>
      </w:r>
      <w:r>
        <w:rPr>
          <w:rFonts w:cs="Arial"/>
          <w:shd w:val="clear" w:color="auto" w:fill="FFFFFF"/>
        </w:rPr>
        <w:t>1.</w:t>
      </w:r>
      <w:r>
        <w:rPr>
          <w:rFonts w:cs="Arial"/>
          <w:shd w:val="clear" w:color="auto" w:fill="FFFFFF"/>
        </w:rPr>
        <w:tab/>
      </w:r>
      <w:r w:rsidRPr="00713583">
        <w:rPr>
          <w:rFonts w:cs="Arial" w:hint="eastAsia"/>
          <w:shd w:val="clear" w:color="auto" w:fill="FFFFFF"/>
        </w:rPr>
        <w:t>香港海关为</w:t>
      </w:r>
      <w:r w:rsidRPr="00713583">
        <w:rPr>
          <w:rFonts w:hint="eastAsia"/>
        </w:rPr>
        <w:t>新入职及在职人员提供培训</w:t>
      </w:r>
      <w:r>
        <w:rPr>
          <w:rFonts w:hint="eastAsia"/>
        </w:rPr>
        <w:t>，</w:t>
      </w:r>
      <w:r w:rsidRPr="00713583">
        <w:rPr>
          <w:rFonts w:hint="eastAsia"/>
        </w:rPr>
        <w:t>让其了解扣留残疾人士的部门程序及残疾人士的权利。</w:t>
      </w:r>
    </w:p>
    <w:p w14:paraId="691B6FCB" w14:textId="77777777" w:rsidR="00F175C6" w:rsidRPr="00713583" w:rsidRDefault="00F175C6" w:rsidP="00F175C6">
      <w:pPr>
        <w:pStyle w:val="H1GC"/>
        <w:rPr>
          <w:snapToGrid w:val="0"/>
        </w:rPr>
      </w:pPr>
      <w:r>
        <w:rPr>
          <w:snapToGrid w:val="0"/>
        </w:rPr>
        <w:tab/>
      </w:r>
      <w:r>
        <w:rPr>
          <w:snapToGrid w:val="0"/>
        </w:rPr>
        <w:tab/>
      </w:r>
      <w:r w:rsidRPr="00713583">
        <w:rPr>
          <w:rFonts w:hint="eastAsia"/>
          <w:snapToGrid w:val="0"/>
        </w:rPr>
        <w:t>自由和人身安全</w:t>
      </w:r>
      <w:r>
        <w:rPr>
          <w:rFonts w:hint="eastAsia"/>
          <w:snapToGrid w:val="0"/>
        </w:rPr>
        <w:t>(</w:t>
      </w:r>
      <w:r w:rsidRPr="00713583">
        <w:rPr>
          <w:rFonts w:hint="eastAsia"/>
          <w:snapToGrid w:val="0"/>
        </w:rPr>
        <w:t>第十四条</w:t>
      </w:r>
      <w:r>
        <w:rPr>
          <w:rFonts w:hint="eastAsia"/>
          <w:snapToGrid w:val="0"/>
        </w:rPr>
        <w:t>)</w:t>
      </w:r>
    </w:p>
    <w:p w14:paraId="5C9CA698" w14:textId="77777777" w:rsidR="00F175C6" w:rsidRPr="00713583"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13</w:t>
      </w:r>
      <w:r w:rsidRPr="00AC2833">
        <w:rPr>
          <w:snapToGrid w:val="0"/>
        </w:rPr>
        <w:t>(a)</w:t>
      </w:r>
      <w:r w:rsidRPr="00AC2833">
        <w:rPr>
          <w:rFonts w:hint="eastAsia"/>
          <w:snapToGrid w:val="0"/>
        </w:rPr>
        <w:t>的回应</w:t>
      </w:r>
    </w:p>
    <w:p w14:paraId="00B00BFC" w14:textId="77777777" w:rsidR="00F175C6" w:rsidRDefault="00F175C6" w:rsidP="00F175C6">
      <w:pPr>
        <w:pStyle w:val="SingleTxtGC"/>
        <w:rPr>
          <w:rFonts w:cs="Arial"/>
          <w:szCs w:val="21"/>
          <w:shd w:val="clear" w:color="auto" w:fill="FFFFFF"/>
        </w:rPr>
      </w:pPr>
      <w:r>
        <w:rPr>
          <w:rFonts w:hint="eastAsia"/>
        </w:rPr>
        <w:t>7</w:t>
      </w:r>
      <w:r>
        <w:t>2.</w:t>
      </w:r>
      <w:r w:rsidRPr="00713583">
        <w:rPr>
          <w:rFonts w:eastAsia="PMingLiU"/>
          <w:szCs w:val="21"/>
        </w:rPr>
        <w:tab/>
      </w:r>
      <w:r w:rsidRPr="00713583">
        <w:rPr>
          <w:rFonts w:hint="eastAsia"/>
          <w:szCs w:val="21"/>
        </w:rPr>
        <w:t>食物及卫生局</w:t>
      </w:r>
      <w:r>
        <w:rPr>
          <w:rFonts w:hint="eastAsia"/>
          <w:szCs w:val="21"/>
        </w:rPr>
        <w:t>(</w:t>
      </w:r>
      <w:r w:rsidRPr="00713583">
        <w:rPr>
          <w:rFonts w:hint="eastAsia"/>
          <w:szCs w:val="21"/>
        </w:rPr>
        <w:t>食卫局</w:t>
      </w:r>
      <w:r>
        <w:rPr>
          <w:rFonts w:hint="eastAsia"/>
          <w:szCs w:val="21"/>
        </w:rPr>
        <w:t>)</w:t>
      </w:r>
      <w:r w:rsidRPr="00713583">
        <w:rPr>
          <w:rFonts w:hint="eastAsia"/>
          <w:szCs w:val="21"/>
        </w:rPr>
        <w:t>会充分考虑《精神健康条例》</w:t>
      </w:r>
      <w:r>
        <w:rPr>
          <w:rFonts w:hint="eastAsia"/>
          <w:szCs w:val="21"/>
        </w:rPr>
        <w:t>(</w:t>
      </w:r>
      <w:r w:rsidRPr="00713583">
        <w:rPr>
          <w:rFonts w:hint="eastAsia"/>
          <w:szCs w:val="21"/>
        </w:rPr>
        <w:t>香港法例第</w:t>
      </w:r>
      <w:r>
        <w:rPr>
          <w:szCs w:val="21"/>
        </w:rPr>
        <w:t>136</w:t>
      </w:r>
      <w:r w:rsidRPr="00713583">
        <w:rPr>
          <w:rFonts w:hint="eastAsia"/>
          <w:szCs w:val="21"/>
        </w:rPr>
        <w:t>章</w:t>
      </w:r>
      <w:r>
        <w:rPr>
          <w:rFonts w:hint="eastAsia"/>
          <w:szCs w:val="21"/>
        </w:rPr>
        <w:t>)</w:t>
      </w:r>
      <w:r w:rsidRPr="00713583">
        <w:rPr>
          <w:rFonts w:hint="eastAsia"/>
          <w:szCs w:val="21"/>
        </w:rPr>
        <w:t>的条文</w:t>
      </w:r>
      <w:r>
        <w:rPr>
          <w:rFonts w:hint="eastAsia"/>
          <w:szCs w:val="21"/>
        </w:rPr>
        <w:t>，</w:t>
      </w:r>
      <w:r w:rsidRPr="00713583">
        <w:rPr>
          <w:rFonts w:hint="eastAsia"/>
          <w:szCs w:val="21"/>
        </w:rPr>
        <w:t>以确保其符合《公约》的</w:t>
      </w:r>
      <w:r w:rsidRPr="00713583">
        <w:rPr>
          <w:rFonts w:cs="Arial" w:hint="eastAsia"/>
          <w:szCs w:val="21"/>
          <w:shd w:val="clear" w:color="auto" w:fill="FFFFFF"/>
        </w:rPr>
        <w:t>原则。</w:t>
      </w:r>
    </w:p>
    <w:p w14:paraId="7CC87233" w14:textId="77777777" w:rsidR="00F175C6" w:rsidRPr="00713583"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13</w:t>
      </w:r>
      <w:r w:rsidRPr="00AC2833">
        <w:rPr>
          <w:snapToGrid w:val="0"/>
        </w:rPr>
        <w:t>(</w:t>
      </w:r>
      <w:r>
        <w:rPr>
          <w:snapToGrid w:val="0"/>
        </w:rPr>
        <w:t>b</w:t>
      </w:r>
      <w:r w:rsidRPr="00AC2833">
        <w:rPr>
          <w:snapToGrid w:val="0"/>
        </w:rPr>
        <w:t>)</w:t>
      </w:r>
      <w:r w:rsidRPr="00AC2833">
        <w:rPr>
          <w:rFonts w:hint="eastAsia"/>
          <w:snapToGrid w:val="0"/>
        </w:rPr>
        <w:t>的回应</w:t>
      </w:r>
    </w:p>
    <w:p w14:paraId="30D1FC73" w14:textId="77777777" w:rsidR="00F175C6" w:rsidRDefault="00F175C6" w:rsidP="00F175C6">
      <w:pPr>
        <w:pStyle w:val="SingleTxtGC"/>
        <w:rPr>
          <w:rFonts w:cs="Arial"/>
          <w:szCs w:val="21"/>
          <w:shd w:val="clear" w:color="auto" w:fill="FFFFFF"/>
        </w:rPr>
      </w:pPr>
      <w:r>
        <w:rPr>
          <w:rFonts w:cs="Arial"/>
          <w:szCs w:val="21"/>
          <w:shd w:val="clear" w:color="auto" w:fill="FFFFFF"/>
        </w:rPr>
        <w:t>73.</w:t>
      </w:r>
      <w:r w:rsidRPr="00713583">
        <w:rPr>
          <w:rFonts w:eastAsia="PMingLiU" w:cs="Arial"/>
          <w:szCs w:val="21"/>
          <w:shd w:val="clear" w:color="auto" w:fill="FFFFFF"/>
        </w:rPr>
        <w:tab/>
      </w:r>
      <w:r w:rsidRPr="00713583">
        <w:rPr>
          <w:rFonts w:cs="Arial"/>
          <w:szCs w:val="21"/>
          <w:shd w:val="clear" w:color="auto" w:fill="FFFFFF"/>
        </w:rPr>
        <w:t>现时已有足够保障</w:t>
      </w:r>
      <w:r w:rsidRPr="00713583">
        <w:rPr>
          <w:rFonts w:cs="Arial" w:hint="eastAsia"/>
          <w:szCs w:val="21"/>
          <w:shd w:val="clear" w:color="auto" w:fill="FFFFFF"/>
        </w:rPr>
        <w:t>确保残疾人士能经正当法律程序享有公正审判的权利。这些权利在宪制层面受《基本法》保障。在本地法例层面</w:t>
      </w:r>
      <w:r>
        <w:rPr>
          <w:rFonts w:cs="Arial" w:hint="eastAsia"/>
          <w:szCs w:val="21"/>
          <w:shd w:val="clear" w:color="auto" w:fill="FFFFFF"/>
        </w:rPr>
        <w:t>，</w:t>
      </w:r>
      <w:r w:rsidRPr="00713583">
        <w:rPr>
          <w:rFonts w:cs="Arial" w:hint="eastAsia"/>
          <w:szCs w:val="21"/>
          <w:shd w:val="clear" w:color="auto" w:fill="FFFFFF"/>
        </w:rPr>
        <w:t>这些权利受《香港人权法案》保障。根据《刑事诉讼程序条例》</w:t>
      </w:r>
      <w:r>
        <w:rPr>
          <w:rFonts w:cs="Arial" w:hint="eastAsia"/>
          <w:szCs w:val="21"/>
          <w:shd w:val="clear" w:color="auto" w:fill="FFFFFF"/>
        </w:rPr>
        <w:t>(</w:t>
      </w:r>
      <w:r w:rsidRPr="00713583">
        <w:rPr>
          <w:rFonts w:cs="Arial" w:hint="eastAsia"/>
          <w:szCs w:val="21"/>
          <w:shd w:val="clear" w:color="auto" w:fill="FFFFFF"/>
        </w:rPr>
        <w:t>香港法例第</w:t>
      </w:r>
      <w:r>
        <w:rPr>
          <w:rFonts w:cs="Arial"/>
          <w:szCs w:val="21"/>
          <w:shd w:val="clear" w:color="auto" w:fill="FFFFFF"/>
        </w:rPr>
        <w:t>221</w:t>
      </w:r>
      <w:r w:rsidRPr="00713583">
        <w:rPr>
          <w:rFonts w:cs="Arial" w:hint="eastAsia"/>
          <w:szCs w:val="21"/>
          <w:shd w:val="clear" w:color="auto" w:fill="FFFFFF"/>
        </w:rPr>
        <w:t>章</w:t>
      </w:r>
      <w:r>
        <w:rPr>
          <w:rFonts w:cs="Arial" w:hint="eastAsia"/>
          <w:szCs w:val="21"/>
          <w:shd w:val="clear" w:color="auto" w:fill="FFFFFF"/>
        </w:rPr>
        <w:t>)</w:t>
      </w:r>
      <w:r w:rsidRPr="00713583">
        <w:rPr>
          <w:rFonts w:cs="Arial" w:hint="eastAsia"/>
          <w:szCs w:val="21"/>
          <w:shd w:val="clear" w:color="auto" w:fill="FFFFFF"/>
        </w:rPr>
        <w:t>第</w:t>
      </w:r>
      <w:r>
        <w:rPr>
          <w:rFonts w:cs="Arial"/>
          <w:szCs w:val="21"/>
          <w:shd w:val="clear" w:color="auto" w:fill="FFFFFF"/>
        </w:rPr>
        <w:t>76</w:t>
      </w:r>
      <w:r w:rsidRPr="00713583">
        <w:rPr>
          <w:rFonts w:cs="Arial" w:hint="eastAsia"/>
          <w:szCs w:val="21"/>
          <w:shd w:val="clear" w:color="auto" w:fill="FFFFFF"/>
        </w:rPr>
        <w:t>条及《精神健康条例》</w:t>
      </w:r>
      <w:r>
        <w:rPr>
          <w:rFonts w:cs="Arial" w:hint="eastAsia"/>
          <w:szCs w:val="21"/>
          <w:shd w:val="clear" w:color="auto" w:fill="FFFFFF"/>
        </w:rPr>
        <w:t>(</w:t>
      </w:r>
      <w:r w:rsidRPr="00713583">
        <w:rPr>
          <w:rFonts w:cs="Arial" w:hint="eastAsia"/>
          <w:szCs w:val="21"/>
          <w:shd w:val="clear" w:color="auto" w:fill="FFFFFF"/>
        </w:rPr>
        <w:t>香港法例第</w:t>
      </w:r>
      <w:r>
        <w:rPr>
          <w:rFonts w:cs="Arial"/>
          <w:szCs w:val="21"/>
          <w:shd w:val="clear" w:color="auto" w:fill="FFFFFF"/>
        </w:rPr>
        <w:t>136</w:t>
      </w:r>
      <w:r w:rsidRPr="00713583">
        <w:rPr>
          <w:rFonts w:cs="Arial" w:hint="eastAsia"/>
          <w:szCs w:val="21"/>
          <w:shd w:val="clear" w:color="auto" w:fill="FFFFFF"/>
        </w:rPr>
        <w:t>章</w:t>
      </w:r>
      <w:r>
        <w:rPr>
          <w:rFonts w:cs="Arial" w:hint="eastAsia"/>
          <w:szCs w:val="21"/>
          <w:shd w:val="clear" w:color="auto" w:fill="FFFFFF"/>
        </w:rPr>
        <w:t>)</w:t>
      </w:r>
      <w:r w:rsidRPr="00713583">
        <w:rPr>
          <w:rFonts w:cs="Arial" w:hint="eastAsia"/>
          <w:szCs w:val="21"/>
          <w:shd w:val="clear" w:color="auto" w:fill="FFFFFF"/>
        </w:rPr>
        <w:t>第</w:t>
      </w:r>
      <w:r>
        <w:rPr>
          <w:rFonts w:cs="Arial"/>
          <w:szCs w:val="21"/>
          <w:shd w:val="clear" w:color="auto" w:fill="FFFFFF"/>
        </w:rPr>
        <w:t>45</w:t>
      </w:r>
      <w:r w:rsidRPr="00713583">
        <w:rPr>
          <w:rFonts w:cs="Arial" w:hint="eastAsia"/>
          <w:szCs w:val="21"/>
          <w:shd w:val="clear" w:color="auto" w:fill="FFFFFF"/>
        </w:rPr>
        <w:t>条</w:t>
      </w:r>
      <w:r>
        <w:rPr>
          <w:rFonts w:cs="Arial" w:hint="eastAsia"/>
          <w:szCs w:val="21"/>
          <w:shd w:val="clear" w:color="auto" w:fill="FFFFFF"/>
        </w:rPr>
        <w:t>，</w:t>
      </w:r>
      <w:r w:rsidRPr="00713583">
        <w:rPr>
          <w:rFonts w:cs="Arial" w:hint="eastAsia"/>
          <w:szCs w:val="21"/>
          <w:shd w:val="clear" w:color="auto" w:fill="FFFFFF"/>
        </w:rPr>
        <w:t>在满足特定条件的情况下</w:t>
      </w:r>
      <w:r>
        <w:rPr>
          <w:rFonts w:cs="Arial" w:hint="eastAsia"/>
          <w:szCs w:val="21"/>
          <w:shd w:val="clear" w:color="auto" w:fill="FFFFFF"/>
        </w:rPr>
        <w:t>，</w:t>
      </w:r>
      <w:r w:rsidRPr="00713583">
        <w:rPr>
          <w:rFonts w:cs="Arial" w:hint="eastAsia"/>
          <w:szCs w:val="21"/>
          <w:shd w:val="clear" w:color="auto" w:fill="FFFFFF"/>
        </w:rPr>
        <w:t>法院可对患有精神残疾的被告</w:t>
      </w:r>
      <w:r>
        <w:rPr>
          <w:rFonts w:cs="Arial" w:hint="eastAsia"/>
          <w:szCs w:val="21"/>
          <w:shd w:val="clear" w:color="auto" w:fill="FFFFFF"/>
        </w:rPr>
        <w:t>(</w:t>
      </w:r>
      <w:r w:rsidRPr="00713583">
        <w:rPr>
          <w:rFonts w:cs="Arial" w:hint="eastAsia"/>
          <w:szCs w:val="21"/>
          <w:shd w:val="clear" w:color="auto" w:fill="FFFFFF"/>
        </w:rPr>
        <w:t>包括因精神错乱或不适宜进行答辩而被判无罪的人</w:t>
      </w:r>
      <w:r>
        <w:rPr>
          <w:rFonts w:cs="Arial" w:hint="eastAsia"/>
          <w:szCs w:val="21"/>
          <w:shd w:val="clear" w:color="auto" w:fill="FFFFFF"/>
        </w:rPr>
        <w:t>)</w:t>
      </w:r>
      <w:r w:rsidRPr="00713583">
        <w:rPr>
          <w:rFonts w:cs="Arial" w:hint="eastAsia"/>
          <w:szCs w:val="21"/>
          <w:shd w:val="clear" w:color="auto" w:fill="FFFFFF"/>
        </w:rPr>
        <w:t>作出住院</w:t>
      </w:r>
      <w:r w:rsidRPr="00713583">
        <w:rPr>
          <w:rFonts w:cs="Arial" w:hint="eastAsia"/>
          <w:szCs w:val="21"/>
          <w:shd w:val="clear" w:color="auto" w:fill="FFFFFF"/>
        </w:rPr>
        <w:lastRenderedPageBreak/>
        <w:t>令。根据《刑事诉讼程序条例》第</w:t>
      </w:r>
      <w:r>
        <w:rPr>
          <w:rFonts w:cs="Arial"/>
          <w:szCs w:val="21"/>
          <w:shd w:val="clear" w:color="auto" w:fill="FFFFFF"/>
        </w:rPr>
        <w:t>74(1)</w:t>
      </w:r>
      <w:r w:rsidRPr="00713583">
        <w:rPr>
          <w:rFonts w:cs="Arial" w:hint="eastAsia"/>
          <w:szCs w:val="21"/>
          <w:shd w:val="clear" w:color="auto" w:fill="FFFFFF"/>
        </w:rPr>
        <w:t>条</w:t>
      </w:r>
      <w:r>
        <w:rPr>
          <w:rFonts w:cs="Arial" w:hint="eastAsia"/>
          <w:szCs w:val="21"/>
          <w:shd w:val="clear" w:color="auto" w:fill="FFFFFF"/>
        </w:rPr>
        <w:t>，</w:t>
      </w:r>
      <w:r w:rsidRPr="00713583">
        <w:rPr>
          <w:rFonts w:cs="Arial" w:hint="eastAsia"/>
          <w:szCs w:val="21"/>
          <w:shd w:val="clear" w:color="auto" w:fill="FFFFFF"/>
        </w:rPr>
        <w:t>陪审团若裁定被告</w:t>
      </w:r>
      <w:r>
        <w:rPr>
          <w:rFonts w:cs="Arial" w:hint="eastAsia"/>
          <w:szCs w:val="21"/>
          <w:shd w:val="clear" w:color="auto" w:fill="FFFFFF"/>
        </w:rPr>
        <w:t>“</w:t>
      </w:r>
      <w:r w:rsidRPr="00713583">
        <w:rPr>
          <w:rFonts w:cs="Arial" w:hint="eastAsia"/>
          <w:szCs w:val="21"/>
          <w:shd w:val="clear" w:color="auto" w:fill="FFFFFF"/>
        </w:rPr>
        <w:t>作出被控告的作为或有被控告的不作为</w:t>
      </w:r>
      <w:r>
        <w:rPr>
          <w:rFonts w:cs="Arial" w:hint="eastAsia"/>
          <w:szCs w:val="21"/>
          <w:shd w:val="clear" w:color="auto" w:fill="FFFFFF"/>
        </w:rPr>
        <w:t>”，</w:t>
      </w:r>
      <w:r w:rsidRPr="00713583">
        <w:rPr>
          <w:rFonts w:cs="Arial" w:hint="eastAsia"/>
          <w:szCs w:val="21"/>
          <w:shd w:val="clear" w:color="auto" w:fill="FFFFFF"/>
        </w:rPr>
        <w:t>但在该时候精神错乱</w:t>
      </w:r>
      <w:r>
        <w:rPr>
          <w:rFonts w:cs="Arial" w:hint="eastAsia"/>
          <w:szCs w:val="21"/>
          <w:shd w:val="clear" w:color="auto" w:fill="FFFFFF"/>
        </w:rPr>
        <w:t>，</w:t>
      </w:r>
      <w:r w:rsidRPr="00713583">
        <w:rPr>
          <w:rFonts w:cs="Arial" w:hint="eastAsia"/>
          <w:szCs w:val="21"/>
          <w:shd w:val="clear" w:color="auto" w:fill="FFFFFF"/>
        </w:rPr>
        <w:t>被告应被判因精神错乱而无罪。根据《刑事诉讼程序条例》第</w:t>
      </w:r>
      <w:r>
        <w:rPr>
          <w:rFonts w:cs="Arial"/>
          <w:szCs w:val="21"/>
          <w:shd w:val="clear" w:color="auto" w:fill="FFFFFF"/>
        </w:rPr>
        <w:t>75A(1)(b)</w:t>
      </w:r>
      <w:r w:rsidRPr="00713583">
        <w:rPr>
          <w:rFonts w:cs="Arial" w:hint="eastAsia"/>
          <w:szCs w:val="21"/>
          <w:shd w:val="clear" w:color="auto" w:fill="FFFFFF"/>
        </w:rPr>
        <w:t>条</w:t>
      </w:r>
      <w:r>
        <w:rPr>
          <w:rFonts w:cs="Arial" w:hint="eastAsia"/>
          <w:szCs w:val="21"/>
          <w:shd w:val="clear" w:color="auto" w:fill="FFFFFF"/>
        </w:rPr>
        <w:t>，</w:t>
      </w:r>
      <w:r w:rsidRPr="00713583">
        <w:rPr>
          <w:rFonts w:cs="Arial" w:hint="eastAsia"/>
          <w:szCs w:val="21"/>
          <w:shd w:val="clear" w:color="auto" w:fill="FFFFFF"/>
        </w:rPr>
        <w:t>即使被告被裁定不适宜进行答辩</w:t>
      </w:r>
      <w:r>
        <w:rPr>
          <w:rFonts w:cs="Arial" w:hint="eastAsia"/>
          <w:szCs w:val="21"/>
          <w:shd w:val="clear" w:color="auto" w:fill="FFFFFF"/>
        </w:rPr>
        <w:t>，</w:t>
      </w:r>
      <w:r w:rsidRPr="00713583">
        <w:rPr>
          <w:rFonts w:cs="Arial" w:hint="eastAsia"/>
          <w:szCs w:val="21"/>
          <w:shd w:val="clear" w:color="auto" w:fill="FFFFFF"/>
        </w:rPr>
        <w:t>陪审团仍须决定其有否</w:t>
      </w:r>
      <w:r>
        <w:rPr>
          <w:rFonts w:cs="Arial" w:hint="eastAsia"/>
          <w:szCs w:val="21"/>
          <w:shd w:val="clear" w:color="auto" w:fill="FFFFFF"/>
        </w:rPr>
        <w:t>“</w:t>
      </w:r>
      <w:r w:rsidRPr="00713583">
        <w:rPr>
          <w:rFonts w:cs="Arial" w:hint="eastAsia"/>
          <w:szCs w:val="21"/>
          <w:shd w:val="clear" w:color="auto" w:fill="FFFFFF"/>
        </w:rPr>
        <w:t>作出被控告的作为或有被控告的不作为</w:t>
      </w:r>
      <w:r>
        <w:rPr>
          <w:rFonts w:cs="Arial" w:hint="eastAsia"/>
          <w:szCs w:val="21"/>
          <w:shd w:val="clear" w:color="auto" w:fill="FFFFFF"/>
        </w:rPr>
        <w:t>”</w:t>
      </w:r>
      <w:r w:rsidRPr="00713583">
        <w:rPr>
          <w:rFonts w:cs="Arial" w:hint="eastAsia"/>
          <w:szCs w:val="21"/>
          <w:shd w:val="clear" w:color="auto" w:fill="FFFFFF"/>
        </w:rPr>
        <w:t>。在此两种情况下</w:t>
      </w:r>
      <w:r>
        <w:rPr>
          <w:rFonts w:cs="Arial" w:hint="eastAsia"/>
          <w:szCs w:val="21"/>
          <w:shd w:val="clear" w:color="auto" w:fill="FFFFFF"/>
        </w:rPr>
        <w:t>，</w:t>
      </w:r>
      <w:r w:rsidRPr="00713583">
        <w:rPr>
          <w:rFonts w:cs="Arial" w:hint="eastAsia"/>
          <w:szCs w:val="21"/>
          <w:shd w:val="clear" w:color="auto" w:fill="FFFFFF"/>
        </w:rPr>
        <w:t>控方均有责任在无合理疑点的情况下</w:t>
      </w:r>
      <w:r>
        <w:rPr>
          <w:rFonts w:cs="Arial" w:hint="eastAsia"/>
          <w:szCs w:val="21"/>
          <w:shd w:val="clear" w:color="auto" w:fill="FFFFFF"/>
        </w:rPr>
        <w:t>，</w:t>
      </w:r>
      <w:r w:rsidRPr="00713583">
        <w:rPr>
          <w:rFonts w:cs="Arial" w:hint="eastAsia"/>
          <w:szCs w:val="21"/>
          <w:shd w:val="clear" w:color="auto" w:fill="FFFFFF"/>
        </w:rPr>
        <w:t>证明被告</w:t>
      </w:r>
      <w:r>
        <w:rPr>
          <w:rFonts w:cs="Arial" w:hint="eastAsia"/>
          <w:szCs w:val="21"/>
          <w:shd w:val="clear" w:color="auto" w:fill="FFFFFF"/>
        </w:rPr>
        <w:t>“</w:t>
      </w:r>
      <w:r w:rsidRPr="00713583">
        <w:rPr>
          <w:rFonts w:cs="Arial" w:hint="eastAsia"/>
          <w:szCs w:val="21"/>
          <w:shd w:val="clear" w:color="auto" w:fill="FFFFFF"/>
        </w:rPr>
        <w:t>作出被控告的作为或有被控告的不作为</w:t>
      </w:r>
      <w:r>
        <w:rPr>
          <w:rFonts w:cs="Arial" w:hint="eastAsia"/>
          <w:szCs w:val="21"/>
          <w:shd w:val="clear" w:color="auto" w:fill="FFFFFF"/>
        </w:rPr>
        <w:t>”</w:t>
      </w:r>
      <w:r w:rsidRPr="00713583">
        <w:rPr>
          <w:rFonts w:cs="Arial" w:hint="eastAsia"/>
          <w:szCs w:val="21"/>
          <w:shd w:val="clear" w:color="auto" w:fill="FFFFFF"/>
        </w:rPr>
        <w:t>。同样的</w:t>
      </w:r>
      <w:r>
        <w:rPr>
          <w:rFonts w:cs="Arial" w:hint="eastAsia"/>
          <w:szCs w:val="21"/>
          <w:shd w:val="clear" w:color="auto" w:fill="FFFFFF"/>
        </w:rPr>
        <w:t>，</w:t>
      </w:r>
      <w:r w:rsidRPr="00713583">
        <w:rPr>
          <w:rFonts w:cs="Arial" w:hint="eastAsia"/>
          <w:szCs w:val="21"/>
          <w:shd w:val="clear" w:color="auto" w:fill="FFFFFF"/>
        </w:rPr>
        <w:t>控方必须在无合理疑点的情况下</w:t>
      </w:r>
      <w:r>
        <w:rPr>
          <w:rFonts w:cs="Arial" w:hint="eastAsia"/>
          <w:szCs w:val="21"/>
          <w:shd w:val="clear" w:color="auto" w:fill="FFFFFF"/>
        </w:rPr>
        <w:t>，</w:t>
      </w:r>
      <w:r w:rsidRPr="00713583">
        <w:rPr>
          <w:rFonts w:cs="Arial" w:hint="eastAsia"/>
          <w:szCs w:val="21"/>
          <w:shd w:val="clear" w:color="auto" w:fill="FFFFFF"/>
        </w:rPr>
        <w:t>证明该患有精神残疾的人士有罪、曾作出该作为或曾有该不作为</w:t>
      </w:r>
      <w:r>
        <w:rPr>
          <w:rFonts w:cs="Arial" w:hint="eastAsia"/>
          <w:szCs w:val="21"/>
          <w:shd w:val="clear" w:color="auto" w:fill="FFFFFF"/>
        </w:rPr>
        <w:t>，</w:t>
      </w:r>
      <w:r w:rsidRPr="00713583">
        <w:rPr>
          <w:rFonts w:cs="Arial" w:hint="eastAsia"/>
          <w:szCs w:val="21"/>
          <w:shd w:val="clear" w:color="auto" w:fill="FFFFFF"/>
        </w:rPr>
        <w:t>法院方可根据《精神健康条例》第</w:t>
      </w:r>
      <w:r>
        <w:rPr>
          <w:rFonts w:cs="Arial"/>
          <w:szCs w:val="21"/>
          <w:shd w:val="clear" w:color="auto" w:fill="FFFFFF"/>
        </w:rPr>
        <w:t>45</w:t>
      </w:r>
      <w:r w:rsidRPr="00713583">
        <w:rPr>
          <w:rFonts w:cs="Arial" w:hint="eastAsia"/>
          <w:szCs w:val="21"/>
          <w:shd w:val="clear" w:color="auto" w:fill="FFFFFF"/>
        </w:rPr>
        <w:t>条对该人作出住院令。只有在法院有足够证据证明符合相关法定条件时</w:t>
      </w:r>
      <w:r>
        <w:rPr>
          <w:rFonts w:cs="Arial" w:hint="eastAsia"/>
          <w:szCs w:val="21"/>
          <w:shd w:val="clear" w:color="auto" w:fill="FFFFFF"/>
        </w:rPr>
        <w:t>，</w:t>
      </w:r>
      <w:r w:rsidRPr="00713583">
        <w:rPr>
          <w:rFonts w:cs="Arial" w:hint="eastAsia"/>
          <w:szCs w:val="21"/>
          <w:shd w:val="clear" w:color="auto" w:fill="FFFFFF"/>
        </w:rPr>
        <w:t>方可作出住院令。被告会参与该等诉讼程序</w:t>
      </w:r>
      <w:r>
        <w:rPr>
          <w:rFonts w:cs="Arial" w:hint="eastAsia"/>
          <w:szCs w:val="21"/>
          <w:shd w:val="clear" w:color="auto" w:fill="FFFFFF"/>
        </w:rPr>
        <w:t>，</w:t>
      </w:r>
      <w:r w:rsidRPr="00713583">
        <w:rPr>
          <w:rFonts w:cs="Arial" w:hint="eastAsia"/>
          <w:szCs w:val="21"/>
          <w:shd w:val="clear" w:color="auto" w:fill="FFFFFF"/>
        </w:rPr>
        <w:t>并可对证据提出异议</w:t>
      </w:r>
      <w:r>
        <w:rPr>
          <w:rFonts w:cs="Arial" w:hint="eastAsia"/>
          <w:szCs w:val="21"/>
          <w:shd w:val="clear" w:color="auto" w:fill="FFFFFF"/>
        </w:rPr>
        <w:t>，</w:t>
      </w:r>
      <w:r w:rsidRPr="00713583">
        <w:rPr>
          <w:rFonts w:cs="Arial" w:hint="eastAsia"/>
          <w:szCs w:val="21"/>
          <w:shd w:val="clear" w:color="auto" w:fill="FFFFFF"/>
        </w:rPr>
        <w:t>亦有权就该裁决提出上诉。尽管法院可能作出没有指定期限的住院令</w:t>
      </w:r>
      <w:r>
        <w:rPr>
          <w:rFonts w:cs="Arial" w:hint="eastAsia"/>
          <w:szCs w:val="21"/>
          <w:shd w:val="clear" w:color="auto" w:fill="FFFFFF"/>
        </w:rPr>
        <w:t>，</w:t>
      </w:r>
      <w:r w:rsidRPr="00713583">
        <w:rPr>
          <w:rFonts w:cs="Arial" w:hint="eastAsia"/>
          <w:szCs w:val="21"/>
          <w:shd w:val="clear" w:color="auto" w:fill="FFFFFF"/>
        </w:rPr>
        <w:t>有关精神科医生小组</w:t>
      </w:r>
      <w:r>
        <w:rPr>
          <w:rFonts w:cs="Arial" w:hint="eastAsia"/>
          <w:szCs w:val="21"/>
          <w:shd w:val="clear" w:color="auto" w:fill="FFFFFF"/>
        </w:rPr>
        <w:t>(</w:t>
      </w:r>
      <w:r w:rsidRPr="00713583">
        <w:rPr>
          <w:rFonts w:cs="Arial" w:hint="eastAsia"/>
          <w:szCs w:val="21"/>
          <w:shd w:val="clear" w:color="auto" w:fill="FFFFFF"/>
        </w:rPr>
        <w:t>即精神健康复核审裁处</w:t>
      </w:r>
      <w:r>
        <w:rPr>
          <w:rFonts w:cs="Arial" w:hint="eastAsia"/>
          <w:szCs w:val="21"/>
          <w:shd w:val="clear" w:color="auto" w:fill="FFFFFF"/>
        </w:rPr>
        <w:t>)</w:t>
      </w:r>
      <w:r w:rsidRPr="00713583">
        <w:rPr>
          <w:rFonts w:cs="Arial" w:hint="eastAsia"/>
          <w:szCs w:val="21"/>
          <w:shd w:val="clear" w:color="auto" w:fill="FFFFFF"/>
        </w:rPr>
        <w:t>每年都会复核有关命令</w:t>
      </w:r>
      <w:r>
        <w:rPr>
          <w:rFonts w:cs="Arial" w:hint="eastAsia"/>
          <w:szCs w:val="21"/>
          <w:shd w:val="clear" w:color="auto" w:fill="FFFFFF"/>
        </w:rPr>
        <w:t>，</w:t>
      </w:r>
      <w:r w:rsidRPr="00713583">
        <w:rPr>
          <w:rFonts w:cs="Arial" w:hint="eastAsia"/>
          <w:szCs w:val="21"/>
          <w:shd w:val="clear" w:color="auto" w:fill="FFFFFF"/>
        </w:rPr>
        <w:t>考虑是否可以让病患者安全地释放返回社区</w:t>
      </w:r>
      <w:r>
        <w:rPr>
          <w:rFonts w:cs="Arial" w:hint="eastAsia"/>
          <w:szCs w:val="21"/>
          <w:shd w:val="clear" w:color="auto" w:fill="FFFFFF"/>
        </w:rPr>
        <w:t>，</w:t>
      </w:r>
      <w:r w:rsidRPr="00713583">
        <w:rPr>
          <w:rFonts w:cs="Arial" w:hint="eastAsia"/>
          <w:szCs w:val="21"/>
          <w:shd w:val="clear" w:color="auto" w:fill="FFFFFF"/>
        </w:rPr>
        <w:t>以及确保羁留病患者的时间不超过绝对必要的时间。</w:t>
      </w:r>
    </w:p>
    <w:p w14:paraId="02CE98C7" w14:textId="77777777" w:rsidR="00F175C6" w:rsidRPr="00713583"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13</w:t>
      </w:r>
      <w:r w:rsidRPr="00AC2833">
        <w:rPr>
          <w:snapToGrid w:val="0"/>
        </w:rPr>
        <w:t>(</w:t>
      </w:r>
      <w:r>
        <w:rPr>
          <w:snapToGrid w:val="0"/>
        </w:rPr>
        <w:t>c</w:t>
      </w:r>
      <w:r w:rsidRPr="00AC2833">
        <w:rPr>
          <w:snapToGrid w:val="0"/>
        </w:rPr>
        <w:t>)</w:t>
      </w:r>
      <w:r w:rsidRPr="00AC2833">
        <w:rPr>
          <w:rFonts w:hint="eastAsia"/>
          <w:snapToGrid w:val="0"/>
        </w:rPr>
        <w:t>的回应</w:t>
      </w:r>
    </w:p>
    <w:p w14:paraId="4AC7CB55" w14:textId="77777777" w:rsidR="00F175C6" w:rsidRPr="00713583" w:rsidRDefault="00F175C6" w:rsidP="00F175C6">
      <w:pPr>
        <w:pStyle w:val="SingleTxtGC"/>
        <w:rPr>
          <w:b/>
        </w:rPr>
      </w:pPr>
      <w:r>
        <w:rPr>
          <w:rFonts w:cs="Arial"/>
          <w:szCs w:val="21"/>
          <w:shd w:val="clear" w:color="auto" w:fill="FFFFFF"/>
        </w:rPr>
        <w:t>74.</w:t>
      </w:r>
      <w:r w:rsidRPr="00713583">
        <w:rPr>
          <w:rFonts w:eastAsia="PMingLiU" w:cs="Arial"/>
          <w:szCs w:val="21"/>
          <w:shd w:val="clear" w:color="auto" w:fill="FFFFFF"/>
        </w:rPr>
        <w:tab/>
      </w:r>
      <w:r w:rsidRPr="00713583">
        <w:rPr>
          <w:rFonts w:cs="Arial" w:hint="eastAsia"/>
          <w:szCs w:val="21"/>
          <w:shd w:val="clear" w:color="auto" w:fill="FFFFFF"/>
        </w:rPr>
        <w:t>由</w:t>
      </w:r>
      <w:r>
        <w:rPr>
          <w:rFonts w:cs="Arial"/>
          <w:szCs w:val="21"/>
          <w:shd w:val="clear" w:color="auto" w:fill="FFFFFF"/>
        </w:rPr>
        <w:t>2</w:t>
      </w:r>
      <w:r w:rsidRPr="00713583">
        <w:rPr>
          <w:rFonts w:cs="Arial"/>
          <w:szCs w:val="21"/>
          <w:shd w:val="clear" w:color="auto" w:fill="FFFFFF"/>
        </w:rPr>
        <w:t>0</w:t>
      </w:r>
      <w:r>
        <w:rPr>
          <w:rFonts w:cs="Arial"/>
          <w:szCs w:val="21"/>
          <w:shd w:val="clear" w:color="auto" w:fill="FFFFFF"/>
        </w:rPr>
        <w:t>15</w:t>
      </w:r>
      <w:r w:rsidRPr="00713583">
        <w:rPr>
          <w:rFonts w:cs="Arial" w:hint="eastAsia"/>
          <w:szCs w:val="21"/>
          <w:shd w:val="clear" w:color="auto" w:fill="FFFFFF"/>
        </w:rPr>
        <w:t>年</w:t>
      </w:r>
      <w:r>
        <w:rPr>
          <w:rFonts w:cs="Arial"/>
          <w:szCs w:val="21"/>
          <w:shd w:val="clear" w:color="auto" w:fill="FFFFFF"/>
        </w:rPr>
        <w:t>4</w:t>
      </w:r>
      <w:r w:rsidRPr="00713583">
        <w:rPr>
          <w:rFonts w:cs="Arial" w:hint="eastAsia"/>
          <w:szCs w:val="21"/>
          <w:shd w:val="clear" w:color="auto" w:fill="FFFFFF"/>
        </w:rPr>
        <w:t>月</w:t>
      </w:r>
      <w:r>
        <w:rPr>
          <w:rFonts w:hint="eastAsia"/>
          <w:szCs w:val="21"/>
        </w:rPr>
        <w:t>，</w:t>
      </w:r>
      <w:r w:rsidRPr="00713583">
        <w:rPr>
          <w:rFonts w:cs="Arial" w:hint="eastAsia"/>
          <w:szCs w:val="21"/>
          <w:shd w:val="clear" w:color="auto" w:fill="FFFFFF"/>
        </w:rPr>
        <w:t>起</w:t>
      </w:r>
      <w:r w:rsidRPr="00713583">
        <w:rPr>
          <w:rFonts w:hint="eastAsia"/>
          <w:szCs w:val="21"/>
        </w:rPr>
        <w:t>精神健康复核审裁处的委员人数由</w:t>
      </w:r>
      <w:r>
        <w:rPr>
          <w:szCs w:val="21"/>
        </w:rPr>
        <w:t>3</w:t>
      </w:r>
      <w:r w:rsidRPr="00713583">
        <w:rPr>
          <w:szCs w:val="21"/>
        </w:rPr>
        <w:t>0</w:t>
      </w:r>
      <w:r w:rsidRPr="00713583">
        <w:rPr>
          <w:rFonts w:hint="eastAsia"/>
          <w:szCs w:val="21"/>
        </w:rPr>
        <w:t>人增至</w:t>
      </w:r>
      <w:r>
        <w:rPr>
          <w:szCs w:val="21"/>
        </w:rPr>
        <w:t>45</w:t>
      </w:r>
      <w:r w:rsidRPr="00713583">
        <w:rPr>
          <w:rFonts w:cs="Arial" w:hint="eastAsia"/>
          <w:szCs w:val="21"/>
          <w:shd w:val="clear" w:color="auto" w:fill="FFFFFF"/>
        </w:rPr>
        <w:t>人</w:t>
      </w:r>
      <w:r>
        <w:rPr>
          <w:rFonts w:hint="eastAsia"/>
          <w:szCs w:val="21"/>
        </w:rPr>
        <w:t>，</w:t>
      </w:r>
      <w:r w:rsidRPr="00713583">
        <w:rPr>
          <w:rFonts w:cs="Arial" w:hint="eastAsia"/>
          <w:szCs w:val="21"/>
          <w:shd w:val="clear" w:color="auto" w:fill="FFFFFF"/>
        </w:rPr>
        <w:t>以扩阔审裁处的代表性</w:t>
      </w:r>
      <w:r>
        <w:rPr>
          <w:rFonts w:hint="eastAsia"/>
          <w:szCs w:val="21"/>
        </w:rPr>
        <w:t>，</w:t>
      </w:r>
      <w:r w:rsidRPr="00713583">
        <w:rPr>
          <w:rFonts w:hint="eastAsia"/>
          <w:szCs w:val="21"/>
        </w:rPr>
        <w:t>委员包括资深的精神科医生、</w:t>
      </w:r>
      <w:r w:rsidRPr="00713583">
        <w:rPr>
          <w:rFonts w:cs="Arial" w:hint="eastAsia"/>
          <w:szCs w:val="21"/>
          <w:shd w:val="clear" w:color="auto" w:fill="FFFFFF"/>
        </w:rPr>
        <w:t>非政府机构的资深专业社工及</w:t>
      </w:r>
      <w:r w:rsidRPr="00713583">
        <w:rPr>
          <w:rFonts w:hint="eastAsia"/>
          <w:szCs w:val="21"/>
        </w:rPr>
        <w:t>本地</w:t>
      </w:r>
      <w:r w:rsidRPr="00713583">
        <w:rPr>
          <w:rFonts w:cs="Arial" w:hint="eastAsia"/>
          <w:szCs w:val="21"/>
          <w:shd w:val="clear" w:color="auto" w:fill="FFFFFF"/>
        </w:rPr>
        <w:t>社会上有声誉的人士如律师及大学教授等</w:t>
      </w:r>
      <w:r w:rsidRPr="00713583">
        <w:rPr>
          <w:rFonts w:hint="eastAsia"/>
          <w:szCs w:val="21"/>
        </w:rPr>
        <w:t>。此外</w:t>
      </w:r>
      <w:r>
        <w:rPr>
          <w:rFonts w:hint="eastAsia"/>
          <w:szCs w:val="21"/>
        </w:rPr>
        <w:t>，</w:t>
      </w:r>
      <w:r w:rsidRPr="00713583">
        <w:rPr>
          <w:rFonts w:hint="eastAsia"/>
          <w:szCs w:val="21"/>
        </w:rPr>
        <w:t>自</w:t>
      </w:r>
      <w:r>
        <w:rPr>
          <w:szCs w:val="21"/>
        </w:rPr>
        <w:t>2</w:t>
      </w:r>
      <w:r w:rsidRPr="00713583">
        <w:rPr>
          <w:szCs w:val="21"/>
        </w:rPr>
        <w:t>0</w:t>
      </w:r>
      <w:r>
        <w:rPr>
          <w:szCs w:val="21"/>
        </w:rPr>
        <w:t>18</w:t>
      </w:r>
      <w:r w:rsidRPr="00713583">
        <w:rPr>
          <w:rFonts w:hint="eastAsia"/>
          <w:szCs w:val="21"/>
        </w:rPr>
        <w:t>年</w:t>
      </w:r>
      <w:r>
        <w:rPr>
          <w:szCs w:val="21"/>
        </w:rPr>
        <w:t>7</w:t>
      </w:r>
      <w:r w:rsidRPr="00713583">
        <w:rPr>
          <w:rFonts w:hint="eastAsia"/>
          <w:szCs w:val="21"/>
        </w:rPr>
        <w:t>月起</w:t>
      </w:r>
      <w:r>
        <w:rPr>
          <w:rFonts w:hint="eastAsia"/>
          <w:szCs w:val="21"/>
        </w:rPr>
        <w:t>，</w:t>
      </w:r>
      <w:r w:rsidRPr="00713583">
        <w:rPr>
          <w:rFonts w:hint="eastAsia"/>
          <w:szCs w:val="21"/>
        </w:rPr>
        <w:t>一名私人执业的资深事务律师获委任为审裁处的主席</w:t>
      </w:r>
      <w:r>
        <w:rPr>
          <w:rFonts w:hint="eastAsia"/>
          <w:szCs w:val="21"/>
        </w:rPr>
        <w:t>，</w:t>
      </w:r>
      <w:r w:rsidRPr="00713583">
        <w:rPr>
          <w:rFonts w:hint="eastAsia"/>
          <w:szCs w:val="21"/>
        </w:rPr>
        <w:t>自其上任以来已采取一系列保障病人权益的措施</w:t>
      </w:r>
      <w:r>
        <w:rPr>
          <w:rFonts w:hint="eastAsia"/>
          <w:szCs w:val="21"/>
        </w:rPr>
        <w:t>(</w:t>
      </w:r>
      <w:r w:rsidRPr="00713583">
        <w:rPr>
          <w:rFonts w:hint="eastAsia"/>
          <w:szCs w:val="21"/>
        </w:rPr>
        <w:t>例如提供更详细的决定通知书</w:t>
      </w:r>
      <w:r>
        <w:rPr>
          <w:rFonts w:hint="eastAsia"/>
          <w:szCs w:val="21"/>
        </w:rPr>
        <w:t>，</w:t>
      </w:r>
      <w:r w:rsidRPr="00713583">
        <w:rPr>
          <w:rFonts w:hint="eastAsia"/>
          <w:szCs w:val="21"/>
        </w:rPr>
        <w:t>列明审裁处作出议决的事实基础及理据</w:t>
      </w:r>
      <w:r>
        <w:rPr>
          <w:rFonts w:hint="eastAsia"/>
          <w:szCs w:val="21"/>
        </w:rPr>
        <w:t>)</w:t>
      </w:r>
      <w:r w:rsidRPr="00713583">
        <w:rPr>
          <w:rFonts w:hint="eastAsia"/>
          <w:szCs w:val="21"/>
        </w:rPr>
        <w:t>。主席亦</w:t>
      </w:r>
      <w:r w:rsidRPr="00713583">
        <w:rPr>
          <w:rFonts w:cs="Arial" w:hint="eastAsia"/>
          <w:szCs w:val="21"/>
          <w:shd w:val="clear" w:color="auto" w:fill="FFFFFF"/>
        </w:rPr>
        <w:t>会</w:t>
      </w:r>
      <w:r w:rsidRPr="00713583">
        <w:rPr>
          <w:rFonts w:hint="eastAsia"/>
          <w:szCs w:val="21"/>
        </w:rPr>
        <w:t>于聆讯前向病人及其家属解释聆讯的原因</w:t>
      </w:r>
      <w:r>
        <w:rPr>
          <w:rFonts w:hint="eastAsia"/>
          <w:szCs w:val="21"/>
        </w:rPr>
        <w:t>，</w:t>
      </w:r>
      <w:r w:rsidRPr="00713583">
        <w:rPr>
          <w:rFonts w:hint="eastAsia"/>
          <w:szCs w:val="21"/>
        </w:rPr>
        <w:t>及他们有关发问及寻找代表等的权利。</w:t>
      </w:r>
    </w:p>
    <w:p w14:paraId="6DD048D5" w14:textId="77777777" w:rsidR="00F175C6" w:rsidRPr="00713583" w:rsidRDefault="00F175C6" w:rsidP="00F175C6">
      <w:pPr>
        <w:pStyle w:val="H1GC"/>
        <w:rPr>
          <w:snapToGrid w:val="0"/>
        </w:rPr>
      </w:pPr>
      <w:r>
        <w:rPr>
          <w:snapToGrid w:val="0"/>
        </w:rPr>
        <w:tab/>
      </w:r>
      <w:r>
        <w:rPr>
          <w:snapToGrid w:val="0"/>
        </w:rPr>
        <w:tab/>
      </w:r>
      <w:r w:rsidRPr="00713583">
        <w:rPr>
          <w:rFonts w:hint="eastAsia"/>
          <w:snapToGrid w:val="0"/>
        </w:rPr>
        <w:t>免于酷刑或残忍、不人道或有辱人格的待遇或处罚</w:t>
      </w:r>
      <w:r>
        <w:rPr>
          <w:rFonts w:hint="eastAsia"/>
          <w:snapToGrid w:val="0"/>
        </w:rPr>
        <w:t>(</w:t>
      </w:r>
      <w:r w:rsidRPr="00713583">
        <w:rPr>
          <w:rFonts w:hint="eastAsia"/>
          <w:snapToGrid w:val="0"/>
        </w:rPr>
        <w:t>第十五条</w:t>
      </w:r>
      <w:r>
        <w:rPr>
          <w:rFonts w:hint="eastAsia"/>
          <w:snapToGrid w:val="0"/>
        </w:rPr>
        <w:t>)</w:t>
      </w:r>
    </w:p>
    <w:p w14:paraId="6A86F2C3" w14:textId="77777777" w:rsidR="00F175C6" w:rsidRPr="00713583"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14</w:t>
      </w:r>
      <w:r w:rsidRPr="00AC2833">
        <w:rPr>
          <w:rFonts w:hint="eastAsia"/>
          <w:snapToGrid w:val="0"/>
        </w:rPr>
        <w:t>的回应</w:t>
      </w:r>
    </w:p>
    <w:p w14:paraId="561C0585" w14:textId="77777777" w:rsidR="00F175C6" w:rsidRPr="00713583" w:rsidRDefault="00F175C6" w:rsidP="00F175C6">
      <w:pPr>
        <w:pStyle w:val="SingleTxtGC"/>
        <w:rPr>
          <w:rFonts w:eastAsia="PMingLiU"/>
          <w:szCs w:val="21"/>
        </w:rPr>
      </w:pPr>
      <w:r>
        <w:rPr>
          <w:rFonts w:hint="eastAsia"/>
        </w:rPr>
        <w:t>7</w:t>
      </w:r>
      <w:r>
        <w:t>5.</w:t>
      </w:r>
      <w:r>
        <w:tab/>
      </w:r>
      <w:r w:rsidRPr="00713583">
        <w:rPr>
          <w:rFonts w:hint="eastAsia"/>
          <w:szCs w:val="21"/>
        </w:rPr>
        <w:t>《香港人权法案》第</w:t>
      </w:r>
      <w:r>
        <w:rPr>
          <w:szCs w:val="21"/>
        </w:rPr>
        <w:t>3</w:t>
      </w:r>
      <w:r w:rsidRPr="00713583">
        <w:rPr>
          <w:rFonts w:hint="eastAsia"/>
          <w:szCs w:val="21"/>
        </w:rPr>
        <w:t>条保障免遭酷刑、残忍、不人道</w:t>
      </w:r>
      <w:r w:rsidRPr="00713583">
        <w:rPr>
          <w:szCs w:val="21"/>
        </w:rPr>
        <w:t>或侮</w:t>
      </w:r>
      <w:r w:rsidRPr="00713583">
        <w:rPr>
          <w:rFonts w:hint="eastAsia"/>
          <w:szCs w:val="21"/>
        </w:rPr>
        <w:t>辱的</w:t>
      </w:r>
      <w:r w:rsidRPr="00713583">
        <w:rPr>
          <w:szCs w:val="21"/>
        </w:rPr>
        <w:t>处</w:t>
      </w:r>
      <w:r w:rsidRPr="00713583">
        <w:rPr>
          <w:rFonts w:hint="eastAsia"/>
          <w:szCs w:val="21"/>
        </w:rPr>
        <w:t>遇或</w:t>
      </w:r>
      <w:r w:rsidRPr="00713583">
        <w:rPr>
          <w:szCs w:val="21"/>
        </w:rPr>
        <w:t>惩</w:t>
      </w:r>
      <w:r w:rsidRPr="00713583">
        <w:rPr>
          <w:rFonts w:hint="eastAsia"/>
          <w:szCs w:val="21"/>
        </w:rPr>
        <w:t>罚的权利。</w:t>
      </w:r>
    </w:p>
    <w:p w14:paraId="0C0CA1A0" w14:textId="77777777" w:rsidR="00F175C6" w:rsidRPr="00713583" w:rsidRDefault="00F175C6" w:rsidP="00F175C6">
      <w:pPr>
        <w:pStyle w:val="SingleTxtGC"/>
        <w:rPr>
          <w:rFonts w:eastAsia="PMingLiU"/>
          <w:szCs w:val="21"/>
        </w:rPr>
      </w:pPr>
      <w:r>
        <w:rPr>
          <w:rFonts w:hint="eastAsia"/>
          <w:szCs w:val="21"/>
        </w:rPr>
        <w:t>7</w:t>
      </w:r>
      <w:r>
        <w:rPr>
          <w:szCs w:val="21"/>
        </w:rPr>
        <w:t>6.</w:t>
      </w:r>
      <w:r>
        <w:rPr>
          <w:szCs w:val="21"/>
        </w:rPr>
        <w:tab/>
      </w:r>
      <w:r w:rsidRPr="00713583">
        <w:rPr>
          <w:rFonts w:hint="eastAsia"/>
          <w:szCs w:val="21"/>
        </w:rPr>
        <w:t>警方重视保障被羁留人士</w:t>
      </w:r>
      <w:r>
        <w:rPr>
          <w:rFonts w:hint="eastAsia"/>
          <w:szCs w:val="21"/>
        </w:rPr>
        <w:t>(</w:t>
      </w:r>
      <w:r w:rsidRPr="00713583">
        <w:rPr>
          <w:rFonts w:hint="eastAsia"/>
          <w:szCs w:val="21"/>
        </w:rPr>
        <w:t>包括残疾人士</w:t>
      </w:r>
      <w:r>
        <w:rPr>
          <w:rFonts w:hint="eastAsia"/>
          <w:szCs w:val="21"/>
        </w:rPr>
        <w:t>)</w:t>
      </w:r>
      <w:r w:rsidRPr="00713583">
        <w:rPr>
          <w:rFonts w:hint="eastAsia"/>
          <w:szCs w:val="21"/>
        </w:rPr>
        <w:t>的私隐和权利。正如发给所有被羁留人士的「发给被羁留人士或接受警方调查人士的通知书」所载</w:t>
      </w:r>
      <w:r>
        <w:rPr>
          <w:rFonts w:hint="eastAsia"/>
          <w:szCs w:val="21"/>
        </w:rPr>
        <w:t>，</w:t>
      </w:r>
      <w:r w:rsidRPr="00713583">
        <w:rPr>
          <w:rFonts w:hint="eastAsia"/>
          <w:szCs w:val="21"/>
        </w:rPr>
        <w:t>所有被羁留人士均享有相同权利</w:t>
      </w:r>
      <w:r>
        <w:rPr>
          <w:rFonts w:hint="eastAsia"/>
          <w:szCs w:val="21"/>
        </w:rPr>
        <w:t>，</w:t>
      </w:r>
      <w:r w:rsidRPr="00713583">
        <w:rPr>
          <w:rFonts w:hint="eastAsia"/>
          <w:szCs w:val="21"/>
        </w:rPr>
        <w:t>包括寻求法律援助、与亲友联络和寻求诊治的权利等。</w:t>
      </w:r>
    </w:p>
    <w:p w14:paraId="5BA13697" w14:textId="77777777" w:rsidR="00F175C6" w:rsidRPr="00713583" w:rsidRDefault="00F175C6" w:rsidP="00F175C6">
      <w:pPr>
        <w:pStyle w:val="SingleTxtGC"/>
        <w:rPr>
          <w:rFonts w:eastAsia="PMingLiU"/>
          <w:szCs w:val="21"/>
        </w:rPr>
      </w:pPr>
      <w:r>
        <w:rPr>
          <w:rFonts w:hint="eastAsia"/>
          <w:szCs w:val="21"/>
        </w:rPr>
        <w:t>7</w:t>
      </w:r>
      <w:r>
        <w:rPr>
          <w:szCs w:val="21"/>
        </w:rPr>
        <w:t>7.</w:t>
      </w:r>
      <w:r>
        <w:rPr>
          <w:szCs w:val="21"/>
        </w:rPr>
        <w:tab/>
      </w:r>
      <w:r w:rsidRPr="00713583">
        <w:rPr>
          <w:rFonts w:hint="eastAsia"/>
          <w:szCs w:val="21"/>
        </w:rPr>
        <w:t>警方明白被羁留的残疾人士可能有特殊需要</w:t>
      </w:r>
      <w:r>
        <w:rPr>
          <w:rFonts w:hint="eastAsia"/>
          <w:szCs w:val="21"/>
        </w:rPr>
        <w:t>，</w:t>
      </w:r>
      <w:r w:rsidRPr="00713583">
        <w:rPr>
          <w:rFonts w:hint="eastAsia"/>
          <w:szCs w:val="21"/>
        </w:rPr>
        <w:t>因此已订立清晰指引并有既定程序处理有关事宜。警方在进行羁留搜查前会询问被羁留的残疾人士是否需要合适成人在场。至于被羁留的精神上无行为能力人士</w:t>
      </w:r>
      <w:r>
        <w:rPr>
          <w:rFonts w:hint="eastAsia"/>
          <w:szCs w:val="21"/>
        </w:rPr>
        <w:t>，</w:t>
      </w:r>
      <w:r w:rsidRPr="00713583">
        <w:rPr>
          <w:rFonts w:hint="eastAsia"/>
          <w:szCs w:val="21"/>
        </w:rPr>
        <w:t>警方会尽一切合理努力</w:t>
      </w:r>
      <w:r>
        <w:rPr>
          <w:rFonts w:hint="eastAsia"/>
          <w:szCs w:val="21"/>
        </w:rPr>
        <w:t>，</w:t>
      </w:r>
      <w:r w:rsidRPr="00713583">
        <w:rPr>
          <w:rFonts w:hint="eastAsia"/>
          <w:szCs w:val="21"/>
        </w:rPr>
        <w:t>通知合适成人到警署为其提供适切的支援。</w:t>
      </w:r>
    </w:p>
    <w:p w14:paraId="52B812ED" w14:textId="77777777" w:rsidR="00F175C6" w:rsidRPr="00713583" w:rsidRDefault="00F175C6" w:rsidP="00F175C6">
      <w:pPr>
        <w:pStyle w:val="SingleTxtGC"/>
        <w:rPr>
          <w:rFonts w:eastAsia="PMingLiU"/>
          <w:color w:val="0070C0"/>
          <w:szCs w:val="21"/>
        </w:rPr>
      </w:pPr>
      <w:r>
        <w:rPr>
          <w:rFonts w:hint="eastAsia"/>
          <w:szCs w:val="21"/>
        </w:rPr>
        <w:t>7</w:t>
      </w:r>
      <w:r>
        <w:rPr>
          <w:szCs w:val="21"/>
        </w:rPr>
        <w:t>8.</w:t>
      </w:r>
      <w:r>
        <w:rPr>
          <w:szCs w:val="21"/>
        </w:rPr>
        <w:tab/>
      </w:r>
      <w:r w:rsidRPr="00713583">
        <w:rPr>
          <w:rFonts w:hint="eastAsia"/>
          <w:szCs w:val="21"/>
        </w:rPr>
        <w:t>入境处羁留的人士</w:t>
      </w:r>
      <w:r>
        <w:rPr>
          <w:rFonts w:hint="eastAsia"/>
          <w:szCs w:val="21"/>
        </w:rPr>
        <w:t>(</w:t>
      </w:r>
      <w:r w:rsidRPr="00713583">
        <w:rPr>
          <w:rFonts w:hint="eastAsia"/>
          <w:szCs w:val="21"/>
        </w:rPr>
        <w:t>包括残疾人士</w:t>
      </w:r>
      <w:r>
        <w:rPr>
          <w:rFonts w:hint="eastAsia"/>
          <w:szCs w:val="21"/>
        </w:rPr>
        <w:t>)</w:t>
      </w:r>
      <w:r w:rsidRPr="00713583">
        <w:rPr>
          <w:rFonts w:hint="eastAsia"/>
          <w:szCs w:val="21"/>
        </w:rPr>
        <w:t>的事宜受《入境</w:t>
      </w:r>
      <w:r>
        <w:rPr>
          <w:rFonts w:hint="eastAsia"/>
          <w:szCs w:val="21"/>
        </w:rPr>
        <w:t>(</w:t>
      </w:r>
      <w:r w:rsidRPr="00713583">
        <w:rPr>
          <w:rFonts w:hint="eastAsia"/>
          <w:szCs w:val="21"/>
        </w:rPr>
        <w:t>被羁留者的待遇</w:t>
      </w:r>
      <w:r>
        <w:rPr>
          <w:rFonts w:hint="eastAsia"/>
          <w:szCs w:val="21"/>
        </w:rPr>
        <w:t>)</w:t>
      </w:r>
      <w:r w:rsidRPr="00713583">
        <w:rPr>
          <w:rFonts w:hint="eastAsia"/>
          <w:szCs w:val="21"/>
        </w:rPr>
        <w:t>令》</w:t>
      </w:r>
      <w:r>
        <w:rPr>
          <w:rFonts w:hint="eastAsia"/>
          <w:szCs w:val="21"/>
        </w:rPr>
        <w:t>(</w:t>
      </w:r>
      <w:r w:rsidRPr="00713583">
        <w:rPr>
          <w:rFonts w:hint="eastAsia"/>
          <w:szCs w:val="21"/>
        </w:rPr>
        <w:t>香港法例第</w:t>
      </w:r>
      <w:r>
        <w:rPr>
          <w:szCs w:val="21"/>
        </w:rPr>
        <w:t>115E</w:t>
      </w:r>
      <w:r w:rsidRPr="00713583">
        <w:rPr>
          <w:rFonts w:hint="eastAsia"/>
          <w:szCs w:val="21"/>
        </w:rPr>
        <w:t>章</w:t>
      </w:r>
      <w:r>
        <w:rPr>
          <w:rFonts w:hint="eastAsia"/>
          <w:szCs w:val="21"/>
        </w:rPr>
        <w:t>)</w:t>
      </w:r>
      <w:r w:rsidRPr="00713583">
        <w:rPr>
          <w:rFonts w:hint="eastAsia"/>
          <w:szCs w:val="21"/>
        </w:rPr>
        <w:t>和《入境事务队</w:t>
      </w:r>
      <w:r>
        <w:rPr>
          <w:rFonts w:hint="eastAsia"/>
          <w:szCs w:val="21"/>
        </w:rPr>
        <w:t>(</w:t>
      </w:r>
      <w:r w:rsidRPr="00713583">
        <w:rPr>
          <w:rFonts w:hint="eastAsia"/>
          <w:szCs w:val="21"/>
        </w:rPr>
        <w:t>被羁留者的待遇</w:t>
      </w:r>
      <w:r>
        <w:rPr>
          <w:rFonts w:hint="eastAsia"/>
          <w:szCs w:val="21"/>
        </w:rPr>
        <w:t>)</w:t>
      </w:r>
      <w:r w:rsidRPr="00713583">
        <w:rPr>
          <w:rFonts w:hint="eastAsia"/>
          <w:szCs w:val="21"/>
        </w:rPr>
        <w:t>令》</w:t>
      </w:r>
      <w:r>
        <w:rPr>
          <w:rFonts w:hint="eastAsia"/>
          <w:szCs w:val="21"/>
        </w:rPr>
        <w:t>(</w:t>
      </w:r>
      <w:r w:rsidRPr="00713583">
        <w:rPr>
          <w:rFonts w:hint="eastAsia"/>
          <w:szCs w:val="21"/>
        </w:rPr>
        <w:t>香港法例第</w:t>
      </w:r>
      <w:r>
        <w:rPr>
          <w:szCs w:val="21"/>
        </w:rPr>
        <w:t>331C</w:t>
      </w:r>
      <w:r w:rsidRPr="00713583">
        <w:rPr>
          <w:rFonts w:hint="eastAsia"/>
          <w:szCs w:val="21"/>
        </w:rPr>
        <w:t>章</w:t>
      </w:r>
      <w:r>
        <w:rPr>
          <w:rFonts w:hint="eastAsia"/>
          <w:szCs w:val="21"/>
        </w:rPr>
        <w:t>)</w:t>
      </w:r>
      <w:r w:rsidRPr="00713583">
        <w:rPr>
          <w:rFonts w:hint="eastAsia"/>
          <w:szCs w:val="21"/>
        </w:rPr>
        <w:t>规管。《入境</w:t>
      </w:r>
      <w:r>
        <w:rPr>
          <w:rFonts w:hint="eastAsia"/>
          <w:szCs w:val="21"/>
        </w:rPr>
        <w:t>(</w:t>
      </w:r>
      <w:r w:rsidRPr="00713583">
        <w:rPr>
          <w:rFonts w:hint="eastAsia"/>
          <w:szCs w:val="21"/>
        </w:rPr>
        <w:t>被羁留者的待遇</w:t>
      </w:r>
      <w:r>
        <w:rPr>
          <w:rFonts w:hint="eastAsia"/>
          <w:szCs w:val="21"/>
        </w:rPr>
        <w:t>)</w:t>
      </w:r>
      <w:r w:rsidRPr="00713583">
        <w:rPr>
          <w:rFonts w:hint="eastAsia"/>
          <w:szCs w:val="21"/>
        </w:rPr>
        <w:t>令》</w:t>
      </w:r>
      <w:r w:rsidRPr="00713583">
        <w:rPr>
          <w:rFonts w:cs="Microsoft JhengHei" w:hint="eastAsia"/>
          <w:spacing w:val="10"/>
          <w:shd w:val="clear" w:color="auto" w:fill="FFFFFF"/>
        </w:rPr>
        <w:t>附表</w:t>
      </w:r>
      <w:r>
        <w:rPr>
          <w:rFonts w:cs="Microsoft JhengHei"/>
          <w:spacing w:val="10"/>
          <w:shd w:val="clear" w:color="auto" w:fill="FFFFFF"/>
        </w:rPr>
        <w:t>1</w:t>
      </w:r>
      <w:r w:rsidRPr="00713583">
        <w:rPr>
          <w:rFonts w:hint="eastAsia"/>
          <w:szCs w:val="21"/>
        </w:rPr>
        <w:t>第</w:t>
      </w:r>
      <w:r>
        <w:rPr>
          <w:szCs w:val="21"/>
        </w:rPr>
        <w:t>1B</w:t>
      </w:r>
      <w:r w:rsidRPr="00713583">
        <w:rPr>
          <w:rFonts w:hint="eastAsia"/>
          <w:szCs w:val="21"/>
        </w:rPr>
        <w:t>条和第</w:t>
      </w:r>
      <w:r>
        <w:rPr>
          <w:szCs w:val="21"/>
        </w:rPr>
        <w:t>6A</w:t>
      </w:r>
      <w:r w:rsidRPr="00713583">
        <w:rPr>
          <w:rFonts w:hint="eastAsia"/>
          <w:szCs w:val="21"/>
        </w:rPr>
        <w:t>条以及《入境事务队</w:t>
      </w:r>
      <w:r>
        <w:rPr>
          <w:rFonts w:hint="eastAsia"/>
          <w:szCs w:val="21"/>
        </w:rPr>
        <w:t>(</w:t>
      </w:r>
      <w:r w:rsidRPr="00713583">
        <w:rPr>
          <w:rFonts w:hint="eastAsia"/>
          <w:szCs w:val="21"/>
        </w:rPr>
        <w:t>被羁留者的待遇</w:t>
      </w:r>
      <w:r>
        <w:rPr>
          <w:rFonts w:hint="eastAsia"/>
          <w:szCs w:val="21"/>
        </w:rPr>
        <w:t>)</w:t>
      </w:r>
      <w:r w:rsidRPr="00713583">
        <w:rPr>
          <w:rFonts w:hint="eastAsia"/>
          <w:szCs w:val="21"/>
        </w:rPr>
        <w:t>令》第</w:t>
      </w:r>
      <w:r>
        <w:rPr>
          <w:szCs w:val="21"/>
        </w:rPr>
        <w:t>4</w:t>
      </w:r>
      <w:r w:rsidRPr="00713583">
        <w:rPr>
          <w:rFonts w:hint="eastAsia"/>
          <w:szCs w:val="21"/>
        </w:rPr>
        <w:t>条和第</w:t>
      </w:r>
      <w:r>
        <w:rPr>
          <w:szCs w:val="21"/>
        </w:rPr>
        <w:t>12</w:t>
      </w:r>
      <w:r w:rsidRPr="00713583">
        <w:rPr>
          <w:rFonts w:hint="eastAsia"/>
          <w:szCs w:val="21"/>
        </w:rPr>
        <w:t>条</w:t>
      </w:r>
      <w:r>
        <w:rPr>
          <w:rFonts w:hint="eastAsia"/>
          <w:szCs w:val="21"/>
        </w:rPr>
        <w:t>，</w:t>
      </w:r>
      <w:r w:rsidRPr="00713583">
        <w:rPr>
          <w:rFonts w:hint="eastAsia"/>
          <w:szCs w:val="21"/>
        </w:rPr>
        <w:t>载有关于被羁留者可获法律支援和医疗服务的条文。各入境处办事处和管制站均展示双语通知</w:t>
      </w:r>
      <w:r>
        <w:rPr>
          <w:rFonts w:hint="eastAsia"/>
          <w:szCs w:val="21"/>
        </w:rPr>
        <w:t>(</w:t>
      </w:r>
      <w:r w:rsidRPr="00713583">
        <w:rPr>
          <w:rFonts w:hint="eastAsia"/>
          <w:szCs w:val="21"/>
        </w:rPr>
        <w:t>尽可能提供被羁留者的母语翻译版本</w:t>
      </w:r>
      <w:r>
        <w:rPr>
          <w:rFonts w:hint="eastAsia"/>
          <w:szCs w:val="21"/>
        </w:rPr>
        <w:t>)</w:t>
      </w:r>
      <w:r w:rsidRPr="00713583">
        <w:rPr>
          <w:rFonts w:hint="eastAsia"/>
          <w:szCs w:val="21"/>
        </w:rPr>
        <w:t>和海报</w:t>
      </w:r>
      <w:r>
        <w:rPr>
          <w:rFonts w:hint="eastAsia"/>
          <w:szCs w:val="21"/>
        </w:rPr>
        <w:t>，</w:t>
      </w:r>
      <w:r w:rsidRPr="00713583">
        <w:rPr>
          <w:rFonts w:hint="eastAsia"/>
          <w:szCs w:val="21"/>
        </w:rPr>
        <w:t>妥为告知被羁留者其权利。入境处亦已就照顾被羁留者的特别需要订定内部程序。</w:t>
      </w:r>
    </w:p>
    <w:p w14:paraId="7ABAE04A" w14:textId="77777777" w:rsidR="00F175C6" w:rsidRPr="00713583" w:rsidRDefault="00F175C6" w:rsidP="00F175C6">
      <w:pPr>
        <w:pStyle w:val="SingleTxtGC"/>
        <w:rPr>
          <w:rFonts w:eastAsia="PMingLiU"/>
          <w:b/>
        </w:rPr>
      </w:pPr>
      <w:r>
        <w:rPr>
          <w:rFonts w:hint="eastAsia"/>
          <w:szCs w:val="21"/>
        </w:rPr>
        <w:lastRenderedPageBreak/>
        <w:t>7</w:t>
      </w:r>
      <w:r>
        <w:rPr>
          <w:szCs w:val="21"/>
        </w:rPr>
        <w:t>9.</w:t>
      </w:r>
      <w:r>
        <w:rPr>
          <w:szCs w:val="21"/>
        </w:rPr>
        <w:tab/>
      </w:r>
      <w:r w:rsidRPr="00713583">
        <w:rPr>
          <w:rFonts w:hint="eastAsia"/>
          <w:szCs w:val="21"/>
        </w:rPr>
        <w:t>惩教署致力为在囚人士</w:t>
      </w:r>
      <w:r>
        <w:rPr>
          <w:rFonts w:hint="eastAsia"/>
          <w:szCs w:val="21"/>
        </w:rPr>
        <w:t>(</w:t>
      </w:r>
      <w:r w:rsidRPr="00713583">
        <w:rPr>
          <w:rFonts w:hint="eastAsia"/>
          <w:szCs w:val="21"/>
        </w:rPr>
        <w:t>包括残疾人士</w:t>
      </w:r>
      <w:r>
        <w:rPr>
          <w:rFonts w:hint="eastAsia"/>
          <w:szCs w:val="21"/>
        </w:rPr>
        <w:t>)</w:t>
      </w:r>
      <w:r w:rsidRPr="00713583">
        <w:rPr>
          <w:rFonts w:hint="eastAsia"/>
          <w:szCs w:val="21"/>
        </w:rPr>
        <w:t>提供稳妥、安全、人道、合适和健康的羁管环境。惩教署根据《监狱规则》</w:t>
      </w:r>
      <w:r>
        <w:rPr>
          <w:rFonts w:hint="eastAsia"/>
          <w:szCs w:val="21"/>
        </w:rPr>
        <w:t>(</w:t>
      </w:r>
      <w:r w:rsidRPr="00713583">
        <w:rPr>
          <w:rFonts w:hint="eastAsia"/>
          <w:szCs w:val="21"/>
        </w:rPr>
        <w:t>香港法例第</w:t>
      </w:r>
      <w:r>
        <w:rPr>
          <w:szCs w:val="21"/>
        </w:rPr>
        <w:t>234A</w:t>
      </w:r>
      <w:r w:rsidRPr="00713583">
        <w:rPr>
          <w:rFonts w:hint="eastAsia"/>
          <w:szCs w:val="21"/>
        </w:rPr>
        <w:t>章</w:t>
      </w:r>
      <w:r>
        <w:rPr>
          <w:rFonts w:hint="eastAsia"/>
          <w:szCs w:val="21"/>
        </w:rPr>
        <w:t>)</w:t>
      </w:r>
      <w:r w:rsidRPr="00713583">
        <w:rPr>
          <w:rFonts w:hint="eastAsia"/>
          <w:szCs w:val="21"/>
        </w:rPr>
        <w:t>看管交由惩教署羁押的在囚人士</w:t>
      </w:r>
      <w:r>
        <w:rPr>
          <w:rFonts w:hint="eastAsia"/>
          <w:szCs w:val="21"/>
        </w:rPr>
        <w:t>，</w:t>
      </w:r>
      <w:r w:rsidRPr="00713583">
        <w:rPr>
          <w:rFonts w:hint="eastAsia"/>
          <w:szCs w:val="21"/>
        </w:rPr>
        <w:t>当中有条文确保在囚人士可获法律顾问探访和医疗护理。惩教署亦为所有在囚人士提供必须和适切的医疗护理服务</w:t>
      </w:r>
      <w:r>
        <w:rPr>
          <w:rFonts w:hint="eastAsia"/>
          <w:szCs w:val="21"/>
        </w:rPr>
        <w:t>，</w:t>
      </w:r>
      <w:r w:rsidRPr="00713583">
        <w:rPr>
          <w:rFonts w:hint="eastAsia"/>
          <w:szCs w:val="21"/>
        </w:rPr>
        <w:t>卫生署派驻的驻院医生及拥有护理资格的惩教人员会为新收纳的在囚人士检验身体及必须和适切的基本医疗护理</w:t>
      </w:r>
      <w:r>
        <w:rPr>
          <w:rFonts w:hint="eastAsia"/>
          <w:szCs w:val="21"/>
        </w:rPr>
        <w:t>，</w:t>
      </w:r>
      <w:r w:rsidRPr="00713583">
        <w:rPr>
          <w:rFonts w:hint="eastAsia"/>
          <w:szCs w:val="21"/>
        </w:rPr>
        <w:t>或转介个案到公立医院作进一步治疗。</w:t>
      </w:r>
    </w:p>
    <w:p w14:paraId="6E3B810C" w14:textId="77777777" w:rsidR="00F175C6" w:rsidRPr="00713583" w:rsidRDefault="00F175C6" w:rsidP="00F175C6">
      <w:pPr>
        <w:pStyle w:val="H1GC"/>
        <w:rPr>
          <w:snapToGrid w:val="0"/>
        </w:rPr>
      </w:pPr>
      <w:r>
        <w:rPr>
          <w:snapToGrid w:val="0"/>
        </w:rPr>
        <w:tab/>
      </w:r>
      <w:r>
        <w:rPr>
          <w:snapToGrid w:val="0"/>
        </w:rPr>
        <w:tab/>
      </w:r>
      <w:r w:rsidRPr="00713583">
        <w:rPr>
          <w:rFonts w:hint="eastAsia"/>
          <w:snapToGrid w:val="0"/>
        </w:rPr>
        <w:t>免于剥削、暴力和凌虐</w:t>
      </w:r>
      <w:r>
        <w:rPr>
          <w:rFonts w:hint="eastAsia"/>
          <w:snapToGrid w:val="0"/>
        </w:rPr>
        <w:t>(</w:t>
      </w:r>
      <w:r w:rsidRPr="00713583">
        <w:rPr>
          <w:rFonts w:hint="eastAsia"/>
          <w:snapToGrid w:val="0"/>
        </w:rPr>
        <w:t>第十六条</w:t>
      </w:r>
      <w:r>
        <w:rPr>
          <w:rFonts w:hint="eastAsia"/>
          <w:snapToGrid w:val="0"/>
        </w:rPr>
        <w:t>)</w:t>
      </w:r>
    </w:p>
    <w:p w14:paraId="7BD2A776" w14:textId="77777777" w:rsidR="00F175C6" w:rsidRPr="00713583"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15</w:t>
      </w:r>
      <w:r w:rsidRPr="00AC2833">
        <w:rPr>
          <w:snapToGrid w:val="0"/>
        </w:rPr>
        <w:t>(a)</w:t>
      </w:r>
      <w:r w:rsidRPr="00AC2833">
        <w:rPr>
          <w:rFonts w:hint="eastAsia"/>
          <w:snapToGrid w:val="0"/>
        </w:rPr>
        <w:t>的回应</w:t>
      </w:r>
    </w:p>
    <w:p w14:paraId="5B6F4EAE" w14:textId="77777777" w:rsidR="00F175C6" w:rsidRPr="00713583" w:rsidRDefault="00F175C6" w:rsidP="00F175C6">
      <w:pPr>
        <w:pStyle w:val="SingleTxtGC"/>
        <w:rPr>
          <w:rFonts w:eastAsia="PMingLiU"/>
          <w:lang w:val="fr-CH"/>
        </w:rPr>
      </w:pPr>
      <w:r>
        <w:rPr>
          <w:rFonts w:hint="eastAsia"/>
          <w:bCs/>
          <w:color w:val="000000"/>
          <w:szCs w:val="24"/>
        </w:rPr>
        <w:t>8</w:t>
      </w:r>
      <w:r>
        <w:rPr>
          <w:bCs/>
          <w:color w:val="000000"/>
          <w:szCs w:val="24"/>
        </w:rPr>
        <w:t>0.</w:t>
      </w:r>
      <w:r w:rsidRPr="00713583">
        <w:rPr>
          <w:lang w:val="fr-CH"/>
        </w:rPr>
        <w:tab/>
      </w:r>
      <w:r w:rsidRPr="00713583">
        <w:rPr>
          <w:rFonts w:hint="eastAsia"/>
        </w:rPr>
        <w:t>正如合并报告第</w:t>
      </w:r>
      <w:r>
        <w:rPr>
          <w:lang w:val="fr-CH"/>
        </w:rPr>
        <w:t>57</w:t>
      </w:r>
      <w:r w:rsidRPr="00713583">
        <w:rPr>
          <w:rFonts w:hint="eastAsia"/>
        </w:rPr>
        <w:t>段所述</w:t>
      </w:r>
      <w:r>
        <w:rPr>
          <w:rFonts w:hint="eastAsia"/>
          <w:lang w:val="fr-CH"/>
        </w:rPr>
        <w:t>，</w:t>
      </w:r>
      <w:r w:rsidRPr="00713583">
        <w:rPr>
          <w:rFonts w:hint="eastAsia"/>
        </w:rPr>
        <w:t>《家庭及同居关系暴力条例》</w:t>
      </w:r>
      <w:r>
        <w:rPr>
          <w:rFonts w:hint="eastAsia"/>
          <w:lang w:val="fr-CH"/>
        </w:rPr>
        <w:t>(</w:t>
      </w:r>
      <w:r w:rsidRPr="00713583">
        <w:rPr>
          <w:rFonts w:hint="eastAsia"/>
        </w:rPr>
        <w:t>香港法例第</w:t>
      </w:r>
      <w:r>
        <w:rPr>
          <w:lang w:val="fr-CH"/>
        </w:rPr>
        <w:t>189</w:t>
      </w:r>
      <w:r w:rsidRPr="00713583">
        <w:rPr>
          <w:rFonts w:hint="eastAsia"/>
        </w:rPr>
        <w:t>章</w:t>
      </w:r>
      <w:r>
        <w:rPr>
          <w:rFonts w:hint="eastAsia"/>
          <w:lang w:val="fr-CH"/>
        </w:rPr>
        <w:t>)</w:t>
      </w:r>
      <w:r w:rsidRPr="00713583">
        <w:rPr>
          <w:rFonts w:hint="eastAsia"/>
        </w:rPr>
        <w:t>和《保护儿童及少年条例》</w:t>
      </w:r>
      <w:r>
        <w:rPr>
          <w:rFonts w:hint="eastAsia"/>
          <w:lang w:val="fr-CH"/>
        </w:rPr>
        <w:t>(</w:t>
      </w:r>
      <w:r w:rsidRPr="00713583">
        <w:rPr>
          <w:rFonts w:hint="eastAsia"/>
        </w:rPr>
        <w:t>香港法例第</w:t>
      </w:r>
      <w:r>
        <w:rPr>
          <w:lang w:val="fr-CH"/>
        </w:rPr>
        <w:t>213</w:t>
      </w:r>
      <w:r w:rsidRPr="00713583">
        <w:rPr>
          <w:rFonts w:hint="eastAsia"/>
        </w:rPr>
        <w:t>章</w:t>
      </w:r>
      <w:r>
        <w:rPr>
          <w:rFonts w:hint="eastAsia"/>
          <w:lang w:val="fr-CH"/>
        </w:rPr>
        <w:t>)</w:t>
      </w:r>
      <w:r w:rsidRPr="00713583">
        <w:rPr>
          <w:rFonts w:hint="eastAsia"/>
        </w:rPr>
        <w:t>为妇女和儿童</w:t>
      </w:r>
      <w:r>
        <w:rPr>
          <w:rFonts w:hint="eastAsia"/>
          <w:lang w:val="fr-CH"/>
        </w:rPr>
        <w:t>(</w:t>
      </w:r>
      <w:r w:rsidRPr="00713583">
        <w:rPr>
          <w:rFonts w:hint="eastAsia"/>
        </w:rPr>
        <w:t>包括残疾妇女和女童</w:t>
      </w:r>
      <w:r>
        <w:rPr>
          <w:rFonts w:hint="eastAsia"/>
          <w:lang w:val="fr-CH"/>
        </w:rPr>
        <w:t>)</w:t>
      </w:r>
      <w:r w:rsidRPr="00713583">
        <w:rPr>
          <w:rFonts w:hint="eastAsia"/>
        </w:rPr>
        <w:t>提供保护。</w:t>
      </w:r>
    </w:p>
    <w:p w14:paraId="582A49F1" w14:textId="77777777" w:rsidR="00F175C6" w:rsidRPr="00713583" w:rsidRDefault="00F175C6" w:rsidP="00F175C6">
      <w:pPr>
        <w:pStyle w:val="SingleTxtGC"/>
        <w:rPr>
          <w:rFonts w:eastAsia="PMingLiU" w:cs="Arial"/>
          <w:shd w:val="clear" w:color="auto" w:fill="FFFFFF"/>
        </w:rPr>
      </w:pPr>
      <w:r>
        <w:rPr>
          <w:rFonts w:hint="eastAsia"/>
        </w:rPr>
        <w:t>8</w:t>
      </w:r>
      <w:r>
        <w:t>1.</w:t>
      </w:r>
      <w:r>
        <w:tab/>
      </w:r>
      <w:r w:rsidRPr="00713583">
        <w:rPr>
          <w:rFonts w:hint="eastAsia"/>
        </w:rPr>
        <w:t>《性别歧视条例》</w:t>
      </w:r>
      <w:r>
        <w:rPr>
          <w:rFonts w:hint="eastAsia"/>
          <w:lang w:val="fr-CH"/>
        </w:rPr>
        <w:t>(</w:t>
      </w:r>
      <w:r w:rsidRPr="00713583">
        <w:rPr>
          <w:rFonts w:hint="eastAsia"/>
        </w:rPr>
        <w:t>香港法例第</w:t>
      </w:r>
      <w:r>
        <w:rPr>
          <w:lang w:val="fr-CH"/>
        </w:rPr>
        <w:t>48</w:t>
      </w:r>
      <w:r w:rsidRPr="00713583">
        <w:rPr>
          <w:lang w:val="fr-CH"/>
        </w:rPr>
        <w:t>0</w:t>
      </w:r>
      <w:r w:rsidRPr="00713583">
        <w:rPr>
          <w:rFonts w:hint="eastAsia"/>
        </w:rPr>
        <w:t>章</w:t>
      </w:r>
      <w:r>
        <w:rPr>
          <w:rFonts w:hint="eastAsia"/>
          <w:lang w:val="fr-CH"/>
        </w:rPr>
        <w:t>)</w:t>
      </w:r>
      <w:r w:rsidRPr="00713583">
        <w:rPr>
          <w:rFonts w:hint="eastAsia"/>
        </w:rPr>
        <w:t>在指定范畴</w:t>
      </w:r>
      <w:r>
        <w:rPr>
          <w:rFonts w:hint="eastAsia"/>
          <w:lang w:val="fr-CH"/>
        </w:rPr>
        <w:t>(</w:t>
      </w:r>
      <w:r w:rsidRPr="00713583">
        <w:rPr>
          <w:rFonts w:hint="eastAsia"/>
        </w:rPr>
        <w:t>包括雇佣、教育、货品、设施</w:t>
      </w:r>
      <w:r w:rsidRPr="00713583">
        <w:rPr>
          <w:rFonts w:cs="Arial" w:hint="eastAsia"/>
          <w:shd w:val="clear" w:color="auto" w:fill="FFFFFF"/>
        </w:rPr>
        <w:t>或服务的提供、处所的处置等</w:t>
      </w:r>
      <w:r>
        <w:rPr>
          <w:rFonts w:cs="Arial" w:hint="eastAsia"/>
          <w:shd w:val="clear" w:color="auto" w:fill="FFFFFF"/>
          <w:lang w:val="fr-CH"/>
        </w:rPr>
        <w:t>)</w:t>
      </w:r>
      <w:r w:rsidRPr="00713583">
        <w:rPr>
          <w:rFonts w:cs="Arial"/>
          <w:shd w:val="clear" w:color="auto" w:fill="FFFFFF"/>
        </w:rPr>
        <w:t>内</w:t>
      </w:r>
      <w:r w:rsidRPr="00713583">
        <w:rPr>
          <w:rFonts w:cs="Arial" w:hint="eastAsia"/>
          <w:shd w:val="clear" w:color="auto" w:fill="FFFFFF"/>
        </w:rPr>
        <w:t>禁止性骚扰</w:t>
      </w:r>
      <w:r>
        <w:rPr>
          <w:rFonts w:cs="Arial" w:hint="eastAsia"/>
          <w:shd w:val="clear" w:color="auto" w:fill="FFFFFF"/>
          <w:lang w:val="fr-CH"/>
        </w:rPr>
        <w:t>，</w:t>
      </w:r>
      <w:r w:rsidRPr="00713583">
        <w:rPr>
          <w:rFonts w:cs="Arial" w:hint="eastAsia"/>
          <w:shd w:val="clear" w:color="auto" w:fill="FFFFFF"/>
        </w:rPr>
        <w:t>并</w:t>
      </w:r>
      <w:r w:rsidRPr="00713583">
        <w:rPr>
          <w:rFonts w:cs="Arial"/>
          <w:shd w:val="clear" w:color="auto" w:fill="FFFFFF"/>
        </w:rPr>
        <w:t>同样</w:t>
      </w:r>
      <w:r w:rsidRPr="00713583">
        <w:rPr>
          <w:rFonts w:cs="Arial" w:hint="eastAsia"/>
          <w:shd w:val="clear" w:color="auto" w:fill="FFFFFF"/>
        </w:rPr>
        <w:t>保障残疾妇女和女童。最近通过的法例修订亦扩阔了</w:t>
      </w:r>
      <w:r w:rsidRPr="00713583">
        <w:rPr>
          <w:rFonts w:hint="eastAsia"/>
        </w:rPr>
        <w:t>《性别歧视条例》的范围</w:t>
      </w:r>
      <w:r>
        <w:rPr>
          <w:rFonts w:hint="eastAsia"/>
        </w:rPr>
        <w:t>，</w:t>
      </w:r>
      <w:r w:rsidRPr="00713583">
        <w:rPr>
          <w:rFonts w:hint="eastAsia"/>
        </w:rPr>
        <w:t>保障在共同工作场所工作的人</w:t>
      </w:r>
      <w:r>
        <w:rPr>
          <w:rFonts w:hint="eastAsia"/>
        </w:rPr>
        <w:t>，</w:t>
      </w:r>
      <w:r w:rsidRPr="00713583">
        <w:rPr>
          <w:rFonts w:hint="eastAsia"/>
        </w:rPr>
        <w:t>以及会社成员或已申请为会社成员的人</w:t>
      </w:r>
      <w:r>
        <w:rPr>
          <w:rFonts w:hint="eastAsia"/>
        </w:rPr>
        <w:t>，</w:t>
      </w:r>
      <w:r w:rsidRPr="00713583">
        <w:rPr>
          <w:rFonts w:hint="eastAsia"/>
        </w:rPr>
        <w:t>免受</w:t>
      </w:r>
      <w:r w:rsidRPr="00713583">
        <w:rPr>
          <w:rFonts w:cs="Arial" w:hint="eastAsia"/>
          <w:shd w:val="clear" w:color="auto" w:fill="FFFFFF"/>
        </w:rPr>
        <w:t>性骚扰。</w:t>
      </w:r>
    </w:p>
    <w:p w14:paraId="69638F7F" w14:textId="77777777" w:rsidR="00F175C6" w:rsidRPr="00713583" w:rsidRDefault="00F175C6" w:rsidP="00F175C6">
      <w:pPr>
        <w:pStyle w:val="SingleTxtGC"/>
        <w:rPr>
          <w:rFonts w:eastAsia="PMingLiU" w:cs="Arial"/>
          <w:shd w:val="clear" w:color="auto" w:fill="FFFFFF"/>
        </w:rPr>
      </w:pPr>
      <w:r>
        <w:rPr>
          <w:rFonts w:cs="Arial" w:hint="eastAsia"/>
          <w:shd w:val="clear" w:color="auto" w:fill="FFFFFF"/>
        </w:rPr>
        <w:t>8</w:t>
      </w:r>
      <w:r>
        <w:rPr>
          <w:rFonts w:cs="Arial"/>
          <w:shd w:val="clear" w:color="auto" w:fill="FFFFFF"/>
        </w:rPr>
        <w:t>2.</w:t>
      </w:r>
      <w:r>
        <w:rPr>
          <w:rFonts w:cs="Arial"/>
          <w:shd w:val="clear" w:color="auto" w:fill="FFFFFF"/>
        </w:rPr>
        <w:tab/>
      </w:r>
      <w:r w:rsidRPr="00713583">
        <w:rPr>
          <w:rFonts w:cs="Arial" w:hint="eastAsia"/>
          <w:shd w:val="clear" w:color="auto" w:fill="FFFFFF"/>
        </w:rPr>
        <w:t>在「同一课程架构」的原则下</w:t>
      </w:r>
      <w:r>
        <w:rPr>
          <w:rFonts w:cs="Arial" w:hint="eastAsia"/>
          <w:shd w:val="clear" w:color="auto" w:fill="FFFFFF"/>
        </w:rPr>
        <w:t>，</w:t>
      </w:r>
      <w:r w:rsidRPr="00713583">
        <w:rPr>
          <w:rFonts w:cs="Arial" w:hint="eastAsia"/>
          <w:shd w:val="clear" w:color="auto" w:fill="FFFFFF"/>
        </w:rPr>
        <w:t>教育局透过整全的学校课程</w:t>
      </w:r>
      <w:r>
        <w:rPr>
          <w:rFonts w:cs="Arial" w:hint="eastAsia"/>
          <w:shd w:val="clear" w:color="auto" w:fill="FFFFFF"/>
        </w:rPr>
        <w:t>，</w:t>
      </w:r>
      <w:r w:rsidRPr="00713583">
        <w:rPr>
          <w:rFonts w:cs="Arial" w:hint="eastAsia"/>
          <w:shd w:val="clear" w:color="auto" w:fill="FFFFFF"/>
        </w:rPr>
        <w:t>在不同类别的学校推动性教育</w:t>
      </w:r>
      <w:r>
        <w:rPr>
          <w:rFonts w:cs="Arial" w:hint="eastAsia"/>
          <w:shd w:val="clear" w:color="auto" w:fill="FFFFFF"/>
        </w:rPr>
        <w:t>，</w:t>
      </w:r>
      <w:r w:rsidRPr="00713583">
        <w:rPr>
          <w:rFonts w:cs="Arial" w:hint="eastAsia"/>
          <w:shd w:val="clear" w:color="auto" w:fill="FFFFFF"/>
        </w:rPr>
        <w:t>促进学生认识与性相关的议题。为配合有特殊教育需要学生</w:t>
      </w:r>
      <w:r>
        <w:rPr>
          <w:rFonts w:cs="Arial" w:hint="eastAsia"/>
          <w:shd w:val="clear" w:color="auto" w:fill="FFFFFF"/>
        </w:rPr>
        <w:t>(</w:t>
      </w:r>
      <w:r w:rsidRPr="00713583">
        <w:rPr>
          <w:rFonts w:cs="Arial" w:hint="eastAsia"/>
          <w:shd w:val="clear" w:color="auto" w:fill="FFFFFF"/>
        </w:rPr>
        <w:t>包括女生</w:t>
      </w:r>
      <w:r>
        <w:rPr>
          <w:rFonts w:cs="Arial" w:hint="eastAsia"/>
          <w:shd w:val="clear" w:color="auto" w:fill="FFFFFF"/>
        </w:rPr>
        <w:t>)</w:t>
      </w:r>
      <w:r w:rsidRPr="00713583">
        <w:rPr>
          <w:rFonts w:cs="Arial" w:hint="eastAsia"/>
          <w:shd w:val="clear" w:color="auto" w:fill="FFFFFF"/>
        </w:rPr>
        <w:t>的成长需要及增强他们的自我保护意识</w:t>
      </w:r>
      <w:r>
        <w:rPr>
          <w:rFonts w:cs="Arial" w:hint="eastAsia"/>
          <w:shd w:val="clear" w:color="auto" w:fill="FFFFFF"/>
        </w:rPr>
        <w:t>，</w:t>
      </w:r>
      <w:r w:rsidRPr="00713583">
        <w:rPr>
          <w:rFonts w:cs="Arial" w:hint="eastAsia"/>
          <w:shd w:val="clear" w:color="auto" w:fill="FFFFFF"/>
        </w:rPr>
        <w:t>性教育元素</w:t>
      </w:r>
      <w:r>
        <w:rPr>
          <w:rFonts w:cs="Arial" w:hint="eastAsia"/>
          <w:shd w:val="clear" w:color="auto" w:fill="FFFFFF"/>
        </w:rPr>
        <w:t>(</w:t>
      </w:r>
      <w:r w:rsidRPr="00713583">
        <w:rPr>
          <w:rFonts w:cs="Arial" w:hint="eastAsia"/>
          <w:shd w:val="clear" w:color="auto" w:fill="FFFFFF"/>
        </w:rPr>
        <w:t>例如自我保护、两性相处、婚姻与家庭、避孕与生育和寻求帮助</w:t>
      </w:r>
      <w:r>
        <w:rPr>
          <w:rFonts w:cs="Arial" w:hint="eastAsia"/>
          <w:shd w:val="clear" w:color="auto" w:fill="FFFFFF"/>
        </w:rPr>
        <w:t>)</w:t>
      </w:r>
      <w:r w:rsidRPr="00713583">
        <w:rPr>
          <w:rFonts w:cs="Arial" w:hint="eastAsia"/>
          <w:shd w:val="clear" w:color="auto" w:fill="FFFFFF"/>
        </w:rPr>
        <w:t>已被纳入不同重点学习阶段的课程及学科</w:t>
      </w:r>
      <w:r>
        <w:rPr>
          <w:rFonts w:cs="Arial" w:hint="eastAsia"/>
          <w:shd w:val="clear" w:color="auto" w:fill="FFFFFF"/>
        </w:rPr>
        <w:t>(</w:t>
      </w:r>
      <w:r w:rsidRPr="00713583">
        <w:rPr>
          <w:rFonts w:cs="Arial" w:hint="eastAsia"/>
          <w:shd w:val="clear" w:color="auto" w:fill="FFFFFF"/>
        </w:rPr>
        <w:t>如常识科、通识教育</w:t>
      </w:r>
      <w:r>
        <w:rPr>
          <w:rFonts w:cs="Arial" w:hint="eastAsia"/>
          <w:shd w:val="clear" w:color="auto" w:fill="FFFFFF"/>
        </w:rPr>
        <w:t>/</w:t>
      </w:r>
      <w:r w:rsidRPr="00713583">
        <w:rPr>
          <w:rFonts w:cs="Arial" w:hint="eastAsia"/>
          <w:shd w:val="clear" w:color="auto" w:fill="FFFFFF"/>
        </w:rPr>
        <w:t>独立生活科、健康管理与社会关怀科</w:t>
      </w:r>
      <w:r>
        <w:rPr>
          <w:rFonts w:cs="Arial" w:hint="eastAsia"/>
          <w:shd w:val="clear" w:color="auto" w:fill="FFFFFF"/>
        </w:rPr>
        <w:t>)</w:t>
      </w:r>
      <w:r w:rsidRPr="00713583">
        <w:rPr>
          <w:rFonts w:cs="Arial" w:hint="eastAsia"/>
          <w:shd w:val="clear" w:color="auto" w:fill="FFFFFF"/>
        </w:rPr>
        <w:t>。</w:t>
      </w:r>
    </w:p>
    <w:p w14:paraId="2B84D906" w14:textId="77777777" w:rsidR="00F175C6" w:rsidRPr="00713583" w:rsidRDefault="00F175C6" w:rsidP="00F175C6">
      <w:pPr>
        <w:pStyle w:val="SingleTxtGC"/>
        <w:rPr>
          <w:rFonts w:eastAsia="PMingLiU" w:cs="Arial"/>
          <w:shd w:val="clear" w:color="auto" w:fill="FFFFFF"/>
        </w:rPr>
      </w:pPr>
      <w:r>
        <w:rPr>
          <w:rFonts w:cs="Arial" w:hint="eastAsia"/>
          <w:shd w:val="clear" w:color="auto" w:fill="FFFFFF"/>
        </w:rPr>
        <w:t>8</w:t>
      </w:r>
      <w:r>
        <w:rPr>
          <w:rFonts w:cs="Arial"/>
          <w:shd w:val="clear" w:color="auto" w:fill="FFFFFF"/>
        </w:rPr>
        <w:t>3.</w:t>
      </w:r>
      <w:r>
        <w:rPr>
          <w:rFonts w:cs="Arial"/>
          <w:shd w:val="clear" w:color="auto" w:fill="FFFFFF"/>
        </w:rPr>
        <w:tab/>
      </w:r>
      <w:r w:rsidRPr="00713583">
        <w:rPr>
          <w:rFonts w:cs="Arial" w:hint="eastAsia"/>
          <w:shd w:val="clear" w:color="auto" w:fill="FFFFFF"/>
        </w:rPr>
        <w:t>为提升教师及学校社工对保护学童</w:t>
      </w:r>
      <w:r>
        <w:rPr>
          <w:rFonts w:cs="Arial" w:hint="eastAsia"/>
          <w:shd w:val="clear" w:color="auto" w:fill="FFFFFF"/>
        </w:rPr>
        <w:t>(</w:t>
      </w:r>
      <w:r w:rsidRPr="00713583">
        <w:rPr>
          <w:rFonts w:cs="Arial" w:hint="eastAsia"/>
          <w:shd w:val="clear" w:color="auto" w:fill="FFFFFF"/>
        </w:rPr>
        <w:t>包括有残疾的女童</w:t>
      </w:r>
      <w:r>
        <w:rPr>
          <w:rFonts w:cs="Arial" w:hint="eastAsia"/>
          <w:shd w:val="clear" w:color="auto" w:fill="FFFFFF"/>
        </w:rPr>
        <w:t>)</w:t>
      </w:r>
      <w:r w:rsidRPr="00713583">
        <w:rPr>
          <w:rFonts w:cs="Arial" w:hint="eastAsia"/>
          <w:shd w:val="clear" w:color="auto" w:fill="FFFFFF"/>
        </w:rPr>
        <w:t>免受歧视、不公平待遇、性侵犯或性骚扰的意识</w:t>
      </w:r>
      <w:r>
        <w:rPr>
          <w:rFonts w:cs="Arial" w:hint="eastAsia"/>
          <w:shd w:val="clear" w:color="auto" w:fill="FFFFFF"/>
        </w:rPr>
        <w:t>，</w:t>
      </w:r>
      <w:r w:rsidRPr="00713583">
        <w:rPr>
          <w:rFonts w:cs="Arial" w:hint="eastAsia"/>
          <w:shd w:val="clear" w:color="auto" w:fill="FFFFFF"/>
        </w:rPr>
        <w:t>教育局、警方和社署协作加强有关及早辨识、介入和支援受害学童的培训。此外</w:t>
      </w:r>
      <w:r>
        <w:rPr>
          <w:rFonts w:cs="Arial" w:hint="eastAsia"/>
          <w:shd w:val="clear" w:color="auto" w:fill="FFFFFF"/>
        </w:rPr>
        <w:t>，</w:t>
      </w:r>
      <w:r w:rsidRPr="00713583">
        <w:rPr>
          <w:rFonts w:cs="Arial" w:hint="eastAsia"/>
          <w:shd w:val="clear" w:color="auto" w:fill="FFFFFF"/>
        </w:rPr>
        <w:t>为保障学生的福祉</w:t>
      </w:r>
      <w:r>
        <w:rPr>
          <w:rFonts w:cs="Arial" w:hint="eastAsia"/>
          <w:shd w:val="clear" w:color="auto" w:fill="FFFFFF"/>
        </w:rPr>
        <w:t>，</w:t>
      </w:r>
      <w:r w:rsidRPr="00713583">
        <w:rPr>
          <w:rFonts w:cs="Arial" w:hint="eastAsia"/>
          <w:shd w:val="clear" w:color="auto" w:fill="FFFFFF"/>
        </w:rPr>
        <w:t>学校应在聘用程序的最后阶段</w:t>
      </w:r>
      <w:r>
        <w:rPr>
          <w:rFonts w:cs="Arial" w:hint="eastAsia"/>
          <w:shd w:val="clear" w:color="auto" w:fill="FFFFFF"/>
        </w:rPr>
        <w:t>，</w:t>
      </w:r>
      <w:r w:rsidRPr="00713583">
        <w:rPr>
          <w:rFonts w:cs="Arial" w:hint="eastAsia"/>
          <w:shd w:val="clear" w:color="auto" w:fill="FFFFFF"/>
        </w:rPr>
        <w:t>要求其准雇员</w:t>
      </w:r>
      <w:r>
        <w:rPr>
          <w:rFonts w:cs="Arial" w:hint="eastAsia"/>
          <w:shd w:val="clear" w:color="auto" w:fill="FFFFFF"/>
        </w:rPr>
        <w:t>(</w:t>
      </w:r>
      <w:r w:rsidRPr="00713583">
        <w:rPr>
          <w:rFonts w:cs="Arial" w:hint="eastAsia"/>
          <w:shd w:val="clear" w:color="auto" w:fill="FFFFFF"/>
        </w:rPr>
        <w:t>包括教学及非教学人员</w:t>
      </w:r>
      <w:r>
        <w:rPr>
          <w:rFonts w:cs="Arial" w:hint="eastAsia"/>
          <w:shd w:val="clear" w:color="auto" w:fill="FFFFFF"/>
        </w:rPr>
        <w:t>)</w:t>
      </w:r>
      <w:r w:rsidRPr="00713583">
        <w:rPr>
          <w:rFonts w:cs="Arial" w:hint="eastAsia"/>
          <w:shd w:val="clear" w:color="auto" w:fill="FFFFFF"/>
        </w:rPr>
        <w:t>进行性罪行定罪纪录查核</w:t>
      </w:r>
      <w:r>
        <w:rPr>
          <w:rFonts w:cs="Arial" w:hint="eastAsia"/>
          <w:shd w:val="clear" w:color="auto" w:fill="FFFFFF"/>
        </w:rPr>
        <w:t>，</w:t>
      </w:r>
      <w:r w:rsidRPr="00713583">
        <w:rPr>
          <w:rFonts w:cs="Arial" w:hint="eastAsia"/>
          <w:shd w:val="clear" w:color="auto" w:fill="FFFFFF"/>
        </w:rPr>
        <w:t>以核实他们申报的性罪行定罪纪录。</w:t>
      </w:r>
    </w:p>
    <w:p w14:paraId="22868583" w14:textId="77777777" w:rsidR="00F175C6" w:rsidRDefault="00F175C6" w:rsidP="00F175C6">
      <w:pPr>
        <w:pStyle w:val="SingleTxtGC"/>
        <w:rPr>
          <w:color w:val="000000"/>
        </w:rPr>
      </w:pPr>
      <w:r>
        <w:rPr>
          <w:rFonts w:cs="Arial" w:hint="eastAsia"/>
          <w:shd w:val="clear" w:color="auto" w:fill="FFFFFF"/>
        </w:rPr>
        <w:t>8</w:t>
      </w:r>
      <w:r>
        <w:rPr>
          <w:rFonts w:cs="Arial"/>
          <w:shd w:val="clear" w:color="auto" w:fill="FFFFFF"/>
        </w:rPr>
        <w:t>4.</w:t>
      </w:r>
      <w:r>
        <w:rPr>
          <w:rFonts w:cs="Arial"/>
          <w:shd w:val="clear" w:color="auto" w:fill="FFFFFF"/>
        </w:rPr>
        <w:tab/>
      </w:r>
      <w:r w:rsidRPr="00713583">
        <w:rPr>
          <w:rFonts w:cs="Arial" w:hint="eastAsia"/>
          <w:shd w:val="clear" w:color="auto" w:fill="FFFFFF"/>
        </w:rPr>
        <w:t>除了作出调查和检控之外</w:t>
      </w:r>
      <w:r>
        <w:rPr>
          <w:rFonts w:cs="Arial" w:hint="eastAsia"/>
          <w:shd w:val="clear" w:color="auto" w:fill="FFFFFF"/>
        </w:rPr>
        <w:t>，</w:t>
      </w:r>
      <w:r w:rsidRPr="00713583">
        <w:rPr>
          <w:rFonts w:cs="Arial" w:hint="eastAsia"/>
          <w:shd w:val="clear" w:color="auto" w:fill="FFFFFF"/>
        </w:rPr>
        <w:t>警方亦推出公众教育及宣传计划</w:t>
      </w:r>
      <w:r>
        <w:rPr>
          <w:rFonts w:cs="Arial" w:hint="eastAsia"/>
          <w:shd w:val="clear" w:color="auto" w:fill="FFFFFF"/>
        </w:rPr>
        <w:t>，</w:t>
      </w:r>
      <w:r w:rsidRPr="00713583">
        <w:rPr>
          <w:rFonts w:cs="Arial" w:hint="eastAsia"/>
          <w:shd w:val="clear" w:color="auto" w:fill="FFFFFF"/>
        </w:rPr>
        <w:t>以提升公众自我保护免受</w:t>
      </w:r>
      <w:r w:rsidRPr="00713583">
        <w:rPr>
          <w:rFonts w:hint="eastAsia"/>
          <w:color w:val="000000"/>
        </w:rPr>
        <w:t>性暴力的意识。警方亦与其他政府部门及非政府机构紧密合作</w:t>
      </w:r>
      <w:r>
        <w:rPr>
          <w:rFonts w:hint="eastAsia"/>
          <w:color w:val="000000"/>
        </w:rPr>
        <w:t>，</w:t>
      </w:r>
      <w:r w:rsidRPr="00713583">
        <w:rPr>
          <w:rFonts w:hint="eastAsia"/>
          <w:color w:val="000000"/>
        </w:rPr>
        <w:t>采用多机构合作模式制订协作方案</w:t>
      </w:r>
      <w:r>
        <w:rPr>
          <w:rFonts w:hint="eastAsia"/>
          <w:color w:val="000000"/>
        </w:rPr>
        <w:t>，</w:t>
      </w:r>
      <w:r w:rsidRPr="00713583">
        <w:rPr>
          <w:rFonts w:cs="Arial" w:hint="eastAsia"/>
          <w:shd w:val="clear" w:color="auto" w:fill="FFFFFF"/>
        </w:rPr>
        <w:t>以</w:t>
      </w:r>
      <w:r w:rsidRPr="00713583">
        <w:rPr>
          <w:rFonts w:hint="eastAsia"/>
          <w:color w:val="000000"/>
        </w:rPr>
        <w:t>加强为性暴力受害人</w:t>
      </w:r>
      <w:r>
        <w:rPr>
          <w:rFonts w:hint="eastAsia"/>
          <w:color w:val="000000"/>
        </w:rPr>
        <w:t>(</w:t>
      </w:r>
      <w:r w:rsidRPr="00713583">
        <w:rPr>
          <w:rFonts w:hint="eastAsia"/>
          <w:color w:val="000000"/>
        </w:rPr>
        <w:t>包括残疾妇女和女童</w:t>
      </w:r>
      <w:r>
        <w:rPr>
          <w:rFonts w:hint="eastAsia"/>
          <w:color w:val="000000"/>
        </w:rPr>
        <w:t>)</w:t>
      </w:r>
      <w:r w:rsidRPr="00713583">
        <w:rPr>
          <w:rFonts w:hint="eastAsia"/>
          <w:color w:val="000000"/>
        </w:rPr>
        <w:t>提供保护及支援服务。</w:t>
      </w:r>
    </w:p>
    <w:p w14:paraId="1DBCAD43" w14:textId="77777777" w:rsidR="00F175C6" w:rsidRPr="00713583"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15</w:t>
      </w:r>
      <w:r w:rsidRPr="00AC2833">
        <w:rPr>
          <w:snapToGrid w:val="0"/>
        </w:rPr>
        <w:t>(</w:t>
      </w:r>
      <w:r>
        <w:rPr>
          <w:rFonts w:hint="eastAsia"/>
          <w:snapToGrid w:val="0"/>
        </w:rPr>
        <w:t>b</w:t>
      </w:r>
      <w:r w:rsidRPr="00AC2833">
        <w:rPr>
          <w:snapToGrid w:val="0"/>
        </w:rPr>
        <w:t>)</w:t>
      </w:r>
      <w:r w:rsidRPr="00AC2833">
        <w:rPr>
          <w:rFonts w:hint="eastAsia"/>
          <w:snapToGrid w:val="0"/>
        </w:rPr>
        <w:t>的回应</w:t>
      </w:r>
    </w:p>
    <w:p w14:paraId="6A4F9F6E" w14:textId="77777777" w:rsidR="00F175C6" w:rsidRPr="00713583" w:rsidRDefault="00F175C6" w:rsidP="00F175C6">
      <w:pPr>
        <w:pStyle w:val="SingleTxtGC"/>
        <w:rPr>
          <w:rFonts w:eastAsia="PMingLiU"/>
          <w:color w:val="FF0000"/>
        </w:rPr>
      </w:pPr>
      <w:r>
        <w:rPr>
          <w:color w:val="000000"/>
        </w:rPr>
        <w:t>85.</w:t>
      </w:r>
      <w:r w:rsidRPr="00713583">
        <w:rPr>
          <w:rFonts w:eastAsia="PMingLiU"/>
          <w:color w:val="000000"/>
        </w:rPr>
        <w:tab/>
      </w:r>
      <w:r w:rsidRPr="00713583">
        <w:rPr>
          <w:rFonts w:hint="eastAsia"/>
          <w:color w:val="000000"/>
        </w:rPr>
        <w:t>为使前线人员掌握处理家庭暴力、性暴力、虐儿及其他暴力案件</w:t>
      </w:r>
      <w:r>
        <w:rPr>
          <w:rFonts w:hint="eastAsia"/>
          <w:color w:val="000000"/>
        </w:rPr>
        <w:t>(</w:t>
      </w:r>
      <w:r w:rsidRPr="00713583">
        <w:rPr>
          <w:rFonts w:hint="eastAsia"/>
          <w:color w:val="000000"/>
        </w:rPr>
        <w:t>包括涉及残疾妇女和女童的案件</w:t>
      </w:r>
      <w:r>
        <w:rPr>
          <w:rFonts w:hint="eastAsia"/>
          <w:color w:val="000000"/>
        </w:rPr>
        <w:t>)</w:t>
      </w:r>
      <w:r w:rsidRPr="00713583">
        <w:rPr>
          <w:rFonts w:hint="eastAsia"/>
          <w:color w:val="000000"/>
        </w:rPr>
        <w:t>的知识和技巧</w:t>
      </w:r>
      <w:r>
        <w:rPr>
          <w:rFonts w:hint="eastAsia"/>
          <w:color w:val="000000"/>
        </w:rPr>
        <w:t>，</w:t>
      </w:r>
      <w:r w:rsidRPr="00713583">
        <w:rPr>
          <w:rFonts w:hint="eastAsia"/>
          <w:color w:val="000000"/>
        </w:rPr>
        <w:t>以及提升他们处理这些案件的专业敏感度</w:t>
      </w:r>
      <w:r>
        <w:rPr>
          <w:rFonts w:hint="eastAsia"/>
          <w:color w:val="000000"/>
        </w:rPr>
        <w:t>，</w:t>
      </w:r>
      <w:r w:rsidRPr="00713583">
        <w:rPr>
          <w:rFonts w:hint="eastAsia"/>
          <w:color w:val="000000"/>
        </w:rPr>
        <w:t>警方已在各个训练课程中加入相关课题</w:t>
      </w:r>
      <w:r>
        <w:rPr>
          <w:rFonts w:hint="eastAsia"/>
          <w:color w:val="000000"/>
        </w:rPr>
        <w:t>，</w:t>
      </w:r>
      <w:r w:rsidRPr="00713583">
        <w:rPr>
          <w:rFonts w:hint="eastAsia"/>
          <w:color w:val="000000"/>
        </w:rPr>
        <w:t>内容涵盖不同性别、年龄组别及性倾向人士的需要。</w:t>
      </w:r>
    </w:p>
    <w:p w14:paraId="0BA432BB" w14:textId="77777777" w:rsidR="00F175C6" w:rsidRPr="00713583" w:rsidRDefault="00F175C6" w:rsidP="00F175C6">
      <w:pPr>
        <w:pStyle w:val="SingleTxtGC"/>
        <w:rPr>
          <w:rFonts w:eastAsia="PMingLiU" w:cs="Arial"/>
          <w:shd w:val="clear" w:color="auto" w:fill="FFFFFF"/>
        </w:rPr>
      </w:pPr>
      <w:r>
        <w:rPr>
          <w:rFonts w:hint="eastAsia"/>
          <w:color w:val="000000"/>
        </w:rPr>
        <w:t>8</w:t>
      </w:r>
      <w:r>
        <w:rPr>
          <w:color w:val="000000"/>
        </w:rPr>
        <w:t>6.</w:t>
      </w:r>
      <w:r>
        <w:rPr>
          <w:color w:val="000000"/>
        </w:rPr>
        <w:tab/>
      </w:r>
      <w:r w:rsidRPr="00713583">
        <w:rPr>
          <w:rFonts w:hint="eastAsia"/>
          <w:color w:val="000000"/>
        </w:rPr>
        <w:t>警方亦在新入职警</w:t>
      </w:r>
      <w:r w:rsidRPr="00713583">
        <w:rPr>
          <w:rFonts w:cs="Arial" w:hint="eastAsia"/>
          <w:shd w:val="clear" w:color="auto" w:fill="FFFFFF"/>
        </w:rPr>
        <w:t>务人员的基础训练及现职警务人员的训练课程中</w:t>
      </w:r>
      <w:r>
        <w:rPr>
          <w:rFonts w:cs="Arial" w:hint="eastAsia"/>
          <w:shd w:val="clear" w:color="auto" w:fill="FFFFFF"/>
        </w:rPr>
        <w:t>，</w:t>
      </w:r>
      <w:r w:rsidRPr="00713583">
        <w:rPr>
          <w:rFonts w:cs="Arial" w:hint="eastAsia"/>
          <w:shd w:val="clear" w:color="auto" w:fill="FFFFFF"/>
        </w:rPr>
        <w:t>适当提供专为保护女性及青少年和处理易受伤害人士</w:t>
      </w:r>
      <w:r>
        <w:rPr>
          <w:rFonts w:cs="Arial" w:hint="eastAsia"/>
          <w:shd w:val="clear" w:color="auto" w:fill="FFFFFF"/>
        </w:rPr>
        <w:t>(</w:t>
      </w:r>
      <w:r w:rsidRPr="00713583">
        <w:rPr>
          <w:rFonts w:cs="Arial" w:hint="eastAsia"/>
          <w:shd w:val="clear" w:color="auto" w:fill="FFFFFF"/>
        </w:rPr>
        <w:t>包括残疾人士</w:t>
      </w:r>
      <w:r>
        <w:rPr>
          <w:rFonts w:cs="Arial" w:hint="eastAsia"/>
          <w:shd w:val="clear" w:color="auto" w:fill="FFFFFF"/>
        </w:rPr>
        <w:t>)</w:t>
      </w:r>
      <w:r w:rsidRPr="00713583">
        <w:rPr>
          <w:rFonts w:cs="Arial" w:hint="eastAsia"/>
          <w:shd w:val="clear" w:color="auto" w:fill="FFFFFF"/>
        </w:rPr>
        <w:t>有关的训练。</w:t>
      </w:r>
    </w:p>
    <w:p w14:paraId="353AD566" w14:textId="77777777" w:rsidR="00F175C6" w:rsidRPr="00713583" w:rsidRDefault="00F175C6" w:rsidP="00F175C6">
      <w:pPr>
        <w:pStyle w:val="SingleTxtGC"/>
        <w:rPr>
          <w:rFonts w:eastAsia="PMingLiU" w:cs="Arial"/>
          <w:shd w:val="clear" w:color="auto" w:fill="FFFFFF"/>
        </w:rPr>
      </w:pPr>
      <w:r>
        <w:rPr>
          <w:rFonts w:cs="Arial" w:hint="eastAsia"/>
          <w:shd w:val="clear" w:color="auto" w:fill="FFFFFF"/>
        </w:rPr>
        <w:t>8</w:t>
      </w:r>
      <w:r>
        <w:rPr>
          <w:rFonts w:cs="Arial"/>
          <w:shd w:val="clear" w:color="auto" w:fill="FFFFFF"/>
        </w:rPr>
        <w:t>7.</w:t>
      </w:r>
      <w:r>
        <w:rPr>
          <w:rFonts w:cs="Arial"/>
          <w:shd w:val="clear" w:color="auto" w:fill="FFFFFF"/>
        </w:rPr>
        <w:tab/>
      </w:r>
      <w:r w:rsidRPr="00713583">
        <w:rPr>
          <w:rFonts w:cs="Arial" w:hint="eastAsia"/>
          <w:shd w:val="clear" w:color="auto" w:fill="FFFFFF"/>
        </w:rPr>
        <w:t>入境处为新入职人员提供培训</w:t>
      </w:r>
      <w:r>
        <w:rPr>
          <w:rFonts w:cs="Arial" w:hint="eastAsia"/>
          <w:shd w:val="clear" w:color="auto" w:fill="FFFFFF"/>
        </w:rPr>
        <w:t>，</w:t>
      </w:r>
      <w:r w:rsidRPr="00713583">
        <w:rPr>
          <w:rFonts w:cs="Arial" w:hint="eastAsia"/>
          <w:shd w:val="clear" w:color="auto" w:fill="FFFFFF"/>
        </w:rPr>
        <w:t>提升他们在处理残疾人士的专业敏感度</w:t>
      </w:r>
      <w:r>
        <w:rPr>
          <w:rFonts w:cs="Arial" w:hint="eastAsia"/>
          <w:shd w:val="clear" w:color="auto" w:fill="FFFFFF"/>
        </w:rPr>
        <w:t>，</w:t>
      </w:r>
      <w:r w:rsidRPr="00713583">
        <w:rPr>
          <w:rFonts w:cs="Arial" w:hint="eastAsia"/>
          <w:shd w:val="clear" w:color="auto" w:fill="FFFFFF"/>
        </w:rPr>
        <w:t>当中包括如何应对残疾妇女和女童作出的暴力行为。入境处亦为在职人员制定了有关处理残疾人士的内部指引和指令。</w:t>
      </w:r>
    </w:p>
    <w:p w14:paraId="2D197D00" w14:textId="77777777" w:rsidR="00F175C6" w:rsidRDefault="00F175C6" w:rsidP="00F175C6">
      <w:pPr>
        <w:pStyle w:val="SingleTxtGC"/>
        <w:rPr>
          <w:color w:val="000000"/>
        </w:rPr>
      </w:pPr>
      <w:r>
        <w:rPr>
          <w:rFonts w:cs="Arial" w:hint="eastAsia"/>
          <w:shd w:val="clear" w:color="auto" w:fill="FFFFFF"/>
        </w:rPr>
        <w:lastRenderedPageBreak/>
        <w:t>8</w:t>
      </w:r>
      <w:r>
        <w:rPr>
          <w:rFonts w:cs="Arial"/>
          <w:shd w:val="clear" w:color="auto" w:fill="FFFFFF"/>
        </w:rPr>
        <w:t>8.</w:t>
      </w:r>
      <w:r>
        <w:rPr>
          <w:rFonts w:cs="Arial"/>
          <w:shd w:val="clear" w:color="auto" w:fill="FFFFFF"/>
        </w:rPr>
        <w:tab/>
      </w:r>
      <w:r w:rsidRPr="00713583">
        <w:rPr>
          <w:rFonts w:cs="Arial" w:hint="eastAsia"/>
          <w:shd w:val="clear" w:color="auto" w:fill="FFFFFF"/>
        </w:rPr>
        <w:t>惩教署为新入职</w:t>
      </w:r>
      <w:r w:rsidRPr="00713583">
        <w:rPr>
          <w:rFonts w:hint="eastAsia"/>
          <w:color w:val="000000"/>
        </w:rPr>
        <w:t>及现职的惩教人员提供有关处理残</w:t>
      </w:r>
      <w:r w:rsidRPr="00713583">
        <w:rPr>
          <w:rFonts w:cs="Arial" w:hint="eastAsia"/>
          <w:shd w:val="clear" w:color="auto" w:fill="FFFFFF"/>
        </w:rPr>
        <w:t>疾</w:t>
      </w:r>
      <w:r w:rsidRPr="00713583">
        <w:rPr>
          <w:rFonts w:hint="eastAsia"/>
          <w:color w:val="000000"/>
        </w:rPr>
        <w:t>在囚人士的训练</w:t>
      </w:r>
      <w:r>
        <w:rPr>
          <w:rFonts w:hint="eastAsia"/>
          <w:color w:val="000000"/>
        </w:rPr>
        <w:t>，</w:t>
      </w:r>
      <w:r w:rsidRPr="00713583">
        <w:rPr>
          <w:rFonts w:hint="eastAsia"/>
          <w:color w:val="000000"/>
        </w:rPr>
        <w:t>并已制定相关内部指引。</w:t>
      </w:r>
    </w:p>
    <w:p w14:paraId="45DD45C3" w14:textId="77777777" w:rsidR="00F175C6" w:rsidRPr="00713583"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15</w:t>
      </w:r>
      <w:r w:rsidRPr="00AC2833">
        <w:rPr>
          <w:snapToGrid w:val="0"/>
        </w:rPr>
        <w:t>(</w:t>
      </w:r>
      <w:r>
        <w:rPr>
          <w:snapToGrid w:val="0"/>
        </w:rPr>
        <w:t>c</w:t>
      </w:r>
      <w:r w:rsidRPr="00AC2833">
        <w:rPr>
          <w:snapToGrid w:val="0"/>
        </w:rPr>
        <w:t>)</w:t>
      </w:r>
      <w:r w:rsidRPr="00AC2833">
        <w:rPr>
          <w:rFonts w:hint="eastAsia"/>
          <w:snapToGrid w:val="0"/>
        </w:rPr>
        <w:t>的回应</w:t>
      </w:r>
    </w:p>
    <w:p w14:paraId="54CA1EBC" w14:textId="77777777" w:rsidR="00F175C6" w:rsidRPr="00713583" w:rsidRDefault="00F175C6" w:rsidP="00F175C6">
      <w:pPr>
        <w:pStyle w:val="SingleTxtGC"/>
        <w:rPr>
          <w:rFonts w:eastAsia="PMingLiU"/>
          <w:color w:val="000000"/>
        </w:rPr>
      </w:pPr>
      <w:r>
        <w:rPr>
          <w:color w:val="000000"/>
        </w:rPr>
        <w:t>89.</w:t>
      </w:r>
      <w:r w:rsidRPr="00713583">
        <w:rPr>
          <w:rFonts w:eastAsia="PMingLiU"/>
          <w:color w:val="000000"/>
        </w:rPr>
        <w:tab/>
      </w:r>
      <w:r w:rsidRPr="00713583">
        <w:rPr>
          <w:rFonts w:hint="eastAsia"/>
          <w:color w:val="000000"/>
        </w:rPr>
        <w:t>正如合并报告第</w:t>
      </w:r>
      <w:r>
        <w:rPr>
          <w:color w:val="000000"/>
        </w:rPr>
        <w:t>56</w:t>
      </w:r>
      <w:r w:rsidRPr="00713583">
        <w:rPr>
          <w:rFonts w:hint="eastAsia"/>
          <w:color w:val="000000"/>
        </w:rPr>
        <w:t>至</w:t>
      </w:r>
      <w:r>
        <w:rPr>
          <w:color w:val="000000"/>
        </w:rPr>
        <w:t>62</w:t>
      </w:r>
      <w:r w:rsidRPr="00713583">
        <w:rPr>
          <w:rFonts w:hint="eastAsia"/>
          <w:color w:val="000000"/>
        </w:rPr>
        <w:t>段所述</w:t>
      </w:r>
      <w:r>
        <w:rPr>
          <w:rFonts w:hint="eastAsia"/>
          <w:color w:val="000000"/>
        </w:rPr>
        <w:t>，</w:t>
      </w:r>
      <w:r w:rsidRPr="00713583">
        <w:rPr>
          <w:rFonts w:hint="eastAsia"/>
          <w:color w:val="000000"/>
        </w:rPr>
        <w:t>香港特区政府透过立法、行政、社会及教育方面的措施致力保护残疾人士免于任何形式的剥削、暴力及凌虐。香港特区政府不时检视</w:t>
      </w:r>
      <w:r w:rsidRPr="00713583">
        <w:rPr>
          <w:color w:val="000000"/>
        </w:rPr>
        <w:t>这</w:t>
      </w:r>
      <w:r w:rsidRPr="00713583">
        <w:rPr>
          <w:rFonts w:hint="eastAsia"/>
          <w:color w:val="000000"/>
        </w:rPr>
        <w:t>些措施</w:t>
      </w:r>
      <w:r>
        <w:rPr>
          <w:rFonts w:hint="eastAsia"/>
          <w:color w:val="000000"/>
        </w:rPr>
        <w:t>，</w:t>
      </w:r>
      <w:r w:rsidRPr="00713583">
        <w:rPr>
          <w:rFonts w:hint="eastAsia"/>
          <w:color w:val="000000"/>
        </w:rPr>
        <w:t>以作改善。</w:t>
      </w:r>
    </w:p>
    <w:p w14:paraId="6909E46B" w14:textId="77777777" w:rsidR="00F175C6" w:rsidRPr="00713583" w:rsidRDefault="00F175C6" w:rsidP="00F175C6">
      <w:pPr>
        <w:pStyle w:val="SingleTxtGC"/>
        <w:rPr>
          <w:b/>
          <w:lang w:val="fr-CH"/>
        </w:rPr>
      </w:pPr>
      <w:r>
        <w:rPr>
          <w:rFonts w:hint="eastAsia"/>
          <w:color w:val="000000"/>
        </w:rPr>
        <w:t>9</w:t>
      </w:r>
      <w:r>
        <w:rPr>
          <w:color w:val="000000"/>
        </w:rPr>
        <w:t>0.</w:t>
      </w:r>
      <w:r>
        <w:rPr>
          <w:color w:val="000000"/>
        </w:rPr>
        <w:tab/>
      </w:r>
      <w:r w:rsidRPr="00713583">
        <w:rPr>
          <w:rFonts w:hint="eastAsia"/>
          <w:color w:val="000000"/>
        </w:rPr>
        <w:t>正如就上述问题</w:t>
      </w:r>
      <w:r>
        <w:rPr>
          <w:color w:val="000000"/>
        </w:rPr>
        <w:t>2</w:t>
      </w:r>
      <w:r w:rsidRPr="00713583">
        <w:rPr>
          <w:rFonts w:hint="eastAsia"/>
          <w:color w:val="000000"/>
        </w:rPr>
        <w:t>的回应提到</w:t>
      </w:r>
      <w:r>
        <w:rPr>
          <w:rFonts w:hint="eastAsia"/>
          <w:color w:val="000000"/>
        </w:rPr>
        <w:t>，</w:t>
      </w:r>
      <w:r w:rsidRPr="00713583">
        <w:rPr>
          <w:rFonts w:hint="eastAsia"/>
          <w:color w:val="000000"/>
        </w:rPr>
        <w:t>康咨会是香港特区政府就残疾人士政策及措施的主要咨询</w:t>
      </w:r>
      <w:hyperlink r:id="rId11" w:history="1">
        <w:r w:rsidRPr="00713583">
          <w:rPr>
            <w:rFonts w:hint="eastAsia"/>
            <w:color w:val="000000"/>
          </w:rPr>
          <w:t>组织</w:t>
        </w:r>
        <w:r>
          <w:rPr>
            <w:rFonts w:hint="eastAsia"/>
            <w:color w:val="000000"/>
          </w:rPr>
          <w:t>，</w:t>
        </w:r>
        <w:r w:rsidRPr="00713583">
          <w:rPr>
            <w:rFonts w:hint="eastAsia"/>
            <w:color w:val="000000"/>
          </w:rPr>
          <w:t>成员涵盖相关界别包括残疾人士、</w:t>
        </w:r>
        <w:r w:rsidRPr="00713583">
          <w:rPr>
            <w:rFonts w:cs="Arial" w:hint="eastAsia"/>
            <w:shd w:val="clear" w:color="auto" w:fill="FFFFFF"/>
          </w:rPr>
          <w:t>残疾人士团体及为残疾人士提供康复服务的非政府机构</w:t>
        </w:r>
        <w:r w:rsidRPr="00713583">
          <w:rPr>
            <w:rFonts w:hint="eastAsia"/>
            <w:color w:val="000000"/>
          </w:rPr>
          <w:t>。康咨会辖下有三个</w:t>
        </w:r>
      </w:hyperlink>
      <w:r w:rsidRPr="00713583">
        <w:rPr>
          <w:rFonts w:hint="eastAsia"/>
          <w:color w:val="000000"/>
        </w:rPr>
        <w:t>小组委员会分别就无障碍事宜、残疾人士就业支援措施及有关《公约》核心价值的公众教育提供意见。小组委员会的成员</w:t>
      </w:r>
      <w:hyperlink r:id="rId12" w:history="1">
        <w:r w:rsidRPr="00713583">
          <w:rPr>
            <w:rFonts w:hint="eastAsia"/>
            <w:color w:val="000000"/>
          </w:rPr>
          <w:t>同样</w:t>
        </w:r>
      </w:hyperlink>
      <w:r w:rsidRPr="00713583">
        <w:rPr>
          <w:rFonts w:hint="eastAsia"/>
          <w:color w:val="000000"/>
        </w:rPr>
        <w:t>包括残疾人士、残疾人士团体及为残疾人士提供康复服务的非政府机构。康咨会的架构</w:t>
      </w:r>
      <w:r w:rsidRPr="00713583">
        <w:rPr>
          <w:color w:val="000000"/>
        </w:rPr>
        <w:t>组成</w:t>
      </w:r>
      <w:r w:rsidRPr="00713583">
        <w:rPr>
          <w:rFonts w:hint="eastAsia"/>
          <w:color w:val="000000"/>
        </w:rPr>
        <w:t>确保有效监察</w:t>
      </w:r>
      <w:r w:rsidRPr="00713583">
        <w:rPr>
          <w:color w:val="000000"/>
        </w:rPr>
        <w:t>为</w:t>
      </w:r>
      <w:r w:rsidRPr="00713583">
        <w:rPr>
          <w:rFonts w:hint="eastAsia"/>
          <w:color w:val="000000"/>
        </w:rPr>
        <w:t>残疾人士需要</w:t>
      </w:r>
      <w:r w:rsidRPr="00713583">
        <w:rPr>
          <w:color w:val="000000"/>
        </w:rPr>
        <w:t>而设</w:t>
      </w:r>
      <w:r w:rsidRPr="00713583">
        <w:rPr>
          <w:rFonts w:hint="eastAsia"/>
          <w:color w:val="000000"/>
        </w:rPr>
        <w:t>的设施及项目。</w:t>
      </w:r>
    </w:p>
    <w:p w14:paraId="3B8CB9B5" w14:textId="77777777" w:rsidR="00F175C6" w:rsidRPr="00713583" w:rsidRDefault="00F175C6" w:rsidP="00F175C6">
      <w:pPr>
        <w:pStyle w:val="H1GC"/>
        <w:rPr>
          <w:snapToGrid w:val="0"/>
        </w:rPr>
      </w:pPr>
      <w:r>
        <w:rPr>
          <w:snapToGrid w:val="0"/>
        </w:rPr>
        <w:tab/>
      </w:r>
      <w:r>
        <w:rPr>
          <w:snapToGrid w:val="0"/>
        </w:rPr>
        <w:tab/>
      </w:r>
      <w:r w:rsidRPr="00713583">
        <w:rPr>
          <w:rFonts w:hint="eastAsia"/>
          <w:snapToGrid w:val="0"/>
        </w:rPr>
        <w:t>保护人身完整性</w:t>
      </w:r>
      <w:r>
        <w:rPr>
          <w:rFonts w:hint="eastAsia"/>
          <w:snapToGrid w:val="0"/>
        </w:rPr>
        <w:t>(</w:t>
      </w:r>
      <w:r w:rsidRPr="00713583">
        <w:rPr>
          <w:rFonts w:hint="eastAsia"/>
          <w:snapToGrid w:val="0"/>
        </w:rPr>
        <w:t>第十七条</w:t>
      </w:r>
      <w:r>
        <w:rPr>
          <w:rFonts w:hint="eastAsia"/>
          <w:snapToGrid w:val="0"/>
        </w:rPr>
        <w:t>)</w:t>
      </w:r>
    </w:p>
    <w:p w14:paraId="20BD309E" w14:textId="77777777" w:rsidR="00F175C6" w:rsidRPr="00713583"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16</w:t>
      </w:r>
      <w:r w:rsidRPr="00AC2833">
        <w:rPr>
          <w:rFonts w:hint="eastAsia"/>
          <w:snapToGrid w:val="0"/>
        </w:rPr>
        <w:t>的回应</w:t>
      </w:r>
    </w:p>
    <w:p w14:paraId="14FEEB67" w14:textId="77777777" w:rsidR="00F175C6" w:rsidRPr="00713583" w:rsidRDefault="00F175C6" w:rsidP="00F175C6">
      <w:pPr>
        <w:tabs>
          <w:tab w:val="left" w:pos="1134"/>
          <w:tab w:val="left" w:pos="1565"/>
          <w:tab w:val="left" w:pos="1996"/>
          <w:tab w:val="left" w:pos="2427"/>
        </w:tabs>
        <w:spacing w:after="120"/>
        <w:ind w:left="1134" w:right="1134"/>
        <w:rPr>
          <w:rFonts w:eastAsia="PMingLiU"/>
          <w:szCs w:val="21"/>
          <w:lang w:val="fr-CH"/>
        </w:rPr>
      </w:pPr>
      <w:r>
        <w:rPr>
          <w:bCs/>
          <w:color w:val="000000"/>
          <w:szCs w:val="24"/>
        </w:rPr>
        <w:t>91.</w:t>
      </w:r>
      <w:r>
        <w:rPr>
          <w:bCs/>
          <w:color w:val="000000"/>
          <w:szCs w:val="24"/>
        </w:rPr>
        <w:tab/>
      </w:r>
      <w:r w:rsidRPr="00713583">
        <w:rPr>
          <w:rFonts w:hint="eastAsia"/>
          <w:color w:val="000000"/>
          <w:szCs w:val="21"/>
        </w:rPr>
        <w:t>医管局采取跨专业方式</w:t>
      </w:r>
      <w:r>
        <w:rPr>
          <w:rFonts w:hint="eastAsia"/>
          <w:color w:val="000000"/>
          <w:szCs w:val="21"/>
          <w:lang w:val="fr-CH"/>
        </w:rPr>
        <w:t>，</w:t>
      </w:r>
      <w:r w:rsidRPr="00713583">
        <w:rPr>
          <w:rFonts w:hint="eastAsia"/>
          <w:color w:val="000000"/>
          <w:szCs w:val="21"/>
        </w:rPr>
        <w:t>由精神科医生、临床心理学家、外科医生、妇科医生、内科医生、内分泌科医生、职业治疗师及医务社工等组成团</w:t>
      </w:r>
      <w:r w:rsidRPr="00713583">
        <w:rPr>
          <w:rFonts w:hint="eastAsia"/>
          <w:szCs w:val="21"/>
        </w:rPr>
        <w:t>队</w:t>
      </w:r>
      <w:r>
        <w:rPr>
          <w:rFonts w:hint="eastAsia"/>
          <w:szCs w:val="21"/>
          <w:lang w:val="fr-CH"/>
        </w:rPr>
        <w:t>，</w:t>
      </w:r>
      <w:r w:rsidRPr="00713583">
        <w:rPr>
          <w:rFonts w:hint="eastAsia"/>
          <w:szCs w:val="21"/>
        </w:rPr>
        <w:t>为性别认同障碍患者及双性人</w:t>
      </w:r>
      <w:r>
        <w:rPr>
          <w:rFonts w:hint="eastAsia"/>
          <w:szCs w:val="21"/>
          <w:lang w:val="fr-CH"/>
        </w:rPr>
        <w:t>(</w:t>
      </w:r>
      <w:r w:rsidRPr="00713583">
        <w:rPr>
          <w:rFonts w:hint="eastAsia"/>
          <w:szCs w:val="21"/>
        </w:rPr>
        <w:t>包括残疾人士</w:t>
      </w:r>
      <w:r>
        <w:rPr>
          <w:rFonts w:hint="eastAsia"/>
          <w:szCs w:val="21"/>
          <w:lang w:val="fr-CH"/>
        </w:rPr>
        <w:t>)</w:t>
      </w:r>
      <w:r w:rsidRPr="00713583">
        <w:rPr>
          <w:rFonts w:hint="eastAsia"/>
          <w:szCs w:val="21"/>
        </w:rPr>
        <w:t>评核个案的严重性</w:t>
      </w:r>
      <w:r>
        <w:rPr>
          <w:rFonts w:hint="eastAsia"/>
          <w:szCs w:val="21"/>
          <w:lang w:val="fr-CH"/>
        </w:rPr>
        <w:t>，</w:t>
      </w:r>
      <w:r w:rsidRPr="00713583">
        <w:rPr>
          <w:rFonts w:hint="eastAsia"/>
          <w:szCs w:val="21"/>
        </w:rPr>
        <w:t>并根据患者个别状况提供适切的服务</w:t>
      </w:r>
      <w:r>
        <w:rPr>
          <w:rFonts w:hint="eastAsia"/>
          <w:szCs w:val="21"/>
          <w:lang w:val="fr-CH"/>
        </w:rPr>
        <w:t>，</w:t>
      </w:r>
      <w:r w:rsidRPr="00713583">
        <w:rPr>
          <w:rFonts w:hint="eastAsia"/>
          <w:szCs w:val="21"/>
        </w:rPr>
        <w:t>包括心理治疗、荷尔蒙治疗及外科手术。</w:t>
      </w:r>
      <w:r w:rsidRPr="00713583">
        <w:rPr>
          <w:rFonts w:eastAsia="PMingLiU"/>
          <w:szCs w:val="21"/>
          <w:lang w:val="fr-CH"/>
        </w:rPr>
        <w:t xml:space="preserve"> </w:t>
      </w:r>
    </w:p>
    <w:p w14:paraId="12998545" w14:textId="77777777" w:rsidR="00F175C6" w:rsidRPr="00713583" w:rsidRDefault="00F175C6" w:rsidP="00F175C6">
      <w:pPr>
        <w:tabs>
          <w:tab w:val="left" w:pos="1134"/>
          <w:tab w:val="left" w:pos="1565"/>
          <w:tab w:val="left" w:pos="1996"/>
          <w:tab w:val="left" w:pos="2427"/>
        </w:tabs>
        <w:spacing w:after="120"/>
        <w:ind w:left="1134" w:right="1134"/>
        <w:rPr>
          <w:szCs w:val="21"/>
        </w:rPr>
      </w:pPr>
      <w:r>
        <w:rPr>
          <w:rFonts w:hint="eastAsia"/>
          <w:szCs w:val="21"/>
        </w:rPr>
        <w:t>9</w:t>
      </w:r>
      <w:r>
        <w:rPr>
          <w:szCs w:val="21"/>
        </w:rPr>
        <w:t>2.</w:t>
      </w:r>
      <w:r>
        <w:rPr>
          <w:szCs w:val="21"/>
        </w:rPr>
        <w:tab/>
      </w:r>
      <w:r w:rsidRPr="00713583">
        <w:rPr>
          <w:rFonts w:hint="eastAsia"/>
          <w:szCs w:val="21"/>
        </w:rPr>
        <w:t>如初生婴儿的外阴性别不明</w:t>
      </w:r>
      <w:r>
        <w:rPr>
          <w:rFonts w:hint="eastAsia"/>
          <w:szCs w:val="21"/>
          <w:lang w:val="fr-CH"/>
        </w:rPr>
        <w:t>，</w:t>
      </w:r>
      <w:r w:rsidRPr="00713583">
        <w:rPr>
          <w:rFonts w:hint="eastAsia"/>
          <w:szCs w:val="21"/>
        </w:rPr>
        <w:t>跨专业团队会与该婴儿家长商讨以及评估该婴儿日后的性别及性功能发展。团队会在家长同意下采取符合婴儿的最佳利益的治疗方式。在性别决定的过程中</w:t>
      </w:r>
      <w:r>
        <w:rPr>
          <w:rFonts w:hint="eastAsia"/>
          <w:szCs w:val="21"/>
        </w:rPr>
        <w:t>，</w:t>
      </w:r>
      <w:r w:rsidRPr="00713583">
        <w:rPr>
          <w:rFonts w:hint="eastAsia"/>
          <w:szCs w:val="21"/>
        </w:rPr>
        <w:t>考虑因素包括诊断结果、受产前雄激素影响而显露的男性化表征、对外源的雄激素所引起的反应、性功能及成孕机会。虽然为了决定性别所作的早期手术治疗有可能减低手术风险和被同辈及社会歧视的机会</w:t>
      </w:r>
      <w:r>
        <w:rPr>
          <w:rFonts w:hint="eastAsia"/>
          <w:szCs w:val="21"/>
        </w:rPr>
        <w:t>，</w:t>
      </w:r>
      <w:r w:rsidRPr="00713583">
        <w:rPr>
          <w:rFonts w:hint="eastAsia"/>
          <w:szCs w:val="21"/>
        </w:rPr>
        <w:t>但治疗会根据个别情况而定</w:t>
      </w:r>
      <w:r>
        <w:rPr>
          <w:rFonts w:hint="eastAsia"/>
          <w:szCs w:val="21"/>
        </w:rPr>
        <w:t>，</w:t>
      </w:r>
      <w:r w:rsidRPr="00713583">
        <w:rPr>
          <w:rFonts w:hint="eastAsia"/>
          <w:szCs w:val="21"/>
        </w:rPr>
        <w:t>而且除非因为外阴性别不明的情况会引发严重或危害生命的医疗并发症</w:t>
      </w:r>
      <w:r>
        <w:rPr>
          <w:rFonts w:hint="eastAsia"/>
          <w:szCs w:val="21"/>
        </w:rPr>
        <w:t>，</w:t>
      </w:r>
      <w:r w:rsidRPr="00713583">
        <w:rPr>
          <w:rFonts w:hint="eastAsia"/>
          <w:szCs w:val="21"/>
        </w:rPr>
        <w:t>而必须进行治疗以符合未成年患者的最佳利益</w:t>
      </w:r>
      <w:r>
        <w:rPr>
          <w:rFonts w:hint="eastAsia"/>
          <w:szCs w:val="21"/>
        </w:rPr>
        <w:t>，</w:t>
      </w:r>
      <w:r w:rsidRPr="00713583">
        <w:rPr>
          <w:rFonts w:hint="eastAsia"/>
          <w:szCs w:val="21"/>
        </w:rPr>
        <w:t>治疗不属</w:t>
      </w:r>
      <w:r w:rsidRPr="00713583">
        <w:rPr>
          <w:rFonts w:hint="eastAsia"/>
          <w:szCs w:val="21"/>
          <w:lang w:val="fr-CH"/>
        </w:rPr>
        <w:t>强制性</w:t>
      </w:r>
      <w:r>
        <w:rPr>
          <w:rFonts w:hint="eastAsia"/>
          <w:szCs w:val="21"/>
          <w:lang w:val="fr-CH"/>
        </w:rPr>
        <w:t>，</w:t>
      </w:r>
      <w:r w:rsidRPr="00713583">
        <w:rPr>
          <w:rFonts w:hint="eastAsia"/>
          <w:szCs w:val="21"/>
        </w:rPr>
        <w:t>双性儿童亦不会被</w:t>
      </w:r>
      <w:r w:rsidRPr="00713583">
        <w:rPr>
          <w:rFonts w:hint="eastAsia"/>
          <w:szCs w:val="21"/>
          <w:lang w:val="fr-CH"/>
        </w:rPr>
        <w:t>强制</w:t>
      </w:r>
      <w:r w:rsidRPr="00713583">
        <w:rPr>
          <w:rFonts w:hint="eastAsia"/>
          <w:szCs w:val="21"/>
        </w:rPr>
        <w:t>接受外科手术。</w:t>
      </w:r>
    </w:p>
    <w:p w14:paraId="269A5A0C" w14:textId="77777777" w:rsidR="00F175C6" w:rsidRPr="00713583" w:rsidRDefault="00F175C6" w:rsidP="00F175C6">
      <w:pPr>
        <w:tabs>
          <w:tab w:val="left" w:pos="1134"/>
          <w:tab w:val="left" w:pos="1565"/>
          <w:tab w:val="left" w:pos="1996"/>
          <w:tab w:val="left" w:pos="2427"/>
        </w:tabs>
        <w:spacing w:after="120"/>
        <w:ind w:left="1134" w:right="1134"/>
        <w:rPr>
          <w:b/>
          <w:lang w:val="fr-CH"/>
        </w:rPr>
      </w:pPr>
      <w:r>
        <w:rPr>
          <w:rFonts w:hint="eastAsia"/>
          <w:szCs w:val="21"/>
        </w:rPr>
        <w:t>9</w:t>
      </w:r>
      <w:r>
        <w:rPr>
          <w:szCs w:val="21"/>
        </w:rPr>
        <w:t>3.</w:t>
      </w:r>
      <w:r>
        <w:rPr>
          <w:szCs w:val="21"/>
        </w:rPr>
        <w:tab/>
      </w:r>
      <w:r w:rsidRPr="00713583">
        <w:rPr>
          <w:rFonts w:hint="eastAsia"/>
          <w:szCs w:val="21"/>
        </w:rPr>
        <w:t>就性别认同障碍患者而言</w:t>
      </w:r>
      <w:r>
        <w:rPr>
          <w:rFonts w:hint="eastAsia"/>
          <w:szCs w:val="21"/>
        </w:rPr>
        <w:t>，</w:t>
      </w:r>
      <w:r w:rsidRPr="00713583">
        <w:rPr>
          <w:rFonts w:hint="eastAsia"/>
          <w:szCs w:val="21"/>
        </w:rPr>
        <w:t>精神科医生会为患者作出诊断及提供治疗</w:t>
      </w:r>
      <w:r>
        <w:rPr>
          <w:rFonts w:hint="eastAsia"/>
          <w:szCs w:val="21"/>
        </w:rPr>
        <w:t>，</w:t>
      </w:r>
      <w:r w:rsidRPr="00713583">
        <w:rPr>
          <w:rFonts w:hint="eastAsia"/>
          <w:szCs w:val="21"/>
        </w:rPr>
        <w:t>临床心理学家则会为他们提供心理评估及辅导。考虑患者需要后</w:t>
      </w:r>
      <w:r>
        <w:rPr>
          <w:rFonts w:hint="eastAsia"/>
          <w:szCs w:val="21"/>
        </w:rPr>
        <w:t>，</w:t>
      </w:r>
      <w:r w:rsidRPr="00713583">
        <w:rPr>
          <w:rFonts w:hint="eastAsia"/>
          <w:szCs w:val="21"/>
        </w:rPr>
        <w:t>精神科医生或会转介患者至内分泌科医生</w:t>
      </w:r>
      <w:r>
        <w:rPr>
          <w:rFonts w:hint="eastAsia"/>
          <w:szCs w:val="21"/>
        </w:rPr>
        <w:t>(</w:t>
      </w:r>
      <w:r w:rsidRPr="00713583">
        <w:rPr>
          <w:rFonts w:hint="eastAsia"/>
          <w:szCs w:val="21"/>
        </w:rPr>
        <w:t>处方性荷尔蒙</w:t>
      </w:r>
      <w:r>
        <w:rPr>
          <w:rFonts w:hint="eastAsia"/>
          <w:szCs w:val="21"/>
        </w:rPr>
        <w:t>)</w:t>
      </w:r>
      <w:r w:rsidRPr="00713583">
        <w:rPr>
          <w:rFonts w:hint="eastAsia"/>
          <w:szCs w:val="21"/>
        </w:rPr>
        <w:t>、职业治疗师</w:t>
      </w:r>
      <w:r>
        <w:rPr>
          <w:rFonts w:hint="eastAsia"/>
          <w:szCs w:val="21"/>
        </w:rPr>
        <w:t>(</w:t>
      </w:r>
      <w:r w:rsidRPr="00713583">
        <w:rPr>
          <w:rFonts w:hint="eastAsia"/>
          <w:szCs w:val="21"/>
        </w:rPr>
        <w:t>提供协助他们调整以属意的性别实际体验生活的切实可行建议</w:t>
      </w:r>
      <w:r>
        <w:rPr>
          <w:rFonts w:hint="eastAsia"/>
          <w:szCs w:val="21"/>
        </w:rPr>
        <w:t>)</w:t>
      </w:r>
      <w:r w:rsidRPr="00713583">
        <w:rPr>
          <w:rFonts w:hint="eastAsia"/>
          <w:szCs w:val="21"/>
        </w:rPr>
        <w:t>及医务社工</w:t>
      </w:r>
      <w:r>
        <w:rPr>
          <w:rFonts w:hint="eastAsia"/>
          <w:szCs w:val="21"/>
        </w:rPr>
        <w:t>(</w:t>
      </w:r>
      <w:r w:rsidRPr="00713583">
        <w:rPr>
          <w:rFonts w:hint="eastAsia"/>
          <w:szCs w:val="21"/>
        </w:rPr>
        <w:t>提供社会支</w:t>
      </w:r>
      <w:r w:rsidRPr="00713583">
        <w:rPr>
          <w:rFonts w:hint="eastAsia"/>
          <w:color w:val="000000"/>
          <w:szCs w:val="21"/>
        </w:rPr>
        <w:t>援</w:t>
      </w:r>
      <w:r w:rsidRPr="00713583">
        <w:rPr>
          <w:rFonts w:hint="eastAsia"/>
          <w:szCs w:val="21"/>
        </w:rPr>
        <w:t>持</w:t>
      </w:r>
      <w:r>
        <w:rPr>
          <w:rFonts w:hint="eastAsia"/>
          <w:szCs w:val="21"/>
        </w:rPr>
        <w:t>)</w:t>
      </w:r>
      <w:r w:rsidRPr="00713583">
        <w:rPr>
          <w:rFonts w:hint="eastAsia"/>
          <w:szCs w:val="21"/>
        </w:rPr>
        <w:t>等。患者在经历至少连续</w:t>
      </w:r>
      <w:r>
        <w:rPr>
          <w:szCs w:val="21"/>
        </w:rPr>
        <w:t>12</w:t>
      </w:r>
      <w:r w:rsidRPr="00713583">
        <w:rPr>
          <w:rFonts w:hint="eastAsia"/>
          <w:szCs w:val="21"/>
        </w:rPr>
        <w:t>个月的荷尔蒙治疗及持续以期望的性别生活至少</w:t>
      </w:r>
      <w:r>
        <w:rPr>
          <w:szCs w:val="21"/>
        </w:rPr>
        <w:t>12</w:t>
      </w:r>
      <w:r w:rsidRPr="00713583">
        <w:rPr>
          <w:rFonts w:hint="eastAsia"/>
          <w:szCs w:val="21"/>
        </w:rPr>
        <w:t>个月</w:t>
      </w:r>
      <w:r>
        <w:rPr>
          <w:rFonts w:hint="eastAsia"/>
          <w:szCs w:val="21"/>
        </w:rPr>
        <w:t>，</w:t>
      </w:r>
      <w:r w:rsidRPr="00713583">
        <w:rPr>
          <w:rFonts w:hint="eastAsia"/>
          <w:szCs w:val="21"/>
        </w:rPr>
        <w:t>若其心理及社会适应力亦获精神科医生及临床心理学家评估为满意</w:t>
      </w:r>
      <w:r>
        <w:rPr>
          <w:rFonts w:hint="eastAsia"/>
          <w:szCs w:val="21"/>
        </w:rPr>
        <w:t>，</w:t>
      </w:r>
      <w:r w:rsidRPr="00713583">
        <w:rPr>
          <w:rFonts w:hint="eastAsia"/>
          <w:szCs w:val="21"/>
        </w:rPr>
        <w:t>则可要求转介至外科医生进行性别重置手术。经转介下</w:t>
      </w:r>
      <w:r>
        <w:rPr>
          <w:rFonts w:hint="eastAsia"/>
          <w:szCs w:val="21"/>
        </w:rPr>
        <w:t>，</w:t>
      </w:r>
      <w:r w:rsidRPr="00713583">
        <w:rPr>
          <w:rFonts w:hint="eastAsia"/>
          <w:szCs w:val="21"/>
        </w:rPr>
        <w:t>外科医生会进一步评估患者的手术需要并提供适切服务</w:t>
      </w:r>
      <w:r>
        <w:rPr>
          <w:rFonts w:hint="eastAsia"/>
          <w:szCs w:val="21"/>
        </w:rPr>
        <w:t>，</w:t>
      </w:r>
      <w:r w:rsidRPr="00713583">
        <w:rPr>
          <w:rFonts w:hint="eastAsia"/>
          <w:szCs w:val="21"/>
        </w:rPr>
        <w:t>包括性别重置手术。上述治疗模式同样适用于有残疾的跨性别人士。</w:t>
      </w:r>
    </w:p>
    <w:p w14:paraId="0A7D37C2" w14:textId="77777777" w:rsidR="00F175C6" w:rsidRPr="00713583" w:rsidRDefault="00F175C6" w:rsidP="00F175C6">
      <w:pPr>
        <w:pStyle w:val="H1GC"/>
        <w:rPr>
          <w:snapToGrid w:val="0"/>
        </w:rPr>
      </w:pPr>
      <w:r>
        <w:rPr>
          <w:snapToGrid w:val="0"/>
        </w:rPr>
        <w:lastRenderedPageBreak/>
        <w:tab/>
      </w:r>
      <w:r>
        <w:rPr>
          <w:snapToGrid w:val="0"/>
        </w:rPr>
        <w:tab/>
      </w:r>
      <w:r w:rsidRPr="00713583">
        <w:rPr>
          <w:rFonts w:hint="eastAsia"/>
          <w:snapToGrid w:val="0"/>
        </w:rPr>
        <w:t>独立生活和融入社区</w:t>
      </w:r>
      <w:r>
        <w:rPr>
          <w:rFonts w:hint="eastAsia"/>
          <w:snapToGrid w:val="0"/>
        </w:rPr>
        <w:t>(</w:t>
      </w:r>
      <w:r w:rsidRPr="00713583">
        <w:rPr>
          <w:rFonts w:hint="eastAsia"/>
          <w:snapToGrid w:val="0"/>
        </w:rPr>
        <w:t>第十九条</w:t>
      </w:r>
      <w:r>
        <w:rPr>
          <w:rFonts w:hint="eastAsia"/>
          <w:snapToGrid w:val="0"/>
        </w:rPr>
        <w:t>)</w:t>
      </w:r>
    </w:p>
    <w:p w14:paraId="00D0C634" w14:textId="77777777" w:rsidR="00F175C6" w:rsidRPr="00713583"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17</w:t>
      </w:r>
      <w:r w:rsidRPr="00316734">
        <w:rPr>
          <w:snapToGrid w:val="0"/>
        </w:rPr>
        <w:t>(a)</w:t>
      </w:r>
      <w:r>
        <w:rPr>
          <w:rFonts w:hint="eastAsia"/>
          <w:snapToGrid w:val="0"/>
        </w:rPr>
        <w:t>、</w:t>
      </w:r>
      <w:r w:rsidRPr="00316734">
        <w:rPr>
          <w:snapToGrid w:val="0"/>
        </w:rPr>
        <w:t>(b)</w:t>
      </w:r>
      <w:r>
        <w:rPr>
          <w:rFonts w:hint="eastAsia"/>
          <w:snapToGrid w:val="0"/>
        </w:rPr>
        <w:t>、</w:t>
      </w:r>
      <w:r w:rsidRPr="00316734">
        <w:rPr>
          <w:snapToGrid w:val="0"/>
        </w:rPr>
        <w:t>(c)</w:t>
      </w:r>
      <w:r>
        <w:rPr>
          <w:rFonts w:hint="eastAsia"/>
          <w:snapToGrid w:val="0"/>
        </w:rPr>
        <w:t>、</w:t>
      </w:r>
      <w:r w:rsidRPr="00316734">
        <w:rPr>
          <w:snapToGrid w:val="0"/>
        </w:rPr>
        <w:t>(d)</w:t>
      </w:r>
      <w:r>
        <w:rPr>
          <w:rFonts w:hint="eastAsia"/>
          <w:snapToGrid w:val="0"/>
        </w:rPr>
        <w:t>和</w:t>
      </w:r>
      <w:r w:rsidRPr="00316734">
        <w:rPr>
          <w:snapToGrid w:val="0"/>
        </w:rPr>
        <w:t>(e)</w:t>
      </w:r>
      <w:r w:rsidRPr="00AC2833">
        <w:rPr>
          <w:rFonts w:hint="eastAsia"/>
          <w:snapToGrid w:val="0"/>
        </w:rPr>
        <w:t>的回应</w:t>
      </w:r>
    </w:p>
    <w:p w14:paraId="64505942" w14:textId="77777777" w:rsidR="00F175C6" w:rsidRPr="00713583" w:rsidRDefault="00F175C6" w:rsidP="00F175C6">
      <w:pPr>
        <w:pStyle w:val="SingleTxtGC"/>
        <w:rPr>
          <w:rFonts w:eastAsia="PMingLiU"/>
        </w:rPr>
      </w:pPr>
      <w:r>
        <w:rPr>
          <w:rFonts w:hint="eastAsia"/>
          <w:bCs/>
          <w:color w:val="000000"/>
          <w:szCs w:val="24"/>
        </w:rPr>
        <w:t>9</w:t>
      </w:r>
      <w:r>
        <w:rPr>
          <w:bCs/>
          <w:color w:val="000000"/>
          <w:szCs w:val="24"/>
        </w:rPr>
        <w:t>4.</w:t>
      </w:r>
      <w:r>
        <w:rPr>
          <w:bCs/>
          <w:color w:val="000000"/>
          <w:szCs w:val="24"/>
        </w:rPr>
        <w:tab/>
      </w:r>
      <w:r w:rsidRPr="00713583">
        <w:rPr>
          <w:rFonts w:hint="eastAsia"/>
        </w:rPr>
        <w:t>正如合并报告第</w:t>
      </w:r>
      <w:r>
        <w:rPr>
          <w:lang w:val="fr-CH"/>
        </w:rPr>
        <w:t>65</w:t>
      </w:r>
      <w:r w:rsidRPr="00713583">
        <w:rPr>
          <w:rFonts w:hint="eastAsia"/>
        </w:rPr>
        <w:t>段所述</w:t>
      </w:r>
      <w:r>
        <w:rPr>
          <w:rFonts w:hint="eastAsia"/>
          <w:lang w:val="fr-CH"/>
        </w:rPr>
        <w:t>，</w:t>
      </w:r>
      <w:r w:rsidRPr="00713583">
        <w:rPr>
          <w:rFonts w:hint="eastAsia"/>
        </w:rPr>
        <w:t>香港特区政府完全认可残疾人士独立生活和充分参与社区生活的权利</w:t>
      </w:r>
      <w:r>
        <w:rPr>
          <w:rFonts w:hint="eastAsia"/>
          <w:lang w:val="fr-CH"/>
        </w:rPr>
        <w:t>，</w:t>
      </w:r>
      <w:r w:rsidRPr="00713583">
        <w:rPr>
          <w:rFonts w:hint="eastAsia"/>
        </w:rPr>
        <w:t>并致力为残疾人士提供支援服务</w:t>
      </w:r>
      <w:r>
        <w:rPr>
          <w:rFonts w:hint="eastAsia"/>
          <w:lang w:val="fr-CH"/>
        </w:rPr>
        <w:t>，</w:t>
      </w:r>
      <w:r w:rsidRPr="00713583">
        <w:rPr>
          <w:rFonts w:hint="eastAsia"/>
        </w:rPr>
        <w:t>以协助他们继续在社区生活。住宿照顾服务旨在提供予未能独立生活及无法由其家人给予充分照顾的残疾人士。申请住宿照顾服务须经评估及属自愿性质。</w:t>
      </w:r>
    </w:p>
    <w:p w14:paraId="797D24CC" w14:textId="77777777" w:rsidR="00F175C6" w:rsidRPr="00713583" w:rsidRDefault="00F175C6" w:rsidP="00F175C6">
      <w:pPr>
        <w:pStyle w:val="SingleTxtGC"/>
        <w:rPr>
          <w:rFonts w:eastAsia="PMingLiU"/>
          <w:color w:val="000000"/>
        </w:rPr>
      </w:pPr>
      <w:r>
        <w:rPr>
          <w:rFonts w:hint="eastAsia"/>
        </w:rPr>
        <w:t>9</w:t>
      </w:r>
      <w:r>
        <w:t>5.</w:t>
      </w:r>
      <w:r>
        <w:tab/>
      </w:r>
      <w:r w:rsidRPr="00713583">
        <w:rPr>
          <w:rFonts w:hint="eastAsia"/>
        </w:rPr>
        <w:t>社署提供资助予非政府机构以提供各类社区照顾及支援服务</w:t>
      </w:r>
      <w:r>
        <w:rPr>
          <w:rFonts w:hint="eastAsia"/>
        </w:rPr>
        <w:t>，</w:t>
      </w:r>
      <w:r w:rsidRPr="00713583">
        <w:rPr>
          <w:rFonts w:hint="eastAsia"/>
        </w:rPr>
        <w:t>以协助残疾人士尽量发展其体能、智能及适应社群生活的能力</w:t>
      </w:r>
      <w:r>
        <w:rPr>
          <w:rFonts w:hint="eastAsia"/>
        </w:rPr>
        <w:t>，</w:t>
      </w:r>
      <w:r w:rsidRPr="00713583">
        <w:rPr>
          <w:rFonts w:hint="eastAsia"/>
        </w:rPr>
        <w:t>促进他们融入社区</w:t>
      </w:r>
      <w:r>
        <w:rPr>
          <w:rFonts w:hint="eastAsia"/>
        </w:rPr>
        <w:t>，</w:t>
      </w:r>
      <w:r w:rsidRPr="00713583">
        <w:rPr>
          <w:rFonts w:hint="eastAsia"/>
        </w:rPr>
        <w:t>并加强提升照顾者的照顾能</w:t>
      </w:r>
      <w:r w:rsidRPr="00713583">
        <w:rPr>
          <w:rFonts w:eastAsia="PMingLiU" w:hint="eastAsia"/>
        </w:rPr>
        <w:t>力</w:t>
      </w:r>
      <w:r w:rsidRPr="00713583">
        <w:rPr>
          <w:rFonts w:hint="eastAsia"/>
        </w:rPr>
        <w:t>和减轻他们的负担</w:t>
      </w:r>
      <w:r>
        <w:rPr>
          <w:rFonts w:hint="eastAsia"/>
        </w:rPr>
        <w:t>，</w:t>
      </w:r>
      <w:r w:rsidRPr="00713583">
        <w:rPr>
          <w:rFonts w:hint="eastAsia"/>
        </w:rPr>
        <w:t>从而改善残疾人士及其照顾者的生活质素。</w:t>
      </w:r>
      <w:r w:rsidRPr="00713583">
        <w:rPr>
          <w:rFonts w:hint="eastAsia"/>
          <w:color w:val="000000"/>
        </w:rPr>
        <w:t>这些社区照顾及支援服务由残疾人士地区支援中心</w:t>
      </w:r>
      <w:r w:rsidRPr="00713583">
        <w:rPr>
          <w:rFonts w:hint="eastAsia"/>
        </w:rPr>
        <w:t>、严重残疾人士家居照顾服务、严重肢体伤残人士综合支援服务、四肢瘫痪病人过渡期护理支援中心、精神健康综合社区中心、自闭症人士支援</w:t>
      </w:r>
      <w:r w:rsidRPr="00713583">
        <w:rPr>
          <w:rFonts w:hint="eastAsia"/>
          <w:color w:val="000000"/>
        </w:rPr>
        <w:t>中心、听觉受损人士综合服务中心、视障人士康复及训练中心、残疾人士社交及康乐中心、家长</w:t>
      </w:r>
      <w:r>
        <w:rPr>
          <w:rFonts w:hint="eastAsia"/>
          <w:color w:val="000000"/>
        </w:rPr>
        <w:t>/</w:t>
      </w:r>
      <w:r w:rsidRPr="00713583">
        <w:rPr>
          <w:rFonts w:hint="eastAsia"/>
          <w:color w:val="000000"/>
        </w:rPr>
        <w:t>亲属资源中心、社区复康网络和日间及住宿暂顾服务提供</w:t>
      </w:r>
      <w:r>
        <w:rPr>
          <w:rFonts w:hint="eastAsia"/>
          <w:color w:val="000000"/>
        </w:rPr>
        <w:t>，</w:t>
      </w:r>
      <w:r w:rsidRPr="00713583">
        <w:rPr>
          <w:rFonts w:hint="eastAsia"/>
          <w:color w:val="000000"/>
        </w:rPr>
        <w:t>以应对不同残疾类别人士及其照顾者的各种需要。</w:t>
      </w:r>
    </w:p>
    <w:p w14:paraId="50F99A06" w14:textId="77777777" w:rsidR="00F175C6" w:rsidRPr="00713583" w:rsidRDefault="00F175C6" w:rsidP="00F175C6">
      <w:pPr>
        <w:pStyle w:val="SingleTxtGC"/>
        <w:rPr>
          <w:highlight w:val="yellow"/>
        </w:rPr>
      </w:pPr>
      <w:r>
        <w:rPr>
          <w:rFonts w:hint="eastAsia"/>
          <w:color w:val="000000"/>
        </w:rPr>
        <w:t>9</w:t>
      </w:r>
      <w:r>
        <w:rPr>
          <w:color w:val="000000"/>
        </w:rPr>
        <w:t>6.</w:t>
      </w:r>
      <w:r>
        <w:rPr>
          <w:color w:val="000000"/>
        </w:rPr>
        <w:tab/>
      </w:r>
      <w:r w:rsidRPr="00713583">
        <w:rPr>
          <w:rFonts w:hint="eastAsia"/>
          <w:color w:val="000000"/>
        </w:rPr>
        <w:t>正如就上述问题</w:t>
      </w:r>
      <w:r>
        <w:rPr>
          <w:color w:val="000000"/>
        </w:rPr>
        <w:t>1</w:t>
      </w:r>
      <w:r w:rsidRPr="00713583">
        <w:rPr>
          <w:rFonts w:hint="eastAsia"/>
          <w:color w:val="000000"/>
        </w:rPr>
        <w:t>的回应提到</w:t>
      </w:r>
      <w:r>
        <w:rPr>
          <w:rFonts w:hint="eastAsia"/>
          <w:color w:val="000000"/>
        </w:rPr>
        <w:t>，</w:t>
      </w:r>
      <w:r w:rsidRPr="00713583">
        <w:rPr>
          <w:rFonts w:hint="eastAsia"/>
          <w:color w:val="000000"/>
        </w:rPr>
        <w:t>《方案》刚于</w:t>
      </w:r>
      <w:r>
        <w:rPr>
          <w:color w:val="000000"/>
        </w:rPr>
        <w:t>2</w:t>
      </w:r>
      <w:r w:rsidRPr="00713583">
        <w:rPr>
          <w:color w:val="000000"/>
        </w:rPr>
        <w:t>0</w:t>
      </w:r>
      <w:r>
        <w:rPr>
          <w:color w:val="000000"/>
        </w:rPr>
        <w:t>2</w:t>
      </w:r>
      <w:r w:rsidRPr="00713583">
        <w:rPr>
          <w:color w:val="000000"/>
        </w:rPr>
        <w:t>0</w:t>
      </w:r>
      <w:r w:rsidRPr="00713583">
        <w:rPr>
          <w:rFonts w:hint="eastAsia"/>
          <w:color w:val="000000"/>
        </w:rPr>
        <w:t>年</w:t>
      </w:r>
      <w:r>
        <w:rPr>
          <w:color w:val="000000"/>
        </w:rPr>
        <w:t>7</w:t>
      </w:r>
      <w:r w:rsidRPr="00713583">
        <w:rPr>
          <w:rFonts w:hint="eastAsia"/>
          <w:color w:val="000000"/>
        </w:rPr>
        <w:t>月公布。《方案》建议持续提升现有社区支援服务和家居到户支援服务的容量。</w:t>
      </w:r>
      <w:r w:rsidRPr="00713583">
        <w:rPr>
          <w:rFonts w:hint="eastAsia"/>
        </w:rPr>
        <w:t>在这方面</w:t>
      </w:r>
      <w:r>
        <w:rPr>
          <w:rFonts w:hint="eastAsia"/>
        </w:rPr>
        <w:t>，</w:t>
      </w:r>
      <w:r w:rsidRPr="00713583">
        <w:rPr>
          <w:rFonts w:hint="eastAsia"/>
        </w:rPr>
        <w:t>香港特区政府陆续推出以下措施</w:t>
      </w:r>
      <w:r>
        <w:rPr>
          <w:rFonts w:hint="eastAsia"/>
        </w:rPr>
        <w:t>：</w:t>
      </w:r>
    </w:p>
    <w:p w14:paraId="1296B206" w14:textId="77777777" w:rsidR="00F175C6" w:rsidRPr="00713583" w:rsidRDefault="00F175C6" w:rsidP="00F175C6">
      <w:pPr>
        <w:pStyle w:val="Bullet1GC"/>
        <w:tabs>
          <w:tab w:val="left" w:pos="1996"/>
        </w:tabs>
        <w:rPr>
          <w:rFonts w:eastAsia="PMingLiU"/>
        </w:rPr>
      </w:pPr>
      <w:r w:rsidRPr="00713583">
        <w:rPr>
          <w:rFonts w:hint="eastAsia"/>
        </w:rPr>
        <w:t>于</w:t>
      </w:r>
      <w:r>
        <w:t>2</w:t>
      </w:r>
      <w:r w:rsidRPr="00713583">
        <w:t>0</w:t>
      </w:r>
      <w:r>
        <w:t>2</w:t>
      </w:r>
      <w:r w:rsidRPr="00713583">
        <w:t>0-</w:t>
      </w:r>
      <w:r>
        <w:t>21</w:t>
      </w:r>
      <w:r w:rsidRPr="00713583">
        <w:rPr>
          <w:rFonts w:hint="eastAsia"/>
        </w:rPr>
        <w:t>年至</w:t>
      </w:r>
      <w:r>
        <w:t>2</w:t>
      </w:r>
      <w:r w:rsidRPr="00713583">
        <w:t>0</w:t>
      </w:r>
      <w:r>
        <w:t>21</w:t>
      </w:r>
      <w:r w:rsidRPr="00713583">
        <w:t>-</w:t>
      </w:r>
      <w:r>
        <w:t>22</w:t>
      </w:r>
      <w:r w:rsidRPr="00713583">
        <w:rPr>
          <w:rFonts w:hint="eastAsia"/>
        </w:rPr>
        <w:t>年把残疾人士地区支援中心由</w:t>
      </w:r>
      <w:r>
        <w:t>16</w:t>
      </w:r>
      <w:r w:rsidRPr="00713583">
        <w:rPr>
          <w:rFonts w:hint="eastAsia"/>
        </w:rPr>
        <w:t>间将增加至</w:t>
      </w:r>
      <w:r>
        <w:t>21</w:t>
      </w:r>
      <w:r w:rsidRPr="00713583">
        <w:rPr>
          <w:rFonts w:hint="eastAsia"/>
        </w:rPr>
        <w:t>间</w:t>
      </w:r>
      <w:r>
        <w:rPr>
          <w:rFonts w:hint="eastAsia"/>
        </w:rPr>
        <w:t>，</w:t>
      </w:r>
      <w:r w:rsidRPr="00713583">
        <w:rPr>
          <w:rFonts w:hint="eastAsia"/>
        </w:rPr>
        <w:t>并加强康复训练及服务</w:t>
      </w:r>
      <w:r>
        <w:rPr>
          <w:rFonts w:hint="eastAsia"/>
        </w:rPr>
        <w:t>；</w:t>
      </w:r>
    </w:p>
    <w:p w14:paraId="3A383B7D" w14:textId="77777777" w:rsidR="00F175C6" w:rsidRPr="00713583" w:rsidRDefault="00F175C6" w:rsidP="00F175C6">
      <w:pPr>
        <w:pStyle w:val="Bullet1GC"/>
        <w:tabs>
          <w:tab w:val="left" w:pos="1996"/>
        </w:tabs>
        <w:rPr>
          <w:rFonts w:eastAsia="PMingLiU"/>
        </w:rPr>
      </w:pPr>
      <w:r w:rsidRPr="00713583">
        <w:rPr>
          <w:rFonts w:hint="eastAsia"/>
        </w:rPr>
        <w:t>于</w:t>
      </w:r>
      <w:r>
        <w:t>2</w:t>
      </w:r>
      <w:r w:rsidRPr="00713583">
        <w:t>0</w:t>
      </w:r>
      <w:r>
        <w:t>19</w:t>
      </w:r>
      <w:r w:rsidRPr="00713583">
        <w:t>-</w:t>
      </w:r>
      <w:r>
        <w:t>2</w:t>
      </w:r>
      <w:r w:rsidRPr="00713583">
        <w:t>0</w:t>
      </w:r>
      <w:r w:rsidRPr="00713583">
        <w:rPr>
          <w:rFonts w:hint="eastAsia"/>
        </w:rPr>
        <w:t>年把自闭症人士支援中心由</w:t>
      </w:r>
      <w:r>
        <w:t>3</w:t>
      </w:r>
      <w:r w:rsidRPr="00713583">
        <w:rPr>
          <w:rFonts w:hint="eastAsia"/>
        </w:rPr>
        <w:t>间增加至</w:t>
      </w:r>
      <w:r>
        <w:t>5</w:t>
      </w:r>
      <w:r w:rsidRPr="00713583">
        <w:rPr>
          <w:rFonts w:hint="eastAsia"/>
        </w:rPr>
        <w:t>间</w:t>
      </w:r>
      <w:r>
        <w:rPr>
          <w:rFonts w:hint="eastAsia"/>
        </w:rPr>
        <w:t>，</w:t>
      </w:r>
      <w:r w:rsidRPr="00713583">
        <w:rPr>
          <w:rFonts w:hint="eastAsia"/>
        </w:rPr>
        <w:t>并增加原有中心的人手</w:t>
      </w:r>
      <w:r>
        <w:rPr>
          <w:rFonts w:hint="eastAsia"/>
        </w:rPr>
        <w:t>；</w:t>
      </w:r>
    </w:p>
    <w:p w14:paraId="1A4F03CD" w14:textId="77777777" w:rsidR="00F175C6" w:rsidRPr="00713583" w:rsidRDefault="00F175C6" w:rsidP="00F175C6">
      <w:pPr>
        <w:pStyle w:val="Bullet1GC"/>
        <w:tabs>
          <w:tab w:val="left" w:pos="1996"/>
        </w:tabs>
        <w:rPr>
          <w:rFonts w:eastAsia="PMingLiU"/>
        </w:rPr>
      </w:pPr>
      <w:r w:rsidRPr="00713583">
        <w:rPr>
          <w:rFonts w:hint="eastAsia"/>
        </w:rPr>
        <w:t>于</w:t>
      </w:r>
      <w:r>
        <w:t>2</w:t>
      </w:r>
      <w:r w:rsidRPr="00713583">
        <w:t>0</w:t>
      </w:r>
      <w:r>
        <w:t>18</w:t>
      </w:r>
      <w:r w:rsidRPr="00713583">
        <w:t>-</w:t>
      </w:r>
      <w:r>
        <w:t>19</w:t>
      </w:r>
      <w:r w:rsidRPr="00713583">
        <w:rPr>
          <w:rFonts w:hint="eastAsia"/>
        </w:rPr>
        <w:t>年把家长</w:t>
      </w:r>
      <w:r>
        <w:rPr>
          <w:rFonts w:hint="eastAsia"/>
        </w:rPr>
        <w:t>/</w:t>
      </w:r>
      <w:r w:rsidRPr="00713583">
        <w:rPr>
          <w:rFonts w:hint="eastAsia"/>
        </w:rPr>
        <w:t>亲属资源中心由</w:t>
      </w:r>
      <w:r>
        <w:t>6</w:t>
      </w:r>
      <w:r w:rsidRPr="00713583">
        <w:rPr>
          <w:rFonts w:hint="eastAsia"/>
        </w:rPr>
        <w:t>间增加至</w:t>
      </w:r>
      <w:r>
        <w:t>12</w:t>
      </w:r>
      <w:r w:rsidRPr="00713583">
        <w:rPr>
          <w:rFonts w:hint="eastAsia"/>
        </w:rPr>
        <w:t>间</w:t>
      </w:r>
      <w:r>
        <w:rPr>
          <w:rFonts w:hint="eastAsia"/>
        </w:rPr>
        <w:t>，</w:t>
      </w:r>
      <w:r w:rsidRPr="00713583">
        <w:rPr>
          <w:rFonts w:hint="eastAsia"/>
        </w:rPr>
        <w:t>并于</w:t>
      </w:r>
      <w:r>
        <w:t>2</w:t>
      </w:r>
      <w:r w:rsidRPr="00713583">
        <w:t>0</w:t>
      </w:r>
      <w:r>
        <w:t>19</w:t>
      </w:r>
      <w:r w:rsidRPr="00713583">
        <w:t>-</w:t>
      </w:r>
      <w:r>
        <w:t>2</w:t>
      </w:r>
      <w:r w:rsidRPr="00713583">
        <w:t>0</w:t>
      </w:r>
      <w:r w:rsidRPr="00713583">
        <w:rPr>
          <w:rFonts w:hint="eastAsia"/>
        </w:rPr>
        <w:t>年增加至</w:t>
      </w:r>
      <w:r>
        <w:t>19</w:t>
      </w:r>
      <w:r w:rsidRPr="00713583">
        <w:rPr>
          <w:rFonts w:hint="eastAsia"/>
        </w:rPr>
        <w:t>间</w:t>
      </w:r>
      <w:r>
        <w:rPr>
          <w:rFonts w:hint="eastAsia"/>
        </w:rPr>
        <w:t>，</w:t>
      </w:r>
      <w:r w:rsidRPr="00713583">
        <w:rPr>
          <w:rFonts w:hint="eastAsia"/>
        </w:rPr>
        <w:t>同时在其中</w:t>
      </w:r>
      <w:r>
        <w:t>5</w:t>
      </w:r>
      <w:r w:rsidRPr="00713583">
        <w:rPr>
          <w:rFonts w:hint="eastAsia"/>
        </w:rPr>
        <w:t>间中心设立少数族裔专属单位</w:t>
      </w:r>
      <w:r>
        <w:rPr>
          <w:rFonts w:hint="eastAsia"/>
        </w:rPr>
        <w:t>；</w:t>
      </w:r>
    </w:p>
    <w:p w14:paraId="64519DB2" w14:textId="77777777" w:rsidR="00F175C6" w:rsidRPr="00713583" w:rsidRDefault="00F175C6" w:rsidP="00F175C6">
      <w:pPr>
        <w:pStyle w:val="Bullet1GC"/>
        <w:tabs>
          <w:tab w:val="left" w:pos="1996"/>
        </w:tabs>
        <w:rPr>
          <w:rFonts w:eastAsia="PMingLiU"/>
        </w:rPr>
      </w:pPr>
      <w:r w:rsidRPr="00713583">
        <w:rPr>
          <w:rFonts w:hint="eastAsia"/>
        </w:rPr>
        <w:t>自</w:t>
      </w:r>
      <w:r>
        <w:t>2</w:t>
      </w:r>
      <w:r w:rsidRPr="00713583">
        <w:t>0</w:t>
      </w:r>
      <w:r>
        <w:t>2</w:t>
      </w:r>
      <w:r w:rsidRPr="00713583">
        <w:t>0-</w:t>
      </w:r>
      <w:r>
        <w:t>21</w:t>
      </w:r>
      <w:r w:rsidRPr="00713583">
        <w:rPr>
          <w:rFonts w:hint="eastAsia"/>
        </w:rPr>
        <w:t>年起增加残疾人士社交及康乐中心的人力资源</w:t>
      </w:r>
      <w:r>
        <w:rPr>
          <w:rFonts w:hint="eastAsia"/>
        </w:rPr>
        <w:t>；</w:t>
      </w:r>
      <w:r w:rsidRPr="00713583">
        <w:rPr>
          <w:rFonts w:hint="eastAsia"/>
        </w:rPr>
        <w:t>以及</w:t>
      </w:r>
    </w:p>
    <w:p w14:paraId="2A1BA7C8" w14:textId="77777777" w:rsidR="00F175C6" w:rsidRPr="00713583" w:rsidRDefault="00F175C6" w:rsidP="00F175C6">
      <w:pPr>
        <w:pStyle w:val="Bullet1GC"/>
        <w:tabs>
          <w:tab w:val="left" w:pos="1996"/>
        </w:tabs>
        <w:rPr>
          <w:rFonts w:eastAsia="PMingLiU"/>
        </w:rPr>
      </w:pPr>
      <w:r w:rsidRPr="00713583">
        <w:rPr>
          <w:rFonts w:hint="eastAsia"/>
        </w:rPr>
        <w:t>为额外约</w:t>
      </w:r>
      <w:r>
        <w:t>1</w:t>
      </w:r>
      <w:r>
        <w:rPr>
          <w:rFonts w:hint="eastAsia"/>
        </w:rPr>
        <w:t>,</w:t>
      </w:r>
      <w:r>
        <w:t>8</w:t>
      </w:r>
      <w:r w:rsidRPr="00713583">
        <w:t>00</w:t>
      </w:r>
      <w:r w:rsidRPr="00713583">
        <w:rPr>
          <w:rFonts w:hint="eastAsia"/>
        </w:rPr>
        <w:t>名居于社区的残疾人士提供到户家居照顾服务。</w:t>
      </w:r>
    </w:p>
    <w:p w14:paraId="02006FA3" w14:textId="77777777" w:rsidR="00F175C6" w:rsidRPr="00713583" w:rsidRDefault="00F175C6" w:rsidP="00F175C6">
      <w:pPr>
        <w:pStyle w:val="SingleTxtGC"/>
        <w:rPr>
          <w:rFonts w:eastAsia="PMingLiU"/>
          <w:color w:val="0070C0"/>
        </w:rPr>
      </w:pPr>
      <w:r>
        <w:rPr>
          <w:rFonts w:hint="eastAsia"/>
        </w:rPr>
        <w:t>9</w:t>
      </w:r>
      <w:r>
        <w:t>7.</w:t>
      </w:r>
      <w:r>
        <w:tab/>
      </w:r>
      <w:r w:rsidRPr="00713583">
        <w:rPr>
          <w:rFonts w:hint="eastAsia"/>
        </w:rPr>
        <w:t>《方案》亦建议推出新服务和整合现有服务</w:t>
      </w:r>
      <w:r>
        <w:rPr>
          <w:rFonts w:hint="eastAsia"/>
        </w:rPr>
        <w:t>，</w:t>
      </w:r>
      <w:r w:rsidRPr="00713583">
        <w:rPr>
          <w:rFonts w:hint="eastAsia"/>
        </w:rPr>
        <w:t>为不同护理程度需要的人士提供连续贯通的社区支援服务</w:t>
      </w:r>
      <w:r>
        <w:rPr>
          <w:rFonts w:hint="eastAsia"/>
        </w:rPr>
        <w:t>，</w:t>
      </w:r>
      <w:r w:rsidRPr="00713583">
        <w:rPr>
          <w:rFonts w:hint="eastAsia"/>
        </w:rPr>
        <w:t>包括为有高度照顾需要并在家中生活的严重残疾人士设立新的康复服务中心</w:t>
      </w:r>
      <w:r>
        <w:rPr>
          <w:rFonts w:hint="eastAsia"/>
        </w:rPr>
        <w:t>，</w:t>
      </w:r>
      <w:r w:rsidRPr="00713583">
        <w:rPr>
          <w:rFonts w:hint="eastAsia"/>
        </w:rPr>
        <w:t>灵活融合日间护理中心及家居照顾服务</w:t>
      </w:r>
      <w:r>
        <w:rPr>
          <w:rFonts w:hint="eastAsia"/>
        </w:rPr>
        <w:t>，</w:t>
      </w:r>
      <w:r w:rsidRPr="00713583">
        <w:rPr>
          <w:rFonts w:hint="eastAsia"/>
        </w:rPr>
        <w:t>以及因应严重残疾人士在其人生不同阶段服务需要的转变提供适切的支援</w:t>
      </w:r>
      <w:r>
        <w:rPr>
          <w:rFonts w:hint="eastAsia"/>
        </w:rPr>
        <w:t>，</w:t>
      </w:r>
      <w:r w:rsidRPr="00713583">
        <w:rPr>
          <w:rFonts w:hint="eastAsia"/>
        </w:rPr>
        <w:t>并探讨试行以「国际功能、残疾和健康分类」框架厘定一个兼具康复目标、干预、评估及效果的架构</w:t>
      </w:r>
      <w:r>
        <w:rPr>
          <w:rFonts w:hint="eastAsia"/>
        </w:rPr>
        <w:t>，</w:t>
      </w:r>
      <w:r w:rsidRPr="00713583">
        <w:rPr>
          <w:rFonts w:hint="eastAsia"/>
        </w:rPr>
        <w:t>以促进康复机构之间的数据及经验分享。长远而言</w:t>
      </w:r>
      <w:r>
        <w:rPr>
          <w:rFonts w:hint="eastAsia"/>
        </w:rPr>
        <w:t>，</w:t>
      </w:r>
      <w:r w:rsidRPr="00713583">
        <w:rPr>
          <w:rFonts w:hint="eastAsia"/>
        </w:rPr>
        <w:t>一个三层的社区支援服务模式将会予以采用</w:t>
      </w:r>
      <w:r>
        <w:rPr>
          <w:rFonts w:hint="eastAsia"/>
        </w:rPr>
        <w:t>，</w:t>
      </w:r>
      <w:r w:rsidRPr="00713583">
        <w:rPr>
          <w:rFonts w:hint="eastAsia"/>
        </w:rPr>
        <w:t>为有高、中及低度护理需要的人士提供服务。</w:t>
      </w:r>
    </w:p>
    <w:p w14:paraId="65C77ABB" w14:textId="77777777" w:rsidR="00F175C6" w:rsidRPr="00713583" w:rsidRDefault="00F175C6" w:rsidP="00F175C6">
      <w:pPr>
        <w:pStyle w:val="SingleTxtGC"/>
        <w:rPr>
          <w:b/>
          <w:lang w:val="fr-CH"/>
        </w:rPr>
      </w:pPr>
      <w:r>
        <w:rPr>
          <w:rFonts w:hint="eastAsia"/>
        </w:rPr>
        <w:t>9</w:t>
      </w:r>
      <w:r>
        <w:t>8.</w:t>
      </w:r>
      <w:r>
        <w:tab/>
      </w:r>
      <w:r w:rsidRPr="00713583">
        <w:rPr>
          <w:rFonts w:hint="eastAsia"/>
        </w:rPr>
        <w:t>在</w:t>
      </w:r>
      <w:r w:rsidRPr="00713583">
        <w:rPr>
          <w:rFonts w:hint="eastAsia"/>
          <w:color w:val="000000"/>
        </w:rPr>
        <w:t>公共房屋方面</w:t>
      </w:r>
      <w:r>
        <w:rPr>
          <w:rFonts w:hint="eastAsia"/>
          <w:color w:val="000000"/>
        </w:rPr>
        <w:t>，</w:t>
      </w:r>
      <w:r w:rsidRPr="00713583">
        <w:rPr>
          <w:rFonts w:hint="eastAsia"/>
          <w:color w:val="000000"/>
        </w:rPr>
        <w:t>残疾人士经专业社工或授权人士</w:t>
      </w:r>
      <w:r>
        <w:rPr>
          <w:rFonts w:hint="eastAsia"/>
          <w:color w:val="000000"/>
        </w:rPr>
        <w:t>(</w:t>
      </w:r>
      <w:r w:rsidRPr="00713583">
        <w:rPr>
          <w:rFonts w:hint="eastAsia"/>
          <w:color w:val="000000"/>
        </w:rPr>
        <w:t>例如有关非政府机构的个案工作员</w:t>
      </w:r>
      <w:r>
        <w:rPr>
          <w:rFonts w:hint="eastAsia"/>
          <w:color w:val="000000"/>
        </w:rPr>
        <w:t>)</w:t>
      </w:r>
      <w:r w:rsidRPr="00713583">
        <w:rPr>
          <w:rFonts w:hint="eastAsia"/>
          <w:color w:val="000000"/>
        </w:rPr>
        <w:t>作出评估及获得社署建议</w:t>
      </w:r>
      <w:r>
        <w:rPr>
          <w:rFonts w:hint="eastAsia"/>
          <w:color w:val="000000"/>
        </w:rPr>
        <w:t>，</w:t>
      </w:r>
      <w:r w:rsidRPr="00713583">
        <w:rPr>
          <w:rFonts w:hint="eastAsia"/>
          <w:color w:val="000000"/>
        </w:rPr>
        <w:t>可循「体恤安置」入住租住公屋。</w:t>
      </w:r>
      <w:r w:rsidRPr="00713583">
        <w:rPr>
          <w:rFonts w:hint="eastAsia"/>
        </w:rPr>
        <w:t>在资源许可的情况下</w:t>
      </w:r>
      <w:r>
        <w:rPr>
          <w:rFonts w:hint="eastAsia"/>
          <w:color w:val="000000"/>
        </w:rPr>
        <w:t>，</w:t>
      </w:r>
      <w:r w:rsidRPr="00713583">
        <w:rPr>
          <w:rFonts w:hint="eastAsia"/>
          <w:color w:val="000000"/>
        </w:rPr>
        <w:t>残疾人士</w:t>
      </w:r>
      <w:r w:rsidRPr="00006D12">
        <w:rPr>
          <w:rFonts w:eastAsiaTheme="majorEastAsia" w:hint="eastAsia"/>
          <w:color w:val="000000"/>
          <w:lang w:eastAsia="zh-HK"/>
        </w:rPr>
        <w:t>將</w:t>
      </w:r>
      <w:r w:rsidRPr="00713583">
        <w:rPr>
          <w:rFonts w:hint="eastAsia"/>
          <w:color w:val="000000"/>
        </w:rPr>
        <w:t>获编合适的公屋单位以切合其需要</w:t>
      </w:r>
      <w:r>
        <w:rPr>
          <w:rFonts w:hint="eastAsia"/>
          <w:color w:val="000000"/>
        </w:rPr>
        <w:t>(</w:t>
      </w:r>
      <w:r w:rsidRPr="00713583">
        <w:rPr>
          <w:rFonts w:hint="eastAsia"/>
        </w:rPr>
        <w:t>例如屋邨内设有无障碍通道设施并有电梯直达</w:t>
      </w:r>
      <w:r w:rsidRPr="00713583">
        <w:rPr>
          <w:rFonts w:eastAsia="PMingLiU" w:cs="PMingLiU" w:hint="eastAsia"/>
        </w:rPr>
        <w:t>樓</w:t>
      </w:r>
      <w:r w:rsidRPr="00713583">
        <w:rPr>
          <w:rFonts w:cs="SimSun" w:hint="cs"/>
        </w:rPr>
        <w:t>层</w:t>
      </w:r>
      <w:r w:rsidRPr="00713583">
        <w:rPr>
          <w:rFonts w:cs="SimSun" w:hint="eastAsia"/>
        </w:rPr>
        <w:t>的</w:t>
      </w:r>
      <w:r w:rsidRPr="00713583">
        <w:rPr>
          <w:rFonts w:cs="SimSun" w:hint="cs"/>
        </w:rPr>
        <w:t>单</w:t>
      </w:r>
      <w:r w:rsidRPr="00713583">
        <w:rPr>
          <w:rFonts w:cs="SimSun" w:hint="eastAsia"/>
        </w:rPr>
        <w:t>位</w:t>
      </w:r>
      <w:r>
        <w:rPr>
          <w:rFonts w:cs="SimSun" w:hint="eastAsia"/>
          <w:color w:val="000000"/>
        </w:rPr>
        <w:t>，</w:t>
      </w:r>
      <w:r w:rsidRPr="00713583">
        <w:rPr>
          <w:rFonts w:cs="SimSun" w:hint="eastAsia"/>
          <w:color w:val="000000"/>
        </w:rPr>
        <w:t>以及</w:t>
      </w:r>
      <w:r w:rsidRPr="00713583">
        <w:rPr>
          <w:rFonts w:cs="SimSun" w:hint="cs"/>
          <w:color w:val="000000"/>
        </w:rPr>
        <w:t>较</w:t>
      </w:r>
      <w:r w:rsidRPr="00713583">
        <w:rPr>
          <w:rFonts w:cs="SimSun" w:hint="eastAsia"/>
          <w:color w:val="000000"/>
        </w:rPr>
        <w:t>大居住空</w:t>
      </w:r>
      <w:r w:rsidRPr="00713583">
        <w:rPr>
          <w:rFonts w:cs="SimSun" w:hint="cs"/>
          <w:color w:val="000000"/>
        </w:rPr>
        <w:t>间</w:t>
      </w:r>
      <w:r w:rsidRPr="00713583">
        <w:rPr>
          <w:rFonts w:cs="SimSun" w:hint="eastAsia"/>
          <w:color w:val="000000"/>
        </w:rPr>
        <w:t>的</w:t>
      </w:r>
      <w:r w:rsidRPr="00713583">
        <w:rPr>
          <w:rFonts w:cs="SimSun" w:hint="cs"/>
          <w:color w:val="000000"/>
        </w:rPr>
        <w:t>单</w:t>
      </w:r>
      <w:r w:rsidRPr="00713583">
        <w:rPr>
          <w:rFonts w:cs="SimSun" w:hint="eastAsia"/>
          <w:color w:val="000000"/>
        </w:rPr>
        <w:t>位</w:t>
      </w:r>
      <w:r>
        <w:rPr>
          <w:rFonts w:cs="SimSun" w:hint="eastAsia"/>
          <w:color w:val="000000"/>
        </w:rPr>
        <w:t>)</w:t>
      </w:r>
      <w:r w:rsidRPr="00713583">
        <w:rPr>
          <w:rFonts w:cs="SimSun" w:hint="eastAsia"/>
          <w:color w:val="000000"/>
        </w:rPr>
        <w:t>。一般</w:t>
      </w:r>
      <w:r w:rsidRPr="00713583">
        <w:rPr>
          <w:rFonts w:cs="SimSun" w:hint="cs"/>
          <w:color w:val="000000"/>
        </w:rPr>
        <w:t>来说</w:t>
      </w:r>
      <w:r>
        <w:rPr>
          <w:rFonts w:cs="SimSun" w:hint="eastAsia"/>
          <w:color w:val="000000"/>
        </w:rPr>
        <w:t>，</w:t>
      </w:r>
      <w:r w:rsidRPr="00713583">
        <w:rPr>
          <w:rFonts w:cs="SimSun" w:hint="eastAsia"/>
          <w:color w:val="000000"/>
        </w:rPr>
        <w:t>公屋租</w:t>
      </w:r>
      <w:r w:rsidRPr="00713583">
        <w:rPr>
          <w:rFonts w:cs="SimSun" w:hint="cs"/>
          <w:color w:val="000000"/>
        </w:rPr>
        <w:t>户</w:t>
      </w:r>
      <w:r w:rsidRPr="00713583">
        <w:rPr>
          <w:rFonts w:cs="SimSun" w:hint="eastAsia"/>
          <w:color w:val="000000"/>
        </w:rPr>
        <w:t>若不再符合相</w:t>
      </w:r>
      <w:r w:rsidRPr="00713583">
        <w:rPr>
          <w:rFonts w:cs="SimSun" w:hint="cs"/>
          <w:color w:val="000000"/>
        </w:rPr>
        <w:t>关规</w:t>
      </w:r>
      <w:r w:rsidRPr="00713583">
        <w:rPr>
          <w:rFonts w:cs="SimSun" w:hint="eastAsia"/>
          <w:color w:val="000000"/>
        </w:rPr>
        <w:t>定</w:t>
      </w:r>
      <w:r>
        <w:rPr>
          <w:rFonts w:cs="SimSun" w:hint="eastAsia"/>
          <w:color w:val="000000"/>
        </w:rPr>
        <w:t>(</w:t>
      </w:r>
      <w:r w:rsidRPr="00713583">
        <w:rPr>
          <w:rFonts w:cs="SimSun" w:hint="eastAsia"/>
          <w:color w:val="000000"/>
        </w:rPr>
        <w:t>如家庭入息或</w:t>
      </w:r>
      <w:r w:rsidRPr="00713583">
        <w:rPr>
          <w:rFonts w:cs="SimSun" w:hint="cs"/>
          <w:color w:val="000000"/>
        </w:rPr>
        <w:t>总资产净</w:t>
      </w:r>
      <w:r w:rsidRPr="00713583">
        <w:rPr>
          <w:rFonts w:cs="SimSun" w:hint="eastAsia"/>
          <w:color w:val="000000"/>
        </w:rPr>
        <w:t>值超出限</w:t>
      </w:r>
      <w:r w:rsidRPr="00713583">
        <w:rPr>
          <w:rFonts w:cs="SimSun" w:hint="cs"/>
          <w:color w:val="000000"/>
        </w:rPr>
        <w:t>额</w:t>
      </w:r>
      <w:r w:rsidRPr="00713583">
        <w:rPr>
          <w:rFonts w:cs="SimSun" w:hint="eastAsia"/>
          <w:color w:val="000000"/>
        </w:rPr>
        <w:t>、「</w:t>
      </w:r>
      <w:r w:rsidRPr="00713583">
        <w:rPr>
          <w:rFonts w:cs="SimSun" w:hint="cs"/>
          <w:color w:val="000000"/>
        </w:rPr>
        <w:t>宽</w:t>
      </w:r>
      <w:r w:rsidRPr="00713583">
        <w:rPr>
          <w:rFonts w:cs="SimSun" w:hint="eastAsia"/>
          <w:color w:val="000000"/>
        </w:rPr>
        <w:t>敞</w:t>
      </w:r>
      <w:r w:rsidRPr="00713583">
        <w:rPr>
          <w:rFonts w:cs="SimSun" w:hint="cs"/>
          <w:color w:val="000000"/>
        </w:rPr>
        <w:t>户</w:t>
      </w:r>
      <w:r w:rsidRPr="00713583">
        <w:rPr>
          <w:rFonts w:cs="SimSun" w:hint="eastAsia"/>
          <w:color w:val="000000"/>
        </w:rPr>
        <w:t>」</w:t>
      </w:r>
      <w:r>
        <w:rPr>
          <w:rFonts w:cs="SimSun" w:hint="eastAsia"/>
          <w:color w:val="000000"/>
        </w:rPr>
        <w:t>)</w:t>
      </w:r>
      <w:r>
        <w:rPr>
          <w:rFonts w:cs="SimSun" w:hint="eastAsia"/>
          <w:color w:val="000000"/>
        </w:rPr>
        <w:t>，</w:t>
      </w:r>
      <w:r w:rsidRPr="00713583">
        <w:rPr>
          <w:rFonts w:cs="SimSun" w:hint="cs"/>
          <w:color w:val="000000"/>
        </w:rPr>
        <w:t>须迁</w:t>
      </w:r>
      <w:r w:rsidRPr="00713583">
        <w:rPr>
          <w:rFonts w:cs="SimSun" w:hint="eastAsia"/>
          <w:color w:val="000000"/>
        </w:rPr>
        <w:t>往其他公屋</w:t>
      </w:r>
      <w:r w:rsidRPr="00713583">
        <w:rPr>
          <w:rFonts w:cs="SimSun" w:hint="cs"/>
          <w:color w:val="000000"/>
        </w:rPr>
        <w:t>单</w:t>
      </w:r>
      <w:r w:rsidRPr="00713583">
        <w:rPr>
          <w:rFonts w:cs="SimSun" w:hint="eastAsia"/>
          <w:color w:val="000000"/>
        </w:rPr>
        <w:t>位或</w:t>
      </w:r>
      <w:r w:rsidRPr="00713583">
        <w:rPr>
          <w:rFonts w:cs="SimSun" w:hint="cs"/>
          <w:color w:val="000000"/>
        </w:rPr>
        <w:t>腾</w:t>
      </w:r>
      <w:r w:rsidRPr="00713583">
        <w:rPr>
          <w:rFonts w:cs="SimSun" w:hint="eastAsia"/>
          <w:color w:val="000000"/>
        </w:rPr>
        <w:t>空交回其</w:t>
      </w:r>
      <w:r w:rsidRPr="00713583">
        <w:rPr>
          <w:rFonts w:cs="SimSun" w:hint="cs"/>
          <w:color w:val="000000"/>
        </w:rPr>
        <w:t>现</w:t>
      </w:r>
      <w:r w:rsidRPr="00713583">
        <w:rPr>
          <w:rFonts w:hint="eastAsia"/>
          <w:color w:val="000000"/>
        </w:rPr>
        <w:t>居</w:t>
      </w:r>
      <w:r w:rsidRPr="00713583">
        <w:rPr>
          <w:rFonts w:cs="SimSun" w:hint="eastAsia"/>
          <w:color w:val="000000"/>
        </w:rPr>
        <w:t>公屋</w:t>
      </w:r>
      <w:r w:rsidRPr="00713583">
        <w:rPr>
          <w:rFonts w:hint="eastAsia"/>
          <w:color w:val="000000"/>
        </w:rPr>
        <w:t>单位</w:t>
      </w:r>
      <w:r>
        <w:rPr>
          <w:rFonts w:hint="eastAsia"/>
          <w:color w:val="000000"/>
        </w:rPr>
        <w:t>；</w:t>
      </w:r>
      <w:r w:rsidRPr="00713583">
        <w:rPr>
          <w:rFonts w:hint="eastAsia"/>
          <w:color w:val="000000"/>
        </w:rPr>
        <w:t>但若</w:t>
      </w:r>
      <w:r w:rsidRPr="00713583">
        <w:rPr>
          <w:rFonts w:cs="SimSun" w:hint="eastAsia"/>
          <w:color w:val="000000"/>
        </w:rPr>
        <w:t>其</w:t>
      </w:r>
      <w:r w:rsidRPr="00713583">
        <w:rPr>
          <w:rFonts w:hint="eastAsia"/>
          <w:color w:val="000000"/>
        </w:rPr>
        <w:t>户籍内有残疾人士</w:t>
      </w:r>
      <w:r>
        <w:rPr>
          <w:rFonts w:hint="eastAsia"/>
          <w:color w:val="000000"/>
        </w:rPr>
        <w:t>，</w:t>
      </w:r>
      <w:r w:rsidRPr="00713583">
        <w:rPr>
          <w:rFonts w:cs="SimSun" w:hint="eastAsia"/>
          <w:color w:val="000000"/>
        </w:rPr>
        <w:t>该</w:t>
      </w:r>
      <w:r w:rsidRPr="00713583">
        <w:rPr>
          <w:rFonts w:hint="eastAsia"/>
          <w:color w:val="000000"/>
        </w:rPr>
        <w:t>租户则可获豁免搬迁的规定。</w:t>
      </w:r>
    </w:p>
    <w:p w14:paraId="30BC52D2" w14:textId="77777777" w:rsidR="00F175C6" w:rsidRPr="00713583" w:rsidRDefault="00F175C6" w:rsidP="00F175C6">
      <w:pPr>
        <w:pStyle w:val="H1GC"/>
        <w:rPr>
          <w:snapToGrid w:val="0"/>
        </w:rPr>
      </w:pPr>
      <w:r>
        <w:rPr>
          <w:snapToGrid w:val="0"/>
        </w:rPr>
        <w:lastRenderedPageBreak/>
        <w:tab/>
      </w:r>
      <w:r>
        <w:rPr>
          <w:snapToGrid w:val="0"/>
        </w:rPr>
        <w:tab/>
      </w:r>
      <w:r w:rsidRPr="00713583">
        <w:rPr>
          <w:rFonts w:hint="eastAsia"/>
          <w:snapToGrid w:val="0"/>
        </w:rPr>
        <w:t>表达意见的自由和获得信息的机会</w:t>
      </w:r>
      <w:r>
        <w:rPr>
          <w:rFonts w:hint="eastAsia"/>
          <w:snapToGrid w:val="0"/>
        </w:rPr>
        <w:t>(</w:t>
      </w:r>
      <w:r w:rsidRPr="00713583">
        <w:rPr>
          <w:rFonts w:hint="eastAsia"/>
          <w:snapToGrid w:val="0"/>
        </w:rPr>
        <w:t>第二十一条</w:t>
      </w:r>
      <w:r>
        <w:rPr>
          <w:rFonts w:hint="eastAsia"/>
          <w:snapToGrid w:val="0"/>
        </w:rPr>
        <w:t>)</w:t>
      </w:r>
    </w:p>
    <w:p w14:paraId="43C20892" w14:textId="77777777" w:rsidR="00F175C6" w:rsidRPr="00713583"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18</w:t>
      </w:r>
      <w:r w:rsidRPr="00316734">
        <w:rPr>
          <w:snapToGrid w:val="0"/>
        </w:rPr>
        <w:t>(a)</w:t>
      </w:r>
      <w:r>
        <w:rPr>
          <w:rFonts w:hint="eastAsia"/>
          <w:snapToGrid w:val="0"/>
        </w:rPr>
        <w:t>和</w:t>
      </w:r>
      <w:r w:rsidRPr="00316734">
        <w:rPr>
          <w:snapToGrid w:val="0"/>
        </w:rPr>
        <w:t>(</w:t>
      </w:r>
      <w:r>
        <w:rPr>
          <w:snapToGrid w:val="0"/>
        </w:rPr>
        <w:t>b</w:t>
      </w:r>
      <w:r w:rsidRPr="00316734">
        <w:rPr>
          <w:snapToGrid w:val="0"/>
        </w:rPr>
        <w:t>)</w:t>
      </w:r>
      <w:r w:rsidRPr="00AC2833">
        <w:rPr>
          <w:rFonts w:hint="eastAsia"/>
          <w:snapToGrid w:val="0"/>
        </w:rPr>
        <w:t>的回应</w:t>
      </w:r>
    </w:p>
    <w:p w14:paraId="05CFB16B" w14:textId="77777777" w:rsidR="00F175C6" w:rsidRPr="00713583" w:rsidRDefault="00F175C6" w:rsidP="00F175C6">
      <w:pPr>
        <w:pStyle w:val="SingleTxtGC"/>
        <w:rPr>
          <w:highlight w:val="yellow"/>
        </w:rPr>
      </w:pPr>
      <w:r>
        <w:rPr>
          <w:rFonts w:hint="eastAsia"/>
          <w:bCs/>
          <w:color w:val="000000"/>
          <w:szCs w:val="24"/>
        </w:rPr>
        <w:t>9</w:t>
      </w:r>
      <w:r>
        <w:rPr>
          <w:bCs/>
          <w:color w:val="000000"/>
          <w:szCs w:val="24"/>
        </w:rPr>
        <w:t>9.</w:t>
      </w:r>
      <w:r w:rsidRPr="00713583">
        <w:rPr>
          <w:lang w:val="fr-CH"/>
        </w:rPr>
        <w:tab/>
      </w:r>
      <w:r w:rsidRPr="00713583">
        <w:rPr>
          <w:rFonts w:hint="eastAsia"/>
        </w:rPr>
        <w:t>香港特区政府重视手语推广及手语翻译员的培训。正如合并报告第</w:t>
      </w:r>
      <w:r>
        <w:t>79</w:t>
      </w:r>
      <w:r w:rsidRPr="00713583">
        <w:rPr>
          <w:rFonts w:hint="eastAsia"/>
        </w:rPr>
        <w:t>段所述</w:t>
      </w:r>
      <w:r>
        <w:rPr>
          <w:rFonts w:hint="eastAsia"/>
        </w:rPr>
        <w:t>，</w:t>
      </w:r>
      <w:r w:rsidRPr="00713583">
        <w:rPr>
          <w:rFonts w:hint="eastAsia"/>
        </w:rPr>
        <w:t>自</w:t>
      </w:r>
      <w:r>
        <w:t>2</w:t>
      </w:r>
      <w:r w:rsidRPr="00713583">
        <w:t>0</w:t>
      </w:r>
      <w:r>
        <w:t>15</w:t>
      </w:r>
      <w:r w:rsidRPr="00713583">
        <w:rPr>
          <w:rFonts w:hint="eastAsia"/>
        </w:rPr>
        <w:t>年</w:t>
      </w:r>
      <w:r>
        <w:t>9</w:t>
      </w:r>
      <w:r w:rsidRPr="00713583">
        <w:rPr>
          <w:rFonts w:hint="eastAsia"/>
        </w:rPr>
        <w:t>月起</w:t>
      </w:r>
      <w:r>
        <w:rPr>
          <w:rFonts w:hint="eastAsia"/>
        </w:rPr>
        <w:t>，</w:t>
      </w:r>
      <w:r w:rsidRPr="00713583">
        <w:rPr>
          <w:rFonts w:hint="eastAsia"/>
        </w:rPr>
        <w:t>手语课程已被纳入持续进修基金课程中语文范畴。报读人士在成功修毕手语课程后可获发还部分课程费用。在香港特区政府的支援下</w:t>
      </w:r>
      <w:r>
        <w:rPr>
          <w:rFonts w:hint="eastAsia"/>
        </w:rPr>
        <w:t>，</w:t>
      </w:r>
      <w:r w:rsidRPr="00713583">
        <w:rPr>
          <w:rFonts w:hint="eastAsia"/>
        </w:rPr>
        <w:t>两间本地福利机构于</w:t>
      </w:r>
      <w:r>
        <w:t>2</w:t>
      </w:r>
      <w:r w:rsidRPr="00713583">
        <w:t>0</w:t>
      </w:r>
      <w:r>
        <w:t>16</w:t>
      </w:r>
      <w:r w:rsidRPr="00713583">
        <w:rPr>
          <w:rFonts w:hint="eastAsia"/>
        </w:rPr>
        <w:t>年</w:t>
      </w:r>
      <w:r>
        <w:t>6</w:t>
      </w:r>
      <w:r w:rsidRPr="00713583">
        <w:rPr>
          <w:rFonts w:hint="eastAsia"/>
        </w:rPr>
        <w:t>月公布《香港手语翻译员名单》</w:t>
      </w:r>
      <w:r>
        <w:rPr>
          <w:rFonts w:hint="eastAsia"/>
        </w:rPr>
        <w:t>，</w:t>
      </w:r>
      <w:r w:rsidRPr="00713583">
        <w:rPr>
          <w:rFonts w:hint="eastAsia"/>
        </w:rPr>
        <w:t>胪列了有关资深手语翻译员的资讯</w:t>
      </w:r>
      <w:r>
        <w:rPr>
          <w:rFonts w:hint="eastAsia"/>
        </w:rPr>
        <w:t>，</w:t>
      </w:r>
      <w:r w:rsidRPr="00713583">
        <w:rPr>
          <w:rFonts w:hint="eastAsia"/>
        </w:rPr>
        <w:t>包括</w:t>
      </w:r>
      <w:r w:rsidRPr="00713583">
        <w:rPr>
          <w:rFonts w:cs="SimSun" w:hint="eastAsia"/>
        </w:rPr>
        <w:t>其</w:t>
      </w:r>
      <w:r w:rsidRPr="00713583">
        <w:rPr>
          <w:rFonts w:hint="eastAsia"/>
        </w:rPr>
        <w:t>工作经验和专业资历</w:t>
      </w:r>
      <w:r>
        <w:rPr>
          <w:rFonts w:hint="eastAsia"/>
        </w:rPr>
        <w:t>，</w:t>
      </w:r>
      <w:r w:rsidRPr="00713583">
        <w:rPr>
          <w:rFonts w:hint="eastAsia"/>
        </w:rPr>
        <w:t>以供公众参考。截至</w:t>
      </w:r>
      <w:r>
        <w:t>2</w:t>
      </w:r>
      <w:r w:rsidRPr="00713583">
        <w:t>0</w:t>
      </w:r>
      <w:r>
        <w:t>2</w:t>
      </w:r>
      <w:r w:rsidRPr="00713583">
        <w:t>0</w:t>
      </w:r>
      <w:r w:rsidRPr="00713583">
        <w:rPr>
          <w:rFonts w:hint="eastAsia"/>
        </w:rPr>
        <w:t>年</w:t>
      </w:r>
      <w:r>
        <w:t>5</w:t>
      </w:r>
      <w:r w:rsidRPr="00713583">
        <w:rPr>
          <w:rFonts w:hint="eastAsia"/>
        </w:rPr>
        <w:t>月为止</w:t>
      </w:r>
      <w:r>
        <w:rPr>
          <w:rFonts w:hint="eastAsia"/>
        </w:rPr>
        <w:t>，</w:t>
      </w:r>
      <w:r w:rsidRPr="00713583">
        <w:rPr>
          <w:rFonts w:hint="eastAsia"/>
        </w:rPr>
        <w:t>该名单的手语翻译员人数已增加约</w:t>
      </w:r>
      <w:r>
        <w:t>2</w:t>
      </w:r>
      <w:r w:rsidRPr="00713583">
        <w:t>0</w:t>
      </w:r>
      <w:r>
        <w:t>%</w:t>
      </w:r>
      <w:r w:rsidRPr="00713583">
        <w:rPr>
          <w:rFonts w:hint="eastAsia"/>
        </w:rPr>
        <w:t>。</w:t>
      </w:r>
    </w:p>
    <w:p w14:paraId="0BD60A53" w14:textId="77777777" w:rsidR="00F175C6" w:rsidRPr="00713583" w:rsidRDefault="00F175C6" w:rsidP="00F175C6">
      <w:pPr>
        <w:pStyle w:val="SingleTxtGC"/>
        <w:tabs>
          <w:tab w:val="clear" w:pos="1565"/>
          <w:tab w:val="left" w:pos="1701"/>
        </w:tabs>
        <w:rPr>
          <w:b/>
          <w:lang w:val="fr-CH"/>
        </w:rPr>
      </w:pPr>
      <w:r>
        <w:rPr>
          <w:rFonts w:hint="eastAsia"/>
        </w:rPr>
        <w:t>1</w:t>
      </w:r>
      <w:r>
        <w:t>00.</w:t>
      </w:r>
      <w:r>
        <w:tab/>
      </w:r>
      <w:r w:rsidRPr="00713583">
        <w:rPr>
          <w:rFonts w:hint="eastAsia"/>
        </w:rPr>
        <w:t>香港特区需要建立一种通用的手语</w:t>
      </w:r>
      <w:r>
        <w:rPr>
          <w:rFonts w:hint="eastAsia"/>
        </w:rPr>
        <w:t>，</w:t>
      </w:r>
      <w:r w:rsidRPr="00713583">
        <w:rPr>
          <w:rFonts w:hint="eastAsia"/>
        </w:rPr>
        <w:t>以供不同的听障人士群体使用。因此</w:t>
      </w:r>
      <w:r>
        <w:rPr>
          <w:rFonts w:hint="eastAsia"/>
        </w:rPr>
        <w:t>，</w:t>
      </w:r>
      <w:r w:rsidRPr="00713583">
        <w:rPr>
          <w:rFonts w:hint="eastAsia"/>
        </w:rPr>
        <w:t>现阶段的重点是建立统一的通用手语词汇库。在这方面</w:t>
      </w:r>
      <w:r>
        <w:rPr>
          <w:rFonts w:hint="eastAsia"/>
        </w:rPr>
        <w:t>，</w:t>
      </w:r>
      <w:r w:rsidRPr="00713583">
        <w:rPr>
          <w:rFonts w:hint="eastAsia"/>
        </w:rPr>
        <w:t>《方案》建议探讨建立一套在公共广播</w:t>
      </w:r>
      <w:r>
        <w:rPr>
          <w:rFonts w:hint="eastAsia"/>
        </w:rPr>
        <w:t>(</w:t>
      </w:r>
      <w:r w:rsidRPr="00713583">
        <w:rPr>
          <w:rFonts w:hint="eastAsia"/>
        </w:rPr>
        <w:t>包括新闻报道和政府宣传片</w:t>
      </w:r>
      <w:r>
        <w:rPr>
          <w:rFonts w:hint="eastAsia"/>
        </w:rPr>
        <w:t>)</w:t>
      </w:r>
      <w:r w:rsidRPr="00713583">
        <w:rPr>
          <w:rFonts w:hint="eastAsia"/>
        </w:rPr>
        <w:t>及官方活动中使用的「香港手语」及发布「香港手语」的通用词汇库</w:t>
      </w:r>
      <w:r>
        <w:rPr>
          <w:rFonts w:hint="eastAsia"/>
        </w:rPr>
        <w:t>，</w:t>
      </w:r>
      <w:r w:rsidRPr="00713583">
        <w:rPr>
          <w:rFonts w:hint="eastAsia"/>
        </w:rPr>
        <w:t>同时保存不同团体</w:t>
      </w:r>
      <w:r>
        <w:rPr>
          <w:rFonts w:hint="eastAsia"/>
        </w:rPr>
        <w:t>/</w:t>
      </w:r>
      <w:r w:rsidRPr="00713583">
        <w:rPr>
          <w:rFonts w:hint="eastAsia"/>
        </w:rPr>
        <w:t>群组在个别社交场合惯用的手语。为落实此项建议</w:t>
      </w:r>
      <w:r>
        <w:rPr>
          <w:rFonts w:hint="eastAsia"/>
        </w:rPr>
        <w:t>，</w:t>
      </w:r>
      <w:r w:rsidRPr="00713583">
        <w:rPr>
          <w:rFonts w:hint="eastAsia"/>
        </w:rPr>
        <w:t>康咨会成立了一个专责小组就建立「香港手语」的时间表及相关的发展策略方向和配套措施提供意见。香港特区政府会考虑专责小组在推广和发展手语方面的意见。</w:t>
      </w:r>
    </w:p>
    <w:p w14:paraId="2D56CB53" w14:textId="77777777" w:rsidR="00F175C6" w:rsidRPr="00713583" w:rsidRDefault="00F175C6" w:rsidP="00F175C6">
      <w:pPr>
        <w:pStyle w:val="H1GC"/>
        <w:rPr>
          <w:snapToGrid w:val="0"/>
        </w:rPr>
      </w:pPr>
      <w:r>
        <w:rPr>
          <w:snapToGrid w:val="0"/>
        </w:rPr>
        <w:tab/>
      </w:r>
      <w:r>
        <w:rPr>
          <w:snapToGrid w:val="0"/>
        </w:rPr>
        <w:tab/>
      </w:r>
      <w:r w:rsidRPr="00713583">
        <w:rPr>
          <w:rFonts w:hint="eastAsia"/>
          <w:snapToGrid w:val="0"/>
        </w:rPr>
        <w:t>尊重家居和家庭</w:t>
      </w:r>
      <w:r>
        <w:rPr>
          <w:rFonts w:hint="eastAsia"/>
          <w:snapToGrid w:val="0"/>
        </w:rPr>
        <w:t>(</w:t>
      </w:r>
      <w:r w:rsidRPr="00713583">
        <w:rPr>
          <w:rFonts w:hint="eastAsia"/>
          <w:snapToGrid w:val="0"/>
        </w:rPr>
        <w:t>第二十三条</w:t>
      </w:r>
      <w:r>
        <w:rPr>
          <w:rFonts w:hint="eastAsia"/>
          <w:snapToGrid w:val="0"/>
        </w:rPr>
        <w:t>)</w:t>
      </w:r>
    </w:p>
    <w:p w14:paraId="75C2F954" w14:textId="77777777" w:rsidR="00F175C6" w:rsidRPr="00713583"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19</w:t>
      </w:r>
      <w:r w:rsidRPr="00316734">
        <w:rPr>
          <w:snapToGrid w:val="0"/>
        </w:rPr>
        <w:t>(a)</w:t>
      </w:r>
      <w:r w:rsidRPr="00AC2833">
        <w:rPr>
          <w:rFonts w:hint="eastAsia"/>
          <w:snapToGrid w:val="0"/>
        </w:rPr>
        <w:t>的回应</w:t>
      </w:r>
    </w:p>
    <w:p w14:paraId="53E404F9" w14:textId="77777777" w:rsidR="00F175C6" w:rsidRDefault="00F175C6" w:rsidP="00F175C6">
      <w:pPr>
        <w:pStyle w:val="SingleTxtGC"/>
        <w:tabs>
          <w:tab w:val="clear" w:pos="1565"/>
          <w:tab w:val="left" w:pos="1701"/>
        </w:tabs>
        <w:rPr>
          <w:szCs w:val="21"/>
        </w:rPr>
      </w:pPr>
      <w:r>
        <w:rPr>
          <w:rFonts w:hint="eastAsia"/>
        </w:rPr>
        <w:t>1</w:t>
      </w:r>
      <w:r>
        <w:t>01.</w:t>
      </w:r>
      <w:r w:rsidRPr="00713583">
        <w:rPr>
          <w:rFonts w:eastAsia="PMingLiU"/>
          <w:szCs w:val="21"/>
        </w:rPr>
        <w:tab/>
      </w:r>
      <w:r w:rsidRPr="00713583">
        <w:rPr>
          <w:rFonts w:hint="eastAsia"/>
          <w:szCs w:val="21"/>
        </w:rPr>
        <w:t>在宪制层面</w:t>
      </w:r>
      <w:r>
        <w:rPr>
          <w:rFonts w:hint="eastAsia"/>
          <w:szCs w:val="21"/>
        </w:rPr>
        <w:t>，</w:t>
      </w:r>
      <w:r w:rsidRPr="00713583">
        <w:rPr>
          <w:rFonts w:hint="eastAsia"/>
          <w:szCs w:val="21"/>
        </w:rPr>
        <w:t>香港居民</w:t>
      </w:r>
      <w:r>
        <w:rPr>
          <w:rFonts w:hint="eastAsia"/>
          <w:szCs w:val="21"/>
        </w:rPr>
        <w:t>(</w:t>
      </w:r>
      <w:r w:rsidRPr="00713583">
        <w:rPr>
          <w:rFonts w:hint="eastAsia"/>
          <w:szCs w:val="21"/>
        </w:rPr>
        <w:t>包括残疾人士</w:t>
      </w:r>
      <w:r>
        <w:rPr>
          <w:rFonts w:hint="eastAsia"/>
          <w:szCs w:val="21"/>
        </w:rPr>
        <w:t>)</w:t>
      </w:r>
      <w:r w:rsidRPr="00713583">
        <w:rPr>
          <w:rFonts w:hint="eastAsia"/>
          <w:szCs w:val="21"/>
        </w:rPr>
        <w:t>的婚姻自由和自愿生育的权利受《基本法</w:t>
      </w:r>
      <w:r w:rsidRPr="00713583">
        <w:rPr>
          <w:rFonts w:hint="eastAsia"/>
          <w:sz w:val="22"/>
          <w:szCs w:val="22"/>
          <w:shd w:val="clear" w:color="auto" w:fill="FFFFFF"/>
        </w:rPr>
        <w:t>》</w:t>
      </w:r>
      <w:r w:rsidRPr="00713583">
        <w:rPr>
          <w:rFonts w:hint="eastAsia"/>
          <w:szCs w:val="21"/>
        </w:rPr>
        <w:t>第</w:t>
      </w:r>
      <w:r>
        <w:rPr>
          <w:szCs w:val="21"/>
        </w:rPr>
        <w:t>37</w:t>
      </w:r>
      <w:r w:rsidRPr="00713583">
        <w:rPr>
          <w:rFonts w:hint="eastAsia"/>
          <w:szCs w:val="21"/>
        </w:rPr>
        <w:t>条保护。在本地法</w:t>
      </w:r>
      <w:r w:rsidRPr="00713583">
        <w:rPr>
          <w:rFonts w:cs="Microsoft JhengHei" w:hint="eastAsia"/>
          <w:szCs w:val="21"/>
          <w:shd w:val="clear" w:color="auto" w:fill="FFFFFF"/>
        </w:rPr>
        <w:t>例层面</w:t>
      </w:r>
      <w:r>
        <w:rPr>
          <w:rFonts w:hint="eastAsia"/>
          <w:szCs w:val="21"/>
        </w:rPr>
        <w:t>，</w:t>
      </w:r>
      <w:r w:rsidRPr="00713583">
        <w:rPr>
          <w:rFonts w:hint="eastAsia"/>
          <w:szCs w:val="21"/>
        </w:rPr>
        <w:t>《香港人权法案</w:t>
      </w:r>
      <w:r w:rsidRPr="00713583">
        <w:rPr>
          <w:rFonts w:hint="eastAsia"/>
          <w:sz w:val="22"/>
          <w:szCs w:val="22"/>
          <w:shd w:val="clear" w:color="auto" w:fill="FFFFFF"/>
        </w:rPr>
        <w:t>》</w:t>
      </w:r>
      <w:r w:rsidRPr="00713583">
        <w:rPr>
          <w:rFonts w:hint="eastAsia"/>
          <w:szCs w:val="21"/>
        </w:rPr>
        <w:t>第</w:t>
      </w:r>
      <w:r>
        <w:rPr>
          <w:szCs w:val="21"/>
        </w:rPr>
        <w:t>19</w:t>
      </w:r>
      <w:r w:rsidRPr="00713583">
        <w:rPr>
          <w:rFonts w:hint="eastAsia"/>
          <w:szCs w:val="21"/>
        </w:rPr>
        <w:t>条当中亦订明男女已达结婚</w:t>
      </w:r>
      <w:r w:rsidRPr="00006D12">
        <w:rPr>
          <w:rFonts w:hint="eastAsia"/>
        </w:rPr>
        <w:t>年龄</w:t>
      </w:r>
      <w:r w:rsidRPr="00713583">
        <w:rPr>
          <w:rFonts w:hint="eastAsia"/>
          <w:szCs w:val="21"/>
        </w:rPr>
        <w:t>者</w:t>
      </w:r>
      <w:r>
        <w:rPr>
          <w:rFonts w:hint="eastAsia"/>
          <w:szCs w:val="21"/>
        </w:rPr>
        <w:t>(</w:t>
      </w:r>
      <w:r w:rsidRPr="00713583">
        <w:rPr>
          <w:rFonts w:hint="eastAsia"/>
          <w:szCs w:val="21"/>
        </w:rPr>
        <w:t>包括残疾人士</w:t>
      </w:r>
      <w:r>
        <w:rPr>
          <w:rFonts w:hint="eastAsia"/>
          <w:szCs w:val="21"/>
        </w:rPr>
        <w:t>)</w:t>
      </w:r>
      <w:r>
        <w:rPr>
          <w:rFonts w:hint="eastAsia"/>
          <w:szCs w:val="21"/>
        </w:rPr>
        <w:t>，</w:t>
      </w:r>
      <w:r w:rsidRPr="00713583">
        <w:rPr>
          <w:rFonts w:hint="eastAsia"/>
          <w:szCs w:val="21"/>
        </w:rPr>
        <w:t>其结婚及成立家庭之权利应予确认。在香港特区缔结的婚姻均受《婚姻条例》</w:t>
      </w:r>
      <w:r>
        <w:rPr>
          <w:rFonts w:hint="eastAsia"/>
          <w:szCs w:val="21"/>
        </w:rPr>
        <w:t>(</w:t>
      </w:r>
      <w:r w:rsidRPr="00713583">
        <w:rPr>
          <w:rFonts w:hint="eastAsia"/>
          <w:szCs w:val="21"/>
        </w:rPr>
        <w:t>香港法例第</w:t>
      </w:r>
      <w:r>
        <w:rPr>
          <w:szCs w:val="21"/>
        </w:rPr>
        <w:t>181</w:t>
      </w:r>
      <w:r w:rsidRPr="00713583">
        <w:rPr>
          <w:rFonts w:hint="eastAsia"/>
          <w:szCs w:val="21"/>
        </w:rPr>
        <w:t>章</w:t>
      </w:r>
      <w:r>
        <w:rPr>
          <w:rFonts w:hint="eastAsia"/>
          <w:szCs w:val="21"/>
        </w:rPr>
        <w:t>)</w:t>
      </w:r>
      <w:r w:rsidRPr="00713583">
        <w:rPr>
          <w:rFonts w:hint="eastAsia"/>
          <w:szCs w:val="21"/>
        </w:rPr>
        <w:t>及</w:t>
      </w:r>
      <w:r w:rsidRPr="00713583">
        <w:rPr>
          <w:rFonts w:hint="eastAsia"/>
          <w:sz w:val="22"/>
          <w:szCs w:val="22"/>
          <w:shd w:val="clear" w:color="auto" w:fill="FFFFFF"/>
        </w:rPr>
        <w:t>《婚姻诉讼条例》</w:t>
      </w:r>
      <w:r>
        <w:rPr>
          <w:rFonts w:hint="eastAsia"/>
          <w:szCs w:val="21"/>
        </w:rPr>
        <w:t>(</w:t>
      </w:r>
      <w:r w:rsidRPr="00713583">
        <w:rPr>
          <w:rFonts w:hint="eastAsia"/>
          <w:szCs w:val="21"/>
        </w:rPr>
        <w:t>香港法例第</w:t>
      </w:r>
      <w:r>
        <w:rPr>
          <w:szCs w:val="21"/>
        </w:rPr>
        <w:t>179</w:t>
      </w:r>
      <w:r w:rsidRPr="00713583">
        <w:rPr>
          <w:rFonts w:hint="eastAsia"/>
          <w:szCs w:val="21"/>
        </w:rPr>
        <w:t>章</w:t>
      </w:r>
      <w:r>
        <w:rPr>
          <w:rFonts w:hint="eastAsia"/>
          <w:szCs w:val="21"/>
        </w:rPr>
        <w:t>)</w:t>
      </w:r>
      <w:r w:rsidRPr="00713583">
        <w:rPr>
          <w:rFonts w:hint="eastAsia"/>
          <w:szCs w:val="21"/>
        </w:rPr>
        <w:t>所规管。任何人士</w:t>
      </w:r>
      <w:r>
        <w:rPr>
          <w:rFonts w:hint="eastAsia"/>
          <w:szCs w:val="21"/>
        </w:rPr>
        <w:t>(</w:t>
      </w:r>
      <w:r w:rsidRPr="00713583">
        <w:rPr>
          <w:rFonts w:hint="eastAsia"/>
          <w:szCs w:val="21"/>
        </w:rPr>
        <w:t>包括残疾人士</w:t>
      </w:r>
      <w:r>
        <w:rPr>
          <w:rFonts w:hint="eastAsia"/>
          <w:szCs w:val="21"/>
        </w:rPr>
        <w:t>)</w:t>
      </w:r>
      <w:r w:rsidRPr="00713583">
        <w:rPr>
          <w:rFonts w:hint="eastAsia"/>
          <w:szCs w:val="21"/>
        </w:rPr>
        <w:t>只要符合有关法律要求</w:t>
      </w:r>
      <w:r>
        <w:rPr>
          <w:rFonts w:hint="eastAsia"/>
          <w:szCs w:val="21"/>
        </w:rPr>
        <w:t>，</w:t>
      </w:r>
      <w:r w:rsidRPr="00713583">
        <w:rPr>
          <w:rFonts w:hint="eastAsia"/>
          <w:szCs w:val="21"/>
        </w:rPr>
        <w:t>都可以登记结婚。</w:t>
      </w:r>
    </w:p>
    <w:p w14:paraId="6D9FAF3A" w14:textId="77777777" w:rsidR="00F175C6" w:rsidRPr="00006D12"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19</w:t>
      </w:r>
      <w:r w:rsidRPr="00316734">
        <w:rPr>
          <w:snapToGrid w:val="0"/>
        </w:rPr>
        <w:t>(</w:t>
      </w:r>
      <w:r>
        <w:rPr>
          <w:snapToGrid w:val="0"/>
        </w:rPr>
        <w:t>b</w:t>
      </w:r>
      <w:r w:rsidRPr="00316734">
        <w:rPr>
          <w:snapToGrid w:val="0"/>
        </w:rPr>
        <w:t>)</w:t>
      </w:r>
      <w:r w:rsidRPr="00AC2833">
        <w:rPr>
          <w:rFonts w:hint="eastAsia"/>
          <w:snapToGrid w:val="0"/>
        </w:rPr>
        <w:t>的回应</w:t>
      </w:r>
    </w:p>
    <w:p w14:paraId="22123E0E" w14:textId="77777777" w:rsidR="00F175C6" w:rsidRDefault="00F175C6" w:rsidP="00F175C6">
      <w:pPr>
        <w:pStyle w:val="SingleTxtGC"/>
        <w:tabs>
          <w:tab w:val="clear" w:pos="1565"/>
          <w:tab w:val="left" w:pos="1701"/>
        </w:tabs>
        <w:rPr>
          <w:szCs w:val="21"/>
        </w:rPr>
      </w:pPr>
      <w:r>
        <w:rPr>
          <w:szCs w:val="21"/>
        </w:rPr>
        <w:t>102.</w:t>
      </w:r>
      <w:r>
        <w:rPr>
          <w:szCs w:val="21"/>
        </w:rPr>
        <w:tab/>
      </w:r>
      <w:r w:rsidRPr="00713583">
        <w:rPr>
          <w:rFonts w:hint="eastAsia"/>
          <w:szCs w:val="21"/>
        </w:rPr>
        <w:t>生殖科技中心须根据《生殖科技及胚胎研究实务守则》第五章向当事人及捐赠者</w:t>
      </w:r>
      <w:r>
        <w:rPr>
          <w:rFonts w:hint="eastAsia"/>
          <w:szCs w:val="21"/>
        </w:rPr>
        <w:t>(</w:t>
      </w:r>
      <w:r w:rsidRPr="00713583">
        <w:rPr>
          <w:rFonts w:hint="eastAsia"/>
          <w:szCs w:val="21"/>
        </w:rPr>
        <w:t>包括残疾人士</w:t>
      </w:r>
      <w:r>
        <w:rPr>
          <w:rFonts w:hint="eastAsia"/>
          <w:szCs w:val="21"/>
        </w:rPr>
        <w:t>)</w:t>
      </w:r>
      <w:r w:rsidRPr="00713583">
        <w:rPr>
          <w:rFonts w:hint="eastAsia"/>
          <w:szCs w:val="21"/>
        </w:rPr>
        <w:t>提供该中心生殖科技服务的相关资料。</w:t>
      </w:r>
    </w:p>
    <w:p w14:paraId="30E36DD6" w14:textId="77777777" w:rsidR="00F175C6" w:rsidRPr="00006D12"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19</w:t>
      </w:r>
      <w:r w:rsidRPr="00316734">
        <w:rPr>
          <w:snapToGrid w:val="0"/>
        </w:rPr>
        <w:t>(</w:t>
      </w:r>
      <w:r>
        <w:rPr>
          <w:snapToGrid w:val="0"/>
        </w:rPr>
        <w:t>c</w:t>
      </w:r>
      <w:r w:rsidRPr="00316734">
        <w:rPr>
          <w:snapToGrid w:val="0"/>
        </w:rPr>
        <w:t>)</w:t>
      </w:r>
      <w:r>
        <w:rPr>
          <w:rFonts w:hint="eastAsia"/>
          <w:snapToGrid w:val="0"/>
        </w:rPr>
        <w:t>和</w:t>
      </w:r>
      <w:r w:rsidRPr="00316734">
        <w:rPr>
          <w:snapToGrid w:val="0"/>
        </w:rPr>
        <w:t>(</w:t>
      </w:r>
      <w:r>
        <w:rPr>
          <w:snapToGrid w:val="0"/>
        </w:rPr>
        <w:t>d</w:t>
      </w:r>
      <w:r w:rsidRPr="00316734">
        <w:rPr>
          <w:snapToGrid w:val="0"/>
        </w:rPr>
        <w:t>)</w:t>
      </w:r>
      <w:r w:rsidRPr="00AC2833">
        <w:rPr>
          <w:rFonts w:hint="eastAsia"/>
          <w:snapToGrid w:val="0"/>
        </w:rPr>
        <w:t>的回应</w:t>
      </w:r>
    </w:p>
    <w:p w14:paraId="1FF980E9" w14:textId="77777777" w:rsidR="00F175C6" w:rsidRPr="00713583" w:rsidRDefault="00F175C6" w:rsidP="00F175C6">
      <w:pPr>
        <w:pStyle w:val="SingleTxtGC"/>
        <w:tabs>
          <w:tab w:val="clear" w:pos="1565"/>
          <w:tab w:val="left" w:pos="1701"/>
        </w:tabs>
        <w:rPr>
          <w:b/>
        </w:rPr>
      </w:pPr>
      <w:r>
        <w:rPr>
          <w:szCs w:val="21"/>
        </w:rPr>
        <w:t>103.</w:t>
      </w:r>
      <w:r w:rsidRPr="00713583">
        <w:rPr>
          <w:rFonts w:eastAsia="PMingLiU"/>
          <w:szCs w:val="21"/>
        </w:rPr>
        <w:tab/>
      </w:r>
      <w:r w:rsidRPr="00713583">
        <w:rPr>
          <w:rFonts w:hint="eastAsia"/>
          <w:szCs w:val="21"/>
        </w:rPr>
        <w:t>残疾儿童及其家长可使用各种支援服务</w:t>
      </w:r>
      <w:r>
        <w:rPr>
          <w:rFonts w:hint="eastAsia"/>
          <w:szCs w:val="21"/>
        </w:rPr>
        <w:t>，</w:t>
      </w:r>
      <w:r w:rsidRPr="00713583">
        <w:rPr>
          <w:rFonts w:hint="eastAsia"/>
          <w:szCs w:val="21"/>
        </w:rPr>
        <w:t>包括儿童日间和住宿服务及寄养服务</w:t>
      </w:r>
      <w:r>
        <w:rPr>
          <w:rFonts w:hint="eastAsia"/>
          <w:szCs w:val="21"/>
        </w:rPr>
        <w:t>，</w:t>
      </w:r>
      <w:r w:rsidRPr="00713583">
        <w:rPr>
          <w:rFonts w:hint="eastAsia"/>
          <w:szCs w:val="21"/>
        </w:rPr>
        <w:t>以支援父母于遭遇困厄时照顾子女。社署致力推动离异父母继续共同承担对子女的责任</w:t>
      </w:r>
      <w:r>
        <w:rPr>
          <w:rFonts w:hint="eastAsia"/>
          <w:szCs w:val="21"/>
        </w:rPr>
        <w:t>(</w:t>
      </w:r>
      <w:r w:rsidRPr="00713583">
        <w:rPr>
          <w:rFonts w:hint="eastAsia"/>
          <w:szCs w:val="21"/>
        </w:rPr>
        <w:t>包括残疾子女</w:t>
      </w:r>
      <w:r>
        <w:rPr>
          <w:rFonts w:hint="eastAsia"/>
          <w:szCs w:val="21"/>
        </w:rPr>
        <w:t>)</w:t>
      </w:r>
      <w:r>
        <w:rPr>
          <w:rFonts w:hint="eastAsia"/>
          <w:szCs w:val="21"/>
        </w:rPr>
        <w:t>，</w:t>
      </w:r>
      <w:r w:rsidRPr="00713583">
        <w:rPr>
          <w:rFonts w:hint="eastAsia"/>
          <w:szCs w:val="21"/>
        </w:rPr>
        <w:t>并提供津贴予非政府机构成立共享亲职支援中心</w:t>
      </w:r>
      <w:r>
        <w:rPr>
          <w:rFonts w:hint="eastAsia"/>
          <w:szCs w:val="21"/>
        </w:rPr>
        <w:t>，</w:t>
      </w:r>
      <w:r w:rsidRPr="00713583">
        <w:rPr>
          <w:rFonts w:hint="eastAsia"/>
          <w:szCs w:val="21"/>
        </w:rPr>
        <w:t>为离异父母及其子女提供一站式的共享亲职支援服务</w:t>
      </w:r>
      <w:r>
        <w:rPr>
          <w:rFonts w:hint="eastAsia"/>
          <w:szCs w:val="21"/>
        </w:rPr>
        <w:t>，</w:t>
      </w:r>
      <w:r w:rsidRPr="00713583">
        <w:rPr>
          <w:rFonts w:hint="eastAsia"/>
          <w:szCs w:val="21"/>
        </w:rPr>
        <w:t>包括共享亲职辅导、亲职协调服务和子女探视服务、有系统的亲职小组或活动。上述机制</w:t>
      </w:r>
      <w:r w:rsidRPr="00713583">
        <w:rPr>
          <w:rFonts w:ascii="PMingLiU" w:hAnsi="PMingLiU" w:hint="eastAsia"/>
          <w:szCs w:val="21"/>
        </w:rPr>
        <w:t>、</w:t>
      </w:r>
      <w:r w:rsidRPr="00713583">
        <w:rPr>
          <w:rFonts w:hint="eastAsia"/>
          <w:szCs w:val="21"/>
        </w:rPr>
        <w:t>措施和服务</w:t>
      </w:r>
      <w:r w:rsidRPr="00713583">
        <w:rPr>
          <w:rFonts w:ascii="PMingLiU" w:hAnsi="PMingLiU" w:hint="eastAsia"/>
          <w:szCs w:val="21"/>
        </w:rPr>
        <w:t>适用于所有儿童</w:t>
      </w:r>
      <w:r>
        <w:rPr>
          <w:rFonts w:ascii="PMingLiU" w:hAnsi="PMingLiU" w:hint="eastAsia"/>
          <w:szCs w:val="21"/>
        </w:rPr>
        <w:t>，</w:t>
      </w:r>
      <w:r w:rsidRPr="00713583">
        <w:rPr>
          <w:rFonts w:hint="eastAsia"/>
          <w:szCs w:val="21"/>
        </w:rPr>
        <w:t>并不会因儿童或父母</w:t>
      </w:r>
      <w:r w:rsidRPr="00713583">
        <w:rPr>
          <w:rFonts w:ascii="PMingLiU" w:hAnsi="PMingLiU" w:hint="eastAsia"/>
          <w:szCs w:val="21"/>
        </w:rPr>
        <w:t>其中一方或双方的残疾</w:t>
      </w:r>
      <w:r w:rsidRPr="00713583">
        <w:rPr>
          <w:rFonts w:hint="eastAsia"/>
          <w:szCs w:val="21"/>
        </w:rPr>
        <w:t>而有所差别。</w:t>
      </w:r>
    </w:p>
    <w:p w14:paraId="41D34023" w14:textId="77777777" w:rsidR="00F175C6" w:rsidRPr="00713583" w:rsidRDefault="00F175C6" w:rsidP="00F175C6">
      <w:pPr>
        <w:pStyle w:val="H1GC"/>
        <w:rPr>
          <w:snapToGrid w:val="0"/>
        </w:rPr>
      </w:pPr>
      <w:r>
        <w:rPr>
          <w:snapToGrid w:val="0"/>
        </w:rPr>
        <w:lastRenderedPageBreak/>
        <w:tab/>
      </w:r>
      <w:r>
        <w:rPr>
          <w:snapToGrid w:val="0"/>
        </w:rPr>
        <w:tab/>
      </w:r>
      <w:r w:rsidRPr="00713583">
        <w:rPr>
          <w:rFonts w:hint="eastAsia"/>
          <w:snapToGrid w:val="0"/>
        </w:rPr>
        <w:t>教育</w:t>
      </w:r>
      <w:r>
        <w:rPr>
          <w:rFonts w:hint="eastAsia"/>
          <w:snapToGrid w:val="0"/>
        </w:rPr>
        <w:t>(</w:t>
      </w:r>
      <w:r w:rsidRPr="00713583">
        <w:rPr>
          <w:rFonts w:hint="eastAsia"/>
          <w:snapToGrid w:val="0"/>
        </w:rPr>
        <w:t>第二十四条</w:t>
      </w:r>
      <w:r>
        <w:rPr>
          <w:rFonts w:hint="eastAsia"/>
          <w:snapToGrid w:val="0"/>
        </w:rPr>
        <w:t>)</w:t>
      </w:r>
    </w:p>
    <w:p w14:paraId="60506238" w14:textId="77777777" w:rsidR="00F175C6" w:rsidRPr="00713583"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20</w:t>
      </w:r>
      <w:r w:rsidRPr="00316734">
        <w:rPr>
          <w:snapToGrid w:val="0"/>
        </w:rPr>
        <w:t>(a)</w:t>
      </w:r>
      <w:r>
        <w:rPr>
          <w:rFonts w:hint="eastAsia"/>
          <w:snapToGrid w:val="0"/>
        </w:rPr>
        <w:t>、</w:t>
      </w:r>
      <w:r w:rsidRPr="00316734">
        <w:rPr>
          <w:snapToGrid w:val="0"/>
        </w:rPr>
        <w:t>(b)</w:t>
      </w:r>
      <w:r>
        <w:rPr>
          <w:rFonts w:hint="eastAsia"/>
          <w:snapToGrid w:val="0"/>
        </w:rPr>
        <w:t>、</w:t>
      </w:r>
      <w:r w:rsidRPr="00316734">
        <w:rPr>
          <w:snapToGrid w:val="0"/>
        </w:rPr>
        <w:t>(c)</w:t>
      </w:r>
      <w:r>
        <w:rPr>
          <w:rFonts w:hint="eastAsia"/>
          <w:snapToGrid w:val="0"/>
        </w:rPr>
        <w:t>和</w:t>
      </w:r>
      <w:r w:rsidRPr="00316734">
        <w:rPr>
          <w:snapToGrid w:val="0"/>
        </w:rPr>
        <w:t>(</w:t>
      </w:r>
      <w:r>
        <w:rPr>
          <w:snapToGrid w:val="0"/>
        </w:rPr>
        <w:t>d</w:t>
      </w:r>
      <w:r w:rsidRPr="00316734">
        <w:rPr>
          <w:snapToGrid w:val="0"/>
        </w:rPr>
        <w:t>)</w:t>
      </w:r>
      <w:r w:rsidRPr="00AC2833">
        <w:rPr>
          <w:rFonts w:hint="eastAsia"/>
          <w:snapToGrid w:val="0"/>
        </w:rPr>
        <w:t>的回应</w:t>
      </w:r>
    </w:p>
    <w:p w14:paraId="06D4E094" w14:textId="77777777" w:rsidR="00F175C6" w:rsidRPr="00713583" w:rsidRDefault="00F175C6" w:rsidP="00F175C6">
      <w:pPr>
        <w:pStyle w:val="SingleTxtGC"/>
        <w:tabs>
          <w:tab w:val="clear" w:pos="1565"/>
          <w:tab w:val="left" w:pos="1701"/>
        </w:tabs>
        <w:rPr>
          <w:rFonts w:eastAsia="PMingLiU"/>
          <w:szCs w:val="21"/>
          <w:lang w:eastAsia="zh-HK"/>
        </w:rPr>
      </w:pPr>
      <w:r>
        <w:rPr>
          <w:rFonts w:hint="eastAsia"/>
        </w:rPr>
        <w:t>1</w:t>
      </w:r>
      <w:r>
        <w:t>04.</w:t>
      </w:r>
      <w:r w:rsidRPr="00713583">
        <w:rPr>
          <w:rFonts w:eastAsia="PMingLiU"/>
          <w:szCs w:val="21"/>
          <w:lang w:val="fr-CH"/>
        </w:rPr>
        <w:tab/>
      </w:r>
      <w:r w:rsidRPr="00713583">
        <w:rPr>
          <w:rFonts w:hint="eastAsia"/>
          <w:szCs w:val="21"/>
        </w:rPr>
        <w:t>香港特区政府致力为所有学生提供优质教育</w:t>
      </w:r>
      <w:r>
        <w:rPr>
          <w:rFonts w:hint="eastAsia"/>
          <w:szCs w:val="21"/>
          <w:lang w:val="fr-CH"/>
        </w:rPr>
        <w:t>，</w:t>
      </w:r>
      <w:r w:rsidRPr="00713583">
        <w:rPr>
          <w:rFonts w:hint="eastAsia"/>
          <w:szCs w:val="21"/>
        </w:rPr>
        <w:t>不论其残疾、年龄、性别及种族</w:t>
      </w:r>
      <w:r>
        <w:rPr>
          <w:rFonts w:hint="eastAsia"/>
          <w:szCs w:val="21"/>
          <w:lang w:val="fr-CH"/>
        </w:rPr>
        <w:t>，</w:t>
      </w:r>
      <w:r w:rsidRPr="00713583">
        <w:rPr>
          <w:rFonts w:hint="eastAsia"/>
          <w:szCs w:val="21"/>
        </w:rPr>
        <w:t>均有平等机会接受教育。所有在公营普通学校或特殊学校就读的有特殊教育需要或残疾的学生</w:t>
      </w:r>
      <w:r>
        <w:rPr>
          <w:rFonts w:hint="eastAsia"/>
          <w:szCs w:val="21"/>
        </w:rPr>
        <w:t>(</w:t>
      </w:r>
      <w:r w:rsidRPr="00713583">
        <w:rPr>
          <w:rFonts w:hint="eastAsia"/>
          <w:szCs w:val="21"/>
        </w:rPr>
        <w:t>包括有听障的学生</w:t>
      </w:r>
      <w:r>
        <w:rPr>
          <w:rFonts w:hint="eastAsia"/>
          <w:szCs w:val="21"/>
        </w:rPr>
        <w:t>)</w:t>
      </w:r>
      <w:r w:rsidRPr="00713583">
        <w:rPr>
          <w:rFonts w:hint="eastAsia"/>
          <w:szCs w:val="21"/>
        </w:rPr>
        <w:t>均与其他学生一样享有免费小学和中学教育</w:t>
      </w:r>
      <w:r>
        <w:rPr>
          <w:rFonts w:hint="eastAsia"/>
          <w:szCs w:val="21"/>
        </w:rPr>
        <w:t>，</w:t>
      </w:r>
      <w:r w:rsidRPr="00713583">
        <w:rPr>
          <w:rFonts w:hint="eastAsia"/>
          <w:szCs w:val="21"/>
        </w:rPr>
        <w:t>并按需要获提供支援服务。在</w:t>
      </w:r>
      <w:r>
        <w:rPr>
          <w:szCs w:val="21"/>
        </w:rPr>
        <w:t>2</w:t>
      </w:r>
      <w:r w:rsidRPr="00713583">
        <w:rPr>
          <w:szCs w:val="21"/>
        </w:rPr>
        <w:t>0</w:t>
      </w:r>
      <w:r>
        <w:rPr>
          <w:szCs w:val="21"/>
        </w:rPr>
        <w:t>19/2</w:t>
      </w:r>
      <w:r w:rsidRPr="00713583">
        <w:rPr>
          <w:szCs w:val="21"/>
        </w:rPr>
        <w:t>0</w:t>
      </w:r>
      <w:r w:rsidRPr="00713583">
        <w:rPr>
          <w:rFonts w:hint="eastAsia"/>
          <w:szCs w:val="21"/>
        </w:rPr>
        <w:t>学年</w:t>
      </w:r>
      <w:r>
        <w:rPr>
          <w:rFonts w:hint="eastAsia"/>
          <w:szCs w:val="21"/>
        </w:rPr>
        <w:t>，</w:t>
      </w:r>
      <w:r w:rsidRPr="00713583">
        <w:rPr>
          <w:rFonts w:hint="eastAsia"/>
          <w:szCs w:val="21"/>
        </w:rPr>
        <w:t>约有</w:t>
      </w:r>
      <w:r>
        <w:rPr>
          <w:szCs w:val="21"/>
        </w:rPr>
        <w:t>53,</w:t>
      </w:r>
      <w:r w:rsidRPr="00713583">
        <w:rPr>
          <w:szCs w:val="21"/>
        </w:rPr>
        <w:t>000</w:t>
      </w:r>
      <w:r w:rsidRPr="00713583">
        <w:rPr>
          <w:rFonts w:hint="eastAsia"/>
          <w:szCs w:val="21"/>
        </w:rPr>
        <w:t>名有特殊教育需要的学生在公营普通学校就读</w:t>
      </w:r>
      <w:r>
        <w:rPr>
          <w:rFonts w:hint="eastAsia"/>
          <w:szCs w:val="21"/>
        </w:rPr>
        <w:t>，</w:t>
      </w:r>
      <w:r w:rsidRPr="00713583">
        <w:rPr>
          <w:rFonts w:hint="eastAsia"/>
          <w:szCs w:val="21"/>
        </w:rPr>
        <w:t>占这些学校的学生总数的</w:t>
      </w:r>
      <w:r>
        <w:rPr>
          <w:szCs w:val="21"/>
        </w:rPr>
        <w:t>9.5%</w:t>
      </w:r>
      <w:r w:rsidRPr="00713583">
        <w:rPr>
          <w:rFonts w:hint="eastAsia"/>
          <w:szCs w:val="21"/>
        </w:rPr>
        <w:t>。此外</w:t>
      </w:r>
      <w:r>
        <w:rPr>
          <w:rFonts w:hint="eastAsia"/>
          <w:szCs w:val="21"/>
        </w:rPr>
        <w:t>，</w:t>
      </w:r>
      <w:r w:rsidRPr="00713583">
        <w:rPr>
          <w:rFonts w:hint="eastAsia"/>
          <w:szCs w:val="21"/>
        </w:rPr>
        <w:t>约有</w:t>
      </w:r>
      <w:r>
        <w:rPr>
          <w:szCs w:val="21"/>
        </w:rPr>
        <w:t>8,2</w:t>
      </w:r>
      <w:r w:rsidRPr="00713583">
        <w:rPr>
          <w:szCs w:val="21"/>
        </w:rPr>
        <w:t>00</w:t>
      </w:r>
      <w:r w:rsidRPr="00713583">
        <w:rPr>
          <w:rFonts w:hint="eastAsia"/>
          <w:szCs w:val="21"/>
        </w:rPr>
        <w:t>名学生就读于公营特殊学校。在</w:t>
      </w:r>
      <w:r>
        <w:rPr>
          <w:szCs w:val="21"/>
        </w:rPr>
        <w:t>52</w:t>
      </w:r>
      <w:r w:rsidRPr="00713583">
        <w:rPr>
          <w:rFonts w:hint="eastAsia"/>
          <w:szCs w:val="21"/>
        </w:rPr>
        <w:t>所主流国际学校中</w:t>
      </w:r>
      <w:r>
        <w:rPr>
          <w:rFonts w:hint="eastAsia"/>
          <w:szCs w:val="21"/>
        </w:rPr>
        <w:t>，</w:t>
      </w:r>
      <w:r w:rsidRPr="00713583">
        <w:rPr>
          <w:rFonts w:hint="eastAsia"/>
          <w:szCs w:val="21"/>
        </w:rPr>
        <w:t>不少均有提供融合教育与支援予有特殊教育需要的学生</w:t>
      </w:r>
      <w:r>
        <w:rPr>
          <w:rFonts w:hint="eastAsia"/>
          <w:szCs w:val="21"/>
        </w:rPr>
        <w:t>；</w:t>
      </w:r>
      <w:r w:rsidRPr="00713583">
        <w:rPr>
          <w:rFonts w:hint="eastAsia"/>
          <w:szCs w:val="21"/>
        </w:rPr>
        <w:t>按有关学校提供的资料</w:t>
      </w:r>
      <w:r>
        <w:rPr>
          <w:rFonts w:hint="eastAsia"/>
          <w:szCs w:val="21"/>
        </w:rPr>
        <w:t>，</w:t>
      </w:r>
      <w:r w:rsidRPr="00713583">
        <w:rPr>
          <w:rFonts w:hint="eastAsia"/>
          <w:szCs w:val="21"/>
        </w:rPr>
        <w:t>共约有</w:t>
      </w:r>
      <w:r>
        <w:rPr>
          <w:szCs w:val="21"/>
        </w:rPr>
        <w:t>1,7</w:t>
      </w:r>
      <w:r w:rsidRPr="00713583">
        <w:rPr>
          <w:szCs w:val="21"/>
        </w:rPr>
        <w:t>00</w:t>
      </w:r>
      <w:r w:rsidRPr="00713583">
        <w:rPr>
          <w:rFonts w:hint="eastAsia"/>
          <w:szCs w:val="21"/>
        </w:rPr>
        <w:t>有特殊教育需要的学生就读。</w:t>
      </w:r>
    </w:p>
    <w:p w14:paraId="2FB84643" w14:textId="77777777" w:rsidR="00F175C6" w:rsidRPr="00713583" w:rsidRDefault="00F175C6" w:rsidP="00F175C6">
      <w:pPr>
        <w:pStyle w:val="SingleTxtGC"/>
        <w:tabs>
          <w:tab w:val="clear" w:pos="1565"/>
          <w:tab w:val="left" w:pos="1701"/>
        </w:tabs>
        <w:rPr>
          <w:rFonts w:eastAsia="PMingLiU"/>
          <w:szCs w:val="21"/>
        </w:rPr>
      </w:pPr>
      <w:r>
        <w:rPr>
          <w:rFonts w:hint="eastAsia"/>
          <w:szCs w:val="21"/>
        </w:rPr>
        <w:t>1</w:t>
      </w:r>
      <w:r>
        <w:rPr>
          <w:szCs w:val="21"/>
        </w:rPr>
        <w:t>05.</w:t>
      </w:r>
      <w:r>
        <w:rPr>
          <w:szCs w:val="21"/>
        </w:rPr>
        <w:tab/>
      </w:r>
      <w:r w:rsidRPr="00713583">
        <w:rPr>
          <w:rFonts w:hint="eastAsia"/>
          <w:szCs w:val="21"/>
        </w:rPr>
        <w:t>香港考试及评核局</w:t>
      </w:r>
      <w:r>
        <w:rPr>
          <w:rFonts w:hint="eastAsia"/>
          <w:szCs w:val="21"/>
        </w:rPr>
        <w:t>(</w:t>
      </w:r>
      <w:r w:rsidRPr="00713583">
        <w:rPr>
          <w:rFonts w:hint="eastAsia"/>
          <w:szCs w:val="21"/>
        </w:rPr>
        <w:t>考评局</w:t>
      </w:r>
      <w:r>
        <w:rPr>
          <w:rFonts w:hint="eastAsia"/>
          <w:szCs w:val="21"/>
        </w:rPr>
        <w:t>)</w:t>
      </w:r>
      <w:r w:rsidRPr="00713583">
        <w:rPr>
          <w:rFonts w:hint="eastAsia"/>
          <w:szCs w:val="21"/>
        </w:rPr>
        <w:t>是负责举办公开考试的法定机构</w:t>
      </w:r>
      <w:r>
        <w:rPr>
          <w:rFonts w:hint="eastAsia"/>
          <w:szCs w:val="21"/>
        </w:rPr>
        <w:t>，</w:t>
      </w:r>
      <w:r w:rsidRPr="00713583">
        <w:rPr>
          <w:rFonts w:hint="eastAsia"/>
          <w:szCs w:val="21"/>
        </w:rPr>
        <w:t>包括用以衡量完成中学课程学生的学业程度</w:t>
      </w:r>
      <w:r>
        <w:rPr>
          <w:rFonts w:hint="eastAsia"/>
          <w:szCs w:val="21"/>
        </w:rPr>
        <w:t>，</w:t>
      </w:r>
      <w:r w:rsidRPr="00713583">
        <w:rPr>
          <w:rFonts w:hint="eastAsia"/>
          <w:szCs w:val="21"/>
        </w:rPr>
        <w:t>让其升读专上院校和就业的香港中学文凭考试</w:t>
      </w:r>
      <w:r>
        <w:rPr>
          <w:rFonts w:hint="eastAsia"/>
          <w:szCs w:val="21"/>
        </w:rPr>
        <w:t>(</w:t>
      </w:r>
      <w:r w:rsidRPr="00713583">
        <w:rPr>
          <w:rFonts w:hint="eastAsia"/>
          <w:szCs w:val="21"/>
        </w:rPr>
        <w:t>文凭试</w:t>
      </w:r>
      <w:r>
        <w:rPr>
          <w:rFonts w:hint="eastAsia"/>
          <w:szCs w:val="21"/>
        </w:rPr>
        <w:t>)</w:t>
      </w:r>
      <w:r w:rsidRPr="00713583">
        <w:rPr>
          <w:rFonts w:hint="eastAsia"/>
          <w:szCs w:val="21"/>
        </w:rPr>
        <w:t>。考评局致力确保所有考生</w:t>
      </w:r>
      <w:r>
        <w:rPr>
          <w:rFonts w:hint="eastAsia"/>
          <w:szCs w:val="21"/>
        </w:rPr>
        <w:t>(</w:t>
      </w:r>
      <w:r w:rsidRPr="00713583">
        <w:rPr>
          <w:rFonts w:hint="eastAsia"/>
          <w:szCs w:val="21"/>
        </w:rPr>
        <w:t>包括残疾人士</w:t>
      </w:r>
      <w:r>
        <w:rPr>
          <w:rFonts w:hint="eastAsia"/>
          <w:szCs w:val="21"/>
        </w:rPr>
        <w:t>)</w:t>
      </w:r>
      <w:r w:rsidRPr="00713583">
        <w:rPr>
          <w:rFonts w:hint="eastAsia"/>
          <w:szCs w:val="21"/>
        </w:rPr>
        <w:t>都能得到公平公正的评核</w:t>
      </w:r>
      <w:r>
        <w:rPr>
          <w:rFonts w:hint="eastAsia"/>
          <w:szCs w:val="21"/>
        </w:rPr>
        <w:t>，</w:t>
      </w:r>
      <w:r w:rsidRPr="00713583">
        <w:rPr>
          <w:rFonts w:hint="eastAsia"/>
          <w:szCs w:val="21"/>
        </w:rPr>
        <w:t>并承诺顾及考生的需要。考评局为有特殊教育需要的学生提供文凭试特别考试安排</w:t>
      </w:r>
      <w:r>
        <w:rPr>
          <w:rFonts w:hint="eastAsia"/>
          <w:szCs w:val="21"/>
        </w:rPr>
        <w:t>，</w:t>
      </w:r>
      <w:r w:rsidRPr="00713583">
        <w:rPr>
          <w:rFonts w:hint="eastAsia"/>
          <w:szCs w:val="21"/>
        </w:rPr>
        <w:t>让其有平等机会展现学习成果</w:t>
      </w:r>
      <w:r>
        <w:rPr>
          <w:rFonts w:hint="eastAsia"/>
          <w:szCs w:val="21"/>
        </w:rPr>
        <w:t>，</w:t>
      </w:r>
      <w:r w:rsidRPr="00713583">
        <w:rPr>
          <w:rFonts w:hint="eastAsia"/>
          <w:szCs w:val="21"/>
        </w:rPr>
        <w:t>包括延长考试时间、豁免部分考试、提供漫画或复杂图画的文字标注</w:t>
      </w:r>
      <w:r>
        <w:rPr>
          <w:rFonts w:hint="eastAsia"/>
          <w:szCs w:val="21"/>
        </w:rPr>
        <w:t>/</w:t>
      </w:r>
      <w:r w:rsidRPr="00713583">
        <w:rPr>
          <w:rFonts w:hint="eastAsia"/>
          <w:szCs w:val="21"/>
        </w:rPr>
        <w:t>描述</w:t>
      </w:r>
      <w:r>
        <w:rPr>
          <w:rFonts w:hint="eastAsia"/>
          <w:szCs w:val="21"/>
        </w:rPr>
        <w:t>，</w:t>
      </w:r>
      <w:r w:rsidRPr="00713583">
        <w:rPr>
          <w:rFonts w:hint="eastAsia"/>
          <w:szCs w:val="21"/>
        </w:rPr>
        <w:t>以免有特殊教育需要的考生过份执着细节</w:t>
      </w:r>
      <w:r>
        <w:rPr>
          <w:rFonts w:hint="eastAsia"/>
          <w:szCs w:val="21"/>
        </w:rPr>
        <w:t>，</w:t>
      </w:r>
      <w:r w:rsidRPr="00713583">
        <w:rPr>
          <w:rFonts w:hint="eastAsia"/>
          <w:szCs w:val="21"/>
        </w:rPr>
        <w:t>以及容许被诊断为有读写障碍及严重书写困难的考生在某些科目的考试中使用语音转换文字软件。特别考试安排的申请由考评局相关的委员会</w:t>
      </w:r>
      <w:r>
        <w:rPr>
          <w:rFonts w:hint="eastAsia"/>
          <w:szCs w:val="21"/>
        </w:rPr>
        <w:t>/</w:t>
      </w:r>
      <w:r w:rsidRPr="00713583">
        <w:rPr>
          <w:rFonts w:hint="eastAsia"/>
          <w:szCs w:val="21"/>
        </w:rPr>
        <w:t>专责小组处理</w:t>
      </w:r>
      <w:r>
        <w:rPr>
          <w:rFonts w:hint="eastAsia"/>
          <w:szCs w:val="21"/>
        </w:rPr>
        <w:t>，</w:t>
      </w:r>
      <w:r w:rsidRPr="00713583">
        <w:rPr>
          <w:rFonts w:hint="eastAsia"/>
          <w:szCs w:val="21"/>
        </w:rPr>
        <w:t>成员包括来自政府、特殊学校、中学、高等院校、家长组织的代表及相关范畴的专家。</w:t>
      </w:r>
    </w:p>
    <w:p w14:paraId="4B6C5088" w14:textId="77777777" w:rsidR="00F175C6" w:rsidRPr="00713583" w:rsidRDefault="00F175C6" w:rsidP="00F175C6">
      <w:pPr>
        <w:pStyle w:val="SingleTxtGC"/>
        <w:tabs>
          <w:tab w:val="clear" w:pos="1565"/>
          <w:tab w:val="left" w:pos="1701"/>
        </w:tabs>
        <w:rPr>
          <w:rFonts w:eastAsia="PMingLiU"/>
          <w:szCs w:val="21"/>
        </w:rPr>
      </w:pPr>
      <w:r>
        <w:rPr>
          <w:rFonts w:hint="eastAsia"/>
          <w:szCs w:val="21"/>
        </w:rPr>
        <w:t>1</w:t>
      </w:r>
      <w:r>
        <w:rPr>
          <w:szCs w:val="21"/>
        </w:rPr>
        <w:t>06.</w:t>
      </w:r>
      <w:r>
        <w:rPr>
          <w:szCs w:val="21"/>
        </w:rPr>
        <w:tab/>
      </w:r>
      <w:r w:rsidRPr="00713583">
        <w:rPr>
          <w:rFonts w:hint="eastAsia"/>
          <w:szCs w:val="21"/>
        </w:rPr>
        <w:t>职业训练局</w:t>
      </w:r>
      <w:r>
        <w:rPr>
          <w:rFonts w:hint="eastAsia"/>
          <w:szCs w:val="21"/>
        </w:rPr>
        <w:t>(</w:t>
      </w:r>
      <w:r w:rsidRPr="00713583">
        <w:rPr>
          <w:rFonts w:hint="eastAsia"/>
          <w:szCs w:val="21"/>
        </w:rPr>
        <w:t>职训局</w:t>
      </w:r>
      <w:r>
        <w:rPr>
          <w:rFonts w:hint="eastAsia"/>
          <w:szCs w:val="21"/>
        </w:rPr>
        <w:t>)</w:t>
      </w:r>
      <w:r w:rsidRPr="00713583">
        <w:rPr>
          <w:rFonts w:hint="eastAsia"/>
          <w:szCs w:val="21"/>
        </w:rPr>
        <w:t>是香港特区最具规模的职业专才教育机构</w:t>
      </w:r>
      <w:r>
        <w:rPr>
          <w:rFonts w:hint="eastAsia"/>
          <w:szCs w:val="21"/>
        </w:rPr>
        <w:t>，</w:t>
      </w:r>
      <w:r w:rsidRPr="00713583">
        <w:rPr>
          <w:rFonts w:hint="eastAsia"/>
          <w:szCs w:val="21"/>
        </w:rPr>
        <w:t>致力为所有学生</w:t>
      </w:r>
      <w:r>
        <w:rPr>
          <w:rFonts w:hint="eastAsia"/>
          <w:szCs w:val="21"/>
        </w:rPr>
        <w:t>(</w:t>
      </w:r>
      <w:r w:rsidRPr="00713583">
        <w:rPr>
          <w:rFonts w:hint="eastAsia"/>
          <w:szCs w:val="21"/>
        </w:rPr>
        <w:t>包括残疾人士</w:t>
      </w:r>
      <w:r>
        <w:rPr>
          <w:rFonts w:hint="eastAsia"/>
          <w:szCs w:val="21"/>
        </w:rPr>
        <w:t>)</w:t>
      </w:r>
      <w:r w:rsidRPr="00713583">
        <w:rPr>
          <w:rFonts w:hint="eastAsia"/>
          <w:szCs w:val="21"/>
        </w:rPr>
        <w:t>提供平等学习机会</w:t>
      </w:r>
      <w:r>
        <w:rPr>
          <w:rFonts w:hint="eastAsia"/>
          <w:szCs w:val="21"/>
        </w:rPr>
        <w:t>，</w:t>
      </w:r>
      <w:r w:rsidRPr="00713583">
        <w:rPr>
          <w:rFonts w:hint="eastAsia"/>
          <w:szCs w:val="21"/>
        </w:rPr>
        <w:t>以一致评核标准考虑各入学申请</w:t>
      </w:r>
      <w:r>
        <w:rPr>
          <w:rFonts w:hint="eastAsia"/>
          <w:szCs w:val="21"/>
        </w:rPr>
        <w:t>，</w:t>
      </w:r>
      <w:r w:rsidRPr="00713583">
        <w:rPr>
          <w:rFonts w:hint="eastAsia"/>
          <w:szCs w:val="21"/>
        </w:rPr>
        <w:t>并早在入学初期便向有特殊教育需要的学生提供适切意见和支援。职训局亦为有特殊教育需要的学生特设网页</w:t>
      </w:r>
      <w:r>
        <w:rPr>
          <w:rFonts w:hint="eastAsia"/>
          <w:szCs w:val="21"/>
        </w:rPr>
        <w:t>，</w:t>
      </w:r>
      <w:r w:rsidRPr="00713583">
        <w:rPr>
          <w:rFonts w:hint="eastAsia"/>
          <w:szCs w:val="21"/>
        </w:rPr>
        <w:t>提供相关课程资料、入学申请及支援服务的资讯。在</w:t>
      </w:r>
      <w:r>
        <w:rPr>
          <w:szCs w:val="21"/>
        </w:rPr>
        <w:t>2</w:t>
      </w:r>
      <w:r w:rsidRPr="00713583">
        <w:rPr>
          <w:szCs w:val="21"/>
        </w:rPr>
        <w:t>0</w:t>
      </w:r>
      <w:r>
        <w:rPr>
          <w:szCs w:val="21"/>
        </w:rPr>
        <w:t>19/2</w:t>
      </w:r>
      <w:r w:rsidRPr="00713583">
        <w:rPr>
          <w:szCs w:val="21"/>
        </w:rPr>
        <w:t>0</w:t>
      </w:r>
      <w:r w:rsidRPr="00713583">
        <w:rPr>
          <w:rFonts w:hint="eastAsia"/>
          <w:szCs w:val="21"/>
        </w:rPr>
        <w:t>学年</w:t>
      </w:r>
      <w:r>
        <w:rPr>
          <w:rFonts w:hint="eastAsia"/>
          <w:szCs w:val="21"/>
        </w:rPr>
        <w:t>，</w:t>
      </w:r>
      <w:r w:rsidRPr="00713583">
        <w:rPr>
          <w:rFonts w:hint="eastAsia"/>
          <w:szCs w:val="21"/>
        </w:rPr>
        <w:t>共有</w:t>
      </w:r>
      <w:r>
        <w:rPr>
          <w:szCs w:val="21"/>
        </w:rPr>
        <w:t>2,</w:t>
      </w:r>
      <w:r w:rsidRPr="00713583">
        <w:rPr>
          <w:szCs w:val="21"/>
        </w:rPr>
        <w:t>0</w:t>
      </w:r>
      <w:r>
        <w:rPr>
          <w:szCs w:val="21"/>
        </w:rPr>
        <w:t>82</w:t>
      </w:r>
      <w:r w:rsidRPr="00713583">
        <w:rPr>
          <w:rFonts w:hint="eastAsia"/>
          <w:szCs w:val="21"/>
        </w:rPr>
        <w:t>名有特殊教育需要的学生于职训局就读</w:t>
      </w:r>
      <w:r>
        <w:rPr>
          <w:rFonts w:hint="eastAsia"/>
          <w:szCs w:val="21"/>
        </w:rPr>
        <w:t>，</w:t>
      </w:r>
      <w:r w:rsidRPr="00713583">
        <w:rPr>
          <w:rFonts w:hint="eastAsia"/>
          <w:szCs w:val="21"/>
        </w:rPr>
        <w:t>占主流课程学生总人数的</w:t>
      </w:r>
      <w:r>
        <w:rPr>
          <w:szCs w:val="21"/>
        </w:rPr>
        <w:t>5%</w:t>
      </w:r>
      <w:r w:rsidRPr="00713583">
        <w:rPr>
          <w:rFonts w:hint="eastAsia"/>
          <w:szCs w:val="21"/>
        </w:rPr>
        <w:t>。</w:t>
      </w:r>
    </w:p>
    <w:p w14:paraId="155A433B" w14:textId="77777777" w:rsidR="00F175C6" w:rsidRPr="00713583" w:rsidRDefault="00F175C6" w:rsidP="00F175C6">
      <w:pPr>
        <w:pStyle w:val="SingleTxtGC"/>
        <w:tabs>
          <w:tab w:val="clear" w:pos="1565"/>
          <w:tab w:val="left" w:pos="1701"/>
        </w:tabs>
        <w:rPr>
          <w:rFonts w:eastAsia="PMingLiU"/>
          <w:szCs w:val="21"/>
        </w:rPr>
      </w:pPr>
      <w:r>
        <w:rPr>
          <w:rFonts w:hint="eastAsia"/>
          <w:szCs w:val="21"/>
        </w:rPr>
        <w:t>1</w:t>
      </w:r>
      <w:r>
        <w:rPr>
          <w:szCs w:val="21"/>
        </w:rPr>
        <w:t>07.</w:t>
      </w:r>
      <w:r>
        <w:rPr>
          <w:szCs w:val="21"/>
        </w:rPr>
        <w:tab/>
      </w:r>
      <w:r w:rsidRPr="00713583">
        <w:rPr>
          <w:rFonts w:hint="eastAsia"/>
          <w:szCs w:val="21"/>
        </w:rPr>
        <w:t>职训局以全面关顾模式支援有特殊教育需要的学生</w:t>
      </w:r>
      <w:r>
        <w:rPr>
          <w:rFonts w:hint="eastAsia"/>
          <w:szCs w:val="21"/>
        </w:rPr>
        <w:t>，</w:t>
      </w:r>
      <w:r w:rsidRPr="00713583">
        <w:rPr>
          <w:rFonts w:hint="eastAsia"/>
          <w:szCs w:val="21"/>
        </w:rPr>
        <w:t>包括提供教学支援如导修班、补习班、个人指导、辅助器材及改良设备等。学生亦可按个别情况申请学科单元豁免及特别评核安排。学生辅导主任亦向有特殊教育需要的学生提供辅导服务</w:t>
      </w:r>
      <w:r>
        <w:rPr>
          <w:rFonts w:hint="eastAsia"/>
          <w:szCs w:val="21"/>
        </w:rPr>
        <w:t>，</w:t>
      </w:r>
      <w:r w:rsidRPr="00713583">
        <w:rPr>
          <w:rFonts w:hint="eastAsia"/>
          <w:szCs w:val="21"/>
        </w:rPr>
        <w:t>并在有需要时转介外判专业服务</w:t>
      </w:r>
      <w:r>
        <w:rPr>
          <w:rFonts w:hint="eastAsia"/>
          <w:szCs w:val="21"/>
        </w:rPr>
        <w:t>，</w:t>
      </w:r>
      <w:r w:rsidRPr="00713583">
        <w:rPr>
          <w:rFonts w:hint="eastAsia"/>
          <w:szCs w:val="21"/>
        </w:rPr>
        <w:t>包括由临床心理学家、教育心理学家及言语治疗师提供的服务。另外</w:t>
      </w:r>
      <w:r>
        <w:rPr>
          <w:rFonts w:hint="eastAsia"/>
          <w:szCs w:val="21"/>
        </w:rPr>
        <w:t>，</w:t>
      </w:r>
      <w:r w:rsidRPr="00713583">
        <w:rPr>
          <w:rFonts w:hint="eastAsia"/>
          <w:szCs w:val="21"/>
        </w:rPr>
        <w:t>学生和老师亦会携手筹划一系列共融活动</w:t>
      </w:r>
      <w:r>
        <w:rPr>
          <w:rFonts w:hint="eastAsia"/>
          <w:szCs w:val="21"/>
        </w:rPr>
        <w:t>，</w:t>
      </w:r>
      <w:r w:rsidRPr="00713583">
        <w:rPr>
          <w:rFonts w:hint="eastAsia"/>
          <w:szCs w:val="21"/>
        </w:rPr>
        <w:t>以创造全人共融、公平、互相尊重差异和差别的学习环境。</w:t>
      </w:r>
    </w:p>
    <w:p w14:paraId="42D1EF66" w14:textId="77777777" w:rsidR="00F175C6" w:rsidRPr="00713583" w:rsidRDefault="00F175C6" w:rsidP="00F175C6">
      <w:pPr>
        <w:pStyle w:val="SingleTxtGC"/>
        <w:tabs>
          <w:tab w:val="clear" w:pos="1565"/>
          <w:tab w:val="left" w:pos="1701"/>
        </w:tabs>
        <w:rPr>
          <w:szCs w:val="21"/>
        </w:rPr>
      </w:pPr>
      <w:r>
        <w:rPr>
          <w:rFonts w:hint="eastAsia"/>
          <w:szCs w:val="21"/>
        </w:rPr>
        <w:t>1</w:t>
      </w:r>
      <w:r>
        <w:rPr>
          <w:szCs w:val="21"/>
        </w:rPr>
        <w:t>08.</w:t>
      </w:r>
      <w:r>
        <w:rPr>
          <w:szCs w:val="21"/>
        </w:rPr>
        <w:tab/>
      </w:r>
      <w:r w:rsidRPr="00713583">
        <w:rPr>
          <w:rFonts w:hint="eastAsia"/>
          <w:szCs w:val="21"/>
        </w:rPr>
        <w:t>职训局亦为有特殊教育需要的学生提供各种辅助器材、仪器及设施</w:t>
      </w:r>
      <w:r>
        <w:rPr>
          <w:rFonts w:hint="eastAsia"/>
          <w:szCs w:val="21"/>
        </w:rPr>
        <w:t>，</w:t>
      </w:r>
      <w:r w:rsidRPr="00713583">
        <w:rPr>
          <w:rFonts w:hint="eastAsia"/>
          <w:szCs w:val="21"/>
        </w:rPr>
        <w:t>以达致无障碍校园及学习环境。由</w:t>
      </w:r>
      <w:r>
        <w:rPr>
          <w:szCs w:val="21"/>
        </w:rPr>
        <w:t>2</w:t>
      </w:r>
      <w:r w:rsidRPr="00713583">
        <w:rPr>
          <w:szCs w:val="21"/>
        </w:rPr>
        <w:t>0</w:t>
      </w:r>
      <w:r>
        <w:rPr>
          <w:szCs w:val="21"/>
        </w:rPr>
        <w:t>19/2</w:t>
      </w:r>
      <w:r w:rsidRPr="00713583">
        <w:rPr>
          <w:szCs w:val="21"/>
        </w:rPr>
        <w:t>0</w:t>
      </w:r>
      <w:r w:rsidRPr="00713583">
        <w:rPr>
          <w:rFonts w:hint="eastAsia"/>
          <w:szCs w:val="21"/>
        </w:rPr>
        <w:t>学年开始</w:t>
      </w:r>
      <w:r>
        <w:rPr>
          <w:rFonts w:hint="eastAsia"/>
          <w:szCs w:val="21"/>
        </w:rPr>
        <w:t>，</w:t>
      </w:r>
      <w:r w:rsidRPr="00713583">
        <w:rPr>
          <w:rFonts w:hint="eastAsia"/>
          <w:szCs w:val="21"/>
        </w:rPr>
        <w:t>职训局每年获</w:t>
      </w:r>
      <w:r>
        <w:rPr>
          <w:szCs w:val="21"/>
        </w:rPr>
        <w:t>2,16</w:t>
      </w:r>
      <w:r w:rsidRPr="00713583">
        <w:rPr>
          <w:szCs w:val="21"/>
        </w:rPr>
        <w:t>0</w:t>
      </w:r>
      <w:r w:rsidRPr="00713583">
        <w:rPr>
          <w:rFonts w:hint="eastAsia"/>
          <w:szCs w:val="21"/>
        </w:rPr>
        <w:t>万港元拨款</w:t>
      </w:r>
      <w:r>
        <w:rPr>
          <w:rFonts w:hint="eastAsia"/>
          <w:szCs w:val="21"/>
        </w:rPr>
        <w:t>，</w:t>
      </w:r>
      <w:r w:rsidRPr="00713583">
        <w:rPr>
          <w:rFonts w:hint="eastAsia"/>
          <w:szCs w:val="21"/>
        </w:rPr>
        <w:t>以加强支援修读职业专才教育及训练课程的有特殊教育需要学生。</w:t>
      </w:r>
    </w:p>
    <w:p w14:paraId="0AD9E20B" w14:textId="77777777" w:rsidR="00F175C6" w:rsidRPr="00713583" w:rsidRDefault="00F175C6" w:rsidP="00F175C6">
      <w:pPr>
        <w:pStyle w:val="SingleTxtGC"/>
        <w:tabs>
          <w:tab w:val="clear" w:pos="1565"/>
          <w:tab w:val="left" w:pos="1701"/>
        </w:tabs>
        <w:rPr>
          <w:b/>
          <w:lang w:val="fr-CH"/>
        </w:rPr>
      </w:pPr>
      <w:r>
        <w:rPr>
          <w:rFonts w:hint="eastAsia"/>
          <w:szCs w:val="21"/>
        </w:rPr>
        <w:t>1</w:t>
      </w:r>
      <w:r>
        <w:rPr>
          <w:szCs w:val="21"/>
        </w:rPr>
        <w:t>09.</w:t>
      </w:r>
      <w:r>
        <w:rPr>
          <w:szCs w:val="21"/>
        </w:rPr>
        <w:tab/>
      </w:r>
      <w:r w:rsidRPr="00713583">
        <w:rPr>
          <w:rFonts w:hint="eastAsia"/>
          <w:szCs w:val="21"/>
        </w:rPr>
        <w:t>除了在</w:t>
      </w:r>
      <w:r>
        <w:rPr>
          <w:szCs w:val="21"/>
        </w:rPr>
        <w:t>2</w:t>
      </w:r>
      <w:r w:rsidRPr="00713583">
        <w:rPr>
          <w:szCs w:val="21"/>
        </w:rPr>
        <w:t>0</w:t>
      </w:r>
      <w:r>
        <w:rPr>
          <w:szCs w:val="21"/>
        </w:rPr>
        <w:t>15</w:t>
      </w:r>
      <w:r w:rsidRPr="00713583">
        <w:rPr>
          <w:rFonts w:hint="eastAsia"/>
          <w:szCs w:val="21"/>
        </w:rPr>
        <w:t>年提供</w:t>
      </w:r>
      <w:r>
        <w:rPr>
          <w:szCs w:val="21"/>
        </w:rPr>
        <w:t>2,</w:t>
      </w:r>
      <w:r w:rsidRPr="00713583">
        <w:rPr>
          <w:szCs w:val="21"/>
        </w:rPr>
        <w:t>000</w:t>
      </w:r>
      <w:r w:rsidRPr="00713583">
        <w:rPr>
          <w:rFonts w:hint="eastAsia"/>
          <w:szCs w:val="21"/>
        </w:rPr>
        <w:t>万港元的特别拨款外</w:t>
      </w:r>
      <w:r>
        <w:rPr>
          <w:rFonts w:hint="eastAsia"/>
          <w:szCs w:val="21"/>
        </w:rPr>
        <w:t>，</w:t>
      </w:r>
      <w:r w:rsidRPr="00713583">
        <w:rPr>
          <w:rFonts w:hint="eastAsia"/>
          <w:szCs w:val="21"/>
        </w:rPr>
        <w:t>为香港特区政府就香港特区高等教育的拨款及发展方向提供意见的大学教育资助委员会</w:t>
      </w:r>
      <w:r>
        <w:rPr>
          <w:rFonts w:hint="eastAsia"/>
          <w:szCs w:val="21"/>
        </w:rPr>
        <w:t>(</w:t>
      </w:r>
      <w:r w:rsidRPr="00713583">
        <w:rPr>
          <w:rFonts w:hint="eastAsia"/>
          <w:szCs w:val="21"/>
        </w:rPr>
        <w:t>教资会</w:t>
      </w:r>
      <w:r>
        <w:rPr>
          <w:rFonts w:hint="eastAsia"/>
          <w:szCs w:val="21"/>
        </w:rPr>
        <w:t>)</w:t>
      </w:r>
      <w:r w:rsidRPr="00713583">
        <w:rPr>
          <w:rFonts w:hint="eastAsia"/>
          <w:szCs w:val="21"/>
        </w:rPr>
        <w:t>亦在</w:t>
      </w:r>
      <w:r>
        <w:rPr>
          <w:szCs w:val="21"/>
        </w:rPr>
        <w:t>2</w:t>
      </w:r>
      <w:r w:rsidRPr="00713583">
        <w:rPr>
          <w:szCs w:val="21"/>
        </w:rPr>
        <w:t>0</w:t>
      </w:r>
      <w:r>
        <w:rPr>
          <w:szCs w:val="21"/>
        </w:rPr>
        <w:t>18</w:t>
      </w:r>
      <w:r w:rsidRPr="00713583">
        <w:rPr>
          <w:rFonts w:hint="eastAsia"/>
          <w:szCs w:val="21"/>
        </w:rPr>
        <w:t>年额外给予八所资助大学共</w:t>
      </w:r>
      <w:r>
        <w:rPr>
          <w:szCs w:val="21"/>
        </w:rPr>
        <w:t>2,</w:t>
      </w:r>
      <w:r w:rsidRPr="00713583">
        <w:rPr>
          <w:szCs w:val="21"/>
        </w:rPr>
        <w:t>000</w:t>
      </w:r>
      <w:r w:rsidRPr="00713583">
        <w:rPr>
          <w:rFonts w:hint="eastAsia"/>
          <w:szCs w:val="21"/>
        </w:rPr>
        <w:t>万港元为期两年的特别拨款</w:t>
      </w:r>
      <w:r>
        <w:rPr>
          <w:rFonts w:hint="eastAsia"/>
          <w:szCs w:val="21"/>
        </w:rPr>
        <w:t>，</w:t>
      </w:r>
      <w:r w:rsidRPr="00713583">
        <w:rPr>
          <w:rFonts w:hint="eastAsia"/>
          <w:szCs w:val="21"/>
        </w:rPr>
        <w:t>以助有特殊教育需要的学生修读教资会资助课程及适应校园生活</w:t>
      </w:r>
      <w:r>
        <w:rPr>
          <w:rFonts w:hint="eastAsia"/>
          <w:szCs w:val="21"/>
        </w:rPr>
        <w:t>，</w:t>
      </w:r>
      <w:r w:rsidRPr="00713583">
        <w:rPr>
          <w:rFonts w:hint="eastAsia"/>
          <w:szCs w:val="21"/>
        </w:rPr>
        <w:t>并加强对有特殊教育需要的学生的支援</w:t>
      </w:r>
      <w:r>
        <w:rPr>
          <w:rFonts w:hint="eastAsia"/>
          <w:szCs w:val="21"/>
        </w:rPr>
        <w:t>(</w:t>
      </w:r>
      <w:r w:rsidRPr="00713583">
        <w:rPr>
          <w:rFonts w:hint="eastAsia"/>
          <w:szCs w:val="21"/>
        </w:rPr>
        <w:t>例如购置器材和设备、加强教学和行政人员的培训</w:t>
      </w:r>
      <w:r>
        <w:rPr>
          <w:rFonts w:hint="eastAsia"/>
          <w:szCs w:val="21"/>
        </w:rPr>
        <w:t>，</w:t>
      </w:r>
      <w:r w:rsidRPr="00713583">
        <w:rPr>
          <w:rFonts w:hint="eastAsia"/>
          <w:szCs w:val="21"/>
        </w:rPr>
        <w:t>以及支援学生组</w:t>
      </w:r>
      <w:r w:rsidRPr="00713583">
        <w:rPr>
          <w:rFonts w:hint="eastAsia"/>
          <w:szCs w:val="21"/>
        </w:rPr>
        <w:lastRenderedPageBreak/>
        <w:t>织举办活动以鼓励有特殊教育需要学生融入校园生活等</w:t>
      </w:r>
      <w:r>
        <w:rPr>
          <w:rFonts w:hint="eastAsia"/>
          <w:szCs w:val="21"/>
        </w:rPr>
        <w:t>)</w:t>
      </w:r>
      <w:r>
        <w:rPr>
          <w:rFonts w:hint="eastAsia"/>
          <w:szCs w:val="21"/>
        </w:rPr>
        <w:t>，</w:t>
      </w:r>
      <w:r w:rsidRPr="00713583">
        <w:rPr>
          <w:rFonts w:hint="eastAsia"/>
          <w:szCs w:val="21"/>
        </w:rPr>
        <w:t>进一步促进共融文化。</w:t>
      </w:r>
    </w:p>
    <w:p w14:paraId="63C16622" w14:textId="77777777" w:rsidR="00F175C6" w:rsidRPr="00713583" w:rsidRDefault="00F175C6" w:rsidP="00F175C6">
      <w:pPr>
        <w:pStyle w:val="H1GC"/>
        <w:rPr>
          <w:snapToGrid w:val="0"/>
        </w:rPr>
      </w:pPr>
      <w:r>
        <w:rPr>
          <w:snapToGrid w:val="0"/>
        </w:rPr>
        <w:tab/>
      </w:r>
      <w:r>
        <w:rPr>
          <w:snapToGrid w:val="0"/>
        </w:rPr>
        <w:tab/>
      </w:r>
      <w:r w:rsidRPr="00713583">
        <w:rPr>
          <w:rFonts w:hint="eastAsia"/>
          <w:snapToGrid w:val="0"/>
        </w:rPr>
        <w:t>健康</w:t>
      </w:r>
      <w:r>
        <w:rPr>
          <w:rFonts w:hint="eastAsia"/>
          <w:snapToGrid w:val="0"/>
        </w:rPr>
        <w:t>(</w:t>
      </w:r>
      <w:r w:rsidRPr="00713583">
        <w:rPr>
          <w:rFonts w:hint="eastAsia"/>
          <w:snapToGrid w:val="0"/>
        </w:rPr>
        <w:t>第二十五条</w:t>
      </w:r>
      <w:r>
        <w:rPr>
          <w:rFonts w:hint="eastAsia"/>
          <w:snapToGrid w:val="0"/>
        </w:rPr>
        <w:t>)</w:t>
      </w:r>
    </w:p>
    <w:p w14:paraId="0D7811A7" w14:textId="77777777" w:rsidR="00F175C6" w:rsidRPr="00713583"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21</w:t>
      </w:r>
      <w:r w:rsidRPr="00316734">
        <w:rPr>
          <w:snapToGrid w:val="0"/>
        </w:rPr>
        <w:t>(a)</w:t>
      </w:r>
      <w:r w:rsidRPr="00AC2833">
        <w:rPr>
          <w:rFonts w:hint="eastAsia"/>
          <w:snapToGrid w:val="0"/>
        </w:rPr>
        <w:t>的回应</w:t>
      </w:r>
    </w:p>
    <w:p w14:paraId="5249EB57" w14:textId="77777777" w:rsidR="00F175C6" w:rsidRPr="00713583" w:rsidRDefault="00F175C6" w:rsidP="00F175C6">
      <w:pPr>
        <w:pStyle w:val="SingleTxtGC"/>
        <w:tabs>
          <w:tab w:val="clear" w:pos="1565"/>
          <w:tab w:val="left" w:pos="1701"/>
        </w:tabs>
        <w:rPr>
          <w:rFonts w:eastAsia="PMingLiU"/>
        </w:rPr>
      </w:pPr>
      <w:r>
        <w:rPr>
          <w:rFonts w:hint="eastAsia"/>
          <w:bCs/>
          <w:color w:val="000000"/>
          <w:szCs w:val="24"/>
        </w:rPr>
        <w:t>1</w:t>
      </w:r>
      <w:r>
        <w:rPr>
          <w:bCs/>
          <w:color w:val="000000"/>
          <w:szCs w:val="24"/>
        </w:rPr>
        <w:t>10.</w:t>
      </w:r>
      <w:r w:rsidRPr="00713583">
        <w:rPr>
          <w:rFonts w:eastAsia="PMingLiU"/>
          <w:lang w:val="fr-CH"/>
        </w:rPr>
        <w:tab/>
      </w:r>
      <w:r w:rsidRPr="00713583">
        <w:rPr>
          <w:rFonts w:hint="eastAsia"/>
        </w:rPr>
        <w:t>医管局一直致力提升公立医院的辅助生殖科技服务以回应殷切需求。为配合体外受精服务需求</w:t>
      </w:r>
      <w:r>
        <w:rPr>
          <w:rFonts w:hint="eastAsia"/>
        </w:rPr>
        <w:t>，</w:t>
      </w:r>
      <w:r w:rsidRPr="00713583">
        <w:rPr>
          <w:rFonts w:hint="eastAsia"/>
        </w:rPr>
        <w:t>一间公立医院自</w:t>
      </w:r>
      <w:r>
        <w:t>2</w:t>
      </w:r>
      <w:r w:rsidRPr="00713583">
        <w:t>0</w:t>
      </w:r>
      <w:r>
        <w:t>16</w:t>
      </w:r>
      <w:r w:rsidRPr="00713583">
        <w:t>-</w:t>
      </w:r>
      <w:r>
        <w:t>17</w:t>
      </w:r>
      <w:r w:rsidRPr="00713583">
        <w:rPr>
          <w:rFonts w:hint="eastAsia"/>
        </w:rPr>
        <w:t>年度起增加了额外</w:t>
      </w:r>
      <w:r>
        <w:t>1</w:t>
      </w:r>
      <w:r w:rsidRPr="00713583">
        <w:t>00</w:t>
      </w:r>
      <w:r w:rsidRPr="00713583">
        <w:rPr>
          <w:rFonts w:hint="eastAsia"/>
        </w:rPr>
        <w:t>个体外受精服务名额。此外</w:t>
      </w:r>
      <w:r>
        <w:rPr>
          <w:rFonts w:hint="eastAsia"/>
        </w:rPr>
        <w:t>，</w:t>
      </w:r>
      <w:r w:rsidRPr="00713583">
        <w:rPr>
          <w:rFonts w:hint="eastAsia"/>
        </w:rPr>
        <w:t>医管局在</w:t>
      </w:r>
      <w:r>
        <w:t>2</w:t>
      </w:r>
      <w:r w:rsidRPr="00713583">
        <w:t>0</w:t>
      </w:r>
      <w:r>
        <w:t>17</w:t>
      </w:r>
      <w:r w:rsidRPr="00713583">
        <w:t>-</w:t>
      </w:r>
      <w:r>
        <w:t>18</w:t>
      </w:r>
      <w:r w:rsidRPr="00713583">
        <w:rPr>
          <w:rFonts w:hint="eastAsia"/>
        </w:rPr>
        <w:t>年度计划中已在三间公立医院增设由护士主理的不育分流评估服务</w:t>
      </w:r>
      <w:r>
        <w:rPr>
          <w:rFonts w:hint="eastAsia"/>
        </w:rPr>
        <w:t>，</w:t>
      </w:r>
      <w:r w:rsidRPr="00713583">
        <w:rPr>
          <w:rFonts w:hint="eastAsia"/>
        </w:rPr>
        <w:t>以缩减转介至不育诊所的轮候时间。</w:t>
      </w:r>
    </w:p>
    <w:p w14:paraId="78D640DE" w14:textId="77777777" w:rsidR="00F175C6" w:rsidRDefault="00F175C6" w:rsidP="00F175C6">
      <w:pPr>
        <w:pStyle w:val="SingleTxtGC"/>
        <w:tabs>
          <w:tab w:val="clear" w:pos="1565"/>
          <w:tab w:val="left" w:pos="1701"/>
        </w:tabs>
      </w:pPr>
      <w:r>
        <w:rPr>
          <w:rFonts w:hint="eastAsia"/>
        </w:rPr>
        <w:t>1</w:t>
      </w:r>
      <w:r>
        <w:t>11.</w:t>
      </w:r>
      <w:r>
        <w:tab/>
      </w:r>
      <w:r w:rsidRPr="00713583">
        <w:rPr>
          <w:rFonts w:hint="eastAsia"/>
        </w:rPr>
        <w:t>不论当事人</w:t>
      </w:r>
      <w:r w:rsidRPr="00006D12">
        <w:rPr>
          <w:rFonts w:hint="eastAsia"/>
          <w:szCs w:val="21"/>
        </w:rPr>
        <w:t>是否</w:t>
      </w:r>
      <w:r w:rsidRPr="00713583">
        <w:rPr>
          <w:rFonts w:hint="eastAsia"/>
        </w:rPr>
        <w:t>有残疾</w:t>
      </w:r>
      <w:r>
        <w:rPr>
          <w:rFonts w:hint="eastAsia"/>
        </w:rPr>
        <w:t>，</w:t>
      </w:r>
      <w:r w:rsidRPr="00713583">
        <w:rPr>
          <w:rFonts w:hint="eastAsia"/>
        </w:rPr>
        <w:t>评估服务同样适用。根据香港的人类生殖科技管理局发出的守则</w:t>
      </w:r>
      <w:r>
        <w:rPr>
          <w:rFonts w:hint="eastAsia"/>
        </w:rPr>
        <w:t>，</w:t>
      </w:r>
      <w:r w:rsidRPr="00713583">
        <w:rPr>
          <w:rFonts w:hint="eastAsia"/>
        </w:rPr>
        <w:t>在评估当事人是否适合接受辅助生殖技术服务</w:t>
      </w:r>
      <w:r>
        <w:rPr>
          <w:rFonts w:hint="eastAsia"/>
        </w:rPr>
        <w:t>(</w:t>
      </w:r>
      <w:r w:rsidRPr="00713583">
        <w:rPr>
          <w:rFonts w:hint="eastAsia"/>
        </w:rPr>
        <w:t>如体外受精</w:t>
      </w:r>
      <w:r>
        <w:rPr>
          <w:rFonts w:hint="eastAsia"/>
        </w:rPr>
        <w:t>)</w:t>
      </w:r>
      <w:r w:rsidRPr="00713583">
        <w:rPr>
          <w:rFonts w:hint="eastAsia"/>
        </w:rPr>
        <w:t>时</w:t>
      </w:r>
      <w:r>
        <w:rPr>
          <w:rFonts w:hint="eastAsia"/>
        </w:rPr>
        <w:t>，</w:t>
      </w:r>
      <w:r w:rsidRPr="00713583">
        <w:rPr>
          <w:rFonts w:hint="eastAsia"/>
        </w:rPr>
        <w:t>拟诞生孩子的福利至为重要。评估会全面考虑当事人的生理、心理和社交健康</w:t>
      </w:r>
      <w:r>
        <w:rPr>
          <w:rFonts w:hint="eastAsia"/>
        </w:rPr>
        <w:t>，</w:t>
      </w:r>
      <w:r w:rsidRPr="00713583">
        <w:rPr>
          <w:rFonts w:hint="eastAsia"/>
        </w:rPr>
        <w:t>包括其病历及日后照顾或提供孩子生活所需的能力。</w:t>
      </w:r>
    </w:p>
    <w:p w14:paraId="4E8383CD" w14:textId="77777777" w:rsidR="00F175C6" w:rsidRPr="00713583" w:rsidRDefault="00F175C6" w:rsidP="00F175C6">
      <w:pPr>
        <w:pStyle w:val="H23GC"/>
        <w:rPr>
          <w:rFonts w:eastAsia="PMingLiU"/>
          <w:bCs/>
          <w:snapToGrid w:val="0"/>
          <w:color w:val="000000"/>
          <w:szCs w:val="24"/>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21</w:t>
      </w:r>
      <w:r w:rsidRPr="00316734">
        <w:rPr>
          <w:snapToGrid w:val="0"/>
        </w:rPr>
        <w:t>(b)</w:t>
      </w:r>
      <w:r w:rsidRPr="00AC2833">
        <w:rPr>
          <w:rFonts w:hint="eastAsia"/>
          <w:snapToGrid w:val="0"/>
        </w:rPr>
        <w:t>的回应</w:t>
      </w:r>
    </w:p>
    <w:p w14:paraId="266432C1" w14:textId="77777777" w:rsidR="00F175C6" w:rsidRPr="00713583" w:rsidRDefault="00F175C6" w:rsidP="00F175C6">
      <w:pPr>
        <w:pStyle w:val="SingleTxtGC"/>
        <w:tabs>
          <w:tab w:val="clear" w:pos="1565"/>
          <w:tab w:val="left" w:pos="1701"/>
        </w:tabs>
        <w:rPr>
          <w:highlight w:val="yellow"/>
        </w:rPr>
      </w:pPr>
      <w:r>
        <w:t>112.</w:t>
      </w:r>
      <w:r w:rsidRPr="00713583">
        <w:rPr>
          <w:rFonts w:eastAsia="PMingLiU"/>
        </w:rPr>
        <w:tab/>
      </w:r>
      <w:r w:rsidRPr="00713583">
        <w:rPr>
          <w:rFonts w:hint="eastAsia"/>
        </w:rPr>
        <w:t>自愿医保计划</w:t>
      </w:r>
      <w:r>
        <w:rPr>
          <w:rFonts w:hint="eastAsia"/>
        </w:rPr>
        <w:t>(</w:t>
      </w:r>
      <w:r w:rsidRPr="00713583">
        <w:rPr>
          <w:rFonts w:hint="eastAsia"/>
        </w:rPr>
        <w:t>自愿医保</w:t>
      </w:r>
      <w:r>
        <w:rPr>
          <w:rFonts w:hint="eastAsia"/>
        </w:rPr>
        <w:t>)</w:t>
      </w:r>
      <w:r w:rsidRPr="00713583">
        <w:rPr>
          <w:rFonts w:hint="eastAsia"/>
        </w:rPr>
        <w:t>于</w:t>
      </w:r>
      <w:r>
        <w:t>2</w:t>
      </w:r>
      <w:r w:rsidRPr="00713583">
        <w:t>0</w:t>
      </w:r>
      <w:r>
        <w:t>19</w:t>
      </w:r>
      <w:r w:rsidRPr="00713583">
        <w:rPr>
          <w:rFonts w:hint="eastAsia"/>
        </w:rPr>
        <w:t>年</w:t>
      </w:r>
      <w:r>
        <w:t>4</w:t>
      </w:r>
      <w:r w:rsidRPr="00713583">
        <w:rPr>
          <w:rFonts w:hint="eastAsia"/>
        </w:rPr>
        <w:t>月起全面推行</w:t>
      </w:r>
      <w:r>
        <w:rPr>
          <w:rFonts w:hint="eastAsia"/>
        </w:rPr>
        <w:t>，</w:t>
      </w:r>
      <w:r w:rsidRPr="00713583">
        <w:rPr>
          <w:rFonts w:hint="eastAsia"/>
        </w:rPr>
        <w:t>是食卫局推出的政策措施</w:t>
      </w:r>
      <w:r>
        <w:rPr>
          <w:rFonts w:hint="eastAsia"/>
        </w:rPr>
        <w:t>，</w:t>
      </w:r>
      <w:r w:rsidRPr="00713583">
        <w:rPr>
          <w:rFonts w:hint="eastAsia"/>
        </w:rPr>
        <w:t>以规范个人偿款住院保险产品的质素及增加市场透明度</w:t>
      </w:r>
      <w:r>
        <w:rPr>
          <w:rFonts w:hint="eastAsia"/>
        </w:rPr>
        <w:t>，</w:t>
      </w:r>
      <w:r w:rsidRPr="00713583">
        <w:rPr>
          <w:rFonts w:hint="eastAsia"/>
        </w:rPr>
        <w:t>让消费者</w:t>
      </w:r>
      <w:r>
        <w:rPr>
          <w:rFonts w:hint="eastAsia"/>
        </w:rPr>
        <w:t>(</w:t>
      </w:r>
      <w:r w:rsidRPr="00713583">
        <w:rPr>
          <w:rFonts w:hint="eastAsia"/>
        </w:rPr>
        <w:t>包括残疾人士而不论其居港地点</w:t>
      </w:r>
      <w:r>
        <w:rPr>
          <w:rFonts w:hint="eastAsia"/>
        </w:rPr>
        <w:t>)</w:t>
      </w:r>
      <w:r w:rsidRPr="00713583">
        <w:rPr>
          <w:rFonts w:hint="eastAsia"/>
        </w:rPr>
        <w:t>更有信心购买医疗保险</w:t>
      </w:r>
      <w:r>
        <w:rPr>
          <w:rFonts w:hint="eastAsia"/>
        </w:rPr>
        <w:t>，</w:t>
      </w:r>
      <w:r w:rsidRPr="00713583">
        <w:rPr>
          <w:rFonts w:hint="eastAsia"/>
        </w:rPr>
        <w:t>并在有需要时可选择使用私营医疗服务</w:t>
      </w:r>
      <w:r>
        <w:rPr>
          <w:rFonts w:hint="eastAsia"/>
        </w:rPr>
        <w:t>，</w:t>
      </w:r>
      <w:r w:rsidRPr="00006D12">
        <w:rPr>
          <w:rFonts w:hint="eastAsia"/>
          <w:szCs w:val="21"/>
        </w:rPr>
        <w:t>从而</w:t>
      </w:r>
      <w:r w:rsidRPr="00713583">
        <w:rPr>
          <w:rFonts w:hint="eastAsia"/>
        </w:rPr>
        <w:t>减轻公营医疗系统的长远压力。保险公司和消费者的参与均属自愿性质。与现时巿场上的医保产品比较</w:t>
      </w:r>
      <w:r>
        <w:rPr>
          <w:rFonts w:hint="eastAsia"/>
        </w:rPr>
        <w:t>，</w:t>
      </w:r>
      <w:r w:rsidRPr="00713583">
        <w:rPr>
          <w:rFonts w:hint="eastAsia"/>
        </w:rPr>
        <w:t>自愿医保认可产品具有许多标准化的产品特点</w:t>
      </w:r>
      <w:r>
        <w:rPr>
          <w:rFonts w:hint="eastAsia"/>
        </w:rPr>
        <w:t>，</w:t>
      </w:r>
      <w:r w:rsidRPr="00713583">
        <w:rPr>
          <w:rFonts w:hint="eastAsia"/>
        </w:rPr>
        <w:t>以加强对消费者的保障</w:t>
      </w:r>
      <w:r>
        <w:rPr>
          <w:rFonts w:hint="eastAsia"/>
        </w:rPr>
        <w:t>，</w:t>
      </w:r>
      <w:r w:rsidRPr="00713583">
        <w:rPr>
          <w:rFonts w:hint="eastAsia"/>
        </w:rPr>
        <w:t>包括</w:t>
      </w:r>
      <w:r>
        <w:rPr>
          <w:rFonts w:hint="eastAsia"/>
        </w:rPr>
        <w:t>：</w:t>
      </w:r>
    </w:p>
    <w:p w14:paraId="6CFBE370" w14:textId="77777777" w:rsidR="00F175C6" w:rsidRPr="00713583" w:rsidRDefault="00F175C6" w:rsidP="00F175C6">
      <w:pPr>
        <w:pStyle w:val="SingleTxtGC"/>
        <w:rPr>
          <w:rFonts w:eastAsia="PMingLiU"/>
        </w:rPr>
      </w:pPr>
      <w:r>
        <w:tab/>
        <w:t>(a)</w:t>
      </w:r>
      <w:r>
        <w:tab/>
      </w:r>
      <w:r w:rsidRPr="00713583">
        <w:rPr>
          <w:rFonts w:hint="eastAsia"/>
        </w:rPr>
        <w:t>保证续保至</w:t>
      </w:r>
      <w:r>
        <w:t>1</w:t>
      </w:r>
      <w:r w:rsidRPr="00713583">
        <w:t>00</w:t>
      </w:r>
      <w:r w:rsidRPr="00713583">
        <w:rPr>
          <w:rFonts w:hint="eastAsia"/>
        </w:rPr>
        <w:t>岁</w:t>
      </w:r>
      <w:r>
        <w:rPr>
          <w:rFonts w:hint="eastAsia"/>
        </w:rPr>
        <w:t>，</w:t>
      </w:r>
      <w:r w:rsidRPr="00713583">
        <w:rPr>
          <w:rFonts w:hint="eastAsia"/>
        </w:rPr>
        <w:t>并不设「终身保障限额」</w:t>
      </w:r>
      <w:r>
        <w:rPr>
          <w:rFonts w:hint="eastAsia"/>
        </w:rPr>
        <w:t>，</w:t>
      </w:r>
      <w:r w:rsidRPr="00713583">
        <w:rPr>
          <w:rFonts w:hint="eastAsia"/>
        </w:rPr>
        <w:t>此两项产品特点可以给予投保人持续和终生保障。此外</w:t>
      </w:r>
      <w:r>
        <w:rPr>
          <w:rFonts w:hint="eastAsia"/>
        </w:rPr>
        <w:t>，</w:t>
      </w:r>
      <w:r w:rsidRPr="00713583">
        <w:rPr>
          <w:rFonts w:hint="eastAsia"/>
        </w:rPr>
        <w:t>所有基本保障必须以保单年度计算</w:t>
      </w:r>
      <w:r>
        <w:rPr>
          <w:rFonts w:hint="eastAsia"/>
        </w:rPr>
        <w:t>，</w:t>
      </w:r>
      <w:r w:rsidRPr="00713583">
        <w:rPr>
          <w:rFonts w:hint="eastAsia"/>
        </w:rPr>
        <w:t>保障额会在每年续保后重新计算</w:t>
      </w:r>
      <w:r>
        <w:rPr>
          <w:rFonts w:hint="eastAsia"/>
        </w:rPr>
        <w:t>，</w:t>
      </w:r>
      <w:r w:rsidRPr="00713583">
        <w:rPr>
          <w:rFonts w:hint="eastAsia"/>
        </w:rPr>
        <w:t>对于可能经常申请赔偿的长期病患者来说</w:t>
      </w:r>
      <w:r>
        <w:rPr>
          <w:rFonts w:hint="eastAsia"/>
        </w:rPr>
        <w:t>，</w:t>
      </w:r>
      <w:r w:rsidRPr="00713583">
        <w:rPr>
          <w:rFonts w:hint="eastAsia"/>
        </w:rPr>
        <w:t>尤其得益</w:t>
      </w:r>
      <w:r>
        <w:rPr>
          <w:rFonts w:hint="eastAsia"/>
        </w:rPr>
        <w:t>；</w:t>
      </w:r>
    </w:p>
    <w:p w14:paraId="16512AEA" w14:textId="77777777" w:rsidR="00F175C6" w:rsidRPr="00713583" w:rsidRDefault="00F175C6" w:rsidP="00F175C6">
      <w:pPr>
        <w:pStyle w:val="SingleTxtGC"/>
        <w:rPr>
          <w:rFonts w:eastAsia="PMingLiU"/>
        </w:rPr>
      </w:pPr>
      <w:r>
        <w:tab/>
        <w:t>(b)</w:t>
      </w:r>
      <w:r>
        <w:tab/>
      </w:r>
      <w:r w:rsidRPr="00713583">
        <w:rPr>
          <w:rFonts w:hint="eastAsia"/>
        </w:rPr>
        <w:t>承保范围包括订明诊断成像检测和订明非手术癌症治疗</w:t>
      </w:r>
      <w:r>
        <w:rPr>
          <w:rFonts w:hint="eastAsia"/>
        </w:rPr>
        <w:t>；</w:t>
      </w:r>
    </w:p>
    <w:p w14:paraId="42E803C9" w14:textId="77777777" w:rsidR="00F175C6" w:rsidRPr="00713583" w:rsidRDefault="00F175C6" w:rsidP="00F175C6">
      <w:pPr>
        <w:pStyle w:val="SingleTxtGC"/>
        <w:rPr>
          <w:rFonts w:eastAsia="PMingLiU"/>
        </w:rPr>
      </w:pPr>
      <w:r>
        <w:tab/>
        <w:t>(c)</w:t>
      </w:r>
      <w:r>
        <w:tab/>
      </w:r>
      <w:r w:rsidRPr="00713583">
        <w:rPr>
          <w:rFonts w:hint="eastAsia"/>
        </w:rPr>
        <w:t>承保于年满</w:t>
      </w:r>
      <w:r>
        <w:t>8</w:t>
      </w:r>
      <w:r w:rsidRPr="00713583">
        <w:rPr>
          <w:rFonts w:hint="eastAsia"/>
        </w:rPr>
        <w:t>岁或以后出现或确诊的先天性疾病</w:t>
      </w:r>
      <w:r>
        <w:rPr>
          <w:rFonts w:hint="eastAsia"/>
        </w:rPr>
        <w:t>；</w:t>
      </w:r>
      <w:r w:rsidRPr="00713583">
        <w:rPr>
          <w:rFonts w:hint="eastAsia"/>
        </w:rPr>
        <w:t>以及</w:t>
      </w:r>
    </w:p>
    <w:p w14:paraId="59E61960" w14:textId="77777777" w:rsidR="00F175C6" w:rsidRDefault="00F175C6" w:rsidP="00F175C6">
      <w:pPr>
        <w:pStyle w:val="SingleTxtGC"/>
      </w:pPr>
      <w:r>
        <w:tab/>
        <w:t>(d)</w:t>
      </w:r>
      <w:r>
        <w:tab/>
      </w:r>
      <w:r w:rsidRPr="00713583">
        <w:rPr>
          <w:rFonts w:hint="eastAsia"/>
        </w:rPr>
        <w:t>承保在本地医院进行的精神科住院治疗。</w:t>
      </w:r>
    </w:p>
    <w:p w14:paraId="6B684C2B" w14:textId="77777777" w:rsidR="00F175C6" w:rsidRPr="00006D12" w:rsidRDefault="00F175C6" w:rsidP="00F175C6">
      <w:pPr>
        <w:pStyle w:val="H23GC"/>
        <w:rPr>
          <w:snapToGrid w:val="0"/>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21</w:t>
      </w:r>
      <w:r w:rsidRPr="00316734">
        <w:rPr>
          <w:snapToGrid w:val="0"/>
        </w:rPr>
        <w:t>(</w:t>
      </w:r>
      <w:r>
        <w:rPr>
          <w:snapToGrid w:val="0"/>
        </w:rPr>
        <w:t>c</w:t>
      </w:r>
      <w:r w:rsidRPr="00316734">
        <w:rPr>
          <w:snapToGrid w:val="0"/>
        </w:rPr>
        <w:t>)</w:t>
      </w:r>
      <w:r w:rsidRPr="00AC2833">
        <w:rPr>
          <w:rFonts w:hint="eastAsia"/>
          <w:snapToGrid w:val="0"/>
        </w:rPr>
        <w:t>的回应</w:t>
      </w:r>
    </w:p>
    <w:p w14:paraId="1B3EF4BA" w14:textId="77777777" w:rsidR="00F175C6" w:rsidRPr="00713583" w:rsidRDefault="00F175C6" w:rsidP="00F175C6">
      <w:pPr>
        <w:pStyle w:val="SingleTxtGC"/>
        <w:tabs>
          <w:tab w:val="clear" w:pos="1565"/>
          <w:tab w:val="left" w:pos="1701"/>
        </w:tabs>
        <w:rPr>
          <w:b/>
          <w:lang w:val="fr-CH"/>
        </w:rPr>
      </w:pPr>
      <w:r>
        <w:t>113.</w:t>
      </w:r>
      <w:r w:rsidRPr="00713583">
        <w:tab/>
      </w:r>
      <w:r w:rsidRPr="00713583">
        <w:rPr>
          <w:rFonts w:hint="eastAsia"/>
        </w:rPr>
        <w:t>就医管局而言</w:t>
      </w:r>
      <w:r>
        <w:rPr>
          <w:rFonts w:hint="eastAsia"/>
        </w:rPr>
        <w:t>，</w:t>
      </w:r>
      <w:r w:rsidRPr="00713583">
        <w:rPr>
          <w:rFonts w:hint="eastAsia"/>
        </w:rPr>
        <w:t>取得病人对手术</w:t>
      </w:r>
      <w:r>
        <w:rPr>
          <w:rFonts w:hint="eastAsia"/>
        </w:rPr>
        <w:t>/</w:t>
      </w:r>
      <w:r w:rsidRPr="00713583">
        <w:rPr>
          <w:rFonts w:hint="eastAsia"/>
        </w:rPr>
        <w:t>疗程</w:t>
      </w:r>
      <w:r>
        <w:rPr>
          <w:rFonts w:hint="eastAsia"/>
        </w:rPr>
        <w:t>/</w:t>
      </w:r>
      <w:r w:rsidRPr="00713583">
        <w:rPr>
          <w:rFonts w:hint="eastAsia"/>
        </w:rPr>
        <w:t>治疗的同意是确保服务质素和法律要求的一部分。医管局会就有关建议治疗的性质、影响、风险、建议治疗可能引起的并发症及其他选择向病人提供充分资讯。对于精神上无行为能力作出决定的人士和无法给予同意的昏迷病人</w:t>
      </w:r>
      <w:r>
        <w:rPr>
          <w:rFonts w:hint="eastAsia"/>
        </w:rPr>
        <w:t>，</w:t>
      </w:r>
      <w:r w:rsidRPr="00713583">
        <w:rPr>
          <w:rFonts w:hint="eastAsia"/>
        </w:rPr>
        <w:t>医管局的医生会按病人的最佳利益为其提供治疗。</w:t>
      </w:r>
    </w:p>
    <w:p w14:paraId="593F34A6" w14:textId="77777777" w:rsidR="00F175C6" w:rsidRPr="00713583" w:rsidRDefault="00F175C6" w:rsidP="00F175C6">
      <w:pPr>
        <w:pStyle w:val="H1GC"/>
        <w:rPr>
          <w:snapToGrid w:val="0"/>
        </w:rPr>
      </w:pPr>
      <w:r>
        <w:rPr>
          <w:snapToGrid w:val="0"/>
        </w:rPr>
        <w:tab/>
      </w:r>
      <w:r>
        <w:rPr>
          <w:snapToGrid w:val="0"/>
        </w:rPr>
        <w:tab/>
      </w:r>
      <w:r w:rsidRPr="00713583">
        <w:rPr>
          <w:rFonts w:hint="eastAsia"/>
          <w:snapToGrid w:val="0"/>
        </w:rPr>
        <w:t>适应训练和康复</w:t>
      </w:r>
      <w:r>
        <w:rPr>
          <w:rFonts w:hint="eastAsia"/>
          <w:snapToGrid w:val="0"/>
        </w:rPr>
        <w:t>(</w:t>
      </w:r>
      <w:r w:rsidRPr="00713583">
        <w:rPr>
          <w:rFonts w:hint="eastAsia"/>
          <w:snapToGrid w:val="0"/>
        </w:rPr>
        <w:t>第二十六条</w:t>
      </w:r>
      <w:r>
        <w:rPr>
          <w:rFonts w:hint="eastAsia"/>
          <w:snapToGrid w:val="0"/>
        </w:rPr>
        <w:t>)</w:t>
      </w:r>
    </w:p>
    <w:p w14:paraId="68D39D2B" w14:textId="77777777" w:rsidR="00F175C6" w:rsidRPr="00015BA3" w:rsidRDefault="00F175C6" w:rsidP="00F175C6">
      <w:pPr>
        <w:pStyle w:val="H23GC"/>
        <w:rPr>
          <w:snapToGrid w:val="0"/>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22</w:t>
      </w:r>
      <w:r w:rsidRPr="00316734">
        <w:rPr>
          <w:snapToGrid w:val="0"/>
        </w:rPr>
        <w:t>(</w:t>
      </w:r>
      <w:r>
        <w:rPr>
          <w:snapToGrid w:val="0"/>
        </w:rPr>
        <w:t>a</w:t>
      </w:r>
      <w:r w:rsidRPr="00316734">
        <w:rPr>
          <w:snapToGrid w:val="0"/>
        </w:rPr>
        <w:t>)</w:t>
      </w:r>
      <w:r w:rsidRPr="00AC2833">
        <w:rPr>
          <w:rFonts w:hint="eastAsia"/>
          <w:snapToGrid w:val="0"/>
        </w:rPr>
        <w:t>的回应</w:t>
      </w:r>
    </w:p>
    <w:p w14:paraId="194164CC" w14:textId="77777777" w:rsidR="00F175C6" w:rsidRDefault="00F175C6" w:rsidP="00F175C6">
      <w:pPr>
        <w:pStyle w:val="SingleTxtGC"/>
        <w:tabs>
          <w:tab w:val="clear" w:pos="1565"/>
          <w:tab w:val="left" w:pos="1701"/>
        </w:tabs>
        <w:rPr>
          <w:szCs w:val="21"/>
        </w:rPr>
      </w:pPr>
      <w:r>
        <w:rPr>
          <w:rFonts w:hint="eastAsia"/>
        </w:rPr>
        <w:t>1</w:t>
      </w:r>
      <w:r>
        <w:t>14.</w:t>
      </w:r>
      <w:r w:rsidRPr="00713583">
        <w:rPr>
          <w:rFonts w:eastAsia="PMingLiU"/>
          <w:color w:val="333333"/>
          <w:szCs w:val="21"/>
          <w:shd w:val="clear" w:color="auto" w:fill="FFFFFF"/>
        </w:rPr>
        <w:tab/>
      </w:r>
      <w:r w:rsidRPr="00713583">
        <w:rPr>
          <w:rFonts w:hint="eastAsia"/>
          <w:color w:val="333333"/>
          <w:szCs w:val="21"/>
          <w:shd w:val="clear" w:color="auto" w:fill="FFFFFF"/>
        </w:rPr>
        <w:t>请参见</w:t>
      </w:r>
      <w:r w:rsidRPr="00713583">
        <w:rPr>
          <w:rFonts w:hint="eastAsia"/>
        </w:rPr>
        <w:t>就</w:t>
      </w:r>
      <w:r w:rsidRPr="00713583">
        <w:rPr>
          <w:rFonts w:hint="eastAsia"/>
          <w:color w:val="333333"/>
          <w:szCs w:val="21"/>
          <w:shd w:val="clear" w:color="auto" w:fill="FFFFFF"/>
        </w:rPr>
        <w:t>上述问</w:t>
      </w:r>
      <w:r w:rsidRPr="00713583">
        <w:rPr>
          <w:rFonts w:hint="eastAsia"/>
          <w:szCs w:val="21"/>
        </w:rPr>
        <w:t>题</w:t>
      </w:r>
      <w:r>
        <w:rPr>
          <w:szCs w:val="21"/>
        </w:rPr>
        <w:t>17</w:t>
      </w:r>
      <w:r w:rsidRPr="00713583">
        <w:rPr>
          <w:rFonts w:hint="eastAsia"/>
          <w:szCs w:val="21"/>
        </w:rPr>
        <w:t>的回应。</w:t>
      </w:r>
    </w:p>
    <w:p w14:paraId="7CC4A858" w14:textId="77777777" w:rsidR="00F175C6" w:rsidRPr="00015BA3" w:rsidRDefault="00F175C6" w:rsidP="00F175C6">
      <w:pPr>
        <w:pStyle w:val="H23GC"/>
        <w:rPr>
          <w:snapToGrid w:val="0"/>
          <w:lang w:eastAsia="zh-HK"/>
        </w:rPr>
      </w:pPr>
      <w:r w:rsidRPr="00AC2833">
        <w:rPr>
          <w:snapToGrid w:val="0"/>
        </w:rPr>
        <w:lastRenderedPageBreak/>
        <w:tab/>
      </w:r>
      <w:r w:rsidRPr="00AC2833">
        <w:rPr>
          <w:snapToGrid w:val="0"/>
        </w:rPr>
        <w:tab/>
      </w:r>
      <w:r w:rsidRPr="00AC2833">
        <w:rPr>
          <w:rFonts w:hint="eastAsia"/>
          <w:snapToGrid w:val="0"/>
        </w:rPr>
        <w:t>就问题清单</w:t>
      </w:r>
      <w:r>
        <w:rPr>
          <w:rFonts w:hint="eastAsia"/>
          <w:snapToGrid w:val="0"/>
        </w:rPr>
        <w:t>问题</w:t>
      </w:r>
      <w:r>
        <w:rPr>
          <w:snapToGrid w:val="0"/>
        </w:rPr>
        <w:t>22</w:t>
      </w:r>
      <w:r w:rsidRPr="00316734">
        <w:rPr>
          <w:snapToGrid w:val="0"/>
        </w:rPr>
        <w:t>(</w:t>
      </w:r>
      <w:r>
        <w:rPr>
          <w:snapToGrid w:val="0"/>
        </w:rPr>
        <w:t>b</w:t>
      </w:r>
      <w:r w:rsidRPr="00316734">
        <w:rPr>
          <w:snapToGrid w:val="0"/>
        </w:rPr>
        <w:t>)</w:t>
      </w:r>
      <w:r w:rsidRPr="00AC2833">
        <w:rPr>
          <w:rFonts w:hint="eastAsia"/>
          <w:snapToGrid w:val="0"/>
        </w:rPr>
        <w:t>的回应</w:t>
      </w:r>
    </w:p>
    <w:p w14:paraId="1F7B27B0" w14:textId="77777777" w:rsidR="00F175C6" w:rsidRPr="00713583" w:rsidRDefault="00F175C6" w:rsidP="00F175C6">
      <w:pPr>
        <w:pStyle w:val="SingleTxtGC"/>
        <w:tabs>
          <w:tab w:val="clear" w:pos="1565"/>
          <w:tab w:val="left" w:pos="1701"/>
        </w:tabs>
        <w:rPr>
          <w:rFonts w:eastAsia="PMingLiU"/>
          <w:szCs w:val="21"/>
        </w:rPr>
      </w:pPr>
      <w:r>
        <w:rPr>
          <w:szCs w:val="21"/>
        </w:rPr>
        <w:t>115.</w:t>
      </w:r>
      <w:r w:rsidRPr="00713583">
        <w:rPr>
          <w:rFonts w:eastAsia="PMingLiU"/>
          <w:szCs w:val="21"/>
        </w:rPr>
        <w:tab/>
      </w:r>
      <w:r w:rsidRPr="00713583">
        <w:rPr>
          <w:rFonts w:hint="eastAsia"/>
          <w:szCs w:val="21"/>
        </w:rPr>
        <w:t>劳工及福利局的康复专员监督有关残疾人士康复和福利事宜的整体政策及项目</w:t>
      </w:r>
      <w:r>
        <w:rPr>
          <w:rFonts w:hint="eastAsia"/>
          <w:szCs w:val="21"/>
        </w:rPr>
        <w:t>，</w:t>
      </w:r>
      <w:r w:rsidRPr="00713583">
        <w:rPr>
          <w:rFonts w:hint="eastAsia"/>
          <w:szCs w:val="21"/>
        </w:rPr>
        <w:t>以及统筹《方案》所涵盖、</w:t>
      </w:r>
      <w:r w:rsidRPr="00713583">
        <w:rPr>
          <w:rFonts w:hint="eastAsia"/>
          <w:color w:val="333333"/>
          <w:szCs w:val="21"/>
          <w:shd w:val="clear" w:color="auto" w:fill="FFFFFF"/>
        </w:rPr>
        <w:t>相关政府决策局和部门的政策范畴和措施下所发展及提供的</w:t>
      </w:r>
      <w:r w:rsidRPr="00006D12">
        <w:rPr>
          <w:rFonts w:hint="eastAsia"/>
          <w:szCs w:val="21"/>
        </w:rPr>
        <w:t>康复</w:t>
      </w:r>
      <w:r w:rsidRPr="00713583">
        <w:rPr>
          <w:rFonts w:hint="eastAsia"/>
          <w:color w:val="333333"/>
          <w:szCs w:val="21"/>
          <w:shd w:val="clear" w:color="auto" w:fill="FFFFFF"/>
        </w:rPr>
        <w:t>服务</w:t>
      </w:r>
      <w:r w:rsidRPr="00713583">
        <w:rPr>
          <w:rFonts w:hint="eastAsia"/>
          <w:szCs w:val="21"/>
        </w:rPr>
        <w:t>。有效推行服务有赖相关政府决策局和部门、公共机构、非政府机构及自助组织的共同努力</w:t>
      </w:r>
      <w:r>
        <w:rPr>
          <w:rFonts w:hint="eastAsia"/>
          <w:szCs w:val="21"/>
        </w:rPr>
        <w:t>，</w:t>
      </w:r>
      <w:r w:rsidRPr="00713583">
        <w:rPr>
          <w:rFonts w:hint="eastAsia"/>
          <w:szCs w:val="21"/>
        </w:rPr>
        <w:t>并取决于协调机制的设计。</w:t>
      </w:r>
    </w:p>
    <w:p w14:paraId="52AE5E2F" w14:textId="77777777" w:rsidR="00F175C6" w:rsidRPr="00713583" w:rsidRDefault="00F175C6" w:rsidP="00F175C6">
      <w:pPr>
        <w:pStyle w:val="SingleTxtGC"/>
        <w:tabs>
          <w:tab w:val="clear" w:pos="1565"/>
          <w:tab w:val="left" w:pos="1701"/>
        </w:tabs>
        <w:rPr>
          <w:b/>
        </w:rPr>
      </w:pPr>
      <w:r>
        <w:rPr>
          <w:rFonts w:hint="eastAsia"/>
          <w:szCs w:val="21"/>
        </w:rPr>
        <w:t>1</w:t>
      </w:r>
      <w:r>
        <w:rPr>
          <w:szCs w:val="21"/>
        </w:rPr>
        <w:t>16.</w:t>
      </w:r>
      <w:r>
        <w:rPr>
          <w:szCs w:val="21"/>
        </w:rPr>
        <w:tab/>
      </w:r>
      <w:r w:rsidRPr="00713583">
        <w:rPr>
          <w:rFonts w:hint="eastAsia"/>
          <w:szCs w:val="21"/>
        </w:rPr>
        <w:t>在既定的协调机制下</w:t>
      </w:r>
      <w:r>
        <w:rPr>
          <w:rFonts w:hint="eastAsia"/>
          <w:szCs w:val="21"/>
        </w:rPr>
        <w:t>，</w:t>
      </w:r>
      <w:r w:rsidRPr="00713583">
        <w:rPr>
          <w:rFonts w:hint="eastAsia"/>
          <w:szCs w:val="21"/>
        </w:rPr>
        <w:t>康复专员为康咨会的成员</w:t>
      </w:r>
      <w:r>
        <w:rPr>
          <w:rFonts w:hint="eastAsia"/>
          <w:szCs w:val="21"/>
        </w:rPr>
        <w:t>，</w:t>
      </w:r>
      <w:r w:rsidRPr="00713583">
        <w:rPr>
          <w:rFonts w:hint="eastAsia"/>
          <w:szCs w:val="21"/>
        </w:rPr>
        <w:t>康咨会的其他成员亦包括相关政府决策局和部门、公共机构的高级官员代表。正如就上述问题</w:t>
      </w:r>
      <w:r>
        <w:rPr>
          <w:szCs w:val="21"/>
        </w:rPr>
        <w:t>2</w:t>
      </w:r>
      <w:r w:rsidRPr="00713583">
        <w:rPr>
          <w:rFonts w:hint="eastAsia"/>
          <w:szCs w:val="21"/>
        </w:rPr>
        <w:t>的回应提到</w:t>
      </w:r>
      <w:r>
        <w:rPr>
          <w:rFonts w:hint="eastAsia"/>
          <w:szCs w:val="21"/>
        </w:rPr>
        <w:t>，</w:t>
      </w:r>
      <w:r w:rsidRPr="00713583">
        <w:rPr>
          <w:rFonts w:hint="eastAsia"/>
          <w:szCs w:val="21"/>
        </w:rPr>
        <w:t>康咨会就有关残疾人士福祉、康复政策及服务的发展和实施事宜</w:t>
      </w:r>
      <w:r>
        <w:rPr>
          <w:rFonts w:hint="eastAsia"/>
          <w:szCs w:val="21"/>
        </w:rPr>
        <w:t>，</w:t>
      </w:r>
      <w:r w:rsidRPr="00713583">
        <w:rPr>
          <w:rFonts w:hint="eastAsia"/>
          <w:szCs w:val="21"/>
        </w:rPr>
        <w:t>向香港特区政府提供建议。康咨会主席和成员</w:t>
      </w:r>
      <w:r>
        <w:rPr>
          <w:rFonts w:hint="eastAsia"/>
          <w:szCs w:val="21"/>
        </w:rPr>
        <w:t>(</w:t>
      </w:r>
      <w:r w:rsidRPr="00713583">
        <w:rPr>
          <w:rFonts w:hint="eastAsia"/>
          <w:szCs w:val="21"/>
        </w:rPr>
        <w:t>包括残疾人士、残疾人士团体和为残疾人士提供康复服务的非政府机构</w:t>
      </w:r>
      <w:r>
        <w:rPr>
          <w:rFonts w:hint="eastAsia"/>
          <w:szCs w:val="21"/>
        </w:rPr>
        <w:t>)</w:t>
      </w:r>
      <w:r w:rsidRPr="00713583">
        <w:rPr>
          <w:rFonts w:hint="eastAsia"/>
          <w:szCs w:val="21"/>
        </w:rPr>
        <w:t>由行政长官委任。康咨会定期举行会议讨论为残疾人士提供的公共服务</w:t>
      </w:r>
      <w:r>
        <w:rPr>
          <w:rFonts w:hint="eastAsia"/>
          <w:szCs w:val="21"/>
        </w:rPr>
        <w:t>，</w:t>
      </w:r>
      <w:r w:rsidRPr="00713583">
        <w:rPr>
          <w:rFonts w:hint="eastAsia"/>
          <w:szCs w:val="21"/>
        </w:rPr>
        <w:t>包括就影响残疾人士的福利和康复服务讨论优次</w:t>
      </w:r>
      <w:r>
        <w:rPr>
          <w:rFonts w:hint="eastAsia"/>
          <w:szCs w:val="21"/>
        </w:rPr>
        <w:t>，</w:t>
      </w:r>
      <w:r w:rsidRPr="00713583">
        <w:rPr>
          <w:rFonts w:hint="eastAsia"/>
          <w:szCs w:val="21"/>
        </w:rPr>
        <w:t>以及跨政府决策局和部门政策范畴的事宜。香港特区政府在拟备年度施政报告和财政预算案时</w:t>
      </w:r>
      <w:r>
        <w:rPr>
          <w:rFonts w:hint="eastAsia"/>
          <w:szCs w:val="21"/>
        </w:rPr>
        <w:t>，</w:t>
      </w:r>
      <w:r w:rsidRPr="00713583">
        <w:rPr>
          <w:rFonts w:hint="eastAsia"/>
          <w:szCs w:val="21"/>
        </w:rPr>
        <w:t>会考虑康咨会的意见。此协调机制促进及确保政府决策局和部门有效推行为残疾人士提供的康复服务。</w:t>
      </w:r>
    </w:p>
    <w:p w14:paraId="06600359" w14:textId="77777777" w:rsidR="00F175C6" w:rsidRPr="00713583" w:rsidRDefault="00F175C6" w:rsidP="00F175C6">
      <w:pPr>
        <w:pStyle w:val="H1GC"/>
        <w:rPr>
          <w:snapToGrid w:val="0"/>
        </w:rPr>
      </w:pPr>
      <w:r>
        <w:rPr>
          <w:snapToGrid w:val="0"/>
        </w:rPr>
        <w:tab/>
      </w:r>
      <w:r>
        <w:rPr>
          <w:snapToGrid w:val="0"/>
        </w:rPr>
        <w:tab/>
      </w:r>
      <w:r w:rsidRPr="00713583">
        <w:rPr>
          <w:rFonts w:hint="eastAsia"/>
          <w:snapToGrid w:val="0"/>
        </w:rPr>
        <w:t>工作和就业</w:t>
      </w:r>
      <w:r>
        <w:rPr>
          <w:rFonts w:hint="eastAsia"/>
          <w:snapToGrid w:val="0"/>
        </w:rPr>
        <w:t>(</w:t>
      </w:r>
      <w:r w:rsidRPr="00713583">
        <w:rPr>
          <w:rFonts w:hint="eastAsia"/>
          <w:snapToGrid w:val="0"/>
        </w:rPr>
        <w:t>第二十七条</w:t>
      </w:r>
      <w:r>
        <w:rPr>
          <w:rFonts w:hint="eastAsia"/>
          <w:snapToGrid w:val="0"/>
        </w:rPr>
        <w:t>)</w:t>
      </w:r>
    </w:p>
    <w:p w14:paraId="2C6D31BE" w14:textId="77777777" w:rsidR="00F175C6" w:rsidRPr="00015BA3" w:rsidRDefault="00F175C6" w:rsidP="00F175C6">
      <w:pPr>
        <w:pStyle w:val="H23GC"/>
        <w:rPr>
          <w:snapToGrid w:val="0"/>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23</w:t>
      </w:r>
      <w:r w:rsidRPr="00316734">
        <w:rPr>
          <w:snapToGrid w:val="0"/>
        </w:rPr>
        <w:t>(</w:t>
      </w:r>
      <w:r>
        <w:rPr>
          <w:snapToGrid w:val="0"/>
        </w:rPr>
        <w:t>a</w:t>
      </w:r>
      <w:r w:rsidRPr="00316734">
        <w:rPr>
          <w:snapToGrid w:val="0"/>
        </w:rPr>
        <w:t>)</w:t>
      </w:r>
      <w:r w:rsidRPr="00AC2833">
        <w:rPr>
          <w:rFonts w:hint="eastAsia"/>
          <w:snapToGrid w:val="0"/>
        </w:rPr>
        <w:t>的回应</w:t>
      </w:r>
    </w:p>
    <w:p w14:paraId="741A19A4" w14:textId="77777777" w:rsidR="00F175C6" w:rsidRDefault="00F175C6" w:rsidP="00F175C6">
      <w:pPr>
        <w:pStyle w:val="SingleTxtGC"/>
        <w:tabs>
          <w:tab w:val="clear" w:pos="1565"/>
          <w:tab w:val="left" w:pos="1701"/>
        </w:tabs>
        <w:rPr>
          <w:szCs w:val="21"/>
        </w:rPr>
      </w:pPr>
      <w:r>
        <w:rPr>
          <w:rFonts w:hint="eastAsia"/>
        </w:rPr>
        <w:t>1</w:t>
      </w:r>
      <w:r>
        <w:t>17.</w:t>
      </w:r>
      <w:r w:rsidRPr="00713583">
        <w:rPr>
          <w:rFonts w:eastAsia="PMingLiU"/>
          <w:szCs w:val="21"/>
        </w:rPr>
        <w:tab/>
      </w:r>
      <w:r w:rsidRPr="00713583">
        <w:rPr>
          <w:rFonts w:hint="eastAsia"/>
          <w:szCs w:val="21"/>
        </w:rPr>
        <w:t>劳工处为残疾人士</w:t>
      </w:r>
      <w:r>
        <w:rPr>
          <w:rFonts w:hint="eastAsia"/>
          <w:szCs w:val="21"/>
        </w:rPr>
        <w:t>(</w:t>
      </w:r>
      <w:r w:rsidRPr="00713583">
        <w:rPr>
          <w:rFonts w:hint="eastAsia"/>
          <w:szCs w:val="21"/>
        </w:rPr>
        <w:t>包括智力或社会心理残疾人士</w:t>
      </w:r>
      <w:r>
        <w:rPr>
          <w:rFonts w:hint="eastAsia"/>
          <w:szCs w:val="21"/>
        </w:rPr>
        <w:t>)</w:t>
      </w:r>
      <w:r w:rsidRPr="00713583">
        <w:rPr>
          <w:rFonts w:hint="eastAsia"/>
          <w:szCs w:val="21"/>
        </w:rPr>
        <w:t>提供就业辅导、工作配对及转介服务</w:t>
      </w:r>
      <w:r>
        <w:rPr>
          <w:rFonts w:hint="eastAsia"/>
          <w:szCs w:val="21"/>
        </w:rPr>
        <w:t>，</w:t>
      </w:r>
      <w:r w:rsidRPr="00713583">
        <w:rPr>
          <w:rFonts w:hint="eastAsia"/>
          <w:szCs w:val="21"/>
        </w:rPr>
        <w:t>以及获聘后的跟进服务</w:t>
      </w:r>
      <w:r>
        <w:rPr>
          <w:rFonts w:hint="eastAsia"/>
          <w:szCs w:val="21"/>
        </w:rPr>
        <w:t>，</w:t>
      </w:r>
      <w:r w:rsidRPr="00713583">
        <w:rPr>
          <w:rFonts w:hint="eastAsia"/>
          <w:szCs w:val="21"/>
        </w:rPr>
        <w:t>以协助他们在公开市场找到合适的工作。劳工处透过向雇主发放津贴</w:t>
      </w:r>
      <w:r>
        <w:rPr>
          <w:rFonts w:hint="eastAsia"/>
          <w:szCs w:val="21"/>
        </w:rPr>
        <w:t>，</w:t>
      </w:r>
      <w:r w:rsidRPr="00713583">
        <w:rPr>
          <w:rFonts w:hint="eastAsia"/>
          <w:szCs w:val="21"/>
        </w:rPr>
        <w:t>鼓励他们聘用残疾人士。雇主每聘用一名残疾人士可获的最高津贴额由</w:t>
      </w:r>
      <w:r>
        <w:rPr>
          <w:szCs w:val="21"/>
        </w:rPr>
        <w:t>2</w:t>
      </w:r>
      <w:r w:rsidRPr="00713583">
        <w:rPr>
          <w:szCs w:val="21"/>
        </w:rPr>
        <w:t>0</w:t>
      </w:r>
      <w:r>
        <w:rPr>
          <w:szCs w:val="21"/>
        </w:rPr>
        <w:t>18</w:t>
      </w:r>
      <w:r w:rsidRPr="00713583">
        <w:rPr>
          <w:rFonts w:hint="eastAsia"/>
          <w:szCs w:val="21"/>
        </w:rPr>
        <w:t>年</w:t>
      </w:r>
      <w:r>
        <w:rPr>
          <w:szCs w:val="21"/>
        </w:rPr>
        <w:t>9</w:t>
      </w:r>
      <w:r w:rsidRPr="00713583">
        <w:rPr>
          <w:rFonts w:hint="eastAsia"/>
          <w:szCs w:val="21"/>
        </w:rPr>
        <w:t>月起增至</w:t>
      </w:r>
      <w:r>
        <w:rPr>
          <w:szCs w:val="21"/>
        </w:rPr>
        <w:t>51,</w:t>
      </w:r>
      <w:r w:rsidRPr="00713583">
        <w:rPr>
          <w:szCs w:val="21"/>
        </w:rPr>
        <w:t>000</w:t>
      </w:r>
      <w:r w:rsidRPr="00713583">
        <w:rPr>
          <w:rFonts w:hint="eastAsia"/>
          <w:szCs w:val="21"/>
        </w:rPr>
        <w:t>港元</w:t>
      </w:r>
      <w:r>
        <w:rPr>
          <w:rFonts w:hint="eastAsia"/>
          <w:szCs w:val="21"/>
        </w:rPr>
        <w:t>，</w:t>
      </w:r>
      <w:r w:rsidRPr="00713583">
        <w:rPr>
          <w:rFonts w:hint="eastAsia"/>
          <w:szCs w:val="21"/>
        </w:rPr>
        <w:t>进一步由</w:t>
      </w:r>
      <w:r>
        <w:rPr>
          <w:szCs w:val="21"/>
        </w:rPr>
        <w:t>2</w:t>
      </w:r>
      <w:r w:rsidRPr="00713583">
        <w:rPr>
          <w:szCs w:val="21"/>
        </w:rPr>
        <w:t>0</w:t>
      </w:r>
      <w:r>
        <w:rPr>
          <w:szCs w:val="21"/>
        </w:rPr>
        <w:t>2</w:t>
      </w:r>
      <w:r w:rsidRPr="00713583">
        <w:rPr>
          <w:szCs w:val="21"/>
        </w:rPr>
        <w:t>0</w:t>
      </w:r>
      <w:r w:rsidRPr="00713583">
        <w:rPr>
          <w:rFonts w:hint="eastAsia"/>
          <w:szCs w:val="21"/>
        </w:rPr>
        <w:t>年</w:t>
      </w:r>
      <w:r>
        <w:rPr>
          <w:szCs w:val="21"/>
        </w:rPr>
        <w:t>9</w:t>
      </w:r>
      <w:r w:rsidRPr="00713583">
        <w:rPr>
          <w:rFonts w:hint="eastAsia"/>
          <w:szCs w:val="21"/>
        </w:rPr>
        <w:t>月起提升至</w:t>
      </w:r>
      <w:r>
        <w:rPr>
          <w:szCs w:val="21"/>
        </w:rPr>
        <w:t>6</w:t>
      </w:r>
      <w:r w:rsidRPr="00713583">
        <w:rPr>
          <w:szCs w:val="21"/>
        </w:rPr>
        <w:t>0</w:t>
      </w:r>
      <w:r>
        <w:rPr>
          <w:szCs w:val="21"/>
        </w:rPr>
        <w:t>,</w:t>
      </w:r>
      <w:r w:rsidRPr="00713583">
        <w:rPr>
          <w:szCs w:val="21"/>
        </w:rPr>
        <w:t>000</w:t>
      </w:r>
      <w:r w:rsidRPr="00713583">
        <w:rPr>
          <w:rFonts w:hint="eastAsia"/>
          <w:szCs w:val="21"/>
        </w:rPr>
        <w:t>港元。劳工处亦透过不同的宣传活动推广共融工作环境</w:t>
      </w:r>
      <w:r>
        <w:rPr>
          <w:rFonts w:hint="eastAsia"/>
          <w:szCs w:val="21"/>
        </w:rPr>
        <w:t>，</w:t>
      </w:r>
      <w:r w:rsidRPr="00713583">
        <w:rPr>
          <w:rFonts w:hint="eastAsia"/>
          <w:szCs w:val="21"/>
        </w:rPr>
        <w:t>亦为有需要求职的残疾人士提供心理及情绪辅导</w:t>
      </w:r>
      <w:r>
        <w:rPr>
          <w:rFonts w:hint="eastAsia"/>
          <w:szCs w:val="21"/>
        </w:rPr>
        <w:t>，</w:t>
      </w:r>
      <w:r w:rsidRPr="00713583">
        <w:rPr>
          <w:rFonts w:hint="eastAsia"/>
          <w:szCs w:val="21"/>
        </w:rPr>
        <w:t>以协助他们专注于寻找工作及适应新工作。</w:t>
      </w:r>
    </w:p>
    <w:p w14:paraId="28569DB1" w14:textId="77777777" w:rsidR="00F175C6" w:rsidRPr="00015BA3" w:rsidRDefault="00F175C6" w:rsidP="00F175C6">
      <w:pPr>
        <w:pStyle w:val="H23GC"/>
        <w:rPr>
          <w:snapToGrid w:val="0"/>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23</w:t>
      </w:r>
      <w:r w:rsidRPr="00316734">
        <w:rPr>
          <w:snapToGrid w:val="0"/>
        </w:rPr>
        <w:t>(</w:t>
      </w:r>
      <w:r>
        <w:rPr>
          <w:snapToGrid w:val="0"/>
        </w:rPr>
        <w:t>b</w:t>
      </w:r>
      <w:r w:rsidRPr="00316734">
        <w:rPr>
          <w:snapToGrid w:val="0"/>
        </w:rPr>
        <w:t>)</w:t>
      </w:r>
      <w:r w:rsidRPr="00AC2833">
        <w:rPr>
          <w:rFonts w:hint="eastAsia"/>
          <w:snapToGrid w:val="0"/>
        </w:rPr>
        <w:t>的回应</w:t>
      </w:r>
    </w:p>
    <w:p w14:paraId="1DEC658C" w14:textId="77777777" w:rsidR="00F175C6" w:rsidRDefault="00F175C6" w:rsidP="00F175C6">
      <w:pPr>
        <w:pStyle w:val="SingleTxtGC"/>
        <w:tabs>
          <w:tab w:val="clear" w:pos="1565"/>
          <w:tab w:val="left" w:pos="1701"/>
        </w:tabs>
        <w:rPr>
          <w:szCs w:val="21"/>
        </w:rPr>
      </w:pPr>
      <w:r>
        <w:rPr>
          <w:rFonts w:eastAsiaTheme="minorEastAsia" w:hint="eastAsia"/>
          <w:szCs w:val="21"/>
        </w:rPr>
        <w:t>1</w:t>
      </w:r>
      <w:r>
        <w:rPr>
          <w:rFonts w:eastAsiaTheme="minorEastAsia"/>
          <w:szCs w:val="21"/>
        </w:rPr>
        <w:t>18.</w:t>
      </w:r>
      <w:r w:rsidRPr="00713583">
        <w:rPr>
          <w:rFonts w:eastAsia="PMingLiU"/>
          <w:szCs w:val="21"/>
        </w:rPr>
        <w:tab/>
      </w:r>
      <w:r w:rsidRPr="00713583">
        <w:rPr>
          <w:rFonts w:hint="eastAsia"/>
          <w:szCs w:val="21"/>
        </w:rPr>
        <w:t>所有现行的就业支援措施适用于所有残疾人士</w:t>
      </w:r>
      <w:r>
        <w:rPr>
          <w:rFonts w:hint="eastAsia"/>
          <w:szCs w:val="21"/>
        </w:rPr>
        <w:t>(</w:t>
      </w:r>
      <w:r w:rsidRPr="00713583">
        <w:rPr>
          <w:rFonts w:hint="eastAsia"/>
          <w:szCs w:val="21"/>
        </w:rPr>
        <w:t>包括智力或社会心理残疾人士</w:t>
      </w:r>
      <w:r>
        <w:rPr>
          <w:rFonts w:hint="eastAsia"/>
          <w:szCs w:val="21"/>
        </w:rPr>
        <w:t>，</w:t>
      </w:r>
      <w:r w:rsidRPr="00713583">
        <w:rPr>
          <w:rFonts w:hint="eastAsia"/>
          <w:szCs w:val="21"/>
        </w:rPr>
        <w:t>不论其性别</w:t>
      </w:r>
      <w:r>
        <w:rPr>
          <w:rFonts w:hint="eastAsia"/>
          <w:szCs w:val="21"/>
        </w:rPr>
        <w:t>)</w:t>
      </w:r>
      <w:r w:rsidRPr="00713583">
        <w:rPr>
          <w:rFonts w:hint="eastAsia"/>
          <w:szCs w:val="21"/>
        </w:rPr>
        <w:t>。</w:t>
      </w:r>
    </w:p>
    <w:p w14:paraId="110061F6" w14:textId="77777777" w:rsidR="00F175C6" w:rsidRPr="00015BA3" w:rsidRDefault="00F175C6" w:rsidP="00F175C6">
      <w:pPr>
        <w:pStyle w:val="H23GC"/>
        <w:rPr>
          <w:snapToGrid w:val="0"/>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23</w:t>
      </w:r>
      <w:r w:rsidRPr="00316734">
        <w:rPr>
          <w:snapToGrid w:val="0"/>
        </w:rPr>
        <w:t>(</w:t>
      </w:r>
      <w:r>
        <w:rPr>
          <w:snapToGrid w:val="0"/>
        </w:rPr>
        <w:t>c</w:t>
      </w:r>
      <w:r w:rsidRPr="00316734">
        <w:rPr>
          <w:snapToGrid w:val="0"/>
        </w:rPr>
        <w:t>)</w:t>
      </w:r>
      <w:r w:rsidRPr="00AC2833">
        <w:rPr>
          <w:rFonts w:hint="eastAsia"/>
          <w:snapToGrid w:val="0"/>
        </w:rPr>
        <w:t>的回应</w:t>
      </w:r>
    </w:p>
    <w:p w14:paraId="56BAD363" w14:textId="77777777" w:rsidR="00F175C6" w:rsidRPr="00713583" w:rsidRDefault="00F175C6" w:rsidP="00F175C6">
      <w:pPr>
        <w:pStyle w:val="SingleTxtGC"/>
        <w:tabs>
          <w:tab w:val="clear" w:pos="1565"/>
          <w:tab w:val="left" w:pos="1701"/>
        </w:tabs>
        <w:rPr>
          <w:rFonts w:eastAsia="PMingLiU"/>
          <w:szCs w:val="21"/>
          <w:lang w:eastAsia="zh-HK"/>
        </w:rPr>
      </w:pPr>
      <w:r>
        <w:rPr>
          <w:rFonts w:eastAsiaTheme="minorEastAsia" w:hint="eastAsia"/>
          <w:szCs w:val="21"/>
        </w:rPr>
        <w:t>1</w:t>
      </w:r>
      <w:r>
        <w:rPr>
          <w:rFonts w:eastAsiaTheme="minorEastAsia"/>
          <w:szCs w:val="21"/>
        </w:rPr>
        <w:t>19.</w:t>
      </w:r>
      <w:r w:rsidRPr="00713583">
        <w:rPr>
          <w:rFonts w:eastAsia="PMingLiU"/>
          <w:szCs w:val="21"/>
        </w:rPr>
        <w:tab/>
      </w:r>
      <w:r w:rsidRPr="00713583">
        <w:rPr>
          <w:rFonts w:hint="eastAsia"/>
          <w:szCs w:val="21"/>
        </w:rPr>
        <w:t>香港特区政府致力推行措施</w:t>
      </w:r>
      <w:r>
        <w:rPr>
          <w:rFonts w:hint="eastAsia"/>
          <w:szCs w:val="21"/>
        </w:rPr>
        <w:t>，</w:t>
      </w:r>
      <w:r w:rsidRPr="00713583">
        <w:rPr>
          <w:rFonts w:hint="eastAsia"/>
          <w:szCs w:val="21"/>
        </w:rPr>
        <w:t>以利便残疾人士投考政府职位</w:t>
      </w:r>
      <w:r>
        <w:rPr>
          <w:rFonts w:hint="eastAsia"/>
          <w:szCs w:val="21"/>
        </w:rPr>
        <w:t>，</w:t>
      </w:r>
      <w:r w:rsidRPr="00713583">
        <w:rPr>
          <w:rFonts w:hint="eastAsia"/>
          <w:szCs w:val="21"/>
        </w:rPr>
        <w:t>并为其提供适度的优先录用机会。至于现职残疾公务员</w:t>
      </w:r>
      <w:r>
        <w:rPr>
          <w:rFonts w:hint="eastAsia"/>
          <w:szCs w:val="21"/>
        </w:rPr>
        <w:t>，</w:t>
      </w:r>
      <w:r w:rsidRPr="00713583">
        <w:rPr>
          <w:rFonts w:hint="eastAsia"/>
          <w:szCs w:val="21"/>
        </w:rPr>
        <w:t>政府会提供财政支援予以购买必需辅助器材</w:t>
      </w:r>
      <w:r>
        <w:rPr>
          <w:rFonts w:hint="eastAsia"/>
          <w:szCs w:val="21"/>
        </w:rPr>
        <w:t>，</w:t>
      </w:r>
      <w:r w:rsidRPr="00713583">
        <w:rPr>
          <w:rFonts w:hint="eastAsia"/>
          <w:szCs w:val="21"/>
        </w:rPr>
        <w:t>以助其履行职务。各政府决策局和部门亦会因应个别雇员的残疾类别和程度</w:t>
      </w:r>
      <w:r>
        <w:rPr>
          <w:rFonts w:hint="eastAsia"/>
          <w:szCs w:val="21"/>
        </w:rPr>
        <w:t>，</w:t>
      </w:r>
      <w:r w:rsidRPr="00713583">
        <w:rPr>
          <w:rFonts w:hint="eastAsia"/>
          <w:szCs w:val="21"/>
        </w:rPr>
        <w:t>为其办公地方和工作安排作出所需调整。</w:t>
      </w:r>
    </w:p>
    <w:p w14:paraId="584C5F92" w14:textId="77777777" w:rsidR="00F175C6" w:rsidRPr="00713583" w:rsidRDefault="00F175C6" w:rsidP="00F175C6">
      <w:pPr>
        <w:pStyle w:val="SingleTxtGC"/>
        <w:tabs>
          <w:tab w:val="clear" w:pos="1565"/>
          <w:tab w:val="left" w:pos="1701"/>
        </w:tabs>
        <w:rPr>
          <w:rFonts w:eastAsia="PMingLiU"/>
          <w:szCs w:val="21"/>
        </w:rPr>
      </w:pPr>
      <w:r>
        <w:rPr>
          <w:rFonts w:hint="eastAsia"/>
          <w:szCs w:val="21"/>
        </w:rPr>
        <w:t>1</w:t>
      </w:r>
      <w:r>
        <w:rPr>
          <w:szCs w:val="21"/>
        </w:rPr>
        <w:t>20.</w:t>
      </w:r>
      <w:r>
        <w:rPr>
          <w:szCs w:val="21"/>
        </w:rPr>
        <w:tab/>
      </w:r>
      <w:r w:rsidRPr="00713583">
        <w:rPr>
          <w:rFonts w:hint="eastAsia"/>
          <w:szCs w:val="21"/>
        </w:rPr>
        <w:t>在私营机构方面</w:t>
      </w:r>
      <w:r>
        <w:rPr>
          <w:rFonts w:hint="eastAsia"/>
          <w:szCs w:val="21"/>
        </w:rPr>
        <w:t>，</w:t>
      </w:r>
      <w:r w:rsidRPr="00713583">
        <w:rPr>
          <w:rFonts w:hint="eastAsia"/>
          <w:szCs w:val="21"/>
        </w:rPr>
        <w:t>社署推出「残疾雇员支援计划」</w:t>
      </w:r>
      <w:r>
        <w:rPr>
          <w:rFonts w:hint="eastAsia"/>
          <w:szCs w:val="21"/>
        </w:rPr>
        <w:t>，</w:t>
      </w:r>
      <w:r w:rsidRPr="00713583">
        <w:rPr>
          <w:rFonts w:hint="eastAsia"/>
          <w:szCs w:val="21"/>
        </w:rPr>
        <w:t>以促进残疾人士的就业及提升他们的工作效率。具体而言</w:t>
      </w:r>
      <w:r>
        <w:rPr>
          <w:rFonts w:hint="eastAsia"/>
          <w:szCs w:val="21"/>
        </w:rPr>
        <w:t>，</w:t>
      </w:r>
      <w:r w:rsidRPr="00713583">
        <w:rPr>
          <w:rFonts w:hint="eastAsia"/>
          <w:szCs w:val="21"/>
        </w:rPr>
        <w:t>该计划向雇主的每名残疾雇员提供最多</w:t>
      </w:r>
      <w:r>
        <w:rPr>
          <w:szCs w:val="21"/>
        </w:rPr>
        <w:t>4</w:t>
      </w:r>
      <w:r w:rsidRPr="00713583">
        <w:rPr>
          <w:rFonts w:hint="eastAsia"/>
          <w:szCs w:val="21"/>
        </w:rPr>
        <w:t>万港元的一次性资助</w:t>
      </w:r>
      <w:r>
        <w:rPr>
          <w:rFonts w:hint="eastAsia"/>
          <w:szCs w:val="21"/>
        </w:rPr>
        <w:t>，</w:t>
      </w:r>
      <w:r w:rsidRPr="00713583">
        <w:rPr>
          <w:rFonts w:hint="eastAsia"/>
          <w:szCs w:val="21"/>
        </w:rPr>
        <w:t>以购置辅助仪器及</w:t>
      </w:r>
      <w:r>
        <w:rPr>
          <w:rFonts w:hint="eastAsia"/>
          <w:szCs w:val="21"/>
        </w:rPr>
        <w:t>/</w:t>
      </w:r>
      <w:r w:rsidRPr="00713583">
        <w:rPr>
          <w:rFonts w:hint="eastAsia"/>
          <w:szCs w:val="21"/>
        </w:rPr>
        <w:t>或进行优化工作间。截至</w:t>
      </w:r>
      <w:r>
        <w:rPr>
          <w:szCs w:val="21"/>
        </w:rPr>
        <w:t>2</w:t>
      </w:r>
      <w:r w:rsidRPr="00713583">
        <w:rPr>
          <w:szCs w:val="21"/>
        </w:rPr>
        <w:t>0</w:t>
      </w:r>
      <w:r>
        <w:rPr>
          <w:szCs w:val="21"/>
        </w:rPr>
        <w:t>2</w:t>
      </w:r>
      <w:r w:rsidRPr="00713583">
        <w:rPr>
          <w:szCs w:val="21"/>
        </w:rPr>
        <w:t>0</w:t>
      </w:r>
      <w:r w:rsidRPr="00713583">
        <w:rPr>
          <w:rFonts w:hint="eastAsia"/>
          <w:szCs w:val="21"/>
        </w:rPr>
        <w:t>年</w:t>
      </w:r>
      <w:r>
        <w:rPr>
          <w:szCs w:val="21"/>
        </w:rPr>
        <w:t>5</w:t>
      </w:r>
      <w:r w:rsidRPr="00713583">
        <w:rPr>
          <w:rFonts w:hint="eastAsia"/>
          <w:szCs w:val="21"/>
        </w:rPr>
        <w:t>月</w:t>
      </w:r>
      <w:r>
        <w:rPr>
          <w:rFonts w:hint="eastAsia"/>
          <w:szCs w:val="21"/>
        </w:rPr>
        <w:t>，</w:t>
      </w:r>
      <w:r w:rsidRPr="00713583">
        <w:rPr>
          <w:rFonts w:hint="eastAsia"/>
          <w:szCs w:val="21"/>
        </w:rPr>
        <w:t>计划已批出约</w:t>
      </w:r>
      <w:r>
        <w:rPr>
          <w:szCs w:val="21"/>
        </w:rPr>
        <w:t>364</w:t>
      </w:r>
      <w:r w:rsidRPr="00713583">
        <w:rPr>
          <w:rFonts w:hint="eastAsia"/>
          <w:szCs w:val="21"/>
        </w:rPr>
        <w:t>万港元予</w:t>
      </w:r>
      <w:r>
        <w:rPr>
          <w:szCs w:val="21"/>
        </w:rPr>
        <w:t>23</w:t>
      </w:r>
      <w:r w:rsidRPr="00713583">
        <w:rPr>
          <w:szCs w:val="21"/>
        </w:rPr>
        <w:t>0</w:t>
      </w:r>
      <w:r w:rsidRPr="00713583">
        <w:rPr>
          <w:rFonts w:hint="eastAsia"/>
          <w:szCs w:val="21"/>
        </w:rPr>
        <w:t>名残疾人士的雇主。</w:t>
      </w:r>
    </w:p>
    <w:p w14:paraId="04FB3F61" w14:textId="77777777" w:rsidR="00F175C6" w:rsidRDefault="00F175C6" w:rsidP="00F175C6">
      <w:pPr>
        <w:pStyle w:val="SingleTxtGC"/>
        <w:tabs>
          <w:tab w:val="clear" w:pos="1565"/>
          <w:tab w:val="left" w:pos="1701"/>
        </w:tabs>
        <w:rPr>
          <w:szCs w:val="21"/>
        </w:rPr>
      </w:pPr>
      <w:r>
        <w:rPr>
          <w:rFonts w:hint="eastAsia"/>
          <w:szCs w:val="21"/>
        </w:rPr>
        <w:t>1</w:t>
      </w:r>
      <w:r>
        <w:rPr>
          <w:szCs w:val="21"/>
        </w:rPr>
        <w:t>21.</w:t>
      </w:r>
      <w:r>
        <w:rPr>
          <w:szCs w:val="21"/>
        </w:rPr>
        <w:tab/>
      </w:r>
      <w:r w:rsidRPr="00713583">
        <w:rPr>
          <w:rFonts w:hint="eastAsia"/>
          <w:szCs w:val="21"/>
        </w:rPr>
        <w:t>《方案》建议建立残疾友善的工作间。香港特区政府会与平机会探讨加强推广平机会有关提供合理便利</w:t>
      </w:r>
      <w:r>
        <w:rPr>
          <w:rFonts w:hint="eastAsia"/>
          <w:szCs w:val="21"/>
        </w:rPr>
        <w:t>/</w:t>
      </w:r>
      <w:r w:rsidRPr="00713583">
        <w:rPr>
          <w:rFonts w:hint="eastAsia"/>
          <w:szCs w:val="21"/>
        </w:rPr>
        <w:t>调适的指引</w:t>
      </w:r>
      <w:r>
        <w:rPr>
          <w:rFonts w:hint="eastAsia"/>
          <w:szCs w:val="21"/>
        </w:rPr>
        <w:t>，</w:t>
      </w:r>
      <w:r w:rsidRPr="00713583">
        <w:rPr>
          <w:rFonts w:hint="eastAsia"/>
          <w:szCs w:val="21"/>
        </w:rPr>
        <w:t>以加深雇主对相关指引的认识及加强在工作间推广合理便利。</w:t>
      </w:r>
    </w:p>
    <w:p w14:paraId="35BB2FD3" w14:textId="77777777" w:rsidR="00F175C6" w:rsidRPr="00015BA3" w:rsidRDefault="00F175C6" w:rsidP="00F175C6">
      <w:pPr>
        <w:pStyle w:val="H23GC"/>
        <w:rPr>
          <w:snapToGrid w:val="0"/>
          <w:lang w:eastAsia="zh-HK"/>
        </w:rPr>
      </w:pPr>
      <w:r w:rsidRPr="00AC2833">
        <w:rPr>
          <w:snapToGrid w:val="0"/>
        </w:rPr>
        <w:lastRenderedPageBreak/>
        <w:tab/>
      </w:r>
      <w:r w:rsidRPr="00AC2833">
        <w:rPr>
          <w:snapToGrid w:val="0"/>
        </w:rPr>
        <w:tab/>
      </w:r>
      <w:r w:rsidRPr="00AC2833">
        <w:rPr>
          <w:rFonts w:hint="eastAsia"/>
          <w:snapToGrid w:val="0"/>
        </w:rPr>
        <w:t>就问题清单</w:t>
      </w:r>
      <w:r>
        <w:rPr>
          <w:rFonts w:hint="eastAsia"/>
          <w:snapToGrid w:val="0"/>
        </w:rPr>
        <w:t>问题</w:t>
      </w:r>
      <w:r>
        <w:rPr>
          <w:snapToGrid w:val="0"/>
        </w:rPr>
        <w:t>23</w:t>
      </w:r>
      <w:r w:rsidRPr="00316734">
        <w:rPr>
          <w:snapToGrid w:val="0"/>
        </w:rPr>
        <w:t>(</w:t>
      </w:r>
      <w:r>
        <w:rPr>
          <w:rFonts w:hint="eastAsia"/>
          <w:snapToGrid w:val="0"/>
        </w:rPr>
        <w:t>d</w:t>
      </w:r>
      <w:r w:rsidRPr="00316734">
        <w:rPr>
          <w:snapToGrid w:val="0"/>
        </w:rPr>
        <w:t>)</w:t>
      </w:r>
      <w:r w:rsidRPr="00AC2833">
        <w:rPr>
          <w:rFonts w:hint="eastAsia"/>
          <w:snapToGrid w:val="0"/>
        </w:rPr>
        <w:t>的回应</w:t>
      </w:r>
    </w:p>
    <w:p w14:paraId="69268558" w14:textId="77777777" w:rsidR="00F175C6" w:rsidRDefault="00F175C6" w:rsidP="00F175C6">
      <w:pPr>
        <w:pStyle w:val="SingleTxtGC"/>
        <w:tabs>
          <w:tab w:val="clear" w:pos="1565"/>
          <w:tab w:val="left" w:pos="1701"/>
        </w:tabs>
        <w:rPr>
          <w:szCs w:val="21"/>
        </w:rPr>
      </w:pPr>
      <w:r>
        <w:rPr>
          <w:rFonts w:eastAsiaTheme="minorEastAsia" w:hint="eastAsia"/>
          <w:szCs w:val="21"/>
        </w:rPr>
        <w:t>1</w:t>
      </w:r>
      <w:r>
        <w:rPr>
          <w:rFonts w:eastAsiaTheme="minorEastAsia"/>
          <w:szCs w:val="21"/>
        </w:rPr>
        <w:t>22.</w:t>
      </w:r>
      <w:r w:rsidRPr="00713583">
        <w:rPr>
          <w:rFonts w:eastAsia="PMingLiU"/>
          <w:szCs w:val="21"/>
        </w:rPr>
        <w:tab/>
      </w:r>
      <w:r w:rsidRPr="00713583">
        <w:rPr>
          <w:rFonts w:hint="eastAsia"/>
          <w:szCs w:val="21"/>
        </w:rPr>
        <w:t>社署推出「创业展才能」计划</w:t>
      </w:r>
      <w:r>
        <w:rPr>
          <w:rFonts w:hint="eastAsia"/>
          <w:szCs w:val="21"/>
        </w:rPr>
        <w:t>，</w:t>
      </w:r>
      <w:r w:rsidRPr="00713583">
        <w:rPr>
          <w:rFonts w:hint="eastAsia"/>
          <w:szCs w:val="21"/>
        </w:rPr>
        <w:t>为非政府机构提供资金援助</w:t>
      </w:r>
      <w:r>
        <w:rPr>
          <w:rFonts w:hint="eastAsia"/>
          <w:szCs w:val="21"/>
        </w:rPr>
        <w:t>，</w:t>
      </w:r>
      <w:r w:rsidRPr="00713583">
        <w:rPr>
          <w:rFonts w:hint="eastAsia"/>
          <w:szCs w:val="21"/>
        </w:rPr>
        <w:t>以开设雇用残疾雇员的小型企业</w:t>
      </w:r>
      <w:r>
        <w:rPr>
          <w:rFonts w:hint="eastAsia"/>
          <w:szCs w:val="21"/>
        </w:rPr>
        <w:t>/</w:t>
      </w:r>
      <w:r w:rsidRPr="00713583">
        <w:rPr>
          <w:rFonts w:hint="eastAsia"/>
          <w:szCs w:val="21"/>
        </w:rPr>
        <w:t>业务。残疾人士在每间企业</w:t>
      </w:r>
      <w:r>
        <w:rPr>
          <w:rFonts w:hint="eastAsia"/>
          <w:szCs w:val="21"/>
        </w:rPr>
        <w:t>/</w:t>
      </w:r>
      <w:r w:rsidRPr="00713583">
        <w:rPr>
          <w:rFonts w:hint="eastAsia"/>
          <w:szCs w:val="21"/>
        </w:rPr>
        <w:t>每项业务中所占的比例不应少于该企业</w:t>
      </w:r>
      <w:r>
        <w:rPr>
          <w:rFonts w:hint="eastAsia"/>
          <w:szCs w:val="21"/>
        </w:rPr>
        <w:t>/</w:t>
      </w:r>
      <w:r w:rsidRPr="00713583">
        <w:rPr>
          <w:rFonts w:hint="eastAsia"/>
          <w:szCs w:val="21"/>
        </w:rPr>
        <w:t>业务受薪雇员总数的</w:t>
      </w:r>
      <w:r>
        <w:rPr>
          <w:szCs w:val="21"/>
        </w:rPr>
        <w:t>5</w:t>
      </w:r>
      <w:r w:rsidRPr="00713583">
        <w:rPr>
          <w:szCs w:val="21"/>
        </w:rPr>
        <w:t>0</w:t>
      </w:r>
      <w:r>
        <w:rPr>
          <w:szCs w:val="21"/>
        </w:rPr>
        <w:t>%</w:t>
      </w:r>
      <w:r w:rsidRPr="00713583">
        <w:rPr>
          <w:rFonts w:hint="eastAsia"/>
          <w:szCs w:val="21"/>
        </w:rPr>
        <w:t>。截至</w:t>
      </w:r>
      <w:r>
        <w:rPr>
          <w:szCs w:val="21"/>
        </w:rPr>
        <w:t>2</w:t>
      </w:r>
      <w:r w:rsidRPr="00713583">
        <w:rPr>
          <w:szCs w:val="21"/>
        </w:rPr>
        <w:t>0</w:t>
      </w:r>
      <w:r>
        <w:rPr>
          <w:szCs w:val="21"/>
        </w:rPr>
        <w:t>2</w:t>
      </w:r>
      <w:r w:rsidRPr="00713583">
        <w:rPr>
          <w:szCs w:val="21"/>
        </w:rPr>
        <w:t>0</w:t>
      </w:r>
      <w:r w:rsidRPr="00713583">
        <w:rPr>
          <w:rFonts w:hint="eastAsia"/>
          <w:szCs w:val="21"/>
        </w:rPr>
        <w:t>年</w:t>
      </w:r>
      <w:r>
        <w:rPr>
          <w:szCs w:val="21"/>
        </w:rPr>
        <w:t>5</w:t>
      </w:r>
      <w:r w:rsidRPr="00713583">
        <w:rPr>
          <w:rFonts w:hint="eastAsia"/>
          <w:szCs w:val="21"/>
        </w:rPr>
        <w:t>月</w:t>
      </w:r>
      <w:r>
        <w:rPr>
          <w:rFonts w:hint="eastAsia"/>
          <w:szCs w:val="21"/>
        </w:rPr>
        <w:t>，</w:t>
      </w:r>
      <w:r w:rsidRPr="00713583">
        <w:rPr>
          <w:rFonts w:hint="eastAsia"/>
          <w:szCs w:val="21"/>
        </w:rPr>
        <w:t>计划共批出约</w:t>
      </w:r>
      <w:r>
        <w:rPr>
          <w:szCs w:val="21"/>
        </w:rPr>
        <w:t>1</w:t>
      </w:r>
      <w:r w:rsidRPr="00713583">
        <w:rPr>
          <w:rFonts w:hint="eastAsia"/>
          <w:szCs w:val="21"/>
        </w:rPr>
        <w:t>亿</w:t>
      </w:r>
      <w:r>
        <w:rPr>
          <w:szCs w:val="21"/>
        </w:rPr>
        <w:t>3,1</w:t>
      </w:r>
      <w:r w:rsidRPr="00713583">
        <w:rPr>
          <w:szCs w:val="21"/>
        </w:rPr>
        <w:t>00</w:t>
      </w:r>
      <w:r w:rsidRPr="00713583">
        <w:rPr>
          <w:rFonts w:hint="eastAsia"/>
          <w:szCs w:val="21"/>
        </w:rPr>
        <w:t>万港元予</w:t>
      </w:r>
      <w:r>
        <w:rPr>
          <w:szCs w:val="21"/>
        </w:rPr>
        <w:t>35</w:t>
      </w:r>
      <w:r w:rsidRPr="00713583">
        <w:rPr>
          <w:rFonts w:hint="eastAsia"/>
          <w:szCs w:val="21"/>
        </w:rPr>
        <w:t>间非政㾈机构</w:t>
      </w:r>
      <w:r>
        <w:rPr>
          <w:rFonts w:hint="eastAsia"/>
          <w:szCs w:val="21"/>
        </w:rPr>
        <w:t>，</w:t>
      </w:r>
      <w:r w:rsidRPr="00713583">
        <w:rPr>
          <w:rFonts w:hint="eastAsia"/>
          <w:szCs w:val="21"/>
        </w:rPr>
        <w:t>成立了</w:t>
      </w:r>
      <w:r>
        <w:rPr>
          <w:szCs w:val="21"/>
        </w:rPr>
        <w:t>126</w:t>
      </w:r>
      <w:r w:rsidRPr="00713583">
        <w:rPr>
          <w:rFonts w:hint="eastAsia"/>
          <w:szCs w:val="21"/>
        </w:rPr>
        <w:t>项业务</w:t>
      </w:r>
      <w:r>
        <w:rPr>
          <w:rFonts w:hint="eastAsia"/>
          <w:szCs w:val="21"/>
        </w:rPr>
        <w:t>，</w:t>
      </w:r>
      <w:r w:rsidRPr="00713583">
        <w:rPr>
          <w:rFonts w:hint="eastAsia"/>
          <w:szCs w:val="21"/>
        </w:rPr>
        <w:t>预计提供约</w:t>
      </w:r>
      <w:r>
        <w:rPr>
          <w:szCs w:val="21"/>
        </w:rPr>
        <w:t>1,3</w:t>
      </w:r>
      <w:r w:rsidRPr="00713583">
        <w:rPr>
          <w:szCs w:val="21"/>
        </w:rPr>
        <w:t>00</w:t>
      </w:r>
      <w:r w:rsidRPr="00713583">
        <w:rPr>
          <w:rFonts w:hint="eastAsia"/>
          <w:szCs w:val="21"/>
        </w:rPr>
        <w:t>个职位</w:t>
      </w:r>
      <w:r>
        <w:rPr>
          <w:rFonts w:hint="eastAsia"/>
          <w:szCs w:val="21"/>
        </w:rPr>
        <w:t>，</w:t>
      </w:r>
      <w:r w:rsidRPr="00713583">
        <w:rPr>
          <w:rFonts w:hint="eastAsia"/>
          <w:szCs w:val="21"/>
        </w:rPr>
        <w:t>其中约</w:t>
      </w:r>
      <w:r>
        <w:rPr>
          <w:szCs w:val="21"/>
        </w:rPr>
        <w:t>91</w:t>
      </w:r>
      <w:r w:rsidRPr="00713583">
        <w:rPr>
          <w:szCs w:val="21"/>
        </w:rPr>
        <w:t>0</w:t>
      </w:r>
      <w:r w:rsidRPr="00713583">
        <w:rPr>
          <w:rFonts w:hint="eastAsia"/>
          <w:szCs w:val="21"/>
        </w:rPr>
        <w:t>个为残疾人士而设。现有的劳工保障亦涵盖残疾人士。</w:t>
      </w:r>
    </w:p>
    <w:p w14:paraId="05D67D0E" w14:textId="77777777" w:rsidR="00F175C6" w:rsidRPr="00713583" w:rsidRDefault="00F175C6" w:rsidP="00F175C6">
      <w:pPr>
        <w:pStyle w:val="H1GC"/>
        <w:rPr>
          <w:snapToGrid w:val="0"/>
        </w:rPr>
      </w:pPr>
      <w:r>
        <w:rPr>
          <w:snapToGrid w:val="0"/>
        </w:rPr>
        <w:tab/>
      </w:r>
      <w:r>
        <w:rPr>
          <w:snapToGrid w:val="0"/>
        </w:rPr>
        <w:tab/>
      </w:r>
      <w:r w:rsidRPr="00713583">
        <w:rPr>
          <w:rFonts w:hint="eastAsia"/>
          <w:snapToGrid w:val="0"/>
        </w:rPr>
        <w:t>适足的生活水平和社会保护</w:t>
      </w:r>
      <w:r>
        <w:rPr>
          <w:rFonts w:hint="eastAsia"/>
          <w:snapToGrid w:val="0"/>
        </w:rPr>
        <w:t>(</w:t>
      </w:r>
      <w:r w:rsidRPr="00713583">
        <w:rPr>
          <w:rFonts w:hint="eastAsia"/>
          <w:snapToGrid w:val="0"/>
        </w:rPr>
        <w:t>第二十八条</w:t>
      </w:r>
      <w:r>
        <w:rPr>
          <w:rFonts w:hint="eastAsia"/>
          <w:snapToGrid w:val="0"/>
        </w:rPr>
        <w:t>)</w:t>
      </w:r>
    </w:p>
    <w:p w14:paraId="10882DC6" w14:textId="77777777" w:rsidR="00F175C6" w:rsidRPr="00015BA3" w:rsidRDefault="00F175C6" w:rsidP="00F175C6">
      <w:pPr>
        <w:pStyle w:val="H23GC"/>
        <w:rPr>
          <w:snapToGrid w:val="0"/>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24</w:t>
      </w:r>
      <w:r w:rsidRPr="00316734">
        <w:rPr>
          <w:snapToGrid w:val="0"/>
        </w:rPr>
        <w:t>(</w:t>
      </w:r>
      <w:r>
        <w:rPr>
          <w:snapToGrid w:val="0"/>
        </w:rPr>
        <w:t>a</w:t>
      </w:r>
      <w:r w:rsidRPr="00316734">
        <w:rPr>
          <w:snapToGrid w:val="0"/>
        </w:rPr>
        <w:t>)</w:t>
      </w:r>
      <w:r w:rsidRPr="00AC2833">
        <w:rPr>
          <w:rFonts w:hint="eastAsia"/>
          <w:snapToGrid w:val="0"/>
        </w:rPr>
        <w:t>的回应</w:t>
      </w:r>
    </w:p>
    <w:p w14:paraId="5350B46F" w14:textId="77777777" w:rsidR="00F175C6" w:rsidRDefault="00F175C6" w:rsidP="00F175C6">
      <w:pPr>
        <w:pStyle w:val="SingleTxtGC"/>
        <w:tabs>
          <w:tab w:val="clear" w:pos="1565"/>
          <w:tab w:val="left" w:pos="1701"/>
        </w:tabs>
        <w:rPr>
          <w:szCs w:val="21"/>
        </w:rPr>
      </w:pPr>
      <w:r>
        <w:rPr>
          <w:rFonts w:hint="eastAsia"/>
        </w:rPr>
        <w:t>1</w:t>
      </w:r>
      <w:r>
        <w:t>23.</w:t>
      </w:r>
      <w:r w:rsidRPr="00713583">
        <w:rPr>
          <w:szCs w:val="21"/>
        </w:rPr>
        <w:tab/>
      </w:r>
      <w:r w:rsidRPr="00713583">
        <w:rPr>
          <w:rFonts w:ascii="PMingLiU" w:hAnsi="PMingLiU" w:hint="eastAsia"/>
          <w:szCs w:val="21"/>
        </w:rPr>
        <w:t>根据官方贫穷线分析框架</w:t>
      </w:r>
      <w:r>
        <w:rPr>
          <w:rFonts w:ascii="PMingLiU" w:hAnsi="PMingLiU" w:hint="eastAsia"/>
          <w:szCs w:val="21"/>
        </w:rPr>
        <w:t>，</w:t>
      </w:r>
      <w:r w:rsidRPr="00713583">
        <w:rPr>
          <w:rFonts w:ascii="PMingLiU" w:hAnsi="PMingLiU" w:hint="eastAsia"/>
          <w:szCs w:val="21"/>
        </w:rPr>
        <w:t>香港特区政府于</w:t>
      </w:r>
      <w:r>
        <w:rPr>
          <w:szCs w:val="21"/>
        </w:rPr>
        <w:t>2</w:t>
      </w:r>
      <w:r w:rsidRPr="00713583">
        <w:rPr>
          <w:szCs w:val="21"/>
        </w:rPr>
        <w:t>0</w:t>
      </w:r>
      <w:r>
        <w:rPr>
          <w:szCs w:val="21"/>
        </w:rPr>
        <w:t>14</w:t>
      </w:r>
      <w:r w:rsidRPr="00713583">
        <w:rPr>
          <w:rFonts w:ascii="PMingLiU" w:hAnsi="PMingLiU" w:hint="eastAsia"/>
          <w:szCs w:val="21"/>
        </w:rPr>
        <w:t>年</w:t>
      </w:r>
      <w:r>
        <w:rPr>
          <w:szCs w:val="21"/>
        </w:rPr>
        <w:t>12</w:t>
      </w:r>
      <w:r w:rsidRPr="00713583">
        <w:rPr>
          <w:rFonts w:ascii="PMingLiU" w:hAnsi="PMingLiU" w:hint="eastAsia"/>
          <w:szCs w:val="21"/>
        </w:rPr>
        <w:t>月发布</w:t>
      </w:r>
      <w:r w:rsidRPr="00006D12">
        <w:rPr>
          <w:szCs w:val="21"/>
        </w:rPr>
        <w:t>《</w:t>
      </w:r>
      <w:r w:rsidRPr="00006D12">
        <w:rPr>
          <w:szCs w:val="21"/>
        </w:rPr>
        <w:t>2013</w:t>
      </w:r>
      <w:r w:rsidRPr="00006D12">
        <w:rPr>
          <w:szCs w:val="21"/>
        </w:rPr>
        <w:t>年香港</w:t>
      </w:r>
      <w:r w:rsidRPr="00006D12">
        <w:rPr>
          <w:rFonts w:hint="eastAsia"/>
          <w:szCs w:val="21"/>
        </w:rPr>
        <w:t>残</w:t>
      </w:r>
      <w:r w:rsidRPr="00006D12">
        <w:rPr>
          <w:szCs w:val="21"/>
        </w:rPr>
        <w:t>疾人士</w:t>
      </w:r>
      <w:r w:rsidRPr="00006D12">
        <w:rPr>
          <w:rFonts w:hint="eastAsia"/>
          <w:szCs w:val="21"/>
        </w:rPr>
        <w:t>贫穷</w:t>
      </w:r>
      <w:r w:rsidRPr="00006D12">
        <w:rPr>
          <w:szCs w:val="21"/>
        </w:rPr>
        <w:t>情</w:t>
      </w:r>
      <w:r w:rsidRPr="00006D12">
        <w:rPr>
          <w:rFonts w:hint="eastAsia"/>
          <w:szCs w:val="21"/>
        </w:rPr>
        <w:t>况报</w:t>
      </w:r>
      <w:r w:rsidRPr="00006D12">
        <w:rPr>
          <w:szCs w:val="21"/>
        </w:rPr>
        <w:t>告》</w:t>
      </w:r>
      <w:r>
        <w:rPr>
          <w:rFonts w:ascii="PMingLiU" w:hAnsi="PMingLiU" w:hint="eastAsia"/>
          <w:szCs w:val="21"/>
        </w:rPr>
        <w:t>，</w:t>
      </w:r>
      <w:r w:rsidRPr="00713583">
        <w:rPr>
          <w:rFonts w:ascii="PMingLiU" w:hAnsi="PMingLiU" w:hint="eastAsia"/>
          <w:szCs w:val="21"/>
        </w:rPr>
        <w:t>分析提供残疾人士的贫穷情况。下一份报告预计将于</w:t>
      </w:r>
      <w:r>
        <w:rPr>
          <w:szCs w:val="21"/>
        </w:rPr>
        <w:t>2</w:t>
      </w:r>
      <w:r w:rsidRPr="00713583">
        <w:rPr>
          <w:szCs w:val="21"/>
        </w:rPr>
        <w:t>0</w:t>
      </w:r>
      <w:r>
        <w:rPr>
          <w:szCs w:val="21"/>
        </w:rPr>
        <w:t>21/2</w:t>
      </w:r>
      <w:r w:rsidRPr="00713583">
        <w:rPr>
          <w:szCs w:val="21"/>
        </w:rPr>
        <w:t>0</w:t>
      </w:r>
      <w:r>
        <w:rPr>
          <w:szCs w:val="21"/>
        </w:rPr>
        <w:t>22</w:t>
      </w:r>
      <w:r w:rsidRPr="00713583">
        <w:rPr>
          <w:rFonts w:ascii="PMingLiU" w:hAnsi="PMingLiU" w:hint="eastAsia"/>
          <w:szCs w:val="21"/>
        </w:rPr>
        <w:t>年发布</w:t>
      </w:r>
      <w:r>
        <w:rPr>
          <w:rFonts w:ascii="PMingLiU" w:hAnsi="PMingLiU" w:hint="eastAsia"/>
          <w:szCs w:val="21"/>
        </w:rPr>
        <w:t>，</w:t>
      </w:r>
      <w:r w:rsidRPr="00713583">
        <w:rPr>
          <w:rFonts w:ascii="PMingLiU" w:hAnsi="PMingLiU" w:hint="eastAsia"/>
          <w:szCs w:val="21"/>
        </w:rPr>
        <w:t>收集数据的工作已于</w:t>
      </w:r>
      <w:r>
        <w:rPr>
          <w:szCs w:val="21"/>
        </w:rPr>
        <w:t>2</w:t>
      </w:r>
      <w:r w:rsidRPr="00713583">
        <w:rPr>
          <w:szCs w:val="21"/>
        </w:rPr>
        <w:t>0</w:t>
      </w:r>
      <w:r>
        <w:rPr>
          <w:szCs w:val="21"/>
        </w:rPr>
        <w:t>19</w:t>
      </w:r>
      <w:r w:rsidRPr="00713583">
        <w:rPr>
          <w:rFonts w:ascii="PMingLiU" w:hAnsi="PMingLiU" w:hint="eastAsia"/>
          <w:szCs w:val="21"/>
        </w:rPr>
        <w:t>年下半年开始。</w:t>
      </w:r>
      <w:r w:rsidRPr="00713583">
        <w:rPr>
          <w:rFonts w:hint="eastAsia"/>
          <w:szCs w:val="21"/>
        </w:rPr>
        <w:t>香港特区政府会继续投放资源推展扶贫助弱的工作</w:t>
      </w:r>
      <w:r>
        <w:rPr>
          <w:rFonts w:hint="eastAsia"/>
          <w:szCs w:val="21"/>
        </w:rPr>
        <w:t>，</w:t>
      </w:r>
      <w:r w:rsidRPr="00713583">
        <w:rPr>
          <w:rFonts w:hint="eastAsia"/>
          <w:szCs w:val="21"/>
        </w:rPr>
        <w:t>以建设一个关爱共融的社会。香港特区政府会按照以</w:t>
      </w:r>
      <w:r w:rsidRPr="00713583">
        <w:rPr>
          <w:rFonts w:ascii="PMingLiU" w:hAnsi="PMingLiU" w:hint="eastAsia"/>
          <w:szCs w:val="21"/>
        </w:rPr>
        <w:t>下</w:t>
      </w:r>
      <w:r w:rsidRPr="00713583">
        <w:rPr>
          <w:rFonts w:hint="eastAsia"/>
          <w:szCs w:val="21"/>
        </w:rPr>
        <w:t>理念</w:t>
      </w:r>
      <w:r>
        <w:rPr>
          <w:rFonts w:hint="eastAsia"/>
          <w:szCs w:val="21"/>
        </w:rPr>
        <w:t>：</w:t>
      </w:r>
      <w:r w:rsidRPr="00713583">
        <w:rPr>
          <w:rFonts w:hint="eastAsia"/>
          <w:szCs w:val="21"/>
        </w:rPr>
        <w:t>爱护儿童、支援家庭、鼓励就业、尊重受助人的选择权和保护</w:t>
      </w:r>
      <w:r w:rsidRPr="00713583">
        <w:rPr>
          <w:szCs w:val="21"/>
        </w:rPr>
        <w:t>公众健</w:t>
      </w:r>
      <w:r w:rsidRPr="00713583">
        <w:rPr>
          <w:rFonts w:hint="eastAsia"/>
          <w:szCs w:val="21"/>
        </w:rPr>
        <w:t>康</w:t>
      </w:r>
      <w:r>
        <w:rPr>
          <w:rFonts w:hint="eastAsia"/>
          <w:szCs w:val="21"/>
        </w:rPr>
        <w:t>，</w:t>
      </w:r>
      <w:r w:rsidRPr="00713583">
        <w:rPr>
          <w:rFonts w:hint="eastAsia"/>
          <w:szCs w:val="21"/>
        </w:rPr>
        <w:t>探讨和制定更多适切的政策和措施</w:t>
      </w:r>
      <w:r>
        <w:rPr>
          <w:rFonts w:hint="eastAsia"/>
          <w:szCs w:val="21"/>
        </w:rPr>
        <w:t>，</w:t>
      </w:r>
      <w:r w:rsidRPr="00713583">
        <w:rPr>
          <w:rFonts w:hint="eastAsia"/>
          <w:szCs w:val="21"/>
        </w:rPr>
        <w:t>更</w:t>
      </w:r>
      <w:r w:rsidRPr="00713583">
        <w:rPr>
          <w:szCs w:val="21"/>
        </w:rPr>
        <w:t>妥善</w:t>
      </w:r>
      <w:r w:rsidRPr="00713583">
        <w:rPr>
          <w:rFonts w:hint="eastAsia"/>
          <w:szCs w:val="21"/>
        </w:rPr>
        <w:t>照顾不同弱势社群</w:t>
      </w:r>
      <w:r>
        <w:rPr>
          <w:rFonts w:hint="eastAsia"/>
          <w:szCs w:val="21"/>
        </w:rPr>
        <w:t>(</w:t>
      </w:r>
      <w:r w:rsidRPr="00713583">
        <w:rPr>
          <w:rFonts w:hint="eastAsia"/>
          <w:szCs w:val="21"/>
        </w:rPr>
        <w:t>包括残疾人士</w:t>
      </w:r>
      <w:r>
        <w:rPr>
          <w:rFonts w:hint="eastAsia"/>
          <w:szCs w:val="21"/>
        </w:rPr>
        <w:t>)</w:t>
      </w:r>
      <w:r w:rsidRPr="00713583">
        <w:rPr>
          <w:rFonts w:hint="eastAsia"/>
          <w:szCs w:val="21"/>
        </w:rPr>
        <w:t>的需要。</w:t>
      </w:r>
    </w:p>
    <w:p w14:paraId="5A26E64E" w14:textId="77777777" w:rsidR="00F175C6" w:rsidRPr="00015BA3" w:rsidRDefault="00F175C6" w:rsidP="00F175C6">
      <w:pPr>
        <w:pStyle w:val="H23GC"/>
        <w:rPr>
          <w:snapToGrid w:val="0"/>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24</w:t>
      </w:r>
      <w:r w:rsidRPr="00316734">
        <w:rPr>
          <w:snapToGrid w:val="0"/>
        </w:rPr>
        <w:t>(</w:t>
      </w:r>
      <w:r>
        <w:rPr>
          <w:snapToGrid w:val="0"/>
        </w:rPr>
        <w:t>b</w:t>
      </w:r>
      <w:r w:rsidRPr="00316734">
        <w:rPr>
          <w:snapToGrid w:val="0"/>
        </w:rPr>
        <w:t>)</w:t>
      </w:r>
      <w:r>
        <w:rPr>
          <w:rFonts w:hint="eastAsia"/>
          <w:snapToGrid w:val="0"/>
        </w:rPr>
        <w:t>和</w:t>
      </w:r>
      <w:r>
        <w:rPr>
          <w:rFonts w:hint="eastAsia"/>
          <w:snapToGrid w:val="0"/>
        </w:rPr>
        <w:t>(</w:t>
      </w:r>
      <w:r>
        <w:rPr>
          <w:snapToGrid w:val="0"/>
        </w:rPr>
        <w:t>c)</w:t>
      </w:r>
      <w:r w:rsidRPr="00AC2833">
        <w:rPr>
          <w:rFonts w:hint="eastAsia"/>
          <w:snapToGrid w:val="0"/>
        </w:rPr>
        <w:t>的回应</w:t>
      </w:r>
    </w:p>
    <w:p w14:paraId="215E3254" w14:textId="77777777" w:rsidR="00F175C6" w:rsidRPr="00713583" w:rsidRDefault="00F175C6" w:rsidP="00F175C6">
      <w:pPr>
        <w:pStyle w:val="SingleTxtGC"/>
        <w:tabs>
          <w:tab w:val="clear" w:pos="1565"/>
          <w:tab w:val="left" w:pos="1701"/>
        </w:tabs>
        <w:rPr>
          <w:rFonts w:eastAsia="PMingLiU"/>
          <w:szCs w:val="21"/>
        </w:rPr>
      </w:pPr>
      <w:r>
        <w:rPr>
          <w:szCs w:val="21"/>
        </w:rPr>
        <w:t>124.</w:t>
      </w:r>
      <w:r>
        <w:rPr>
          <w:szCs w:val="21"/>
        </w:rPr>
        <w:tab/>
      </w:r>
      <w:r w:rsidRPr="00713583">
        <w:rPr>
          <w:rFonts w:hint="eastAsia"/>
          <w:szCs w:val="21"/>
        </w:rPr>
        <w:t>香港特区政府设有多项毋须供款及非实报实销的社会保障计划</w:t>
      </w:r>
      <w:r>
        <w:rPr>
          <w:rFonts w:hint="eastAsia"/>
          <w:szCs w:val="21"/>
        </w:rPr>
        <w:t>，</w:t>
      </w:r>
      <w:r w:rsidRPr="00713583">
        <w:rPr>
          <w:rFonts w:hint="eastAsia"/>
          <w:szCs w:val="21"/>
        </w:rPr>
        <w:t>以协助居民应付不同需要。正如就上述问题</w:t>
      </w:r>
      <w:r>
        <w:rPr>
          <w:szCs w:val="21"/>
        </w:rPr>
        <w:t>1</w:t>
      </w:r>
      <w:r w:rsidRPr="00713583">
        <w:rPr>
          <w:rFonts w:hint="eastAsia"/>
          <w:szCs w:val="21"/>
        </w:rPr>
        <w:t>的回应提到</w:t>
      </w:r>
      <w:r>
        <w:rPr>
          <w:rFonts w:hint="eastAsia"/>
          <w:szCs w:val="21"/>
        </w:rPr>
        <w:t>，</w:t>
      </w:r>
      <w:r w:rsidRPr="00713583">
        <w:rPr>
          <w:rFonts w:hint="eastAsia"/>
          <w:szCs w:val="21"/>
        </w:rPr>
        <w:t>被公立医院或诊所医生评为严重残疾的合资格人士可申领不设经济审查的伤残津贴</w:t>
      </w:r>
      <w:r>
        <w:rPr>
          <w:rFonts w:hint="eastAsia"/>
          <w:szCs w:val="21"/>
        </w:rPr>
        <w:t>(</w:t>
      </w:r>
      <w:r w:rsidRPr="00713583">
        <w:rPr>
          <w:rFonts w:hint="eastAsia"/>
          <w:szCs w:val="21"/>
        </w:rPr>
        <w:t>现时普通伤残津贴每月为</w:t>
      </w:r>
      <w:r>
        <w:rPr>
          <w:szCs w:val="21"/>
        </w:rPr>
        <w:t>1,835</w:t>
      </w:r>
      <w:r w:rsidRPr="00713583">
        <w:rPr>
          <w:rFonts w:hint="eastAsia"/>
          <w:szCs w:val="21"/>
        </w:rPr>
        <w:t>港元</w:t>
      </w:r>
      <w:r>
        <w:rPr>
          <w:rFonts w:hint="eastAsia"/>
          <w:szCs w:val="21"/>
        </w:rPr>
        <w:t>，</w:t>
      </w:r>
      <w:r w:rsidRPr="00713583">
        <w:rPr>
          <w:rFonts w:hint="eastAsia"/>
          <w:szCs w:val="21"/>
        </w:rPr>
        <w:t>而高额伤残津贴每月为</w:t>
      </w:r>
      <w:r>
        <w:rPr>
          <w:szCs w:val="21"/>
        </w:rPr>
        <w:t>3,67</w:t>
      </w:r>
      <w:r w:rsidRPr="00713583">
        <w:rPr>
          <w:szCs w:val="21"/>
        </w:rPr>
        <w:t>0</w:t>
      </w:r>
      <w:r w:rsidRPr="00713583">
        <w:rPr>
          <w:rFonts w:hint="eastAsia"/>
          <w:szCs w:val="21"/>
        </w:rPr>
        <w:t>港元</w:t>
      </w:r>
      <w:r>
        <w:rPr>
          <w:rFonts w:hint="eastAsia"/>
          <w:szCs w:val="21"/>
        </w:rPr>
        <w:t>，</w:t>
      </w:r>
      <w:r w:rsidRPr="00713583">
        <w:rPr>
          <w:rFonts w:hint="eastAsia"/>
          <w:szCs w:val="21"/>
        </w:rPr>
        <w:t>视乎申请人的状况而定</w:t>
      </w:r>
      <w:r>
        <w:rPr>
          <w:rFonts w:hint="eastAsia"/>
          <w:szCs w:val="21"/>
        </w:rPr>
        <w:t>)</w:t>
      </w:r>
      <w:r w:rsidRPr="00713583">
        <w:rPr>
          <w:rFonts w:hint="eastAsia"/>
          <w:szCs w:val="21"/>
        </w:rPr>
        <w:t>。另一方面</w:t>
      </w:r>
      <w:r>
        <w:rPr>
          <w:rFonts w:hint="eastAsia"/>
          <w:szCs w:val="21"/>
        </w:rPr>
        <w:t>，</w:t>
      </w:r>
      <w:r w:rsidRPr="00713583">
        <w:rPr>
          <w:rFonts w:hint="eastAsia"/>
          <w:szCs w:val="21"/>
        </w:rPr>
        <w:t>有经济困难的合资格残疾人士亦可申领综合社会保障援助</w:t>
      </w:r>
      <w:r>
        <w:rPr>
          <w:rFonts w:hint="eastAsia"/>
          <w:szCs w:val="21"/>
        </w:rPr>
        <w:t>(</w:t>
      </w:r>
      <w:r w:rsidRPr="00713583">
        <w:rPr>
          <w:rFonts w:hint="eastAsia"/>
          <w:szCs w:val="21"/>
        </w:rPr>
        <w:t>综援</w:t>
      </w:r>
      <w:r>
        <w:rPr>
          <w:rFonts w:hint="eastAsia"/>
          <w:szCs w:val="21"/>
        </w:rPr>
        <w:t>)</w:t>
      </w:r>
      <w:r w:rsidRPr="00713583">
        <w:rPr>
          <w:rFonts w:hint="eastAsia"/>
          <w:szCs w:val="21"/>
        </w:rPr>
        <w:t>计划</w:t>
      </w:r>
      <w:r>
        <w:rPr>
          <w:rFonts w:hint="eastAsia"/>
          <w:szCs w:val="21"/>
        </w:rPr>
        <w:t>，</w:t>
      </w:r>
      <w:r w:rsidRPr="00713583">
        <w:rPr>
          <w:rFonts w:hint="eastAsia"/>
          <w:szCs w:val="21"/>
        </w:rPr>
        <w:t>并可因其残疾情况领取较健全人士为高的标准金额和一系列的补助金及特别津贴</w:t>
      </w:r>
      <w:r>
        <w:rPr>
          <w:rFonts w:hint="eastAsia"/>
          <w:szCs w:val="21"/>
        </w:rPr>
        <w:t>，</w:t>
      </w:r>
      <w:r w:rsidRPr="00713583">
        <w:rPr>
          <w:rFonts w:hint="eastAsia"/>
          <w:szCs w:val="21"/>
        </w:rPr>
        <w:t>以助应付因残疾而引致的特别需要。可获得的实际金额视乎个别家庭的经济及其他情况而定</w:t>
      </w:r>
      <w:r>
        <w:rPr>
          <w:rFonts w:hint="eastAsia"/>
          <w:szCs w:val="21"/>
        </w:rPr>
        <w:t>，</w:t>
      </w:r>
      <w:r w:rsidRPr="00713583">
        <w:rPr>
          <w:rFonts w:hint="eastAsia"/>
          <w:szCs w:val="21"/>
        </w:rPr>
        <w:t>现时综援单身永久伤残受助人的平均每月金额为</w:t>
      </w:r>
      <w:r>
        <w:rPr>
          <w:szCs w:val="21"/>
        </w:rPr>
        <w:t>6,6</w:t>
      </w:r>
      <w:r w:rsidRPr="00713583">
        <w:rPr>
          <w:szCs w:val="21"/>
        </w:rPr>
        <w:t>00</w:t>
      </w:r>
      <w:r w:rsidRPr="00713583">
        <w:rPr>
          <w:rFonts w:hint="eastAsia"/>
          <w:szCs w:val="21"/>
        </w:rPr>
        <w:t>港元。</w:t>
      </w:r>
    </w:p>
    <w:p w14:paraId="35BD7AE3" w14:textId="77777777" w:rsidR="00F175C6" w:rsidRPr="00713583" w:rsidRDefault="00F175C6" w:rsidP="00F175C6">
      <w:pPr>
        <w:pStyle w:val="SingleTxtGC"/>
        <w:tabs>
          <w:tab w:val="clear" w:pos="1565"/>
          <w:tab w:val="left" w:pos="1701"/>
        </w:tabs>
        <w:rPr>
          <w:rFonts w:eastAsia="PMingLiU"/>
          <w:szCs w:val="21"/>
          <w:lang w:eastAsia="zh-HK"/>
        </w:rPr>
      </w:pPr>
      <w:r>
        <w:rPr>
          <w:szCs w:val="21"/>
        </w:rPr>
        <w:t>125.</w:t>
      </w:r>
      <w:r>
        <w:rPr>
          <w:szCs w:val="21"/>
        </w:rPr>
        <w:tab/>
      </w:r>
      <w:r w:rsidRPr="00713583">
        <w:rPr>
          <w:rFonts w:hint="eastAsia"/>
          <w:szCs w:val="21"/>
        </w:rPr>
        <w:t>各项社会保障计划</w:t>
      </w:r>
      <w:r>
        <w:rPr>
          <w:rFonts w:hint="eastAsia"/>
          <w:szCs w:val="21"/>
        </w:rPr>
        <w:t>(</w:t>
      </w:r>
      <w:r w:rsidRPr="00713583">
        <w:rPr>
          <w:rFonts w:hint="eastAsia"/>
          <w:szCs w:val="21"/>
        </w:rPr>
        <w:t>包括上述的计划以及其他津贴</w:t>
      </w:r>
      <w:r>
        <w:rPr>
          <w:rFonts w:hint="eastAsia"/>
          <w:szCs w:val="21"/>
        </w:rPr>
        <w:t>，</w:t>
      </w:r>
      <w:r w:rsidRPr="00713583">
        <w:rPr>
          <w:rFonts w:hint="eastAsia"/>
          <w:szCs w:val="21"/>
        </w:rPr>
        <w:t>例如为有经济需要的长者而设的长者生活津贴</w:t>
      </w:r>
      <w:r>
        <w:rPr>
          <w:rFonts w:hint="eastAsia"/>
          <w:szCs w:val="21"/>
        </w:rPr>
        <w:t>)</w:t>
      </w:r>
      <w:r w:rsidRPr="00713583">
        <w:rPr>
          <w:rFonts w:hint="eastAsia"/>
          <w:szCs w:val="21"/>
        </w:rPr>
        <w:t>分别顾及各受惠对象组群的特别需要</w:t>
      </w:r>
      <w:r>
        <w:rPr>
          <w:rFonts w:hint="eastAsia"/>
          <w:szCs w:val="21"/>
        </w:rPr>
        <w:t>，</w:t>
      </w:r>
      <w:r w:rsidRPr="00713583">
        <w:rPr>
          <w:rFonts w:hint="eastAsia"/>
          <w:szCs w:val="21"/>
        </w:rPr>
        <w:t>因此合资格人士只能选择申领其中一种款项。此举符合「不得享用双重福利」的规定</w:t>
      </w:r>
      <w:r>
        <w:rPr>
          <w:rFonts w:hint="eastAsia"/>
          <w:szCs w:val="21"/>
        </w:rPr>
        <w:t>，</w:t>
      </w:r>
      <w:r w:rsidRPr="00713583">
        <w:rPr>
          <w:rFonts w:hint="eastAsia"/>
          <w:szCs w:val="21"/>
        </w:rPr>
        <w:t>以确保社会保障制度的持续性。</w:t>
      </w:r>
    </w:p>
    <w:p w14:paraId="41201D0C" w14:textId="77777777" w:rsidR="00F175C6" w:rsidRDefault="00F175C6" w:rsidP="00F175C6">
      <w:pPr>
        <w:pStyle w:val="SingleTxtGC"/>
        <w:tabs>
          <w:tab w:val="clear" w:pos="1565"/>
          <w:tab w:val="left" w:pos="1701"/>
        </w:tabs>
        <w:rPr>
          <w:szCs w:val="21"/>
        </w:rPr>
      </w:pPr>
      <w:r>
        <w:rPr>
          <w:rFonts w:hint="eastAsia"/>
          <w:szCs w:val="21"/>
        </w:rPr>
        <w:t>1</w:t>
      </w:r>
      <w:r>
        <w:rPr>
          <w:szCs w:val="21"/>
        </w:rPr>
        <w:t>26.</w:t>
      </w:r>
      <w:r>
        <w:rPr>
          <w:szCs w:val="21"/>
        </w:rPr>
        <w:tab/>
      </w:r>
      <w:r w:rsidRPr="00713583">
        <w:rPr>
          <w:rFonts w:hint="eastAsia"/>
          <w:szCs w:val="21"/>
        </w:rPr>
        <w:t>香港特区政府根据现行机制调整社会保障金额</w:t>
      </w:r>
      <w:r>
        <w:rPr>
          <w:rFonts w:hint="eastAsia"/>
          <w:szCs w:val="21"/>
        </w:rPr>
        <w:t>，</w:t>
      </w:r>
      <w:r w:rsidRPr="00713583">
        <w:rPr>
          <w:rFonts w:hint="eastAsia"/>
          <w:szCs w:val="21"/>
        </w:rPr>
        <w:t>以反映价格调整及维持购买力</w:t>
      </w:r>
      <w:r>
        <w:rPr>
          <w:rFonts w:hint="eastAsia"/>
          <w:szCs w:val="21"/>
        </w:rPr>
        <w:t>，</w:t>
      </w:r>
      <w:r w:rsidRPr="00713583">
        <w:rPr>
          <w:rFonts w:hint="eastAsia"/>
          <w:szCs w:val="21"/>
        </w:rPr>
        <w:t>例如伤残津贴在过去十年增加约</w:t>
      </w:r>
      <w:r>
        <w:rPr>
          <w:szCs w:val="21"/>
        </w:rPr>
        <w:t>4</w:t>
      </w:r>
      <w:r w:rsidRPr="00713583">
        <w:rPr>
          <w:szCs w:val="21"/>
        </w:rPr>
        <w:t>0</w:t>
      </w:r>
      <w:r>
        <w:rPr>
          <w:szCs w:val="21"/>
        </w:rPr>
        <w:t>%</w:t>
      </w:r>
      <w:r w:rsidRPr="00713583">
        <w:rPr>
          <w:rFonts w:hint="eastAsia"/>
          <w:szCs w:val="21"/>
        </w:rPr>
        <w:t>。</w:t>
      </w:r>
    </w:p>
    <w:p w14:paraId="08073340" w14:textId="77777777" w:rsidR="00F175C6" w:rsidRPr="00015BA3" w:rsidRDefault="00F175C6" w:rsidP="00F175C6">
      <w:pPr>
        <w:pStyle w:val="H23GC"/>
        <w:rPr>
          <w:snapToGrid w:val="0"/>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24</w:t>
      </w:r>
      <w:r w:rsidRPr="00316734">
        <w:rPr>
          <w:snapToGrid w:val="0"/>
        </w:rPr>
        <w:t>(</w:t>
      </w:r>
      <w:r>
        <w:rPr>
          <w:snapToGrid w:val="0"/>
        </w:rPr>
        <w:t>d</w:t>
      </w:r>
      <w:r w:rsidRPr="00316734">
        <w:rPr>
          <w:snapToGrid w:val="0"/>
        </w:rPr>
        <w:t>)</w:t>
      </w:r>
      <w:r w:rsidRPr="00AC2833">
        <w:rPr>
          <w:rFonts w:hint="eastAsia"/>
          <w:snapToGrid w:val="0"/>
        </w:rPr>
        <w:t>的回应</w:t>
      </w:r>
    </w:p>
    <w:p w14:paraId="1745C238" w14:textId="77777777" w:rsidR="00F175C6" w:rsidRPr="00713583" w:rsidRDefault="00F175C6" w:rsidP="00F175C6">
      <w:pPr>
        <w:pStyle w:val="SingleTxtGC"/>
        <w:tabs>
          <w:tab w:val="clear" w:pos="1565"/>
          <w:tab w:val="left" w:pos="1701"/>
        </w:tabs>
        <w:rPr>
          <w:b/>
          <w:lang w:val="fr-CH"/>
        </w:rPr>
      </w:pPr>
      <w:r>
        <w:rPr>
          <w:rFonts w:hint="eastAsia"/>
        </w:rPr>
        <w:t>1</w:t>
      </w:r>
      <w:r>
        <w:t>27.</w:t>
      </w:r>
      <w:r>
        <w:tab/>
      </w:r>
      <w:r w:rsidRPr="00713583">
        <w:rPr>
          <w:rFonts w:hint="eastAsia"/>
        </w:rPr>
        <w:t>正如就上述问题</w:t>
      </w:r>
      <w:r>
        <w:t>17</w:t>
      </w:r>
      <w:r w:rsidRPr="00713583">
        <w:rPr>
          <w:rFonts w:hint="eastAsia"/>
        </w:rPr>
        <w:t>的回应提到</w:t>
      </w:r>
      <w:r>
        <w:rPr>
          <w:rFonts w:hint="eastAsia"/>
        </w:rPr>
        <w:t>，</w:t>
      </w:r>
      <w:r w:rsidRPr="00713583">
        <w:rPr>
          <w:rFonts w:hint="eastAsia"/>
        </w:rPr>
        <w:t>现行政策让有迫切及长远住屋需要的人士</w:t>
      </w:r>
      <w:r>
        <w:rPr>
          <w:rFonts w:hint="eastAsia"/>
        </w:rPr>
        <w:t>(</w:t>
      </w:r>
      <w:r w:rsidRPr="00713583">
        <w:rPr>
          <w:rFonts w:hint="eastAsia"/>
        </w:rPr>
        <w:t>包括残疾人士</w:t>
      </w:r>
      <w:r>
        <w:rPr>
          <w:rFonts w:hint="eastAsia"/>
          <w:color w:val="000000"/>
        </w:rPr>
        <w:t>)</w:t>
      </w:r>
      <w:r>
        <w:rPr>
          <w:rFonts w:hint="eastAsia"/>
          <w:color w:val="000000"/>
        </w:rPr>
        <w:t>，</w:t>
      </w:r>
      <w:r w:rsidRPr="00713583">
        <w:rPr>
          <w:rFonts w:hint="eastAsia"/>
        </w:rPr>
        <w:t>在专业社工或授权人士</w:t>
      </w:r>
      <w:r>
        <w:rPr>
          <w:rFonts w:hint="eastAsia"/>
        </w:rPr>
        <w:t>(</w:t>
      </w:r>
      <w:r w:rsidRPr="00713583">
        <w:rPr>
          <w:rFonts w:hint="eastAsia"/>
        </w:rPr>
        <w:t>例如有关非政府机构的个案工作员</w:t>
      </w:r>
      <w:r>
        <w:rPr>
          <w:rFonts w:hint="eastAsia"/>
        </w:rPr>
        <w:t>)</w:t>
      </w:r>
      <w:r w:rsidRPr="00713583">
        <w:rPr>
          <w:rFonts w:hint="eastAsia"/>
        </w:rPr>
        <w:t>作出</w:t>
      </w:r>
      <w:r w:rsidRPr="00713583">
        <w:rPr>
          <w:rFonts w:hint="eastAsia"/>
          <w:color w:val="000000"/>
        </w:rPr>
        <w:t>评估</w:t>
      </w:r>
      <w:r w:rsidRPr="00713583">
        <w:rPr>
          <w:rFonts w:hint="eastAsia"/>
        </w:rPr>
        <w:t>及获得社署推荐</w:t>
      </w:r>
      <w:r>
        <w:rPr>
          <w:rFonts w:hint="eastAsia"/>
        </w:rPr>
        <w:t>，</w:t>
      </w:r>
      <w:r w:rsidRPr="00713583">
        <w:rPr>
          <w:rFonts w:hint="eastAsia"/>
        </w:rPr>
        <w:t>可循「体恤安置」入住租住公屋。在资源许可的情况下</w:t>
      </w:r>
      <w:r>
        <w:rPr>
          <w:rFonts w:hint="eastAsia"/>
        </w:rPr>
        <w:t>，</w:t>
      </w:r>
      <w:r w:rsidRPr="00713583">
        <w:rPr>
          <w:rFonts w:hint="eastAsia"/>
        </w:rPr>
        <w:t>残疾人士会获编配合适的公屋单位以切合其需要。</w:t>
      </w:r>
    </w:p>
    <w:p w14:paraId="6A389903" w14:textId="77777777" w:rsidR="00F175C6" w:rsidRPr="00713583" w:rsidRDefault="00F175C6" w:rsidP="00F175C6">
      <w:pPr>
        <w:pStyle w:val="H1GC"/>
        <w:rPr>
          <w:snapToGrid w:val="0"/>
        </w:rPr>
      </w:pPr>
      <w:r>
        <w:rPr>
          <w:snapToGrid w:val="0"/>
        </w:rPr>
        <w:lastRenderedPageBreak/>
        <w:tab/>
      </w:r>
      <w:r>
        <w:rPr>
          <w:snapToGrid w:val="0"/>
        </w:rPr>
        <w:tab/>
      </w:r>
      <w:r w:rsidRPr="00713583">
        <w:rPr>
          <w:rFonts w:hint="eastAsia"/>
          <w:snapToGrid w:val="0"/>
        </w:rPr>
        <w:t>参与政治和公共生活</w:t>
      </w:r>
      <w:r>
        <w:rPr>
          <w:rFonts w:hint="eastAsia"/>
          <w:snapToGrid w:val="0"/>
        </w:rPr>
        <w:t>(</w:t>
      </w:r>
      <w:r w:rsidRPr="00713583">
        <w:rPr>
          <w:rFonts w:hint="eastAsia"/>
          <w:snapToGrid w:val="0"/>
        </w:rPr>
        <w:t>第二十九条</w:t>
      </w:r>
      <w:r>
        <w:rPr>
          <w:rFonts w:hint="eastAsia"/>
          <w:snapToGrid w:val="0"/>
        </w:rPr>
        <w:t>)</w:t>
      </w:r>
    </w:p>
    <w:p w14:paraId="1852EA8C" w14:textId="77777777" w:rsidR="00F175C6" w:rsidRPr="00015BA3" w:rsidRDefault="00F175C6" w:rsidP="00F175C6">
      <w:pPr>
        <w:pStyle w:val="H23GC"/>
        <w:rPr>
          <w:snapToGrid w:val="0"/>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25</w:t>
      </w:r>
      <w:r w:rsidRPr="00316734">
        <w:rPr>
          <w:snapToGrid w:val="0"/>
        </w:rPr>
        <w:t>(</w:t>
      </w:r>
      <w:r>
        <w:rPr>
          <w:snapToGrid w:val="0"/>
        </w:rPr>
        <w:t>a</w:t>
      </w:r>
      <w:r w:rsidRPr="00316734">
        <w:rPr>
          <w:snapToGrid w:val="0"/>
        </w:rPr>
        <w:t>)</w:t>
      </w:r>
      <w:r>
        <w:rPr>
          <w:rFonts w:hint="eastAsia"/>
          <w:snapToGrid w:val="0"/>
        </w:rPr>
        <w:t>和</w:t>
      </w:r>
      <w:r>
        <w:rPr>
          <w:rFonts w:hint="eastAsia"/>
          <w:snapToGrid w:val="0"/>
        </w:rPr>
        <w:t>(</w:t>
      </w:r>
      <w:r>
        <w:rPr>
          <w:snapToGrid w:val="0"/>
        </w:rPr>
        <w:t>b)</w:t>
      </w:r>
      <w:r w:rsidRPr="00AC2833">
        <w:rPr>
          <w:rFonts w:hint="eastAsia"/>
          <w:snapToGrid w:val="0"/>
        </w:rPr>
        <w:t>的回应</w:t>
      </w:r>
    </w:p>
    <w:p w14:paraId="3FFCCA43" w14:textId="77777777" w:rsidR="00F175C6" w:rsidRPr="00713583" w:rsidRDefault="00F175C6" w:rsidP="00F175C6">
      <w:pPr>
        <w:pStyle w:val="SingleTxtGC"/>
        <w:tabs>
          <w:tab w:val="clear" w:pos="1565"/>
          <w:tab w:val="left" w:pos="1701"/>
        </w:tabs>
        <w:rPr>
          <w:rFonts w:eastAsia="PMingLiU"/>
          <w:szCs w:val="21"/>
        </w:rPr>
      </w:pPr>
      <w:r>
        <w:rPr>
          <w:rFonts w:hint="eastAsia"/>
        </w:rPr>
        <w:t>1</w:t>
      </w:r>
      <w:r>
        <w:t>28.</w:t>
      </w:r>
      <w:r w:rsidRPr="00713583">
        <w:rPr>
          <w:rFonts w:eastAsia="PMingLiU"/>
          <w:szCs w:val="21"/>
        </w:rPr>
        <w:tab/>
      </w:r>
      <w:r w:rsidRPr="00713583">
        <w:rPr>
          <w:rFonts w:hint="eastAsia"/>
          <w:szCs w:val="21"/>
        </w:rPr>
        <w:t>正如合并报告第</w:t>
      </w:r>
      <w:r>
        <w:rPr>
          <w:szCs w:val="21"/>
        </w:rPr>
        <w:t>124</w:t>
      </w:r>
      <w:r w:rsidRPr="00713583">
        <w:rPr>
          <w:rFonts w:hint="eastAsia"/>
          <w:szCs w:val="21"/>
        </w:rPr>
        <w:t>段所述</w:t>
      </w:r>
      <w:r>
        <w:rPr>
          <w:rFonts w:hint="eastAsia"/>
          <w:szCs w:val="21"/>
        </w:rPr>
        <w:t>，</w:t>
      </w:r>
      <w:r w:rsidRPr="00713583">
        <w:rPr>
          <w:rFonts w:hint="eastAsia"/>
          <w:szCs w:val="21"/>
        </w:rPr>
        <w:t>香港特区政府已采取适当的立法及行政措施</w:t>
      </w:r>
      <w:r>
        <w:rPr>
          <w:rFonts w:hint="eastAsia"/>
          <w:szCs w:val="21"/>
        </w:rPr>
        <w:t>，</w:t>
      </w:r>
      <w:r w:rsidRPr="00713583">
        <w:rPr>
          <w:rFonts w:hint="eastAsia"/>
          <w:szCs w:val="21"/>
        </w:rPr>
        <w:t>鼓励残疾人士参与制订政策</w:t>
      </w:r>
      <w:r>
        <w:rPr>
          <w:rFonts w:hint="eastAsia"/>
          <w:szCs w:val="21"/>
        </w:rPr>
        <w:t>，</w:t>
      </w:r>
      <w:r w:rsidRPr="00713583">
        <w:rPr>
          <w:rFonts w:hint="eastAsia"/>
          <w:szCs w:val="21"/>
        </w:rPr>
        <w:t>特别是康复政策和措施。就上述问题</w:t>
      </w:r>
      <w:r>
        <w:rPr>
          <w:szCs w:val="21"/>
        </w:rPr>
        <w:t>2</w:t>
      </w:r>
      <w:r w:rsidRPr="00713583">
        <w:rPr>
          <w:rFonts w:hint="eastAsia"/>
          <w:szCs w:val="21"/>
        </w:rPr>
        <w:t>的回应提到有关《方案》的制订则是其中一个例子。</w:t>
      </w:r>
    </w:p>
    <w:p w14:paraId="5FE8382A" w14:textId="77777777" w:rsidR="00F175C6" w:rsidRPr="00713583" w:rsidRDefault="00F175C6" w:rsidP="00F175C6">
      <w:pPr>
        <w:pStyle w:val="SingleTxtGC"/>
        <w:tabs>
          <w:tab w:val="clear" w:pos="1565"/>
          <w:tab w:val="left" w:pos="1701"/>
        </w:tabs>
        <w:rPr>
          <w:rFonts w:eastAsia="PMingLiU"/>
          <w:szCs w:val="21"/>
        </w:rPr>
      </w:pPr>
      <w:r>
        <w:rPr>
          <w:rFonts w:hint="eastAsia"/>
          <w:szCs w:val="21"/>
        </w:rPr>
        <w:t>1</w:t>
      </w:r>
      <w:r>
        <w:rPr>
          <w:szCs w:val="21"/>
        </w:rPr>
        <w:t>29.</w:t>
      </w:r>
      <w:r>
        <w:rPr>
          <w:szCs w:val="21"/>
        </w:rPr>
        <w:tab/>
      </w:r>
      <w:r w:rsidRPr="00713583">
        <w:rPr>
          <w:rFonts w:hint="eastAsia"/>
          <w:szCs w:val="21"/>
        </w:rPr>
        <w:t>在宪制层面</w:t>
      </w:r>
      <w:r>
        <w:rPr>
          <w:rFonts w:hint="eastAsia"/>
          <w:szCs w:val="21"/>
        </w:rPr>
        <w:t>，</w:t>
      </w:r>
      <w:r w:rsidRPr="00713583">
        <w:rPr>
          <w:rFonts w:hint="eastAsia"/>
          <w:szCs w:val="21"/>
        </w:rPr>
        <w:t>《基本法》第</w:t>
      </w:r>
      <w:r>
        <w:rPr>
          <w:szCs w:val="21"/>
        </w:rPr>
        <w:t>26</w:t>
      </w:r>
      <w:r w:rsidRPr="00713583">
        <w:rPr>
          <w:rFonts w:hint="eastAsia"/>
          <w:szCs w:val="21"/>
        </w:rPr>
        <w:t>条订明香港特区永久性居民依法享有选举权和被选举权。在本地法例层面</w:t>
      </w:r>
      <w:r>
        <w:rPr>
          <w:rFonts w:hint="eastAsia"/>
          <w:szCs w:val="21"/>
        </w:rPr>
        <w:t>，</w:t>
      </w:r>
      <w:r w:rsidRPr="00713583">
        <w:rPr>
          <w:rFonts w:hint="eastAsia"/>
          <w:szCs w:val="21"/>
        </w:rPr>
        <w:t>《立法会条例》</w:t>
      </w:r>
      <w:r>
        <w:rPr>
          <w:rFonts w:hint="eastAsia"/>
          <w:szCs w:val="21"/>
        </w:rPr>
        <w:t>(</w:t>
      </w:r>
      <w:r w:rsidRPr="00713583">
        <w:rPr>
          <w:rFonts w:hint="eastAsia"/>
          <w:szCs w:val="21"/>
        </w:rPr>
        <w:t>香港法例第</w:t>
      </w:r>
      <w:r>
        <w:rPr>
          <w:szCs w:val="21"/>
        </w:rPr>
        <w:t>542</w:t>
      </w:r>
      <w:r w:rsidRPr="00713583">
        <w:rPr>
          <w:rFonts w:hint="eastAsia"/>
          <w:szCs w:val="21"/>
        </w:rPr>
        <w:t>章</w:t>
      </w:r>
      <w:r>
        <w:rPr>
          <w:rFonts w:hint="eastAsia"/>
          <w:szCs w:val="21"/>
        </w:rPr>
        <w:t>)</w:t>
      </w:r>
      <w:r w:rsidRPr="00713583">
        <w:rPr>
          <w:rFonts w:hint="eastAsia"/>
          <w:szCs w:val="21"/>
        </w:rPr>
        <w:t>和《区议会条例》</w:t>
      </w:r>
      <w:r>
        <w:rPr>
          <w:rFonts w:hint="eastAsia"/>
          <w:szCs w:val="21"/>
        </w:rPr>
        <w:t>(</w:t>
      </w:r>
      <w:r w:rsidRPr="00713583">
        <w:rPr>
          <w:rFonts w:hint="eastAsia"/>
          <w:szCs w:val="21"/>
        </w:rPr>
        <w:t>香港法例第</w:t>
      </w:r>
      <w:r>
        <w:rPr>
          <w:szCs w:val="21"/>
        </w:rPr>
        <w:t>547</w:t>
      </w:r>
      <w:r w:rsidRPr="00713583">
        <w:rPr>
          <w:rFonts w:hint="eastAsia"/>
          <w:szCs w:val="21"/>
        </w:rPr>
        <w:t>章</w:t>
      </w:r>
      <w:r>
        <w:rPr>
          <w:rFonts w:hint="eastAsia"/>
          <w:szCs w:val="21"/>
        </w:rPr>
        <w:t>)</w:t>
      </w:r>
      <w:r w:rsidRPr="00713583">
        <w:rPr>
          <w:rFonts w:hint="eastAsia"/>
          <w:szCs w:val="21"/>
        </w:rPr>
        <w:t>确保香港特区永久性居民</w:t>
      </w:r>
      <w:r>
        <w:rPr>
          <w:rFonts w:hint="eastAsia"/>
          <w:szCs w:val="21"/>
        </w:rPr>
        <w:t>(</w:t>
      </w:r>
      <w:r w:rsidRPr="00713583">
        <w:rPr>
          <w:rFonts w:hint="eastAsia"/>
          <w:szCs w:val="21"/>
        </w:rPr>
        <w:t>包括残疾人士</w:t>
      </w:r>
      <w:r>
        <w:rPr>
          <w:rFonts w:hint="eastAsia"/>
          <w:szCs w:val="21"/>
        </w:rPr>
        <w:t>)</w:t>
      </w:r>
      <w:r w:rsidRPr="00713583">
        <w:rPr>
          <w:rFonts w:hint="eastAsia"/>
          <w:szCs w:val="21"/>
        </w:rPr>
        <w:t>依法享有选举权和被选举权。任何人士</w:t>
      </w:r>
      <w:r w:rsidRPr="00713583">
        <w:rPr>
          <w:rFonts w:eastAsia="PMingLiU" w:hint="eastAsia"/>
          <w:szCs w:val="21"/>
        </w:rPr>
        <w:t>不</w:t>
      </w:r>
      <w:r w:rsidRPr="00713583">
        <w:rPr>
          <w:rFonts w:hint="eastAsia"/>
          <w:szCs w:val="21"/>
        </w:rPr>
        <w:t>会仅因其</w:t>
      </w:r>
      <w:r w:rsidRPr="00713583">
        <w:rPr>
          <w:rFonts w:eastAsia="PMingLiU" w:hint="eastAsia"/>
          <w:szCs w:val="21"/>
        </w:rPr>
        <w:t>精神</w:t>
      </w:r>
      <w:r w:rsidRPr="00713583">
        <w:rPr>
          <w:rFonts w:hint="eastAsia"/>
          <w:szCs w:val="21"/>
        </w:rPr>
        <w:t>、智</w:t>
      </w:r>
      <w:r w:rsidRPr="00713583">
        <w:rPr>
          <w:rFonts w:eastAsia="PMingLiU" w:hint="eastAsia"/>
          <w:szCs w:val="21"/>
        </w:rPr>
        <w:t>力</w:t>
      </w:r>
      <w:r w:rsidRPr="00713583">
        <w:rPr>
          <w:rFonts w:hint="eastAsia"/>
          <w:szCs w:val="21"/>
        </w:rPr>
        <w:t>或社会心</w:t>
      </w:r>
      <w:r w:rsidRPr="00713583">
        <w:rPr>
          <w:rFonts w:eastAsia="PMingLiU" w:hint="eastAsia"/>
          <w:szCs w:val="21"/>
        </w:rPr>
        <w:t>理</w:t>
      </w:r>
      <w:r w:rsidRPr="00713583">
        <w:rPr>
          <w:rFonts w:hint="eastAsia"/>
          <w:szCs w:val="21"/>
        </w:rPr>
        <w:t>的残疾而丧失登记为选民及投票的资格。只有被法庭根据《</w:t>
      </w:r>
      <w:r w:rsidRPr="00713583">
        <w:rPr>
          <w:rFonts w:eastAsia="PMingLiU" w:hint="eastAsia"/>
          <w:szCs w:val="21"/>
        </w:rPr>
        <w:t>精神</w:t>
      </w:r>
      <w:r w:rsidRPr="00713583">
        <w:rPr>
          <w:rFonts w:hint="eastAsia"/>
          <w:szCs w:val="21"/>
        </w:rPr>
        <w:t>健康条</w:t>
      </w:r>
      <w:r w:rsidRPr="00713583">
        <w:rPr>
          <w:rFonts w:eastAsia="PMingLiU" w:hint="eastAsia"/>
          <w:szCs w:val="21"/>
        </w:rPr>
        <w:t>例</w:t>
      </w:r>
      <w:r w:rsidRPr="00713583">
        <w:rPr>
          <w:rFonts w:hint="eastAsia"/>
          <w:szCs w:val="21"/>
        </w:rPr>
        <w:t>》</w:t>
      </w:r>
      <w:r>
        <w:rPr>
          <w:rFonts w:hint="eastAsia"/>
          <w:szCs w:val="21"/>
        </w:rPr>
        <w:t>(</w:t>
      </w:r>
      <w:r w:rsidRPr="00713583">
        <w:rPr>
          <w:rFonts w:hint="eastAsia"/>
          <w:szCs w:val="21"/>
        </w:rPr>
        <w:t>香港法例第</w:t>
      </w:r>
      <w:r>
        <w:rPr>
          <w:szCs w:val="21"/>
        </w:rPr>
        <w:t>136</w:t>
      </w:r>
      <w:r w:rsidRPr="00713583">
        <w:rPr>
          <w:rFonts w:hint="eastAsia"/>
          <w:szCs w:val="21"/>
        </w:rPr>
        <w:t>章</w:t>
      </w:r>
      <w:r>
        <w:rPr>
          <w:rFonts w:hint="eastAsia"/>
          <w:szCs w:val="21"/>
        </w:rPr>
        <w:t>)</w:t>
      </w:r>
      <w:r w:rsidRPr="00713583">
        <w:rPr>
          <w:rFonts w:hint="eastAsia"/>
          <w:szCs w:val="21"/>
        </w:rPr>
        <w:t>裁断为因</w:t>
      </w:r>
      <w:r w:rsidRPr="00713583">
        <w:rPr>
          <w:rFonts w:eastAsia="PMingLiU" w:hint="eastAsia"/>
          <w:szCs w:val="21"/>
        </w:rPr>
        <w:t>精神</w:t>
      </w:r>
      <w:r w:rsidRPr="00713583">
        <w:rPr>
          <w:rFonts w:hint="eastAsia"/>
          <w:szCs w:val="21"/>
        </w:rPr>
        <w:t>上无</w:t>
      </w:r>
      <w:r w:rsidRPr="00713583">
        <w:rPr>
          <w:rFonts w:eastAsia="PMingLiU" w:hint="eastAsia"/>
          <w:szCs w:val="21"/>
        </w:rPr>
        <w:t>行</w:t>
      </w:r>
      <w:r w:rsidRPr="00713583">
        <w:rPr>
          <w:rFonts w:hint="eastAsia"/>
          <w:szCs w:val="21"/>
        </w:rPr>
        <w:t>为能</w:t>
      </w:r>
      <w:r w:rsidRPr="00713583">
        <w:rPr>
          <w:rFonts w:eastAsia="PMingLiU" w:hint="eastAsia"/>
          <w:szCs w:val="21"/>
        </w:rPr>
        <w:t>力</w:t>
      </w:r>
      <w:r w:rsidRPr="00713583">
        <w:rPr>
          <w:rFonts w:hint="eastAsia"/>
          <w:szCs w:val="21"/>
        </w:rPr>
        <w:t>而无能</w:t>
      </w:r>
      <w:r w:rsidRPr="00713583">
        <w:rPr>
          <w:rFonts w:eastAsia="PMingLiU" w:hint="eastAsia"/>
          <w:szCs w:val="21"/>
        </w:rPr>
        <w:t>力</w:t>
      </w:r>
      <w:r w:rsidRPr="00713583">
        <w:rPr>
          <w:rFonts w:hint="eastAsia"/>
          <w:szCs w:val="21"/>
        </w:rPr>
        <w:t>处</w:t>
      </w:r>
      <w:r w:rsidRPr="00713583">
        <w:rPr>
          <w:rFonts w:eastAsia="PMingLiU" w:hint="eastAsia"/>
          <w:szCs w:val="21"/>
        </w:rPr>
        <w:t>理</w:t>
      </w:r>
      <w:r w:rsidRPr="00713583">
        <w:rPr>
          <w:rFonts w:hint="eastAsia"/>
          <w:szCs w:val="21"/>
        </w:rPr>
        <w:t>和管</w:t>
      </w:r>
      <w:r w:rsidRPr="00713583">
        <w:rPr>
          <w:rFonts w:eastAsia="PMingLiU" w:hint="eastAsia"/>
          <w:szCs w:val="21"/>
        </w:rPr>
        <w:t>理</w:t>
      </w:r>
      <w:r w:rsidRPr="00713583">
        <w:rPr>
          <w:rFonts w:hint="eastAsia"/>
          <w:szCs w:val="21"/>
        </w:rPr>
        <w:t>其财产及事务的人</w:t>
      </w:r>
      <w:r>
        <w:rPr>
          <w:rFonts w:hint="eastAsia"/>
          <w:szCs w:val="21"/>
        </w:rPr>
        <w:t>，</w:t>
      </w:r>
      <w:r w:rsidRPr="00713583">
        <w:rPr>
          <w:rFonts w:hint="eastAsia"/>
          <w:szCs w:val="21"/>
        </w:rPr>
        <w:t>才会丧失登记为某选区选民的资格。《</w:t>
      </w:r>
      <w:r w:rsidRPr="00713583">
        <w:rPr>
          <w:rFonts w:eastAsia="PMingLiU" w:hint="eastAsia"/>
          <w:szCs w:val="21"/>
        </w:rPr>
        <w:t>精神</w:t>
      </w:r>
      <w:r w:rsidRPr="00713583">
        <w:rPr>
          <w:rFonts w:hint="eastAsia"/>
          <w:szCs w:val="21"/>
        </w:rPr>
        <w:t>健康条</w:t>
      </w:r>
      <w:r w:rsidRPr="00713583">
        <w:rPr>
          <w:rFonts w:eastAsia="PMingLiU" w:hint="eastAsia"/>
          <w:szCs w:val="21"/>
        </w:rPr>
        <w:t>例</w:t>
      </w:r>
      <w:r w:rsidRPr="00713583">
        <w:rPr>
          <w:rFonts w:hint="eastAsia"/>
          <w:szCs w:val="21"/>
        </w:rPr>
        <w:t>》规定法庭必须采取一系列的严谨程序</w:t>
      </w:r>
      <w:r>
        <w:rPr>
          <w:rFonts w:hint="eastAsia"/>
          <w:szCs w:val="21"/>
        </w:rPr>
        <w:t>，</w:t>
      </w:r>
      <w:r w:rsidRPr="00713583">
        <w:rPr>
          <w:rFonts w:hint="eastAsia"/>
          <w:szCs w:val="21"/>
        </w:rPr>
        <w:t>才可裁定某人是否符合《</w:t>
      </w:r>
      <w:r w:rsidRPr="00713583">
        <w:rPr>
          <w:rFonts w:ascii="PMingLiU" w:eastAsia="PMingLiU" w:hAnsi="PMingLiU" w:cs="PMingLiU" w:hint="eastAsia"/>
          <w:szCs w:val="21"/>
        </w:rPr>
        <w:t>精神</w:t>
      </w:r>
      <w:r w:rsidRPr="00713583">
        <w:rPr>
          <w:rFonts w:ascii="SimSun" w:hAnsi="SimSun" w:cs="SimSun" w:hint="eastAsia"/>
          <w:szCs w:val="21"/>
        </w:rPr>
        <w:t>健康条</w:t>
      </w:r>
      <w:r w:rsidRPr="00713583">
        <w:rPr>
          <w:rFonts w:ascii="PMingLiU" w:eastAsia="PMingLiU" w:hAnsi="PMingLiU" w:cs="PMingLiU" w:hint="eastAsia"/>
          <w:szCs w:val="21"/>
        </w:rPr>
        <w:t>例</w:t>
      </w:r>
      <w:r w:rsidRPr="00713583">
        <w:rPr>
          <w:rFonts w:ascii="SimSun" w:hAnsi="SimSun" w:cs="SimSun" w:hint="eastAsia"/>
          <w:szCs w:val="21"/>
        </w:rPr>
        <w:t>》界定的精神上无行为能力的人</w:t>
      </w:r>
      <w:r w:rsidRPr="00713583">
        <w:rPr>
          <w:rFonts w:hint="eastAsia"/>
          <w:szCs w:val="21"/>
        </w:rPr>
        <w:t>。此举确保选民在选举中所投的选票真实反映其意愿</w:t>
      </w:r>
      <w:r>
        <w:rPr>
          <w:rFonts w:hint="eastAsia"/>
          <w:szCs w:val="21"/>
        </w:rPr>
        <w:t>，</w:t>
      </w:r>
      <w:r w:rsidRPr="00713583">
        <w:rPr>
          <w:rFonts w:hint="eastAsia"/>
          <w:szCs w:val="21"/>
        </w:rPr>
        <w:t>及避免选民的投票意向受</w:t>
      </w:r>
      <w:r w:rsidRPr="00713583">
        <w:rPr>
          <w:rFonts w:eastAsia="PMingLiU" w:hint="eastAsia"/>
          <w:szCs w:val="21"/>
        </w:rPr>
        <w:t>不</w:t>
      </w:r>
      <w:r w:rsidRPr="00713583">
        <w:rPr>
          <w:rFonts w:hint="eastAsia"/>
          <w:szCs w:val="21"/>
        </w:rPr>
        <w:t>当影响或操控</w:t>
      </w:r>
      <w:r>
        <w:rPr>
          <w:rFonts w:hint="eastAsia"/>
          <w:szCs w:val="21"/>
        </w:rPr>
        <w:t>，</w:t>
      </w:r>
      <w:r w:rsidRPr="00713583">
        <w:rPr>
          <w:rFonts w:hint="eastAsia"/>
          <w:szCs w:val="21"/>
        </w:rPr>
        <w:t>从而确保选举公平。</w:t>
      </w:r>
    </w:p>
    <w:p w14:paraId="6ABF9C90" w14:textId="77777777" w:rsidR="00F175C6" w:rsidRDefault="00F175C6" w:rsidP="00F175C6">
      <w:pPr>
        <w:pStyle w:val="SingleTxtGC"/>
        <w:tabs>
          <w:tab w:val="clear" w:pos="1565"/>
          <w:tab w:val="left" w:pos="1701"/>
        </w:tabs>
        <w:rPr>
          <w:szCs w:val="21"/>
        </w:rPr>
      </w:pPr>
      <w:r>
        <w:rPr>
          <w:rFonts w:hint="eastAsia"/>
          <w:szCs w:val="21"/>
        </w:rPr>
        <w:t>1</w:t>
      </w:r>
      <w:r>
        <w:rPr>
          <w:szCs w:val="21"/>
        </w:rPr>
        <w:t>30.</w:t>
      </w:r>
      <w:r>
        <w:rPr>
          <w:szCs w:val="21"/>
        </w:rPr>
        <w:tab/>
      </w:r>
      <w:r w:rsidRPr="00713583">
        <w:rPr>
          <w:rFonts w:hint="eastAsia"/>
          <w:szCs w:val="21"/>
        </w:rPr>
        <w:t>此外</w:t>
      </w:r>
      <w:r>
        <w:rPr>
          <w:rFonts w:hint="eastAsia"/>
          <w:szCs w:val="21"/>
        </w:rPr>
        <w:t>，</w:t>
      </w:r>
      <w:r w:rsidRPr="00713583">
        <w:rPr>
          <w:rFonts w:hint="eastAsia"/>
          <w:szCs w:val="21"/>
        </w:rPr>
        <w:t>香港特区政府致力协助有特别需要的选民</w:t>
      </w:r>
      <w:r>
        <w:rPr>
          <w:rFonts w:hint="eastAsia"/>
          <w:szCs w:val="21"/>
        </w:rPr>
        <w:t>(</w:t>
      </w:r>
      <w:r w:rsidRPr="00713583">
        <w:rPr>
          <w:rFonts w:hint="eastAsia"/>
          <w:szCs w:val="21"/>
        </w:rPr>
        <w:t>包括智障选民</w:t>
      </w:r>
      <w:r>
        <w:rPr>
          <w:rFonts w:hint="eastAsia"/>
          <w:szCs w:val="21"/>
        </w:rPr>
        <w:t>)</w:t>
      </w:r>
      <w:r w:rsidRPr="00713583">
        <w:rPr>
          <w:rFonts w:hint="eastAsia"/>
          <w:szCs w:val="21"/>
        </w:rPr>
        <w:t>在公共选举中投票及知悉相关资讯。在过往选举亦已推行多项措施</w:t>
      </w:r>
      <w:r>
        <w:rPr>
          <w:rFonts w:hint="eastAsia"/>
          <w:szCs w:val="21"/>
        </w:rPr>
        <w:t>，</w:t>
      </w:r>
      <w:r w:rsidRPr="00713583">
        <w:rPr>
          <w:rFonts w:hint="eastAsia"/>
          <w:szCs w:val="21"/>
        </w:rPr>
        <w:t>确保这些选民能在选举中行使其投票权利</w:t>
      </w:r>
      <w:r>
        <w:rPr>
          <w:rFonts w:hint="eastAsia"/>
          <w:szCs w:val="21"/>
        </w:rPr>
        <w:t>，</w:t>
      </w:r>
      <w:r w:rsidRPr="00713583">
        <w:rPr>
          <w:rFonts w:hint="eastAsia"/>
          <w:szCs w:val="21"/>
        </w:rPr>
        <w:t>例如所有投票站均备有解释投票程序的投票程序指引图标</w:t>
      </w:r>
      <w:r>
        <w:rPr>
          <w:rFonts w:hint="eastAsia"/>
          <w:szCs w:val="21"/>
        </w:rPr>
        <w:t>，</w:t>
      </w:r>
      <w:r w:rsidRPr="00713583">
        <w:rPr>
          <w:rFonts w:hint="eastAsia"/>
          <w:szCs w:val="21"/>
        </w:rPr>
        <w:t>以协助有需要的选民</w:t>
      </w:r>
      <w:r w:rsidRPr="00713583">
        <w:rPr>
          <w:rFonts w:eastAsia="PMingLiU" w:hint="eastAsia"/>
          <w:szCs w:val="21"/>
        </w:rPr>
        <w:t>了</w:t>
      </w:r>
      <w:r w:rsidRPr="00713583">
        <w:rPr>
          <w:rFonts w:hint="eastAsia"/>
          <w:szCs w:val="21"/>
        </w:rPr>
        <w:t>解投票程序。该投票图示亦上载于专用选举网站</w:t>
      </w:r>
      <w:r>
        <w:rPr>
          <w:rFonts w:hint="eastAsia"/>
          <w:szCs w:val="21"/>
        </w:rPr>
        <w:t>，</w:t>
      </w:r>
      <w:r w:rsidRPr="00713583">
        <w:rPr>
          <w:rFonts w:hint="eastAsia"/>
          <w:szCs w:val="21"/>
        </w:rPr>
        <w:t>选民可在投票前先</w:t>
      </w:r>
      <w:r w:rsidRPr="00713583">
        <w:rPr>
          <w:rFonts w:eastAsia="PMingLiU" w:hint="eastAsia"/>
          <w:szCs w:val="21"/>
        </w:rPr>
        <w:t>行參</w:t>
      </w:r>
      <w:r w:rsidRPr="00713583">
        <w:rPr>
          <w:rFonts w:hint="eastAsia"/>
          <w:szCs w:val="21"/>
        </w:rPr>
        <w:t>阅。另一方面</w:t>
      </w:r>
      <w:r>
        <w:rPr>
          <w:rFonts w:hint="eastAsia"/>
          <w:szCs w:val="21"/>
        </w:rPr>
        <w:t>，</w:t>
      </w:r>
      <w:r w:rsidRPr="00713583">
        <w:rPr>
          <w:rFonts w:hint="eastAsia"/>
          <w:szCs w:val="21"/>
        </w:rPr>
        <w:t>无能力填划选票的选民</w:t>
      </w:r>
      <w:r>
        <w:rPr>
          <w:rFonts w:hint="eastAsia"/>
          <w:szCs w:val="21"/>
        </w:rPr>
        <w:t>，</w:t>
      </w:r>
      <w:r w:rsidRPr="00713583">
        <w:rPr>
          <w:rFonts w:hint="eastAsia"/>
          <w:szCs w:val="21"/>
        </w:rPr>
        <w:t>可以请投票站主任按其投票选择代为填划选票</w:t>
      </w:r>
      <w:r>
        <w:rPr>
          <w:rFonts w:hint="eastAsia"/>
          <w:szCs w:val="21"/>
        </w:rPr>
        <w:t>，</w:t>
      </w:r>
      <w:r w:rsidRPr="00713583">
        <w:rPr>
          <w:rFonts w:hint="eastAsia"/>
          <w:szCs w:val="21"/>
        </w:rPr>
        <w:t>有关过程会由一位投票站工作人员</w:t>
      </w:r>
      <w:r w:rsidRPr="00713583">
        <w:rPr>
          <w:rFonts w:eastAsia="PMingLiU" w:hint="eastAsia"/>
          <w:szCs w:val="21"/>
        </w:rPr>
        <w:t>見</w:t>
      </w:r>
      <w:r w:rsidRPr="00713583">
        <w:rPr>
          <w:rFonts w:hint="eastAsia"/>
          <w:szCs w:val="21"/>
        </w:rPr>
        <w:t>证</w:t>
      </w:r>
      <w:r>
        <w:rPr>
          <w:rFonts w:hint="eastAsia"/>
          <w:szCs w:val="21"/>
        </w:rPr>
        <w:t>，</w:t>
      </w:r>
      <w:r w:rsidRPr="00713583">
        <w:rPr>
          <w:rFonts w:hint="eastAsia"/>
          <w:szCs w:val="21"/>
        </w:rPr>
        <w:t>以确保投票在公平的情况下进</w:t>
      </w:r>
      <w:r w:rsidRPr="00713583">
        <w:rPr>
          <w:rFonts w:eastAsia="PMingLiU" w:hint="eastAsia"/>
          <w:szCs w:val="21"/>
        </w:rPr>
        <w:t>行</w:t>
      </w:r>
      <w:r w:rsidRPr="00713583">
        <w:rPr>
          <w:rFonts w:hint="eastAsia"/>
          <w:szCs w:val="21"/>
        </w:rPr>
        <w:t>。所有投票站工作人员均须签署一份保密声明书</w:t>
      </w:r>
      <w:r>
        <w:rPr>
          <w:rFonts w:hint="eastAsia"/>
          <w:szCs w:val="21"/>
        </w:rPr>
        <w:t>，</w:t>
      </w:r>
      <w:r w:rsidRPr="00713583">
        <w:rPr>
          <w:rFonts w:hint="eastAsia"/>
          <w:szCs w:val="21"/>
        </w:rPr>
        <w:t>并须遵守有关对投票保密的各项规定</w:t>
      </w:r>
      <w:r>
        <w:rPr>
          <w:rFonts w:hint="eastAsia"/>
          <w:szCs w:val="21"/>
        </w:rPr>
        <w:t>，</w:t>
      </w:r>
      <w:r w:rsidRPr="00713583">
        <w:rPr>
          <w:rFonts w:hint="eastAsia"/>
          <w:szCs w:val="21"/>
        </w:rPr>
        <w:t>以维护投票的保密性。现行安排符合</w:t>
      </w:r>
      <w:r w:rsidRPr="00713583">
        <w:rPr>
          <w:rFonts w:eastAsia="PMingLiU" w:hint="eastAsia"/>
          <w:szCs w:val="21"/>
        </w:rPr>
        <w:t>聯</w:t>
      </w:r>
      <w:r w:rsidRPr="00713583">
        <w:rPr>
          <w:rFonts w:hint="eastAsia"/>
          <w:szCs w:val="21"/>
        </w:rPr>
        <w:t>合国《残疾人权</w:t>
      </w:r>
      <w:r w:rsidRPr="00713583">
        <w:rPr>
          <w:rFonts w:eastAsia="PMingLiU" w:hint="eastAsia"/>
          <w:szCs w:val="21"/>
        </w:rPr>
        <w:t>利</w:t>
      </w:r>
      <w:r w:rsidRPr="00713583">
        <w:rPr>
          <w:rFonts w:hint="eastAsia"/>
          <w:szCs w:val="21"/>
        </w:rPr>
        <w:t>公约》第</w:t>
      </w:r>
      <w:r>
        <w:rPr>
          <w:szCs w:val="21"/>
        </w:rPr>
        <w:t>29</w:t>
      </w:r>
      <w:r w:rsidRPr="00713583">
        <w:rPr>
          <w:rFonts w:hint="eastAsia"/>
          <w:szCs w:val="21"/>
        </w:rPr>
        <w:t>条关于残疾人士参与政治和公共生活的要求。</w:t>
      </w:r>
    </w:p>
    <w:p w14:paraId="53E64370" w14:textId="77777777" w:rsidR="00F175C6" w:rsidRPr="00015BA3" w:rsidRDefault="00F175C6" w:rsidP="00F175C6">
      <w:pPr>
        <w:pStyle w:val="H23GC"/>
        <w:rPr>
          <w:snapToGrid w:val="0"/>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25</w:t>
      </w:r>
      <w:r w:rsidRPr="00316734">
        <w:rPr>
          <w:snapToGrid w:val="0"/>
        </w:rPr>
        <w:t>(</w:t>
      </w:r>
      <w:r>
        <w:rPr>
          <w:snapToGrid w:val="0"/>
        </w:rPr>
        <w:t>c</w:t>
      </w:r>
      <w:r w:rsidRPr="00316734">
        <w:rPr>
          <w:snapToGrid w:val="0"/>
        </w:rPr>
        <w:t>)</w:t>
      </w:r>
      <w:r w:rsidRPr="00AC2833">
        <w:rPr>
          <w:rFonts w:hint="eastAsia"/>
          <w:snapToGrid w:val="0"/>
        </w:rPr>
        <w:t>的回应</w:t>
      </w:r>
    </w:p>
    <w:p w14:paraId="43B5F495" w14:textId="77777777" w:rsidR="00F175C6" w:rsidRPr="00713583" w:rsidRDefault="00F175C6" w:rsidP="00F175C6">
      <w:pPr>
        <w:pStyle w:val="SingleTxtGC"/>
        <w:tabs>
          <w:tab w:val="clear" w:pos="1565"/>
          <w:tab w:val="left" w:pos="1701"/>
        </w:tabs>
        <w:rPr>
          <w:rFonts w:eastAsia="PMingLiU"/>
          <w:szCs w:val="21"/>
          <w:lang w:eastAsia="zh-HK"/>
        </w:rPr>
      </w:pPr>
      <w:r>
        <w:rPr>
          <w:szCs w:val="21"/>
        </w:rPr>
        <w:t>131.</w:t>
      </w:r>
      <w:r w:rsidRPr="00713583">
        <w:rPr>
          <w:rFonts w:eastAsia="PMingLiU"/>
          <w:szCs w:val="21"/>
        </w:rPr>
        <w:tab/>
      </w:r>
      <w:r w:rsidRPr="00713583">
        <w:rPr>
          <w:rFonts w:hint="eastAsia"/>
          <w:szCs w:val="21"/>
        </w:rPr>
        <w:t>有关须通知并已作出通知的公众活动的一般资讯</w:t>
      </w:r>
      <w:r>
        <w:rPr>
          <w:rFonts w:hint="eastAsia"/>
          <w:szCs w:val="21"/>
        </w:rPr>
        <w:t>(</w:t>
      </w:r>
      <w:r w:rsidRPr="00713583">
        <w:rPr>
          <w:rFonts w:hint="eastAsia"/>
          <w:szCs w:val="21"/>
        </w:rPr>
        <w:t>包括抵达和离开活动现场的指示及警方就活动施加的特定条件</w:t>
      </w:r>
      <w:r>
        <w:rPr>
          <w:rFonts w:hint="eastAsia"/>
          <w:szCs w:val="21"/>
        </w:rPr>
        <w:t>)</w:t>
      </w:r>
      <w:r w:rsidRPr="00713583">
        <w:rPr>
          <w:rFonts w:hint="eastAsia"/>
          <w:szCs w:val="21"/>
        </w:rPr>
        <w:t>会上载至警方网页</w:t>
      </w:r>
      <w:r>
        <w:rPr>
          <w:rFonts w:hint="eastAsia"/>
          <w:szCs w:val="21"/>
        </w:rPr>
        <w:t>，</w:t>
      </w:r>
      <w:r w:rsidRPr="00713583">
        <w:rPr>
          <w:rFonts w:hint="eastAsia"/>
          <w:szCs w:val="21"/>
        </w:rPr>
        <w:t>以供市民</w:t>
      </w:r>
      <w:r>
        <w:rPr>
          <w:rFonts w:hint="eastAsia"/>
          <w:szCs w:val="21"/>
        </w:rPr>
        <w:t>(</w:t>
      </w:r>
      <w:r w:rsidRPr="00713583">
        <w:rPr>
          <w:rFonts w:hint="eastAsia"/>
          <w:szCs w:val="21"/>
        </w:rPr>
        <w:t>包括残疾人士</w:t>
      </w:r>
      <w:r>
        <w:rPr>
          <w:rFonts w:hint="eastAsia"/>
          <w:szCs w:val="21"/>
        </w:rPr>
        <w:t>)</w:t>
      </w:r>
      <w:r w:rsidRPr="00713583">
        <w:rPr>
          <w:rFonts w:hint="eastAsia"/>
          <w:szCs w:val="21"/>
        </w:rPr>
        <w:t>阅览。</w:t>
      </w:r>
    </w:p>
    <w:p w14:paraId="3674CA40" w14:textId="77777777" w:rsidR="00F175C6" w:rsidRPr="00713583" w:rsidRDefault="00F175C6" w:rsidP="00F175C6">
      <w:pPr>
        <w:pStyle w:val="SingleTxtGC"/>
        <w:tabs>
          <w:tab w:val="clear" w:pos="1565"/>
          <w:tab w:val="left" w:pos="1701"/>
        </w:tabs>
        <w:rPr>
          <w:b/>
        </w:rPr>
      </w:pPr>
      <w:r>
        <w:rPr>
          <w:rFonts w:hint="eastAsia"/>
          <w:szCs w:val="21"/>
        </w:rPr>
        <w:t>1</w:t>
      </w:r>
      <w:r>
        <w:rPr>
          <w:szCs w:val="21"/>
        </w:rPr>
        <w:t>32.</w:t>
      </w:r>
      <w:r>
        <w:rPr>
          <w:szCs w:val="21"/>
        </w:rPr>
        <w:tab/>
      </w:r>
      <w:r w:rsidRPr="00713583">
        <w:rPr>
          <w:rFonts w:hint="eastAsia"/>
          <w:szCs w:val="21"/>
        </w:rPr>
        <w:t>警方会在公众活动举行前进行全面的风险评估</w:t>
      </w:r>
      <w:r>
        <w:rPr>
          <w:rFonts w:hint="eastAsia"/>
          <w:szCs w:val="21"/>
        </w:rPr>
        <w:t>，</w:t>
      </w:r>
      <w:r w:rsidRPr="00713583">
        <w:rPr>
          <w:rFonts w:hint="eastAsia"/>
          <w:szCs w:val="21"/>
        </w:rPr>
        <w:t>以找出可能导致参加者</w:t>
      </w:r>
      <w:r>
        <w:rPr>
          <w:rFonts w:hint="eastAsia"/>
          <w:szCs w:val="21"/>
        </w:rPr>
        <w:t>(</w:t>
      </w:r>
      <w:r w:rsidRPr="00713583">
        <w:rPr>
          <w:rFonts w:hint="eastAsia"/>
          <w:szCs w:val="21"/>
        </w:rPr>
        <w:t>包括残疾人士</w:t>
      </w:r>
      <w:r>
        <w:rPr>
          <w:rFonts w:hint="eastAsia"/>
          <w:szCs w:val="21"/>
        </w:rPr>
        <w:t>)</w:t>
      </w:r>
      <w:r w:rsidRPr="00713583">
        <w:rPr>
          <w:rFonts w:hint="eastAsia"/>
          <w:szCs w:val="21"/>
        </w:rPr>
        <w:t>受伤的潜在风险。如确定有风险</w:t>
      </w:r>
      <w:r>
        <w:rPr>
          <w:rFonts w:hint="eastAsia"/>
          <w:szCs w:val="21"/>
        </w:rPr>
        <w:t>，</w:t>
      </w:r>
      <w:r w:rsidRPr="00713583">
        <w:rPr>
          <w:rFonts w:hint="eastAsia"/>
          <w:szCs w:val="21"/>
        </w:rPr>
        <w:t>警方会告知主办者</w:t>
      </w:r>
      <w:r>
        <w:rPr>
          <w:rFonts w:hint="eastAsia"/>
          <w:szCs w:val="21"/>
        </w:rPr>
        <w:t>，</w:t>
      </w:r>
      <w:r w:rsidRPr="00713583">
        <w:rPr>
          <w:rFonts w:hint="eastAsia"/>
          <w:szCs w:val="21"/>
        </w:rPr>
        <w:t>以保障所有参加者的安全。</w:t>
      </w:r>
      <w:r w:rsidRPr="00006D12">
        <w:rPr>
          <w:rFonts w:hint="eastAsia"/>
          <w:szCs w:val="21"/>
        </w:rPr>
        <w:t>主办者</w:t>
      </w:r>
      <w:r w:rsidRPr="00713583">
        <w:rPr>
          <w:rFonts w:eastAsia="PMingLiU" w:hint="eastAsia"/>
          <w:szCs w:val="21"/>
        </w:rPr>
        <w:t>须安排适当数目的纠察员在活动期间维持秩序</w:t>
      </w:r>
      <w:r w:rsidRPr="00713583">
        <w:rPr>
          <w:rFonts w:hint="eastAsia"/>
          <w:szCs w:val="21"/>
        </w:rPr>
        <w:t>。警方有权终止公众集会或公众游行</w:t>
      </w:r>
      <w:r>
        <w:rPr>
          <w:rFonts w:hint="eastAsia"/>
          <w:szCs w:val="21"/>
        </w:rPr>
        <w:t>，</w:t>
      </w:r>
      <w:r w:rsidRPr="00713583">
        <w:rPr>
          <w:rFonts w:hint="eastAsia"/>
          <w:szCs w:val="21"/>
        </w:rPr>
        <w:t>以保障公共秩序、公共安宁及他人的权利和自由。在这种情况下</w:t>
      </w:r>
      <w:r>
        <w:rPr>
          <w:rFonts w:hint="eastAsia"/>
          <w:szCs w:val="21"/>
        </w:rPr>
        <w:t>，</w:t>
      </w:r>
      <w:r w:rsidRPr="00713583">
        <w:rPr>
          <w:rFonts w:hint="eastAsia"/>
          <w:szCs w:val="21"/>
        </w:rPr>
        <w:t>警方会经不同渠道向市民</w:t>
      </w:r>
      <w:r>
        <w:rPr>
          <w:rFonts w:hint="eastAsia"/>
          <w:szCs w:val="21"/>
        </w:rPr>
        <w:t>(</w:t>
      </w:r>
      <w:r w:rsidRPr="00713583">
        <w:rPr>
          <w:rFonts w:hint="eastAsia"/>
          <w:szCs w:val="21"/>
        </w:rPr>
        <w:t>包括残疾人士</w:t>
      </w:r>
      <w:r>
        <w:rPr>
          <w:rFonts w:hint="eastAsia"/>
          <w:szCs w:val="21"/>
        </w:rPr>
        <w:t>)</w:t>
      </w:r>
      <w:r w:rsidRPr="00713583">
        <w:rPr>
          <w:rFonts w:hint="eastAsia"/>
          <w:szCs w:val="21"/>
        </w:rPr>
        <w:t>发放适当的提示及资讯。</w:t>
      </w:r>
    </w:p>
    <w:p w14:paraId="397FD616" w14:textId="77777777" w:rsidR="00F175C6" w:rsidRPr="00713583" w:rsidRDefault="00F175C6" w:rsidP="00F175C6">
      <w:pPr>
        <w:pStyle w:val="HChGC"/>
      </w:pPr>
      <w:r w:rsidRPr="00713583">
        <w:rPr>
          <w:rFonts w:hint="eastAsia"/>
        </w:rPr>
        <w:lastRenderedPageBreak/>
        <w:tab/>
      </w:r>
      <w:r>
        <w:rPr>
          <w:rFonts w:hint="eastAsia"/>
        </w:rPr>
        <w:t>C</w:t>
      </w:r>
      <w:r w:rsidRPr="00713583">
        <w:rPr>
          <w:rFonts w:hint="eastAsia"/>
        </w:rPr>
        <w:t>.</w:t>
      </w:r>
      <w:r w:rsidRPr="00713583">
        <w:rPr>
          <w:rFonts w:hint="eastAsia"/>
        </w:rPr>
        <w:tab/>
      </w:r>
      <w:r w:rsidRPr="00713583">
        <w:rPr>
          <w:rFonts w:hint="eastAsia"/>
        </w:rPr>
        <w:t>具体义务</w:t>
      </w:r>
      <w:r>
        <w:rPr>
          <w:rFonts w:hint="eastAsia"/>
        </w:rPr>
        <w:t>(</w:t>
      </w:r>
      <w:r w:rsidRPr="00713583">
        <w:rPr>
          <w:rFonts w:hint="eastAsia"/>
        </w:rPr>
        <w:t>第三十一至三十三条</w:t>
      </w:r>
      <w:r>
        <w:rPr>
          <w:rFonts w:hint="eastAsia"/>
        </w:rPr>
        <w:t>)</w:t>
      </w:r>
    </w:p>
    <w:p w14:paraId="7844E5DA" w14:textId="77777777" w:rsidR="00F175C6" w:rsidRPr="00713583" w:rsidRDefault="00F175C6" w:rsidP="00F175C6">
      <w:pPr>
        <w:pStyle w:val="H1GC"/>
      </w:pPr>
      <w:r w:rsidRPr="00713583">
        <w:rPr>
          <w:rFonts w:hint="eastAsia"/>
        </w:rPr>
        <w:tab/>
      </w:r>
      <w:r w:rsidRPr="00713583">
        <w:rPr>
          <w:rFonts w:hint="eastAsia"/>
        </w:rPr>
        <w:tab/>
      </w:r>
      <w:r w:rsidRPr="00713583">
        <w:rPr>
          <w:rFonts w:hint="eastAsia"/>
        </w:rPr>
        <w:t>统计和数据收集</w:t>
      </w:r>
      <w:r>
        <w:rPr>
          <w:rFonts w:hint="eastAsia"/>
        </w:rPr>
        <w:t>(</w:t>
      </w:r>
      <w:r w:rsidRPr="00713583">
        <w:rPr>
          <w:rFonts w:hint="eastAsia"/>
        </w:rPr>
        <w:t>第三十一条</w:t>
      </w:r>
      <w:r>
        <w:rPr>
          <w:rFonts w:hint="eastAsia"/>
        </w:rPr>
        <w:t>)</w:t>
      </w:r>
    </w:p>
    <w:p w14:paraId="0632D090" w14:textId="77777777" w:rsidR="00F175C6" w:rsidRPr="00015BA3" w:rsidRDefault="00F175C6" w:rsidP="00F175C6">
      <w:pPr>
        <w:pStyle w:val="H23GC"/>
        <w:rPr>
          <w:snapToGrid w:val="0"/>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26</w:t>
      </w:r>
      <w:r w:rsidRPr="00AC2833">
        <w:rPr>
          <w:rFonts w:hint="eastAsia"/>
          <w:snapToGrid w:val="0"/>
        </w:rPr>
        <w:t>的回应</w:t>
      </w:r>
    </w:p>
    <w:p w14:paraId="6677DB3C" w14:textId="77777777" w:rsidR="00F175C6" w:rsidRPr="00713583" w:rsidRDefault="00F175C6" w:rsidP="00F175C6">
      <w:pPr>
        <w:pStyle w:val="SingleTxtGC"/>
        <w:tabs>
          <w:tab w:val="clear" w:pos="1565"/>
          <w:tab w:val="left" w:pos="1701"/>
        </w:tabs>
        <w:rPr>
          <w:b/>
          <w:lang w:val="fr-CH"/>
        </w:rPr>
      </w:pPr>
      <w:r>
        <w:rPr>
          <w:bCs/>
          <w:color w:val="000000"/>
          <w:szCs w:val="24"/>
        </w:rPr>
        <w:t>133.</w:t>
      </w:r>
      <w:r>
        <w:rPr>
          <w:bCs/>
          <w:color w:val="000000"/>
          <w:szCs w:val="24"/>
        </w:rPr>
        <w:tab/>
      </w:r>
      <w:r w:rsidRPr="00713583">
        <w:rPr>
          <w:rFonts w:hint="eastAsia"/>
        </w:rPr>
        <w:t>香港特区政府在筹划最新</w:t>
      </w:r>
      <w:r>
        <w:rPr>
          <w:lang w:val="fr-CH"/>
        </w:rPr>
        <w:t>2</w:t>
      </w:r>
      <w:r w:rsidRPr="00713583">
        <w:rPr>
          <w:lang w:val="fr-CH"/>
        </w:rPr>
        <w:t>0</w:t>
      </w:r>
      <w:r>
        <w:rPr>
          <w:lang w:val="fr-CH"/>
        </w:rPr>
        <w:t>19</w:t>
      </w:r>
      <w:r w:rsidRPr="00713583">
        <w:rPr>
          <w:lang w:val="fr-CH"/>
        </w:rPr>
        <w:t>-</w:t>
      </w:r>
      <w:r>
        <w:rPr>
          <w:lang w:val="fr-CH"/>
        </w:rPr>
        <w:t>2</w:t>
      </w:r>
      <w:r w:rsidRPr="00713583">
        <w:rPr>
          <w:lang w:val="fr-CH"/>
        </w:rPr>
        <w:t>0</w:t>
      </w:r>
      <w:r w:rsidRPr="00713583">
        <w:rPr>
          <w:rFonts w:hint="eastAsia"/>
        </w:rPr>
        <w:t>年的残疾人士统计调查时</w:t>
      </w:r>
      <w:r>
        <w:rPr>
          <w:rFonts w:hint="eastAsia"/>
          <w:lang w:val="fr-CH"/>
        </w:rPr>
        <w:t>，</w:t>
      </w:r>
      <w:r w:rsidRPr="00713583">
        <w:rPr>
          <w:rFonts w:hint="eastAsia"/>
        </w:rPr>
        <w:t>积极向残疾人士组织就制订残疾定义、数据项目及统计调查安排收集意见。残疾人士组织亦获邀参与测试性</w:t>
      </w:r>
      <w:r w:rsidRPr="00006D12">
        <w:rPr>
          <w:rFonts w:hint="eastAsia"/>
          <w:szCs w:val="21"/>
        </w:rPr>
        <w:t>统计</w:t>
      </w:r>
      <w:r w:rsidRPr="00713583">
        <w:rPr>
          <w:rFonts w:hint="eastAsia"/>
        </w:rPr>
        <w:t>调查</w:t>
      </w:r>
      <w:r>
        <w:rPr>
          <w:rFonts w:hint="eastAsia"/>
        </w:rPr>
        <w:t>，</w:t>
      </w:r>
      <w:r w:rsidRPr="00713583">
        <w:rPr>
          <w:rFonts w:hint="eastAsia"/>
        </w:rPr>
        <w:t>以评估问卷初稿及数据收集流程</w:t>
      </w:r>
      <w:r>
        <w:rPr>
          <w:rFonts w:hint="eastAsia"/>
        </w:rPr>
        <w:t>，</w:t>
      </w:r>
      <w:r w:rsidRPr="00713583">
        <w:rPr>
          <w:rFonts w:hint="eastAsia"/>
        </w:rPr>
        <w:t>并向访问员分享与残疾人士沟通的适当技巧和秘诀。在统计调查进行期间</w:t>
      </w:r>
      <w:r>
        <w:rPr>
          <w:rFonts w:hint="eastAsia"/>
        </w:rPr>
        <w:t>，</w:t>
      </w:r>
      <w:r w:rsidRPr="00713583">
        <w:rPr>
          <w:rFonts w:hint="eastAsia"/>
        </w:rPr>
        <w:t>这些组织协助拟备及发出有关统计调查的宣传讯息。统计调查后期咨询会在</w:t>
      </w:r>
      <w:r>
        <w:t>2</w:t>
      </w:r>
      <w:r w:rsidRPr="00713583">
        <w:t>0</w:t>
      </w:r>
      <w:r>
        <w:t>21</w:t>
      </w:r>
      <w:r w:rsidRPr="00713583">
        <w:rPr>
          <w:rFonts w:hint="eastAsia"/>
        </w:rPr>
        <w:t>年中进行</w:t>
      </w:r>
      <w:r>
        <w:rPr>
          <w:rFonts w:hint="eastAsia"/>
        </w:rPr>
        <w:t>，</w:t>
      </w:r>
      <w:r w:rsidRPr="00713583">
        <w:rPr>
          <w:rFonts w:hint="eastAsia"/>
        </w:rPr>
        <w:t>听取残疾人士组织有关数据分析及发布的意见。</w:t>
      </w:r>
    </w:p>
    <w:p w14:paraId="1F226C1C" w14:textId="77777777" w:rsidR="00F175C6" w:rsidRPr="00713583" w:rsidRDefault="00F175C6" w:rsidP="00F175C6">
      <w:pPr>
        <w:pStyle w:val="H1GC"/>
        <w:rPr>
          <w:snapToGrid w:val="0"/>
        </w:rPr>
      </w:pPr>
      <w:r>
        <w:rPr>
          <w:snapToGrid w:val="0"/>
        </w:rPr>
        <w:tab/>
      </w:r>
      <w:r>
        <w:rPr>
          <w:snapToGrid w:val="0"/>
        </w:rPr>
        <w:tab/>
      </w:r>
      <w:r w:rsidRPr="00713583">
        <w:rPr>
          <w:rFonts w:hint="eastAsia"/>
          <w:snapToGrid w:val="0"/>
        </w:rPr>
        <w:t>国际合作</w:t>
      </w:r>
      <w:r>
        <w:rPr>
          <w:rFonts w:hint="eastAsia"/>
          <w:snapToGrid w:val="0"/>
        </w:rPr>
        <w:t>(</w:t>
      </w:r>
      <w:r w:rsidRPr="00713583">
        <w:rPr>
          <w:rFonts w:hint="eastAsia"/>
          <w:snapToGrid w:val="0"/>
        </w:rPr>
        <w:t>第三十二条</w:t>
      </w:r>
      <w:r>
        <w:rPr>
          <w:rFonts w:hint="eastAsia"/>
          <w:snapToGrid w:val="0"/>
        </w:rPr>
        <w:t>)</w:t>
      </w:r>
    </w:p>
    <w:p w14:paraId="069A2373" w14:textId="77777777" w:rsidR="00F175C6" w:rsidRPr="00015BA3" w:rsidRDefault="00F175C6" w:rsidP="00F175C6">
      <w:pPr>
        <w:pStyle w:val="H23GC"/>
        <w:rPr>
          <w:snapToGrid w:val="0"/>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27</w:t>
      </w:r>
      <w:r w:rsidRPr="00AC2833">
        <w:rPr>
          <w:rFonts w:hint="eastAsia"/>
          <w:snapToGrid w:val="0"/>
        </w:rPr>
        <w:t>的回应</w:t>
      </w:r>
    </w:p>
    <w:p w14:paraId="624EABDF" w14:textId="77777777" w:rsidR="00F175C6" w:rsidRPr="00713583" w:rsidRDefault="00F175C6" w:rsidP="00F175C6">
      <w:pPr>
        <w:pStyle w:val="SingleTxtGC"/>
        <w:tabs>
          <w:tab w:val="clear" w:pos="1565"/>
          <w:tab w:val="left" w:pos="1701"/>
        </w:tabs>
        <w:rPr>
          <w:b/>
        </w:rPr>
      </w:pPr>
      <w:r>
        <w:rPr>
          <w:rFonts w:hint="eastAsia"/>
        </w:rPr>
        <w:t>1</w:t>
      </w:r>
      <w:r>
        <w:t>34.</w:t>
      </w:r>
      <w:r>
        <w:tab/>
      </w:r>
      <w:r w:rsidRPr="00713583">
        <w:rPr>
          <w:rFonts w:hint="eastAsia"/>
          <w:szCs w:val="21"/>
        </w:rPr>
        <w:t>香港特区政府按照《基本法》规定积极参与国际活动</w:t>
      </w:r>
      <w:r>
        <w:rPr>
          <w:rFonts w:hint="eastAsia"/>
          <w:szCs w:val="21"/>
        </w:rPr>
        <w:t>，</w:t>
      </w:r>
      <w:r w:rsidRPr="00713583">
        <w:rPr>
          <w:rFonts w:hint="eastAsia"/>
          <w:szCs w:val="21"/>
        </w:rPr>
        <w:t>残疾人士会按合适情况获邀参加中国香港代表团。于</w:t>
      </w:r>
      <w:r>
        <w:rPr>
          <w:szCs w:val="21"/>
        </w:rPr>
        <w:t>2</w:t>
      </w:r>
      <w:r w:rsidRPr="00713583">
        <w:rPr>
          <w:szCs w:val="21"/>
        </w:rPr>
        <w:t>0</w:t>
      </w:r>
      <w:r>
        <w:rPr>
          <w:szCs w:val="21"/>
        </w:rPr>
        <w:t>17</w:t>
      </w:r>
      <w:r w:rsidRPr="00713583">
        <w:rPr>
          <w:rFonts w:hint="eastAsia"/>
          <w:szCs w:val="21"/>
        </w:rPr>
        <w:t>年</w:t>
      </w:r>
      <w:r>
        <w:rPr>
          <w:rFonts w:hint="eastAsia"/>
          <w:szCs w:val="21"/>
        </w:rPr>
        <w:t>，</w:t>
      </w:r>
      <w:r w:rsidRPr="00713583">
        <w:rPr>
          <w:rFonts w:hint="eastAsia"/>
          <w:szCs w:val="21"/>
        </w:rPr>
        <w:t>时任康咨会无障碍小组委员会主席</w:t>
      </w:r>
      <w:r>
        <w:rPr>
          <w:rFonts w:hint="eastAsia"/>
          <w:szCs w:val="21"/>
        </w:rPr>
        <w:t>(</w:t>
      </w:r>
      <w:r w:rsidRPr="00713583">
        <w:rPr>
          <w:rFonts w:hint="eastAsia"/>
          <w:szCs w:val="21"/>
        </w:rPr>
        <w:t>为残疾人士</w:t>
      </w:r>
      <w:r>
        <w:rPr>
          <w:rFonts w:hint="eastAsia"/>
          <w:szCs w:val="21"/>
        </w:rPr>
        <w:t>)</w:t>
      </w:r>
      <w:r w:rsidRPr="00713583">
        <w:rPr>
          <w:rFonts w:hint="eastAsia"/>
          <w:szCs w:val="21"/>
        </w:rPr>
        <w:t>参加中国香港代表团出席由联合国亚洲及太平洋经济社会委员会和中国残疾人联合会合办的「</w:t>
      </w:r>
      <w:r>
        <w:rPr>
          <w:szCs w:val="21"/>
        </w:rPr>
        <w:t>2</w:t>
      </w:r>
      <w:r w:rsidRPr="00713583">
        <w:rPr>
          <w:szCs w:val="21"/>
        </w:rPr>
        <w:t>0</w:t>
      </w:r>
      <w:r>
        <w:rPr>
          <w:szCs w:val="21"/>
        </w:rPr>
        <w:t>13</w:t>
      </w:r>
      <w:r w:rsidRPr="00713583">
        <w:rPr>
          <w:szCs w:val="21"/>
        </w:rPr>
        <w:t>-</w:t>
      </w:r>
      <w:r>
        <w:rPr>
          <w:szCs w:val="21"/>
        </w:rPr>
        <w:t>2</w:t>
      </w:r>
      <w:r w:rsidRPr="00713583">
        <w:rPr>
          <w:szCs w:val="21"/>
        </w:rPr>
        <w:t>0</w:t>
      </w:r>
      <w:r>
        <w:rPr>
          <w:szCs w:val="21"/>
        </w:rPr>
        <w:t>22</w:t>
      </w:r>
      <w:r w:rsidRPr="00713583">
        <w:rPr>
          <w:rFonts w:hint="eastAsia"/>
          <w:szCs w:val="21"/>
        </w:rPr>
        <w:t>年亚洲及太平洋残疾人十年」中期审查高级别政府间会议。</w:t>
      </w:r>
    </w:p>
    <w:p w14:paraId="7F247395" w14:textId="77777777" w:rsidR="00F175C6" w:rsidRPr="00713583" w:rsidRDefault="00F175C6" w:rsidP="00F175C6">
      <w:pPr>
        <w:pStyle w:val="H1GC"/>
        <w:rPr>
          <w:snapToGrid w:val="0"/>
        </w:rPr>
      </w:pPr>
      <w:r>
        <w:rPr>
          <w:snapToGrid w:val="0"/>
        </w:rPr>
        <w:tab/>
      </w:r>
      <w:r>
        <w:rPr>
          <w:snapToGrid w:val="0"/>
        </w:rPr>
        <w:tab/>
      </w:r>
      <w:r w:rsidRPr="00713583">
        <w:rPr>
          <w:rFonts w:hint="eastAsia"/>
          <w:snapToGrid w:val="0"/>
        </w:rPr>
        <w:t>国家实施和监测</w:t>
      </w:r>
      <w:r>
        <w:rPr>
          <w:rFonts w:hint="eastAsia"/>
          <w:snapToGrid w:val="0"/>
        </w:rPr>
        <w:t>(</w:t>
      </w:r>
      <w:r w:rsidRPr="00713583">
        <w:rPr>
          <w:rFonts w:hint="eastAsia"/>
          <w:snapToGrid w:val="0"/>
        </w:rPr>
        <w:t>第三十三条</w:t>
      </w:r>
      <w:r>
        <w:rPr>
          <w:rFonts w:hint="eastAsia"/>
          <w:snapToGrid w:val="0"/>
        </w:rPr>
        <w:t>)</w:t>
      </w:r>
    </w:p>
    <w:p w14:paraId="347318B6" w14:textId="77777777" w:rsidR="00F175C6" w:rsidRPr="00015BA3" w:rsidRDefault="00F175C6" w:rsidP="00F175C6">
      <w:pPr>
        <w:pStyle w:val="H23GC"/>
        <w:rPr>
          <w:snapToGrid w:val="0"/>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28</w:t>
      </w:r>
      <w:r w:rsidRPr="00AC2833">
        <w:rPr>
          <w:rFonts w:hint="eastAsia"/>
          <w:snapToGrid w:val="0"/>
        </w:rPr>
        <w:t>的回应</w:t>
      </w:r>
    </w:p>
    <w:p w14:paraId="3E87C214" w14:textId="77777777" w:rsidR="00F175C6" w:rsidRPr="00713583" w:rsidRDefault="00F175C6" w:rsidP="00F175C6">
      <w:pPr>
        <w:pStyle w:val="SingleTxtGC"/>
        <w:tabs>
          <w:tab w:val="clear" w:pos="1565"/>
          <w:tab w:val="left" w:pos="1701"/>
        </w:tabs>
        <w:rPr>
          <w:b/>
        </w:rPr>
      </w:pPr>
      <w:r>
        <w:rPr>
          <w:rFonts w:hint="eastAsia"/>
        </w:rPr>
        <w:t>1</w:t>
      </w:r>
      <w:r>
        <w:t>35.</w:t>
      </w:r>
      <w:r>
        <w:tab/>
      </w:r>
      <w:r w:rsidRPr="00713583">
        <w:rPr>
          <w:rFonts w:hint="eastAsia"/>
          <w:color w:val="333333"/>
          <w:szCs w:val="21"/>
          <w:shd w:val="clear" w:color="auto" w:fill="FFFFFF"/>
        </w:rPr>
        <w:t>请参见上述</w:t>
      </w:r>
      <w:r w:rsidRPr="00713583">
        <w:rPr>
          <w:rFonts w:hint="eastAsia"/>
        </w:rPr>
        <w:t>就</w:t>
      </w:r>
      <w:r w:rsidRPr="00713583">
        <w:rPr>
          <w:rFonts w:hint="eastAsia"/>
          <w:color w:val="333333"/>
          <w:szCs w:val="21"/>
          <w:shd w:val="clear" w:color="auto" w:fill="FFFFFF"/>
        </w:rPr>
        <w:t>问题</w:t>
      </w:r>
      <w:r>
        <w:rPr>
          <w:color w:val="333333"/>
          <w:szCs w:val="21"/>
          <w:shd w:val="clear" w:color="auto" w:fill="FFFFFF"/>
        </w:rPr>
        <w:t>22(b)</w:t>
      </w:r>
      <w:r w:rsidRPr="00713583">
        <w:rPr>
          <w:rFonts w:hint="eastAsia"/>
          <w:color w:val="333333"/>
          <w:szCs w:val="21"/>
          <w:shd w:val="clear" w:color="auto" w:fill="FFFFFF"/>
        </w:rPr>
        <w:t>的</w:t>
      </w:r>
      <w:r w:rsidRPr="00713583">
        <w:rPr>
          <w:rFonts w:hint="eastAsia"/>
          <w:szCs w:val="21"/>
        </w:rPr>
        <w:t>回应</w:t>
      </w:r>
      <w:r w:rsidRPr="00713583">
        <w:rPr>
          <w:rFonts w:hint="eastAsia"/>
          <w:color w:val="333333"/>
          <w:szCs w:val="21"/>
          <w:shd w:val="clear" w:color="auto" w:fill="FFFFFF"/>
        </w:rPr>
        <w:t>。</w:t>
      </w:r>
    </w:p>
    <w:p w14:paraId="792D4970" w14:textId="77777777" w:rsidR="00F175C6" w:rsidRPr="00015BA3" w:rsidRDefault="00F175C6" w:rsidP="00F175C6">
      <w:pPr>
        <w:pStyle w:val="H23GC"/>
        <w:rPr>
          <w:snapToGrid w:val="0"/>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29</w:t>
      </w:r>
      <w:r w:rsidRPr="00316734">
        <w:rPr>
          <w:snapToGrid w:val="0"/>
        </w:rPr>
        <w:t>(</w:t>
      </w:r>
      <w:r>
        <w:rPr>
          <w:snapToGrid w:val="0"/>
        </w:rPr>
        <w:t>a</w:t>
      </w:r>
      <w:r w:rsidRPr="00316734">
        <w:rPr>
          <w:snapToGrid w:val="0"/>
        </w:rPr>
        <w:t>)</w:t>
      </w:r>
      <w:r w:rsidRPr="00AC2833">
        <w:rPr>
          <w:rFonts w:hint="eastAsia"/>
          <w:snapToGrid w:val="0"/>
        </w:rPr>
        <w:t>的回应</w:t>
      </w:r>
    </w:p>
    <w:p w14:paraId="5967352A" w14:textId="77777777" w:rsidR="00F175C6" w:rsidRDefault="00F175C6" w:rsidP="00F175C6">
      <w:pPr>
        <w:pStyle w:val="SingleTxtGC"/>
        <w:tabs>
          <w:tab w:val="clear" w:pos="1565"/>
          <w:tab w:val="left" w:pos="1701"/>
        </w:tabs>
      </w:pPr>
      <w:r>
        <w:rPr>
          <w:rFonts w:hint="eastAsia"/>
          <w:bCs/>
          <w:color w:val="000000"/>
          <w:szCs w:val="24"/>
        </w:rPr>
        <w:t>1</w:t>
      </w:r>
      <w:r>
        <w:rPr>
          <w:bCs/>
          <w:color w:val="000000"/>
          <w:szCs w:val="24"/>
        </w:rPr>
        <w:t>36.</w:t>
      </w:r>
      <w:r w:rsidRPr="00713583">
        <w:rPr>
          <w:rFonts w:eastAsia="PMingLiU"/>
          <w:lang w:val="fr-CH"/>
        </w:rPr>
        <w:tab/>
      </w:r>
      <w:r w:rsidRPr="00713583">
        <w:rPr>
          <w:rFonts w:hint="eastAsia"/>
        </w:rPr>
        <w:t>平机会为独立的法定机构</w:t>
      </w:r>
      <w:r>
        <w:rPr>
          <w:rFonts w:hint="eastAsia"/>
          <w:lang w:val="fr-CH"/>
        </w:rPr>
        <w:t>，</w:t>
      </w:r>
      <w:r w:rsidRPr="00713583">
        <w:rPr>
          <w:rFonts w:hint="eastAsia"/>
        </w:rPr>
        <w:t>其权力、职能及管理内部事务的自主权皆为法律订</w:t>
      </w:r>
      <w:r w:rsidRPr="00713583">
        <w:rPr>
          <w:rFonts w:ascii="SimSun" w:hAnsi="SimSun" w:hint="eastAsia"/>
          <w:lang w:eastAsia="zh-HK"/>
        </w:rPr>
        <w:t>明</w:t>
      </w:r>
      <w:r w:rsidRPr="00713583">
        <w:rPr>
          <w:rFonts w:hint="eastAsia"/>
        </w:rPr>
        <w:t>和保障。《巴黎原则》虽非载列于国际公约</w:t>
      </w:r>
      <w:r>
        <w:rPr>
          <w:rFonts w:hint="eastAsia"/>
        </w:rPr>
        <w:t>，</w:t>
      </w:r>
      <w:r w:rsidRPr="00713583">
        <w:rPr>
          <w:rFonts w:hint="eastAsia"/>
        </w:rPr>
        <w:t>但平机会在独立性、自主权、多元化、调查权力、资源</w:t>
      </w:r>
      <w:r>
        <w:rPr>
          <w:rFonts w:hint="eastAsia"/>
        </w:rPr>
        <w:t>，</w:t>
      </w:r>
      <w:r w:rsidRPr="00713583">
        <w:rPr>
          <w:rFonts w:hint="eastAsia"/>
        </w:rPr>
        <w:t>以及采取法律行动的能力各方面</w:t>
      </w:r>
      <w:r>
        <w:rPr>
          <w:rFonts w:hint="eastAsia"/>
        </w:rPr>
        <w:t>，</w:t>
      </w:r>
      <w:r w:rsidRPr="00713583">
        <w:rPr>
          <w:rFonts w:hint="eastAsia"/>
        </w:rPr>
        <w:t>基本上参照《巴黎原则》作出安排。平机会的成员由不同专业及不同界别的代表组成。</w:t>
      </w:r>
    </w:p>
    <w:p w14:paraId="676F6040" w14:textId="77777777" w:rsidR="00F175C6" w:rsidRPr="00015BA3" w:rsidRDefault="00F175C6" w:rsidP="00F175C6">
      <w:pPr>
        <w:pStyle w:val="H23GC"/>
        <w:rPr>
          <w:snapToGrid w:val="0"/>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29</w:t>
      </w:r>
      <w:r w:rsidRPr="00316734">
        <w:rPr>
          <w:snapToGrid w:val="0"/>
        </w:rPr>
        <w:t>(</w:t>
      </w:r>
      <w:r>
        <w:rPr>
          <w:snapToGrid w:val="0"/>
        </w:rPr>
        <w:t>b</w:t>
      </w:r>
      <w:r w:rsidRPr="00316734">
        <w:rPr>
          <w:snapToGrid w:val="0"/>
        </w:rPr>
        <w:t>)</w:t>
      </w:r>
      <w:r w:rsidRPr="00AC2833">
        <w:rPr>
          <w:rFonts w:hint="eastAsia"/>
          <w:snapToGrid w:val="0"/>
        </w:rPr>
        <w:t>的回应</w:t>
      </w:r>
    </w:p>
    <w:p w14:paraId="36CC68D8" w14:textId="77777777" w:rsidR="00F175C6" w:rsidRPr="00713583" w:rsidRDefault="00F175C6" w:rsidP="00F175C6">
      <w:pPr>
        <w:pStyle w:val="SingleTxtGC"/>
        <w:tabs>
          <w:tab w:val="clear" w:pos="1565"/>
          <w:tab w:val="left" w:pos="1701"/>
        </w:tabs>
      </w:pPr>
      <w:r>
        <w:t>137.</w:t>
      </w:r>
      <w:r w:rsidRPr="00713583">
        <w:rPr>
          <w:rFonts w:eastAsia="PMingLiU"/>
        </w:rPr>
        <w:tab/>
      </w:r>
      <w:r w:rsidRPr="00713583">
        <w:rPr>
          <w:rFonts w:hint="eastAsia"/>
        </w:rPr>
        <w:t>政府决策局和部门充分</w:t>
      </w:r>
      <w:r w:rsidRPr="00713583">
        <w:rPr>
          <w:rFonts w:eastAsia="PMingLiU" w:hint="eastAsia"/>
        </w:rPr>
        <w:t>理</w:t>
      </w:r>
      <w:r w:rsidRPr="00713583">
        <w:rPr>
          <w:rFonts w:hint="eastAsia"/>
        </w:rPr>
        <w:t>解在制订及推</w:t>
      </w:r>
      <w:r w:rsidRPr="00713583">
        <w:rPr>
          <w:rFonts w:eastAsia="PMingLiU" w:hint="eastAsia"/>
        </w:rPr>
        <w:t>行</w:t>
      </w:r>
      <w:r w:rsidRPr="00713583">
        <w:rPr>
          <w:rFonts w:hint="eastAsia"/>
        </w:rPr>
        <w:t>与残疾人士有关的政策及措施时须履行《公约》的义务。政府决策局和部门会调配所需的人手、技术和财政资源以推行其相关政策及措施</w:t>
      </w:r>
      <w:r>
        <w:rPr>
          <w:rFonts w:hint="eastAsia"/>
        </w:rPr>
        <w:t>，</w:t>
      </w:r>
      <w:r w:rsidRPr="00713583">
        <w:rPr>
          <w:rFonts w:hint="eastAsia"/>
        </w:rPr>
        <w:t>确保残疾人士享有平等机会及权利</w:t>
      </w:r>
      <w:r>
        <w:rPr>
          <w:rFonts w:hint="eastAsia"/>
        </w:rPr>
        <w:t>，</w:t>
      </w:r>
      <w:r w:rsidRPr="00713583">
        <w:rPr>
          <w:rFonts w:hint="eastAsia"/>
        </w:rPr>
        <w:t>符合《公约》的精神及条文。</w:t>
      </w:r>
    </w:p>
    <w:p w14:paraId="5ADEE808" w14:textId="77777777" w:rsidR="00F175C6" w:rsidRPr="00015BA3" w:rsidRDefault="00F175C6" w:rsidP="00F175C6">
      <w:pPr>
        <w:pStyle w:val="H23GC"/>
        <w:rPr>
          <w:snapToGrid w:val="0"/>
          <w:lang w:eastAsia="zh-HK"/>
        </w:rPr>
      </w:pPr>
      <w:r w:rsidRPr="00AC2833">
        <w:rPr>
          <w:snapToGrid w:val="0"/>
        </w:rPr>
        <w:tab/>
      </w:r>
      <w:r w:rsidRPr="00AC2833">
        <w:rPr>
          <w:snapToGrid w:val="0"/>
        </w:rPr>
        <w:tab/>
      </w:r>
      <w:r w:rsidRPr="00AC2833">
        <w:rPr>
          <w:rFonts w:hint="eastAsia"/>
          <w:snapToGrid w:val="0"/>
        </w:rPr>
        <w:t>就问题清单</w:t>
      </w:r>
      <w:r>
        <w:rPr>
          <w:rFonts w:hint="eastAsia"/>
          <w:snapToGrid w:val="0"/>
        </w:rPr>
        <w:t>问题</w:t>
      </w:r>
      <w:r>
        <w:rPr>
          <w:snapToGrid w:val="0"/>
        </w:rPr>
        <w:t>30</w:t>
      </w:r>
      <w:r w:rsidRPr="00AC2833">
        <w:rPr>
          <w:rFonts w:hint="eastAsia"/>
          <w:snapToGrid w:val="0"/>
        </w:rPr>
        <w:t>的回应</w:t>
      </w:r>
    </w:p>
    <w:p w14:paraId="34785246" w14:textId="77777777" w:rsidR="00F175C6" w:rsidRPr="00713583" w:rsidRDefault="00F175C6" w:rsidP="00F175C6">
      <w:pPr>
        <w:pStyle w:val="SingleTxtGC"/>
        <w:tabs>
          <w:tab w:val="clear" w:pos="1565"/>
          <w:tab w:val="left" w:pos="1701"/>
        </w:tabs>
        <w:rPr>
          <w:rFonts w:eastAsia="PMingLiU"/>
          <w:color w:val="333333"/>
          <w:szCs w:val="21"/>
          <w:shd w:val="clear" w:color="auto" w:fill="FFFFFF"/>
          <w:lang w:val="fr-CH"/>
        </w:rPr>
      </w:pPr>
      <w:r>
        <w:rPr>
          <w:rFonts w:hint="eastAsia"/>
        </w:rPr>
        <w:t>1</w:t>
      </w:r>
      <w:r>
        <w:t>38.</w:t>
      </w:r>
      <w:r>
        <w:tab/>
      </w:r>
      <w:r w:rsidRPr="00713583">
        <w:rPr>
          <w:rFonts w:hint="eastAsia"/>
          <w:szCs w:val="21"/>
        </w:rPr>
        <w:t>请参见就上述问题</w:t>
      </w:r>
      <w:r w:rsidRPr="00006D12">
        <w:rPr>
          <w:szCs w:val="21"/>
        </w:rPr>
        <w:t>2</w:t>
      </w:r>
      <w:r w:rsidRPr="00006D12">
        <w:rPr>
          <w:rFonts w:hint="eastAsia"/>
          <w:szCs w:val="21"/>
        </w:rPr>
        <w:t>、</w:t>
      </w:r>
      <w:r w:rsidRPr="00006D12">
        <w:rPr>
          <w:szCs w:val="21"/>
        </w:rPr>
        <w:t>7</w:t>
      </w:r>
      <w:r w:rsidRPr="00713583">
        <w:rPr>
          <w:rFonts w:hint="eastAsia"/>
          <w:color w:val="333333"/>
          <w:szCs w:val="21"/>
          <w:shd w:val="clear" w:color="auto" w:fill="FFFFFF"/>
        </w:rPr>
        <w:t>、</w:t>
      </w:r>
      <w:r>
        <w:rPr>
          <w:color w:val="333333"/>
          <w:szCs w:val="21"/>
          <w:shd w:val="clear" w:color="auto" w:fill="FFFFFF"/>
          <w:lang w:val="fr-CH"/>
        </w:rPr>
        <w:t>8</w:t>
      </w:r>
      <w:r w:rsidRPr="00713583">
        <w:rPr>
          <w:rFonts w:hint="eastAsia"/>
          <w:color w:val="333333"/>
          <w:szCs w:val="21"/>
          <w:shd w:val="clear" w:color="auto" w:fill="FFFFFF"/>
        </w:rPr>
        <w:t>、</w:t>
      </w:r>
      <w:r>
        <w:rPr>
          <w:color w:val="333333"/>
          <w:szCs w:val="21"/>
          <w:shd w:val="clear" w:color="auto" w:fill="FFFFFF"/>
          <w:lang w:val="fr-CH"/>
        </w:rPr>
        <w:t>15</w:t>
      </w:r>
      <w:r w:rsidRPr="00713583">
        <w:rPr>
          <w:rFonts w:hint="eastAsia"/>
          <w:color w:val="333333"/>
          <w:szCs w:val="21"/>
          <w:shd w:val="clear" w:color="auto" w:fill="FFFFFF"/>
        </w:rPr>
        <w:t>、</w:t>
      </w:r>
      <w:r>
        <w:rPr>
          <w:color w:val="333333"/>
          <w:szCs w:val="21"/>
          <w:shd w:val="clear" w:color="auto" w:fill="FFFFFF"/>
          <w:lang w:val="fr-CH"/>
        </w:rPr>
        <w:t>18</w:t>
      </w:r>
      <w:r w:rsidRPr="00713583">
        <w:rPr>
          <w:rFonts w:hint="eastAsia"/>
          <w:color w:val="333333"/>
          <w:szCs w:val="21"/>
          <w:shd w:val="clear" w:color="auto" w:fill="FFFFFF"/>
        </w:rPr>
        <w:t>及</w:t>
      </w:r>
      <w:r>
        <w:rPr>
          <w:color w:val="333333"/>
          <w:szCs w:val="21"/>
          <w:shd w:val="clear" w:color="auto" w:fill="FFFFFF"/>
          <w:lang w:val="fr-CH"/>
        </w:rPr>
        <w:t>22</w:t>
      </w:r>
      <w:r w:rsidRPr="00713583">
        <w:rPr>
          <w:rFonts w:hint="eastAsia"/>
          <w:color w:val="333333"/>
          <w:szCs w:val="21"/>
          <w:shd w:val="clear" w:color="auto" w:fill="FFFFFF"/>
        </w:rPr>
        <w:t>有关康咨会角色及职能的回应。</w:t>
      </w:r>
    </w:p>
    <w:p w14:paraId="06F91955" w14:textId="77777777" w:rsidR="00F175C6" w:rsidRPr="00713583" w:rsidRDefault="00F175C6" w:rsidP="00F175C6">
      <w:pPr>
        <w:pStyle w:val="SingleTxtGC"/>
        <w:tabs>
          <w:tab w:val="clear" w:pos="1565"/>
          <w:tab w:val="left" w:pos="1701"/>
        </w:tabs>
        <w:rPr>
          <w:b/>
          <w:lang w:val="fr-CH"/>
        </w:rPr>
      </w:pPr>
      <w:r>
        <w:rPr>
          <w:rFonts w:hint="eastAsia"/>
          <w:szCs w:val="21"/>
        </w:rPr>
        <w:lastRenderedPageBreak/>
        <w:t>1</w:t>
      </w:r>
      <w:r>
        <w:rPr>
          <w:szCs w:val="21"/>
        </w:rPr>
        <w:t>39.</w:t>
      </w:r>
      <w:r>
        <w:rPr>
          <w:szCs w:val="21"/>
        </w:rPr>
        <w:tab/>
      </w:r>
      <w:r w:rsidRPr="00713583">
        <w:rPr>
          <w:rFonts w:hint="eastAsia"/>
          <w:szCs w:val="21"/>
        </w:rPr>
        <w:t>自《公约》在</w:t>
      </w:r>
      <w:r>
        <w:rPr>
          <w:szCs w:val="21"/>
          <w:lang w:val="fr-CH"/>
        </w:rPr>
        <w:t>2</w:t>
      </w:r>
      <w:r w:rsidRPr="00713583">
        <w:rPr>
          <w:szCs w:val="21"/>
          <w:lang w:val="fr-CH"/>
        </w:rPr>
        <w:t>00</w:t>
      </w:r>
      <w:r>
        <w:rPr>
          <w:szCs w:val="21"/>
          <w:lang w:val="fr-CH"/>
        </w:rPr>
        <w:t>8</w:t>
      </w:r>
      <w:r w:rsidRPr="00713583">
        <w:rPr>
          <w:rFonts w:hint="eastAsia"/>
          <w:szCs w:val="21"/>
        </w:rPr>
        <w:t>年</w:t>
      </w:r>
      <w:r>
        <w:rPr>
          <w:szCs w:val="21"/>
          <w:lang w:val="fr-CH"/>
        </w:rPr>
        <w:t>8</w:t>
      </w:r>
      <w:r w:rsidRPr="00713583">
        <w:rPr>
          <w:rFonts w:hint="eastAsia"/>
          <w:szCs w:val="21"/>
        </w:rPr>
        <w:t>月适用于香港</w:t>
      </w:r>
      <w:r>
        <w:rPr>
          <w:rFonts w:hint="eastAsia"/>
          <w:szCs w:val="21"/>
          <w:lang w:val="fr-CH"/>
        </w:rPr>
        <w:t>，</w:t>
      </w:r>
      <w:r w:rsidRPr="00713583">
        <w:rPr>
          <w:rFonts w:hint="eastAsia"/>
          <w:szCs w:val="21"/>
        </w:rPr>
        <w:t>香港特区政府持续增加为残疾人士提供康复服务和支援的整体经常开支</w:t>
      </w:r>
      <w:r>
        <w:rPr>
          <w:rFonts w:hint="eastAsia"/>
          <w:szCs w:val="21"/>
          <w:lang w:val="fr-CH"/>
        </w:rPr>
        <w:t>，</w:t>
      </w:r>
      <w:r w:rsidRPr="00713583">
        <w:rPr>
          <w:rFonts w:hint="eastAsia"/>
          <w:szCs w:val="21"/>
        </w:rPr>
        <w:t>由</w:t>
      </w:r>
      <w:r>
        <w:rPr>
          <w:szCs w:val="21"/>
          <w:lang w:val="fr-CH"/>
        </w:rPr>
        <w:t>2</w:t>
      </w:r>
      <w:r w:rsidRPr="00713583">
        <w:rPr>
          <w:szCs w:val="21"/>
          <w:lang w:val="fr-CH"/>
        </w:rPr>
        <w:t>00</w:t>
      </w:r>
      <w:r>
        <w:rPr>
          <w:szCs w:val="21"/>
          <w:lang w:val="fr-CH"/>
        </w:rPr>
        <w:t>7</w:t>
      </w:r>
      <w:r w:rsidRPr="00713583">
        <w:rPr>
          <w:szCs w:val="21"/>
          <w:lang w:val="fr-CH"/>
        </w:rPr>
        <w:t>-0</w:t>
      </w:r>
      <w:r>
        <w:rPr>
          <w:szCs w:val="21"/>
          <w:lang w:val="fr-CH"/>
        </w:rPr>
        <w:t>8</w:t>
      </w:r>
      <w:r w:rsidRPr="00713583">
        <w:rPr>
          <w:rFonts w:hint="eastAsia"/>
          <w:szCs w:val="21"/>
        </w:rPr>
        <w:t>年度的</w:t>
      </w:r>
      <w:r>
        <w:rPr>
          <w:szCs w:val="21"/>
          <w:lang w:val="fr-CH"/>
        </w:rPr>
        <w:t>166</w:t>
      </w:r>
      <w:r w:rsidRPr="00713583">
        <w:rPr>
          <w:rFonts w:hint="eastAsia"/>
          <w:szCs w:val="21"/>
        </w:rPr>
        <w:t>亿港元增加至</w:t>
      </w:r>
      <w:r>
        <w:rPr>
          <w:szCs w:val="21"/>
          <w:lang w:val="fr-CH"/>
        </w:rPr>
        <w:t>2</w:t>
      </w:r>
      <w:r w:rsidRPr="00713583">
        <w:rPr>
          <w:szCs w:val="21"/>
          <w:lang w:val="fr-CH"/>
        </w:rPr>
        <w:t>0</w:t>
      </w:r>
      <w:r>
        <w:rPr>
          <w:szCs w:val="21"/>
          <w:lang w:val="fr-CH"/>
        </w:rPr>
        <w:t>2</w:t>
      </w:r>
      <w:r w:rsidRPr="00713583">
        <w:rPr>
          <w:szCs w:val="21"/>
          <w:lang w:val="fr-CH"/>
        </w:rPr>
        <w:t>0-</w:t>
      </w:r>
      <w:r>
        <w:rPr>
          <w:szCs w:val="21"/>
          <w:lang w:val="fr-CH"/>
        </w:rPr>
        <w:t>21</w:t>
      </w:r>
      <w:r w:rsidRPr="00713583">
        <w:rPr>
          <w:rFonts w:hint="eastAsia"/>
          <w:szCs w:val="21"/>
        </w:rPr>
        <w:t>年度预算的</w:t>
      </w:r>
      <w:r>
        <w:rPr>
          <w:szCs w:val="21"/>
          <w:lang w:val="fr-CH"/>
        </w:rPr>
        <w:t>412</w:t>
      </w:r>
      <w:r w:rsidRPr="00713583">
        <w:rPr>
          <w:rFonts w:hint="eastAsia"/>
          <w:szCs w:val="21"/>
        </w:rPr>
        <w:t>亿港元</w:t>
      </w:r>
      <w:r>
        <w:rPr>
          <w:rFonts w:hint="eastAsia"/>
          <w:szCs w:val="21"/>
          <w:lang w:val="fr-CH"/>
        </w:rPr>
        <w:t>，</w:t>
      </w:r>
      <w:r w:rsidRPr="00713583">
        <w:rPr>
          <w:rFonts w:hint="eastAsia"/>
          <w:szCs w:val="21"/>
        </w:rPr>
        <w:t>升幅约</w:t>
      </w:r>
      <w:r>
        <w:rPr>
          <w:szCs w:val="21"/>
          <w:lang w:val="fr-CH"/>
        </w:rPr>
        <w:t>15</w:t>
      </w:r>
      <w:r w:rsidRPr="00713583">
        <w:rPr>
          <w:szCs w:val="21"/>
          <w:lang w:val="fr-CH"/>
        </w:rPr>
        <w:t>0</w:t>
      </w:r>
      <w:r>
        <w:rPr>
          <w:szCs w:val="21"/>
          <w:lang w:val="fr-CH"/>
        </w:rPr>
        <w:t>%</w:t>
      </w:r>
      <w:r w:rsidRPr="00713583">
        <w:rPr>
          <w:rFonts w:hint="eastAsia"/>
          <w:szCs w:val="21"/>
        </w:rPr>
        <w:t>。</w:t>
      </w:r>
    </w:p>
    <w:p w14:paraId="0DA196F4" w14:textId="6BC50333" w:rsidR="00A050BC" w:rsidRPr="00F175C6" w:rsidRDefault="00A050BC" w:rsidP="00F175C6">
      <w:pPr>
        <w:pStyle w:val="SingleTxtGC"/>
        <w:rPr>
          <w:lang w:val="fr-CH"/>
        </w:rPr>
      </w:pPr>
    </w:p>
    <w:p w14:paraId="0C99EC7E" w14:textId="77777777" w:rsidR="00F175C6" w:rsidRPr="002D6A9C" w:rsidRDefault="00F175C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3229F1E8" w14:textId="67358E1D" w:rsidR="00D54A01" w:rsidRDefault="00D54A01" w:rsidP="00D54A01">
      <w:pPr>
        <w:pStyle w:val="SingleTxtGC"/>
        <w:rPr>
          <w:lang w:val="fr-CH"/>
        </w:rPr>
      </w:pPr>
    </w:p>
    <w:sectPr w:rsidR="00D54A01" w:rsidSect="00C91F60">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F3F0" w14:textId="77777777" w:rsidR="002A2103" w:rsidRPr="000D319F" w:rsidRDefault="002A2103" w:rsidP="000D319F">
      <w:pPr>
        <w:pStyle w:val="Footer"/>
        <w:spacing w:after="240"/>
        <w:ind w:left="907"/>
        <w:rPr>
          <w:rFonts w:asciiTheme="majorBidi" w:eastAsia="SimSun" w:hAnsiTheme="majorBidi" w:cstheme="majorBidi"/>
          <w:sz w:val="21"/>
          <w:szCs w:val="21"/>
          <w:lang w:val="en-US"/>
        </w:rPr>
      </w:pPr>
    </w:p>
    <w:p w14:paraId="50DD48BB" w14:textId="77777777" w:rsidR="002A2103" w:rsidRPr="000D319F" w:rsidRDefault="002A2103" w:rsidP="000D319F">
      <w:pPr>
        <w:pStyle w:val="Footer"/>
        <w:spacing w:after="240"/>
        <w:ind w:left="907"/>
        <w:rPr>
          <w:rFonts w:eastAsia="KaiTi"/>
          <w:sz w:val="21"/>
          <w:szCs w:val="21"/>
          <w:lang w:val="en-US" w:eastAsia="zh-CN"/>
        </w:rPr>
      </w:pPr>
      <w:r w:rsidRPr="000D319F">
        <w:rPr>
          <w:rFonts w:eastAsia="KaiTi" w:hint="eastAsia"/>
          <w:sz w:val="21"/>
          <w:szCs w:val="21"/>
          <w:lang w:val="en-US" w:eastAsia="zh-CN"/>
        </w:rPr>
        <w:t>注</w:t>
      </w:r>
    </w:p>
  </w:endnote>
  <w:endnote w:type="continuationSeparator" w:id="0">
    <w:p w14:paraId="1D2E522D" w14:textId="77777777" w:rsidR="002A2103" w:rsidRPr="000D319F" w:rsidRDefault="002A2103" w:rsidP="000D319F">
      <w:pPr>
        <w:pStyle w:val="Footer"/>
      </w:pPr>
    </w:p>
  </w:endnote>
  <w:endnote w:type="continuationNotice" w:id="1">
    <w:p w14:paraId="1D8EE377" w14:textId="77777777" w:rsidR="002A2103" w:rsidRDefault="002A21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EFF0" w14:textId="77777777" w:rsidR="00056632" w:rsidRPr="00D54A01" w:rsidRDefault="00D54A01" w:rsidP="00D54A01">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ab/>
    </w:r>
    <w:r w:rsidRPr="00D54A01">
      <w:rPr>
        <w:rStyle w:val="PageNumber"/>
        <w:b w:val="0"/>
        <w:snapToGrid w:val="0"/>
        <w:sz w:val="16"/>
      </w:rPr>
      <w:t>GE.22-08663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BCA5" w14:textId="77777777" w:rsidR="00056632" w:rsidRPr="00D54A01" w:rsidRDefault="00D54A01" w:rsidP="00D54A01">
    <w:pPr>
      <w:pStyle w:val="Footer"/>
      <w:tabs>
        <w:tab w:val="clear" w:pos="431"/>
        <w:tab w:val="right" w:pos="9638"/>
      </w:tabs>
      <w:rPr>
        <w:rStyle w:val="PageNumber"/>
      </w:rPr>
    </w:pPr>
    <w:r>
      <w:t>GE.22-08663</w:t>
    </w: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743E" w14:textId="72B4CEBC" w:rsidR="00056632" w:rsidRPr="00487939" w:rsidRDefault="00D54A01" w:rsidP="00F404F5">
    <w:pPr>
      <w:pStyle w:val="Footer"/>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B19F6BF" wp14:editId="7E1BB1FC">
          <wp:simplePos x="0" y="0"/>
          <wp:positionH relativeFrom="column">
            <wp:align>right</wp:align>
          </wp:positionH>
          <wp:positionV relativeFrom="paragraph">
            <wp:posOffset>-69850</wp:posOffset>
          </wp:positionV>
          <wp:extent cx="638175" cy="6381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GE.22-08663</w:t>
    </w:r>
    <w:r w:rsidR="00731A42" w:rsidRPr="00EE277A">
      <w:rPr>
        <w:sz w:val="20"/>
        <w:lang w:eastAsia="zh-CN"/>
      </w:rPr>
      <w:t xml:space="preserve"> (C)</w:t>
    </w:r>
    <w:r w:rsidR="00B44B82">
      <w:rPr>
        <w:sz w:val="20"/>
        <w:lang w:eastAsia="zh-CN"/>
      </w:rPr>
      <w:tab/>
    </w:r>
    <w:r>
      <w:rPr>
        <w:sz w:val="20"/>
        <w:lang w:eastAsia="zh-CN"/>
      </w:rPr>
      <w:t>090622</w:t>
    </w:r>
    <w:r w:rsidR="00731A42">
      <w:rPr>
        <w:sz w:val="20"/>
        <w:lang w:eastAsia="zh-CN"/>
      </w:rPr>
      <w:tab/>
    </w:r>
    <w:r>
      <w:rPr>
        <w:sz w:val="20"/>
        <w:lang w:eastAsia="zh-CN"/>
      </w:rPr>
      <w:t>130622</w:t>
    </w:r>
    <w:r w:rsidR="00731A42">
      <w:rPr>
        <w:b/>
        <w:sz w:val="21"/>
      </w:rPr>
      <w:tab/>
    </w:r>
    <w:r w:rsidR="00A1364C">
      <w:rPr>
        <w:rFonts w:hint="eastAsia"/>
        <w:b/>
        <w:noProof/>
        <w:snapToGrid/>
        <w:sz w:val="21"/>
        <w:lang w:val="en-US" w:eastAsia="zh-CN"/>
      </w:rPr>
      <w:drawing>
        <wp:inline distT="0" distB="0" distL="0" distR="0" wp14:anchorId="0787FE05" wp14:editId="0728C7D5">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9F68" w14:textId="77777777" w:rsidR="002A2103" w:rsidRPr="000157B1" w:rsidRDefault="002A2103"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374BBAA" w14:textId="77777777" w:rsidR="002A2103" w:rsidRPr="000157B1" w:rsidRDefault="002A2103"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0854B5C" w14:textId="77777777" w:rsidR="002A2103" w:rsidRDefault="002A2103"/>
  </w:footnote>
  <w:footnote w:id="2">
    <w:p w14:paraId="0200B29C" w14:textId="77777777" w:rsidR="00D54A01" w:rsidRPr="0012660C" w:rsidRDefault="00D54A01" w:rsidP="00D54A01">
      <w:pPr>
        <w:pStyle w:val="FootnoteText"/>
      </w:pPr>
      <w:r w:rsidRPr="0012660C">
        <w:tab/>
      </w:r>
      <w:r w:rsidRPr="00D64875">
        <w:rPr>
          <w:sz w:val="21"/>
          <w:szCs w:val="21"/>
        </w:rPr>
        <w:t>*</w:t>
      </w:r>
      <w:r w:rsidRPr="0012660C">
        <w:rPr>
          <w:sz w:val="20"/>
        </w:rPr>
        <w:tab/>
      </w:r>
      <w:bookmarkStart w:id="1" w:name="_Hlk105665144"/>
      <w:r w:rsidRPr="0008012D">
        <w:rPr>
          <w:rFonts w:hint="eastAsia"/>
        </w:rPr>
        <w:t>本文件印发前未经正式编辑。</w:t>
      </w:r>
      <w:bookmarkEnd w:id="1"/>
    </w:p>
    <w:p w14:paraId="6FD0C9D6" w14:textId="77777777" w:rsidR="00D54A01" w:rsidRPr="0012660C" w:rsidRDefault="00D54A01" w:rsidP="00D54A01">
      <w:pPr>
        <w:pStyle w:val="FootnoteText"/>
      </w:pPr>
      <w:r w:rsidRPr="0012660C">
        <w:tab/>
      </w:r>
      <w:r w:rsidRPr="00D64875">
        <w:rPr>
          <w:sz w:val="21"/>
          <w:szCs w:val="21"/>
        </w:rPr>
        <w:t>**</w:t>
      </w:r>
      <w:r w:rsidRPr="0012660C">
        <w:tab/>
      </w:r>
      <w:bookmarkStart w:id="2" w:name="_Hlk105665156"/>
      <w:r w:rsidRPr="0008012D">
        <w:rPr>
          <w:rFonts w:asciiTheme="majorBidi" w:hAnsiTheme="majorBidi" w:cstheme="majorBidi" w:hint="eastAsia"/>
        </w:rPr>
        <w:t>本文件是对与中国缔约国报告有关的问题清单的</w:t>
      </w:r>
      <w:r>
        <w:rPr>
          <w:rFonts w:asciiTheme="majorBidi" w:hAnsiTheme="majorBidi" w:cstheme="majorBidi" w:hint="eastAsia"/>
        </w:rPr>
        <w:t>回应</w:t>
      </w:r>
      <w:r w:rsidRPr="0008012D">
        <w:rPr>
          <w:rFonts w:asciiTheme="majorBidi" w:hAnsiTheme="majorBidi" w:cstheme="majorBidi" w:hint="eastAsia"/>
        </w:rPr>
        <w:t>(CRPD/C/CHN/RQ/2-3)</w:t>
      </w:r>
      <w:r w:rsidRPr="0008012D">
        <w:rPr>
          <w:rFonts w:asciiTheme="majorBidi" w:hAnsiTheme="majorBidi" w:cstheme="majorBidi" w:hint="eastAsia"/>
        </w:rPr>
        <w:t>的一部分，应结合对与中国澳门报告有关的问题清单的</w:t>
      </w:r>
      <w:r>
        <w:rPr>
          <w:rFonts w:asciiTheme="majorBidi" w:hAnsiTheme="majorBidi" w:cstheme="majorBidi" w:hint="eastAsia"/>
        </w:rPr>
        <w:t>回应</w:t>
      </w:r>
      <w:r w:rsidRPr="0008012D">
        <w:rPr>
          <w:rFonts w:asciiTheme="majorBidi" w:hAnsiTheme="majorBidi" w:cstheme="majorBidi" w:hint="eastAsia"/>
        </w:rPr>
        <w:t>(CRPD/C/CHN-MAC/RQ/2-3)</w:t>
      </w:r>
      <w:r>
        <w:rPr>
          <w:rFonts w:asciiTheme="majorBidi" w:hAnsiTheme="majorBidi" w:cstheme="majorBidi" w:hint="eastAsia"/>
        </w:rPr>
        <w:t>一并</w:t>
      </w:r>
      <w:r w:rsidRPr="0008012D">
        <w:rPr>
          <w:rFonts w:asciiTheme="majorBidi" w:hAnsiTheme="majorBidi" w:cstheme="majorBidi" w:hint="eastAsia"/>
        </w:rPr>
        <w:t>阅读。</w:t>
      </w:r>
      <w:bookmarkEnd w:id="2"/>
    </w:p>
  </w:footnote>
  <w:footnote w:id="3">
    <w:p w14:paraId="1D4D7373" w14:textId="77777777" w:rsidR="00F175C6" w:rsidRPr="00713583" w:rsidRDefault="00F175C6" w:rsidP="00F175C6">
      <w:pPr>
        <w:pStyle w:val="FootnoteText"/>
        <w:rPr>
          <w:color w:val="000000"/>
          <w:lang w:eastAsia="zh-TW"/>
        </w:rPr>
      </w:pPr>
      <w:r>
        <w:rPr>
          <w:color w:val="000000"/>
        </w:rPr>
        <w:tab/>
      </w:r>
      <w:r w:rsidRPr="00713583">
        <w:rPr>
          <w:rStyle w:val="FootnoteReference"/>
          <w:rFonts w:eastAsia="SimSun"/>
          <w:color w:val="000000"/>
        </w:rPr>
        <w:footnoteRef/>
      </w:r>
      <w:r w:rsidRPr="00713583">
        <w:rPr>
          <w:color w:val="000000"/>
        </w:rPr>
        <w:t xml:space="preserve"> </w:t>
      </w:r>
      <w:r>
        <w:rPr>
          <w:color w:val="000000"/>
        </w:rPr>
        <w:tab/>
      </w:r>
      <w:hyperlink r:id="rId1" w:history="1">
        <w:r w:rsidRPr="00006D12">
          <w:rPr>
            <w:rStyle w:val="Hyperlink"/>
          </w:rPr>
          <w:t>https://www.eoc.org.hk/eoc/otherproject/chi/color/youthcorner/education/cop_edu/cop_edu_b.htm</w:t>
        </w:r>
      </w:hyperlink>
    </w:p>
  </w:footnote>
  <w:footnote w:id="4">
    <w:p w14:paraId="3F52C4A4" w14:textId="77777777" w:rsidR="00F175C6" w:rsidRPr="00713583" w:rsidRDefault="00F175C6" w:rsidP="00F175C6">
      <w:pPr>
        <w:pStyle w:val="FootnoteText"/>
        <w:rPr>
          <w:color w:val="000000"/>
          <w:lang w:eastAsia="zh-TW"/>
        </w:rPr>
      </w:pPr>
      <w:r>
        <w:rPr>
          <w:color w:val="000000"/>
        </w:rPr>
        <w:tab/>
      </w:r>
      <w:r w:rsidRPr="00713583">
        <w:rPr>
          <w:rStyle w:val="FootnoteReference"/>
          <w:rFonts w:eastAsia="SimSun"/>
          <w:color w:val="000000"/>
        </w:rPr>
        <w:footnoteRef/>
      </w:r>
      <w:r>
        <w:rPr>
          <w:color w:val="000000"/>
        </w:rPr>
        <w:tab/>
      </w:r>
      <w:hyperlink r:id="rId2" w:history="1">
        <w:r w:rsidRPr="00006D12">
          <w:rPr>
            <w:rStyle w:val="Hyperlink"/>
          </w:rPr>
          <w:t>https://www.eoc.org.hk/EOC/Upload/UserFiles/File/ddocop_c.pdf</w:t>
        </w:r>
      </w:hyperlink>
    </w:p>
  </w:footnote>
  <w:footnote w:id="5">
    <w:p w14:paraId="654E9474" w14:textId="77777777" w:rsidR="00F175C6" w:rsidRPr="00713583" w:rsidRDefault="00F175C6" w:rsidP="00F175C6">
      <w:pPr>
        <w:pStyle w:val="FootnoteText"/>
        <w:rPr>
          <w:color w:val="000000"/>
          <w:lang w:eastAsia="zh-TW"/>
        </w:rPr>
      </w:pPr>
      <w:r>
        <w:rPr>
          <w:color w:val="000000"/>
        </w:rPr>
        <w:tab/>
      </w:r>
      <w:r w:rsidRPr="00713583">
        <w:rPr>
          <w:rStyle w:val="FootnoteReference"/>
          <w:rFonts w:eastAsia="SimSun"/>
          <w:color w:val="000000"/>
        </w:rPr>
        <w:footnoteRef/>
      </w:r>
      <w:r>
        <w:rPr>
          <w:color w:val="000000"/>
        </w:rPr>
        <w:tab/>
      </w:r>
      <w:hyperlink r:id="rId3" w:history="1">
        <w:r w:rsidRPr="00006D12">
          <w:rPr>
            <w:rStyle w:val="Hyperlink"/>
          </w:rPr>
          <w:t>https://www.eoc.org.hk/EOC/GraphicsFolder/showcontent.aspx?content=ddo_visual</w:t>
        </w:r>
      </w:hyperlink>
    </w:p>
  </w:footnote>
  <w:footnote w:id="6">
    <w:p w14:paraId="12A20DEB" w14:textId="77777777" w:rsidR="00F175C6" w:rsidRPr="00713583" w:rsidRDefault="00F175C6" w:rsidP="00F175C6">
      <w:pPr>
        <w:pStyle w:val="FootnoteText"/>
        <w:rPr>
          <w:color w:val="000000"/>
          <w:lang w:eastAsia="zh-TW"/>
        </w:rPr>
      </w:pPr>
      <w:r>
        <w:rPr>
          <w:color w:val="000000"/>
        </w:rPr>
        <w:tab/>
      </w:r>
      <w:r w:rsidRPr="00713583">
        <w:rPr>
          <w:rStyle w:val="FootnoteReference"/>
          <w:rFonts w:eastAsia="SimSun"/>
          <w:color w:val="000000"/>
        </w:rPr>
        <w:footnoteRef/>
      </w:r>
      <w:r w:rsidRPr="00713583">
        <w:rPr>
          <w:color w:val="000000"/>
        </w:rPr>
        <w:t xml:space="preserve"> </w:t>
      </w:r>
      <w:r>
        <w:rPr>
          <w:color w:val="000000"/>
        </w:rPr>
        <w:tab/>
      </w:r>
      <w:hyperlink r:id="rId4" w:history="1">
        <w:r w:rsidRPr="00006D12">
          <w:rPr>
            <w:rStyle w:val="Hyperlink"/>
          </w:rPr>
          <w:t>https://www.eoc.org.hk/EOC/GraphicsFolder/showcontent.aspx?content=ddo_hearing</w:t>
        </w:r>
      </w:hyperlink>
    </w:p>
  </w:footnote>
  <w:footnote w:id="7">
    <w:p w14:paraId="6DFCB9CC" w14:textId="77777777" w:rsidR="00F175C6" w:rsidRPr="00713583" w:rsidRDefault="00F175C6" w:rsidP="00F175C6">
      <w:pPr>
        <w:pStyle w:val="FootnoteText"/>
        <w:rPr>
          <w:lang w:eastAsia="zh-TW"/>
        </w:rPr>
      </w:pPr>
      <w:r>
        <w:rPr>
          <w:color w:val="000000"/>
        </w:rPr>
        <w:tab/>
      </w:r>
      <w:r w:rsidRPr="00713583">
        <w:rPr>
          <w:rStyle w:val="FootnoteReference"/>
          <w:rFonts w:eastAsia="SimSun"/>
          <w:color w:val="000000"/>
        </w:rPr>
        <w:footnoteRef/>
      </w:r>
      <w:r w:rsidRPr="00713583">
        <w:rPr>
          <w:color w:val="000000"/>
        </w:rPr>
        <w:t xml:space="preserve"> </w:t>
      </w:r>
      <w:r>
        <w:rPr>
          <w:color w:val="000000"/>
        </w:rPr>
        <w:tab/>
      </w:r>
      <w:hyperlink r:id="rId5" w:history="1">
        <w:r w:rsidRPr="00006D12">
          <w:rPr>
            <w:rStyle w:val="Hyperlink"/>
          </w:rPr>
          <w:t>https://www.eoc.org.hk/eoc/graphicsfolder/goodmanagement.aspx</w:t>
        </w:r>
      </w:hyperlink>
    </w:p>
  </w:footnote>
  <w:footnote w:id="8">
    <w:p w14:paraId="1370C79D" w14:textId="77777777" w:rsidR="00F175C6" w:rsidRPr="00713583" w:rsidRDefault="00F175C6" w:rsidP="00F175C6">
      <w:pPr>
        <w:pStyle w:val="FootnoteText"/>
        <w:rPr>
          <w:color w:val="000000"/>
          <w:lang w:eastAsia="zh-TW"/>
        </w:rPr>
      </w:pPr>
      <w:r>
        <w:rPr>
          <w:color w:val="000000"/>
        </w:rPr>
        <w:tab/>
      </w:r>
      <w:r w:rsidRPr="00713583">
        <w:rPr>
          <w:rStyle w:val="FootnoteReference"/>
          <w:rFonts w:eastAsia="SimSun"/>
          <w:color w:val="000000"/>
        </w:rPr>
        <w:footnoteRef/>
      </w:r>
      <w:r w:rsidRPr="00713583">
        <w:rPr>
          <w:color w:val="000000"/>
        </w:rPr>
        <w:t xml:space="preserve"> </w:t>
      </w:r>
      <w:r>
        <w:rPr>
          <w:color w:val="000000"/>
        </w:rPr>
        <w:tab/>
      </w:r>
      <w:hyperlink r:id="rId6" w:history="1">
        <w:r w:rsidRPr="00006D12">
          <w:rPr>
            <w:rStyle w:val="Hyperlink"/>
            <w:sz w:val="20"/>
          </w:rPr>
          <w:t>https://shallwetalk.hk/zh/resources/general-public/</w:t>
        </w:r>
      </w:hyperlink>
    </w:p>
  </w:footnote>
  <w:footnote w:id="9">
    <w:p w14:paraId="68A6994A" w14:textId="77777777" w:rsidR="00F175C6" w:rsidRPr="00713583" w:rsidRDefault="00F175C6" w:rsidP="00F175C6">
      <w:pPr>
        <w:pStyle w:val="FootnoteText"/>
        <w:rPr>
          <w:lang w:eastAsia="zh-TW"/>
        </w:rPr>
      </w:pPr>
      <w:r>
        <w:rPr>
          <w:color w:val="000000"/>
        </w:rPr>
        <w:tab/>
      </w:r>
      <w:r w:rsidRPr="00713583">
        <w:rPr>
          <w:rStyle w:val="FootnoteReference"/>
          <w:rFonts w:eastAsia="SimSun"/>
          <w:color w:val="000000"/>
        </w:rPr>
        <w:footnoteRef/>
      </w:r>
      <w:r w:rsidRPr="00713583">
        <w:rPr>
          <w:color w:val="000000"/>
        </w:rPr>
        <w:t xml:space="preserve"> </w:t>
      </w:r>
      <w:r>
        <w:rPr>
          <w:color w:val="000000"/>
        </w:rPr>
        <w:tab/>
      </w:r>
      <w:hyperlink r:id="rId7" w:history="1">
        <w:r w:rsidRPr="00006D12">
          <w:rPr>
            <w:rStyle w:val="Hyperlink"/>
            <w:sz w:val="20"/>
          </w:rPr>
          <w:t>https://shallwetalk.hk/zh/news/covid-19-and-mental-health/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D3B8" w14:textId="77777777" w:rsidR="00056632" w:rsidRDefault="00D54A01" w:rsidP="00D54A01">
    <w:pPr>
      <w:pStyle w:val="Header"/>
    </w:pPr>
    <w:r>
      <w:t>CRPD/C/CHN-HKG/RQ/2-3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5EFE" w14:textId="77777777" w:rsidR="00056632" w:rsidRPr="00202A30" w:rsidRDefault="00D54A01" w:rsidP="00D54A01">
    <w:pPr>
      <w:pStyle w:val="Header"/>
      <w:jc w:val="right"/>
    </w:pPr>
    <w:r>
      <w:t>CRPD/C/CHN-HKG/RQ/2-3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981016F0">
      <w:start w:val="1"/>
      <w:numFmt w:val="decimal"/>
      <w:lvlText w:val="%1."/>
      <w:lvlJc w:val="left"/>
      <w:pPr>
        <w:tabs>
          <w:tab w:val="num" w:pos="0"/>
        </w:tabs>
        <w:ind w:left="1134" w:firstLine="0"/>
      </w:pPr>
      <w:rPr>
        <w:rFonts w:ascii="Times New Roman" w:hAnsi="Times New Roman" w:hint="default"/>
        <w:b w:val="0"/>
        <w:i w:val="0"/>
        <w:sz w:val="20"/>
      </w:rPr>
    </w:lvl>
    <w:lvl w:ilvl="1" w:tplc="56BE35BC" w:tentative="1">
      <w:start w:val="1"/>
      <w:numFmt w:val="lowerLetter"/>
      <w:lvlText w:val="%2."/>
      <w:lvlJc w:val="left"/>
      <w:pPr>
        <w:tabs>
          <w:tab w:val="num" w:pos="1440"/>
        </w:tabs>
        <w:ind w:left="1440" w:hanging="360"/>
      </w:pPr>
    </w:lvl>
    <w:lvl w:ilvl="2" w:tplc="DC6E0222" w:tentative="1">
      <w:start w:val="1"/>
      <w:numFmt w:val="lowerRoman"/>
      <w:lvlText w:val="%3."/>
      <w:lvlJc w:val="right"/>
      <w:pPr>
        <w:tabs>
          <w:tab w:val="num" w:pos="2160"/>
        </w:tabs>
        <w:ind w:left="2160" w:hanging="180"/>
      </w:pPr>
    </w:lvl>
    <w:lvl w:ilvl="3" w:tplc="0FD0EB96" w:tentative="1">
      <w:start w:val="1"/>
      <w:numFmt w:val="decimal"/>
      <w:lvlText w:val="%4."/>
      <w:lvlJc w:val="left"/>
      <w:pPr>
        <w:tabs>
          <w:tab w:val="num" w:pos="2880"/>
        </w:tabs>
        <w:ind w:left="2880" w:hanging="360"/>
      </w:pPr>
    </w:lvl>
    <w:lvl w:ilvl="4" w:tplc="6C627804" w:tentative="1">
      <w:start w:val="1"/>
      <w:numFmt w:val="lowerLetter"/>
      <w:lvlText w:val="%5."/>
      <w:lvlJc w:val="left"/>
      <w:pPr>
        <w:tabs>
          <w:tab w:val="num" w:pos="3600"/>
        </w:tabs>
        <w:ind w:left="3600" w:hanging="360"/>
      </w:pPr>
    </w:lvl>
    <w:lvl w:ilvl="5" w:tplc="BAFE59FE" w:tentative="1">
      <w:start w:val="1"/>
      <w:numFmt w:val="lowerRoman"/>
      <w:lvlText w:val="%6."/>
      <w:lvlJc w:val="right"/>
      <w:pPr>
        <w:tabs>
          <w:tab w:val="num" w:pos="4320"/>
        </w:tabs>
        <w:ind w:left="4320" w:hanging="180"/>
      </w:pPr>
    </w:lvl>
    <w:lvl w:ilvl="6" w:tplc="BD4811BA" w:tentative="1">
      <w:start w:val="1"/>
      <w:numFmt w:val="decimal"/>
      <w:lvlText w:val="%7."/>
      <w:lvlJc w:val="left"/>
      <w:pPr>
        <w:tabs>
          <w:tab w:val="num" w:pos="5040"/>
        </w:tabs>
        <w:ind w:left="5040" w:hanging="360"/>
      </w:pPr>
    </w:lvl>
    <w:lvl w:ilvl="7" w:tplc="6E400656" w:tentative="1">
      <w:start w:val="1"/>
      <w:numFmt w:val="lowerLetter"/>
      <w:lvlText w:val="%8."/>
      <w:lvlJc w:val="left"/>
      <w:pPr>
        <w:tabs>
          <w:tab w:val="num" w:pos="5760"/>
        </w:tabs>
        <w:ind w:left="5760" w:hanging="360"/>
      </w:pPr>
    </w:lvl>
    <w:lvl w:ilvl="8" w:tplc="646C1B22" w:tentative="1">
      <w:start w:val="1"/>
      <w:numFmt w:val="lowerRoman"/>
      <w:lvlText w:val="%9."/>
      <w:lvlJc w:val="right"/>
      <w:pPr>
        <w:tabs>
          <w:tab w:val="num" w:pos="6480"/>
        </w:tabs>
        <w:ind w:left="6480" w:hanging="180"/>
      </w:pPr>
    </w:lvl>
  </w:abstractNum>
  <w:abstractNum w:abstractNumId="11" w15:restartNumberingAfterBreak="0">
    <w:nsid w:val="092C058F"/>
    <w:multiLevelType w:val="hybridMultilevel"/>
    <w:tmpl w:val="F4E69EEA"/>
    <w:lvl w:ilvl="0" w:tplc="08090001">
      <w:start w:val="1"/>
      <w:numFmt w:val="bullet"/>
      <w:lvlText w:val=""/>
      <w:lvlJc w:val="left"/>
      <w:pPr>
        <w:ind w:left="2062" w:hanging="360"/>
      </w:pPr>
      <w:rPr>
        <w:rFonts w:ascii="Symbol" w:hAnsi="Symbol"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2B362816"/>
    <w:lvl w:ilvl="0" w:tplc="F82C4B5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C0CCD362" w:tentative="1">
      <w:start w:val="1"/>
      <w:numFmt w:val="lowerLetter"/>
      <w:lvlText w:val="%2."/>
      <w:lvlJc w:val="left"/>
      <w:pPr>
        <w:tabs>
          <w:tab w:val="num" w:pos="1440"/>
        </w:tabs>
        <w:ind w:left="1440" w:hanging="360"/>
      </w:pPr>
    </w:lvl>
    <w:lvl w:ilvl="2" w:tplc="FBEC45F0" w:tentative="1">
      <w:start w:val="1"/>
      <w:numFmt w:val="lowerRoman"/>
      <w:lvlText w:val="%3."/>
      <w:lvlJc w:val="right"/>
      <w:pPr>
        <w:tabs>
          <w:tab w:val="num" w:pos="2160"/>
        </w:tabs>
        <w:ind w:left="2160" w:hanging="180"/>
      </w:pPr>
    </w:lvl>
    <w:lvl w:ilvl="3" w:tplc="6FB83E5A" w:tentative="1">
      <w:start w:val="1"/>
      <w:numFmt w:val="decimal"/>
      <w:lvlText w:val="%4."/>
      <w:lvlJc w:val="left"/>
      <w:pPr>
        <w:tabs>
          <w:tab w:val="num" w:pos="2880"/>
        </w:tabs>
        <w:ind w:left="2880" w:hanging="360"/>
      </w:pPr>
    </w:lvl>
    <w:lvl w:ilvl="4" w:tplc="5C94280E" w:tentative="1">
      <w:start w:val="1"/>
      <w:numFmt w:val="lowerLetter"/>
      <w:lvlText w:val="%5."/>
      <w:lvlJc w:val="left"/>
      <w:pPr>
        <w:tabs>
          <w:tab w:val="num" w:pos="3600"/>
        </w:tabs>
        <w:ind w:left="3600" w:hanging="360"/>
      </w:pPr>
    </w:lvl>
    <w:lvl w:ilvl="5" w:tplc="EFC4D3AE" w:tentative="1">
      <w:start w:val="1"/>
      <w:numFmt w:val="lowerRoman"/>
      <w:lvlText w:val="%6."/>
      <w:lvlJc w:val="right"/>
      <w:pPr>
        <w:tabs>
          <w:tab w:val="num" w:pos="4320"/>
        </w:tabs>
        <w:ind w:left="4320" w:hanging="180"/>
      </w:pPr>
    </w:lvl>
    <w:lvl w:ilvl="6" w:tplc="73F60FF6" w:tentative="1">
      <w:start w:val="1"/>
      <w:numFmt w:val="decimal"/>
      <w:lvlText w:val="%7."/>
      <w:lvlJc w:val="left"/>
      <w:pPr>
        <w:tabs>
          <w:tab w:val="num" w:pos="5040"/>
        </w:tabs>
        <w:ind w:left="5040" w:hanging="360"/>
      </w:pPr>
    </w:lvl>
    <w:lvl w:ilvl="7" w:tplc="B94891AE" w:tentative="1">
      <w:start w:val="1"/>
      <w:numFmt w:val="lowerLetter"/>
      <w:lvlText w:val="%8."/>
      <w:lvlJc w:val="left"/>
      <w:pPr>
        <w:tabs>
          <w:tab w:val="num" w:pos="5760"/>
        </w:tabs>
        <w:ind w:left="5760" w:hanging="360"/>
      </w:pPr>
    </w:lvl>
    <w:lvl w:ilvl="8" w:tplc="627E00DE" w:tentative="1">
      <w:start w:val="1"/>
      <w:numFmt w:val="lowerRoman"/>
      <w:lvlText w:val="%9."/>
      <w:lvlJc w:val="right"/>
      <w:pPr>
        <w:tabs>
          <w:tab w:val="num" w:pos="6480"/>
        </w:tabs>
        <w:ind w:left="6480" w:hanging="180"/>
      </w:pPr>
    </w:lvl>
  </w:abstractNum>
  <w:abstractNum w:abstractNumId="1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1DC65FC3"/>
    <w:multiLevelType w:val="hybridMultilevel"/>
    <w:tmpl w:val="5E9259A8"/>
    <w:lvl w:ilvl="0" w:tplc="D84A2EF8">
      <w:start w:val="1"/>
      <w:numFmt w:val="decimal"/>
      <w:lvlText w:val="%1."/>
      <w:lvlJc w:val="left"/>
      <w:pPr>
        <w:ind w:left="2062"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E253887"/>
    <w:multiLevelType w:val="hybridMultilevel"/>
    <w:tmpl w:val="497EC7CC"/>
    <w:lvl w:ilvl="0" w:tplc="F3E674A0">
      <w:start w:val="1"/>
      <w:numFmt w:val="bullet"/>
      <w:lvlText w:val="•"/>
      <w:lvlJc w:val="left"/>
      <w:pPr>
        <w:tabs>
          <w:tab w:val="num" w:pos="2268"/>
        </w:tabs>
        <w:ind w:left="2268" w:hanging="170"/>
      </w:pPr>
      <w:rPr>
        <w:rFonts w:ascii="Times New Roman" w:hAnsi="Times New Roman" w:cs="Times New Roman" w:hint="default"/>
      </w:rPr>
    </w:lvl>
    <w:lvl w:ilvl="1" w:tplc="A90A5FEC" w:tentative="1">
      <w:start w:val="1"/>
      <w:numFmt w:val="bullet"/>
      <w:lvlText w:val="o"/>
      <w:lvlJc w:val="left"/>
      <w:pPr>
        <w:tabs>
          <w:tab w:val="num" w:pos="1440"/>
        </w:tabs>
        <w:ind w:left="1440" w:hanging="360"/>
      </w:pPr>
      <w:rPr>
        <w:rFonts w:ascii="Courier New" w:hAnsi="Courier New" w:hint="default"/>
      </w:rPr>
    </w:lvl>
    <w:lvl w:ilvl="2" w:tplc="6F26A172" w:tentative="1">
      <w:start w:val="1"/>
      <w:numFmt w:val="bullet"/>
      <w:lvlText w:val=""/>
      <w:lvlJc w:val="left"/>
      <w:pPr>
        <w:tabs>
          <w:tab w:val="num" w:pos="2160"/>
        </w:tabs>
        <w:ind w:left="2160" w:hanging="360"/>
      </w:pPr>
      <w:rPr>
        <w:rFonts w:ascii="Wingdings" w:hAnsi="Wingdings" w:hint="default"/>
      </w:rPr>
    </w:lvl>
    <w:lvl w:ilvl="3" w:tplc="0DF491F0" w:tentative="1">
      <w:start w:val="1"/>
      <w:numFmt w:val="bullet"/>
      <w:lvlText w:val=""/>
      <w:lvlJc w:val="left"/>
      <w:pPr>
        <w:tabs>
          <w:tab w:val="num" w:pos="2880"/>
        </w:tabs>
        <w:ind w:left="2880" w:hanging="360"/>
      </w:pPr>
      <w:rPr>
        <w:rFonts w:ascii="Symbol" w:hAnsi="Symbol" w:hint="default"/>
      </w:rPr>
    </w:lvl>
    <w:lvl w:ilvl="4" w:tplc="51BE5268" w:tentative="1">
      <w:start w:val="1"/>
      <w:numFmt w:val="bullet"/>
      <w:lvlText w:val="o"/>
      <w:lvlJc w:val="left"/>
      <w:pPr>
        <w:tabs>
          <w:tab w:val="num" w:pos="3600"/>
        </w:tabs>
        <w:ind w:left="3600" w:hanging="360"/>
      </w:pPr>
      <w:rPr>
        <w:rFonts w:ascii="Courier New" w:hAnsi="Courier New" w:hint="default"/>
      </w:rPr>
    </w:lvl>
    <w:lvl w:ilvl="5" w:tplc="C988180E" w:tentative="1">
      <w:start w:val="1"/>
      <w:numFmt w:val="bullet"/>
      <w:lvlText w:val=""/>
      <w:lvlJc w:val="left"/>
      <w:pPr>
        <w:tabs>
          <w:tab w:val="num" w:pos="4320"/>
        </w:tabs>
        <w:ind w:left="4320" w:hanging="360"/>
      </w:pPr>
      <w:rPr>
        <w:rFonts w:ascii="Wingdings" w:hAnsi="Wingdings" w:hint="default"/>
      </w:rPr>
    </w:lvl>
    <w:lvl w:ilvl="6" w:tplc="42EA67CC" w:tentative="1">
      <w:start w:val="1"/>
      <w:numFmt w:val="bullet"/>
      <w:lvlText w:val=""/>
      <w:lvlJc w:val="left"/>
      <w:pPr>
        <w:tabs>
          <w:tab w:val="num" w:pos="5040"/>
        </w:tabs>
        <w:ind w:left="5040" w:hanging="360"/>
      </w:pPr>
      <w:rPr>
        <w:rFonts w:ascii="Symbol" w:hAnsi="Symbol" w:hint="default"/>
      </w:rPr>
    </w:lvl>
    <w:lvl w:ilvl="7" w:tplc="6D62CF48" w:tentative="1">
      <w:start w:val="1"/>
      <w:numFmt w:val="bullet"/>
      <w:lvlText w:val="o"/>
      <w:lvlJc w:val="left"/>
      <w:pPr>
        <w:tabs>
          <w:tab w:val="num" w:pos="5760"/>
        </w:tabs>
        <w:ind w:left="5760" w:hanging="360"/>
      </w:pPr>
      <w:rPr>
        <w:rFonts w:ascii="Courier New" w:hAnsi="Courier New" w:hint="default"/>
      </w:rPr>
    </w:lvl>
    <w:lvl w:ilvl="8" w:tplc="82F8C2C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04439B"/>
    <w:multiLevelType w:val="multilevel"/>
    <w:tmpl w:val="2104439B"/>
    <w:lvl w:ilvl="0">
      <w:start w:val="1"/>
      <w:numFmt w:val="lowerLetter"/>
      <w:lvlText w:val="(%1)"/>
      <w:lvlJc w:val="left"/>
      <w:pPr>
        <w:ind w:left="1494" w:hanging="360"/>
      </w:pPr>
      <w:rPr>
        <w:rFonts w:eastAsia="PMingLiU" w:hint="default"/>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9" w15:restartNumberingAfterBreak="0">
    <w:nsid w:val="232444DA"/>
    <w:multiLevelType w:val="hybridMultilevel"/>
    <w:tmpl w:val="5FE8BB3C"/>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21" w15:restartNumberingAfterBreak="0">
    <w:nsid w:val="2A7A5812"/>
    <w:multiLevelType w:val="multilevel"/>
    <w:tmpl w:val="2A7A5812"/>
    <w:lvl w:ilvl="0">
      <w:start w:val="1"/>
      <w:numFmt w:val="lowerLetter"/>
      <w:lvlText w:val="(%1)"/>
      <w:lvlJc w:val="left"/>
      <w:pPr>
        <w:ind w:left="1494" w:hanging="360"/>
      </w:pPr>
      <w:rPr>
        <w:rFonts w:eastAsia="PMingLiU" w:cs="Times New Roman" w:hint="default"/>
        <w:color w:val="auto"/>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22" w15:restartNumberingAfterBreak="0">
    <w:nsid w:val="301D15AF"/>
    <w:multiLevelType w:val="multilevel"/>
    <w:tmpl w:val="301D15AF"/>
    <w:lvl w:ilvl="0">
      <w:start w:val="1"/>
      <w:numFmt w:val="lowerLetter"/>
      <w:lvlText w:val="(%1)"/>
      <w:lvlJc w:val="left"/>
      <w:pPr>
        <w:ind w:left="1494" w:hanging="360"/>
      </w:pPr>
      <w:rPr>
        <w:rFonts w:eastAsia="PMingLiU" w:hint="default"/>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23" w15:restartNumberingAfterBreak="0">
    <w:nsid w:val="31A12325"/>
    <w:multiLevelType w:val="hybridMultilevel"/>
    <w:tmpl w:val="FF0E5B48"/>
    <w:lvl w:ilvl="0" w:tplc="5B02C324">
      <w:start w:val="1"/>
      <w:numFmt w:val="bullet"/>
      <w:lvlText w:val="•"/>
      <w:lvlJc w:val="left"/>
      <w:pPr>
        <w:tabs>
          <w:tab w:val="num" w:pos="1701"/>
        </w:tabs>
        <w:ind w:left="1701" w:hanging="170"/>
      </w:pPr>
      <w:rPr>
        <w:rFonts w:ascii="Times New Roman" w:hAnsi="Times New Roman" w:cs="Times New Roman" w:hint="default"/>
        <w:b w:val="0"/>
        <w:i w:val="0"/>
        <w:sz w:val="20"/>
      </w:rPr>
    </w:lvl>
    <w:lvl w:ilvl="1" w:tplc="BBF8B668" w:tentative="1">
      <w:start w:val="1"/>
      <w:numFmt w:val="bullet"/>
      <w:lvlText w:val="o"/>
      <w:lvlJc w:val="left"/>
      <w:pPr>
        <w:tabs>
          <w:tab w:val="num" w:pos="1440"/>
        </w:tabs>
        <w:ind w:left="1440" w:hanging="360"/>
      </w:pPr>
      <w:rPr>
        <w:rFonts w:ascii="Courier New" w:hAnsi="Courier New" w:hint="default"/>
      </w:rPr>
    </w:lvl>
    <w:lvl w:ilvl="2" w:tplc="4AF2A360" w:tentative="1">
      <w:start w:val="1"/>
      <w:numFmt w:val="bullet"/>
      <w:lvlText w:val=""/>
      <w:lvlJc w:val="left"/>
      <w:pPr>
        <w:tabs>
          <w:tab w:val="num" w:pos="2160"/>
        </w:tabs>
        <w:ind w:left="2160" w:hanging="360"/>
      </w:pPr>
      <w:rPr>
        <w:rFonts w:ascii="Wingdings" w:hAnsi="Wingdings" w:hint="default"/>
      </w:rPr>
    </w:lvl>
    <w:lvl w:ilvl="3" w:tplc="1C0ECA98" w:tentative="1">
      <w:start w:val="1"/>
      <w:numFmt w:val="bullet"/>
      <w:lvlText w:val=""/>
      <w:lvlJc w:val="left"/>
      <w:pPr>
        <w:tabs>
          <w:tab w:val="num" w:pos="2880"/>
        </w:tabs>
        <w:ind w:left="2880" w:hanging="360"/>
      </w:pPr>
      <w:rPr>
        <w:rFonts w:ascii="Symbol" w:hAnsi="Symbol" w:hint="default"/>
      </w:rPr>
    </w:lvl>
    <w:lvl w:ilvl="4" w:tplc="D8D85856" w:tentative="1">
      <w:start w:val="1"/>
      <w:numFmt w:val="bullet"/>
      <w:lvlText w:val="o"/>
      <w:lvlJc w:val="left"/>
      <w:pPr>
        <w:tabs>
          <w:tab w:val="num" w:pos="3600"/>
        </w:tabs>
        <w:ind w:left="3600" w:hanging="360"/>
      </w:pPr>
      <w:rPr>
        <w:rFonts w:ascii="Courier New" w:hAnsi="Courier New" w:hint="default"/>
      </w:rPr>
    </w:lvl>
    <w:lvl w:ilvl="5" w:tplc="752C787A" w:tentative="1">
      <w:start w:val="1"/>
      <w:numFmt w:val="bullet"/>
      <w:lvlText w:val=""/>
      <w:lvlJc w:val="left"/>
      <w:pPr>
        <w:tabs>
          <w:tab w:val="num" w:pos="4320"/>
        </w:tabs>
        <w:ind w:left="4320" w:hanging="360"/>
      </w:pPr>
      <w:rPr>
        <w:rFonts w:ascii="Wingdings" w:hAnsi="Wingdings" w:hint="default"/>
      </w:rPr>
    </w:lvl>
    <w:lvl w:ilvl="6" w:tplc="5C803742" w:tentative="1">
      <w:start w:val="1"/>
      <w:numFmt w:val="bullet"/>
      <w:lvlText w:val=""/>
      <w:lvlJc w:val="left"/>
      <w:pPr>
        <w:tabs>
          <w:tab w:val="num" w:pos="5040"/>
        </w:tabs>
        <w:ind w:left="5040" w:hanging="360"/>
      </w:pPr>
      <w:rPr>
        <w:rFonts w:ascii="Symbol" w:hAnsi="Symbol" w:hint="default"/>
      </w:rPr>
    </w:lvl>
    <w:lvl w:ilvl="7" w:tplc="583EBD8C" w:tentative="1">
      <w:start w:val="1"/>
      <w:numFmt w:val="bullet"/>
      <w:lvlText w:val="o"/>
      <w:lvlJc w:val="left"/>
      <w:pPr>
        <w:tabs>
          <w:tab w:val="num" w:pos="5760"/>
        </w:tabs>
        <w:ind w:left="5760" w:hanging="360"/>
      </w:pPr>
      <w:rPr>
        <w:rFonts w:ascii="Courier New" w:hAnsi="Courier New" w:hint="default"/>
      </w:rPr>
    </w:lvl>
    <w:lvl w:ilvl="8" w:tplc="3488C5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F4EB2"/>
    <w:multiLevelType w:val="hybridMultilevel"/>
    <w:tmpl w:val="CB6C816A"/>
    <w:lvl w:ilvl="0" w:tplc="7856FE0E">
      <w:start w:val="1"/>
      <w:numFmt w:val="bullet"/>
      <w:pStyle w:val="Bullet2G"/>
      <w:lvlText w:val="•"/>
      <w:lvlJc w:val="left"/>
      <w:pPr>
        <w:tabs>
          <w:tab w:val="num" w:pos="2268"/>
        </w:tabs>
        <w:ind w:left="2268" w:hanging="170"/>
      </w:pPr>
      <w:rPr>
        <w:rFonts w:ascii="Times New Roman" w:hAnsi="Times New Roman" w:cs="Times New Roman" w:hint="default"/>
      </w:rPr>
    </w:lvl>
    <w:lvl w:ilvl="1" w:tplc="13807980" w:tentative="1">
      <w:start w:val="1"/>
      <w:numFmt w:val="bullet"/>
      <w:lvlText w:val="o"/>
      <w:lvlJc w:val="left"/>
      <w:pPr>
        <w:tabs>
          <w:tab w:val="num" w:pos="3708"/>
        </w:tabs>
        <w:ind w:left="3708" w:hanging="360"/>
      </w:pPr>
      <w:rPr>
        <w:rFonts w:ascii="Courier New" w:hAnsi="Courier New" w:hint="default"/>
      </w:rPr>
    </w:lvl>
    <w:lvl w:ilvl="2" w:tplc="B4C2135A" w:tentative="1">
      <w:start w:val="1"/>
      <w:numFmt w:val="bullet"/>
      <w:lvlText w:val=""/>
      <w:lvlJc w:val="left"/>
      <w:pPr>
        <w:tabs>
          <w:tab w:val="num" w:pos="4428"/>
        </w:tabs>
        <w:ind w:left="4428" w:hanging="360"/>
      </w:pPr>
      <w:rPr>
        <w:rFonts w:ascii="Wingdings" w:hAnsi="Wingdings" w:hint="default"/>
      </w:rPr>
    </w:lvl>
    <w:lvl w:ilvl="3" w:tplc="E77874B2" w:tentative="1">
      <w:start w:val="1"/>
      <w:numFmt w:val="bullet"/>
      <w:lvlText w:val=""/>
      <w:lvlJc w:val="left"/>
      <w:pPr>
        <w:tabs>
          <w:tab w:val="num" w:pos="5148"/>
        </w:tabs>
        <w:ind w:left="5148" w:hanging="360"/>
      </w:pPr>
      <w:rPr>
        <w:rFonts w:ascii="Symbol" w:hAnsi="Symbol" w:hint="default"/>
      </w:rPr>
    </w:lvl>
    <w:lvl w:ilvl="4" w:tplc="5FF80930" w:tentative="1">
      <w:start w:val="1"/>
      <w:numFmt w:val="bullet"/>
      <w:lvlText w:val="o"/>
      <w:lvlJc w:val="left"/>
      <w:pPr>
        <w:tabs>
          <w:tab w:val="num" w:pos="5868"/>
        </w:tabs>
        <w:ind w:left="5868" w:hanging="360"/>
      </w:pPr>
      <w:rPr>
        <w:rFonts w:ascii="Courier New" w:hAnsi="Courier New" w:hint="default"/>
      </w:rPr>
    </w:lvl>
    <w:lvl w:ilvl="5" w:tplc="C6E6F24E" w:tentative="1">
      <w:start w:val="1"/>
      <w:numFmt w:val="bullet"/>
      <w:lvlText w:val=""/>
      <w:lvlJc w:val="left"/>
      <w:pPr>
        <w:tabs>
          <w:tab w:val="num" w:pos="6588"/>
        </w:tabs>
        <w:ind w:left="6588" w:hanging="360"/>
      </w:pPr>
      <w:rPr>
        <w:rFonts w:ascii="Wingdings" w:hAnsi="Wingdings" w:hint="default"/>
      </w:rPr>
    </w:lvl>
    <w:lvl w:ilvl="6" w:tplc="629C655E" w:tentative="1">
      <w:start w:val="1"/>
      <w:numFmt w:val="bullet"/>
      <w:lvlText w:val=""/>
      <w:lvlJc w:val="left"/>
      <w:pPr>
        <w:tabs>
          <w:tab w:val="num" w:pos="7308"/>
        </w:tabs>
        <w:ind w:left="7308" w:hanging="360"/>
      </w:pPr>
      <w:rPr>
        <w:rFonts w:ascii="Symbol" w:hAnsi="Symbol" w:hint="default"/>
      </w:rPr>
    </w:lvl>
    <w:lvl w:ilvl="7" w:tplc="28080430" w:tentative="1">
      <w:start w:val="1"/>
      <w:numFmt w:val="bullet"/>
      <w:lvlText w:val="o"/>
      <w:lvlJc w:val="left"/>
      <w:pPr>
        <w:tabs>
          <w:tab w:val="num" w:pos="8028"/>
        </w:tabs>
        <w:ind w:left="8028" w:hanging="360"/>
      </w:pPr>
      <w:rPr>
        <w:rFonts w:ascii="Courier New" w:hAnsi="Courier New" w:hint="default"/>
      </w:rPr>
    </w:lvl>
    <w:lvl w:ilvl="8" w:tplc="EF2C1C08"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25B61CF"/>
    <w:multiLevelType w:val="hybridMultilevel"/>
    <w:tmpl w:val="8FD20AD2"/>
    <w:lvl w:ilvl="0" w:tplc="C13806BA">
      <w:start w:val="1"/>
      <w:numFmt w:val="lowerLetter"/>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BAC5270"/>
    <w:multiLevelType w:val="multilevel"/>
    <w:tmpl w:val="4BAC5270"/>
    <w:lvl w:ilvl="0">
      <w:start w:val="1"/>
      <w:numFmt w:val="lowerRoman"/>
      <w:lvlText w:val="(%1)"/>
      <w:lvlJc w:val="left"/>
      <w:pPr>
        <w:ind w:left="892" w:hanging="720"/>
      </w:pPr>
      <w:rPr>
        <w:rFonts w:hint="default"/>
      </w:rPr>
    </w:lvl>
    <w:lvl w:ilvl="1">
      <w:start w:val="1"/>
      <w:numFmt w:val="ideographTraditional"/>
      <w:lvlText w:val="%2、"/>
      <w:lvlJc w:val="left"/>
      <w:pPr>
        <w:ind w:left="1132" w:hanging="480"/>
      </w:pPr>
    </w:lvl>
    <w:lvl w:ilvl="2">
      <w:start w:val="1"/>
      <w:numFmt w:val="lowerRoman"/>
      <w:lvlText w:val="%3."/>
      <w:lvlJc w:val="right"/>
      <w:pPr>
        <w:ind w:left="1612" w:hanging="480"/>
      </w:pPr>
    </w:lvl>
    <w:lvl w:ilvl="3">
      <w:start w:val="1"/>
      <w:numFmt w:val="decimal"/>
      <w:lvlText w:val="%4."/>
      <w:lvlJc w:val="left"/>
      <w:pPr>
        <w:ind w:left="2092" w:hanging="480"/>
      </w:pPr>
    </w:lvl>
    <w:lvl w:ilvl="4">
      <w:start w:val="1"/>
      <w:numFmt w:val="ideographTraditional"/>
      <w:lvlText w:val="%5、"/>
      <w:lvlJc w:val="left"/>
      <w:pPr>
        <w:ind w:left="2572" w:hanging="480"/>
      </w:pPr>
    </w:lvl>
    <w:lvl w:ilvl="5">
      <w:start w:val="1"/>
      <w:numFmt w:val="lowerRoman"/>
      <w:lvlText w:val="%6."/>
      <w:lvlJc w:val="right"/>
      <w:pPr>
        <w:ind w:left="3052" w:hanging="480"/>
      </w:pPr>
    </w:lvl>
    <w:lvl w:ilvl="6">
      <w:start w:val="1"/>
      <w:numFmt w:val="decimal"/>
      <w:lvlText w:val="%7."/>
      <w:lvlJc w:val="left"/>
      <w:pPr>
        <w:ind w:left="3532" w:hanging="480"/>
      </w:pPr>
    </w:lvl>
    <w:lvl w:ilvl="7">
      <w:start w:val="1"/>
      <w:numFmt w:val="ideographTraditional"/>
      <w:lvlText w:val="%8、"/>
      <w:lvlJc w:val="left"/>
      <w:pPr>
        <w:ind w:left="4012" w:hanging="480"/>
      </w:pPr>
    </w:lvl>
    <w:lvl w:ilvl="8">
      <w:start w:val="1"/>
      <w:numFmt w:val="lowerRoman"/>
      <w:lvlText w:val="%9."/>
      <w:lvlJc w:val="right"/>
      <w:pPr>
        <w:ind w:left="4492" w:hanging="480"/>
      </w:pPr>
    </w:lvl>
  </w:abstractNum>
  <w:abstractNum w:abstractNumId="27" w15:restartNumberingAfterBreak="0">
    <w:nsid w:val="4C4128AA"/>
    <w:multiLevelType w:val="multilevel"/>
    <w:tmpl w:val="4C4128AA"/>
    <w:lvl w:ilvl="0">
      <w:start w:val="1"/>
      <w:numFmt w:val="lowerRoman"/>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8AD07B2"/>
    <w:multiLevelType w:val="hybridMultilevel"/>
    <w:tmpl w:val="7FEE3222"/>
    <w:lvl w:ilvl="0" w:tplc="93DCF6B0">
      <w:start w:val="1"/>
      <w:numFmt w:val="bullet"/>
      <w:pStyle w:val="Bullet1G"/>
      <w:lvlText w:val="•"/>
      <w:lvlJc w:val="left"/>
      <w:pPr>
        <w:tabs>
          <w:tab w:val="num" w:pos="1701"/>
        </w:tabs>
        <w:ind w:left="1701" w:hanging="170"/>
      </w:pPr>
      <w:rPr>
        <w:rFonts w:ascii="Times New Roman" w:hAnsi="Times New Roman" w:cs="Times New Roman" w:hint="default"/>
      </w:rPr>
    </w:lvl>
    <w:lvl w:ilvl="1" w:tplc="5372B968" w:tentative="1">
      <w:start w:val="1"/>
      <w:numFmt w:val="bullet"/>
      <w:lvlText w:val="o"/>
      <w:lvlJc w:val="left"/>
      <w:pPr>
        <w:tabs>
          <w:tab w:val="num" w:pos="3141"/>
        </w:tabs>
        <w:ind w:left="3141" w:hanging="360"/>
      </w:pPr>
      <w:rPr>
        <w:rFonts w:ascii="Courier New" w:hAnsi="Courier New" w:hint="default"/>
      </w:rPr>
    </w:lvl>
    <w:lvl w:ilvl="2" w:tplc="6D52782A" w:tentative="1">
      <w:start w:val="1"/>
      <w:numFmt w:val="bullet"/>
      <w:lvlText w:val=""/>
      <w:lvlJc w:val="left"/>
      <w:pPr>
        <w:tabs>
          <w:tab w:val="num" w:pos="3861"/>
        </w:tabs>
        <w:ind w:left="3861" w:hanging="360"/>
      </w:pPr>
      <w:rPr>
        <w:rFonts w:ascii="Wingdings" w:hAnsi="Wingdings" w:hint="default"/>
      </w:rPr>
    </w:lvl>
    <w:lvl w:ilvl="3" w:tplc="68586D38" w:tentative="1">
      <w:start w:val="1"/>
      <w:numFmt w:val="bullet"/>
      <w:lvlText w:val=""/>
      <w:lvlJc w:val="left"/>
      <w:pPr>
        <w:tabs>
          <w:tab w:val="num" w:pos="4581"/>
        </w:tabs>
        <w:ind w:left="4581" w:hanging="360"/>
      </w:pPr>
      <w:rPr>
        <w:rFonts w:ascii="Symbol" w:hAnsi="Symbol" w:hint="default"/>
      </w:rPr>
    </w:lvl>
    <w:lvl w:ilvl="4" w:tplc="5A2821D8" w:tentative="1">
      <w:start w:val="1"/>
      <w:numFmt w:val="bullet"/>
      <w:lvlText w:val="o"/>
      <w:lvlJc w:val="left"/>
      <w:pPr>
        <w:tabs>
          <w:tab w:val="num" w:pos="5301"/>
        </w:tabs>
        <w:ind w:left="5301" w:hanging="360"/>
      </w:pPr>
      <w:rPr>
        <w:rFonts w:ascii="Courier New" w:hAnsi="Courier New" w:hint="default"/>
      </w:rPr>
    </w:lvl>
    <w:lvl w:ilvl="5" w:tplc="D2B4B918" w:tentative="1">
      <w:start w:val="1"/>
      <w:numFmt w:val="bullet"/>
      <w:lvlText w:val=""/>
      <w:lvlJc w:val="left"/>
      <w:pPr>
        <w:tabs>
          <w:tab w:val="num" w:pos="6021"/>
        </w:tabs>
        <w:ind w:left="6021" w:hanging="360"/>
      </w:pPr>
      <w:rPr>
        <w:rFonts w:ascii="Wingdings" w:hAnsi="Wingdings" w:hint="default"/>
      </w:rPr>
    </w:lvl>
    <w:lvl w:ilvl="6" w:tplc="5EA8D532" w:tentative="1">
      <w:start w:val="1"/>
      <w:numFmt w:val="bullet"/>
      <w:lvlText w:val=""/>
      <w:lvlJc w:val="left"/>
      <w:pPr>
        <w:tabs>
          <w:tab w:val="num" w:pos="6741"/>
        </w:tabs>
        <w:ind w:left="6741" w:hanging="360"/>
      </w:pPr>
      <w:rPr>
        <w:rFonts w:ascii="Symbol" w:hAnsi="Symbol" w:hint="default"/>
      </w:rPr>
    </w:lvl>
    <w:lvl w:ilvl="7" w:tplc="6BE482F4" w:tentative="1">
      <w:start w:val="1"/>
      <w:numFmt w:val="bullet"/>
      <w:lvlText w:val="o"/>
      <w:lvlJc w:val="left"/>
      <w:pPr>
        <w:tabs>
          <w:tab w:val="num" w:pos="7461"/>
        </w:tabs>
        <w:ind w:left="7461" w:hanging="360"/>
      </w:pPr>
      <w:rPr>
        <w:rFonts w:ascii="Courier New" w:hAnsi="Courier New" w:hint="default"/>
      </w:rPr>
    </w:lvl>
    <w:lvl w:ilvl="8" w:tplc="6BAE8006"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404126D"/>
    <w:multiLevelType w:val="multilevel"/>
    <w:tmpl w:val="7404126D"/>
    <w:lvl w:ilvl="0">
      <w:start w:val="1"/>
      <w:numFmt w:val="bullet"/>
      <w:lvlText w:val="•"/>
      <w:lvlJc w:val="left"/>
      <w:pPr>
        <w:ind w:left="2919" w:hanging="360"/>
      </w:pPr>
      <w:rPr>
        <w:rFonts w:ascii="Arial" w:hAnsi="Arial" w:hint="default"/>
        <w:color w:val="000000" w:themeColor="text1"/>
      </w:rPr>
    </w:lvl>
    <w:lvl w:ilvl="1">
      <w:start w:val="1"/>
      <w:numFmt w:val="bullet"/>
      <w:lvlText w:val=""/>
      <w:lvlJc w:val="left"/>
      <w:pPr>
        <w:ind w:left="3519" w:hanging="480"/>
      </w:pPr>
      <w:rPr>
        <w:rFonts w:ascii="Wingdings" w:hAnsi="Wingdings" w:hint="default"/>
      </w:rPr>
    </w:lvl>
    <w:lvl w:ilvl="2">
      <w:start w:val="1"/>
      <w:numFmt w:val="bullet"/>
      <w:lvlText w:val=""/>
      <w:lvlJc w:val="left"/>
      <w:pPr>
        <w:ind w:left="3999" w:hanging="480"/>
      </w:pPr>
      <w:rPr>
        <w:rFonts w:ascii="Wingdings" w:hAnsi="Wingdings" w:hint="default"/>
      </w:rPr>
    </w:lvl>
    <w:lvl w:ilvl="3">
      <w:start w:val="1"/>
      <w:numFmt w:val="bullet"/>
      <w:lvlText w:val=""/>
      <w:lvlJc w:val="left"/>
      <w:pPr>
        <w:ind w:left="4479" w:hanging="480"/>
      </w:pPr>
      <w:rPr>
        <w:rFonts w:ascii="Wingdings" w:hAnsi="Wingdings" w:hint="default"/>
      </w:rPr>
    </w:lvl>
    <w:lvl w:ilvl="4">
      <w:start w:val="1"/>
      <w:numFmt w:val="bullet"/>
      <w:lvlText w:val=""/>
      <w:lvlJc w:val="left"/>
      <w:pPr>
        <w:ind w:left="4959" w:hanging="480"/>
      </w:pPr>
      <w:rPr>
        <w:rFonts w:ascii="Wingdings" w:hAnsi="Wingdings" w:hint="default"/>
      </w:rPr>
    </w:lvl>
    <w:lvl w:ilvl="5">
      <w:start w:val="1"/>
      <w:numFmt w:val="bullet"/>
      <w:lvlText w:val=""/>
      <w:lvlJc w:val="left"/>
      <w:pPr>
        <w:ind w:left="5439" w:hanging="480"/>
      </w:pPr>
      <w:rPr>
        <w:rFonts w:ascii="Wingdings" w:hAnsi="Wingdings" w:hint="default"/>
      </w:rPr>
    </w:lvl>
    <w:lvl w:ilvl="6">
      <w:start w:val="1"/>
      <w:numFmt w:val="bullet"/>
      <w:lvlText w:val=""/>
      <w:lvlJc w:val="left"/>
      <w:pPr>
        <w:ind w:left="5919" w:hanging="480"/>
      </w:pPr>
      <w:rPr>
        <w:rFonts w:ascii="Wingdings" w:hAnsi="Wingdings" w:hint="default"/>
      </w:rPr>
    </w:lvl>
    <w:lvl w:ilvl="7">
      <w:start w:val="1"/>
      <w:numFmt w:val="bullet"/>
      <w:lvlText w:val=""/>
      <w:lvlJc w:val="left"/>
      <w:pPr>
        <w:ind w:left="6399" w:hanging="480"/>
      </w:pPr>
      <w:rPr>
        <w:rFonts w:ascii="Wingdings" w:hAnsi="Wingdings" w:hint="default"/>
      </w:rPr>
    </w:lvl>
    <w:lvl w:ilvl="8">
      <w:start w:val="1"/>
      <w:numFmt w:val="bullet"/>
      <w:lvlText w:val=""/>
      <w:lvlJc w:val="left"/>
      <w:pPr>
        <w:ind w:left="6879" w:hanging="480"/>
      </w:pPr>
      <w:rPr>
        <w:rFonts w:ascii="Wingdings" w:hAnsi="Wingdings" w:hint="default"/>
      </w:rPr>
    </w:lvl>
  </w:abstractNum>
  <w:abstractNum w:abstractNumId="34" w15:restartNumberingAfterBreak="0">
    <w:nsid w:val="7628221A"/>
    <w:multiLevelType w:val="multilevel"/>
    <w:tmpl w:val="7628221A"/>
    <w:lvl w:ilvl="0">
      <w:start w:val="1"/>
      <w:numFmt w:val="bullet"/>
      <w:lvlText w:val=""/>
      <w:lvlJc w:val="left"/>
      <w:pPr>
        <w:ind w:left="2181" w:hanging="480"/>
      </w:pPr>
      <w:rPr>
        <w:rFonts w:ascii="Wingdings" w:hAnsi="Wingdings" w:hint="default"/>
        <w:sz w:val="28"/>
        <w:szCs w:val="28"/>
      </w:rPr>
    </w:lvl>
    <w:lvl w:ilvl="1">
      <w:start w:val="1"/>
      <w:numFmt w:val="bullet"/>
      <w:lvlText w:val=""/>
      <w:lvlJc w:val="left"/>
      <w:pPr>
        <w:ind w:left="2661" w:hanging="480"/>
      </w:pPr>
      <w:rPr>
        <w:rFonts w:ascii="Wingdings" w:hAnsi="Wingdings" w:hint="default"/>
      </w:rPr>
    </w:lvl>
    <w:lvl w:ilvl="2">
      <w:start w:val="1"/>
      <w:numFmt w:val="bullet"/>
      <w:lvlText w:val=""/>
      <w:lvlJc w:val="left"/>
      <w:pPr>
        <w:ind w:left="3141" w:hanging="480"/>
      </w:pPr>
      <w:rPr>
        <w:rFonts w:ascii="Wingdings" w:hAnsi="Wingdings" w:hint="default"/>
      </w:rPr>
    </w:lvl>
    <w:lvl w:ilvl="3">
      <w:start w:val="1"/>
      <w:numFmt w:val="bullet"/>
      <w:lvlText w:val=""/>
      <w:lvlJc w:val="left"/>
      <w:pPr>
        <w:ind w:left="3621" w:hanging="480"/>
      </w:pPr>
      <w:rPr>
        <w:rFonts w:ascii="Wingdings" w:hAnsi="Wingdings" w:hint="default"/>
      </w:rPr>
    </w:lvl>
    <w:lvl w:ilvl="4">
      <w:start w:val="1"/>
      <w:numFmt w:val="bullet"/>
      <w:lvlText w:val=""/>
      <w:lvlJc w:val="left"/>
      <w:pPr>
        <w:ind w:left="4101" w:hanging="480"/>
      </w:pPr>
      <w:rPr>
        <w:rFonts w:ascii="Wingdings" w:hAnsi="Wingdings" w:hint="default"/>
      </w:rPr>
    </w:lvl>
    <w:lvl w:ilvl="5">
      <w:start w:val="1"/>
      <w:numFmt w:val="bullet"/>
      <w:lvlText w:val=""/>
      <w:lvlJc w:val="left"/>
      <w:pPr>
        <w:ind w:left="4581" w:hanging="480"/>
      </w:pPr>
      <w:rPr>
        <w:rFonts w:ascii="Wingdings" w:hAnsi="Wingdings" w:hint="default"/>
      </w:rPr>
    </w:lvl>
    <w:lvl w:ilvl="6">
      <w:start w:val="1"/>
      <w:numFmt w:val="bullet"/>
      <w:lvlText w:val=""/>
      <w:lvlJc w:val="left"/>
      <w:pPr>
        <w:ind w:left="5061" w:hanging="480"/>
      </w:pPr>
      <w:rPr>
        <w:rFonts w:ascii="Wingdings" w:hAnsi="Wingdings" w:hint="default"/>
      </w:rPr>
    </w:lvl>
    <w:lvl w:ilvl="7">
      <w:start w:val="1"/>
      <w:numFmt w:val="bullet"/>
      <w:lvlText w:val=""/>
      <w:lvlJc w:val="left"/>
      <w:pPr>
        <w:ind w:left="5541" w:hanging="480"/>
      </w:pPr>
      <w:rPr>
        <w:rFonts w:ascii="Wingdings" w:hAnsi="Wingdings" w:hint="default"/>
      </w:rPr>
    </w:lvl>
    <w:lvl w:ilvl="8">
      <w:start w:val="1"/>
      <w:numFmt w:val="bullet"/>
      <w:lvlText w:val=""/>
      <w:lvlJc w:val="left"/>
      <w:pPr>
        <w:ind w:left="6021" w:hanging="480"/>
      </w:pPr>
      <w:rPr>
        <w:rFonts w:ascii="Wingdings" w:hAnsi="Wingdings" w:hint="default"/>
      </w:r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31"/>
  </w:num>
  <w:num w:numId="3">
    <w:abstractNumId w:val="14"/>
  </w:num>
  <w:num w:numId="4">
    <w:abstractNumId w:val="8"/>
  </w:num>
  <w:num w:numId="5">
    <w:abstractNumId w:val="15"/>
  </w:num>
  <w:num w:numId="6">
    <w:abstractNumId w:val="20"/>
  </w:num>
  <w:num w:numId="7">
    <w:abstractNumId w:val="32"/>
  </w:num>
  <w:num w:numId="8">
    <w:abstractNumId w:val="24"/>
  </w:num>
  <w:num w:numId="9">
    <w:abstractNumId w:val="12"/>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3"/>
  </w:num>
  <w:num w:numId="20">
    <w:abstractNumId w:val="17"/>
  </w:num>
  <w:num w:numId="21">
    <w:abstractNumId w:val="10"/>
  </w:num>
  <w:num w:numId="22">
    <w:abstractNumId w:val="29"/>
  </w:num>
  <w:num w:numId="23">
    <w:abstractNumId w:val="30"/>
  </w:num>
  <w:num w:numId="24">
    <w:abstractNumId w:val="28"/>
  </w:num>
  <w:num w:numId="25">
    <w:abstractNumId w:val="35"/>
  </w:num>
  <w:num w:numId="26">
    <w:abstractNumId w:val="26"/>
  </w:num>
  <w:num w:numId="27">
    <w:abstractNumId w:val="33"/>
  </w:num>
  <w:num w:numId="28">
    <w:abstractNumId w:val="16"/>
  </w:num>
  <w:num w:numId="29">
    <w:abstractNumId w:val="25"/>
  </w:num>
  <w:num w:numId="30">
    <w:abstractNumId w:val="19"/>
  </w:num>
  <w:num w:numId="31">
    <w:abstractNumId w:val="11"/>
  </w:num>
  <w:num w:numId="32">
    <w:abstractNumId w:val="34"/>
  </w:num>
  <w:num w:numId="33">
    <w:abstractNumId w:val="21"/>
  </w:num>
  <w:num w:numId="34">
    <w:abstractNumId w:val="18"/>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A4"/>
    <w:rsid w:val="00011483"/>
    <w:rsid w:val="000A543A"/>
    <w:rsid w:val="000B4967"/>
    <w:rsid w:val="000D319F"/>
    <w:rsid w:val="000E4D0E"/>
    <w:rsid w:val="00111643"/>
    <w:rsid w:val="00125AC6"/>
    <w:rsid w:val="00144B69"/>
    <w:rsid w:val="00153E86"/>
    <w:rsid w:val="001B1BD1"/>
    <w:rsid w:val="001C3EF2"/>
    <w:rsid w:val="001D17F6"/>
    <w:rsid w:val="001D2C3F"/>
    <w:rsid w:val="00204B42"/>
    <w:rsid w:val="002231C3"/>
    <w:rsid w:val="0024417F"/>
    <w:rsid w:val="00246EEF"/>
    <w:rsid w:val="00250F8D"/>
    <w:rsid w:val="002511F6"/>
    <w:rsid w:val="00274EE8"/>
    <w:rsid w:val="002A2103"/>
    <w:rsid w:val="002B0984"/>
    <w:rsid w:val="002B34F2"/>
    <w:rsid w:val="002E1C97"/>
    <w:rsid w:val="002F5834"/>
    <w:rsid w:val="00326EBF"/>
    <w:rsid w:val="00327FE4"/>
    <w:rsid w:val="00353992"/>
    <w:rsid w:val="00392F6C"/>
    <w:rsid w:val="003D20ED"/>
    <w:rsid w:val="003D7D4D"/>
    <w:rsid w:val="003F27E8"/>
    <w:rsid w:val="00403600"/>
    <w:rsid w:val="00413D23"/>
    <w:rsid w:val="00427F63"/>
    <w:rsid w:val="00435896"/>
    <w:rsid w:val="004A17D1"/>
    <w:rsid w:val="004C478B"/>
    <w:rsid w:val="004C4A0A"/>
    <w:rsid w:val="00543EBA"/>
    <w:rsid w:val="00551C33"/>
    <w:rsid w:val="00581E42"/>
    <w:rsid w:val="005877A4"/>
    <w:rsid w:val="005D0F8B"/>
    <w:rsid w:val="005D3846"/>
    <w:rsid w:val="005E403A"/>
    <w:rsid w:val="005F00C7"/>
    <w:rsid w:val="00605A85"/>
    <w:rsid w:val="00645F38"/>
    <w:rsid w:val="00662AEA"/>
    <w:rsid w:val="00680656"/>
    <w:rsid w:val="006B1119"/>
    <w:rsid w:val="006C6504"/>
    <w:rsid w:val="006E3E46"/>
    <w:rsid w:val="006E71B1"/>
    <w:rsid w:val="006F3F80"/>
    <w:rsid w:val="00705D89"/>
    <w:rsid w:val="00731A42"/>
    <w:rsid w:val="00744335"/>
    <w:rsid w:val="00767E69"/>
    <w:rsid w:val="0077079A"/>
    <w:rsid w:val="007778BA"/>
    <w:rsid w:val="007A4CB7"/>
    <w:rsid w:val="007A5599"/>
    <w:rsid w:val="00816936"/>
    <w:rsid w:val="00856233"/>
    <w:rsid w:val="00860F27"/>
    <w:rsid w:val="00863E51"/>
    <w:rsid w:val="008B0560"/>
    <w:rsid w:val="008B2BFA"/>
    <w:rsid w:val="008B67A4"/>
    <w:rsid w:val="008C732B"/>
    <w:rsid w:val="008F2466"/>
    <w:rsid w:val="00920A8C"/>
    <w:rsid w:val="00936F03"/>
    <w:rsid w:val="00943528"/>
    <w:rsid w:val="00943B69"/>
    <w:rsid w:val="00944CB3"/>
    <w:rsid w:val="009B09D7"/>
    <w:rsid w:val="009D35ED"/>
    <w:rsid w:val="00A03CB6"/>
    <w:rsid w:val="00A050BC"/>
    <w:rsid w:val="00A1364C"/>
    <w:rsid w:val="00A21076"/>
    <w:rsid w:val="00A3739A"/>
    <w:rsid w:val="00A52DAF"/>
    <w:rsid w:val="00A84072"/>
    <w:rsid w:val="00B16570"/>
    <w:rsid w:val="00B44B82"/>
    <w:rsid w:val="00B51573"/>
    <w:rsid w:val="00B53320"/>
    <w:rsid w:val="00BC6522"/>
    <w:rsid w:val="00BD5107"/>
    <w:rsid w:val="00C121D5"/>
    <w:rsid w:val="00C134D9"/>
    <w:rsid w:val="00C17349"/>
    <w:rsid w:val="00C351AA"/>
    <w:rsid w:val="00C7253F"/>
    <w:rsid w:val="00C91F60"/>
    <w:rsid w:val="00CA42A0"/>
    <w:rsid w:val="00CA5EDE"/>
    <w:rsid w:val="00D26A05"/>
    <w:rsid w:val="00D305DA"/>
    <w:rsid w:val="00D32465"/>
    <w:rsid w:val="00D54A01"/>
    <w:rsid w:val="00D64875"/>
    <w:rsid w:val="00D94F15"/>
    <w:rsid w:val="00D97B98"/>
    <w:rsid w:val="00DC671F"/>
    <w:rsid w:val="00DE4DA7"/>
    <w:rsid w:val="00E33B38"/>
    <w:rsid w:val="00E47FE5"/>
    <w:rsid w:val="00E574AF"/>
    <w:rsid w:val="00E61599"/>
    <w:rsid w:val="00F175C6"/>
    <w:rsid w:val="00F404F5"/>
    <w:rsid w:val="00F714DA"/>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6EAD4"/>
  <w15:docId w15:val="{E32D8E37-750F-48C7-85E6-F4A7579C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E61599"/>
    <w:pPr>
      <w:keepNext/>
      <w:keepLines/>
      <w:tabs>
        <w:tab w:val="clear" w:pos="431"/>
        <w:tab w:val="right" w:pos="851"/>
      </w:tabs>
      <w:spacing w:before="240" w:after="240" w:line="440" w:lineRule="exact"/>
      <w:ind w:left="1134" w:right="1134" w:hanging="1134"/>
      <w:outlineLvl w:val="0"/>
    </w:pPr>
    <w:rPr>
      <w:rFonts w:eastAsia="SimHei"/>
      <w:snapToGrid/>
      <w:sz w:val="34"/>
      <w:szCs w:val="34"/>
    </w:rPr>
  </w:style>
  <w:style w:type="paragraph" w:customStyle="1" w:styleId="HChGC">
    <w:name w:val="_ H _Ch_GC"/>
    <w:basedOn w:val="Normal"/>
    <w:next w:val="Normal"/>
    <w:qFormat/>
    <w:rsid w:val="00E61599"/>
    <w:pPr>
      <w:keepNext/>
      <w:keepLines/>
      <w:tabs>
        <w:tab w:val="clear" w:pos="431"/>
        <w:tab w:val="right" w:pos="851"/>
      </w:tabs>
      <w:spacing w:before="360" w:after="240" w:line="400" w:lineRule="exact"/>
      <w:ind w:left="1134" w:right="1134" w:hanging="1134"/>
      <w:outlineLvl w:val="1"/>
    </w:pPr>
    <w:rPr>
      <w:rFonts w:eastAsia="SimHei"/>
      <w:snapToGrid/>
      <w:sz w:val="28"/>
      <w:szCs w:val="28"/>
    </w:rPr>
  </w:style>
  <w:style w:type="paragraph" w:customStyle="1" w:styleId="H1GC">
    <w:name w:val="_ H_1_GC"/>
    <w:basedOn w:val="Normal"/>
    <w:next w:val="Normal"/>
    <w:qFormat/>
    <w:rsid w:val="00E61599"/>
    <w:pPr>
      <w:keepNext/>
      <w:keepLines/>
      <w:tabs>
        <w:tab w:val="clear" w:pos="431"/>
        <w:tab w:val="right" w:pos="851"/>
      </w:tabs>
      <w:spacing w:before="360" w:after="240"/>
      <w:ind w:left="1134" w:right="1134" w:hanging="1134"/>
      <w:outlineLvl w:val="2"/>
    </w:pPr>
    <w:rPr>
      <w:rFonts w:eastAsia="SimHei"/>
      <w:snapToGrid/>
      <w:sz w:val="24"/>
      <w:szCs w:val="24"/>
    </w:rPr>
  </w:style>
  <w:style w:type="paragraph" w:customStyle="1" w:styleId="H23GC">
    <w:name w:val="_ H_2/3_GC"/>
    <w:basedOn w:val="Normal"/>
    <w:next w:val="Normal"/>
    <w:qFormat/>
    <w:rsid w:val="00E61599"/>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B34F2"/>
    <w:pPr>
      <w:keepNext/>
      <w:keepLines/>
      <w:tabs>
        <w:tab w:val="clear" w:pos="431"/>
        <w:tab w:val="right" w:pos="851"/>
      </w:tabs>
      <w:spacing w:before="240" w:after="120"/>
      <w:ind w:left="1134" w:right="1134" w:hanging="1134"/>
      <w:outlineLvl w:val="4"/>
    </w:pPr>
    <w:rPr>
      <w:rFonts w:eastAsia="KaiTi"/>
      <w:snapToGrid/>
      <w:sz w:val="23"/>
      <w:szCs w:val="23"/>
    </w:rPr>
  </w:style>
  <w:style w:type="paragraph" w:customStyle="1" w:styleId="H56GC">
    <w:name w:val="_ H_5/6_GC"/>
    <w:basedOn w:val="Normal"/>
    <w:next w:val="Normal"/>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qFormat/>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KaiTi"/>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uiPriority w:val="99"/>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FootnoteTextChar">
    <w:name w:val="Footnote Text Char"/>
    <w:aliases w:val="5_G Char"/>
    <w:basedOn w:val="DefaultParagraphFont"/>
    <w:link w:val="FootnoteText"/>
    <w:uiPriority w:val="99"/>
    <w:rsid w:val="003F27E8"/>
    <w:rPr>
      <w:sz w:val="18"/>
      <w:szCs w:val="18"/>
    </w:rPr>
  </w:style>
  <w:style w:type="character" w:styleId="FootnoteReference">
    <w:name w:val="footnote reference"/>
    <w:aliases w:val="4_G"/>
    <w:basedOn w:val="DefaultParagraphFont"/>
    <w:uiPriority w:val="99"/>
    <w:qFormat/>
    <w:rsid w:val="00246EE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2">
    <w:name w:val="目录段页次"/>
    <w:basedOn w:val="Normal"/>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3F27E8"/>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Normal"/>
    <w:link w:val="EndnoteTextChar"/>
    <w:qFormat/>
    <w:rsid w:val="003F27E8"/>
    <w:pPr>
      <w:tabs>
        <w:tab w:val="clear" w:pos="431"/>
        <w:tab w:val="right" w:pos="1021"/>
      </w:tabs>
    </w:pPr>
    <w:rPr>
      <w:sz w:val="18"/>
    </w:rPr>
  </w:style>
  <w:style w:type="character" w:customStyle="1" w:styleId="EndnoteTextChar">
    <w:name w:val="Endnote Text Char"/>
    <w:aliases w:val="2_G Char"/>
    <w:basedOn w:val="DefaultParagraphFont"/>
    <w:link w:val="EndnoteText"/>
    <w:rsid w:val="003F27E8"/>
    <w:rPr>
      <w:snapToGrid w:val="0"/>
      <w:sz w:val="18"/>
    </w:rPr>
  </w:style>
  <w:style w:type="character" w:styleId="EndnoteReference">
    <w:name w:val="endnote reference"/>
    <w:aliases w:val="1_G"/>
    <w:basedOn w:val="DefaultParagraphFont"/>
    <w:qFormat/>
    <w:rsid w:val="00246EEF"/>
    <w:rPr>
      <w:rFonts w:ascii="Times New Roman" w:eastAsia="Times New Roman" w:hAnsi="Times New Roman"/>
      <w:caps w:val="0"/>
      <w:smallCaps w:val="0"/>
      <w:strike w:val="0"/>
      <w:dstrike w:val="0"/>
      <w:snapToGrid/>
      <w:vanish w:val="0"/>
      <w:color w:val="auto"/>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5F00C7"/>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qFormat/>
    <w:rsid w:val="005F00C7"/>
    <w:rPr>
      <w:rFonts w:eastAsia="Times New Roman"/>
      <w:snapToGrid w:val="0"/>
      <w:sz w:val="16"/>
      <w:szCs w:val="16"/>
      <w:lang w:val="en-GB" w:eastAsia="en-US"/>
    </w:rPr>
  </w:style>
  <w:style w:type="character" w:styleId="PageNumber">
    <w:name w:val="page number"/>
    <w:aliases w:val="7_G"/>
    <w:basedOn w:val="DefaultParagraphFont"/>
    <w:qFormat/>
    <w:rsid w:val="005F00C7"/>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qFormat/>
    <w:rsid w:val="005F00C7"/>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uiPriority w:val="9"/>
    <w:qFormat/>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qFormat/>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qFormat/>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qFormat/>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qFormat/>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qFormat/>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qFormat/>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qFormat/>
    <w:rsid w:val="00153E86"/>
    <w:rPr>
      <w:rFonts w:ascii="Times New Roman" w:eastAsia="Times New Roman" w:hAnsi="Times New Roman" w:cs="Times New Roman"/>
      <w:i/>
      <w:iCs/>
      <w:color w:val="404040" w:themeColor="text1" w:themeTint="BF"/>
      <w:sz w:val="20"/>
      <w:szCs w:val="20"/>
    </w:rPr>
  </w:style>
  <w:style w:type="character" w:styleId="Hyperlink">
    <w:name w:val="Hyperlink"/>
    <w:semiHidden/>
    <w:rsid w:val="00645F38"/>
    <w:rPr>
      <w:color w:val="auto"/>
      <w:u w:val="none"/>
    </w:rPr>
  </w:style>
  <w:style w:type="paragraph" w:customStyle="1" w:styleId="SingleParaNoGC">
    <w:name w:val="_ Single ParaNo_GC"/>
    <w:basedOn w:val="SingleTxtGC"/>
    <w:qFormat/>
    <w:rsid w:val="002B0984"/>
    <w:pPr>
      <w:numPr>
        <w:numId w:val="6"/>
      </w:numPr>
      <w:tabs>
        <w:tab w:val="clear" w:pos="431"/>
      </w:tabs>
      <w:ind w:left="1134" w:firstLine="0"/>
    </w:pPr>
    <w:rPr>
      <w:snapToGrid/>
      <w:szCs w:val="21"/>
    </w:rPr>
  </w:style>
  <w:style w:type="paragraph" w:styleId="TOC1">
    <w:name w:val="toc 1"/>
    <w:basedOn w:val="Normal"/>
    <w:next w:val="Normal"/>
    <w:autoRedefine/>
    <w:uiPriority w:val="39"/>
    <w:unhideWhenUsed/>
    <w:rsid w:val="00274EE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Normal"/>
    <w:next w:val="Normal"/>
    <w:autoRedefine/>
    <w:uiPriority w:val="39"/>
    <w:unhideWhenUsed/>
    <w:rsid w:val="00274EE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Normal"/>
    <w:next w:val="Normal"/>
    <w:autoRedefine/>
    <w:uiPriority w:val="39"/>
    <w:unhideWhenUsed/>
    <w:rsid w:val="00274EE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Normal"/>
    <w:next w:val="Normal"/>
    <w:autoRedefine/>
    <w:uiPriority w:val="39"/>
    <w:unhideWhenUsed/>
    <w:rsid w:val="00274EE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Normal"/>
    <w:next w:val="Normal"/>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Normal"/>
    <w:next w:val="Normal"/>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HMG">
    <w:name w:val="_ H __M_G"/>
    <w:basedOn w:val="Normal"/>
    <w:next w:val="Normal"/>
    <w:qFormat/>
    <w:rsid w:val="00F175C6"/>
    <w:pPr>
      <w:keepNext/>
      <w:keepLines/>
      <w:tabs>
        <w:tab w:val="clear" w:pos="431"/>
        <w:tab w:val="right" w:pos="851"/>
      </w:tabs>
      <w:suppressAutoHyphens/>
      <w:kinsoku w:val="0"/>
      <w:autoSpaceDE w:val="0"/>
      <w:autoSpaceDN w:val="0"/>
      <w:spacing w:before="240" w:after="240" w:line="360" w:lineRule="exact"/>
      <w:ind w:left="1134" w:right="1134" w:hanging="1134"/>
      <w:jc w:val="left"/>
      <w:outlineLvl w:val="0"/>
    </w:pPr>
    <w:rPr>
      <w:rFonts w:eastAsiaTheme="minorHAnsi"/>
      <w:b/>
      <w:snapToGrid/>
      <w:sz w:val="34"/>
      <w:lang w:val="en-GB" w:eastAsia="en-US"/>
    </w:rPr>
  </w:style>
  <w:style w:type="paragraph" w:customStyle="1" w:styleId="HChG">
    <w:name w:val="_ H _Ch_G"/>
    <w:basedOn w:val="Normal"/>
    <w:next w:val="Normal"/>
    <w:qFormat/>
    <w:rsid w:val="00F175C6"/>
    <w:pPr>
      <w:keepNext/>
      <w:keepLines/>
      <w:tabs>
        <w:tab w:val="clear" w:pos="431"/>
        <w:tab w:val="right" w:pos="851"/>
      </w:tabs>
      <w:suppressAutoHyphens/>
      <w:kinsoku w:val="0"/>
      <w:autoSpaceDE w:val="0"/>
      <w:autoSpaceDN w:val="0"/>
      <w:spacing w:before="360" w:after="240" w:line="300" w:lineRule="exact"/>
      <w:ind w:left="1134" w:right="1134" w:hanging="1134"/>
      <w:jc w:val="left"/>
      <w:outlineLvl w:val="1"/>
    </w:pPr>
    <w:rPr>
      <w:rFonts w:eastAsiaTheme="minorHAnsi"/>
      <w:b/>
      <w:snapToGrid/>
      <w:sz w:val="28"/>
      <w:lang w:val="en-GB" w:eastAsia="en-US"/>
    </w:rPr>
  </w:style>
  <w:style w:type="paragraph" w:customStyle="1" w:styleId="H1G">
    <w:name w:val="_ H_1_G"/>
    <w:basedOn w:val="Normal"/>
    <w:next w:val="Normal"/>
    <w:qFormat/>
    <w:rsid w:val="00F175C6"/>
    <w:pPr>
      <w:keepNext/>
      <w:keepLines/>
      <w:tabs>
        <w:tab w:val="clear" w:pos="431"/>
        <w:tab w:val="right" w:pos="851"/>
      </w:tabs>
      <w:suppressAutoHyphens/>
      <w:kinsoku w:val="0"/>
      <w:autoSpaceDE w:val="0"/>
      <w:autoSpaceDN w:val="0"/>
      <w:spacing w:before="360" w:after="240" w:line="270" w:lineRule="exact"/>
      <w:ind w:left="1134" w:right="1134" w:hanging="1134"/>
      <w:jc w:val="left"/>
      <w:outlineLvl w:val="2"/>
    </w:pPr>
    <w:rPr>
      <w:rFonts w:eastAsiaTheme="minorHAnsi"/>
      <w:b/>
      <w:snapToGrid/>
      <w:sz w:val="24"/>
      <w:lang w:val="en-GB" w:eastAsia="en-US"/>
    </w:rPr>
  </w:style>
  <w:style w:type="paragraph" w:customStyle="1" w:styleId="H23G">
    <w:name w:val="_ H_2/3_G"/>
    <w:basedOn w:val="Normal"/>
    <w:next w:val="Normal"/>
    <w:qFormat/>
    <w:rsid w:val="00F175C6"/>
    <w:pPr>
      <w:keepNext/>
      <w:keepLines/>
      <w:tabs>
        <w:tab w:val="clear" w:pos="431"/>
        <w:tab w:val="right" w:pos="851"/>
      </w:tabs>
      <w:suppressAutoHyphens/>
      <w:kinsoku w:val="0"/>
      <w:autoSpaceDE w:val="0"/>
      <w:autoSpaceDN w:val="0"/>
      <w:spacing w:before="240" w:after="120" w:line="240" w:lineRule="exact"/>
      <w:ind w:left="1134" w:right="1134" w:hanging="1134"/>
      <w:jc w:val="left"/>
      <w:outlineLvl w:val="3"/>
    </w:pPr>
    <w:rPr>
      <w:rFonts w:eastAsiaTheme="minorHAnsi"/>
      <w:b/>
      <w:snapToGrid/>
      <w:sz w:val="20"/>
      <w:lang w:val="en-GB" w:eastAsia="en-US"/>
    </w:rPr>
  </w:style>
  <w:style w:type="paragraph" w:customStyle="1" w:styleId="H4G">
    <w:name w:val="_ H_4_G"/>
    <w:basedOn w:val="Normal"/>
    <w:next w:val="Normal"/>
    <w:qFormat/>
    <w:rsid w:val="00F175C6"/>
    <w:pPr>
      <w:keepNext/>
      <w:keepLines/>
      <w:tabs>
        <w:tab w:val="clear" w:pos="431"/>
        <w:tab w:val="right" w:pos="851"/>
      </w:tabs>
      <w:suppressAutoHyphens/>
      <w:kinsoku w:val="0"/>
      <w:autoSpaceDE w:val="0"/>
      <w:autoSpaceDN w:val="0"/>
      <w:spacing w:before="240" w:after="120" w:line="240" w:lineRule="exact"/>
      <w:ind w:left="1134" w:right="1134" w:hanging="1134"/>
      <w:jc w:val="left"/>
      <w:outlineLvl w:val="4"/>
    </w:pPr>
    <w:rPr>
      <w:rFonts w:eastAsiaTheme="minorHAnsi"/>
      <w:i/>
      <w:snapToGrid/>
      <w:sz w:val="20"/>
      <w:lang w:val="en-GB" w:eastAsia="en-US"/>
    </w:rPr>
  </w:style>
  <w:style w:type="paragraph" w:customStyle="1" w:styleId="H56G">
    <w:name w:val="_ H_5/6_G"/>
    <w:basedOn w:val="Normal"/>
    <w:next w:val="Normal"/>
    <w:qFormat/>
    <w:rsid w:val="00F175C6"/>
    <w:pPr>
      <w:keepNext/>
      <w:keepLines/>
      <w:tabs>
        <w:tab w:val="clear" w:pos="431"/>
        <w:tab w:val="right" w:pos="851"/>
      </w:tabs>
      <w:suppressAutoHyphens/>
      <w:kinsoku w:val="0"/>
      <w:autoSpaceDE w:val="0"/>
      <w:autoSpaceDN w:val="0"/>
      <w:spacing w:before="240" w:after="120" w:line="240" w:lineRule="exact"/>
      <w:ind w:left="1134" w:right="1134" w:hanging="1134"/>
      <w:jc w:val="left"/>
      <w:outlineLvl w:val="5"/>
    </w:pPr>
    <w:rPr>
      <w:rFonts w:eastAsiaTheme="minorHAnsi"/>
      <w:snapToGrid/>
      <w:sz w:val="20"/>
      <w:lang w:val="en-GB" w:eastAsia="en-US"/>
    </w:rPr>
  </w:style>
  <w:style w:type="paragraph" w:customStyle="1" w:styleId="SingleTxtG">
    <w:name w:val="_ Single Txt_G"/>
    <w:basedOn w:val="Normal"/>
    <w:link w:val="SingleTxtGChar"/>
    <w:qFormat/>
    <w:rsid w:val="00F175C6"/>
    <w:pPr>
      <w:tabs>
        <w:tab w:val="clear" w:pos="431"/>
        <w:tab w:val="left" w:pos="1701"/>
        <w:tab w:val="left" w:pos="2268"/>
        <w:tab w:val="left" w:pos="2835"/>
      </w:tabs>
      <w:suppressAutoHyphens/>
      <w:kinsoku w:val="0"/>
      <w:autoSpaceDE w:val="0"/>
      <w:autoSpaceDN w:val="0"/>
      <w:spacing w:after="120" w:line="240" w:lineRule="atLeast"/>
      <w:ind w:left="1134" w:right="1134"/>
    </w:pPr>
    <w:rPr>
      <w:rFonts w:eastAsiaTheme="minorHAnsi"/>
      <w:snapToGrid/>
      <w:sz w:val="20"/>
      <w:lang w:val="en-GB" w:eastAsia="en-US"/>
    </w:rPr>
  </w:style>
  <w:style w:type="paragraph" w:customStyle="1" w:styleId="SLG">
    <w:name w:val="__S_L_G"/>
    <w:basedOn w:val="Normal"/>
    <w:next w:val="Normal"/>
    <w:rsid w:val="00F175C6"/>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Normal"/>
    <w:next w:val="Normal"/>
    <w:rsid w:val="00F175C6"/>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Normal"/>
    <w:next w:val="Normal"/>
    <w:rsid w:val="00F175C6"/>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Normal"/>
    <w:next w:val="Normal"/>
    <w:rsid w:val="00F175C6"/>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Normal"/>
    <w:qFormat/>
    <w:rsid w:val="00F175C6"/>
    <w:pPr>
      <w:numPr>
        <w:numId w:val="7"/>
      </w:numPr>
      <w:tabs>
        <w:tab w:val="clear" w:pos="431"/>
      </w:tabs>
      <w:suppressAutoHyphens/>
      <w:kinsoku w:val="0"/>
      <w:autoSpaceDE w:val="0"/>
      <w:autoSpaceDN w:val="0"/>
      <w:spacing w:after="120" w:line="240" w:lineRule="atLeast"/>
      <w:ind w:right="1134"/>
    </w:pPr>
    <w:rPr>
      <w:rFonts w:eastAsiaTheme="minorHAnsi"/>
      <w:snapToGrid/>
      <w:sz w:val="20"/>
      <w:lang w:val="en-GB" w:eastAsia="en-US"/>
    </w:rPr>
  </w:style>
  <w:style w:type="paragraph" w:customStyle="1" w:styleId="Bullet2G">
    <w:name w:val="_Bullet 2_G"/>
    <w:basedOn w:val="Normal"/>
    <w:qFormat/>
    <w:rsid w:val="00F175C6"/>
    <w:pPr>
      <w:numPr>
        <w:numId w:val="8"/>
      </w:numPr>
      <w:tabs>
        <w:tab w:val="clear" w:pos="431"/>
      </w:tabs>
      <w:suppressAutoHyphens/>
      <w:kinsoku w:val="0"/>
      <w:autoSpaceDE w:val="0"/>
      <w:autoSpaceDN w:val="0"/>
      <w:spacing w:after="120" w:line="240" w:lineRule="atLeast"/>
      <w:ind w:right="1134"/>
    </w:pPr>
    <w:rPr>
      <w:rFonts w:eastAsiaTheme="minorHAnsi"/>
      <w:snapToGrid/>
      <w:sz w:val="20"/>
      <w:lang w:val="en-GB" w:eastAsia="en-US"/>
    </w:rPr>
  </w:style>
  <w:style w:type="paragraph" w:customStyle="1" w:styleId="ParNoG">
    <w:name w:val="_ParNo_G"/>
    <w:basedOn w:val="Normal"/>
    <w:qFormat/>
    <w:rsid w:val="00F175C6"/>
    <w:pPr>
      <w:numPr>
        <w:numId w:val="9"/>
      </w:numPr>
      <w:tabs>
        <w:tab w:val="clear" w:pos="431"/>
        <w:tab w:val="left" w:pos="1701"/>
        <w:tab w:val="left" w:pos="2268"/>
        <w:tab w:val="left" w:pos="2835"/>
      </w:tabs>
      <w:suppressAutoHyphens/>
      <w:kinsoku w:val="0"/>
      <w:autoSpaceDE w:val="0"/>
      <w:autoSpaceDN w:val="0"/>
      <w:spacing w:after="120" w:line="240" w:lineRule="atLeast"/>
      <w:ind w:right="1134"/>
    </w:pPr>
    <w:rPr>
      <w:rFonts w:eastAsiaTheme="minorHAnsi"/>
      <w:snapToGrid/>
      <w:sz w:val="20"/>
      <w:lang w:val="en-GB" w:eastAsia="en-US"/>
    </w:rPr>
  </w:style>
  <w:style w:type="table" w:styleId="TableGrid">
    <w:name w:val="Table Grid"/>
    <w:basedOn w:val="TableNormal"/>
    <w:rsid w:val="00F175C6"/>
    <w:pPr>
      <w:suppressAutoHyphens/>
      <w:spacing w:line="240" w:lineRule="atLeast"/>
    </w:pPr>
    <w:rPr>
      <w:rFonts w:eastAsiaTheme="minorEastAsia"/>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175C6"/>
    <w:rPr>
      <w:color w:val="0000FF"/>
      <w:u w:val="none"/>
    </w:rPr>
  </w:style>
  <w:style w:type="paragraph" w:styleId="BalloonText">
    <w:name w:val="Balloon Text"/>
    <w:basedOn w:val="Normal"/>
    <w:link w:val="BalloonTextChar"/>
    <w:uiPriority w:val="99"/>
    <w:semiHidden/>
    <w:unhideWhenUsed/>
    <w:rsid w:val="00F175C6"/>
    <w:pPr>
      <w:tabs>
        <w:tab w:val="clear" w:pos="431"/>
      </w:tabs>
      <w:suppressAutoHyphens/>
      <w:overflowPunct/>
      <w:adjustRightInd/>
      <w:snapToGrid/>
      <w:spacing w:line="240" w:lineRule="auto"/>
      <w:jc w:val="left"/>
    </w:pPr>
    <w:rPr>
      <w:rFonts w:ascii="Tahoma" w:eastAsia="Times New Roman" w:hAnsi="Tahoma" w:cs="Tahoma"/>
      <w:snapToGrid/>
      <w:sz w:val="16"/>
      <w:szCs w:val="16"/>
      <w:lang w:val="en-GB" w:eastAsia="en-US"/>
    </w:rPr>
  </w:style>
  <w:style w:type="character" w:customStyle="1" w:styleId="BalloonTextChar">
    <w:name w:val="Balloon Text Char"/>
    <w:basedOn w:val="DefaultParagraphFont"/>
    <w:link w:val="BalloonText"/>
    <w:uiPriority w:val="99"/>
    <w:semiHidden/>
    <w:rsid w:val="00F175C6"/>
    <w:rPr>
      <w:rFonts w:ascii="Tahoma" w:eastAsia="Times New Roman" w:hAnsi="Tahoma" w:cs="Tahoma"/>
      <w:sz w:val="16"/>
      <w:szCs w:val="16"/>
      <w:lang w:val="en-GB" w:eastAsia="en-US"/>
    </w:rPr>
  </w:style>
  <w:style w:type="numbering" w:styleId="111111">
    <w:name w:val="Outline List 2"/>
    <w:basedOn w:val="NoList"/>
    <w:semiHidden/>
    <w:rsid w:val="00F175C6"/>
    <w:pPr>
      <w:numPr>
        <w:numId w:val="23"/>
      </w:numPr>
    </w:pPr>
  </w:style>
  <w:style w:type="numbering" w:styleId="1ai">
    <w:name w:val="Outline List 1"/>
    <w:basedOn w:val="NoList"/>
    <w:semiHidden/>
    <w:rsid w:val="00F175C6"/>
    <w:pPr>
      <w:numPr>
        <w:numId w:val="25"/>
      </w:numPr>
    </w:pPr>
  </w:style>
  <w:style w:type="character" w:customStyle="1" w:styleId="SingleTxtGChar">
    <w:name w:val="_ Single Txt_G Char"/>
    <w:link w:val="SingleTxtG"/>
    <w:locked/>
    <w:rsid w:val="00F175C6"/>
    <w:rPr>
      <w:rFonts w:eastAsiaTheme="minorHAnsi"/>
      <w:lang w:val="en-GB" w:eastAsia="en-US"/>
    </w:rPr>
  </w:style>
  <w:style w:type="table" w:customStyle="1" w:styleId="TableGrid1">
    <w:name w:val="Table Grid1"/>
    <w:basedOn w:val="TableNormal"/>
    <w:rsid w:val="00F175C6"/>
    <w:pPr>
      <w:suppressAutoHyphens/>
      <w:spacing w:line="240" w:lineRule="atLeast"/>
    </w:pPr>
    <w:rPr>
      <w:rFonts w:eastAsiaTheme="minorEastAsia"/>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F175C6"/>
  </w:style>
  <w:style w:type="paragraph" w:customStyle="1" w:styleId="Caption1">
    <w:name w:val="Caption1"/>
    <w:basedOn w:val="Normal"/>
    <w:next w:val="Normal"/>
    <w:uiPriority w:val="35"/>
    <w:semiHidden/>
    <w:qFormat/>
    <w:rsid w:val="00F175C6"/>
    <w:pPr>
      <w:spacing w:after="200"/>
    </w:pPr>
    <w:rPr>
      <w:rFonts w:ascii="Calibri" w:hAnsi="Calibri"/>
      <w:b/>
      <w:bCs/>
      <w:snapToGrid/>
      <w:color w:val="4F81BD"/>
      <w:sz w:val="18"/>
      <w:szCs w:val="18"/>
    </w:rPr>
  </w:style>
  <w:style w:type="paragraph" w:styleId="HTMLPreformatted">
    <w:name w:val="HTML Preformatted"/>
    <w:basedOn w:val="Normal"/>
    <w:link w:val="HTMLPreformattedChar"/>
    <w:uiPriority w:val="99"/>
    <w:semiHidden/>
    <w:unhideWhenUsed/>
    <w:rsid w:val="00F175C6"/>
    <w:pPr>
      <w:spacing w:after="16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175C6"/>
    <w:rPr>
      <w:rFonts w:ascii="Courier New" w:hAnsi="Courier New" w:cs="Courier New"/>
      <w:snapToGrid w:val="0"/>
    </w:rPr>
  </w:style>
  <w:style w:type="paragraph" w:customStyle="1" w:styleId="TOCHeading1">
    <w:name w:val="TOC Heading1"/>
    <w:basedOn w:val="Heading1"/>
    <w:next w:val="Normal"/>
    <w:uiPriority w:val="39"/>
    <w:semiHidden/>
    <w:qFormat/>
    <w:rsid w:val="00F175C6"/>
    <w:pPr>
      <w:spacing w:after="160"/>
      <w:outlineLvl w:val="9"/>
    </w:pPr>
    <w:rPr>
      <w:color w:val="365F91"/>
    </w:rPr>
  </w:style>
  <w:style w:type="character" w:styleId="PlaceholderText">
    <w:name w:val="Placeholder Text"/>
    <w:basedOn w:val="DefaultParagraphFont"/>
    <w:uiPriority w:val="99"/>
    <w:semiHidden/>
    <w:rsid w:val="00F175C6"/>
    <w:rPr>
      <w:color w:val="808080"/>
    </w:rPr>
  </w:style>
  <w:style w:type="paragraph" w:customStyle="1" w:styleId="ListParagraph1">
    <w:name w:val="List Paragraph1"/>
    <w:basedOn w:val="Normal"/>
    <w:next w:val="ListParagraph"/>
    <w:link w:val="ListParagraphChar"/>
    <w:uiPriority w:val="34"/>
    <w:qFormat/>
    <w:rsid w:val="00F175C6"/>
    <w:pPr>
      <w:widowControl w:val="0"/>
      <w:tabs>
        <w:tab w:val="clear" w:pos="431"/>
      </w:tabs>
      <w:overflowPunct/>
      <w:adjustRightInd/>
      <w:snapToGrid/>
      <w:spacing w:after="160" w:line="240" w:lineRule="auto"/>
      <w:ind w:leftChars="200" w:left="480"/>
      <w:jc w:val="left"/>
    </w:pPr>
    <w:rPr>
      <w:rFonts w:ascii="Calibri" w:hAnsi="Calibri" w:cs="Arial"/>
      <w:snapToGrid/>
      <w:kern w:val="2"/>
      <w:sz w:val="24"/>
      <w:szCs w:val="22"/>
      <w:lang w:eastAsia="zh-TW"/>
    </w:rPr>
  </w:style>
  <w:style w:type="character" w:customStyle="1" w:styleId="ListParagraphChar">
    <w:name w:val="List Paragraph Char"/>
    <w:link w:val="ListParagraph1"/>
    <w:uiPriority w:val="34"/>
    <w:locked/>
    <w:rsid w:val="00F175C6"/>
    <w:rPr>
      <w:rFonts w:ascii="Calibri" w:hAnsi="Calibri" w:cs="Arial"/>
      <w:kern w:val="2"/>
      <w:sz w:val="24"/>
      <w:szCs w:val="22"/>
      <w:lang w:eastAsia="zh-TW"/>
    </w:rPr>
  </w:style>
  <w:style w:type="character" w:customStyle="1" w:styleId="fontsize21">
    <w:name w:val="fontsize21"/>
    <w:basedOn w:val="DefaultParagraphFont"/>
    <w:rsid w:val="00F175C6"/>
    <w:rPr>
      <w:spacing w:val="12"/>
      <w:sz w:val="30"/>
      <w:szCs w:val="30"/>
    </w:rPr>
  </w:style>
  <w:style w:type="paragraph" w:styleId="ListParagraph">
    <w:name w:val="List Paragraph"/>
    <w:basedOn w:val="Normal"/>
    <w:uiPriority w:val="34"/>
    <w:qFormat/>
    <w:rsid w:val="00F175C6"/>
    <w:pPr>
      <w:tabs>
        <w:tab w:val="clear" w:pos="431"/>
      </w:tabs>
      <w:suppressAutoHyphens/>
      <w:overflowPunct/>
      <w:adjustRightInd/>
      <w:snapToGrid/>
      <w:spacing w:line="240" w:lineRule="atLeast"/>
      <w:ind w:left="720"/>
      <w:contextualSpacing/>
      <w:jc w:val="left"/>
    </w:pPr>
    <w:rPr>
      <w:rFonts w:eastAsia="Times New Roman"/>
      <w:snapToGrid/>
      <w:sz w:val="20"/>
      <w:lang w:val="en-GB" w:eastAsia="en-US"/>
    </w:rPr>
  </w:style>
  <w:style w:type="character" w:styleId="UnresolvedMention">
    <w:name w:val="Unresolved Mention"/>
    <w:basedOn w:val="DefaultParagraphFont"/>
    <w:uiPriority w:val="99"/>
    <w:semiHidden/>
    <w:unhideWhenUsed/>
    <w:rsid w:val="00F17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b.gov.hk/tc/related_departments_organizations/asb.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b.gov.hk/tc/related_departments_organizations/asb.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oc.org.hk/EOC/GraphicsFolder/showcontent.aspx?content=cops_ddo_n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oc.org.hk/eoc/otherproject/chi/color/youthcorner/education/cop_edu/cop_edu_b.ht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eoc.org.hk/EOC/GraphicsFolder/showcontent.aspx?content=ddo_visual" TargetMode="External"/><Relationship Id="rId7" Type="http://schemas.openxmlformats.org/officeDocument/2006/relationships/hyperlink" Target="https://shallwetalk.hk/zh/news/covid-19-and-mental-health/" TargetMode="External"/><Relationship Id="rId2" Type="http://schemas.openxmlformats.org/officeDocument/2006/relationships/hyperlink" Target="https://www.eoc.org.hk/EOC/Upload/UserFiles/File/ddocop_c.pdf" TargetMode="External"/><Relationship Id="rId1" Type="http://schemas.openxmlformats.org/officeDocument/2006/relationships/hyperlink" Target="https://www.eoc.org.hk/eoc/otherproject/chi/color/youthcorner/education/cop_edu/cop_edu_b.htm" TargetMode="External"/><Relationship Id="rId6" Type="http://schemas.openxmlformats.org/officeDocument/2006/relationships/hyperlink" Target="https://shallwetalk.hk/zh/resources/general-public/" TargetMode="External"/><Relationship Id="rId5" Type="http://schemas.openxmlformats.org/officeDocument/2006/relationships/hyperlink" Target="https://www.eoc.org.hk/eoc/graphicsfolder/goodmanagement.aspx" TargetMode="External"/><Relationship Id="rId4" Type="http://schemas.openxmlformats.org/officeDocument/2006/relationships/hyperlink" Target="https://www.eoc.org.hk/EOC/GraphicsFolder/showcontent.aspx?content=ddo_hea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351A-D33B-4574-92A1-8C484DA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24</Pages>
  <Words>3758</Words>
  <Characters>21422</Characters>
  <Application>Microsoft Office Word</Application>
  <DocSecurity>0</DocSecurity>
  <Lines>178</Lines>
  <Paragraphs>50</Paragraphs>
  <ScaleCrop>false</ScaleCrop>
  <Company>DCM</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CRPD/C/CHN-HKG/RQ/2-3</dc:title>
  <dc:subject>2208663</dc:subject>
  <dc:creator>JI</dc:creator>
  <cp:keywords/>
  <dc:description/>
  <cp:lastModifiedBy>Emeric Camp</cp:lastModifiedBy>
  <cp:revision>2</cp:revision>
  <cp:lastPrinted>2014-05-09T11:28:00Z</cp:lastPrinted>
  <dcterms:created xsi:type="dcterms:W3CDTF">2022-06-14T08:51:00Z</dcterms:created>
  <dcterms:modified xsi:type="dcterms:W3CDTF">2022-06-14T08:51:00Z</dcterms:modified>
</cp:coreProperties>
</file>