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BD5EBE" w:rsidRPr="005D15BA" w:rsidTr="00BD5EBE">
        <w:trPr>
          <w:cantSplit/>
          <w:trHeight w:hRule="exact" w:val="851"/>
        </w:trPr>
        <w:tc>
          <w:tcPr>
            <w:tcW w:w="1276" w:type="dxa"/>
            <w:tcBorders>
              <w:bottom w:val="single" w:sz="4" w:space="0" w:color="auto"/>
            </w:tcBorders>
            <w:vAlign w:val="bottom"/>
          </w:tcPr>
          <w:p w:rsidR="00BD5EBE" w:rsidRPr="005D15BA" w:rsidRDefault="00BD5EBE" w:rsidP="00FC3DA7">
            <w:pPr>
              <w:spacing w:before="120" w:after="120" w:line="240" w:lineRule="auto"/>
              <w:rPr>
                <w:lang w:val="es-ES_tradnl"/>
              </w:rPr>
            </w:pPr>
          </w:p>
        </w:tc>
        <w:tc>
          <w:tcPr>
            <w:tcW w:w="2268" w:type="dxa"/>
            <w:tcBorders>
              <w:bottom w:val="single" w:sz="4" w:space="0" w:color="auto"/>
            </w:tcBorders>
            <w:vAlign w:val="bottom"/>
          </w:tcPr>
          <w:p w:rsidR="00BD5EBE" w:rsidRPr="005D15BA" w:rsidRDefault="00E856C9" w:rsidP="00FC3DA7">
            <w:pPr>
              <w:spacing w:before="120" w:after="120" w:line="240" w:lineRule="auto"/>
              <w:rPr>
                <w:b/>
                <w:sz w:val="24"/>
                <w:szCs w:val="24"/>
                <w:lang w:val="es-ES_tradnl"/>
              </w:rPr>
            </w:pPr>
            <w:r w:rsidRPr="005D15BA">
              <w:rPr>
                <w:sz w:val="28"/>
                <w:lang w:val="es-ES_tradnl"/>
              </w:rPr>
              <w:t>Naciones Unidas</w:t>
            </w:r>
          </w:p>
        </w:tc>
        <w:tc>
          <w:tcPr>
            <w:tcW w:w="6095" w:type="dxa"/>
            <w:gridSpan w:val="2"/>
            <w:tcBorders>
              <w:bottom w:val="single" w:sz="4" w:space="0" w:color="auto"/>
            </w:tcBorders>
            <w:vAlign w:val="bottom"/>
          </w:tcPr>
          <w:p w:rsidR="00BD5EBE" w:rsidRPr="005D15BA" w:rsidRDefault="00BD5EBE" w:rsidP="00E856C9">
            <w:pPr>
              <w:spacing w:before="120" w:after="120" w:line="240" w:lineRule="auto"/>
              <w:ind w:right="100"/>
              <w:jc w:val="right"/>
              <w:rPr>
                <w:lang w:val="es-ES_tradnl"/>
              </w:rPr>
            </w:pPr>
            <w:r w:rsidRPr="005D15BA">
              <w:rPr>
                <w:sz w:val="40"/>
                <w:lang w:val="es-ES_tradnl"/>
              </w:rPr>
              <w:t>CCPR</w:t>
            </w:r>
            <w:r w:rsidRPr="005D15BA">
              <w:rPr>
                <w:lang w:val="es-ES_tradnl"/>
              </w:rPr>
              <w:t>/C/</w:t>
            </w:r>
            <w:r w:rsidR="00E856C9" w:rsidRPr="005D15BA">
              <w:rPr>
                <w:lang w:val="es-ES_tradnl"/>
              </w:rPr>
              <w:t>CHL</w:t>
            </w:r>
            <w:r w:rsidRPr="005D15BA">
              <w:rPr>
                <w:lang w:val="es-ES_tradnl"/>
              </w:rPr>
              <w:t>/Q</w:t>
            </w:r>
            <w:r w:rsidR="00A64849" w:rsidRPr="005D15BA">
              <w:rPr>
                <w:lang w:val="es-ES_tradnl"/>
              </w:rPr>
              <w:t>/</w:t>
            </w:r>
            <w:r w:rsidR="00E856C9" w:rsidRPr="005D15BA">
              <w:rPr>
                <w:lang w:val="es-ES_tradnl"/>
              </w:rPr>
              <w:t>6</w:t>
            </w:r>
          </w:p>
        </w:tc>
      </w:tr>
      <w:tr w:rsidR="00BD5EBE" w:rsidRPr="005D15BA" w:rsidTr="00BD5EBE">
        <w:trPr>
          <w:cantSplit/>
          <w:trHeight w:hRule="exact" w:val="2835"/>
        </w:trPr>
        <w:tc>
          <w:tcPr>
            <w:tcW w:w="1276" w:type="dxa"/>
            <w:tcBorders>
              <w:top w:val="single" w:sz="4" w:space="0" w:color="auto"/>
              <w:bottom w:val="single" w:sz="12" w:space="0" w:color="auto"/>
            </w:tcBorders>
          </w:tcPr>
          <w:p w:rsidR="00BD5EBE" w:rsidRPr="005D15BA" w:rsidRDefault="008711A4" w:rsidP="00FC3DA7">
            <w:pPr>
              <w:spacing w:before="120" w:after="120" w:line="240" w:lineRule="auto"/>
              <w:rPr>
                <w:lang w:val="es-ES_tradnl"/>
              </w:rPr>
            </w:pPr>
            <w:r w:rsidRPr="005D15BA">
              <w:rPr>
                <w:noProof/>
                <w:lang w:val="es-ES_tradnl" w:eastAsia="fr-CH"/>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_unlogo" style="width:54.75pt;height:44.25pt;visibility:visible">
                  <v:imagedata r:id="rId7" o:title="_unlogo"/>
                </v:shape>
              </w:pict>
            </w:r>
          </w:p>
        </w:tc>
        <w:tc>
          <w:tcPr>
            <w:tcW w:w="5528" w:type="dxa"/>
            <w:gridSpan w:val="2"/>
            <w:tcBorders>
              <w:top w:val="single" w:sz="4" w:space="0" w:color="auto"/>
              <w:bottom w:val="single" w:sz="12" w:space="0" w:color="auto"/>
            </w:tcBorders>
          </w:tcPr>
          <w:p w:rsidR="00BD5EBE" w:rsidRPr="005D15BA" w:rsidRDefault="00E856C9" w:rsidP="00FC3DA7">
            <w:pPr>
              <w:spacing w:before="120" w:after="120" w:line="240" w:lineRule="auto"/>
              <w:rPr>
                <w:lang w:val="es-ES_tradnl"/>
              </w:rPr>
            </w:pPr>
            <w:r w:rsidRPr="005D15BA">
              <w:rPr>
                <w:b/>
                <w:sz w:val="34"/>
                <w:szCs w:val="34"/>
                <w:lang w:val="es-ES_tradnl"/>
              </w:rPr>
              <w:t>Pacto Internacional de Derechos</w:t>
            </w:r>
            <w:r w:rsidRPr="005D15BA">
              <w:rPr>
                <w:b/>
                <w:sz w:val="34"/>
                <w:szCs w:val="34"/>
                <w:lang w:val="es-ES_tradnl"/>
              </w:rPr>
              <w:br/>
              <w:t>Civiles y Políticos</w:t>
            </w:r>
            <w:r w:rsidRPr="005D15BA">
              <w:rPr>
                <w:lang w:val="es-ES_tradnl"/>
              </w:rPr>
              <w:t xml:space="preserve"> </w:t>
            </w:r>
          </w:p>
        </w:tc>
        <w:tc>
          <w:tcPr>
            <w:tcW w:w="2835" w:type="dxa"/>
            <w:tcBorders>
              <w:top w:val="single" w:sz="4" w:space="0" w:color="auto"/>
              <w:bottom w:val="single" w:sz="12" w:space="0" w:color="auto"/>
            </w:tcBorders>
          </w:tcPr>
          <w:p w:rsidR="00A64849" w:rsidRPr="005D15BA" w:rsidRDefault="00A64849" w:rsidP="001A1314">
            <w:pPr>
              <w:spacing w:before="240" w:line="240" w:lineRule="exact"/>
              <w:rPr>
                <w:lang w:val="es-ES_tradnl"/>
              </w:rPr>
            </w:pPr>
            <w:r w:rsidRPr="005D15BA">
              <w:rPr>
                <w:lang w:val="es-ES_tradnl"/>
              </w:rPr>
              <w:t>Distr.</w:t>
            </w:r>
            <w:r w:rsidR="00C9307A" w:rsidRPr="005D15BA">
              <w:rPr>
                <w:lang w:val="es-ES_tradnl"/>
              </w:rPr>
              <w:t xml:space="preserve"> </w:t>
            </w:r>
            <w:r w:rsidR="001A1314">
              <w:rPr>
                <w:lang w:val="es-ES_tradnl"/>
              </w:rPr>
              <w:t>general</w:t>
            </w:r>
            <w:r w:rsidR="001A1314">
              <w:rPr>
                <w:lang w:val="es-ES_tradnl"/>
              </w:rPr>
              <w:br/>
            </w:r>
            <w:r w:rsidR="002D3AEC">
              <w:rPr>
                <w:lang w:val="es-ES_tradnl"/>
              </w:rPr>
              <w:t>12</w:t>
            </w:r>
            <w:r w:rsidR="001A1314">
              <w:rPr>
                <w:lang w:val="es-ES_tradnl"/>
              </w:rPr>
              <w:t xml:space="preserve"> d</w:t>
            </w:r>
            <w:r w:rsidR="00EC7144" w:rsidRPr="005D15BA">
              <w:rPr>
                <w:lang w:val="es-ES_tradnl"/>
              </w:rPr>
              <w:t>e a</w:t>
            </w:r>
            <w:r w:rsidR="000155F5" w:rsidRPr="005D15BA">
              <w:rPr>
                <w:lang w:val="es-ES_tradnl"/>
              </w:rPr>
              <w:t>g</w:t>
            </w:r>
            <w:r w:rsidR="00C9307A" w:rsidRPr="005D15BA">
              <w:rPr>
                <w:lang w:val="es-ES_tradnl"/>
              </w:rPr>
              <w:t>o</w:t>
            </w:r>
            <w:r w:rsidR="00EC7144" w:rsidRPr="005D15BA">
              <w:rPr>
                <w:lang w:val="es-ES_tradnl"/>
              </w:rPr>
              <w:t>sto</w:t>
            </w:r>
            <w:r w:rsidR="004D2D22" w:rsidRPr="005D15BA">
              <w:rPr>
                <w:lang w:val="es-ES_tradnl"/>
              </w:rPr>
              <w:t xml:space="preserve"> de </w:t>
            </w:r>
            <w:r w:rsidRPr="005D15BA">
              <w:rPr>
                <w:lang w:val="es-ES_tradnl"/>
              </w:rPr>
              <w:t>2013</w:t>
            </w:r>
          </w:p>
          <w:p w:rsidR="00A64849" w:rsidRPr="005D15BA" w:rsidRDefault="00A64849" w:rsidP="00A64849">
            <w:pPr>
              <w:spacing w:line="240" w:lineRule="exact"/>
              <w:rPr>
                <w:lang w:val="es-ES_tradnl"/>
              </w:rPr>
            </w:pPr>
          </w:p>
          <w:p w:rsidR="00BD5EBE" w:rsidRPr="005D15BA" w:rsidRDefault="00A64849" w:rsidP="00E856C9">
            <w:pPr>
              <w:spacing w:line="240" w:lineRule="exact"/>
              <w:rPr>
                <w:lang w:val="es-ES_tradnl"/>
              </w:rPr>
            </w:pPr>
            <w:r w:rsidRPr="005D15BA">
              <w:rPr>
                <w:lang w:val="es-ES_tradnl"/>
              </w:rPr>
              <w:t xml:space="preserve">Original: </w:t>
            </w:r>
            <w:r w:rsidR="00E856C9" w:rsidRPr="005D15BA">
              <w:rPr>
                <w:lang w:val="es-ES_tradnl"/>
              </w:rPr>
              <w:t xml:space="preserve"> </w:t>
            </w:r>
            <w:r w:rsidR="004D2D22" w:rsidRPr="005D15BA">
              <w:rPr>
                <w:lang w:val="es-ES_tradnl"/>
              </w:rPr>
              <w:t>e</w:t>
            </w:r>
            <w:r w:rsidR="00E856C9" w:rsidRPr="005D15BA">
              <w:rPr>
                <w:lang w:val="es-ES_tradnl"/>
              </w:rPr>
              <w:t>spañol</w:t>
            </w:r>
          </w:p>
        </w:tc>
      </w:tr>
    </w:tbl>
    <w:p w:rsidR="00E856C9" w:rsidRPr="005D15BA" w:rsidRDefault="00E856C9" w:rsidP="00E856C9">
      <w:pPr>
        <w:spacing w:before="120"/>
        <w:rPr>
          <w:b/>
          <w:sz w:val="24"/>
          <w:szCs w:val="24"/>
          <w:lang w:val="es-ES_tradnl"/>
        </w:rPr>
      </w:pPr>
      <w:r w:rsidRPr="005D15BA">
        <w:rPr>
          <w:b/>
          <w:sz w:val="24"/>
          <w:szCs w:val="24"/>
          <w:lang w:val="es-ES_tradnl"/>
        </w:rPr>
        <w:t>Comité de Derechos Humanos</w:t>
      </w:r>
    </w:p>
    <w:p w:rsidR="00E856C9" w:rsidRPr="002D3AEC" w:rsidRDefault="00F020A7" w:rsidP="002D3AEC">
      <w:pPr>
        <w:spacing w:before="120"/>
        <w:ind w:left="1134" w:firstLine="6"/>
        <w:rPr>
          <w:b/>
          <w:sz w:val="24"/>
          <w:szCs w:val="24"/>
          <w:lang w:val="es-ES_tradnl"/>
        </w:rPr>
      </w:pPr>
      <w:r w:rsidRPr="00BD0473">
        <w:rPr>
          <w:b/>
          <w:sz w:val="28"/>
          <w:szCs w:val="28"/>
          <w:lang w:val="es-ES_tradnl"/>
        </w:rPr>
        <w:t xml:space="preserve">Lista de cuestiones </w:t>
      </w:r>
      <w:r w:rsidR="004D2D22" w:rsidRPr="00BD0473">
        <w:rPr>
          <w:b/>
          <w:sz w:val="28"/>
          <w:szCs w:val="28"/>
          <w:lang w:val="es-ES_tradnl"/>
        </w:rPr>
        <w:t xml:space="preserve">con relación </w:t>
      </w:r>
      <w:r w:rsidRPr="00BD0473">
        <w:rPr>
          <w:b/>
          <w:sz w:val="28"/>
          <w:szCs w:val="28"/>
          <w:lang w:val="es-ES_tradnl"/>
        </w:rPr>
        <w:t>al sexto informe periódico</w:t>
      </w:r>
      <w:r w:rsidR="00BD45BC" w:rsidRPr="00BD0473">
        <w:rPr>
          <w:b/>
          <w:sz w:val="28"/>
          <w:szCs w:val="28"/>
          <w:lang w:val="es-ES_tradnl"/>
        </w:rPr>
        <w:br/>
      </w:r>
      <w:r w:rsidRPr="00BD0473">
        <w:rPr>
          <w:b/>
          <w:sz w:val="28"/>
          <w:szCs w:val="28"/>
          <w:lang w:val="es-ES_tradnl"/>
        </w:rPr>
        <w:t>de Chile (CCPR/C/CHL/6)</w:t>
      </w:r>
      <w:r w:rsidR="00EC3144" w:rsidRPr="00BD0473">
        <w:rPr>
          <w:rStyle w:val="FootnoteReference"/>
          <w:b/>
          <w:sz w:val="28"/>
          <w:szCs w:val="28"/>
          <w:lang w:val="es-ES_tradnl"/>
        </w:rPr>
        <w:footnoteReference w:id="2"/>
      </w:r>
    </w:p>
    <w:p w:rsidR="00F020A7" w:rsidRPr="005D15BA" w:rsidRDefault="00E856C9" w:rsidP="00E856C9">
      <w:pPr>
        <w:pStyle w:val="H23G"/>
        <w:rPr>
          <w:lang w:val="es-ES_tradnl"/>
        </w:rPr>
      </w:pPr>
      <w:r w:rsidRPr="005D15BA">
        <w:rPr>
          <w:lang w:val="es-ES_tradnl"/>
        </w:rPr>
        <w:tab/>
      </w:r>
      <w:r w:rsidRPr="005D15BA">
        <w:rPr>
          <w:lang w:val="es-ES_tradnl"/>
        </w:rPr>
        <w:tab/>
      </w:r>
      <w:r w:rsidR="00F020A7" w:rsidRPr="005D15BA">
        <w:rPr>
          <w:lang w:val="es-ES_tradnl"/>
        </w:rPr>
        <w:t>Marco constitucional y legislativo (artículos 1 y 2)</w:t>
      </w:r>
    </w:p>
    <w:p w:rsidR="00F020A7" w:rsidRPr="005D15BA" w:rsidRDefault="00F020A7" w:rsidP="003C00EA">
      <w:pPr>
        <w:pStyle w:val="SingleTxtG"/>
        <w:rPr>
          <w:lang w:val="es-ES_tradnl"/>
        </w:rPr>
      </w:pPr>
      <w:r w:rsidRPr="005D15BA">
        <w:rPr>
          <w:lang w:val="es-ES_tradnl"/>
        </w:rPr>
        <w:t>1.</w:t>
      </w:r>
      <w:r w:rsidR="00E856C9" w:rsidRPr="005D15BA">
        <w:rPr>
          <w:lang w:val="es-ES_tradnl"/>
        </w:rPr>
        <w:tab/>
      </w:r>
      <w:r w:rsidR="002D03B3" w:rsidRPr="005D15BA">
        <w:rPr>
          <w:lang w:val="es-ES_tradnl"/>
        </w:rPr>
        <w:t xml:space="preserve">Sírvanse informar </w:t>
      </w:r>
      <w:r w:rsidRPr="005D15BA">
        <w:rPr>
          <w:lang w:val="es-ES_tradnl"/>
        </w:rPr>
        <w:t>sobre la invocación y la aplicación de las disposiciones del Pacto ante los tribunales nacionales. Sírva</w:t>
      </w:r>
      <w:r w:rsidR="002D03B3" w:rsidRPr="005D15BA">
        <w:rPr>
          <w:lang w:val="es-ES_tradnl"/>
        </w:rPr>
        <w:t>n</w:t>
      </w:r>
      <w:r w:rsidRPr="005D15BA">
        <w:rPr>
          <w:lang w:val="es-ES_tradnl"/>
        </w:rPr>
        <w:t xml:space="preserve">se describir el procedimiento vigente para implementar los dictámenes adoptados por el Comité en aplicación del Protocolo Facultativo. </w:t>
      </w:r>
      <w:r w:rsidR="003C00EA">
        <w:rPr>
          <w:lang w:val="es-ES_tradnl"/>
        </w:rPr>
        <w:t>Asimismo, s</w:t>
      </w:r>
      <w:r w:rsidR="004324D1" w:rsidRPr="005D15BA">
        <w:rPr>
          <w:lang w:val="es-ES_tradnl"/>
        </w:rPr>
        <w:t>írva</w:t>
      </w:r>
      <w:r w:rsidR="002D03B3" w:rsidRPr="005D15BA">
        <w:rPr>
          <w:lang w:val="es-ES_tradnl"/>
        </w:rPr>
        <w:t>n</w:t>
      </w:r>
      <w:r w:rsidR="004324D1" w:rsidRPr="005D15BA">
        <w:rPr>
          <w:lang w:val="es-ES_tradnl"/>
        </w:rPr>
        <w:t xml:space="preserve">se informar si el Estado </w:t>
      </w:r>
      <w:r w:rsidR="00B062DE" w:rsidRPr="005D15BA">
        <w:rPr>
          <w:lang w:val="es-ES_tradnl"/>
        </w:rPr>
        <w:t xml:space="preserve">considera </w:t>
      </w:r>
      <w:r w:rsidR="004324D1" w:rsidRPr="005D15BA">
        <w:rPr>
          <w:lang w:val="es-ES_tradnl"/>
        </w:rPr>
        <w:t xml:space="preserve">retirar la declaración </w:t>
      </w:r>
      <w:r w:rsidR="003D04CD" w:rsidRPr="005D15BA">
        <w:rPr>
          <w:lang w:val="es-ES_tradnl"/>
        </w:rPr>
        <w:t>realizada</w:t>
      </w:r>
      <w:r w:rsidR="004324D1" w:rsidRPr="005D15BA">
        <w:rPr>
          <w:lang w:val="es-ES_tradnl"/>
        </w:rPr>
        <w:t xml:space="preserve"> al ratifica</w:t>
      </w:r>
      <w:r w:rsidR="003D04CD" w:rsidRPr="005D15BA">
        <w:rPr>
          <w:lang w:val="es-ES_tradnl"/>
        </w:rPr>
        <w:t>r</w:t>
      </w:r>
      <w:r w:rsidR="004324D1" w:rsidRPr="005D15BA">
        <w:rPr>
          <w:lang w:val="es-ES_tradnl"/>
        </w:rPr>
        <w:t xml:space="preserve"> e</w:t>
      </w:r>
      <w:r w:rsidR="003D04CD" w:rsidRPr="005D15BA">
        <w:rPr>
          <w:lang w:val="es-ES_tradnl"/>
        </w:rPr>
        <w:t>l</w:t>
      </w:r>
      <w:r w:rsidR="004324D1" w:rsidRPr="005D15BA">
        <w:rPr>
          <w:lang w:val="es-ES_tradnl"/>
        </w:rPr>
        <w:t xml:space="preserve"> Protocolo Facultativo que limita la competencia del Comité en el conocimiento de comunicaciones individuales. </w:t>
      </w:r>
    </w:p>
    <w:p w:rsidR="00F020A7" w:rsidRPr="005D15BA" w:rsidRDefault="00F020A7" w:rsidP="001119E6">
      <w:pPr>
        <w:pStyle w:val="SingleTxtG"/>
        <w:rPr>
          <w:lang w:val="es-ES_tradnl"/>
        </w:rPr>
      </w:pPr>
      <w:r w:rsidRPr="005D15BA">
        <w:rPr>
          <w:lang w:val="es-ES_tradnl"/>
        </w:rPr>
        <w:t>2.</w:t>
      </w:r>
      <w:r w:rsidR="00E856C9" w:rsidRPr="005D15BA">
        <w:rPr>
          <w:lang w:val="es-ES_tradnl"/>
        </w:rPr>
        <w:tab/>
      </w:r>
      <w:r w:rsidRPr="005D15BA">
        <w:rPr>
          <w:lang w:val="es-ES_tradnl"/>
        </w:rPr>
        <w:t>Sírva</w:t>
      </w:r>
      <w:r w:rsidR="00B062DE" w:rsidRPr="005D15BA">
        <w:rPr>
          <w:lang w:val="es-ES_tradnl"/>
        </w:rPr>
        <w:t>n</w:t>
      </w:r>
      <w:r w:rsidRPr="005D15BA">
        <w:rPr>
          <w:lang w:val="es-ES_tradnl"/>
        </w:rPr>
        <w:t xml:space="preserve">se informar sobre la financiación del Instituto Nacional de Derechos Humanos (INDH) y las medidas adoptadas para garantizar su independencia, transparencia y </w:t>
      </w:r>
      <w:r w:rsidR="001C57A0" w:rsidRPr="005D15BA">
        <w:rPr>
          <w:lang w:val="es-ES_tradnl"/>
        </w:rPr>
        <w:t xml:space="preserve">adecuación </w:t>
      </w:r>
      <w:r w:rsidRPr="005D15BA">
        <w:rPr>
          <w:lang w:val="es-ES_tradnl"/>
        </w:rPr>
        <w:t xml:space="preserve">a los Principios relativos al </w:t>
      </w:r>
      <w:r w:rsidR="00D8013D" w:rsidRPr="005D15BA">
        <w:rPr>
          <w:lang w:val="es-ES_tradnl"/>
        </w:rPr>
        <w:t>e</w:t>
      </w:r>
      <w:r w:rsidRPr="005D15BA">
        <w:rPr>
          <w:lang w:val="es-ES_tradnl"/>
        </w:rPr>
        <w:t xml:space="preserve">statuto de las </w:t>
      </w:r>
      <w:r w:rsidR="00D8013D" w:rsidRPr="005D15BA">
        <w:rPr>
          <w:lang w:val="es-ES_tradnl"/>
        </w:rPr>
        <w:t>i</w:t>
      </w:r>
      <w:r w:rsidRPr="005D15BA">
        <w:rPr>
          <w:lang w:val="es-ES_tradnl"/>
        </w:rPr>
        <w:t xml:space="preserve">nstituciones </w:t>
      </w:r>
      <w:r w:rsidR="00D8013D" w:rsidRPr="005D15BA">
        <w:rPr>
          <w:lang w:val="es-ES_tradnl"/>
        </w:rPr>
        <w:t>n</w:t>
      </w:r>
      <w:r w:rsidRPr="005D15BA">
        <w:rPr>
          <w:lang w:val="es-ES_tradnl"/>
        </w:rPr>
        <w:t xml:space="preserve">acionales de </w:t>
      </w:r>
      <w:r w:rsidR="00D8013D" w:rsidRPr="005D15BA">
        <w:rPr>
          <w:lang w:val="es-ES_tradnl"/>
        </w:rPr>
        <w:t>p</w:t>
      </w:r>
      <w:r w:rsidRPr="005D15BA">
        <w:rPr>
          <w:lang w:val="es-ES_tradnl"/>
        </w:rPr>
        <w:t xml:space="preserve">romoción y </w:t>
      </w:r>
      <w:r w:rsidR="00D8013D" w:rsidRPr="005D15BA">
        <w:rPr>
          <w:lang w:val="es-ES_tradnl"/>
        </w:rPr>
        <w:t>p</w:t>
      </w:r>
      <w:r w:rsidRPr="005D15BA">
        <w:rPr>
          <w:lang w:val="es-ES_tradnl"/>
        </w:rPr>
        <w:t xml:space="preserve">rotección de los </w:t>
      </w:r>
      <w:r w:rsidR="00D8013D" w:rsidRPr="005D15BA">
        <w:rPr>
          <w:lang w:val="es-ES_tradnl"/>
        </w:rPr>
        <w:t>d</w:t>
      </w:r>
      <w:r w:rsidRPr="005D15BA">
        <w:rPr>
          <w:lang w:val="es-ES_tradnl"/>
        </w:rPr>
        <w:t xml:space="preserve">erechos </w:t>
      </w:r>
      <w:r w:rsidR="00D8013D" w:rsidRPr="005D15BA">
        <w:rPr>
          <w:lang w:val="es-ES_tradnl"/>
        </w:rPr>
        <w:t>h</w:t>
      </w:r>
      <w:r w:rsidRPr="005D15BA">
        <w:rPr>
          <w:lang w:val="es-ES_tradnl"/>
        </w:rPr>
        <w:t>umanos</w:t>
      </w:r>
      <w:r w:rsidR="00D8013D" w:rsidRPr="005D15BA">
        <w:rPr>
          <w:lang w:val="es-ES_tradnl"/>
        </w:rPr>
        <w:t xml:space="preserve"> (Principios de París)</w:t>
      </w:r>
      <w:r w:rsidRPr="005D15BA">
        <w:rPr>
          <w:lang w:val="es-ES_tradnl"/>
        </w:rPr>
        <w:t>, anexos a la resolución 48/134 de la Asamblea General</w:t>
      </w:r>
      <w:r w:rsidR="001119E6" w:rsidRPr="005D15BA">
        <w:rPr>
          <w:lang w:val="es-ES_tradnl"/>
        </w:rPr>
        <w:t>, de 20 de diciembre de 1993.</w:t>
      </w:r>
      <w:r w:rsidRPr="005D15BA">
        <w:rPr>
          <w:lang w:val="es-ES_tradnl"/>
        </w:rPr>
        <w:t xml:space="preserve"> </w:t>
      </w:r>
    </w:p>
    <w:p w:rsidR="004324D1" w:rsidRPr="005D15BA" w:rsidRDefault="004324D1" w:rsidP="003D33F1">
      <w:pPr>
        <w:pStyle w:val="SingleTxtG"/>
        <w:rPr>
          <w:bCs/>
          <w:lang w:val="es-ES_tradnl"/>
        </w:rPr>
      </w:pPr>
      <w:r w:rsidRPr="005D15BA">
        <w:rPr>
          <w:lang w:val="es-ES_tradnl"/>
        </w:rPr>
        <w:t xml:space="preserve">3. </w:t>
      </w:r>
      <w:r w:rsidR="00D6199D">
        <w:rPr>
          <w:lang w:val="es-ES_tradnl"/>
        </w:rPr>
        <w:tab/>
      </w:r>
      <w:r w:rsidRPr="005D15BA">
        <w:rPr>
          <w:lang w:val="es-ES_tradnl"/>
        </w:rPr>
        <w:t>Sírva</w:t>
      </w:r>
      <w:r w:rsidR="003D33F1" w:rsidRPr="005D15BA">
        <w:rPr>
          <w:lang w:val="es-ES_tradnl"/>
        </w:rPr>
        <w:t>n</w:t>
      </w:r>
      <w:r w:rsidRPr="005D15BA">
        <w:rPr>
          <w:lang w:val="es-ES_tradnl"/>
        </w:rPr>
        <w:t>se proporcionar información sobre el estado parlamentario del proceso de reforma constitucional para el reconocimiento de los pueblos indígenas y su derecho a la libre determinación, y sobre el proyecto de ley para la creación del Consejo de Pueblos Indígenas. Asimismo, s</w:t>
      </w:r>
      <w:r w:rsidR="003D33F1" w:rsidRPr="005D15BA">
        <w:rPr>
          <w:lang w:val="es-ES_tradnl"/>
        </w:rPr>
        <w:t>í</w:t>
      </w:r>
      <w:r w:rsidRPr="005D15BA">
        <w:rPr>
          <w:lang w:val="es-ES_tradnl"/>
        </w:rPr>
        <w:t>rva</w:t>
      </w:r>
      <w:r w:rsidR="003D33F1" w:rsidRPr="005D15BA">
        <w:rPr>
          <w:lang w:val="es-ES_tradnl"/>
        </w:rPr>
        <w:t>nse</w:t>
      </w:r>
      <w:r w:rsidRPr="005D15BA">
        <w:rPr>
          <w:lang w:val="es-ES_tradnl"/>
        </w:rPr>
        <w:t xml:space="preserve"> informar sobre  las medidas implementadas para garantizar el derecho a las tierras ancestrales de los pueblos indígenas, en concreto</w:t>
      </w:r>
      <w:r w:rsidR="00326640" w:rsidRPr="005D15BA">
        <w:rPr>
          <w:lang w:val="es-ES_tradnl"/>
        </w:rPr>
        <w:t>,</w:t>
      </w:r>
      <w:r w:rsidRPr="005D15BA">
        <w:rPr>
          <w:lang w:val="es-ES_tradnl"/>
        </w:rPr>
        <w:t xml:space="preserve"> los mecanismos de reparación y compensación en el contexto de procedimientos de restitución de tierras. </w:t>
      </w:r>
    </w:p>
    <w:p w:rsidR="004324D1" w:rsidRPr="005D15BA" w:rsidRDefault="004324D1" w:rsidP="007C0355">
      <w:pPr>
        <w:pStyle w:val="SingleTxtG"/>
        <w:rPr>
          <w:lang w:val="es-ES_tradnl"/>
        </w:rPr>
      </w:pPr>
      <w:r w:rsidRPr="005D15BA">
        <w:rPr>
          <w:lang w:val="es-ES_tradnl"/>
        </w:rPr>
        <w:t xml:space="preserve">4. </w:t>
      </w:r>
      <w:r w:rsidR="00D6199D">
        <w:rPr>
          <w:lang w:val="es-ES_tradnl"/>
        </w:rPr>
        <w:tab/>
      </w:r>
      <w:r w:rsidR="00326640" w:rsidRPr="005D15BA">
        <w:rPr>
          <w:lang w:val="es-ES_tradnl"/>
        </w:rPr>
        <w:t xml:space="preserve">Sírvanse </w:t>
      </w:r>
      <w:r w:rsidRPr="005D15BA">
        <w:rPr>
          <w:lang w:val="es-ES_tradnl"/>
        </w:rPr>
        <w:t xml:space="preserve">proporcionar información actualizada sobre el estado del proceso de </w:t>
      </w:r>
      <w:r w:rsidR="00524278" w:rsidRPr="005D15BA">
        <w:rPr>
          <w:lang w:val="es-ES_tradnl"/>
        </w:rPr>
        <w:t>p</w:t>
      </w:r>
      <w:r w:rsidRPr="005D15BA">
        <w:rPr>
          <w:lang w:val="es-ES_tradnl"/>
        </w:rPr>
        <w:t>re</w:t>
      </w:r>
      <w:r w:rsidR="00524278" w:rsidRPr="005D15BA">
        <w:rPr>
          <w:lang w:val="es-ES_tradnl"/>
        </w:rPr>
        <w:t>c</w:t>
      </w:r>
      <w:r w:rsidRPr="005D15BA">
        <w:rPr>
          <w:lang w:val="es-ES_tradnl"/>
        </w:rPr>
        <w:t xml:space="preserve">onsulta </w:t>
      </w:r>
      <w:r w:rsidR="00524278" w:rsidRPr="005D15BA">
        <w:rPr>
          <w:lang w:val="es-ES_tradnl"/>
        </w:rPr>
        <w:t>i</w:t>
      </w:r>
      <w:r w:rsidRPr="005D15BA">
        <w:rPr>
          <w:lang w:val="es-ES_tradnl"/>
        </w:rPr>
        <w:t>ndígena iniciado en 2012 (párr</w:t>
      </w:r>
      <w:r w:rsidR="00D11678" w:rsidRPr="005D15BA">
        <w:rPr>
          <w:lang w:val="es-ES_tradnl"/>
        </w:rPr>
        <w:t xml:space="preserve">s. </w:t>
      </w:r>
      <w:r w:rsidRPr="005D15BA">
        <w:rPr>
          <w:lang w:val="es-ES_tradnl"/>
        </w:rPr>
        <w:t>144 y 145 de su informe)</w:t>
      </w:r>
      <w:r w:rsidR="001C57A0" w:rsidRPr="005D15BA">
        <w:rPr>
          <w:lang w:val="es-ES_tradnl"/>
        </w:rPr>
        <w:t>,</w:t>
      </w:r>
      <w:r w:rsidRPr="005D15BA">
        <w:rPr>
          <w:lang w:val="es-ES_tradnl"/>
        </w:rPr>
        <w:t xml:space="preserve"> y si el Decreto Supremo </w:t>
      </w:r>
      <w:r w:rsidR="006679C3" w:rsidRPr="005D15BA">
        <w:rPr>
          <w:lang w:val="es-ES_tradnl"/>
        </w:rPr>
        <w:t xml:space="preserve">N.° </w:t>
      </w:r>
      <w:r w:rsidRPr="005D15BA">
        <w:rPr>
          <w:lang w:val="es-ES_tradnl"/>
        </w:rPr>
        <w:t>124 ha sido adecuado, reformado o sustituido para  cumplir con los estándares en materia de  consulta indígena, es decir</w:t>
      </w:r>
      <w:r w:rsidR="00D11678" w:rsidRPr="005D15BA">
        <w:rPr>
          <w:lang w:val="es-ES_tradnl"/>
        </w:rPr>
        <w:t>,</w:t>
      </w:r>
      <w:r w:rsidRPr="005D15BA">
        <w:rPr>
          <w:lang w:val="es-ES_tradnl"/>
        </w:rPr>
        <w:t xml:space="preserve"> consentimiento previo, libre e informado.</w:t>
      </w:r>
    </w:p>
    <w:p w:rsidR="00F020A7" w:rsidRPr="005D15BA" w:rsidRDefault="00E856C9" w:rsidP="00E856C9">
      <w:pPr>
        <w:pStyle w:val="H23G"/>
        <w:rPr>
          <w:lang w:val="es-ES_tradnl"/>
        </w:rPr>
      </w:pPr>
      <w:r w:rsidRPr="005D15BA">
        <w:rPr>
          <w:lang w:val="es-ES_tradnl"/>
        </w:rPr>
        <w:tab/>
      </w:r>
      <w:r w:rsidR="00030DFD" w:rsidRPr="005D15BA">
        <w:rPr>
          <w:lang w:val="es-ES_tradnl"/>
        </w:rPr>
        <w:tab/>
      </w:r>
      <w:r w:rsidR="00F020A7" w:rsidRPr="005D15BA">
        <w:rPr>
          <w:lang w:val="es-ES_tradnl"/>
        </w:rPr>
        <w:t xml:space="preserve">No discriminación, igualdad de derechos entre hombres y mujeres y violencia contra las mujeres (artículos </w:t>
      </w:r>
      <w:r w:rsidR="00846370" w:rsidRPr="005D15BA">
        <w:rPr>
          <w:lang w:val="es-ES_tradnl"/>
        </w:rPr>
        <w:t xml:space="preserve">2, </w:t>
      </w:r>
      <w:r w:rsidR="00F020A7" w:rsidRPr="005D15BA">
        <w:rPr>
          <w:lang w:val="es-ES_tradnl"/>
        </w:rPr>
        <w:t>3, 7 y 26)</w:t>
      </w:r>
    </w:p>
    <w:p w:rsidR="00F020A7" w:rsidRPr="005D15BA" w:rsidRDefault="003D04CD" w:rsidP="00026AAA">
      <w:pPr>
        <w:pStyle w:val="SingleTxtG"/>
        <w:rPr>
          <w:lang w:val="es-ES_tradnl"/>
        </w:rPr>
      </w:pPr>
      <w:r w:rsidRPr="005D15BA">
        <w:rPr>
          <w:lang w:val="es-ES_tradnl"/>
        </w:rPr>
        <w:t>5</w:t>
      </w:r>
      <w:r w:rsidR="00F020A7" w:rsidRPr="005D15BA">
        <w:rPr>
          <w:lang w:val="es-ES_tradnl"/>
        </w:rPr>
        <w:t>.</w:t>
      </w:r>
      <w:r w:rsidR="00E856C9" w:rsidRPr="005D15BA">
        <w:rPr>
          <w:lang w:val="es-ES_tradnl"/>
        </w:rPr>
        <w:tab/>
      </w:r>
      <w:r w:rsidR="00F020A7" w:rsidRPr="005D15BA">
        <w:rPr>
          <w:lang w:val="es-ES_tradnl"/>
        </w:rPr>
        <w:t>Sírva</w:t>
      </w:r>
      <w:r w:rsidR="006679C3" w:rsidRPr="005D15BA">
        <w:rPr>
          <w:lang w:val="es-ES_tradnl"/>
        </w:rPr>
        <w:t>n</w:t>
      </w:r>
      <w:r w:rsidR="00F020A7" w:rsidRPr="005D15BA">
        <w:rPr>
          <w:lang w:val="es-ES_tradnl"/>
        </w:rPr>
        <w:t xml:space="preserve">se describir detalladamente qué medidas concretas de protección y qué mecanismos de compensación prevé la Ley </w:t>
      </w:r>
      <w:r w:rsidR="006679C3" w:rsidRPr="005D15BA">
        <w:rPr>
          <w:lang w:val="es-ES_tradnl"/>
        </w:rPr>
        <w:t xml:space="preserve">N.° </w:t>
      </w:r>
      <w:r w:rsidR="00F020A7" w:rsidRPr="005D15BA">
        <w:rPr>
          <w:lang w:val="es-ES_tradnl"/>
        </w:rPr>
        <w:t xml:space="preserve">20.609 de 12 de julio de 2012, que establece </w:t>
      </w:r>
      <w:r w:rsidR="006679C3" w:rsidRPr="005D15BA">
        <w:rPr>
          <w:lang w:val="es-ES_tradnl"/>
        </w:rPr>
        <w:t>m</w:t>
      </w:r>
      <w:r w:rsidR="00F020A7" w:rsidRPr="005D15BA">
        <w:rPr>
          <w:lang w:val="es-ES_tradnl"/>
        </w:rPr>
        <w:t xml:space="preserve">edidas contra la </w:t>
      </w:r>
      <w:r w:rsidR="006679C3" w:rsidRPr="005D15BA">
        <w:rPr>
          <w:lang w:val="es-ES_tradnl"/>
        </w:rPr>
        <w:t>d</w:t>
      </w:r>
      <w:r w:rsidR="00F020A7" w:rsidRPr="005D15BA">
        <w:rPr>
          <w:lang w:val="es-ES_tradnl"/>
        </w:rPr>
        <w:t xml:space="preserve">iscriminación. En particular, </w:t>
      </w:r>
      <w:r w:rsidR="006F2521" w:rsidRPr="005D15BA">
        <w:rPr>
          <w:lang w:val="es-ES_tradnl"/>
        </w:rPr>
        <w:t xml:space="preserve">sírvanse </w:t>
      </w:r>
      <w:r w:rsidR="00F020A7" w:rsidRPr="005D15BA">
        <w:rPr>
          <w:lang w:val="es-ES_tradnl"/>
        </w:rPr>
        <w:t xml:space="preserve">especificar si se prevé invertir la carga de la prueba en los procesos judiciales para las supuestas víctimas de discriminación y si específicamente se incorpora el principio de igualdad entre la mujer y el hombre, el “género” como </w:t>
      </w:r>
      <w:r w:rsidR="007C0355">
        <w:rPr>
          <w:lang w:val="es-ES_tradnl"/>
        </w:rPr>
        <w:t xml:space="preserve">categoría </w:t>
      </w:r>
      <w:r w:rsidR="00846370" w:rsidRPr="005D15BA">
        <w:rPr>
          <w:lang w:val="es-ES_tradnl"/>
        </w:rPr>
        <w:t xml:space="preserve"> pasible de </w:t>
      </w:r>
      <w:r w:rsidR="00F020A7" w:rsidRPr="005D15BA">
        <w:rPr>
          <w:lang w:val="es-ES_tradnl"/>
        </w:rPr>
        <w:t xml:space="preserve"> discriminación, y una definición </w:t>
      </w:r>
      <w:r w:rsidR="00026AAA" w:rsidRPr="005D15BA">
        <w:rPr>
          <w:lang w:val="es-ES_tradnl"/>
        </w:rPr>
        <w:t xml:space="preserve">específica </w:t>
      </w:r>
      <w:r w:rsidR="00F020A7" w:rsidRPr="005D15BA">
        <w:rPr>
          <w:lang w:val="es-ES_tradnl"/>
        </w:rPr>
        <w:t>de discriminación racial.</w:t>
      </w:r>
    </w:p>
    <w:p w:rsidR="00F020A7" w:rsidRPr="005D15BA" w:rsidRDefault="003D04CD" w:rsidP="00666865">
      <w:pPr>
        <w:pStyle w:val="SingleTxtG"/>
        <w:rPr>
          <w:lang w:val="es-ES_tradnl"/>
        </w:rPr>
      </w:pPr>
      <w:r w:rsidRPr="005D15BA">
        <w:rPr>
          <w:lang w:val="es-ES_tradnl"/>
        </w:rPr>
        <w:t>6</w:t>
      </w:r>
      <w:r w:rsidR="00F020A7" w:rsidRPr="005D15BA">
        <w:rPr>
          <w:lang w:val="es-ES_tradnl"/>
        </w:rPr>
        <w:t>.</w:t>
      </w:r>
      <w:r w:rsidR="00E856C9" w:rsidRPr="005D15BA">
        <w:rPr>
          <w:lang w:val="es-ES_tradnl"/>
        </w:rPr>
        <w:tab/>
      </w:r>
      <w:r w:rsidR="00666865" w:rsidRPr="005D15BA">
        <w:rPr>
          <w:lang w:val="es-ES_tradnl"/>
        </w:rPr>
        <w:t xml:space="preserve">Sírvanse </w:t>
      </w:r>
      <w:r w:rsidR="00F020A7" w:rsidRPr="005D15BA">
        <w:rPr>
          <w:lang w:val="es-ES_tradnl"/>
        </w:rPr>
        <w:t xml:space="preserve">aclarar el contenido del artículo 373 del Código Penal que prevé sanciones para las personas que “ofendan el pudor o las buenas costumbres”. Asimismo, </w:t>
      </w:r>
      <w:r w:rsidR="00780C98" w:rsidRPr="005D15BA">
        <w:rPr>
          <w:lang w:val="es-ES_tradnl"/>
        </w:rPr>
        <w:t xml:space="preserve">sírvanse </w:t>
      </w:r>
      <w:r w:rsidR="00F020A7" w:rsidRPr="005D15BA">
        <w:rPr>
          <w:lang w:val="es-ES_tradnl"/>
        </w:rPr>
        <w:t xml:space="preserve">proporcionar información sobre el número de detenciones, procesos judiciales y sentencias condenatorias en aplicación de este artículo a personas en base a su orientación sexual e identidad de género, así como las penas impuestas en su caso. </w:t>
      </w:r>
    </w:p>
    <w:p w:rsidR="00F020A7" w:rsidRPr="005D15BA" w:rsidRDefault="000F54C1" w:rsidP="00780C98">
      <w:pPr>
        <w:pStyle w:val="SingleTxtG"/>
        <w:rPr>
          <w:lang w:val="es-ES_tradnl"/>
        </w:rPr>
      </w:pPr>
      <w:r w:rsidRPr="005D15BA">
        <w:rPr>
          <w:lang w:val="es-ES_tradnl"/>
        </w:rPr>
        <w:t>7</w:t>
      </w:r>
      <w:r w:rsidR="00F020A7" w:rsidRPr="005D15BA">
        <w:rPr>
          <w:lang w:val="es-ES_tradnl"/>
        </w:rPr>
        <w:t>.</w:t>
      </w:r>
      <w:r w:rsidR="00E856C9" w:rsidRPr="005D15BA">
        <w:rPr>
          <w:lang w:val="es-ES_tradnl"/>
        </w:rPr>
        <w:tab/>
      </w:r>
      <w:r w:rsidR="00F020A7" w:rsidRPr="005D15BA">
        <w:rPr>
          <w:lang w:val="es-ES_tradnl"/>
        </w:rPr>
        <w:t>Sírva</w:t>
      </w:r>
      <w:r w:rsidR="00780C98" w:rsidRPr="005D15BA">
        <w:rPr>
          <w:lang w:val="es-ES_tradnl"/>
        </w:rPr>
        <w:t>n</w:t>
      </w:r>
      <w:r w:rsidR="00F020A7" w:rsidRPr="005D15BA">
        <w:rPr>
          <w:lang w:val="es-ES_tradnl"/>
        </w:rPr>
        <w:t xml:space="preserve">se proporcionar información actualizada sobre el estado de tramitación parlamentaria del proyecto de ley para la reforma del </w:t>
      </w:r>
      <w:r w:rsidR="00780C98" w:rsidRPr="005D15BA">
        <w:rPr>
          <w:lang w:val="es-ES_tradnl"/>
        </w:rPr>
        <w:t>r</w:t>
      </w:r>
      <w:r w:rsidR="00F020A7" w:rsidRPr="005D15BA">
        <w:rPr>
          <w:lang w:val="es-ES_tradnl"/>
        </w:rPr>
        <w:t xml:space="preserve">égimen de </w:t>
      </w:r>
      <w:r w:rsidR="00780C98" w:rsidRPr="005D15BA">
        <w:rPr>
          <w:lang w:val="es-ES_tradnl"/>
        </w:rPr>
        <w:t>s</w:t>
      </w:r>
      <w:r w:rsidR="00F020A7" w:rsidRPr="005D15BA">
        <w:rPr>
          <w:lang w:val="es-ES_tradnl"/>
        </w:rPr>
        <w:t xml:space="preserve">ociedad </w:t>
      </w:r>
      <w:r w:rsidR="00780C98" w:rsidRPr="005D15BA">
        <w:rPr>
          <w:lang w:val="es-ES_tradnl"/>
        </w:rPr>
        <w:t>c</w:t>
      </w:r>
      <w:r w:rsidR="00F020A7" w:rsidRPr="005D15BA">
        <w:rPr>
          <w:lang w:val="es-ES_tradnl"/>
        </w:rPr>
        <w:t>onyugal (Boletín N</w:t>
      </w:r>
      <w:r w:rsidR="000D2E6B" w:rsidRPr="005D15BA">
        <w:rPr>
          <w:lang w:val="es-ES_tradnl"/>
        </w:rPr>
        <w:t>.</w:t>
      </w:r>
      <w:r w:rsidR="00F020A7" w:rsidRPr="005D15BA">
        <w:rPr>
          <w:lang w:val="es-ES_tradnl"/>
        </w:rPr>
        <w:t>º 7567-07) a que se refiere el párrafo 27 de su informe, de manera que se otorgue a la mujer la misma capacidad de administración de los bienes de la sociedad conyugal que al hombre.</w:t>
      </w:r>
    </w:p>
    <w:p w:rsidR="00F020A7" w:rsidRPr="005D15BA" w:rsidRDefault="000F54C1" w:rsidP="00030DFD">
      <w:pPr>
        <w:pStyle w:val="SingleTxtG"/>
        <w:rPr>
          <w:lang w:val="es-ES_tradnl"/>
        </w:rPr>
      </w:pPr>
      <w:r w:rsidRPr="005D15BA">
        <w:rPr>
          <w:lang w:val="es-ES_tradnl"/>
        </w:rPr>
        <w:t>8</w:t>
      </w:r>
      <w:r w:rsidR="002D3AEC">
        <w:rPr>
          <w:lang w:val="es-ES_tradnl"/>
        </w:rPr>
        <w:t>.</w:t>
      </w:r>
      <w:r w:rsidR="00D6199D">
        <w:rPr>
          <w:lang w:val="es-ES_tradnl"/>
        </w:rPr>
        <w:tab/>
      </w:r>
      <w:r w:rsidR="000D2E6B" w:rsidRPr="005D15BA">
        <w:rPr>
          <w:lang w:val="es-ES_tradnl"/>
        </w:rPr>
        <w:t xml:space="preserve">Sírvanse </w:t>
      </w:r>
      <w:r w:rsidR="00F020A7" w:rsidRPr="005D15BA">
        <w:rPr>
          <w:lang w:val="es-ES_tradnl"/>
        </w:rPr>
        <w:t>describir las medidas adoptadas para reformar la legislación e implementar de manera efectiva excepciones a la prohibición y penalización del aborto en casos como los embarazos por violación o incesto</w:t>
      </w:r>
      <w:r w:rsidR="00457448" w:rsidRPr="005D15BA">
        <w:rPr>
          <w:lang w:val="es-ES_tradnl"/>
        </w:rPr>
        <w:t>,</w:t>
      </w:r>
      <w:r w:rsidR="00F020A7" w:rsidRPr="005D15BA">
        <w:rPr>
          <w:lang w:val="es-ES_tradnl"/>
        </w:rPr>
        <w:t xml:space="preserve"> así como para incorporar el aborto terapéutico en caso en que la vida de la madre est</w:t>
      </w:r>
      <w:r w:rsidR="00457448" w:rsidRPr="005D15BA">
        <w:rPr>
          <w:lang w:val="es-ES_tradnl"/>
        </w:rPr>
        <w:t>é</w:t>
      </w:r>
      <w:r w:rsidR="00F020A7" w:rsidRPr="005D15BA">
        <w:rPr>
          <w:lang w:val="es-ES_tradnl"/>
        </w:rPr>
        <w:t xml:space="preserve"> en peligro</w:t>
      </w:r>
      <w:r w:rsidR="00846370" w:rsidRPr="005D15BA">
        <w:rPr>
          <w:lang w:val="es-ES_tradnl"/>
        </w:rPr>
        <w:t>, para dar cumplimiento a las recomendaciones previas del Comité</w:t>
      </w:r>
      <w:r w:rsidR="00F020A7" w:rsidRPr="005D15BA">
        <w:rPr>
          <w:lang w:val="es-ES_tradnl"/>
        </w:rPr>
        <w:t xml:space="preserve">. También </w:t>
      </w:r>
      <w:r w:rsidR="00457448" w:rsidRPr="005D15BA">
        <w:rPr>
          <w:lang w:val="es-ES_tradnl"/>
        </w:rPr>
        <w:t xml:space="preserve">sírvanse </w:t>
      </w:r>
      <w:r w:rsidR="00F020A7" w:rsidRPr="005D15BA">
        <w:rPr>
          <w:lang w:val="es-ES_tradnl"/>
        </w:rPr>
        <w:t>proporcionar datos sobre el número de casos en los que el aborto ha sido ju</w:t>
      </w:r>
      <w:r w:rsidR="00C84F25" w:rsidRPr="005D15BA">
        <w:rPr>
          <w:lang w:val="es-ES_tradnl"/>
        </w:rPr>
        <w:t xml:space="preserve">zgado </w:t>
      </w:r>
      <w:r w:rsidR="00F020A7" w:rsidRPr="005D15BA">
        <w:rPr>
          <w:lang w:val="es-ES_tradnl"/>
        </w:rPr>
        <w:t xml:space="preserve">penalmente en aplicación de los artículos 342 y siguientes del Código Penal en los últimos siete años, y las sanciones penales aplicadas en </w:t>
      </w:r>
      <w:r w:rsidR="00C84F25" w:rsidRPr="005D15BA">
        <w:rPr>
          <w:lang w:val="es-ES_tradnl"/>
        </w:rPr>
        <w:t xml:space="preserve">su </w:t>
      </w:r>
      <w:r w:rsidR="00F020A7" w:rsidRPr="005D15BA">
        <w:rPr>
          <w:lang w:val="es-ES_tradnl"/>
        </w:rPr>
        <w:t xml:space="preserve">caso. </w:t>
      </w:r>
      <w:r w:rsidR="00C84F25" w:rsidRPr="005D15BA">
        <w:rPr>
          <w:lang w:val="es-ES_tradnl"/>
        </w:rPr>
        <w:t>Asimismo, s</w:t>
      </w:r>
      <w:r w:rsidR="00F020A7" w:rsidRPr="005D15BA">
        <w:rPr>
          <w:lang w:val="es-ES_tradnl"/>
        </w:rPr>
        <w:t>írva</w:t>
      </w:r>
      <w:r w:rsidR="00C84F25" w:rsidRPr="005D15BA">
        <w:rPr>
          <w:lang w:val="es-ES_tradnl"/>
        </w:rPr>
        <w:t>n</w:t>
      </w:r>
      <w:r w:rsidR="00F020A7" w:rsidRPr="005D15BA">
        <w:rPr>
          <w:lang w:val="es-ES_tradnl"/>
        </w:rPr>
        <w:t xml:space="preserve">se describir las medidas </w:t>
      </w:r>
      <w:r w:rsidR="00D10655" w:rsidRPr="005D15BA">
        <w:rPr>
          <w:lang w:val="es-ES_tradnl"/>
        </w:rPr>
        <w:t xml:space="preserve">adoptadas </w:t>
      </w:r>
      <w:r w:rsidR="00F020A7" w:rsidRPr="005D15BA">
        <w:rPr>
          <w:lang w:val="es-ES_tradnl"/>
        </w:rPr>
        <w:t>para informar adecuadamente a las mujeres sobre los métodos de contracepción y para evitar embarazos no deseados, así como para promover la educación sobre salud sexual y reproductiva de los adolescentes.</w:t>
      </w:r>
    </w:p>
    <w:p w:rsidR="00F020A7" w:rsidRPr="005D15BA" w:rsidRDefault="000F54C1" w:rsidP="00EA12AF">
      <w:pPr>
        <w:pStyle w:val="SingleTxtG"/>
        <w:rPr>
          <w:lang w:val="es-ES_tradnl"/>
        </w:rPr>
      </w:pPr>
      <w:r w:rsidRPr="005D15BA">
        <w:rPr>
          <w:lang w:val="es-ES_tradnl"/>
        </w:rPr>
        <w:t>9</w:t>
      </w:r>
      <w:r w:rsidR="00F020A7" w:rsidRPr="005D15BA">
        <w:rPr>
          <w:lang w:val="es-ES_tradnl"/>
        </w:rPr>
        <w:t>.</w:t>
      </w:r>
      <w:r w:rsidR="00E856C9" w:rsidRPr="005D15BA">
        <w:rPr>
          <w:lang w:val="es-ES_tradnl"/>
        </w:rPr>
        <w:tab/>
      </w:r>
      <w:r w:rsidR="00F020A7" w:rsidRPr="005D15BA">
        <w:rPr>
          <w:lang w:val="es-ES_tradnl"/>
        </w:rPr>
        <w:t>Sírva</w:t>
      </w:r>
      <w:r w:rsidR="003C00EA">
        <w:rPr>
          <w:lang w:val="es-ES_tradnl"/>
        </w:rPr>
        <w:t>n</w:t>
      </w:r>
      <w:r w:rsidR="00F020A7" w:rsidRPr="005D15BA">
        <w:rPr>
          <w:lang w:val="es-ES_tradnl"/>
        </w:rPr>
        <w:t xml:space="preserve">se detallar las medidas </w:t>
      </w:r>
      <w:r w:rsidR="00D95882" w:rsidRPr="005D15BA">
        <w:rPr>
          <w:lang w:val="es-ES_tradnl"/>
        </w:rPr>
        <w:t xml:space="preserve">adoptadas </w:t>
      </w:r>
      <w:r w:rsidR="00F020A7" w:rsidRPr="005D15BA">
        <w:rPr>
          <w:lang w:val="es-ES_tradnl"/>
        </w:rPr>
        <w:t>para aprobar una ley sobre violencia contra las mujeres, que abarque la violencia física y la psicológica, en los ámbitos</w:t>
      </w:r>
      <w:r w:rsidR="00D95882" w:rsidRPr="005D15BA">
        <w:rPr>
          <w:lang w:val="es-ES_tradnl"/>
        </w:rPr>
        <w:t>,</w:t>
      </w:r>
      <w:r w:rsidR="00F020A7" w:rsidRPr="005D15BA">
        <w:rPr>
          <w:lang w:val="es-ES_tradnl"/>
        </w:rPr>
        <w:t xml:space="preserve"> tanto público como privado, y que no contemple el requisito del “maltrato habitual” para los casos de violencia psicológica. </w:t>
      </w:r>
      <w:r w:rsidR="00D95882" w:rsidRPr="005D15BA">
        <w:rPr>
          <w:lang w:val="es-ES_tradnl"/>
        </w:rPr>
        <w:t xml:space="preserve">Sírvanse </w:t>
      </w:r>
      <w:r w:rsidR="00F433A7" w:rsidRPr="005D15BA">
        <w:rPr>
          <w:lang w:val="es-ES_tradnl"/>
        </w:rPr>
        <w:t xml:space="preserve">describir las medidas adoptadas para que el acoso sexual sea </w:t>
      </w:r>
      <w:r w:rsidR="00D95882" w:rsidRPr="005D15BA">
        <w:rPr>
          <w:lang w:val="es-ES_tradnl"/>
        </w:rPr>
        <w:t xml:space="preserve">tipificado </w:t>
      </w:r>
      <w:r w:rsidR="004906AB" w:rsidRPr="005D15BA">
        <w:rPr>
          <w:lang w:val="es-ES_tradnl"/>
        </w:rPr>
        <w:t xml:space="preserve">penalmente </w:t>
      </w:r>
      <w:r w:rsidR="00F433A7" w:rsidRPr="005D15BA">
        <w:rPr>
          <w:lang w:val="es-ES_tradnl"/>
        </w:rPr>
        <w:t xml:space="preserve">en todas las circunstancias y no solo en el ámbito laboral y contra menores. </w:t>
      </w:r>
      <w:r w:rsidR="00F020A7" w:rsidRPr="005D15BA">
        <w:rPr>
          <w:lang w:val="es-ES_tradnl"/>
        </w:rPr>
        <w:t xml:space="preserve">Asimismo, </w:t>
      </w:r>
      <w:r w:rsidR="001B56FD" w:rsidRPr="005D15BA">
        <w:rPr>
          <w:lang w:val="es-ES_tradnl"/>
        </w:rPr>
        <w:t xml:space="preserve">sírvanse </w:t>
      </w:r>
      <w:r w:rsidR="00F020A7" w:rsidRPr="005D15BA">
        <w:rPr>
          <w:lang w:val="es-ES_tradnl"/>
        </w:rPr>
        <w:t xml:space="preserve">especificar las medidas </w:t>
      </w:r>
      <w:r w:rsidR="00EA12AF" w:rsidRPr="005D15BA">
        <w:rPr>
          <w:lang w:val="es-ES_tradnl"/>
        </w:rPr>
        <w:t xml:space="preserve">adoptadas </w:t>
      </w:r>
      <w:r w:rsidR="00F020A7" w:rsidRPr="005D15BA">
        <w:rPr>
          <w:lang w:val="es-ES_tradnl"/>
        </w:rPr>
        <w:t>para garantizar que todas las mujeres, y especialmente las mujeres indígenas, tengan acceso a recursos judiciales idóneos y efectivos para denunciar casos de violencia doméstica.</w:t>
      </w:r>
    </w:p>
    <w:p w:rsidR="00846370" w:rsidRPr="005D15BA" w:rsidRDefault="000F54C1" w:rsidP="001A1314">
      <w:pPr>
        <w:pStyle w:val="SingleTxtG"/>
        <w:rPr>
          <w:lang w:val="es-ES_tradnl"/>
        </w:rPr>
      </w:pPr>
      <w:r w:rsidRPr="005D15BA">
        <w:rPr>
          <w:lang w:val="es-ES_tradnl"/>
        </w:rPr>
        <w:t>10</w:t>
      </w:r>
      <w:r w:rsidR="002D3AEC">
        <w:rPr>
          <w:lang w:val="es-ES_tradnl"/>
        </w:rPr>
        <w:t>.</w:t>
      </w:r>
      <w:r w:rsidR="00D6199D">
        <w:rPr>
          <w:lang w:val="es-ES_tradnl"/>
        </w:rPr>
        <w:tab/>
      </w:r>
      <w:r w:rsidR="0076180E" w:rsidRPr="005D15BA">
        <w:rPr>
          <w:lang w:val="es-ES_tradnl"/>
        </w:rPr>
        <w:t xml:space="preserve">Sírvanse </w:t>
      </w:r>
      <w:r w:rsidR="00846370" w:rsidRPr="005D15BA">
        <w:rPr>
          <w:lang w:val="es-ES_tradnl"/>
        </w:rPr>
        <w:t>proveer información desagregada sobre los tipos de trabajo que desempeñan las mujeres, estableciendo cuáles son sus condiciones laborales en términos de estabilidad laboral, acceso a contrato laboral y otras prestaciones sociales. Asimismo</w:t>
      </w:r>
      <w:r w:rsidR="001A1314">
        <w:rPr>
          <w:lang w:val="es-ES_tradnl"/>
        </w:rPr>
        <w:t>,</w:t>
      </w:r>
      <w:r w:rsidR="00846370" w:rsidRPr="005D15BA">
        <w:rPr>
          <w:lang w:val="es-ES_tradnl"/>
        </w:rPr>
        <w:t xml:space="preserve"> sírva</w:t>
      </w:r>
      <w:r w:rsidR="00DF32BD" w:rsidRPr="005D15BA">
        <w:rPr>
          <w:lang w:val="es-ES_tradnl"/>
        </w:rPr>
        <w:t>n</w:t>
      </w:r>
      <w:r w:rsidR="00846370" w:rsidRPr="005D15BA">
        <w:rPr>
          <w:lang w:val="es-ES_tradnl"/>
        </w:rPr>
        <w:t>se proporcionar información sobre el impacto efectivo de la Ley N</w:t>
      </w:r>
      <w:r w:rsidR="001A1314">
        <w:rPr>
          <w:lang w:val="es-ES_tradnl"/>
        </w:rPr>
        <w:t>.</w:t>
      </w:r>
      <w:r w:rsidR="00846370" w:rsidRPr="005D15BA">
        <w:rPr>
          <w:lang w:val="es-ES_tradnl"/>
        </w:rPr>
        <w:t>º 20348</w:t>
      </w:r>
      <w:r w:rsidR="00DF32BD" w:rsidRPr="005D15BA">
        <w:rPr>
          <w:lang w:val="es-ES_tradnl"/>
        </w:rPr>
        <w:t>,</w:t>
      </w:r>
      <w:r w:rsidR="00846370" w:rsidRPr="005D15BA">
        <w:rPr>
          <w:lang w:val="es-ES_tradnl"/>
        </w:rPr>
        <w:t xml:space="preserve"> que establece igualdad de remuneraciones entre hombres y mujeres que presten un mismo trabajo</w:t>
      </w:r>
      <w:r w:rsidR="00DF32BD" w:rsidRPr="005D15BA">
        <w:rPr>
          <w:lang w:val="es-ES_tradnl"/>
        </w:rPr>
        <w:t>,</w:t>
      </w:r>
      <w:r w:rsidR="00846370" w:rsidRPr="005D15BA">
        <w:rPr>
          <w:lang w:val="es-ES_tradnl"/>
        </w:rPr>
        <w:t xml:space="preserve"> y la actual brecha salarial entre hombres y mujeres.</w:t>
      </w:r>
      <w:r w:rsidR="00846370" w:rsidRPr="005D15BA">
        <w:rPr>
          <w:rStyle w:val="FootnoteReference"/>
          <w:lang w:val="es-ES_tradnl"/>
        </w:rPr>
        <w:t xml:space="preserve"> </w:t>
      </w:r>
    </w:p>
    <w:p w:rsidR="00F020A7" w:rsidRPr="005D15BA" w:rsidRDefault="00E856C9" w:rsidP="00E856C9">
      <w:pPr>
        <w:pStyle w:val="H23G"/>
        <w:rPr>
          <w:lang w:val="es-ES_tradnl"/>
        </w:rPr>
      </w:pPr>
      <w:r w:rsidRPr="005D15BA">
        <w:rPr>
          <w:lang w:val="es-ES_tradnl"/>
        </w:rPr>
        <w:tab/>
      </w:r>
      <w:r w:rsidRPr="005D15BA">
        <w:rPr>
          <w:lang w:val="es-ES_tradnl"/>
        </w:rPr>
        <w:tab/>
      </w:r>
      <w:r w:rsidR="00841379" w:rsidRPr="005D15BA">
        <w:rPr>
          <w:lang w:val="es-ES_tradnl"/>
        </w:rPr>
        <w:t xml:space="preserve">Derecho a la vida, prohibición </w:t>
      </w:r>
      <w:r w:rsidR="00F020A7" w:rsidRPr="005D15BA">
        <w:rPr>
          <w:lang w:val="es-ES_tradnl"/>
        </w:rPr>
        <w:t xml:space="preserve">de la tortura y </w:t>
      </w:r>
      <w:r w:rsidR="00841379" w:rsidRPr="005D15BA">
        <w:rPr>
          <w:lang w:val="es-ES_tradnl"/>
        </w:rPr>
        <w:t xml:space="preserve">otros </w:t>
      </w:r>
      <w:r w:rsidR="00F020A7" w:rsidRPr="005D15BA">
        <w:rPr>
          <w:lang w:val="es-ES_tradnl"/>
        </w:rPr>
        <w:t xml:space="preserve">tratos crueles, inhumanos </w:t>
      </w:r>
      <w:r w:rsidR="00841379" w:rsidRPr="005D15BA">
        <w:rPr>
          <w:lang w:val="es-ES_tradnl"/>
        </w:rPr>
        <w:t xml:space="preserve">o </w:t>
      </w:r>
      <w:r w:rsidR="00F020A7" w:rsidRPr="005D15BA">
        <w:rPr>
          <w:lang w:val="es-ES_tradnl"/>
        </w:rPr>
        <w:t>degradantes y lucha contra la impunidad (artículos 2, 6 y 7)</w:t>
      </w:r>
    </w:p>
    <w:p w:rsidR="00F020A7" w:rsidRPr="005D15BA" w:rsidRDefault="003D04CD" w:rsidP="0034565A">
      <w:pPr>
        <w:pStyle w:val="SingleTxtG"/>
        <w:rPr>
          <w:lang w:val="es-ES_tradnl"/>
        </w:rPr>
      </w:pPr>
      <w:r w:rsidRPr="005D15BA">
        <w:rPr>
          <w:lang w:val="es-ES_tradnl"/>
        </w:rPr>
        <w:t>1</w:t>
      </w:r>
      <w:r w:rsidR="000F54C1" w:rsidRPr="005D15BA">
        <w:rPr>
          <w:lang w:val="es-ES_tradnl"/>
        </w:rPr>
        <w:t>1</w:t>
      </w:r>
      <w:r w:rsidR="00F020A7" w:rsidRPr="005D15BA">
        <w:rPr>
          <w:lang w:val="es-ES_tradnl"/>
        </w:rPr>
        <w:t>.</w:t>
      </w:r>
      <w:r w:rsidR="00E856C9" w:rsidRPr="005D15BA">
        <w:rPr>
          <w:lang w:val="es-ES_tradnl"/>
        </w:rPr>
        <w:tab/>
      </w:r>
      <w:r w:rsidR="00F020A7" w:rsidRPr="005D15BA">
        <w:rPr>
          <w:lang w:val="es-ES_tradnl"/>
        </w:rPr>
        <w:t>Sírva</w:t>
      </w:r>
      <w:r w:rsidR="00B04C37" w:rsidRPr="005D15BA">
        <w:rPr>
          <w:lang w:val="es-ES_tradnl"/>
        </w:rPr>
        <w:t>n</w:t>
      </w:r>
      <w:r w:rsidR="00F020A7" w:rsidRPr="005D15BA">
        <w:rPr>
          <w:lang w:val="es-ES_tradnl"/>
        </w:rPr>
        <w:t xml:space="preserve">se proporcionar información sobre las medidas adoptadas y las propuestas legislativas formuladas para poner término a la vigencia del Decreto-Ley de </w:t>
      </w:r>
      <w:r w:rsidR="00B04C37" w:rsidRPr="005D15BA">
        <w:rPr>
          <w:lang w:val="es-ES_tradnl"/>
        </w:rPr>
        <w:t>a</w:t>
      </w:r>
      <w:r w:rsidR="00F020A7" w:rsidRPr="005D15BA">
        <w:rPr>
          <w:lang w:val="es-ES_tradnl"/>
        </w:rPr>
        <w:t>mnistía N</w:t>
      </w:r>
      <w:r w:rsidR="00B04C37" w:rsidRPr="005D15BA">
        <w:rPr>
          <w:lang w:val="es-ES_tradnl"/>
        </w:rPr>
        <w:t>.</w:t>
      </w:r>
      <w:r w:rsidR="00F020A7" w:rsidRPr="005D15BA">
        <w:rPr>
          <w:lang w:val="es-ES_tradnl"/>
        </w:rPr>
        <w:t xml:space="preserve">º 2191, dando cumplimiento a recomendaciones </w:t>
      </w:r>
      <w:r w:rsidR="0034565A" w:rsidRPr="005D15BA">
        <w:rPr>
          <w:lang w:val="es-ES_tradnl"/>
        </w:rPr>
        <w:t xml:space="preserve">previas </w:t>
      </w:r>
      <w:r w:rsidR="00F020A7" w:rsidRPr="005D15BA">
        <w:rPr>
          <w:lang w:val="es-ES_tradnl"/>
        </w:rPr>
        <w:t>del Comité</w:t>
      </w:r>
      <w:r w:rsidR="0034565A" w:rsidRPr="005D15BA">
        <w:rPr>
          <w:lang w:val="es-ES_tradnl"/>
        </w:rPr>
        <w:t>.</w:t>
      </w:r>
      <w:r w:rsidR="00F020A7" w:rsidRPr="005D15BA">
        <w:rPr>
          <w:lang w:val="es-ES_tradnl"/>
        </w:rPr>
        <w:t xml:space="preserve"> </w:t>
      </w:r>
    </w:p>
    <w:p w:rsidR="004124B3" w:rsidRPr="005D15BA" w:rsidRDefault="003D04CD" w:rsidP="00E856C9">
      <w:pPr>
        <w:pStyle w:val="SingleTxtG"/>
        <w:rPr>
          <w:lang w:val="es-ES_tradnl"/>
        </w:rPr>
      </w:pPr>
      <w:r w:rsidRPr="005D15BA">
        <w:rPr>
          <w:lang w:val="es-ES_tradnl"/>
        </w:rPr>
        <w:t>1</w:t>
      </w:r>
      <w:r w:rsidR="000F54C1" w:rsidRPr="005D15BA">
        <w:rPr>
          <w:lang w:val="es-ES_tradnl"/>
        </w:rPr>
        <w:t>2</w:t>
      </w:r>
      <w:r w:rsidR="00F020A7" w:rsidRPr="005D15BA">
        <w:rPr>
          <w:lang w:val="es-ES_tradnl"/>
        </w:rPr>
        <w:t>.</w:t>
      </w:r>
      <w:r w:rsidR="00E856C9" w:rsidRPr="005D15BA">
        <w:rPr>
          <w:lang w:val="es-ES_tradnl"/>
        </w:rPr>
        <w:tab/>
      </w:r>
      <w:r w:rsidR="00F020A7" w:rsidRPr="005D15BA">
        <w:rPr>
          <w:lang w:val="es-ES_tradnl"/>
        </w:rPr>
        <w:t>Sírva</w:t>
      </w:r>
      <w:r w:rsidR="0034565A" w:rsidRPr="005D15BA">
        <w:rPr>
          <w:lang w:val="es-ES_tradnl"/>
        </w:rPr>
        <w:t>n</w:t>
      </w:r>
      <w:r w:rsidR="00F020A7" w:rsidRPr="005D15BA">
        <w:rPr>
          <w:lang w:val="es-ES_tradnl"/>
        </w:rPr>
        <w:t>se informar</w:t>
      </w:r>
      <w:r w:rsidR="004124B3" w:rsidRPr="005D15BA">
        <w:rPr>
          <w:lang w:val="es-ES_tradnl"/>
        </w:rPr>
        <w:t xml:space="preserve">: </w:t>
      </w:r>
    </w:p>
    <w:p w:rsidR="005516AB" w:rsidRPr="005D15BA" w:rsidRDefault="004124B3" w:rsidP="00030DFD">
      <w:pPr>
        <w:pStyle w:val="SingleTxtG"/>
        <w:ind w:firstLine="567"/>
        <w:rPr>
          <w:lang w:val="es-ES_tradnl"/>
        </w:rPr>
      </w:pPr>
      <w:r w:rsidRPr="005D15BA">
        <w:rPr>
          <w:lang w:val="es-ES_tradnl"/>
        </w:rPr>
        <w:t>a)</w:t>
      </w:r>
      <w:r w:rsidR="00030DFD" w:rsidRPr="005D15BA">
        <w:rPr>
          <w:lang w:val="es-ES_tradnl"/>
        </w:rPr>
        <w:tab/>
      </w:r>
      <w:r w:rsidRPr="005D15BA">
        <w:rPr>
          <w:lang w:val="es-ES_tradnl"/>
        </w:rPr>
        <w:t xml:space="preserve">sobre las medidas </w:t>
      </w:r>
      <w:r w:rsidR="00F97C20" w:rsidRPr="005D15BA">
        <w:rPr>
          <w:lang w:val="es-ES_tradnl"/>
        </w:rPr>
        <w:t xml:space="preserve">adoptadas </w:t>
      </w:r>
      <w:r w:rsidR="00F020A7" w:rsidRPr="005D15BA">
        <w:rPr>
          <w:lang w:val="es-ES_tradnl"/>
        </w:rPr>
        <w:t xml:space="preserve">para agilizar los procesos judiciales por violaciones </w:t>
      </w:r>
      <w:r w:rsidR="00173117" w:rsidRPr="005D15BA">
        <w:rPr>
          <w:lang w:val="es-ES_tradnl"/>
        </w:rPr>
        <w:t xml:space="preserve">de los </w:t>
      </w:r>
      <w:r w:rsidR="00F020A7" w:rsidRPr="005D15BA">
        <w:rPr>
          <w:lang w:val="es-ES_tradnl"/>
        </w:rPr>
        <w:t>derechos humanos</w:t>
      </w:r>
      <w:r w:rsidR="005516AB" w:rsidRPr="005D15BA">
        <w:rPr>
          <w:lang w:val="es-ES_tradnl"/>
        </w:rPr>
        <w:t xml:space="preserve">; </w:t>
      </w:r>
    </w:p>
    <w:p w:rsidR="004124B3" w:rsidRPr="005D15BA" w:rsidRDefault="005516AB" w:rsidP="00030DFD">
      <w:pPr>
        <w:pStyle w:val="SingleTxtG"/>
        <w:ind w:firstLine="567"/>
        <w:rPr>
          <w:lang w:val="es-ES_tradnl"/>
        </w:rPr>
      </w:pPr>
      <w:r w:rsidRPr="005D15BA">
        <w:rPr>
          <w:lang w:val="es-ES_tradnl"/>
        </w:rPr>
        <w:t>b</w:t>
      </w:r>
      <w:r w:rsidR="00030DFD" w:rsidRPr="005D15BA">
        <w:rPr>
          <w:lang w:val="es-ES_tradnl"/>
        </w:rPr>
        <w:t>)</w:t>
      </w:r>
      <w:r w:rsidR="00030DFD" w:rsidRPr="005D15BA">
        <w:rPr>
          <w:lang w:val="es-ES_tradnl"/>
        </w:rPr>
        <w:tab/>
      </w:r>
      <w:r w:rsidR="00F020A7" w:rsidRPr="005D15BA">
        <w:rPr>
          <w:lang w:val="es-ES_tradnl"/>
        </w:rPr>
        <w:t>sobre el número de agentes del Estado condenados por violaciones a los derechos humanos y/o crímenes de lesa humanidad durante el per</w:t>
      </w:r>
      <w:r w:rsidR="00414812" w:rsidRPr="005D15BA">
        <w:rPr>
          <w:lang w:val="es-ES_tradnl"/>
        </w:rPr>
        <w:t>í</w:t>
      </w:r>
      <w:r w:rsidR="00F020A7" w:rsidRPr="005D15BA">
        <w:rPr>
          <w:lang w:val="es-ES_tradnl"/>
        </w:rPr>
        <w:t>odo 1973–1990 que se encuentran actualmente cumpliendo penas privativas de libertad</w:t>
      </w:r>
      <w:r w:rsidR="004124B3" w:rsidRPr="005D15BA">
        <w:rPr>
          <w:lang w:val="es-ES_tradnl"/>
        </w:rPr>
        <w:t>,</w:t>
      </w:r>
      <w:r w:rsidR="00F020A7" w:rsidRPr="005D15BA">
        <w:rPr>
          <w:lang w:val="es-ES_tradnl"/>
        </w:rPr>
        <w:t xml:space="preserve"> los que se han visto beneficiados por reducciones de la pena y por beneficios penitenciar</w:t>
      </w:r>
      <w:r w:rsidR="004B0B03" w:rsidRPr="005D15BA">
        <w:rPr>
          <w:lang w:val="es-ES_tradnl"/>
        </w:rPr>
        <w:t>i</w:t>
      </w:r>
      <w:r w:rsidR="00F020A7" w:rsidRPr="005D15BA">
        <w:rPr>
          <w:lang w:val="es-ES_tradnl"/>
        </w:rPr>
        <w:t>os</w:t>
      </w:r>
      <w:r w:rsidR="004124B3" w:rsidRPr="005D15BA">
        <w:rPr>
          <w:lang w:val="es-ES_tradnl"/>
        </w:rPr>
        <w:t xml:space="preserve">, </w:t>
      </w:r>
      <w:r w:rsidR="004B0B03" w:rsidRPr="005D15BA">
        <w:rPr>
          <w:lang w:val="es-ES_tradnl"/>
        </w:rPr>
        <w:t xml:space="preserve">así como </w:t>
      </w:r>
      <w:r w:rsidR="004124B3" w:rsidRPr="005D15BA">
        <w:rPr>
          <w:lang w:val="es-ES_tradnl"/>
        </w:rPr>
        <w:t xml:space="preserve">los que han </w:t>
      </w:r>
      <w:r w:rsidR="00D04FFC" w:rsidRPr="005D15BA">
        <w:rPr>
          <w:lang w:val="es-ES_tradnl"/>
        </w:rPr>
        <w:t>sido condenados a penas accesorias de inhabilitación para ejercer cargos y funciones públicas</w:t>
      </w:r>
      <w:r w:rsidRPr="005D15BA">
        <w:rPr>
          <w:lang w:val="es-ES_tradnl"/>
        </w:rPr>
        <w:t>;</w:t>
      </w:r>
      <w:r w:rsidR="004124B3" w:rsidRPr="005D15BA">
        <w:rPr>
          <w:lang w:val="es-ES_tradnl"/>
        </w:rPr>
        <w:t xml:space="preserve"> </w:t>
      </w:r>
    </w:p>
    <w:p w:rsidR="00F020A7" w:rsidRPr="005D15BA" w:rsidRDefault="00D04FFC" w:rsidP="00F04C7F">
      <w:pPr>
        <w:pStyle w:val="SingleTxtG"/>
        <w:ind w:firstLine="567"/>
        <w:rPr>
          <w:lang w:val="es-ES_tradnl"/>
        </w:rPr>
      </w:pPr>
      <w:r w:rsidRPr="005D15BA">
        <w:rPr>
          <w:lang w:val="es-ES_tradnl"/>
        </w:rPr>
        <w:t>c)</w:t>
      </w:r>
      <w:r w:rsidR="00030DFD" w:rsidRPr="005D15BA">
        <w:rPr>
          <w:lang w:val="es-ES_tradnl"/>
        </w:rPr>
        <w:tab/>
      </w:r>
      <w:r w:rsidRPr="005D15BA">
        <w:rPr>
          <w:lang w:val="es-ES_tradnl"/>
        </w:rPr>
        <w:t>sobre</w:t>
      </w:r>
      <w:r w:rsidR="00F020A7" w:rsidRPr="005D15BA">
        <w:rPr>
          <w:lang w:val="es-ES_tradnl"/>
        </w:rPr>
        <w:t xml:space="preserve"> el cambio jurisprudencial de la Corte Suprema a que se refiere </w:t>
      </w:r>
      <w:r w:rsidR="00F04C7F">
        <w:rPr>
          <w:lang w:val="es-ES_tradnl"/>
        </w:rPr>
        <w:t>e</w:t>
      </w:r>
      <w:r w:rsidR="00F020A7" w:rsidRPr="005D15BA">
        <w:rPr>
          <w:lang w:val="es-ES_tradnl"/>
        </w:rPr>
        <w:t xml:space="preserve">l párrafo 3 de la </w:t>
      </w:r>
      <w:r w:rsidR="001B24DD" w:rsidRPr="005D15BA">
        <w:rPr>
          <w:lang w:val="es-ES_tradnl"/>
        </w:rPr>
        <w:t>a</w:t>
      </w:r>
      <w:r w:rsidR="00F020A7" w:rsidRPr="005D15BA">
        <w:rPr>
          <w:lang w:val="es-ES_tradnl"/>
        </w:rPr>
        <w:t xml:space="preserve">dición </w:t>
      </w:r>
      <w:r w:rsidR="001B24DD" w:rsidRPr="005D15BA">
        <w:rPr>
          <w:lang w:val="es-ES_tradnl"/>
        </w:rPr>
        <w:t>s</w:t>
      </w:r>
      <w:r w:rsidR="00F020A7" w:rsidRPr="005D15BA">
        <w:rPr>
          <w:lang w:val="es-ES_tradnl"/>
        </w:rPr>
        <w:t>egunda a su informe de 25 de agosto de 2010, a partir del cual</w:t>
      </w:r>
      <w:r w:rsidR="004178D1" w:rsidRPr="005D15BA">
        <w:rPr>
          <w:lang w:val="es-ES_tradnl"/>
        </w:rPr>
        <w:t>,</w:t>
      </w:r>
      <w:r w:rsidR="00F020A7" w:rsidRPr="005D15BA">
        <w:rPr>
          <w:lang w:val="es-ES_tradnl"/>
        </w:rPr>
        <w:t xml:space="preserve"> la figura de la prescripción gradual empezó a ser aplicada a </w:t>
      </w:r>
      <w:r w:rsidR="004178D1" w:rsidRPr="005D15BA">
        <w:rPr>
          <w:lang w:val="es-ES_tradnl"/>
        </w:rPr>
        <w:t xml:space="preserve">los </w:t>
      </w:r>
      <w:r w:rsidR="00F020A7" w:rsidRPr="005D15BA">
        <w:rPr>
          <w:lang w:val="es-ES_tradnl"/>
        </w:rPr>
        <w:t>delitos de lesa humanidad</w:t>
      </w:r>
      <w:r w:rsidR="005516AB" w:rsidRPr="005D15BA">
        <w:rPr>
          <w:lang w:val="es-ES_tradnl"/>
        </w:rPr>
        <w:t>;</w:t>
      </w:r>
      <w:r w:rsidR="00CF2834" w:rsidRPr="005D15BA">
        <w:rPr>
          <w:lang w:val="es-ES_tradnl"/>
        </w:rPr>
        <w:t xml:space="preserve"> y</w:t>
      </w:r>
    </w:p>
    <w:p w:rsidR="00D04FFC" w:rsidRPr="005D15BA" w:rsidRDefault="00D04FFC" w:rsidP="00030DFD">
      <w:pPr>
        <w:pStyle w:val="SingleTxtG"/>
        <w:ind w:firstLine="567"/>
        <w:rPr>
          <w:lang w:val="es-ES_tradnl"/>
        </w:rPr>
      </w:pPr>
      <w:r w:rsidRPr="005D15BA">
        <w:rPr>
          <w:lang w:val="es-ES_tradnl"/>
        </w:rPr>
        <w:t>d)</w:t>
      </w:r>
      <w:r w:rsidR="00030DFD" w:rsidRPr="005D15BA">
        <w:rPr>
          <w:lang w:val="es-ES_tradnl"/>
        </w:rPr>
        <w:tab/>
      </w:r>
      <w:r w:rsidR="005516AB" w:rsidRPr="005D15BA">
        <w:rPr>
          <w:lang w:val="es-ES_tradnl"/>
        </w:rPr>
        <w:t xml:space="preserve">sobre el hecho que se siga manteniendo la prescripción de </w:t>
      </w:r>
      <w:r w:rsidR="00A27E18" w:rsidRPr="005D15BA">
        <w:rPr>
          <w:lang w:val="es-ES_tradnl"/>
        </w:rPr>
        <w:t xml:space="preserve">diez </w:t>
      </w:r>
      <w:r w:rsidR="005516AB" w:rsidRPr="005D15BA">
        <w:rPr>
          <w:lang w:val="es-ES_tradnl"/>
        </w:rPr>
        <w:t>años para los delitos de tortura.</w:t>
      </w:r>
    </w:p>
    <w:p w:rsidR="00BD681C" w:rsidRPr="005D15BA" w:rsidRDefault="003D04CD" w:rsidP="00E856C9">
      <w:pPr>
        <w:pStyle w:val="SingleTxtG"/>
        <w:rPr>
          <w:lang w:val="es-ES_tradnl"/>
        </w:rPr>
      </w:pPr>
      <w:r w:rsidRPr="005D15BA">
        <w:rPr>
          <w:lang w:val="es-ES_tradnl"/>
        </w:rPr>
        <w:t>1</w:t>
      </w:r>
      <w:r w:rsidR="00CE5197" w:rsidRPr="005D15BA">
        <w:rPr>
          <w:lang w:val="es-ES_tradnl"/>
        </w:rPr>
        <w:t>3</w:t>
      </w:r>
      <w:r w:rsidR="00F020A7" w:rsidRPr="005D15BA">
        <w:rPr>
          <w:lang w:val="es-ES_tradnl"/>
        </w:rPr>
        <w:t>.</w:t>
      </w:r>
      <w:r w:rsidR="00E856C9" w:rsidRPr="005D15BA">
        <w:rPr>
          <w:lang w:val="es-ES_tradnl"/>
        </w:rPr>
        <w:tab/>
      </w:r>
      <w:r w:rsidR="001421C1" w:rsidRPr="005D15BA">
        <w:rPr>
          <w:lang w:val="es-ES_tradnl"/>
        </w:rPr>
        <w:t>Sírva</w:t>
      </w:r>
      <w:r w:rsidR="00E858FD" w:rsidRPr="005D15BA">
        <w:rPr>
          <w:lang w:val="es-ES_tradnl"/>
        </w:rPr>
        <w:t>n</w:t>
      </w:r>
      <w:r w:rsidR="001421C1" w:rsidRPr="005D15BA">
        <w:rPr>
          <w:lang w:val="es-ES_tradnl"/>
        </w:rPr>
        <w:t>se proporcionar datos estadísticos</w:t>
      </w:r>
      <w:r w:rsidR="00BD681C" w:rsidRPr="005D15BA">
        <w:rPr>
          <w:lang w:val="es-ES_tradnl"/>
        </w:rPr>
        <w:t>:</w:t>
      </w:r>
      <w:r w:rsidR="001421C1" w:rsidRPr="005D15BA">
        <w:rPr>
          <w:lang w:val="es-ES_tradnl"/>
        </w:rPr>
        <w:t xml:space="preserve"> </w:t>
      </w:r>
    </w:p>
    <w:p w:rsidR="00BD681C" w:rsidRPr="005D15BA" w:rsidRDefault="00BD681C" w:rsidP="00030DFD">
      <w:pPr>
        <w:pStyle w:val="SingleTxtG"/>
        <w:ind w:firstLine="567"/>
        <w:rPr>
          <w:lang w:val="es-ES_tradnl"/>
        </w:rPr>
      </w:pPr>
      <w:r w:rsidRPr="005D15BA">
        <w:rPr>
          <w:lang w:val="es-ES_tradnl"/>
        </w:rPr>
        <w:t>a)</w:t>
      </w:r>
      <w:r w:rsidR="00030DFD" w:rsidRPr="005D15BA">
        <w:rPr>
          <w:lang w:val="es-ES_tradnl"/>
        </w:rPr>
        <w:tab/>
      </w:r>
      <w:r w:rsidR="001421C1" w:rsidRPr="005D15BA">
        <w:rPr>
          <w:lang w:val="es-ES_tradnl"/>
        </w:rPr>
        <w:t>sobre las denuncias recibidas de tortura</w:t>
      </w:r>
      <w:r w:rsidR="00D834EE" w:rsidRPr="005D15BA">
        <w:rPr>
          <w:lang w:val="es-ES_tradnl"/>
        </w:rPr>
        <w:t>s</w:t>
      </w:r>
      <w:r w:rsidR="001421C1" w:rsidRPr="005D15BA">
        <w:rPr>
          <w:lang w:val="es-ES_tradnl"/>
        </w:rPr>
        <w:t xml:space="preserve"> y tratos inhumanos y degradantes cometidos por </w:t>
      </w:r>
      <w:r w:rsidR="00B354B1" w:rsidRPr="005D15BA">
        <w:rPr>
          <w:lang w:val="es-ES_tradnl"/>
        </w:rPr>
        <w:t>c</w:t>
      </w:r>
      <w:r w:rsidR="001421C1" w:rsidRPr="005D15BA">
        <w:rPr>
          <w:lang w:val="es-ES_tradnl"/>
        </w:rPr>
        <w:t xml:space="preserve">arabineros, policía de investigación y </w:t>
      </w:r>
      <w:r w:rsidR="00B354B1" w:rsidRPr="005D15BA">
        <w:rPr>
          <w:lang w:val="es-ES_tradnl"/>
        </w:rPr>
        <w:t>g</w:t>
      </w:r>
      <w:r w:rsidR="001421C1" w:rsidRPr="005D15BA">
        <w:rPr>
          <w:lang w:val="es-ES_tradnl"/>
        </w:rPr>
        <w:t xml:space="preserve">endarmería, </w:t>
      </w:r>
      <w:r w:rsidR="00D86920" w:rsidRPr="005D15BA">
        <w:rPr>
          <w:lang w:val="es-ES_tradnl"/>
        </w:rPr>
        <w:t>así</w:t>
      </w:r>
      <w:r w:rsidR="00614878" w:rsidRPr="005D15BA">
        <w:rPr>
          <w:lang w:val="es-ES_tradnl"/>
        </w:rPr>
        <w:t xml:space="preserve"> como </w:t>
      </w:r>
      <w:r w:rsidR="00F87888" w:rsidRPr="005D15BA">
        <w:rPr>
          <w:lang w:val="es-ES_tradnl"/>
        </w:rPr>
        <w:t xml:space="preserve">por </w:t>
      </w:r>
      <w:r w:rsidR="00614878" w:rsidRPr="005D15BA">
        <w:rPr>
          <w:lang w:val="es-ES_tradnl"/>
        </w:rPr>
        <w:t xml:space="preserve">funcionarios </w:t>
      </w:r>
      <w:r w:rsidR="007F7983" w:rsidRPr="005D15BA">
        <w:rPr>
          <w:lang w:val="es-ES_tradnl"/>
        </w:rPr>
        <w:t xml:space="preserve">penitenciarios </w:t>
      </w:r>
      <w:r w:rsidR="00614878" w:rsidRPr="005D15BA">
        <w:rPr>
          <w:lang w:val="es-ES_tradnl"/>
        </w:rPr>
        <w:t xml:space="preserve">en instituciones </w:t>
      </w:r>
      <w:r w:rsidR="00671534" w:rsidRPr="005D15BA">
        <w:rPr>
          <w:lang w:val="es-ES_tradnl"/>
        </w:rPr>
        <w:t>carcelarias</w:t>
      </w:r>
      <w:r w:rsidR="00614878" w:rsidRPr="005D15BA">
        <w:rPr>
          <w:lang w:val="es-ES_tradnl"/>
        </w:rPr>
        <w:t xml:space="preserve"> y </w:t>
      </w:r>
      <w:r w:rsidR="00614878" w:rsidRPr="005D15BA">
        <w:rPr>
          <w:i/>
          <w:iCs/>
          <w:lang w:val="es-ES_tradnl"/>
        </w:rPr>
        <w:t>comisarías</w:t>
      </w:r>
      <w:r w:rsidR="00714F02" w:rsidRPr="005D15BA">
        <w:rPr>
          <w:i/>
          <w:iCs/>
          <w:lang w:val="es-ES_tradnl"/>
        </w:rPr>
        <w:t xml:space="preserve"> de policía</w:t>
      </w:r>
      <w:r w:rsidR="001421C1" w:rsidRPr="005D15BA">
        <w:rPr>
          <w:lang w:val="es-ES_tradnl"/>
        </w:rPr>
        <w:t>,</w:t>
      </w:r>
      <w:r w:rsidR="00614878" w:rsidRPr="005D15BA">
        <w:rPr>
          <w:lang w:val="es-ES_tradnl"/>
        </w:rPr>
        <w:t xml:space="preserve"> y </w:t>
      </w:r>
      <w:r w:rsidR="001421C1" w:rsidRPr="005D15BA">
        <w:rPr>
          <w:lang w:val="es-ES_tradnl"/>
        </w:rPr>
        <w:t xml:space="preserve"> </w:t>
      </w:r>
      <w:r w:rsidR="007F7983" w:rsidRPr="005D15BA">
        <w:rPr>
          <w:lang w:val="es-ES_tradnl"/>
        </w:rPr>
        <w:t xml:space="preserve">sírvanse </w:t>
      </w:r>
      <w:r w:rsidR="001421C1" w:rsidRPr="005D15BA">
        <w:rPr>
          <w:lang w:val="es-ES_tradnl"/>
        </w:rPr>
        <w:t xml:space="preserve">especificar las medidas </w:t>
      </w:r>
      <w:r w:rsidR="00F918B0" w:rsidRPr="005D15BA">
        <w:rPr>
          <w:lang w:val="es-ES_tradnl"/>
        </w:rPr>
        <w:t xml:space="preserve">adoptadas </w:t>
      </w:r>
      <w:r w:rsidR="001421C1" w:rsidRPr="005D15BA">
        <w:rPr>
          <w:lang w:val="es-ES_tradnl"/>
        </w:rPr>
        <w:t>para reducir este fenómeno y procesar a los responsables.</w:t>
      </w:r>
      <w:r w:rsidR="001421C1" w:rsidRPr="005D15BA">
        <w:rPr>
          <w:rStyle w:val="FootnoteReference"/>
          <w:lang w:val="es-ES_tradnl"/>
        </w:rPr>
        <w:t xml:space="preserve"> </w:t>
      </w:r>
      <w:r w:rsidR="00F020A7" w:rsidRPr="005D15BA">
        <w:rPr>
          <w:rStyle w:val="FootnoteReference"/>
          <w:lang w:val="es-ES_tradnl"/>
        </w:rPr>
        <w:t xml:space="preserve"> </w:t>
      </w:r>
      <w:r w:rsidR="00F020A7" w:rsidRPr="005D15BA">
        <w:rPr>
          <w:lang w:val="es-ES_tradnl"/>
        </w:rPr>
        <w:t xml:space="preserve">Asimismo, </w:t>
      </w:r>
      <w:r w:rsidR="00474130" w:rsidRPr="005D15BA">
        <w:rPr>
          <w:lang w:val="es-ES_tradnl"/>
        </w:rPr>
        <w:t xml:space="preserve">sírvanse </w:t>
      </w:r>
      <w:r w:rsidR="00F020A7" w:rsidRPr="005D15BA">
        <w:rPr>
          <w:lang w:val="es-ES_tradnl"/>
        </w:rPr>
        <w:t xml:space="preserve">facilitar información sobre las reparaciones otorgadas a las víctimas de violencia por </w:t>
      </w:r>
      <w:r w:rsidR="00474130" w:rsidRPr="005D15BA">
        <w:rPr>
          <w:lang w:val="es-ES_tradnl"/>
        </w:rPr>
        <w:t xml:space="preserve">parte de </w:t>
      </w:r>
      <w:r w:rsidR="00F020A7" w:rsidRPr="005D15BA">
        <w:rPr>
          <w:lang w:val="es-ES_tradnl"/>
        </w:rPr>
        <w:t xml:space="preserve">agentes del </w:t>
      </w:r>
      <w:r w:rsidR="00474130" w:rsidRPr="005D15BA">
        <w:rPr>
          <w:lang w:val="es-ES_tradnl"/>
        </w:rPr>
        <w:t>E</w:t>
      </w:r>
      <w:r w:rsidR="00F020A7" w:rsidRPr="005D15BA">
        <w:rPr>
          <w:lang w:val="es-ES_tradnl"/>
        </w:rPr>
        <w:t xml:space="preserve">stado en los casos de agresión, apremios ilegítimos y maltrato </w:t>
      </w:r>
      <w:r w:rsidR="00606214" w:rsidRPr="005D15BA">
        <w:rPr>
          <w:lang w:val="es-ES_tradnl"/>
        </w:rPr>
        <w:t xml:space="preserve">a internos </w:t>
      </w:r>
      <w:r w:rsidR="00F020A7" w:rsidRPr="005D15BA">
        <w:rPr>
          <w:lang w:val="es-ES_tradnl"/>
        </w:rPr>
        <w:t xml:space="preserve">en las instituciones carcelarias a que se refieren los párrafos 61 y 62 de su </w:t>
      </w:r>
      <w:r w:rsidR="00164911" w:rsidRPr="005D15BA">
        <w:rPr>
          <w:lang w:val="es-ES_tradnl"/>
        </w:rPr>
        <w:t>i</w:t>
      </w:r>
      <w:r w:rsidR="00F020A7" w:rsidRPr="005D15BA">
        <w:rPr>
          <w:lang w:val="es-ES_tradnl"/>
        </w:rPr>
        <w:t>nforme</w:t>
      </w:r>
      <w:r w:rsidR="002B7B02" w:rsidRPr="005D15BA">
        <w:rPr>
          <w:lang w:val="es-ES_tradnl"/>
        </w:rPr>
        <w:t>;</w:t>
      </w:r>
      <w:r w:rsidR="00164911" w:rsidRPr="005D15BA">
        <w:rPr>
          <w:lang w:val="es-ES_tradnl"/>
        </w:rPr>
        <w:t xml:space="preserve"> y</w:t>
      </w:r>
      <w:r w:rsidR="00F020A7" w:rsidRPr="005D15BA">
        <w:rPr>
          <w:lang w:val="es-ES_tradnl"/>
        </w:rPr>
        <w:t xml:space="preserve">  </w:t>
      </w:r>
      <w:r w:rsidRPr="005D15BA">
        <w:rPr>
          <w:lang w:val="es-ES_tradnl"/>
        </w:rPr>
        <w:t xml:space="preserve"> </w:t>
      </w:r>
    </w:p>
    <w:p w:rsidR="00F020A7" w:rsidRPr="005D15BA" w:rsidRDefault="00BD681C" w:rsidP="00030DFD">
      <w:pPr>
        <w:pStyle w:val="SingleTxtG"/>
        <w:ind w:firstLine="567"/>
        <w:rPr>
          <w:rStyle w:val="FootnoteReference"/>
          <w:lang w:val="es-ES_tradnl"/>
        </w:rPr>
      </w:pPr>
      <w:r w:rsidRPr="005D15BA">
        <w:rPr>
          <w:lang w:val="es-ES_tradnl"/>
        </w:rPr>
        <w:t>b)</w:t>
      </w:r>
      <w:r w:rsidR="00030DFD" w:rsidRPr="005D15BA">
        <w:rPr>
          <w:lang w:val="es-ES_tradnl"/>
        </w:rPr>
        <w:tab/>
      </w:r>
      <w:r w:rsidRPr="005D15BA">
        <w:rPr>
          <w:lang w:val="es-ES_tradnl"/>
        </w:rPr>
        <w:t>sobre</w:t>
      </w:r>
      <w:r w:rsidR="00F020A7" w:rsidRPr="005D15BA">
        <w:rPr>
          <w:lang w:val="es-ES_tradnl"/>
        </w:rPr>
        <w:t xml:space="preserve"> las denuncias recibidas por torturas, apremios ilegítimos o tratos vejatorios en el contexto de detenciones </w:t>
      </w:r>
      <w:r w:rsidR="00A15635" w:rsidRPr="005D15BA">
        <w:rPr>
          <w:lang w:val="es-ES_tradnl"/>
        </w:rPr>
        <w:t xml:space="preserve">en ocasión de </w:t>
      </w:r>
      <w:r w:rsidR="00F020A7" w:rsidRPr="005D15BA">
        <w:rPr>
          <w:lang w:val="es-ES_tradnl"/>
        </w:rPr>
        <w:t xml:space="preserve">movilizaciones sociales. En concreto, </w:t>
      </w:r>
      <w:r w:rsidR="00A15635" w:rsidRPr="005D15BA">
        <w:rPr>
          <w:lang w:val="es-ES_tradnl"/>
        </w:rPr>
        <w:t xml:space="preserve">sírvanse </w:t>
      </w:r>
      <w:r w:rsidR="00F020A7" w:rsidRPr="005D15BA">
        <w:rPr>
          <w:lang w:val="es-ES_tradnl"/>
        </w:rPr>
        <w:t>especificar los casos de abusos policiales contra mujeres, adolescentes y niños y contra</w:t>
      </w:r>
      <w:r w:rsidR="004A6299" w:rsidRPr="005D15BA">
        <w:rPr>
          <w:lang w:val="es-ES_tradnl"/>
        </w:rPr>
        <w:t xml:space="preserve"> </w:t>
      </w:r>
      <w:r w:rsidR="00F020A7" w:rsidRPr="005D15BA">
        <w:rPr>
          <w:lang w:val="es-ES_tradnl"/>
        </w:rPr>
        <w:t>indígenas.</w:t>
      </w:r>
      <w:r w:rsidR="00F020A7" w:rsidRPr="005D15BA">
        <w:rPr>
          <w:rStyle w:val="FootnoteReference"/>
          <w:lang w:val="es-ES_tradnl"/>
        </w:rPr>
        <w:t xml:space="preserve"> </w:t>
      </w:r>
      <w:r w:rsidR="00F020A7" w:rsidRPr="005D15BA">
        <w:rPr>
          <w:lang w:val="es-ES_tradnl"/>
        </w:rPr>
        <w:t>Sírva</w:t>
      </w:r>
      <w:r w:rsidR="00125204" w:rsidRPr="005D15BA">
        <w:rPr>
          <w:lang w:val="es-ES_tradnl"/>
        </w:rPr>
        <w:t>n</w:t>
      </w:r>
      <w:r w:rsidR="00F020A7" w:rsidRPr="005D15BA">
        <w:rPr>
          <w:lang w:val="es-ES_tradnl"/>
        </w:rPr>
        <w:t xml:space="preserve">se asimismo </w:t>
      </w:r>
      <w:r w:rsidR="000C24E7" w:rsidRPr="005D15BA">
        <w:rPr>
          <w:lang w:val="es-ES_tradnl"/>
        </w:rPr>
        <w:t xml:space="preserve">informar </w:t>
      </w:r>
      <w:r w:rsidR="00F020A7" w:rsidRPr="005D15BA">
        <w:rPr>
          <w:lang w:val="es-ES_tradnl"/>
        </w:rPr>
        <w:t>sobre el procesamiento de los responsables y las sanciones impuestas a los mismos</w:t>
      </w:r>
      <w:r w:rsidR="000C24E7" w:rsidRPr="005D15BA">
        <w:rPr>
          <w:lang w:val="es-ES_tradnl"/>
        </w:rPr>
        <w:t xml:space="preserve">, así como sobre </w:t>
      </w:r>
      <w:r w:rsidR="006C69B3" w:rsidRPr="005D15BA">
        <w:rPr>
          <w:lang w:val="es-ES_tradnl"/>
        </w:rPr>
        <w:t>las medidas de reparación para las víctimas</w:t>
      </w:r>
      <w:r w:rsidR="00F020A7" w:rsidRPr="005D15BA">
        <w:rPr>
          <w:lang w:val="es-ES_tradnl"/>
        </w:rPr>
        <w:t>.</w:t>
      </w:r>
    </w:p>
    <w:p w:rsidR="00470E8F" w:rsidRPr="005D15BA" w:rsidRDefault="002D3AEC" w:rsidP="00971AE8">
      <w:pPr>
        <w:pStyle w:val="SingleTxtG"/>
        <w:rPr>
          <w:lang w:val="es-ES_tradnl"/>
        </w:rPr>
      </w:pPr>
      <w:r>
        <w:rPr>
          <w:lang w:val="es-ES_tradnl"/>
        </w:rPr>
        <w:t>14.</w:t>
      </w:r>
      <w:r w:rsidR="00D6199D">
        <w:rPr>
          <w:lang w:val="es-ES_tradnl"/>
        </w:rPr>
        <w:tab/>
      </w:r>
      <w:r w:rsidR="00470E8F" w:rsidRPr="005D15BA">
        <w:rPr>
          <w:lang w:val="es-ES_tradnl"/>
        </w:rPr>
        <w:t>Sírva</w:t>
      </w:r>
      <w:r w:rsidR="00BE2EBF" w:rsidRPr="005D15BA">
        <w:rPr>
          <w:lang w:val="es-ES_tradnl"/>
        </w:rPr>
        <w:t>n</w:t>
      </w:r>
      <w:r w:rsidR="00470E8F" w:rsidRPr="005D15BA">
        <w:rPr>
          <w:lang w:val="es-ES_tradnl"/>
        </w:rPr>
        <w:t>se proveer información sobre</w:t>
      </w:r>
      <w:r w:rsidR="002B7B02" w:rsidRPr="005D15BA">
        <w:rPr>
          <w:lang w:val="es-ES_tradnl"/>
        </w:rPr>
        <w:t xml:space="preserve"> los mecanismos</w:t>
      </w:r>
      <w:r w:rsidR="00FD5903" w:rsidRPr="005D15BA">
        <w:rPr>
          <w:lang w:val="es-ES_tradnl"/>
        </w:rPr>
        <w:t>,</w:t>
      </w:r>
      <w:r w:rsidR="002B7B02" w:rsidRPr="005D15BA">
        <w:rPr>
          <w:lang w:val="es-ES_tradnl"/>
        </w:rPr>
        <w:t xml:space="preserve"> en el ámbito de </w:t>
      </w:r>
      <w:r w:rsidR="00FD5903" w:rsidRPr="005D15BA">
        <w:rPr>
          <w:lang w:val="es-ES_tradnl"/>
        </w:rPr>
        <w:t xml:space="preserve">la </w:t>
      </w:r>
      <w:r w:rsidR="002B7B02" w:rsidRPr="005D15BA">
        <w:rPr>
          <w:lang w:val="es-ES_tradnl"/>
        </w:rPr>
        <w:t>seguridad privada</w:t>
      </w:r>
      <w:r w:rsidR="00FD5903" w:rsidRPr="005D15BA">
        <w:rPr>
          <w:lang w:val="es-ES_tradnl"/>
        </w:rPr>
        <w:t>,</w:t>
      </w:r>
      <w:r w:rsidR="002B7B02" w:rsidRPr="005D15BA">
        <w:rPr>
          <w:lang w:val="es-ES_tradnl"/>
        </w:rPr>
        <w:t xml:space="preserve"> para </w:t>
      </w:r>
      <w:r w:rsidR="00FD5903" w:rsidRPr="005D15BA">
        <w:rPr>
          <w:lang w:val="es-ES_tradnl"/>
        </w:rPr>
        <w:t xml:space="preserve">garantizar </w:t>
      </w:r>
      <w:r w:rsidR="002B7B02" w:rsidRPr="005D15BA">
        <w:rPr>
          <w:lang w:val="es-ES_tradnl"/>
        </w:rPr>
        <w:t xml:space="preserve">los derechos contenidos en el Pacto y, en particular, sobre </w:t>
      </w:r>
      <w:r w:rsidR="00470E8F" w:rsidRPr="005D15BA">
        <w:rPr>
          <w:lang w:val="es-ES_tradnl"/>
        </w:rPr>
        <w:t xml:space="preserve">la ocurrencia de abusos y violaciones de los derechos humanos de las comunidades indígenas por </w:t>
      </w:r>
      <w:r w:rsidR="0021180A" w:rsidRPr="005D15BA">
        <w:rPr>
          <w:lang w:val="es-ES_tradnl"/>
        </w:rPr>
        <w:t xml:space="preserve">parte </w:t>
      </w:r>
      <w:r w:rsidR="00FD5903" w:rsidRPr="005D15BA">
        <w:rPr>
          <w:lang w:val="es-ES_tradnl"/>
        </w:rPr>
        <w:t xml:space="preserve">de </w:t>
      </w:r>
      <w:r w:rsidR="00470E8F" w:rsidRPr="005D15BA">
        <w:rPr>
          <w:lang w:val="es-ES_tradnl"/>
        </w:rPr>
        <w:t>empleados de empresas de seguridad privadas.</w:t>
      </w:r>
    </w:p>
    <w:p w:rsidR="00D64181" w:rsidRPr="005D15BA" w:rsidRDefault="002D3AEC" w:rsidP="00D64181">
      <w:pPr>
        <w:pStyle w:val="SingleTxtG"/>
        <w:rPr>
          <w:lang w:val="es-ES_tradnl"/>
        </w:rPr>
      </w:pPr>
      <w:r>
        <w:rPr>
          <w:lang w:val="es-ES_tradnl"/>
        </w:rPr>
        <w:t>15.</w:t>
      </w:r>
      <w:r w:rsidR="00D6199D">
        <w:rPr>
          <w:lang w:val="es-ES_tradnl"/>
        </w:rPr>
        <w:tab/>
      </w:r>
      <w:r w:rsidR="00D64181" w:rsidRPr="005D15BA">
        <w:rPr>
          <w:lang w:val="es-ES_tradnl"/>
        </w:rPr>
        <w:t>Sírva</w:t>
      </w:r>
      <w:r w:rsidR="00971AE8" w:rsidRPr="005D15BA">
        <w:rPr>
          <w:lang w:val="es-ES_tradnl"/>
        </w:rPr>
        <w:t>n</w:t>
      </w:r>
      <w:r w:rsidR="00D64181" w:rsidRPr="005D15BA">
        <w:rPr>
          <w:lang w:val="es-ES_tradnl"/>
        </w:rPr>
        <w:t xml:space="preserve">se proporcionar información sobre el mecanismo nacional de visitas periódicas a centros de detención, su estructura, atribuciones, visitas realizadas hasta la fecha, resultados de las visitas, recomendaciones formuladas e implementación de las mismas. </w:t>
      </w:r>
    </w:p>
    <w:p w:rsidR="00F020A7" w:rsidRPr="005D15BA" w:rsidRDefault="00030DFD" w:rsidP="00FB7BE8">
      <w:pPr>
        <w:pStyle w:val="H23G"/>
        <w:rPr>
          <w:lang w:val="es-ES_tradnl"/>
        </w:rPr>
      </w:pPr>
      <w:r w:rsidRPr="005D15BA">
        <w:rPr>
          <w:lang w:val="es-ES_tradnl"/>
        </w:rPr>
        <w:tab/>
      </w:r>
      <w:r w:rsidR="00E856C9" w:rsidRPr="005D15BA">
        <w:rPr>
          <w:lang w:val="es-ES_tradnl"/>
        </w:rPr>
        <w:tab/>
      </w:r>
      <w:r w:rsidR="00F020A7" w:rsidRPr="005D15BA">
        <w:rPr>
          <w:lang w:val="es-ES_tradnl"/>
        </w:rPr>
        <w:t xml:space="preserve">Eliminación de la esclavitud, la servidumbre y </w:t>
      </w:r>
      <w:r w:rsidR="00FB7BE8">
        <w:rPr>
          <w:lang w:val="es-ES_tradnl"/>
        </w:rPr>
        <w:t>e</w:t>
      </w:r>
      <w:r w:rsidR="00F020A7" w:rsidRPr="005D15BA">
        <w:rPr>
          <w:lang w:val="es-ES_tradnl"/>
        </w:rPr>
        <w:t>l trabajo forz</w:t>
      </w:r>
      <w:r w:rsidR="00FB7BE8">
        <w:rPr>
          <w:lang w:val="es-ES_tradnl"/>
        </w:rPr>
        <w:t>oso</w:t>
      </w:r>
      <w:r w:rsidR="00F020A7" w:rsidRPr="005D15BA">
        <w:rPr>
          <w:lang w:val="es-ES_tradnl"/>
        </w:rPr>
        <w:t xml:space="preserve">; y medidas para la protección de los </w:t>
      </w:r>
      <w:r w:rsidR="00671534" w:rsidRPr="005D15BA">
        <w:rPr>
          <w:lang w:val="es-ES_tradnl"/>
        </w:rPr>
        <w:t>niños</w:t>
      </w:r>
      <w:r w:rsidR="00614878" w:rsidRPr="005D15BA">
        <w:rPr>
          <w:lang w:val="es-ES_tradnl"/>
        </w:rPr>
        <w:t xml:space="preserve"> </w:t>
      </w:r>
      <w:r w:rsidR="00F020A7" w:rsidRPr="005D15BA">
        <w:rPr>
          <w:lang w:val="es-ES_tradnl"/>
        </w:rPr>
        <w:t>(artículos 8 y 24)</w:t>
      </w:r>
    </w:p>
    <w:p w:rsidR="00F020A7" w:rsidRPr="005D15BA" w:rsidRDefault="00F020A7" w:rsidP="009B7877">
      <w:pPr>
        <w:pStyle w:val="SingleTxtG"/>
        <w:rPr>
          <w:lang w:val="es-ES_tradnl"/>
        </w:rPr>
      </w:pPr>
      <w:r w:rsidRPr="005D15BA">
        <w:rPr>
          <w:lang w:val="es-ES_tradnl"/>
        </w:rPr>
        <w:t>1</w:t>
      </w:r>
      <w:r w:rsidR="0036150A" w:rsidRPr="005D15BA">
        <w:rPr>
          <w:lang w:val="es-ES_tradnl"/>
        </w:rPr>
        <w:t>6</w:t>
      </w:r>
      <w:r w:rsidRPr="005D15BA">
        <w:rPr>
          <w:lang w:val="es-ES_tradnl"/>
        </w:rPr>
        <w:t>.</w:t>
      </w:r>
      <w:r w:rsidR="00E856C9" w:rsidRPr="005D15BA">
        <w:rPr>
          <w:lang w:val="es-ES_tradnl"/>
        </w:rPr>
        <w:tab/>
      </w:r>
      <w:r w:rsidRPr="005D15BA">
        <w:rPr>
          <w:lang w:val="es-ES_tradnl"/>
        </w:rPr>
        <w:t>Sírva</w:t>
      </w:r>
      <w:r w:rsidR="009B7877" w:rsidRPr="005D15BA">
        <w:rPr>
          <w:lang w:val="es-ES_tradnl"/>
        </w:rPr>
        <w:t>n</w:t>
      </w:r>
      <w:r w:rsidRPr="005D15BA">
        <w:rPr>
          <w:lang w:val="es-ES_tradnl"/>
        </w:rPr>
        <w:t xml:space="preserve">se proveer detalles sobre la implementación de la Ley </w:t>
      </w:r>
      <w:r w:rsidR="00971AE8" w:rsidRPr="005D15BA">
        <w:rPr>
          <w:lang w:val="es-ES_tradnl"/>
        </w:rPr>
        <w:t>N.</w:t>
      </w:r>
      <w:r w:rsidRPr="005D15BA">
        <w:rPr>
          <w:lang w:val="es-ES_tradnl"/>
        </w:rPr>
        <w:t>º 20507</w:t>
      </w:r>
      <w:r w:rsidR="009B7877" w:rsidRPr="005D15BA">
        <w:rPr>
          <w:lang w:val="es-ES_tradnl"/>
        </w:rPr>
        <w:t>,</w:t>
      </w:r>
      <w:r w:rsidRPr="005D15BA">
        <w:rPr>
          <w:lang w:val="es-ES_tradnl"/>
        </w:rPr>
        <w:t xml:space="preserve"> de 1 de abril de 2011, sobre el tráfico ilícito de migrantes y la trata de personas y el presupuesto asignado a la implementación de esta ley. En concreto, </w:t>
      </w:r>
      <w:r w:rsidR="00B66AF5" w:rsidRPr="005D15BA">
        <w:rPr>
          <w:lang w:val="es-ES_tradnl"/>
        </w:rPr>
        <w:t xml:space="preserve">sírvanse </w:t>
      </w:r>
      <w:r w:rsidRPr="005D15BA">
        <w:rPr>
          <w:lang w:val="es-ES_tradnl"/>
        </w:rPr>
        <w:t xml:space="preserve">especificar los mecanismos implementados para la recolección de datos, y de remisión e identificación de víctimas. Por último, especificar las medidas para la prevención de la trata y para la protección y asistencia a las víctimas. </w:t>
      </w:r>
    </w:p>
    <w:p w:rsidR="00F020A7" w:rsidRPr="005D15BA" w:rsidRDefault="00E856C9" w:rsidP="00E856C9">
      <w:pPr>
        <w:pStyle w:val="H23G"/>
        <w:rPr>
          <w:lang w:val="es-ES_tradnl"/>
        </w:rPr>
      </w:pPr>
      <w:r w:rsidRPr="005D15BA">
        <w:rPr>
          <w:lang w:val="es-ES_tradnl"/>
        </w:rPr>
        <w:tab/>
      </w:r>
      <w:r w:rsidRPr="005D15BA">
        <w:rPr>
          <w:lang w:val="es-ES_tradnl"/>
        </w:rPr>
        <w:tab/>
      </w:r>
      <w:r w:rsidR="00F020A7" w:rsidRPr="005D15BA">
        <w:rPr>
          <w:lang w:val="es-ES_tradnl"/>
        </w:rPr>
        <w:t>Derecho a la libertad y seguridad personal y derechos de las personas privadas de libertad (artículos 9 y 10)</w:t>
      </w:r>
    </w:p>
    <w:p w:rsidR="00F020A7" w:rsidRPr="005D15BA" w:rsidRDefault="00F020A7" w:rsidP="00170408">
      <w:pPr>
        <w:pStyle w:val="SingleTxtG"/>
        <w:rPr>
          <w:lang w:val="es-ES_tradnl"/>
        </w:rPr>
      </w:pPr>
      <w:r w:rsidRPr="005D15BA">
        <w:rPr>
          <w:lang w:val="es-ES_tradnl"/>
        </w:rPr>
        <w:t>1</w:t>
      </w:r>
      <w:r w:rsidR="0036150A" w:rsidRPr="005D15BA">
        <w:rPr>
          <w:lang w:val="es-ES_tradnl"/>
        </w:rPr>
        <w:t>7</w:t>
      </w:r>
      <w:r w:rsidRPr="005D15BA">
        <w:rPr>
          <w:lang w:val="es-ES_tradnl"/>
        </w:rPr>
        <w:t>.</w:t>
      </w:r>
      <w:r w:rsidR="00E856C9" w:rsidRPr="005D15BA">
        <w:rPr>
          <w:lang w:val="es-ES_tradnl"/>
        </w:rPr>
        <w:tab/>
      </w:r>
      <w:r w:rsidRPr="005D15BA">
        <w:rPr>
          <w:lang w:val="es-ES_tradnl"/>
        </w:rPr>
        <w:t>Sírva</w:t>
      </w:r>
      <w:r w:rsidR="003C00EA">
        <w:rPr>
          <w:lang w:val="es-ES_tradnl"/>
        </w:rPr>
        <w:t>n</w:t>
      </w:r>
      <w:r w:rsidRPr="005D15BA">
        <w:rPr>
          <w:lang w:val="es-ES_tradnl"/>
        </w:rPr>
        <w:t xml:space="preserve">se proporcionar estadísticas sobre el número de casos en que la medida disciplinaria </w:t>
      </w:r>
      <w:r w:rsidR="009B7877" w:rsidRPr="005D15BA">
        <w:rPr>
          <w:lang w:val="es-ES_tradnl"/>
        </w:rPr>
        <w:t xml:space="preserve">denominada </w:t>
      </w:r>
      <w:r w:rsidRPr="005D15BA">
        <w:rPr>
          <w:lang w:val="es-ES_tradnl"/>
        </w:rPr>
        <w:t xml:space="preserve">“celda solitaria”, a que </w:t>
      </w:r>
      <w:r w:rsidR="00145716" w:rsidRPr="005D15BA">
        <w:rPr>
          <w:lang w:val="es-ES_tradnl"/>
        </w:rPr>
        <w:t xml:space="preserve">se </w:t>
      </w:r>
      <w:r w:rsidRPr="005D15BA">
        <w:rPr>
          <w:lang w:val="es-ES_tradnl"/>
        </w:rPr>
        <w:t xml:space="preserve">hace referencia </w:t>
      </w:r>
      <w:r w:rsidR="00145716" w:rsidRPr="005D15BA">
        <w:rPr>
          <w:lang w:val="es-ES_tradnl"/>
        </w:rPr>
        <w:t xml:space="preserve">en </w:t>
      </w:r>
      <w:r w:rsidRPr="005D15BA">
        <w:rPr>
          <w:lang w:val="es-ES_tradnl"/>
        </w:rPr>
        <w:t>el párrafo 70 de su informe, fue</w:t>
      </w:r>
      <w:r w:rsidR="00170408" w:rsidRPr="005D15BA">
        <w:rPr>
          <w:lang w:val="es-ES_tradnl"/>
        </w:rPr>
        <w:t xml:space="preserve"> </w:t>
      </w:r>
      <w:r w:rsidRPr="005D15BA">
        <w:rPr>
          <w:lang w:val="es-ES_tradnl"/>
        </w:rPr>
        <w:t xml:space="preserve">aplicado en los establecimientos penitenciarios chilenos en los últimos siete años, haciendo especial referencia a la duración de los mismos. </w:t>
      </w:r>
      <w:r w:rsidR="001B1F80" w:rsidRPr="005D15BA">
        <w:rPr>
          <w:lang w:val="es-ES_tradnl"/>
        </w:rPr>
        <w:t>Sírva</w:t>
      </w:r>
      <w:r w:rsidR="00170408" w:rsidRPr="005D15BA">
        <w:rPr>
          <w:lang w:val="es-ES_tradnl"/>
        </w:rPr>
        <w:t>n</w:t>
      </w:r>
      <w:r w:rsidR="001B1F80" w:rsidRPr="005D15BA">
        <w:rPr>
          <w:lang w:val="es-ES_tradnl"/>
        </w:rPr>
        <w:t xml:space="preserve">se asimismo proporcionar estadísticas, </w:t>
      </w:r>
      <w:r w:rsidR="00B60018" w:rsidRPr="005D15BA">
        <w:rPr>
          <w:lang w:val="es-ES_tradnl"/>
        </w:rPr>
        <w:t xml:space="preserve">también </w:t>
      </w:r>
      <w:r w:rsidR="001B1F80" w:rsidRPr="005D15BA">
        <w:rPr>
          <w:lang w:val="es-ES_tradnl"/>
        </w:rPr>
        <w:t>de los últimos siete años, sobre la tasa de mortalidad en los centros de detención chilenos</w:t>
      </w:r>
      <w:r w:rsidR="002B7B02" w:rsidRPr="005D15BA">
        <w:rPr>
          <w:lang w:val="es-ES_tradnl"/>
        </w:rPr>
        <w:t>.</w:t>
      </w:r>
    </w:p>
    <w:p w:rsidR="003D04CD" w:rsidRPr="005D15BA" w:rsidRDefault="003D04CD" w:rsidP="00EC14A7">
      <w:pPr>
        <w:pStyle w:val="SingleTxtG"/>
        <w:rPr>
          <w:lang w:val="es-ES_tradnl"/>
        </w:rPr>
      </w:pPr>
      <w:r w:rsidRPr="005D15BA">
        <w:rPr>
          <w:lang w:val="es-ES_tradnl"/>
        </w:rPr>
        <w:t>1</w:t>
      </w:r>
      <w:r w:rsidR="0036150A" w:rsidRPr="005D15BA">
        <w:rPr>
          <w:lang w:val="es-ES_tradnl"/>
        </w:rPr>
        <w:t>8</w:t>
      </w:r>
      <w:r w:rsidR="00F020A7" w:rsidRPr="005D15BA">
        <w:rPr>
          <w:lang w:val="es-ES_tradnl"/>
        </w:rPr>
        <w:t>.</w:t>
      </w:r>
      <w:r w:rsidR="00E856C9" w:rsidRPr="005D15BA">
        <w:rPr>
          <w:lang w:val="es-ES_tradnl"/>
        </w:rPr>
        <w:tab/>
      </w:r>
      <w:r w:rsidR="00183FC0" w:rsidRPr="005D15BA">
        <w:rPr>
          <w:lang w:val="es-ES_tradnl"/>
        </w:rPr>
        <w:t xml:space="preserve">Sírvanse </w:t>
      </w:r>
      <w:r w:rsidR="00F020A7" w:rsidRPr="005D15BA">
        <w:rPr>
          <w:lang w:val="es-ES_tradnl"/>
        </w:rPr>
        <w:t xml:space="preserve">indicar las medidas </w:t>
      </w:r>
      <w:r w:rsidR="00FD1D9A" w:rsidRPr="005D15BA">
        <w:rPr>
          <w:lang w:val="es-ES_tradnl"/>
        </w:rPr>
        <w:t xml:space="preserve">adoptadas </w:t>
      </w:r>
      <w:r w:rsidR="00F020A7" w:rsidRPr="005D15BA">
        <w:rPr>
          <w:lang w:val="es-ES_tradnl"/>
        </w:rPr>
        <w:t xml:space="preserve">para reducir el hacinamiento </w:t>
      </w:r>
      <w:r w:rsidR="00470E8F" w:rsidRPr="005D15BA">
        <w:rPr>
          <w:lang w:val="es-ES_tradnl"/>
        </w:rPr>
        <w:t xml:space="preserve">y mejorar las condiciones </w:t>
      </w:r>
      <w:r w:rsidR="001B1F80" w:rsidRPr="005D15BA">
        <w:rPr>
          <w:lang w:val="es-ES_tradnl"/>
        </w:rPr>
        <w:t>en los centros de detención</w:t>
      </w:r>
      <w:r w:rsidR="00F020A7" w:rsidRPr="005D15BA">
        <w:rPr>
          <w:lang w:val="es-ES_tradnl"/>
        </w:rPr>
        <w:t xml:space="preserve">.  </w:t>
      </w:r>
      <w:r w:rsidR="004A77D1" w:rsidRPr="005D15BA">
        <w:rPr>
          <w:lang w:val="es-ES_tradnl"/>
        </w:rPr>
        <w:t xml:space="preserve">Sírvanse </w:t>
      </w:r>
      <w:r w:rsidR="00F020A7" w:rsidRPr="005D15BA">
        <w:rPr>
          <w:lang w:val="es-ES_tradnl"/>
        </w:rPr>
        <w:t xml:space="preserve">también </w:t>
      </w:r>
      <w:r w:rsidR="004A77D1" w:rsidRPr="005D15BA">
        <w:rPr>
          <w:lang w:val="es-ES_tradnl"/>
        </w:rPr>
        <w:t xml:space="preserve">indicar </w:t>
      </w:r>
      <w:r w:rsidR="00F020A7" w:rsidRPr="005D15BA">
        <w:rPr>
          <w:lang w:val="es-ES_tradnl"/>
        </w:rPr>
        <w:t>si se aplican medidas alternativas a la detención (como la remisión a procedimientos extrajudiciales, la libertad vigilada, los servicios a la comunidad, o la suspensión condicional del cumplimiento de la pena)</w:t>
      </w:r>
      <w:r w:rsidR="00A74FE3" w:rsidRPr="005D15BA">
        <w:rPr>
          <w:lang w:val="es-ES_tradnl"/>
        </w:rPr>
        <w:t xml:space="preserve"> y con qué frecuencia</w:t>
      </w:r>
      <w:r w:rsidR="00F020A7" w:rsidRPr="005D15BA">
        <w:rPr>
          <w:lang w:val="es-ES_tradnl"/>
        </w:rPr>
        <w:t>. Asimismo, sírva</w:t>
      </w:r>
      <w:r w:rsidR="00EC14A7" w:rsidRPr="005D15BA">
        <w:rPr>
          <w:lang w:val="es-ES_tradnl"/>
        </w:rPr>
        <w:t>n</w:t>
      </w:r>
      <w:r w:rsidR="00F020A7" w:rsidRPr="005D15BA">
        <w:rPr>
          <w:lang w:val="es-ES_tradnl"/>
        </w:rPr>
        <w:t>se proporcionar información actualizada sobre la construcción de cuatro recintos penitenciarios y sobre el estado de tramitación parlamentaria del proyecto de ley (Boletín N 7533-07) que  regula el indulto a que se refiere el párrafo 70 de su informe, así como los supuestos de aplicación de este indulto y sus consecuencias prácticas y legales.</w:t>
      </w:r>
    </w:p>
    <w:p w:rsidR="00F020A7" w:rsidRPr="005D15BA" w:rsidRDefault="003D04CD" w:rsidP="0025323C">
      <w:pPr>
        <w:pStyle w:val="SingleTxtG"/>
        <w:rPr>
          <w:lang w:val="es-ES_tradnl"/>
        </w:rPr>
      </w:pPr>
      <w:r w:rsidRPr="005D15BA">
        <w:rPr>
          <w:lang w:val="es-ES_tradnl"/>
        </w:rPr>
        <w:t>1</w:t>
      </w:r>
      <w:r w:rsidR="0036150A" w:rsidRPr="005D15BA">
        <w:rPr>
          <w:lang w:val="es-ES_tradnl"/>
        </w:rPr>
        <w:t>9</w:t>
      </w:r>
      <w:r w:rsidR="00F020A7" w:rsidRPr="005D15BA">
        <w:rPr>
          <w:lang w:val="es-ES_tradnl"/>
        </w:rPr>
        <w:t>.</w:t>
      </w:r>
      <w:r w:rsidR="005E293C" w:rsidRPr="005D15BA">
        <w:rPr>
          <w:lang w:val="es-ES_tradnl"/>
        </w:rPr>
        <w:tab/>
      </w:r>
      <w:r w:rsidR="00700585" w:rsidRPr="005D15BA">
        <w:rPr>
          <w:lang w:val="es-ES_tradnl"/>
        </w:rPr>
        <w:t xml:space="preserve">Sírvanse </w:t>
      </w:r>
      <w:r w:rsidR="00F020A7" w:rsidRPr="005D15BA">
        <w:rPr>
          <w:lang w:val="es-ES_tradnl"/>
        </w:rPr>
        <w:t xml:space="preserve">informar sobre la regulación legal del procedimiento a seguir por los </w:t>
      </w:r>
      <w:r w:rsidR="00700585" w:rsidRPr="005D15BA">
        <w:rPr>
          <w:lang w:val="es-ES_tradnl"/>
        </w:rPr>
        <w:t>c</w:t>
      </w:r>
      <w:r w:rsidR="00F020A7" w:rsidRPr="005D15BA">
        <w:rPr>
          <w:lang w:val="es-ES_tradnl"/>
        </w:rPr>
        <w:t>arabineros</w:t>
      </w:r>
      <w:r w:rsidR="000D67AA" w:rsidRPr="005D15BA">
        <w:rPr>
          <w:lang w:val="es-ES_tradnl"/>
        </w:rPr>
        <w:t xml:space="preserve">, incluso el derecho a ser asistido por un defensor de su elección y </w:t>
      </w:r>
      <w:r w:rsidR="00F020A7" w:rsidRPr="005D15BA">
        <w:rPr>
          <w:lang w:val="es-ES_tradnl"/>
        </w:rPr>
        <w:t xml:space="preserve">el lapso de tiempo comprendido entre la detención de las personas y su </w:t>
      </w:r>
      <w:r w:rsidR="004E1988" w:rsidRPr="005D15BA">
        <w:rPr>
          <w:lang w:val="es-ES_tradnl"/>
        </w:rPr>
        <w:t xml:space="preserve">puesta a </w:t>
      </w:r>
      <w:r w:rsidR="00F020A7" w:rsidRPr="005D15BA">
        <w:rPr>
          <w:lang w:val="es-ES_tradnl"/>
        </w:rPr>
        <w:t>disposición judicial. Sírva</w:t>
      </w:r>
      <w:r w:rsidR="008E499C" w:rsidRPr="005D15BA">
        <w:rPr>
          <w:lang w:val="es-ES_tradnl"/>
        </w:rPr>
        <w:t>n</w:t>
      </w:r>
      <w:r w:rsidR="00F020A7" w:rsidRPr="005D15BA">
        <w:rPr>
          <w:lang w:val="es-ES_tradnl"/>
        </w:rPr>
        <w:t xml:space="preserve">se aclarar el significado del delito de desorden público del artículo 269 del Código Penal y proveer datos estadísticos de los casos de detenciones </w:t>
      </w:r>
      <w:r w:rsidR="00614878" w:rsidRPr="005D15BA">
        <w:rPr>
          <w:lang w:val="es-ES_tradnl"/>
        </w:rPr>
        <w:t xml:space="preserve">flagrantes </w:t>
      </w:r>
      <w:r w:rsidR="00F020A7" w:rsidRPr="005D15BA">
        <w:rPr>
          <w:lang w:val="es-ES_tradnl"/>
        </w:rPr>
        <w:t>justificadas en la aplicación de este artículo. Sírva</w:t>
      </w:r>
      <w:r w:rsidR="003C00EA">
        <w:rPr>
          <w:lang w:val="es-ES_tradnl"/>
        </w:rPr>
        <w:t>n</w:t>
      </w:r>
      <w:r w:rsidR="00F020A7" w:rsidRPr="005D15BA">
        <w:rPr>
          <w:lang w:val="es-ES_tradnl"/>
        </w:rPr>
        <w:t xml:space="preserve">se proveer datos estadísticos sobre el número de denuncias recibidas y las sanciones impuestas por casos de detenciones ilegales cometidas por los </w:t>
      </w:r>
      <w:r w:rsidR="008E499C" w:rsidRPr="005D15BA">
        <w:rPr>
          <w:lang w:val="es-ES_tradnl"/>
        </w:rPr>
        <w:t>c</w:t>
      </w:r>
      <w:r w:rsidR="00F020A7" w:rsidRPr="005D15BA">
        <w:rPr>
          <w:lang w:val="es-ES_tradnl"/>
        </w:rPr>
        <w:t>arabineros en invocación de</w:t>
      </w:r>
      <w:r w:rsidR="00614878" w:rsidRPr="005D15BA">
        <w:rPr>
          <w:lang w:val="es-ES_tradnl"/>
        </w:rPr>
        <w:t xml:space="preserve">l </w:t>
      </w:r>
      <w:r w:rsidR="00F020A7" w:rsidRPr="005D15BA">
        <w:rPr>
          <w:lang w:val="es-ES_tradnl"/>
        </w:rPr>
        <w:t xml:space="preserve"> artículo</w:t>
      </w:r>
      <w:r w:rsidR="00614878" w:rsidRPr="005D15BA">
        <w:rPr>
          <w:lang w:val="es-ES_tradnl"/>
        </w:rPr>
        <w:t xml:space="preserve"> 85 del Código Procesal Penal</w:t>
      </w:r>
      <w:r w:rsidR="00F020A7" w:rsidRPr="005D15BA">
        <w:rPr>
          <w:lang w:val="es-ES_tradnl"/>
        </w:rPr>
        <w:t xml:space="preserve">. Por último, </w:t>
      </w:r>
      <w:r w:rsidR="008E499C" w:rsidRPr="005D15BA">
        <w:rPr>
          <w:lang w:val="es-ES_tradnl"/>
        </w:rPr>
        <w:t xml:space="preserve">sírvanse </w:t>
      </w:r>
      <w:r w:rsidR="00F020A7" w:rsidRPr="005D15BA">
        <w:rPr>
          <w:lang w:val="es-ES_tradnl"/>
        </w:rPr>
        <w:t>indicar las medidas implementadas para evitar que se produzcan tortura</w:t>
      </w:r>
      <w:r w:rsidR="008E499C" w:rsidRPr="005D15BA">
        <w:rPr>
          <w:lang w:val="es-ES_tradnl"/>
        </w:rPr>
        <w:t>s</w:t>
      </w:r>
      <w:r w:rsidR="00F020A7" w:rsidRPr="005D15BA">
        <w:rPr>
          <w:lang w:val="es-ES_tradnl"/>
        </w:rPr>
        <w:t xml:space="preserve"> o tratos inhumanos y degradantes en </w:t>
      </w:r>
      <w:r w:rsidR="00614878" w:rsidRPr="005D15BA">
        <w:rPr>
          <w:lang w:val="es-ES_tradnl"/>
        </w:rPr>
        <w:t xml:space="preserve">el </w:t>
      </w:r>
      <w:r w:rsidR="00F020A7" w:rsidRPr="005D15BA">
        <w:rPr>
          <w:lang w:val="es-ES_tradnl"/>
        </w:rPr>
        <w:t>interior</w:t>
      </w:r>
      <w:r w:rsidR="00614878" w:rsidRPr="005D15BA">
        <w:rPr>
          <w:lang w:val="es-ES_tradnl"/>
        </w:rPr>
        <w:t xml:space="preserve"> de </w:t>
      </w:r>
      <w:r w:rsidR="008E499C" w:rsidRPr="005D15BA">
        <w:rPr>
          <w:lang w:val="es-ES_tradnl"/>
        </w:rPr>
        <w:t>l</w:t>
      </w:r>
      <w:r w:rsidR="00614878" w:rsidRPr="005D15BA">
        <w:rPr>
          <w:lang w:val="es-ES_tradnl"/>
        </w:rPr>
        <w:t xml:space="preserve">os buses y vehículos institucionales de </w:t>
      </w:r>
      <w:r w:rsidR="00EB55E7" w:rsidRPr="005D15BA">
        <w:rPr>
          <w:lang w:val="es-ES_tradnl"/>
        </w:rPr>
        <w:t>los c</w:t>
      </w:r>
      <w:r w:rsidR="00614878" w:rsidRPr="005D15BA">
        <w:rPr>
          <w:lang w:val="es-ES_tradnl"/>
        </w:rPr>
        <w:t>arabineros</w:t>
      </w:r>
      <w:r w:rsidR="00F020A7" w:rsidRPr="005D15BA">
        <w:rPr>
          <w:lang w:val="es-ES_tradnl"/>
        </w:rPr>
        <w:t xml:space="preserve">. </w:t>
      </w:r>
    </w:p>
    <w:p w:rsidR="00F020A7" w:rsidRPr="005D15BA" w:rsidRDefault="0036150A" w:rsidP="000C139A">
      <w:pPr>
        <w:pStyle w:val="SingleTxtG"/>
        <w:rPr>
          <w:lang w:val="es-ES_tradnl"/>
        </w:rPr>
      </w:pPr>
      <w:r w:rsidRPr="005D15BA">
        <w:rPr>
          <w:lang w:val="es-ES_tradnl"/>
        </w:rPr>
        <w:t>20</w:t>
      </w:r>
      <w:r w:rsidR="00F020A7" w:rsidRPr="005D15BA">
        <w:rPr>
          <w:lang w:val="es-ES_tradnl"/>
        </w:rPr>
        <w:t>.</w:t>
      </w:r>
      <w:r w:rsidR="005E293C" w:rsidRPr="005D15BA">
        <w:rPr>
          <w:lang w:val="es-ES_tradnl"/>
        </w:rPr>
        <w:tab/>
      </w:r>
      <w:r w:rsidR="00F020A7" w:rsidRPr="005D15BA">
        <w:rPr>
          <w:lang w:val="es-ES_tradnl"/>
        </w:rPr>
        <w:t xml:space="preserve">Según informaciones recibidas por el Comité, en los últimos años se ha registrado un elevado número de casos de violencia policial de los </w:t>
      </w:r>
      <w:r w:rsidR="00EC14A7" w:rsidRPr="005D15BA">
        <w:rPr>
          <w:lang w:val="es-ES_tradnl"/>
        </w:rPr>
        <w:t>c</w:t>
      </w:r>
      <w:r w:rsidR="00F020A7" w:rsidRPr="005D15BA">
        <w:rPr>
          <w:lang w:val="es-ES_tradnl"/>
        </w:rPr>
        <w:t xml:space="preserve">arabineros contra civiles en el contexto de protestas sociales, especialmente en </w:t>
      </w:r>
      <w:r w:rsidR="00925F15" w:rsidRPr="005D15BA">
        <w:rPr>
          <w:lang w:val="es-ES_tradnl"/>
        </w:rPr>
        <w:t xml:space="preserve">ocasión de </w:t>
      </w:r>
      <w:r w:rsidR="00F020A7" w:rsidRPr="005D15BA">
        <w:rPr>
          <w:lang w:val="es-ES_tradnl"/>
        </w:rPr>
        <w:t xml:space="preserve">movilizaciones estudiantiles y protestas de indígenas en reclamación de tierras, habiendo resultado heridos algunos menores de edad. </w:t>
      </w:r>
      <w:r w:rsidR="00B62F9B" w:rsidRPr="005D15BA">
        <w:rPr>
          <w:lang w:val="es-ES_tradnl"/>
        </w:rPr>
        <w:t xml:space="preserve">Sírvanse pronunciarse </w:t>
      </w:r>
      <w:r w:rsidR="00F020A7" w:rsidRPr="005D15BA">
        <w:rPr>
          <w:lang w:val="es-ES_tradnl"/>
        </w:rPr>
        <w:t>al respecto e indi</w:t>
      </w:r>
      <w:r w:rsidR="000C139A" w:rsidRPr="005D15BA">
        <w:rPr>
          <w:lang w:val="es-ES_tradnl"/>
        </w:rPr>
        <w:t xml:space="preserve">car </w:t>
      </w:r>
      <w:r w:rsidR="00F020A7" w:rsidRPr="005D15BA">
        <w:rPr>
          <w:lang w:val="es-ES_tradnl"/>
        </w:rPr>
        <w:t xml:space="preserve">las medidas tomadas para prevenir, </w:t>
      </w:r>
      <w:r w:rsidR="000C139A" w:rsidRPr="005D15BA">
        <w:rPr>
          <w:lang w:val="es-ES_tradnl"/>
        </w:rPr>
        <w:t>enjuiciar</w:t>
      </w:r>
      <w:r w:rsidR="00F020A7" w:rsidRPr="005D15BA">
        <w:rPr>
          <w:lang w:val="es-ES_tradnl"/>
        </w:rPr>
        <w:t>, sancionar y erradicar los casos de violencia policial</w:t>
      </w:r>
      <w:r w:rsidR="001D08CF" w:rsidRPr="005D15BA">
        <w:rPr>
          <w:lang w:val="es-ES_tradnl"/>
        </w:rPr>
        <w:t xml:space="preserve"> que </w:t>
      </w:r>
      <w:r w:rsidR="000C139A" w:rsidRPr="005D15BA">
        <w:rPr>
          <w:lang w:val="es-ES_tradnl"/>
        </w:rPr>
        <w:t xml:space="preserve">sucedan </w:t>
      </w:r>
      <w:r w:rsidR="00F020A7" w:rsidRPr="005D15BA">
        <w:rPr>
          <w:lang w:val="es-ES_tradnl"/>
        </w:rPr>
        <w:t xml:space="preserve">en este contexto, así como las sanciones disciplinarias y/o penales impuestas a los responsables. Asimismo, </w:t>
      </w:r>
      <w:r w:rsidR="001D08CF" w:rsidRPr="005D15BA">
        <w:rPr>
          <w:lang w:val="es-ES_tradnl"/>
        </w:rPr>
        <w:t xml:space="preserve"> </w:t>
      </w:r>
      <w:r w:rsidR="000C139A" w:rsidRPr="005D15BA">
        <w:rPr>
          <w:lang w:val="es-ES_tradnl"/>
        </w:rPr>
        <w:t xml:space="preserve">sírvanse informar acerca de </w:t>
      </w:r>
      <w:r w:rsidR="00F020A7" w:rsidRPr="005D15BA">
        <w:rPr>
          <w:lang w:val="es-ES_tradnl"/>
        </w:rPr>
        <w:t>las medidas para garantizar que</w:t>
      </w:r>
      <w:r w:rsidR="001D08CF" w:rsidRPr="005D15BA">
        <w:rPr>
          <w:lang w:val="es-ES_tradnl"/>
        </w:rPr>
        <w:t xml:space="preserve"> el uso de medios disuasivos se </w:t>
      </w:r>
      <w:r w:rsidR="00F020A7" w:rsidRPr="005D15BA">
        <w:rPr>
          <w:lang w:val="es-ES_tradnl"/>
        </w:rPr>
        <w:t xml:space="preserve"> rige por los principios de gradualidad, necesidad y proporcionalidad.</w:t>
      </w:r>
    </w:p>
    <w:p w:rsidR="00F020A7" w:rsidRPr="005D15BA" w:rsidRDefault="005E293C" w:rsidP="005E293C">
      <w:pPr>
        <w:pStyle w:val="H23G"/>
        <w:rPr>
          <w:lang w:val="es-ES_tradnl"/>
        </w:rPr>
      </w:pPr>
      <w:r w:rsidRPr="005D15BA">
        <w:rPr>
          <w:lang w:val="es-ES_tradnl"/>
        </w:rPr>
        <w:tab/>
      </w:r>
      <w:r w:rsidRPr="005D15BA">
        <w:rPr>
          <w:lang w:val="es-ES_tradnl"/>
        </w:rPr>
        <w:tab/>
      </w:r>
      <w:r w:rsidR="00F020A7" w:rsidRPr="005D15BA">
        <w:rPr>
          <w:lang w:val="es-ES_tradnl"/>
        </w:rPr>
        <w:t>Libertad de circulación (artículo 12)</w:t>
      </w:r>
    </w:p>
    <w:p w:rsidR="00F020A7" w:rsidRPr="005D15BA" w:rsidRDefault="003D04CD" w:rsidP="00AD61EB">
      <w:pPr>
        <w:pStyle w:val="SingleTxtG"/>
        <w:rPr>
          <w:lang w:val="es-ES_tradnl"/>
        </w:rPr>
      </w:pPr>
      <w:r w:rsidRPr="005D15BA">
        <w:rPr>
          <w:lang w:val="es-ES_tradnl"/>
        </w:rPr>
        <w:t>2</w:t>
      </w:r>
      <w:r w:rsidR="0036150A" w:rsidRPr="005D15BA">
        <w:rPr>
          <w:lang w:val="es-ES_tradnl"/>
        </w:rPr>
        <w:t>1</w:t>
      </w:r>
      <w:r w:rsidR="00F020A7" w:rsidRPr="005D15BA">
        <w:rPr>
          <w:lang w:val="es-ES_tradnl"/>
        </w:rPr>
        <w:t>.</w:t>
      </w:r>
      <w:r w:rsidR="005E293C" w:rsidRPr="005D15BA">
        <w:rPr>
          <w:lang w:val="es-ES_tradnl"/>
        </w:rPr>
        <w:tab/>
      </w:r>
      <w:r w:rsidR="00F020A7" w:rsidRPr="005D15BA">
        <w:rPr>
          <w:lang w:val="es-ES_tradnl"/>
        </w:rPr>
        <w:t>Sírva</w:t>
      </w:r>
      <w:r w:rsidR="008070AE" w:rsidRPr="005D15BA">
        <w:rPr>
          <w:lang w:val="es-ES_tradnl"/>
        </w:rPr>
        <w:t>n</w:t>
      </w:r>
      <w:r w:rsidR="00F020A7" w:rsidRPr="005D15BA">
        <w:rPr>
          <w:lang w:val="es-ES_tradnl"/>
        </w:rPr>
        <w:t>se proporcionar información actualizada sobre el estado de tramitación parlamentaria y contenido del proyecto de ley de migraciones a que se refiere el párrafo 80 de su informe. Sírva</w:t>
      </w:r>
      <w:r w:rsidR="00267DD1" w:rsidRPr="005D15BA">
        <w:rPr>
          <w:lang w:val="es-ES_tradnl"/>
        </w:rPr>
        <w:t>n</w:t>
      </w:r>
      <w:r w:rsidR="00F020A7" w:rsidRPr="005D15BA">
        <w:rPr>
          <w:lang w:val="es-ES_tradnl"/>
        </w:rPr>
        <w:t>se proporcionar información sobre número de migrantes detenidos por violar las leyes de migración</w:t>
      </w:r>
      <w:r w:rsidR="00607476">
        <w:rPr>
          <w:lang w:val="es-ES_tradnl"/>
        </w:rPr>
        <w:t>,</w:t>
      </w:r>
      <w:r w:rsidR="00F020A7" w:rsidRPr="005D15BA">
        <w:rPr>
          <w:lang w:val="es-ES_tradnl"/>
        </w:rPr>
        <w:t xml:space="preserve"> y la duración y las condiciones de su detención</w:t>
      </w:r>
      <w:r w:rsidR="003C1E33" w:rsidRPr="005D15BA">
        <w:rPr>
          <w:lang w:val="es-ES_tradnl"/>
        </w:rPr>
        <w:t>,</w:t>
      </w:r>
      <w:r w:rsidR="00F020A7" w:rsidRPr="005D15BA">
        <w:rPr>
          <w:lang w:val="es-ES_tradnl"/>
        </w:rPr>
        <w:t xml:space="preserve"> así como proveer información sobre el régimen legal de los centros de internamiento de extranjeros y las medidas tomadas para que las condiciones de estos se ajusten a las normas internacionales. </w:t>
      </w:r>
      <w:r w:rsidR="00FC7CA3" w:rsidRPr="005D15BA">
        <w:rPr>
          <w:lang w:val="es-ES_tradnl"/>
        </w:rPr>
        <w:t xml:space="preserve">Asimismo, </w:t>
      </w:r>
      <w:r w:rsidR="003C1E33" w:rsidRPr="005D15BA">
        <w:rPr>
          <w:lang w:val="es-ES_tradnl"/>
        </w:rPr>
        <w:t xml:space="preserve">sírvanse </w:t>
      </w:r>
      <w:r w:rsidR="00590F92" w:rsidRPr="005D15BA">
        <w:rPr>
          <w:lang w:val="es-ES_tradnl"/>
        </w:rPr>
        <w:t>explicar</w:t>
      </w:r>
      <w:r w:rsidR="00FC7CA3" w:rsidRPr="005D15BA">
        <w:rPr>
          <w:lang w:val="es-ES_tradnl"/>
        </w:rPr>
        <w:t xml:space="preserve"> </w:t>
      </w:r>
      <w:r w:rsidR="00590F92" w:rsidRPr="005D15BA">
        <w:rPr>
          <w:lang w:val="es-ES_tradnl"/>
        </w:rPr>
        <w:t>la</w:t>
      </w:r>
      <w:r w:rsidR="00FC7CA3" w:rsidRPr="005D15BA">
        <w:rPr>
          <w:lang w:val="es-ES_tradnl"/>
        </w:rPr>
        <w:t xml:space="preserve"> disposición </w:t>
      </w:r>
      <w:r w:rsidR="00590F92" w:rsidRPr="005D15BA">
        <w:rPr>
          <w:lang w:val="es-ES_tradnl"/>
        </w:rPr>
        <w:t xml:space="preserve">contenida </w:t>
      </w:r>
      <w:r w:rsidR="00FC7CA3" w:rsidRPr="005D15BA">
        <w:rPr>
          <w:lang w:val="es-ES_tradnl"/>
        </w:rPr>
        <w:t>en la Ley de extranjería</w:t>
      </w:r>
      <w:r w:rsidR="00590F92" w:rsidRPr="005D15BA">
        <w:rPr>
          <w:lang w:val="es-ES_tradnl"/>
        </w:rPr>
        <w:t xml:space="preserve"> que determina la pos</w:t>
      </w:r>
      <w:r w:rsidR="00FC7CA3" w:rsidRPr="005D15BA">
        <w:rPr>
          <w:lang w:val="es-ES_tradnl"/>
        </w:rPr>
        <w:t>ibilidad de confiscar los documentos de identidad de un trabajador migra</w:t>
      </w:r>
      <w:r w:rsidR="00D45B32" w:rsidRPr="005D15BA">
        <w:rPr>
          <w:lang w:val="es-ES_tradnl"/>
        </w:rPr>
        <w:t xml:space="preserve">nte </w:t>
      </w:r>
      <w:r w:rsidR="00FC7CA3" w:rsidRPr="005D15BA">
        <w:rPr>
          <w:lang w:val="es-ES_tradnl"/>
        </w:rPr>
        <w:t xml:space="preserve">cuando </w:t>
      </w:r>
      <w:r w:rsidR="00D45B32" w:rsidRPr="005D15BA">
        <w:rPr>
          <w:lang w:val="es-ES_tradnl"/>
        </w:rPr>
        <w:t>e</w:t>
      </w:r>
      <w:r w:rsidR="00FC7CA3" w:rsidRPr="005D15BA">
        <w:rPr>
          <w:lang w:val="es-ES_tradnl"/>
        </w:rPr>
        <w:t>ste viole las leyes de migración</w:t>
      </w:r>
      <w:r w:rsidR="00590F92" w:rsidRPr="005D15BA">
        <w:rPr>
          <w:lang w:val="es-ES_tradnl"/>
        </w:rPr>
        <w:t xml:space="preserve">, </w:t>
      </w:r>
      <w:r w:rsidR="00786412" w:rsidRPr="005D15BA">
        <w:rPr>
          <w:lang w:val="es-ES_tradnl"/>
        </w:rPr>
        <w:t xml:space="preserve">los criterios utilizados y </w:t>
      </w:r>
      <w:r w:rsidR="00FC7CA3" w:rsidRPr="005D15BA">
        <w:rPr>
          <w:lang w:val="es-ES_tradnl"/>
        </w:rPr>
        <w:t xml:space="preserve">la compatibilidad de </w:t>
      </w:r>
      <w:r w:rsidR="00AD61EB" w:rsidRPr="005D15BA">
        <w:rPr>
          <w:lang w:val="es-ES_tradnl"/>
        </w:rPr>
        <w:t>e</w:t>
      </w:r>
      <w:r w:rsidR="00FC7CA3" w:rsidRPr="005D15BA">
        <w:rPr>
          <w:lang w:val="es-ES_tradnl"/>
        </w:rPr>
        <w:t xml:space="preserve">sta medida con el artículo </w:t>
      </w:r>
      <w:r w:rsidR="00590F92" w:rsidRPr="005D15BA">
        <w:rPr>
          <w:lang w:val="es-ES_tradnl"/>
        </w:rPr>
        <w:t>12</w:t>
      </w:r>
      <w:r w:rsidR="004E28EA" w:rsidRPr="005D15BA">
        <w:rPr>
          <w:lang w:val="es-ES_tradnl"/>
        </w:rPr>
        <w:t>, párr</w:t>
      </w:r>
      <w:r w:rsidR="00590F92" w:rsidRPr="005D15BA">
        <w:rPr>
          <w:lang w:val="es-ES_tradnl"/>
        </w:rPr>
        <w:t>.</w:t>
      </w:r>
      <w:r w:rsidR="004E28EA" w:rsidRPr="005D15BA">
        <w:rPr>
          <w:lang w:val="es-ES_tradnl"/>
        </w:rPr>
        <w:t xml:space="preserve"> </w:t>
      </w:r>
      <w:r w:rsidR="00590F92" w:rsidRPr="005D15BA">
        <w:rPr>
          <w:lang w:val="es-ES_tradnl"/>
        </w:rPr>
        <w:t>3</w:t>
      </w:r>
      <w:r w:rsidR="004E28EA" w:rsidRPr="005D15BA">
        <w:rPr>
          <w:lang w:val="es-ES_tradnl"/>
        </w:rPr>
        <w:t>,</w:t>
      </w:r>
      <w:r w:rsidR="00590F92" w:rsidRPr="005D15BA">
        <w:rPr>
          <w:lang w:val="es-ES_tradnl"/>
        </w:rPr>
        <w:t xml:space="preserve"> del Pacto</w:t>
      </w:r>
      <w:r w:rsidR="00786412" w:rsidRPr="005D15BA">
        <w:rPr>
          <w:lang w:val="es-ES_tradnl"/>
        </w:rPr>
        <w:t>.</w:t>
      </w:r>
    </w:p>
    <w:p w:rsidR="00F020A7" w:rsidRPr="005D15BA" w:rsidRDefault="00030DFD" w:rsidP="005E293C">
      <w:pPr>
        <w:pStyle w:val="H23G"/>
        <w:rPr>
          <w:lang w:val="es-ES_tradnl"/>
        </w:rPr>
      </w:pPr>
      <w:r w:rsidRPr="005D15BA">
        <w:rPr>
          <w:lang w:val="es-ES_tradnl"/>
        </w:rPr>
        <w:tab/>
      </w:r>
      <w:r w:rsidR="005E293C" w:rsidRPr="005D15BA">
        <w:rPr>
          <w:lang w:val="es-ES_tradnl"/>
        </w:rPr>
        <w:tab/>
      </w:r>
      <w:r w:rsidR="00F020A7" w:rsidRPr="005D15BA">
        <w:rPr>
          <w:lang w:val="es-ES_tradnl"/>
        </w:rPr>
        <w:t>Juicio justo y garantías procesales (artículo 14)</w:t>
      </w:r>
    </w:p>
    <w:p w:rsidR="00F020A7" w:rsidRPr="005D15BA" w:rsidRDefault="003D04CD" w:rsidP="00725FEF">
      <w:pPr>
        <w:pStyle w:val="SingleTxtG"/>
        <w:rPr>
          <w:lang w:val="es-ES_tradnl"/>
        </w:rPr>
      </w:pPr>
      <w:r w:rsidRPr="005D15BA">
        <w:rPr>
          <w:lang w:val="es-ES_tradnl"/>
        </w:rPr>
        <w:t>2</w:t>
      </w:r>
      <w:r w:rsidR="0036150A" w:rsidRPr="005D15BA">
        <w:rPr>
          <w:lang w:val="es-ES_tradnl"/>
        </w:rPr>
        <w:t>2</w:t>
      </w:r>
      <w:r w:rsidR="00F020A7" w:rsidRPr="005D15BA">
        <w:rPr>
          <w:lang w:val="es-ES_tradnl"/>
        </w:rPr>
        <w:t>.</w:t>
      </w:r>
      <w:r w:rsidR="005E293C" w:rsidRPr="005D15BA">
        <w:rPr>
          <w:lang w:val="es-ES_tradnl"/>
        </w:rPr>
        <w:tab/>
      </w:r>
      <w:r w:rsidR="00F020A7" w:rsidRPr="005D15BA">
        <w:rPr>
          <w:lang w:val="es-ES_tradnl"/>
        </w:rPr>
        <w:t>Sírva</w:t>
      </w:r>
      <w:r w:rsidR="00160B62" w:rsidRPr="005D15BA">
        <w:rPr>
          <w:lang w:val="es-ES_tradnl"/>
        </w:rPr>
        <w:t>n</w:t>
      </w:r>
      <w:r w:rsidR="00F020A7" w:rsidRPr="005D15BA">
        <w:rPr>
          <w:lang w:val="es-ES_tradnl"/>
        </w:rPr>
        <w:t>se proveer datos estadísticos sobre el número de casos de aplicación de la Ley N</w:t>
      </w:r>
      <w:r w:rsidR="00221327" w:rsidRPr="005D15BA">
        <w:rPr>
          <w:lang w:val="es-ES_tradnl"/>
        </w:rPr>
        <w:t>.</w:t>
      </w:r>
      <w:r w:rsidR="00F020A7" w:rsidRPr="005D15BA">
        <w:rPr>
          <w:lang w:val="es-ES_tradnl"/>
        </w:rPr>
        <w:t xml:space="preserve">º 18.314 sobre </w:t>
      </w:r>
      <w:r w:rsidR="00221327" w:rsidRPr="005D15BA">
        <w:rPr>
          <w:lang w:val="es-ES_tradnl"/>
        </w:rPr>
        <w:t>c</w:t>
      </w:r>
      <w:r w:rsidR="00F020A7" w:rsidRPr="005D15BA">
        <w:rPr>
          <w:lang w:val="es-ES_tradnl"/>
        </w:rPr>
        <w:t xml:space="preserve">onductas </w:t>
      </w:r>
      <w:r w:rsidR="00221327" w:rsidRPr="005D15BA">
        <w:rPr>
          <w:lang w:val="es-ES_tradnl"/>
        </w:rPr>
        <w:t>t</w:t>
      </w:r>
      <w:r w:rsidR="00F020A7" w:rsidRPr="005D15BA">
        <w:rPr>
          <w:lang w:val="es-ES_tradnl"/>
        </w:rPr>
        <w:t>erroristas</w:t>
      </w:r>
      <w:r w:rsidR="00221327" w:rsidRPr="005D15BA">
        <w:rPr>
          <w:lang w:val="es-ES_tradnl"/>
        </w:rPr>
        <w:t>,</w:t>
      </w:r>
      <w:r w:rsidR="00F020A7" w:rsidRPr="005D15BA">
        <w:rPr>
          <w:lang w:val="es-ES_tradnl"/>
        </w:rPr>
        <w:t xml:space="preserve"> a indígenas de la comunidad mapuche, especificando el tipo de delito aplicado y la pena impuesta. Asimismo, </w:t>
      </w:r>
      <w:r w:rsidR="00160B62" w:rsidRPr="005D15BA">
        <w:rPr>
          <w:lang w:val="es-ES_tradnl"/>
        </w:rPr>
        <w:t xml:space="preserve">sírvanse </w:t>
      </w:r>
      <w:r w:rsidR="00F020A7" w:rsidRPr="005D15BA">
        <w:rPr>
          <w:lang w:val="es-ES_tradnl"/>
        </w:rPr>
        <w:t xml:space="preserve">informar sobre las medidas adoptadas para garantizar que esta ley no se aplica de manera discriminatoria contra los mapuches ni se aplica </w:t>
      </w:r>
      <w:r w:rsidR="001932D4" w:rsidRPr="005D15BA">
        <w:rPr>
          <w:lang w:val="es-ES_tradnl"/>
        </w:rPr>
        <w:t xml:space="preserve">por </w:t>
      </w:r>
      <w:r w:rsidR="00F020A7" w:rsidRPr="005D15BA">
        <w:rPr>
          <w:lang w:val="es-ES_tradnl"/>
        </w:rPr>
        <w:t xml:space="preserve">motivos políticos, religiosos o ideológicos. Por último, </w:t>
      </w:r>
      <w:r w:rsidR="00190283" w:rsidRPr="005D15BA">
        <w:rPr>
          <w:lang w:val="es-ES_tradnl"/>
        </w:rPr>
        <w:t xml:space="preserve">sírvanse </w:t>
      </w:r>
      <w:r w:rsidR="00F020A7" w:rsidRPr="005D15BA">
        <w:rPr>
          <w:lang w:val="es-ES_tradnl"/>
        </w:rPr>
        <w:t xml:space="preserve">informar de las medidas adoptadas para dar cumplimiento a las recomendaciones </w:t>
      </w:r>
      <w:r w:rsidR="00BC61CB" w:rsidRPr="005D15BA">
        <w:rPr>
          <w:lang w:val="es-ES_tradnl"/>
        </w:rPr>
        <w:t xml:space="preserve">previas </w:t>
      </w:r>
      <w:r w:rsidR="00F020A7" w:rsidRPr="005D15BA">
        <w:rPr>
          <w:lang w:val="es-ES_tradnl"/>
        </w:rPr>
        <w:t xml:space="preserve">del Comité y adoptar una definición precisa de terrorismo, que se limite a </w:t>
      </w:r>
      <w:r w:rsidR="00725FEF" w:rsidRPr="005D15BA">
        <w:rPr>
          <w:lang w:val="es-ES_tradnl"/>
        </w:rPr>
        <w:t xml:space="preserve">delitos </w:t>
      </w:r>
      <w:r w:rsidR="00F020A7" w:rsidRPr="005D15BA">
        <w:rPr>
          <w:lang w:val="es-ES_tradnl"/>
        </w:rPr>
        <w:t>que ameriten ser equiparados a las consecuencias graves asociadas con el terrorismo y que cumpla con las garantías procesales del Pacto.</w:t>
      </w:r>
    </w:p>
    <w:p w:rsidR="00F020A7" w:rsidRPr="005D15BA" w:rsidRDefault="00F020A7" w:rsidP="0057543F">
      <w:pPr>
        <w:pStyle w:val="SingleTxtG"/>
        <w:rPr>
          <w:bCs/>
          <w:lang w:val="es-ES_tradnl"/>
        </w:rPr>
      </w:pPr>
      <w:r w:rsidRPr="005D15BA">
        <w:rPr>
          <w:bCs/>
          <w:lang w:val="es-ES_tradnl"/>
        </w:rPr>
        <w:t>2</w:t>
      </w:r>
      <w:r w:rsidR="0036150A" w:rsidRPr="005D15BA">
        <w:rPr>
          <w:bCs/>
          <w:lang w:val="es-ES_tradnl"/>
        </w:rPr>
        <w:t>3</w:t>
      </w:r>
      <w:r w:rsidRPr="005D15BA">
        <w:rPr>
          <w:bCs/>
          <w:lang w:val="es-ES_tradnl"/>
        </w:rPr>
        <w:t>.</w:t>
      </w:r>
      <w:r w:rsidR="005E293C" w:rsidRPr="005D15BA">
        <w:rPr>
          <w:bCs/>
          <w:lang w:val="es-ES_tradnl"/>
        </w:rPr>
        <w:tab/>
      </w:r>
      <w:r w:rsidRPr="005D15BA">
        <w:rPr>
          <w:bCs/>
          <w:lang w:val="es-ES_tradnl"/>
        </w:rPr>
        <w:t>Sírva</w:t>
      </w:r>
      <w:r w:rsidR="00AB3697" w:rsidRPr="005D15BA">
        <w:rPr>
          <w:bCs/>
          <w:lang w:val="es-ES_tradnl"/>
        </w:rPr>
        <w:t>n</w:t>
      </w:r>
      <w:r w:rsidRPr="005D15BA">
        <w:rPr>
          <w:bCs/>
          <w:lang w:val="es-ES_tradnl"/>
        </w:rPr>
        <w:t xml:space="preserve">se aclarar cómo los tribunales vienen entendiendo la figura de “delito militar” establecida en el </w:t>
      </w:r>
      <w:r w:rsidRPr="005D15BA">
        <w:rPr>
          <w:lang w:val="es-ES_tradnl"/>
        </w:rPr>
        <w:t xml:space="preserve">Código de Justicia Militar. </w:t>
      </w:r>
      <w:r w:rsidR="00662DFC" w:rsidRPr="005D15BA">
        <w:rPr>
          <w:lang w:val="es-ES_tradnl"/>
        </w:rPr>
        <w:t xml:space="preserve">Sírvanse </w:t>
      </w:r>
      <w:r w:rsidRPr="005D15BA">
        <w:rPr>
          <w:lang w:val="es-ES_tradnl"/>
        </w:rPr>
        <w:t>proveer datos estadísticos</w:t>
      </w:r>
      <w:r w:rsidR="00786412" w:rsidRPr="005D15BA">
        <w:rPr>
          <w:lang w:val="es-ES_tradnl"/>
        </w:rPr>
        <w:t xml:space="preserve">, desagregados por </w:t>
      </w:r>
      <w:r w:rsidR="000D67AA" w:rsidRPr="005D15BA">
        <w:rPr>
          <w:lang w:val="es-ES_tradnl"/>
        </w:rPr>
        <w:t xml:space="preserve">rango militar, </w:t>
      </w:r>
      <w:r w:rsidRPr="005D15BA">
        <w:rPr>
          <w:lang w:val="es-ES_tradnl"/>
        </w:rPr>
        <w:t xml:space="preserve">sobre el número de casos en que </w:t>
      </w:r>
      <w:r w:rsidR="0057543F">
        <w:rPr>
          <w:lang w:val="es-ES_tradnl"/>
        </w:rPr>
        <w:t xml:space="preserve">los </w:t>
      </w:r>
      <w:r w:rsidRPr="005D15BA">
        <w:rPr>
          <w:lang w:val="es-ES_tradnl"/>
        </w:rPr>
        <w:t xml:space="preserve">tribunales militares han conocido de </w:t>
      </w:r>
      <w:r w:rsidR="005D02D7" w:rsidRPr="005D15BA">
        <w:rPr>
          <w:lang w:val="es-ES_tradnl"/>
        </w:rPr>
        <w:t xml:space="preserve">causas </w:t>
      </w:r>
      <w:r w:rsidRPr="005D15BA">
        <w:rPr>
          <w:lang w:val="es-ES_tradnl"/>
        </w:rPr>
        <w:t>en los que las víctimas han sido civiles y casos en que militares han cometido delitos comunes, desde la reforma de los tribunales militares de 2005.</w:t>
      </w:r>
      <w:r w:rsidRPr="005D15BA">
        <w:rPr>
          <w:rStyle w:val="FootnoteReference"/>
          <w:lang w:val="es-ES_tradnl"/>
        </w:rPr>
        <w:t xml:space="preserve"> </w:t>
      </w:r>
      <w:r w:rsidRPr="005D15BA">
        <w:rPr>
          <w:lang w:val="es-ES_tradnl"/>
        </w:rPr>
        <w:t>Asimismo, sírva</w:t>
      </w:r>
      <w:r w:rsidR="00BB2163" w:rsidRPr="005D15BA">
        <w:rPr>
          <w:lang w:val="es-ES_tradnl"/>
        </w:rPr>
        <w:t>n</w:t>
      </w:r>
      <w:r w:rsidRPr="005D15BA">
        <w:rPr>
          <w:lang w:val="es-ES_tradnl"/>
        </w:rPr>
        <w:t>se informar sobre las medidas</w:t>
      </w:r>
      <w:r w:rsidR="0003099E" w:rsidRPr="005D15BA">
        <w:rPr>
          <w:lang w:val="es-ES_tradnl"/>
        </w:rPr>
        <w:t xml:space="preserve"> y</w:t>
      </w:r>
      <w:r w:rsidRPr="005D15BA">
        <w:rPr>
          <w:lang w:val="es-ES_tradnl"/>
        </w:rPr>
        <w:t xml:space="preserve"> </w:t>
      </w:r>
      <w:r w:rsidR="001D08CF" w:rsidRPr="005D15BA">
        <w:rPr>
          <w:lang w:val="es-ES_tradnl"/>
        </w:rPr>
        <w:t xml:space="preserve">el alcance de </w:t>
      </w:r>
      <w:r w:rsidRPr="005D15BA">
        <w:rPr>
          <w:lang w:val="es-ES_tradnl"/>
        </w:rPr>
        <w:t xml:space="preserve">la jurisdicción de los tribunales militares en casos en que haya civiles involucrados. </w:t>
      </w:r>
    </w:p>
    <w:p w:rsidR="00A6167D" w:rsidRPr="005D15BA" w:rsidRDefault="00A6167D" w:rsidP="00D25CF4">
      <w:pPr>
        <w:pStyle w:val="SingleTxtG"/>
        <w:rPr>
          <w:color w:val="333333"/>
          <w:lang w:val="es-ES_tradnl"/>
        </w:rPr>
      </w:pPr>
      <w:r w:rsidRPr="005D15BA">
        <w:rPr>
          <w:lang w:val="es-ES_tradnl"/>
        </w:rPr>
        <w:t>2</w:t>
      </w:r>
      <w:r w:rsidR="0036150A" w:rsidRPr="005D15BA">
        <w:rPr>
          <w:lang w:val="es-ES_tradnl"/>
        </w:rPr>
        <w:t>4</w:t>
      </w:r>
      <w:r w:rsidR="002D3AEC">
        <w:rPr>
          <w:lang w:val="es-ES_tradnl"/>
        </w:rPr>
        <w:t>.</w:t>
      </w:r>
      <w:r w:rsidR="00D6199D">
        <w:rPr>
          <w:lang w:val="es-ES_tradnl"/>
        </w:rPr>
        <w:tab/>
      </w:r>
      <w:r w:rsidR="00347F1C" w:rsidRPr="005D15BA">
        <w:rPr>
          <w:lang w:val="es-ES_tradnl"/>
        </w:rPr>
        <w:t xml:space="preserve">Sírvanse </w:t>
      </w:r>
      <w:r w:rsidRPr="005D15BA">
        <w:rPr>
          <w:rStyle w:val="hps"/>
          <w:color w:val="333333"/>
          <w:lang w:val="es-ES_tradnl"/>
        </w:rPr>
        <w:t xml:space="preserve">informar al Comité </w:t>
      </w:r>
      <w:r w:rsidR="00D3598D" w:rsidRPr="005D15BA">
        <w:rPr>
          <w:rStyle w:val="hps"/>
          <w:color w:val="333333"/>
          <w:lang w:val="es-ES_tradnl"/>
        </w:rPr>
        <w:t xml:space="preserve">sobre </w:t>
      </w:r>
      <w:r w:rsidRPr="005D15BA">
        <w:rPr>
          <w:rStyle w:val="hps"/>
          <w:color w:val="333333"/>
          <w:lang w:val="es-ES_tradnl"/>
        </w:rPr>
        <w:t>las medidas tomadas para fortalecer la administración de la justicia juvenil, en particular sobre el nombramiento de jueces</w:t>
      </w:r>
      <w:r w:rsidRPr="005D15BA">
        <w:rPr>
          <w:color w:val="333333"/>
          <w:lang w:val="es-ES_tradnl"/>
        </w:rPr>
        <w:t xml:space="preserve"> </w:t>
      </w:r>
      <w:r w:rsidRPr="005D15BA">
        <w:rPr>
          <w:rStyle w:val="hps"/>
          <w:color w:val="333333"/>
          <w:lang w:val="es-ES_tradnl"/>
        </w:rPr>
        <w:t>y fiscales especializados</w:t>
      </w:r>
      <w:r w:rsidRPr="005D15BA">
        <w:rPr>
          <w:color w:val="333333"/>
          <w:lang w:val="es-ES_tradnl"/>
        </w:rPr>
        <w:t xml:space="preserve"> en la materia. </w:t>
      </w:r>
      <w:r w:rsidRPr="005D15BA">
        <w:rPr>
          <w:rStyle w:val="hps"/>
          <w:color w:val="333333"/>
          <w:lang w:val="es-ES_tradnl"/>
        </w:rPr>
        <w:t>Sírva</w:t>
      </w:r>
      <w:r w:rsidR="0066620E" w:rsidRPr="005D15BA">
        <w:rPr>
          <w:rStyle w:val="hps"/>
          <w:color w:val="333333"/>
          <w:lang w:val="es-ES_tradnl"/>
        </w:rPr>
        <w:t>n</w:t>
      </w:r>
      <w:r w:rsidRPr="005D15BA">
        <w:rPr>
          <w:rStyle w:val="hps"/>
          <w:color w:val="333333"/>
          <w:lang w:val="es-ES_tradnl"/>
        </w:rPr>
        <w:t>se proveer información sobre medidas</w:t>
      </w:r>
      <w:r w:rsidRPr="005D15BA">
        <w:rPr>
          <w:color w:val="333333"/>
          <w:lang w:val="es-ES_tradnl"/>
        </w:rPr>
        <w:t xml:space="preserve"> </w:t>
      </w:r>
      <w:r w:rsidRPr="005D15BA">
        <w:rPr>
          <w:rStyle w:val="hps"/>
          <w:color w:val="333333"/>
          <w:lang w:val="es-ES_tradnl"/>
        </w:rPr>
        <w:t>adoptadas para la construcción</w:t>
      </w:r>
      <w:r w:rsidRPr="005D15BA">
        <w:rPr>
          <w:color w:val="333333"/>
          <w:lang w:val="es-ES_tradnl"/>
        </w:rPr>
        <w:t xml:space="preserve"> </w:t>
      </w:r>
      <w:r w:rsidRPr="005D15BA">
        <w:rPr>
          <w:rStyle w:val="hps"/>
          <w:color w:val="333333"/>
          <w:lang w:val="es-ES_tradnl"/>
        </w:rPr>
        <w:t>e implementación de</w:t>
      </w:r>
      <w:r w:rsidRPr="005D15BA">
        <w:rPr>
          <w:color w:val="333333"/>
          <w:lang w:val="es-ES_tradnl"/>
        </w:rPr>
        <w:t xml:space="preserve"> </w:t>
      </w:r>
      <w:r w:rsidRPr="005D15BA">
        <w:rPr>
          <w:rStyle w:val="hps"/>
          <w:color w:val="333333"/>
          <w:lang w:val="es-ES_tradnl"/>
        </w:rPr>
        <w:t>centros especializados para</w:t>
      </w:r>
      <w:r w:rsidRPr="005D15BA">
        <w:rPr>
          <w:color w:val="333333"/>
          <w:lang w:val="es-ES_tradnl"/>
        </w:rPr>
        <w:t xml:space="preserve"> </w:t>
      </w:r>
      <w:r w:rsidRPr="005D15BA">
        <w:rPr>
          <w:rStyle w:val="hps"/>
          <w:color w:val="333333"/>
          <w:lang w:val="es-ES_tradnl"/>
        </w:rPr>
        <w:t>menores infractores</w:t>
      </w:r>
      <w:r w:rsidRPr="005D15BA">
        <w:rPr>
          <w:color w:val="333333"/>
          <w:lang w:val="es-ES_tradnl"/>
        </w:rPr>
        <w:t xml:space="preserve"> </w:t>
      </w:r>
      <w:r w:rsidRPr="005D15BA">
        <w:rPr>
          <w:rStyle w:val="hps"/>
          <w:color w:val="333333"/>
          <w:lang w:val="es-ES_tradnl"/>
        </w:rPr>
        <w:t>privados de libertad</w:t>
      </w:r>
      <w:r w:rsidRPr="005D15BA">
        <w:rPr>
          <w:color w:val="333333"/>
          <w:lang w:val="es-ES_tradnl"/>
        </w:rPr>
        <w:t>.</w:t>
      </w:r>
    </w:p>
    <w:p w:rsidR="00F020A7" w:rsidRPr="005D15BA" w:rsidRDefault="00030DFD" w:rsidP="005E293C">
      <w:pPr>
        <w:pStyle w:val="H23G"/>
        <w:rPr>
          <w:lang w:val="es-ES_tradnl"/>
        </w:rPr>
      </w:pPr>
      <w:r w:rsidRPr="005D15BA">
        <w:rPr>
          <w:lang w:val="es-ES_tradnl"/>
        </w:rPr>
        <w:tab/>
      </w:r>
      <w:r w:rsidR="005E293C" w:rsidRPr="005D15BA">
        <w:rPr>
          <w:lang w:val="es-ES_tradnl"/>
        </w:rPr>
        <w:tab/>
      </w:r>
      <w:r w:rsidR="00F020A7" w:rsidRPr="005D15BA">
        <w:rPr>
          <w:lang w:val="es-ES_tradnl"/>
        </w:rPr>
        <w:t>Libertad de pensamiento, conciencia y religión (artículos 18 y 26)</w:t>
      </w:r>
    </w:p>
    <w:p w:rsidR="00F020A7" w:rsidRPr="005D15BA" w:rsidRDefault="00F020A7" w:rsidP="00A13BB7">
      <w:pPr>
        <w:pStyle w:val="SingleTxtG"/>
        <w:rPr>
          <w:lang w:val="es-ES_tradnl"/>
        </w:rPr>
      </w:pPr>
      <w:r w:rsidRPr="005D15BA">
        <w:rPr>
          <w:lang w:val="es-ES_tradnl"/>
        </w:rPr>
        <w:t>2</w:t>
      </w:r>
      <w:r w:rsidR="0036150A" w:rsidRPr="005D15BA">
        <w:rPr>
          <w:lang w:val="es-ES_tradnl"/>
        </w:rPr>
        <w:t>5</w:t>
      </w:r>
      <w:r w:rsidRPr="005D15BA">
        <w:rPr>
          <w:lang w:val="es-ES_tradnl"/>
        </w:rPr>
        <w:t>.</w:t>
      </w:r>
      <w:r w:rsidR="005E293C" w:rsidRPr="005D15BA">
        <w:rPr>
          <w:lang w:val="es-ES_tradnl"/>
        </w:rPr>
        <w:tab/>
      </w:r>
      <w:r w:rsidRPr="005D15BA">
        <w:rPr>
          <w:lang w:val="es-ES_tradnl"/>
        </w:rPr>
        <w:t>Sírva</w:t>
      </w:r>
      <w:r w:rsidR="00D25CF4" w:rsidRPr="005D15BA">
        <w:rPr>
          <w:lang w:val="es-ES_tradnl"/>
        </w:rPr>
        <w:t>n</w:t>
      </w:r>
      <w:r w:rsidRPr="005D15BA">
        <w:rPr>
          <w:lang w:val="es-ES_tradnl"/>
        </w:rPr>
        <w:t xml:space="preserve">se informar </w:t>
      </w:r>
      <w:r w:rsidR="00D87174" w:rsidRPr="005D15BA">
        <w:rPr>
          <w:lang w:val="es-ES_tradnl"/>
        </w:rPr>
        <w:t xml:space="preserve">qué medidas ha tomado el Estado para  reconocer </w:t>
      </w:r>
      <w:r w:rsidRPr="005D15BA">
        <w:rPr>
          <w:lang w:val="es-ES_tradnl"/>
        </w:rPr>
        <w:t>totalmente el derecho a la objeción de conciencia al servicio militar, tal y como recomendó el Comité en sus pasadas observaciones finales</w:t>
      </w:r>
      <w:r w:rsidR="00D87174" w:rsidRPr="005D15BA">
        <w:rPr>
          <w:lang w:val="es-ES_tradnl"/>
        </w:rPr>
        <w:t>.</w:t>
      </w:r>
      <w:r w:rsidRPr="005D15BA">
        <w:rPr>
          <w:lang w:val="es-ES_tradnl"/>
        </w:rPr>
        <w:t xml:space="preserve"> </w:t>
      </w:r>
    </w:p>
    <w:p w:rsidR="00F020A7" w:rsidRPr="005D15BA" w:rsidRDefault="005E293C" w:rsidP="005E293C">
      <w:pPr>
        <w:pStyle w:val="H23G"/>
        <w:rPr>
          <w:lang w:val="es-ES_tradnl"/>
        </w:rPr>
      </w:pPr>
      <w:r w:rsidRPr="005D15BA">
        <w:rPr>
          <w:lang w:val="es-ES_tradnl"/>
        </w:rPr>
        <w:tab/>
      </w:r>
      <w:r w:rsidRPr="005D15BA">
        <w:rPr>
          <w:lang w:val="es-ES_tradnl"/>
        </w:rPr>
        <w:tab/>
      </w:r>
      <w:r w:rsidR="00F020A7" w:rsidRPr="005D15BA">
        <w:rPr>
          <w:lang w:val="es-ES_tradnl"/>
        </w:rPr>
        <w:t xml:space="preserve">Libertad de opinión, de expresión y de reunión pacífica (artículos 19, 20 y 21) </w:t>
      </w:r>
    </w:p>
    <w:p w:rsidR="00F020A7" w:rsidRPr="005D15BA" w:rsidRDefault="00F020A7" w:rsidP="00A13BB7">
      <w:pPr>
        <w:pStyle w:val="SingleTxtG"/>
        <w:rPr>
          <w:lang w:val="es-ES_tradnl"/>
        </w:rPr>
      </w:pPr>
      <w:r w:rsidRPr="005D15BA">
        <w:rPr>
          <w:lang w:val="es-ES_tradnl"/>
        </w:rPr>
        <w:t>2</w:t>
      </w:r>
      <w:r w:rsidR="0036150A" w:rsidRPr="005D15BA">
        <w:rPr>
          <w:lang w:val="es-ES_tradnl"/>
        </w:rPr>
        <w:t>6</w:t>
      </w:r>
      <w:r w:rsidRPr="005D15BA">
        <w:rPr>
          <w:lang w:val="es-ES_tradnl"/>
        </w:rPr>
        <w:t>.</w:t>
      </w:r>
      <w:r w:rsidR="005E293C" w:rsidRPr="005D15BA">
        <w:rPr>
          <w:lang w:val="es-ES_tradnl"/>
        </w:rPr>
        <w:tab/>
      </w:r>
      <w:r w:rsidR="00D25CF4" w:rsidRPr="005D15BA">
        <w:rPr>
          <w:lang w:val="es-ES_tradnl"/>
        </w:rPr>
        <w:t xml:space="preserve">Sírvanse </w:t>
      </w:r>
      <w:r w:rsidRPr="005D15BA">
        <w:rPr>
          <w:lang w:val="es-ES_tradnl"/>
        </w:rPr>
        <w:t xml:space="preserve">informar al Comité sobre la estrategia adoptada para </w:t>
      </w:r>
      <w:r w:rsidR="00D87174" w:rsidRPr="005D15BA">
        <w:rPr>
          <w:lang w:val="es-ES_tradnl"/>
        </w:rPr>
        <w:t xml:space="preserve">garantizar los derechos humanos en el marco de </w:t>
      </w:r>
      <w:r w:rsidRPr="005D15BA">
        <w:rPr>
          <w:lang w:val="es-ES_tradnl"/>
        </w:rPr>
        <w:t>la fuerte movilización social de los últimos años. Sírva</w:t>
      </w:r>
      <w:r w:rsidR="00D25CF4" w:rsidRPr="005D15BA">
        <w:rPr>
          <w:lang w:val="es-ES_tradnl"/>
        </w:rPr>
        <w:t>n</w:t>
      </w:r>
      <w:r w:rsidRPr="005D15BA">
        <w:rPr>
          <w:lang w:val="es-ES_tradnl"/>
        </w:rPr>
        <w:t>se indicar el contenido que los tribunales vienen dando a la figura de “des</w:t>
      </w:r>
      <w:r w:rsidR="00A13BB7">
        <w:rPr>
          <w:lang w:val="es-ES_tradnl"/>
        </w:rPr>
        <w:t>ó</w:t>
      </w:r>
      <w:r w:rsidRPr="005D15BA">
        <w:rPr>
          <w:lang w:val="es-ES_tradnl"/>
        </w:rPr>
        <w:t xml:space="preserve">rdenes públicos” contenida en el Código Penal y proveer información sobre el estado de tramitación parlamentaria del proyecto de </w:t>
      </w:r>
      <w:r w:rsidR="00D25CF4" w:rsidRPr="005D15BA">
        <w:rPr>
          <w:lang w:val="es-ES_tradnl"/>
        </w:rPr>
        <w:t>l</w:t>
      </w:r>
      <w:r w:rsidRPr="005D15BA">
        <w:rPr>
          <w:lang w:val="es-ES_tradnl"/>
        </w:rPr>
        <w:t>ey de fortalecimiento del orden público</w:t>
      </w:r>
      <w:r w:rsidR="00122F9A" w:rsidRPr="005D15BA">
        <w:rPr>
          <w:lang w:val="es-ES_tradnl"/>
        </w:rPr>
        <w:t xml:space="preserve">, así como </w:t>
      </w:r>
      <w:r w:rsidRPr="005D15BA">
        <w:rPr>
          <w:lang w:val="es-ES_tradnl"/>
        </w:rPr>
        <w:t xml:space="preserve">el contenido del mismo. En concreto, </w:t>
      </w:r>
      <w:r w:rsidR="005060DF" w:rsidRPr="005D15BA">
        <w:rPr>
          <w:lang w:val="es-ES_tradnl"/>
        </w:rPr>
        <w:t xml:space="preserve">sírvanse </w:t>
      </w:r>
      <w:r w:rsidRPr="005D15BA">
        <w:rPr>
          <w:lang w:val="es-ES_tradnl"/>
        </w:rPr>
        <w:t>especificar de qué manera la regulación actual y el proyecto de ley conjugan el “orden público” con la libertad de opinión, de expresión y de reunión pacífica.</w:t>
      </w:r>
    </w:p>
    <w:p w:rsidR="00F020A7" w:rsidRPr="005D15BA" w:rsidRDefault="005E293C" w:rsidP="005E293C">
      <w:pPr>
        <w:pStyle w:val="H23G"/>
        <w:rPr>
          <w:lang w:val="es-ES_tradnl"/>
        </w:rPr>
      </w:pPr>
      <w:r w:rsidRPr="005D15BA">
        <w:rPr>
          <w:lang w:val="es-ES_tradnl"/>
        </w:rPr>
        <w:tab/>
      </w:r>
      <w:r w:rsidRPr="005D15BA">
        <w:rPr>
          <w:lang w:val="es-ES_tradnl"/>
        </w:rPr>
        <w:tab/>
      </w:r>
      <w:r w:rsidR="00F020A7" w:rsidRPr="005D15BA">
        <w:rPr>
          <w:lang w:val="es-ES_tradnl"/>
        </w:rPr>
        <w:t>Divulgación de información sobre el Pacto y sus Protocolos Facultativos (artículo 2)</w:t>
      </w:r>
    </w:p>
    <w:p w:rsidR="00F020A7" w:rsidRPr="005D15BA" w:rsidRDefault="00291BDD" w:rsidP="005E293C">
      <w:pPr>
        <w:pStyle w:val="SingleTxtG"/>
        <w:rPr>
          <w:lang w:val="es-ES_tradnl"/>
        </w:rPr>
      </w:pPr>
      <w:r w:rsidRPr="005D15BA">
        <w:rPr>
          <w:lang w:val="es-ES_tradnl"/>
        </w:rPr>
        <w:t>2</w:t>
      </w:r>
      <w:r w:rsidR="0036150A" w:rsidRPr="005D15BA">
        <w:rPr>
          <w:lang w:val="es-ES_tradnl"/>
        </w:rPr>
        <w:t>7</w:t>
      </w:r>
      <w:r w:rsidR="00F020A7" w:rsidRPr="005D15BA">
        <w:rPr>
          <w:lang w:val="es-ES_tradnl"/>
        </w:rPr>
        <w:t>.</w:t>
      </w:r>
      <w:r w:rsidR="005E293C" w:rsidRPr="005D15BA">
        <w:rPr>
          <w:lang w:val="es-ES_tradnl"/>
        </w:rPr>
        <w:tab/>
      </w:r>
      <w:r w:rsidR="00F020A7" w:rsidRPr="005D15BA">
        <w:rPr>
          <w:lang w:val="es-ES_tradnl"/>
        </w:rPr>
        <w:t>Sírva</w:t>
      </w:r>
      <w:r w:rsidR="00D24940" w:rsidRPr="005D15BA">
        <w:rPr>
          <w:lang w:val="es-ES_tradnl"/>
        </w:rPr>
        <w:t>n</w:t>
      </w:r>
      <w:r w:rsidR="00F020A7" w:rsidRPr="005D15BA">
        <w:rPr>
          <w:lang w:val="es-ES_tradnl"/>
        </w:rPr>
        <w:t xml:space="preserve">se informar </w:t>
      </w:r>
      <w:r w:rsidR="00D24940" w:rsidRPr="005D15BA">
        <w:rPr>
          <w:lang w:val="es-ES_tradnl"/>
        </w:rPr>
        <w:t xml:space="preserve">acerca </w:t>
      </w:r>
      <w:r w:rsidR="00F020A7" w:rsidRPr="005D15BA">
        <w:rPr>
          <w:lang w:val="es-ES_tradnl"/>
        </w:rPr>
        <w:t>de las medidas adoptadas para difundir información sobre el Pacto y sus Protocolos Facultativos, la presentación del informe del Estado parte, y su próximo examen por el Comité. Sírva</w:t>
      </w:r>
      <w:r w:rsidR="00B712E9" w:rsidRPr="005D15BA">
        <w:rPr>
          <w:lang w:val="es-ES_tradnl"/>
        </w:rPr>
        <w:t>n</w:t>
      </w:r>
      <w:r w:rsidR="00F020A7" w:rsidRPr="005D15BA">
        <w:rPr>
          <w:lang w:val="es-ES_tradnl"/>
        </w:rPr>
        <w:t xml:space="preserve">se proporcionar también información más detallada sobre la participación de los representantes de grupos étnicos y minoritarios, la sociedad civil, las organizaciones no gubernamentales y la institución nacional de derechos humanos en el proceso de preparación del informe. </w:t>
      </w:r>
    </w:p>
    <w:p w:rsidR="00F020A7" w:rsidRPr="005D15BA" w:rsidRDefault="005E293C" w:rsidP="005E293C">
      <w:pPr>
        <w:spacing w:before="240"/>
        <w:ind w:left="1134" w:right="1134"/>
        <w:jc w:val="center"/>
        <w:rPr>
          <w:u w:val="single"/>
          <w:lang w:val="es-ES_tradnl"/>
        </w:rPr>
      </w:pPr>
      <w:r w:rsidRPr="005D15BA">
        <w:rPr>
          <w:u w:val="single"/>
          <w:lang w:val="es-ES_tradnl"/>
        </w:rPr>
        <w:tab/>
      </w:r>
      <w:r w:rsidRPr="005D15BA">
        <w:rPr>
          <w:u w:val="single"/>
          <w:lang w:val="es-ES_tradnl"/>
        </w:rPr>
        <w:tab/>
      </w:r>
      <w:r w:rsidRPr="005D15BA">
        <w:rPr>
          <w:u w:val="single"/>
          <w:lang w:val="es-ES_tradnl"/>
        </w:rPr>
        <w:tab/>
      </w:r>
    </w:p>
    <w:sectPr w:rsidR="00F020A7" w:rsidRPr="005D15BA" w:rsidSect="002D3AEC">
      <w:headerReference w:type="even" r:id="rId8"/>
      <w:headerReference w:type="default" r:id="rId9"/>
      <w:footerReference w:type="even" r:id="rId10"/>
      <w:footerReference w:type="default" r:id="rId11"/>
      <w:headerReference w:type="first" r:id="rId12"/>
      <w:footerReference w:type="first" r:id="rId13"/>
      <w:footnotePr>
        <w:numFmt w:val="chicago"/>
      </w:footnotePr>
      <w:endnotePr>
        <w:numFmt w:val="decimal"/>
      </w:endnotePr>
      <w:pgSz w:w="11907" w:h="16840" w:code="9"/>
      <w:pgMar w:top="1701" w:right="1134" w:bottom="2694"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4FC5" w:rsidRDefault="00294FC5"/>
  </w:endnote>
  <w:endnote w:type="continuationSeparator" w:id="0">
    <w:p w:rsidR="00294FC5" w:rsidRDefault="00294FC5"/>
  </w:endnote>
  <w:endnote w:type="continuationNotice" w:id="1">
    <w:p w:rsidR="00294FC5" w:rsidRDefault="00294FC5"/>
  </w:endnote>
</w:endnotes>
</file>

<file path=word/fontTable.xml><?xml version="1.0" encoding="utf-8"?>
<w:fonts xmlns:r="http://schemas.openxmlformats.org/officeDocument/2006/relationships" xmlns:w="http://schemas.openxmlformats.org/wordprocessingml/2006/main">
  <w:font w:name="Lucida Grande">
    <w:altName w:val="Courier New"/>
    <w:charset w:val="00"/>
    <w:family w:val="auto"/>
    <w:pitch w:val="variable"/>
    <w:sig w:usb0="00000003" w:usb1="00000000" w:usb2="00000000" w:usb3="00000000" w:csb0="00000001" w:csb1="00000000"/>
  </w:font>
  <w:font w:name="ヒラギノ角ゴ Pro W3">
    <w:altName w:val="Times New Roman"/>
    <w:charset w:val="00"/>
    <w:family w:val="roman"/>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CC3" w:rsidRPr="00EB7F18" w:rsidRDefault="00893CC3" w:rsidP="00EB7F18">
    <w:pPr>
      <w:pStyle w:val="Footer"/>
      <w:tabs>
        <w:tab w:val="right" w:pos="9638"/>
      </w:tabs>
    </w:pPr>
    <w:r w:rsidRPr="00EB7F18">
      <w:rPr>
        <w:b/>
        <w:sz w:val="18"/>
      </w:rPr>
      <w:fldChar w:fldCharType="begin"/>
    </w:r>
    <w:r w:rsidRPr="00EB7F18">
      <w:rPr>
        <w:b/>
        <w:sz w:val="18"/>
      </w:rPr>
      <w:instrText xml:space="preserve"> PAGE  \* MERGEFORMAT </w:instrText>
    </w:r>
    <w:r w:rsidRPr="00EB7F18">
      <w:rPr>
        <w:b/>
        <w:sz w:val="18"/>
      </w:rPr>
      <w:fldChar w:fldCharType="separate"/>
    </w:r>
    <w:r w:rsidR="00C82252">
      <w:rPr>
        <w:b/>
        <w:noProof/>
        <w:sz w:val="18"/>
      </w:rPr>
      <w:t>2</w:t>
    </w:r>
    <w:r w:rsidRPr="00EB7F18">
      <w:rPr>
        <w:b/>
        <w:sz w:val="18"/>
      </w:rPr>
      <w:fldChar w:fldCharType="end"/>
    </w:r>
    <w:r>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CC3" w:rsidRPr="00EB7F18" w:rsidRDefault="00893CC3" w:rsidP="00EB7F18">
    <w:pPr>
      <w:pStyle w:val="Footer"/>
      <w:tabs>
        <w:tab w:val="right" w:pos="9638"/>
      </w:tabs>
      <w:rPr>
        <w:b/>
        <w:sz w:val="18"/>
      </w:rPr>
    </w:pPr>
    <w:r>
      <w:tab/>
    </w:r>
    <w:r w:rsidRPr="00EB7F18">
      <w:rPr>
        <w:b/>
        <w:sz w:val="18"/>
      </w:rPr>
      <w:fldChar w:fldCharType="begin"/>
    </w:r>
    <w:r w:rsidRPr="00EB7F18">
      <w:rPr>
        <w:b/>
        <w:sz w:val="18"/>
      </w:rPr>
      <w:instrText xml:space="preserve"> PAGE  \* MERGEFORMAT </w:instrText>
    </w:r>
    <w:r w:rsidRPr="00EB7F18">
      <w:rPr>
        <w:b/>
        <w:sz w:val="18"/>
      </w:rPr>
      <w:fldChar w:fldCharType="separate"/>
    </w:r>
    <w:r w:rsidR="00C82252">
      <w:rPr>
        <w:b/>
        <w:noProof/>
        <w:sz w:val="18"/>
      </w:rPr>
      <w:t>5</w:t>
    </w:r>
    <w:r w:rsidRPr="00EB7F18">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CC3" w:rsidRPr="00EB7F18" w:rsidRDefault="00893CC3">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49" type="#_x0000_t75" alt="recycle_English" style="position:absolute;margin-left:405.4pt;margin-top:-6.25pt;width:73.25pt;height:18.15pt;z-index:1;visibility:visible">
          <v:imagedata r:id="rId1" o:title="recycle_English"/>
          <w10:anchorlock/>
        </v:shape>
      </w:pict>
    </w:r>
    <w:r>
      <w:t>GE.13-</w:t>
    </w:r>
    <w:r w:rsidR="00C82252">
      <w:t>46090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4FC5" w:rsidRPr="000B175B" w:rsidRDefault="00294FC5" w:rsidP="000B175B">
      <w:pPr>
        <w:tabs>
          <w:tab w:val="right" w:pos="2155"/>
        </w:tabs>
        <w:spacing w:after="80"/>
        <w:ind w:left="680"/>
        <w:rPr>
          <w:u w:val="single"/>
        </w:rPr>
      </w:pPr>
      <w:r>
        <w:rPr>
          <w:u w:val="single"/>
        </w:rPr>
        <w:tab/>
      </w:r>
    </w:p>
  </w:footnote>
  <w:footnote w:type="continuationSeparator" w:id="0">
    <w:p w:rsidR="00294FC5" w:rsidRPr="00FC68B7" w:rsidRDefault="00294FC5" w:rsidP="00FC68B7">
      <w:pPr>
        <w:tabs>
          <w:tab w:val="left" w:pos="2155"/>
        </w:tabs>
        <w:spacing w:after="80"/>
        <w:ind w:left="680"/>
        <w:rPr>
          <w:u w:val="single"/>
        </w:rPr>
      </w:pPr>
      <w:r>
        <w:rPr>
          <w:u w:val="single"/>
        </w:rPr>
        <w:tab/>
      </w:r>
    </w:p>
  </w:footnote>
  <w:footnote w:type="continuationNotice" w:id="1">
    <w:p w:rsidR="00294FC5" w:rsidRDefault="00294FC5"/>
  </w:footnote>
  <w:footnote w:id="2">
    <w:p w:rsidR="00893CC3" w:rsidRPr="00EB1395" w:rsidRDefault="00893CC3" w:rsidP="00EC3144">
      <w:pPr>
        <w:pStyle w:val="SingleTxtG"/>
        <w:rPr>
          <w:sz w:val="18"/>
          <w:szCs w:val="18"/>
          <w:lang w:val="es-ES_tradnl"/>
        </w:rPr>
      </w:pPr>
      <w:r w:rsidRPr="00EC3144">
        <w:rPr>
          <w:lang w:val="es-ES_tradnl"/>
        </w:rPr>
        <w:footnoteRef/>
      </w:r>
      <w:r w:rsidRPr="00EC3144">
        <w:rPr>
          <w:lang w:val="es-ES_tradnl"/>
        </w:rPr>
        <w:t xml:space="preserve"> </w:t>
      </w:r>
      <w:r w:rsidRPr="00EB1395">
        <w:rPr>
          <w:sz w:val="18"/>
          <w:szCs w:val="18"/>
          <w:lang w:val="es-ES_tradnl"/>
        </w:rPr>
        <w:t>Aprobada por el Comité en su 108.° período de sesiones (8 a 26 de julio de 2013).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CC3" w:rsidRPr="001421C1" w:rsidRDefault="00893CC3" w:rsidP="00A65388">
    <w:pPr>
      <w:pStyle w:val="Header"/>
      <w:rPr>
        <w:lang w:val="fr-CH"/>
      </w:rPr>
    </w:pPr>
    <w:r w:rsidRPr="001421C1">
      <w:rPr>
        <w:szCs w:val="18"/>
        <w:lang w:val="fr-CH"/>
      </w:rPr>
      <w:t>CCPR/</w:t>
    </w:r>
    <w:r w:rsidRPr="001421C1">
      <w:rPr>
        <w:lang w:val="fr-CH"/>
      </w:rPr>
      <w:t>C/CHL/Q/6</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CC3" w:rsidRPr="001421C1" w:rsidRDefault="00893CC3" w:rsidP="00A65388">
    <w:pPr>
      <w:pStyle w:val="Header"/>
      <w:jc w:val="right"/>
      <w:rPr>
        <w:lang w:val="fr-CH"/>
      </w:rPr>
    </w:pPr>
    <w:r w:rsidRPr="001421C1">
      <w:rPr>
        <w:lang w:val="fr-CH"/>
      </w:rPr>
      <w:t>CCPR/C/CHL/Q/6</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252" w:rsidRDefault="00C822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3"/>
    <w:multiLevelType w:val="multilevel"/>
    <w:tmpl w:val="894EE885"/>
    <w:lvl w:ilvl="0">
      <w:numFmt w:val="bullet"/>
      <w:lvlText w:val="·"/>
      <w:lvlJc w:val="left"/>
      <w:pPr>
        <w:tabs>
          <w:tab w:val="num" w:pos="360"/>
        </w:tabs>
        <w:ind w:left="360" w:firstLine="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
    <w:nsid w:val="02A47A62"/>
    <w:multiLevelType w:val="hybridMultilevel"/>
    <w:tmpl w:val="67E0905C"/>
    <w:lvl w:ilvl="0" w:tplc="8DB4CC78">
      <w:start w:val="1"/>
      <w:numFmt w:val="decimal"/>
      <w:lvlText w:val="%1."/>
      <w:lvlJc w:val="left"/>
      <w:pPr>
        <w:tabs>
          <w:tab w:val="num" w:pos="1137"/>
        </w:tabs>
        <w:ind w:left="1137" w:hanging="570"/>
      </w:pPr>
      <w:rPr>
        <w:rFonts w:ascii="Times New Roman" w:eastAsia="Times New Roman" w:hAnsi="Times New Roman" w:cs="Times New Roman"/>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11080FED"/>
    <w:multiLevelType w:val="hybridMultilevel"/>
    <w:tmpl w:val="4028921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4935176"/>
    <w:multiLevelType w:val="hybridMultilevel"/>
    <w:tmpl w:val="32AEB38C"/>
    <w:lvl w:ilvl="0" w:tplc="78CA7D8C">
      <w:start w:val="58"/>
      <w:numFmt w:val="bullet"/>
      <w:lvlText w:val="-"/>
      <w:lvlJc w:val="left"/>
      <w:pPr>
        <w:tabs>
          <w:tab w:val="num" w:pos="720"/>
        </w:tabs>
        <w:ind w:left="720" w:hanging="360"/>
      </w:pPr>
      <w:rPr>
        <w:rFonts w:ascii="Arial" w:eastAsia="Times New Roman" w:hAnsi="Arial" w:cs="Wingdings" w:hint="default"/>
      </w:rPr>
    </w:lvl>
    <w:lvl w:ilvl="1" w:tplc="0C0A0003" w:tentative="1">
      <w:start w:val="1"/>
      <w:numFmt w:val="bullet"/>
      <w:lvlText w:val="o"/>
      <w:lvlJc w:val="left"/>
      <w:pPr>
        <w:tabs>
          <w:tab w:val="num" w:pos="1440"/>
        </w:tabs>
        <w:ind w:left="1440" w:hanging="360"/>
      </w:pPr>
      <w:rPr>
        <w:rFonts w:ascii="Courier New" w:hAnsi="Courier New" w:cs="Lucida Grande"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Lucida Grande"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Lucida Grande"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251A1C2E"/>
    <w:multiLevelType w:val="hybridMultilevel"/>
    <w:tmpl w:val="8A2E7A72"/>
    <w:lvl w:ilvl="0" w:tplc="DDC6875E">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nsid w:val="2B0A5D70"/>
    <w:multiLevelType w:val="hybridMultilevel"/>
    <w:tmpl w:val="720C9E7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B3717DA"/>
    <w:multiLevelType w:val="hybridMultilevel"/>
    <w:tmpl w:val="3DBEFF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20952C0"/>
    <w:multiLevelType w:val="hybridMultilevel"/>
    <w:tmpl w:val="CE566924"/>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9">
    <w:nsid w:val="49DF3BF0"/>
    <w:multiLevelType w:val="hybridMultilevel"/>
    <w:tmpl w:val="C88C32BE"/>
    <w:lvl w:ilvl="0" w:tplc="91C22BAE">
      <w:start w:val="1"/>
      <w:numFmt w:val="decimal"/>
      <w:lvlText w:val="%1."/>
      <w:lvlJc w:val="left"/>
      <w:pPr>
        <w:ind w:left="1689" w:hanging="555"/>
      </w:pPr>
      <w:rPr>
        <w:rFonts w:hint="default"/>
        <w:b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0">
    <w:nsid w:val="4B704CCF"/>
    <w:multiLevelType w:val="hybridMultilevel"/>
    <w:tmpl w:val="6AEC4FC4"/>
    <w:lvl w:ilvl="0" w:tplc="91C22BAE">
      <w:start w:val="1"/>
      <w:numFmt w:val="decimal"/>
      <w:lvlText w:val="%1."/>
      <w:lvlJc w:val="left"/>
      <w:pPr>
        <w:ind w:left="1689" w:hanging="555"/>
      </w:pPr>
      <w:rPr>
        <w:rFonts w:hint="default"/>
        <w:b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nsid w:val="4DD5389B"/>
    <w:multiLevelType w:val="hybridMultilevel"/>
    <w:tmpl w:val="B81229B2"/>
    <w:lvl w:ilvl="0" w:tplc="08090001">
      <w:start w:val="1"/>
      <w:numFmt w:val="bullet"/>
      <w:lvlText w:val=""/>
      <w:lvlJc w:val="left"/>
      <w:pPr>
        <w:ind w:left="1125" w:hanging="360"/>
      </w:pPr>
      <w:rPr>
        <w:rFonts w:ascii="Symbol" w:hAnsi="Symbol" w:hint="default"/>
      </w:rPr>
    </w:lvl>
    <w:lvl w:ilvl="1" w:tplc="08090003">
      <w:start w:val="1"/>
      <w:numFmt w:val="bullet"/>
      <w:lvlText w:val="o"/>
      <w:lvlJc w:val="left"/>
      <w:pPr>
        <w:ind w:left="1845" w:hanging="360"/>
      </w:pPr>
      <w:rPr>
        <w:rFonts w:ascii="Courier New" w:hAnsi="Courier New" w:cs="Courier New" w:hint="default"/>
      </w:rPr>
    </w:lvl>
    <w:lvl w:ilvl="2" w:tplc="08090005">
      <w:start w:val="1"/>
      <w:numFmt w:val="bullet"/>
      <w:lvlText w:val=""/>
      <w:lvlJc w:val="left"/>
      <w:pPr>
        <w:ind w:left="2565" w:hanging="360"/>
      </w:pPr>
      <w:rPr>
        <w:rFonts w:ascii="Wingdings" w:hAnsi="Wingdings" w:hint="default"/>
      </w:rPr>
    </w:lvl>
    <w:lvl w:ilvl="3" w:tplc="08090001">
      <w:start w:val="1"/>
      <w:numFmt w:val="bullet"/>
      <w:lvlText w:val=""/>
      <w:lvlJc w:val="left"/>
      <w:pPr>
        <w:ind w:left="3285" w:hanging="360"/>
      </w:pPr>
      <w:rPr>
        <w:rFonts w:ascii="Symbol" w:hAnsi="Symbol" w:hint="default"/>
      </w:rPr>
    </w:lvl>
    <w:lvl w:ilvl="4" w:tplc="08090003">
      <w:start w:val="1"/>
      <w:numFmt w:val="bullet"/>
      <w:lvlText w:val="o"/>
      <w:lvlJc w:val="left"/>
      <w:pPr>
        <w:ind w:left="4005" w:hanging="360"/>
      </w:pPr>
      <w:rPr>
        <w:rFonts w:ascii="Courier New" w:hAnsi="Courier New" w:cs="Courier New" w:hint="default"/>
      </w:rPr>
    </w:lvl>
    <w:lvl w:ilvl="5" w:tplc="08090005">
      <w:start w:val="1"/>
      <w:numFmt w:val="bullet"/>
      <w:lvlText w:val=""/>
      <w:lvlJc w:val="left"/>
      <w:pPr>
        <w:ind w:left="4725" w:hanging="360"/>
      </w:pPr>
      <w:rPr>
        <w:rFonts w:ascii="Wingdings" w:hAnsi="Wingdings" w:hint="default"/>
      </w:rPr>
    </w:lvl>
    <w:lvl w:ilvl="6" w:tplc="08090001">
      <w:start w:val="1"/>
      <w:numFmt w:val="bullet"/>
      <w:lvlText w:val=""/>
      <w:lvlJc w:val="left"/>
      <w:pPr>
        <w:ind w:left="5445" w:hanging="360"/>
      </w:pPr>
      <w:rPr>
        <w:rFonts w:ascii="Symbol" w:hAnsi="Symbol" w:hint="default"/>
      </w:rPr>
    </w:lvl>
    <w:lvl w:ilvl="7" w:tplc="08090003">
      <w:start w:val="1"/>
      <w:numFmt w:val="bullet"/>
      <w:lvlText w:val="o"/>
      <w:lvlJc w:val="left"/>
      <w:pPr>
        <w:ind w:left="6165" w:hanging="360"/>
      </w:pPr>
      <w:rPr>
        <w:rFonts w:ascii="Courier New" w:hAnsi="Courier New" w:cs="Courier New" w:hint="default"/>
      </w:rPr>
    </w:lvl>
    <w:lvl w:ilvl="8" w:tplc="08090005">
      <w:start w:val="1"/>
      <w:numFmt w:val="bullet"/>
      <w:lvlText w:val=""/>
      <w:lvlJc w:val="left"/>
      <w:pPr>
        <w:ind w:left="6885" w:hanging="360"/>
      </w:pPr>
      <w:rPr>
        <w:rFonts w:ascii="Wingdings" w:hAnsi="Wingdings" w:hint="default"/>
      </w:rPr>
    </w:lvl>
  </w:abstractNum>
  <w:abstractNum w:abstractNumId="12">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76DB0EF9"/>
    <w:multiLevelType w:val="hybridMultilevel"/>
    <w:tmpl w:val="4E3832FC"/>
    <w:lvl w:ilvl="0" w:tplc="61B49F7C">
      <w:start w:val="1"/>
      <w:numFmt w:val="decimal"/>
      <w:lvlText w:val="%1."/>
      <w:lvlJc w:val="left"/>
      <w:pPr>
        <w:tabs>
          <w:tab w:val="num" w:pos="555"/>
        </w:tabs>
        <w:ind w:left="555" w:hanging="555"/>
      </w:pPr>
      <w:rPr>
        <w:rFonts w:hint="default"/>
        <w:sz w:val="24"/>
        <w:szCs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12"/>
  </w:num>
  <w:num w:numId="3">
    <w:abstractNumId w:val="3"/>
  </w:num>
  <w:num w:numId="4">
    <w:abstractNumId w:val="7"/>
  </w:num>
  <w:num w:numId="5">
    <w:abstractNumId w:val="1"/>
  </w:num>
  <w:num w:numId="6">
    <w:abstractNumId w:val="13"/>
  </w:num>
  <w:num w:numId="7">
    <w:abstractNumId w:val="4"/>
  </w:num>
  <w:num w:numId="8">
    <w:abstractNumId w:val="0"/>
  </w:num>
  <w:num w:numId="9">
    <w:abstractNumId w:val="6"/>
  </w:num>
  <w:num w:numId="10">
    <w:abstractNumId w:val="9"/>
  </w:num>
  <w:num w:numId="11">
    <w:abstractNumId w:val="5"/>
  </w:num>
  <w:num w:numId="12">
    <w:abstractNumId w:val="11"/>
  </w:num>
  <w:num w:numId="13">
    <w:abstractNumId w:val="10"/>
  </w:num>
  <w:num w:numId="14">
    <w:abstractNumId w:val="8"/>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en-GB"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es-CL" w:vendorID="64" w:dllVersion="131078" w:nlCheck="1" w:checkStyle="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numFmt w:val="chicago"/>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B7F18"/>
    <w:rsid w:val="00002FF0"/>
    <w:rsid w:val="00004D69"/>
    <w:rsid w:val="000104EE"/>
    <w:rsid w:val="000108EF"/>
    <w:rsid w:val="00012DC3"/>
    <w:rsid w:val="00014532"/>
    <w:rsid w:val="000155F5"/>
    <w:rsid w:val="00024E3F"/>
    <w:rsid w:val="0002684C"/>
    <w:rsid w:val="00026AAA"/>
    <w:rsid w:val="00026E1C"/>
    <w:rsid w:val="000272B3"/>
    <w:rsid w:val="0003099E"/>
    <w:rsid w:val="00030DFD"/>
    <w:rsid w:val="00031565"/>
    <w:rsid w:val="000335DA"/>
    <w:rsid w:val="00043ECD"/>
    <w:rsid w:val="0004515D"/>
    <w:rsid w:val="00046745"/>
    <w:rsid w:val="00047E28"/>
    <w:rsid w:val="00050F6B"/>
    <w:rsid w:val="00054F9F"/>
    <w:rsid w:val="00055581"/>
    <w:rsid w:val="00057E0C"/>
    <w:rsid w:val="00057E97"/>
    <w:rsid w:val="00060C3A"/>
    <w:rsid w:val="00072C8C"/>
    <w:rsid w:val="000733B5"/>
    <w:rsid w:val="000761FE"/>
    <w:rsid w:val="00080289"/>
    <w:rsid w:val="00081815"/>
    <w:rsid w:val="00082EAC"/>
    <w:rsid w:val="00086545"/>
    <w:rsid w:val="00087428"/>
    <w:rsid w:val="00090AE8"/>
    <w:rsid w:val="00090F94"/>
    <w:rsid w:val="000931C0"/>
    <w:rsid w:val="00094F4D"/>
    <w:rsid w:val="00097EBF"/>
    <w:rsid w:val="000A0704"/>
    <w:rsid w:val="000A1FD2"/>
    <w:rsid w:val="000A7A80"/>
    <w:rsid w:val="000B06C0"/>
    <w:rsid w:val="000B175B"/>
    <w:rsid w:val="000B2B67"/>
    <w:rsid w:val="000B3A0F"/>
    <w:rsid w:val="000B4EF7"/>
    <w:rsid w:val="000B5CD2"/>
    <w:rsid w:val="000C139A"/>
    <w:rsid w:val="000C231D"/>
    <w:rsid w:val="000C24E7"/>
    <w:rsid w:val="000C2C03"/>
    <w:rsid w:val="000C2D2E"/>
    <w:rsid w:val="000C2DD3"/>
    <w:rsid w:val="000C65F6"/>
    <w:rsid w:val="000C6B36"/>
    <w:rsid w:val="000D2E6B"/>
    <w:rsid w:val="000D38E8"/>
    <w:rsid w:val="000D67AA"/>
    <w:rsid w:val="000D6E37"/>
    <w:rsid w:val="000E0415"/>
    <w:rsid w:val="000E2243"/>
    <w:rsid w:val="000E2B86"/>
    <w:rsid w:val="000F45E4"/>
    <w:rsid w:val="000F54C1"/>
    <w:rsid w:val="00100714"/>
    <w:rsid w:val="00101C5C"/>
    <w:rsid w:val="00107537"/>
    <w:rsid w:val="001103AA"/>
    <w:rsid w:val="001119E6"/>
    <w:rsid w:val="00116F55"/>
    <w:rsid w:val="00121CF1"/>
    <w:rsid w:val="00121FB8"/>
    <w:rsid w:val="00122F9A"/>
    <w:rsid w:val="00124EDD"/>
    <w:rsid w:val="00125204"/>
    <w:rsid w:val="00130EAC"/>
    <w:rsid w:val="00140D5C"/>
    <w:rsid w:val="001421C1"/>
    <w:rsid w:val="00143C0B"/>
    <w:rsid w:val="0014566E"/>
    <w:rsid w:val="00145716"/>
    <w:rsid w:val="00151024"/>
    <w:rsid w:val="001542F1"/>
    <w:rsid w:val="00154DD0"/>
    <w:rsid w:val="001566EC"/>
    <w:rsid w:val="00160334"/>
    <w:rsid w:val="00160B62"/>
    <w:rsid w:val="00163F23"/>
    <w:rsid w:val="00164911"/>
    <w:rsid w:val="00165F3A"/>
    <w:rsid w:val="00170408"/>
    <w:rsid w:val="0017283A"/>
    <w:rsid w:val="00173117"/>
    <w:rsid w:val="0017459D"/>
    <w:rsid w:val="001746ED"/>
    <w:rsid w:val="0018151B"/>
    <w:rsid w:val="00181C71"/>
    <w:rsid w:val="00183968"/>
    <w:rsid w:val="00183FC0"/>
    <w:rsid w:val="0018417A"/>
    <w:rsid w:val="001857C4"/>
    <w:rsid w:val="00190283"/>
    <w:rsid w:val="00190385"/>
    <w:rsid w:val="001932D4"/>
    <w:rsid w:val="00193B2D"/>
    <w:rsid w:val="00196C00"/>
    <w:rsid w:val="00197FBD"/>
    <w:rsid w:val="001A1314"/>
    <w:rsid w:val="001A3470"/>
    <w:rsid w:val="001A3E52"/>
    <w:rsid w:val="001A51B7"/>
    <w:rsid w:val="001A6686"/>
    <w:rsid w:val="001B01B9"/>
    <w:rsid w:val="001B1DAF"/>
    <w:rsid w:val="001B1F80"/>
    <w:rsid w:val="001B24DD"/>
    <w:rsid w:val="001B4B04"/>
    <w:rsid w:val="001B52F3"/>
    <w:rsid w:val="001B56FD"/>
    <w:rsid w:val="001B687E"/>
    <w:rsid w:val="001C57A0"/>
    <w:rsid w:val="001C6663"/>
    <w:rsid w:val="001C743B"/>
    <w:rsid w:val="001C75DA"/>
    <w:rsid w:val="001C7895"/>
    <w:rsid w:val="001D08CF"/>
    <w:rsid w:val="001D0C8C"/>
    <w:rsid w:val="001D26DF"/>
    <w:rsid w:val="001D3812"/>
    <w:rsid w:val="001D3A03"/>
    <w:rsid w:val="001D4BEA"/>
    <w:rsid w:val="001D6C4C"/>
    <w:rsid w:val="001E456B"/>
    <w:rsid w:val="001E4850"/>
    <w:rsid w:val="001E5509"/>
    <w:rsid w:val="001E559F"/>
    <w:rsid w:val="001F074D"/>
    <w:rsid w:val="001F0804"/>
    <w:rsid w:val="001F31B8"/>
    <w:rsid w:val="002007B4"/>
    <w:rsid w:val="00202DA8"/>
    <w:rsid w:val="002075EA"/>
    <w:rsid w:val="00210133"/>
    <w:rsid w:val="0021180A"/>
    <w:rsid w:val="00211BA6"/>
    <w:rsid w:val="00211E0B"/>
    <w:rsid w:val="00212432"/>
    <w:rsid w:val="002131AD"/>
    <w:rsid w:val="00214D9C"/>
    <w:rsid w:val="00221327"/>
    <w:rsid w:val="00224F21"/>
    <w:rsid w:val="00230B4E"/>
    <w:rsid w:val="00230B51"/>
    <w:rsid w:val="0023210C"/>
    <w:rsid w:val="00234D06"/>
    <w:rsid w:val="002377DC"/>
    <w:rsid w:val="00243F8C"/>
    <w:rsid w:val="00245159"/>
    <w:rsid w:val="0024701C"/>
    <w:rsid w:val="002505EF"/>
    <w:rsid w:val="0025323C"/>
    <w:rsid w:val="002547DB"/>
    <w:rsid w:val="00260178"/>
    <w:rsid w:val="002604AD"/>
    <w:rsid w:val="002644AE"/>
    <w:rsid w:val="00267435"/>
    <w:rsid w:val="00267A86"/>
    <w:rsid w:val="00267DD1"/>
    <w:rsid w:val="00267F5F"/>
    <w:rsid w:val="00271ACC"/>
    <w:rsid w:val="0027289B"/>
    <w:rsid w:val="00275115"/>
    <w:rsid w:val="00275D3E"/>
    <w:rsid w:val="00276FE8"/>
    <w:rsid w:val="002776E6"/>
    <w:rsid w:val="002809F7"/>
    <w:rsid w:val="002819C7"/>
    <w:rsid w:val="00282744"/>
    <w:rsid w:val="002857F2"/>
    <w:rsid w:val="00286B4D"/>
    <w:rsid w:val="002906CC"/>
    <w:rsid w:val="00291BDD"/>
    <w:rsid w:val="00294FC5"/>
    <w:rsid w:val="002956D3"/>
    <w:rsid w:val="0029576B"/>
    <w:rsid w:val="0029695C"/>
    <w:rsid w:val="002A2B5D"/>
    <w:rsid w:val="002A385D"/>
    <w:rsid w:val="002A7119"/>
    <w:rsid w:val="002B593A"/>
    <w:rsid w:val="002B7B02"/>
    <w:rsid w:val="002C079C"/>
    <w:rsid w:val="002C08F5"/>
    <w:rsid w:val="002C2573"/>
    <w:rsid w:val="002C2623"/>
    <w:rsid w:val="002C39BE"/>
    <w:rsid w:val="002C3B9D"/>
    <w:rsid w:val="002C5C77"/>
    <w:rsid w:val="002D03B3"/>
    <w:rsid w:val="002D23D8"/>
    <w:rsid w:val="002D3AEC"/>
    <w:rsid w:val="002E0266"/>
    <w:rsid w:val="002E369F"/>
    <w:rsid w:val="002E386F"/>
    <w:rsid w:val="002E39BB"/>
    <w:rsid w:val="002E4CE2"/>
    <w:rsid w:val="002E633E"/>
    <w:rsid w:val="002F175C"/>
    <w:rsid w:val="002F1E94"/>
    <w:rsid w:val="002F23C7"/>
    <w:rsid w:val="002F3850"/>
    <w:rsid w:val="002F3C11"/>
    <w:rsid w:val="002F46FF"/>
    <w:rsid w:val="002F5404"/>
    <w:rsid w:val="002F5BBD"/>
    <w:rsid w:val="003037E7"/>
    <w:rsid w:val="00310FC6"/>
    <w:rsid w:val="00313352"/>
    <w:rsid w:val="003140F4"/>
    <w:rsid w:val="00315377"/>
    <w:rsid w:val="00316CE6"/>
    <w:rsid w:val="00320F07"/>
    <w:rsid w:val="003224FF"/>
    <w:rsid w:val="003229D8"/>
    <w:rsid w:val="00326640"/>
    <w:rsid w:val="00327A62"/>
    <w:rsid w:val="00335B64"/>
    <w:rsid w:val="00340F7B"/>
    <w:rsid w:val="00343356"/>
    <w:rsid w:val="00345321"/>
    <w:rsid w:val="0034565A"/>
    <w:rsid w:val="003456B2"/>
    <w:rsid w:val="003465F2"/>
    <w:rsid w:val="00347F1C"/>
    <w:rsid w:val="00351A50"/>
    <w:rsid w:val="00351BBB"/>
    <w:rsid w:val="00352709"/>
    <w:rsid w:val="00353993"/>
    <w:rsid w:val="00357415"/>
    <w:rsid w:val="0036150A"/>
    <w:rsid w:val="003637EF"/>
    <w:rsid w:val="0036609B"/>
    <w:rsid w:val="00367567"/>
    <w:rsid w:val="00367ABD"/>
    <w:rsid w:val="00367DB6"/>
    <w:rsid w:val="00371178"/>
    <w:rsid w:val="00371746"/>
    <w:rsid w:val="00373D2C"/>
    <w:rsid w:val="00374101"/>
    <w:rsid w:val="00375235"/>
    <w:rsid w:val="00377D37"/>
    <w:rsid w:val="003805D5"/>
    <w:rsid w:val="003810C1"/>
    <w:rsid w:val="00382E4C"/>
    <w:rsid w:val="00382F91"/>
    <w:rsid w:val="003830E9"/>
    <w:rsid w:val="0038336C"/>
    <w:rsid w:val="003866AE"/>
    <w:rsid w:val="00387062"/>
    <w:rsid w:val="00394D42"/>
    <w:rsid w:val="003968AF"/>
    <w:rsid w:val="003A164D"/>
    <w:rsid w:val="003A1DB5"/>
    <w:rsid w:val="003A4AD9"/>
    <w:rsid w:val="003A6810"/>
    <w:rsid w:val="003A6FCE"/>
    <w:rsid w:val="003A781E"/>
    <w:rsid w:val="003B3C9E"/>
    <w:rsid w:val="003B5D94"/>
    <w:rsid w:val="003B657E"/>
    <w:rsid w:val="003B6B0E"/>
    <w:rsid w:val="003B7475"/>
    <w:rsid w:val="003B7808"/>
    <w:rsid w:val="003C00EA"/>
    <w:rsid w:val="003C0674"/>
    <w:rsid w:val="003C1615"/>
    <w:rsid w:val="003C1E33"/>
    <w:rsid w:val="003C2CC4"/>
    <w:rsid w:val="003C396D"/>
    <w:rsid w:val="003C3AFE"/>
    <w:rsid w:val="003C71BF"/>
    <w:rsid w:val="003D04CD"/>
    <w:rsid w:val="003D12B1"/>
    <w:rsid w:val="003D33F1"/>
    <w:rsid w:val="003D472F"/>
    <w:rsid w:val="003D4B23"/>
    <w:rsid w:val="003E1803"/>
    <w:rsid w:val="003E46B6"/>
    <w:rsid w:val="003F1D7E"/>
    <w:rsid w:val="0040132F"/>
    <w:rsid w:val="00401A14"/>
    <w:rsid w:val="004022C8"/>
    <w:rsid w:val="00404C65"/>
    <w:rsid w:val="0040525B"/>
    <w:rsid w:val="00410C89"/>
    <w:rsid w:val="004124B3"/>
    <w:rsid w:val="00413311"/>
    <w:rsid w:val="00414812"/>
    <w:rsid w:val="00415CB0"/>
    <w:rsid w:val="00415F6D"/>
    <w:rsid w:val="004178D1"/>
    <w:rsid w:val="004206E4"/>
    <w:rsid w:val="0042188D"/>
    <w:rsid w:val="00423A38"/>
    <w:rsid w:val="00423E8A"/>
    <w:rsid w:val="00426B9B"/>
    <w:rsid w:val="0042731D"/>
    <w:rsid w:val="004309C3"/>
    <w:rsid w:val="00431B10"/>
    <w:rsid w:val="004324D1"/>
    <w:rsid w:val="004325CB"/>
    <w:rsid w:val="00436B33"/>
    <w:rsid w:val="00440F85"/>
    <w:rsid w:val="00442A83"/>
    <w:rsid w:val="00451AE8"/>
    <w:rsid w:val="00454243"/>
    <w:rsid w:val="0045495B"/>
    <w:rsid w:val="00457448"/>
    <w:rsid w:val="0046291F"/>
    <w:rsid w:val="004640D3"/>
    <w:rsid w:val="00466542"/>
    <w:rsid w:val="004675AD"/>
    <w:rsid w:val="00470E8F"/>
    <w:rsid w:val="00470EAE"/>
    <w:rsid w:val="00473F59"/>
    <w:rsid w:val="00474130"/>
    <w:rsid w:val="00487488"/>
    <w:rsid w:val="004906AB"/>
    <w:rsid w:val="00490DA0"/>
    <w:rsid w:val="00491F82"/>
    <w:rsid w:val="004A095F"/>
    <w:rsid w:val="004A2164"/>
    <w:rsid w:val="004A6299"/>
    <w:rsid w:val="004A77D1"/>
    <w:rsid w:val="004B0B03"/>
    <w:rsid w:val="004B594A"/>
    <w:rsid w:val="004C0198"/>
    <w:rsid w:val="004C21F7"/>
    <w:rsid w:val="004C23BE"/>
    <w:rsid w:val="004C568B"/>
    <w:rsid w:val="004D1521"/>
    <w:rsid w:val="004D2D22"/>
    <w:rsid w:val="004D4037"/>
    <w:rsid w:val="004D6D2B"/>
    <w:rsid w:val="004D7382"/>
    <w:rsid w:val="004D7512"/>
    <w:rsid w:val="004E1988"/>
    <w:rsid w:val="004E28EA"/>
    <w:rsid w:val="004E30AE"/>
    <w:rsid w:val="004E3AFD"/>
    <w:rsid w:val="004E4921"/>
    <w:rsid w:val="004E4AA6"/>
    <w:rsid w:val="004F46AB"/>
    <w:rsid w:val="004F66A8"/>
    <w:rsid w:val="004F79BA"/>
    <w:rsid w:val="004F7B38"/>
    <w:rsid w:val="0050202A"/>
    <w:rsid w:val="0050292F"/>
    <w:rsid w:val="00506045"/>
    <w:rsid w:val="005060DF"/>
    <w:rsid w:val="00506C2C"/>
    <w:rsid w:val="00513386"/>
    <w:rsid w:val="00514277"/>
    <w:rsid w:val="005155D2"/>
    <w:rsid w:val="0052136D"/>
    <w:rsid w:val="00521DE2"/>
    <w:rsid w:val="00524084"/>
    <w:rsid w:val="00524152"/>
    <w:rsid w:val="00524278"/>
    <w:rsid w:val="00525CF0"/>
    <w:rsid w:val="0052775E"/>
    <w:rsid w:val="00535145"/>
    <w:rsid w:val="00541CAA"/>
    <w:rsid w:val="005420F2"/>
    <w:rsid w:val="005433F2"/>
    <w:rsid w:val="005506F1"/>
    <w:rsid w:val="005516AB"/>
    <w:rsid w:val="00553678"/>
    <w:rsid w:val="00561E3B"/>
    <w:rsid w:val="005628B6"/>
    <w:rsid w:val="00571C54"/>
    <w:rsid w:val="00571F7C"/>
    <w:rsid w:val="0057382F"/>
    <w:rsid w:val="00573A4A"/>
    <w:rsid w:val="0057543F"/>
    <w:rsid w:val="00575AEF"/>
    <w:rsid w:val="00576957"/>
    <w:rsid w:val="00577130"/>
    <w:rsid w:val="005802BB"/>
    <w:rsid w:val="00583449"/>
    <w:rsid w:val="005848B3"/>
    <w:rsid w:val="005876BC"/>
    <w:rsid w:val="00590F92"/>
    <w:rsid w:val="00591C3F"/>
    <w:rsid w:val="0059210F"/>
    <w:rsid w:val="00593F18"/>
    <w:rsid w:val="00596420"/>
    <w:rsid w:val="005A21C2"/>
    <w:rsid w:val="005A375C"/>
    <w:rsid w:val="005B01D0"/>
    <w:rsid w:val="005B3DB3"/>
    <w:rsid w:val="005B3EFA"/>
    <w:rsid w:val="005C1425"/>
    <w:rsid w:val="005C2638"/>
    <w:rsid w:val="005C54F9"/>
    <w:rsid w:val="005D02D7"/>
    <w:rsid w:val="005D15BA"/>
    <w:rsid w:val="005D26CC"/>
    <w:rsid w:val="005D52C2"/>
    <w:rsid w:val="005D6076"/>
    <w:rsid w:val="005D70B0"/>
    <w:rsid w:val="005E0672"/>
    <w:rsid w:val="005E293C"/>
    <w:rsid w:val="005E51D5"/>
    <w:rsid w:val="005F004B"/>
    <w:rsid w:val="005F2570"/>
    <w:rsid w:val="005F3018"/>
    <w:rsid w:val="005F3638"/>
    <w:rsid w:val="005F7717"/>
    <w:rsid w:val="005F7B75"/>
    <w:rsid w:val="006001EE"/>
    <w:rsid w:val="00602908"/>
    <w:rsid w:val="006044D8"/>
    <w:rsid w:val="00604CE4"/>
    <w:rsid w:val="00605042"/>
    <w:rsid w:val="00606214"/>
    <w:rsid w:val="00607476"/>
    <w:rsid w:val="00611FC4"/>
    <w:rsid w:val="00614878"/>
    <w:rsid w:val="006176FB"/>
    <w:rsid w:val="00624751"/>
    <w:rsid w:val="00627337"/>
    <w:rsid w:val="00627D7E"/>
    <w:rsid w:val="00631812"/>
    <w:rsid w:val="0063264E"/>
    <w:rsid w:val="006358B9"/>
    <w:rsid w:val="0063597A"/>
    <w:rsid w:val="00637812"/>
    <w:rsid w:val="00640B26"/>
    <w:rsid w:val="00644103"/>
    <w:rsid w:val="00650EA6"/>
    <w:rsid w:val="00651923"/>
    <w:rsid w:val="00652D0A"/>
    <w:rsid w:val="00655030"/>
    <w:rsid w:val="0065511E"/>
    <w:rsid w:val="0065793C"/>
    <w:rsid w:val="00660F37"/>
    <w:rsid w:val="00662BB6"/>
    <w:rsid w:val="00662DFC"/>
    <w:rsid w:val="0066620E"/>
    <w:rsid w:val="00666865"/>
    <w:rsid w:val="00666F5E"/>
    <w:rsid w:val="006679C3"/>
    <w:rsid w:val="00667D9D"/>
    <w:rsid w:val="00671534"/>
    <w:rsid w:val="00671D17"/>
    <w:rsid w:val="0067522A"/>
    <w:rsid w:val="006776A8"/>
    <w:rsid w:val="006819BA"/>
    <w:rsid w:val="0068276B"/>
    <w:rsid w:val="00684B1C"/>
    <w:rsid w:val="00684C21"/>
    <w:rsid w:val="00693F80"/>
    <w:rsid w:val="00694351"/>
    <w:rsid w:val="006965A7"/>
    <w:rsid w:val="006A19DD"/>
    <w:rsid w:val="006A2AFE"/>
    <w:rsid w:val="006A580F"/>
    <w:rsid w:val="006B0FF0"/>
    <w:rsid w:val="006B4CD4"/>
    <w:rsid w:val="006B52C8"/>
    <w:rsid w:val="006B6954"/>
    <w:rsid w:val="006B6D66"/>
    <w:rsid w:val="006C283A"/>
    <w:rsid w:val="006C69B3"/>
    <w:rsid w:val="006C6B92"/>
    <w:rsid w:val="006C747B"/>
    <w:rsid w:val="006D20F8"/>
    <w:rsid w:val="006D35F9"/>
    <w:rsid w:val="006D37AF"/>
    <w:rsid w:val="006D387A"/>
    <w:rsid w:val="006D4411"/>
    <w:rsid w:val="006D51D0"/>
    <w:rsid w:val="006E1842"/>
    <w:rsid w:val="006E190C"/>
    <w:rsid w:val="006E1B24"/>
    <w:rsid w:val="006E2419"/>
    <w:rsid w:val="006E2B73"/>
    <w:rsid w:val="006E2C48"/>
    <w:rsid w:val="006E4EEE"/>
    <w:rsid w:val="006E564B"/>
    <w:rsid w:val="006E65B8"/>
    <w:rsid w:val="006E7191"/>
    <w:rsid w:val="006E7710"/>
    <w:rsid w:val="006E7C61"/>
    <w:rsid w:val="006F2192"/>
    <w:rsid w:val="006F2521"/>
    <w:rsid w:val="006F41BA"/>
    <w:rsid w:val="006F42D9"/>
    <w:rsid w:val="006F4AAC"/>
    <w:rsid w:val="00700585"/>
    <w:rsid w:val="00703287"/>
    <w:rsid w:val="00703577"/>
    <w:rsid w:val="00711AE1"/>
    <w:rsid w:val="00711BD6"/>
    <w:rsid w:val="00713BD1"/>
    <w:rsid w:val="00714F02"/>
    <w:rsid w:val="00715541"/>
    <w:rsid w:val="00717C5A"/>
    <w:rsid w:val="00721D3C"/>
    <w:rsid w:val="00724784"/>
    <w:rsid w:val="00725FEF"/>
    <w:rsid w:val="007262A8"/>
    <w:rsid w:val="0072632A"/>
    <w:rsid w:val="00730044"/>
    <w:rsid w:val="007307F4"/>
    <w:rsid w:val="007327D5"/>
    <w:rsid w:val="00733E2A"/>
    <w:rsid w:val="00735BF3"/>
    <w:rsid w:val="007372F2"/>
    <w:rsid w:val="007416BB"/>
    <w:rsid w:val="00743883"/>
    <w:rsid w:val="007439C3"/>
    <w:rsid w:val="00745ED7"/>
    <w:rsid w:val="0076018B"/>
    <w:rsid w:val="0076180E"/>
    <w:rsid w:val="007629C8"/>
    <w:rsid w:val="0076700C"/>
    <w:rsid w:val="00767CD6"/>
    <w:rsid w:val="007715B2"/>
    <w:rsid w:val="00776651"/>
    <w:rsid w:val="00780567"/>
    <w:rsid w:val="00780C98"/>
    <w:rsid w:val="007815B8"/>
    <w:rsid w:val="00781CA7"/>
    <w:rsid w:val="00785DA4"/>
    <w:rsid w:val="00786412"/>
    <w:rsid w:val="00790AC6"/>
    <w:rsid w:val="00793423"/>
    <w:rsid w:val="007A1310"/>
    <w:rsid w:val="007A2CF3"/>
    <w:rsid w:val="007A7BBC"/>
    <w:rsid w:val="007A7F4D"/>
    <w:rsid w:val="007B458F"/>
    <w:rsid w:val="007B5CFE"/>
    <w:rsid w:val="007B6BA5"/>
    <w:rsid w:val="007C0355"/>
    <w:rsid w:val="007C3390"/>
    <w:rsid w:val="007C4F4B"/>
    <w:rsid w:val="007C6AFE"/>
    <w:rsid w:val="007C784F"/>
    <w:rsid w:val="007C7F6F"/>
    <w:rsid w:val="007D0B09"/>
    <w:rsid w:val="007D1AB2"/>
    <w:rsid w:val="007D7A2E"/>
    <w:rsid w:val="007D7FC1"/>
    <w:rsid w:val="007E0B2D"/>
    <w:rsid w:val="007E11A3"/>
    <w:rsid w:val="007E5C3A"/>
    <w:rsid w:val="007E7590"/>
    <w:rsid w:val="007F0AA9"/>
    <w:rsid w:val="007F3497"/>
    <w:rsid w:val="007F6611"/>
    <w:rsid w:val="007F7983"/>
    <w:rsid w:val="008006B1"/>
    <w:rsid w:val="008058A9"/>
    <w:rsid w:val="00806FF5"/>
    <w:rsid w:val="008070AE"/>
    <w:rsid w:val="008101C0"/>
    <w:rsid w:val="008105B8"/>
    <w:rsid w:val="00814CD5"/>
    <w:rsid w:val="00816857"/>
    <w:rsid w:val="00817BC8"/>
    <w:rsid w:val="008226C7"/>
    <w:rsid w:val="008242D7"/>
    <w:rsid w:val="008257B1"/>
    <w:rsid w:val="00826C3B"/>
    <w:rsid w:val="008305F8"/>
    <w:rsid w:val="00833A43"/>
    <w:rsid w:val="0083682C"/>
    <w:rsid w:val="00836D72"/>
    <w:rsid w:val="0083721D"/>
    <w:rsid w:val="00837821"/>
    <w:rsid w:val="00841379"/>
    <w:rsid w:val="00843767"/>
    <w:rsid w:val="00843B0E"/>
    <w:rsid w:val="00846370"/>
    <w:rsid w:val="0085639A"/>
    <w:rsid w:val="00857363"/>
    <w:rsid w:val="0086121F"/>
    <w:rsid w:val="00865F30"/>
    <w:rsid w:val="008679D9"/>
    <w:rsid w:val="008711A4"/>
    <w:rsid w:val="008711E8"/>
    <w:rsid w:val="00871AC6"/>
    <w:rsid w:val="00877B63"/>
    <w:rsid w:val="00880465"/>
    <w:rsid w:val="008843D7"/>
    <w:rsid w:val="00885FB4"/>
    <w:rsid w:val="00886D82"/>
    <w:rsid w:val="008936A4"/>
    <w:rsid w:val="00893CC3"/>
    <w:rsid w:val="00896612"/>
    <w:rsid w:val="008979B1"/>
    <w:rsid w:val="008A0D18"/>
    <w:rsid w:val="008A1C50"/>
    <w:rsid w:val="008A1DB2"/>
    <w:rsid w:val="008A28A6"/>
    <w:rsid w:val="008A4425"/>
    <w:rsid w:val="008A6B25"/>
    <w:rsid w:val="008A6C4F"/>
    <w:rsid w:val="008B1546"/>
    <w:rsid w:val="008B2335"/>
    <w:rsid w:val="008B48C6"/>
    <w:rsid w:val="008C19F4"/>
    <w:rsid w:val="008C2F3D"/>
    <w:rsid w:val="008C2F7B"/>
    <w:rsid w:val="008C7BF0"/>
    <w:rsid w:val="008D468A"/>
    <w:rsid w:val="008E0678"/>
    <w:rsid w:val="008E499C"/>
    <w:rsid w:val="008F2F6B"/>
    <w:rsid w:val="008F39E0"/>
    <w:rsid w:val="008F7420"/>
    <w:rsid w:val="00903F0A"/>
    <w:rsid w:val="009078A7"/>
    <w:rsid w:val="009103C4"/>
    <w:rsid w:val="00910F40"/>
    <w:rsid w:val="00912C08"/>
    <w:rsid w:val="00917145"/>
    <w:rsid w:val="00917283"/>
    <w:rsid w:val="009223CA"/>
    <w:rsid w:val="00923BA6"/>
    <w:rsid w:val="00925F15"/>
    <w:rsid w:val="0093026F"/>
    <w:rsid w:val="0093152C"/>
    <w:rsid w:val="00935E4A"/>
    <w:rsid w:val="00940F93"/>
    <w:rsid w:val="00945570"/>
    <w:rsid w:val="00947948"/>
    <w:rsid w:val="0095347F"/>
    <w:rsid w:val="00954401"/>
    <w:rsid w:val="00955A13"/>
    <w:rsid w:val="009578DB"/>
    <w:rsid w:val="00967EC7"/>
    <w:rsid w:val="00971260"/>
    <w:rsid w:val="00971AE8"/>
    <w:rsid w:val="00971E3B"/>
    <w:rsid w:val="009760F3"/>
    <w:rsid w:val="00977BC4"/>
    <w:rsid w:val="009832FD"/>
    <w:rsid w:val="009834EE"/>
    <w:rsid w:val="00984048"/>
    <w:rsid w:val="00984509"/>
    <w:rsid w:val="009861BC"/>
    <w:rsid w:val="009909F5"/>
    <w:rsid w:val="009920DC"/>
    <w:rsid w:val="00993967"/>
    <w:rsid w:val="00996DDC"/>
    <w:rsid w:val="009A0E8D"/>
    <w:rsid w:val="009A3385"/>
    <w:rsid w:val="009A3FDB"/>
    <w:rsid w:val="009A4B8B"/>
    <w:rsid w:val="009A5DB2"/>
    <w:rsid w:val="009A6936"/>
    <w:rsid w:val="009A6EA9"/>
    <w:rsid w:val="009B26E7"/>
    <w:rsid w:val="009B7877"/>
    <w:rsid w:val="009C06DB"/>
    <w:rsid w:val="009C118C"/>
    <w:rsid w:val="009C26DE"/>
    <w:rsid w:val="009C55AD"/>
    <w:rsid w:val="009C64FD"/>
    <w:rsid w:val="009C6E4B"/>
    <w:rsid w:val="009D0A7C"/>
    <w:rsid w:val="009D1A6C"/>
    <w:rsid w:val="009E2E1A"/>
    <w:rsid w:val="009F32EC"/>
    <w:rsid w:val="009F4C87"/>
    <w:rsid w:val="009F5D1E"/>
    <w:rsid w:val="009F75BC"/>
    <w:rsid w:val="00A00A3F"/>
    <w:rsid w:val="00A01489"/>
    <w:rsid w:val="00A02BC3"/>
    <w:rsid w:val="00A04B5D"/>
    <w:rsid w:val="00A04B86"/>
    <w:rsid w:val="00A07A7C"/>
    <w:rsid w:val="00A10B5A"/>
    <w:rsid w:val="00A11778"/>
    <w:rsid w:val="00A1188A"/>
    <w:rsid w:val="00A12866"/>
    <w:rsid w:val="00A13BB7"/>
    <w:rsid w:val="00A13F89"/>
    <w:rsid w:val="00A15635"/>
    <w:rsid w:val="00A17426"/>
    <w:rsid w:val="00A17557"/>
    <w:rsid w:val="00A22B9F"/>
    <w:rsid w:val="00A23976"/>
    <w:rsid w:val="00A23FE9"/>
    <w:rsid w:val="00A241FB"/>
    <w:rsid w:val="00A24322"/>
    <w:rsid w:val="00A25273"/>
    <w:rsid w:val="00A25DED"/>
    <w:rsid w:val="00A27E18"/>
    <w:rsid w:val="00A3199D"/>
    <w:rsid w:val="00A338F1"/>
    <w:rsid w:val="00A342C0"/>
    <w:rsid w:val="00A36FB4"/>
    <w:rsid w:val="00A3732B"/>
    <w:rsid w:val="00A41DD1"/>
    <w:rsid w:val="00A43838"/>
    <w:rsid w:val="00A44615"/>
    <w:rsid w:val="00A45226"/>
    <w:rsid w:val="00A566FC"/>
    <w:rsid w:val="00A571AD"/>
    <w:rsid w:val="00A603B1"/>
    <w:rsid w:val="00A60768"/>
    <w:rsid w:val="00A6167D"/>
    <w:rsid w:val="00A62F31"/>
    <w:rsid w:val="00A64849"/>
    <w:rsid w:val="00A65388"/>
    <w:rsid w:val="00A67BBF"/>
    <w:rsid w:val="00A70B56"/>
    <w:rsid w:val="00A72F22"/>
    <w:rsid w:val="00A7330D"/>
    <w:rsid w:val="00A7360F"/>
    <w:rsid w:val="00A748A6"/>
    <w:rsid w:val="00A74FE3"/>
    <w:rsid w:val="00A769F4"/>
    <w:rsid w:val="00A7738F"/>
    <w:rsid w:val="00A776B4"/>
    <w:rsid w:val="00A80DFA"/>
    <w:rsid w:val="00A8113B"/>
    <w:rsid w:val="00A81CFC"/>
    <w:rsid w:val="00A84F7D"/>
    <w:rsid w:val="00A87182"/>
    <w:rsid w:val="00A94361"/>
    <w:rsid w:val="00A951BC"/>
    <w:rsid w:val="00A9585B"/>
    <w:rsid w:val="00A958F7"/>
    <w:rsid w:val="00A9621E"/>
    <w:rsid w:val="00AA293C"/>
    <w:rsid w:val="00AA2E62"/>
    <w:rsid w:val="00AA6E16"/>
    <w:rsid w:val="00AA7600"/>
    <w:rsid w:val="00AB2EE8"/>
    <w:rsid w:val="00AB3697"/>
    <w:rsid w:val="00AB6F83"/>
    <w:rsid w:val="00AC08C1"/>
    <w:rsid w:val="00AC3933"/>
    <w:rsid w:val="00AC4C9B"/>
    <w:rsid w:val="00AC6126"/>
    <w:rsid w:val="00AD047B"/>
    <w:rsid w:val="00AD2238"/>
    <w:rsid w:val="00AD2E5F"/>
    <w:rsid w:val="00AD2E72"/>
    <w:rsid w:val="00AD389E"/>
    <w:rsid w:val="00AD61EB"/>
    <w:rsid w:val="00AE0895"/>
    <w:rsid w:val="00AE4BB9"/>
    <w:rsid w:val="00AE63BC"/>
    <w:rsid w:val="00AE7879"/>
    <w:rsid w:val="00B00DAC"/>
    <w:rsid w:val="00B04C37"/>
    <w:rsid w:val="00B062DE"/>
    <w:rsid w:val="00B06596"/>
    <w:rsid w:val="00B07057"/>
    <w:rsid w:val="00B10610"/>
    <w:rsid w:val="00B121B2"/>
    <w:rsid w:val="00B127B8"/>
    <w:rsid w:val="00B12E1E"/>
    <w:rsid w:val="00B13E9B"/>
    <w:rsid w:val="00B14EB4"/>
    <w:rsid w:val="00B14F63"/>
    <w:rsid w:val="00B17AC2"/>
    <w:rsid w:val="00B202A0"/>
    <w:rsid w:val="00B21977"/>
    <w:rsid w:val="00B30179"/>
    <w:rsid w:val="00B3342B"/>
    <w:rsid w:val="00B339A7"/>
    <w:rsid w:val="00B354B1"/>
    <w:rsid w:val="00B44E2F"/>
    <w:rsid w:val="00B53C59"/>
    <w:rsid w:val="00B53E8E"/>
    <w:rsid w:val="00B55954"/>
    <w:rsid w:val="00B56E4A"/>
    <w:rsid w:val="00B56E9C"/>
    <w:rsid w:val="00B60018"/>
    <w:rsid w:val="00B62918"/>
    <w:rsid w:val="00B62F9B"/>
    <w:rsid w:val="00B64B1F"/>
    <w:rsid w:val="00B6553F"/>
    <w:rsid w:val="00B66AF5"/>
    <w:rsid w:val="00B66E5E"/>
    <w:rsid w:val="00B70867"/>
    <w:rsid w:val="00B712E9"/>
    <w:rsid w:val="00B73C44"/>
    <w:rsid w:val="00B73D33"/>
    <w:rsid w:val="00B74187"/>
    <w:rsid w:val="00B74DFB"/>
    <w:rsid w:val="00B74EF5"/>
    <w:rsid w:val="00B75022"/>
    <w:rsid w:val="00B76275"/>
    <w:rsid w:val="00B77D05"/>
    <w:rsid w:val="00B80818"/>
    <w:rsid w:val="00B81206"/>
    <w:rsid w:val="00B81E12"/>
    <w:rsid w:val="00B843AD"/>
    <w:rsid w:val="00B85492"/>
    <w:rsid w:val="00B9067B"/>
    <w:rsid w:val="00B94BB1"/>
    <w:rsid w:val="00B956EA"/>
    <w:rsid w:val="00B97B42"/>
    <w:rsid w:val="00BA41DB"/>
    <w:rsid w:val="00BA7E40"/>
    <w:rsid w:val="00BB01EA"/>
    <w:rsid w:val="00BB2163"/>
    <w:rsid w:val="00BB29CB"/>
    <w:rsid w:val="00BB3D07"/>
    <w:rsid w:val="00BB650B"/>
    <w:rsid w:val="00BB71C0"/>
    <w:rsid w:val="00BC2C23"/>
    <w:rsid w:val="00BC375C"/>
    <w:rsid w:val="00BC61CB"/>
    <w:rsid w:val="00BC6E82"/>
    <w:rsid w:val="00BC74E9"/>
    <w:rsid w:val="00BC78BB"/>
    <w:rsid w:val="00BD0473"/>
    <w:rsid w:val="00BD3E25"/>
    <w:rsid w:val="00BD45BC"/>
    <w:rsid w:val="00BD5EBE"/>
    <w:rsid w:val="00BD681C"/>
    <w:rsid w:val="00BE2EBF"/>
    <w:rsid w:val="00BE4BBC"/>
    <w:rsid w:val="00BF59D5"/>
    <w:rsid w:val="00BF68A8"/>
    <w:rsid w:val="00BF7EBC"/>
    <w:rsid w:val="00C03230"/>
    <w:rsid w:val="00C04281"/>
    <w:rsid w:val="00C101EE"/>
    <w:rsid w:val="00C11A03"/>
    <w:rsid w:val="00C144FE"/>
    <w:rsid w:val="00C14C2D"/>
    <w:rsid w:val="00C22820"/>
    <w:rsid w:val="00C235B8"/>
    <w:rsid w:val="00C27E66"/>
    <w:rsid w:val="00C40168"/>
    <w:rsid w:val="00C428D2"/>
    <w:rsid w:val="00C463DD"/>
    <w:rsid w:val="00C4724C"/>
    <w:rsid w:val="00C47BFF"/>
    <w:rsid w:val="00C50CE1"/>
    <w:rsid w:val="00C55FDE"/>
    <w:rsid w:val="00C57F89"/>
    <w:rsid w:val="00C629A0"/>
    <w:rsid w:val="00C745C3"/>
    <w:rsid w:val="00C77413"/>
    <w:rsid w:val="00C8003A"/>
    <w:rsid w:val="00C82252"/>
    <w:rsid w:val="00C82377"/>
    <w:rsid w:val="00C84F25"/>
    <w:rsid w:val="00C85295"/>
    <w:rsid w:val="00C852D7"/>
    <w:rsid w:val="00C9307A"/>
    <w:rsid w:val="00C9483C"/>
    <w:rsid w:val="00C94DDB"/>
    <w:rsid w:val="00C94E0B"/>
    <w:rsid w:val="00C960A5"/>
    <w:rsid w:val="00CA1795"/>
    <w:rsid w:val="00CA3670"/>
    <w:rsid w:val="00CA3F6E"/>
    <w:rsid w:val="00CA74CD"/>
    <w:rsid w:val="00CB20B2"/>
    <w:rsid w:val="00CB699D"/>
    <w:rsid w:val="00CB6C49"/>
    <w:rsid w:val="00CC502B"/>
    <w:rsid w:val="00CC52B9"/>
    <w:rsid w:val="00CD4236"/>
    <w:rsid w:val="00CD7462"/>
    <w:rsid w:val="00CE3DA3"/>
    <w:rsid w:val="00CE3FC5"/>
    <w:rsid w:val="00CE4160"/>
    <w:rsid w:val="00CE4A8F"/>
    <w:rsid w:val="00CE5197"/>
    <w:rsid w:val="00CE708E"/>
    <w:rsid w:val="00CF2834"/>
    <w:rsid w:val="00CF7C0C"/>
    <w:rsid w:val="00D006A1"/>
    <w:rsid w:val="00D00FEE"/>
    <w:rsid w:val="00D028D4"/>
    <w:rsid w:val="00D02FAE"/>
    <w:rsid w:val="00D0367F"/>
    <w:rsid w:val="00D04FFC"/>
    <w:rsid w:val="00D10655"/>
    <w:rsid w:val="00D11678"/>
    <w:rsid w:val="00D2031B"/>
    <w:rsid w:val="00D20E49"/>
    <w:rsid w:val="00D23E53"/>
    <w:rsid w:val="00D24940"/>
    <w:rsid w:val="00D25CF4"/>
    <w:rsid w:val="00D25EAD"/>
    <w:rsid w:val="00D25FE2"/>
    <w:rsid w:val="00D26A3F"/>
    <w:rsid w:val="00D273B8"/>
    <w:rsid w:val="00D30CC9"/>
    <w:rsid w:val="00D3118C"/>
    <w:rsid w:val="00D324C9"/>
    <w:rsid w:val="00D34F42"/>
    <w:rsid w:val="00D3598D"/>
    <w:rsid w:val="00D37CFB"/>
    <w:rsid w:val="00D423DA"/>
    <w:rsid w:val="00D43252"/>
    <w:rsid w:val="00D45B32"/>
    <w:rsid w:val="00D47EEA"/>
    <w:rsid w:val="00D55222"/>
    <w:rsid w:val="00D56EFC"/>
    <w:rsid w:val="00D6199D"/>
    <w:rsid w:val="00D630BD"/>
    <w:rsid w:val="00D6312B"/>
    <w:rsid w:val="00D6344E"/>
    <w:rsid w:val="00D64181"/>
    <w:rsid w:val="00D64993"/>
    <w:rsid w:val="00D64E6E"/>
    <w:rsid w:val="00D661E6"/>
    <w:rsid w:val="00D70F62"/>
    <w:rsid w:val="00D71BBC"/>
    <w:rsid w:val="00D730D7"/>
    <w:rsid w:val="00D73833"/>
    <w:rsid w:val="00D764B1"/>
    <w:rsid w:val="00D8013D"/>
    <w:rsid w:val="00D814D5"/>
    <w:rsid w:val="00D834EE"/>
    <w:rsid w:val="00D85017"/>
    <w:rsid w:val="00D86920"/>
    <w:rsid w:val="00D87174"/>
    <w:rsid w:val="00D95303"/>
    <w:rsid w:val="00D95882"/>
    <w:rsid w:val="00D97174"/>
    <w:rsid w:val="00D978C6"/>
    <w:rsid w:val="00DA3111"/>
    <w:rsid w:val="00DA3C1C"/>
    <w:rsid w:val="00DA5A3A"/>
    <w:rsid w:val="00DB0C79"/>
    <w:rsid w:val="00DB410E"/>
    <w:rsid w:val="00DB4453"/>
    <w:rsid w:val="00DB67BC"/>
    <w:rsid w:val="00DC017B"/>
    <w:rsid w:val="00DD408F"/>
    <w:rsid w:val="00DD438C"/>
    <w:rsid w:val="00DD5C67"/>
    <w:rsid w:val="00DD6CA0"/>
    <w:rsid w:val="00DD7352"/>
    <w:rsid w:val="00DD739E"/>
    <w:rsid w:val="00DE0B2F"/>
    <w:rsid w:val="00DE41C9"/>
    <w:rsid w:val="00DE49C5"/>
    <w:rsid w:val="00DE5146"/>
    <w:rsid w:val="00DF00A4"/>
    <w:rsid w:val="00DF32BD"/>
    <w:rsid w:val="00DF627F"/>
    <w:rsid w:val="00DF74B1"/>
    <w:rsid w:val="00E02FC3"/>
    <w:rsid w:val="00E10A1D"/>
    <w:rsid w:val="00E1106A"/>
    <w:rsid w:val="00E124A0"/>
    <w:rsid w:val="00E125A4"/>
    <w:rsid w:val="00E12636"/>
    <w:rsid w:val="00E1670A"/>
    <w:rsid w:val="00E23A1A"/>
    <w:rsid w:val="00E27346"/>
    <w:rsid w:val="00E27735"/>
    <w:rsid w:val="00E357C7"/>
    <w:rsid w:val="00E40945"/>
    <w:rsid w:val="00E4130D"/>
    <w:rsid w:val="00E417C6"/>
    <w:rsid w:val="00E44ABA"/>
    <w:rsid w:val="00E459FB"/>
    <w:rsid w:val="00E45FDC"/>
    <w:rsid w:val="00E46732"/>
    <w:rsid w:val="00E47CBE"/>
    <w:rsid w:val="00E5013F"/>
    <w:rsid w:val="00E525D2"/>
    <w:rsid w:val="00E537FB"/>
    <w:rsid w:val="00E53CF1"/>
    <w:rsid w:val="00E60FA8"/>
    <w:rsid w:val="00E65B08"/>
    <w:rsid w:val="00E71BC8"/>
    <w:rsid w:val="00E7260F"/>
    <w:rsid w:val="00E776F8"/>
    <w:rsid w:val="00E779FC"/>
    <w:rsid w:val="00E84234"/>
    <w:rsid w:val="00E856C9"/>
    <w:rsid w:val="00E858FD"/>
    <w:rsid w:val="00E938BA"/>
    <w:rsid w:val="00E93D6F"/>
    <w:rsid w:val="00E947D7"/>
    <w:rsid w:val="00E95FDE"/>
    <w:rsid w:val="00E96630"/>
    <w:rsid w:val="00EA02C7"/>
    <w:rsid w:val="00EA12AF"/>
    <w:rsid w:val="00EA4A5D"/>
    <w:rsid w:val="00EB1395"/>
    <w:rsid w:val="00EB21BD"/>
    <w:rsid w:val="00EB2581"/>
    <w:rsid w:val="00EB3DCA"/>
    <w:rsid w:val="00EB3F81"/>
    <w:rsid w:val="00EB55E7"/>
    <w:rsid w:val="00EB6242"/>
    <w:rsid w:val="00EB7F18"/>
    <w:rsid w:val="00EC1137"/>
    <w:rsid w:val="00EC13C9"/>
    <w:rsid w:val="00EC14A7"/>
    <w:rsid w:val="00EC254A"/>
    <w:rsid w:val="00EC3144"/>
    <w:rsid w:val="00EC7144"/>
    <w:rsid w:val="00ED1909"/>
    <w:rsid w:val="00ED2360"/>
    <w:rsid w:val="00ED7A2A"/>
    <w:rsid w:val="00EE29C4"/>
    <w:rsid w:val="00EE60B9"/>
    <w:rsid w:val="00EE7AE2"/>
    <w:rsid w:val="00EF1B69"/>
    <w:rsid w:val="00EF1D7F"/>
    <w:rsid w:val="00EF22AF"/>
    <w:rsid w:val="00EF57E9"/>
    <w:rsid w:val="00F020A7"/>
    <w:rsid w:val="00F04C7F"/>
    <w:rsid w:val="00F054CB"/>
    <w:rsid w:val="00F073A9"/>
    <w:rsid w:val="00F11926"/>
    <w:rsid w:val="00F15436"/>
    <w:rsid w:val="00F15799"/>
    <w:rsid w:val="00F20C3D"/>
    <w:rsid w:val="00F31B99"/>
    <w:rsid w:val="00F323D7"/>
    <w:rsid w:val="00F433A7"/>
    <w:rsid w:val="00F43E9E"/>
    <w:rsid w:val="00F443C4"/>
    <w:rsid w:val="00F45429"/>
    <w:rsid w:val="00F46CD4"/>
    <w:rsid w:val="00F539A0"/>
    <w:rsid w:val="00F665B2"/>
    <w:rsid w:val="00F66EC5"/>
    <w:rsid w:val="00F673D5"/>
    <w:rsid w:val="00F74791"/>
    <w:rsid w:val="00F830DD"/>
    <w:rsid w:val="00F836EF"/>
    <w:rsid w:val="00F84AA7"/>
    <w:rsid w:val="00F86C4E"/>
    <w:rsid w:val="00F8775F"/>
    <w:rsid w:val="00F87888"/>
    <w:rsid w:val="00F9057C"/>
    <w:rsid w:val="00F906D7"/>
    <w:rsid w:val="00F918B0"/>
    <w:rsid w:val="00F9338C"/>
    <w:rsid w:val="00F93781"/>
    <w:rsid w:val="00F963C4"/>
    <w:rsid w:val="00F97C20"/>
    <w:rsid w:val="00FA22C7"/>
    <w:rsid w:val="00FA598A"/>
    <w:rsid w:val="00FA7C79"/>
    <w:rsid w:val="00FB19BF"/>
    <w:rsid w:val="00FB1F3C"/>
    <w:rsid w:val="00FB613B"/>
    <w:rsid w:val="00FB7BE8"/>
    <w:rsid w:val="00FC1E83"/>
    <w:rsid w:val="00FC3DA7"/>
    <w:rsid w:val="00FC68B7"/>
    <w:rsid w:val="00FC7170"/>
    <w:rsid w:val="00FC7CA3"/>
    <w:rsid w:val="00FD0145"/>
    <w:rsid w:val="00FD0E90"/>
    <w:rsid w:val="00FD1D9A"/>
    <w:rsid w:val="00FD2E6C"/>
    <w:rsid w:val="00FD3398"/>
    <w:rsid w:val="00FD5903"/>
    <w:rsid w:val="00FD74CD"/>
    <w:rsid w:val="00FE106A"/>
    <w:rsid w:val="00FE3502"/>
    <w:rsid w:val="00FF32D2"/>
    <w:rsid w:val="00FF4ED1"/>
    <w:rsid w:val="00FF6B35"/>
    <w:rsid w:val="00FF7D0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2B3"/>
    <w:pPr>
      <w:suppressAutoHyphens/>
      <w:spacing w:line="240" w:lineRule="atLeast"/>
    </w:pPr>
    <w:rPr>
      <w:lang w:val="en-GB"/>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Footnote Text Char1,Footnote Text Char Char1,Footnote Text Char1 Char Char1,Footnote Text Char Char1 Char Char,Footnote Text Char1 Char Char1 Char Char,ft Char Char Char Char Char,Geneva 9 Char Char Char Char Char,Footnote Text Char,ft"/>
    <w:basedOn w:val="Normal"/>
    <w:link w:val="FootnoteTextChar2"/>
    <w:rsid w:val="000272B3"/>
    <w:pPr>
      <w:tabs>
        <w:tab w:val="right" w:pos="1021"/>
      </w:tabs>
      <w:spacing w:line="220" w:lineRule="exact"/>
      <w:ind w:left="1134" w:right="1134" w:hanging="1134"/>
    </w:pPr>
    <w:rPr>
      <w:sz w:val="18"/>
      <w:lang/>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Footnote,Footnotes refss,Style 10,ftref,16 Point,Superscript 6 Point,Footnote number,Endnote Text1,Rimando nota a pièdi pagina1,Footnote symbol,Знак сноски 1"/>
    <w:uiPriority w:val="99"/>
    <w:rsid w:val="000272B3"/>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link w:val="H1GChar"/>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272B3"/>
    <w:pPr>
      <w:keepNext/>
      <w:keepLines/>
      <w:tabs>
        <w:tab w:val="right" w:pos="851"/>
      </w:tabs>
      <w:spacing w:before="240" w:after="120" w:line="240" w:lineRule="exact"/>
      <w:ind w:left="1134" w:right="1134" w:hanging="1134"/>
    </w:pPr>
    <w:rPr>
      <w:b/>
      <w:lang/>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styleId="Emphasis">
    <w:name w:val="Emphasis"/>
    <w:qFormat/>
    <w:rsid w:val="00AA2E62"/>
    <w:rPr>
      <w:i/>
      <w:iCs/>
    </w:rPr>
  </w:style>
  <w:style w:type="character" w:styleId="CommentReference">
    <w:name w:val="annotation reference"/>
    <w:uiPriority w:val="99"/>
    <w:semiHidden/>
    <w:rsid w:val="00AA2E62"/>
    <w:rPr>
      <w:sz w:val="16"/>
      <w:szCs w:val="16"/>
    </w:rPr>
  </w:style>
  <w:style w:type="paragraph" w:styleId="CommentText">
    <w:name w:val="annotation text"/>
    <w:basedOn w:val="Normal"/>
    <w:link w:val="CommentTextChar"/>
    <w:uiPriority w:val="99"/>
    <w:semiHidden/>
    <w:rsid w:val="00AA2E62"/>
    <w:pPr>
      <w:suppressAutoHyphens w:val="0"/>
      <w:spacing w:line="240" w:lineRule="auto"/>
    </w:pPr>
    <w:rPr>
      <w:rFonts w:eastAsia="SimSun"/>
      <w:lang w:val="en-US" w:eastAsia="zh-CN"/>
    </w:rPr>
  </w:style>
  <w:style w:type="paragraph" w:styleId="BalloonText">
    <w:name w:val="Balloon Text"/>
    <w:basedOn w:val="Normal"/>
    <w:semiHidden/>
    <w:rsid w:val="006C283A"/>
    <w:rPr>
      <w:rFonts w:ascii="Tahoma" w:hAnsi="Tahoma" w:cs="Tahoma"/>
      <w:sz w:val="16"/>
      <w:szCs w:val="16"/>
    </w:rPr>
  </w:style>
  <w:style w:type="paragraph" w:styleId="CommentSubject">
    <w:name w:val="annotation subject"/>
    <w:basedOn w:val="CommentText"/>
    <w:next w:val="CommentText"/>
    <w:semiHidden/>
    <w:rsid w:val="00713BD1"/>
    <w:pPr>
      <w:suppressAutoHyphens/>
      <w:spacing w:line="240" w:lineRule="atLeast"/>
    </w:pPr>
    <w:rPr>
      <w:rFonts w:eastAsia="Times New Roman"/>
      <w:b/>
      <w:bCs/>
      <w:lang w:val="en-GB" w:eastAsia="en-US"/>
    </w:rPr>
  </w:style>
  <w:style w:type="character" w:customStyle="1" w:styleId="H1GChar">
    <w:name w:val="_ H_1_G Char"/>
    <w:link w:val="H1G"/>
    <w:rsid w:val="00E5013F"/>
    <w:rPr>
      <w:b/>
      <w:sz w:val="24"/>
      <w:lang w:val="en-GB" w:eastAsia="en-US" w:bidi="ar-SA"/>
    </w:rPr>
  </w:style>
  <w:style w:type="character" w:customStyle="1" w:styleId="H23GChar">
    <w:name w:val="_ H_2/3_G Char"/>
    <w:link w:val="H23G"/>
    <w:rsid w:val="00AC4C9B"/>
    <w:rPr>
      <w:b/>
      <w:lang w:eastAsia="en-US"/>
    </w:rPr>
  </w:style>
  <w:style w:type="character" w:customStyle="1" w:styleId="FootnoteTextChar2">
    <w:name w:val="Footnote Text Char2"/>
    <w:aliases w:val="5_G Char,Footnote Text Char1 Char,Footnote Text Char Char1 Char,Footnote Text Char1 Char Char1 Char,Footnote Text Char Char1 Char Char Char,Footnote Text Char1 Char Char1 Char Char Char,ft Char Char Char Char Char Char,ft Char1"/>
    <w:link w:val="FootnoteText"/>
    <w:locked/>
    <w:rsid w:val="00571F7C"/>
    <w:rPr>
      <w:sz w:val="18"/>
      <w:lang w:eastAsia="en-US"/>
    </w:rPr>
  </w:style>
  <w:style w:type="paragraph" w:customStyle="1" w:styleId="FreeForm">
    <w:name w:val="Free Form"/>
    <w:rsid w:val="00012DC3"/>
    <w:rPr>
      <w:rFonts w:eastAsia="ヒラギノ角ゴ Pro W3"/>
      <w:color w:val="000000"/>
      <w:lang w:val="es-ES"/>
    </w:rPr>
  </w:style>
  <w:style w:type="character" w:customStyle="1" w:styleId="FAFuChar">
    <w:name w:val="FA Fu Char"/>
    <w:aliases w:val="ft Char,Style 27 Char,Char Char Char Char Char Char,Footnote Text Char Char Char Char Char Char,Footnote Text Char Char Char Char Char1,Footnote reference Char,Style 11 Char,Char Char Char Char,Char Char,fn Char,12pt Char"/>
    <w:uiPriority w:val="99"/>
    <w:rsid w:val="00591C3F"/>
    <w:rPr>
      <w:sz w:val="20"/>
      <w:szCs w:val="20"/>
      <w:lang w:val="ky-KG"/>
    </w:rPr>
  </w:style>
  <w:style w:type="paragraph" w:styleId="ListParagraph">
    <w:name w:val="List Paragraph"/>
    <w:basedOn w:val="Normal"/>
    <w:uiPriority w:val="34"/>
    <w:qFormat/>
    <w:rsid w:val="00D0367F"/>
    <w:pPr>
      <w:suppressAutoHyphens w:val="0"/>
      <w:spacing w:after="200" w:line="276" w:lineRule="auto"/>
      <w:ind w:left="720"/>
      <w:contextualSpacing/>
    </w:pPr>
    <w:rPr>
      <w:rFonts w:ascii="Calibri" w:eastAsia="Calibri" w:hAnsi="Calibri"/>
      <w:sz w:val="22"/>
      <w:szCs w:val="22"/>
    </w:rPr>
  </w:style>
  <w:style w:type="character" w:customStyle="1" w:styleId="CommentTextChar">
    <w:name w:val="Comment Text Char"/>
    <w:link w:val="CommentText"/>
    <w:uiPriority w:val="99"/>
    <w:semiHidden/>
    <w:rsid w:val="001421C1"/>
    <w:rPr>
      <w:rFonts w:eastAsia="SimSun"/>
      <w:lang w:val="en-US" w:eastAsia="zh-CN"/>
    </w:rPr>
  </w:style>
  <w:style w:type="character" w:customStyle="1" w:styleId="hps">
    <w:name w:val="hps"/>
    <w:rsid w:val="00046745"/>
  </w:style>
</w:styles>
</file>

<file path=word/webSettings.xml><?xml version="1.0" encoding="utf-8"?>
<w:webSettings xmlns:r="http://schemas.openxmlformats.org/officeDocument/2006/relationships" xmlns:w="http://schemas.openxmlformats.org/wordprocessingml/2006/main">
  <w:divs>
    <w:div w:id="712534951">
      <w:bodyDiv w:val="1"/>
      <w:marLeft w:val="0"/>
      <w:marRight w:val="0"/>
      <w:marTop w:val="0"/>
      <w:marBottom w:val="0"/>
      <w:divBdr>
        <w:top w:val="none" w:sz="0" w:space="0" w:color="auto"/>
        <w:left w:val="none" w:sz="0" w:space="0" w:color="auto"/>
        <w:bottom w:val="none" w:sz="0" w:space="0" w:color="auto"/>
        <w:right w:val="none" w:sz="0" w:space="0" w:color="auto"/>
      </w:divBdr>
    </w:div>
    <w:div w:id="1933200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2466</Words>
  <Characters>13987</Characters>
  <Application>Microsoft Office Outlook</Application>
  <DocSecurity>4</DocSecurity>
  <Lines>215</Lines>
  <Paragraphs>49</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16404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OHCHR</dc:creator>
  <cp:keywords/>
  <cp:lastModifiedBy>DCM</cp:lastModifiedBy>
  <cp:revision>2</cp:revision>
  <cp:lastPrinted>2013-08-12T06:52:00Z</cp:lastPrinted>
  <dcterms:created xsi:type="dcterms:W3CDTF">2013-08-13T09:25:00Z</dcterms:created>
  <dcterms:modified xsi:type="dcterms:W3CDTF">2013-08-13T09:25:00Z</dcterms:modified>
</cp:coreProperties>
</file>