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Pr="002D3D9F">
              <w:rPr>
                <w:sz w:val="20"/>
              </w:rPr>
              <w:t>/</w:t>
            </w:r>
            <w:r w:rsidR="000B2B32" w:rsidRPr="000B2B32">
              <w:rPr>
                <w:sz w:val="20"/>
                <w:lang w:val="en-GB"/>
              </w:rPr>
              <w:t>C/CHN-MAC/CO/1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0B2B32" w:rsidRDefault="0087301B" w:rsidP="000B2B32">
            <w:pPr>
              <w:spacing w:before="240" w:line="240" w:lineRule="exact"/>
            </w:pPr>
            <w:r>
              <w:rPr>
                <w:sz w:val="20"/>
              </w:rPr>
              <w:t xml:space="preserve">Distr.: </w:t>
            </w:r>
            <w:r w:rsidR="000B2B32">
              <w:t>General</w:t>
            </w:r>
          </w:p>
          <w:p w:rsidR="000B2B32" w:rsidRDefault="000B2B32" w:rsidP="000B2B32">
            <w:pPr>
              <w:spacing w:line="240" w:lineRule="exact"/>
            </w:pPr>
            <w:r>
              <w:t>29 April 2013</w:t>
            </w:r>
          </w:p>
          <w:p w:rsidR="000B2B32" w:rsidRPr="0028685D" w:rsidRDefault="000B2B32" w:rsidP="000B2B32">
            <w:pPr>
              <w:spacing w:line="240" w:lineRule="exact"/>
            </w:pPr>
            <w:r>
              <w:t>Chinese</w:t>
            </w:r>
          </w:p>
          <w:p w:rsidR="00C40431" w:rsidRPr="002D3D9F" w:rsidRDefault="0087301B" w:rsidP="000B2B32">
            <w:pPr>
              <w:spacing w:line="240" w:lineRule="atLeast"/>
              <w:rPr>
                <w:rFonts w:hint="eastAsia"/>
                <w:sz w:val="20"/>
              </w:rPr>
            </w:pPr>
            <w:r>
              <w:t xml:space="preserve">Original: </w:t>
            </w:r>
            <w:r w:rsidR="000B2B32">
              <w:t>English</w:t>
            </w:r>
          </w:p>
        </w:tc>
      </w:tr>
    </w:tbl>
    <w:p w:rsidR="00553C07" w:rsidRPr="000B2B32" w:rsidRDefault="00C40431" w:rsidP="000B2B32">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0B2B32" w:rsidRPr="000B2B32" w:rsidRDefault="000B2B32" w:rsidP="000B2B32">
      <w:pPr>
        <w:pStyle w:val="HChGC"/>
      </w:pPr>
      <w:r w:rsidRPr="000B2B32">
        <w:tab/>
      </w:r>
      <w:r w:rsidRPr="000B2B32">
        <w:tab/>
      </w:r>
      <w:r w:rsidRPr="000B2B32">
        <w:rPr>
          <w:rFonts w:hint="eastAsia"/>
        </w:rPr>
        <w:t>委员会第一〇七届会议通过的关于中国澳门初次报告的</w:t>
      </w:r>
      <w:r w:rsidRPr="000B2B32">
        <w:br/>
      </w:r>
      <w:r w:rsidRPr="000B2B32">
        <w:rPr>
          <w:rFonts w:hint="eastAsia"/>
        </w:rPr>
        <w:t>结论性意见</w:t>
      </w:r>
      <w:r w:rsidRPr="000B2B32">
        <w:rPr>
          <w:rFonts w:hint="eastAsia"/>
        </w:rPr>
        <w:t>(201</w:t>
      </w:r>
      <w:r w:rsidRPr="000B2B32">
        <w:t>3</w:t>
      </w:r>
      <w:r w:rsidRPr="000B2B32">
        <w:rPr>
          <w:rFonts w:hint="eastAsia"/>
        </w:rPr>
        <w:t>年</w:t>
      </w:r>
      <w:r w:rsidRPr="000B2B32">
        <w:t>3</w:t>
      </w:r>
      <w:r w:rsidRPr="000B2B32">
        <w:rPr>
          <w:rFonts w:hint="eastAsia"/>
        </w:rPr>
        <w:t>月</w:t>
      </w:r>
      <w:r w:rsidRPr="000B2B32">
        <w:rPr>
          <w:rFonts w:hint="eastAsia"/>
        </w:rPr>
        <w:t>1</w:t>
      </w:r>
      <w:r w:rsidRPr="000B2B32">
        <w:t>1</w:t>
      </w:r>
      <w:r w:rsidRPr="000B2B32">
        <w:rPr>
          <w:rFonts w:hint="eastAsia"/>
        </w:rPr>
        <w:t>日至</w:t>
      </w:r>
      <w:r w:rsidRPr="000B2B32">
        <w:rPr>
          <w:rFonts w:hint="eastAsia"/>
        </w:rPr>
        <w:t>2</w:t>
      </w:r>
      <w:r w:rsidRPr="000B2B32">
        <w:t>8</w:t>
      </w:r>
      <w:r w:rsidRPr="000B2B32">
        <w:rPr>
          <w:rFonts w:hint="eastAsia"/>
        </w:rPr>
        <w:t>日</w:t>
      </w:r>
      <w:r w:rsidRPr="000B2B32">
        <w:rPr>
          <w:rFonts w:hint="eastAsia"/>
        </w:rPr>
        <w:t>)</w:t>
      </w:r>
    </w:p>
    <w:p w:rsidR="000B2B32" w:rsidRPr="000B2B32" w:rsidRDefault="000B2B32" w:rsidP="000B2B32">
      <w:pPr>
        <w:pStyle w:val="SingleTxtGC"/>
        <w:rPr>
          <w:lang w:val="en-GB"/>
        </w:rPr>
      </w:pPr>
      <w:r w:rsidRPr="000B2B32">
        <w:rPr>
          <w:lang w:val="en-GB"/>
        </w:rPr>
        <w:t>1</w:t>
      </w:r>
      <w:r>
        <w:rPr>
          <w:lang w:val="en-GB"/>
        </w:rPr>
        <w:t xml:space="preserve">.  </w:t>
      </w:r>
      <w:r w:rsidRPr="000B2B32">
        <w:rPr>
          <w:rFonts w:hint="eastAsia"/>
          <w:lang w:val="en-GB"/>
        </w:rPr>
        <w:t>在</w:t>
      </w:r>
      <w:r w:rsidRPr="000B2B32">
        <w:rPr>
          <w:rFonts w:hint="eastAsia"/>
          <w:lang w:val="en-GB"/>
        </w:rPr>
        <w:t>2013</w:t>
      </w:r>
      <w:r w:rsidRPr="000B2B32">
        <w:rPr>
          <w:rFonts w:hint="eastAsia"/>
          <w:lang w:val="en-GB"/>
        </w:rPr>
        <w:t>年</w:t>
      </w:r>
      <w:r w:rsidRPr="000B2B32">
        <w:rPr>
          <w:rFonts w:hint="eastAsia"/>
          <w:lang w:val="en-GB"/>
        </w:rPr>
        <w:t>3</w:t>
      </w:r>
      <w:r w:rsidRPr="000B2B32">
        <w:rPr>
          <w:rFonts w:hint="eastAsia"/>
          <w:lang w:val="en-GB"/>
        </w:rPr>
        <w:t>月</w:t>
      </w:r>
      <w:r w:rsidRPr="000B2B32">
        <w:rPr>
          <w:rFonts w:hint="eastAsia"/>
          <w:lang w:val="en-GB"/>
        </w:rPr>
        <w:t>18</w:t>
      </w:r>
      <w:r w:rsidRPr="000B2B32">
        <w:rPr>
          <w:rFonts w:hint="eastAsia"/>
          <w:lang w:val="en-GB"/>
        </w:rPr>
        <w:t>日和</w:t>
      </w:r>
      <w:r w:rsidRPr="000B2B32">
        <w:rPr>
          <w:rFonts w:hint="eastAsia"/>
          <w:lang w:val="en-GB"/>
        </w:rPr>
        <w:t>19</w:t>
      </w:r>
      <w:r w:rsidRPr="000B2B32">
        <w:rPr>
          <w:rFonts w:hint="eastAsia"/>
          <w:lang w:val="en-GB"/>
        </w:rPr>
        <w:t>日举行的第</w:t>
      </w:r>
      <w:r w:rsidRPr="000B2B32">
        <w:rPr>
          <w:rFonts w:hint="eastAsia"/>
          <w:lang w:val="en-GB"/>
        </w:rPr>
        <w:t>2962</w:t>
      </w:r>
      <w:r w:rsidRPr="000B2B32">
        <w:rPr>
          <w:rFonts w:hint="eastAsia"/>
          <w:lang w:val="en-GB"/>
        </w:rPr>
        <w:t>和</w:t>
      </w:r>
      <w:r w:rsidRPr="000B2B32">
        <w:rPr>
          <w:rFonts w:hint="eastAsia"/>
          <w:lang w:val="en-GB"/>
        </w:rPr>
        <w:t>2963</w:t>
      </w:r>
      <w:r w:rsidRPr="000B2B32">
        <w:rPr>
          <w:rFonts w:hint="eastAsia"/>
          <w:lang w:val="en-GB"/>
        </w:rPr>
        <w:t>次会议</w:t>
      </w:r>
      <w:r w:rsidRPr="000B2B32">
        <w:rPr>
          <w:lang w:val="en-GB"/>
        </w:rPr>
        <w:t>(CCPR/C/SR.2962</w:t>
      </w:r>
      <w:r w:rsidRPr="000B2B32">
        <w:rPr>
          <w:rFonts w:hint="eastAsia"/>
          <w:lang w:val="en-GB"/>
        </w:rPr>
        <w:t>和</w:t>
      </w:r>
      <w:r w:rsidRPr="000B2B32">
        <w:rPr>
          <w:lang w:val="en-GB"/>
        </w:rPr>
        <w:t>2963)</w:t>
      </w:r>
      <w:r w:rsidRPr="000B2B32">
        <w:rPr>
          <w:rFonts w:hint="eastAsia"/>
          <w:lang w:val="en-GB"/>
        </w:rPr>
        <w:t>上，委员会审议了中华人民共和国澳门特别行政区</w:t>
      </w:r>
      <w:r w:rsidR="0087301B">
        <w:rPr>
          <w:rFonts w:hint="eastAsia"/>
          <w:lang w:val="en-GB"/>
        </w:rPr>
        <w:t>(</w:t>
      </w:r>
      <w:r w:rsidRPr="000B2B32">
        <w:rPr>
          <w:rFonts w:hint="eastAsia"/>
          <w:lang w:val="en-GB"/>
        </w:rPr>
        <w:t>中国澳门</w:t>
      </w:r>
      <w:r w:rsidR="0087301B">
        <w:rPr>
          <w:rFonts w:hint="eastAsia"/>
          <w:lang w:val="en-GB"/>
        </w:rPr>
        <w:t>)</w:t>
      </w:r>
      <w:r w:rsidRPr="000B2B32">
        <w:rPr>
          <w:rFonts w:hint="eastAsia"/>
          <w:lang w:val="en-GB"/>
        </w:rPr>
        <w:t>的初次报告</w:t>
      </w:r>
      <w:r w:rsidRPr="000B2B32">
        <w:rPr>
          <w:lang w:val="en-GB"/>
        </w:rPr>
        <w:t>(CCPR/C/CHN-MAC/1)</w:t>
      </w:r>
      <w:r w:rsidRPr="000B2B32">
        <w:rPr>
          <w:rFonts w:hint="eastAsia"/>
          <w:lang w:val="en-GB"/>
        </w:rPr>
        <w:t>。这是澳门于</w:t>
      </w:r>
      <w:r w:rsidRPr="000B2B32">
        <w:rPr>
          <w:rFonts w:hint="eastAsia"/>
          <w:lang w:val="en-GB"/>
        </w:rPr>
        <w:t>1999</w:t>
      </w:r>
      <w:r w:rsidRPr="000B2B32">
        <w:rPr>
          <w:rFonts w:hint="eastAsia"/>
          <w:lang w:val="en-GB"/>
        </w:rPr>
        <w:t>年</w:t>
      </w:r>
      <w:r w:rsidRPr="000B2B32">
        <w:rPr>
          <w:rFonts w:hint="eastAsia"/>
          <w:lang w:val="en-GB"/>
        </w:rPr>
        <w:t>12</w:t>
      </w:r>
      <w:r w:rsidRPr="000B2B32">
        <w:rPr>
          <w:rFonts w:hint="eastAsia"/>
          <w:lang w:val="en-GB"/>
        </w:rPr>
        <w:t>月</w:t>
      </w:r>
      <w:r w:rsidRPr="000B2B32">
        <w:rPr>
          <w:rFonts w:hint="eastAsia"/>
          <w:lang w:val="en-GB"/>
        </w:rPr>
        <w:t>20</w:t>
      </w:r>
      <w:r w:rsidRPr="000B2B32">
        <w:rPr>
          <w:rFonts w:hint="eastAsia"/>
          <w:lang w:val="en-GB"/>
        </w:rPr>
        <w:t>日回归中国后首次通过中华人民共和国提交的报告。在</w:t>
      </w:r>
      <w:r w:rsidRPr="000B2B32">
        <w:rPr>
          <w:rFonts w:hint="eastAsia"/>
          <w:lang w:val="en-GB"/>
        </w:rPr>
        <w:t>2013</w:t>
      </w:r>
      <w:r w:rsidRPr="000B2B32">
        <w:rPr>
          <w:rFonts w:hint="eastAsia"/>
          <w:lang w:val="en-GB"/>
        </w:rPr>
        <w:t>年</w:t>
      </w:r>
      <w:r w:rsidRPr="000B2B32">
        <w:rPr>
          <w:rFonts w:hint="eastAsia"/>
          <w:lang w:val="en-GB"/>
        </w:rPr>
        <w:t>3</w:t>
      </w:r>
      <w:r w:rsidRPr="000B2B32">
        <w:rPr>
          <w:rFonts w:hint="eastAsia"/>
          <w:lang w:val="en-GB"/>
        </w:rPr>
        <w:t>月</w:t>
      </w:r>
      <w:r w:rsidRPr="000B2B32">
        <w:rPr>
          <w:rFonts w:hint="eastAsia"/>
          <w:lang w:val="en-GB"/>
        </w:rPr>
        <w:t>27</w:t>
      </w:r>
      <w:r w:rsidRPr="000B2B32">
        <w:rPr>
          <w:rFonts w:hint="eastAsia"/>
          <w:lang w:val="en-GB"/>
        </w:rPr>
        <w:t>日举行的第</w:t>
      </w:r>
      <w:r w:rsidRPr="000B2B32">
        <w:rPr>
          <w:rFonts w:hint="eastAsia"/>
          <w:lang w:val="en-GB"/>
        </w:rPr>
        <w:t>2975</w:t>
      </w:r>
      <w:r w:rsidRPr="000B2B32">
        <w:rPr>
          <w:rFonts w:hint="eastAsia"/>
          <w:lang w:val="en-GB"/>
        </w:rPr>
        <w:t>次会议</w:t>
      </w:r>
      <w:r w:rsidRPr="000B2B32">
        <w:rPr>
          <w:lang w:val="en-GB"/>
        </w:rPr>
        <w:t>(CCPR/C/SR.2975)</w:t>
      </w:r>
      <w:r w:rsidRPr="000B2B32">
        <w:rPr>
          <w:rFonts w:hint="eastAsia"/>
          <w:lang w:val="en-GB"/>
        </w:rPr>
        <w:t>上，委员会通过了以下结论性意见。</w:t>
      </w:r>
    </w:p>
    <w:p w:rsidR="000B2B32" w:rsidRPr="000B2B32" w:rsidRDefault="000B2B32" w:rsidP="004F1F3E">
      <w:pPr>
        <w:pStyle w:val="H1GC"/>
        <w:spacing w:before="320" w:after="160"/>
        <w:rPr>
          <w:rFonts w:hint="eastAsia"/>
          <w:lang w:val="en-GB"/>
        </w:rPr>
      </w:pPr>
      <w:r w:rsidRPr="000B2B32">
        <w:rPr>
          <w:lang w:val="en-GB"/>
        </w:rPr>
        <w:tab/>
        <w:t>A</w:t>
      </w:r>
      <w:r>
        <w:rPr>
          <w:lang w:val="en-GB"/>
        </w:rPr>
        <w:t>.</w:t>
      </w:r>
      <w:r w:rsidR="0087301B">
        <w:rPr>
          <w:rFonts w:hint="eastAsia"/>
          <w:lang w:val="en-GB"/>
        </w:rPr>
        <w:tab/>
      </w:r>
      <w:r w:rsidRPr="000B2B32">
        <w:rPr>
          <w:rFonts w:hint="eastAsia"/>
          <w:lang w:val="en-GB"/>
        </w:rPr>
        <w:t>导言</w:t>
      </w:r>
    </w:p>
    <w:p w:rsidR="000B2B32" w:rsidRPr="000B2B32" w:rsidRDefault="000B2B32" w:rsidP="000B2B32">
      <w:pPr>
        <w:pStyle w:val="SingleTxtGC"/>
        <w:rPr>
          <w:lang/>
        </w:rPr>
      </w:pPr>
      <w:r w:rsidRPr="000B2B32">
        <w:rPr>
          <w:lang/>
        </w:rPr>
        <w:t>2</w:t>
      </w:r>
      <w:r>
        <w:rPr>
          <w:lang/>
        </w:rPr>
        <w:t xml:space="preserve">.  </w:t>
      </w:r>
      <w:r w:rsidRPr="000B2B32">
        <w:rPr>
          <w:rFonts w:hint="eastAsia"/>
          <w:lang/>
        </w:rPr>
        <w:t>委员会欢迎中华人民共和国澳门特别行政区</w:t>
      </w:r>
      <w:r w:rsidR="0087301B">
        <w:rPr>
          <w:rFonts w:hint="eastAsia"/>
          <w:lang/>
        </w:rPr>
        <w:t>(</w:t>
      </w:r>
      <w:r w:rsidRPr="000B2B32">
        <w:rPr>
          <w:rFonts w:hint="eastAsia"/>
          <w:lang/>
        </w:rPr>
        <w:t>中国澳门</w:t>
      </w:r>
      <w:r w:rsidR="0087301B">
        <w:rPr>
          <w:rFonts w:hint="eastAsia"/>
          <w:lang/>
        </w:rPr>
        <w:t>)</w:t>
      </w:r>
      <w:r w:rsidRPr="000B2B32">
        <w:rPr>
          <w:rFonts w:hint="eastAsia"/>
          <w:lang/>
        </w:rPr>
        <w:t>提交了初次报告，但感到遗憾的是，提交的时间过迟。委员会很高兴有机会就</w:t>
      </w:r>
      <w:r w:rsidRPr="000B2B32">
        <w:rPr>
          <w:rFonts w:hint="eastAsia"/>
          <w:lang/>
        </w:rPr>
        <w:t>1999</w:t>
      </w:r>
      <w:r w:rsidRPr="000B2B32">
        <w:rPr>
          <w:rFonts w:hint="eastAsia"/>
          <w:lang/>
        </w:rPr>
        <w:t>年</w:t>
      </w:r>
      <w:r w:rsidRPr="000B2B32">
        <w:rPr>
          <w:rFonts w:hint="eastAsia"/>
          <w:lang/>
        </w:rPr>
        <w:t>12</w:t>
      </w:r>
      <w:r w:rsidRPr="000B2B32">
        <w:rPr>
          <w:rFonts w:hint="eastAsia"/>
          <w:lang/>
        </w:rPr>
        <w:t>月</w:t>
      </w:r>
      <w:r w:rsidRPr="000B2B32">
        <w:rPr>
          <w:rFonts w:hint="eastAsia"/>
          <w:lang/>
        </w:rPr>
        <w:t>20</w:t>
      </w:r>
      <w:r w:rsidRPr="000B2B32">
        <w:rPr>
          <w:rFonts w:hint="eastAsia"/>
          <w:lang/>
        </w:rPr>
        <w:t>日葡萄牙将澳门主权移交给中华人民共和国之后中国澳门为执行《公约》的规定所采取的措施与中国澳门的高级别代表团开展了建设性的对话。委员会对与中国澳门代表团之间的建设性对话表示满意。委员会赞赏对</w:t>
      </w:r>
      <w:r w:rsidRPr="000B2B32">
        <w:rPr>
          <w:lang/>
        </w:rPr>
        <w:t>问题清单</w:t>
      </w:r>
      <w:r w:rsidRPr="000B2B32">
        <w:rPr>
          <w:rFonts w:hint="eastAsia"/>
          <w:lang/>
        </w:rPr>
        <w:t>所作</w:t>
      </w:r>
      <w:r w:rsidRPr="000B2B32">
        <w:rPr>
          <w:lang/>
        </w:rPr>
        <w:t>的</w:t>
      </w:r>
      <w:r w:rsidRPr="000B2B32">
        <w:rPr>
          <w:rFonts w:hint="eastAsia"/>
          <w:lang/>
        </w:rPr>
        <w:t>详细书面</w:t>
      </w:r>
      <w:r w:rsidRPr="000B2B32">
        <w:rPr>
          <w:lang/>
        </w:rPr>
        <w:t>答复</w:t>
      </w:r>
      <w:r w:rsidRPr="000B2B32">
        <w:rPr>
          <w:lang/>
        </w:rPr>
        <w:t>(CCPR/C/CHN-MAC/Q/1/Add.1)</w:t>
      </w:r>
      <w:r w:rsidRPr="000B2B32">
        <w:rPr>
          <w:rFonts w:hint="eastAsia"/>
          <w:lang/>
        </w:rPr>
        <w:t>和代表团在对话期间所作的口头补充说明以及向委员会提供的书面补充资料。</w:t>
      </w:r>
    </w:p>
    <w:p w:rsidR="000B2B32" w:rsidRPr="000B2B32" w:rsidRDefault="000B2B32" w:rsidP="004F1F3E">
      <w:pPr>
        <w:pStyle w:val="H1GC"/>
        <w:spacing w:before="320" w:after="160"/>
        <w:rPr>
          <w:lang w:val="en-GB"/>
        </w:rPr>
      </w:pPr>
      <w:r w:rsidRPr="000B2B32">
        <w:rPr>
          <w:lang w:val="en-GB"/>
        </w:rPr>
        <w:tab/>
        <w:t>B</w:t>
      </w:r>
      <w:r>
        <w:rPr>
          <w:lang w:val="en-GB"/>
        </w:rPr>
        <w:t>.</w:t>
      </w:r>
      <w:r w:rsidR="0087301B">
        <w:rPr>
          <w:rFonts w:hint="eastAsia"/>
          <w:lang w:val="en-GB"/>
        </w:rPr>
        <w:tab/>
      </w:r>
      <w:r w:rsidRPr="000B2B32">
        <w:rPr>
          <w:rFonts w:hint="eastAsia"/>
          <w:lang w:val="en-GB"/>
        </w:rPr>
        <w:t>积极方面</w:t>
      </w:r>
    </w:p>
    <w:p w:rsidR="000B2B32" w:rsidRPr="000B2B32" w:rsidRDefault="000B2B32" w:rsidP="000B2B32">
      <w:pPr>
        <w:pStyle w:val="SingleTxtGC"/>
        <w:rPr>
          <w:lang/>
        </w:rPr>
      </w:pPr>
      <w:r w:rsidRPr="000B2B32">
        <w:rPr>
          <w:lang/>
        </w:rPr>
        <w:t>3</w:t>
      </w:r>
      <w:r>
        <w:rPr>
          <w:lang/>
        </w:rPr>
        <w:t xml:space="preserve">.  </w:t>
      </w:r>
      <w:r w:rsidRPr="000B2B32">
        <w:rPr>
          <w:rFonts w:hint="eastAsia"/>
          <w:lang/>
        </w:rPr>
        <w:t>委员会欢迎批准了下列国际文书：</w:t>
      </w:r>
    </w:p>
    <w:p w:rsidR="000B2B32" w:rsidRPr="000B2B32" w:rsidRDefault="000B2B32" w:rsidP="004F1F3E">
      <w:pPr>
        <w:pStyle w:val="SingleTxtGC"/>
        <w:numPr>
          <w:ilvl w:val="0"/>
          <w:numId w:val="41"/>
        </w:numPr>
        <w:spacing w:after="100"/>
      </w:pPr>
      <w:r w:rsidRPr="000B2B32">
        <w:rPr>
          <w:rFonts w:hint="eastAsia"/>
        </w:rPr>
        <w:t>《儿童权利公约关于买卖儿童、儿童卖淫和儿童色情制品问题的任择议定书》，</w:t>
      </w:r>
      <w:r w:rsidRPr="000B2B32">
        <w:rPr>
          <w:rFonts w:hint="eastAsia"/>
        </w:rPr>
        <w:t>2002</w:t>
      </w:r>
      <w:r w:rsidRPr="000B2B32">
        <w:rPr>
          <w:rFonts w:hint="eastAsia"/>
        </w:rPr>
        <w:t>年</w:t>
      </w:r>
      <w:r w:rsidRPr="000B2B32">
        <w:rPr>
          <w:rFonts w:hint="eastAsia"/>
        </w:rPr>
        <w:t>12</w:t>
      </w:r>
      <w:r w:rsidRPr="000B2B32">
        <w:rPr>
          <w:rFonts w:hint="eastAsia"/>
        </w:rPr>
        <w:t>月</w:t>
      </w:r>
      <w:r w:rsidRPr="000B2B32">
        <w:rPr>
          <w:rFonts w:hint="eastAsia"/>
        </w:rPr>
        <w:t>3</w:t>
      </w:r>
      <w:r w:rsidRPr="000B2B32">
        <w:rPr>
          <w:rFonts w:hint="eastAsia"/>
        </w:rPr>
        <w:t>日；</w:t>
      </w:r>
    </w:p>
    <w:p w:rsidR="000B2B32" w:rsidRPr="000B2B32" w:rsidRDefault="000B2B32" w:rsidP="004F1F3E">
      <w:pPr>
        <w:pStyle w:val="SingleTxtGC"/>
        <w:numPr>
          <w:ilvl w:val="0"/>
          <w:numId w:val="41"/>
        </w:numPr>
        <w:spacing w:after="100"/>
      </w:pPr>
      <w:r w:rsidRPr="000B2B32">
        <w:rPr>
          <w:rFonts w:hint="eastAsia"/>
        </w:rPr>
        <w:t>《儿童权利公约关于儿童卷入武装冲突问题的任择议定书》，</w:t>
      </w:r>
      <w:r w:rsidRPr="000B2B32">
        <w:rPr>
          <w:rFonts w:hint="eastAsia"/>
        </w:rPr>
        <w:t>2008</w:t>
      </w:r>
      <w:r w:rsidRPr="000B2B32">
        <w:rPr>
          <w:rFonts w:hint="eastAsia"/>
        </w:rPr>
        <w:t>年</w:t>
      </w:r>
      <w:r w:rsidRPr="000B2B32">
        <w:rPr>
          <w:rFonts w:hint="eastAsia"/>
        </w:rPr>
        <w:t>2</w:t>
      </w:r>
      <w:r w:rsidRPr="000B2B32">
        <w:rPr>
          <w:rFonts w:hint="eastAsia"/>
        </w:rPr>
        <w:t>月</w:t>
      </w:r>
      <w:r w:rsidRPr="000B2B32">
        <w:rPr>
          <w:rFonts w:hint="eastAsia"/>
        </w:rPr>
        <w:t>20</w:t>
      </w:r>
      <w:r w:rsidRPr="000B2B32">
        <w:rPr>
          <w:rFonts w:hint="eastAsia"/>
        </w:rPr>
        <w:t>日；</w:t>
      </w:r>
    </w:p>
    <w:p w:rsidR="000B2B32" w:rsidRPr="000B2B32" w:rsidRDefault="000B2B32" w:rsidP="004F1F3E">
      <w:pPr>
        <w:pStyle w:val="SingleTxtGC"/>
        <w:numPr>
          <w:ilvl w:val="0"/>
          <w:numId w:val="41"/>
        </w:numPr>
        <w:spacing w:after="100"/>
      </w:pPr>
      <w:r w:rsidRPr="000B2B32">
        <w:rPr>
          <w:rFonts w:hint="eastAsia"/>
        </w:rPr>
        <w:t>《</w:t>
      </w:r>
      <w:r w:rsidRPr="000B2B32">
        <w:t>联合国打击跨国有组织犯罪公约关于防止、禁止和惩治贩运人口特别是妇女和儿童行为的补充议定书</w:t>
      </w:r>
      <w:r w:rsidRPr="000B2B32">
        <w:rPr>
          <w:rFonts w:hint="eastAsia"/>
        </w:rPr>
        <w:t>》，</w:t>
      </w:r>
      <w:r w:rsidRPr="000B2B32">
        <w:rPr>
          <w:rFonts w:hint="eastAsia"/>
        </w:rPr>
        <w:t>2010</w:t>
      </w:r>
      <w:r w:rsidRPr="000B2B32">
        <w:rPr>
          <w:rFonts w:hint="eastAsia"/>
        </w:rPr>
        <w:t>年</w:t>
      </w:r>
      <w:r w:rsidRPr="000B2B32">
        <w:rPr>
          <w:rFonts w:hint="eastAsia"/>
        </w:rPr>
        <w:t>2</w:t>
      </w:r>
      <w:r w:rsidRPr="000B2B32">
        <w:rPr>
          <w:rFonts w:hint="eastAsia"/>
        </w:rPr>
        <w:t>月</w:t>
      </w:r>
      <w:r w:rsidRPr="000B2B32">
        <w:rPr>
          <w:rFonts w:hint="eastAsia"/>
        </w:rPr>
        <w:t>8</w:t>
      </w:r>
      <w:r w:rsidRPr="000B2B32">
        <w:rPr>
          <w:rFonts w:hint="eastAsia"/>
        </w:rPr>
        <w:t>日；</w:t>
      </w:r>
    </w:p>
    <w:p w:rsidR="000B2B32" w:rsidRPr="000B2B32" w:rsidRDefault="000B2B32" w:rsidP="004F1F3E">
      <w:pPr>
        <w:pStyle w:val="SingleTxtGC"/>
        <w:numPr>
          <w:ilvl w:val="0"/>
          <w:numId w:val="41"/>
        </w:numPr>
        <w:spacing w:after="100"/>
        <w:rPr>
          <w:lang/>
        </w:rPr>
      </w:pPr>
      <w:r w:rsidRPr="000B2B32">
        <w:rPr>
          <w:rFonts w:hint="eastAsia"/>
          <w:lang/>
        </w:rPr>
        <w:t>《残疾人权利公约》，</w:t>
      </w:r>
      <w:r w:rsidRPr="000B2B32">
        <w:rPr>
          <w:rFonts w:hint="eastAsia"/>
          <w:lang/>
        </w:rPr>
        <w:t>2008</w:t>
      </w:r>
      <w:r w:rsidRPr="000B2B32">
        <w:rPr>
          <w:rFonts w:hint="eastAsia"/>
          <w:lang/>
        </w:rPr>
        <w:t>年</w:t>
      </w:r>
      <w:r w:rsidRPr="000B2B32">
        <w:rPr>
          <w:rFonts w:hint="eastAsia"/>
          <w:lang/>
        </w:rPr>
        <w:t>8</w:t>
      </w:r>
      <w:r w:rsidRPr="000B2B32">
        <w:rPr>
          <w:rFonts w:hint="eastAsia"/>
          <w:lang/>
        </w:rPr>
        <w:t>月</w:t>
      </w:r>
      <w:r w:rsidRPr="000B2B32">
        <w:rPr>
          <w:rFonts w:hint="eastAsia"/>
          <w:lang/>
        </w:rPr>
        <w:t>1</w:t>
      </w:r>
      <w:r w:rsidRPr="000B2B32">
        <w:rPr>
          <w:rFonts w:hint="eastAsia"/>
          <w:lang/>
        </w:rPr>
        <w:t>日。</w:t>
      </w:r>
    </w:p>
    <w:p w:rsidR="000B2B32" w:rsidRPr="000B2B32" w:rsidRDefault="000B2B32" w:rsidP="000B2B32">
      <w:pPr>
        <w:pStyle w:val="SingleTxtGC"/>
        <w:rPr>
          <w:lang/>
        </w:rPr>
      </w:pPr>
      <w:r w:rsidRPr="000B2B32">
        <w:rPr>
          <w:lang/>
        </w:rPr>
        <w:t>4</w:t>
      </w:r>
      <w:r>
        <w:rPr>
          <w:lang/>
        </w:rPr>
        <w:t xml:space="preserve">.  </w:t>
      </w:r>
      <w:r w:rsidRPr="000B2B32">
        <w:rPr>
          <w:rFonts w:hint="eastAsia"/>
          <w:lang/>
        </w:rPr>
        <w:t>委员会欢迎自审议葡萄牙关于澳门的第四次定期报告</w:t>
      </w:r>
      <w:r w:rsidRPr="000B2B32">
        <w:rPr>
          <w:lang/>
        </w:rPr>
        <w:t>(CCPR/C/POR/99/4)</w:t>
      </w:r>
      <w:r w:rsidRPr="000B2B32">
        <w:rPr>
          <w:rFonts w:hint="eastAsia"/>
          <w:lang/>
        </w:rPr>
        <w:t>以来中国澳门所采取的下列立法和其他措施：</w:t>
      </w:r>
    </w:p>
    <w:p w:rsidR="000B2B32" w:rsidRPr="000B2B32" w:rsidRDefault="000B2B32" w:rsidP="004F1F3E">
      <w:pPr>
        <w:pStyle w:val="SingleTxtGC"/>
        <w:numPr>
          <w:ilvl w:val="0"/>
          <w:numId w:val="42"/>
        </w:numPr>
      </w:pPr>
      <w:r w:rsidRPr="000B2B32">
        <w:rPr>
          <w:rFonts w:hint="eastAsia"/>
        </w:rPr>
        <w:t>通过了</w:t>
      </w:r>
      <w:r w:rsidRPr="000B2B32">
        <w:t>关于难民身份确认和丧失的法律框架的第</w:t>
      </w:r>
      <w:r w:rsidRPr="000B2B32">
        <w:t>1/2004</w:t>
      </w:r>
      <w:r w:rsidRPr="000B2B32">
        <w:rPr>
          <w:rFonts w:hint="eastAsia"/>
        </w:rPr>
        <w:t>号法律，根据该法设立了难民事务委员会，负责与</w:t>
      </w:r>
      <w:r w:rsidRPr="000B2B32">
        <w:t>联合国难民事务高级专员办事处</w:t>
      </w:r>
      <w:r w:rsidR="0087301B">
        <w:rPr>
          <w:rFonts w:hint="eastAsia"/>
        </w:rPr>
        <w:t>(</w:t>
      </w:r>
      <w:r w:rsidRPr="000B2B32">
        <w:rPr>
          <w:rFonts w:hint="eastAsia"/>
        </w:rPr>
        <w:t>难民署</w:t>
      </w:r>
      <w:r w:rsidR="0087301B">
        <w:rPr>
          <w:rFonts w:hint="eastAsia"/>
        </w:rPr>
        <w:t>)</w:t>
      </w:r>
      <w:r w:rsidRPr="000B2B32">
        <w:rPr>
          <w:rFonts w:hint="eastAsia"/>
        </w:rPr>
        <w:t>合作评估庇护申请；</w:t>
      </w:r>
    </w:p>
    <w:p w:rsidR="000B2B32" w:rsidRPr="000B2B32" w:rsidRDefault="000B2B32" w:rsidP="004F1F3E">
      <w:pPr>
        <w:pStyle w:val="SingleTxtGC"/>
        <w:numPr>
          <w:ilvl w:val="0"/>
          <w:numId w:val="42"/>
        </w:numPr>
      </w:pPr>
      <w:r w:rsidRPr="000B2B32">
        <w:rPr>
          <w:rFonts w:hint="eastAsia"/>
        </w:rPr>
        <w:t>通过了</w:t>
      </w:r>
      <w:r w:rsidRPr="000B2B32">
        <w:t>关于少年司法制度</w:t>
      </w:r>
      <w:r w:rsidRPr="000B2B32">
        <w:rPr>
          <w:rFonts w:hint="eastAsia"/>
        </w:rPr>
        <w:t>的第</w:t>
      </w:r>
      <w:r w:rsidRPr="000B2B32">
        <w:t>2/2007</w:t>
      </w:r>
      <w:r w:rsidRPr="000B2B32">
        <w:rPr>
          <w:rFonts w:hint="eastAsia"/>
        </w:rPr>
        <w:t>号法律，其中引入了恢复性司法原则；</w:t>
      </w:r>
    </w:p>
    <w:p w:rsidR="000B2B32" w:rsidRPr="000B2B32" w:rsidRDefault="000B2B32" w:rsidP="004F1F3E">
      <w:pPr>
        <w:pStyle w:val="SingleTxtGC"/>
        <w:numPr>
          <w:ilvl w:val="0"/>
          <w:numId w:val="42"/>
        </w:numPr>
      </w:pPr>
      <w:r w:rsidRPr="000B2B32">
        <w:rPr>
          <w:rFonts w:hint="eastAsia"/>
        </w:rPr>
        <w:t>通过了</w:t>
      </w:r>
      <w:r w:rsidRPr="000B2B32">
        <w:t>关于</w:t>
      </w:r>
      <w:r w:rsidRPr="000B2B32">
        <w:rPr>
          <w:rFonts w:hint="eastAsia"/>
        </w:rPr>
        <w:t>打击人口贩运活动的第</w:t>
      </w:r>
      <w:r w:rsidRPr="000B2B32">
        <w:t>6/2008</w:t>
      </w:r>
      <w:r w:rsidRPr="000B2B32">
        <w:rPr>
          <w:rFonts w:hint="eastAsia"/>
        </w:rPr>
        <w:t>号法律，其中根据国际标准界定了人口贩运活动并将其定为刑事罪行。</w:t>
      </w:r>
    </w:p>
    <w:p w:rsidR="000B2B32" w:rsidRPr="000B2B32" w:rsidRDefault="000B2B32" w:rsidP="004F1F3E">
      <w:pPr>
        <w:pStyle w:val="H1GC"/>
        <w:rPr>
          <w:b/>
          <w:lang w:val="en-GB"/>
        </w:rPr>
      </w:pPr>
      <w:r w:rsidRPr="000B2B32">
        <w:rPr>
          <w:b/>
          <w:lang w:val="en-GB"/>
        </w:rPr>
        <w:tab/>
        <w:t>C</w:t>
      </w:r>
      <w:r>
        <w:rPr>
          <w:b/>
          <w:lang w:val="en-GB"/>
        </w:rPr>
        <w:t>.</w:t>
      </w:r>
      <w:r w:rsidR="004F1F3E">
        <w:rPr>
          <w:rFonts w:hint="eastAsia"/>
          <w:b/>
          <w:lang w:val="en-GB"/>
        </w:rPr>
        <w:tab/>
      </w:r>
      <w:r w:rsidRPr="000B2B32">
        <w:rPr>
          <w:rFonts w:hint="eastAsia"/>
          <w:lang w:val="en-GB"/>
        </w:rPr>
        <w:t>主要关注的问题和建议</w:t>
      </w:r>
    </w:p>
    <w:p w:rsidR="000B2B32" w:rsidRPr="000B2B32" w:rsidRDefault="000B2B32" w:rsidP="000B2B32">
      <w:pPr>
        <w:pStyle w:val="SingleTxtGC"/>
        <w:rPr>
          <w:rFonts w:hint="eastAsia"/>
          <w:lang/>
        </w:rPr>
      </w:pPr>
      <w:r w:rsidRPr="000B2B32">
        <w:rPr>
          <w:lang/>
        </w:rPr>
        <w:t>5</w:t>
      </w:r>
      <w:r>
        <w:rPr>
          <w:lang/>
        </w:rPr>
        <w:t xml:space="preserve">.  </w:t>
      </w:r>
      <w:r w:rsidRPr="000B2B32">
        <w:rPr>
          <w:rFonts w:hint="eastAsia"/>
          <w:lang/>
        </w:rPr>
        <w:t>委员会注意到，《公约》已成为中国澳门</w:t>
      </w:r>
      <w:r w:rsidRPr="000B2B32">
        <w:rPr>
          <w:lang/>
        </w:rPr>
        <w:t>法律体制</w:t>
      </w:r>
      <w:r w:rsidRPr="000B2B32">
        <w:rPr>
          <w:rFonts w:hint="eastAsia"/>
          <w:lang/>
        </w:rPr>
        <w:t>的一个组成部分，地位高于当地法律，其条款可在法院直接援引。但委员会感到关切的是，司法部门、法律从业人员和公众对《公约》条款的认识程度显然有限，因此中国澳门法院引用或适用《公约》条款的案件为数不多</w:t>
      </w:r>
      <w:r w:rsidRPr="000B2B32">
        <w:rPr>
          <w:rFonts w:hint="eastAsia"/>
          <w:lang/>
        </w:rPr>
        <w:t>(</w:t>
      </w:r>
      <w:r w:rsidRPr="000B2B32">
        <w:rPr>
          <w:rFonts w:hint="eastAsia"/>
          <w:lang/>
        </w:rPr>
        <w:t>第二条</w:t>
      </w:r>
      <w:r w:rsidRPr="000B2B32">
        <w:rPr>
          <w:rFonts w:hint="eastAsia"/>
          <w:lang/>
        </w:rPr>
        <w:t>)</w:t>
      </w:r>
      <w:r w:rsidRPr="000B2B32">
        <w:rPr>
          <w:rFonts w:hint="eastAsia"/>
          <w:lang/>
        </w:rPr>
        <w:t>。</w:t>
      </w:r>
    </w:p>
    <w:p w:rsidR="000B2B32" w:rsidRPr="004F1F3E" w:rsidRDefault="000B2B32" w:rsidP="000B2B32">
      <w:pPr>
        <w:pStyle w:val="SingleTxtGC"/>
        <w:rPr>
          <w:rFonts w:eastAsia="SimHei" w:hint="eastAsia"/>
          <w:b/>
          <w:bCs/>
          <w:lang/>
        </w:rPr>
      </w:pPr>
      <w:r w:rsidRPr="004F1F3E">
        <w:rPr>
          <w:rFonts w:eastAsia="SimHei" w:hint="eastAsia"/>
          <w:lang/>
        </w:rPr>
        <w:t>中国澳门应继续致力于提高法官、法律从业人员和公众对《公约》所载权利及其在当地法律之下适用性的认识。中国澳门应在下一次定期报告中纳入详细资料，说明其法院适用《公约》的情况以及声称自己在《公约》之下的权利受到侵犯的个人可诉诸何种补救办法。</w:t>
      </w:r>
    </w:p>
    <w:p w:rsidR="000B2B32" w:rsidRPr="000B2B32" w:rsidRDefault="000B2B32" w:rsidP="000B2B32">
      <w:pPr>
        <w:pStyle w:val="SingleTxtGC"/>
        <w:rPr>
          <w:lang/>
        </w:rPr>
      </w:pPr>
      <w:r w:rsidRPr="000B2B32">
        <w:rPr>
          <w:bCs/>
          <w:lang/>
        </w:rPr>
        <w:t>6</w:t>
      </w:r>
      <w:r>
        <w:rPr>
          <w:bCs/>
          <w:lang/>
        </w:rPr>
        <w:t xml:space="preserve">.  </w:t>
      </w:r>
      <w:r w:rsidRPr="000B2B32">
        <w:rPr>
          <w:rFonts w:hint="eastAsia"/>
          <w:lang/>
        </w:rPr>
        <w:t>委员会关切地注意到，根据《基本法》第一百四十三条，《基本法》的解释权属于全国人民代表大会常务委员会。这一事实可能会削弱和破坏法治和司法独立</w:t>
      </w:r>
      <w:r w:rsidRPr="000B2B32">
        <w:rPr>
          <w:rFonts w:hint="eastAsia"/>
          <w:lang/>
        </w:rPr>
        <w:t>(</w:t>
      </w:r>
      <w:r w:rsidRPr="000B2B32">
        <w:rPr>
          <w:rFonts w:hint="eastAsia"/>
          <w:lang/>
        </w:rPr>
        <w:t>第二和第十四条</w:t>
      </w:r>
      <w:r w:rsidRPr="000B2B32">
        <w:rPr>
          <w:rFonts w:hint="eastAsia"/>
          <w:lang/>
        </w:rPr>
        <w:t>)</w:t>
      </w:r>
      <w:r w:rsidRPr="000B2B32">
        <w:rPr>
          <w:rFonts w:hint="eastAsia"/>
          <w:lang/>
        </w:rPr>
        <w:t>。</w:t>
      </w:r>
    </w:p>
    <w:p w:rsidR="000B2B32" w:rsidRPr="004F1F3E" w:rsidRDefault="000B2B32" w:rsidP="000B2B32">
      <w:pPr>
        <w:pStyle w:val="SingleTxtGC"/>
        <w:rPr>
          <w:rFonts w:eastAsia="SimHei" w:hint="eastAsia"/>
          <w:lang/>
        </w:rPr>
      </w:pPr>
      <w:r w:rsidRPr="004F1F3E">
        <w:rPr>
          <w:rFonts w:eastAsia="SimHei" w:hint="eastAsia"/>
          <w:lang/>
        </w:rPr>
        <w:t>中国澳门应确保司法机构按照《公约》和法治原则妥当行使职能。它还应确保对《基本法》的解释与《公约》完全相符。</w:t>
      </w:r>
    </w:p>
    <w:p w:rsidR="000B2B32" w:rsidRPr="000B2B32" w:rsidRDefault="000B2B32" w:rsidP="000B2B32">
      <w:pPr>
        <w:pStyle w:val="SingleTxtGC"/>
        <w:rPr>
          <w:rFonts w:hint="eastAsia"/>
          <w:lang/>
        </w:rPr>
      </w:pPr>
      <w:r w:rsidRPr="000B2B32">
        <w:rPr>
          <w:b/>
          <w:lang/>
        </w:rPr>
        <w:t>7</w:t>
      </w:r>
      <w:r>
        <w:rPr>
          <w:b/>
          <w:lang/>
        </w:rPr>
        <w:t xml:space="preserve">.  </w:t>
      </w:r>
      <w:r w:rsidRPr="000B2B32">
        <w:rPr>
          <w:rFonts w:hint="eastAsia"/>
          <w:lang/>
        </w:rPr>
        <w:t>委员会注意到中国澳门最近于</w:t>
      </w:r>
      <w:r w:rsidRPr="000B2B32">
        <w:rPr>
          <w:rFonts w:hint="eastAsia"/>
          <w:lang/>
        </w:rPr>
        <w:t>2012</w:t>
      </w:r>
      <w:r w:rsidRPr="000B2B32">
        <w:rPr>
          <w:rFonts w:hint="eastAsia"/>
          <w:lang/>
        </w:rPr>
        <w:t>年通过了对行政长官产生办法</w:t>
      </w:r>
      <w:r w:rsidR="0087301B">
        <w:rPr>
          <w:rFonts w:hint="eastAsia"/>
          <w:lang/>
        </w:rPr>
        <w:t>(</w:t>
      </w:r>
      <w:r w:rsidRPr="000B2B32">
        <w:rPr>
          <w:rFonts w:hint="eastAsia"/>
          <w:lang/>
        </w:rPr>
        <w:t>《基本法》附件一</w:t>
      </w:r>
      <w:r w:rsidR="0087301B">
        <w:rPr>
          <w:rFonts w:hint="eastAsia"/>
          <w:lang/>
        </w:rPr>
        <w:t>)</w:t>
      </w:r>
      <w:r w:rsidRPr="000B2B32">
        <w:rPr>
          <w:rFonts w:hint="eastAsia"/>
          <w:lang/>
        </w:rPr>
        <w:t>的修正案，将有权选举行政长官的选举委员会委员人数从</w:t>
      </w:r>
      <w:r w:rsidRPr="000B2B32">
        <w:rPr>
          <w:rFonts w:hint="eastAsia"/>
          <w:lang/>
        </w:rPr>
        <w:t>300</w:t>
      </w:r>
      <w:r w:rsidRPr="000B2B32">
        <w:rPr>
          <w:rFonts w:hint="eastAsia"/>
          <w:lang/>
        </w:rPr>
        <w:t>人增加到</w:t>
      </w:r>
      <w:r w:rsidRPr="000B2B32">
        <w:rPr>
          <w:rFonts w:hint="eastAsia"/>
          <w:lang/>
        </w:rPr>
        <w:t>400</w:t>
      </w:r>
      <w:r w:rsidRPr="000B2B32">
        <w:rPr>
          <w:rFonts w:hint="eastAsia"/>
          <w:lang/>
        </w:rPr>
        <w:t>人。委员会回顾，《公约》第二十五条承认并保护每个公民参与公共事务的权利、选举和被选举权利和担任公务员的权利。而且，《公约》第二十五条是基于人民同意和符合《公约》原则的民主政体的核心。</w:t>
      </w:r>
      <w:r w:rsidR="0087301B">
        <w:rPr>
          <w:rFonts w:hint="eastAsia"/>
          <w:lang/>
        </w:rPr>
        <w:t>(</w:t>
      </w:r>
      <w:r w:rsidRPr="000B2B32">
        <w:rPr>
          <w:rFonts w:hint="eastAsia"/>
          <w:lang/>
        </w:rPr>
        <w:t>委员会第</w:t>
      </w:r>
      <w:r w:rsidRPr="000B2B32">
        <w:rPr>
          <w:rFonts w:hint="eastAsia"/>
          <w:lang/>
        </w:rPr>
        <w:t>25</w:t>
      </w:r>
      <w:r w:rsidRPr="000B2B32">
        <w:rPr>
          <w:rFonts w:hint="eastAsia"/>
          <w:lang/>
        </w:rPr>
        <w:t>号一般性意见第</w:t>
      </w:r>
      <w:r w:rsidRPr="000B2B32">
        <w:rPr>
          <w:rFonts w:hint="eastAsia"/>
          <w:lang/>
        </w:rPr>
        <w:t>1</w:t>
      </w:r>
      <w:r w:rsidRPr="000B2B32">
        <w:rPr>
          <w:rFonts w:hint="eastAsia"/>
          <w:lang/>
        </w:rPr>
        <w:t>段</w:t>
      </w:r>
      <w:r w:rsidR="0087301B">
        <w:rPr>
          <w:rFonts w:hint="eastAsia"/>
          <w:lang/>
        </w:rPr>
        <w:t>)</w:t>
      </w:r>
      <w:r w:rsidRPr="000B2B32">
        <w:rPr>
          <w:rFonts w:hint="eastAsia"/>
          <w:lang/>
        </w:rPr>
        <w:t>。委员会注意到对《公约》第二十五条</w:t>
      </w:r>
      <w:r w:rsidR="0087301B">
        <w:rPr>
          <w:rFonts w:hint="eastAsia"/>
          <w:lang/>
        </w:rPr>
        <w:t>(</w:t>
      </w:r>
      <w:r w:rsidRPr="000B2B32">
        <w:rPr>
          <w:rFonts w:hint="eastAsia"/>
          <w:lang/>
        </w:rPr>
        <w:t>乙</w:t>
      </w:r>
      <w:r w:rsidR="0087301B">
        <w:rPr>
          <w:rFonts w:hint="eastAsia"/>
          <w:lang/>
        </w:rPr>
        <w:t>)</w:t>
      </w:r>
      <w:r w:rsidRPr="000B2B32">
        <w:rPr>
          <w:rFonts w:hint="eastAsia"/>
          <w:lang/>
        </w:rPr>
        <w:t>项所作的保留，但感到遗憾的是，中国澳门未表示准备实行普选以确保人人有权在真正的选举中投票以及在不受不合理限制的情况下参选，也未提出实行这一选举制度的时间表。委员会还关注中国澳门维持其对《公约》第二十五条</w:t>
      </w:r>
      <w:r w:rsidR="0087301B">
        <w:rPr>
          <w:rFonts w:hint="eastAsia"/>
          <w:lang/>
        </w:rPr>
        <w:t>(</w:t>
      </w:r>
      <w:r w:rsidRPr="000B2B32">
        <w:rPr>
          <w:rFonts w:hint="eastAsia"/>
          <w:lang/>
        </w:rPr>
        <w:t>乙</w:t>
      </w:r>
      <w:r w:rsidR="0087301B">
        <w:rPr>
          <w:rFonts w:hint="eastAsia"/>
          <w:lang/>
        </w:rPr>
        <w:t>)</w:t>
      </w:r>
      <w:r w:rsidRPr="000B2B32">
        <w:rPr>
          <w:rFonts w:hint="eastAsia"/>
          <w:lang/>
        </w:rPr>
        <w:t>项所作保留这一立场</w:t>
      </w:r>
      <w:r w:rsidRPr="000B2B32">
        <w:rPr>
          <w:rFonts w:hint="eastAsia"/>
          <w:lang/>
        </w:rPr>
        <w:t>(</w:t>
      </w:r>
      <w:r w:rsidRPr="000B2B32">
        <w:rPr>
          <w:rFonts w:hint="eastAsia"/>
          <w:lang/>
        </w:rPr>
        <w:t>第二、第二十五和第二十六条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lang/>
        </w:rPr>
      </w:pPr>
      <w:r w:rsidRPr="00AF1361">
        <w:rPr>
          <w:rFonts w:eastAsia="SimHei" w:hint="eastAsia"/>
          <w:lang/>
        </w:rPr>
        <w:t>中国澳门应考虑采取一切准备措施，以期作为优先事项，依照《公约》的规定，实行普遍的和平等的选举。它应充分考虑到委员会第</w:t>
      </w:r>
      <w:r w:rsidRPr="00AF1361">
        <w:rPr>
          <w:rFonts w:eastAsia="SimHei" w:hint="eastAsia"/>
          <w:lang/>
        </w:rPr>
        <w:t>25</w:t>
      </w:r>
      <w:r w:rsidRPr="00AF1361">
        <w:rPr>
          <w:rFonts w:eastAsia="SimHei" w:hint="eastAsia"/>
          <w:lang/>
        </w:rPr>
        <w:t>号一般性意见</w:t>
      </w:r>
      <w:r w:rsidR="0087301B" w:rsidRPr="00AF1361">
        <w:rPr>
          <w:rFonts w:eastAsia="SimHei" w:hint="eastAsia"/>
          <w:lang/>
        </w:rPr>
        <w:t>(</w:t>
      </w:r>
      <w:r w:rsidRPr="00AF1361">
        <w:rPr>
          <w:rFonts w:eastAsia="SimHei" w:hint="eastAsia"/>
          <w:lang/>
        </w:rPr>
        <w:t>1996</w:t>
      </w:r>
      <w:r w:rsidRPr="00AF1361">
        <w:rPr>
          <w:rFonts w:eastAsia="SimHei" w:hint="eastAsia"/>
          <w:lang/>
        </w:rPr>
        <w:t>年</w:t>
      </w:r>
      <w:r w:rsidR="0087301B" w:rsidRPr="00AF1361">
        <w:rPr>
          <w:rFonts w:eastAsia="SimHei" w:hint="eastAsia"/>
          <w:lang/>
        </w:rPr>
        <w:t>)</w:t>
      </w:r>
      <w:r w:rsidRPr="00AF1361">
        <w:rPr>
          <w:rFonts w:eastAsia="SimHei" w:hint="eastAsia"/>
          <w:lang/>
        </w:rPr>
        <w:t>，制定一项明确和全面的行动计划，并为过渡到一个基于普遍和平等原则的选举制度规定时间表，以确保所有公民能够根据《公约》第二十五条享有选举和被选举的权利。委员会建议中国澳门考虑采取步骤，撤回对《公约》第二十五条</w:t>
      </w:r>
      <w:r w:rsidR="0087301B" w:rsidRPr="00AF1361">
        <w:rPr>
          <w:rFonts w:eastAsia="SimHei" w:hint="eastAsia"/>
          <w:lang/>
        </w:rPr>
        <w:t>(</w:t>
      </w:r>
      <w:r w:rsidRPr="00AF1361">
        <w:rPr>
          <w:rFonts w:eastAsia="SimHei" w:hint="eastAsia"/>
          <w:lang/>
        </w:rPr>
        <w:t>乙</w:t>
      </w:r>
      <w:r w:rsidR="0087301B" w:rsidRPr="00AF1361">
        <w:rPr>
          <w:rFonts w:eastAsia="SimHei" w:hint="eastAsia"/>
          <w:lang/>
        </w:rPr>
        <w:t>)</w:t>
      </w:r>
      <w:r w:rsidRPr="00AF1361">
        <w:rPr>
          <w:rFonts w:eastAsia="SimHei" w:hint="eastAsia"/>
          <w:lang/>
        </w:rPr>
        <w:t>项所作的保留。</w:t>
      </w:r>
    </w:p>
    <w:p w:rsidR="000B2B32" w:rsidRPr="000B2B32" w:rsidRDefault="000B2B32" w:rsidP="000B2B32">
      <w:pPr>
        <w:pStyle w:val="SingleTxtGC"/>
        <w:rPr>
          <w:lang/>
        </w:rPr>
      </w:pPr>
      <w:r w:rsidRPr="000B2B32">
        <w:rPr>
          <w:lang/>
        </w:rPr>
        <w:t>8</w:t>
      </w:r>
      <w:r>
        <w:rPr>
          <w:lang/>
        </w:rPr>
        <w:t xml:space="preserve">.  </w:t>
      </w:r>
      <w:r w:rsidRPr="000B2B32">
        <w:rPr>
          <w:rFonts w:hint="eastAsia"/>
          <w:lang/>
        </w:rPr>
        <w:t>委员会注意到廉政公署打击腐败和履行申诉专员职能的双重任务授权，但感到遗憾的是，未提供具体资料来说明申诉专员有效行使职能的情况以及调查个别申诉和对已证实的违法行为采取补救措施的能力。委员会还感到关切的是，廉政专员由行政长官任命，这可能会影响该机构对于行政权力的独立性</w:t>
      </w:r>
      <w:r w:rsidRPr="000B2B32">
        <w:rPr>
          <w:rFonts w:hint="eastAsia"/>
          <w:lang/>
        </w:rPr>
        <w:t>(</w:t>
      </w:r>
      <w:r w:rsidRPr="000B2B32">
        <w:rPr>
          <w:rFonts w:hint="eastAsia"/>
          <w:lang/>
        </w:rPr>
        <w:t>第二条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lang/>
        </w:rPr>
      </w:pPr>
      <w:r w:rsidRPr="00AF1361">
        <w:rPr>
          <w:rFonts w:eastAsia="SimHei" w:hint="eastAsia"/>
          <w:lang/>
        </w:rPr>
        <w:t>中国澳门应确保廉政公署的申诉专员职权具有独立性并完全符合《关于促进和保护人权的国家机构的地位的原则》</w:t>
      </w:r>
      <w:r w:rsidR="0087301B" w:rsidRPr="00AF1361">
        <w:rPr>
          <w:rFonts w:eastAsia="SimHei" w:hint="eastAsia"/>
          <w:lang/>
        </w:rPr>
        <w:t>(</w:t>
      </w:r>
      <w:r w:rsidRPr="00AF1361">
        <w:rPr>
          <w:rFonts w:eastAsia="SimHei" w:hint="eastAsia"/>
          <w:lang/>
        </w:rPr>
        <w:t>《巴黎原则》</w:t>
      </w:r>
      <w:r w:rsidR="0087301B" w:rsidRPr="00AF1361">
        <w:rPr>
          <w:rFonts w:eastAsia="SimHei" w:hint="eastAsia"/>
          <w:lang/>
        </w:rPr>
        <w:t>)(</w:t>
      </w:r>
      <w:r w:rsidRPr="00AF1361">
        <w:rPr>
          <w:rFonts w:eastAsia="SimHei" w:hint="eastAsia"/>
          <w:lang/>
        </w:rPr>
        <w:t>大会第</w:t>
      </w:r>
      <w:r w:rsidRPr="00AF1361">
        <w:rPr>
          <w:rFonts w:eastAsia="SimHei" w:hint="eastAsia"/>
          <w:lang/>
        </w:rPr>
        <w:t>48/134</w:t>
      </w:r>
      <w:r w:rsidRPr="00AF1361">
        <w:rPr>
          <w:rFonts w:eastAsia="SimHei" w:hint="eastAsia"/>
          <w:lang/>
        </w:rPr>
        <w:t>号决议，附件</w:t>
      </w:r>
      <w:r w:rsidR="0087301B" w:rsidRPr="00AF1361">
        <w:rPr>
          <w:rFonts w:eastAsia="SimHei" w:hint="eastAsia"/>
          <w:lang/>
        </w:rPr>
        <w:t>)</w:t>
      </w:r>
      <w:r w:rsidRPr="00AF1361">
        <w:rPr>
          <w:rFonts w:eastAsia="SimHei" w:hint="eastAsia"/>
          <w:lang/>
        </w:rPr>
        <w:t>。否则，中国澳门应建立一个在人权领域具有广泛权限的新的独立法定人权机构，并按照《巴黎原则》为其配备充足的财力和人力。它还应提高公众对申诉专员职权的认识，使任何人都能够提出申诉，为其受《公约》保护的权利受到侵犯寻求补救。</w:t>
      </w:r>
    </w:p>
    <w:p w:rsidR="000B2B32" w:rsidRPr="000B2B32" w:rsidRDefault="000B2B32" w:rsidP="000B2B32">
      <w:pPr>
        <w:pStyle w:val="SingleTxtGC"/>
        <w:rPr>
          <w:lang/>
        </w:rPr>
      </w:pPr>
      <w:r w:rsidRPr="000B2B32">
        <w:rPr>
          <w:lang/>
        </w:rPr>
        <w:t>9</w:t>
      </w:r>
      <w:r>
        <w:rPr>
          <w:lang/>
        </w:rPr>
        <w:t xml:space="preserve">.  </w:t>
      </w:r>
      <w:r w:rsidRPr="000B2B32">
        <w:rPr>
          <w:rFonts w:hint="eastAsia"/>
          <w:lang/>
        </w:rPr>
        <w:t>委员会欢迎为消除男女工资不平等所采取的措施，但仍感到关切的是，在中国澳门，特别是在私营部门，男女工资的差距依然很大</w:t>
      </w:r>
      <w:r w:rsidRPr="000B2B32">
        <w:rPr>
          <w:rFonts w:hint="eastAsia"/>
          <w:lang/>
        </w:rPr>
        <w:t>(</w:t>
      </w:r>
      <w:r w:rsidRPr="000B2B32">
        <w:rPr>
          <w:rFonts w:hint="eastAsia"/>
          <w:lang/>
        </w:rPr>
        <w:t>第二、第三和第二十六条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lang/>
        </w:rPr>
      </w:pPr>
      <w:r w:rsidRPr="00AF1361">
        <w:rPr>
          <w:rFonts w:eastAsia="SimHei" w:hint="eastAsia"/>
          <w:lang/>
        </w:rPr>
        <w:t>中国澳门应按照委员会先前的建议</w:t>
      </w:r>
      <w:r w:rsidR="0087301B" w:rsidRPr="00AF1361">
        <w:rPr>
          <w:rFonts w:eastAsia="SimHei" w:hint="eastAsia"/>
          <w:lang/>
        </w:rPr>
        <w:t>(</w:t>
      </w:r>
      <w:r w:rsidRPr="00AF1361">
        <w:rPr>
          <w:rFonts w:eastAsia="SimHei" w:hint="eastAsia"/>
          <w:lang/>
        </w:rPr>
        <w:t>CCPR/C/79/Add.11</w:t>
      </w:r>
      <w:r w:rsidR="0087301B" w:rsidRPr="00AF1361">
        <w:rPr>
          <w:rFonts w:eastAsia="SimHei" w:hint="eastAsia"/>
          <w:lang/>
        </w:rPr>
        <w:t>5,</w:t>
      </w:r>
      <w:r w:rsidR="00AF1361">
        <w:rPr>
          <w:rFonts w:eastAsia="SimHei" w:hint="eastAsia"/>
          <w:lang/>
        </w:rPr>
        <w:t xml:space="preserve"> </w:t>
      </w:r>
      <w:r w:rsidRPr="00AF1361">
        <w:rPr>
          <w:rFonts w:eastAsia="SimHei" w:hint="eastAsia"/>
          <w:lang/>
        </w:rPr>
        <w:t>第</w:t>
      </w:r>
      <w:r w:rsidRPr="00AF1361">
        <w:rPr>
          <w:rFonts w:eastAsia="SimHei" w:hint="eastAsia"/>
          <w:lang/>
        </w:rPr>
        <w:t>10</w:t>
      </w:r>
      <w:r w:rsidRPr="00AF1361">
        <w:rPr>
          <w:rFonts w:eastAsia="SimHei" w:hint="eastAsia"/>
          <w:lang/>
        </w:rPr>
        <w:t>段</w:t>
      </w:r>
      <w:r w:rsidR="0087301B" w:rsidRPr="00AF1361">
        <w:rPr>
          <w:rFonts w:eastAsia="SimHei" w:hint="eastAsia"/>
          <w:lang/>
        </w:rPr>
        <w:t>)</w:t>
      </w:r>
      <w:r w:rsidRPr="00AF1361">
        <w:rPr>
          <w:rFonts w:eastAsia="SimHei" w:hint="eastAsia"/>
          <w:lang/>
        </w:rPr>
        <w:t>，采取并加强有关措施，缩小男女工资持续存在的差距，切实充分落实同工同酬的原则。它还应致力于消除造成这一差距扩大的所有因素。</w:t>
      </w:r>
    </w:p>
    <w:p w:rsidR="000B2B32" w:rsidRPr="000B2B32" w:rsidRDefault="000B2B32" w:rsidP="000B2B32">
      <w:pPr>
        <w:pStyle w:val="SingleTxtGC"/>
        <w:rPr>
          <w:rFonts w:hint="eastAsia"/>
          <w:lang/>
        </w:rPr>
      </w:pPr>
      <w:r w:rsidRPr="000B2B32">
        <w:rPr>
          <w:lang/>
        </w:rPr>
        <w:t>10</w:t>
      </w:r>
      <w:r>
        <w:rPr>
          <w:lang/>
        </w:rPr>
        <w:t xml:space="preserve">.  </w:t>
      </w:r>
      <w:r w:rsidRPr="000B2B32">
        <w:rPr>
          <w:rFonts w:hint="eastAsia"/>
          <w:lang/>
        </w:rPr>
        <w:t>委员会欢迎中国澳门为打击和消除家庭暴力所作的努力，但感到关切的是，尽管受调查的家庭暴力案件数量有所减少，家庭暴力现象的严重程度依然不清楚。委员会还感到遗憾的是，没有专门立法禁止包括工作场所在内的一切环境下的性骚扰行为</w:t>
      </w:r>
      <w:r w:rsidRPr="000B2B32">
        <w:rPr>
          <w:rFonts w:hint="eastAsia"/>
          <w:lang/>
        </w:rPr>
        <w:t>(</w:t>
      </w:r>
      <w:r w:rsidRPr="000B2B32">
        <w:rPr>
          <w:rFonts w:hint="eastAsia"/>
          <w:lang/>
        </w:rPr>
        <w:t>第七和第十四条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lang/>
        </w:rPr>
      </w:pPr>
      <w:r w:rsidRPr="00AF1361">
        <w:rPr>
          <w:rFonts w:eastAsia="SimHei" w:hint="eastAsia"/>
          <w:lang/>
        </w:rPr>
        <w:t>中国澳门应继续致力于消除家庭暴力；通过防止家庭暴力法；加强为受害者提供的服务和补救办法；并对中国澳门家庭暴力现象的严重程度和根源进行研究。它还应颁布禁止包括工作场所在内的一切环境下的性骚扰行为的专门法律；彻底调查这类案件；惩罚有性骚扰行为的人；为受害者提供适当的补救办法；并采取措施提高对性骚扰现象的认识。</w:t>
      </w:r>
    </w:p>
    <w:p w:rsidR="000B2B32" w:rsidRPr="000B2B32" w:rsidRDefault="000B2B32" w:rsidP="000B2B32">
      <w:pPr>
        <w:pStyle w:val="SingleTxtGC"/>
        <w:rPr>
          <w:rFonts w:hint="eastAsia"/>
          <w:lang/>
        </w:rPr>
      </w:pPr>
      <w:r w:rsidRPr="000B2B32">
        <w:rPr>
          <w:lang/>
        </w:rPr>
        <w:t>11</w:t>
      </w:r>
      <w:r>
        <w:rPr>
          <w:lang/>
        </w:rPr>
        <w:t xml:space="preserve">.  </w:t>
      </w:r>
      <w:r w:rsidRPr="000B2B32">
        <w:rPr>
          <w:rFonts w:hint="eastAsia"/>
          <w:lang/>
        </w:rPr>
        <w:t>委员会欢迎司法机构采取行动阻止将违法者移交中国大陆</w:t>
      </w:r>
      <w:r w:rsidR="0087301B">
        <w:rPr>
          <w:rFonts w:hint="eastAsia"/>
          <w:lang/>
        </w:rPr>
        <w:t>(</w:t>
      </w:r>
      <w:r w:rsidRPr="000B2B32">
        <w:rPr>
          <w:rFonts w:hint="eastAsia"/>
          <w:lang/>
        </w:rPr>
        <w:t>第</w:t>
      </w:r>
      <w:r w:rsidRPr="000B2B32">
        <w:rPr>
          <w:rFonts w:hint="eastAsia"/>
          <w:lang/>
        </w:rPr>
        <w:t>12/2007</w:t>
      </w:r>
      <w:r w:rsidRPr="000B2B32">
        <w:rPr>
          <w:rFonts w:hint="eastAsia"/>
        </w:rPr>
        <w:t>号案件，澳门终审法院的裁决</w:t>
      </w:r>
      <w:r w:rsidR="0087301B">
        <w:rPr>
          <w:rFonts w:hint="eastAsia"/>
          <w:lang/>
        </w:rPr>
        <w:t>)</w:t>
      </w:r>
      <w:r w:rsidRPr="000B2B32">
        <w:rPr>
          <w:rFonts w:hint="eastAsia"/>
          <w:lang/>
        </w:rPr>
        <w:t>，但感到关切的是，中国澳门无视委员会先前的建议</w:t>
      </w:r>
      <w:r w:rsidR="0087301B">
        <w:rPr>
          <w:rFonts w:hint="eastAsia"/>
          <w:lang/>
        </w:rPr>
        <w:t>(</w:t>
      </w:r>
      <w:r w:rsidRPr="000B2B32">
        <w:rPr>
          <w:lang/>
        </w:rPr>
        <w:t>CCPR/C/79/Add.11</w:t>
      </w:r>
      <w:r w:rsidR="0087301B">
        <w:rPr>
          <w:lang/>
        </w:rPr>
        <w:t>5,</w:t>
      </w:r>
      <w:r w:rsidR="004F1F3E">
        <w:rPr>
          <w:rFonts w:hint="eastAsia"/>
          <w:lang/>
        </w:rPr>
        <w:t xml:space="preserve"> </w:t>
      </w:r>
      <w:r w:rsidRPr="000B2B32">
        <w:rPr>
          <w:rFonts w:hint="eastAsia"/>
          <w:lang/>
        </w:rPr>
        <w:t>第</w:t>
      </w:r>
      <w:r w:rsidRPr="000B2B32">
        <w:rPr>
          <w:lang/>
        </w:rPr>
        <w:t>14</w:t>
      </w:r>
      <w:r w:rsidRPr="000B2B32">
        <w:rPr>
          <w:rFonts w:hint="eastAsia"/>
          <w:lang/>
        </w:rPr>
        <w:t>段</w:t>
      </w:r>
      <w:r w:rsidR="0087301B">
        <w:rPr>
          <w:rFonts w:hint="eastAsia"/>
          <w:lang/>
        </w:rPr>
        <w:t>)</w:t>
      </w:r>
      <w:r w:rsidR="0087301B">
        <w:rPr>
          <w:lang/>
        </w:rPr>
        <w:t>，</w:t>
      </w:r>
      <w:r w:rsidRPr="000B2B32">
        <w:rPr>
          <w:rFonts w:hint="eastAsia"/>
          <w:lang/>
        </w:rPr>
        <w:t>未制定任何条例来规范将违法者从中国澳门移交中国大陆的事宜，以保护他们不致在遣返后面对被判处死刑或受虐待的危险。委员会充分注意到中国澳门称正与中国大陆就此问题进行谈判</w:t>
      </w:r>
      <w:r w:rsidRPr="000B2B32">
        <w:rPr>
          <w:rFonts w:hint="eastAsia"/>
          <w:lang/>
        </w:rPr>
        <w:t>(</w:t>
      </w:r>
      <w:r w:rsidRPr="000B2B32">
        <w:rPr>
          <w:rFonts w:hint="eastAsia"/>
          <w:lang/>
        </w:rPr>
        <w:t>第六、第七、第九、第十和第十四条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b/>
          <w:lang/>
        </w:rPr>
      </w:pPr>
      <w:r w:rsidRPr="00AF1361">
        <w:rPr>
          <w:rFonts w:eastAsia="SimHei" w:hint="eastAsia"/>
          <w:lang/>
        </w:rPr>
        <w:t>委员会重申其先前的建议，并促请中国澳门作为优先事项，与中国大陆进行谈判，以期就违法者从澳门移交大陆的问题达成牢靠的协议。中国澳门应确保这一协议符合其在《公约》第六和第七条下承担的义务。</w:t>
      </w:r>
    </w:p>
    <w:p w:rsidR="000B2B32" w:rsidRPr="000B2B32" w:rsidRDefault="000B2B32" w:rsidP="000B2B32">
      <w:pPr>
        <w:pStyle w:val="SingleTxtGC"/>
        <w:rPr>
          <w:lang/>
        </w:rPr>
      </w:pPr>
      <w:r w:rsidRPr="000B2B32">
        <w:rPr>
          <w:lang/>
        </w:rPr>
        <w:t>12</w:t>
      </w:r>
      <w:r>
        <w:rPr>
          <w:lang/>
        </w:rPr>
        <w:t xml:space="preserve">.  </w:t>
      </w:r>
      <w:r w:rsidRPr="000B2B32">
        <w:rPr>
          <w:rFonts w:hint="eastAsia"/>
          <w:lang/>
        </w:rPr>
        <w:t>委员会赞扬中国澳门通过了关于少年司法的法律，但感到关切的是，夜间可对少年犯实施的单独监禁时间过长。它还注意到，中国澳门承诺重新检讨这种做法</w:t>
      </w:r>
      <w:r w:rsidRPr="000B2B32">
        <w:rPr>
          <w:rFonts w:hint="eastAsia"/>
          <w:lang/>
        </w:rPr>
        <w:t>(</w:t>
      </w:r>
      <w:r w:rsidRPr="000B2B32">
        <w:rPr>
          <w:rFonts w:hint="eastAsia"/>
          <w:lang/>
        </w:rPr>
        <w:t>第七、第十和第二十四条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b/>
          <w:bCs/>
          <w:lang/>
        </w:rPr>
      </w:pPr>
      <w:r w:rsidRPr="00AF1361">
        <w:rPr>
          <w:rFonts w:eastAsia="SimHei" w:hint="eastAsia"/>
          <w:lang/>
        </w:rPr>
        <w:t>中国澳门应审查少年犯夜间单独监禁的时间总长，其中充分考虑到《公约》第七和第十条。</w:t>
      </w:r>
    </w:p>
    <w:p w:rsidR="000B2B32" w:rsidRPr="000B2B32" w:rsidRDefault="000B2B32" w:rsidP="000B2B32">
      <w:pPr>
        <w:pStyle w:val="SingleTxtGC"/>
        <w:rPr>
          <w:lang/>
        </w:rPr>
      </w:pPr>
      <w:r w:rsidRPr="000B2B32">
        <w:rPr>
          <w:lang/>
        </w:rPr>
        <w:t>13</w:t>
      </w:r>
      <w:r>
        <w:rPr>
          <w:lang/>
        </w:rPr>
        <w:t xml:space="preserve">.  </w:t>
      </w:r>
      <w:r w:rsidRPr="000B2B32">
        <w:rPr>
          <w:rFonts w:hint="eastAsia"/>
          <w:lang/>
        </w:rPr>
        <w:t>委员会赞赏中国澳门在应对和打击人口贩运方面所作的种种努力，但感到关切的是，这一现象在中国澳门持续存在，而受到当局关注的人口贩运案件并不多，定罪的情况为数很有限。委员会还感到遗憾的是，没有提供资料说明除了将受害者移送到他们可能会面对困境和报复的国家之外，是否别无其他任何法定措施</w:t>
      </w:r>
      <w:r w:rsidRPr="000B2B32">
        <w:rPr>
          <w:rFonts w:hint="eastAsia"/>
          <w:lang/>
        </w:rPr>
        <w:t>(</w:t>
      </w:r>
      <w:r w:rsidRPr="000B2B32">
        <w:rPr>
          <w:rFonts w:hint="eastAsia"/>
          <w:lang/>
        </w:rPr>
        <w:t>第八条</w:t>
      </w:r>
      <w:r w:rsidRPr="000B2B32">
        <w:rPr>
          <w:rFonts w:hint="eastAsia"/>
          <w:lang/>
        </w:rPr>
        <w:t>)</w:t>
      </w:r>
      <w:r w:rsidRPr="000B2B32">
        <w:rPr>
          <w:rFonts w:hint="eastAsia"/>
          <w:lang/>
        </w:rPr>
        <w:t>。</w:t>
      </w:r>
    </w:p>
    <w:p w:rsidR="000B2B32" w:rsidRPr="00AF1361" w:rsidRDefault="000B2B32" w:rsidP="000B2B32">
      <w:pPr>
        <w:pStyle w:val="SingleTxtGC"/>
        <w:rPr>
          <w:rFonts w:eastAsia="SimHei"/>
          <w:lang/>
        </w:rPr>
      </w:pPr>
      <w:r w:rsidRPr="00AF1361">
        <w:rPr>
          <w:rFonts w:eastAsia="SimHei" w:hint="eastAsia"/>
          <w:lang/>
        </w:rPr>
        <w:t>中国澳门应加大努力打击人口贩运；有计划地积极调查和起诉贩运人口者，并确保他们被定罪后受到适当惩罚。中国澳门还应保证向受害者提供适当的保护、赔偿和补偿，包括重新安置。它应确保受害者在被移送可能会面对困境和报复的情况下可诉诸其他法定措施。</w:t>
      </w:r>
    </w:p>
    <w:p w:rsidR="000B2B32" w:rsidRPr="000B2B32" w:rsidRDefault="000B2B32" w:rsidP="000B2B32">
      <w:pPr>
        <w:pStyle w:val="SingleTxtGC"/>
        <w:rPr>
          <w:rFonts w:hint="eastAsia"/>
          <w:lang/>
        </w:rPr>
      </w:pPr>
      <w:r w:rsidRPr="000B2B32">
        <w:rPr>
          <w:lang/>
        </w:rPr>
        <w:t>14</w:t>
      </w:r>
      <w:r>
        <w:rPr>
          <w:lang/>
        </w:rPr>
        <w:t xml:space="preserve">.  </w:t>
      </w:r>
      <w:r w:rsidRPr="000B2B32">
        <w:rPr>
          <w:rFonts w:hint="eastAsia"/>
          <w:lang/>
        </w:rPr>
        <w:t>委员会注意到中国澳门为培训和雇用更多的法官和司法官所作的努力，但仍感到关切的是，法院系统的人员配备不足，积压的案件很多，诉讼时间被拖长，而且据报告，法庭上的口译服务不足，导致不懂葡萄牙语的人可能遇到困难</w:t>
      </w:r>
      <w:r w:rsidRPr="000B2B32">
        <w:rPr>
          <w:rFonts w:hint="eastAsia"/>
          <w:lang/>
        </w:rPr>
        <w:t>(</w:t>
      </w:r>
      <w:r w:rsidRPr="000B2B32">
        <w:rPr>
          <w:rFonts w:hint="eastAsia"/>
          <w:lang/>
        </w:rPr>
        <w:t>第十四条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b/>
          <w:bCs/>
          <w:lang/>
        </w:rPr>
      </w:pPr>
      <w:r w:rsidRPr="00AF1361">
        <w:rPr>
          <w:rFonts w:eastAsia="SimHei" w:hint="eastAsia"/>
          <w:lang/>
        </w:rPr>
        <w:t>中国澳门应按照委员会先前的建议</w:t>
      </w:r>
      <w:r w:rsidR="0087301B" w:rsidRPr="00AF1361">
        <w:rPr>
          <w:rFonts w:eastAsia="SimHei" w:hint="eastAsia"/>
          <w:bCs/>
          <w:lang/>
        </w:rPr>
        <w:t>(</w:t>
      </w:r>
      <w:r w:rsidRPr="00AF1361">
        <w:rPr>
          <w:rFonts w:eastAsia="SimHei" w:hint="eastAsia"/>
          <w:bCs/>
          <w:lang/>
        </w:rPr>
        <w:t>CCPR/C/79/Add.11</w:t>
      </w:r>
      <w:r w:rsidR="0087301B" w:rsidRPr="00AF1361">
        <w:rPr>
          <w:rFonts w:eastAsia="SimHei" w:hint="eastAsia"/>
          <w:bCs/>
          <w:lang/>
        </w:rPr>
        <w:t>5,</w:t>
      </w:r>
      <w:r w:rsidR="00DE50ED">
        <w:rPr>
          <w:rFonts w:eastAsia="SimHei" w:hint="eastAsia"/>
          <w:bCs/>
          <w:lang/>
        </w:rPr>
        <w:t xml:space="preserve"> </w:t>
      </w:r>
      <w:r w:rsidRPr="00AF1361">
        <w:rPr>
          <w:rFonts w:eastAsia="SimHei" w:hint="eastAsia"/>
          <w:bCs/>
          <w:lang/>
        </w:rPr>
        <w:t>第</w:t>
      </w:r>
      <w:r w:rsidRPr="00AF1361">
        <w:rPr>
          <w:rFonts w:eastAsia="SimHei" w:hint="eastAsia"/>
          <w:bCs/>
          <w:lang/>
        </w:rPr>
        <w:t>9</w:t>
      </w:r>
      <w:r w:rsidRPr="00AF1361">
        <w:rPr>
          <w:rFonts w:eastAsia="SimHei" w:hint="eastAsia"/>
          <w:bCs/>
          <w:lang/>
        </w:rPr>
        <w:t>段</w:t>
      </w:r>
      <w:r w:rsidR="0087301B" w:rsidRPr="00AF1361">
        <w:rPr>
          <w:rFonts w:eastAsia="SimHei" w:hint="eastAsia"/>
          <w:bCs/>
          <w:lang/>
        </w:rPr>
        <w:t>)</w:t>
      </w:r>
      <w:r w:rsidRPr="00AF1361">
        <w:rPr>
          <w:rFonts w:eastAsia="SimHei" w:hint="eastAsia"/>
          <w:bCs/>
          <w:lang/>
        </w:rPr>
        <w:t>，</w:t>
      </w:r>
      <w:r w:rsidRPr="00AF1361">
        <w:rPr>
          <w:rFonts w:eastAsia="SimHei" w:hint="eastAsia"/>
          <w:lang/>
        </w:rPr>
        <w:t>作为紧急事项，扩大合乎资格和经过专业培训的司法人员队伍，继续努力减少法院案件积压的数量，并缩短诉讼拖延时间。它还应确保对长期拖延的案件给予适当补偿。中国澳门还应确保在司法过程中切实提供双语服务。</w:t>
      </w:r>
    </w:p>
    <w:p w:rsidR="000B2B32" w:rsidRPr="000B2B32" w:rsidRDefault="000B2B32" w:rsidP="000B2B32">
      <w:pPr>
        <w:pStyle w:val="SingleTxtGC"/>
        <w:rPr>
          <w:lang/>
        </w:rPr>
      </w:pPr>
      <w:r w:rsidRPr="000B2B32">
        <w:rPr>
          <w:lang/>
        </w:rPr>
        <w:t>15</w:t>
      </w:r>
      <w:r>
        <w:rPr>
          <w:lang/>
        </w:rPr>
        <w:t xml:space="preserve">.  </w:t>
      </w:r>
      <w:r w:rsidRPr="000B2B32">
        <w:rPr>
          <w:rFonts w:hint="eastAsia"/>
          <w:lang/>
        </w:rPr>
        <w:t>委员会关注对记者和社会活动分子采取的一些措施，这些措施所造成的气氛不利于对受到公众正当关注的问题表达批评的立场或发表具有批评性的媒体报道，会对中国澳门言论自由的行使产生消极的影响。具体而言，委员会感到关切的是：有报告指媒体会自我审查；根据《内部保安纲要法》禁止香港记者和活动分子入境，理由是他们“对内部安全稳定构成威胁”；警方以检查身份为由将社会活动分子和记者拘留达</w:t>
      </w:r>
      <w:r w:rsidRPr="000B2B32">
        <w:rPr>
          <w:rFonts w:hint="eastAsia"/>
          <w:lang/>
        </w:rPr>
        <w:t>6</w:t>
      </w:r>
      <w:r w:rsidRPr="000B2B32">
        <w:rPr>
          <w:rFonts w:hint="eastAsia"/>
          <w:lang/>
        </w:rPr>
        <w:t>小时；还有报告称，记者可能会遭到任意逮捕，材料被没收。委员会还感到遗憾的是，没有对滥用新闻自由的罪名和诽谤的入罪作出澄清</w:t>
      </w:r>
      <w:r w:rsidRPr="000B2B32">
        <w:rPr>
          <w:rFonts w:hint="eastAsia"/>
          <w:lang/>
        </w:rPr>
        <w:t>(</w:t>
      </w:r>
      <w:r w:rsidRPr="000B2B32">
        <w:rPr>
          <w:rFonts w:hint="eastAsia"/>
          <w:lang/>
        </w:rPr>
        <w:t>第九、第十四和第十九条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b/>
          <w:bCs/>
          <w:lang/>
        </w:rPr>
      </w:pPr>
      <w:r w:rsidRPr="00AF1361">
        <w:rPr>
          <w:rFonts w:eastAsia="SimHei" w:hint="eastAsia"/>
          <w:lang/>
        </w:rPr>
        <w:t>中国澳门应确保记者、社会活动分子和个人能够按照《公约》第十九条和关于见解自由和言论自由的委员会第</w:t>
      </w:r>
      <w:r w:rsidRPr="00AF1361">
        <w:rPr>
          <w:rFonts w:eastAsia="SimHei" w:hint="eastAsia"/>
          <w:lang/>
        </w:rPr>
        <w:t>34</w:t>
      </w:r>
      <w:r w:rsidRPr="00AF1361">
        <w:rPr>
          <w:rFonts w:eastAsia="SimHei" w:hint="eastAsia"/>
          <w:lang/>
        </w:rPr>
        <w:t>号一般性意见</w:t>
      </w:r>
      <w:r w:rsidR="0087301B" w:rsidRPr="00AF1361">
        <w:rPr>
          <w:rFonts w:eastAsia="SimHei" w:hint="eastAsia"/>
          <w:b/>
          <w:lang/>
        </w:rPr>
        <w:t>(</w:t>
      </w:r>
      <w:r w:rsidRPr="00AF1361">
        <w:rPr>
          <w:rFonts w:eastAsia="SimHei" w:hint="eastAsia"/>
          <w:lang/>
        </w:rPr>
        <w:t>2011</w:t>
      </w:r>
      <w:r w:rsidRPr="00AF1361">
        <w:rPr>
          <w:rFonts w:eastAsia="SimHei" w:hint="eastAsia"/>
          <w:lang/>
        </w:rPr>
        <w:t>年</w:t>
      </w:r>
      <w:r w:rsidR="0087301B" w:rsidRPr="00AF1361">
        <w:rPr>
          <w:rFonts w:eastAsia="SimHei" w:hint="eastAsia"/>
          <w:lang/>
        </w:rPr>
        <w:t>)</w:t>
      </w:r>
      <w:r w:rsidRPr="00AF1361">
        <w:rPr>
          <w:rFonts w:eastAsia="SimHei" w:hint="eastAsia"/>
          <w:lang/>
        </w:rPr>
        <w:t>，自由行使其言论自由权。中国澳门不应将外来记者当成对内部安全的威胁，不根据《内部保安纲要法》禁止其进入中国澳门。它也不应针对记者和个人采取任何措施以吓阻或劝阻他们自由表达意见。对行使言论自由施加的任何限制都应符合《公约》第十九条第</w:t>
      </w:r>
      <w:r w:rsidRPr="00AF1361">
        <w:rPr>
          <w:rFonts w:eastAsia="SimHei" w:hint="eastAsia"/>
          <w:lang/>
        </w:rPr>
        <w:t>3</w:t>
      </w:r>
      <w:r w:rsidRPr="00AF1361">
        <w:rPr>
          <w:rFonts w:eastAsia="SimHei" w:hint="eastAsia"/>
          <w:lang/>
        </w:rPr>
        <w:t>款的严格要求。中国澳门应考虑为诽谤除罪，并无论如何只在案情最为严重的情况下才允许适用刑法。</w:t>
      </w:r>
    </w:p>
    <w:p w:rsidR="000B2B32" w:rsidRPr="000B2B32" w:rsidRDefault="000B2B32" w:rsidP="000B2B32">
      <w:pPr>
        <w:pStyle w:val="SingleTxtGC"/>
        <w:rPr>
          <w:rFonts w:hint="eastAsia"/>
          <w:lang/>
        </w:rPr>
      </w:pPr>
      <w:r w:rsidRPr="000B2B32">
        <w:rPr>
          <w:lang/>
        </w:rPr>
        <w:t>16</w:t>
      </w:r>
      <w:r>
        <w:rPr>
          <w:lang/>
        </w:rPr>
        <w:t xml:space="preserve">.  </w:t>
      </w:r>
      <w:r w:rsidRPr="000B2B32">
        <w:rPr>
          <w:rFonts w:hint="eastAsia"/>
          <w:lang/>
        </w:rPr>
        <w:t>关于集会自由权，委员会特别感到关切的是，有报告说，当局对行使集会自由权和言论自由权的人适用了</w:t>
      </w:r>
      <w:r w:rsidRPr="000B2B32">
        <w:rPr>
          <w:lang/>
        </w:rPr>
        <w:t>《刑法典》</w:t>
      </w:r>
      <w:r w:rsidRPr="000B2B32">
        <w:rPr>
          <w:rFonts w:hint="eastAsia"/>
          <w:lang/>
        </w:rPr>
        <w:t>中的以下罪名：“意图以暴力破坏、变更或颠覆已在澳门确立之政治、经济或社会制度，而在公开集会中，或以任何与公众通讯之工具，煽动集体违抗公共秩序法律”；以及“散布虚假或别有用心之消息，而其系有可能令居民受惊或不安”。它还关注有报告指警方在示威期间有计划地使用相机和摄像机及其他方法，以吓阻个人参加任何类型的街头行动</w:t>
      </w:r>
      <w:r w:rsidRPr="000B2B32">
        <w:rPr>
          <w:rFonts w:hint="eastAsia"/>
          <w:lang/>
        </w:rPr>
        <w:t>(</w:t>
      </w:r>
      <w:r w:rsidRPr="000B2B32">
        <w:rPr>
          <w:rFonts w:hint="eastAsia"/>
          <w:lang/>
        </w:rPr>
        <w:t>第二十一条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b/>
          <w:bCs/>
          <w:lang/>
        </w:rPr>
      </w:pPr>
      <w:r w:rsidRPr="00AF1361">
        <w:rPr>
          <w:rFonts w:eastAsia="SimHei" w:hint="eastAsia"/>
          <w:lang/>
        </w:rPr>
        <w:t>中国澳门应采取一切措施，确保个人能够充分行使其在《公约》第二十一条之下的权利，并切实保障集会自由权。它不应对这一权利的行使横加干涉，并应确保所施加的任何限制都符合《公约》第二十一条的严格要求。</w:t>
      </w:r>
    </w:p>
    <w:p w:rsidR="000B2B32" w:rsidRPr="000B2B32" w:rsidRDefault="000B2B32" w:rsidP="000B2B32">
      <w:pPr>
        <w:pStyle w:val="SingleTxtGC"/>
        <w:rPr>
          <w:lang/>
        </w:rPr>
      </w:pPr>
      <w:r w:rsidRPr="000B2B32">
        <w:rPr>
          <w:lang/>
        </w:rPr>
        <w:t>17</w:t>
      </w:r>
      <w:r>
        <w:rPr>
          <w:lang/>
        </w:rPr>
        <w:t xml:space="preserve">.  </w:t>
      </w:r>
      <w:r w:rsidRPr="000B2B32">
        <w:rPr>
          <w:rFonts w:hint="eastAsia"/>
          <w:lang/>
        </w:rPr>
        <w:t>委员会欣慰地注意到保护移民工人权利的现行法律框架，但仍感到关切的是，移民工人的雇佣一般不签订正式合同，中介机构索要的费用过高，而且工资低于本地工人的工资。上述各种因素使得移民工人处于弱势地位，易受虐待和剥削。委员会还感到关切的是，在无理解雇或不付工资的情况下，无法诉诸有效的法律手段</w:t>
      </w:r>
      <w:r w:rsidRPr="000B2B32">
        <w:rPr>
          <w:rFonts w:hint="eastAsia"/>
          <w:lang/>
        </w:rPr>
        <w:t>(</w:t>
      </w:r>
      <w:r w:rsidRPr="000B2B32">
        <w:rPr>
          <w:rFonts w:hint="eastAsia"/>
          <w:lang/>
        </w:rPr>
        <w:t>第二、第八和第二十六条</w:t>
      </w:r>
      <w:r w:rsidRPr="000B2B32">
        <w:rPr>
          <w:rFonts w:hint="eastAsia"/>
          <w:lang/>
        </w:rPr>
        <w:t>)</w:t>
      </w:r>
      <w:r w:rsidRPr="000B2B32">
        <w:rPr>
          <w:rFonts w:hint="eastAsia"/>
          <w:lang/>
        </w:rPr>
        <w:t>。</w:t>
      </w:r>
    </w:p>
    <w:p w:rsidR="000B2B32" w:rsidRPr="00AF1361" w:rsidRDefault="000B2B32" w:rsidP="000B2B32">
      <w:pPr>
        <w:pStyle w:val="SingleTxtGC"/>
        <w:rPr>
          <w:rFonts w:eastAsia="SimHei" w:hint="eastAsia"/>
          <w:lang w:val="en-GB"/>
        </w:rPr>
      </w:pPr>
      <w:r w:rsidRPr="00AF1361">
        <w:rPr>
          <w:rFonts w:eastAsia="SimHei" w:hint="eastAsia"/>
        </w:rPr>
        <w:t>中国澳门应加强对移民工人权利的保护，使其不受虐待和剥削，并</w:t>
      </w:r>
      <w:r w:rsidRPr="00AF1361">
        <w:rPr>
          <w:rFonts w:eastAsia="SimHei" w:hint="eastAsia"/>
          <w:lang w:val="en-GB"/>
        </w:rPr>
        <w:t>建立负担得起的有效机制，确保追究虐待工人的雇主或</w:t>
      </w:r>
      <w:r w:rsidRPr="00AF1361">
        <w:rPr>
          <w:rFonts w:eastAsia="SimHei" w:hint="eastAsia"/>
        </w:rPr>
        <w:t>中介机构</w:t>
      </w:r>
      <w:r w:rsidRPr="00AF1361">
        <w:rPr>
          <w:rFonts w:eastAsia="SimHei" w:hint="eastAsia"/>
          <w:lang w:val="en-GB"/>
        </w:rPr>
        <w:t>的责任。</w:t>
      </w:r>
    </w:p>
    <w:p w:rsidR="000B2B32" w:rsidRPr="000B2B32" w:rsidRDefault="000B2B32" w:rsidP="000B2B32">
      <w:pPr>
        <w:pStyle w:val="SingleTxtGC"/>
        <w:rPr>
          <w:rFonts w:hint="eastAsia"/>
          <w:lang/>
        </w:rPr>
      </w:pPr>
      <w:r w:rsidRPr="000B2B32">
        <w:rPr>
          <w:lang/>
        </w:rPr>
        <w:t>18</w:t>
      </w:r>
      <w:r>
        <w:rPr>
          <w:lang/>
        </w:rPr>
        <w:t xml:space="preserve">.  </w:t>
      </w:r>
      <w:r w:rsidRPr="000B2B32">
        <w:rPr>
          <w:rFonts w:hint="eastAsia"/>
          <w:lang/>
        </w:rPr>
        <w:t>中国澳门应广泛散发《公约》、初次报告全文、对委员会拟订的问题清单的书面答复以及本结论性意见，以提高司法、立法和行政当局、公民社会和在该地区开展活动的非政府组织及广大公众的认识。委员会还请中国澳门在编写第二次定期报告时与公民社会和各非政府组织广泛协商。</w:t>
      </w:r>
    </w:p>
    <w:p w:rsidR="000B2B32" w:rsidRPr="000B2B32" w:rsidRDefault="000B2B32" w:rsidP="000B2B32">
      <w:pPr>
        <w:pStyle w:val="SingleTxtGC"/>
        <w:rPr>
          <w:lang/>
        </w:rPr>
      </w:pPr>
      <w:r w:rsidRPr="000B2B32">
        <w:rPr>
          <w:lang/>
        </w:rPr>
        <w:t>19</w:t>
      </w:r>
      <w:r>
        <w:rPr>
          <w:lang/>
        </w:rPr>
        <w:t xml:space="preserve">.  </w:t>
      </w:r>
      <w:r w:rsidRPr="000B2B32">
        <w:rPr>
          <w:rFonts w:hint="eastAsia"/>
          <w:lang/>
        </w:rPr>
        <w:t>按照委员会议事规则第</w:t>
      </w:r>
      <w:r w:rsidRPr="000B2B32">
        <w:rPr>
          <w:rFonts w:hint="eastAsia"/>
          <w:lang/>
        </w:rPr>
        <w:t>71</w:t>
      </w:r>
      <w:r w:rsidRPr="000B2B32">
        <w:rPr>
          <w:rFonts w:hint="eastAsia"/>
          <w:lang/>
        </w:rPr>
        <w:t>条第</w:t>
      </w:r>
      <w:r w:rsidRPr="000B2B32">
        <w:rPr>
          <w:rFonts w:hint="eastAsia"/>
          <w:lang/>
        </w:rPr>
        <w:t>5</w:t>
      </w:r>
      <w:r w:rsidRPr="000B2B32">
        <w:rPr>
          <w:rFonts w:hint="eastAsia"/>
          <w:lang/>
        </w:rPr>
        <w:t>款，中国澳门应在一年之内提供相关资料，说明其执行以上第</w:t>
      </w:r>
      <w:r w:rsidRPr="000B2B32">
        <w:rPr>
          <w:rFonts w:hint="eastAsia"/>
          <w:lang/>
        </w:rPr>
        <w:t>7</w:t>
      </w:r>
      <w:r w:rsidRPr="000B2B32">
        <w:rPr>
          <w:rFonts w:hint="eastAsia"/>
          <w:lang/>
        </w:rPr>
        <w:t>、第</w:t>
      </w:r>
      <w:r w:rsidRPr="000B2B32">
        <w:rPr>
          <w:rFonts w:hint="eastAsia"/>
          <w:lang/>
        </w:rPr>
        <w:t>11</w:t>
      </w:r>
      <w:r w:rsidRPr="000B2B32">
        <w:rPr>
          <w:rFonts w:hint="eastAsia"/>
          <w:lang/>
        </w:rPr>
        <w:t>和第</w:t>
      </w:r>
      <w:r w:rsidRPr="000B2B32">
        <w:rPr>
          <w:rFonts w:hint="eastAsia"/>
          <w:lang/>
        </w:rPr>
        <w:t>17</w:t>
      </w:r>
      <w:r w:rsidRPr="000B2B32">
        <w:rPr>
          <w:rFonts w:hint="eastAsia"/>
          <w:lang/>
        </w:rPr>
        <w:t>段所载委员会建议的情况。</w:t>
      </w:r>
    </w:p>
    <w:p w:rsidR="000B2B32" w:rsidRPr="000B2B32" w:rsidRDefault="000B2B32" w:rsidP="000B2B32">
      <w:pPr>
        <w:pStyle w:val="SingleTxtGC"/>
        <w:rPr>
          <w:rFonts w:hint="eastAsia"/>
          <w:lang/>
        </w:rPr>
      </w:pPr>
      <w:r w:rsidRPr="000B2B32">
        <w:rPr>
          <w:lang/>
        </w:rPr>
        <w:t>20</w:t>
      </w:r>
      <w:r>
        <w:rPr>
          <w:lang/>
        </w:rPr>
        <w:t xml:space="preserve">.  </w:t>
      </w:r>
      <w:r w:rsidRPr="000B2B32">
        <w:rPr>
          <w:rFonts w:hint="eastAsia"/>
          <w:lang/>
        </w:rPr>
        <w:t>委员会请中国澳门在应于</w:t>
      </w:r>
      <w:r w:rsidRPr="000B2B32">
        <w:rPr>
          <w:rFonts w:hint="eastAsia"/>
          <w:lang/>
        </w:rPr>
        <w:t>2018</w:t>
      </w:r>
      <w:r w:rsidRPr="000B2B32">
        <w:rPr>
          <w:rFonts w:hint="eastAsia"/>
          <w:lang/>
        </w:rPr>
        <w:t>年</w:t>
      </w:r>
      <w:r w:rsidRPr="000B2B32">
        <w:rPr>
          <w:rFonts w:hint="eastAsia"/>
          <w:lang/>
        </w:rPr>
        <w:t>3</w:t>
      </w:r>
      <w:r w:rsidRPr="000B2B32">
        <w:rPr>
          <w:rFonts w:hint="eastAsia"/>
          <w:lang/>
        </w:rPr>
        <w:t>月</w:t>
      </w:r>
      <w:r w:rsidRPr="000B2B32">
        <w:rPr>
          <w:rFonts w:hint="eastAsia"/>
          <w:lang/>
        </w:rPr>
        <w:t>30</w:t>
      </w:r>
      <w:r w:rsidRPr="000B2B32">
        <w:rPr>
          <w:rFonts w:hint="eastAsia"/>
          <w:lang/>
        </w:rPr>
        <w:t>日之前提交的下一次定期报告中提供关于委员会所有建议和整个《公约》执行情况的最新具体资料。</w:t>
      </w:r>
    </w:p>
    <w:p w:rsidR="00C40431" w:rsidRDefault="00C40431" w:rsidP="00AF1361">
      <w:pPr>
        <w:pStyle w:val="SingleTxtGC"/>
        <w:rPr>
          <w:rFonts w:hint="eastAsia"/>
          <w:u w:val="single"/>
          <w:lang/>
        </w:rPr>
      </w:pPr>
    </w:p>
    <w:p w:rsidR="00AF1361" w:rsidRPr="002D6A9C" w:rsidRDefault="00AF136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F1361" w:rsidRPr="000B2B32" w:rsidRDefault="00AF1361" w:rsidP="00AF1361">
      <w:pPr>
        <w:pStyle w:val="SingleTxtGC"/>
        <w:rPr>
          <w:rFonts w:hint="eastAsia"/>
        </w:rPr>
      </w:pPr>
    </w:p>
    <w:sectPr w:rsidR="00AF1361" w:rsidRPr="000B2B3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CF6" w:rsidRPr="000F217F" w:rsidRDefault="005F4CF6"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5F4CF6" w:rsidRPr="000F217F" w:rsidRDefault="005F4CF6"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A" w:rsidRPr="000B2B32" w:rsidRDefault="006B738A"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ED6E34">
      <w:rPr>
        <w:rStyle w:val="PageNumber"/>
        <w:noProof/>
      </w:rPr>
      <w:t>2</w:t>
    </w:r>
    <w:r>
      <w:rPr>
        <w:rStyle w:val="PageNumber"/>
      </w:rPr>
      <w:fldChar w:fldCharType="end"/>
    </w:r>
    <w:r>
      <w:rPr>
        <w:rStyle w:val="PageNumber"/>
        <w:rFonts w:eastAsia="SimSun" w:hint="eastAsia"/>
        <w:lang w:eastAsia="zh-CN"/>
      </w:rPr>
      <w:tab/>
    </w:r>
    <w:r w:rsidRPr="000B2B32">
      <w:rPr>
        <w:rFonts w:eastAsia="SimSun"/>
      </w:rPr>
      <w:t>GE.13-43052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A" w:rsidRDefault="006B738A">
    <w:pPr>
      <w:pStyle w:val="Footer"/>
      <w:tabs>
        <w:tab w:val="right" w:pos="9639"/>
      </w:tabs>
    </w:pPr>
    <w:r w:rsidRPr="000B2B32">
      <w:rPr>
        <w:rFonts w:eastAsia="SimSun"/>
      </w:rPr>
      <w:t>GE.13-43052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D6E34">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A" w:rsidRPr="00FC23DC" w:rsidRDefault="006B738A" w:rsidP="00FC23DC">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43052</w:t>
    </w:r>
    <w:r w:rsidRPr="00EE277A">
      <w:rPr>
        <w:rFonts w:eastAsia="SimSun"/>
        <w:sz w:val="20"/>
        <w:lang w:eastAsia="zh-CN"/>
      </w:rPr>
      <w:t xml:space="preserve"> (C)</w:t>
    </w:r>
    <w:r>
      <w:rPr>
        <w:rFonts w:eastAsia="SimSun"/>
        <w:sz w:val="20"/>
        <w:lang w:eastAsia="zh-CN"/>
      </w:rPr>
      <w:tab/>
    </w:r>
    <w:r>
      <w:rPr>
        <w:rFonts w:eastAsia="SimSun" w:hint="eastAsia"/>
        <w:sz w:val="20"/>
        <w:lang w:eastAsia="zh-CN"/>
      </w:rPr>
      <w:t>1</w:t>
    </w:r>
    <w:r>
      <w:rPr>
        <w:rFonts w:eastAsia="SimSun"/>
        <w:sz w:val="20"/>
        <w:lang w:eastAsia="zh-CN"/>
      </w:rPr>
      <w:t>00</w:t>
    </w:r>
    <w:r>
      <w:rPr>
        <w:rFonts w:eastAsia="SimSun" w:hint="eastAsia"/>
        <w:sz w:val="20"/>
        <w:lang w:eastAsia="zh-CN"/>
      </w:rPr>
      <w:t>613</w:t>
    </w:r>
    <w:r>
      <w:rPr>
        <w:rFonts w:eastAsia="SimSun"/>
        <w:sz w:val="20"/>
        <w:lang w:eastAsia="zh-CN"/>
      </w:rPr>
      <w:tab/>
    </w:r>
    <w:r>
      <w:rPr>
        <w:rFonts w:eastAsia="SimSun" w:hint="eastAsia"/>
        <w:sz w:val="20"/>
        <w:lang w:eastAsia="zh-CN"/>
      </w:rPr>
      <w:t>11</w:t>
    </w:r>
    <w:r>
      <w:rPr>
        <w:rFonts w:eastAsia="SimSun"/>
        <w:sz w:val="20"/>
        <w:lang w:eastAsia="zh-CN"/>
      </w:rPr>
      <w:t>0</w:t>
    </w:r>
    <w:r>
      <w:rPr>
        <w:rFonts w:eastAsia="SimSun" w:hint="eastAsia"/>
        <w:sz w:val="20"/>
        <w:lang w:eastAsia="zh-CN"/>
      </w:rPr>
      <w:t>613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CF6" w:rsidRPr="00052154" w:rsidRDefault="005F4CF6"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F4CF6" w:rsidRPr="00052154" w:rsidRDefault="005F4CF6"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A" w:rsidRPr="000B2B32" w:rsidRDefault="006B738A">
    <w:pPr>
      <w:pStyle w:val="Header"/>
    </w:pPr>
    <w:r w:rsidRPr="000B2B32">
      <w:t>CCPR/C/CHN-MAC/CO/1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A" w:rsidRPr="000B2B32" w:rsidRDefault="006B738A">
    <w:pPr>
      <w:pStyle w:val="Header"/>
      <w:jc w:val="right"/>
    </w:pPr>
    <w:r w:rsidRPr="000B2B32">
      <w:t>CCPR/C/CHN-MAC/CO/1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22441B5"/>
    <w:multiLevelType w:val="hybridMultilevel"/>
    <w:tmpl w:val="067037C8"/>
    <w:lvl w:ilvl="0" w:tplc="8602970A">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5447DD"/>
    <w:multiLevelType w:val="hybridMultilevel"/>
    <w:tmpl w:val="47F045E0"/>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9C11D35"/>
    <w:multiLevelType w:val="hybridMultilevel"/>
    <w:tmpl w:val="595ECC92"/>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5396768A"/>
    <w:multiLevelType w:val="hybridMultilevel"/>
    <w:tmpl w:val="A4443A54"/>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nsid w:val="7FB34121"/>
    <w:multiLevelType w:val="hybridMultilevel"/>
    <w:tmpl w:val="FB3CD28A"/>
    <w:lvl w:ilvl="0" w:tplc="0C243DE6">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6"/>
  </w:num>
  <w:num w:numId="13">
    <w:abstractNumId w:val="18"/>
  </w:num>
  <w:num w:numId="14">
    <w:abstractNumId w:val="12"/>
  </w:num>
  <w:num w:numId="15">
    <w:abstractNumId w:val="13"/>
  </w:num>
  <w:num w:numId="16">
    <w:abstractNumId w:val="24"/>
  </w:num>
  <w:num w:numId="17">
    <w:abstractNumId w:val="12"/>
  </w:num>
  <w:num w:numId="18">
    <w:abstractNumId w:val="12"/>
  </w:num>
  <w:num w:numId="19">
    <w:abstractNumId w:val="24"/>
  </w:num>
  <w:num w:numId="20">
    <w:abstractNumId w:val="13"/>
  </w:num>
  <w:num w:numId="21">
    <w:abstractNumId w:val="13"/>
  </w:num>
  <w:num w:numId="22">
    <w:abstractNumId w:val="20"/>
  </w:num>
  <w:num w:numId="23">
    <w:abstractNumId w:val="11"/>
  </w:num>
  <w:num w:numId="24">
    <w:abstractNumId w:val="17"/>
  </w:num>
  <w:num w:numId="25">
    <w:abstractNumId w:val="23"/>
  </w:num>
  <w:num w:numId="26">
    <w:abstractNumId w:val="19"/>
  </w:num>
  <w:num w:numId="27">
    <w:abstractNumId w:val="14"/>
  </w:num>
  <w:num w:numId="28">
    <w:abstractNumId w:val="20"/>
  </w:num>
  <w:num w:numId="29">
    <w:abstractNumId w:val="11"/>
  </w:num>
  <w:num w:numId="30">
    <w:abstractNumId w:val="17"/>
  </w:num>
  <w:num w:numId="31">
    <w:abstractNumId w:val="25"/>
  </w:num>
  <w:num w:numId="32">
    <w:abstractNumId w:val="23"/>
  </w:num>
  <w:num w:numId="33">
    <w:abstractNumId w:val="19"/>
  </w:num>
  <w:num w:numId="34">
    <w:abstractNumId w:val="14"/>
  </w:num>
  <w:num w:numId="35">
    <w:abstractNumId w:val="20"/>
  </w:num>
  <w:num w:numId="36">
    <w:abstractNumId w:val="11"/>
  </w:num>
  <w:num w:numId="37">
    <w:abstractNumId w:val="17"/>
  </w:num>
  <w:num w:numId="38">
    <w:abstractNumId w:val="25"/>
  </w:num>
  <w:num w:numId="39">
    <w:abstractNumId w:val="22"/>
  </w:num>
  <w:num w:numId="40">
    <w:abstractNumId w:val="10"/>
  </w:num>
  <w:num w:numId="41">
    <w:abstractNumId w:val="16"/>
  </w:num>
  <w:num w:numId="42">
    <w:abstractNumId w:val="15"/>
  </w:num>
  <w:num w:numId="43">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2B32"/>
    <w:rsid w:val="00051474"/>
    <w:rsid w:val="00052154"/>
    <w:rsid w:val="00056B0A"/>
    <w:rsid w:val="000848DB"/>
    <w:rsid w:val="00086AFE"/>
    <w:rsid w:val="000B2B32"/>
    <w:rsid w:val="000F217F"/>
    <w:rsid w:val="001039BC"/>
    <w:rsid w:val="0014292A"/>
    <w:rsid w:val="00161576"/>
    <w:rsid w:val="001909BF"/>
    <w:rsid w:val="001A7516"/>
    <w:rsid w:val="001B41B9"/>
    <w:rsid w:val="001F04F8"/>
    <w:rsid w:val="002250D3"/>
    <w:rsid w:val="0023199F"/>
    <w:rsid w:val="0023313F"/>
    <w:rsid w:val="00242C16"/>
    <w:rsid w:val="002547C8"/>
    <w:rsid w:val="002807AB"/>
    <w:rsid w:val="002918A1"/>
    <w:rsid w:val="002C2513"/>
    <w:rsid w:val="002C618C"/>
    <w:rsid w:val="002D3D9F"/>
    <w:rsid w:val="00354A8A"/>
    <w:rsid w:val="0038024C"/>
    <w:rsid w:val="003B09E6"/>
    <w:rsid w:val="003C6A6A"/>
    <w:rsid w:val="003D1840"/>
    <w:rsid w:val="003F3E54"/>
    <w:rsid w:val="003F67C5"/>
    <w:rsid w:val="00463CF0"/>
    <w:rsid w:val="004841B8"/>
    <w:rsid w:val="00497733"/>
    <w:rsid w:val="004A27CA"/>
    <w:rsid w:val="004D036F"/>
    <w:rsid w:val="004D1555"/>
    <w:rsid w:val="004E0BB3"/>
    <w:rsid w:val="004F1F3E"/>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200A"/>
    <w:rsid w:val="005A1158"/>
    <w:rsid w:val="005B215B"/>
    <w:rsid w:val="005C1316"/>
    <w:rsid w:val="005C425C"/>
    <w:rsid w:val="005F24E4"/>
    <w:rsid w:val="005F4CF6"/>
    <w:rsid w:val="0061164F"/>
    <w:rsid w:val="00630134"/>
    <w:rsid w:val="006414AE"/>
    <w:rsid w:val="006425A2"/>
    <w:rsid w:val="0064450E"/>
    <w:rsid w:val="0065322F"/>
    <w:rsid w:val="00654852"/>
    <w:rsid w:val="006708D2"/>
    <w:rsid w:val="00671AA3"/>
    <w:rsid w:val="0068106B"/>
    <w:rsid w:val="006A719B"/>
    <w:rsid w:val="006B33D0"/>
    <w:rsid w:val="006B6E2A"/>
    <w:rsid w:val="006B738A"/>
    <w:rsid w:val="006D3DFA"/>
    <w:rsid w:val="006D537E"/>
    <w:rsid w:val="007022E6"/>
    <w:rsid w:val="00721ADC"/>
    <w:rsid w:val="00726982"/>
    <w:rsid w:val="007337FF"/>
    <w:rsid w:val="007802C5"/>
    <w:rsid w:val="007B5B8A"/>
    <w:rsid w:val="007C5104"/>
    <w:rsid w:val="007E1E0A"/>
    <w:rsid w:val="007F57CE"/>
    <w:rsid w:val="0082020C"/>
    <w:rsid w:val="008351FB"/>
    <w:rsid w:val="00840AD2"/>
    <w:rsid w:val="0086574C"/>
    <w:rsid w:val="00867AE0"/>
    <w:rsid w:val="0087301B"/>
    <w:rsid w:val="00877885"/>
    <w:rsid w:val="008A1A65"/>
    <w:rsid w:val="008A29C7"/>
    <w:rsid w:val="008A2C66"/>
    <w:rsid w:val="008B7C42"/>
    <w:rsid w:val="008D08D4"/>
    <w:rsid w:val="008F1659"/>
    <w:rsid w:val="008F2A5F"/>
    <w:rsid w:val="00902307"/>
    <w:rsid w:val="00924464"/>
    <w:rsid w:val="00935148"/>
    <w:rsid w:val="009353BD"/>
    <w:rsid w:val="00964A61"/>
    <w:rsid w:val="00983FE7"/>
    <w:rsid w:val="00997F66"/>
    <w:rsid w:val="009F0DDD"/>
    <w:rsid w:val="00A02B21"/>
    <w:rsid w:val="00A13418"/>
    <w:rsid w:val="00A2152C"/>
    <w:rsid w:val="00A3593C"/>
    <w:rsid w:val="00A37913"/>
    <w:rsid w:val="00A50BDC"/>
    <w:rsid w:val="00A53684"/>
    <w:rsid w:val="00A956E4"/>
    <w:rsid w:val="00AC0B2D"/>
    <w:rsid w:val="00AC56DE"/>
    <w:rsid w:val="00AE6BDB"/>
    <w:rsid w:val="00AF1361"/>
    <w:rsid w:val="00AF26E4"/>
    <w:rsid w:val="00B75594"/>
    <w:rsid w:val="00C1716A"/>
    <w:rsid w:val="00C21A92"/>
    <w:rsid w:val="00C40431"/>
    <w:rsid w:val="00C51697"/>
    <w:rsid w:val="00C51BF4"/>
    <w:rsid w:val="00C63BBD"/>
    <w:rsid w:val="00C93524"/>
    <w:rsid w:val="00CC0C23"/>
    <w:rsid w:val="00CD2B51"/>
    <w:rsid w:val="00CD757E"/>
    <w:rsid w:val="00D012B2"/>
    <w:rsid w:val="00D01D93"/>
    <w:rsid w:val="00D129A7"/>
    <w:rsid w:val="00D159B2"/>
    <w:rsid w:val="00D15CBD"/>
    <w:rsid w:val="00D26C70"/>
    <w:rsid w:val="00D3329D"/>
    <w:rsid w:val="00D37022"/>
    <w:rsid w:val="00D563C9"/>
    <w:rsid w:val="00D7111C"/>
    <w:rsid w:val="00D73055"/>
    <w:rsid w:val="00D82800"/>
    <w:rsid w:val="00D94C4B"/>
    <w:rsid w:val="00DD5096"/>
    <w:rsid w:val="00DE50ED"/>
    <w:rsid w:val="00E04759"/>
    <w:rsid w:val="00E52100"/>
    <w:rsid w:val="00E9545F"/>
    <w:rsid w:val="00E9599A"/>
    <w:rsid w:val="00E97B28"/>
    <w:rsid w:val="00EA55AB"/>
    <w:rsid w:val="00EB791E"/>
    <w:rsid w:val="00EC1754"/>
    <w:rsid w:val="00ED4038"/>
    <w:rsid w:val="00ED6E34"/>
    <w:rsid w:val="00F01AE0"/>
    <w:rsid w:val="00F039D0"/>
    <w:rsid w:val="00F174AF"/>
    <w:rsid w:val="00F21548"/>
    <w:rsid w:val="00F22540"/>
    <w:rsid w:val="00F32849"/>
    <w:rsid w:val="00F4532B"/>
    <w:rsid w:val="00F64077"/>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Pages>
  <Words>2414</Words>
  <Characters>2584</Characters>
  <Application>Microsoft Office Outlook</Application>
  <DocSecurity>4</DocSecurity>
  <Lines>123</Lines>
  <Paragraphs>118</Paragraphs>
  <ScaleCrop>false</ScaleCrop>
  <Company>CSD</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3</cp:revision>
  <cp:lastPrinted>2013-06-11T08:47:00Z</cp:lastPrinted>
  <dcterms:created xsi:type="dcterms:W3CDTF">2013-06-11T08:47:00Z</dcterms:created>
  <dcterms:modified xsi:type="dcterms:W3CDTF">2013-06-11T08:48:00Z</dcterms:modified>
</cp:coreProperties>
</file>