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C56076" w:rsidRDefault="006B3E27" w:rsidP="009867A8">
            <w:pPr>
              <w:jc w:val="center"/>
              <w:rPr>
                <w:sz w:val="56"/>
                <w:szCs w:val="56"/>
                <w:rtl/>
                <w:lang w:bidi="ar-DZ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C56076" w:rsidP="003E1EA0">
            <w:pPr>
              <w:bidi w:val="0"/>
              <w:spacing w:after="20"/>
              <w:jc w:val="left"/>
              <w:rPr>
                <w:szCs w:val="20"/>
              </w:rPr>
            </w:pPr>
            <w:r w:rsidRPr="00C56076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/C/CHE/CO/4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3E1EA0" w:rsidP="003E1EA0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3E1EA0" w:rsidRDefault="004B1E13" w:rsidP="003E1EA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B66C5C">
              <w:rPr>
                <w:szCs w:val="20"/>
              </w:rPr>
              <w:t xml:space="preserve"> August </w:t>
            </w:r>
            <w:r w:rsidR="003E1EA0">
              <w:rPr>
                <w:szCs w:val="20"/>
              </w:rPr>
              <w:t>2017</w:t>
            </w:r>
          </w:p>
          <w:p w:rsidR="003E1EA0" w:rsidRDefault="003E1EA0" w:rsidP="003E1EA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3E1EA0" w:rsidRPr="00CB6622" w:rsidRDefault="004B1E13" w:rsidP="004B1E13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Original: French </w:t>
            </w:r>
          </w:p>
        </w:tc>
      </w:tr>
    </w:tbl>
    <w:p w:rsidR="003E1EA0" w:rsidRPr="00243959" w:rsidRDefault="003E1EA0" w:rsidP="003E1EA0">
      <w:pPr>
        <w:spacing w:before="120" w:line="380" w:lineRule="exact"/>
        <w:rPr>
          <w:b/>
          <w:bCs/>
          <w:sz w:val="26"/>
          <w:szCs w:val="36"/>
          <w:lang w:val="en-GB"/>
        </w:rPr>
      </w:pPr>
      <w:r w:rsidRPr="00243959">
        <w:rPr>
          <w:b/>
          <w:bCs/>
          <w:sz w:val="26"/>
          <w:szCs w:val="36"/>
          <w:rtl/>
        </w:rPr>
        <w:t>اللجنة المعنية بحقوق الإنسان</w:t>
      </w:r>
    </w:p>
    <w:p w:rsidR="003E1EA0" w:rsidRPr="00243959" w:rsidRDefault="003E1EA0" w:rsidP="00D37AAE">
      <w:pPr>
        <w:pStyle w:val="HChGA"/>
        <w:rPr>
          <w:rtl/>
          <w:lang w:val="en-GB" w:bidi="ar-DZ"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243959">
        <w:rPr>
          <w:rtl/>
        </w:rPr>
        <w:t>الملاحظات الختامية بشأن التقرير الدوري الرابع ل</w:t>
      </w:r>
      <w:r>
        <w:rPr>
          <w:rFonts w:hint="cs"/>
          <w:rtl/>
        </w:rPr>
        <w:t>سويسر</w:t>
      </w:r>
      <w:r w:rsidRPr="00243959">
        <w:rPr>
          <w:rtl/>
        </w:rPr>
        <w:t>ا</w:t>
      </w:r>
      <w:r w:rsidRPr="00F530CD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</w:p>
    <w:p w:rsidR="003A5C88" w:rsidRDefault="003A5C88" w:rsidP="003A5C88">
      <w:pPr>
        <w:pStyle w:val="SingleTxtGA"/>
        <w:rPr>
          <w:rtl/>
          <w:lang w:val="en-GB" w:bidi="ar-DZ"/>
        </w:rPr>
      </w:pPr>
      <w:r>
        <w:rPr>
          <w:rFonts w:hint="cs"/>
          <w:rtl/>
        </w:rPr>
        <w:t>1</w:t>
      </w:r>
      <w:r w:rsidRPr="003A5C88">
        <w:rPr>
          <w:rtl/>
        </w:rPr>
        <w:t>-</w:t>
      </w:r>
      <w:r w:rsidRPr="003A5C88">
        <w:rPr>
          <w:rFonts w:hint="cs"/>
          <w:rtl/>
        </w:rPr>
        <w:tab/>
        <w:t>نظرت</w:t>
      </w:r>
      <w:r w:rsidRPr="003A5C88">
        <w:rPr>
          <w:rtl/>
        </w:rPr>
        <w:t xml:space="preserve"> </w:t>
      </w:r>
      <w:r w:rsidRPr="003A5C88">
        <w:rPr>
          <w:rFonts w:hint="cs"/>
          <w:rtl/>
        </w:rPr>
        <w:t>اللجنة المعنية بحقوق الإنسان</w:t>
      </w:r>
      <w:r w:rsidRPr="003A5C88">
        <w:rPr>
          <w:rtl/>
        </w:rPr>
        <w:t xml:space="preserve"> </w:t>
      </w:r>
      <w:r w:rsidRPr="003A5C88">
        <w:rPr>
          <w:rFonts w:hint="cs"/>
          <w:rtl/>
        </w:rPr>
        <w:t>في</w:t>
      </w:r>
      <w:r w:rsidRPr="003A5C88">
        <w:rPr>
          <w:rtl/>
        </w:rPr>
        <w:t xml:space="preserve"> </w:t>
      </w:r>
      <w:r w:rsidRPr="003A5C88">
        <w:rPr>
          <w:rFonts w:hint="cs"/>
          <w:rtl/>
        </w:rPr>
        <w:t>التقرير</w:t>
      </w:r>
      <w:r w:rsidRPr="003A5C88">
        <w:rPr>
          <w:rtl/>
        </w:rPr>
        <w:t xml:space="preserve"> </w:t>
      </w:r>
      <w:r w:rsidRPr="003A5C88">
        <w:rPr>
          <w:rFonts w:hint="cs"/>
          <w:rtl/>
        </w:rPr>
        <w:t>الدوري</w:t>
      </w:r>
      <w:r w:rsidRPr="003A5C88">
        <w:rPr>
          <w:rtl/>
        </w:rPr>
        <w:t xml:space="preserve"> </w:t>
      </w:r>
      <w:r w:rsidRPr="003A5C88">
        <w:rPr>
          <w:rFonts w:hint="cs"/>
          <w:rtl/>
        </w:rPr>
        <w:t>الرابع لسويسرا</w:t>
      </w:r>
      <w:r w:rsidRPr="003A5C88">
        <w:rPr>
          <w:rtl/>
        </w:rPr>
        <w:t xml:space="preserve"> </w:t>
      </w:r>
      <w:r w:rsidRPr="003A5C88">
        <w:rPr>
          <w:spacing w:val="-4"/>
          <w:rtl/>
        </w:rPr>
        <w:t>(</w:t>
      </w:r>
      <w:r w:rsidRPr="003A5C88">
        <w:rPr>
          <w:spacing w:val="-4"/>
        </w:rPr>
        <w:t>CCPR/C/CHE/4</w:t>
      </w:r>
      <w:r w:rsidRPr="003A5C88">
        <w:rPr>
          <w:spacing w:val="-4"/>
          <w:rtl/>
        </w:rPr>
        <w:t>) في جلستيها 3</w:t>
      </w:r>
      <w:r w:rsidRPr="003A5C88">
        <w:rPr>
          <w:rFonts w:hint="cs"/>
          <w:spacing w:val="-4"/>
          <w:rtl/>
        </w:rPr>
        <w:t>374</w:t>
      </w:r>
      <w:r w:rsidRPr="003A5C88">
        <w:rPr>
          <w:spacing w:val="-4"/>
          <w:rtl/>
        </w:rPr>
        <w:t xml:space="preserve"> و3</w:t>
      </w:r>
      <w:r w:rsidRPr="003A5C88">
        <w:rPr>
          <w:rFonts w:hint="cs"/>
          <w:spacing w:val="-4"/>
          <w:rtl/>
        </w:rPr>
        <w:t>375</w:t>
      </w:r>
      <w:r w:rsidRPr="003A5C88">
        <w:rPr>
          <w:spacing w:val="-4"/>
          <w:rtl/>
        </w:rPr>
        <w:t xml:space="preserve"> (</w:t>
      </w:r>
      <w:r w:rsidRPr="003A5C88">
        <w:rPr>
          <w:rFonts w:hint="cs"/>
          <w:spacing w:val="-4"/>
          <w:rtl/>
        </w:rPr>
        <w:t>انظر</w:t>
      </w:r>
      <w:r w:rsidR="005E085D">
        <w:rPr>
          <w:rFonts w:hint="cs"/>
          <w:spacing w:val="-4"/>
          <w:rtl/>
        </w:rPr>
        <w:t xml:space="preserve"> </w:t>
      </w:r>
      <w:r w:rsidRPr="003A5C88">
        <w:rPr>
          <w:spacing w:val="-4"/>
        </w:rPr>
        <w:t>CCPR/C/SR.3374</w:t>
      </w:r>
      <w:r w:rsidRPr="003A5C88">
        <w:rPr>
          <w:spacing w:val="-4"/>
          <w:rtl/>
        </w:rPr>
        <w:t xml:space="preserve"> </w:t>
      </w:r>
      <w:r w:rsidRPr="003A5C88">
        <w:rPr>
          <w:rFonts w:hint="cs"/>
          <w:spacing w:val="-4"/>
          <w:rtl/>
        </w:rPr>
        <w:t>و</w:t>
      </w:r>
      <w:r w:rsidRPr="003A5C88">
        <w:rPr>
          <w:spacing w:val="-4"/>
        </w:rPr>
        <w:t>3375</w:t>
      </w:r>
      <w:r w:rsidRPr="003A5C88">
        <w:rPr>
          <w:spacing w:val="-4"/>
          <w:rtl/>
        </w:rPr>
        <w:t>)</w:t>
      </w:r>
      <w:r w:rsidRPr="003A5C88">
        <w:rPr>
          <w:rtl/>
        </w:rPr>
        <w:t xml:space="preserve"> المعقودتين يومي </w:t>
      </w:r>
      <w:r w:rsidRPr="003A5C88">
        <w:rPr>
          <w:rFonts w:hint="cs"/>
          <w:rtl/>
        </w:rPr>
        <w:t>3</w:t>
      </w:r>
      <w:r w:rsidRPr="003A5C88">
        <w:rPr>
          <w:rtl/>
        </w:rPr>
        <w:t xml:space="preserve"> و</w:t>
      </w:r>
      <w:r w:rsidRPr="003A5C88">
        <w:rPr>
          <w:rFonts w:hint="cs"/>
          <w:rtl/>
        </w:rPr>
        <w:t>4</w:t>
      </w:r>
      <w:r w:rsidRPr="003A5C88">
        <w:rPr>
          <w:rtl/>
        </w:rPr>
        <w:t xml:space="preserve"> </w:t>
      </w:r>
      <w:r w:rsidRPr="003A5C88">
        <w:rPr>
          <w:rFonts w:hint="cs"/>
          <w:rtl/>
        </w:rPr>
        <w:t>تموز/يوليه</w:t>
      </w:r>
      <w:r w:rsidRPr="003A5C88">
        <w:rPr>
          <w:rtl/>
        </w:rPr>
        <w:t xml:space="preserve"> 201</w:t>
      </w:r>
      <w:r w:rsidRPr="003A5C88">
        <w:rPr>
          <w:rFonts w:hint="cs"/>
          <w:rtl/>
        </w:rPr>
        <w:t>7</w:t>
      </w:r>
      <w:r w:rsidRPr="003A5C88">
        <w:rPr>
          <w:rtl/>
        </w:rPr>
        <w:t>.</w:t>
      </w:r>
      <w:r w:rsidRPr="003A5C88">
        <w:rPr>
          <w:rFonts w:cs="Times New Roman" w:hint="cs"/>
          <w:rtl/>
        </w:rPr>
        <w:t>‬</w:t>
      </w:r>
      <w:r w:rsidRPr="003A5C88">
        <w:rPr>
          <w:rtl/>
        </w:rPr>
        <w:t xml:space="preserve"> </w:t>
      </w:r>
      <w:dir w:val="rtl">
        <w:r w:rsidRPr="003A5C88">
          <w:rPr>
            <w:rFonts w:hint="cs"/>
            <w:rtl/>
          </w:rPr>
          <w:t>واعتمدت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>الملاحظات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>الختامية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>التالية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>في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>جلستها</w:t>
        </w:r>
        <w:r w:rsidRPr="003A5C88">
          <w:rPr>
            <w:rtl/>
          </w:rPr>
          <w:t xml:space="preserve"> 3</w:t>
        </w:r>
        <w:r w:rsidRPr="003A5C88">
          <w:rPr>
            <w:rFonts w:hint="cs"/>
            <w:rtl/>
          </w:rPr>
          <w:t>403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>المعقودة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>في</w:t>
        </w:r>
        <w:r w:rsidRPr="003A5C88">
          <w:rPr>
            <w:rtl/>
          </w:rPr>
          <w:t xml:space="preserve"> </w:t>
        </w:r>
        <w:r w:rsidRPr="003A5C88">
          <w:rPr>
            <w:rFonts w:hint="cs"/>
            <w:rtl/>
          </w:rPr>
          <w:t xml:space="preserve">٢٤ </w:t>
        </w:r>
        <w:r>
          <w:rPr>
            <w:rFonts w:hint="cs"/>
            <w:rtl/>
          </w:rPr>
          <w:t>تموز/يوليه 2017</w:t>
        </w:r>
        <w:r w:rsidR="005E085D">
          <w:t>‬</w:t>
        </w:r>
        <w:r w:rsidR="000C0A25">
          <w:t>‬</w:t>
        </w:r>
      </w:dir>
    </w:p>
    <w:p w:rsidR="003E1EA0" w:rsidRPr="00243959" w:rsidRDefault="003E1EA0" w:rsidP="003A5C88">
      <w:pPr>
        <w:pStyle w:val="H1GA"/>
        <w:rPr>
          <w:lang w:val="en-GB"/>
        </w:rPr>
      </w:pPr>
      <w:r>
        <w:rPr>
          <w:rFonts w:hint="cs"/>
          <w:rtl/>
          <w:lang w:val="en-GB"/>
        </w:rPr>
        <w:tab/>
      </w:r>
      <w:dir w:val="rtl">
        <w:r w:rsidRPr="00243959">
          <w:rPr>
            <w:rFonts w:hint="cs"/>
            <w:rtl/>
          </w:rPr>
          <w:t>ألف</w:t>
        </w:r>
        <w:r w:rsidRPr="00243959">
          <w:rPr>
            <w:rtl/>
          </w:rPr>
          <w:t>-</w:t>
        </w:r>
        <w:r w:rsidRPr="00243959">
          <w:rPr>
            <w:rFonts w:cs="Times New Roman" w:hint="cs"/>
            <w:rtl/>
          </w:rPr>
          <w:t>‬</w:t>
        </w:r>
        <w:r>
          <w:rPr>
            <w:rFonts w:hint="cs"/>
            <w:rtl/>
          </w:rPr>
          <w:tab/>
        </w:r>
        <w:r w:rsidRPr="00243959">
          <w:rPr>
            <w:rFonts w:hint="cs"/>
            <w:rtl/>
          </w:rPr>
          <w:t>مقدمة</w:t>
        </w:r>
        <w:r w:rsidRPr="00243959">
          <w:rPr>
            <w:lang w:val="en-GB"/>
          </w:rPr>
          <w:t>‬</w:t>
        </w:r>
        <w:r w:rsidRPr="00243959">
          <w:rPr>
            <w:lang w:val="en-GB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E085D">
          <w:t>‬</w:t>
        </w:r>
        <w:r w:rsidR="000C0A25">
          <w:t>‬</w:t>
        </w:r>
      </w:dir>
    </w:p>
    <w:p w:rsidR="003E1EA0" w:rsidRDefault="003E1EA0" w:rsidP="003E1EA0">
      <w:pPr>
        <w:pStyle w:val="SingleTxtGA"/>
        <w:rPr>
          <w:spacing w:val="-3"/>
          <w:rtl/>
          <w:lang w:bidi="ar"/>
        </w:rPr>
      </w:pPr>
      <w:r w:rsidRPr="007077DD">
        <w:rPr>
          <w:spacing w:val="-3"/>
          <w:rtl/>
        </w:rPr>
        <w:t>2-</w:t>
      </w:r>
      <w:r w:rsidRPr="007077DD">
        <w:rPr>
          <w:rFonts w:hint="cs"/>
          <w:spacing w:val="-3"/>
          <w:rtl/>
        </w:rPr>
        <w:tab/>
      </w:r>
      <w:r w:rsidRPr="005D5DF3">
        <w:rPr>
          <w:rFonts w:hint="cs"/>
          <w:spacing w:val="-3"/>
          <w:rtl/>
        </w:rPr>
        <w:t xml:space="preserve">تعرب اللجنة عن </w:t>
      </w:r>
      <w:r>
        <w:rPr>
          <w:rFonts w:hint="cs"/>
          <w:spacing w:val="-3"/>
          <w:rtl/>
        </w:rPr>
        <w:t>امتنانها</w:t>
      </w:r>
      <w:r w:rsidRPr="005D5DF3">
        <w:rPr>
          <w:rFonts w:hint="cs"/>
          <w:spacing w:val="-3"/>
          <w:rtl/>
        </w:rPr>
        <w:t xml:space="preserve"> للدولة الطرف لقبولها </w:t>
      </w:r>
      <w:r>
        <w:rPr>
          <w:rFonts w:hint="cs"/>
          <w:spacing w:val="-3"/>
          <w:rtl/>
        </w:rPr>
        <w:t>ال</w:t>
      </w:r>
      <w:r w:rsidRPr="005D5DF3">
        <w:rPr>
          <w:rFonts w:hint="cs"/>
          <w:spacing w:val="-3"/>
          <w:rtl/>
        </w:rPr>
        <w:t xml:space="preserve">إجراء </w:t>
      </w:r>
      <w:r>
        <w:rPr>
          <w:rFonts w:hint="cs"/>
          <w:spacing w:val="-3"/>
          <w:rtl/>
        </w:rPr>
        <w:t>ال</w:t>
      </w:r>
      <w:r w:rsidRPr="005D5DF3">
        <w:rPr>
          <w:rFonts w:hint="cs"/>
          <w:spacing w:val="-3"/>
          <w:rtl/>
        </w:rPr>
        <w:t xml:space="preserve">مبسط لتقديم التقارير ولتقديم تقريرها الدوري الرابع </w:t>
      </w:r>
      <w:r w:rsidRPr="008F1E89">
        <w:rPr>
          <w:rFonts w:hint="cs"/>
          <w:spacing w:val="-3"/>
          <w:rtl/>
        </w:rPr>
        <w:t xml:space="preserve">رداً على قائمة المسائل السابقة لتقديم التقارير بموجب </w:t>
      </w:r>
      <w:r>
        <w:rPr>
          <w:rFonts w:hint="cs"/>
          <w:spacing w:val="-3"/>
          <w:rtl/>
        </w:rPr>
        <w:t>هذا</w:t>
      </w:r>
      <w:r w:rsidRPr="008F1E89">
        <w:rPr>
          <w:rFonts w:hint="cs"/>
          <w:spacing w:val="-3"/>
          <w:rtl/>
        </w:rPr>
        <w:t xml:space="preserve"> الإجراء </w:t>
      </w:r>
      <w:r w:rsidRPr="005D5DF3">
        <w:rPr>
          <w:rFonts w:hint="cs"/>
          <w:spacing w:val="-3"/>
          <w:rtl/>
          <w:lang w:bidi="ar"/>
        </w:rPr>
        <w:t>(</w:t>
      </w:r>
      <w:r w:rsidRPr="008F1E89">
        <w:rPr>
          <w:spacing w:val="-3"/>
          <w:lang w:val="fr-CH" w:bidi="ar"/>
        </w:rPr>
        <w:t>CCPR/C/CHE/QPR/4</w:t>
      </w:r>
      <w:r w:rsidRPr="005D5DF3">
        <w:rPr>
          <w:rFonts w:hint="cs"/>
          <w:spacing w:val="-3"/>
          <w:rtl/>
          <w:lang w:bidi="ar"/>
        </w:rPr>
        <w:t>).</w:t>
      </w:r>
      <w:r>
        <w:rPr>
          <w:rFonts w:hint="cs"/>
          <w:spacing w:val="-3"/>
          <w:rtl/>
          <w:lang w:bidi="ar"/>
        </w:rPr>
        <w:t xml:space="preserve"> </w:t>
      </w:r>
      <w:r w:rsidRPr="008F1E89">
        <w:rPr>
          <w:rFonts w:hint="cs"/>
          <w:spacing w:val="-3"/>
          <w:rtl/>
        </w:rPr>
        <w:t xml:space="preserve">وتعرب اللجنة عن امتنانها للفرصة التي أتيحت لها لاستئناف حوارها البناء مع وفد الدولة الطرف بشأن التدابير </w:t>
      </w:r>
      <w:r>
        <w:rPr>
          <w:rFonts w:hint="cs"/>
          <w:spacing w:val="-3"/>
          <w:rtl/>
        </w:rPr>
        <w:t>المتخذة</w:t>
      </w:r>
      <w:r w:rsidRPr="008F1E89">
        <w:rPr>
          <w:rFonts w:hint="cs"/>
          <w:spacing w:val="-3"/>
          <w:rtl/>
        </w:rPr>
        <w:t xml:space="preserve"> خلال الفترة المشمولة بالتقرير من أجل تنفيذ أحكام العهد</w:t>
      </w:r>
      <w:r>
        <w:rPr>
          <w:rFonts w:hint="cs"/>
          <w:spacing w:val="-3"/>
          <w:rtl/>
          <w:lang w:bidi="ar"/>
        </w:rPr>
        <w:t>.</w:t>
      </w:r>
      <w:r w:rsidRPr="008F1E89">
        <w:rPr>
          <w:rFonts w:hint="cs"/>
          <w:rtl/>
          <w:lang w:bidi="ar"/>
        </w:rPr>
        <w:t xml:space="preserve"> </w:t>
      </w:r>
      <w:r w:rsidRPr="008F1E89">
        <w:rPr>
          <w:rFonts w:hint="cs"/>
          <w:spacing w:val="-3"/>
          <w:rtl/>
        </w:rPr>
        <w:t xml:space="preserve">وتشكر اللجنة الدولة الطرف على الردود التي قدمها </w:t>
      </w:r>
      <w:r>
        <w:rPr>
          <w:rFonts w:hint="cs"/>
          <w:spacing w:val="-3"/>
          <w:rtl/>
        </w:rPr>
        <w:t>وفدها</w:t>
      </w:r>
      <w:r w:rsidRPr="008F1E89">
        <w:rPr>
          <w:rFonts w:hint="cs"/>
          <w:spacing w:val="-3"/>
          <w:rtl/>
        </w:rPr>
        <w:t xml:space="preserve"> شفوياً وعلى المعلومات التكميلية التي قُدِّمت إليه</w:t>
      </w:r>
      <w:r>
        <w:rPr>
          <w:rFonts w:hint="cs"/>
          <w:spacing w:val="-3"/>
          <w:rtl/>
        </w:rPr>
        <w:t>ا</w:t>
      </w:r>
      <w:r w:rsidRPr="008F1E89">
        <w:rPr>
          <w:rFonts w:hint="cs"/>
          <w:spacing w:val="-3"/>
          <w:rtl/>
        </w:rPr>
        <w:t xml:space="preserve"> كتابياً</w:t>
      </w:r>
      <w:r>
        <w:rPr>
          <w:rFonts w:hint="cs"/>
          <w:spacing w:val="-3"/>
          <w:rtl/>
          <w:lang w:bidi="ar"/>
        </w:rPr>
        <w:t>.</w:t>
      </w:r>
    </w:p>
    <w:p w:rsidR="003E1EA0" w:rsidRPr="00243959" w:rsidRDefault="003E1EA0" w:rsidP="003E1EA0">
      <w:pPr>
        <w:pStyle w:val="H1GA"/>
        <w:rPr>
          <w:rtl/>
          <w:lang w:val="en-GB" w:bidi="ar-DZ"/>
        </w:rPr>
      </w:pPr>
      <w:r>
        <w:rPr>
          <w:rFonts w:hint="cs"/>
          <w:rtl/>
        </w:rPr>
        <w:tab/>
      </w:r>
      <w:r>
        <w:rPr>
          <w:rtl/>
        </w:rPr>
        <w:t>باء-</w:t>
      </w:r>
      <w:r>
        <w:rPr>
          <w:rFonts w:hint="cs"/>
          <w:rtl/>
        </w:rPr>
        <w:tab/>
      </w:r>
      <w:r w:rsidRPr="00243959">
        <w:rPr>
          <w:rtl/>
        </w:rPr>
        <w:t>الجوانب الإيجابية</w:t>
      </w:r>
    </w:p>
    <w:p w:rsidR="003E1EA0" w:rsidRPr="00243959" w:rsidRDefault="000C0A25" w:rsidP="00B66C5C">
      <w:pPr>
        <w:pStyle w:val="SingleTxtGA"/>
        <w:rPr>
          <w:lang w:val="en-GB"/>
        </w:rPr>
      </w:pPr>
      <w:dir w:val="rtl">
        <w:bookmarkStart w:id="0" w:name="_Hlk493149432"/>
        <w:r w:rsidR="003E1EA0">
          <w:rPr>
            <w:rtl/>
          </w:rPr>
          <w:t>3-</w:t>
        </w:r>
        <w:r w:rsidR="003E1EA0">
          <w:rPr>
            <w:rFonts w:hint="cs"/>
            <w:rtl/>
          </w:rPr>
          <w:tab/>
        </w:r>
        <w:r w:rsidR="003E1EA0" w:rsidRPr="00243959">
          <w:rPr>
            <w:rFonts w:hint="cs"/>
            <w:rtl/>
          </w:rPr>
          <w:t>ترحب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اللجنة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بالتدابير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التشريع</w:t>
        </w:r>
        <w:r w:rsidR="003E1EA0" w:rsidRPr="00243959">
          <w:rPr>
            <w:rtl/>
          </w:rPr>
          <w:t xml:space="preserve">ية والمؤسسية التالية التي اتخذتها الدولة الطرف: </w:t>
        </w:r>
        <w:r w:rsidR="003E1EA0" w:rsidRPr="00243959">
          <w:rPr>
            <w:lang w:val="en-GB"/>
          </w:rPr>
          <w:t>‬</w:t>
        </w:r>
        <w:r w:rsidR="003E1EA0" w:rsidRPr="00243959">
          <w:rPr>
            <w:lang w:val="en-GB"/>
          </w:rPr>
          <w:t>‬</w:t>
        </w:r>
        <w:r w:rsidR="003E1EA0">
          <w:t>‬</w:t>
        </w:r>
        <w:r w:rsidR="003E1EA0">
          <w:t>‬</w:t>
        </w:r>
        <w:r w:rsidR="003E1EA0">
          <w:t>‬</w:t>
        </w:r>
        <w:r w:rsidR="003E1EA0">
          <w:t>‬</w:t>
        </w:r>
        <w:r w:rsidR="003E1EA0">
          <w:t>‬</w:t>
        </w:r>
        <w:r w:rsidR="003E1EA0">
          <w:t>‬</w:t>
        </w:r>
        <w:r w:rsidR="003E1EA0">
          <w:t>‬</w:t>
        </w:r>
        <w:r w:rsidR="003E1EA0">
          <w:t>‬</w:t>
        </w:r>
        <w:r w:rsidR="003E1EA0">
          <w:t>‬</w:t>
        </w:r>
        <w:r w:rsidR="005E085D">
          <w:t>‬</w:t>
        </w:r>
        <w:r>
          <w:t>‬</w:t>
        </w:r>
      </w:dir>
    </w:p>
    <w:p w:rsidR="003E1EA0" w:rsidRPr="00E2708E" w:rsidRDefault="003E1EA0" w:rsidP="003E1EA0">
      <w:pPr>
        <w:pStyle w:val="SingleTxtGA"/>
        <w:rPr>
          <w:lang w:val="fr-CH"/>
        </w:rPr>
      </w:pPr>
      <w:r>
        <w:rPr>
          <w:rFonts w:hint="cs"/>
          <w:rtl/>
        </w:rPr>
        <w:tab/>
      </w:r>
      <w:r>
        <w:rPr>
          <w:rtl/>
        </w:rPr>
        <w:t>(أ)</w:t>
      </w:r>
      <w:r>
        <w:rPr>
          <w:rFonts w:hint="cs"/>
          <w:rtl/>
        </w:rPr>
        <w:tab/>
      </w:r>
      <w:r w:rsidRPr="005D5DF3">
        <w:rPr>
          <w:rFonts w:hint="cs"/>
          <w:rtl/>
        </w:rPr>
        <w:t xml:space="preserve">اعتماد المرسوم </w:t>
      </w:r>
      <w:r>
        <w:rPr>
          <w:rFonts w:hint="cs"/>
          <w:rtl/>
        </w:rPr>
        <w:t xml:space="preserve">المؤرخ </w:t>
      </w:r>
      <w:r>
        <w:rPr>
          <w:rFonts w:hint="cs"/>
          <w:rtl/>
          <w:lang w:bidi="ar"/>
        </w:rPr>
        <w:t xml:space="preserve">4 </w:t>
      </w:r>
      <w:r>
        <w:rPr>
          <w:rFonts w:hint="cs"/>
          <w:rtl/>
        </w:rPr>
        <w:t>حزيران</w:t>
      </w:r>
      <w:r>
        <w:rPr>
          <w:rFonts w:hint="cs"/>
          <w:rtl/>
          <w:lang w:bidi="ar"/>
        </w:rPr>
        <w:t>/</w:t>
      </w:r>
      <w:proofErr w:type="gramStart"/>
      <w:r w:rsidRPr="005D5DF3">
        <w:rPr>
          <w:rFonts w:hint="cs"/>
          <w:rtl/>
        </w:rPr>
        <w:t>يونيه</w:t>
      </w:r>
      <w:proofErr w:type="gramEnd"/>
      <w:r w:rsidRPr="005D5DF3">
        <w:rPr>
          <w:rFonts w:hint="cs"/>
          <w:rtl/>
        </w:rPr>
        <w:t xml:space="preserve"> </w:t>
      </w:r>
      <w:r w:rsidRPr="005D5DF3">
        <w:rPr>
          <w:rFonts w:hint="cs"/>
          <w:rtl/>
          <w:lang w:bidi="ar"/>
        </w:rPr>
        <w:t xml:space="preserve">2010 </w:t>
      </w:r>
      <w:r>
        <w:rPr>
          <w:rFonts w:hint="cs"/>
          <w:rtl/>
        </w:rPr>
        <w:t>والمتعلق</w:t>
      </w:r>
      <w:r w:rsidRPr="005D5DF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5D5DF3">
        <w:rPr>
          <w:rFonts w:hint="cs"/>
          <w:rtl/>
        </w:rPr>
        <w:t xml:space="preserve">اللغات الوطنية والتفاهم بين </w:t>
      </w:r>
      <w:r>
        <w:rPr>
          <w:rFonts w:hint="cs"/>
          <w:rtl/>
        </w:rPr>
        <w:t>المجموعات</w:t>
      </w:r>
      <w:r w:rsidRPr="005D5DF3">
        <w:rPr>
          <w:rFonts w:hint="cs"/>
          <w:rtl/>
        </w:rPr>
        <w:t xml:space="preserve"> اللغوية؛</w:t>
      </w:r>
      <w:r>
        <w:rPr>
          <w:rFonts w:hint="cs"/>
          <w:rtl/>
          <w:lang w:bidi="ar"/>
        </w:rPr>
        <w:t xml:space="preserve"> </w:t>
      </w:r>
    </w:p>
    <w:p w:rsidR="003E1EA0" w:rsidRPr="00243959" w:rsidRDefault="003E1EA0" w:rsidP="003E1EA0">
      <w:pPr>
        <w:pStyle w:val="SingleTxtGA"/>
        <w:rPr>
          <w:lang w:val="en-GB"/>
        </w:rPr>
      </w:pPr>
      <w:r>
        <w:rPr>
          <w:rFonts w:hint="cs"/>
          <w:rtl/>
        </w:rPr>
        <w:tab/>
      </w:r>
      <w:r w:rsidRPr="004E3483">
        <w:rPr>
          <w:spacing w:val="-4"/>
          <w:rtl/>
        </w:rPr>
        <w:t>(ب)</w:t>
      </w:r>
      <w:r w:rsidRPr="004E3483">
        <w:rPr>
          <w:rFonts w:hint="cs"/>
          <w:spacing w:val="-4"/>
          <w:rtl/>
        </w:rPr>
        <w:tab/>
      </w:r>
      <w:r w:rsidRPr="005D5DF3">
        <w:rPr>
          <w:rFonts w:hint="cs"/>
          <w:spacing w:val="-4"/>
          <w:rtl/>
        </w:rPr>
        <w:t>اعتماد ال</w:t>
      </w:r>
      <w:r>
        <w:rPr>
          <w:rFonts w:hint="cs"/>
          <w:spacing w:val="-4"/>
          <w:rtl/>
        </w:rPr>
        <w:t xml:space="preserve">قانون الاتحادي المؤرخ </w:t>
      </w:r>
      <w:r>
        <w:rPr>
          <w:rFonts w:hint="cs"/>
          <w:spacing w:val="-4"/>
          <w:rtl/>
          <w:lang w:bidi="ar"/>
        </w:rPr>
        <w:t xml:space="preserve">15 </w:t>
      </w:r>
      <w:r>
        <w:rPr>
          <w:rFonts w:hint="cs"/>
          <w:spacing w:val="-4"/>
          <w:rtl/>
        </w:rPr>
        <w:t>حزيران</w:t>
      </w:r>
      <w:r>
        <w:rPr>
          <w:rFonts w:hint="cs"/>
          <w:spacing w:val="-4"/>
          <w:rtl/>
          <w:lang w:bidi="ar"/>
        </w:rPr>
        <w:t>/</w:t>
      </w:r>
      <w:proofErr w:type="gramStart"/>
      <w:r w:rsidRPr="005D5DF3">
        <w:rPr>
          <w:rFonts w:hint="cs"/>
          <w:spacing w:val="-4"/>
          <w:rtl/>
        </w:rPr>
        <w:t>يونيه</w:t>
      </w:r>
      <w:proofErr w:type="gramEnd"/>
      <w:r w:rsidRPr="005D5DF3">
        <w:rPr>
          <w:rFonts w:hint="cs"/>
          <w:spacing w:val="-4"/>
          <w:rtl/>
        </w:rPr>
        <w:t xml:space="preserve"> </w:t>
      </w:r>
      <w:r w:rsidRPr="005D5DF3">
        <w:rPr>
          <w:rFonts w:hint="cs"/>
          <w:spacing w:val="-4"/>
          <w:rtl/>
          <w:lang w:bidi="ar"/>
        </w:rPr>
        <w:t xml:space="preserve">2012 </w:t>
      </w:r>
      <w:r>
        <w:rPr>
          <w:rFonts w:hint="cs"/>
          <w:spacing w:val="-4"/>
          <w:rtl/>
        </w:rPr>
        <w:t>والمتعلق</w:t>
      </w:r>
      <w:r w:rsidRPr="005D5DF3">
        <w:rPr>
          <w:rFonts w:hint="cs"/>
          <w:spacing w:val="-4"/>
          <w:rtl/>
          <w:lang w:bidi="ar"/>
        </w:rPr>
        <w:t xml:space="preserve"> </w:t>
      </w:r>
      <w:r>
        <w:rPr>
          <w:rFonts w:hint="cs"/>
          <w:spacing w:val="-4"/>
          <w:rtl/>
        </w:rPr>
        <w:t>ب</w:t>
      </w:r>
      <w:r w:rsidRPr="005D5DF3">
        <w:rPr>
          <w:rFonts w:hint="cs"/>
          <w:spacing w:val="-4"/>
          <w:rtl/>
        </w:rPr>
        <w:t>مكافحة الز</w:t>
      </w:r>
      <w:r>
        <w:rPr>
          <w:rFonts w:hint="cs"/>
          <w:spacing w:val="-4"/>
          <w:rtl/>
        </w:rPr>
        <w:t>واج القسري</w:t>
      </w:r>
      <w:r w:rsidRPr="005D5DF3">
        <w:rPr>
          <w:rFonts w:hint="cs"/>
          <w:spacing w:val="-4"/>
          <w:rtl/>
        </w:rPr>
        <w:t>؛</w:t>
      </w:r>
      <w:r>
        <w:rPr>
          <w:rFonts w:hint="cs"/>
          <w:spacing w:val="-4"/>
          <w:rtl/>
          <w:lang w:bidi="ar"/>
        </w:rPr>
        <w:t xml:space="preserve"> </w:t>
      </w:r>
    </w:p>
    <w:p w:rsidR="003E1EA0" w:rsidRDefault="003E1EA0" w:rsidP="003E1EA0">
      <w:pPr>
        <w:pStyle w:val="SingleTxtGA"/>
        <w:rPr>
          <w:rtl/>
          <w:lang w:bidi="ar"/>
        </w:rPr>
      </w:pPr>
      <w:r>
        <w:rPr>
          <w:rFonts w:hint="cs"/>
          <w:rtl/>
          <w:lang w:val="en-GB"/>
        </w:rPr>
        <w:tab/>
      </w:r>
      <w:r>
        <w:rPr>
          <w:rtl/>
        </w:rPr>
        <w:t>(ج)</w:t>
      </w:r>
      <w:r>
        <w:rPr>
          <w:rFonts w:hint="cs"/>
          <w:rtl/>
        </w:rPr>
        <w:tab/>
      </w:r>
      <w:r w:rsidRPr="005D5DF3">
        <w:rPr>
          <w:rFonts w:hint="cs"/>
          <w:rtl/>
        </w:rPr>
        <w:t xml:space="preserve">تنقيح المادة </w:t>
      </w:r>
      <w:r w:rsidRPr="005D5DF3">
        <w:rPr>
          <w:rFonts w:hint="cs"/>
          <w:rtl/>
          <w:lang w:bidi="ar"/>
        </w:rPr>
        <w:t xml:space="preserve">124 </w:t>
      </w:r>
      <w:r w:rsidRPr="005D5DF3">
        <w:rPr>
          <w:rFonts w:hint="cs"/>
          <w:rtl/>
        </w:rPr>
        <w:t xml:space="preserve">من قانون العقوبات </w:t>
      </w:r>
      <w:r>
        <w:rPr>
          <w:rFonts w:hint="cs"/>
          <w:rtl/>
        </w:rPr>
        <w:t>المتعلقة</w:t>
      </w:r>
      <w:r w:rsidRPr="005D5DF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5D5DF3">
        <w:rPr>
          <w:rFonts w:hint="cs"/>
          <w:rtl/>
        </w:rPr>
        <w:t xml:space="preserve">التجريم الصريح لتشويه الأعضاء التناسلية </w:t>
      </w:r>
      <w:r>
        <w:rPr>
          <w:rFonts w:hint="cs"/>
          <w:rtl/>
        </w:rPr>
        <w:t xml:space="preserve">الأنثوية، في </w:t>
      </w:r>
      <w:r>
        <w:rPr>
          <w:rFonts w:hint="cs"/>
          <w:rtl/>
          <w:lang w:bidi="ar"/>
        </w:rPr>
        <w:t xml:space="preserve">1 </w:t>
      </w:r>
      <w:r>
        <w:rPr>
          <w:rFonts w:hint="cs"/>
          <w:rtl/>
        </w:rPr>
        <w:t>تموز</w:t>
      </w:r>
      <w:r>
        <w:rPr>
          <w:rFonts w:hint="cs"/>
          <w:rtl/>
          <w:lang w:bidi="ar"/>
        </w:rPr>
        <w:t>/</w:t>
      </w:r>
      <w:r w:rsidRPr="00E2708E">
        <w:rPr>
          <w:rFonts w:hint="cs"/>
          <w:rtl/>
        </w:rPr>
        <w:t xml:space="preserve">يوليه </w:t>
      </w:r>
      <w:r w:rsidRPr="00E2708E">
        <w:rPr>
          <w:rFonts w:hint="cs"/>
          <w:rtl/>
          <w:lang w:bidi="ar"/>
        </w:rPr>
        <w:t>2012</w:t>
      </w:r>
      <w:r w:rsidRPr="005D5DF3">
        <w:rPr>
          <w:rFonts w:hint="cs"/>
          <w:rtl/>
        </w:rPr>
        <w:t>؛</w:t>
      </w:r>
    </w:p>
    <w:p w:rsidR="003E1EA0" w:rsidRDefault="003E1EA0" w:rsidP="005E085D">
      <w:pPr>
        <w:pStyle w:val="SingleTxtGA"/>
        <w:rPr>
          <w:rtl/>
          <w:lang w:bidi="ar"/>
        </w:rPr>
      </w:pPr>
      <w:r>
        <w:rPr>
          <w:rFonts w:hint="cs"/>
          <w:rtl/>
        </w:rPr>
        <w:lastRenderedPageBreak/>
        <w:tab/>
      </w:r>
      <w:r>
        <w:rPr>
          <w:rtl/>
        </w:rPr>
        <w:t>(د)</w:t>
      </w:r>
      <w:r>
        <w:rPr>
          <w:rFonts w:hint="cs"/>
          <w:rtl/>
        </w:rPr>
        <w:tab/>
      </w:r>
      <w:r w:rsidRPr="005D5DF3">
        <w:rPr>
          <w:rFonts w:hint="cs"/>
          <w:rtl/>
        </w:rPr>
        <w:t xml:space="preserve">اعتماد المرسوم المؤرخ </w:t>
      </w:r>
      <w:r w:rsidRPr="005D5DF3">
        <w:rPr>
          <w:rFonts w:hint="cs"/>
          <w:rtl/>
          <w:lang w:bidi="ar"/>
        </w:rPr>
        <w:t xml:space="preserve">23 </w:t>
      </w:r>
      <w:r w:rsidRPr="005D5DF3">
        <w:rPr>
          <w:rFonts w:hint="cs"/>
          <w:rtl/>
        </w:rPr>
        <w:t>تشرين الأول</w:t>
      </w:r>
      <w:r w:rsidRPr="005D5DF3">
        <w:rPr>
          <w:rFonts w:hint="cs"/>
          <w:rtl/>
          <w:lang w:bidi="ar"/>
        </w:rPr>
        <w:t>/</w:t>
      </w:r>
      <w:r w:rsidRPr="005D5DF3">
        <w:rPr>
          <w:rFonts w:hint="cs"/>
          <w:rtl/>
        </w:rPr>
        <w:t xml:space="preserve">أكتوبر </w:t>
      </w:r>
      <w:r w:rsidRPr="005D5DF3">
        <w:rPr>
          <w:rFonts w:hint="cs"/>
          <w:rtl/>
          <w:lang w:bidi="ar"/>
        </w:rPr>
        <w:t xml:space="preserve">2013 </w:t>
      </w:r>
      <w:r>
        <w:rPr>
          <w:rFonts w:hint="cs"/>
          <w:rtl/>
        </w:rPr>
        <w:t>المتعلق ب</w:t>
      </w:r>
      <w:r w:rsidRPr="005D5DF3">
        <w:rPr>
          <w:rFonts w:hint="cs"/>
          <w:rtl/>
        </w:rPr>
        <w:t>تدابير الوقاية من الجرائم المتصلة بالاتجار بالبشر؛</w:t>
      </w:r>
    </w:p>
    <w:bookmarkEnd w:id="0"/>
    <w:p w:rsidR="003E1EA0" w:rsidRPr="005D5DF3" w:rsidRDefault="003E1EA0" w:rsidP="003E1EA0">
      <w:pPr>
        <w:pStyle w:val="SingleTxtGA"/>
        <w:rPr>
          <w:rtl/>
          <w:lang w:bidi="ar"/>
        </w:rPr>
      </w:pPr>
      <w:r>
        <w:rPr>
          <w:rtl/>
          <w:lang w:bidi="ar"/>
        </w:rPr>
        <w:tab/>
      </w:r>
      <w:r w:rsidRPr="005D5DF3">
        <w:rPr>
          <w:rtl/>
        </w:rPr>
        <w:t>(</w:t>
      </w:r>
      <w:r>
        <w:rPr>
          <w:rFonts w:hint="cs"/>
          <w:rtl/>
        </w:rPr>
        <w:t>ه</w:t>
      </w:r>
      <w:r w:rsidRPr="005D5DF3">
        <w:rPr>
          <w:rtl/>
        </w:rPr>
        <w:t>)</w:t>
      </w:r>
      <w:r w:rsidRPr="005D5DF3">
        <w:rPr>
          <w:rFonts w:hint="cs"/>
          <w:rtl/>
        </w:rPr>
        <w:tab/>
        <w:t>إنشاء اللجنة الوطنية لمنع التعذيب</w:t>
      </w:r>
      <w:r>
        <w:rPr>
          <w:rFonts w:hint="cs"/>
          <w:rtl/>
        </w:rPr>
        <w:t xml:space="preserve">، في </w:t>
      </w:r>
      <w:r>
        <w:rPr>
          <w:rFonts w:hint="cs"/>
          <w:rtl/>
          <w:lang w:bidi="ar"/>
        </w:rPr>
        <w:t xml:space="preserve">1 </w:t>
      </w:r>
      <w:r>
        <w:rPr>
          <w:rFonts w:hint="cs"/>
          <w:rtl/>
        </w:rPr>
        <w:t>كانون الثاني</w:t>
      </w:r>
      <w:r>
        <w:rPr>
          <w:rFonts w:hint="cs"/>
          <w:rtl/>
          <w:lang w:bidi="ar"/>
        </w:rPr>
        <w:t>/</w:t>
      </w:r>
      <w:r>
        <w:rPr>
          <w:rFonts w:hint="cs"/>
          <w:rtl/>
        </w:rPr>
        <w:t xml:space="preserve">يناير </w:t>
      </w:r>
      <w:r>
        <w:rPr>
          <w:rFonts w:hint="cs"/>
          <w:rtl/>
          <w:lang w:bidi="ar"/>
        </w:rPr>
        <w:t>2010</w:t>
      </w:r>
      <w:r w:rsidRPr="005D5DF3">
        <w:rPr>
          <w:rFonts w:hint="cs"/>
          <w:rtl/>
        </w:rPr>
        <w:t>؛</w:t>
      </w:r>
    </w:p>
    <w:p w:rsidR="003E1EA0" w:rsidRDefault="003E1EA0" w:rsidP="003E1EA0">
      <w:pPr>
        <w:pStyle w:val="SingleTxtGA"/>
        <w:rPr>
          <w:rtl/>
          <w:lang w:bidi="ar"/>
        </w:rPr>
      </w:pPr>
      <w:r w:rsidRPr="005D5DF3">
        <w:rPr>
          <w:rFonts w:hint="cs"/>
          <w:rtl/>
        </w:rPr>
        <w:tab/>
      </w:r>
      <w:r w:rsidRPr="005D5DF3">
        <w:rPr>
          <w:rtl/>
        </w:rPr>
        <w:t>(</w:t>
      </w:r>
      <w:r>
        <w:rPr>
          <w:rFonts w:hint="cs"/>
          <w:rtl/>
        </w:rPr>
        <w:t>و</w:t>
      </w:r>
      <w:r w:rsidRPr="005D5DF3">
        <w:rPr>
          <w:rtl/>
        </w:rPr>
        <w:t>)</w:t>
      </w:r>
      <w:r w:rsidRPr="005D5DF3">
        <w:rPr>
          <w:rFonts w:hint="cs"/>
          <w:rtl/>
        </w:rPr>
        <w:tab/>
      </w:r>
      <w:r w:rsidRPr="00B664FF">
        <w:rPr>
          <w:rFonts w:hint="cs"/>
          <w:rtl/>
        </w:rPr>
        <w:t xml:space="preserve">تنقيح </w:t>
      </w:r>
      <w:r>
        <w:rPr>
          <w:rFonts w:hint="cs"/>
          <w:rtl/>
        </w:rPr>
        <w:t>قانون التبني</w:t>
      </w:r>
      <w:r w:rsidRPr="00B664FF">
        <w:rPr>
          <w:rFonts w:hint="cs"/>
          <w:rtl/>
        </w:rPr>
        <w:t xml:space="preserve"> الذي اعتمده البرلمان في عام </w:t>
      </w:r>
      <w:r w:rsidRPr="00B664FF">
        <w:rPr>
          <w:rFonts w:hint="cs"/>
          <w:rtl/>
          <w:lang w:bidi="ar"/>
        </w:rPr>
        <w:t>2016</w:t>
      </w:r>
      <w:r w:rsidRPr="00B664FF">
        <w:rPr>
          <w:rFonts w:hint="cs"/>
          <w:rtl/>
        </w:rPr>
        <w:t>، والذي سي</w:t>
      </w:r>
      <w:r>
        <w:rPr>
          <w:rFonts w:hint="cs"/>
          <w:rtl/>
        </w:rPr>
        <w:t>سمح لل</w:t>
      </w:r>
      <w:r w:rsidRPr="00B664FF">
        <w:rPr>
          <w:rFonts w:hint="cs"/>
          <w:rtl/>
        </w:rPr>
        <w:t xml:space="preserve">أشخاص </w:t>
      </w:r>
      <w:r>
        <w:rPr>
          <w:rFonts w:hint="cs"/>
          <w:rtl/>
        </w:rPr>
        <w:t xml:space="preserve">الذين يعيشون في إطار شراكة مسجلة </w:t>
      </w:r>
      <w:r w:rsidRPr="00B664FF">
        <w:rPr>
          <w:rFonts w:hint="cs"/>
          <w:rtl/>
        </w:rPr>
        <w:t xml:space="preserve">أو </w:t>
      </w:r>
      <w:r>
        <w:rPr>
          <w:rFonts w:hint="cs"/>
          <w:rtl/>
        </w:rPr>
        <w:t>المقترنين بحكم الواقع</w:t>
      </w:r>
      <w:r w:rsidRPr="00B664FF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B664FF">
        <w:rPr>
          <w:rFonts w:hint="cs"/>
          <w:rtl/>
        </w:rPr>
        <w:t>تبني طفل شريكهم</w:t>
      </w:r>
      <w:r>
        <w:rPr>
          <w:rFonts w:hint="cs"/>
          <w:rtl/>
          <w:lang w:bidi="ar"/>
        </w:rPr>
        <w:t>.</w:t>
      </w:r>
    </w:p>
    <w:p w:rsidR="003E1EA0" w:rsidRPr="00243959" w:rsidRDefault="003E1EA0" w:rsidP="003E1EA0">
      <w:pPr>
        <w:pStyle w:val="SingleTxtGA"/>
        <w:rPr>
          <w:lang w:val="en-GB"/>
        </w:rPr>
      </w:pPr>
      <w:r>
        <w:rPr>
          <w:rFonts w:hint="cs"/>
          <w:rtl/>
        </w:rPr>
        <w:t>4</w:t>
      </w:r>
      <w:r>
        <w:rPr>
          <w:rtl/>
        </w:rPr>
        <w:t>-</w:t>
      </w:r>
      <w:r>
        <w:rPr>
          <w:rFonts w:hint="cs"/>
          <w:rtl/>
        </w:rPr>
        <w:tab/>
      </w:r>
      <w:r w:rsidRPr="00B57AF8">
        <w:rPr>
          <w:rFonts w:hint="cs"/>
          <w:rtl/>
        </w:rPr>
        <w:t xml:space="preserve">وتلاحظ اللجنة </w:t>
      </w:r>
      <w:r>
        <w:rPr>
          <w:rFonts w:hint="cs"/>
          <w:rtl/>
        </w:rPr>
        <w:t>بارتياح</w:t>
      </w:r>
      <w:r w:rsidRPr="00B57AF8">
        <w:rPr>
          <w:rFonts w:hint="cs"/>
          <w:rtl/>
        </w:rPr>
        <w:t xml:space="preserve"> أن الدولة الطرف صدقت على الصكوك</w:t>
      </w:r>
      <w:r>
        <w:rPr>
          <w:rFonts w:hint="cs"/>
          <w:rtl/>
        </w:rPr>
        <w:t xml:space="preserve"> الدولية التالية </w:t>
      </w:r>
      <w:r w:rsidR="0099271E">
        <w:rPr>
          <w:rFonts w:hint="cs"/>
          <w:rtl/>
        </w:rPr>
        <w:t xml:space="preserve">            </w:t>
      </w:r>
      <w:bookmarkStart w:id="1" w:name="_GoBack"/>
      <w:bookmarkEnd w:id="1"/>
      <w:r>
        <w:rPr>
          <w:rFonts w:hint="cs"/>
          <w:rtl/>
        </w:rPr>
        <w:t>أو انضمت إليها</w:t>
      </w:r>
      <w:r w:rsidRPr="00243959">
        <w:rPr>
          <w:rtl/>
        </w:rPr>
        <w:t>:</w:t>
      </w:r>
      <w:r w:rsidRPr="00243959">
        <w:rPr>
          <w:rFonts w:cs="Times New Roman" w:hint="cs"/>
          <w:rtl/>
        </w:rPr>
        <w:t>‬</w:t>
      </w:r>
      <w:r w:rsidRPr="00243959">
        <w:rPr>
          <w:rtl/>
        </w:rPr>
        <w:t xml:space="preserve"> </w:t>
      </w:r>
      <w:r w:rsidRPr="00243959">
        <w:rPr>
          <w:lang w:val="en-GB"/>
        </w:rPr>
        <w:t>‬</w:t>
      </w:r>
      <w:r w:rsidRPr="00243959">
        <w:rPr>
          <w:lang w:val="en-GB"/>
        </w:rPr>
        <w:t>‬</w:t>
      </w:r>
      <w:r>
        <w:t>‬</w:t>
      </w:r>
      <w:r>
        <w:t>‬</w:t>
      </w:r>
      <w:r>
        <w:t>‬</w:t>
      </w:r>
    </w:p>
    <w:p w:rsidR="003E1EA0" w:rsidRPr="00243959" w:rsidRDefault="003E1EA0" w:rsidP="003E1EA0">
      <w:pPr>
        <w:pStyle w:val="SingleTxt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>(أ)</w:t>
      </w:r>
      <w:r>
        <w:rPr>
          <w:rFonts w:hint="cs"/>
          <w:rtl/>
        </w:rPr>
        <w:tab/>
      </w:r>
      <w:r w:rsidRPr="00B57AF8">
        <w:rPr>
          <w:rFonts w:hint="cs"/>
          <w:rtl/>
        </w:rPr>
        <w:t>الاتفاقية الدولية لحماية جميع الأشخاص من الاختفاء القسري</w:t>
      </w:r>
      <w:r>
        <w:rPr>
          <w:rFonts w:hint="cs"/>
          <w:rtl/>
        </w:rPr>
        <w:t>،</w:t>
      </w:r>
      <w:r w:rsidRPr="00B57AF8">
        <w:rPr>
          <w:rFonts w:hint="cs"/>
          <w:rtl/>
        </w:rPr>
        <w:t xml:space="preserve"> في </w:t>
      </w:r>
      <w:r>
        <w:rPr>
          <w:rFonts w:hint="cs"/>
          <w:rtl/>
        </w:rPr>
        <w:t>عام</w:t>
      </w:r>
      <w:r>
        <w:rPr>
          <w:rFonts w:hint="eastAsia"/>
          <w:rtl/>
        </w:rPr>
        <w:t> </w:t>
      </w:r>
      <w:r>
        <w:rPr>
          <w:rFonts w:hint="cs"/>
          <w:rtl/>
          <w:lang w:bidi="ar"/>
        </w:rPr>
        <w:t>2016</w:t>
      </w:r>
      <w:r w:rsidRPr="005D5DF3">
        <w:rPr>
          <w:b/>
          <w:bCs/>
          <w:rtl/>
        </w:rPr>
        <w:t>؛</w:t>
      </w:r>
    </w:p>
    <w:p w:rsidR="003E1EA0" w:rsidRPr="00243959" w:rsidRDefault="003E1EA0" w:rsidP="003E1EA0">
      <w:pPr>
        <w:pStyle w:val="SingleTxtGA"/>
        <w:rPr>
          <w:lang w:val="en-GB"/>
        </w:rPr>
      </w:pPr>
      <w:r>
        <w:rPr>
          <w:rFonts w:hint="cs"/>
          <w:rtl/>
        </w:rPr>
        <w:tab/>
      </w:r>
      <w:r w:rsidRPr="004E3483">
        <w:rPr>
          <w:spacing w:val="-4"/>
          <w:rtl/>
        </w:rPr>
        <w:t>(ب)</w:t>
      </w:r>
      <w:r w:rsidRPr="004E3483">
        <w:rPr>
          <w:rFonts w:hint="cs"/>
          <w:spacing w:val="-4"/>
          <w:rtl/>
        </w:rPr>
        <w:tab/>
      </w:r>
      <w:r w:rsidRPr="00B57AF8">
        <w:rPr>
          <w:rFonts w:hint="cs"/>
          <w:spacing w:val="-4"/>
          <w:rtl/>
        </w:rPr>
        <w:t xml:space="preserve">اتفاقية حقوق الأشخاص ذوي الإعاقة، في عام </w:t>
      </w:r>
      <w:r w:rsidRPr="00B57AF8">
        <w:rPr>
          <w:rFonts w:hint="cs"/>
          <w:spacing w:val="-4"/>
          <w:rtl/>
          <w:lang w:bidi="ar"/>
        </w:rPr>
        <w:t>2014</w:t>
      </w:r>
      <w:r w:rsidRPr="00B57AF8">
        <w:rPr>
          <w:rFonts w:hint="cs"/>
          <w:spacing w:val="-4"/>
          <w:rtl/>
        </w:rPr>
        <w:t>؛</w:t>
      </w:r>
    </w:p>
    <w:p w:rsidR="003E1EA0" w:rsidRDefault="003E1EA0" w:rsidP="003E1EA0">
      <w:pPr>
        <w:pStyle w:val="SingleTxtGA"/>
        <w:rPr>
          <w:rtl/>
          <w:lang w:bidi="ar"/>
        </w:rPr>
      </w:pPr>
      <w:r>
        <w:rPr>
          <w:rFonts w:hint="cs"/>
          <w:rtl/>
          <w:lang w:val="en-GB"/>
        </w:rPr>
        <w:tab/>
      </w:r>
      <w:r>
        <w:rPr>
          <w:rtl/>
        </w:rPr>
        <w:t>(ج)</w:t>
      </w:r>
      <w:r>
        <w:rPr>
          <w:rFonts w:hint="cs"/>
          <w:rtl/>
        </w:rPr>
        <w:tab/>
      </w:r>
      <w:r w:rsidRPr="00B57AF8">
        <w:rPr>
          <w:rFonts w:hint="cs"/>
          <w:rtl/>
        </w:rPr>
        <w:t xml:space="preserve">اتفاقية منظمة العمل الدولية لعام </w:t>
      </w:r>
      <w:r w:rsidRPr="00B57AF8">
        <w:rPr>
          <w:rFonts w:hint="cs"/>
          <w:rtl/>
          <w:lang w:bidi="ar"/>
        </w:rPr>
        <w:t xml:space="preserve">2011 </w:t>
      </w:r>
      <w:r w:rsidRPr="00B57AF8">
        <w:rPr>
          <w:rFonts w:hint="cs"/>
          <w:rtl/>
        </w:rPr>
        <w:t>بشأن العمال ا</w:t>
      </w:r>
      <w:r>
        <w:rPr>
          <w:rFonts w:hint="cs"/>
          <w:rtl/>
        </w:rPr>
        <w:t xml:space="preserve">لمنزليين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رقم </w:t>
      </w:r>
      <w:r>
        <w:rPr>
          <w:rFonts w:hint="cs"/>
          <w:rtl/>
          <w:lang w:bidi="ar"/>
        </w:rPr>
        <w:t>189)</w:t>
      </w:r>
      <w:r>
        <w:rPr>
          <w:rFonts w:hint="cs"/>
          <w:rtl/>
        </w:rPr>
        <w:t xml:space="preserve">، في عام </w:t>
      </w:r>
      <w:r>
        <w:rPr>
          <w:rFonts w:hint="cs"/>
          <w:rtl/>
          <w:lang w:bidi="ar"/>
        </w:rPr>
        <w:t>2014</w:t>
      </w:r>
      <w:r w:rsidRPr="005D5DF3">
        <w:rPr>
          <w:rFonts w:hint="cs"/>
          <w:rtl/>
        </w:rPr>
        <w:t>؛</w:t>
      </w:r>
    </w:p>
    <w:p w:rsidR="003E1EA0" w:rsidRPr="00B57AF8" w:rsidRDefault="003E1EA0" w:rsidP="003E1EA0">
      <w:pPr>
        <w:pStyle w:val="SingleTxtGA"/>
        <w:rPr>
          <w:lang w:bidi="ar"/>
        </w:rPr>
      </w:pPr>
      <w:r>
        <w:rPr>
          <w:rFonts w:hint="cs"/>
          <w:rtl/>
        </w:rPr>
        <w:tab/>
      </w:r>
      <w:r>
        <w:rPr>
          <w:rtl/>
        </w:rPr>
        <w:t>(د)</w:t>
      </w:r>
      <w:r>
        <w:rPr>
          <w:rFonts w:hint="cs"/>
          <w:rtl/>
        </w:rPr>
        <w:tab/>
      </w:r>
      <w:r w:rsidRPr="00A3002F">
        <w:rPr>
          <w:rtl/>
        </w:rPr>
        <w:t>البروتوكول الاختياري لاتفاقية حقوق الطفل المتعلق بإجراء تقديم البلاغات</w:t>
      </w:r>
      <w:r>
        <w:rPr>
          <w:rFonts w:hint="cs"/>
          <w:rtl/>
        </w:rPr>
        <w:t xml:space="preserve">، </w:t>
      </w:r>
      <w:r w:rsidRPr="00B57AF8">
        <w:rPr>
          <w:rFonts w:hint="cs"/>
          <w:rtl/>
        </w:rPr>
        <w:t xml:space="preserve">في عام </w:t>
      </w:r>
      <w:r w:rsidRPr="00B57AF8">
        <w:rPr>
          <w:rFonts w:hint="cs"/>
          <w:rtl/>
          <w:lang w:bidi="ar"/>
        </w:rPr>
        <w:t>2017.</w:t>
      </w:r>
    </w:p>
    <w:p w:rsidR="003E1EA0" w:rsidRPr="00243959" w:rsidRDefault="003E1EA0" w:rsidP="003E1EA0">
      <w:pPr>
        <w:pStyle w:val="SingleTxtGA"/>
        <w:rPr>
          <w:lang w:val="en-GB"/>
        </w:rPr>
      </w:pPr>
      <w:r>
        <w:rPr>
          <w:rFonts w:hint="cs"/>
          <w:rtl/>
        </w:rPr>
        <w:t>5</w:t>
      </w:r>
      <w:r>
        <w:rPr>
          <w:rtl/>
        </w:rPr>
        <w:t>-</w:t>
      </w:r>
      <w:r>
        <w:rPr>
          <w:rFonts w:hint="cs"/>
          <w:rtl/>
        </w:rPr>
        <w:tab/>
      </w:r>
      <w:r w:rsidRPr="009D0EBF">
        <w:rPr>
          <w:rFonts w:hint="cs"/>
          <w:rtl/>
        </w:rPr>
        <w:t>وترحب اللجنة بالتدابير التي اتخذتها الدولة الطرف للتصديق على صكوك دولية أخرى ل</w:t>
      </w:r>
      <w:r>
        <w:rPr>
          <w:rFonts w:hint="cs"/>
          <w:rtl/>
        </w:rPr>
        <w:t xml:space="preserve">حماية </w:t>
      </w:r>
      <w:r w:rsidRPr="009D0EBF">
        <w:rPr>
          <w:rFonts w:hint="cs"/>
          <w:rtl/>
        </w:rPr>
        <w:t xml:space="preserve">حقوق الإنسان وتشجع الدولة الطرف على </w:t>
      </w:r>
      <w:r>
        <w:rPr>
          <w:rFonts w:hint="cs"/>
          <w:rtl/>
        </w:rPr>
        <w:t>إتمام</w:t>
      </w:r>
      <w:r w:rsidRPr="009D0EBF">
        <w:rPr>
          <w:rFonts w:hint="cs"/>
          <w:rtl/>
        </w:rPr>
        <w:t xml:space="preserve"> هذه العمليات في أقرب وقت ممكن</w:t>
      </w:r>
      <w:r w:rsidRPr="009D0EBF">
        <w:rPr>
          <w:rFonts w:hint="cs"/>
          <w:rtl/>
          <w:lang w:bidi="ar"/>
        </w:rPr>
        <w:t>.</w:t>
      </w:r>
      <w:r w:rsidRPr="00243959">
        <w:rPr>
          <w:rtl/>
        </w:rPr>
        <w:t xml:space="preserve"> </w:t>
      </w:r>
    </w:p>
    <w:p w:rsidR="003E1EA0" w:rsidRPr="00243959" w:rsidRDefault="003E1EA0" w:rsidP="003E1EA0">
      <w:pPr>
        <w:pStyle w:val="H1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>جيم-</w:t>
      </w:r>
      <w:r>
        <w:rPr>
          <w:rFonts w:hint="cs"/>
          <w:rtl/>
        </w:rPr>
        <w:tab/>
      </w:r>
      <w:dir w:val="rtl">
        <w:r w:rsidRPr="00243959">
          <w:rPr>
            <w:rFonts w:hint="cs"/>
            <w:rtl/>
          </w:rPr>
          <w:t>دواعي</w:t>
        </w:r>
        <w:r w:rsidRPr="00243959">
          <w:rPr>
            <w:rtl/>
          </w:rPr>
          <w:t xml:space="preserve"> </w:t>
        </w:r>
        <w:r w:rsidRPr="00243959">
          <w:rPr>
            <w:rFonts w:hint="cs"/>
            <w:rtl/>
          </w:rPr>
          <w:t>القلق</w:t>
        </w:r>
        <w:r w:rsidRPr="00243959">
          <w:rPr>
            <w:rtl/>
          </w:rPr>
          <w:t xml:space="preserve"> </w:t>
        </w:r>
        <w:r w:rsidRPr="00243959">
          <w:rPr>
            <w:rFonts w:hint="cs"/>
            <w:rtl/>
          </w:rPr>
          <w:t>الرئيسية</w:t>
        </w:r>
        <w:r w:rsidRPr="00243959">
          <w:rPr>
            <w:rtl/>
          </w:rPr>
          <w:t xml:space="preserve"> </w:t>
        </w:r>
        <w:r w:rsidRPr="00243959">
          <w:rPr>
            <w:rFonts w:hint="cs"/>
            <w:rtl/>
          </w:rPr>
          <w:t>والتوصيات</w:t>
        </w:r>
        <w:r w:rsidRPr="00243959">
          <w:rPr>
            <w:rFonts w:cs="Times New Roman" w:hint="cs"/>
            <w:rtl/>
          </w:rPr>
          <w:t>‬</w:t>
        </w:r>
        <w:r w:rsidRPr="00243959">
          <w:rPr>
            <w:lang w:val="en-GB"/>
          </w:rPr>
          <w:t>‬</w:t>
        </w:r>
        <w:r w:rsidRPr="00243959">
          <w:rPr>
            <w:lang w:val="en-GB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E085D">
          <w:t>‬</w:t>
        </w:r>
        <w:r w:rsidR="000C0A25">
          <w:t>‬</w:t>
        </w:r>
      </w:di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597393">
        <w:rPr>
          <w:rFonts w:hint="cs"/>
          <w:rtl/>
        </w:rPr>
        <w:t>الإطار الدستوري والقانوني لتنفيذ العهد</w:t>
      </w:r>
    </w:p>
    <w:p w:rsidR="003E1EA0" w:rsidRPr="00243959" w:rsidRDefault="003E1EA0" w:rsidP="003E1EA0">
      <w:pPr>
        <w:pStyle w:val="SingleTxtGA"/>
        <w:rPr>
          <w:lang w:val="en-GB"/>
        </w:rPr>
      </w:pPr>
      <w:r>
        <w:rPr>
          <w:rFonts w:hint="cs"/>
          <w:rtl/>
        </w:rPr>
        <w:t>6</w:t>
      </w:r>
      <w:r>
        <w:rPr>
          <w:rtl/>
        </w:rPr>
        <w:t>-</w:t>
      </w:r>
      <w:r>
        <w:rPr>
          <w:rFonts w:hint="cs"/>
          <w:rtl/>
        </w:rPr>
        <w:tab/>
      </w:r>
      <w:r w:rsidRPr="00597393">
        <w:rPr>
          <w:rFonts w:hint="cs"/>
          <w:rtl/>
        </w:rPr>
        <w:t>تر</w:t>
      </w:r>
      <w:r>
        <w:rPr>
          <w:rFonts w:hint="cs"/>
          <w:rtl/>
        </w:rPr>
        <w:t>حب اللجنة بالمعلومات التي تفيد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بالاحتجاج</w:t>
      </w:r>
      <w:r w:rsidRPr="0059739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597393">
        <w:rPr>
          <w:rFonts w:hint="cs"/>
          <w:rtl/>
        </w:rPr>
        <w:t xml:space="preserve">أحكام العهد في أكثر من </w:t>
      </w:r>
      <w:r w:rsidRPr="00597393">
        <w:rPr>
          <w:rFonts w:hint="cs"/>
          <w:rtl/>
          <w:lang w:bidi="ar"/>
        </w:rPr>
        <w:t xml:space="preserve">300 </w:t>
      </w:r>
      <w:r w:rsidRPr="00597393">
        <w:rPr>
          <w:rFonts w:hint="cs"/>
          <w:rtl/>
        </w:rPr>
        <w:t>حكم صادر عن المحكمة الاتحادية</w:t>
      </w:r>
      <w:r w:rsidRPr="00597393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وتراعي اللجنة</w:t>
      </w:r>
      <w:r w:rsidRPr="00597393">
        <w:rPr>
          <w:rFonts w:hint="cs"/>
          <w:rtl/>
        </w:rPr>
        <w:t xml:space="preserve"> خصائص النظام الديمقراطي السويسري، </w:t>
      </w:r>
      <w:r>
        <w:rPr>
          <w:rFonts w:hint="cs"/>
          <w:rtl/>
        </w:rPr>
        <w:t>ولكنها تعرب</w:t>
      </w:r>
      <w:r w:rsidRPr="00597393">
        <w:rPr>
          <w:rFonts w:hint="cs"/>
          <w:rtl/>
        </w:rPr>
        <w:t xml:space="preserve"> عن قلقه</w:t>
      </w:r>
      <w:r>
        <w:rPr>
          <w:rFonts w:hint="cs"/>
          <w:rtl/>
        </w:rPr>
        <w:t>ا</w:t>
      </w:r>
      <w:r w:rsidRPr="00597393">
        <w:rPr>
          <w:rFonts w:hint="cs"/>
          <w:rtl/>
        </w:rPr>
        <w:t xml:space="preserve"> إزاء </w:t>
      </w:r>
      <w:r>
        <w:rPr>
          <w:rFonts w:hint="cs"/>
          <w:rtl/>
        </w:rPr>
        <w:t>مشاريع</w:t>
      </w:r>
      <w:r w:rsidRPr="00597393">
        <w:rPr>
          <w:rFonts w:hint="cs"/>
          <w:rtl/>
        </w:rPr>
        <w:t xml:space="preserve"> المبادرات الشعبية التي قد تت</w:t>
      </w:r>
      <w:r>
        <w:rPr>
          <w:rFonts w:hint="cs"/>
          <w:rtl/>
        </w:rPr>
        <w:t>نافي</w:t>
      </w:r>
      <w:r w:rsidRPr="00597393">
        <w:rPr>
          <w:rFonts w:hint="cs"/>
          <w:rtl/>
        </w:rPr>
        <w:t xml:space="preserve"> بشكل واضح مع أحكام العهد</w:t>
      </w:r>
      <w:r w:rsidRPr="00597393">
        <w:rPr>
          <w:rFonts w:hint="cs"/>
          <w:rtl/>
          <w:lang w:bidi="ar"/>
        </w:rPr>
        <w:t xml:space="preserve">. </w:t>
      </w:r>
      <w:r w:rsidRPr="00597393">
        <w:rPr>
          <w:rFonts w:hint="cs"/>
          <w:rtl/>
        </w:rPr>
        <w:t xml:space="preserve">وفي هذا الصدد، </w:t>
      </w:r>
      <w:r>
        <w:rPr>
          <w:rFonts w:hint="cs"/>
          <w:rtl/>
        </w:rPr>
        <w:t>تشعر اللجنة بقلق</w:t>
      </w:r>
      <w:r w:rsidRPr="00597393">
        <w:rPr>
          <w:rFonts w:hint="cs"/>
          <w:rtl/>
        </w:rPr>
        <w:t xml:space="preserve"> بالغ إزاء المبادرة </w:t>
      </w:r>
      <w:proofErr w:type="spellStart"/>
      <w:r w:rsidRPr="00597393">
        <w:rPr>
          <w:rFonts w:hint="cs"/>
          <w:rtl/>
        </w:rPr>
        <w:t>المعنونة</w:t>
      </w:r>
      <w:proofErr w:type="spellEnd"/>
      <w:r w:rsidRPr="00597393">
        <w:rPr>
          <w:rFonts w:hint="cs"/>
          <w:rtl/>
        </w:rPr>
        <w:t xml:space="preserve"> </w:t>
      </w:r>
      <w:r w:rsidRPr="00597393">
        <w:rPr>
          <w:rFonts w:hint="cs"/>
          <w:rtl/>
          <w:lang w:bidi="ar"/>
        </w:rPr>
        <w:t>"</w:t>
      </w:r>
      <w:r w:rsidRPr="00597393">
        <w:rPr>
          <w:rFonts w:hint="cs"/>
          <w:rtl/>
        </w:rPr>
        <w:t xml:space="preserve">القانون السويسري </w:t>
      </w:r>
      <w:r>
        <w:rPr>
          <w:rFonts w:hint="cs"/>
          <w:rtl/>
        </w:rPr>
        <w:t>عوضاً عن</w:t>
      </w:r>
      <w:r w:rsidRPr="00597393">
        <w:rPr>
          <w:rFonts w:hint="cs"/>
          <w:rtl/>
        </w:rPr>
        <w:t xml:space="preserve"> القضاة الأجانب </w:t>
      </w:r>
      <w:r w:rsidRPr="00597393">
        <w:rPr>
          <w:rFonts w:hint="cs"/>
          <w:rtl/>
          <w:lang w:bidi="ar"/>
        </w:rPr>
        <w:t>(</w:t>
      </w:r>
      <w:r w:rsidRPr="00597393">
        <w:rPr>
          <w:rFonts w:hint="cs"/>
          <w:rtl/>
        </w:rPr>
        <w:t>مبادرة تقرير المصير</w:t>
      </w:r>
      <w:r w:rsidRPr="00597393">
        <w:rPr>
          <w:rFonts w:hint="cs"/>
          <w:rtl/>
          <w:lang w:bidi="ar"/>
        </w:rPr>
        <w:t>)"</w:t>
      </w:r>
      <w:r w:rsidRPr="00597393">
        <w:rPr>
          <w:rFonts w:hint="cs"/>
          <w:rtl/>
        </w:rPr>
        <w:t xml:space="preserve">، </w:t>
      </w:r>
      <w:r w:rsidRPr="00483B8B">
        <w:rPr>
          <w:rFonts w:hint="cs"/>
          <w:rtl/>
        </w:rPr>
        <w:t>التي سيصوت</w:t>
      </w:r>
      <w:r>
        <w:rPr>
          <w:rFonts w:hint="cs"/>
          <w:rtl/>
        </w:rPr>
        <w:t xml:space="preserve"> عليها الشعب و</w:t>
      </w:r>
      <w:r w:rsidRPr="00597393">
        <w:rPr>
          <w:rFonts w:hint="cs"/>
          <w:rtl/>
        </w:rPr>
        <w:t xml:space="preserve">التي </w:t>
      </w:r>
      <w:r>
        <w:rPr>
          <w:rFonts w:hint="cs"/>
          <w:rtl/>
        </w:rPr>
        <w:t>تفيد</w:t>
      </w:r>
      <w:r w:rsidRPr="0059739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بضرورة تعديل أو حتى رفض</w:t>
      </w:r>
      <w:r w:rsidRPr="00597393">
        <w:rPr>
          <w:rFonts w:hint="cs"/>
          <w:rtl/>
        </w:rPr>
        <w:t xml:space="preserve"> الالتزامات </w:t>
      </w:r>
      <w:r>
        <w:rPr>
          <w:rFonts w:hint="cs"/>
          <w:rtl/>
        </w:rPr>
        <w:t xml:space="preserve">المقطوعة </w:t>
      </w:r>
      <w:r w:rsidRPr="00597393">
        <w:rPr>
          <w:rFonts w:hint="cs"/>
          <w:rtl/>
        </w:rPr>
        <w:t xml:space="preserve">بموجب القانون الدولي، </w:t>
      </w:r>
      <w:r>
        <w:rPr>
          <w:rFonts w:hint="cs"/>
          <w:rtl/>
        </w:rPr>
        <w:t xml:space="preserve">حينما تتعارض هذه الالتزامات مع </w:t>
      </w:r>
      <w:r w:rsidRPr="00597393">
        <w:rPr>
          <w:rFonts w:hint="cs"/>
          <w:rtl/>
        </w:rPr>
        <w:t>الدستور</w:t>
      </w:r>
      <w:r w:rsidRPr="00597393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وتشعر أيضاً</w:t>
      </w:r>
      <w:r w:rsidRPr="0059739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597393">
        <w:rPr>
          <w:rFonts w:hint="cs"/>
          <w:rtl/>
        </w:rPr>
        <w:t>القلق إزاء ال</w:t>
      </w:r>
      <w:r>
        <w:rPr>
          <w:rFonts w:hint="cs"/>
          <w:rtl/>
        </w:rPr>
        <w:t>معلومات</w:t>
      </w:r>
      <w:r w:rsidRPr="00597393">
        <w:rPr>
          <w:rFonts w:hint="cs"/>
          <w:rtl/>
        </w:rPr>
        <w:t xml:space="preserve"> التي تفيد بأن عددا</w:t>
      </w:r>
      <w:r>
        <w:rPr>
          <w:rFonts w:hint="cs"/>
          <w:rtl/>
        </w:rPr>
        <w:t>ً</w:t>
      </w:r>
      <w:r w:rsidRPr="00597393">
        <w:rPr>
          <w:rFonts w:hint="cs"/>
          <w:rtl/>
        </w:rPr>
        <w:t xml:space="preserve"> من الأحكام الدستورية والقوانين الاتحادية أو </w:t>
      </w:r>
      <w:proofErr w:type="spellStart"/>
      <w:r w:rsidRPr="00597393">
        <w:rPr>
          <w:rFonts w:hint="cs"/>
          <w:rtl/>
        </w:rPr>
        <w:t>الكانتونية</w:t>
      </w:r>
      <w:proofErr w:type="spellEnd"/>
      <w:r w:rsidRPr="00597393">
        <w:rPr>
          <w:rFonts w:hint="cs"/>
          <w:rtl/>
        </w:rPr>
        <w:t xml:space="preserve"> لا تزال </w:t>
      </w:r>
      <w:r>
        <w:rPr>
          <w:rFonts w:hint="cs"/>
          <w:rtl/>
        </w:rPr>
        <w:t xml:space="preserve">متنافية مع أحكام العهد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المادة </w:t>
      </w:r>
      <w:r>
        <w:rPr>
          <w:rFonts w:hint="cs"/>
          <w:rtl/>
          <w:lang w:bidi="ar"/>
        </w:rPr>
        <w:t>2)</w:t>
      </w:r>
      <w:r w:rsidRPr="00243959">
        <w:rPr>
          <w:rtl/>
        </w:rPr>
        <w:t xml:space="preserve">. </w:t>
      </w:r>
    </w:p>
    <w:p w:rsidR="003E1EA0" w:rsidRPr="00243959" w:rsidRDefault="003E1EA0" w:rsidP="003E1EA0">
      <w:pPr>
        <w:pStyle w:val="SingleTxtGA"/>
        <w:rPr>
          <w:b/>
          <w:bCs/>
          <w:lang w:val="en-GB"/>
        </w:rPr>
      </w:pPr>
      <w:r>
        <w:rPr>
          <w:rFonts w:hint="cs"/>
          <w:rtl/>
        </w:rPr>
        <w:t>7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597393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أن تضطلع</w:t>
      </w:r>
      <w:r w:rsidRPr="00597393">
        <w:rPr>
          <w:rFonts w:hint="cs"/>
          <w:b/>
          <w:bCs/>
          <w:rtl/>
        </w:rPr>
        <w:t xml:space="preserve"> بما يلي</w:t>
      </w:r>
      <w:r w:rsidRPr="00597393">
        <w:rPr>
          <w:rFonts w:hint="cs"/>
          <w:b/>
          <w:bCs/>
          <w:rtl/>
          <w:lang w:bidi="ar"/>
        </w:rPr>
        <w:t>: (</w:t>
      </w:r>
      <w:r w:rsidRPr="00597393">
        <w:rPr>
          <w:rFonts w:hint="cs"/>
          <w:b/>
          <w:bCs/>
          <w:rtl/>
        </w:rPr>
        <w:t>أ</w:t>
      </w:r>
      <w:r w:rsidRPr="00597393">
        <w:rPr>
          <w:rFonts w:hint="cs"/>
          <w:b/>
          <w:bCs/>
          <w:rtl/>
          <w:lang w:bidi="ar"/>
        </w:rPr>
        <w:t xml:space="preserve">) </w:t>
      </w:r>
      <w:r w:rsidRPr="00597393">
        <w:rPr>
          <w:rFonts w:hint="cs"/>
          <w:b/>
          <w:bCs/>
          <w:rtl/>
        </w:rPr>
        <w:t>تع</w:t>
      </w:r>
      <w:r>
        <w:rPr>
          <w:rFonts w:hint="cs"/>
          <w:b/>
          <w:bCs/>
          <w:rtl/>
        </w:rPr>
        <w:t>زز، على سبيل الأولوية، آلياتها الكفيلة ب</w:t>
      </w:r>
      <w:r w:rsidRPr="00597393">
        <w:rPr>
          <w:rFonts w:hint="cs"/>
          <w:b/>
          <w:bCs/>
          <w:rtl/>
        </w:rPr>
        <w:t xml:space="preserve">ضمان شكل من أشكال </w:t>
      </w:r>
      <w:r>
        <w:rPr>
          <w:rFonts w:hint="cs"/>
          <w:b/>
          <w:bCs/>
          <w:rtl/>
        </w:rPr>
        <w:t>التحقق من</w:t>
      </w:r>
      <w:r w:rsidRPr="00597393">
        <w:rPr>
          <w:rFonts w:hint="cs"/>
          <w:b/>
          <w:bCs/>
          <w:rtl/>
        </w:rPr>
        <w:t xml:space="preserve"> مدى توافق المبادرات الشعبية مع </w:t>
      </w:r>
      <w:r>
        <w:rPr>
          <w:rFonts w:hint="cs"/>
          <w:b/>
          <w:bCs/>
          <w:rtl/>
        </w:rPr>
        <w:t>ال</w:t>
      </w:r>
      <w:r w:rsidRPr="00597393">
        <w:rPr>
          <w:rFonts w:hint="cs"/>
          <w:b/>
          <w:bCs/>
          <w:rtl/>
        </w:rPr>
        <w:t xml:space="preserve">التزامات </w:t>
      </w:r>
      <w:r>
        <w:rPr>
          <w:rFonts w:hint="cs"/>
          <w:b/>
          <w:bCs/>
          <w:rtl/>
        </w:rPr>
        <w:t xml:space="preserve">المنصوص عليها في </w:t>
      </w:r>
      <w:r w:rsidRPr="00597393">
        <w:rPr>
          <w:rFonts w:hint="cs"/>
          <w:b/>
          <w:bCs/>
          <w:rtl/>
        </w:rPr>
        <w:t xml:space="preserve">العهد، قبل </w:t>
      </w:r>
      <w:r>
        <w:rPr>
          <w:rFonts w:hint="cs"/>
          <w:b/>
          <w:bCs/>
          <w:rtl/>
        </w:rPr>
        <w:t>عرضها على</w:t>
      </w:r>
      <w:r w:rsidRPr="00597393">
        <w:rPr>
          <w:rFonts w:hint="cs"/>
          <w:b/>
          <w:bCs/>
          <w:rtl/>
        </w:rPr>
        <w:t xml:space="preserve"> التصويت؛ </w:t>
      </w:r>
      <w:r w:rsidRPr="00597393">
        <w:rPr>
          <w:rFonts w:hint="cs"/>
          <w:b/>
          <w:bCs/>
          <w:rtl/>
          <w:lang w:bidi="ar"/>
        </w:rPr>
        <w:t>(</w:t>
      </w:r>
      <w:r w:rsidRPr="00597393">
        <w:rPr>
          <w:rFonts w:hint="cs"/>
          <w:b/>
          <w:bCs/>
          <w:rtl/>
        </w:rPr>
        <w:t>ب</w:t>
      </w:r>
      <w:r w:rsidRPr="00597393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تجري</w:t>
      </w:r>
      <w:r w:rsidRPr="00597393">
        <w:rPr>
          <w:rFonts w:hint="cs"/>
          <w:b/>
          <w:bCs/>
          <w:rtl/>
        </w:rPr>
        <w:t xml:space="preserve"> استعراض</w:t>
      </w:r>
      <w:r>
        <w:rPr>
          <w:rFonts w:hint="cs"/>
          <w:b/>
          <w:bCs/>
          <w:rtl/>
        </w:rPr>
        <w:t>اً</w:t>
      </w:r>
      <w:r w:rsidRPr="00597393">
        <w:rPr>
          <w:rFonts w:hint="cs"/>
          <w:b/>
          <w:bCs/>
          <w:rtl/>
        </w:rPr>
        <w:t xml:space="preserve"> م</w:t>
      </w:r>
      <w:r>
        <w:rPr>
          <w:rFonts w:hint="cs"/>
          <w:b/>
          <w:bCs/>
          <w:rtl/>
        </w:rPr>
        <w:t>نتظماً لأحكام قوانينها</w:t>
      </w:r>
      <w:r w:rsidRPr="00597393">
        <w:rPr>
          <w:rFonts w:hint="cs"/>
          <w:b/>
          <w:bCs/>
          <w:rtl/>
        </w:rPr>
        <w:t xml:space="preserve"> المحلية الت</w:t>
      </w:r>
      <w:r>
        <w:rPr>
          <w:rFonts w:hint="cs"/>
          <w:b/>
          <w:bCs/>
          <w:rtl/>
        </w:rPr>
        <w:t>ي تتنافى مع العهد بغية تنقيحها</w:t>
      </w:r>
      <w:r w:rsidRPr="00243959">
        <w:rPr>
          <w:b/>
          <w:bCs/>
          <w:rtl/>
        </w:rPr>
        <w:t>.</w:t>
      </w:r>
    </w:p>
    <w:p w:rsidR="003E1EA0" w:rsidRPr="00243959" w:rsidRDefault="003E1EA0" w:rsidP="00D37AAE">
      <w:pPr>
        <w:pStyle w:val="H23GA"/>
        <w:spacing w:before="120"/>
        <w:rPr>
          <w:lang w:val="en-GB"/>
        </w:rPr>
      </w:pPr>
      <w:r>
        <w:rPr>
          <w:rtl/>
        </w:rPr>
        <w:br w:type="page"/>
      </w:r>
      <w:r>
        <w:rPr>
          <w:rtl/>
        </w:rPr>
        <w:lastRenderedPageBreak/>
        <w:tab/>
      </w:r>
      <w:r>
        <w:rPr>
          <w:rFonts w:hint="cs"/>
          <w:rtl/>
        </w:rPr>
        <w:tab/>
      </w:r>
      <w:r w:rsidRPr="00EF21F5">
        <w:rPr>
          <w:rFonts w:hint="cs"/>
          <w:rtl/>
        </w:rPr>
        <w:t>تنفيذ الملاحظات الختامية للجنة</w:t>
      </w:r>
    </w:p>
    <w:p w:rsidR="003E1EA0" w:rsidRPr="00243959" w:rsidRDefault="003E1EA0" w:rsidP="003E1EA0">
      <w:pPr>
        <w:pStyle w:val="SingleTxtGA"/>
        <w:rPr>
          <w:lang w:val="en-GB"/>
        </w:rPr>
      </w:pPr>
      <w:r>
        <w:rPr>
          <w:rFonts w:hint="cs"/>
          <w:rtl/>
        </w:rPr>
        <w:t>8</w:t>
      </w:r>
      <w:r>
        <w:rPr>
          <w:rtl/>
        </w:rPr>
        <w:t>-</w:t>
      </w:r>
      <w:r>
        <w:rPr>
          <w:rFonts w:hint="cs"/>
          <w:rtl/>
        </w:rPr>
        <w:tab/>
      </w:r>
      <w:r w:rsidRPr="00EF21F5">
        <w:rPr>
          <w:rFonts w:hint="cs"/>
          <w:rtl/>
        </w:rPr>
        <w:t>تحيط اللجنة علما</w:t>
      </w:r>
      <w:r>
        <w:rPr>
          <w:rFonts w:hint="cs"/>
          <w:rtl/>
        </w:rPr>
        <w:t>ً</w:t>
      </w:r>
      <w:r w:rsidRPr="00EF21F5">
        <w:rPr>
          <w:rFonts w:hint="cs"/>
          <w:rtl/>
        </w:rPr>
        <w:t xml:space="preserve"> بال</w:t>
      </w:r>
      <w:r>
        <w:rPr>
          <w:rFonts w:hint="cs"/>
          <w:rtl/>
        </w:rPr>
        <w:t xml:space="preserve">هيكل </w:t>
      </w:r>
      <w:r w:rsidRPr="00EF21F5">
        <w:rPr>
          <w:rFonts w:hint="cs"/>
          <w:rtl/>
        </w:rPr>
        <w:t xml:space="preserve">الاتحادي للدولة السويسرية </w:t>
      </w:r>
      <w:r>
        <w:rPr>
          <w:rFonts w:hint="cs"/>
          <w:rtl/>
        </w:rPr>
        <w:t>وبتوزيع الاختصاصات</w:t>
      </w:r>
      <w:r w:rsidRPr="00EF21F5">
        <w:rPr>
          <w:rFonts w:hint="cs"/>
          <w:rtl/>
        </w:rPr>
        <w:t xml:space="preserve"> بين السلطات الاتحادية </w:t>
      </w:r>
      <w:proofErr w:type="spellStart"/>
      <w:r w:rsidRPr="00EF21F5">
        <w:rPr>
          <w:rFonts w:hint="cs"/>
          <w:rtl/>
        </w:rPr>
        <w:t>والكانتونية</w:t>
      </w:r>
      <w:proofErr w:type="spellEnd"/>
      <w:r w:rsidRPr="00EF21F5">
        <w:rPr>
          <w:rFonts w:hint="cs"/>
          <w:rtl/>
        </w:rPr>
        <w:t xml:space="preserve"> وا</w:t>
      </w:r>
      <w:r>
        <w:rPr>
          <w:rFonts w:hint="cs"/>
          <w:rtl/>
        </w:rPr>
        <w:t>لبلدية</w:t>
      </w:r>
      <w:r w:rsidRPr="00EF21F5">
        <w:rPr>
          <w:rFonts w:hint="cs"/>
          <w:rtl/>
          <w:lang w:bidi="ar"/>
        </w:rPr>
        <w:t xml:space="preserve">. </w:t>
      </w:r>
      <w:bookmarkStart w:id="2" w:name="_Hlk493244671"/>
      <w:r>
        <w:rPr>
          <w:rFonts w:hint="cs"/>
          <w:rtl/>
        </w:rPr>
        <w:t>ومع ذلك، فهي لا تزال تشعر بالقلق</w:t>
      </w:r>
      <w:r w:rsidRPr="00EF21F5">
        <w:rPr>
          <w:rFonts w:hint="cs"/>
          <w:rtl/>
        </w:rPr>
        <w:t xml:space="preserve"> </w:t>
      </w:r>
      <w:bookmarkEnd w:id="2"/>
      <w:r w:rsidRPr="00EF21F5">
        <w:rPr>
          <w:rFonts w:hint="cs"/>
          <w:rtl/>
        </w:rPr>
        <w:t xml:space="preserve">إزاء المعلومات التي تشير إلى </w:t>
      </w:r>
      <w:r>
        <w:rPr>
          <w:rFonts w:hint="cs"/>
          <w:rtl/>
        </w:rPr>
        <w:t xml:space="preserve">محدودية التزام السلطات </w:t>
      </w:r>
      <w:proofErr w:type="spellStart"/>
      <w:r>
        <w:rPr>
          <w:rFonts w:hint="cs"/>
          <w:rtl/>
        </w:rPr>
        <w:t>الكانتونية</w:t>
      </w:r>
      <w:proofErr w:type="spellEnd"/>
      <w:r>
        <w:rPr>
          <w:rFonts w:hint="cs"/>
          <w:rtl/>
        </w:rPr>
        <w:t xml:space="preserve"> والبلدية </w:t>
      </w:r>
      <w:r w:rsidRPr="00EF21F5">
        <w:rPr>
          <w:rFonts w:hint="cs"/>
          <w:rtl/>
        </w:rPr>
        <w:t>بتنفيذ توصياتها</w:t>
      </w:r>
      <w:r w:rsidRPr="00EF21F5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وتعرب أيضاً عن أسفها</w:t>
      </w:r>
      <w:r w:rsidRPr="00EF21F5">
        <w:rPr>
          <w:rFonts w:hint="cs"/>
          <w:rtl/>
        </w:rPr>
        <w:t xml:space="preserve"> ل</w:t>
      </w:r>
      <w:r>
        <w:rPr>
          <w:rFonts w:hint="cs"/>
          <w:rtl/>
        </w:rPr>
        <w:t>عدم إشراك</w:t>
      </w:r>
      <w:r w:rsidRPr="00EF21F5">
        <w:rPr>
          <w:rFonts w:hint="cs"/>
          <w:rtl/>
        </w:rPr>
        <w:t xml:space="preserve"> المجتمع المدني في إعدا</w:t>
      </w:r>
      <w:r>
        <w:rPr>
          <w:rFonts w:hint="cs"/>
          <w:rtl/>
        </w:rPr>
        <w:t xml:space="preserve">د هذا التقرير الدوري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المادة </w:t>
      </w:r>
      <w:r>
        <w:rPr>
          <w:rFonts w:hint="cs"/>
          <w:rtl/>
          <w:lang w:bidi="ar"/>
        </w:rPr>
        <w:t>2).</w:t>
      </w:r>
    </w:p>
    <w:p w:rsidR="003E1EA0" w:rsidRPr="00243959" w:rsidRDefault="003E1EA0" w:rsidP="003E1EA0">
      <w:pPr>
        <w:pStyle w:val="SingleTxtGA"/>
        <w:rPr>
          <w:b/>
          <w:bCs/>
          <w:lang w:val="en-GB"/>
        </w:rPr>
      </w:pPr>
      <w:r>
        <w:rPr>
          <w:rFonts w:hint="cs"/>
          <w:rtl/>
        </w:rPr>
        <w:t>9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EF21F5">
        <w:rPr>
          <w:rFonts w:hint="cs"/>
          <w:b/>
          <w:bCs/>
          <w:rtl/>
        </w:rPr>
        <w:t xml:space="preserve">ينبغي للدولة الطرف أن </w:t>
      </w:r>
      <w:r>
        <w:rPr>
          <w:rFonts w:hint="cs"/>
          <w:b/>
          <w:bCs/>
          <w:rtl/>
        </w:rPr>
        <w:t>تضطلع بما</w:t>
      </w:r>
      <w:r w:rsidRPr="00EF21F5">
        <w:rPr>
          <w:rFonts w:hint="cs"/>
          <w:b/>
          <w:bCs/>
          <w:rtl/>
        </w:rPr>
        <w:t xml:space="preserve"> يلي</w:t>
      </w:r>
      <w:r w:rsidRPr="00EF21F5">
        <w:rPr>
          <w:rFonts w:hint="cs"/>
          <w:b/>
          <w:bCs/>
          <w:rtl/>
          <w:lang w:bidi="ar"/>
        </w:rPr>
        <w:t>: (</w:t>
      </w:r>
      <w:r w:rsidRPr="00EF21F5">
        <w:rPr>
          <w:rFonts w:hint="cs"/>
          <w:b/>
          <w:bCs/>
          <w:rtl/>
        </w:rPr>
        <w:t>أ</w:t>
      </w:r>
      <w:r w:rsidRPr="00EF21F5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ضمان أن تكون</w:t>
      </w:r>
      <w:r w:rsidRPr="00EF21F5">
        <w:rPr>
          <w:rFonts w:hint="cs"/>
          <w:b/>
          <w:bCs/>
          <w:rtl/>
        </w:rPr>
        <w:t xml:space="preserve"> سلطات جميع </w:t>
      </w:r>
      <w:proofErr w:type="spellStart"/>
      <w:r w:rsidRPr="00EF21F5">
        <w:rPr>
          <w:rFonts w:hint="cs"/>
          <w:b/>
          <w:bCs/>
          <w:rtl/>
        </w:rPr>
        <w:t>الكانتونات</w:t>
      </w:r>
      <w:proofErr w:type="spellEnd"/>
      <w:r w:rsidRPr="00EF21F5">
        <w:rPr>
          <w:rFonts w:hint="cs"/>
          <w:b/>
          <w:bCs/>
          <w:rtl/>
        </w:rPr>
        <w:t xml:space="preserve"> وال</w:t>
      </w:r>
      <w:r>
        <w:rPr>
          <w:rFonts w:hint="cs"/>
          <w:b/>
          <w:bCs/>
          <w:rtl/>
        </w:rPr>
        <w:t>بلديات</w:t>
      </w:r>
      <w:r w:rsidRPr="00EF21F5">
        <w:rPr>
          <w:rFonts w:hint="cs"/>
          <w:b/>
          <w:bCs/>
          <w:rtl/>
        </w:rPr>
        <w:t xml:space="preserve"> على علم بتوصيات اللجنة </w:t>
      </w:r>
      <w:r>
        <w:rPr>
          <w:rFonts w:hint="cs"/>
          <w:b/>
          <w:bCs/>
          <w:rtl/>
        </w:rPr>
        <w:t>وضمان</w:t>
      </w:r>
      <w:r w:rsidRPr="00EF21F5">
        <w:rPr>
          <w:rFonts w:hint="cs"/>
          <w:b/>
          <w:bCs/>
          <w:rtl/>
        </w:rPr>
        <w:t xml:space="preserve"> تنفيذها على الوجه الصحيح؛ </w:t>
      </w:r>
      <w:r w:rsidRPr="00EF21F5">
        <w:rPr>
          <w:rFonts w:hint="cs"/>
          <w:b/>
          <w:bCs/>
          <w:rtl/>
          <w:lang w:bidi="ar"/>
        </w:rPr>
        <w:t>(</w:t>
      </w:r>
      <w:r w:rsidRPr="00EF21F5">
        <w:rPr>
          <w:rFonts w:hint="cs"/>
          <w:b/>
          <w:bCs/>
          <w:rtl/>
        </w:rPr>
        <w:t>ب</w:t>
      </w:r>
      <w:r w:rsidRPr="00EF21F5">
        <w:rPr>
          <w:rFonts w:hint="cs"/>
          <w:b/>
          <w:bCs/>
          <w:rtl/>
          <w:lang w:bidi="ar"/>
        </w:rPr>
        <w:t xml:space="preserve">) </w:t>
      </w:r>
      <w:r w:rsidRPr="00EF21F5">
        <w:rPr>
          <w:rFonts w:hint="cs"/>
          <w:b/>
          <w:bCs/>
          <w:rtl/>
        </w:rPr>
        <w:t>ضمان زيادة مشاركة المجتمع المدني في إعداد تقاريره</w:t>
      </w:r>
      <w:r>
        <w:rPr>
          <w:rFonts w:hint="cs"/>
          <w:b/>
          <w:bCs/>
          <w:rtl/>
        </w:rPr>
        <w:t xml:space="preserve">ا </w:t>
      </w:r>
      <w:r w:rsidRPr="00EF21F5">
        <w:rPr>
          <w:rFonts w:hint="cs"/>
          <w:b/>
          <w:bCs/>
          <w:rtl/>
        </w:rPr>
        <w:t>الدورية ونشرها</w:t>
      </w:r>
      <w:r>
        <w:rPr>
          <w:rFonts w:hint="cs"/>
          <w:b/>
          <w:bCs/>
          <w:rtl/>
        </w:rPr>
        <w:t>،</w:t>
      </w:r>
      <w:r w:rsidRPr="00EF21F5">
        <w:rPr>
          <w:rFonts w:hint="cs"/>
          <w:b/>
          <w:bCs/>
          <w:rtl/>
        </w:rPr>
        <w:t xml:space="preserve"> وفي عملية تنفيذ توصيات </w:t>
      </w:r>
      <w:proofErr w:type="gramStart"/>
      <w:r w:rsidRPr="00EF21F5">
        <w:rPr>
          <w:rFonts w:hint="cs"/>
          <w:b/>
          <w:bCs/>
          <w:rtl/>
        </w:rPr>
        <w:t>اللجنة</w:t>
      </w:r>
      <w:r w:rsidRPr="00EF21F5">
        <w:rPr>
          <w:b/>
          <w:bCs/>
          <w:rtl/>
        </w:rPr>
        <w:t>.</w:t>
      </w:r>
      <w:r w:rsidRPr="00EF21F5">
        <w:rPr>
          <w:b/>
          <w:bCs/>
          <w:lang w:val="en-GB"/>
        </w:rPr>
        <w:t>‬</w:t>
      </w:r>
      <w:r w:rsidRPr="00EF21F5">
        <w:rPr>
          <w:b/>
          <w:bCs/>
          <w:lang w:val="en-GB"/>
        </w:rPr>
        <w:t>‬</w:t>
      </w:r>
      <w:proofErr w:type="gramEnd"/>
      <w:r w:rsidRPr="00EF21F5">
        <w:rPr>
          <w:b/>
          <w:bCs/>
        </w:rPr>
        <w:t>‬</w:t>
      </w:r>
      <w:r w:rsidRPr="00EF21F5">
        <w:rPr>
          <w:b/>
          <w:bCs/>
        </w:rPr>
        <w:t>‬</w:t>
      </w:r>
      <w:r w:rsidRPr="00EF21F5">
        <w:rPr>
          <w:b/>
          <w:bCs/>
        </w:rPr>
        <w:t>‬</w:t>
      </w:r>
    </w:p>
    <w:p w:rsidR="003E1EA0" w:rsidRPr="00243959" w:rsidRDefault="003E1EA0" w:rsidP="003E1EA0">
      <w:pPr>
        <w:pStyle w:val="H23GA"/>
        <w:spacing w:line="370" w:lineRule="exact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التحفظات على العهد</w:t>
      </w:r>
    </w:p>
    <w:p w:rsidR="003E1EA0" w:rsidRPr="00243959" w:rsidRDefault="003E1EA0" w:rsidP="005E085D">
      <w:pPr>
        <w:pStyle w:val="SingleTxtGA"/>
        <w:spacing w:line="370" w:lineRule="exact"/>
        <w:rPr>
          <w:lang w:val="en-GB"/>
        </w:rPr>
      </w:pPr>
      <w:r>
        <w:rPr>
          <w:rFonts w:hint="cs"/>
          <w:rtl/>
        </w:rPr>
        <w:t>10</w:t>
      </w:r>
      <w:r>
        <w:rPr>
          <w:rtl/>
        </w:rPr>
        <w:t>-</w:t>
      </w:r>
      <w:r>
        <w:rPr>
          <w:rFonts w:hint="cs"/>
          <w:rtl/>
        </w:rPr>
        <w:tab/>
      </w:r>
      <w:r w:rsidRPr="00EF21F5">
        <w:rPr>
          <w:rFonts w:hint="cs"/>
          <w:rtl/>
        </w:rPr>
        <w:t>تكر</w:t>
      </w:r>
      <w:r>
        <w:rPr>
          <w:rFonts w:hint="cs"/>
          <w:rtl/>
        </w:rPr>
        <w:t>ّ</w:t>
      </w:r>
      <w:r w:rsidRPr="00EF21F5">
        <w:rPr>
          <w:rFonts w:hint="cs"/>
          <w:rtl/>
        </w:rPr>
        <w:t xml:space="preserve">ر اللجنة الإعراب عن قلقها إزاء </w:t>
      </w:r>
      <w:r>
        <w:rPr>
          <w:rFonts w:hint="cs"/>
          <w:rtl/>
        </w:rPr>
        <w:t xml:space="preserve">إبقاء الدولة الطرف على </w:t>
      </w:r>
      <w:r w:rsidRPr="00EF21F5">
        <w:rPr>
          <w:rFonts w:hint="cs"/>
          <w:rtl/>
        </w:rPr>
        <w:t xml:space="preserve">تحفظاتها على </w:t>
      </w:r>
      <w:r>
        <w:rPr>
          <w:rFonts w:hint="cs"/>
          <w:rtl/>
        </w:rPr>
        <w:t xml:space="preserve">الفقرة </w:t>
      </w:r>
      <w:r>
        <w:rPr>
          <w:rFonts w:hint="cs"/>
          <w:rtl/>
          <w:lang w:bidi="ar"/>
        </w:rPr>
        <w:t xml:space="preserve">1 </w:t>
      </w:r>
      <w:r>
        <w:rPr>
          <w:rFonts w:hint="cs"/>
          <w:rtl/>
        </w:rPr>
        <w:t>من المادة</w:t>
      </w:r>
      <w:r w:rsidRPr="00EF21F5">
        <w:rPr>
          <w:rFonts w:hint="cs"/>
          <w:rtl/>
          <w:lang w:bidi="ar"/>
        </w:rPr>
        <w:t xml:space="preserve"> 12 </w:t>
      </w:r>
      <w:r>
        <w:rPr>
          <w:rFonts w:hint="cs"/>
          <w:rtl/>
        </w:rPr>
        <w:t xml:space="preserve">والفقرة </w:t>
      </w:r>
      <w:r>
        <w:rPr>
          <w:rFonts w:hint="cs"/>
          <w:rtl/>
          <w:lang w:bidi="ar"/>
        </w:rPr>
        <w:t xml:space="preserve">1 </w:t>
      </w:r>
      <w:r>
        <w:rPr>
          <w:rFonts w:hint="cs"/>
          <w:rtl/>
        </w:rPr>
        <w:t xml:space="preserve">من المادة </w:t>
      </w:r>
      <w:r>
        <w:rPr>
          <w:rFonts w:hint="cs"/>
          <w:rtl/>
          <w:lang w:bidi="ar"/>
        </w:rPr>
        <w:t>20</w:t>
      </w:r>
      <w:r w:rsidRPr="00EF21F5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والفقرة</w:t>
      </w:r>
      <w:r w:rsidR="005E085D">
        <w:rPr>
          <w:rFonts w:hint="cs"/>
          <w:rtl/>
        </w:rPr>
        <w:t xml:space="preserve"> (</w:t>
      </w:r>
      <w:r>
        <w:rPr>
          <w:rFonts w:hint="cs"/>
          <w:rtl/>
        </w:rPr>
        <w:t>ب</w:t>
      </w:r>
      <w:r w:rsidR="005E085D">
        <w:rPr>
          <w:rFonts w:hint="cs"/>
          <w:rtl/>
        </w:rPr>
        <w:t>)</w:t>
      </w:r>
      <w:r>
        <w:rPr>
          <w:rFonts w:hint="cs"/>
          <w:rtl/>
        </w:rPr>
        <w:t xml:space="preserve"> من المادة </w:t>
      </w:r>
      <w:r>
        <w:rPr>
          <w:rFonts w:hint="cs"/>
          <w:rtl/>
          <w:lang w:bidi="ar"/>
        </w:rPr>
        <w:t>25</w:t>
      </w:r>
      <w:r w:rsidRPr="00EF21F5">
        <w:rPr>
          <w:rFonts w:hint="cs"/>
          <w:rtl/>
        </w:rPr>
        <w:t xml:space="preserve"> و</w:t>
      </w:r>
      <w:r>
        <w:rPr>
          <w:rFonts w:hint="cs"/>
          <w:rtl/>
        </w:rPr>
        <w:t xml:space="preserve">المادة </w:t>
      </w:r>
      <w:r>
        <w:rPr>
          <w:rFonts w:hint="cs"/>
          <w:rtl/>
          <w:lang w:bidi="ar"/>
        </w:rPr>
        <w:t>26</w:t>
      </w:r>
      <w:r w:rsidRPr="00EF21F5">
        <w:rPr>
          <w:rFonts w:hint="cs"/>
          <w:rtl/>
        </w:rPr>
        <w:t xml:space="preserve">، بسبب </w:t>
      </w:r>
      <w:r>
        <w:rPr>
          <w:rFonts w:hint="cs"/>
          <w:rtl/>
        </w:rPr>
        <w:t xml:space="preserve">ادعاء </w:t>
      </w:r>
      <w:r w:rsidRPr="0050304A">
        <w:rPr>
          <w:rtl/>
        </w:rPr>
        <w:t xml:space="preserve">عدم </w:t>
      </w:r>
      <w:r>
        <w:rPr>
          <w:rFonts w:hint="cs"/>
          <w:rtl/>
        </w:rPr>
        <w:t>ال</w:t>
      </w:r>
      <w:r w:rsidRPr="0050304A">
        <w:rPr>
          <w:rtl/>
        </w:rPr>
        <w:t>توافق</w:t>
      </w:r>
      <w:r w:rsidRPr="00EF21F5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بين القانون المحلي والعهد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المادة </w:t>
      </w:r>
      <w:r>
        <w:rPr>
          <w:rFonts w:hint="cs"/>
          <w:rtl/>
          <w:lang w:bidi="ar"/>
        </w:rPr>
        <w:t>2)</w:t>
      </w:r>
      <w:r w:rsidRPr="00243959">
        <w:rPr>
          <w:rtl/>
        </w:rPr>
        <w:t xml:space="preserve">. </w:t>
      </w:r>
    </w:p>
    <w:p w:rsidR="003E1EA0" w:rsidRPr="00243959" w:rsidRDefault="003E1EA0" w:rsidP="003E1EA0">
      <w:pPr>
        <w:pStyle w:val="SingleTxtGA"/>
        <w:spacing w:line="370" w:lineRule="exact"/>
        <w:rPr>
          <w:b/>
          <w:bCs/>
          <w:lang w:val="en-GB"/>
        </w:rPr>
      </w:pPr>
      <w:r>
        <w:rPr>
          <w:rFonts w:hint="cs"/>
          <w:rtl/>
        </w:rPr>
        <w:t>11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EF21F5">
        <w:rPr>
          <w:rFonts w:hint="cs"/>
          <w:b/>
          <w:bCs/>
          <w:rtl/>
        </w:rPr>
        <w:t>ينبغي للدولة الطرف أن ت</w:t>
      </w:r>
      <w:r>
        <w:rPr>
          <w:rFonts w:hint="cs"/>
          <w:b/>
          <w:bCs/>
          <w:rtl/>
        </w:rPr>
        <w:t>ضطلع</w:t>
      </w:r>
      <w:r w:rsidRPr="00EF21F5">
        <w:rPr>
          <w:rFonts w:hint="cs"/>
          <w:b/>
          <w:bCs/>
          <w:rtl/>
        </w:rPr>
        <w:t>، وفقا</w:t>
      </w:r>
      <w:r>
        <w:rPr>
          <w:rFonts w:hint="cs"/>
          <w:b/>
          <w:bCs/>
          <w:rtl/>
        </w:rPr>
        <w:t>ً</w:t>
      </w:r>
      <w:r w:rsidRPr="00EF21F5">
        <w:rPr>
          <w:rFonts w:hint="cs"/>
          <w:b/>
          <w:bCs/>
          <w:rtl/>
        </w:rPr>
        <w:t xml:space="preserve"> للتعليق العام رقم </w:t>
      </w:r>
      <w:r>
        <w:rPr>
          <w:rFonts w:hint="cs"/>
          <w:b/>
          <w:bCs/>
          <w:rtl/>
          <w:lang w:bidi="ar"/>
        </w:rPr>
        <w:t>24</w:t>
      </w:r>
      <w:r w:rsidRPr="00EF21F5">
        <w:rPr>
          <w:rFonts w:hint="cs"/>
          <w:b/>
          <w:bCs/>
          <w:rtl/>
          <w:lang w:bidi="ar"/>
        </w:rPr>
        <w:t xml:space="preserve">(1994) </w:t>
      </w:r>
      <w:r w:rsidRPr="00EF21F5">
        <w:rPr>
          <w:rFonts w:hint="cs"/>
          <w:b/>
          <w:bCs/>
          <w:rtl/>
        </w:rPr>
        <w:t xml:space="preserve">بشأن المسائل المتعلقة بالتحفظات التي </w:t>
      </w:r>
      <w:r w:rsidRPr="00176208">
        <w:rPr>
          <w:rFonts w:hint="cs"/>
          <w:b/>
          <w:bCs/>
          <w:rtl/>
        </w:rPr>
        <w:t>تُبدى لدى التصديق</w:t>
      </w:r>
      <w:r>
        <w:rPr>
          <w:rFonts w:hint="cs"/>
          <w:b/>
          <w:bCs/>
          <w:rtl/>
        </w:rPr>
        <w:t xml:space="preserve"> </w:t>
      </w:r>
      <w:r w:rsidRPr="00176208">
        <w:rPr>
          <w:rFonts w:hint="cs"/>
          <w:b/>
          <w:bCs/>
          <w:rtl/>
        </w:rPr>
        <w:t>على العهد أو الـبروتوكولين الاختياريين الملحقين بـه أو الانضمام إليها أو</w:t>
      </w:r>
      <w:r>
        <w:rPr>
          <w:rFonts w:hint="cs"/>
          <w:b/>
          <w:bCs/>
          <w:rtl/>
        </w:rPr>
        <w:t xml:space="preserve"> </w:t>
      </w:r>
      <w:r w:rsidRPr="00176208">
        <w:rPr>
          <w:rFonts w:hint="cs"/>
          <w:b/>
          <w:bCs/>
          <w:rtl/>
        </w:rPr>
        <w:t>فيما يتعلق بالإعلانات التي تصدر في إطار المادة 41 من العهد</w:t>
      </w:r>
      <w:r>
        <w:rPr>
          <w:rFonts w:hint="cs"/>
          <w:b/>
          <w:bCs/>
          <w:rtl/>
        </w:rPr>
        <w:t>، بما يلي</w:t>
      </w:r>
      <w:r w:rsidRPr="00EF21F5">
        <w:rPr>
          <w:rFonts w:hint="cs"/>
          <w:b/>
          <w:bCs/>
          <w:rtl/>
          <w:lang w:bidi="ar"/>
        </w:rPr>
        <w:t>: (</w:t>
      </w:r>
      <w:r w:rsidRPr="00EF21F5">
        <w:rPr>
          <w:rFonts w:hint="cs"/>
          <w:b/>
          <w:bCs/>
          <w:rtl/>
        </w:rPr>
        <w:t>أ</w:t>
      </w:r>
      <w:r w:rsidRPr="00EF21F5">
        <w:rPr>
          <w:rFonts w:hint="cs"/>
          <w:b/>
          <w:bCs/>
          <w:rtl/>
          <w:lang w:bidi="ar"/>
        </w:rPr>
        <w:t xml:space="preserve">) </w:t>
      </w:r>
      <w:r w:rsidRPr="00EF21F5">
        <w:rPr>
          <w:rFonts w:hint="cs"/>
          <w:b/>
          <w:bCs/>
          <w:rtl/>
        </w:rPr>
        <w:t>النظر في سحب</w:t>
      </w:r>
      <w:r>
        <w:rPr>
          <w:rFonts w:hint="cs"/>
          <w:b/>
          <w:bCs/>
          <w:rtl/>
        </w:rPr>
        <w:t xml:space="preserve"> ما تبقى من</w:t>
      </w:r>
      <w:r w:rsidRPr="00EF21F5">
        <w:rPr>
          <w:rFonts w:hint="cs"/>
          <w:b/>
          <w:bCs/>
          <w:rtl/>
        </w:rPr>
        <w:t xml:space="preserve"> تحفظاتها </w:t>
      </w:r>
      <w:r>
        <w:rPr>
          <w:rFonts w:hint="cs"/>
          <w:b/>
          <w:bCs/>
          <w:rtl/>
        </w:rPr>
        <w:t>على العهد</w:t>
      </w:r>
      <w:r w:rsidRPr="00EF21F5">
        <w:rPr>
          <w:rFonts w:hint="cs"/>
          <w:b/>
          <w:bCs/>
          <w:rtl/>
        </w:rPr>
        <w:t xml:space="preserve">؛ </w:t>
      </w:r>
      <w:r w:rsidRPr="00EF21F5">
        <w:rPr>
          <w:rFonts w:hint="cs"/>
          <w:b/>
          <w:bCs/>
          <w:rtl/>
          <w:lang w:bidi="ar"/>
        </w:rPr>
        <w:t>(</w:t>
      </w:r>
      <w:r w:rsidRPr="00EF21F5">
        <w:rPr>
          <w:rFonts w:hint="cs"/>
          <w:b/>
          <w:bCs/>
          <w:rtl/>
        </w:rPr>
        <w:t>ب</w:t>
      </w:r>
      <w:r w:rsidRPr="00EF21F5">
        <w:rPr>
          <w:rFonts w:hint="cs"/>
          <w:b/>
          <w:bCs/>
          <w:rtl/>
          <w:lang w:bidi="ar"/>
        </w:rPr>
        <w:t>)</w:t>
      </w:r>
      <w:r>
        <w:rPr>
          <w:rFonts w:hint="eastAsia"/>
          <w:b/>
          <w:bCs/>
          <w:rtl/>
          <w:lang w:bidi="ar"/>
        </w:rPr>
        <w:t> </w:t>
      </w:r>
      <w:r w:rsidRPr="00EF21F5">
        <w:rPr>
          <w:rFonts w:hint="cs"/>
          <w:b/>
          <w:bCs/>
          <w:rtl/>
        </w:rPr>
        <w:t xml:space="preserve">تنقيح قانونها الداخلي إذا لزم الأمر؛ </w:t>
      </w:r>
      <w:r w:rsidRPr="00EF21F5">
        <w:rPr>
          <w:rFonts w:hint="cs"/>
          <w:b/>
          <w:bCs/>
          <w:rtl/>
          <w:lang w:bidi="ar"/>
        </w:rPr>
        <w:t>(</w:t>
      </w:r>
      <w:r w:rsidRPr="00EF21F5">
        <w:rPr>
          <w:rFonts w:hint="cs"/>
          <w:b/>
          <w:bCs/>
          <w:rtl/>
        </w:rPr>
        <w:t>ج</w:t>
      </w:r>
      <w:r w:rsidRPr="00EF21F5">
        <w:rPr>
          <w:rFonts w:hint="cs"/>
          <w:b/>
          <w:bCs/>
          <w:rtl/>
          <w:lang w:bidi="ar"/>
        </w:rPr>
        <w:t xml:space="preserve">) </w:t>
      </w:r>
      <w:r w:rsidRPr="00EF21F5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إحجام</w:t>
      </w:r>
      <w:r w:rsidRPr="00EF21F5">
        <w:rPr>
          <w:rFonts w:hint="cs"/>
          <w:b/>
          <w:bCs/>
          <w:rtl/>
        </w:rPr>
        <w:t xml:space="preserve"> عن </w:t>
      </w:r>
      <w:r>
        <w:rPr>
          <w:rFonts w:hint="cs"/>
          <w:b/>
          <w:bCs/>
          <w:rtl/>
        </w:rPr>
        <w:t>استحداث</w:t>
      </w:r>
      <w:r w:rsidRPr="00EF21F5">
        <w:rPr>
          <w:rFonts w:hint="cs"/>
          <w:b/>
          <w:bCs/>
          <w:rtl/>
        </w:rPr>
        <w:t xml:space="preserve"> أحكام</w:t>
      </w:r>
      <w:r>
        <w:rPr>
          <w:rFonts w:hint="cs"/>
          <w:b/>
          <w:bCs/>
          <w:rtl/>
        </w:rPr>
        <w:t xml:space="preserve"> في القانون المحلي</w:t>
      </w:r>
      <w:r w:rsidRPr="00EF21F5">
        <w:rPr>
          <w:rFonts w:hint="cs"/>
          <w:b/>
          <w:bCs/>
          <w:rtl/>
        </w:rPr>
        <w:t xml:space="preserve"> تشكل عقبة أمام رفع التحفظات</w:t>
      </w:r>
      <w:r w:rsidRPr="00243959">
        <w:rPr>
          <w:b/>
          <w:bCs/>
          <w:rtl/>
        </w:rPr>
        <w:t>.</w:t>
      </w:r>
    </w:p>
    <w:p w:rsidR="003E1EA0" w:rsidRPr="00243959" w:rsidRDefault="003E1EA0" w:rsidP="00B66C5C">
      <w:pPr>
        <w:pStyle w:val="H23GA"/>
        <w:spacing w:line="370" w:lineRule="exac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dir w:val="rtl">
        <w:r w:rsidRPr="00EF21F5">
          <w:rPr>
            <w:rFonts w:hint="cs"/>
            <w:rtl/>
          </w:rPr>
          <w:t>الانضمام إلى البروتوكول الاختياري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E085D">
          <w:t>‬</w:t>
        </w:r>
        <w:r w:rsidR="000C0A25">
          <w:t>‬</w:t>
        </w:r>
      </w:dir>
    </w:p>
    <w:p w:rsidR="003E1EA0" w:rsidRPr="00243959" w:rsidRDefault="003E1EA0" w:rsidP="003E1EA0">
      <w:pPr>
        <w:pStyle w:val="SingleTxtGA"/>
        <w:spacing w:line="370" w:lineRule="exact"/>
        <w:rPr>
          <w:lang w:val="en-GB"/>
        </w:rPr>
      </w:pPr>
      <w:r>
        <w:rPr>
          <w:rFonts w:hint="cs"/>
          <w:rtl/>
        </w:rPr>
        <w:t>12</w:t>
      </w:r>
      <w:r>
        <w:rPr>
          <w:rtl/>
        </w:rPr>
        <w:t>-</w:t>
      </w:r>
      <w:r>
        <w:rPr>
          <w:rFonts w:hint="cs"/>
          <w:rtl/>
        </w:rPr>
        <w:tab/>
      </w:r>
      <w:r w:rsidRPr="00EF21F5">
        <w:rPr>
          <w:rFonts w:hint="cs"/>
          <w:rtl/>
        </w:rPr>
        <w:t>تحيط اللجنة علما</w:t>
      </w:r>
      <w:r>
        <w:rPr>
          <w:rFonts w:hint="cs"/>
          <w:rtl/>
        </w:rPr>
        <w:t>ً بتفسيرات الدولة الطرف المتعلقة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EF21F5">
        <w:rPr>
          <w:rFonts w:hint="cs"/>
          <w:rtl/>
        </w:rPr>
        <w:t>قرارها</w:t>
      </w:r>
      <w:r>
        <w:rPr>
          <w:rFonts w:hint="cs"/>
          <w:rtl/>
        </w:rPr>
        <w:t xml:space="preserve"> القاضي</w:t>
      </w:r>
      <w:r w:rsidRPr="00EF21F5">
        <w:rPr>
          <w:rFonts w:hint="cs"/>
          <w:rtl/>
        </w:rPr>
        <w:t xml:space="preserve"> بعدم </w:t>
      </w:r>
      <w:r>
        <w:rPr>
          <w:rFonts w:hint="cs"/>
          <w:rtl/>
        </w:rPr>
        <w:t>منح</w:t>
      </w:r>
      <w:r w:rsidRPr="00EF21F5">
        <w:rPr>
          <w:rFonts w:hint="cs"/>
          <w:rtl/>
        </w:rPr>
        <w:t xml:space="preserve"> الأولوية للتصديق على البروتوكول الاختياري</w:t>
      </w:r>
      <w:r>
        <w:rPr>
          <w:rFonts w:hint="cs"/>
          <w:rtl/>
        </w:rPr>
        <w:t xml:space="preserve">، والتي رأت فيها </w:t>
      </w:r>
      <w:r w:rsidRPr="00EF21F5">
        <w:rPr>
          <w:rFonts w:hint="cs"/>
          <w:rtl/>
        </w:rPr>
        <w:t xml:space="preserve">أن العهد والبروتوكول يعترفان بضمانات مماثلة لتلك التي </w:t>
      </w:r>
      <w:r>
        <w:rPr>
          <w:rFonts w:hint="cs"/>
          <w:rtl/>
        </w:rPr>
        <w:t>تقرها</w:t>
      </w:r>
      <w:r w:rsidRPr="00EF21F5">
        <w:rPr>
          <w:rFonts w:hint="cs"/>
          <w:rtl/>
        </w:rPr>
        <w:t xml:space="preserve"> الاتفاقية الأوروبية لحقوق الإنسان</w:t>
      </w:r>
      <w:r w:rsidRPr="00EF21F5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بيد أنها تشدد على</w:t>
      </w:r>
      <w:r w:rsidRPr="00EF21F5">
        <w:rPr>
          <w:rFonts w:hint="cs"/>
          <w:rtl/>
        </w:rPr>
        <w:t xml:space="preserve"> ما يلي</w:t>
      </w:r>
      <w:r w:rsidRPr="00EF21F5">
        <w:rPr>
          <w:rFonts w:hint="cs"/>
          <w:rtl/>
          <w:lang w:bidi="ar"/>
        </w:rPr>
        <w:t>: (</w:t>
      </w:r>
      <w:r w:rsidRPr="00EF21F5">
        <w:rPr>
          <w:rFonts w:hint="cs"/>
          <w:rtl/>
        </w:rPr>
        <w:t>أ</w:t>
      </w:r>
      <w:r w:rsidRPr="00EF21F5">
        <w:rPr>
          <w:rFonts w:hint="cs"/>
          <w:rtl/>
          <w:lang w:bidi="ar"/>
        </w:rPr>
        <w:t>)</w:t>
      </w:r>
      <w:r>
        <w:rPr>
          <w:rFonts w:hint="eastAsia"/>
          <w:rtl/>
          <w:lang w:bidi="ar"/>
        </w:rPr>
        <w:t> </w:t>
      </w:r>
      <w:r w:rsidRPr="00EF21F5">
        <w:rPr>
          <w:rFonts w:hint="cs"/>
          <w:rtl/>
        </w:rPr>
        <w:t xml:space="preserve">التكامل بين الآليات </w:t>
      </w:r>
      <w:r>
        <w:rPr>
          <w:rFonts w:hint="cs"/>
          <w:rtl/>
        </w:rPr>
        <w:t xml:space="preserve">الإقليمية والعالمية؛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>ب</w:t>
      </w:r>
      <w:r>
        <w:rPr>
          <w:rFonts w:hint="cs"/>
          <w:rtl/>
          <w:lang w:bidi="ar"/>
        </w:rPr>
        <w:t xml:space="preserve">) </w:t>
      </w:r>
      <w:r>
        <w:rPr>
          <w:rFonts w:hint="cs"/>
          <w:rtl/>
        </w:rPr>
        <w:t>إسهامه</w:t>
      </w:r>
      <w:r w:rsidRPr="00EF21F5">
        <w:rPr>
          <w:rFonts w:hint="cs"/>
          <w:rtl/>
        </w:rPr>
        <w:t xml:space="preserve">ا المشترك في تعزيز الحماية الفعالة للحقوق المتأصلة </w:t>
      </w:r>
      <w:r>
        <w:rPr>
          <w:rFonts w:hint="cs"/>
          <w:rtl/>
        </w:rPr>
        <w:t>للفرد</w:t>
      </w:r>
      <w:r w:rsidRPr="00EF21F5">
        <w:rPr>
          <w:rFonts w:hint="cs"/>
          <w:rtl/>
        </w:rPr>
        <w:t xml:space="preserve">؛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>ج</w:t>
      </w:r>
      <w:r>
        <w:rPr>
          <w:rFonts w:hint="cs"/>
          <w:rtl/>
          <w:lang w:bidi="ar"/>
        </w:rPr>
        <w:t xml:space="preserve">) </w:t>
      </w:r>
      <w:r>
        <w:rPr>
          <w:rFonts w:hint="cs"/>
          <w:rtl/>
        </w:rPr>
        <w:t>الدور الهام الذي يضطلع بها ا</w:t>
      </w:r>
      <w:r w:rsidRPr="00EF21F5">
        <w:rPr>
          <w:rFonts w:hint="cs"/>
          <w:rtl/>
        </w:rPr>
        <w:t>لبروتوكول الاختياري في ض</w:t>
      </w:r>
      <w:r>
        <w:rPr>
          <w:rFonts w:hint="cs"/>
          <w:rtl/>
        </w:rPr>
        <w:t>مان التنفيذ الكامل للعهد الذي لا تتضمن الاتفاقية الأوروبية أي مقابل لبعض أحكامه</w:t>
      </w:r>
      <w:r>
        <w:rPr>
          <w:rFonts w:hint="cs"/>
          <w:rtl/>
          <w:lang w:bidi="ar"/>
        </w:rPr>
        <w:t xml:space="preserve"> (</w:t>
      </w:r>
      <w:r>
        <w:rPr>
          <w:rFonts w:hint="cs"/>
          <w:rtl/>
        </w:rPr>
        <w:t xml:space="preserve">المادة </w:t>
      </w:r>
      <w:r>
        <w:rPr>
          <w:rFonts w:hint="cs"/>
          <w:rtl/>
          <w:lang w:bidi="ar"/>
        </w:rPr>
        <w:t>2)</w:t>
      </w:r>
      <w:r w:rsidRPr="00243959">
        <w:rPr>
          <w:rtl/>
        </w:rPr>
        <w:t>.</w:t>
      </w:r>
    </w:p>
    <w:p w:rsidR="003E1EA0" w:rsidRDefault="003E1EA0" w:rsidP="003E1EA0">
      <w:pPr>
        <w:pStyle w:val="SingleTxtGA"/>
        <w:spacing w:line="370" w:lineRule="exact"/>
        <w:rPr>
          <w:b/>
          <w:bCs/>
          <w:rtl/>
          <w:lang w:bidi="ar-DZ"/>
        </w:rPr>
      </w:pPr>
      <w:r>
        <w:rPr>
          <w:rFonts w:hint="cs"/>
          <w:rtl/>
        </w:rPr>
        <w:t>13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EF21F5">
        <w:rPr>
          <w:rFonts w:hint="cs"/>
          <w:b/>
          <w:bCs/>
          <w:rtl/>
        </w:rPr>
        <w:t>تكرر اللجنة توصيتها بأن تنظر الدولة الطرف في الانضمام إلى البروتوكول الاختياري الملحق بالعهد من أجل تعزيز حماية حقوق الإنسان للأشخاص الخاضعين لولايتها</w:t>
      </w:r>
      <w:r>
        <w:rPr>
          <w:rFonts w:hint="cs"/>
          <w:b/>
          <w:bCs/>
          <w:rtl/>
        </w:rPr>
        <w:t xml:space="preserve"> القضائية</w:t>
      </w:r>
      <w:r w:rsidRPr="00EF21F5">
        <w:rPr>
          <w:b/>
          <w:bCs/>
          <w:rtl/>
        </w:rPr>
        <w:t>.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tl/>
          <w:lang w:val="en-GB"/>
        </w:rPr>
        <w:tab/>
      </w:r>
      <w:r>
        <w:rPr>
          <w:rtl/>
          <w:lang w:val="en-GB"/>
        </w:rPr>
        <w:tab/>
      </w:r>
      <w:r w:rsidRPr="00EF21F5">
        <w:rPr>
          <w:rFonts w:hint="cs"/>
          <w:rtl/>
          <w:lang w:val="en-GB"/>
        </w:rPr>
        <w:t>المؤسسة الوطنية لحقوق الإنسان</w:t>
      </w:r>
    </w:p>
    <w:p w:rsidR="003E1EA0" w:rsidRPr="00243959" w:rsidRDefault="003E1EA0" w:rsidP="003E1EA0">
      <w:pPr>
        <w:pStyle w:val="SingleTxtGA"/>
        <w:spacing w:line="370" w:lineRule="exact"/>
        <w:rPr>
          <w:lang w:val="en-GB"/>
        </w:rPr>
      </w:pPr>
      <w:r>
        <w:rPr>
          <w:rFonts w:hint="cs"/>
          <w:rtl/>
        </w:rPr>
        <w:t>14</w:t>
      </w:r>
      <w:r>
        <w:rPr>
          <w:rtl/>
        </w:rPr>
        <w:t>-</w:t>
      </w:r>
      <w:r>
        <w:rPr>
          <w:rFonts w:hint="cs"/>
          <w:rtl/>
        </w:rPr>
        <w:tab/>
      </w:r>
      <w:r w:rsidRPr="00EF21F5">
        <w:rPr>
          <w:rFonts w:hint="cs"/>
          <w:rtl/>
        </w:rPr>
        <w:t>ترحب اللجنة بمشروع القانون المتعلق بإنشاء مؤسسة وطنية لحقوق الإنسان وفقا</w:t>
      </w:r>
      <w:r>
        <w:rPr>
          <w:rFonts w:hint="cs"/>
          <w:rtl/>
        </w:rPr>
        <w:t>ً</w:t>
      </w:r>
      <w:r w:rsidRPr="00EF21F5">
        <w:rPr>
          <w:rFonts w:hint="cs"/>
          <w:rtl/>
        </w:rPr>
        <w:t xml:space="preserve"> للمبادئ المتعلقة بمركز المؤسسات الوطنية لتعزيز و</w:t>
      </w:r>
      <w:r>
        <w:rPr>
          <w:rFonts w:hint="cs"/>
          <w:rtl/>
        </w:rPr>
        <w:t xml:space="preserve">حماية حقوق الإنسان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>مبادئ باريس</w:t>
      </w:r>
      <w:r w:rsidRPr="00EF21F5">
        <w:rPr>
          <w:rFonts w:hint="cs"/>
          <w:rtl/>
          <w:lang w:bidi="ar"/>
        </w:rPr>
        <w:t xml:space="preserve">). </w:t>
      </w:r>
      <w:r w:rsidRPr="003C6FE9">
        <w:rPr>
          <w:rFonts w:hint="cs"/>
          <w:rtl/>
        </w:rPr>
        <w:t xml:space="preserve">ومع ذلك، فهي لا تزال تشعر بالقلق </w:t>
      </w:r>
      <w:r w:rsidRPr="00EF21F5">
        <w:rPr>
          <w:rFonts w:hint="cs"/>
          <w:rtl/>
        </w:rPr>
        <w:t>إزاء المعلومات التي قدمها الوفد و</w:t>
      </w:r>
      <w:r>
        <w:rPr>
          <w:rFonts w:hint="cs"/>
          <w:rtl/>
        </w:rPr>
        <w:t>التي تفيد بما يلي</w:t>
      </w:r>
      <w:r>
        <w:rPr>
          <w:rFonts w:hint="cs"/>
          <w:rtl/>
          <w:lang w:bidi="ar"/>
        </w:rPr>
        <w:t>: (</w:t>
      </w:r>
      <w:r>
        <w:rPr>
          <w:rFonts w:hint="cs"/>
          <w:rtl/>
        </w:rPr>
        <w:t>أ</w:t>
      </w:r>
      <w:r>
        <w:rPr>
          <w:rFonts w:hint="cs"/>
          <w:rtl/>
          <w:lang w:bidi="ar"/>
        </w:rPr>
        <w:t xml:space="preserve">) </w:t>
      </w:r>
      <w:r w:rsidRPr="00EF21F5">
        <w:rPr>
          <w:rFonts w:hint="cs"/>
          <w:rtl/>
        </w:rPr>
        <w:t xml:space="preserve">إبقاء ميزانية المؤسسة </w:t>
      </w:r>
      <w:r>
        <w:rPr>
          <w:rFonts w:hint="cs"/>
          <w:rtl/>
        </w:rPr>
        <w:t>عند نفس</w:t>
      </w:r>
      <w:r w:rsidRPr="00EF21F5">
        <w:rPr>
          <w:rFonts w:hint="cs"/>
          <w:rtl/>
        </w:rPr>
        <w:t xml:space="preserve"> مستوى التمويل الذي ي</w:t>
      </w:r>
      <w:r>
        <w:rPr>
          <w:rFonts w:hint="cs"/>
          <w:rtl/>
        </w:rPr>
        <w:t>حظى</w:t>
      </w:r>
      <w:r w:rsidRPr="00EF21F5">
        <w:rPr>
          <w:rFonts w:hint="cs"/>
          <w:rtl/>
        </w:rPr>
        <w:t xml:space="preserve"> به المركز السويسري الحالي </w:t>
      </w:r>
      <w:r>
        <w:rPr>
          <w:rFonts w:hint="cs"/>
          <w:rtl/>
        </w:rPr>
        <w:t xml:space="preserve">للخبرات في </w:t>
      </w:r>
      <w:r>
        <w:rPr>
          <w:rFonts w:hint="cs"/>
          <w:rtl/>
        </w:rPr>
        <w:lastRenderedPageBreak/>
        <w:t>مجال</w:t>
      </w:r>
      <w:r w:rsidRPr="00EF21F5">
        <w:rPr>
          <w:rFonts w:hint="cs"/>
          <w:rtl/>
        </w:rPr>
        <w:t xml:space="preserve"> حقوق الإنسان؛ </w:t>
      </w:r>
      <w:r w:rsidRPr="00EF21F5">
        <w:rPr>
          <w:rFonts w:hint="cs"/>
          <w:rtl/>
          <w:lang w:bidi="ar"/>
        </w:rPr>
        <w:t>(</w:t>
      </w:r>
      <w:r w:rsidRPr="00EF21F5">
        <w:rPr>
          <w:rFonts w:hint="cs"/>
          <w:rtl/>
        </w:rPr>
        <w:t>ب</w:t>
      </w:r>
      <w:r w:rsidRPr="00EF21F5">
        <w:rPr>
          <w:rFonts w:hint="cs"/>
          <w:rtl/>
          <w:lang w:bidi="ar"/>
        </w:rPr>
        <w:t xml:space="preserve">) </w:t>
      </w:r>
      <w:r>
        <w:rPr>
          <w:rFonts w:hint="cs"/>
          <w:rtl/>
        </w:rPr>
        <w:t>اضطلاع</w:t>
      </w:r>
      <w:r w:rsidRPr="00EF21F5">
        <w:rPr>
          <w:rFonts w:hint="cs"/>
          <w:rtl/>
        </w:rPr>
        <w:t xml:space="preserve"> المؤسسة</w:t>
      </w:r>
      <w:r>
        <w:rPr>
          <w:rFonts w:hint="cs"/>
          <w:rtl/>
        </w:rPr>
        <w:t xml:space="preserve"> الفعلي ب</w:t>
      </w:r>
      <w:r w:rsidRPr="00EF21F5">
        <w:rPr>
          <w:rFonts w:hint="cs"/>
          <w:rtl/>
        </w:rPr>
        <w:t>مسؤول</w:t>
      </w:r>
      <w:r>
        <w:rPr>
          <w:rFonts w:hint="cs"/>
          <w:rtl/>
        </w:rPr>
        <w:t>ي</w:t>
      </w:r>
      <w:r w:rsidRPr="00EF21F5">
        <w:rPr>
          <w:rFonts w:hint="cs"/>
          <w:rtl/>
        </w:rPr>
        <w:t>ة تعزيز حقوق الإنسان دون</w:t>
      </w:r>
      <w:r>
        <w:rPr>
          <w:rFonts w:hint="cs"/>
          <w:rtl/>
        </w:rPr>
        <w:t xml:space="preserve"> أن تُسند إليها</w:t>
      </w:r>
      <w:r w:rsidRPr="00EF21F5">
        <w:rPr>
          <w:rFonts w:hint="cs"/>
          <w:rtl/>
        </w:rPr>
        <w:t xml:space="preserve"> ولاية صريحة لحماية حقوق الإنسان؛ </w:t>
      </w:r>
      <w:r w:rsidRPr="00EF21F5">
        <w:rPr>
          <w:rFonts w:hint="cs"/>
          <w:rtl/>
          <w:lang w:bidi="ar"/>
        </w:rPr>
        <w:t>(</w:t>
      </w:r>
      <w:r w:rsidRPr="00EF21F5">
        <w:rPr>
          <w:rFonts w:hint="cs"/>
          <w:rtl/>
        </w:rPr>
        <w:t>ج</w:t>
      </w:r>
      <w:r w:rsidRPr="00EF21F5">
        <w:rPr>
          <w:rFonts w:hint="cs"/>
          <w:rtl/>
          <w:lang w:bidi="ar"/>
        </w:rPr>
        <w:t xml:space="preserve">) </w:t>
      </w:r>
      <w:r w:rsidRPr="00EF21F5">
        <w:rPr>
          <w:rFonts w:hint="cs"/>
          <w:rtl/>
        </w:rPr>
        <w:t xml:space="preserve">اختيار الجامعة </w:t>
      </w:r>
      <w:r>
        <w:rPr>
          <w:rFonts w:hint="cs"/>
          <w:rtl/>
        </w:rPr>
        <w:t>كهيكل لإرساء أسس هذه</w:t>
      </w:r>
      <w:r w:rsidRPr="00EF21F5">
        <w:rPr>
          <w:rFonts w:hint="cs"/>
          <w:rtl/>
        </w:rPr>
        <w:t xml:space="preserve"> المؤسسة، </w:t>
      </w:r>
      <w:r>
        <w:rPr>
          <w:rFonts w:hint="cs"/>
          <w:rtl/>
        </w:rPr>
        <w:t>ويبقى إثبات أن هذا الهيكل هو الخيار الملائم</w:t>
      </w:r>
      <w:r w:rsidRPr="00EF21F5">
        <w:rPr>
          <w:rFonts w:hint="cs"/>
          <w:rtl/>
          <w:lang w:bidi="ar"/>
        </w:rPr>
        <w:t xml:space="preserve"> (</w:t>
      </w:r>
      <w:r w:rsidRPr="00EF21F5">
        <w:rPr>
          <w:rFonts w:hint="cs"/>
          <w:rtl/>
        </w:rPr>
        <w:t xml:space="preserve">المادة </w:t>
      </w:r>
      <w:r w:rsidRPr="00EF21F5">
        <w:rPr>
          <w:rFonts w:hint="cs"/>
          <w:rtl/>
          <w:lang w:bidi="ar"/>
        </w:rPr>
        <w:t>2).</w:t>
      </w:r>
      <w:r w:rsidRPr="00243959">
        <w:rPr>
          <w:rtl/>
        </w:rPr>
        <w:t xml:space="preserve"> </w:t>
      </w:r>
    </w:p>
    <w:p w:rsidR="003E1EA0" w:rsidRPr="004E3483" w:rsidRDefault="003E1EA0" w:rsidP="003E1EA0">
      <w:pPr>
        <w:pStyle w:val="SingleTxtGA"/>
        <w:spacing w:line="370" w:lineRule="exact"/>
        <w:rPr>
          <w:b/>
          <w:bCs/>
          <w:spacing w:val="-4"/>
          <w:lang w:val="en-GB"/>
        </w:rPr>
      </w:pPr>
      <w:r>
        <w:rPr>
          <w:rFonts w:hint="cs"/>
          <w:spacing w:val="-4"/>
          <w:rtl/>
        </w:rPr>
        <w:t>15</w:t>
      </w:r>
      <w:r w:rsidRPr="004E3483">
        <w:rPr>
          <w:spacing w:val="-4"/>
          <w:rtl/>
        </w:rPr>
        <w:t>-</w:t>
      </w:r>
      <w:r w:rsidRPr="004E3483">
        <w:rPr>
          <w:rFonts w:hint="cs"/>
          <w:spacing w:val="-4"/>
          <w:rtl/>
        </w:rPr>
        <w:tab/>
      </w:r>
      <w:r w:rsidRPr="002D5C30">
        <w:rPr>
          <w:rFonts w:hint="cs"/>
          <w:b/>
          <w:bCs/>
          <w:spacing w:val="-4"/>
          <w:rtl/>
        </w:rPr>
        <w:t xml:space="preserve">تكرر اللجنة توصيتها بأن تنشئ الدولة الطرف في أقرب وقت ممكن مؤسسة وطنية مستقلة لحقوق الإنسان </w:t>
      </w:r>
      <w:r>
        <w:rPr>
          <w:rFonts w:hint="cs"/>
          <w:b/>
          <w:bCs/>
          <w:spacing w:val="-4"/>
          <w:rtl/>
        </w:rPr>
        <w:t xml:space="preserve">تُسند إليها </w:t>
      </w:r>
      <w:r w:rsidRPr="002D5C30">
        <w:rPr>
          <w:rFonts w:hint="cs"/>
          <w:b/>
          <w:bCs/>
          <w:spacing w:val="-4"/>
          <w:rtl/>
        </w:rPr>
        <w:t>ولاية واسعة</w:t>
      </w:r>
      <w:r>
        <w:rPr>
          <w:rFonts w:hint="cs"/>
          <w:b/>
          <w:bCs/>
          <w:spacing w:val="-4"/>
          <w:rtl/>
        </w:rPr>
        <w:t xml:space="preserve"> النطاق</w:t>
      </w:r>
      <w:r w:rsidRPr="002D5C30">
        <w:rPr>
          <w:rFonts w:hint="cs"/>
          <w:b/>
          <w:bCs/>
          <w:spacing w:val="-4"/>
          <w:rtl/>
        </w:rPr>
        <w:t xml:space="preserve"> لحماية حقوق الإنسان </w:t>
      </w:r>
      <w:r>
        <w:rPr>
          <w:rFonts w:hint="cs"/>
          <w:b/>
          <w:bCs/>
          <w:spacing w:val="-4"/>
          <w:rtl/>
        </w:rPr>
        <w:t>وتزودها ب</w:t>
      </w:r>
      <w:r w:rsidRPr="002D5C30">
        <w:rPr>
          <w:rFonts w:hint="cs"/>
          <w:b/>
          <w:bCs/>
          <w:spacing w:val="-4"/>
          <w:rtl/>
        </w:rPr>
        <w:t>الموارد البشرية والما</w:t>
      </w:r>
      <w:r>
        <w:rPr>
          <w:rFonts w:hint="cs"/>
          <w:b/>
          <w:bCs/>
          <w:spacing w:val="-4"/>
          <w:rtl/>
        </w:rPr>
        <w:t>لية الكافية، وفقاً لمبادئ باريس</w:t>
      </w:r>
      <w:r w:rsidRPr="004E3483">
        <w:rPr>
          <w:b/>
          <w:bCs/>
          <w:spacing w:val="-4"/>
          <w:rtl/>
        </w:rPr>
        <w:t xml:space="preserve">. </w:t>
      </w:r>
    </w:p>
    <w:p w:rsidR="003E1EA0" w:rsidRPr="00402730" w:rsidRDefault="003E1EA0" w:rsidP="003E1EA0">
      <w:pPr>
        <w:pStyle w:val="H23GA"/>
        <w:keepNext/>
        <w:keepLines/>
        <w:rPr>
          <w:lang w:val="fr-CH"/>
        </w:rPr>
      </w:pPr>
      <w:r>
        <w:rPr>
          <w:lang w:val="en-GB"/>
        </w:rPr>
        <w:tab/>
      </w:r>
      <w:r>
        <w:rPr>
          <w:lang w:val="en-GB"/>
        </w:rPr>
        <w:tab/>
      </w:r>
      <w:dir w:val="rtl">
        <w:r>
          <w:rPr>
            <w:rFonts w:hint="cs"/>
            <w:rtl/>
          </w:rPr>
          <w:t>إطار مكافحة التمييز</w:t>
        </w:r>
        <w:r w:rsidRPr="00243959">
          <w:rPr>
            <w:lang w:val="en-GB"/>
          </w:rPr>
          <w:t>‬</w:t>
        </w:r>
        <w:r w:rsidRPr="00243959">
          <w:rPr>
            <w:lang w:val="en-GB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E085D">
          <w:t>‬</w:t>
        </w:r>
        <w:r w:rsidR="000C0A25">
          <w:t>‬</w:t>
        </w:r>
      </w:dir>
    </w:p>
    <w:p w:rsidR="003E1EA0" w:rsidRDefault="003E1EA0" w:rsidP="003E1EA0">
      <w:pPr>
        <w:pStyle w:val="SingleTxtGA"/>
        <w:rPr>
          <w:rtl/>
          <w:lang w:val="en-GB"/>
        </w:rPr>
      </w:pPr>
      <w:r>
        <w:rPr>
          <w:rFonts w:hint="cs"/>
          <w:rtl/>
        </w:rPr>
        <w:t>16</w:t>
      </w:r>
      <w:r>
        <w:rPr>
          <w:rtl/>
        </w:rPr>
        <w:t>-</w:t>
      </w:r>
      <w:r>
        <w:rPr>
          <w:rFonts w:hint="cs"/>
          <w:rtl/>
        </w:rPr>
        <w:tab/>
      </w:r>
      <w:r w:rsidRPr="00402730">
        <w:rPr>
          <w:rFonts w:hint="cs"/>
          <w:rtl/>
        </w:rPr>
        <w:t>تحيط اللجنة علما</w:t>
      </w:r>
      <w:r>
        <w:rPr>
          <w:rFonts w:hint="cs"/>
          <w:rtl/>
        </w:rPr>
        <w:t>ً</w:t>
      </w:r>
      <w:r w:rsidRPr="00402730">
        <w:rPr>
          <w:rFonts w:hint="cs"/>
          <w:rtl/>
        </w:rPr>
        <w:t xml:space="preserve"> بالقانون الاتحادي المتعلق بالمساواة بين المرأة والرجل و</w:t>
      </w:r>
      <w:r>
        <w:rPr>
          <w:rFonts w:hint="cs"/>
          <w:rtl/>
        </w:rPr>
        <w:t>كذلك ب</w:t>
      </w:r>
      <w:r w:rsidRPr="00402730">
        <w:rPr>
          <w:rFonts w:hint="cs"/>
          <w:rtl/>
        </w:rPr>
        <w:t xml:space="preserve">القانون </w:t>
      </w:r>
      <w:r w:rsidRPr="009B28CD">
        <w:rPr>
          <w:rFonts w:hint="cs"/>
          <w:rtl/>
        </w:rPr>
        <w:t>الاتحادي المتعلق بالقضاء على</w:t>
      </w:r>
      <w:r>
        <w:rPr>
          <w:rFonts w:hint="cs"/>
          <w:rtl/>
        </w:rPr>
        <w:t xml:space="preserve"> التمييز ضد الأشخاص ذوي الإعاقة</w:t>
      </w:r>
      <w:r w:rsidRPr="00402730">
        <w:rPr>
          <w:rFonts w:hint="cs"/>
          <w:rtl/>
          <w:lang w:bidi="ar"/>
        </w:rPr>
        <w:t xml:space="preserve">. </w:t>
      </w:r>
      <w:r w:rsidRPr="003C6FE9">
        <w:rPr>
          <w:rFonts w:hint="cs"/>
          <w:rtl/>
        </w:rPr>
        <w:t xml:space="preserve">ومع ذلك، فهي لا تزال تشعر بالقلق </w:t>
      </w:r>
      <w:r w:rsidRPr="00402730">
        <w:rPr>
          <w:rFonts w:hint="cs"/>
          <w:rtl/>
        </w:rPr>
        <w:t>إزاء عدم وجود تشريع شامل بشأن التمييز ي</w:t>
      </w:r>
      <w:r>
        <w:rPr>
          <w:rFonts w:hint="cs"/>
          <w:rtl/>
        </w:rPr>
        <w:t xml:space="preserve">عرّف </w:t>
      </w:r>
      <w:r w:rsidRPr="00402730">
        <w:rPr>
          <w:rFonts w:hint="cs"/>
          <w:rtl/>
        </w:rPr>
        <w:t>التمييز</w:t>
      </w:r>
      <w:r w:rsidRPr="00CC376B">
        <w:rPr>
          <w:rFonts w:hint="cs"/>
          <w:rtl/>
        </w:rPr>
        <w:t xml:space="preserve"> ويحظر</w:t>
      </w:r>
      <w:r>
        <w:rPr>
          <w:rFonts w:hint="cs"/>
          <w:rtl/>
        </w:rPr>
        <w:t>ه</w:t>
      </w:r>
      <w:r w:rsidRPr="00CC376B">
        <w:rPr>
          <w:rFonts w:hint="cs"/>
          <w:rtl/>
        </w:rPr>
        <w:t xml:space="preserve"> بوضوح</w:t>
      </w:r>
      <w:r>
        <w:rPr>
          <w:rFonts w:hint="cs"/>
          <w:rtl/>
        </w:rPr>
        <w:t>،</w:t>
      </w:r>
      <w:r w:rsidRPr="00402730">
        <w:rPr>
          <w:rFonts w:hint="cs"/>
          <w:rtl/>
        </w:rPr>
        <w:t xml:space="preserve"> و</w:t>
      </w:r>
      <w:r>
        <w:rPr>
          <w:rFonts w:hint="cs"/>
          <w:rtl/>
        </w:rPr>
        <w:t xml:space="preserve">يبين </w:t>
      </w:r>
      <w:r w:rsidRPr="00402730">
        <w:rPr>
          <w:rFonts w:hint="cs"/>
          <w:rtl/>
        </w:rPr>
        <w:t>أسباب التمييز</w:t>
      </w:r>
      <w:r>
        <w:rPr>
          <w:rFonts w:hint="cs"/>
          <w:rtl/>
        </w:rPr>
        <w:t>،</w:t>
      </w:r>
      <w:r w:rsidRPr="00402730">
        <w:rPr>
          <w:rFonts w:hint="cs"/>
          <w:rtl/>
          <w:lang w:bidi="ar"/>
        </w:rPr>
        <w:t xml:space="preserve"> </w:t>
      </w:r>
      <w:r w:rsidRPr="00402730">
        <w:rPr>
          <w:rFonts w:hint="cs"/>
          <w:rtl/>
        </w:rPr>
        <w:t>ويوفر للضحايا سبل انتصاف مدنية وإدارية فعالة</w:t>
      </w:r>
      <w:r w:rsidRPr="00402730">
        <w:rPr>
          <w:rFonts w:hint="cs"/>
          <w:rtl/>
          <w:lang w:bidi="ar"/>
        </w:rPr>
        <w:t xml:space="preserve">. </w:t>
      </w:r>
      <w:r w:rsidRPr="00402730">
        <w:rPr>
          <w:rFonts w:hint="cs"/>
          <w:rtl/>
        </w:rPr>
        <w:t>وتحيط اللجنة علما</w:t>
      </w:r>
      <w:r>
        <w:rPr>
          <w:rFonts w:hint="cs"/>
          <w:rtl/>
        </w:rPr>
        <w:t>ً</w:t>
      </w:r>
      <w:r w:rsidRPr="00402730">
        <w:rPr>
          <w:rFonts w:hint="cs"/>
          <w:rtl/>
        </w:rPr>
        <w:t xml:space="preserve"> أيضا</w:t>
      </w:r>
      <w:r>
        <w:rPr>
          <w:rFonts w:hint="cs"/>
          <w:rtl/>
        </w:rPr>
        <w:t>ً</w:t>
      </w:r>
      <w:r w:rsidRPr="00402730">
        <w:rPr>
          <w:rFonts w:hint="cs"/>
          <w:rtl/>
        </w:rPr>
        <w:t xml:space="preserve"> بالمادة </w:t>
      </w:r>
      <w:r w:rsidRPr="005E085D">
        <w:rPr>
          <w:rFonts w:hint="cs"/>
          <w:rtl/>
          <w:lang w:bidi="ar"/>
        </w:rPr>
        <w:t xml:space="preserve">261 </w:t>
      </w:r>
      <w:r w:rsidRPr="005E085D">
        <w:rPr>
          <w:rFonts w:hint="cs"/>
          <w:rtl/>
        </w:rPr>
        <w:t>مكرراً</w:t>
      </w:r>
      <w:r w:rsidRPr="00402730">
        <w:rPr>
          <w:rFonts w:hint="cs"/>
          <w:rtl/>
        </w:rPr>
        <w:t xml:space="preserve"> من قانون العقوبات، ولكنها </w:t>
      </w:r>
      <w:r>
        <w:rPr>
          <w:rFonts w:hint="cs"/>
          <w:rtl/>
        </w:rPr>
        <w:t>تعرب عن الأسف</w:t>
      </w:r>
      <w:r w:rsidRPr="00402730">
        <w:rPr>
          <w:rFonts w:hint="cs"/>
          <w:rtl/>
        </w:rPr>
        <w:t xml:space="preserve"> لأن</w:t>
      </w:r>
      <w:r>
        <w:rPr>
          <w:rFonts w:hint="cs"/>
          <w:rtl/>
        </w:rPr>
        <w:t xml:space="preserve"> أسباب تجريم التمييز لا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تشمل حتى الآن سوى التمييز </w:t>
      </w:r>
      <w:r w:rsidRPr="00CA206A">
        <w:rPr>
          <w:rFonts w:hint="cs"/>
          <w:rtl/>
        </w:rPr>
        <w:t xml:space="preserve">على أساس العرق أو الأصل </w:t>
      </w:r>
      <w:proofErr w:type="spellStart"/>
      <w:r w:rsidRPr="00CA206A">
        <w:rPr>
          <w:rFonts w:hint="cs"/>
          <w:rtl/>
        </w:rPr>
        <w:t>الإثني</w:t>
      </w:r>
      <w:proofErr w:type="spellEnd"/>
      <w:r>
        <w:rPr>
          <w:rFonts w:hint="cs"/>
          <w:rtl/>
        </w:rPr>
        <w:t xml:space="preserve"> أو الدين</w:t>
      </w:r>
      <w:r>
        <w:rPr>
          <w:rFonts w:hint="cs"/>
          <w:rtl/>
          <w:lang w:bidi="ar"/>
        </w:rPr>
        <w:t xml:space="preserve">. </w:t>
      </w:r>
      <w:r w:rsidRPr="00402730">
        <w:rPr>
          <w:rFonts w:hint="cs"/>
          <w:rtl/>
        </w:rPr>
        <w:t>وتشعر اللجنة بالقلق أيضا</w:t>
      </w:r>
      <w:r>
        <w:rPr>
          <w:rFonts w:hint="cs"/>
          <w:rtl/>
        </w:rPr>
        <w:t>ً</w:t>
      </w:r>
      <w:r w:rsidRPr="00402730">
        <w:rPr>
          <w:rFonts w:hint="cs"/>
          <w:rtl/>
        </w:rPr>
        <w:t xml:space="preserve"> إزاء ال</w:t>
      </w:r>
      <w:r>
        <w:rPr>
          <w:rFonts w:hint="cs"/>
          <w:rtl/>
        </w:rPr>
        <w:t>معلومات</w:t>
      </w:r>
      <w:r w:rsidRPr="00402730">
        <w:rPr>
          <w:rFonts w:hint="cs"/>
          <w:rtl/>
        </w:rPr>
        <w:t xml:space="preserve"> التي تفيد ب</w:t>
      </w:r>
      <w:r>
        <w:rPr>
          <w:rFonts w:hint="cs"/>
          <w:rtl/>
        </w:rPr>
        <w:t>عدم إعلام</w:t>
      </w:r>
      <w:r>
        <w:rPr>
          <w:rFonts w:hint="cs"/>
          <w:rtl/>
          <w:lang w:bidi="ar"/>
        </w:rPr>
        <w:t xml:space="preserve"> </w:t>
      </w:r>
      <w:r w:rsidRPr="00402730">
        <w:rPr>
          <w:rFonts w:hint="cs"/>
          <w:rtl/>
        </w:rPr>
        <w:t xml:space="preserve">الأشخاص ذوي الإعاقة </w:t>
      </w:r>
      <w:r>
        <w:rPr>
          <w:rFonts w:hint="cs"/>
          <w:rtl/>
        </w:rPr>
        <w:t>بشكل كاف ب</w:t>
      </w:r>
      <w:r w:rsidRPr="00402730">
        <w:rPr>
          <w:rFonts w:hint="cs"/>
          <w:rtl/>
        </w:rPr>
        <w:t xml:space="preserve">حقوقهم </w:t>
      </w:r>
      <w:bookmarkStart w:id="3" w:name="_Hlk493235100"/>
      <w:r>
        <w:rPr>
          <w:rFonts w:hint="cs"/>
          <w:rtl/>
        </w:rPr>
        <w:t>بموجب القانون الاتحادي المتعلق با</w:t>
      </w:r>
      <w:r w:rsidRPr="00402730">
        <w:rPr>
          <w:rFonts w:hint="cs"/>
          <w:rtl/>
        </w:rPr>
        <w:t>لقضاء عل</w:t>
      </w:r>
      <w:r>
        <w:rPr>
          <w:rFonts w:hint="cs"/>
          <w:rtl/>
        </w:rPr>
        <w:t>ى أوجه عدم المساواة التي يعاني منها ا</w:t>
      </w:r>
      <w:r w:rsidRPr="00402730">
        <w:rPr>
          <w:rFonts w:hint="cs"/>
          <w:rtl/>
        </w:rPr>
        <w:t xml:space="preserve">لأشخاص </w:t>
      </w:r>
      <w:r>
        <w:rPr>
          <w:rFonts w:hint="cs"/>
          <w:rtl/>
        </w:rPr>
        <w:t xml:space="preserve">ذوو الإعاقة </w:t>
      </w:r>
      <w:bookmarkEnd w:id="3"/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المواد </w:t>
      </w:r>
      <w:r>
        <w:rPr>
          <w:rFonts w:hint="cs"/>
          <w:rtl/>
          <w:lang w:bidi="ar"/>
        </w:rPr>
        <w:t xml:space="preserve">2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3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>26)</w:t>
      </w:r>
      <w:r w:rsidRPr="00243959">
        <w:rPr>
          <w:rtl/>
        </w:rPr>
        <w:t>.</w:t>
      </w:r>
      <w:r>
        <w:rPr>
          <w:rFonts w:hint="cs"/>
          <w:rtl/>
          <w:lang w:val="en-GB"/>
        </w:rPr>
        <w:t xml:space="preserve"> </w:t>
      </w:r>
    </w:p>
    <w:p w:rsidR="003E1EA0" w:rsidRDefault="003E1EA0" w:rsidP="005E085D">
      <w:pPr>
        <w:pStyle w:val="SingleTxtGA"/>
        <w:rPr>
          <w:b/>
          <w:bCs/>
          <w:rtl/>
        </w:rPr>
      </w:pPr>
      <w:r>
        <w:rPr>
          <w:rFonts w:hint="cs"/>
          <w:rtl/>
        </w:rPr>
        <w:t>17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402730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الاضطلاع</w:t>
      </w:r>
      <w:r w:rsidRPr="00402730">
        <w:rPr>
          <w:rFonts w:hint="cs"/>
          <w:b/>
          <w:bCs/>
          <w:rtl/>
        </w:rPr>
        <w:t xml:space="preserve"> بما يلي</w:t>
      </w:r>
      <w:r w:rsidRPr="00402730">
        <w:rPr>
          <w:rFonts w:hint="cs"/>
          <w:b/>
          <w:bCs/>
          <w:rtl/>
          <w:lang w:bidi="ar"/>
        </w:rPr>
        <w:t>: (</w:t>
      </w:r>
      <w:r w:rsidRPr="00402730">
        <w:rPr>
          <w:rFonts w:hint="cs"/>
          <w:b/>
          <w:bCs/>
          <w:rtl/>
        </w:rPr>
        <w:t>أ</w:t>
      </w:r>
      <w:r w:rsidRPr="00402730">
        <w:rPr>
          <w:rFonts w:hint="cs"/>
          <w:b/>
          <w:bCs/>
          <w:rtl/>
          <w:lang w:bidi="ar"/>
        </w:rPr>
        <w:t xml:space="preserve">) </w:t>
      </w:r>
      <w:r w:rsidRPr="00402730">
        <w:rPr>
          <w:rFonts w:hint="cs"/>
          <w:b/>
          <w:bCs/>
          <w:rtl/>
        </w:rPr>
        <w:t xml:space="preserve">اعتماد تشريعات مدنية وإدارية شاملة بشأن التمييز، </w:t>
      </w:r>
      <w:r>
        <w:rPr>
          <w:rFonts w:hint="cs"/>
          <w:b/>
          <w:bCs/>
          <w:rtl/>
        </w:rPr>
        <w:t>بحيث تتضمن وضع تعريف ل</w:t>
      </w:r>
      <w:r w:rsidRPr="00402730">
        <w:rPr>
          <w:rFonts w:hint="cs"/>
          <w:b/>
          <w:bCs/>
          <w:rtl/>
        </w:rPr>
        <w:t xml:space="preserve">لتمييز، المباشر وغير المباشر على حد سواء، </w:t>
      </w:r>
      <w:r>
        <w:rPr>
          <w:rFonts w:hint="cs"/>
          <w:b/>
          <w:bCs/>
          <w:rtl/>
        </w:rPr>
        <w:t>وقائمة موسعة لأسباب ا</w:t>
      </w:r>
      <w:r w:rsidRPr="00402730">
        <w:rPr>
          <w:rFonts w:hint="cs"/>
          <w:b/>
          <w:bCs/>
          <w:rtl/>
        </w:rPr>
        <w:t xml:space="preserve">لتمييز، بما في ذلك الميل الجنسي والهوية الجنسانية؛ </w:t>
      </w:r>
      <w:r w:rsidRPr="00402730">
        <w:rPr>
          <w:rFonts w:hint="cs"/>
          <w:b/>
          <w:bCs/>
          <w:rtl/>
          <w:lang w:bidi="ar"/>
        </w:rPr>
        <w:t>(</w:t>
      </w:r>
      <w:r w:rsidRPr="00402730">
        <w:rPr>
          <w:rFonts w:hint="cs"/>
          <w:b/>
          <w:bCs/>
          <w:rtl/>
        </w:rPr>
        <w:t>ب</w:t>
      </w:r>
      <w:r w:rsidRPr="00402730">
        <w:rPr>
          <w:rFonts w:hint="cs"/>
          <w:b/>
          <w:bCs/>
          <w:rtl/>
          <w:lang w:bidi="ar"/>
        </w:rPr>
        <w:t>)</w:t>
      </w:r>
      <w:r w:rsidR="005E085D">
        <w:rPr>
          <w:rFonts w:hint="eastAsia"/>
          <w:b/>
          <w:bCs/>
          <w:rtl/>
          <w:lang w:bidi="ar"/>
        </w:rPr>
        <w:t> </w:t>
      </w:r>
      <w:r w:rsidRPr="00402730">
        <w:rPr>
          <w:rFonts w:hint="cs"/>
          <w:b/>
          <w:bCs/>
          <w:rtl/>
        </w:rPr>
        <w:t xml:space="preserve">تعديل قانونها الجنائي لتوسيع </w:t>
      </w:r>
      <w:r>
        <w:rPr>
          <w:rFonts w:hint="cs"/>
          <w:b/>
          <w:bCs/>
          <w:rtl/>
        </w:rPr>
        <w:t>ال</w:t>
      </w:r>
      <w:r w:rsidRPr="00402730">
        <w:rPr>
          <w:rFonts w:hint="cs"/>
          <w:b/>
          <w:bCs/>
          <w:rtl/>
        </w:rPr>
        <w:t>أس</w:t>
      </w:r>
      <w:r>
        <w:rPr>
          <w:rFonts w:hint="cs"/>
          <w:b/>
          <w:bCs/>
          <w:rtl/>
        </w:rPr>
        <w:t>باب</w:t>
      </w:r>
      <w:r w:rsidRPr="00402730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التي يجرم</w:t>
      </w:r>
      <w:r w:rsidRPr="00402730">
        <w:rPr>
          <w:rFonts w:hint="cs"/>
          <w:b/>
          <w:bCs/>
          <w:rtl/>
        </w:rPr>
        <w:t xml:space="preserve"> التمييز</w:t>
      </w:r>
      <w:r>
        <w:rPr>
          <w:rFonts w:hint="cs"/>
          <w:b/>
          <w:bCs/>
          <w:rtl/>
        </w:rPr>
        <w:t xml:space="preserve"> على أساسها</w:t>
      </w:r>
      <w:r w:rsidRPr="00402730">
        <w:rPr>
          <w:rFonts w:hint="cs"/>
          <w:b/>
          <w:bCs/>
          <w:rtl/>
        </w:rPr>
        <w:t xml:space="preserve">؛ </w:t>
      </w:r>
      <w:r w:rsidRPr="00402730">
        <w:rPr>
          <w:rFonts w:hint="cs"/>
          <w:b/>
          <w:bCs/>
          <w:rtl/>
          <w:lang w:bidi="ar"/>
        </w:rPr>
        <w:t>(</w:t>
      </w:r>
      <w:r w:rsidRPr="00402730">
        <w:rPr>
          <w:rFonts w:hint="cs"/>
          <w:b/>
          <w:bCs/>
          <w:rtl/>
        </w:rPr>
        <w:t>ج</w:t>
      </w:r>
      <w:r w:rsidRPr="00402730">
        <w:rPr>
          <w:rFonts w:hint="cs"/>
          <w:b/>
          <w:bCs/>
          <w:rtl/>
          <w:lang w:bidi="ar"/>
        </w:rPr>
        <w:t xml:space="preserve">) </w:t>
      </w:r>
      <w:r w:rsidRPr="00402730">
        <w:rPr>
          <w:rFonts w:hint="cs"/>
          <w:b/>
          <w:bCs/>
          <w:rtl/>
        </w:rPr>
        <w:t>ضمان</w:t>
      </w:r>
      <w:r>
        <w:rPr>
          <w:rFonts w:hint="cs"/>
          <w:b/>
          <w:bCs/>
          <w:rtl/>
        </w:rPr>
        <w:t xml:space="preserve"> اطلاع الأشخاص ذوي الإعاقة على </w:t>
      </w:r>
      <w:r w:rsidRPr="00402730">
        <w:rPr>
          <w:rFonts w:hint="cs"/>
          <w:b/>
          <w:bCs/>
          <w:rtl/>
        </w:rPr>
        <w:t>حقوقهم</w:t>
      </w:r>
      <w:r w:rsidRPr="009F560D">
        <w:rPr>
          <w:rFonts w:hint="cs"/>
          <w:rtl/>
          <w:lang w:bidi="ar"/>
        </w:rPr>
        <w:t xml:space="preserve"> </w:t>
      </w:r>
      <w:r w:rsidRPr="009F560D">
        <w:rPr>
          <w:rFonts w:hint="cs"/>
          <w:b/>
          <w:bCs/>
          <w:rtl/>
        </w:rPr>
        <w:t>بموجب القانون الاتحادي المتعلق بالقضاء على أوجه عدم المساواة التي يعاني منها الأشخاص ذوو الإعاقة</w:t>
      </w:r>
      <w:r w:rsidRPr="00402730">
        <w:rPr>
          <w:b/>
          <w:bCs/>
          <w:rtl/>
        </w:rPr>
        <w:t>.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402730">
        <w:rPr>
          <w:rFonts w:hint="cs"/>
          <w:rtl/>
        </w:rPr>
        <w:t>المساواة وتمثيل المرأة في الحياة العامة والسياسية</w:t>
      </w:r>
    </w:p>
    <w:p w:rsidR="003E1EA0" w:rsidRDefault="003E1EA0" w:rsidP="003E1EA0">
      <w:pPr>
        <w:pStyle w:val="SingleTxtGA"/>
        <w:rPr>
          <w:spacing w:val="-4"/>
          <w:rtl/>
        </w:rPr>
      </w:pPr>
      <w:r>
        <w:rPr>
          <w:rFonts w:hint="cs"/>
          <w:spacing w:val="-4"/>
          <w:rtl/>
        </w:rPr>
        <w:t>18</w:t>
      </w:r>
      <w:r w:rsidRPr="004E3483">
        <w:rPr>
          <w:spacing w:val="-4"/>
          <w:rtl/>
        </w:rPr>
        <w:t>-</w:t>
      </w:r>
      <w:r w:rsidRPr="004E3483">
        <w:rPr>
          <w:rFonts w:hint="cs"/>
          <w:spacing w:val="-4"/>
          <w:rtl/>
        </w:rPr>
        <w:tab/>
      </w:r>
      <w:r w:rsidRPr="00402730">
        <w:rPr>
          <w:rFonts w:hint="cs"/>
          <w:spacing w:val="-4"/>
          <w:rtl/>
        </w:rPr>
        <w:t>تحيط اللجنة علما</w:t>
      </w:r>
      <w:r>
        <w:rPr>
          <w:rFonts w:hint="cs"/>
          <w:spacing w:val="-4"/>
          <w:rtl/>
        </w:rPr>
        <w:t>ً</w:t>
      </w:r>
      <w:r w:rsidRPr="00402730">
        <w:rPr>
          <w:rFonts w:hint="cs"/>
          <w:spacing w:val="-4"/>
          <w:rtl/>
        </w:rPr>
        <w:t xml:space="preserve"> بالتدابير التي اتخذتها الدولة الطرف، </w:t>
      </w:r>
      <w:r>
        <w:rPr>
          <w:rFonts w:hint="cs"/>
          <w:spacing w:val="-4"/>
          <w:rtl/>
        </w:rPr>
        <w:t>ولا سيما في إطار</w:t>
      </w:r>
      <w:r w:rsidRPr="00402730">
        <w:rPr>
          <w:rFonts w:hint="cs"/>
          <w:spacing w:val="-4"/>
          <w:rtl/>
          <w:lang w:bidi="ar"/>
        </w:rPr>
        <w:t xml:space="preserve"> </w:t>
      </w:r>
      <w:r>
        <w:rPr>
          <w:rFonts w:hint="cs"/>
          <w:spacing w:val="-4"/>
          <w:rtl/>
        </w:rPr>
        <w:t>المكتب الاتحادي للمساواة بين الرجل والمرأة</w:t>
      </w:r>
      <w:r w:rsidRPr="00402730">
        <w:rPr>
          <w:rFonts w:hint="cs"/>
          <w:spacing w:val="-4"/>
          <w:rtl/>
        </w:rPr>
        <w:t xml:space="preserve">، لضمان المساواة في الأجر بين </w:t>
      </w:r>
      <w:r>
        <w:rPr>
          <w:rFonts w:hint="cs"/>
          <w:spacing w:val="-4"/>
          <w:rtl/>
        </w:rPr>
        <w:t>الجنسين</w:t>
      </w:r>
      <w:r w:rsidRPr="00402730">
        <w:rPr>
          <w:rFonts w:hint="cs"/>
          <w:spacing w:val="-4"/>
          <w:rtl/>
        </w:rPr>
        <w:t xml:space="preserve">، ولكنها </w:t>
      </w:r>
      <w:r>
        <w:rPr>
          <w:rFonts w:hint="cs"/>
          <w:spacing w:val="-4"/>
          <w:rtl/>
        </w:rPr>
        <w:t>تظل</w:t>
      </w:r>
      <w:r w:rsidRPr="00402730">
        <w:rPr>
          <w:rFonts w:hint="cs"/>
          <w:spacing w:val="-4"/>
          <w:rtl/>
        </w:rPr>
        <w:t xml:space="preserve"> تشعر بالقلق إزاء </w:t>
      </w:r>
      <w:r>
        <w:rPr>
          <w:rFonts w:hint="cs"/>
          <w:spacing w:val="-4"/>
          <w:rtl/>
        </w:rPr>
        <w:t>الفجوات التي لا تزال قائمة في هذا المجال،</w:t>
      </w:r>
      <w:r w:rsidRPr="00402730">
        <w:rPr>
          <w:rFonts w:hint="cs"/>
          <w:spacing w:val="-4"/>
          <w:rtl/>
        </w:rPr>
        <w:t xml:space="preserve"> ولا سيما في القطاع الخاص</w:t>
      </w:r>
      <w:r w:rsidRPr="00402730">
        <w:rPr>
          <w:rFonts w:hint="cs"/>
          <w:spacing w:val="-4"/>
          <w:rtl/>
          <w:lang w:bidi="ar"/>
        </w:rPr>
        <w:t xml:space="preserve">. </w:t>
      </w:r>
      <w:r w:rsidRPr="00402730">
        <w:rPr>
          <w:rFonts w:hint="cs"/>
          <w:spacing w:val="-4"/>
          <w:rtl/>
        </w:rPr>
        <w:t>وتشعر اللجنة بالقلق أيضا</w:t>
      </w:r>
      <w:r>
        <w:rPr>
          <w:rFonts w:hint="cs"/>
          <w:spacing w:val="-4"/>
          <w:rtl/>
        </w:rPr>
        <w:t>ً</w:t>
      </w:r>
      <w:r w:rsidRPr="00402730">
        <w:rPr>
          <w:rFonts w:hint="cs"/>
          <w:spacing w:val="-4"/>
          <w:rtl/>
        </w:rPr>
        <w:t xml:space="preserve"> إزاء </w:t>
      </w:r>
      <w:r>
        <w:rPr>
          <w:rFonts w:hint="cs"/>
          <w:spacing w:val="-4"/>
          <w:rtl/>
        </w:rPr>
        <w:t xml:space="preserve">تدني </w:t>
      </w:r>
      <w:r w:rsidRPr="00402730">
        <w:rPr>
          <w:rFonts w:hint="cs"/>
          <w:spacing w:val="-4"/>
          <w:rtl/>
        </w:rPr>
        <w:t>تمثيل المرأة في ال</w:t>
      </w:r>
      <w:r>
        <w:rPr>
          <w:rFonts w:hint="cs"/>
          <w:spacing w:val="-4"/>
          <w:rtl/>
        </w:rPr>
        <w:t>حياة</w:t>
      </w:r>
      <w:r w:rsidRPr="00402730">
        <w:rPr>
          <w:rFonts w:hint="cs"/>
          <w:spacing w:val="-4"/>
          <w:rtl/>
        </w:rPr>
        <w:t xml:space="preserve"> السياسية</w:t>
      </w:r>
      <w:r w:rsidRPr="00402730">
        <w:rPr>
          <w:rFonts w:hint="cs"/>
          <w:spacing w:val="-4"/>
          <w:rtl/>
          <w:lang w:bidi="ar"/>
        </w:rPr>
        <w:t xml:space="preserve">. </w:t>
      </w:r>
      <w:r w:rsidRPr="00402730">
        <w:rPr>
          <w:rFonts w:hint="cs"/>
          <w:spacing w:val="-4"/>
          <w:rtl/>
        </w:rPr>
        <w:t>وتحيط علما</w:t>
      </w:r>
      <w:r>
        <w:rPr>
          <w:rFonts w:hint="cs"/>
          <w:spacing w:val="-4"/>
          <w:rtl/>
        </w:rPr>
        <w:t>ً</w:t>
      </w:r>
      <w:r w:rsidRPr="00402730">
        <w:rPr>
          <w:rFonts w:hint="cs"/>
          <w:spacing w:val="-4"/>
          <w:rtl/>
        </w:rPr>
        <w:t xml:space="preserve"> بالتدابير الرامية إلى زيادة تمثيل المرأة في مجالس </w:t>
      </w:r>
      <w:r>
        <w:rPr>
          <w:rFonts w:hint="cs"/>
          <w:spacing w:val="-4"/>
          <w:rtl/>
        </w:rPr>
        <w:t>ال</w:t>
      </w:r>
      <w:r w:rsidRPr="00402730">
        <w:rPr>
          <w:rFonts w:hint="cs"/>
          <w:spacing w:val="-4"/>
          <w:rtl/>
        </w:rPr>
        <w:t>إدارة</w:t>
      </w:r>
      <w:r>
        <w:rPr>
          <w:rFonts w:hint="cs"/>
          <w:spacing w:val="-4"/>
          <w:rtl/>
        </w:rPr>
        <w:t xml:space="preserve"> المرتبطة</w:t>
      </w:r>
      <w:r w:rsidRPr="00402730">
        <w:rPr>
          <w:rFonts w:hint="cs"/>
          <w:spacing w:val="-4"/>
          <w:rtl/>
          <w:lang w:bidi="ar"/>
        </w:rPr>
        <w:t xml:space="preserve"> </w:t>
      </w:r>
      <w:r>
        <w:rPr>
          <w:rFonts w:hint="cs"/>
          <w:spacing w:val="-4"/>
          <w:rtl/>
        </w:rPr>
        <w:t>ب</w:t>
      </w:r>
      <w:r w:rsidRPr="00402730">
        <w:rPr>
          <w:rFonts w:hint="cs"/>
          <w:spacing w:val="-4"/>
          <w:rtl/>
        </w:rPr>
        <w:t>ا</w:t>
      </w:r>
      <w:r>
        <w:rPr>
          <w:rFonts w:hint="cs"/>
          <w:spacing w:val="-4"/>
          <w:rtl/>
        </w:rPr>
        <w:t>لحكومة ا</w:t>
      </w:r>
      <w:r w:rsidRPr="00402730">
        <w:rPr>
          <w:rFonts w:hint="cs"/>
          <w:spacing w:val="-4"/>
          <w:rtl/>
        </w:rPr>
        <w:t>لاتحاد</w:t>
      </w:r>
      <w:r>
        <w:rPr>
          <w:rFonts w:hint="cs"/>
          <w:spacing w:val="-4"/>
          <w:rtl/>
        </w:rPr>
        <w:t>ية</w:t>
      </w:r>
      <w:r w:rsidRPr="00402730">
        <w:rPr>
          <w:rFonts w:hint="cs"/>
          <w:spacing w:val="-4"/>
          <w:rtl/>
        </w:rPr>
        <w:t xml:space="preserve"> وال</w:t>
      </w:r>
      <w:r>
        <w:rPr>
          <w:rFonts w:hint="cs"/>
          <w:spacing w:val="-4"/>
          <w:rtl/>
        </w:rPr>
        <w:t>مؤسسات</w:t>
      </w:r>
      <w:r w:rsidRPr="00402730">
        <w:rPr>
          <w:rFonts w:hint="cs"/>
          <w:spacing w:val="-4"/>
          <w:rtl/>
          <w:lang w:bidi="ar"/>
        </w:rPr>
        <w:t xml:space="preserve"> </w:t>
      </w:r>
      <w:r w:rsidRPr="009245CF">
        <w:rPr>
          <w:rFonts w:hint="cs"/>
          <w:spacing w:val="-4"/>
          <w:rtl/>
        </w:rPr>
        <w:t>التي تتداول أسهمها في البورصة</w:t>
      </w:r>
      <w:r>
        <w:rPr>
          <w:rFonts w:hint="cs"/>
          <w:spacing w:val="-4"/>
          <w:rtl/>
        </w:rPr>
        <w:t>، لكنها تعرب عن أسفها</w:t>
      </w:r>
      <w:r w:rsidRPr="00402730">
        <w:rPr>
          <w:rFonts w:hint="cs"/>
          <w:spacing w:val="-4"/>
          <w:rtl/>
        </w:rPr>
        <w:t xml:space="preserve"> لأن ال</w:t>
      </w:r>
      <w:r>
        <w:rPr>
          <w:rFonts w:hint="cs"/>
          <w:spacing w:val="-4"/>
          <w:rtl/>
        </w:rPr>
        <w:t xml:space="preserve">نسبة </w:t>
      </w:r>
      <w:r w:rsidRPr="00402730">
        <w:rPr>
          <w:rFonts w:hint="cs"/>
          <w:spacing w:val="-4"/>
          <w:rtl/>
        </w:rPr>
        <w:t xml:space="preserve">المستهدفة </w:t>
      </w:r>
      <w:r>
        <w:rPr>
          <w:rFonts w:hint="cs"/>
          <w:spacing w:val="-4"/>
          <w:rtl/>
        </w:rPr>
        <w:t xml:space="preserve">لم تحقق بعدُ التوازن المطلوب بين الجنسين </w:t>
      </w:r>
      <w:r>
        <w:rPr>
          <w:rFonts w:hint="cs"/>
          <w:spacing w:val="-4"/>
          <w:rtl/>
          <w:lang w:bidi="ar"/>
        </w:rPr>
        <w:t>(</w:t>
      </w:r>
      <w:r>
        <w:rPr>
          <w:rFonts w:hint="cs"/>
          <w:spacing w:val="-4"/>
          <w:rtl/>
        </w:rPr>
        <w:t>المواد</w:t>
      </w:r>
      <w:r>
        <w:rPr>
          <w:rFonts w:hint="cs"/>
          <w:spacing w:val="-4"/>
          <w:rtl/>
          <w:lang w:bidi="ar"/>
        </w:rPr>
        <w:t xml:space="preserve"> 2 </w:t>
      </w:r>
      <w:r>
        <w:rPr>
          <w:rFonts w:hint="cs"/>
          <w:spacing w:val="-4"/>
          <w:rtl/>
        </w:rPr>
        <w:t>و</w:t>
      </w:r>
      <w:r>
        <w:rPr>
          <w:rFonts w:hint="cs"/>
          <w:spacing w:val="-4"/>
          <w:rtl/>
          <w:lang w:bidi="ar"/>
        </w:rPr>
        <w:t xml:space="preserve">3 </w:t>
      </w:r>
      <w:r>
        <w:rPr>
          <w:rFonts w:hint="cs"/>
          <w:spacing w:val="-4"/>
          <w:rtl/>
        </w:rPr>
        <w:t>و</w:t>
      </w:r>
      <w:r>
        <w:rPr>
          <w:rFonts w:hint="cs"/>
          <w:spacing w:val="-4"/>
          <w:rtl/>
          <w:lang w:bidi="ar"/>
        </w:rPr>
        <w:t>26)</w:t>
      </w:r>
      <w:r w:rsidRPr="004E3483">
        <w:rPr>
          <w:spacing w:val="-4"/>
          <w:rtl/>
        </w:rPr>
        <w:t>.</w:t>
      </w:r>
    </w:p>
    <w:p w:rsidR="003E1EA0" w:rsidRDefault="003E1EA0" w:rsidP="003E1EA0">
      <w:pPr>
        <w:pStyle w:val="SingleTxtGA"/>
      </w:pPr>
      <w:r>
        <w:rPr>
          <w:rFonts w:hint="cs"/>
          <w:rtl/>
        </w:rPr>
        <w:t>19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dir w:val="rtl">
        <w:r w:rsidRPr="00402730">
          <w:rPr>
            <w:rFonts w:hint="cs"/>
            <w:b/>
            <w:bCs/>
            <w:rtl/>
          </w:rPr>
          <w:t xml:space="preserve">ينبغي للدولة الطرف </w:t>
        </w:r>
        <w:r>
          <w:rPr>
            <w:rFonts w:hint="cs"/>
            <w:b/>
            <w:bCs/>
            <w:rtl/>
          </w:rPr>
          <w:t>الاضطلاع</w:t>
        </w:r>
        <w:r w:rsidRPr="00402730">
          <w:rPr>
            <w:rFonts w:hint="cs"/>
            <w:b/>
            <w:bCs/>
            <w:rtl/>
          </w:rPr>
          <w:t xml:space="preserve"> بما يلي</w:t>
        </w:r>
        <w:r w:rsidRPr="00402730">
          <w:rPr>
            <w:rFonts w:hint="cs"/>
            <w:b/>
            <w:bCs/>
            <w:rtl/>
            <w:lang w:bidi="ar"/>
          </w:rPr>
          <w:t>: (</w:t>
        </w:r>
        <w:r w:rsidRPr="00402730">
          <w:rPr>
            <w:rFonts w:hint="cs"/>
            <w:b/>
            <w:bCs/>
            <w:rtl/>
          </w:rPr>
          <w:t>أ</w:t>
        </w:r>
        <w:r w:rsidRPr="00402730">
          <w:rPr>
            <w:rFonts w:hint="cs"/>
            <w:b/>
            <w:bCs/>
            <w:rtl/>
            <w:lang w:bidi="ar"/>
          </w:rPr>
          <w:t xml:space="preserve">) </w:t>
        </w:r>
        <w:r w:rsidRPr="00402730">
          <w:rPr>
            <w:rFonts w:hint="cs"/>
            <w:b/>
            <w:bCs/>
            <w:rtl/>
          </w:rPr>
          <w:t xml:space="preserve">مواصلة جهودها </w:t>
        </w:r>
        <w:r>
          <w:rPr>
            <w:rFonts w:hint="cs"/>
            <w:b/>
            <w:bCs/>
            <w:rtl/>
          </w:rPr>
          <w:t>من أجل</w:t>
        </w:r>
        <w:r w:rsidRPr="00B654CB">
          <w:rPr>
            <w:rFonts w:hint="cs"/>
            <w:b/>
            <w:bCs/>
            <w:rtl/>
          </w:rPr>
          <w:t xml:space="preserve"> تصحيح الفوارق الم</w:t>
        </w:r>
        <w:r>
          <w:rPr>
            <w:rFonts w:hint="cs"/>
            <w:b/>
            <w:bCs/>
            <w:rtl/>
          </w:rPr>
          <w:t>سجلة</w:t>
        </w:r>
        <w:r w:rsidRPr="00B654CB">
          <w:rPr>
            <w:rFonts w:hint="cs"/>
            <w:b/>
            <w:bCs/>
            <w:rtl/>
          </w:rPr>
          <w:t xml:space="preserve"> بين أجور الرجال والنساء، ولا سيما في القطاع الخاص</w:t>
        </w:r>
        <w:r w:rsidRPr="00402730">
          <w:rPr>
            <w:rFonts w:hint="cs"/>
            <w:b/>
            <w:bCs/>
            <w:rtl/>
          </w:rPr>
          <w:t xml:space="preserve">؛ </w:t>
        </w:r>
        <w:r w:rsidRPr="00402730">
          <w:rPr>
            <w:rFonts w:hint="cs"/>
            <w:b/>
            <w:bCs/>
            <w:rtl/>
            <w:lang w:bidi="ar"/>
          </w:rPr>
          <w:t>(</w:t>
        </w:r>
        <w:r w:rsidRPr="00402730">
          <w:rPr>
            <w:rFonts w:hint="cs"/>
            <w:b/>
            <w:bCs/>
            <w:rtl/>
          </w:rPr>
          <w:t>ب</w:t>
        </w:r>
        <w:r w:rsidRPr="00402730">
          <w:rPr>
            <w:rFonts w:hint="cs"/>
            <w:b/>
            <w:bCs/>
            <w:rtl/>
            <w:lang w:bidi="ar"/>
          </w:rPr>
          <w:t xml:space="preserve">) </w:t>
        </w:r>
        <w:r w:rsidRPr="00402730">
          <w:rPr>
            <w:rFonts w:hint="cs"/>
            <w:b/>
            <w:bCs/>
            <w:rtl/>
          </w:rPr>
          <w:t>مواصلة جهودها الرامية إلى تعزيز التمثيل المتساوي للمرأة</w:t>
        </w:r>
        <w:r>
          <w:rPr>
            <w:rFonts w:hint="cs"/>
            <w:b/>
            <w:bCs/>
            <w:rtl/>
          </w:rPr>
          <w:t xml:space="preserve"> والرجل</w:t>
        </w:r>
        <w:r w:rsidRPr="00402730">
          <w:rPr>
            <w:rFonts w:hint="cs"/>
            <w:b/>
            <w:bCs/>
            <w:rtl/>
            <w:lang w:bidi="ar"/>
          </w:rPr>
          <w:t xml:space="preserve"> </w:t>
        </w:r>
        <w:r>
          <w:rPr>
            <w:rFonts w:hint="cs"/>
            <w:b/>
            <w:bCs/>
            <w:rtl/>
          </w:rPr>
          <w:t>في الحياة</w:t>
        </w:r>
        <w:r w:rsidRPr="00402730">
          <w:rPr>
            <w:rFonts w:hint="cs"/>
            <w:b/>
            <w:bCs/>
            <w:rtl/>
          </w:rPr>
          <w:t xml:space="preserve"> السياسية على جميع المستويات؛ </w:t>
        </w:r>
        <w:r w:rsidRPr="00402730">
          <w:rPr>
            <w:rFonts w:hint="cs"/>
            <w:b/>
            <w:bCs/>
            <w:rtl/>
            <w:lang w:bidi="ar"/>
          </w:rPr>
          <w:t>(</w:t>
        </w:r>
        <w:r w:rsidRPr="00402730">
          <w:rPr>
            <w:rFonts w:hint="cs"/>
            <w:b/>
            <w:bCs/>
            <w:rtl/>
          </w:rPr>
          <w:t>ج</w:t>
        </w:r>
        <w:r w:rsidRPr="00402730">
          <w:rPr>
            <w:rFonts w:hint="cs"/>
            <w:b/>
            <w:bCs/>
            <w:rtl/>
            <w:lang w:bidi="ar"/>
          </w:rPr>
          <w:t xml:space="preserve">) </w:t>
        </w:r>
        <w:r w:rsidRPr="00402730">
          <w:rPr>
            <w:rFonts w:hint="cs"/>
            <w:b/>
            <w:bCs/>
            <w:rtl/>
          </w:rPr>
          <w:t>ضمان التمثيل المتساوي للمرأة</w:t>
        </w:r>
        <w:r>
          <w:rPr>
            <w:rFonts w:hint="cs"/>
            <w:b/>
            <w:bCs/>
            <w:rtl/>
          </w:rPr>
          <w:t xml:space="preserve"> والرجل</w:t>
        </w:r>
        <w:r w:rsidRPr="00402730">
          <w:rPr>
            <w:rFonts w:hint="cs"/>
            <w:b/>
            <w:bCs/>
            <w:rtl/>
          </w:rPr>
          <w:t xml:space="preserve"> في مجالس إدارة المؤسسات المرتبطة ب</w:t>
        </w:r>
        <w:r>
          <w:rPr>
            <w:rFonts w:hint="cs"/>
            <w:b/>
            <w:bCs/>
            <w:rtl/>
          </w:rPr>
          <w:t xml:space="preserve">الحكومة </w:t>
        </w:r>
        <w:r w:rsidRPr="00402730">
          <w:rPr>
            <w:rFonts w:hint="cs"/>
            <w:b/>
            <w:bCs/>
            <w:rtl/>
          </w:rPr>
          <w:t>الاتحاد</w:t>
        </w:r>
        <w:r>
          <w:rPr>
            <w:rFonts w:hint="cs"/>
            <w:b/>
            <w:bCs/>
            <w:rtl/>
          </w:rPr>
          <w:t>ية</w:t>
        </w:r>
        <w:r w:rsidRPr="00402730">
          <w:rPr>
            <w:rFonts w:hint="cs"/>
            <w:b/>
            <w:bCs/>
            <w:rtl/>
          </w:rPr>
          <w:t xml:space="preserve"> </w:t>
        </w:r>
        <w:r w:rsidRPr="00466BBF">
          <w:rPr>
            <w:rFonts w:hint="cs"/>
            <w:b/>
            <w:bCs/>
            <w:rtl/>
          </w:rPr>
          <w:t>والمؤسسات التي تتداول أسهمها في البورصة</w:t>
        </w:r>
        <w:r w:rsidRPr="00243959">
          <w:rPr>
            <w:b/>
            <w:bCs/>
            <w:rtl/>
          </w:rPr>
          <w:t xml:space="preserve">.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E085D">
          <w:t>‬</w:t>
        </w:r>
        <w:r w:rsidR="000C0A25">
          <w:t>‬</w:t>
        </w:r>
      </w:dir>
    </w:p>
    <w:p w:rsidR="003E1EA0" w:rsidRPr="00243959" w:rsidRDefault="003E1EA0" w:rsidP="003E1EA0">
      <w:pPr>
        <w:pStyle w:val="H23GA"/>
        <w:spacing w:line="376" w:lineRule="exact"/>
        <w:rPr>
          <w:lang w:val="en-GB"/>
        </w:rPr>
      </w:pPr>
      <w:r>
        <w:rPr>
          <w:rFonts w:hint="cs"/>
          <w:rtl/>
        </w:rPr>
        <w:lastRenderedPageBreak/>
        <w:tab/>
      </w:r>
      <w:r>
        <w:rPr>
          <w:rtl/>
        </w:rPr>
        <w:tab/>
      </w:r>
      <w:r w:rsidRPr="00402730">
        <w:rPr>
          <w:rFonts w:hint="cs"/>
          <w:rtl/>
        </w:rPr>
        <w:t>خطاب الكراهية</w:t>
      </w:r>
    </w:p>
    <w:p w:rsidR="003E1EA0" w:rsidRDefault="003E1EA0" w:rsidP="003E1EA0">
      <w:pPr>
        <w:pStyle w:val="SingleTxtGA"/>
        <w:spacing w:line="376" w:lineRule="exact"/>
        <w:rPr>
          <w:rtl/>
        </w:rPr>
      </w:pPr>
      <w:r>
        <w:rPr>
          <w:rFonts w:hint="cs"/>
          <w:rtl/>
        </w:rPr>
        <w:t>20</w:t>
      </w:r>
      <w:r>
        <w:rPr>
          <w:rtl/>
        </w:rPr>
        <w:t>-</w:t>
      </w:r>
      <w:r>
        <w:rPr>
          <w:rFonts w:hint="cs"/>
          <w:rtl/>
        </w:rPr>
        <w:tab/>
      </w:r>
      <w:r w:rsidRPr="00402730">
        <w:rPr>
          <w:rFonts w:hint="cs"/>
          <w:rtl/>
        </w:rPr>
        <w:t xml:space="preserve">ترحب اللجنة بالحملات التي </w:t>
      </w:r>
      <w:r>
        <w:rPr>
          <w:rFonts w:hint="cs"/>
          <w:rtl/>
        </w:rPr>
        <w:t>نظمتها</w:t>
      </w:r>
      <w:r w:rsidRPr="00402730">
        <w:rPr>
          <w:rFonts w:hint="cs"/>
          <w:rtl/>
        </w:rPr>
        <w:t xml:space="preserve"> الدولة الطرف لمنع خطاب الكراهية</w:t>
      </w:r>
      <w:r w:rsidRPr="00402730">
        <w:rPr>
          <w:rFonts w:hint="cs"/>
          <w:rtl/>
          <w:lang w:bidi="ar"/>
        </w:rPr>
        <w:t xml:space="preserve">. </w:t>
      </w:r>
      <w:r w:rsidRPr="003C6FE9">
        <w:rPr>
          <w:rFonts w:hint="cs"/>
          <w:rtl/>
        </w:rPr>
        <w:t xml:space="preserve">ومع ذلك، فهي لا تزال تشعر بالقلق </w:t>
      </w:r>
      <w:r w:rsidRPr="00402730">
        <w:rPr>
          <w:rFonts w:hint="cs"/>
          <w:rtl/>
        </w:rPr>
        <w:t>إزاء ال</w:t>
      </w:r>
      <w:r>
        <w:rPr>
          <w:rFonts w:hint="cs"/>
          <w:rtl/>
        </w:rPr>
        <w:t>معلومات</w:t>
      </w:r>
      <w:r w:rsidRPr="00402730">
        <w:rPr>
          <w:rFonts w:hint="cs"/>
          <w:rtl/>
        </w:rPr>
        <w:t xml:space="preserve"> التي تفيد ب</w:t>
      </w:r>
      <w:r>
        <w:rPr>
          <w:rFonts w:hint="cs"/>
          <w:rtl/>
        </w:rPr>
        <w:t xml:space="preserve">وجود </w:t>
      </w:r>
      <w:r w:rsidRPr="00402730">
        <w:rPr>
          <w:rFonts w:hint="cs"/>
          <w:rtl/>
        </w:rPr>
        <w:t xml:space="preserve">خطاب </w:t>
      </w:r>
      <w:r w:rsidRPr="00466BBF">
        <w:rPr>
          <w:rFonts w:hint="cs"/>
          <w:rtl/>
        </w:rPr>
        <w:t xml:space="preserve">العنصرية وكره الأجانب </w:t>
      </w:r>
      <w:r w:rsidRPr="00402730">
        <w:rPr>
          <w:rFonts w:hint="cs"/>
          <w:rtl/>
        </w:rPr>
        <w:t>في الأوساط السياسية ووسائط الإعلام</w:t>
      </w:r>
      <w:r w:rsidRPr="00402730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وتشعر </w:t>
      </w:r>
      <w:r w:rsidRPr="00402730">
        <w:rPr>
          <w:rFonts w:hint="cs"/>
          <w:rtl/>
        </w:rPr>
        <w:t>اللجنة</w:t>
      </w:r>
      <w:r>
        <w:rPr>
          <w:rFonts w:hint="cs"/>
          <w:rtl/>
        </w:rPr>
        <w:t xml:space="preserve"> أيضاً</w:t>
      </w:r>
      <w:r w:rsidRPr="00402730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402730">
        <w:rPr>
          <w:rFonts w:hint="cs"/>
          <w:rtl/>
        </w:rPr>
        <w:t xml:space="preserve">القلق إزاء </w:t>
      </w:r>
      <w:r w:rsidRPr="005C7067">
        <w:rPr>
          <w:rFonts w:hint="cs"/>
          <w:rtl/>
        </w:rPr>
        <w:t>تزايد انتشار خطاب الكراهية وأ</w:t>
      </w:r>
      <w:r>
        <w:rPr>
          <w:rFonts w:hint="cs"/>
          <w:rtl/>
        </w:rPr>
        <w:t>فعال</w:t>
      </w:r>
      <w:r w:rsidRPr="005C7067">
        <w:rPr>
          <w:rFonts w:hint="cs"/>
          <w:rtl/>
        </w:rPr>
        <w:t xml:space="preserve"> الكراهية ضد </w:t>
      </w:r>
      <w:r>
        <w:rPr>
          <w:rFonts w:hint="cs"/>
          <w:rtl/>
        </w:rPr>
        <w:t>الطائفتين</w:t>
      </w:r>
      <w:r w:rsidRPr="005C7067">
        <w:rPr>
          <w:rFonts w:hint="cs"/>
          <w:rtl/>
        </w:rPr>
        <w:t xml:space="preserve"> المسلمة واليهودية و</w:t>
      </w:r>
      <w:r>
        <w:rPr>
          <w:rFonts w:hint="cs"/>
          <w:rtl/>
        </w:rPr>
        <w:t xml:space="preserve">طائفة </w:t>
      </w:r>
      <w:proofErr w:type="spellStart"/>
      <w:r w:rsidRPr="005C7067">
        <w:rPr>
          <w:rFonts w:hint="cs"/>
          <w:rtl/>
        </w:rPr>
        <w:t>الروما</w:t>
      </w:r>
      <w:proofErr w:type="spellEnd"/>
      <w:r w:rsidRPr="005C7067">
        <w:rPr>
          <w:rFonts w:hint="cs"/>
          <w:rtl/>
        </w:rPr>
        <w:t xml:space="preserve">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المواد </w:t>
      </w:r>
      <w:r>
        <w:rPr>
          <w:rFonts w:hint="cs"/>
          <w:rtl/>
          <w:lang w:bidi="ar"/>
        </w:rPr>
        <w:t xml:space="preserve">2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18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20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>26</w:t>
      </w:r>
      <w:r>
        <w:rPr>
          <w:rFonts w:hint="cs"/>
          <w:rtl/>
        </w:rPr>
        <w:t xml:space="preserve"> و</w:t>
      </w:r>
      <w:r>
        <w:rPr>
          <w:rFonts w:hint="cs"/>
          <w:rtl/>
          <w:lang w:bidi="ar"/>
        </w:rPr>
        <w:t>27)</w:t>
      </w:r>
      <w:r w:rsidRPr="00243959">
        <w:rPr>
          <w:rtl/>
        </w:rPr>
        <w:t>.</w:t>
      </w:r>
    </w:p>
    <w:p w:rsidR="003E1EA0" w:rsidRPr="00243959" w:rsidRDefault="003E1EA0" w:rsidP="003E1EA0">
      <w:pPr>
        <w:pStyle w:val="SingleTxtGA"/>
        <w:spacing w:line="376" w:lineRule="exact"/>
        <w:rPr>
          <w:b/>
          <w:bCs/>
          <w:lang w:val="en-GB"/>
        </w:rPr>
      </w:pPr>
      <w:r>
        <w:rPr>
          <w:rFonts w:hint="cs"/>
          <w:rtl/>
        </w:rPr>
        <w:t>21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402730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مضاعفة</w:t>
      </w:r>
      <w:r w:rsidRPr="00402730">
        <w:rPr>
          <w:rFonts w:hint="cs"/>
          <w:b/>
          <w:bCs/>
          <w:rtl/>
        </w:rPr>
        <w:t xml:space="preserve"> جهودها الرامية إلى مكافحة ارتكاب</w:t>
      </w:r>
      <w:r>
        <w:rPr>
          <w:rFonts w:hint="cs"/>
          <w:b/>
          <w:bCs/>
          <w:rtl/>
        </w:rPr>
        <w:t xml:space="preserve"> أفعال</w:t>
      </w:r>
      <w:r w:rsidRPr="00402730">
        <w:rPr>
          <w:rFonts w:hint="cs"/>
          <w:b/>
          <w:bCs/>
          <w:rtl/>
        </w:rPr>
        <w:t xml:space="preserve"> الكراهية العنصرية أو الدينية أو التحريض على ارتكابها، </w:t>
      </w:r>
      <w:r>
        <w:rPr>
          <w:rFonts w:hint="cs"/>
          <w:b/>
          <w:bCs/>
          <w:rtl/>
        </w:rPr>
        <w:t>بوسائل منها</w:t>
      </w:r>
      <w:r w:rsidRPr="00402730">
        <w:rPr>
          <w:rFonts w:hint="cs"/>
          <w:b/>
          <w:bCs/>
          <w:rtl/>
        </w:rPr>
        <w:t xml:space="preserve"> تعزيز </w:t>
      </w:r>
      <w:r>
        <w:rPr>
          <w:rFonts w:hint="cs"/>
          <w:b/>
          <w:bCs/>
          <w:rtl/>
        </w:rPr>
        <w:t xml:space="preserve">ولاية اللجنة الاتحادية لمكافحة العنصرية والنظر في اعتماد خطة </w:t>
      </w:r>
      <w:r w:rsidRPr="00402730">
        <w:rPr>
          <w:rFonts w:hint="cs"/>
          <w:b/>
          <w:bCs/>
          <w:rtl/>
        </w:rPr>
        <w:t>وطنية لمكافحة العنصرية</w:t>
      </w:r>
      <w:r w:rsidRPr="00402730">
        <w:rPr>
          <w:b/>
          <w:bCs/>
          <w:rtl/>
        </w:rPr>
        <w:t>.</w:t>
      </w:r>
      <w:r w:rsidRPr="00243959">
        <w:rPr>
          <w:b/>
          <w:bCs/>
          <w:rtl/>
        </w:rPr>
        <w:t xml:space="preserve"> 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المواقف التمييزية للشرطة</w:t>
      </w:r>
    </w:p>
    <w:p w:rsidR="003E1EA0" w:rsidRDefault="003E1EA0" w:rsidP="003E1EA0">
      <w:pPr>
        <w:pStyle w:val="SingleTxtGA"/>
        <w:spacing w:line="376" w:lineRule="exact"/>
        <w:rPr>
          <w:spacing w:val="-4"/>
          <w:rtl/>
        </w:rPr>
      </w:pPr>
      <w:r>
        <w:rPr>
          <w:rFonts w:hint="cs"/>
          <w:spacing w:val="-4"/>
          <w:rtl/>
        </w:rPr>
        <w:t>22</w:t>
      </w:r>
      <w:r w:rsidRPr="004E3483">
        <w:rPr>
          <w:spacing w:val="-4"/>
          <w:rtl/>
        </w:rPr>
        <w:t>-</w:t>
      </w:r>
      <w:r w:rsidRPr="004E3483">
        <w:rPr>
          <w:rFonts w:hint="cs"/>
          <w:spacing w:val="-4"/>
          <w:rtl/>
        </w:rPr>
        <w:tab/>
      </w:r>
      <w:r w:rsidRPr="00A37384">
        <w:rPr>
          <w:rFonts w:hint="cs"/>
          <w:spacing w:val="-4"/>
          <w:rtl/>
        </w:rPr>
        <w:t>تحيط اللجنة علم</w:t>
      </w:r>
      <w:r>
        <w:rPr>
          <w:rFonts w:hint="cs"/>
          <w:spacing w:val="-4"/>
          <w:rtl/>
        </w:rPr>
        <w:t xml:space="preserve">اً </w:t>
      </w:r>
      <w:r w:rsidRPr="00A37384">
        <w:rPr>
          <w:rFonts w:hint="cs"/>
          <w:spacing w:val="-4"/>
          <w:rtl/>
        </w:rPr>
        <w:t>ب</w:t>
      </w:r>
      <w:r>
        <w:rPr>
          <w:rFonts w:hint="cs"/>
          <w:spacing w:val="-4"/>
          <w:rtl/>
        </w:rPr>
        <w:t>ال</w:t>
      </w:r>
      <w:r w:rsidRPr="00A37384">
        <w:rPr>
          <w:rFonts w:hint="cs"/>
          <w:spacing w:val="-4"/>
          <w:rtl/>
        </w:rPr>
        <w:t>تفسيرات</w:t>
      </w:r>
      <w:r>
        <w:rPr>
          <w:rFonts w:hint="cs"/>
          <w:spacing w:val="-4"/>
          <w:rtl/>
        </w:rPr>
        <w:t xml:space="preserve"> التي قدمها الوفد فيما يتعلق با</w:t>
      </w:r>
      <w:r w:rsidRPr="00A37384">
        <w:rPr>
          <w:rFonts w:hint="cs"/>
          <w:spacing w:val="-4"/>
          <w:rtl/>
        </w:rPr>
        <w:t xml:space="preserve">لمعايير المطبقة </w:t>
      </w:r>
      <w:r>
        <w:rPr>
          <w:rFonts w:hint="cs"/>
          <w:spacing w:val="-4"/>
          <w:rtl/>
        </w:rPr>
        <w:t>في</w:t>
      </w:r>
      <w:r w:rsidRPr="00A37384">
        <w:rPr>
          <w:rFonts w:hint="cs"/>
          <w:spacing w:val="-4"/>
          <w:rtl/>
        </w:rPr>
        <w:t xml:space="preserve"> عمليات </w:t>
      </w:r>
      <w:r>
        <w:rPr>
          <w:rFonts w:hint="cs"/>
          <w:spacing w:val="-4"/>
          <w:rtl/>
        </w:rPr>
        <w:t>البحث التي تستهدف</w:t>
      </w:r>
      <w:r w:rsidRPr="00A37384">
        <w:rPr>
          <w:rFonts w:hint="cs"/>
          <w:spacing w:val="-4"/>
          <w:rtl/>
        </w:rPr>
        <w:t xml:space="preserve"> المشتبه فيهم، ولكنها لا تزال تشعر بالقلق إزاء ال</w:t>
      </w:r>
      <w:r>
        <w:rPr>
          <w:rFonts w:hint="cs"/>
          <w:spacing w:val="-4"/>
          <w:rtl/>
        </w:rPr>
        <w:t>معلومات</w:t>
      </w:r>
      <w:r w:rsidRPr="00A37384">
        <w:rPr>
          <w:rFonts w:hint="cs"/>
          <w:spacing w:val="-4"/>
          <w:rtl/>
        </w:rPr>
        <w:t xml:space="preserve"> التي تفيد بأن قو</w:t>
      </w:r>
      <w:r>
        <w:rPr>
          <w:rFonts w:hint="cs"/>
          <w:spacing w:val="-4"/>
          <w:rtl/>
        </w:rPr>
        <w:t>ات</w:t>
      </w:r>
      <w:r w:rsidRPr="00A37384">
        <w:rPr>
          <w:rFonts w:hint="cs"/>
          <w:spacing w:val="-4"/>
          <w:rtl/>
        </w:rPr>
        <w:t xml:space="preserve"> الشرطة لا تزال تطبق معايير غير موضوعية في </w:t>
      </w:r>
      <w:r>
        <w:rPr>
          <w:rFonts w:hint="cs"/>
          <w:spacing w:val="-4"/>
          <w:rtl/>
        </w:rPr>
        <w:t>ممارسة وظائفها</w:t>
      </w:r>
      <w:r w:rsidRPr="00A37384">
        <w:rPr>
          <w:rFonts w:hint="cs"/>
          <w:spacing w:val="-4"/>
          <w:rtl/>
        </w:rPr>
        <w:t xml:space="preserve">، </w:t>
      </w:r>
      <w:r>
        <w:rPr>
          <w:rFonts w:hint="cs"/>
          <w:spacing w:val="-4"/>
          <w:rtl/>
        </w:rPr>
        <w:t>ولا سيما فيما يتعلق بالمظهر</w:t>
      </w:r>
      <w:r w:rsidRPr="00A37384">
        <w:rPr>
          <w:rFonts w:hint="cs"/>
          <w:spacing w:val="-4"/>
          <w:rtl/>
        </w:rPr>
        <w:t xml:space="preserve"> المادي للأشخاص، ولون بشرتهم</w:t>
      </w:r>
      <w:r>
        <w:rPr>
          <w:rFonts w:hint="cs"/>
          <w:spacing w:val="-4"/>
          <w:rtl/>
        </w:rPr>
        <w:t>،</w:t>
      </w:r>
      <w:r w:rsidRPr="00A37384">
        <w:rPr>
          <w:rFonts w:hint="cs"/>
          <w:spacing w:val="-4"/>
          <w:rtl/>
        </w:rPr>
        <w:t xml:space="preserve"> وأصلهم </w:t>
      </w:r>
      <w:proofErr w:type="spellStart"/>
      <w:r w:rsidRPr="00A37384">
        <w:rPr>
          <w:rFonts w:hint="cs"/>
          <w:spacing w:val="-4"/>
          <w:rtl/>
        </w:rPr>
        <w:t>الإثن</w:t>
      </w:r>
      <w:r>
        <w:rPr>
          <w:rFonts w:hint="cs"/>
          <w:spacing w:val="-4"/>
          <w:rtl/>
        </w:rPr>
        <w:t>ي</w:t>
      </w:r>
      <w:proofErr w:type="spellEnd"/>
      <w:r>
        <w:rPr>
          <w:rFonts w:hint="cs"/>
          <w:spacing w:val="-4"/>
          <w:rtl/>
        </w:rPr>
        <w:t xml:space="preserve"> أو القومي </w:t>
      </w:r>
      <w:r>
        <w:rPr>
          <w:rFonts w:hint="cs"/>
          <w:spacing w:val="-4"/>
          <w:rtl/>
          <w:lang w:bidi="ar"/>
        </w:rPr>
        <w:t>(</w:t>
      </w:r>
      <w:r>
        <w:rPr>
          <w:rFonts w:hint="cs"/>
          <w:spacing w:val="-4"/>
          <w:rtl/>
        </w:rPr>
        <w:t xml:space="preserve">المواد </w:t>
      </w:r>
      <w:r>
        <w:rPr>
          <w:rFonts w:hint="cs"/>
          <w:spacing w:val="-4"/>
          <w:rtl/>
          <w:lang w:bidi="ar"/>
        </w:rPr>
        <w:t xml:space="preserve">2 </w:t>
      </w:r>
      <w:r>
        <w:rPr>
          <w:rFonts w:hint="cs"/>
          <w:spacing w:val="-4"/>
          <w:rtl/>
        </w:rPr>
        <w:t>و</w:t>
      </w:r>
      <w:r>
        <w:rPr>
          <w:rFonts w:hint="cs"/>
          <w:spacing w:val="-4"/>
          <w:rtl/>
          <w:lang w:bidi="ar"/>
        </w:rPr>
        <w:t xml:space="preserve">7 </w:t>
      </w:r>
      <w:r>
        <w:rPr>
          <w:rFonts w:hint="cs"/>
          <w:spacing w:val="-4"/>
          <w:rtl/>
        </w:rPr>
        <w:t>و</w:t>
      </w:r>
      <w:r>
        <w:rPr>
          <w:rFonts w:hint="cs"/>
          <w:spacing w:val="-4"/>
          <w:rtl/>
          <w:lang w:bidi="ar"/>
        </w:rPr>
        <w:t>26)</w:t>
      </w:r>
      <w:r w:rsidRPr="004E3483">
        <w:rPr>
          <w:spacing w:val="-4"/>
          <w:rtl/>
        </w:rPr>
        <w:t>.</w:t>
      </w:r>
    </w:p>
    <w:p w:rsidR="003E1EA0" w:rsidRPr="00243959" w:rsidRDefault="003E1EA0" w:rsidP="003E1EA0">
      <w:pPr>
        <w:pStyle w:val="SingleTxtGA"/>
        <w:spacing w:line="376" w:lineRule="exact"/>
        <w:rPr>
          <w:b/>
          <w:bCs/>
          <w:lang w:val="en-GB" w:bidi="ar"/>
        </w:rPr>
      </w:pPr>
      <w:r>
        <w:rPr>
          <w:rFonts w:hint="cs"/>
          <w:rtl/>
        </w:rPr>
        <w:t>23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A37384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الاضطلاع</w:t>
      </w:r>
      <w:r w:rsidRPr="00A37384">
        <w:rPr>
          <w:rFonts w:hint="cs"/>
          <w:b/>
          <w:bCs/>
          <w:rtl/>
        </w:rPr>
        <w:t xml:space="preserve"> بما يلي</w:t>
      </w:r>
      <w:r w:rsidRPr="00A37384">
        <w:rPr>
          <w:rFonts w:hint="cs"/>
          <w:b/>
          <w:bCs/>
          <w:rtl/>
          <w:lang w:bidi="ar"/>
        </w:rPr>
        <w:t>: (</w:t>
      </w:r>
      <w:r w:rsidRPr="00A37384">
        <w:rPr>
          <w:rFonts w:hint="cs"/>
          <w:b/>
          <w:bCs/>
          <w:rtl/>
        </w:rPr>
        <w:t>أ</w:t>
      </w:r>
      <w:r w:rsidRPr="00A37384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ضمان</w:t>
      </w:r>
      <w:r w:rsidRPr="00A37384">
        <w:rPr>
          <w:rFonts w:hint="cs"/>
          <w:b/>
          <w:bCs/>
          <w:rtl/>
        </w:rPr>
        <w:t xml:space="preserve"> مواصلة تنظيم أنشطة التوعية والتدريب بشأن مسألة العنصرية و</w:t>
      </w:r>
      <w:r>
        <w:rPr>
          <w:rFonts w:hint="cs"/>
          <w:b/>
          <w:bCs/>
          <w:rtl/>
        </w:rPr>
        <w:t>إتاحتها</w:t>
      </w:r>
      <w:r w:rsidRPr="00A37384">
        <w:rPr>
          <w:rFonts w:hint="cs"/>
          <w:b/>
          <w:bCs/>
          <w:rtl/>
        </w:rPr>
        <w:t xml:space="preserve"> لجميع </w:t>
      </w:r>
      <w:r w:rsidRPr="007A36C1">
        <w:rPr>
          <w:rFonts w:hint="cs"/>
          <w:b/>
          <w:bCs/>
          <w:rtl/>
        </w:rPr>
        <w:t>الموظفين المكلفين بإنفاذ الق</w:t>
      </w:r>
      <w:r>
        <w:rPr>
          <w:rFonts w:hint="cs"/>
          <w:b/>
          <w:bCs/>
          <w:rtl/>
        </w:rPr>
        <w:t>انون</w:t>
      </w:r>
      <w:r w:rsidRPr="007A36C1">
        <w:rPr>
          <w:rFonts w:hint="cs"/>
          <w:b/>
          <w:bCs/>
          <w:rtl/>
        </w:rPr>
        <w:t xml:space="preserve"> بغية وضع حد لل</w:t>
      </w:r>
      <w:r>
        <w:rPr>
          <w:rFonts w:hint="cs"/>
          <w:b/>
          <w:bCs/>
          <w:rtl/>
        </w:rPr>
        <w:t>مواقف</w:t>
      </w:r>
      <w:r w:rsidRPr="007A36C1">
        <w:rPr>
          <w:rFonts w:hint="cs"/>
          <w:b/>
          <w:bCs/>
          <w:rtl/>
        </w:rPr>
        <w:t xml:space="preserve"> التمييزي</w:t>
      </w:r>
      <w:r>
        <w:rPr>
          <w:rFonts w:hint="cs"/>
          <w:b/>
          <w:bCs/>
          <w:rtl/>
        </w:rPr>
        <w:t>ة</w:t>
      </w:r>
      <w:r w:rsidRPr="007A36C1">
        <w:rPr>
          <w:rFonts w:hint="cs"/>
          <w:b/>
          <w:bCs/>
          <w:rtl/>
        </w:rPr>
        <w:t xml:space="preserve"> تجاه الأقليات </w:t>
      </w:r>
      <w:proofErr w:type="spellStart"/>
      <w:r w:rsidRPr="007A36C1">
        <w:rPr>
          <w:rFonts w:hint="cs"/>
          <w:b/>
          <w:bCs/>
          <w:rtl/>
        </w:rPr>
        <w:t>الإثنية</w:t>
      </w:r>
      <w:proofErr w:type="spellEnd"/>
      <w:r w:rsidRPr="00A37384">
        <w:rPr>
          <w:rFonts w:hint="cs"/>
          <w:b/>
          <w:bCs/>
          <w:rtl/>
        </w:rPr>
        <w:t xml:space="preserve">؛ </w:t>
      </w:r>
      <w:r w:rsidRPr="007A36C1">
        <w:rPr>
          <w:rFonts w:hint="cs"/>
          <w:b/>
          <w:bCs/>
          <w:rtl/>
          <w:lang w:val="en-GB" w:bidi="ar"/>
        </w:rPr>
        <w:t>(</w:t>
      </w:r>
      <w:r w:rsidRPr="007A36C1">
        <w:rPr>
          <w:rFonts w:hint="cs"/>
          <w:b/>
          <w:bCs/>
          <w:rtl/>
          <w:lang w:val="en-GB"/>
        </w:rPr>
        <w:t>ب</w:t>
      </w:r>
      <w:r w:rsidRPr="007A36C1">
        <w:rPr>
          <w:rFonts w:hint="cs"/>
          <w:b/>
          <w:bCs/>
          <w:rtl/>
          <w:lang w:val="en-GB" w:bidi="ar"/>
        </w:rPr>
        <w:t xml:space="preserve">) </w:t>
      </w:r>
      <w:r w:rsidRPr="007A36C1">
        <w:rPr>
          <w:rFonts w:hint="cs"/>
          <w:b/>
          <w:bCs/>
          <w:rtl/>
          <w:lang w:val="en-GB"/>
        </w:rPr>
        <w:t xml:space="preserve">ضمان </w:t>
      </w:r>
      <w:r>
        <w:rPr>
          <w:rFonts w:hint="cs"/>
          <w:b/>
          <w:bCs/>
          <w:rtl/>
          <w:lang w:val="en-GB"/>
        </w:rPr>
        <w:t>ال</w:t>
      </w:r>
      <w:r w:rsidRPr="007A36C1">
        <w:rPr>
          <w:rFonts w:hint="cs"/>
          <w:b/>
          <w:bCs/>
          <w:rtl/>
          <w:lang w:val="en-GB"/>
        </w:rPr>
        <w:t>م</w:t>
      </w:r>
      <w:r>
        <w:rPr>
          <w:rFonts w:hint="cs"/>
          <w:b/>
          <w:bCs/>
          <w:rtl/>
          <w:lang w:val="en-GB"/>
        </w:rPr>
        <w:t>ساءلة المنهجية</w:t>
      </w:r>
      <w:r w:rsidRPr="007A36C1">
        <w:rPr>
          <w:rFonts w:hint="cs"/>
          <w:b/>
          <w:bCs/>
          <w:rtl/>
          <w:lang w:val="en-GB" w:bidi="ar"/>
        </w:rPr>
        <w:t xml:space="preserve"> </w:t>
      </w:r>
      <w:r>
        <w:rPr>
          <w:rFonts w:hint="cs"/>
          <w:b/>
          <w:bCs/>
          <w:rtl/>
          <w:lang w:val="en-GB"/>
        </w:rPr>
        <w:t>ل</w:t>
      </w:r>
      <w:r w:rsidRPr="007A36C1">
        <w:rPr>
          <w:rFonts w:hint="cs"/>
          <w:b/>
          <w:bCs/>
          <w:rtl/>
          <w:lang w:val="en-GB"/>
        </w:rPr>
        <w:t xml:space="preserve">موظفي إنفاذ القانون </w:t>
      </w:r>
      <w:r>
        <w:rPr>
          <w:rFonts w:hint="cs"/>
          <w:b/>
          <w:bCs/>
          <w:rtl/>
          <w:lang w:val="en-GB"/>
        </w:rPr>
        <w:t>الذين صدرت عنهم مواقف تمييزية</w:t>
      </w:r>
      <w:r w:rsidRPr="007A36C1">
        <w:rPr>
          <w:rFonts w:hint="cs"/>
          <w:b/>
          <w:bCs/>
          <w:rtl/>
          <w:lang w:val="en-GB"/>
        </w:rPr>
        <w:t xml:space="preserve"> تجاه الأقليات </w:t>
      </w:r>
      <w:proofErr w:type="spellStart"/>
      <w:r w:rsidRPr="007A36C1">
        <w:rPr>
          <w:rFonts w:hint="cs"/>
          <w:b/>
          <w:bCs/>
          <w:rtl/>
          <w:lang w:val="en-GB"/>
        </w:rPr>
        <w:t>ال</w:t>
      </w:r>
      <w:r>
        <w:rPr>
          <w:rFonts w:hint="cs"/>
          <w:b/>
          <w:bCs/>
          <w:rtl/>
          <w:lang w:val="en-GB"/>
        </w:rPr>
        <w:t>إثنية</w:t>
      </w:r>
      <w:proofErr w:type="spellEnd"/>
      <w:r w:rsidRPr="007A36C1">
        <w:rPr>
          <w:rFonts w:hint="cs"/>
          <w:b/>
          <w:bCs/>
          <w:rtl/>
          <w:lang w:val="en-GB" w:bidi="ar"/>
        </w:rPr>
        <w:t>.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حاملو صفات الجنسين</w:t>
      </w: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24</w:t>
      </w:r>
      <w:r>
        <w:rPr>
          <w:rtl/>
        </w:rPr>
        <w:t>-</w:t>
      </w:r>
      <w:r>
        <w:rPr>
          <w:rFonts w:hint="cs"/>
          <w:rtl/>
        </w:rPr>
        <w:tab/>
      </w:r>
      <w:r w:rsidRPr="00A37384">
        <w:rPr>
          <w:rFonts w:hint="cs"/>
          <w:rtl/>
        </w:rPr>
        <w:t>تحيط اللجنة علما</w:t>
      </w:r>
      <w:r>
        <w:rPr>
          <w:rFonts w:hint="cs"/>
          <w:rtl/>
        </w:rPr>
        <w:t>ً</w:t>
      </w:r>
      <w:r w:rsidRPr="00A37384">
        <w:rPr>
          <w:rFonts w:hint="cs"/>
          <w:rtl/>
        </w:rPr>
        <w:t xml:space="preserve"> بأعمال اللجنة الوطنية المعنية بالأخلاقيات</w:t>
      </w:r>
      <w:r>
        <w:rPr>
          <w:rFonts w:hint="cs"/>
          <w:rtl/>
        </w:rPr>
        <w:t xml:space="preserve"> المتصلة</w:t>
      </w:r>
      <w:r w:rsidRPr="00A37384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بالخنوثة</w:t>
      </w:r>
      <w:r>
        <w:rPr>
          <w:rFonts w:hint="cs"/>
          <w:rtl/>
          <w:lang w:bidi="ar"/>
        </w:rPr>
        <w:t xml:space="preserve"> </w:t>
      </w:r>
      <w:r w:rsidRPr="00A37384">
        <w:rPr>
          <w:rFonts w:hint="cs"/>
          <w:rtl/>
        </w:rPr>
        <w:t>وال</w:t>
      </w:r>
      <w:r>
        <w:rPr>
          <w:rFonts w:hint="cs"/>
          <w:rtl/>
        </w:rPr>
        <w:t>نشرة</w:t>
      </w:r>
      <w:r w:rsidRPr="00A37384">
        <w:rPr>
          <w:rFonts w:hint="cs"/>
          <w:rtl/>
        </w:rPr>
        <w:t xml:space="preserve"> الصحفي</w:t>
      </w:r>
      <w:r>
        <w:rPr>
          <w:rFonts w:hint="cs"/>
          <w:rtl/>
        </w:rPr>
        <w:t>ة</w:t>
      </w:r>
      <w:r w:rsidRPr="00236720">
        <w:rPr>
          <w:rFonts w:hint="cs"/>
          <w:rtl/>
        </w:rPr>
        <w:t xml:space="preserve"> المؤرخة </w:t>
      </w:r>
      <w:r w:rsidRPr="00236720">
        <w:rPr>
          <w:rFonts w:hint="cs"/>
          <w:rtl/>
          <w:lang w:bidi="ar"/>
        </w:rPr>
        <w:t xml:space="preserve">6 </w:t>
      </w:r>
      <w:r w:rsidRPr="00236720">
        <w:rPr>
          <w:rFonts w:hint="cs"/>
          <w:rtl/>
        </w:rPr>
        <w:t>تموز</w:t>
      </w:r>
      <w:r w:rsidRPr="00236720">
        <w:rPr>
          <w:rFonts w:hint="cs"/>
          <w:rtl/>
          <w:lang w:bidi="ar"/>
        </w:rPr>
        <w:t>/</w:t>
      </w:r>
      <w:r w:rsidRPr="00236720">
        <w:rPr>
          <w:rFonts w:hint="cs"/>
          <w:rtl/>
        </w:rPr>
        <w:t xml:space="preserve">يوليه </w:t>
      </w:r>
      <w:r w:rsidRPr="00236720">
        <w:rPr>
          <w:rFonts w:hint="cs"/>
          <w:rtl/>
          <w:lang w:bidi="ar"/>
        </w:rPr>
        <w:t>2016</w:t>
      </w:r>
      <w:r w:rsidRPr="00A37384">
        <w:rPr>
          <w:rFonts w:hint="cs"/>
          <w:rtl/>
        </w:rPr>
        <w:t xml:space="preserve"> الصادر</w:t>
      </w:r>
      <w:r>
        <w:rPr>
          <w:rFonts w:hint="cs"/>
          <w:rtl/>
        </w:rPr>
        <w:t>ة</w:t>
      </w:r>
      <w:r w:rsidRPr="00A37384">
        <w:rPr>
          <w:rFonts w:hint="cs"/>
          <w:rtl/>
        </w:rPr>
        <w:t xml:space="preserve"> عن المجلس الاتحادي</w:t>
      </w:r>
      <w:r w:rsidRPr="00A37384">
        <w:rPr>
          <w:rFonts w:hint="cs"/>
          <w:rtl/>
          <w:lang w:bidi="ar"/>
        </w:rPr>
        <w:t xml:space="preserve">. </w:t>
      </w:r>
      <w:r w:rsidRPr="003C6FE9">
        <w:rPr>
          <w:rFonts w:hint="cs"/>
          <w:rtl/>
        </w:rPr>
        <w:t xml:space="preserve">ومع ذلك، فهي لا تزال تشعر بالقلق </w:t>
      </w:r>
      <w:r w:rsidRPr="00A37384">
        <w:rPr>
          <w:rFonts w:hint="cs"/>
          <w:rtl/>
        </w:rPr>
        <w:t>لأن ال</w:t>
      </w:r>
      <w:r>
        <w:rPr>
          <w:rFonts w:hint="cs"/>
          <w:rtl/>
        </w:rPr>
        <w:t xml:space="preserve">عمليات </w:t>
      </w:r>
      <w:r w:rsidRPr="00A37384">
        <w:rPr>
          <w:rFonts w:hint="cs"/>
          <w:rtl/>
        </w:rPr>
        <w:t xml:space="preserve">الجراحية </w:t>
      </w:r>
      <w:r>
        <w:rPr>
          <w:rFonts w:hint="cs"/>
          <w:rtl/>
        </w:rPr>
        <w:t>التي تجرى</w:t>
      </w:r>
      <w:r w:rsidRPr="00A37384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للأطفال حاملي صفات</w:t>
      </w:r>
      <w:r w:rsidRPr="00A37384">
        <w:rPr>
          <w:rFonts w:hint="cs"/>
          <w:rtl/>
        </w:rPr>
        <w:t xml:space="preserve"> الجنسين، </w:t>
      </w:r>
      <w:r>
        <w:rPr>
          <w:rFonts w:hint="cs"/>
          <w:rtl/>
        </w:rPr>
        <w:t>بما تسببه من معاناة جسدية و</w:t>
      </w:r>
      <w:r w:rsidRPr="00A37384">
        <w:rPr>
          <w:rFonts w:hint="cs"/>
          <w:rtl/>
        </w:rPr>
        <w:t xml:space="preserve">نفسية، لم </w:t>
      </w:r>
      <w:r>
        <w:rPr>
          <w:rFonts w:hint="cs"/>
          <w:rtl/>
        </w:rPr>
        <w:t>تنظم بعدُ تنظيماً صارماً</w:t>
      </w:r>
      <w:r>
        <w:rPr>
          <w:rFonts w:hint="cs"/>
          <w:rtl/>
          <w:lang w:bidi="ar"/>
        </w:rPr>
        <w:t>.</w:t>
      </w:r>
      <w:r w:rsidRPr="00A37384">
        <w:rPr>
          <w:rFonts w:hint="cs"/>
          <w:rtl/>
        </w:rPr>
        <w:t xml:space="preserve"> وتعرب اللجنة أيض</w:t>
      </w:r>
      <w:r>
        <w:rPr>
          <w:rFonts w:hint="cs"/>
          <w:rtl/>
        </w:rPr>
        <w:t xml:space="preserve">اً </w:t>
      </w:r>
      <w:r w:rsidRPr="00A37384">
        <w:rPr>
          <w:rFonts w:hint="cs"/>
          <w:rtl/>
        </w:rPr>
        <w:t>عن قلقها لأن</w:t>
      </w:r>
      <w:r>
        <w:rPr>
          <w:rFonts w:hint="cs"/>
          <w:rtl/>
        </w:rPr>
        <w:t xml:space="preserve"> العمليات الجراحية التي أُجريت دون موافقة لم تفض حتى الآن إلى إجراء تحقيقات أو فرض عقوبات أو انصاف الضحايا </w:t>
      </w:r>
      <w:r w:rsidRPr="00A37384">
        <w:rPr>
          <w:rFonts w:hint="cs"/>
          <w:rtl/>
          <w:lang w:bidi="ar"/>
        </w:rPr>
        <w:t>(</w:t>
      </w:r>
      <w:r w:rsidRPr="00A37384">
        <w:rPr>
          <w:rFonts w:hint="cs"/>
          <w:rtl/>
        </w:rPr>
        <w:t xml:space="preserve">المواد </w:t>
      </w:r>
      <w:r w:rsidRPr="00A37384">
        <w:rPr>
          <w:rFonts w:hint="cs"/>
          <w:rtl/>
          <w:lang w:bidi="ar"/>
        </w:rPr>
        <w:t xml:space="preserve">3 </w:t>
      </w:r>
      <w:r w:rsidRPr="00A37384">
        <w:rPr>
          <w:rFonts w:hint="cs"/>
          <w:rtl/>
        </w:rPr>
        <w:t>و</w:t>
      </w:r>
      <w:r w:rsidRPr="00A37384">
        <w:rPr>
          <w:rFonts w:hint="cs"/>
          <w:rtl/>
          <w:lang w:bidi="ar"/>
        </w:rPr>
        <w:t xml:space="preserve">7 </w:t>
      </w:r>
      <w:r w:rsidRPr="00A37384">
        <w:rPr>
          <w:rFonts w:hint="cs"/>
          <w:rtl/>
        </w:rPr>
        <w:t>و</w:t>
      </w:r>
      <w:r w:rsidRPr="00A37384">
        <w:rPr>
          <w:rFonts w:hint="cs"/>
          <w:rtl/>
          <w:lang w:bidi="ar"/>
        </w:rPr>
        <w:t xml:space="preserve">24 </w:t>
      </w:r>
      <w:r w:rsidRPr="00A37384">
        <w:rPr>
          <w:rFonts w:hint="cs"/>
          <w:rtl/>
        </w:rPr>
        <w:t>و</w:t>
      </w:r>
      <w:r w:rsidRPr="00A37384">
        <w:rPr>
          <w:rFonts w:hint="cs"/>
          <w:rtl/>
          <w:lang w:bidi="ar"/>
        </w:rPr>
        <w:t>26)</w:t>
      </w:r>
      <w:r w:rsidRPr="00243959">
        <w:rPr>
          <w:rtl/>
        </w:rPr>
        <w:t>.</w:t>
      </w:r>
    </w:p>
    <w:p w:rsidR="003E1EA0" w:rsidRDefault="003E1EA0" w:rsidP="003E1EA0">
      <w:pPr>
        <w:pStyle w:val="SingleTxtGA"/>
        <w:rPr>
          <w:b/>
          <w:bCs/>
          <w:rtl/>
        </w:rPr>
      </w:pPr>
      <w:r>
        <w:rPr>
          <w:rFonts w:hint="cs"/>
          <w:rtl/>
        </w:rPr>
        <w:t>25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A37384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 xml:space="preserve">الاضطلاع </w:t>
      </w:r>
      <w:r w:rsidRPr="00A37384">
        <w:rPr>
          <w:rFonts w:hint="cs"/>
          <w:b/>
          <w:bCs/>
          <w:rtl/>
        </w:rPr>
        <w:t>بما يلي</w:t>
      </w:r>
      <w:r w:rsidRPr="00A37384">
        <w:rPr>
          <w:rFonts w:hint="cs"/>
          <w:b/>
          <w:bCs/>
          <w:rtl/>
          <w:lang w:bidi="ar"/>
        </w:rPr>
        <w:t>: (</w:t>
      </w:r>
      <w:r w:rsidRPr="00A37384">
        <w:rPr>
          <w:rFonts w:hint="cs"/>
          <w:b/>
          <w:bCs/>
          <w:rtl/>
        </w:rPr>
        <w:t>أ</w:t>
      </w:r>
      <w:r w:rsidRPr="00A37384">
        <w:rPr>
          <w:rFonts w:hint="cs"/>
          <w:b/>
          <w:bCs/>
          <w:rtl/>
          <w:lang w:bidi="ar"/>
        </w:rPr>
        <w:t xml:space="preserve">) </w:t>
      </w:r>
      <w:r w:rsidRPr="00A37384">
        <w:rPr>
          <w:rFonts w:hint="cs"/>
          <w:b/>
          <w:bCs/>
          <w:rtl/>
        </w:rPr>
        <w:t xml:space="preserve">اتخاذ جميع التدابير اللازمة لضمان عدم تعرض أي طفل لعملية جراحية </w:t>
      </w:r>
      <w:r>
        <w:rPr>
          <w:rFonts w:hint="cs"/>
          <w:b/>
          <w:bCs/>
          <w:rtl/>
        </w:rPr>
        <w:t>غير ضرورية</w:t>
      </w:r>
      <w:r w:rsidRPr="00A37384">
        <w:rPr>
          <w:rFonts w:hint="cs"/>
          <w:b/>
          <w:bCs/>
          <w:rtl/>
        </w:rPr>
        <w:t xml:space="preserve"> لتحديد نوع جنسه؛ </w:t>
      </w:r>
      <w:r w:rsidRPr="00A37384">
        <w:rPr>
          <w:rFonts w:hint="cs"/>
          <w:b/>
          <w:bCs/>
          <w:rtl/>
          <w:lang w:bidi="ar"/>
        </w:rPr>
        <w:t>(</w:t>
      </w:r>
      <w:r w:rsidRPr="00A37384">
        <w:rPr>
          <w:rFonts w:hint="cs"/>
          <w:b/>
          <w:bCs/>
          <w:rtl/>
        </w:rPr>
        <w:t>ب</w:t>
      </w:r>
      <w:r w:rsidRPr="00A37384">
        <w:rPr>
          <w:rFonts w:hint="cs"/>
          <w:b/>
          <w:bCs/>
          <w:rtl/>
          <w:lang w:bidi="ar"/>
        </w:rPr>
        <w:t xml:space="preserve">) </w:t>
      </w:r>
      <w:r w:rsidRPr="00A37384">
        <w:rPr>
          <w:rFonts w:hint="cs"/>
          <w:b/>
          <w:bCs/>
          <w:rtl/>
        </w:rPr>
        <w:t xml:space="preserve">ضمان إمكانية </w:t>
      </w:r>
      <w:r>
        <w:rPr>
          <w:rFonts w:hint="cs"/>
          <w:b/>
          <w:bCs/>
          <w:rtl/>
        </w:rPr>
        <w:t>الاطلاع على</w:t>
      </w:r>
      <w:r w:rsidRPr="00A37384">
        <w:rPr>
          <w:rFonts w:hint="cs"/>
          <w:b/>
          <w:bCs/>
          <w:rtl/>
        </w:rPr>
        <w:t xml:space="preserve"> السجلات الطبية </w:t>
      </w:r>
      <w:r>
        <w:rPr>
          <w:rFonts w:hint="cs"/>
          <w:b/>
          <w:bCs/>
          <w:rtl/>
        </w:rPr>
        <w:t xml:space="preserve">وفتح </w:t>
      </w:r>
      <w:r w:rsidRPr="00A37384">
        <w:rPr>
          <w:rFonts w:hint="cs"/>
          <w:b/>
          <w:bCs/>
          <w:rtl/>
        </w:rPr>
        <w:t>تحقيق في حالة</w:t>
      </w:r>
      <w:r>
        <w:rPr>
          <w:rFonts w:hint="cs"/>
          <w:b/>
          <w:bCs/>
          <w:rtl/>
        </w:rPr>
        <w:t xml:space="preserve"> تقديم</w:t>
      </w:r>
      <w:r w:rsidRPr="00A37384">
        <w:rPr>
          <w:rFonts w:hint="cs"/>
          <w:b/>
          <w:bCs/>
          <w:rtl/>
        </w:rPr>
        <w:t xml:space="preserve"> العلاج و</w:t>
      </w:r>
      <w:r>
        <w:rPr>
          <w:rFonts w:hint="cs"/>
          <w:b/>
          <w:bCs/>
          <w:rtl/>
        </w:rPr>
        <w:t>إجراء عمليات جراحية</w:t>
      </w:r>
      <w:r w:rsidRPr="00A37384">
        <w:rPr>
          <w:rFonts w:hint="cs"/>
          <w:b/>
          <w:bCs/>
          <w:rtl/>
        </w:rPr>
        <w:t xml:space="preserve"> دون الحصول على موافقة فعلية من الأشخاص </w:t>
      </w:r>
      <w:r>
        <w:rPr>
          <w:rFonts w:hint="cs"/>
          <w:b/>
          <w:bCs/>
          <w:rtl/>
        </w:rPr>
        <w:t>الذين يحملون صفات الجنسين</w:t>
      </w:r>
      <w:r w:rsidRPr="00A37384">
        <w:rPr>
          <w:rFonts w:hint="cs"/>
          <w:b/>
          <w:bCs/>
          <w:rtl/>
        </w:rPr>
        <w:t xml:space="preserve">؛ </w:t>
      </w:r>
      <w:r w:rsidRPr="00A37384">
        <w:rPr>
          <w:rFonts w:hint="cs"/>
          <w:b/>
          <w:bCs/>
          <w:rtl/>
          <w:lang w:bidi="ar"/>
        </w:rPr>
        <w:t>(</w:t>
      </w:r>
      <w:r w:rsidRPr="00A37384">
        <w:rPr>
          <w:rFonts w:hint="cs"/>
          <w:b/>
          <w:bCs/>
          <w:rtl/>
        </w:rPr>
        <w:t>ج</w:t>
      </w:r>
      <w:r w:rsidRPr="00A37384">
        <w:rPr>
          <w:rFonts w:hint="cs"/>
          <w:b/>
          <w:bCs/>
          <w:rtl/>
          <w:lang w:bidi="ar"/>
        </w:rPr>
        <w:t xml:space="preserve">) </w:t>
      </w:r>
      <w:r w:rsidRPr="00A37384">
        <w:rPr>
          <w:rFonts w:hint="cs"/>
          <w:b/>
          <w:bCs/>
          <w:rtl/>
        </w:rPr>
        <w:t xml:space="preserve">ضمان تقديم المساعدة النفسية والتعويض، بما في ذلك </w:t>
      </w:r>
      <w:r>
        <w:rPr>
          <w:rFonts w:hint="cs"/>
          <w:b/>
          <w:bCs/>
          <w:rtl/>
        </w:rPr>
        <w:t>جبر الضرر</w:t>
      </w:r>
      <w:r w:rsidRPr="00A37384">
        <w:rPr>
          <w:rFonts w:hint="cs"/>
          <w:b/>
          <w:bCs/>
          <w:rtl/>
        </w:rPr>
        <w:t xml:space="preserve">، لضحايا </w:t>
      </w:r>
      <w:r>
        <w:rPr>
          <w:rFonts w:hint="cs"/>
          <w:b/>
          <w:bCs/>
          <w:rtl/>
        </w:rPr>
        <w:t>العمليات الجراحية غير المبررة</w:t>
      </w:r>
      <w:r w:rsidRPr="00243959">
        <w:rPr>
          <w:b/>
          <w:bCs/>
          <w:rtl/>
        </w:rPr>
        <w:t xml:space="preserve">. </w:t>
      </w:r>
    </w:p>
    <w:p w:rsidR="003E1EA0" w:rsidRPr="00243959" w:rsidRDefault="00D37AAE" w:rsidP="00B66C5C">
      <w:pPr>
        <w:pStyle w:val="H23GA"/>
        <w:spacing w:before="120"/>
        <w:rPr>
          <w:lang w:val="en-GB"/>
        </w:rPr>
      </w:pPr>
      <w:r>
        <w:rPr>
          <w:rtl/>
        </w:rPr>
        <w:br w:type="page"/>
      </w:r>
      <w:r w:rsidR="003E1EA0">
        <w:rPr>
          <w:rFonts w:hint="cs"/>
          <w:rtl/>
        </w:rPr>
        <w:lastRenderedPageBreak/>
        <w:tab/>
      </w:r>
      <w:r w:rsidR="003E1EA0">
        <w:rPr>
          <w:rtl/>
        </w:rPr>
        <w:tab/>
      </w:r>
      <w:r w:rsidR="003E1EA0" w:rsidRPr="00243959">
        <w:rPr>
          <w:rtl/>
        </w:rPr>
        <w:t>ال</w:t>
      </w:r>
      <w:r w:rsidR="003E1EA0">
        <w:rPr>
          <w:rFonts w:hint="cs"/>
          <w:rtl/>
        </w:rPr>
        <w:t>عنف ضد المرأة</w:t>
      </w:r>
    </w:p>
    <w:p w:rsidR="003E1EA0" w:rsidRDefault="003E1EA0" w:rsidP="00D37AAE">
      <w:pPr>
        <w:pStyle w:val="SingleTxtGA"/>
        <w:rPr>
          <w:rtl/>
        </w:rPr>
      </w:pPr>
      <w:r>
        <w:rPr>
          <w:rFonts w:hint="cs"/>
          <w:rtl/>
        </w:rPr>
        <w:t>26</w:t>
      </w:r>
      <w:r>
        <w:rPr>
          <w:rtl/>
        </w:rPr>
        <w:t>-</w:t>
      </w:r>
      <w:r>
        <w:rPr>
          <w:rFonts w:hint="cs"/>
          <w:rtl/>
        </w:rPr>
        <w:tab/>
      </w:r>
      <w:r w:rsidRPr="00A37384">
        <w:rPr>
          <w:rFonts w:hint="cs"/>
          <w:rtl/>
        </w:rPr>
        <w:t xml:space="preserve">تلاحظ اللجنة </w:t>
      </w:r>
      <w:r>
        <w:rPr>
          <w:rFonts w:hint="cs"/>
          <w:rtl/>
        </w:rPr>
        <w:t>بارتياح</w:t>
      </w:r>
      <w:r w:rsidRPr="00A37384">
        <w:rPr>
          <w:rFonts w:hint="cs"/>
          <w:rtl/>
        </w:rPr>
        <w:t xml:space="preserve"> الجهود التي تبذلها الدولة الطرف لمكافحة العنف ضد المرأة</w:t>
      </w:r>
      <w:r w:rsidRPr="00A37384">
        <w:rPr>
          <w:rFonts w:hint="cs"/>
          <w:rtl/>
          <w:lang w:bidi="ar"/>
        </w:rPr>
        <w:t xml:space="preserve">. </w:t>
      </w:r>
      <w:r w:rsidRPr="003C6FE9">
        <w:rPr>
          <w:rFonts w:hint="cs"/>
          <w:rtl/>
        </w:rPr>
        <w:t xml:space="preserve">ومع ذلك، فهي لا تزال تشعر بالقلق </w:t>
      </w:r>
      <w:r>
        <w:rPr>
          <w:rFonts w:hint="cs"/>
          <w:rtl/>
        </w:rPr>
        <w:t>إزاء استمرار العنف العائلي</w:t>
      </w:r>
      <w:r w:rsidRPr="00A37384">
        <w:rPr>
          <w:rFonts w:hint="cs"/>
          <w:rtl/>
        </w:rPr>
        <w:t>، ولا سيما</w:t>
      </w:r>
      <w:r>
        <w:rPr>
          <w:rFonts w:hint="cs"/>
          <w:rtl/>
        </w:rPr>
        <w:t xml:space="preserve"> ازاء انخفاض معدل الإبلاغ عن </w:t>
      </w:r>
      <w:r w:rsidRPr="00A37384">
        <w:rPr>
          <w:rFonts w:hint="cs"/>
          <w:rtl/>
        </w:rPr>
        <w:t>حالات</w:t>
      </w:r>
      <w:r>
        <w:rPr>
          <w:rFonts w:hint="cs"/>
          <w:rtl/>
        </w:rPr>
        <w:t xml:space="preserve"> هذا العنف</w:t>
      </w:r>
      <w:r w:rsidRPr="00A37384">
        <w:rPr>
          <w:rFonts w:hint="cs"/>
          <w:rtl/>
        </w:rPr>
        <w:t xml:space="preserve">، </w:t>
      </w:r>
      <w:r>
        <w:rPr>
          <w:rFonts w:hint="cs"/>
          <w:rtl/>
        </w:rPr>
        <w:t>والنسب المرتفعة</w:t>
      </w:r>
      <w:r w:rsidRPr="00A37384">
        <w:rPr>
          <w:rFonts w:hint="cs"/>
          <w:rtl/>
        </w:rPr>
        <w:t xml:space="preserve"> للغاية </w:t>
      </w:r>
      <w:r>
        <w:rPr>
          <w:rFonts w:hint="cs"/>
          <w:rtl/>
        </w:rPr>
        <w:t>للإجراءات التي أوقفت فيما يتعلق بهذه الحالات</w:t>
      </w:r>
      <w:r w:rsidRPr="00A37384">
        <w:rPr>
          <w:rFonts w:hint="cs"/>
          <w:rtl/>
          <w:lang w:bidi="ar"/>
        </w:rPr>
        <w:t xml:space="preserve">. </w:t>
      </w:r>
      <w:r w:rsidRPr="00A37384">
        <w:rPr>
          <w:rFonts w:hint="cs"/>
          <w:rtl/>
        </w:rPr>
        <w:t>وتعرب اللجنة أيضا</w:t>
      </w:r>
      <w:r>
        <w:rPr>
          <w:rFonts w:hint="cs"/>
          <w:rtl/>
        </w:rPr>
        <w:t>ً</w:t>
      </w:r>
      <w:r w:rsidRPr="00A37384">
        <w:rPr>
          <w:rFonts w:hint="cs"/>
          <w:rtl/>
        </w:rPr>
        <w:t xml:space="preserve"> عن قلقها إزاء حالة المهاجرات اللواتي</w:t>
      </w:r>
      <w:r>
        <w:rPr>
          <w:rFonts w:hint="cs"/>
          <w:rtl/>
        </w:rPr>
        <w:t xml:space="preserve"> يتعين عليهن، في حالات الإبلاغ عن العنف العائلي،</w:t>
      </w:r>
      <w:r w:rsidRPr="001A7A78">
        <w:rPr>
          <w:rFonts w:hint="cs"/>
          <w:rtl/>
          <w:lang w:val="en-GB" w:bidi="ar"/>
        </w:rPr>
        <w:t xml:space="preserve"> </w:t>
      </w:r>
      <w:r w:rsidRPr="001A7A78">
        <w:rPr>
          <w:rFonts w:hint="cs"/>
          <w:rtl/>
        </w:rPr>
        <w:t>أ</w:t>
      </w:r>
      <w:r>
        <w:rPr>
          <w:rFonts w:hint="cs"/>
          <w:rtl/>
        </w:rPr>
        <w:t>ن يثبتن</w:t>
      </w:r>
      <w:r w:rsidRPr="001A7A78">
        <w:rPr>
          <w:rFonts w:hint="cs"/>
          <w:rtl/>
        </w:rPr>
        <w:t xml:space="preserve"> للمحاكم</w:t>
      </w:r>
      <w:r>
        <w:rPr>
          <w:rFonts w:hint="cs"/>
          <w:rtl/>
          <w:lang w:bidi="ar"/>
        </w:rPr>
        <w:t xml:space="preserve"> </w:t>
      </w:r>
      <w:r w:rsidRPr="001A7A78">
        <w:rPr>
          <w:rFonts w:hint="cs"/>
          <w:rtl/>
        </w:rPr>
        <w:t>بأن العنف الذي تعرضن له كان شديدا</w:t>
      </w:r>
      <w:r>
        <w:rPr>
          <w:rFonts w:hint="cs"/>
          <w:rtl/>
        </w:rPr>
        <w:t>ً</w:t>
      </w:r>
      <w:r w:rsidRPr="001A7A78">
        <w:rPr>
          <w:rFonts w:hint="cs"/>
          <w:rtl/>
        </w:rPr>
        <w:t xml:space="preserve"> ومنهجيا</w:t>
      </w:r>
      <w:r>
        <w:rPr>
          <w:rFonts w:hint="cs"/>
          <w:rtl/>
        </w:rPr>
        <w:t>ً حتى يُسمح لهن بالاحتفاظ بتصاريح إقامتهن</w:t>
      </w:r>
      <w:r>
        <w:rPr>
          <w:rFonts w:hint="cs"/>
          <w:rtl/>
          <w:lang w:bidi="ar"/>
        </w:rPr>
        <w:t xml:space="preserve">. </w:t>
      </w:r>
      <w:r w:rsidRPr="00A37384">
        <w:rPr>
          <w:rFonts w:hint="cs"/>
          <w:rtl/>
        </w:rPr>
        <w:t>وبينما ترحب اللجنة ب</w:t>
      </w:r>
      <w:r>
        <w:rPr>
          <w:rFonts w:hint="cs"/>
          <w:rtl/>
        </w:rPr>
        <w:t>اعتماد</w:t>
      </w:r>
      <w:r w:rsidRPr="00A37384">
        <w:rPr>
          <w:rFonts w:hint="cs"/>
          <w:rtl/>
        </w:rPr>
        <w:t xml:space="preserve"> المادة</w:t>
      </w:r>
      <w:r w:rsidR="00D37AAE">
        <w:rPr>
          <w:rFonts w:hint="eastAsia"/>
          <w:rtl/>
        </w:rPr>
        <w:t> </w:t>
      </w:r>
      <w:r w:rsidRPr="00A37384">
        <w:rPr>
          <w:rFonts w:hint="cs"/>
          <w:rtl/>
          <w:lang w:bidi="ar"/>
        </w:rPr>
        <w:t xml:space="preserve">124 </w:t>
      </w:r>
      <w:r w:rsidRPr="00A37384">
        <w:rPr>
          <w:rFonts w:hint="cs"/>
          <w:rtl/>
        </w:rPr>
        <w:t xml:space="preserve">من </w:t>
      </w:r>
      <w:r>
        <w:rPr>
          <w:rFonts w:hint="cs"/>
          <w:rtl/>
        </w:rPr>
        <w:t>قانون العقوبات</w:t>
      </w:r>
      <w:r w:rsidRPr="00A37384">
        <w:rPr>
          <w:rFonts w:hint="cs"/>
          <w:rtl/>
        </w:rPr>
        <w:t xml:space="preserve"> التي تحظر تشويه الأعضاء التناسلية </w:t>
      </w:r>
      <w:r>
        <w:rPr>
          <w:rFonts w:hint="cs"/>
          <w:rtl/>
        </w:rPr>
        <w:t xml:space="preserve">الأنثوية </w:t>
      </w:r>
      <w:r w:rsidRPr="00A37384">
        <w:rPr>
          <w:rFonts w:hint="cs"/>
          <w:rtl/>
        </w:rPr>
        <w:t>وال</w:t>
      </w:r>
      <w:r>
        <w:rPr>
          <w:rFonts w:hint="cs"/>
          <w:rtl/>
        </w:rPr>
        <w:t xml:space="preserve">قانون الاتحادي المؤرخ </w:t>
      </w:r>
      <w:r>
        <w:rPr>
          <w:rFonts w:hint="cs"/>
          <w:rtl/>
          <w:lang w:bidi="ar"/>
        </w:rPr>
        <w:t xml:space="preserve">15 </w:t>
      </w:r>
      <w:r>
        <w:rPr>
          <w:rFonts w:hint="cs"/>
          <w:rtl/>
        </w:rPr>
        <w:t>حزيران</w:t>
      </w:r>
      <w:r>
        <w:rPr>
          <w:rFonts w:hint="cs"/>
          <w:rtl/>
          <w:lang w:bidi="ar"/>
        </w:rPr>
        <w:t>/</w:t>
      </w:r>
      <w:proofErr w:type="gramStart"/>
      <w:r w:rsidRPr="00A37384">
        <w:rPr>
          <w:rFonts w:hint="cs"/>
          <w:rtl/>
        </w:rPr>
        <w:t>يونيه</w:t>
      </w:r>
      <w:proofErr w:type="gramEnd"/>
      <w:r w:rsidRPr="00A37384">
        <w:rPr>
          <w:rFonts w:hint="cs"/>
          <w:rtl/>
        </w:rPr>
        <w:t xml:space="preserve"> </w:t>
      </w:r>
      <w:r w:rsidRPr="00A37384">
        <w:rPr>
          <w:rFonts w:hint="cs"/>
          <w:rtl/>
          <w:lang w:bidi="ar"/>
        </w:rPr>
        <w:t xml:space="preserve">2012 </w:t>
      </w:r>
      <w:r>
        <w:rPr>
          <w:rFonts w:hint="cs"/>
          <w:rtl/>
        </w:rPr>
        <w:t>والمتعلق</w:t>
      </w:r>
      <w:r w:rsidRPr="00A37384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A37384">
        <w:rPr>
          <w:rFonts w:hint="cs"/>
          <w:rtl/>
        </w:rPr>
        <w:t>تدابير مكافحة الزواج القسري، ف</w:t>
      </w:r>
      <w:r>
        <w:rPr>
          <w:rFonts w:hint="cs"/>
          <w:rtl/>
        </w:rPr>
        <w:t>هي</w:t>
      </w:r>
      <w:r w:rsidRPr="00A37384">
        <w:rPr>
          <w:rFonts w:hint="cs"/>
          <w:rtl/>
        </w:rPr>
        <w:t xml:space="preserve"> لا تزال تشعر بالقلق إزاء استمرار </w:t>
      </w:r>
      <w:r>
        <w:rPr>
          <w:rFonts w:hint="cs"/>
          <w:rtl/>
        </w:rPr>
        <w:t>هاتين الظاهرتين</w:t>
      </w:r>
      <w:r w:rsidRPr="00A37384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في إقليم الدولة الطرف</w:t>
      </w:r>
      <w:r>
        <w:rPr>
          <w:rFonts w:hint="cs"/>
          <w:rtl/>
          <w:lang w:bidi="ar"/>
        </w:rPr>
        <w:t xml:space="preserve"> (</w:t>
      </w:r>
      <w:r>
        <w:rPr>
          <w:rFonts w:hint="cs"/>
          <w:rtl/>
        </w:rPr>
        <w:t xml:space="preserve">المواد </w:t>
      </w:r>
      <w:r>
        <w:rPr>
          <w:rFonts w:hint="cs"/>
          <w:rtl/>
          <w:lang w:bidi="ar"/>
        </w:rPr>
        <w:t xml:space="preserve">3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6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7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23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>24)</w:t>
      </w:r>
      <w:r w:rsidRPr="00243959">
        <w:rPr>
          <w:rtl/>
        </w:rPr>
        <w:t>.</w:t>
      </w:r>
    </w:p>
    <w:p w:rsidR="003E1EA0" w:rsidRDefault="003E1EA0" w:rsidP="003E1EA0">
      <w:pPr>
        <w:pStyle w:val="SingleTxtGA"/>
        <w:rPr>
          <w:b/>
          <w:bCs/>
          <w:rtl/>
        </w:rPr>
      </w:pPr>
      <w:r>
        <w:rPr>
          <w:rFonts w:hint="cs"/>
          <w:rtl/>
        </w:rPr>
        <w:t>27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A37384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الاضطلاع</w:t>
      </w:r>
      <w:r w:rsidRPr="00A37384">
        <w:rPr>
          <w:rFonts w:hint="cs"/>
          <w:b/>
          <w:bCs/>
          <w:rtl/>
        </w:rPr>
        <w:t xml:space="preserve"> بما يلي</w:t>
      </w:r>
      <w:r w:rsidRPr="00A37384">
        <w:rPr>
          <w:rFonts w:hint="cs"/>
          <w:b/>
          <w:bCs/>
          <w:rtl/>
          <w:lang w:bidi="ar"/>
        </w:rPr>
        <w:t>: (</w:t>
      </w:r>
      <w:r w:rsidRPr="00A37384">
        <w:rPr>
          <w:rFonts w:hint="cs"/>
          <w:b/>
          <w:bCs/>
          <w:rtl/>
        </w:rPr>
        <w:t>أ</w:t>
      </w:r>
      <w:r w:rsidRPr="00A37384">
        <w:rPr>
          <w:rFonts w:hint="cs"/>
          <w:b/>
          <w:bCs/>
          <w:rtl/>
          <w:lang w:bidi="ar"/>
        </w:rPr>
        <w:t xml:space="preserve">) </w:t>
      </w:r>
      <w:r w:rsidRPr="00A37384">
        <w:rPr>
          <w:rFonts w:hint="cs"/>
          <w:b/>
          <w:bCs/>
          <w:rtl/>
        </w:rPr>
        <w:t xml:space="preserve">مواصلة جهودها </w:t>
      </w:r>
      <w:r>
        <w:rPr>
          <w:rFonts w:hint="cs"/>
          <w:b/>
          <w:bCs/>
          <w:rtl/>
        </w:rPr>
        <w:t>المتعلقة</w:t>
      </w:r>
      <w:r w:rsidRPr="00A37384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ب</w:t>
      </w:r>
      <w:r w:rsidRPr="00A37384">
        <w:rPr>
          <w:rFonts w:hint="cs"/>
          <w:b/>
          <w:bCs/>
          <w:rtl/>
        </w:rPr>
        <w:t>مكافحة العنف ضد المرأة من خلال</w:t>
      </w:r>
      <w:r>
        <w:rPr>
          <w:rFonts w:hint="cs"/>
          <w:b/>
          <w:bCs/>
          <w:rtl/>
        </w:rPr>
        <w:t xml:space="preserve"> ضمان الإبلاغ عن أعمال العنف العائلي</w:t>
      </w:r>
      <w:r w:rsidRPr="00A37384">
        <w:rPr>
          <w:rFonts w:hint="cs"/>
          <w:b/>
          <w:bCs/>
          <w:rtl/>
        </w:rPr>
        <w:t xml:space="preserve"> والتحقيق فيها، </w:t>
      </w:r>
      <w:r>
        <w:rPr>
          <w:rFonts w:hint="cs"/>
          <w:b/>
          <w:bCs/>
          <w:rtl/>
        </w:rPr>
        <w:t>وملاحقة مرتكبيها ومعاقبتهم؛</w:t>
      </w:r>
      <w:r w:rsidRPr="00A37384">
        <w:rPr>
          <w:rFonts w:hint="cs"/>
          <w:b/>
          <w:bCs/>
          <w:rtl/>
          <w:lang w:bidi="ar"/>
        </w:rPr>
        <w:t xml:space="preserve"> (</w:t>
      </w:r>
      <w:r w:rsidRPr="00A37384">
        <w:rPr>
          <w:rFonts w:hint="cs"/>
          <w:b/>
          <w:bCs/>
          <w:rtl/>
        </w:rPr>
        <w:t>ب</w:t>
      </w:r>
      <w:r w:rsidRPr="00A37384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ضمان حصول</w:t>
      </w:r>
      <w:r w:rsidRPr="00A37384">
        <w:rPr>
          <w:rFonts w:hint="cs"/>
          <w:b/>
          <w:bCs/>
          <w:rtl/>
        </w:rPr>
        <w:t xml:space="preserve"> جميع </w:t>
      </w:r>
      <w:r>
        <w:rPr>
          <w:rFonts w:hint="cs"/>
          <w:b/>
          <w:bCs/>
          <w:rtl/>
        </w:rPr>
        <w:t>المهنيين في قطاع العدالة</w:t>
      </w:r>
      <w:r w:rsidRPr="00A37384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على التدريب الكافي</w:t>
      </w:r>
      <w:r w:rsidRPr="00A37384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ل</w:t>
      </w:r>
      <w:r w:rsidRPr="00A37384">
        <w:rPr>
          <w:rFonts w:hint="cs"/>
          <w:b/>
          <w:bCs/>
          <w:rtl/>
        </w:rPr>
        <w:t xml:space="preserve">معالجة </w:t>
      </w:r>
      <w:r>
        <w:rPr>
          <w:rFonts w:hint="cs"/>
          <w:b/>
          <w:bCs/>
          <w:rtl/>
        </w:rPr>
        <w:t>قضايا</w:t>
      </w:r>
      <w:r w:rsidRPr="00A37384">
        <w:rPr>
          <w:rFonts w:hint="cs"/>
          <w:b/>
          <w:bCs/>
          <w:rtl/>
        </w:rPr>
        <w:t xml:space="preserve"> العنف ال</w:t>
      </w:r>
      <w:r>
        <w:rPr>
          <w:rFonts w:hint="cs"/>
          <w:b/>
          <w:bCs/>
          <w:rtl/>
        </w:rPr>
        <w:t>عائلي</w:t>
      </w:r>
      <w:r w:rsidRPr="00A37384">
        <w:rPr>
          <w:rFonts w:hint="cs"/>
          <w:b/>
          <w:bCs/>
          <w:rtl/>
        </w:rPr>
        <w:t xml:space="preserve"> وإنشاء أفرقة متخصصة؛ </w:t>
      </w:r>
      <w:r w:rsidRPr="00A37384">
        <w:rPr>
          <w:rFonts w:hint="cs"/>
          <w:b/>
          <w:bCs/>
          <w:rtl/>
          <w:lang w:bidi="ar"/>
        </w:rPr>
        <w:t>(</w:t>
      </w:r>
      <w:r w:rsidRPr="00A37384">
        <w:rPr>
          <w:rFonts w:hint="cs"/>
          <w:b/>
          <w:bCs/>
          <w:rtl/>
        </w:rPr>
        <w:t>ج</w:t>
      </w:r>
      <w:r w:rsidRPr="00A37384">
        <w:rPr>
          <w:rFonts w:hint="cs"/>
          <w:b/>
          <w:bCs/>
          <w:rtl/>
          <w:lang w:bidi="ar"/>
        </w:rPr>
        <w:t xml:space="preserve">) </w:t>
      </w:r>
      <w:r w:rsidRPr="00A37384">
        <w:rPr>
          <w:rFonts w:hint="cs"/>
          <w:b/>
          <w:bCs/>
          <w:rtl/>
        </w:rPr>
        <w:t xml:space="preserve">ضمان تفسير أحكام </w:t>
      </w:r>
      <w:r>
        <w:rPr>
          <w:rFonts w:hint="cs"/>
          <w:b/>
          <w:bCs/>
          <w:rtl/>
        </w:rPr>
        <w:t>ال</w:t>
      </w:r>
      <w:r w:rsidRPr="00A37384">
        <w:rPr>
          <w:rFonts w:hint="cs"/>
          <w:b/>
          <w:bCs/>
          <w:rtl/>
        </w:rPr>
        <w:t>قانون الاتحادي</w:t>
      </w:r>
      <w:r>
        <w:rPr>
          <w:rFonts w:hint="cs"/>
          <w:b/>
          <w:bCs/>
          <w:rtl/>
        </w:rPr>
        <w:t xml:space="preserve"> المتعلق</w:t>
      </w:r>
      <w:r w:rsidRPr="00177FF4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ب</w:t>
      </w:r>
      <w:r w:rsidRPr="00177FF4">
        <w:rPr>
          <w:rFonts w:hint="cs"/>
          <w:b/>
          <w:bCs/>
          <w:rtl/>
        </w:rPr>
        <w:t>الأجانب</w:t>
      </w:r>
      <w:r w:rsidRPr="00A37384">
        <w:rPr>
          <w:rFonts w:hint="cs"/>
          <w:b/>
          <w:bCs/>
          <w:rtl/>
        </w:rPr>
        <w:t xml:space="preserve"> فيما يت</w:t>
      </w:r>
      <w:r>
        <w:rPr>
          <w:rFonts w:hint="cs"/>
          <w:b/>
          <w:bCs/>
          <w:rtl/>
        </w:rPr>
        <w:t xml:space="preserve">صل </w:t>
      </w:r>
      <w:r w:rsidRPr="00A37384">
        <w:rPr>
          <w:rFonts w:hint="cs"/>
          <w:b/>
          <w:bCs/>
          <w:rtl/>
        </w:rPr>
        <w:t xml:space="preserve">بالحفاظ على تصريح الإقامة وتطبيقها بشكل موحد بغية تخفيف عبء الإثبات </w:t>
      </w:r>
      <w:r>
        <w:rPr>
          <w:rFonts w:hint="cs"/>
          <w:b/>
          <w:bCs/>
          <w:rtl/>
        </w:rPr>
        <w:t>بالنسبة إلى</w:t>
      </w:r>
      <w:r w:rsidRPr="00A37384">
        <w:rPr>
          <w:rFonts w:hint="cs"/>
          <w:b/>
          <w:bCs/>
          <w:rtl/>
        </w:rPr>
        <w:t xml:space="preserve"> ضحايا العنف؛ </w:t>
      </w:r>
      <w:r w:rsidRPr="00A37384">
        <w:rPr>
          <w:rFonts w:hint="cs"/>
          <w:b/>
          <w:bCs/>
          <w:rtl/>
          <w:lang w:bidi="ar"/>
        </w:rPr>
        <w:t>(</w:t>
      </w:r>
      <w:r w:rsidRPr="00A37384">
        <w:rPr>
          <w:rFonts w:hint="cs"/>
          <w:b/>
          <w:bCs/>
          <w:rtl/>
        </w:rPr>
        <w:t>د</w:t>
      </w:r>
      <w:r w:rsidRPr="00A37384">
        <w:rPr>
          <w:rFonts w:hint="cs"/>
          <w:b/>
          <w:bCs/>
          <w:rtl/>
          <w:lang w:bidi="ar"/>
        </w:rPr>
        <w:t xml:space="preserve">) </w:t>
      </w:r>
      <w:r w:rsidRPr="00A37384">
        <w:rPr>
          <w:rFonts w:hint="cs"/>
          <w:b/>
          <w:bCs/>
          <w:rtl/>
        </w:rPr>
        <w:t xml:space="preserve">مواصلة جهودها الرامية إلى مكافحة تشويه الأعضاء التناسلية </w:t>
      </w:r>
      <w:r>
        <w:rPr>
          <w:rFonts w:hint="cs"/>
          <w:b/>
          <w:bCs/>
          <w:rtl/>
        </w:rPr>
        <w:t xml:space="preserve">الأنثوية </w:t>
      </w:r>
      <w:r w:rsidRPr="00A37384">
        <w:rPr>
          <w:rFonts w:hint="cs"/>
          <w:b/>
          <w:bCs/>
          <w:rtl/>
        </w:rPr>
        <w:t>والزواج القسري، ولا سيما بضمان تدريب ال</w:t>
      </w:r>
      <w:r>
        <w:rPr>
          <w:rFonts w:hint="cs"/>
          <w:b/>
          <w:bCs/>
          <w:rtl/>
        </w:rPr>
        <w:t xml:space="preserve">مهنيين </w:t>
      </w:r>
      <w:r w:rsidRPr="00A37384">
        <w:rPr>
          <w:rFonts w:hint="cs"/>
          <w:b/>
          <w:bCs/>
          <w:rtl/>
        </w:rPr>
        <w:t>المعنيين تدريبا</w:t>
      </w:r>
      <w:r>
        <w:rPr>
          <w:rFonts w:hint="cs"/>
          <w:b/>
          <w:bCs/>
          <w:rtl/>
        </w:rPr>
        <w:t>ً</w:t>
      </w:r>
      <w:r w:rsidRPr="00A37384">
        <w:rPr>
          <w:rFonts w:hint="cs"/>
          <w:b/>
          <w:bCs/>
          <w:rtl/>
        </w:rPr>
        <w:t xml:space="preserve"> كافيا</w:t>
      </w:r>
      <w:r>
        <w:rPr>
          <w:rFonts w:hint="cs"/>
          <w:b/>
          <w:bCs/>
          <w:rtl/>
        </w:rPr>
        <w:t>ً</w:t>
      </w:r>
      <w:r w:rsidRPr="00A37384">
        <w:rPr>
          <w:rFonts w:hint="cs"/>
          <w:b/>
          <w:bCs/>
          <w:rtl/>
        </w:rPr>
        <w:t xml:space="preserve"> وتقديم</w:t>
      </w:r>
      <w:r>
        <w:rPr>
          <w:rFonts w:hint="cs"/>
          <w:b/>
          <w:bCs/>
          <w:rtl/>
        </w:rPr>
        <w:t xml:space="preserve"> مرتكبي هذه الأعمال إلى العدالة</w:t>
      </w:r>
      <w:r w:rsidRPr="00243959">
        <w:rPr>
          <w:b/>
          <w:bCs/>
          <w:rtl/>
        </w:rPr>
        <w:t xml:space="preserve">. 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bookmarkStart w:id="4" w:name="_Hlk493453129"/>
      <w:r>
        <w:rPr>
          <w:rFonts w:hint="cs"/>
          <w:rtl/>
        </w:rPr>
        <w:t xml:space="preserve">سلوك أفراد الشرطة </w:t>
      </w:r>
      <w:bookmarkEnd w:id="4"/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28</w:t>
      </w:r>
      <w:r>
        <w:rPr>
          <w:rtl/>
        </w:rPr>
        <w:t>-</w:t>
      </w:r>
      <w:r>
        <w:rPr>
          <w:rFonts w:hint="cs"/>
          <w:rtl/>
        </w:rPr>
        <w:tab/>
      </w:r>
      <w:r w:rsidRPr="00990708">
        <w:rPr>
          <w:rFonts w:hint="cs"/>
          <w:rtl/>
        </w:rPr>
        <w:t xml:space="preserve">لا تزال اللجنة تشعر بالقلق إزاء </w:t>
      </w:r>
      <w:r>
        <w:rPr>
          <w:rFonts w:hint="cs"/>
          <w:rtl/>
        </w:rPr>
        <w:t>المعلومات التي تفيد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بانتشار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التصرفات ال</w:t>
      </w:r>
      <w:r w:rsidRPr="00990708">
        <w:rPr>
          <w:rFonts w:hint="cs"/>
          <w:rtl/>
        </w:rPr>
        <w:t>وحشية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للشرطة، </w:t>
      </w:r>
      <w:r w:rsidRPr="00990708">
        <w:rPr>
          <w:rFonts w:hint="cs"/>
          <w:rtl/>
        </w:rPr>
        <w:t xml:space="preserve">لا سيما </w:t>
      </w:r>
      <w:r>
        <w:rPr>
          <w:rFonts w:hint="cs"/>
          <w:rtl/>
        </w:rPr>
        <w:t>تجاه ملتمسي</w:t>
      </w:r>
      <w:r w:rsidRPr="00990708">
        <w:rPr>
          <w:rFonts w:hint="cs"/>
          <w:rtl/>
        </w:rPr>
        <w:t xml:space="preserve"> اللجوء والمهاجرين والأجانب، </w:t>
      </w:r>
      <w:r w:rsidRPr="008938AD">
        <w:rPr>
          <w:rFonts w:hint="cs"/>
          <w:rtl/>
        </w:rPr>
        <w:t>وإزاء قلة الإبلاغ عن هذه</w:t>
      </w:r>
      <w:r w:rsidRPr="00990708">
        <w:rPr>
          <w:rFonts w:hint="cs"/>
          <w:rtl/>
        </w:rPr>
        <w:t xml:space="preserve"> ال</w:t>
      </w:r>
      <w:r>
        <w:rPr>
          <w:rFonts w:hint="cs"/>
          <w:rtl/>
        </w:rPr>
        <w:t>أحداث</w:t>
      </w:r>
      <w:r w:rsidRPr="00990708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وتشعر أيضاً بقلق</w:t>
      </w:r>
      <w:r w:rsidRPr="00990708">
        <w:rPr>
          <w:rFonts w:hint="cs"/>
          <w:rtl/>
        </w:rPr>
        <w:t xml:space="preserve"> بالغ إزاء </w:t>
      </w:r>
      <w:r>
        <w:rPr>
          <w:rFonts w:hint="cs"/>
          <w:rtl/>
        </w:rPr>
        <w:t>عدم وجود</w:t>
      </w:r>
      <w:r w:rsidRPr="00990708">
        <w:rPr>
          <w:rFonts w:hint="cs"/>
          <w:rtl/>
        </w:rPr>
        <w:t xml:space="preserve"> بيانات مركزية</w:t>
      </w:r>
      <w:r>
        <w:rPr>
          <w:rFonts w:hint="cs"/>
          <w:rtl/>
        </w:rPr>
        <w:t xml:space="preserve"> على المستوى الاتحادي</w:t>
      </w:r>
      <w:r w:rsidRPr="00990708">
        <w:rPr>
          <w:rFonts w:hint="cs"/>
          <w:rtl/>
        </w:rPr>
        <w:t xml:space="preserve"> بشأن عدد الشكاوى والمحاكمات والعقوبات المتعلقة بادعاءات سوء المعاملة</w:t>
      </w:r>
      <w:r w:rsidRPr="00990708">
        <w:rPr>
          <w:rFonts w:hint="cs"/>
          <w:rtl/>
          <w:lang w:bidi="ar"/>
        </w:rPr>
        <w:t xml:space="preserve">. </w:t>
      </w:r>
      <w:r w:rsidRPr="00990708">
        <w:rPr>
          <w:rFonts w:hint="cs"/>
          <w:rtl/>
        </w:rPr>
        <w:t>وت</w:t>
      </w:r>
      <w:r>
        <w:rPr>
          <w:rFonts w:hint="cs"/>
          <w:rtl/>
        </w:rPr>
        <w:t>حيط</w:t>
      </w:r>
      <w:r w:rsidRPr="00990708">
        <w:rPr>
          <w:rFonts w:hint="cs"/>
          <w:rtl/>
        </w:rPr>
        <w:t xml:space="preserve"> اللجنة </w:t>
      </w:r>
      <w:r>
        <w:rPr>
          <w:rFonts w:hint="cs"/>
          <w:rtl/>
        </w:rPr>
        <w:t>علماً ب</w:t>
      </w:r>
      <w:r w:rsidRPr="00990708">
        <w:rPr>
          <w:rFonts w:hint="cs"/>
          <w:rtl/>
        </w:rPr>
        <w:t>ال</w:t>
      </w:r>
      <w:r>
        <w:rPr>
          <w:rFonts w:hint="cs"/>
          <w:rtl/>
        </w:rPr>
        <w:t>تفسيرات</w:t>
      </w:r>
      <w:r w:rsidRPr="00990708">
        <w:rPr>
          <w:rFonts w:hint="cs"/>
          <w:rtl/>
        </w:rPr>
        <w:t xml:space="preserve"> التي قدمها الوفد بشأن الإجراءات الجنائية ودور </w:t>
      </w:r>
      <w:r w:rsidRPr="003C2965">
        <w:rPr>
          <w:rFonts w:hint="cs"/>
          <w:rtl/>
        </w:rPr>
        <w:t xml:space="preserve">مكاتب المدعي العام في </w:t>
      </w:r>
      <w:proofErr w:type="spellStart"/>
      <w:r w:rsidRPr="003C2965">
        <w:rPr>
          <w:rFonts w:hint="cs"/>
          <w:rtl/>
        </w:rPr>
        <w:t>الكانتونات</w:t>
      </w:r>
      <w:proofErr w:type="spellEnd"/>
      <w:r w:rsidRPr="003C2965">
        <w:rPr>
          <w:rFonts w:hint="cs"/>
          <w:rtl/>
        </w:rPr>
        <w:t xml:space="preserve"> </w:t>
      </w:r>
      <w:r w:rsidRPr="00990708">
        <w:rPr>
          <w:rFonts w:hint="cs"/>
          <w:rtl/>
        </w:rPr>
        <w:t>في معالجة الشكاوى المقدمة ضد</w:t>
      </w:r>
      <w:r>
        <w:rPr>
          <w:rFonts w:hint="cs"/>
          <w:rtl/>
        </w:rPr>
        <w:t xml:space="preserve"> دوائر</w:t>
      </w:r>
      <w:r w:rsidRPr="00990708">
        <w:rPr>
          <w:rFonts w:hint="cs"/>
          <w:rtl/>
        </w:rPr>
        <w:t xml:space="preserve"> الشرطة، ولكنها لا تزال تشعر بالقلق إزاء عدم وجود آلية مستقلة</w:t>
      </w:r>
      <w:r>
        <w:rPr>
          <w:rFonts w:hint="cs"/>
          <w:rtl/>
        </w:rPr>
        <w:t xml:space="preserve"> في متناول الجميع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بغرض </w:t>
      </w:r>
      <w:r w:rsidRPr="00990708">
        <w:rPr>
          <w:rFonts w:hint="cs"/>
          <w:rtl/>
        </w:rPr>
        <w:t xml:space="preserve">إيداع شكوى ضد الشرطة، </w:t>
      </w:r>
      <w:r>
        <w:rPr>
          <w:rFonts w:hint="cs"/>
          <w:rtl/>
        </w:rPr>
        <w:t>ل</w:t>
      </w:r>
      <w:r w:rsidRPr="00990708">
        <w:rPr>
          <w:rFonts w:hint="cs"/>
          <w:rtl/>
        </w:rPr>
        <w:t>تكمل عمل مك</w:t>
      </w:r>
      <w:r>
        <w:rPr>
          <w:rFonts w:hint="cs"/>
          <w:rtl/>
        </w:rPr>
        <w:t xml:space="preserve">تب المدعي العام </w:t>
      </w:r>
      <w:r w:rsidRPr="00990708">
        <w:rPr>
          <w:rFonts w:hint="cs"/>
          <w:rtl/>
        </w:rPr>
        <w:t>ال</w:t>
      </w:r>
      <w:r>
        <w:rPr>
          <w:rFonts w:hint="cs"/>
          <w:rtl/>
        </w:rPr>
        <w:t xml:space="preserve">ذي قد يعتبر متحيزاً </w:t>
      </w:r>
      <w:r w:rsidRPr="00990708">
        <w:rPr>
          <w:rFonts w:hint="cs"/>
          <w:rtl/>
        </w:rPr>
        <w:t>لأنه</w:t>
      </w:r>
      <w:r>
        <w:rPr>
          <w:rFonts w:hint="cs"/>
          <w:rtl/>
        </w:rPr>
        <w:t xml:space="preserve"> يتعاون</w:t>
      </w:r>
      <w:r w:rsidRPr="00990708">
        <w:rPr>
          <w:rFonts w:hint="cs"/>
          <w:rtl/>
        </w:rPr>
        <w:t xml:space="preserve"> مع الشرطة </w:t>
      </w:r>
      <w:r>
        <w:rPr>
          <w:rFonts w:hint="cs"/>
          <w:rtl/>
        </w:rPr>
        <w:t>في</w:t>
      </w:r>
      <w:r w:rsidRPr="00990708">
        <w:rPr>
          <w:rFonts w:hint="cs"/>
          <w:rtl/>
        </w:rPr>
        <w:t xml:space="preserve"> التحقيق في</w:t>
      </w:r>
      <w:r>
        <w:rPr>
          <w:rFonts w:hint="cs"/>
          <w:rtl/>
        </w:rPr>
        <w:t xml:space="preserve"> هذه الشكاوى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المواد </w:t>
      </w:r>
      <w:r>
        <w:rPr>
          <w:rFonts w:hint="cs"/>
          <w:rtl/>
          <w:lang w:bidi="ar"/>
        </w:rPr>
        <w:t xml:space="preserve">2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6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>7)</w:t>
      </w:r>
      <w:r w:rsidRPr="00243959">
        <w:rPr>
          <w:rtl/>
        </w:rPr>
        <w:t>.</w:t>
      </w:r>
    </w:p>
    <w:p w:rsidR="003E1EA0" w:rsidRDefault="003E1EA0" w:rsidP="005E085D">
      <w:pPr>
        <w:pStyle w:val="SingleTxtGA"/>
        <w:rPr>
          <w:b/>
          <w:bCs/>
        </w:rPr>
      </w:pPr>
      <w:r>
        <w:rPr>
          <w:rFonts w:hint="cs"/>
          <w:rtl/>
        </w:rPr>
        <w:t>29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990708">
        <w:rPr>
          <w:rFonts w:hint="cs"/>
          <w:b/>
          <w:bCs/>
          <w:rtl/>
        </w:rPr>
        <w:t xml:space="preserve">ينبغي للدولة الطرف أن تنشئ </w:t>
      </w:r>
      <w:r>
        <w:rPr>
          <w:rFonts w:hint="cs"/>
          <w:b/>
          <w:bCs/>
          <w:rtl/>
        </w:rPr>
        <w:t xml:space="preserve">على وجه السرعة </w:t>
      </w:r>
      <w:r w:rsidRPr="00990708">
        <w:rPr>
          <w:rFonts w:hint="cs"/>
          <w:b/>
          <w:bCs/>
          <w:rtl/>
        </w:rPr>
        <w:t xml:space="preserve">آلية مستقلة </w:t>
      </w:r>
      <w:r>
        <w:rPr>
          <w:rFonts w:hint="cs"/>
          <w:b/>
          <w:bCs/>
          <w:rtl/>
        </w:rPr>
        <w:t>مكلفة بما يلي</w:t>
      </w:r>
      <w:r w:rsidRPr="00990708">
        <w:rPr>
          <w:rFonts w:hint="cs"/>
          <w:b/>
          <w:bCs/>
          <w:rtl/>
          <w:lang w:bidi="ar"/>
        </w:rPr>
        <w:t>: (</w:t>
      </w:r>
      <w:r w:rsidRPr="00990708">
        <w:rPr>
          <w:rFonts w:hint="cs"/>
          <w:b/>
          <w:bCs/>
          <w:rtl/>
        </w:rPr>
        <w:t>أ</w:t>
      </w:r>
      <w:r w:rsidRPr="00990708">
        <w:rPr>
          <w:rFonts w:hint="cs"/>
          <w:b/>
          <w:bCs/>
          <w:rtl/>
          <w:lang w:bidi="ar"/>
        </w:rPr>
        <w:t>)</w:t>
      </w:r>
      <w:r>
        <w:rPr>
          <w:rFonts w:hint="eastAsia"/>
          <w:b/>
          <w:bCs/>
          <w:rtl/>
          <w:lang w:bidi="ar"/>
        </w:rPr>
        <w:t> </w:t>
      </w:r>
      <w:r w:rsidRPr="00990708">
        <w:rPr>
          <w:rFonts w:hint="cs"/>
          <w:b/>
          <w:bCs/>
          <w:rtl/>
        </w:rPr>
        <w:t xml:space="preserve">تلقي جميع الشكاوى المتعلقة بالعنف أو إساءة المعاملة على أيدي قوات الشرطة؛ </w:t>
      </w:r>
      <w:r w:rsidRPr="00990708">
        <w:rPr>
          <w:rFonts w:hint="cs"/>
          <w:b/>
          <w:bCs/>
          <w:rtl/>
          <w:lang w:bidi="ar"/>
        </w:rPr>
        <w:t>(</w:t>
      </w:r>
      <w:r w:rsidRPr="00990708">
        <w:rPr>
          <w:rFonts w:hint="cs"/>
          <w:b/>
          <w:bCs/>
          <w:rtl/>
        </w:rPr>
        <w:t>ب</w:t>
      </w:r>
      <w:r w:rsidRPr="00990708">
        <w:rPr>
          <w:rFonts w:hint="cs"/>
          <w:b/>
          <w:bCs/>
          <w:rtl/>
          <w:lang w:bidi="ar"/>
        </w:rPr>
        <w:t>)</w:t>
      </w:r>
      <w:r w:rsidR="005E085D">
        <w:rPr>
          <w:rFonts w:hint="eastAsia"/>
          <w:b/>
          <w:bCs/>
          <w:rtl/>
          <w:lang w:bidi="ar"/>
        </w:rPr>
        <w:t> </w:t>
      </w:r>
      <w:r w:rsidRPr="00990708">
        <w:rPr>
          <w:rFonts w:hint="cs"/>
          <w:b/>
          <w:bCs/>
          <w:rtl/>
        </w:rPr>
        <w:t>التحقيق في هذه الشكاوى وم</w:t>
      </w:r>
      <w:r>
        <w:rPr>
          <w:rFonts w:hint="cs"/>
          <w:b/>
          <w:bCs/>
          <w:rtl/>
        </w:rPr>
        <w:t>حاكمة</w:t>
      </w:r>
      <w:r w:rsidRPr="00990708">
        <w:rPr>
          <w:rFonts w:hint="cs"/>
          <w:b/>
          <w:bCs/>
          <w:rtl/>
        </w:rPr>
        <w:t xml:space="preserve"> مرتكبيها </w:t>
      </w:r>
      <w:r>
        <w:rPr>
          <w:rFonts w:hint="cs"/>
          <w:b/>
          <w:bCs/>
          <w:rtl/>
        </w:rPr>
        <w:t>بشكل</w:t>
      </w:r>
      <w:r w:rsidRPr="00990708">
        <w:rPr>
          <w:rFonts w:hint="cs"/>
          <w:b/>
          <w:bCs/>
          <w:rtl/>
        </w:rPr>
        <w:t xml:space="preserve"> فعال ونزيه؛ </w:t>
      </w:r>
      <w:r w:rsidRPr="00990708">
        <w:rPr>
          <w:rFonts w:hint="cs"/>
          <w:b/>
          <w:bCs/>
          <w:rtl/>
          <w:lang w:bidi="ar"/>
        </w:rPr>
        <w:t>(</w:t>
      </w:r>
      <w:r w:rsidRPr="00990708">
        <w:rPr>
          <w:rFonts w:hint="cs"/>
          <w:b/>
          <w:bCs/>
          <w:rtl/>
        </w:rPr>
        <w:t>ج</w:t>
      </w:r>
      <w:r w:rsidRPr="00990708">
        <w:rPr>
          <w:rFonts w:hint="cs"/>
          <w:b/>
          <w:bCs/>
          <w:rtl/>
          <w:lang w:bidi="ar"/>
        </w:rPr>
        <w:t xml:space="preserve">) </w:t>
      </w:r>
      <w:r w:rsidRPr="00990708">
        <w:rPr>
          <w:rFonts w:hint="cs"/>
          <w:b/>
          <w:bCs/>
          <w:rtl/>
        </w:rPr>
        <w:t xml:space="preserve">الاحتفاظ بإحصاءات </w:t>
      </w:r>
      <w:r>
        <w:rPr>
          <w:rFonts w:hint="cs"/>
          <w:b/>
          <w:bCs/>
          <w:rtl/>
        </w:rPr>
        <w:t xml:space="preserve">محدثة </w:t>
      </w:r>
      <w:r w:rsidRPr="00990708">
        <w:rPr>
          <w:rFonts w:hint="cs"/>
          <w:b/>
          <w:bCs/>
          <w:rtl/>
        </w:rPr>
        <w:t xml:space="preserve">ومصنفة عن جميع الشكاوى </w:t>
      </w:r>
      <w:r>
        <w:rPr>
          <w:rFonts w:hint="cs"/>
          <w:b/>
          <w:bCs/>
          <w:rtl/>
        </w:rPr>
        <w:t>والمحاكمات</w:t>
      </w:r>
      <w:r w:rsidRPr="00990708">
        <w:rPr>
          <w:rFonts w:hint="cs"/>
          <w:b/>
          <w:bCs/>
          <w:rtl/>
        </w:rPr>
        <w:t xml:space="preserve"> والإدانات المتعلقة بوحشية الشرطة</w:t>
      </w:r>
      <w:r w:rsidRPr="00243959">
        <w:rPr>
          <w:b/>
          <w:bCs/>
          <w:rtl/>
        </w:rPr>
        <w:t xml:space="preserve">. </w:t>
      </w:r>
    </w:p>
    <w:p w:rsidR="003E1EA0" w:rsidRPr="00243959" w:rsidRDefault="00B66C5C" w:rsidP="00D37AAE">
      <w:pPr>
        <w:pStyle w:val="H23GA"/>
        <w:spacing w:before="120"/>
        <w:rPr>
          <w:lang w:val="en-GB"/>
        </w:rPr>
      </w:pPr>
      <w:r>
        <w:rPr>
          <w:rtl/>
        </w:rPr>
        <w:br w:type="page"/>
      </w:r>
      <w:r w:rsidR="003E1EA0">
        <w:rPr>
          <w:rFonts w:hint="cs"/>
          <w:rtl/>
        </w:rPr>
        <w:lastRenderedPageBreak/>
        <w:tab/>
      </w:r>
      <w:r w:rsidR="003E1EA0">
        <w:rPr>
          <w:rtl/>
        </w:rPr>
        <w:tab/>
      </w:r>
      <w:r w:rsidR="003E1EA0">
        <w:rPr>
          <w:rFonts w:hint="cs"/>
          <w:rtl/>
        </w:rPr>
        <w:t>حظر التعذيب</w:t>
      </w:r>
      <w:r w:rsidR="003E1EA0" w:rsidRPr="00243959">
        <w:rPr>
          <w:rtl/>
        </w:rPr>
        <w:t xml:space="preserve"> </w:t>
      </w: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30</w:t>
      </w:r>
      <w:r>
        <w:rPr>
          <w:rtl/>
        </w:rPr>
        <w:t>-</w:t>
      </w:r>
      <w:r>
        <w:rPr>
          <w:rFonts w:hint="cs"/>
          <w:rtl/>
        </w:rPr>
        <w:tab/>
      </w:r>
      <w:r w:rsidRPr="00990708">
        <w:rPr>
          <w:rFonts w:hint="cs"/>
          <w:rtl/>
        </w:rPr>
        <w:t>تحيط اللجنة علما</w:t>
      </w:r>
      <w:r>
        <w:rPr>
          <w:rFonts w:hint="cs"/>
          <w:rtl/>
        </w:rPr>
        <w:t>ً</w:t>
      </w:r>
      <w:r w:rsidRPr="00990708">
        <w:rPr>
          <w:rFonts w:hint="cs"/>
          <w:rtl/>
        </w:rPr>
        <w:t xml:space="preserve"> بموقف الدولة الطرف</w:t>
      </w:r>
      <w:r>
        <w:rPr>
          <w:rFonts w:hint="cs"/>
          <w:rtl/>
        </w:rPr>
        <w:t xml:space="preserve"> الذي يفيد</w:t>
      </w:r>
      <w:r w:rsidRPr="00990708">
        <w:rPr>
          <w:rFonts w:hint="cs"/>
          <w:rtl/>
        </w:rPr>
        <w:t xml:space="preserve"> بأن </w:t>
      </w:r>
      <w:r>
        <w:rPr>
          <w:rFonts w:hint="cs"/>
          <w:rtl/>
        </w:rPr>
        <w:t>قانون العقوبات السويسري</w:t>
      </w:r>
      <w:r w:rsidRPr="00990708">
        <w:rPr>
          <w:rFonts w:hint="cs"/>
          <w:rtl/>
        </w:rPr>
        <w:t xml:space="preserve"> يجر</w:t>
      </w:r>
      <w:r>
        <w:rPr>
          <w:rFonts w:hint="cs"/>
          <w:rtl/>
        </w:rPr>
        <w:t>ّ</w:t>
      </w:r>
      <w:r w:rsidRPr="00990708">
        <w:rPr>
          <w:rFonts w:hint="cs"/>
          <w:rtl/>
        </w:rPr>
        <w:t>م بالفعل جميع أعمال التعذيب، بما في</w:t>
      </w:r>
      <w:r>
        <w:rPr>
          <w:rFonts w:hint="cs"/>
          <w:rtl/>
        </w:rPr>
        <w:t>ها</w:t>
      </w:r>
      <w:r w:rsidRPr="00990708">
        <w:rPr>
          <w:rFonts w:hint="cs"/>
          <w:rtl/>
        </w:rPr>
        <w:t xml:space="preserve"> ال</w:t>
      </w:r>
      <w:r>
        <w:rPr>
          <w:rFonts w:hint="cs"/>
          <w:rtl/>
        </w:rPr>
        <w:t>تعذيب النفسي</w:t>
      </w:r>
      <w:r w:rsidRPr="00990708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ومع ذلك، فهي</w:t>
      </w:r>
      <w:r w:rsidRPr="00990708">
        <w:rPr>
          <w:rFonts w:hint="cs"/>
          <w:rtl/>
        </w:rPr>
        <w:t xml:space="preserve"> تعرب عن أسفها لأن الدولة الطرف لم </w:t>
      </w:r>
      <w:r w:rsidRPr="007E00FC">
        <w:rPr>
          <w:rFonts w:hint="cs"/>
          <w:rtl/>
        </w:rPr>
        <w:t xml:space="preserve">تعرِّف التعذيب </w:t>
      </w:r>
      <w:r>
        <w:rPr>
          <w:rFonts w:hint="cs"/>
          <w:rtl/>
        </w:rPr>
        <w:t xml:space="preserve">في قانون العقوبات </w:t>
      </w:r>
      <w:r w:rsidRPr="00990708">
        <w:rPr>
          <w:rFonts w:hint="cs"/>
          <w:rtl/>
        </w:rPr>
        <w:t xml:space="preserve">أو </w:t>
      </w:r>
      <w:r>
        <w:rPr>
          <w:rFonts w:hint="cs"/>
          <w:rtl/>
        </w:rPr>
        <w:t>تدرجه</w:t>
      </w:r>
      <w:r w:rsidRPr="00990708">
        <w:rPr>
          <w:rFonts w:hint="cs"/>
          <w:rtl/>
        </w:rPr>
        <w:t xml:space="preserve"> كجريمة م</w:t>
      </w:r>
      <w:r>
        <w:rPr>
          <w:rFonts w:hint="cs"/>
          <w:rtl/>
        </w:rPr>
        <w:t>نفصلة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يصحبها وصم خاص</w:t>
      </w:r>
      <w:r w:rsidRPr="00990708">
        <w:rPr>
          <w:rFonts w:hint="cs"/>
          <w:rtl/>
          <w:lang w:bidi="ar"/>
        </w:rPr>
        <w:t xml:space="preserve"> (</w:t>
      </w:r>
      <w:r w:rsidRPr="00990708">
        <w:rPr>
          <w:rFonts w:hint="cs"/>
          <w:rtl/>
        </w:rPr>
        <w:t>الماد</w:t>
      </w:r>
      <w:r>
        <w:rPr>
          <w:rFonts w:hint="cs"/>
          <w:rtl/>
        </w:rPr>
        <w:t xml:space="preserve">ة </w:t>
      </w:r>
      <w:r>
        <w:rPr>
          <w:rFonts w:hint="cs"/>
          <w:rtl/>
          <w:lang w:bidi="ar"/>
        </w:rPr>
        <w:t>7)</w:t>
      </w:r>
      <w:r w:rsidRPr="00243959">
        <w:rPr>
          <w:rtl/>
        </w:rPr>
        <w:t xml:space="preserve">. </w:t>
      </w:r>
    </w:p>
    <w:p w:rsidR="003E1EA0" w:rsidRDefault="003E1EA0" w:rsidP="003E1EA0">
      <w:pPr>
        <w:pStyle w:val="SingleTxtGA"/>
        <w:rPr>
          <w:b/>
          <w:bCs/>
          <w:rtl/>
        </w:rPr>
      </w:pPr>
      <w:r>
        <w:rPr>
          <w:rFonts w:hint="cs"/>
          <w:rtl/>
        </w:rPr>
        <w:t>31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990708">
        <w:rPr>
          <w:rFonts w:hint="cs"/>
          <w:b/>
          <w:bCs/>
          <w:rtl/>
        </w:rPr>
        <w:t xml:space="preserve">ينبغي للدولة الطرف أن تنظر في </w:t>
      </w:r>
      <w:r>
        <w:rPr>
          <w:rFonts w:hint="cs"/>
          <w:b/>
          <w:bCs/>
          <w:rtl/>
        </w:rPr>
        <w:t>مراجعة</w:t>
      </w:r>
      <w:r w:rsidRPr="00990708">
        <w:rPr>
          <w:rFonts w:hint="cs"/>
          <w:b/>
          <w:bCs/>
          <w:rtl/>
        </w:rPr>
        <w:t xml:space="preserve"> موقفها وإدراج التعذيب كجريمة م</w:t>
      </w:r>
      <w:r>
        <w:rPr>
          <w:rFonts w:hint="cs"/>
          <w:b/>
          <w:bCs/>
          <w:rtl/>
        </w:rPr>
        <w:t>نفصلة</w:t>
      </w:r>
      <w:r w:rsidRPr="00990708">
        <w:rPr>
          <w:rFonts w:hint="cs"/>
          <w:b/>
          <w:bCs/>
          <w:rtl/>
        </w:rPr>
        <w:t xml:space="preserve"> في قانونها الجنائي، </w:t>
      </w:r>
      <w:r>
        <w:rPr>
          <w:rFonts w:hint="cs"/>
          <w:b/>
          <w:bCs/>
          <w:rtl/>
        </w:rPr>
        <w:t>من أجل تعزيز منع التعذيب</w:t>
      </w:r>
      <w:r w:rsidRPr="00990708">
        <w:rPr>
          <w:rFonts w:hint="cs"/>
          <w:b/>
          <w:bCs/>
          <w:rtl/>
        </w:rPr>
        <w:t xml:space="preserve">، </w:t>
      </w:r>
      <w:r>
        <w:rPr>
          <w:rFonts w:hint="cs"/>
          <w:b/>
          <w:bCs/>
          <w:rtl/>
        </w:rPr>
        <w:t xml:space="preserve">وضمان </w:t>
      </w:r>
      <w:r w:rsidRPr="00990708">
        <w:rPr>
          <w:rFonts w:hint="cs"/>
          <w:b/>
          <w:bCs/>
          <w:rtl/>
        </w:rPr>
        <w:t xml:space="preserve">حماية أفضل </w:t>
      </w:r>
      <w:r>
        <w:rPr>
          <w:rFonts w:hint="cs"/>
          <w:b/>
          <w:bCs/>
          <w:rtl/>
        </w:rPr>
        <w:t>ضد</w:t>
      </w:r>
      <w:r w:rsidRPr="00990708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هذه الممارسة</w:t>
      </w:r>
      <w:r w:rsidRPr="00990708">
        <w:rPr>
          <w:rFonts w:hint="cs"/>
          <w:b/>
          <w:bCs/>
          <w:rtl/>
        </w:rPr>
        <w:t xml:space="preserve">، ومقاضاة </w:t>
      </w:r>
      <w:r w:rsidRPr="00B30B74">
        <w:rPr>
          <w:rFonts w:hint="cs"/>
          <w:b/>
          <w:bCs/>
          <w:rtl/>
        </w:rPr>
        <w:t>مرتكبي أعمال التعذيب</w:t>
      </w:r>
      <w:r>
        <w:rPr>
          <w:rFonts w:hint="cs"/>
          <w:b/>
          <w:bCs/>
          <w:rtl/>
        </w:rPr>
        <w:t xml:space="preserve"> بصورة أكثر فعالية</w:t>
      </w:r>
      <w:r>
        <w:rPr>
          <w:rFonts w:hint="cs"/>
          <w:b/>
          <w:bCs/>
          <w:rtl/>
          <w:lang w:bidi="ar"/>
        </w:rPr>
        <w:t>.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ترحيل ملتمسي اللجوء</w:t>
      </w: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32</w:t>
      </w:r>
      <w:r>
        <w:rPr>
          <w:rtl/>
        </w:rPr>
        <w:t>-</w:t>
      </w:r>
      <w:r>
        <w:rPr>
          <w:rFonts w:hint="cs"/>
          <w:rtl/>
        </w:rPr>
        <w:tab/>
      </w:r>
      <w:r w:rsidRPr="00990708">
        <w:rPr>
          <w:rFonts w:hint="cs"/>
          <w:rtl/>
        </w:rPr>
        <w:t>ترحب اللجنة بالجهود التي تبذلها الدولة الطرف ل</w:t>
      </w:r>
      <w:r>
        <w:rPr>
          <w:rFonts w:hint="cs"/>
          <w:rtl/>
        </w:rPr>
        <w:t>وقف استخدام المهدئات، فضلاً عن حضور</w:t>
      </w:r>
      <w:r w:rsidRPr="00990708">
        <w:rPr>
          <w:rFonts w:hint="cs"/>
          <w:rtl/>
        </w:rPr>
        <w:t xml:space="preserve"> اللجنة الوطنية لمنع التعذيب أثناء</w:t>
      </w:r>
      <w:r>
        <w:rPr>
          <w:rFonts w:hint="cs"/>
          <w:rtl/>
        </w:rPr>
        <w:t xml:space="preserve"> عمليات</w:t>
      </w:r>
      <w:r w:rsidRPr="00990708">
        <w:rPr>
          <w:rFonts w:hint="cs"/>
          <w:rtl/>
        </w:rPr>
        <w:t xml:space="preserve"> الإعادة القسرية عن طريق الجو</w:t>
      </w:r>
      <w:r w:rsidRPr="00990708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ومع ذلك، فهي</w:t>
      </w:r>
      <w:r w:rsidRPr="00990708">
        <w:rPr>
          <w:rFonts w:hint="cs"/>
          <w:rtl/>
        </w:rPr>
        <w:t xml:space="preserve"> تعرب عن أسفها لعدم توسيع نطاق هذا ال</w:t>
      </w:r>
      <w:r>
        <w:rPr>
          <w:rFonts w:hint="cs"/>
          <w:rtl/>
        </w:rPr>
        <w:t>حضور</w:t>
      </w:r>
      <w:r w:rsidRPr="00990708">
        <w:rPr>
          <w:rFonts w:hint="cs"/>
          <w:rtl/>
        </w:rPr>
        <w:t>، و</w:t>
      </w:r>
      <w:r>
        <w:rPr>
          <w:rFonts w:hint="cs"/>
          <w:rtl/>
        </w:rPr>
        <w:t xml:space="preserve">لعدم الانتهاء بعدُ من إجراءات التحقيق في </w:t>
      </w:r>
      <w:r w:rsidRPr="00990708">
        <w:rPr>
          <w:rFonts w:hint="cs"/>
          <w:rtl/>
        </w:rPr>
        <w:t xml:space="preserve">قضية </w:t>
      </w:r>
      <w:r w:rsidRPr="00744A25">
        <w:rPr>
          <w:rFonts w:hint="cs"/>
          <w:rtl/>
        </w:rPr>
        <w:t xml:space="preserve">جوزيف </w:t>
      </w:r>
      <w:proofErr w:type="spellStart"/>
      <w:r w:rsidRPr="00744A25">
        <w:rPr>
          <w:rFonts w:hint="cs"/>
          <w:rtl/>
        </w:rPr>
        <w:t>ندوكاكو</w:t>
      </w:r>
      <w:proofErr w:type="spellEnd"/>
      <w:r w:rsidRPr="00744A25">
        <w:rPr>
          <w:rFonts w:hint="cs"/>
          <w:rtl/>
        </w:rPr>
        <w:t xml:space="preserve"> </w:t>
      </w:r>
      <w:proofErr w:type="spellStart"/>
      <w:r w:rsidRPr="00744A25">
        <w:rPr>
          <w:rFonts w:hint="cs"/>
          <w:rtl/>
        </w:rPr>
        <w:t>شياكوا</w:t>
      </w:r>
      <w:proofErr w:type="spellEnd"/>
      <w:r>
        <w:rPr>
          <w:rFonts w:hint="cs"/>
          <w:rtl/>
        </w:rPr>
        <w:t>، الذي توفي في آذار</w:t>
      </w:r>
      <w:r>
        <w:rPr>
          <w:rFonts w:hint="cs"/>
          <w:rtl/>
          <w:lang w:bidi="ar"/>
        </w:rPr>
        <w:t>/</w:t>
      </w:r>
      <w:r w:rsidRPr="00990708">
        <w:rPr>
          <w:rFonts w:hint="cs"/>
          <w:rtl/>
        </w:rPr>
        <w:t xml:space="preserve">مارس </w:t>
      </w:r>
      <w:r w:rsidRPr="00990708">
        <w:rPr>
          <w:rFonts w:hint="cs"/>
          <w:rtl/>
          <w:lang w:bidi="ar"/>
        </w:rPr>
        <w:t xml:space="preserve">2010 </w:t>
      </w:r>
      <w:r w:rsidRPr="00990708">
        <w:rPr>
          <w:rFonts w:hint="cs"/>
          <w:rtl/>
        </w:rPr>
        <w:t xml:space="preserve">أثناء عملية </w:t>
      </w:r>
      <w:r>
        <w:rPr>
          <w:rFonts w:hint="cs"/>
          <w:rtl/>
        </w:rPr>
        <w:t>ترحيله</w:t>
      </w:r>
      <w:r w:rsidRPr="00990708">
        <w:rPr>
          <w:rFonts w:hint="cs"/>
          <w:rtl/>
          <w:lang w:bidi="ar"/>
        </w:rPr>
        <w:t xml:space="preserve">. </w:t>
      </w:r>
      <w:r w:rsidRPr="00990708">
        <w:rPr>
          <w:rFonts w:hint="cs"/>
          <w:rtl/>
        </w:rPr>
        <w:t>وتشعر اللجنة بالقلق أيضا</w:t>
      </w:r>
      <w:r>
        <w:rPr>
          <w:rFonts w:hint="cs"/>
          <w:rtl/>
        </w:rPr>
        <w:t>ً</w:t>
      </w:r>
      <w:r w:rsidRPr="00990708">
        <w:rPr>
          <w:rFonts w:hint="cs"/>
          <w:rtl/>
        </w:rPr>
        <w:t xml:space="preserve"> إزاء ال</w:t>
      </w:r>
      <w:r>
        <w:rPr>
          <w:rFonts w:hint="cs"/>
          <w:rtl/>
        </w:rPr>
        <w:t>معلومات</w:t>
      </w:r>
      <w:r w:rsidRPr="00990708">
        <w:rPr>
          <w:rFonts w:hint="cs"/>
          <w:rtl/>
        </w:rPr>
        <w:t xml:space="preserve"> التي تفيد </w:t>
      </w:r>
      <w:r>
        <w:rPr>
          <w:rFonts w:hint="cs"/>
          <w:rtl/>
        </w:rPr>
        <w:t xml:space="preserve">بأن </w:t>
      </w:r>
      <w:r w:rsidRPr="00990708">
        <w:rPr>
          <w:rFonts w:hint="cs"/>
          <w:rtl/>
        </w:rPr>
        <w:t xml:space="preserve">أطباء شركة </w:t>
      </w:r>
      <w:proofErr w:type="spellStart"/>
      <w:r w:rsidRPr="00990708">
        <w:rPr>
          <w:rFonts w:hint="cs"/>
          <w:rtl/>
        </w:rPr>
        <w:t>أو</w:t>
      </w:r>
      <w:r>
        <w:rPr>
          <w:rFonts w:hint="cs"/>
          <w:rtl/>
        </w:rPr>
        <w:t>س</w:t>
      </w:r>
      <w:r w:rsidRPr="00990708">
        <w:rPr>
          <w:rFonts w:hint="cs"/>
          <w:rtl/>
        </w:rPr>
        <w:t>ي</w:t>
      </w:r>
      <w:r>
        <w:rPr>
          <w:rFonts w:hint="cs"/>
          <w:rtl/>
        </w:rPr>
        <w:t>ا</w:t>
      </w:r>
      <w:r w:rsidRPr="00990708">
        <w:rPr>
          <w:rFonts w:hint="cs"/>
          <w:rtl/>
        </w:rPr>
        <w:t>را</w:t>
      </w:r>
      <w:proofErr w:type="spellEnd"/>
      <w:r w:rsidRPr="00990708">
        <w:rPr>
          <w:rFonts w:hint="cs"/>
          <w:rtl/>
        </w:rPr>
        <w:t xml:space="preserve"> </w:t>
      </w:r>
      <w:r w:rsidRPr="003D5F1E">
        <w:rPr>
          <w:rFonts w:hint="cs"/>
          <w:rtl/>
        </w:rPr>
        <w:t xml:space="preserve">المملوكة ملكية عامة </w:t>
      </w:r>
      <w:r>
        <w:rPr>
          <w:rFonts w:hint="cs"/>
          <w:rtl/>
          <w:lang w:bidi="ar"/>
        </w:rPr>
        <w:t>(</w:t>
      </w:r>
      <w:r w:rsidRPr="00552D7D">
        <w:rPr>
          <w:lang w:val="en-GB" w:bidi="ar"/>
        </w:rPr>
        <w:t>OSEARA SA</w:t>
      </w:r>
      <w:r>
        <w:rPr>
          <w:rFonts w:hint="cs"/>
          <w:rtl/>
          <w:lang w:bidi="ar"/>
        </w:rPr>
        <w:t>)</w:t>
      </w:r>
      <w:r w:rsidRPr="00990708">
        <w:rPr>
          <w:rFonts w:hint="cs"/>
          <w:rtl/>
        </w:rPr>
        <w:t>، وهي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ال</w:t>
      </w:r>
      <w:r w:rsidRPr="00990708">
        <w:rPr>
          <w:rFonts w:hint="cs"/>
          <w:rtl/>
        </w:rPr>
        <w:t xml:space="preserve">شركة </w:t>
      </w:r>
      <w:r>
        <w:rPr>
          <w:rFonts w:hint="cs"/>
          <w:rtl/>
        </w:rPr>
        <w:t>التي كلفتها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وزارة</w:t>
      </w:r>
      <w:r w:rsidRPr="00990708">
        <w:rPr>
          <w:rFonts w:hint="cs"/>
          <w:rtl/>
        </w:rPr>
        <w:t xml:space="preserve"> الدولة ل</w:t>
      </w:r>
      <w:r>
        <w:rPr>
          <w:rFonts w:hint="cs"/>
          <w:rtl/>
        </w:rPr>
        <w:t>شؤون ا</w:t>
      </w:r>
      <w:r w:rsidRPr="00990708">
        <w:rPr>
          <w:rFonts w:hint="cs"/>
          <w:rtl/>
        </w:rPr>
        <w:t xml:space="preserve">لهجرة </w:t>
      </w:r>
      <w:r>
        <w:rPr>
          <w:rFonts w:hint="cs"/>
          <w:rtl/>
        </w:rPr>
        <w:t>بتقديم الرعاية</w:t>
      </w:r>
      <w:r w:rsidRPr="00990708">
        <w:rPr>
          <w:rFonts w:hint="cs"/>
          <w:rtl/>
        </w:rPr>
        <w:t xml:space="preserve"> الطبية لم</w:t>
      </w:r>
      <w:r>
        <w:rPr>
          <w:rFonts w:hint="cs"/>
          <w:rtl/>
        </w:rPr>
        <w:t>لتمسي اللجوء الذين رفضت طلباتهم، تتجاهل</w:t>
      </w:r>
      <w:r w:rsidRPr="00990708">
        <w:rPr>
          <w:rFonts w:hint="cs"/>
          <w:rtl/>
        </w:rPr>
        <w:t xml:space="preserve"> التقارير والآراء الطبية التي ي</w:t>
      </w:r>
      <w:r>
        <w:rPr>
          <w:rFonts w:hint="cs"/>
          <w:rtl/>
        </w:rPr>
        <w:t>ُعدّها</w:t>
      </w:r>
      <w:r w:rsidRPr="00990708">
        <w:rPr>
          <w:rFonts w:hint="cs"/>
          <w:rtl/>
        </w:rPr>
        <w:t xml:space="preserve"> الأطباء الذين يعالجون الأشخاص المطرودين</w:t>
      </w:r>
      <w:r w:rsidRPr="00990708">
        <w:rPr>
          <w:rFonts w:hint="cs"/>
          <w:rtl/>
          <w:lang w:bidi="ar"/>
        </w:rPr>
        <w:t xml:space="preserve">. </w:t>
      </w:r>
      <w:r w:rsidRPr="00990708">
        <w:rPr>
          <w:rFonts w:hint="cs"/>
          <w:rtl/>
        </w:rPr>
        <w:t>وتشعر اللجنة بالقلق أيضا</w:t>
      </w:r>
      <w:r>
        <w:rPr>
          <w:rFonts w:hint="cs"/>
          <w:rtl/>
        </w:rPr>
        <w:t>ً</w:t>
      </w:r>
      <w:r w:rsidRPr="00990708">
        <w:rPr>
          <w:rFonts w:hint="cs"/>
          <w:rtl/>
        </w:rPr>
        <w:t xml:space="preserve"> ل</w:t>
      </w:r>
      <w:r>
        <w:rPr>
          <w:rFonts w:hint="cs"/>
          <w:rtl/>
        </w:rPr>
        <w:t>عدم اعتراف السلطات السويسرية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اعترافاً كاملاً بالتقييمات التي أعدها الخبراء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استناداً إلى </w:t>
      </w:r>
      <w:r w:rsidRPr="00CC6881">
        <w:rPr>
          <w:rtl/>
        </w:rPr>
        <w:t>دليل التقصي والتوثيق الفعالين للتعذيب وغيره من ضروب المعاملة أو العقوبة القاسية أو اللاإنسانية أو المهينة</w:t>
      </w:r>
      <w:r w:rsidRPr="00990708">
        <w:rPr>
          <w:rFonts w:hint="cs"/>
          <w:rtl/>
          <w:lang w:bidi="ar"/>
        </w:rPr>
        <w:t xml:space="preserve"> (</w:t>
      </w:r>
      <w:r w:rsidRPr="00990708">
        <w:rPr>
          <w:rFonts w:hint="cs"/>
          <w:rtl/>
        </w:rPr>
        <w:t>بروتوكول اسطنبول</w:t>
      </w:r>
      <w:r w:rsidRPr="00990708">
        <w:rPr>
          <w:rFonts w:hint="cs"/>
          <w:rtl/>
          <w:lang w:bidi="ar"/>
        </w:rPr>
        <w:t xml:space="preserve">) </w:t>
      </w:r>
      <w:r>
        <w:rPr>
          <w:rFonts w:hint="cs"/>
          <w:rtl/>
        </w:rPr>
        <w:t>وعدم أخذ هذه التقييمات في الاعتبار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لدى </w:t>
      </w:r>
      <w:r w:rsidRPr="00990708">
        <w:rPr>
          <w:rFonts w:hint="cs"/>
          <w:rtl/>
        </w:rPr>
        <w:t>تنفيذ مبدأ عدم ا</w:t>
      </w:r>
      <w:r>
        <w:rPr>
          <w:rFonts w:hint="cs"/>
          <w:rtl/>
        </w:rPr>
        <w:t xml:space="preserve">لإعادة القسرية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المادتان </w:t>
      </w:r>
      <w:r>
        <w:rPr>
          <w:rFonts w:hint="cs"/>
          <w:rtl/>
          <w:lang w:bidi="ar"/>
        </w:rPr>
        <w:t xml:space="preserve">6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>7)</w:t>
      </w:r>
      <w:r w:rsidRPr="00243959">
        <w:rPr>
          <w:rtl/>
        </w:rPr>
        <w:t>.</w:t>
      </w:r>
    </w:p>
    <w:p w:rsidR="003E1EA0" w:rsidRDefault="003E1EA0" w:rsidP="003E1EA0">
      <w:pPr>
        <w:pStyle w:val="SingleTxtGA"/>
        <w:rPr>
          <w:b/>
          <w:bCs/>
          <w:rtl/>
        </w:rPr>
      </w:pPr>
      <w:r>
        <w:rPr>
          <w:rFonts w:hint="cs"/>
          <w:rtl/>
        </w:rPr>
        <w:t>33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990708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الاضطلاع</w:t>
      </w:r>
      <w:r w:rsidRPr="00990708">
        <w:rPr>
          <w:rFonts w:hint="cs"/>
          <w:b/>
          <w:bCs/>
          <w:rtl/>
        </w:rPr>
        <w:t xml:space="preserve"> بما يلي</w:t>
      </w:r>
      <w:r w:rsidRPr="00990708">
        <w:rPr>
          <w:rFonts w:hint="cs"/>
          <w:b/>
          <w:bCs/>
          <w:rtl/>
          <w:lang w:bidi="ar"/>
        </w:rPr>
        <w:t>: (</w:t>
      </w:r>
      <w:r w:rsidRPr="00990708">
        <w:rPr>
          <w:rFonts w:hint="cs"/>
          <w:b/>
          <w:bCs/>
          <w:rtl/>
        </w:rPr>
        <w:t>أ</w:t>
      </w:r>
      <w:r w:rsidRPr="00990708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ضمان حضور</w:t>
      </w:r>
      <w:r w:rsidRPr="00990708">
        <w:rPr>
          <w:rFonts w:hint="cs"/>
          <w:b/>
          <w:bCs/>
          <w:rtl/>
        </w:rPr>
        <w:t xml:space="preserve"> مراقبين بصورة منهجية من اللجنة الوطنية لمنع التعذيب أثناء </w:t>
      </w:r>
      <w:r>
        <w:rPr>
          <w:rFonts w:hint="cs"/>
          <w:b/>
          <w:bCs/>
          <w:rtl/>
        </w:rPr>
        <w:t xml:space="preserve">عمليات </w:t>
      </w:r>
      <w:r w:rsidRPr="00990708">
        <w:rPr>
          <w:rFonts w:hint="cs"/>
          <w:b/>
          <w:bCs/>
          <w:rtl/>
        </w:rPr>
        <w:t xml:space="preserve">الإعادة القسرية لملتمسي اللجوء الذين </w:t>
      </w:r>
      <w:r>
        <w:rPr>
          <w:rFonts w:hint="cs"/>
          <w:b/>
          <w:bCs/>
          <w:rtl/>
        </w:rPr>
        <w:t xml:space="preserve">رُفضت طلباتهم؛ </w:t>
      </w:r>
      <w:r>
        <w:rPr>
          <w:rFonts w:hint="cs"/>
          <w:b/>
          <w:bCs/>
          <w:rtl/>
          <w:lang w:bidi="ar"/>
        </w:rPr>
        <w:t>(</w:t>
      </w:r>
      <w:r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التعجيل ب</w:t>
      </w:r>
      <w:r w:rsidRPr="00990708">
        <w:rPr>
          <w:rFonts w:hint="cs"/>
          <w:b/>
          <w:bCs/>
          <w:rtl/>
        </w:rPr>
        <w:t>إجراءات</w:t>
      </w:r>
      <w:r>
        <w:rPr>
          <w:rFonts w:hint="cs"/>
          <w:b/>
          <w:bCs/>
          <w:rtl/>
        </w:rPr>
        <w:t xml:space="preserve"> التحقيق</w:t>
      </w:r>
      <w:r w:rsidRPr="00990708">
        <w:rPr>
          <w:rFonts w:hint="cs"/>
          <w:b/>
          <w:bCs/>
          <w:rtl/>
        </w:rPr>
        <w:t xml:space="preserve"> المتعلقة بوفاة السيد </w:t>
      </w:r>
      <w:proofErr w:type="spellStart"/>
      <w:r w:rsidRPr="00990708">
        <w:rPr>
          <w:rFonts w:hint="cs"/>
          <w:b/>
          <w:bCs/>
          <w:rtl/>
        </w:rPr>
        <w:t>شياكوا</w:t>
      </w:r>
      <w:proofErr w:type="spellEnd"/>
      <w:r w:rsidRPr="00990708">
        <w:rPr>
          <w:rFonts w:hint="cs"/>
          <w:b/>
          <w:bCs/>
          <w:rtl/>
        </w:rPr>
        <w:t xml:space="preserve">؛ </w:t>
      </w:r>
      <w:r w:rsidRPr="00990708">
        <w:rPr>
          <w:rFonts w:hint="cs"/>
          <w:b/>
          <w:bCs/>
          <w:rtl/>
          <w:lang w:bidi="ar"/>
        </w:rPr>
        <w:t>(</w:t>
      </w:r>
      <w:r w:rsidRPr="00990708">
        <w:rPr>
          <w:rFonts w:hint="cs"/>
          <w:b/>
          <w:bCs/>
          <w:rtl/>
        </w:rPr>
        <w:t>ج</w:t>
      </w:r>
      <w:r w:rsidRPr="00990708">
        <w:rPr>
          <w:rFonts w:hint="cs"/>
          <w:b/>
          <w:bCs/>
          <w:rtl/>
          <w:lang w:bidi="ar"/>
        </w:rPr>
        <w:t>)</w:t>
      </w:r>
      <w:r>
        <w:rPr>
          <w:rFonts w:hint="eastAsia"/>
          <w:b/>
          <w:bCs/>
          <w:rtl/>
          <w:lang w:bidi="ar"/>
        </w:rPr>
        <w:t> </w:t>
      </w:r>
      <w:r w:rsidRPr="00990708">
        <w:rPr>
          <w:rFonts w:hint="cs"/>
          <w:b/>
          <w:bCs/>
          <w:rtl/>
        </w:rPr>
        <w:t xml:space="preserve">ضمان مراعاة </w:t>
      </w:r>
      <w:r w:rsidRPr="003D5F1E">
        <w:rPr>
          <w:rFonts w:hint="cs"/>
          <w:b/>
          <w:bCs/>
          <w:rtl/>
        </w:rPr>
        <w:t xml:space="preserve">شركة </w:t>
      </w:r>
      <w:proofErr w:type="spellStart"/>
      <w:r w:rsidRPr="003D5F1E">
        <w:rPr>
          <w:rFonts w:hint="cs"/>
          <w:b/>
          <w:bCs/>
          <w:rtl/>
        </w:rPr>
        <w:t>أوسيارا</w:t>
      </w:r>
      <w:proofErr w:type="spellEnd"/>
      <w:r w:rsidRPr="003D5F1E">
        <w:rPr>
          <w:rFonts w:hint="cs"/>
          <w:b/>
          <w:bCs/>
          <w:rtl/>
        </w:rPr>
        <w:t xml:space="preserve"> </w:t>
      </w:r>
      <w:r w:rsidRPr="00990708">
        <w:rPr>
          <w:rFonts w:hint="cs"/>
          <w:b/>
          <w:bCs/>
          <w:rtl/>
        </w:rPr>
        <w:t>للآراء الطبية</w:t>
      </w:r>
      <w:r>
        <w:rPr>
          <w:rFonts w:hint="cs"/>
          <w:b/>
          <w:bCs/>
          <w:rtl/>
        </w:rPr>
        <w:t xml:space="preserve"> التي</w:t>
      </w:r>
      <w:r w:rsidRPr="00990708">
        <w:rPr>
          <w:rFonts w:hint="cs"/>
          <w:b/>
          <w:bCs/>
          <w:rtl/>
          <w:lang w:bidi="ar"/>
        </w:rPr>
        <w:t xml:space="preserve"> </w:t>
      </w:r>
      <w:r w:rsidRPr="003D5F1E">
        <w:rPr>
          <w:rFonts w:hint="cs"/>
          <w:b/>
          <w:bCs/>
          <w:rtl/>
        </w:rPr>
        <w:t>يعدها</w:t>
      </w:r>
      <w:r>
        <w:rPr>
          <w:rFonts w:hint="cs"/>
          <w:b/>
          <w:bCs/>
          <w:rtl/>
        </w:rPr>
        <w:t xml:space="preserve"> </w:t>
      </w:r>
      <w:r w:rsidRPr="003D5F1E">
        <w:rPr>
          <w:rFonts w:hint="cs"/>
          <w:b/>
          <w:bCs/>
          <w:rtl/>
        </w:rPr>
        <w:t>أطباء</w:t>
      </w:r>
      <w:r>
        <w:rPr>
          <w:rFonts w:hint="cs"/>
          <w:b/>
          <w:bCs/>
          <w:rtl/>
        </w:rPr>
        <w:t xml:space="preserve"> </w:t>
      </w:r>
      <w:r w:rsidRPr="003D5F1E">
        <w:rPr>
          <w:rFonts w:hint="cs"/>
          <w:b/>
          <w:bCs/>
          <w:rtl/>
        </w:rPr>
        <w:t xml:space="preserve">آخرون فيما يتعلق </w:t>
      </w:r>
      <w:r>
        <w:rPr>
          <w:rFonts w:hint="cs"/>
          <w:b/>
          <w:bCs/>
          <w:rtl/>
        </w:rPr>
        <w:t>بقدرة الأشخاص المبعدين</w:t>
      </w:r>
      <w:r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البدنية</w:t>
      </w:r>
      <w:r w:rsidRPr="00990708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على تحمل السفر</w:t>
      </w:r>
      <w:r w:rsidRPr="00990708">
        <w:rPr>
          <w:rFonts w:hint="cs"/>
          <w:b/>
          <w:bCs/>
          <w:rtl/>
        </w:rPr>
        <w:t xml:space="preserve">؛ </w:t>
      </w:r>
      <w:r w:rsidRPr="00990708">
        <w:rPr>
          <w:rFonts w:hint="cs"/>
          <w:b/>
          <w:bCs/>
          <w:rtl/>
          <w:lang w:bidi="ar"/>
        </w:rPr>
        <w:t>(</w:t>
      </w:r>
      <w:r w:rsidRPr="00990708">
        <w:rPr>
          <w:rFonts w:hint="cs"/>
          <w:b/>
          <w:bCs/>
          <w:rtl/>
        </w:rPr>
        <w:t>د</w:t>
      </w:r>
      <w:r w:rsidRPr="00990708">
        <w:rPr>
          <w:rFonts w:hint="cs"/>
          <w:b/>
          <w:bCs/>
          <w:rtl/>
          <w:lang w:bidi="ar"/>
        </w:rPr>
        <w:t xml:space="preserve">) </w:t>
      </w:r>
      <w:r w:rsidRPr="00990708">
        <w:rPr>
          <w:rFonts w:hint="cs"/>
          <w:b/>
          <w:bCs/>
          <w:rtl/>
        </w:rPr>
        <w:t xml:space="preserve">ضمان </w:t>
      </w:r>
      <w:r>
        <w:rPr>
          <w:rFonts w:hint="cs"/>
          <w:b/>
          <w:bCs/>
          <w:rtl/>
        </w:rPr>
        <w:t>حصول جميع الموظفين المعنيين على تدريب منهجي</w:t>
      </w:r>
      <w:r w:rsidRPr="00990708">
        <w:rPr>
          <w:rFonts w:hint="cs"/>
          <w:b/>
          <w:bCs/>
          <w:rtl/>
        </w:rPr>
        <w:t xml:space="preserve"> وعمل</w:t>
      </w:r>
      <w:r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بشأن بروتوكول اسطنبول وتنفيذ هذا البروتوكول</w:t>
      </w:r>
      <w:r w:rsidRPr="00243959">
        <w:rPr>
          <w:b/>
          <w:bCs/>
          <w:rtl/>
        </w:rPr>
        <w:t>.</w:t>
      </w:r>
    </w:p>
    <w:p w:rsidR="003E1EA0" w:rsidRPr="00243959" w:rsidRDefault="003E1EA0" w:rsidP="003E1EA0">
      <w:pPr>
        <w:pStyle w:val="H23GA"/>
        <w:spacing w:line="376" w:lineRule="exact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معاملة ملتمسي اللجوء واللاجئين</w:t>
      </w:r>
    </w:p>
    <w:p w:rsidR="003E1EA0" w:rsidRDefault="003E1EA0" w:rsidP="003E1EA0">
      <w:pPr>
        <w:pStyle w:val="SingleTxtGA"/>
        <w:spacing w:line="376" w:lineRule="exact"/>
        <w:rPr>
          <w:rtl/>
        </w:rPr>
      </w:pPr>
      <w:r>
        <w:rPr>
          <w:rFonts w:hint="cs"/>
          <w:rtl/>
        </w:rPr>
        <w:t>34</w:t>
      </w:r>
      <w:r>
        <w:rPr>
          <w:rtl/>
        </w:rPr>
        <w:t>-</w:t>
      </w:r>
      <w:r>
        <w:rPr>
          <w:rFonts w:hint="cs"/>
          <w:rtl/>
        </w:rPr>
        <w:tab/>
        <w:t>تحيط</w:t>
      </w:r>
      <w:r w:rsidRPr="00990708">
        <w:rPr>
          <w:rFonts w:hint="cs"/>
          <w:rtl/>
        </w:rPr>
        <w:t xml:space="preserve"> اللجنة</w:t>
      </w:r>
      <w:r>
        <w:rPr>
          <w:rFonts w:hint="cs"/>
          <w:rtl/>
        </w:rPr>
        <w:t xml:space="preserve"> علماً</w:t>
      </w:r>
      <w:r w:rsidRPr="0099070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990708">
        <w:rPr>
          <w:rFonts w:hint="cs"/>
          <w:rtl/>
        </w:rPr>
        <w:t xml:space="preserve">التقدم المحرز </w:t>
      </w:r>
      <w:r>
        <w:rPr>
          <w:rFonts w:hint="cs"/>
          <w:rtl/>
        </w:rPr>
        <w:t>في مجال توفير</w:t>
      </w:r>
      <w:r w:rsidRPr="00990708">
        <w:rPr>
          <w:rFonts w:hint="cs"/>
          <w:rtl/>
        </w:rPr>
        <w:t xml:space="preserve"> المساعدة القانونية ل</w:t>
      </w:r>
      <w:r>
        <w:rPr>
          <w:rFonts w:hint="cs"/>
          <w:rtl/>
        </w:rPr>
        <w:t>ملتمسي</w:t>
      </w:r>
      <w:r w:rsidRPr="00990708">
        <w:rPr>
          <w:rFonts w:hint="cs"/>
          <w:rtl/>
        </w:rPr>
        <w:t xml:space="preserve"> اللجوء</w:t>
      </w:r>
      <w:r w:rsidRPr="00990708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ومع </w:t>
      </w:r>
      <w:r w:rsidRPr="003E1EA0">
        <w:rPr>
          <w:rFonts w:hint="cs"/>
          <w:spacing w:val="-4"/>
          <w:rtl/>
        </w:rPr>
        <w:t>ذلك، فهي لا تزال تشعر بالقلق إزاء المعلومات التي تفيد</w:t>
      </w:r>
      <w:r w:rsidRPr="003E1EA0">
        <w:rPr>
          <w:rFonts w:hint="cs"/>
          <w:spacing w:val="-4"/>
          <w:rtl/>
          <w:lang w:bidi="ar"/>
        </w:rPr>
        <w:t xml:space="preserve"> </w:t>
      </w:r>
      <w:r w:rsidRPr="003E1EA0">
        <w:rPr>
          <w:rFonts w:hint="cs"/>
          <w:spacing w:val="-4"/>
          <w:rtl/>
        </w:rPr>
        <w:t xml:space="preserve">باللجوء على نحو شبه منتظم إلى الاحتجاز الإداري للمهاجرين وعدم الفصل بين البالغين والقصّر غير المصحوبين </w:t>
      </w:r>
      <w:r w:rsidRPr="003E1EA0">
        <w:rPr>
          <w:rFonts w:hint="cs"/>
          <w:spacing w:val="-4"/>
          <w:rtl/>
          <w:lang w:bidi="ar"/>
        </w:rPr>
        <w:t>(</w:t>
      </w:r>
      <w:r w:rsidRPr="003E1EA0">
        <w:rPr>
          <w:rFonts w:hint="cs"/>
          <w:spacing w:val="-4"/>
          <w:rtl/>
        </w:rPr>
        <w:t xml:space="preserve">المواد </w:t>
      </w:r>
      <w:r w:rsidRPr="003E1EA0">
        <w:rPr>
          <w:rFonts w:hint="cs"/>
          <w:spacing w:val="-4"/>
          <w:rtl/>
          <w:lang w:bidi="ar"/>
        </w:rPr>
        <w:t xml:space="preserve">7 </w:t>
      </w:r>
      <w:r w:rsidRPr="003E1EA0">
        <w:rPr>
          <w:rFonts w:hint="cs"/>
          <w:spacing w:val="-4"/>
          <w:rtl/>
        </w:rPr>
        <w:t>و</w:t>
      </w:r>
      <w:r w:rsidRPr="003E1EA0">
        <w:rPr>
          <w:rFonts w:hint="cs"/>
          <w:spacing w:val="-4"/>
          <w:rtl/>
          <w:lang w:bidi="ar"/>
        </w:rPr>
        <w:t xml:space="preserve">9 </w:t>
      </w:r>
      <w:r w:rsidRPr="003E1EA0">
        <w:rPr>
          <w:rFonts w:hint="cs"/>
          <w:spacing w:val="-4"/>
          <w:rtl/>
        </w:rPr>
        <w:t>و</w:t>
      </w:r>
      <w:r w:rsidRPr="003E1EA0">
        <w:rPr>
          <w:rFonts w:hint="cs"/>
          <w:spacing w:val="-4"/>
          <w:rtl/>
          <w:lang w:bidi="ar"/>
        </w:rPr>
        <w:t>13</w:t>
      </w:r>
      <w:proofErr w:type="gramStart"/>
      <w:r w:rsidRPr="003E1EA0">
        <w:rPr>
          <w:rFonts w:hint="cs"/>
          <w:spacing w:val="-4"/>
          <w:rtl/>
          <w:lang w:bidi="ar"/>
        </w:rPr>
        <w:t>)</w:t>
      </w:r>
      <w:r w:rsidRPr="003E1EA0">
        <w:rPr>
          <w:spacing w:val="-4"/>
          <w:rtl/>
        </w:rPr>
        <w:t>.</w:t>
      </w:r>
      <w:r w:rsidRPr="003E1EA0">
        <w:rPr>
          <w:spacing w:val="-4"/>
          <w:lang w:val="en-GB"/>
        </w:rPr>
        <w:t>‬</w:t>
      </w:r>
      <w:r w:rsidRPr="003E1EA0">
        <w:rPr>
          <w:spacing w:val="-4"/>
          <w:lang w:val="en-GB"/>
        </w:rPr>
        <w:t>‬</w:t>
      </w:r>
      <w:proofErr w:type="gramEnd"/>
      <w:r w:rsidRPr="003E1EA0">
        <w:rPr>
          <w:spacing w:val="-4"/>
        </w:rPr>
        <w:t>‬</w:t>
      </w:r>
      <w:r w:rsidRPr="003E1EA0">
        <w:rPr>
          <w:spacing w:val="-4"/>
        </w:rPr>
        <w:t>‬</w:t>
      </w:r>
      <w:r w:rsidRPr="003E1EA0">
        <w:rPr>
          <w:spacing w:val="-4"/>
        </w:rPr>
        <w:t>‬</w:t>
      </w:r>
    </w:p>
    <w:p w:rsidR="003E1EA0" w:rsidRDefault="003E1EA0" w:rsidP="003E1EA0">
      <w:pPr>
        <w:pStyle w:val="SingleTxtGA"/>
        <w:spacing w:line="376" w:lineRule="exact"/>
        <w:rPr>
          <w:rFonts w:cs="Times New Roman"/>
          <w:b/>
          <w:bCs/>
          <w:rtl/>
        </w:rPr>
      </w:pPr>
      <w:r>
        <w:rPr>
          <w:rFonts w:hint="cs"/>
          <w:rtl/>
        </w:rPr>
        <w:t>35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945D8B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الاضطلاع بما</w:t>
      </w:r>
      <w:r w:rsidRPr="00945D8B">
        <w:rPr>
          <w:rFonts w:hint="cs"/>
          <w:b/>
          <w:bCs/>
          <w:rtl/>
        </w:rPr>
        <w:t xml:space="preserve"> يلي</w:t>
      </w:r>
      <w:r w:rsidRPr="00945D8B">
        <w:rPr>
          <w:rFonts w:hint="cs"/>
          <w:b/>
          <w:bCs/>
          <w:rtl/>
          <w:lang w:bidi="ar"/>
        </w:rPr>
        <w:t>: (</w:t>
      </w:r>
      <w:r w:rsidRPr="00945D8B">
        <w:rPr>
          <w:rFonts w:hint="cs"/>
          <w:b/>
          <w:bCs/>
          <w:rtl/>
        </w:rPr>
        <w:t>أ</w:t>
      </w:r>
      <w:r w:rsidRPr="00945D8B">
        <w:rPr>
          <w:rFonts w:hint="cs"/>
          <w:b/>
          <w:bCs/>
          <w:rtl/>
          <w:lang w:bidi="ar"/>
        </w:rPr>
        <w:t xml:space="preserve">) </w:t>
      </w:r>
      <w:r w:rsidRPr="00945D8B">
        <w:rPr>
          <w:rFonts w:hint="cs"/>
          <w:b/>
          <w:bCs/>
          <w:rtl/>
        </w:rPr>
        <w:t xml:space="preserve">مواصلة جهودها </w:t>
      </w:r>
      <w:r>
        <w:rPr>
          <w:rFonts w:hint="cs"/>
          <w:b/>
          <w:bCs/>
          <w:rtl/>
        </w:rPr>
        <w:t>في مجال</w:t>
      </w:r>
      <w:r w:rsidRPr="00945D8B">
        <w:rPr>
          <w:rFonts w:hint="cs"/>
          <w:b/>
          <w:bCs/>
          <w:rtl/>
        </w:rPr>
        <w:t xml:space="preserve"> ت</w:t>
      </w:r>
      <w:r>
        <w:rPr>
          <w:rFonts w:hint="cs"/>
          <w:b/>
          <w:bCs/>
          <w:rtl/>
        </w:rPr>
        <w:t>وفير</w:t>
      </w:r>
      <w:r w:rsidRPr="00945D8B">
        <w:rPr>
          <w:rFonts w:hint="cs"/>
          <w:b/>
          <w:bCs/>
          <w:rtl/>
        </w:rPr>
        <w:t xml:space="preserve"> المساعدة القانونية ل</w:t>
      </w:r>
      <w:r>
        <w:rPr>
          <w:rFonts w:hint="cs"/>
          <w:b/>
          <w:bCs/>
          <w:rtl/>
        </w:rPr>
        <w:t>ملتمس</w:t>
      </w:r>
      <w:r w:rsidRPr="00945D8B">
        <w:rPr>
          <w:rFonts w:hint="cs"/>
          <w:b/>
          <w:bCs/>
          <w:rtl/>
        </w:rPr>
        <w:t xml:space="preserve">ي اللجوء وضمان حصولهم على </w:t>
      </w:r>
      <w:r>
        <w:rPr>
          <w:rFonts w:hint="cs"/>
          <w:b/>
          <w:bCs/>
          <w:rtl/>
        </w:rPr>
        <w:t xml:space="preserve">سبل </w:t>
      </w:r>
      <w:r w:rsidRPr="00945D8B">
        <w:rPr>
          <w:rFonts w:hint="cs"/>
          <w:b/>
          <w:bCs/>
          <w:rtl/>
        </w:rPr>
        <w:t xml:space="preserve">انتصاف؛ </w:t>
      </w:r>
      <w:r w:rsidRPr="00945D8B">
        <w:rPr>
          <w:rFonts w:hint="cs"/>
          <w:b/>
          <w:bCs/>
          <w:rtl/>
          <w:lang w:bidi="ar"/>
        </w:rPr>
        <w:t>(</w:t>
      </w:r>
      <w:r w:rsidRPr="00945D8B">
        <w:rPr>
          <w:rFonts w:hint="cs"/>
          <w:b/>
          <w:bCs/>
          <w:rtl/>
        </w:rPr>
        <w:t>ب</w:t>
      </w:r>
      <w:r w:rsidRPr="00945D8B">
        <w:rPr>
          <w:rFonts w:hint="cs"/>
          <w:b/>
          <w:bCs/>
          <w:rtl/>
          <w:lang w:bidi="ar"/>
        </w:rPr>
        <w:t xml:space="preserve">) </w:t>
      </w:r>
      <w:r w:rsidRPr="00945D8B">
        <w:rPr>
          <w:rFonts w:hint="cs"/>
          <w:b/>
          <w:bCs/>
          <w:rtl/>
        </w:rPr>
        <w:t xml:space="preserve">ضمان </w:t>
      </w:r>
      <w:r w:rsidRPr="00945D8B">
        <w:rPr>
          <w:rFonts w:hint="cs"/>
          <w:b/>
          <w:bCs/>
          <w:rtl/>
        </w:rPr>
        <w:lastRenderedPageBreak/>
        <w:t>الفصل الصارم بين البالغين والق</w:t>
      </w:r>
      <w:r>
        <w:rPr>
          <w:rFonts w:hint="cs"/>
          <w:b/>
          <w:bCs/>
          <w:rtl/>
        </w:rPr>
        <w:t>صّر</w:t>
      </w:r>
      <w:r w:rsidRPr="003549E9">
        <w:rPr>
          <w:rFonts w:hint="cs"/>
          <w:b/>
          <w:bCs/>
          <w:rtl/>
        </w:rPr>
        <w:t xml:space="preserve"> غير المصحوبين</w:t>
      </w:r>
      <w:r w:rsidRPr="00945D8B">
        <w:rPr>
          <w:rFonts w:hint="cs"/>
          <w:b/>
          <w:bCs/>
          <w:rtl/>
        </w:rPr>
        <w:t xml:space="preserve">؛ </w:t>
      </w:r>
      <w:r w:rsidRPr="00945D8B">
        <w:rPr>
          <w:rFonts w:hint="cs"/>
          <w:b/>
          <w:bCs/>
          <w:rtl/>
          <w:lang w:bidi="ar"/>
        </w:rPr>
        <w:t>(</w:t>
      </w:r>
      <w:r w:rsidRPr="00945D8B">
        <w:rPr>
          <w:rFonts w:hint="cs"/>
          <w:b/>
          <w:bCs/>
          <w:rtl/>
        </w:rPr>
        <w:t>ج</w:t>
      </w:r>
      <w:r w:rsidRPr="00945D8B">
        <w:rPr>
          <w:rFonts w:hint="cs"/>
          <w:b/>
          <w:bCs/>
          <w:rtl/>
          <w:lang w:bidi="ar"/>
        </w:rPr>
        <w:t xml:space="preserve">) </w:t>
      </w:r>
      <w:r w:rsidRPr="00945D8B">
        <w:rPr>
          <w:rFonts w:hint="cs"/>
          <w:b/>
          <w:bCs/>
          <w:rtl/>
        </w:rPr>
        <w:t>وضع وتنفيذ تدابير بديلة للاحتجاز الإداري</w:t>
      </w:r>
      <w:r w:rsidRPr="00243959">
        <w:rPr>
          <w:b/>
          <w:bCs/>
          <w:rtl/>
        </w:rPr>
        <w:t>.</w:t>
      </w:r>
      <w:r w:rsidRPr="00243959">
        <w:rPr>
          <w:rFonts w:cs="Times New Roman" w:hint="cs"/>
          <w:b/>
          <w:bCs/>
          <w:rtl/>
        </w:rPr>
        <w:t>‬</w:t>
      </w:r>
    </w:p>
    <w:p w:rsidR="003E1EA0" w:rsidRPr="00243959" w:rsidRDefault="003E1EA0" w:rsidP="003E1EA0">
      <w:pPr>
        <w:pStyle w:val="H23GA"/>
        <w:spacing w:line="376" w:lineRule="exact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ظروف الاحتجاز</w:t>
      </w:r>
    </w:p>
    <w:p w:rsidR="003E1EA0" w:rsidRDefault="003E1EA0" w:rsidP="003E1EA0">
      <w:pPr>
        <w:pStyle w:val="SingleTxtGA"/>
        <w:spacing w:line="376" w:lineRule="exact"/>
        <w:rPr>
          <w:rtl/>
        </w:rPr>
      </w:pPr>
      <w:r>
        <w:rPr>
          <w:rFonts w:hint="cs"/>
          <w:rtl/>
        </w:rPr>
        <w:t>36</w:t>
      </w:r>
      <w:r>
        <w:rPr>
          <w:rtl/>
        </w:rPr>
        <w:t>-</w:t>
      </w:r>
      <w:r>
        <w:rPr>
          <w:rFonts w:hint="cs"/>
          <w:rtl/>
        </w:rPr>
        <w:tab/>
      </w:r>
      <w:r w:rsidRPr="00945D8B">
        <w:rPr>
          <w:rFonts w:hint="cs"/>
          <w:rtl/>
        </w:rPr>
        <w:t>تلاحظ اللجنة الجهود المبذولة لتحسين ظروف الاحتجاز</w:t>
      </w:r>
      <w:r w:rsidRPr="00945D8B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ومع ذلك، فهي</w:t>
      </w:r>
      <w:r w:rsidRPr="00945D8B">
        <w:rPr>
          <w:rFonts w:hint="cs"/>
          <w:rtl/>
        </w:rPr>
        <w:t xml:space="preserve"> تعرب عن قلقها إزاء ال</w:t>
      </w:r>
      <w:r>
        <w:rPr>
          <w:rFonts w:hint="cs"/>
          <w:rtl/>
        </w:rPr>
        <w:t>معلومات</w:t>
      </w:r>
      <w:r w:rsidRPr="00945D8B">
        <w:rPr>
          <w:rFonts w:hint="cs"/>
          <w:rtl/>
        </w:rPr>
        <w:t xml:space="preserve"> التي تفيد </w:t>
      </w:r>
      <w:r>
        <w:rPr>
          <w:rFonts w:hint="cs"/>
          <w:rtl/>
        </w:rPr>
        <w:t xml:space="preserve">باحتجاز القصّر، في بعض المؤسسات الإقليمية، مع البالغين وعدم حصولهم على </w:t>
      </w:r>
      <w:r w:rsidRPr="00945D8B">
        <w:rPr>
          <w:rFonts w:hint="cs"/>
          <w:rtl/>
        </w:rPr>
        <w:t xml:space="preserve">الرعاية الكافية </w:t>
      </w:r>
      <w:r w:rsidRPr="00945D8B">
        <w:rPr>
          <w:rFonts w:hint="cs"/>
          <w:rtl/>
          <w:lang w:bidi="ar"/>
        </w:rPr>
        <w:t>(</w:t>
      </w:r>
      <w:r w:rsidRPr="00945D8B">
        <w:rPr>
          <w:rFonts w:hint="cs"/>
          <w:rtl/>
        </w:rPr>
        <w:t xml:space="preserve">المواد </w:t>
      </w:r>
      <w:r w:rsidRPr="00945D8B">
        <w:rPr>
          <w:rFonts w:hint="cs"/>
          <w:rtl/>
          <w:lang w:bidi="ar"/>
        </w:rPr>
        <w:t xml:space="preserve">7 </w:t>
      </w:r>
      <w:r w:rsidRPr="00945D8B">
        <w:rPr>
          <w:rFonts w:hint="cs"/>
          <w:rtl/>
        </w:rPr>
        <w:t>و</w:t>
      </w:r>
      <w:r w:rsidRPr="00945D8B">
        <w:rPr>
          <w:rFonts w:hint="cs"/>
          <w:rtl/>
          <w:lang w:bidi="ar"/>
        </w:rPr>
        <w:t xml:space="preserve">9 </w:t>
      </w:r>
      <w:r w:rsidRPr="00945D8B">
        <w:rPr>
          <w:rFonts w:hint="cs"/>
          <w:rtl/>
        </w:rPr>
        <w:t>و</w:t>
      </w:r>
      <w:r w:rsidRPr="00945D8B">
        <w:rPr>
          <w:rFonts w:hint="cs"/>
          <w:rtl/>
          <w:lang w:bidi="ar"/>
        </w:rPr>
        <w:t xml:space="preserve">10 </w:t>
      </w:r>
      <w:r w:rsidRPr="00945D8B">
        <w:rPr>
          <w:rFonts w:hint="cs"/>
          <w:rtl/>
        </w:rPr>
        <w:t>و</w:t>
      </w:r>
      <w:r w:rsidRPr="00945D8B">
        <w:rPr>
          <w:rFonts w:hint="cs"/>
          <w:rtl/>
          <w:lang w:bidi="ar"/>
        </w:rPr>
        <w:t>24)</w:t>
      </w:r>
      <w:r w:rsidRPr="00243959">
        <w:rPr>
          <w:rtl/>
        </w:rPr>
        <w:t xml:space="preserve">. </w:t>
      </w:r>
    </w:p>
    <w:p w:rsidR="003E1EA0" w:rsidRDefault="003E1EA0" w:rsidP="003E1EA0">
      <w:pPr>
        <w:pStyle w:val="SingleTxtGA"/>
        <w:spacing w:line="376" w:lineRule="exact"/>
        <w:rPr>
          <w:rtl/>
        </w:rPr>
      </w:pPr>
      <w:r>
        <w:rPr>
          <w:rFonts w:hint="cs"/>
          <w:rtl/>
        </w:rPr>
        <w:t>37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945D8B">
        <w:rPr>
          <w:rFonts w:hint="cs"/>
          <w:b/>
          <w:bCs/>
          <w:rtl/>
        </w:rPr>
        <w:t>ينبغي للدولة الطرف أن ت</w:t>
      </w:r>
      <w:r>
        <w:rPr>
          <w:rFonts w:hint="cs"/>
          <w:b/>
          <w:bCs/>
          <w:rtl/>
        </w:rPr>
        <w:t>قوم بما يلي</w:t>
      </w:r>
      <w:r>
        <w:rPr>
          <w:rFonts w:hint="cs"/>
          <w:b/>
          <w:bCs/>
          <w:rtl/>
          <w:lang w:bidi="ar"/>
        </w:rPr>
        <w:t>: (</w:t>
      </w:r>
      <w:r>
        <w:rPr>
          <w:rFonts w:hint="cs"/>
          <w:b/>
          <w:bCs/>
          <w:rtl/>
        </w:rPr>
        <w:t>أ</w:t>
      </w:r>
      <w:r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مواصلة جهودها الرامية إلى ا</w:t>
      </w:r>
      <w:r w:rsidRPr="00945D8B">
        <w:rPr>
          <w:rFonts w:hint="cs"/>
          <w:b/>
          <w:bCs/>
          <w:rtl/>
        </w:rPr>
        <w:t xml:space="preserve">لحد من اكتظاظ السجون، </w:t>
      </w:r>
      <w:r>
        <w:rPr>
          <w:rFonts w:hint="cs"/>
          <w:b/>
          <w:bCs/>
          <w:rtl/>
        </w:rPr>
        <w:t>ولا سيما</w:t>
      </w:r>
      <w:r w:rsidRPr="00945D8B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ب</w:t>
      </w:r>
      <w:r w:rsidRPr="00945D8B">
        <w:rPr>
          <w:rFonts w:hint="cs"/>
          <w:b/>
          <w:bCs/>
          <w:rtl/>
        </w:rPr>
        <w:t xml:space="preserve">استخدام تدابير بديلة للاحتجاز، </w:t>
      </w:r>
      <w:r>
        <w:rPr>
          <w:rFonts w:hint="cs"/>
          <w:b/>
          <w:bCs/>
          <w:rtl/>
        </w:rPr>
        <w:t>بما في ذلك تجاه</w:t>
      </w:r>
      <w:r w:rsidRPr="00945D8B">
        <w:rPr>
          <w:rFonts w:hint="cs"/>
          <w:b/>
          <w:bCs/>
          <w:rtl/>
        </w:rPr>
        <w:t xml:space="preserve"> ال</w:t>
      </w:r>
      <w:r>
        <w:rPr>
          <w:rFonts w:hint="cs"/>
          <w:b/>
          <w:bCs/>
          <w:rtl/>
        </w:rPr>
        <w:t>محتجزين</w:t>
      </w:r>
      <w:r w:rsidRPr="00945D8B">
        <w:rPr>
          <w:rFonts w:hint="cs"/>
          <w:b/>
          <w:bCs/>
          <w:rtl/>
        </w:rPr>
        <w:t xml:space="preserve"> الأجانب؛ </w:t>
      </w:r>
      <w:r w:rsidRPr="00945D8B">
        <w:rPr>
          <w:rFonts w:hint="cs"/>
          <w:b/>
          <w:bCs/>
          <w:rtl/>
          <w:lang w:bidi="ar"/>
        </w:rPr>
        <w:t>(</w:t>
      </w:r>
      <w:r w:rsidRPr="00945D8B">
        <w:rPr>
          <w:rFonts w:hint="cs"/>
          <w:b/>
          <w:bCs/>
          <w:rtl/>
        </w:rPr>
        <w:t>ب</w:t>
      </w:r>
      <w:r w:rsidRPr="00945D8B">
        <w:rPr>
          <w:rFonts w:hint="cs"/>
          <w:b/>
          <w:bCs/>
          <w:rtl/>
          <w:lang w:bidi="ar"/>
        </w:rPr>
        <w:t xml:space="preserve">) </w:t>
      </w:r>
      <w:r w:rsidRPr="00945D8B">
        <w:rPr>
          <w:rFonts w:hint="cs"/>
          <w:b/>
          <w:bCs/>
          <w:rtl/>
        </w:rPr>
        <w:t>ضمان الفصل الصارم</w:t>
      </w:r>
      <w:r>
        <w:rPr>
          <w:rFonts w:hint="cs"/>
          <w:b/>
          <w:bCs/>
          <w:rtl/>
        </w:rPr>
        <w:t xml:space="preserve"> بين البالغين والقصّر، فضلاً عن تقديم </w:t>
      </w:r>
      <w:r w:rsidRPr="00945D8B">
        <w:rPr>
          <w:rFonts w:hint="cs"/>
          <w:b/>
          <w:bCs/>
          <w:rtl/>
        </w:rPr>
        <w:t xml:space="preserve">الرعاية الكافية </w:t>
      </w:r>
      <w:r>
        <w:rPr>
          <w:rFonts w:hint="cs"/>
          <w:b/>
          <w:bCs/>
          <w:rtl/>
        </w:rPr>
        <w:t xml:space="preserve">لأفراد الفئة </w:t>
      </w:r>
      <w:proofErr w:type="gramStart"/>
      <w:r>
        <w:rPr>
          <w:rFonts w:hint="cs"/>
          <w:b/>
          <w:bCs/>
          <w:rtl/>
        </w:rPr>
        <w:t>الأخيرة</w:t>
      </w:r>
      <w:r w:rsidRPr="00243959">
        <w:rPr>
          <w:b/>
          <w:bCs/>
          <w:rtl/>
        </w:rPr>
        <w:t>.</w:t>
      </w:r>
      <w:r w:rsidRPr="00243959">
        <w:rPr>
          <w:lang w:val="en-GB"/>
        </w:rPr>
        <w:t>‬</w:t>
      </w:r>
      <w:r w:rsidRPr="00243959">
        <w:rPr>
          <w:lang w:val="en-GB"/>
        </w:rPr>
        <w:t>‬</w:t>
      </w:r>
      <w:proofErr w:type="gramEnd"/>
      <w:r>
        <w:t>‬</w:t>
      </w:r>
      <w:r>
        <w:t>‬</w:t>
      </w:r>
      <w:r>
        <w:t>‬</w:t>
      </w:r>
    </w:p>
    <w:p w:rsidR="003E1EA0" w:rsidRPr="00243959" w:rsidRDefault="003E1EA0" w:rsidP="003E1EA0">
      <w:pPr>
        <w:pStyle w:val="H23GA"/>
        <w:spacing w:line="376" w:lineRule="exact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945D8B">
        <w:rPr>
          <w:rFonts w:hint="cs"/>
          <w:rtl/>
        </w:rPr>
        <w:t>معاملة</w:t>
      </w:r>
      <w:r>
        <w:rPr>
          <w:rFonts w:hint="cs"/>
          <w:rtl/>
        </w:rPr>
        <w:t xml:space="preserve"> المحتجزين ذوي الإعاقات النفسية</w:t>
      </w:r>
      <w:r>
        <w:rPr>
          <w:rFonts w:hint="cs"/>
          <w:rtl/>
          <w:lang w:bidi="ar"/>
        </w:rPr>
        <w:t xml:space="preserve"> - </w:t>
      </w:r>
      <w:r w:rsidRPr="00945D8B">
        <w:rPr>
          <w:rFonts w:hint="cs"/>
          <w:rtl/>
        </w:rPr>
        <w:t>الاجتماعية</w:t>
      </w:r>
    </w:p>
    <w:p w:rsidR="003E1EA0" w:rsidRDefault="003E1EA0" w:rsidP="003E1EA0">
      <w:pPr>
        <w:pStyle w:val="SingleTxtGA"/>
        <w:spacing w:line="376" w:lineRule="exact"/>
        <w:rPr>
          <w:rtl/>
        </w:rPr>
      </w:pPr>
      <w:r>
        <w:rPr>
          <w:rFonts w:hint="cs"/>
          <w:rtl/>
        </w:rPr>
        <w:t>38</w:t>
      </w:r>
      <w:r>
        <w:rPr>
          <w:rtl/>
        </w:rPr>
        <w:t>-</w:t>
      </w:r>
      <w:r>
        <w:rPr>
          <w:rFonts w:hint="cs"/>
          <w:rtl/>
        </w:rPr>
        <w:tab/>
        <w:t>تحيط</w:t>
      </w:r>
      <w:r w:rsidRPr="00945D8B">
        <w:rPr>
          <w:rFonts w:hint="cs"/>
          <w:rtl/>
        </w:rPr>
        <w:t xml:space="preserve"> اللجنة</w:t>
      </w:r>
      <w:r>
        <w:rPr>
          <w:rFonts w:hint="cs"/>
          <w:rtl/>
        </w:rPr>
        <w:t xml:space="preserve"> علماً</w:t>
      </w:r>
      <w:r w:rsidRPr="00945D8B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945D8B">
        <w:rPr>
          <w:rFonts w:hint="cs"/>
          <w:rtl/>
        </w:rPr>
        <w:t xml:space="preserve">إنشاء فريق عامل متعدد التخصصات </w:t>
      </w:r>
      <w:r>
        <w:rPr>
          <w:rFonts w:hint="cs"/>
          <w:rtl/>
        </w:rPr>
        <w:t>معني</w:t>
      </w:r>
      <w:r w:rsidRPr="00945D8B">
        <w:rPr>
          <w:rFonts w:hint="cs"/>
          <w:rtl/>
        </w:rPr>
        <w:t xml:space="preserve"> بمعاملة وإيواء المحتجزين الذين يعانون من اضطرابات نفسية</w:t>
      </w:r>
      <w:r w:rsidRPr="00945D8B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ومع ذلك، فهي</w:t>
      </w:r>
      <w:r w:rsidRPr="00945D8B">
        <w:rPr>
          <w:rFonts w:hint="cs"/>
          <w:rtl/>
        </w:rPr>
        <w:t xml:space="preserve"> لا تزال تشعر بالقلق إزاء تنفيذ المادة </w:t>
      </w:r>
      <w:r w:rsidRPr="00945D8B">
        <w:rPr>
          <w:rFonts w:hint="cs"/>
          <w:rtl/>
          <w:lang w:bidi="ar"/>
        </w:rPr>
        <w:t xml:space="preserve">59 </w:t>
      </w:r>
      <w:r w:rsidRPr="00945D8B">
        <w:rPr>
          <w:rFonts w:hint="cs"/>
          <w:rtl/>
        </w:rPr>
        <w:t xml:space="preserve">من قانون العقوبات التي </w:t>
      </w:r>
      <w:r>
        <w:rPr>
          <w:rFonts w:hint="cs"/>
          <w:rtl/>
        </w:rPr>
        <w:t>يجوز بموجبها ما يلي</w:t>
      </w:r>
      <w:r w:rsidRPr="00945D8B">
        <w:rPr>
          <w:rFonts w:hint="cs"/>
          <w:rtl/>
          <w:lang w:bidi="ar"/>
        </w:rPr>
        <w:t>: (</w:t>
      </w:r>
      <w:r w:rsidRPr="00945D8B">
        <w:rPr>
          <w:rFonts w:hint="cs"/>
          <w:rtl/>
        </w:rPr>
        <w:t>أ</w:t>
      </w:r>
      <w:r w:rsidRPr="00945D8B">
        <w:rPr>
          <w:rFonts w:hint="cs"/>
          <w:rtl/>
          <w:lang w:bidi="ar"/>
        </w:rPr>
        <w:t xml:space="preserve">) </w:t>
      </w:r>
      <w:r>
        <w:rPr>
          <w:rFonts w:hint="cs"/>
          <w:rtl/>
        </w:rPr>
        <w:t xml:space="preserve">إيداع مرتكبي الجرائم الذين يعانون من اضطرابات </w:t>
      </w:r>
      <w:r w:rsidRPr="001D79DC">
        <w:rPr>
          <w:rFonts w:hint="cs"/>
          <w:rtl/>
        </w:rPr>
        <w:t xml:space="preserve">عقلية </w:t>
      </w:r>
      <w:r w:rsidRPr="00945D8B">
        <w:rPr>
          <w:rFonts w:hint="cs"/>
          <w:rtl/>
        </w:rPr>
        <w:t xml:space="preserve">في مؤسسات عقابية </w:t>
      </w:r>
      <w:r>
        <w:rPr>
          <w:rFonts w:hint="cs"/>
          <w:rtl/>
        </w:rPr>
        <w:t>عادية</w:t>
      </w:r>
      <w:r w:rsidRPr="00945D8B">
        <w:rPr>
          <w:rFonts w:hint="cs"/>
          <w:rtl/>
        </w:rPr>
        <w:t xml:space="preserve">؛ </w:t>
      </w:r>
      <w:r w:rsidRPr="00945D8B">
        <w:rPr>
          <w:rFonts w:hint="cs"/>
          <w:rtl/>
          <w:lang w:bidi="ar"/>
        </w:rPr>
        <w:t>(</w:t>
      </w:r>
      <w:r w:rsidRPr="00945D8B">
        <w:rPr>
          <w:rFonts w:hint="cs"/>
          <w:rtl/>
        </w:rPr>
        <w:t>ب</w:t>
      </w:r>
      <w:r w:rsidRPr="00945D8B">
        <w:rPr>
          <w:rFonts w:hint="cs"/>
          <w:rtl/>
          <w:lang w:bidi="ar"/>
        </w:rPr>
        <w:t xml:space="preserve">) </w:t>
      </w:r>
      <w:r>
        <w:rPr>
          <w:rFonts w:hint="cs"/>
          <w:rtl/>
        </w:rPr>
        <w:t>احتجازهم في مؤسسات</w:t>
      </w:r>
      <w:r w:rsidRPr="00945D8B">
        <w:rPr>
          <w:rFonts w:hint="cs"/>
          <w:rtl/>
        </w:rPr>
        <w:t xml:space="preserve"> لمدة تصل إلى خمس سنوات</w:t>
      </w:r>
      <w:r>
        <w:rPr>
          <w:rFonts w:hint="cs"/>
          <w:rtl/>
        </w:rPr>
        <w:t xml:space="preserve"> قابلة للتجديد، </w:t>
      </w:r>
      <w:r w:rsidRPr="00AA4F1C">
        <w:rPr>
          <w:rFonts w:hint="cs"/>
          <w:rtl/>
        </w:rPr>
        <w:t xml:space="preserve">بصرف النظر عن الحكم الذي أصدره القاضي في البداية </w:t>
      </w:r>
      <w:r>
        <w:rPr>
          <w:rFonts w:hint="cs"/>
          <w:rtl/>
        </w:rPr>
        <w:t>بشأن</w:t>
      </w:r>
      <w:r w:rsidRPr="00AA4F1C">
        <w:rPr>
          <w:rFonts w:hint="cs"/>
          <w:rtl/>
        </w:rPr>
        <w:t xml:space="preserve"> الجريمة المرتكبة</w:t>
      </w:r>
      <w:r w:rsidRPr="00945D8B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المواد </w:t>
      </w:r>
      <w:r>
        <w:rPr>
          <w:rFonts w:hint="cs"/>
          <w:rtl/>
          <w:lang w:bidi="ar"/>
        </w:rPr>
        <w:t xml:space="preserve">2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7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9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10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>26)</w:t>
      </w:r>
      <w:r w:rsidRPr="00243959">
        <w:rPr>
          <w:rtl/>
        </w:rPr>
        <w:t>.</w:t>
      </w:r>
    </w:p>
    <w:p w:rsidR="003E1EA0" w:rsidRDefault="003E1EA0" w:rsidP="005E085D">
      <w:pPr>
        <w:pStyle w:val="SingleTxtGA"/>
        <w:rPr>
          <w:b/>
          <w:bCs/>
          <w:rtl/>
        </w:rPr>
      </w:pPr>
      <w:r>
        <w:rPr>
          <w:rFonts w:hint="cs"/>
          <w:rtl/>
        </w:rPr>
        <w:t>39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945D8B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ضمان</w:t>
      </w:r>
      <w:r w:rsidRPr="00945D8B">
        <w:rPr>
          <w:rFonts w:hint="cs"/>
          <w:b/>
          <w:bCs/>
          <w:rtl/>
        </w:rPr>
        <w:t xml:space="preserve"> ما يلي</w:t>
      </w:r>
      <w:r w:rsidRPr="00945D8B">
        <w:rPr>
          <w:rFonts w:hint="cs"/>
          <w:b/>
          <w:bCs/>
          <w:rtl/>
          <w:lang w:bidi="ar"/>
        </w:rPr>
        <w:t>: (</w:t>
      </w:r>
      <w:r w:rsidRPr="00945D8B">
        <w:rPr>
          <w:rFonts w:hint="cs"/>
          <w:b/>
          <w:bCs/>
          <w:rtl/>
        </w:rPr>
        <w:t>أ</w:t>
      </w:r>
      <w:r w:rsidRPr="00945D8B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إيداع</w:t>
      </w:r>
      <w:r w:rsidRPr="00945D8B">
        <w:rPr>
          <w:rFonts w:hint="cs"/>
          <w:b/>
          <w:bCs/>
          <w:rtl/>
        </w:rPr>
        <w:t xml:space="preserve"> المحتجزين الذين يعانون من إعاقات نفسية </w:t>
      </w:r>
      <w:r>
        <w:rPr>
          <w:rFonts w:hint="cs"/>
          <w:b/>
          <w:bCs/>
          <w:rtl/>
          <w:lang w:bidi="ar"/>
        </w:rPr>
        <w:t>-</w:t>
      </w:r>
      <w:r w:rsidR="005E085D">
        <w:rPr>
          <w:rFonts w:hint="cs"/>
          <w:b/>
          <w:bCs/>
          <w:rtl/>
        </w:rPr>
        <w:t xml:space="preserve"> </w:t>
      </w:r>
      <w:r w:rsidRPr="00945D8B">
        <w:rPr>
          <w:rFonts w:hint="cs"/>
          <w:b/>
          <w:bCs/>
          <w:rtl/>
        </w:rPr>
        <w:t>اجتماعية في مؤسسات متخصصة، و</w:t>
      </w:r>
      <w:r>
        <w:rPr>
          <w:rFonts w:hint="cs"/>
          <w:b/>
          <w:bCs/>
          <w:rtl/>
        </w:rPr>
        <w:t>تقديم</w:t>
      </w:r>
      <w:r w:rsidRPr="00945D8B">
        <w:rPr>
          <w:rFonts w:hint="cs"/>
          <w:b/>
          <w:bCs/>
          <w:rtl/>
        </w:rPr>
        <w:t xml:space="preserve"> العلاج ال</w:t>
      </w:r>
      <w:r>
        <w:rPr>
          <w:rFonts w:hint="cs"/>
          <w:b/>
          <w:bCs/>
          <w:rtl/>
        </w:rPr>
        <w:t>طبي</w:t>
      </w:r>
      <w:r w:rsidRPr="00945D8B">
        <w:rPr>
          <w:rFonts w:hint="cs"/>
          <w:b/>
          <w:bCs/>
          <w:rtl/>
        </w:rPr>
        <w:t xml:space="preserve"> المناسب لحالتهم </w:t>
      </w:r>
      <w:r>
        <w:rPr>
          <w:rFonts w:hint="cs"/>
          <w:b/>
          <w:bCs/>
          <w:rtl/>
        </w:rPr>
        <w:t>لدى احتجازهم في</w:t>
      </w:r>
      <w:r w:rsidRPr="00945D8B">
        <w:rPr>
          <w:rFonts w:hint="cs"/>
          <w:b/>
          <w:bCs/>
          <w:rtl/>
        </w:rPr>
        <w:t xml:space="preserve"> مؤسسات عقابية </w:t>
      </w:r>
      <w:r>
        <w:rPr>
          <w:rFonts w:hint="cs"/>
          <w:b/>
          <w:bCs/>
          <w:rtl/>
        </w:rPr>
        <w:t>عادية</w:t>
      </w:r>
      <w:r w:rsidRPr="00945D8B">
        <w:rPr>
          <w:rFonts w:hint="cs"/>
          <w:b/>
          <w:bCs/>
          <w:rtl/>
        </w:rPr>
        <w:t xml:space="preserve">؛ </w:t>
      </w:r>
      <w:r w:rsidRPr="00945D8B">
        <w:rPr>
          <w:rFonts w:hint="cs"/>
          <w:b/>
          <w:bCs/>
          <w:rtl/>
          <w:lang w:bidi="ar"/>
        </w:rPr>
        <w:t>(</w:t>
      </w:r>
      <w:r w:rsidRPr="00945D8B">
        <w:rPr>
          <w:rFonts w:hint="cs"/>
          <w:b/>
          <w:bCs/>
          <w:rtl/>
        </w:rPr>
        <w:t>ب</w:t>
      </w:r>
      <w:r w:rsidRPr="00945D8B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اعتبار</w:t>
      </w:r>
      <w:r w:rsidRPr="00945D8B">
        <w:rPr>
          <w:rFonts w:hint="cs"/>
          <w:b/>
          <w:bCs/>
          <w:rtl/>
        </w:rPr>
        <w:t xml:space="preserve"> الاحتجاز المؤسسي </w:t>
      </w:r>
      <w:r>
        <w:rPr>
          <w:rFonts w:hint="cs"/>
          <w:b/>
          <w:bCs/>
          <w:rtl/>
        </w:rPr>
        <w:t>كآخر ملاذ</w:t>
      </w:r>
      <w:r w:rsidRPr="00945D8B">
        <w:rPr>
          <w:rFonts w:hint="cs"/>
          <w:b/>
          <w:bCs/>
          <w:rtl/>
        </w:rPr>
        <w:t xml:space="preserve"> و</w:t>
      </w:r>
      <w:r>
        <w:rPr>
          <w:rFonts w:hint="cs"/>
          <w:b/>
          <w:bCs/>
          <w:rtl/>
        </w:rPr>
        <w:t xml:space="preserve">التركيز </w:t>
      </w:r>
      <w:r w:rsidRPr="00945D8B">
        <w:rPr>
          <w:rFonts w:hint="cs"/>
          <w:b/>
          <w:bCs/>
          <w:rtl/>
        </w:rPr>
        <w:t xml:space="preserve">على تدابير إعادة التأهيل وإعادة الاندماج في المجتمع، </w:t>
      </w:r>
      <w:r>
        <w:rPr>
          <w:rFonts w:hint="cs"/>
          <w:b/>
          <w:bCs/>
          <w:rtl/>
        </w:rPr>
        <w:t>والقيام على نحو منهجي</w:t>
      </w:r>
      <w:r w:rsidRPr="00945D8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945D8B">
        <w:rPr>
          <w:rFonts w:hint="cs"/>
          <w:b/>
          <w:bCs/>
          <w:rtl/>
        </w:rPr>
        <w:t>استكشاف تدابير بديلة للاحتجاز المؤسسي</w:t>
      </w:r>
      <w:r w:rsidRPr="00945D8B">
        <w:rPr>
          <w:rFonts w:hint="cs"/>
          <w:b/>
          <w:bCs/>
          <w:rtl/>
          <w:lang w:bidi="ar"/>
        </w:rPr>
        <w:t xml:space="preserve">. </w:t>
      </w:r>
      <w:r w:rsidRPr="00945D8B">
        <w:rPr>
          <w:rFonts w:hint="cs"/>
          <w:b/>
          <w:bCs/>
          <w:rtl/>
        </w:rPr>
        <w:t>وينبغي لها أيضا</w:t>
      </w:r>
      <w:r>
        <w:rPr>
          <w:rFonts w:hint="cs"/>
          <w:b/>
          <w:bCs/>
          <w:rtl/>
        </w:rPr>
        <w:t>ً</w:t>
      </w:r>
      <w:r w:rsidRPr="00945D8B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تعديل</w:t>
      </w:r>
      <w:r w:rsidRPr="00945D8B">
        <w:rPr>
          <w:rFonts w:hint="cs"/>
          <w:b/>
          <w:bCs/>
          <w:rtl/>
        </w:rPr>
        <w:t xml:space="preserve"> المادة </w:t>
      </w:r>
      <w:r w:rsidRPr="00945D8B">
        <w:rPr>
          <w:rFonts w:hint="cs"/>
          <w:b/>
          <w:bCs/>
          <w:rtl/>
          <w:lang w:bidi="ar"/>
        </w:rPr>
        <w:t xml:space="preserve">59 </w:t>
      </w:r>
      <w:r w:rsidRPr="00945D8B">
        <w:rPr>
          <w:rFonts w:hint="cs"/>
          <w:b/>
          <w:bCs/>
          <w:rtl/>
        </w:rPr>
        <w:t xml:space="preserve">من </w:t>
      </w:r>
      <w:r>
        <w:rPr>
          <w:rFonts w:hint="cs"/>
          <w:b/>
          <w:bCs/>
          <w:rtl/>
        </w:rPr>
        <w:t>قانون العقوبات</w:t>
      </w:r>
      <w:r w:rsidRPr="00945D8B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 xml:space="preserve">لضمان </w:t>
      </w:r>
      <w:r w:rsidRPr="00945D8B">
        <w:rPr>
          <w:rFonts w:hint="cs"/>
          <w:b/>
          <w:bCs/>
          <w:rtl/>
        </w:rPr>
        <w:t xml:space="preserve">توافقها مع العهد، ولا سيما </w:t>
      </w:r>
      <w:r>
        <w:rPr>
          <w:rFonts w:hint="cs"/>
          <w:b/>
          <w:bCs/>
          <w:rtl/>
        </w:rPr>
        <w:t>فيما يتعلق</w:t>
      </w:r>
      <w:r w:rsidRPr="00945D8B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ب</w:t>
      </w:r>
      <w:r w:rsidRPr="00945D8B">
        <w:rPr>
          <w:rFonts w:hint="cs"/>
          <w:b/>
          <w:bCs/>
          <w:rtl/>
        </w:rPr>
        <w:t xml:space="preserve">الفقرة </w:t>
      </w:r>
      <w:r w:rsidRPr="00945D8B">
        <w:rPr>
          <w:rFonts w:hint="cs"/>
          <w:b/>
          <w:bCs/>
          <w:rtl/>
          <w:lang w:bidi="ar"/>
        </w:rPr>
        <w:t xml:space="preserve">21 </w:t>
      </w:r>
      <w:r w:rsidRPr="00945D8B">
        <w:rPr>
          <w:rFonts w:hint="cs"/>
          <w:b/>
          <w:bCs/>
          <w:rtl/>
        </w:rPr>
        <w:t>من التعليق العام رقم</w:t>
      </w:r>
      <w:r w:rsidR="005E085D">
        <w:rPr>
          <w:rFonts w:hint="eastAsia"/>
          <w:b/>
          <w:bCs/>
          <w:rtl/>
        </w:rPr>
        <w:t> </w:t>
      </w:r>
      <w:r w:rsidR="005E085D">
        <w:rPr>
          <w:rFonts w:hint="cs"/>
          <w:b/>
          <w:bCs/>
          <w:rtl/>
          <w:lang w:bidi="ar"/>
        </w:rPr>
        <w:t>35</w:t>
      </w:r>
      <w:r>
        <w:rPr>
          <w:rFonts w:hint="cs"/>
          <w:b/>
          <w:bCs/>
          <w:rtl/>
          <w:lang w:bidi="ar"/>
        </w:rPr>
        <w:t xml:space="preserve">(2014) </w:t>
      </w:r>
      <w:r>
        <w:rPr>
          <w:rFonts w:hint="cs"/>
          <w:b/>
          <w:bCs/>
          <w:rtl/>
        </w:rPr>
        <w:t>بشأن حرية الشخص وأمنه</w:t>
      </w:r>
      <w:r w:rsidRPr="00243959">
        <w:rPr>
          <w:b/>
          <w:bCs/>
          <w:rtl/>
        </w:rPr>
        <w:t>.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الاتجار بالبشر</w:t>
      </w: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40</w:t>
      </w:r>
      <w:r>
        <w:rPr>
          <w:rtl/>
        </w:rPr>
        <w:t>-</w:t>
      </w:r>
      <w:r>
        <w:rPr>
          <w:rFonts w:hint="cs"/>
          <w:rtl/>
        </w:rPr>
        <w:tab/>
        <w:t>ترحب اللجنة بالمرسوم المتعلق بتدابير م</w:t>
      </w:r>
      <w:r w:rsidRPr="007F5BD4">
        <w:rPr>
          <w:rFonts w:hint="cs"/>
          <w:rtl/>
        </w:rPr>
        <w:t>نع الجرائم المتصلة بالاتجار بالبشر الذي د</w:t>
      </w:r>
      <w:r>
        <w:rPr>
          <w:rFonts w:hint="cs"/>
          <w:rtl/>
        </w:rPr>
        <w:t xml:space="preserve">خل حيز النفاذ في </w:t>
      </w:r>
      <w:r>
        <w:rPr>
          <w:rFonts w:hint="cs"/>
          <w:rtl/>
          <w:lang w:bidi="ar"/>
        </w:rPr>
        <w:t xml:space="preserve">1 </w:t>
      </w:r>
      <w:r>
        <w:rPr>
          <w:rFonts w:hint="cs"/>
          <w:rtl/>
        </w:rPr>
        <w:t>كانون الثاني</w:t>
      </w:r>
      <w:r>
        <w:rPr>
          <w:rFonts w:hint="cs"/>
          <w:rtl/>
          <w:lang w:bidi="ar"/>
        </w:rPr>
        <w:t>/</w:t>
      </w:r>
      <w:r w:rsidRPr="007F5BD4">
        <w:rPr>
          <w:rFonts w:hint="cs"/>
          <w:rtl/>
        </w:rPr>
        <w:t xml:space="preserve">يناير </w:t>
      </w:r>
      <w:r w:rsidRPr="007F5BD4">
        <w:rPr>
          <w:rFonts w:hint="cs"/>
          <w:rtl/>
          <w:lang w:bidi="ar"/>
        </w:rPr>
        <w:t>2014</w:t>
      </w:r>
      <w:r w:rsidRPr="007F5BD4">
        <w:rPr>
          <w:rFonts w:hint="cs"/>
          <w:rtl/>
        </w:rPr>
        <w:t>، وإ</w:t>
      </w:r>
      <w:r>
        <w:rPr>
          <w:rFonts w:hint="cs"/>
          <w:rtl/>
        </w:rPr>
        <w:t xml:space="preserve">نشاء دائرة تنسيق </w:t>
      </w:r>
      <w:r w:rsidRPr="007F5BD4">
        <w:rPr>
          <w:rFonts w:hint="cs"/>
          <w:rtl/>
        </w:rPr>
        <w:t xml:space="preserve">مكافحة </w:t>
      </w:r>
      <w:r>
        <w:rPr>
          <w:rFonts w:hint="cs"/>
          <w:rtl/>
        </w:rPr>
        <w:t xml:space="preserve">الاتجار بالبشر </w:t>
      </w:r>
      <w:r w:rsidRPr="003E1EA0">
        <w:rPr>
          <w:rFonts w:hint="cs"/>
          <w:spacing w:val="-4"/>
          <w:rtl/>
        </w:rPr>
        <w:t xml:space="preserve">وتهريب المهاجرين، وتنفيذ خطة العمل الوطنية الثانية لمكافحة الاتجار بالبشر للفترة </w:t>
      </w:r>
      <w:r w:rsidRPr="003E1EA0">
        <w:rPr>
          <w:rFonts w:hint="cs"/>
          <w:spacing w:val="-4"/>
          <w:rtl/>
          <w:lang w:bidi="ar"/>
        </w:rPr>
        <w:t>2017-2020</w:t>
      </w:r>
      <w:r w:rsidRPr="003E1EA0">
        <w:rPr>
          <w:rFonts w:hint="cs"/>
          <w:spacing w:val="-4"/>
          <w:rtl/>
        </w:rPr>
        <w:t>، حتى</w:t>
      </w:r>
      <w:r>
        <w:rPr>
          <w:rFonts w:hint="cs"/>
          <w:rtl/>
        </w:rPr>
        <w:t xml:space="preserve"> وإن كان ذلك متأخراً وينطوي على عدم وجود </w:t>
      </w:r>
      <w:r w:rsidRPr="007F5BD4">
        <w:rPr>
          <w:rFonts w:hint="cs"/>
          <w:rtl/>
        </w:rPr>
        <w:t xml:space="preserve">خطة </w:t>
      </w:r>
      <w:r>
        <w:rPr>
          <w:rFonts w:hint="cs"/>
          <w:rtl/>
        </w:rPr>
        <w:t>لمدة</w:t>
      </w:r>
      <w:r w:rsidRPr="007F5BD4">
        <w:rPr>
          <w:rFonts w:hint="cs"/>
          <w:rtl/>
        </w:rPr>
        <w:t xml:space="preserve"> ثلاث سنوات</w:t>
      </w:r>
      <w:r w:rsidRPr="007F5BD4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ومع ذلك، فهي لا</w:t>
      </w:r>
      <w:r>
        <w:rPr>
          <w:rFonts w:hint="eastAsia"/>
          <w:rtl/>
        </w:rPr>
        <w:t> </w:t>
      </w:r>
      <w:r w:rsidRPr="007F5BD4">
        <w:rPr>
          <w:rFonts w:hint="cs"/>
          <w:rtl/>
        </w:rPr>
        <w:t>تزال</w:t>
      </w:r>
      <w:r>
        <w:rPr>
          <w:rFonts w:hint="cs"/>
          <w:rtl/>
          <w:lang w:bidi="ar"/>
        </w:rPr>
        <w:t xml:space="preserve"> </w:t>
      </w:r>
      <w:r w:rsidRPr="007F5BD4">
        <w:rPr>
          <w:rFonts w:hint="cs"/>
          <w:rtl/>
        </w:rPr>
        <w:t>تشعر بالقلق إزاء</w:t>
      </w:r>
      <w:r>
        <w:rPr>
          <w:rFonts w:hint="cs"/>
          <w:rtl/>
        </w:rPr>
        <w:t xml:space="preserve"> المعلومات التي تفيد بنقص</w:t>
      </w:r>
      <w:r w:rsidRPr="007F5BD4">
        <w:rPr>
          <w:rFonts w:hint="cs"/>
          <w:rtl/>
        </w:rPr>
        <w:t xml:space="preserve"> الموارد البشرية والمالية المخصصة لتنفيذ </w:t>
      </w:r>
      <w:r>
        <w:rPr>
          <w:rFonts w:hint="cs"/>
          <w:rtl/>
        </w:rPr>
        <w:t xml:space="preserve">هذه </w:t>
      </w:r>
      <w:r w:rsidRPr="007F5BD4">
        <w:rPr>
          <w:rFonts w:hint="cs"/>
          <w:rtl/>
        </w:rPr>
        <w:t>الخطة</w:t>
      </w:r>
      <w:r w:rsidRPr="007F5BD4">
        <w:rPr>
          <w:rFonts w:hint="cs"/>
          <w:rtl/>
          <w:lang w:bidi="ar"/>
        </w:rPr>
        <w:t xml:space="preserve">. </w:t>
      </w:r>
      <w:r w:rsidRPr="007F5BD4">
        <w:rPr>
          <w:rFonts w:hint="cs"/>
          <w:rtl/>
        </w:rPr>
        <w:t>و</w:t>
      </w:r>
      <w:r>
        <w:rPr>
          <w:rFonts w:hint="cs"/>
          <w:rtl/>
        </w:rPr>
        <w:t>لا تزال اللجنة تشعر</w:t>
      </w:r>
      <w:r w:rsidRPr="007F5BD4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7F5BD4">
        <w:rPr>
          <w:rFonts w:hint="cs"/>
          <w:rtl/>
        </w:rPr>
        <w:t>القلق أيضا</w:t>
      </w:r>
      <w:r>
        <w:rPr>
          <w:rFonts w:hint="cs"/>
          <w:rtl/>
        </w:rPr>
        <w:t>ً</w:t>
      </w:r>
      <w:r w:rsidRPr="007F5BD4">
        <w:rPr>
          <w:rFonts w:hint="cs"/>
          <w:rtl/>
        </w:rPr>
        <w:t xml:space="preserve"> إزاء الصعوبات التي تعترض تحديد</w:t>
      </w:r>
      <w:r>
        <w:rPr>
          <w:rFonts w:hint="cs"/>
          <w:rtl/>
        </w:rPr>
        <w:t xml:space="preserve"> هوية</w:t>
      </w:r>
      <w:r w:rsidRPr="007F5BD4">
        <w:rPr>
          <w:rFonts w:hint="cs"/>
          <w:rtl/>
        </w:rPr>
        <w:t xml:space="preserve"> الضحايا بسبب عدم وجود </w:t>
      </w:r>
      <w:r>
        <w:rPr>
          <w:rFonts w:hint="cs"/>
          <w:rtl/>
        </w:rPr>
        <w:t>إجراءات</w:t>
      </w:r>
      <w:r w:rsidRPr="007F5BD4">
        <w:rPr>
          <w:rFonts w:hint="cs"/>
          <w:rtl/>
        </w:rPr>
        <w:t xml:space="preserve"> موحدة بين </w:t>
      </w:r>
      <w:proofErr w:type="spellStart"/>
      <w:r w:rsidRPr="007F5BD4">
        <w:rPr>
          <w:rFonts w:hint="cs"/>
          <w:rtl/>
        </w:rPr>
        <w:t>الكانتونات</w:t>
      </w:r>
      <w:proofErr w:type="spellEnd"/>
      <w:r w:rsidRPr="007F5BD4">
        <w:rPr>
          <w:rFonts w:hint="cs"/>
          <w:rtl/>
        </w:rPr>
        <w:t xml:space="preserve"> و</w:t>
      </w:r>
      <w:r>
        <w:rPr>
          <w:rFonts w:hint="cs"/>
          <w:rtl/>
        </w:rPr>
        <w:t>عدم</w:t>
      </w:r>
      <w:r w:rsidRPr="007F5BD4">
        <w:rPr>
          <w:rFonts w:hint="cs"/>
          <w:rtl/>
        </w:rPr>
        <w:t xml:space="preserve"> تدريب الشرطة والسلطات القضائية في هذا المجال </w:t>
      </w:r>
      <w:r w:rsidRPr="007F5BD4">
        <w:rPr>
          <w:rFonts w:hint="cs"/>
          <w:rtl/>
          <w:lang w:bidi="ar"/>
        </w:rPr>
        <w:t>(</w:t>
      </w:r>
      <w:r w:rsidRPr="007F5BD4">
        <w:rPr>
          <w:rFonts w:hint="cs"/>
          <w:rtl/>
        </w:rPr>
        <w:t xml:space="preserve">المادة </w:t>
      </w:r>
      <w:r w:rsidRPr="007F5BD4">
        <w:rPr>
          <w:rFonts w:hint="cs"/>
          <w:rtl/>
          <w:lang w:bidi="ar"/>
        </w:rPr>
        <w:t>8)</w:t>
      </w:r>
      <w:r w:rsidRPr="00243959">
        <w:rPr>
          <w:rtl/>
        </w:rPr>
        <w:t>.</w:t>
      </w:r>
    </w:p>
    <w:p w:rsidR="003E1EA0" w:rsidRDefault="003E1EA0" w:rsidP="003E1EA0">
      <w:pPr>
        <w:pStyle w:val="SingleTxtGA"/>
        <w:rPr>
          <w:b/>
          <w:bCs/>
          <w:rtl/>
          <w:lang w:bidi="ar-DZ"/>
        </w:rPr>
      </w:pPr>
      <w:r>
        <w:rPr>
          <w:rFonts w:hint="cs"/>
          <w:rtl/>
        </w:rPr>
        <w:lastRenderedPageBreak/>
        <w:t>41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7F5BD4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الاضطلاع</w:t>
      </w:r>
      <w:r w:rsidRPr="007F5BD4">
        <w:rPr>
          <w:rFonts w:hint="cs"/>
          <w:b/>
          <w:bCs/>
          <w:rtl/>
        </w:rPr>
        <w:t xml:space="preserve"> بما يلي</w:t>
      </w:r>
      <w:r w:rsidRPr="007F5BD4">
        <w:rPr>
          <w:rFonts w:hint="cs"/>
          <w:b/>
          <w:bCs/>
          <w:rtl/>
          <w:lang w:bidi="ar"/>
        </w:rPr>
        <w:t>: (</w:t>
      </w:r>
      <w:r w:rsidRPr="007F5BD4">
        <w:rPr>
          <w:rFonts w:hint="cs"/>
          <w:b/>
          <w:bCs/>
          <w:rtl/>
        </w:rPr>
        <w:t>أ</w:t>
      </w:r>
      <w:r w:rsidRPr="007F5BD4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>ضمان إعداد</w:t>
      </w:r>
      <w:r w:rsidRPr="007F5BD4">
        <w:rPr>
          <w:rFonts w:hint="cs"/>
          <w:b/>
          <w:bCs/>
          <w:rtl/>
        </w:rPr>
        <w:t xml:space="preserve"> خطة العمل الوطنية المقبلة في الوقت المناسب، وتخصيص موارد بشرية ومالية كافية لضمان تنفيذها على الوجه الصحيح؛ </w:t>
      </w:r>
      <w:r w:rsidRPr="007F5BD4">
        <w:rPr>
          <w:rFonts w:hint="cs"/>
          <w:b/>
          <w:bCs/>
          <w:rtl/>
          <w:lang w:bidi="ar"/>
        </w:rPr>
        <w:t>(</w:t>
      </w:r>
      <w:r w:rsidRPr="007F5BD4">
        <w:rPr>
          <w:rFonts w:hint="cs"/>
          <w:b/>
          <w:bCs/>
          <w:rtl/>
        </w:rPr>
        <w:t>ب</w:t>
      </w:r>
      <w:r w:rsidRPr="007F5BD4">
        <w:rPr>
          <w:rFonts w:hint="cs"/>
          <w:b/>
          <w:bCs/>
          <w:rtl/>
          <w:lang w:bidi="ar"/>
        </w:rPr>
        <w:t xml:space="preserve">) </w:t>
      </w:r>
      <w:r>
        <w:rPr>
          <w:rFonts w:hint="cs"/>
          <w:b/>
          <w:bCs/>
          <w:rtl/>
        </w:rPr>
        <w:t xml:space="preserve">ضمان </w:t>
      </w:r>
      <w:r w:rsidRPr="007F5BD4">
        <w:rPr>
          <w:rFonts w:hint="cs"/>
          <w:b/>
          <w:bCs/>
          <w:rtl/>
        </w:rPr>
        <w:t xml:space="preserve">وضع إجراء موحد ومنسق بين </w:t>
      </w:r>
      <w:proofErr w:type="spellStart"/>
      <w:r w:rsidRPr="007F5BD4">
        <w:rPr>
          <w:rFonts w:hint="cs"/>
          <w:b/>
          <w:bCs/>
          <w:rtl/>
        </w:rPr>
        <w:t>الكانتونات</w:t>
      </w:r>
      <w:proofErr w:type="spellEnd"/>
      <w:r w:rsidRPr="007F5BD4">
        <w:rPr>
          <w:rFonts w:hint="cs"/>
          <w:b/>
          <w:bCs/>
          <w:rtl/>
        </w:rPr>
        <w:t xml:space="preserve"> لتحديد هوية ضحايا </w:t>
      </w:r>
      <w:r w:rsidR="00D37AAE">
        <w:rPr>
          <w:rFonts w:hint="cs"/>
          <w:b/>
          <w:bCs/>
          <w:rtl/>
        </w:rPr>
        <w:t>الاتجار</w:t>
      </w:r>
      <w:r w:rsidRPr="007F5BD4">
        <w:rPr>
          <w:rFonts w:hint="cs"/>
          <w:b/>
          <w:bCs/>
          <w:rtl/>
        </w:rPr>
        <w:t xml:space="preserve">؛ </w:t>
      </w:r>
      <w:r w:rsidRPr="007F5BD4">
        <w:rPr>
          <w:rFonts w:hint="cs"/>
          <w:b/>
          <w:bCs/>
          <w:rtl/>
          <w:lang w:bidi="ar"/>
        </w:rPr>
        <w:t>(</w:t>
      </w:r>
      <w:r w:rsidRPr="007F5BD4">
        <w:rPr>
          <w:rFonts w:hint="cs"/>
          <w:b/>
          <w:bCs/>
          <w:rtl/>
        </w:rPr>
        <w:t>ج</w:t>
      </w:r>
      <w:r w:rsidRPr="007F5BD4">
        <w:rPr>
          <w:rFonts w:hint="cs"/>
          <w:b/>
          <w:bCs/>
          <w:rtl/>
          <w:lang w:bidi="ar"/>
        </w:rPr>
        <w:t xml:space="preserve">) </w:t>
      </w:r>
      <w:r w:rsidRPr="007F5BD4">
        <w:rPr>
          <w:rFonts w:hint="cs"/>
          <w:b/>
          <w:bCs/>
          <w:rtl/>
        </w:rPr>
        <w:t>م</w:t>
      </w:r>
      <w:r>
        <w:rPr>
          <w:rFonts w:hint="cs"/>
          <w:b/>
          <w:bCs/>
          <w:rtl/>
        </w:rPr>
        <w:t xml:space="preserve">واصلة برامج </w:t>
      </w:r>
      <w:r w:rsidRPr="007F5BD4">
        <w:rPr>
          <w:rFonts w:hint="cs"/>
          <w:b/>
          <w:bCs/>
          <w:rtl/>
        </w:rPr>
        <w:t>توعية</w:t>
      </w:r>
      <w:r w:rsidRPr="006011B8">
        <w:rPr>
          <w:rFonts w:hint="cs"/>
          <w:b/>
          <w:bCs/>
          <w:rtl/>
        </w:rPr>
        <w:t xml:space="preserve"> الشرطة والسلطات القضائية</w:t>
      </w:r>
      <w:r>
        <w:rPr>
          <w:rFonts w:hint="cs"/>
          <w:b/>
          <w:bCs/>
          <w:rtl/>
        </w:rPr>
        <w:t xml:space="preserve"> و</w:t>
      </w:r>
      <w:r w:rsidRPr="007F5BD4">
        <w:rPr>
          <w:rFonts w:hint="cs"/>
          <w:b/>
          <w:bCs/>
          <w:rtl/>
        </w:rPr>
        <w:t>تدريب</w:t>
      </w:r>
      <w:r>
        <w:rPr>
          <w:rFonts w:hint="cs"/>
          <w:b/>
          <w:bCs/>
          <w:rtl/>
        </w:rPr>
        <w:t>هم</w:t>
      </w:r>
      <w:r w:rsidRPr="007F5BD4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في هذا المجال</w:t>
      </w:r>
      <w:r w:rsidRPr="00243959">
        <w:rPr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:rsidR="003E1EA0" w:rsidRPr="00243959" w:rsidRDefault="003E1EA0" w:rsidP="003E1EA0">
      <w:pPr>
        <w:pStyle w:val="H23GA"/>
        <w:keepNext/>
        <w:keepLines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7F5BD4">
        <w:rPr>
          <w:rFonts w:hint="cs"/>
          <w:rtl/>
        </w:rPr>
        <w:t>حظر بناء المآذن</w:t>
      </w: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42</w:t>
      </w:r>
      <w:r>
        <w:rPr>
          <w:rtl/>
        </w:rPr>
        <w:t>-</w:t>
      </w:r>
      <w:r>
        <w:rPr>
          <w:rFonts w:hint="cs"/>
          <w:rtl/>
        </w:rPr>
        <w:tab/>
      </w:r>
      <w:r w:rsidRPr="00894B11">
        <w:rPr>
          <w:rFonts w:hint="cs"/>
          <w:rtl/>
        </w:rPr>
        <w:t>تحيط اللجنة علما</w:t>
      </w:r>
      <w:r>
        <w:rPr>
          <w:rFonts w:hint="cs"/>
          <w:rtl/>
        </w:rPr>
        <w:t>ً</w:t>
      </w:r>
      <w:r w:rsidRPr="00894B11">
        <w:rPr>
          <w:rFonts w:hint="cs"/>
          <w:rtl/>
        </w:rPr>
        <w:t xml:space="preserve"> بأن المجلس الاتحادي نفسه يرى أن </w:t>
      </w:r>
      <w:r>
        <w:rPr>
          <w:rFonts w:hint="cs"/>
          <w:rtl/>
        </w:rPr>
        <w:t>ال</w:t>
      </w:r>
      <w:r w:rsidRPr="00894B11">
        <w:rPr>
          <w:rFonts w:hint="cs"/>
          <w:rtl/>
        </w:rPr>
        <w:t xml:space="preserve">مبادرة </w:t>
      </w:r>
      <w:r>
        <w:rPr>
          <w:rFonts w:hint="cs"/>
          <w:rtl/>
        </w:rPr>
        <w:t xml:space="preserve">الرامية إلى </w:t>
      </w:r>
      <w:r w:rsidRPr="00894B11">
        <w:rPr>
          <w:rFonts w:hint="cs"/>
          <w:rtl/>
        </w:rPr>
        <w:t xml:space="preserve">حظر بناء مآذن جديدة </w:t>
      </w:r>
      <w:r>
        <w:rPr>
          <w:rFonts w:hint="cs"/>
          <w:rtl/>
        </w:rPr>
        <w:t>في إقليم</w:t>
      </w:r>
      <w:r w:rsidRPr="00894B11">
        <w:rPr>
          <w:rFonts w:hint="cs"/>
          <w:rtl/>
        </w:rPr>
        <w:t xml:space="preserve"> الدولة الطرف تنتهك حقوق الإنسان</w:t>
      </w:r>
      <w:r w:rsidRPr="00894B11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ومع ذلك، فهي</w:t>
      </w:r>
      <w:r w:rsidRPr="00894B11">
        <w:rPr>
          <w:rFonts w:hint="cs"/>
          <w:rtl/>
        </w:rPr>
        <w:t xml:space="preserve"> تعرب عن أسفها لأن الدولة الطرف</w:t>
      </w:r>
      <w:r>
        <w:rPr>
          <w:rFonts w:hint="cs"/>
          <w:rtl/>
        </w:rPr>
        <w:t xml:space="preserve"> قد أدرجت</w:t>
      </w:r>
      <w:r w:rsidRPr="00894B11">
        <w:rPr>
          <w:rFonts w:hint="cs"/>
          <w:rtl/>
        </w:rPr>
        <w:t>، استنادا</w:t>
      </w:r>
      <w:r>
        <w:rPr>
          <w:rFonts w:hint="cs"/>
          <w:rtl/>
        </w:rPr>
        <w:t>ً</w:t>
      </w:r>
      <w:r w:rsidRPr="00894B11">
        <w:rPr>
          <w:rFonts w:hint="cs"/>
          <w:rtl/>
        </w:rPr>
        <w:t xml:space="preserve"> إلى </w:t>
      </w:r>
      <w:r>
        <w:rPr>
          <w:rFonts w:hint="cs"/>
          <w:rtl/>
        </w:rPr>
        <w:t>خصائص</w:t>
      </w:r>
      <w:r w:rsidRPr="00894B11">
        <w:rPr>
          <w:rFonts w:hint="cs"/>
          <w:rtl/>
        </w:rPr>
        <w:t xml:space="preserve"> نظامها الدستوري المحلي، </w:t>
      </w:r>
      <w:r w:rsidRPr="00267276">
        <w:rPr>
          <w:rFonts w:hint="cs"/>
          <w:rtl/>
        </w:rPr>
        <w:t xml:space="preserve">فقرة </w:t>
      </w:r>
      <w:r>
        <w:rPr>
          <w:rFonts w:hint="cs"/>
          <w:rtl/>
        </w:rPr>
        <w:t>رقم ‘</w:t>
      </w:r>
      <w:proofErr w:type="gramStart"/>
      <w:r>
        <w:rPr>
          <w:rFonts w:hint="cs"/>
          <w:rtl/>
          <w:lang w:bidi="ar"/>
        </w:rPr>
        <w:t xml:space="preserve">3‘ </w:t>
      </w:r>
      <w:r w:rsidRPr="00267276">
        <w:rPr>
          <w:rFonts w:hint="cs"/>
          <w:rtl/>
        </w:rPr>
        <w:t>جديدة</w:t>
      </w:r>
      <w:proofErr w:type="gramEnd"/>
      <w:r>
        <w:rPr>
          <w:rFonts w:hint="cs"/>
          <w:rtl/>
        </w:rPr>
        <w:t xml:space="preserve"> في</w:t>
      </w:r>
      <w:r w:rsidRPr="00894B11">
        <w:rPr>
          <w:rFonts w:hint="cs"/>
          <w:rtl/>
        </w:rPr>
        <w:t xml:space="preserve"> المادة </w:t>
      </w:r>
      <w:r w:rsidRPr="00894B11">
        <w:rPr>
          <w:rFonts w:hint="cs"/>
          <w:rtl/>
          <w:lang w:bidi="ar"/>
        </w:rPr>
        <w:t xml:space="preserve">72 </w:t>
      </w:r>
      <w:r w:rsidRPr="00894B11">
        <w:rPr>
          <w:rFonts w:hint="cs"/>
          <w:rtl/>
        </w:rPr>
        <w:t xml:space="preserve">من دستورها </w:t>
      </w:r>
      <w:r>
        <w:rPr>
          <w:rFonts w:hint="cs"/>
          <w:rtl/>
        </w:rPr>
        <w:t>تحظر</w:t>
      </w:r>
      <w:r w:rsidRPr="00894B11">
        <w:rPr>
          <w:rFonts w:hint="cs"/>
          <w:rtl/>
        </w:rPr>
        <w:t xml:space="preserve"> بناء مآذن جديدة في سويسرا، </w:t>
      </w:r>
      <w:r>
        <w:rPr>
          <w:rFonts w:hint="cs"/>
          <w:rtl/>
        </w:rPr>
        <w:t xml:space="preserve">وذلك </w:t>
      </w:r>
      <w:r w:rsidRPr="00894B11">
        <w:rPr>
          <w:rFonts w:hint="cs"/>
          <w:rtl/>
        </w:rPr>
        <w:t xml:space="preserve">على الرغم من الملاحظات السابقة </w:t>
      </w:r>
      <w:r w:rsidRPr="00894B11">
        <w:rPr>
          <w:rFonts w:hint="cs"/>
          <w:rtl/>
          <w:lang w:bidi="ar"/>
        </w:rPr>
        <w:t>(</w:t>
      </w:r>
      <w:r w:rsidRPr="00267276">
        <w:rPr>
          <w:lang w:val="fr-FR" w:bidi="ar"/>
        </w:rPr>
        <w:t>CCPR/C/CHE/CO/3</w:t>
      </w:r>
      <w:r>
        <w:rPr>
          <w:rFonts w:hint="cs"/>
          <w:rtl/>
          <w:lang w:bidi="ar"/>
        </w:rPr>
        <w:t>) (</w:t>
      </w:r>
      <w:r>
        <w:rPr>
          <w:rFonts w:hint="cs"/>
          <w:rtl/>
        </w:rPr>
        <w:t xml:space="preserve">المواد </w:t>
      </w:r>
      <w:r>
        <w:rPr>
          <w:rFonts w:hint="cs"/>
          <w:rtl/>
          <w:lang w:bidi="ar"/>
        </w:rPr>
        <w:t xml:space="preserve">2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 xml:space="preserve">18 </w:t>
      </w:r>
      <w:r>
        <w:rPr>
          <w:rFonts w:hint="cs"/>
          <w:rtl/>
        </w:rPr>
        <w:t>و</w:t>
      </w:r>
      <w:r>
        <w:rPr>
          <w:rFonts w:hint="cs"/>
          <w:rtl/>
          <w:lang w:bidi="ar"/>
        </w:rPr>
        <w:t>27)</w:t>
      </w:r>
      <w:r w:rsidRPr="00243959">
        <w:rPr>
          <w:rtl/>
        </w:rPr>
        <w:t>.</w:t>
      </w:r>
      <w:r>
        <w:rPr>
          <w:rtl/>
        </w:rPr>
        <w:t xml:space="preserve"> </w:t>
      </w:r>
    </w:p>
    <w:p w:rsidR="003E1EA0" w:rsidRDefault="003E1EA0" w:rsidP="003E1EA0">
      <w:pPr>
        <w:pStyle w:val="SingleTxtGA"/>
        <w:rPr>
          <w:b/>
          <w:bCs/>
          <w:rtl/>
        </w:rPr>
      </w:pPr>
      <w:r>
        <w:rPr>
          <w:rFonts w:hint="cs"/>
          <w:rtl/>
        </w:rPr>
        <w:t>43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894B11">
        <w:rPr>
          <w:rFonts w:hint="cs"/>
          <w:b/>
          <w:bCs/>
          <w:rtl/>
        </w:rPr>
        <w:t xml:space="preserve">ينبغي للدولة الطرف أن تتخذ تدابير </w:t>
      </w:r>
      <w:r>
        <w:rPr>
          <w:rFonts w:hint="cs"/>
          <w:b/>
          <w:bCs/>
          <w:rtl/>
        </w:rPr>
        <w:t>لتصحيح إجراء</w:t>
      </w:r>
      <w:r>
        <w:rPr>
          <w:rFonts w:hint="cs"/>
          <w:b/>
          <w:bCs/>
          <w:rtl/>
          <w:lang w:bidi="ar"/>
        </w:rPr>
        <w:t xml:space="preserve"> </w:t>
      </w:r>
      <w:r w:rsidRPr="00894B11">
        <w:rPr>
          <w:rFonts w:hint="cs"/>
          <w:b/>
          <w:bCs/>
          <w:rtl/>
        </w:rPr>
        <w:t xml:space="preserve">الحظر المفروض على بناء مآذن جديدة، ولا سيما بتنقيح الفقرة </w:t>
      </w:r>
      <w:r w:rsidRPr="00894B11">
        <w:rPr>
          <w:rFonts w:hint="cs"/>
          <w:b/>
          <w:bCs/>
          <w:rtl/>
          <w:lang w:bidi="ar"/>
        </w:rPr>
        <w:t xml:space="preserve">3 </w:t>
      </w:r>
      <w:r w:rsidRPr="00894B11">
        <w:rPr>
          <w:rFonts w:hint="cs"/>
          <w:b/>
          <w:bCs/>
          <w:rtl/>
        </w:rPr>
        <w:t xml:space="preserve">من المادة </w:t>
      </w:r>
      <w:r w:rsidRPr="00894B11">
        <w:rPr>
          <w:rFonts w:hint="cs"/>
          <w:b/>
          <w:bCs/>
          <w:rtl/>
          <w:lang w:bidi="ar"/>
        </w:rPr>
        <w:t xml:space="preserve">72 </w:t>
      </w:r>
      <w:r w:rsidRPr="00894B11">
        <w:rPr>
          <w:rFonts w:hint="cs"/>
          <w:b/>
          <w:bCs/>
          <w:rtl/>
        </w:rPr>
        <w:t>من دستورها</w:t>
      </w:r>
      <w:r w:rsidRPr="00243959">
        <w:rPr>
          <w:b/>
          <w:bCs/>
          <w:rtl/>
        </w:rPr>
        <w:t>.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dir w:val="rtl">
        <w:r>
          <w:rPr>
            <w:rFonts w:hint="cs"/>
            <w:rtl/>
          </w:rPr>
          <w:t>حرية الوجدان والدين</w:t>
        </w:r>
        <w:r w:rsidRPr="00243959">
          <w:rPr>
            <w:rFonts w:cs="Times New Roman" w:hint="cs"/>
            <w:rtl/>
          </w:rPr>
          <w:t>‬</w:t>
        </w:r>
        <w:r w:rsidRPr="00243959">
          <w:rPr>
            <w:lang w:val="en-GB"/>
          </w:rPr>
          <w:t>‬</w:t>
        </w:r>
        <w:r w:rsidRPr="00243959">
          <w:rPr>
            <w:lang w:val="en-GB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E085D">
          <w:t>‬</w:t>
        </w:r>
        <w:r w:rsidR="000C0A25">
          <w:t>‬</w:t>
        </w:r>
      </w:di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44</w:t>
      </w:r>
      <w:r>
        <w:rPr>
          <w:rtl/>
        </w:rPr>
        <w:t>-</w:t>
      </w:r>
      <w:r>
        <w:rPr>
          <w:rFonts w:hint="cs"/>
          <w:rtl/>
        </w:rPr>
        <w:tab/>
      </w:r>
      <w:r w:rsidRPr="00894B11">
        <w:rPr>
          <w:rFonts w:hint="cs"/>
          <w:rtl/>
        </w:rPr>
        <w:t>ترحب اللجنة بالتدابير التي اتخذتها الدولة الطرف لتشجيع الحوار بين الأديان</w:t>
      </w:r>
      <w:r w:rsidRPr="00894B11">
        <w:rPr>
          <w:rFonts w:hint="cs"/>
          <w:rtl/>
          <w:lang w:bidi="ar"/>
        </w:rPr>
        <w:t xml:space="preserve">. </w:t>
      </w:r>
      <w:r w:rsidRPr="00894B11">
        <w:rPr>
          <w:rFonts w:hint="cs"/>
          <w:rtl/>
        </w:rPr>
        <w:t>ومع ذلك، تعرب اللجنة عن قلقها إزاء تزايد عدد اللوائح</w:t>
      </w:r>
      <w:r>
        <w:rPr>
          <w:rFonts w:hint="cs"/>
          <w:rtl/>
        </w:rPr>
        <w:t xml:space="preserve"> التنظيمية</w:t>
      </w:r>
      <w:r w:rsidRPr="00894B11">
        <w:rPr>
          <w:rFonts w:hint="cs"/>
          <w:rtl/>
        </w:rPr>
        <w:t xml:space="preserve"> المتعلقة بال</w:t>
      </w:r>
      <w:r>
        <w:rPr>
          <w:rFonts w:hint="cs"/>
          <w:rtl/>
        </w:rPr>
        <w:t>بيئة</w:t>
      </w:r>
      <w:r w:rsidRPr="00894B11">
        <w:rPr>
          <w:rFonts w:hint="cs"/>
          <w:rtl/>
        </w:rPr>
        <w:t xml:space="preserve"> المدرسي</w:t>
      </w:r>
      <w:r>
        <w:rPr>
          <w:rFonts w:hint="cs"/>
          <w:rtl/>
        </w:rPr>
        <w:t>ة</w:t>
      </w:r>
      <w:r w:rsidRPr="00894B11">
        <w:rPr>
          <w:rFonts w:hint="cs"/>
          <w:rtl/>
        </w:rPr>
        <w:t xml:space="preserve"> أو ا</w:t>
      </w:r>
      <w:r>
        <w:rPr>
          <w:rFonts w:hint="cs"/>
          <w:rtl/>
        </w:rPr>
        <w:t>رتداء</w:t>
      </w:r>
      <w:r w:rsidRPr="00894B11">
        <w:rPr>
          <w:rFonts w:hint="cs"/>
          <w:rtl/>
        </w:rPr>
        <w:t xml:space="preserve"> الملابس </w:t>
      </w:r>
      <w:r>
        <w:rPr>
          <w:rFonts w:hint="cs"/>
          <w:rtl/>
        </w:rPr>
        <w:t xml:space="preserve">ذات الطابع الديني </w:t>
      </w:r>
      <w:r w:rsidRPr="00894B11">
        <w:rPr>
          <w:rFonts w:hint="cs"/>
          <w:rtl/>
        </w:rPr>
        <w:t>في الأماكن العامة، والتي تن</w:t>
      </w:r>
      <w:r>
        <w:rPr>
          <w:rFonts w:hint="cs"/>
          <w:rtl/>
        </w:rPr>
        <w:t xml:space="preserve">ص </w:t>
      </w:r>
      <w:r w:rsidRPr="00894B11">
        <w:rPr>
          <w:rFonts w:hint="cs"/>
          <w:rtl/>
        </w:rPr>
        <w:t xml:space="preserve">على دفع غرامات كبيرة، </w:t>
      </w:r>
      <w:r>
        <w:rPr>
          <w:rFonts w:hint="cs"/>
          <w:rtl/>
        </w:rPr>
        <w:t>و</w:t>
      </w:r>
      <w:r w:rsidRPr="00894B11">
        <w:rPr>
          <w:rFonts w:hint="cs"/>
          <w:rtl/>
        </w:rPr>
        <w:t xml:space="preserve">يبدو أنها </w:t>
      </w:r>
      <w:r>
        <w:rPr>
          <w:rFonts w:hint="cs"/>
          <w:rtl/>
        </w:rPr>
        <w:t>تطال</w:t>
      </w:r>
      <w:r w:rsidRPr="00894B11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ا</w:t>
      </w:r>
      <w:r w:rsidRPr="00894B11">
        <w:rPr>
          <w:rFonts w:hint="cs"/>
          <w:rtl/>
        </w:rPr>
        <w:t>لمسلمين</w:t>
      </w:r>
      <w:r>
        <w:rPr>
          <w:rFonts w:hint="cs"/>
          <w:rtl/>
        </w:rPr>
        <w:t xml:space="preserve"> على وجه التحديد</w:t>
      </w:r>
      <w:r w:rsidRPr="00894B11">
        <w:rPr>
          <w:rFonts w:hint="cs"/>
          <w:rtl/>
          <w:lang w:bidi="ar"/>
        </w:rPr>
        <w:t xml:space="preserve"> (</w:t>
      </w:r>
      <w:r w:rsidRPr="00894B11">
        <w:rPr>
          <w:rFonts w:hint="cs"/>
          <w:rtl/>
        </w:rPr>
        <w:t xml:space="preserve">المواد </w:t>
      </w:r>
      <w:r w:rsidRPr="00894B11">
        <w:rPr>
          <w:rFonts w:hint="cs"/>
          <w:rtl/>
          <w:lang w:bidi="ar"/>
        </w:rPr>
        <w:t xml:space="preserve">18 </w:t>
      </w:r>
      <w:r w:rsidRPr="00894B11">
        <w:rPr>
          <w:rFonts w:hint="cs"/>
          <w:rtl/>
        </w:rPr>
        <w:t>و</w:t>
      </w:r>
      <w:r w:rsidRPr="00894B11">
        <w:rPr>
          <w:rFonts w:hint="cs"/>
          <w:rtl/>
          <w:lang w:bidi="ar"/>
        </w:rPr>
        <w:t xml:space="preserve">26 </w:t>
      </w:r>
      <w:r w:rsidRPr="00894B11">
        <w:rPr>
          <w:rFonts w:hint="cs"/>
          <w:rtl/>
        </w:rPr>
        <w:t>و</w:t>
      </w:r>
      <w:r w:rsidRPr="00894B11">
        <w:rPr>
          <w:rFonts w:hint="cs"/>
          <w:rtl/>
          <w:lang w:bidi="ar"/>
        </w:rPr>
        <w:t>27)</w:t>
      </w:r>
      <w:r w:rsidRPr="00243959">
        <w:rPr>
          <w:rtl/>
        </w:rPr>
        <w:t xml:space="preserve">. </w:t>
      </w:r>
    </w:p>
    <w:p w:rsidR="003E1EA0" w:rsidRDefault="003E1EA0" w:rsidP="003E1EA0">
      <w:pPr>
        <w:pStyle w:val="SingleTxtGA"/>
        <w:rPr>
          <w:b/>
          <w:bCs/>
          <w:rtl/>
        </w:rPr>
      </w:pPr>
      <w:r>
        <w:rPr>
          <w:rFonts w:hint="cs"/>
          <w:rtl/>
        </w:rPr>
        <w:t>45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894B11">
        <w:rPr>
          <w:rFonts w:hint="cs"/>
          <w:b/>
          <w:bCs/>
          <w:rtl/>
        </w:rPr>
        <w:t xml:space="preserve">ينبغي للدولة الطرف </w:t>
      </w:r>
      <w:r>
        <w:rPr>
          <w:rFonts w:hint="cs"/>
          <w:b/>
          <w:bCs/>
          <w:rtl/>
        </w:rPr>
        <w:t>أن تعيد</w:t>
      </w:r>
      <w:r w:rsidRPr="00DB1A4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النظر،</w:t>
      </w:r>
      <w:r w:rsidRPr="00724D24">
        <w:rPr>
          <w:rFonts w:hint="cs"/>
          <w:b/>
          <w:bCs/>
          <w:rtl/>
        </w:rPr>
        <w:t xml:space="preserve"> في ضوء التزاماتها بموجب العهد</w:t>
      </w:r>
      <w:r>
        <w:rPr>
          <w:rFonts w:hint="cs"/>
          <w:b/>
          <w:bCs/>
          <w:rtl/>
        </w:rPr>
        <w:t>، في</w:t>
      </w:r>
      <w:r w:rsidRPr="00894B11">
        <w:rPr>
          <w:rFonts w:hint="cs"/>
          <w:b/>
          <w:bCs/>
          <w:rtl/>
        </w:rPr>
        <w:t xml:space="preserve"> تشريعاتها و</w:t>
      </w:r>
      <w:r>
        <w:rPr>
          <w:rFonts w:hint="cs"/>
          <w:b/>
          <w:bCs/>
          <w:rtl/>
        </w:rPr>
        <w:t xml:space="preserve">كذلك في </w:t>
      </w:r>
      <w:r w:rsidRPr="00894B11">
        <w:rPr>
          <w:rFonts w:hint="cs"/>
          <w:b/>
          <w:bCs/>
          <w:rtl/>
        </w:rPr>
        <w:t>جميع ال</w:t>
      </w:r>
      <w:r>
        <w:rPr>
          <w:rFonts w:hint="cs"/>
          <w:b/>
          <w:bCs/>
          <w:rtl/>
        </w:rPr>
        <w:t xml:space="preserve">لوائح التنظيمية </w:t>
      </w:r>
      <w:r w:rsidRPr="00894B11">
        <w:rPr>
          <w:rFonts w:hint="cs"/>
          <w:b/>
          <w:bCs/>
          <w:rtl/>
        </w:rPr>
        <w:t>التي تؤثر على المسلمين</w:t>
      </w:r>
      <w:r>
        <w:rPr>
          <w:rFonts w:hint="cs"/>
          <w:b/>
          <w:bCs/>
          <w:rtl/>
        </w:rPr>
        <w:t xml:space="preserve"> على وجه التحديد</w:t>
      </w:r>
      <w:r w:rsidRPr="00243959">
        <w:rPr>
          <w:b/>
          <w:bCs/>
          <w:rtl/>
        </w:rPr>
        <w:t>.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894B11">
        <w:rPr>
          <w:rFonts w:hint="cs"/>
          <w:rtl/>
        </w:rPr>
        <w:t>تدابير الر</w:t>
      </w:r>
      <w:r>
        <w:rPr>
          <w:rFonts w:hint="cs"/>
          <w:rtl/>
        </w:rPr>
        <w:t>قابة</w:t>
      </w:r>
      <w:r w:rsidRPr="00894B11">
        <w:rPr>
          <w:rFonts w:hint="cs"/>
          <w:rtl/>
        </w:rPr>
        <w:t xml:space="preserve"> والحق في الخصوصية</w:t>
      </w: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46</w:t>
      </w:r>
      <w:r>
        <w:rPr>
          <w:rtl/>
        </w:rPr>
        <w:t>-</w:t>
      </w:r>
      <w:r>
        <w:rPr>
          <w:rFonts w:hint="cs"/>
          <w:rtl/>
        </w:rPr>
        <w:tab/>
      </w:r>
      <w:r w:rsidRPr="00894B11">
        <w:rPr>
          <w:rFonts w:hint="cs"/>
          <w:rtl/>
        </w:rPr>
        <w:t xml:space="preserve">في حين تلاحظ اللجنة ضمانات حقوق الإنسان التي أدخلت في </w:t>
      </w:r>
      <w:r>
        <w:rPr>
          <w:rFonts w:hint="cs"/>
          <w:rtl/>
        </w:rPr>
        <w:t>ال</w:t>
      </w:r>
      <w:r w:rsidRPr="00894B11">
        <w:rPr>
          <w:rFonts w:hint="cs"/>
          <w:rtl/>
        </w:rPr>
        <w:t>قانون</w:t>
      </w:r>
      <w:r>
        <w:rPr>
          <w:rFonts w:hint="cs"/>
          <w:rtl/>
        </w:rPr>
        <w:t xml:space="preserve"> الاتحادي المؤرخ </w:t>
      </w:r>
      <w:r>
        <w:rPr>
          <w:rFonts w:hint="cs"/>
          <w:rtl/>
          <w:lang w:bidi="ar"/>
        </w:rPr>
        <w:t xml:space="preserve">25 </w:t>
      </w:r>
      <w:r>
        <w:rPr>
          <w:rFonts w:hint="cs"/>
          <w:rtl/>
        </w:rPr>
        <w:t>أيلول</w:t>
      </w:r>
      <w:r>
        <w:rPr>
          <w:rFonts w:hint="cs"/>
          <w:rtl/>
          <w:lang w:bidi="ar"/>
        </w:rPr>
        <w:t>/</w:t>
      </w:r>
      <w:r w:rsidRPr="00222F5B">
        <w:rPr>
          <w:rFonts w:hint="cs"/>
          <w:rtl/>
        </w:rPr>
        <w:t xml:space="preserve">سبتمبر </w:t>
      </w:r>
      <w:r w:rsidRPr="00222F5B">
        <w:rPr>
          <w:rFonts w:hint="cs"/>
          <w:rtl/>
          <w:lang w:bidi="ar"/>
        </w:rPr>
        <w:t>2016</w:t>
      </w:r>
      <w:r w:rsidRPr="00894B11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و</w:t>
      </w:r>
      <w:r w:rsidRPr="00894B11">
        <w:rPr>
          <w:rFonts w:hint="cs"/>
          <w:rtl/>
        </w:rPr>
        <w:t>ال</w:t>
      </w:r>
      <w:r>
        <w:rPr>
          <w:rFonts w:hint="cs"/>
          <w:rtl/>
        </w:rPr>
        <w:t>متعلق بجهاز المخابرات</w:t>
      </w:r>
      <w:r w:rsidRPr="00894B11">
        <w:rPr>
          <w:rFonts w:hint="cs"/>
          <w:rtl/>
        </w:rPr>
        <w:t>، ف</w:t>
      </w:r>
      <w:r>
        <w:rPr>
          <w:rFonts w:hint="cs"/>
          <w:rtl/>
        </w:rPr>
        <w:t>هي</w:t>
      </w:r>
      <w:r w:rsidRPr="00894B11">
        <w:rPr>
          <w:rFonts w:hint="cs"/>
          <w:rtl/>
        </w:rPr>
        <w:t xml:space="preserve"> تشعر بالقلق لأن</w:t>
      </w:r>
      <w:r>
        <w:rPr>
          <w:rFonts w:hint="cs"/>
          <w:rtl/>
        </w:rPr>
        <w:t xml:space="preserve"> هذا</w:t>
      </w:r>
      <w:r w:rsidRPr="00894B11">
        <w:rPr>
          <w:rFonts w:hint="cs"/>
          <w:rtl/>
        </w:rPr>
        <w:t xml:space="preserve"> القانون </w:t>
      </w:r>
      <w:r>
        <w:rPr>
          <w:rFonts w:hint="cs"/>
          <w:rtl/>
        </w:rPr>
        <w:t>يمنح جهاز المخابرات الاتحادي</w:t>
      </w:r>
      <w:r w:rsidRPr="00894B11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سلطات مراقبة </w:t>
      </w:r>
      <w:proofErr w:type="spellStart"/>
      <w:r>
        <w:rPr>
          <w:rFonts w:hint="cs"/>
          <w:rtl/>
        </w:rPr>
        <w:t>تدخلية</w:t>
      </w:r>
      <w:proofErr w:type="spellEnd"/>
      <w:r>
        <w:rPr>
          <w:rFonts w:hint="cs"/>
          <w:rtl/>
        </w:rPr>
        <w:t xml:space="preserve"> للغاية استناداً إلى</w:t>
      </w:r>
      <w:r w:rsidRPr="00894B11">
        <w:rPr>
          <w:rFonts w:hint="cs"/>
          <w:rtl/>
        </w:rPr>
        <w:t xml:space="preserve"> أهداف</w:t>
      </w:r>
      <w:r>
        <w:rPr>
          <w:rFonts w:hint="cs"/>
          <w:rtl/>
        </w:rPr>
        <w:t xml:space="preserve"> غير محددة</w:t>
      </w:r>
      <w:r w:rsidRPr="00894B11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بدقة</w:t>
      </w:r>
      <w:r w:rsidRPr="00894B11">
        <w:rPr>
          <w:rFonts w:hint="cs"/>
          <w:rtl/>
        </w:rPr>
        <w:t xml:space="preserve">، مثل المصالح الوطنية المشار إليها في المادة </w:t>
      </w:r>
      <w:r w:rsidRPr="00894B11">
        <w:rPr>
          <w:rFonts w:hint="cs"/>
          <w:rtl/>
          <w:lang w:bidi="ar"/>
        </w:rPr>
        <w:t xml:space="preserve">3. </w:t>
      </w:r>
      <w:r>
        <w:rPr>
          <w:rFonts w:hint="cs"/>
          <w:rtl/>
        </w:rPr>
        <w:t>وتشعر اللجنة أيضاً</w:t>
      </w:r>
      <w:r w:rsidRPr="00894B11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</w:t>
      </w:r>
      <w:r w:rsidRPr="00894B11">
        <w:rPr>
          <w:rFonts w:hint="cs"/>
          <w:rtl/>
        </w:rPr>
        <w:t xml:space="preserve">القلق إزاء </w:t>
      </w:r>
      <w:r>
        <w:rPr>
          <w:rFonts w:hint="cs"/>
          <w:rtl/>
        </w:rPr>
        <w:t>عدم وضع فترات</w:t>
      </w:r>
      <w:r w:rsidRPr="00894B11">
        <w:rPr>
          <w:rFonts w:hint="cs"/>
          <w:rtl/>
        </w:rPr>
        <w:t xml:space="preserve"> زمنية محددة للاحتفاظ بالبيانات </w:t>
      </w:r>
      <w:r w:rsidRPr="00894B11">
        <w:rPr>
          <w:rFonts w:hint="cs"/>
          <w:rtl/>
          <w:lang w:bidi="ar"/>
        </w:rPr>
        <w:t>(</w:t>
      </w:r>
      <w:r w:rsidRPr="00894B11">
        <w:rPr>
          <w:rFonts w:hint="cs"/>
          <w:rtl/>
        </w:rPr>
        <w:t xml:space="preserve">المادة </w:t>
      </w:r>
      <w:r w:rsidRPr="00894B11">
        <w:rPr>
          <w:rFonts w:hint="cs"/>
          <w:rtl/>
          <w:lang w:bidi="ar"/>
        </w:rPr>
        <w:t>17).</w:t>
      </w: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47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894B11">
        <w:rPr>
          <w:rFonts w:hint="cs"/>
          <w:b/>
          <w:bCs/>
          <w:rtl/>
        </w:rPr>
        <w:t xml:space="preserve">ينبغي للدولة الطرف أن تتخذ جميع التدابير اللازمة لضمان </w:t>
      </w:r>
      <w:r>
        <w:rPr>
          <w:rFonts w:hint="cs"/>
          <w:b/>
          <w:bCs/>
          <w:rtl/>
        </w:rPr>
        <w:t>توافق أنشطتها الرقابية</w:t>
      </w:r>
      <w:r w:rsidRPr="00894B11">
        <w:rPr>
          <w:rFonts w:hint="cs"/>
          <w:b/>
          <w:bCs/>
          <w:rtl/>
        </w:rPr>
        <w:t xml:space="preserve"> مع الالتزامات المنصوص عليها في العهد، ولا سيما المادة </w:t>
      </w:r>
      <w:r w:rsidRPr="00894B11">
        <w:rPr>
          <w:rFonts w:hint="cs"/>
          <w:b/>
          <w:bCs/>
          <w:rtl/>
          <w:lang w:bidi="ar"/>
        </w:rPr>
        <w:t xml:space="preserve">17. </w:t>
      </w:r>
      <w:r w:rsidRPr="00894B11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ينبغي لها، على وجه التحديد</w:t>
      </w:r>
      <w:r w:rsidRPr="00894B11">
        <w:rPr>
          <w:rFonts w:hint="cs"/>
          <w:b/>
          <w:bCs/>
          <w:rtl/>
        </w:rPr>
        <w:t xml:space="preserve">، اتخاذ تدابير لضمان </w:t>
      </w:r>
      <w:r>
        <w:rPr>
          <w:rFonts w:hint="cs"/>
          <w:b/>
          <w:bCs/>
          <w:rtl/>
        </w:rPr>
        <w:t>تقييد</w:t>
      </w:r>
      <w:r w:rsidRPr="00894B11">
        <w:rPr>
          <w:rFonts w:hint="cs"/>
          <w:b/>
          <w:bCs/>
          <w:rtl/>
        </w:rPr>
        <w:t xml:space="preserve"> الاحتفاظ بالبيانات </w:t>
      </w:r>
      <w:r>
        <w:rPr>
          <w:rFonts w:hint="cs"/>
          <w:b/>
          <w:bCs/>
          <w:rtl/>
        </w:rPr>
        <w:t>بصورة صارمة</w:t>
      </w:r>
      <w:r w:rsidRPr="00243959">
        <w:rPr>
          <w:b/>
          <w:bCs/>
          <w:rtl/>
        </w:rPr>
        <w:t xml:space="preserve">. </w:t>
      </w:r>
      <w:r w:rsidRPr="00243959">
        <w:rPr>
          <w:lang w:val="en-GB"/>
        </w:rPr>
        <w:t>‬</w:t>
      </w:r>
      <w:r w:rsidRPr="00243959">
        <w:rPr>
          <w:lang w:val="en-GB"/>
        </w:rPr>
        <w:t>‬</w:t>
      </w:r>
      <w:r>
        <w:t>‬</w:t>
      </w:r>
      <w:r>
        <w:t>‬</w:t>
      </w:r>
      <w:r>
        <w:t>‬</w:t>
      </w:r>
    </w:p>
    <w:p w:rsidR="003E1EA0" w:rsidRPr="00243959" w:rsidRDefault="003E1EA0" w:rsidP="003E1EA0">
      <w:pPr>
        <w:pStyle w:val="H23GA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rFonts w:hint="cs"/>
          <w:rtl/>
        </w:rPr>
        <w:t>الحق في التجمع السلمي</w:t>
      </w:r>
    </w:p>
    <w:p w:rsidR="003E1EA0" w:rsidRDefault="003E1EA0" w:rsidP="003E1EA0">
      <w:pPr>
        <w:pStyle w:val="SingleTxtGA"/>
        <w:rPr>
          <w:spacing w:val="-2"/>
        </w:rPr>
      </w:pPr>
      <w:r>
        <w:rPr>
          <w:rFonts w:hint="cs"/>
          <w:spacing w:val="-2"/>
          <w:rtl/>
        </w:rPr>
        <w:t>48</w:t>
      </w:r>
      <w:r w:rsidRPr="000839A9">
        <w:rPr>
          <w:spacing w:val="-2"/>
          <w:rtl/>
        </w:rPr>
        <w:t>-</w:t>
      </w:r>
      <w:r w:rsidRPr="000839A9">
        <w:rPr>
          <w:rFonts w:hint="cs"/>
          <w:spacing w:val="-2"/>
          <w:rtl/>
        </w:rPr>
        <w:tab/>
      </w:r>
      <w:r w:rsidRPr="00894B11">
        <w:rPr>
          <w:rFonts w:hint="cs"/>
          <w:spacing w:val="-2"/>
          <w:rtl/>
        </w:rPr>
        <w:t>تعرب اللجنة عن قلقها إزاء ما يلي</w:t>
      </w:r>
      <w:r w:rsidRPr="00894B11">
        <w:rPr>
          <w:rFonts w:hint="cs"/>
          <w:spacing w:val="-2"/>
          <w:rtl/>
          <w:lang w:bidi="ar"/>
        </w:rPr>
        <w:t>: (</w:t>
      </w:r>
      <w:r w:rsidRPr="00894B11">
        <w:rPr>
          <w:rFonts w:hint="cs"/>
          <w:spacing w:val="-2"/>
          <w:rtl/>
        </w:rPr>
        <w:t>أ</w:t>
      </w:r>
      <w:r w:rsidRPr="00894B11">
        <w:rPr>
          <w:rFonts w:hint="cs"/>
          <w:spacing w:val="-2"/>
          <w:rtl/>
          <w:lang w:bidi="ar"/>
        </w:rPr>
        <w:t xml:space="preserve">) </w:t>
      </w:r>
      <w:r>
        <w:rPr>
          <w:rFonts w:hint="cs"/>
          <w:spacing w:val="-2"/>
          <w:rtl/>
        </w:rPr>
        <w:t>ال</w:t>
      </w:r>
      <w:r w:rsidRPr="00894B11">
        <w:rPr>
          <w:rFonts w:hint="cs"/>
          <w:spacing w:val="-2"/>
          <w:rtl/>
        </w:rPr>
        <w:t>قانون</w:t>
      </w:r>
      <w:r>
        <w:rPr>
          <w:rFonts w:hint="cs"/>
          <w:spacing w:val="-2"/>
          <w:rtl/>
        </w:rPr>
        <w:t xml:space="preserve"> المؤرخ </w:t>
      </w:r>
      <w:r>
        <w:rPr>
          <w:rFonts w:hint="cs"/>
          <w:spacing w:val="-2"/>
          <w:rtl/>
          <w:lang w:bidi="ar"/>
        </w:rPr>
        <w:t xml:space="preserve">1 </w:t>
      </w:r>
      <w:r>
        <w:rPr>
          <w:rFonts w:hint="cs"/>
          <w:spacing w:val="-2"/>
          <w:rtl/>
        </w:rPr>
        <w:t>تشرين الثاني</w:t>
      </w:r>
      <w:r>
        <w:rPr>
          <w:rFonts w:hint="cs"/>
          <w:spacing w:val="-2"/>
          <w:rtl/>
          <w:lang w:bidi="ar"/>
        </w:rPr>
        <w:t>/</w:t>
      </w:r>
      <w:r w:rsidRPr="00222F5B">
        <w:rPr>
          <w:rFonts w:hint="cs"/>
          <w:spacing w:val="-2"/>
          <w:rtl/>
        </w:rPr>
        <w:t xml:space="preserve">نوفمبر </w:t>
      </w:r>
      <w:r w:rsidRPr="00222F5B">
        <w:rPr>
          <w:rFonts w:hint="cs"/>
          <w:spacing w:val="-2"/>
          <w:rtl/>
          <w:lang w:bidi="ar"/>
        </w:rPr>
        <w:t>2008</w:t>
      </w:r>
      <w:r w:rsidRPr="00894B11">
        <w:rPr>
          <w:rFonts w:hint="cs"/>
          <w:spacing w:val="-2"/>
          <w:rtl/>
          <w:lang w:bidi="ar"/>
        </w:rPr>
        <w:t xml:space="preserve"> </w:t>
      </w:r>
      <w:r>
        <w:rPr>
          <w:rFonts w:hint="cs"/>
          <w:spacing w:val="-2"/>
          <w:rtl/>
        </w:rPr>
        <w:t>و</w:t>
      </w:r>
      <w:r w:rsidRPr="00894B11">
        <w:rPr>
          <w:rFonts w:hint="cs"/>
          <w:spacing w:val="-2"/>
          <w:rtl/>
        </w:rPr>
        <w:t>ا</w:t>
      </w:r>
      <w:r>
        <w:rPr>
          <w:rFonts w:hint="cs"/>
          <w:spacing w:val="-2"/>
          <w:rtl/>
        </w:rPr>
        <w:t>لمتعلق با</w:t>
      </w:r>
      <w:r w:rsidRPr="00894B11">
        <w:rPr>
          <w:rFonts w:hint="cs"/>
          <w:spacing w:val="-2"/>
          <w:rtl/>
        </w:rPr>
        <w:t>لمظاهرات العام</w:t>
      </w:r>
      <w:r>
        <w:rPr>
          <w:rFonts w:hint="cs"/>
          <w:spacing w:val="-2"/>
          <w:rtl/>
        </w:rPr>
        <w:t>ة</w:t>
      </w:r>
      <w:r w:rsidRPr="00894B11">
        <w:rPr>
          <w:rFonts w:hint="cs"/>
          <w:spacing w:val="-2"/>
          <w:rtl/>
        </w:rPr>
        <w:t xml:space="preserve">؛ </w:t>
      </w:r>
      <w:r w:rsidRPr="00894B11">
        <w:rPr>
          <w:rFonts w:hint="cs"/>
          <w:spacing w:val="-2"/>
          <w:rtl/>
          <w:lang w:bidi="ar"/>
        </w:rPr>
        <w:t>(</w:t>
      </w:r>
      <w:r w:rsidRPr="00894B11">
        <w:rPr>
          <w:rFonts w:hint="cs"/>
          <w:spacing w:val="-2"/>
          <w:rtl/>
        </w:rPr>
        <w:t>ب</w:t>
      </w:r>
      <w:r w:rsidRPr="00894B11">
        <w:rPr>
          <w:rFonts w:hint="cs"/>
          <w:spacing w:val="-2"/>
          <w:rtl/>
          <w:lang w:bidi="ar"/>
        </w:rPr>
        <w:t xml:space="preserve">) </w:t>
      </w:r>
      <w:r w:rsidRPr="00F14891">
        <w:rPr>
          <w:rFonts w:hint="cs"/>
          <w:spacing w:val="-2"/>
          <w:rtl/>
        </w:rPr>
        <w:t xml:space="preserve">القانون المؤرخ </w:t>
      </w:r>
      <w:r w:rsidRPr="00F14891">
        <w:rPr>
          <w:rFonts w:hint="cs"/>
          <w:spacing w:val="-2"/>
          <w:rtl/>
          <w:lang w:bidi="ar"/>
        </w:rPr>
        <w:t xml:space="preserve">14 </w:t>
      </w:r>
      <w:r w:rsidRPr="00F14891">
        <w:rPr>
          <w:rFonts w:hint="cs"/>
          <w:spacing w:val="-2"/>
          <w:rtl/>
        </w:rPr>
        <w:t>تشرين الأول</w:t>
      </w:r>
      <w:r w:rsidRPr="00F14891">
        <w:rPr>
          <w:rFonts w:hint="cs"/>
          <w:spacing w:val="-2"/>
          <w:rtl/>
          <w:lang w:bidi="ar"/>
        </w:rPr>
        <w:t>/</w:t>
      </w:r>
      <w:r w:rsidRPr="00F14891">
        <w:rPr>
          <w:rFonts w:hint="cs"/>
          <w:spacing w:val="-2"/>
          <w:rtl/>
        </w:rPr>
        <w:t xml:space="preserve">أكتوبر </w:t>
      </w:r>
      <w:r w:rsidRPr="00F14891">
        <w:rPr>
          <w:rFonts w:hint="cs"/>
          <w:spacing w:val="-2"/>
          <w:rtl/>
          <w:lang w:bidi="ar"/>
        </w:rPr>
        <w:t xml:space="preserve">2016 </w:t>
      </w:r>
      <w:r w:rsidRPr="00F14891">
        <w:rPr>
          <w:rFonts w:hint="cs"/>
          <w:spacing w:val="-2"/>
          <w:rtl/>
        </w:rPr>
        <w:t>والمتعلق بحساب</w:t>
      </w:r>
      <w:r>
        <w:rPr>
          <w:rFonts w:hint="eastAsia"/>
          <w:spacing w:val="-2"/>
          <w:rtl/>
        </w:rPr>
        <w:t> </w:t>
      </w:r>
      <w:r w:rsidRPr="00F14891">
        <w:rPr>
          <w:rFonts w:hint="cs"/>
          <w:spacing w:val="-2"/>
          <w:rtl/>
        </w:rPr>
        <w:t>تكاليف الأمن المتكبدة أثناء المظاهرات التي شهدها كانتون جنيف</w:t>
      </w:r>
      <w:r>
        <w:rPr>
          <w:rFonts w:hint="cs"/>
          <w:spacing w:val="-2"/>
          <w:rtl/>
          <w:lang w:bidi="ar"/>
        </w:rPr>
        <w:t xml:space="preserve">. </w:t>
      </w:r>
      <w:r>
        <w:rPr>
          <w:rFonts w:hint="cs"/>
          <w:spacing w:val="-2"/>
          <w:rtl/>
        </w:rPr>
        <w:t>وتشعر ب</w:t>
      </w:r>
      <w:r w:rsidRPr="00894B11">
        <w:rPr>
          <w:rFonts w:hint="cs"/>
          <w:spacing w:val="-2"/>
          <w:rtl/>
        </w:rPr>
        <w:t xml:space="preserve">القلق </w:t>
      </w:r>
      <w:r>
        <w:rPr>
          <w:rFonts w:hint="cs"/>
          <w:spacing w:val="-2"/>
          <w:rtl/>
        </w:rPr>
        <w:t>البالغ</w:t>
      </w:r>
      <w:r w:rsidRPr="00894B11">
        <w:rPr>
          <w:rFonts w:hint="cs"/>
          <w:spacing w:val="-2"/>
          <w:rtl/>
        </w:rPr>
        <w:t xml:space="preserve"> </w:t>
      </w:r>
      <w:r w:rsidRPr="00894B11">
        <w:rPr>
          <w:rFonts w:hint="cs"/>
          <w:spacing w:val="-2"/>
          <w:rtl/>
        </w:rPr>
        <w:lastRenderedPageBreak/>
        <w:t>إزاء ما يلي</w:t>
      </w:r>
      <w:r w:rsidRPr="00894B11">
        <w:rPr>
          <w:rFonts w:hint="cs"/>
          <w:spacing w:val="-2"/>
          <w:rtl/>
          <w:lang w:bidi="ar"/>
        </w:rPr>
        <w:t>: (</w:t>
      </w:r>
      <w:r w:rsidRPr="00894B11">
        <w:rPr>
          <w:rFonts w:hint="cs"/>
          <w:spacing w:val="-2"/>
          <w:rtl/>
        </w:rPr>
        <w:t>أ</w:t>
      </w:r>
      <w:r w:rsidRPr="00894B11">
        <w:rPr>
          <w:rFonts w:hint="cs"/>
          <w:spacing w:val="-2"/>
          <w:rtl/>
          <w:lang w:bidi="ar"/>
        </w:rPr>
        <w:t xml:space="preserve">) </w:t>
      </w:r>
      <w:r>
        <w:rPr>
          <w:rFonts w:hint="cs"/>
          <w:spacing w:val="-2"/>
          <w:rtl/>
        </w:rPr>
        <w:t>تشديد ا</w:t>
      </w:r>
      <w:r w:rsidRPr="00894B11">
        <w:rPr>
          <w:rFonts w:hint="cs"/>
          <w:spacing w:val="-2"/>
          <w:rtl/>
        </w:rPr>
        <w:t>لشر</w:t>
      </w:r>
      <w:r>
        <w:rPr>
          <w:rFonts w:hint="cs"/>
          <w:spacing w:val="-2"/>
          <w:rtl/>
        </w:rPr>
        <w:t>و</w:t>
      </w:r>
      <w:r w:rsidRPr="00894B11">
        <w:rPr>
          <w:rFonts w:hint="cs"/>
          <w:spacing w:val="-2"/>
          <w:rtl/>
        </w:rPr>
        <w:t>ط ال</w:t>
      </w:r>
      <w:r>
        <w:rPr>
          <w:rFonts w:hint="cs"/>
          <w:spacing w:val="-2"/>
          <w:rtl/>
        </w:rPr>
        <w:t xml:space="preserve">تي </w:t>
      </w:r>
      <w:r w:rsidRPr="00894B11">
        <w:rPr>
          <w:rFonts w:hint="cs"/>
          <w:spacing w:val="-2"/>
          <w:rtl/>
        </w:rPr>
        <w:t xml:space="preserve">يتعين </w:t>
      </w:r>
      <w:r>
        <w:rPr>
          <w:rFonts w:hint="cs"/>
          <w:spacing w:val="-2"/>
          <w:rtl/>
        </w:rPr>
        <w:t>استيفاؤها</w:t>
      </w:r>
      <w:r w:rsidRPr="00894B11">
        <w:rPr>
          <w:rFonts w:hint="cs"/>
          <w:spacing w:val="-2"/>
          <w:rtl/>
        </w:rPr>
        <w:t xml:space="preserve"> لتنظيم حدث جماعي ي</w:t>
      </w:r>
      <w:r>
        <w:rPr>
          <w:rFonts w:hint="cs"/>
          <w:spacing w:val="-2"/>
          <w:rtl/>
        </w:rPr>
        <w:t>قتضي حشد</w:t>
      </w:r>
      <w:r w:rsidRPr="00894B11">
        <w:rPr>
          <w:rFonts w:hint="cs"/>
          <w:spacing w:val="-2"/>
          <w:rtl/>
          <w:lang w:bidi="ar"/>
        </w:rPr>
        <w:t xml:space="preserve"> </w:t>
      </w:r>
      <w:r>
        <w:rPr>
          <w:rFonts w:hint="cs"/>
          <w:spacing w:val="-2"/>
          <w:rtl/>
        </w:rPr>
        <w:t>موارد</w:t>
      </w:r>
      <w:r w:rsidRPr="00894B11">
        <w:rPr>
          <w:rFonts w:hint="cs"/>
          <w:spacing w:val="-2"/>
          <w:rtl/>
        </w:rPr>
        <w:t xml:space="preserve"> شرط</w:t>
      </w:r>
      <w:r>
        <w:rPr>
          <w:rFonts w:hint="cs"/>
          <w:spacing w:val="-2"/>
          <w:rtl/>
        </w:rPr>
        <w:t>ي</w:t>
      </w:r>
      <w:r w:rsidRPr="00894B11">
        <w:rPr>
          <w:rFonts w:hint="cs"/>
          <w:spacing w:val="-2"/>
          <w:rtl/>
        </w:rPr>
        <w:t xml:space="preserve">ة محددة </w:t>
      </w:r>
      <w:r>
        <w:rPr>
          <w:rFonts w:hint="cs"/>
          <w:spacing w:val="-2"/>
          <w:rtl/>
        </w:rPr>
        <w:t>واستثنائية</w:t>
      </w:r>
      <w:r w:rsidRPr="00894B11">
        <w:rPr>
          <w:rFonts w:hint="cs"/>
          <w:spacing w:val="-2"/>
          <w:rtl/>
        </w:rPr>
        <w:t xml:space="preserve">، بما في ذلك </w:t>
      </w:r>
      <w:r>
        <w:rPr>
          <w:rFonts w:hint="cs"/>
          <w:spacing w:val="-2"/>
          <w:rtl/>
        </w:rPr>
        <w:t>الأحداث ذات الطابع السياسي</w:t>
      </w:r>
      <w:r w:rsidRPr="00894B11">
        <w:rPr>
          <w:rFonts w:hint="cs"/>
          <w:spacing w:val="-2"/>
          <w:rtl/>
        </w:rPr>
        <w:t xml:space="preserve">، </w:t>
      </w:r>
      <w:r>
        <w:rPr>
          <w:rFonts w:hint="cs"/>
          <w:spacing w:val="-2"/>
          <w:rtl/>
        </w:rPr>
        <w:t xml:space="preserve">حيث يتعين </w:t>
      </w:r>
      <w:r w:rsidRPr="00894B11">
        <w:rPr>
          <w:rFonts w:hint="cs"/>
          <w:spacing w:val="-2"/>
          <w:rtl/>
        </w:rPr>
        <w:t xml:space="preserve">تقديم طلب الإذن </w:t>
      </w:r>
      <w:r>
        <w:rPr>
          <w:rFonts w:hint="cs"/>
          <w:spacing w:val="-2"/>
          <w:rtl/>
        </w:rPr>
        <w:t xml:space="preserve">قبل </w:t>
      </w:r>
      <w:r w:rsidRPr="0065372C">
        <w:rPr>
          <w:rFonts w:hint="cs"/>
          <w:spacing w:val="-2"/>
          <w:rtl/>
        </w:rPr>
        <w:t xml:space="preserve">ثلاثة أشهر </w:t>
      </w:r>
      <w:r>
        <w:rPr>
          <w:rFonts w:hint="cs"/>
          <w:spacing w:val="-2"/>
          <w:rtl/>
        </w:rPr>
        <w:t>من موعد تنظيم الحدث</w:t>
      </w:r>
      <w:r w:rsidRPr="00894B11">
        <w:rPr>
          <w:rFonts w:hint="cs"/>
          <w:spacing w:val="-2"/>
          <w:rtl/>
        </w:rPr>
        <w:t xml:space="preserve"> و</w:t>
      </w:r>
      <w:r>
        <w:rPr>
          <w:rFonts w:hint="cs"/>
          <w:spacing w:val="-2"/>
          <w:rtl/>
        </w:rPr>
        <w:t>ذكر</w:t>
      </w:r>
      <w:r w:rsidRPr="00894B11">
        <w:rPr>
          <w:rFonts w:hint="cs"/>
          <w:spacing w:val="-2"/>
          <w:rtl/>
          <w:lang w:bidi="ar"/>
        </w:rPr>
        <w:t xml:space="preserve"> </w:t>
      </w:r>
      <w:r>
        <w:rPr>
          <w:rFonts w:hint="cs"/>
          <w:spacing w:val="-2"/>
          <w:rtl/>
        </w:rPr>
        <w:t>ال</w:t>
      </w:r>
      <w:r w:rsidRPr="00894B11">
        <w:rPr>
          <w:rFonts w:hint="cs"/>
          <w:spacing w:val="-2"/>
          <w:rtl/>
        </w:rPr>
        <w:t>اسم</w:t>
      </w:r>
      <w:r>
        <w:rPr>
          <w:rFonts w:hint="cs"/>
          <w:spacing w:val="-2"/>
          <w:rtl/>
        </w:rPr>
        <w:t xml:space="preserve"> التجاري</w:t>
      </w:r>
      <w:r w:rsidRPr="00894B11">
        <w:rPr>
          <w:rFonts w:hint="cs"/>
          <w:spacing w:val="-2"/>
          <w:rtl/>
          <w:lang w:bidi="ar"/>
        </w:rPr>
        <w:t xml:space="preserve"> </w:t>
      </w:r>
      <w:r>
        <w:rPr>
          <w:rFonts w:hint="cs"/>
          <w:spacing w:val="-2"/>
          <w:rtl/>
        </w:rPr>
        <w:t>لل</w:t>
      </w:r>
      <w:r w:rsidRPr="00894B11">
        <w:rPr>
          <w:rFonts w:hint="cs"/>
          <w:spacing w:val="-2"/>
          <w:rtl/>
        </w:rPr>
        <w:t xml:space="preserve">شركة </w:t>
      </w:r>
      <w:r>
        <w:rPr>
          <w:rFonts w:hint="cs"/>
          <w:spacing w:val="-2"/>
          <w:rtl/>
        </w:rPr>
        <w:t>ال</w:t>
      </w:r>
      <w:r w:rsidRPr="00894B11">
        <w:rPr>
          <w:rFonts w:hint="cs"/>
          <w:spacing w:val="-2"/>
          <w:rtl/>
        </w:rPr>
        <w:t xml:space="preserve">أمنية </w:t>
      </w:r>
      <w:r>
        <w:rPr>
          <w:rFonts w:hint="cs"/>
          <w:spacing w:val="-2"/>
          <w:rtl/>
        </w:rPr>
        <w:t>المكلفة ب</w:t>
      </w:r>
      <w:r w:rsidRPr="00894B11">
        <w:rPr>
          <w:rFonts w:hint="cs"/>
          <w:spacing w:val="-2"/>
          <w:rtl/>
        </w:rPr>
        <w:t xml:space="preserve">ضمان </w:t>
      </w:r>
      <w:r>
        <w:rPr>
          <w:rFonts w:hint="cs"/>
          <w:spacing w:val="-2"/>
          <w:rtl/>
        </w:rPr>
        <w:t>الأمن خلال المظاهرة؛</w:t>
      </w:r>
      <w:r w:rsidRPr="00894B11">
        <w:rPr>
          <w:rFonts w:hint="cs"/>
          <w:spacing w:val="-2"/>
          <w:rtl/>
          <w:lang w:bidi="ar"/>
        </w:rPr>
        <w:t xml:space="preserve"> (</w:t>
      </w:r>
      <w:r w:rsidRPr="00894B11">
        <w:rPr>
          <w:rFonts w:hint="cs"/>
          <w:spacing w:val="-2"/>
          <w:rtl/>
        </w:rPr>
        <w:t>ب</w:t>
      </w:r>
      <w:r w:rsidRPr="00894B11">
        <w:rPr>
          <w:rFonts w:hint="cs"/>
          <w:spacing w:val="-2"/>
          <w:rtl/>
          <w:lang w:bidi="ar"/>
        </w:rPr>
        <w:t xml:space="preserve">) </w:t>
      </w:r>
      <w:r w:rsidRPr="00894B11">
        <w:rPr>
          <w:rFonts w:hint="cs"/>
          <w:spacing w:val="-2"/>
          <w:rtl/>
        </w:rPr>
        <w:t>الطابع المفرط للغرامات</w:t>
      </w:r>
      <w:r>
        <w:rPr>
          <w:rFonts w:hint="cs"/>
          <w:spacing w:val="-2"/>
          <w:rtl/>
          <w:lang w:bidi="ar"/>
        </w:rPr>
        <w:t xml:space="preserve"> -</w:t>
      </w:r>
      <w:r w:rsidRPr="00894B11">
        <w:rPr>
          <w:rFonts w:hint="cs"/>
          <w:spacing w:val="-2"/>
          <w:rtl/>
          <w:lang w:bidi="ar"/>
        </w:rPr>
        <w:t xml:space="preserve"> </w:t>
      </w:r>
      <w:r>
        <w:rPr>
          <w:rFonts w:hint="cs"/>
          <w:spacing w:val="-2"/>
          <w:rtl/>
        </w:rPr>
        <w:t>التي تصل</w:t>
      </w:r>
      <w:r w:rsidRPr="00894B11">
        <w:rPr>
          <w:rFonts w:hint="cs"/>
          <w:spacing w:val="-2"/>
          <w:rtl/>
        </w:rPr>
        <w:t xml:space="preserve"> إلى</w:t>
      </w:r>
      <w:r>
        <w:rPr>
          <w:rFonts w:hint="cs"/>
          <w:spacing w:val="-2"/>
          <w:rtl/>
        </w:rPr>
        <w:t xml:space="preserve"> </w:t>
      </w:r>
      <w:r w:rsidRPr="00894B11">
        <w:rPr>
          <w:rFonts w:hint="cs"/>
          <w:spacing w:val="-2"/>
          <w:rtl/>
          <w:lang w:bidi="ar"/>
        </w:rPr>
        <w:t xml:space="preserve">000 100 </w:t>
      </w:r>
      <w:r w:rsidRPr="00894B11">
        <w:rPr>
          <w:rFonts w:hint="cs"/>
          <w:spacing w:val="-2"/>
          <w:rtl/>
        </w:rPr>
        <w:t xml:space="preserve">فرنك سويسري </w:t>
      </w:r>
      <w:r w:rsidRPr="00894B11">
        <w:rPr>
          <w:rFonts w:hint="cs"/>
          <w:spacing w:val="-2"/>
          <w:rtl/>
          <w:lang w:bidi="ar"/>
        </w:rPr>
        <w:t xml:space="preserve">- </w:t>
      </w:r>
      <w:r w:rsidRPr="00894B11">
        <w:rPr>
          <w:rFonts w:hint="cs"/>
          <w:spacing w:val="-2"/>
          <w:rtl/>
        </w:rPr>
        <w:t>ولا سيما</w:t>
      </w:r>
      <w:r>
        <w:rPr>
          <w:rFonts w:hint="cs"/>
          <w:spacing w:val="-2"/>
          <w:rtl/>
        </w:rPr>
        <w:t xml:space="preserve"> فيما يتعلق</w:t>
      </w:r>
      <w:r w:rsidRPr="00894B11">
        <w:rPr>
          <w:rFonts w:hint="cs"/>
          <w:spacing w:val="-2"/>
          <w:rtl/>
          <w:lang w:bidi="ar"/>
        </w:rPr>
        <w:t xml:space="preserve"> </w:t>
      </w:r>
      <w:r>
        <w:rPr>
          <w:rFonts w:hint="cs"/>
          <w:spacing w:val="-2"/>
          <w:rtl/>
        </w:rPr>
        <w:t>ب</w:t>
      </w:r>
      <w:r w:rsidRPr="00894B11">
        <w:rPr>
          <w:rFonts w:hint="cs"/>
          <w:spacing w:val="-2"/>
          <w:rtl/>
        </w:rPr>
        <w:t xml:space="preserve">المظاهرات غير المأذون بها </w:t>
      </w:r>
      <w:r w:rsidRPr="00894B11">
        <w:rPr>
          <w:rFonts w:hint="cs"/>
          <w:spacing w:val="-2"/>
          <w:rtl/>
          <w:lang w:bidi="ar"/>
        </w:rPr>
        <w:t>(</w:t>
      </w:r>
      <w:r w:rsidRPr="00894B11">
        <w:rPr>
          <w:rFonts w:hint="cs"/>
          <w:spacing w:val="-2"/>
          <w:rtl/>
        </w:rPr>
        <w:t xml:space="preserve">المادة </w:t>
      </w:r>
      <w:r w:rsidRPr="00894B11">
        <w:rPr>
          <w:rFonts w:hint="cs"/>
          <w:spacing w:val="-2"/>
          <w:rtl/>
          <w:lang w:bidi="ar"/>
        </w:rPr>
        <w:t>21)</w:t>
      </w:r>
      <w:r w:rsidRPr="000839A9">
        <w:rPr>
          <w:spacing w:val="-2"/>
          <w:rtl/>
        </w:rPr>
        <w:t>.</w:t>
      </w:r>
    </w:p>
    <w:p w:rsidR="003E1EA0" w:rsidRDefault="003E1EA0" w:rsidP="003E1EA0">
      <w:pPr>
        <w:pStyle w:val="SingleTxtGA"/>
        <w:rPr>
          <w:b/>
          <w:bCs/>
          <w:rtl/>
          <w:lang w:bidi="ar"/>
        </w:rPr>
      </w:pPr>
      <w:r>
        <w:rPr>
          <w:rFonts w:hint="cs"/>
          <w:rtl/>
        </w:rPr>
        <w:t>49</w:t>
      </w:r>
      <w:r w:rsidRPr="00243959">
        <w:rPr>
          <w:rtl/>
        </w:rPr>
        <w:t>-</w:t>
      </w:r>
      <w:r w:rsidRPr="00243959">
        <w:rPr>
          <w:rFonts w:hint="cs"/>
          <w:rtl/>
        </w:rPr>
        <w:tab/>
      </w:r>
      <w:r w:rsidRPr="00894B11">
        <w:rPr>
          <w:rFonts w:hint="cs"/>
          <w:b/>
          <w:bCs/>
          <w:rtl/>
        </w:rPr>
        <w:t>ينبغي للدولة ال</w:t>
      </w:r>
      <w:r>
        <w:rPr>
          <w:rFonts w:hint="cs"/>
          <w:b/>
          <w:bCs/>
          <w:rtl/>
        </w:rPr>
        <w:t xml:space="preserve">طرف أن تعيد النظر في تشريعاتها بغية </w:t>
      </w:r>
      <w:r w:rsidRPr="00894B11">
        <w:rPr>
          <w:rFonts w:hint="cs"/>
          <w:b/>
          <w:bCs/>
          <w:rtl/>
        </w:rPr>
        <w:t xml:space="preserve">ضمان تمتع </w:t>
      </w:r>
      <w:r>
        <w:rPr>
          <w:rFonts w:hint="cs"/>
          <w:b/>
          <w:bCs/>
          <w:rtl/>
        </w:rPr>
        <w:t>جميع الأفراد تمتعاً تاماً</w:t>
      </w:r>
      <w:r w:rsidRPr="00894B11">
        <w:rPr>
          <w:rFonts w:hint="cs"/>
          <w:b/>
          <w:bCs/>
          <w:rtl/>
        </w:rPr>
        <w:t xml:space="preserve"> بالحق في حرية التجمع، بما في ذلك الحق في التجمع</w:t>
      </w:r>
      <w:r>
        <w:rPr>
          <w:rFonts w:hint="cs"/>
          <w:b/>
          <w:bCs/>
          <w:rtl/>
        </w:rPr>
        <w:t xml:space="preserve"> التلقائي،</w:t>
      </w:r>
      <w:r w:rsidRPr="00894B11">
        <w:rPr>
          <w:rFonts w:hint="cs"/>
          <w:b/>
          <w:bCs/>
          <w:rtl/>
          <w:lang w:bidi="ar"/>
        </w:rPr>
        <w:t xml:space="preserve"> </w:t>
      </w:r>
      <w:r>
        <w:rPr>
          <w:rFonts w:hint="cs"/>
          <w:b/>
          <w:bCs/>
          <w:rtl/>
        </w:rPr>
        <w:t>وينبغي أن تكون ال</w:t>
      </w:r>
      <w:r w:rsidRPr="00894B11">
        <w:rPr>
          <w:rFonts w:hint="cs"/>
          <w:b/>
          <w:bCs/>
          <w:rtl/>
        </w:rPr>
        <w:t xml:space="preserve">قيود </w:t>
      </w:r>
      <w:r>
        <w:rPr>
          <w:rFonts w:hint="cs"/>
          <w:b/>
          <w:bCs/>
          <w:rtl/>
        </w:rPr>
        <w:t xml:space="preserve">التي </w:t>
      </w:r>
      <w:r w:rsidRPr="00894B11">
        <w:rPr>
          <w:rFonts w:hint="cs"/>
          <w:b/>
          <w:bCs/>
          <w:rtl/>
        </w:rPr>
        <w:t xml:space="preserve">تفرض على </w:t>
      </w:r>
      <w:r>
        <w:rPr>
          <w:rFonts w:hint="cs"/>
          <w:b/>
          <w:bCs/>
          <w:rtl/>
        </w:rPr>
        <w:t>إعمال</w:t>
      </w:r>
      <w:r w:rsidRPr="00894B11">
        <w:rPr>
          <w:rFonts w:hint="cs"/>
          <w:b/>
          <w:bCs/>
          <w:rtl/>
        </w:rPr>
        <w:t xml:space="preserve"> هذا الحق </w:t>
      </w:r>
      <w:r>
        <w:rPr>
          <w:rFonts w:hint="cs"/>
          <w:b/>
          <w:bCs/>
          <w:rtl/>
        </w:rPr>
        <w:t>متوافقة مع الشروط</w:t>
      </w:r>
      <w:r w:rsidRPr="00894B11">
        <w:rPr>
          <w:rFonts w:hint="cs"/>
          <w:b/>
          <w:bCs/>
          <w:rtl/>
        </w:rPr>
        <w:t xml:space="preserve"> المحددة بدقة في المادة </w:t>
      </w:r>
      <w:r w:rsidRPr="00894B11">
        <w:rPr>
          <w:rFonts w:hint="cs"/>
          <w:b/>
          <w:bCs/>
          <w:rtl/>
          <w:lang w:bidi="ar"/>
        </w:rPr>
        <w:t xml:space="preserve">21 </w:t>
      </w:r>
      <w:r w:rsidRPr="00894B11">
        <w:rPr>
          <w:rFonts w:hint="cs"/>
          <w:b/>
          <w:bCs/>
          <w:rtl/>
        </w:rPr>
        <w:t>من العهد</w:t>
      </w:r>
      <w:r w:rsidRPr="00243959">
        <w:rPr>
          <w:b/>
          <w:bCs/>
          <w:rtl/>
        </w:rPr>
        <w:t xml:space="preserve">. </w:t>
      </w:r>
    </w:p>
    <w:p w:rsidR="003E1EA0" w:rsidRPr="003E1EA0" w:rsidRDefault="003E1EA0" w:rsidP="003E1EA0">
      <w:pPr>
        <w:pStyle w:val="H23GA"/>
      </w:pPr>
      <w:r>
        <w:rPr>
          <w:rtl/>
          <w:lang w:val="en-GB"/>
        </w:rPr>
        <w:tab/>
      </w:r>
      <w:r>
        <w:rPr>
          <w:rtl/>
          <w:lang w:val="en-GB"/>
        </w:rPr>
        <w:tab/>
      </w:r>
      <w:r>
        <w:rPr>
          <w:rFonts w:hint="cs"/>
          <w:rtl/>
          <w:lang w:val="en-GB"/>
        </w:rPr>
        <w:t>معاملة الرُحّل</w:t>
      </w:r>
    </w:p>
    <w:p w:rsidR="003E1EA0" w:rsidRDefault="003E1EA0" w:rsidP="003E1EA0">
      <w:pPr>
        <w:pStyle w:val="SingleTxtGA"/>
        <w:rPr>
          <w:rtl/>
          <w:lang w:val="en-GB"/>
        </w:rPr>
      </w:pPr>
      <w:r>
        <w:rPr>
          <w:rFonts w:hint="cs"/>
          <w:rtl/>
          <w:lang w:val="en-GB"/>
        </w:rPr>
        <w:t>50</w:t>
      </w:r>
      <w:r w:rsidRPr="00E01337">
        <w:rPr>
          <w:rtl/>
          <w:lang w:val="en-GB"/>
        </w:rPr>
        <w:t>-</w:t>
      </w:r>
      <w:r w:rsidRPr="00E01337">
        <w:rPr>
          <w:rFonts w:hint="cs"/>
          <w:rtl/>
          <w:lang w:val="en-GB"/>
        </w:rPr>
        <w:tab/>
        <w:t>ترحب اللجن</w:t>
      </w:r>
      <w:r>
        <w:rPr>
          <w:rFonts w:hint="cs"/>
          <w:rtl/>
          <w:lang w:val="en-GB"/>
        </w:rPr>
        <w:t>ة بإنشاء فريق عامل معني ب</w:t>
      </w:r>
      <w:r w:rsidRPr="00E01337">
        <w:rPr>
          <w:rFonts w:hint="cs"/>
          <w:rtl/>
          <w:lang w:val="en-GB"/>
        </w:rPr>
        <w:t xml:space="preserve">تحسين </w:t>
      </w:r>
      <w:r>
        <w:rPr>
          <w:rFonts w:hint="cs"/>
          <w:rtl/>
          <w:lang w:val="en-GB"/>
        </w:rPr>
        <w:t>أنماط</w:t>
      </w:r>
      <w:r w:rsidRPr="00E01337">
        <w:rPr>
          <w:rFonts w:hint="cs"/>
          <w:rtl/>
          <w:lang w:val="en-GB"/>
        </w:rPr>
        <w:t xml:space="preserve"> حياة </w:t>
      </w:r>
      <w:r w:rsidRPr="00790052">
        <w:rPr>
          <w:rtl/>
          <w:lang w:val="en-GB"/>
        </w:rPr>
        <w:t>الرُحَّل</w:t>
      </w:r>
      <w:r w:rsidRPr="00790052">
        <w:rPr>
          <w:rFonts w:hint="cs"/>
          <w:rtl/>
          <w:lang w:val="en-GB"/>
        </w:rPr>
        <w:t xml:space="preserve"> في عام </w:t>
      </w:r>
      <w:r w:rsidRPr="00790052">
        <w:rPr>
          <w:rFonts w:hint="cs"/>
          <w:rtl/>
          <w:lang w:val="en-GB" w:bidi="ar"/>
        </w:rPr>
        <w:t xml:space="preserve">2014 </w:t>
      </w:r>
      <w:r w:rsidRPr="00E01337">
        <w:rPr>
          <w:rFonts w:hint="cs"/>
          <w:rtl/>
          <w:lang w:val="en-GB"/>
        </w:rPr>
        <w:t xml:space="preserve">وتشجيع ثقافة </w:t>
      </w:r>
      <w:proofErr w:type="spellStart"/>
      <w:r>
        <w:rPr>
          <w:rFonts w:hint="cs"/>
          <w:rtl/>
          <w:lang w:val="en-GB"/>
        </w:rPr>
        <w:t>ال</w:t>
      </w:r>
      <w:r w:rsidRPr="00790052">
        <w:rPr>
          <w:rtl/>
          <w:lang w:val="en-GB"/>
        </w:rPr>
        <w:t>ينيش</w:t>
      </w:r>
      <w:proofErr w:type="spellEnd"/>
      <w:r w:rsidRPr="00E01337">
        <w:rPr>
          <w:rFonts w:hint="cs"/>
          <w:rtl/>
          <w:lang w:val="en-GB"/>
        </w:rPr>
        <w:t xml:space="preserve"> والسنتي </w:t>
      </w:r>
      <w:proofErr w:type="spellStart"/>
      <w:r w:rsidRPr="00E01337">
        <w:rPr>
          <w:rFonts w:hint="cs"/>
          <w:rtl/>
          <w:lang w:val="en-GB"/>
        </w:rPr>
        <w:t>والروما</w:t>
      </w:r>
      <w:proofErr w:type="spellEnd"/>
      <w:r w:rsidRPr="00E01337">
        <w:rPr>
          <w:rFonts w:hint="cs"/>
          <w:rtl/>
          <w:lang w:val="en-GB"/>
        </w:rPr>
        <w:t xml:space="preserve"> في سويسرا وال</w:t>
      </w:r>
      <w:r>
        <w:rPr>
          <w:rFonts w:hint="cs"/>
          <w:rtl/>
          <w:lang w:val="en-GB"/>
        </w:rPr>
        <w:t>تدابير المتخذة في كانتون برن لتشجيع التحاق</w:t>
      </w:r>
      <w:r w:rsidRPr="00E01337">
        <w:rPr>
          <w:rFonts w:hint="cs"/>
          <w:rtl/>
          <w:lang w:val="en-GB"/>
        </w:rPr>
        <w:t xml:space="preserve"> الأطفال المنتمين إلى مجتمعات </w:t>
      </w:r>
      <w:r w:rsidRPr="00790052">
        <w:rPr>
          <w:rtl/>
          <w:lang w:val="en-GB"/>
        </w:rPr>
        <w:t>الرُحَّل</w:t>
      </w:r>
      <w:r>
        <w:rPr>
          <w:rFonts w:hint="cs"/>
          <w:rtl/>
          <w:lang w:val="en-GB"/>
        </w:rPr>
        <w:t xml:space="preserve"> بالمدارس</w:t>
      </w:r>
      <w:r w:rsidRPr="00E01337">
        <w:rPr>
          <w:rFonts w:hint="cs"/>
          <w:rtl/>
          <w:lang w:val="en-GB" w:bidi="ar"/>
        </w:rPr>
        <w:t xml:space="preserve">. </w:t>
      </w:r>
      <w:r>
        <w:rPr>
          <w:rFonts w:hint="cs"/>
          <w:rtl/>
          <w:lang w:val="en-GB"/>
        </w:rPr>
        <w:t>ومع ذلك،</w:t>
      </w:r>
      <w:r w:rsidRPr="00E01337">
        <w:rPr>
          <w:rFonts w:hint="cs"/>
          <w:rtl/>
          <w:lang w:val="en-GB" w:bidi="ar"/>
        </w:rPr>
        <w:t xml:space="preserve"> </w:t>
      </w:r>
      <w:r>
        <w:rPr>
          <w:rFonts w:hint="cs"/>
          <w:rtl/>
          <w:lang w:val="en-GB"/>
        </w:rPr>
        <w:t xml:space="preserve">فهي </w:t>
      </w:r>
      <w:r w:rsidRPr="00E01337">
        <w:rPr>
          <w:rFonts w:hint="cs"/>
          <w:rtl/>
          <w:lang w:val="en-GB"/>
        </w:rPr>
        <w:t xml:space="preserve">لا تزال تشعر بالقلق إزاء </w:t>
      </w:r>
      <w:r>
        <w:rPr>
          <w:rFonts w:hint="cs"/>
          <w:rtl/>
          <w:lang w:val="en-GB"/>
        </w:rPr>
        <w:t xml:space="preserve">عدم كفاية </w:t>
      </w:r>
      <w:r w:rsidRPr="00790052">
        <w:rPr>
          <w:rFonts w:hint="cs"/>
          <w:rtl/>
          <w:lang w:val="en-GB"/>
        </w:rPr>
        <w:t xml:space="preserve">المساحات المتاحة لاستقبالهم </w:t>
      </w:r>
      <w:r>
        <w:rPr>
          <w:rFonts w:hint="cs"/>
          <w:rtl/>
          <w:lang w:val="en-GB" w:bidi="ar"/>
        </w:rPr>
        <w:t>(</w:t>
      </w:r>
      <w:r>
        <w:rPr>
          <w:rFonts w:hint="cs"/>
          <w:rtl/>
          <w:lang w:val="en-GB"/>
        </w:rPr>
        <w:t xml:space="preserve">المادتان </w:t>
      </w:r>
      <w:r>
        <w:rPr>
          <w:rFonts w:hint="cs"/>
          <w:rtl/>
          <w:lang w:val="en-GB" w:bidi="ar"/>
        </w:rPr>
        <w:t xml:space="preserve">26 </w:t>
      </w:r>
      <w:r>
        <w:rPr>
          <w:rFonts w:hint="cs"/>
          <w:rtl/>
          <w:lang w:val="en-GB"/>
        </w:rPr>
        <w:t>و</w:t>
      </w:r>
      <w:r>
        <w:rPr>
          <w:rFonts w:hint="cs"/>
          <w:rtl/>
          <w:lang w:val="en-GB" w:bidi="ar"/>
        </w:rPr>
        <w:t>27)</w:t>
      </w:r>
      <w:r w:rsidRPr="00E01337">
        <w:rPr>
          <w:rtl/>
          <w:lang w:val="en-GB"/>
        </w:rPr>
        <w:t>.</w:t>
      </w:r>
    </w:p>
    <w:p w:rsidR="003E1EA0" w:rsidRDefault="003E1EA0" w:rsidP="003E1EA0">
      <w:pPr>
        <w:pStyle w:val="SingleTxtGA"/>
        <w:rPr>
          <w:b/>
          <w:bCs/>
          <w:rtl/>
          <w:lang w:val="en-GB"/>
        </w:rPr>
      </w:pPr>
      <w:r>
        <w:rPr>
          <w:rFonts w:hint="cs"/>
          <w:rtl/>
          <w:lang w:val="en-GB"/>
        </w:rPr>
        <w:t>51</w:t>
      </w:r>
      <w:r w:rsidRPr="00E01337">
        <w:rPr>
          <w:rtl/>
          <w:lang w:val="en-GB"/>
        </w:rPr>
        <w:t>-</w:t>
      </w:r>
      <w:r w:rsidRPr="00E01337">
        <w:rPr>
          <w:rFonts w:hint="cs"/>
          <w:b/>
          <w:bCs/>
          <w:rtl/>
          <w:lang w:val="en-GB"/>
        </w:rPr>
        <w:tab/>
        <w:t xml:space="preserve">ينبغي للدولة الطرف أن تضع خطة عمل منسقة بين </w:t>
      </w:r>
      <w:proofErr w:type="spellStart"/>
      <w:r w:rsidRPr="00E01337">
        <w:rPr>
          <w:rFonts w:hint="cs"/>
          <w:b/>
          <w:bCs/>
          <w:rtl/>
          <w:lang w:val="en-GB"/>
        </w:rPr>
        <w:t>الكانتونات</w:t>
      </w:r>
      <w:proofErr w:type="spellEnd"/>
      <w:r w:rsidRPr="00E01337">
        <w:rPr>
          <w:rFonts w:hint="cs"/>
          <w:b/>
          <w:bCs/>
          <w:rtl/>
          <w:lang w:val="en-GB"/>
        </w:rPr>
        <w:t xml:space="preserve"> لضمان </w:t>
      </w:r>
      <w:r>
        <w:rPr>
          <w:rFonts w:hint="cs"/>
          <w:b/>
          <w:bCs/>
          <w:rtl/>
          <w:lang w:val="en-GB"/>
        </w:rPr>
        <w:t>إتاحة</w:t>
      </w:r>
      <w:r w:rsidRPr="00E01337">
        <w:rPr>
          <w:rFonts w:hint="cs"/>
          <w:b/>
          <w:bCs/>
          <w:rtl/>
          <w:lang w:val="en-GB" w:bidi="ar"/>
        </w:rPr>
        <w:t xml:space="preserve"> </w:t>
      </w:r>
      <w:r>
        <w:rPr>
          <w:rFonts w:hint="cs"/>
          <w:b/>
          <w:bCs/>
          <w:rtl/>
          <w:lang w:val="en-GB"/>
        </w:rPr>
        <w:t>مساحات استقبال كافية</w:t>
      </w:r>
      <w:r w:rsidRPr="00790052">
        <w:rPr>
          <w:rFonts w:ascii="Helvetica" w:hAnsi="Helvetica" w:cs="Arial"/>
          <w:color w:val="333333"/>
          <w:sz w:val="21"/>
          <w:szCs w:val="21"/>
          <w:rtl/>
        </w:rPr>
        <w:t xml:space="preserve"> </w:t>
      </w:r>
      <w:r>
        <w:rPr>
          <w:rFonts w:hint="cs"/>
          <w:b/>
          <w:bCs/>
          <w:rtl/>
          <w:lang w:val="en-GB"/>
        </w:rPr>
        <w:t>ل</w:t>
      </w:r>
      <w:r w:rsidRPr="00790052">
        <w:rPr>
          <w:b/>
          <w:bCs/>
          <w:rtl/>
          <w:lang w:val="en-GB"/>
        </w:rPr>
        <w:t>لرُحَّل</w:t>
      </w:r>
      <w:r w:rsidRPr="00E01337">
        <w:rPr>
          <w:b/>
          <w:bCs/>
          <w:rtl/>
          <w:lang w:val="en-GB"/>
        </w:rPr>
        <w:t xml:space="preserve">. </w:t>
      </w:r>
    </w:p>
    <w:p w:rsidR="003E1EA0" w:rsidRPr="00243959" w:rsidRDefault="003E1EA0" w:rsidP="003E1EA0">
      <w:pPr>
        <w:pStyle w:val="H1GA"/>
        <w:rPr>
          <w:lang w:val="en-GB"/>
        </w:rPr>
      </w:pPr>
      <w:r>
        <w:rPr>
          <w:rFonts w:hint="cs"/>
          <w:rtl/>
        </w:rPr>
        <w:tab/>
      </w:r>
      <w:r>
        <w:rPr>
          <w:rtl/>
        </w:rPr>
        <w:t>دال-</w:t>
      </w:r>
      <w:r>
        <w:rPr>
          <w:rFonts w:hint="cs"/>
          <w:rtl/>
        </w:rPr>
        <w:tab/>
      </w:r>
      <w:dir w:val="rtl">
        <w:r>
          <w:rPr>
            <w:rFonts w:hint="cs"/>
            <w:rtl/>
          </w:rPr>
          <w:t>النشر والمتابعة</w:t>
        </w:r>
        <w:r w:rsidRPr="00243959">
          <w:rPr>
            <w:rFonts w:cs="Times New Roman" w:hint="cs"/>
            <w:rtl/>
          </w:rPr>
          <w:t>‬</w:t>
        </w:r>
        <w:r w:rsidRPr="00243959">
          <w:rPr>
            <w:lang w:val="en-GB"/>
          </w:rPr>
          <w:t>‬</w:t>
        </w:r>
        <w:r w:rsidRPr="00243959">
          <w:rPr>
            <w:lang w:val="en-GB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E085D">
          <w:t>‬</w:t>
        </w:r>
        <w:r w:rsidR="000C0A25">
          <w:t>‬</w:t>
        </w:r>
      </w:dir>
    </w:p>
    <w:p w:rsidR="003E1EA0" w:rsidRDefault="003E1EA0" w:rsidP="003E1EA0">
      <w:pPr>
        <w:pStyle w:val="SingleTxtGA"/>
        <w:rPr>
          <w:rtl/>
        </w:rPr>
      </w:pPr>
      <w:r>
        <w:rPr>
          <w:rFonts w:hint="cs"/>
          <w:rtl/>
        </w:rPr>
        <w:t>52</w:t>
      </w:r>
      <w:r>
        <w:rPr>
          <w:rtl/>
        </w:rPr>
        <w:t>-</w:t>
      </w:r>
      <w:r>
        <w:rPr>
          <w:rFonts w:hint="cs"/>
          <w:rtl/>
        </w:rPr>
        <w:tab/>
      </w:r>
      <w:r w:rsidRPr="00243959">
        <w:rPr>
          <w:rtl/>
        </w:rPr>
        <w:t>ينبغي أن تنشر الدولة الطرف على نطاق واسع نص العهد</w:t>
      </w:r>
      <w:r>
        <w:rPr>
          <w:rFonts w:hint="cs"/>
          <w:rtl/>
        </w:rPr>
        <w:t>،</w:t>
      </w:r>
      <w:r w:rsidRPr="00243959">
        <w:rPr>
          <w:rtl/>
        </w:rPr>
        <w:t xml:space="preserve"> ونص تقريرها الدوري الرابع</w:t>
      </w:r>
      <w:r>
        <w:rPr>
          <w:rFonts w:hint="cs"/>
          <w:rtl/>
        </w:rPr>
        <w:t>،</w:t>
      </w:r>
      <w:r w:rsidRPr="003C5730">
        <w:rPr>
          <w:rFonts w:hint="cs"/>
          <w:rtl/>
        </w:rPr>
        <w:t xml:space="preserve"> والردود الخطية التي قدمتها على قائمة المسائل التي وضعتها اللجنة،</w:t>
      </w:r>
      <w:r w:rsidRPr="00243959">
        <w:rPr>
          <w:rtl/>
        </w:rPr>
        <w:t xml:space="preserve"> وهذه الملاحظات الختامية</w:t>
      </w:r>
      <w:r>
        <w:rPr>
          <w:rFonts w:hint="cs"/>
          <w:rtl/>
        </w:rPr>
        <w:t>،</w:t>
      </w:r>
      <w:r w:rsidRPr="00243959">
        <w:rPr>
          <w:rtl/>
        </w:rPr>
        <w:t xml:space="preserve"> بغية التوعية بالحقوق </w:t>
      </w:r>
      <w:r w:rsidRPr="00243959">
        <w:rPr>
          <w:rFonts w:hint="cs"/>
          <w:rtl/>
        </w:rPr>
        <w:t>التي ينص</w:t>
      </w:r>
      <w:r w:rsidRPr="00243959">
        <w:rPr>
          <w:rtl/>
        </w:rPr>
        <w:t xml:space="preserve"> عليها العهد في أوساط السلطات القضائية والتشريعية والإدارية والمجتمع المدني والمنظمات غير الحكومية العاملة في البلد، </w:t>
      </w:r>
      <w:r w:rsidRPr="003C5730">
        <w:rPr>
          <w:rFonts w:hint="cs"/>
          <w:rtl/>
        </w:rPr>
        <w:t>وكذلك في صفوف الجمهور العام</w:t>
      </w:r>
      <w:r w:rsidRPr="00243959">
        <w:rPr>
          <w:rtl/>
        </w:rPr>
        <w:t xml:space="preserve">. وينبغي أن </w:t>
      </w:r>
      <w:r>
        <w:rPr>
          <w:rFonts w:hint="cs"/>
          <w:rtl/>
        </w:rPr>
        <w:t>تضمن الدولة الطرف</w:t>
      </w:r>
      <w:r w:rsidRPr="00243959">
        <w:rPr>
          <w:rtl/>
        </w:rPr>
        <w:t xml:space="preserve"> </w:t>
      </w:r>
      <w:r>
        <w:rPr>
          <w:rFonts w:hint="cs"/>
          <w:rtl/>
        </w:rPr>
        <w:t xml:space="preserve">ترجمة </w:t>
      </w:r>
      <w:r w:rsidRPr="00243959">
        <w:rPr>
          <w:rtl/>
        </w:rPr>
        <w:t>التقرير و</w:t>
      </w:r>
      <w:r>
        <w:rPr>
          <w:rFonts w:hint="cs"/>
          <w:rtl/>
        </w:rPr>
        <w:t xml:space="preserve">هذه </w:t>
      </w:r>
      <w:r w:rsidRPr="00243959">
        <w:rPr>
          <w:rtl/>
        </w:rPr>
        <w:t xml:space="preserve">الملاحظات الختامية إلى </w:t>
      </w:r>
      <w:r>
        <w:rPr>
          <w:rFonts w:hint="cs"/>
          <w:rtl/>
        </w:rPr>
        <w:t>لغاتها الرسمية</w:t>
      </w:r>
      <w:r w:rsidRPr="00243959">
        <w:rPr>
          <w:rtl/>
        </w:rPr>
        <w:t>.</w:t>
      </w:r>
    </w:p>
    <w:p w:rsidR="003E1EA0" w:rsidRDefault="003E1EA0" w:rsidP="000D0550">
      <w:pPr>
        <w:pStyle w:val="SingleTxtGA"/>
        <w:rPr>
          <w:rtl/>
        </w:rPr>
      </w:pPr>
      <w:r>
        <w:rPr>
          <w:rFonts w:hint="cs"/>
          <w:rtl/>
        </w:rPr>
        <w:t>53</w:t>
      </w:r>
      <w:r>
        <w:rPr>
          <w:rtl/>
        </w:rPr>
        <w:t>-</w:t>
      </w:r>
      <w:r>
        <w:rPr>
          <w:rFonts w:hint="cs"/>
          <w:rtl/>
        </w:rPr>
        <w:tab/>
      </w:r>
      <w:r w:rsidRPr="00243959">
        <w:rPr>
          <w:rtl/>
        </w:rPr>
        <w:t xml:space="preserve">وعملاً بالفقرة 5 من المادة 71 من النظام الداخلي للجنة، </w:t>
      </w:r>
      <w:r>
        <w:rPr>
          <w:rFonts w:hint="cs"/>
          <w:rtl/>
        </w:rPr>
        <w:t>تُدعى الدولة الطرف إلى أن</w:t>
      </w:r>
      <w:r w:rsidRPr="00243959">
        <w:rPr>
          <w:rtl/>
        </w:rPr>
        <w:t xml:space="preserve"> تقدم، في غضون عام من اعتماد هذه الملاحظات الختامية، معلومات عن تنفيذها التوصيات</w:t>
      </w:r>
      <w:r w:rsidR="000D0550">
        <w:rPr>
          <w:rFonts w:hint="cs"/>
          <w:rtl/>
        </w:rPr>
        <w:t> </w:t>
      </w:r>
      <w:r w:rsidRPr="00243959">
        <w:rPr>
          <w:rtl/>
        </w:rPr>
        <w:t xml:space="preserve">المقدَّمة من اللجنة في الفقرات </w:t>
      </w:r>
      <w:r>
        <w:rPr>
          <w:rFonts w:hint="cs"/>
          <w:rtl/>
        </w:rPr>
        <w:t>7</w:t>
      </w:r>
      <w:r w:rsidRPr="00243959">
        <w:rPr>
          <w:rtl/>
        </w:rPr>
        <w:t xml:space="preserve"> (</w:t>
      </w:r>
      <w:r w:rsidRPr="00CF0E1A">
        <w:rPr>
          <w:rFonts w:hint="cs"/>
          <w:rtl/>
        </w:rPr>
        <w:t>الإطار الدستوري والقانوني لتنفيذ العهد</w:t>
      </w:r>
      <w:r w:rsidRPr="00243959">
        <w:rPr>
          <w:rtl/>
        </w:rPr>
        <w:t>)، و</w:t>
      </w:r>
      <w:r>
        <w:rPr>
          <w:rFonts w:hint="cs"/>
          <w:rtl/>
        </w:rPr>
        <w:t>15</w:t>
      </w:r>
      <w:r w:rsidRPr="00243959">
        <w:rPr>
          <w:rtl/>
        </w:rPr>
        <w:t xml:space="preserve"> (ال</w:t>
      </w:r>
      <w:r>
        <w:rPr>
          <w:rFonts w:hint="cs"/>
          <w:rtl/>
        </w:rPr>
        <w:t>مؤسسة الوطنية لحقوق الإنسان</w:t>
      </w:r>
      <w:r w:rsidRPr="00243959">
        <w:rPr>
          <w:rtl/>
        </w:rPr>
        <w:t>)، و</w:t>
      </w:r>
      <w:r>
        <w:rPr>
          <w:rFonts w:hint="cs"/>
          <w:rtl/>
        </w:rPr>
        <w:t>29</w:t>
      </w:r>
      <w:r w:rsidRPr="00243959">
        <w:rPr>
          <w:rtl/>
        </w:rPr>
        <w:t xml:space="preserve"> (</w:t>
      </w:r>
      <w:r w:rsidRPr="00CF0E1A">
        <w:rPr>
          <w:rFonts w:hint="cs"/>
          <w:rtl/>
        </w:rPr>
        <w:t>سلوك أفراد الشرطة</w:t>
      </w:r>
      <w:r>
        <w:rPr>
          <w:rtl/>
        </w:rPr>
        <w:t>)</w:t>
      </w:r>
      <w:r w:rsidRPr="00243959">
        <w:rPr>
          <w:rtl/>
        </w:rPr>
        <w:t>.</w:t>
      </w:r>
    </w:p>
    <w:p w:rsidR="003E1EA0" w:rsidRPr="00E90346" w:rsidRDefault="000C0A25" w:rsidP="003E1EA0">
      <w:pPr>
        <w:pStyle w:val="SingleTxtGA"/>
        <w:rPr>
          <w:rFonts w:cs="Times New Roman"/>
          <w:rtl/>
          <w:lang w:bidi="ar-DZ"/>
        </w:rPr>
      </w:pPr>
      <w:dir w:val="rtl">
        <w:r w:rsidR="003E1EA0">
          <w:rPr>
            <w:rFonts w:hint="cs"/>
            <w:rtl/>
          </w:rPr>
          <w:t>54</w:t>
        </w:r>
        <w:r w:rsidR="003E1EA0">
          <w:rPr>
            <w:rtl/>
          </w:rPr>
          <w:t>-</w:t>
        </w:r>
        <w:r w:rsidR="003E1EA0">
          <w:rPr>
            <w:rFonts w:hint="cs"/>
            <w:rtl/>
          </w:rPr>
          <w:tab/>
        </w:r>
        <w:r w:rsidR="003E1EA0" w:rsidRPr="00243959">
          <w:rPr>
            <w:rFonts w:hint="cs"/>
            <w:rtl/>
          </w:rPr>
          <w:t>وتطلب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اللجنة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إلى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الدولة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الطرف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أن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تقدّم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تقريرها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الدوري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المقبل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في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أجلٍ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أقصاه</w:t>
        </w:r>
        <w:r w:rsidR="003E1EA0" w:rsidRPr="00243959">
          <w:rPr>
            <w:rtl/>
          </w:rPr>
          <w:t xml:space="preserve"> </w:t>
        </w:r>
        <w:r w:rsidR="003E1EA0">
          <w:rPr>
            <w:rFonts w:hint="cs"/>
            <w:rtl/>
          </w:rPr>
          <w:t>28</w:t>
        </w:r>
        <w:r w:rsidR="003E1EA0" w:rsidRPr="00243959">
          <w:rPr>
            <w:rtl/>
          </w:rPr>
          <w:t xml:space="preserve"> </w:t>
        </w:r>
        <w:r w:rsidR="003E1EA0">
          <w:rPr>
            <w:rFonts w:hint="cs"/>
            <w:rtl/>
          </w:rPr>
          <w:t>تموز/يوليه 2023</w:t>
        </w:r>
        <w:r w:rsidR="003E1EA0" w:rsidRPr="00243959">
          <w:rPr>
            <w:rFonts w:hint="cs"/>
            <w:rtl/>
          </w:rPr>
          <w:t>،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وأن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تضمّنه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معلومات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عن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تنفيذ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هذه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الملاحظات</w:t>
        </w:r>
        <w:r w:rsidR="003E1EA0" w:rsidRPr="00243959">
          <w:rPr>
            <w:rtl/>
          </w:rPr>
          <w:t xml:space="preserve"> </w:t>
        </w:r>
        <w:r w:rsidR="003E1EA0" w:rsidRPr="00243959">
          <w:rPr>
            <w:rFonts w:hint="cs"/>
            <w:rtl/>
          </w:rPr>
          <w:t>الختامية</w:t>
        </w:r>
        <w:r w:rsidR="003E1EA0">
          <w:rPr>
            <w:rFonts w:hint="cs"/>
            <w:rtl/>
          </w:rPr>
          <w:t xml:space="preserve">. </w:t>
        </w:r>
        <w:r w:rsidR="003E1EA0" w:rsidRPr="00E90346">
          <w:rPr>
            <w:rFonts w:hint="cs"/>
            <w:rtl/>
          </w:rPr>
          <w:t xml:space="preserve">ونظراً إلى أن الدولة الطرف قبلت الإجراء المبسط لتقديم التقارير، ستحيل اللجنة إليها في الوقت المناسب قائمة بالمسائل المحددة في مرحلة سابقة لتقديم التقرير، </w:t>
        </w:r>
        <w:r w:rsidR="003E1EA0">
          <w:rPr>
            <w:rFonts w:hint="cs"/>
            <w:rtl/>
          </w:rPr>
          <w:t>وستكون ردودها على هذه القائمة</w:t>
        </w:r>
        <w:r w:rsidR="003E1EA0" w:rsidRPr="00E90346">
          <w:rPr>
            <w:rFonts w:hint="cs"/>
            <w:rtl/>
          </w:rPr>
          <w:t xml:space="preserve"> هي التقرير الدوري ال</w:t>
        </w:r>
        <w:r w:rsidR="003E1EA0">
          <w:rPr>
            <w:rFonts w:hint="cs"/>
            <w:rtl/>
          </w:rPr>
          <w:t>خامس</w:t>
        </w:r>
        <w:r w:rsidR="003E1EA0" w:rsidRPr="00E90346">
          <w:rPr>
            <w:rFonts w:hint="cs"/>
            <w:rtl/>
          </w:rPr>
          <w:t xml:space="preserve"> للدولة الطرف</w:t>
        </w:r>
        <w:r w:rsidR="003E1EA0">
          <w:rPr>
            <w:rFonts w:hint="cs"/>
            <w:rtl/>
            <w:lang w:bidi="ar"/>
          </w:rPr>
          <w:t>.</w:t>
        </w:r>
        <w:r w:rsidR="003E1EA0">
          <w:rPr>
            <w:rFonts w:cs="Times New Roman" w:hint="cs"/>
            <w:rtl/>
            <w:lang w:bidi="ar"/>
          </w:rPr>
          <w:t xml:space="preserve"> </w:t>
        </w:r>
        <w:dir w:val="rtl">
          <w:r w:rsidR="003E1EA0" w:rsidRPr="00243959">
            <w:rPr>
              <w:rFonts w:hint="cs"/>
              <w:rtl/>
            </w:rPr>
            <w:t>ووفقاً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لقرار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الجمعية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العامة</w:t>
          </w:r>
          <w:r w:rsidR="003E1EA0" w:rsidRPr="00243959">
            <w:rPr>
              <w:rtl/>
            </w:rPr>
            <w:t xml:space="preserve"> 68/268</w:t>
          </w:r>
          <w:r w:rsidR="003E1EA0" w:rsidRPr="00243959">
            <w:rPr>
              <w:rFonts w:hint="cs"/>
              <w:rtl/>
            </w:rPr>
            <w:t>، يجب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ألا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يتجاوز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عدد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كلمات</w:t>
          </w:r>
          <w:r w:rsidR="003E1EA0" w:rsidRPr="00243959">
            <w:rPr>
              <w:rtl/>
            </w:rPr>
            <w:t xml:space="preserve"> </w:t>
          </w:r>
          <w:r w:rsidR="003E1EA0" w:rsidRPr="00243959">
            <w:rPr>
              <w:rFonts w:hint="cs"/>
              <w:rtl/>
            </w:rPr>
            <w:t>التقرير</w:t>
          </w:r>
          <w:r w:rsidR="003E1EA0" w:rsidRPr="00243959">
            <w:rPr>
              <w:rtl/>
            </w:rPr>
            <w:t xml:space="preserve"> 200 21 </w:t>
          </w:r>
          <w:r w:rsidR="003E1EA0" w:rsidRPr="00243959">
            <w:rPr>
              <w:rFonts w:hint="cs"/>
              <w:rtl/>
            </w:rPr>
            <w:t>كلمة</w:t>
          </w:r>
          <w:r w:rsidR="000D0550">
            <w:rPr>
              <w:rFonts w:hint="cs"/>
              <w:rtl/>
            </w:rPr>
            <w:t xml:space="preserve">. </w:t>
          </w:r>
          <w:r w:rsidR="005E085D">
            <w:t>‬</w:t>
          </w:r>
          <w:r w:rsidR="005E085D">
            <w:t>‬</w:t>
          </w:r>
          <w:r>
            <w:t>‬</w:t>
          </w:r>
          <w:r>
            <w:t>‬</w:t>
          </w:r>
        </w:dir>
      </w:dir>
    </w:p>
    <w:p w:rsidR="00B54045" w:rsidRPr="00D37AAE" w:rsidRDefault="003E1EA0" w:rsidP="00D37AAE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D37AAE" w:rsidSect="00C560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62" w:rsidRPr="002901D9" w:rsidRDefault="002C6B62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C6B62" w:rsidRDefault="002C6B6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6" w:rsidRPr="003E1EA0" w:rsidRDefault="003E1EA0" w:rsidP="003E1EA0">
    <w:pPr>
      <w:pStyle w:val="Footer"/>
      <w:tabs>
        <w:tab w:val="right" w:pos="9598"/>
      </w:tabs>
      <w:rPr>
        <w:sz w:val="17"/>
      </w:rPr>
    </w:pPr>
    <w:r>
      <w:rPr>
        <w:sz w:val="17"/>
      </w:rPr>
      <w:t>GE.17-14450</w:t>
    </w:r>
    <w:r>
      <w:rPr>
        <w:sz w:val="17"/>
      </w:rPr>
      <w:tab/>
    </w:r>
    <w:r w:rsidRPr="003E1EA0">
      <w:rPr>
        <w:b/>
        <w:sz w:val="18"/>
      </w:rPr>
      <w:fldChar w:fldCharType="begin"/>
    </w:r>
    <w:r w:rsidRPr="003E1EA0">
      <w:rPr>
        <w:b/>
        <w:sz w:val="18"/>
      </w:rPr>
      <w:instrText xml:space="preserve"> PAGE  \* MERGEFORMAT </w:instrText>
    </w:r>
    <w:r w:rsidRPr="003E1EA0">
      <w:rPr>
        <w:b/>
        <w:sz w:val="18"/>
      </w:rPr>
      <w:fldChar w:fldCharType="separate"/>
    </w:r>
    <w:r w:rsidR="0099271E">
      <w:rPr>
        <w:b/>
        <w:noProof/>
        <w:sz w:val="18"/>
      </w:rPr>
      <w:t>10</w:t>
    </w:r>
    <w:r w:rsidRPr="003E1EA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3E1EA0" w:rsidRDefault="003E1EA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E1EA0">
      <w:rPr>
        <w:b/>
        <w:sz w:val="18"/>
        <w:lang w:val="en-US"/>
      </w:rPr>
      <w:fldChar w:fldCharType="begin"/>
    </w:r>
    <w:r w:rsidRPr="003E1EA0">
      <w:rPr>
        <w:b/>
        <w:sz w:val="18"/>
        <w:lang w:val="en-US"/>
      </w:rPr>
      <w:instrText xml:space="preserve"> PAGE  \* MERGEFORMAT </w:instrText>
    </w:r>
    <w:r w:rsidRPr="003E1EA0">
      <w:rPr>
        <w:b/>
        <w:sz w:val="18"/>
        <w:lang w:val="en-US"/>
      </w:rPr>
      <w:fldChar w:fldCharType="separate"/>
    </w:r>
    <w:r w:rsidR="0099271E">
      <w:rPr>
        <w:b/>
        <w:noProof/>
        <w:sz w:val="18"/>
        <w:lang w:val="en-US"/>
      </w:rPr>
      <w:t>9</w:t>
    </w:r>
    <w:r w:rsidRPr="003E1EA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GE.17-14450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B1" w:rsidRDefault="00C56076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GE.17-14450</w:t>
    </w:r>
    <w:r w:rsidR="00DE50B1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C56076" w:rsidRPr="00C56076" w:rsidRDefault="00C56076" w:rsidP="00C56076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62" w:rsidRDefault="002C6B62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C6B62" w:rsidRDefault="002C6B62" w:rsidP="00656392">
      <w:pPr>
        <w:spacing w:line="240" w:lineRule="auto"/>
      </w:pPr>
      <w:r>
        <w:continuationSeparator/>
      </w:r>
    </w:p>
  </w:footnote>
  <w:footnote w:id="1">
    <w:p w:rsidR="003E1EA0" w:rsidRPr="00F05CBA" w:rsidRDefault="003E1EA0" w:rsidP="003E1EA0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Fonts w:hint="cs"/>
          <w:rtl/>
        </w:rPr>
        <w:t xml:space="preserve">اعتمدتها اللجنة في دورتها 120 (28-3 تموز/يوليه 2017).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6" w:rsidRPr="003E1EA0" w:rsidRDefault="003E1EA0" w:rsidP="003E1EA0">
    <w:pPr>
      <w:pStyle w:val="Header"/>
      <w:jc w:val="right"/>
    </w:pPr>
    <w:r w:rsidRPr="003E1EA0">
      <w:t>CCPR/C/CHE/CO/4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6" w:rsidRPr="003E1EA0" w:rsidRDefault="003E1EA0" w:rsidP="003E1EA0">
    <w:pPr>
      <w:pStyle w:val="Header"/>
      <w:jc w:val="left"/>
    </w:pPr>
    <w:r w:rsidRPr="003E1EA0">
      <w:t>CCPR/C/CHE/CO/4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68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B62"/>
    <w:rsid w:val="000076D5"/>
    <w:rsid w:val="00043663"/>
    <w:rsid w:val="000437B8"/>
    <w:rsid w:val="000505CF"/>
    <w:rsid w:val="000D0550"/>
    <w:rsid w:val="000D701C"/>
    <w:rsid w:val="000E2A71"/>
    <w:rsid w:val="00136E7F"/>
    <w:rsid w:val="00160263"/>
    <w:rsid w:val="00181F96"/>
    <w:rsid w:val="001A1371"/>
    <w:rsid w:val="001B346A"/>
    <w:rsid w:val="001E1CAD"/>
    <w:rsid w:val="001E290D"/>
    <w:rsid w:val="002144FA"/>
    <w:rsid w:val="00232098"/>
    <w:rsid w:val="0023469A"/>
    <w:rsid w:val="00243C8A"/>
    <w:rsid w:val="00267A0E"/>
    <w:rsid w:val="002901D9"/>
    <w:rsid w:val="002976C2"/>
    <w:rsid w:val="002C6B62"/>
    <w:rsid w:val="003260FF"/>
    <w:rsid w:val="00343D95"/>
    <w:rsid w:val="00363A18"/>
    <w:rsid w:val="00374341"/>
    <w:rsid w:val="003A5C88"/>
    <w:rsid w:val="003D1062"/>
    <w:rsid w:val="003E1EA0"/>
    <w:rsid w:val="00420D7B"/>
    <w:rsid w:val="00450B21"/>
    <w:rsid w:val="00453B63"/>
    <w:rsid w:val="00455780"/>
    <w:rsid w:val="004B0A1C"/>
    <w:rsid w:val="004B1E13"/>
    <w:rsid w:val="004D298E"/>
    <w:rsid w:val="00517BC9"/>
    <w:rsid w:val="0054472E"/>
    <w:rsid w:val="005662A9"/>
    <w:rsid w:val="005827D4"/>
    <w:rsid w:val="0059622A"/>
    <w:rsid w:val="005C5878"/>
    <w:rsid w:val="005C7CEA"/>
    <w:rsid w:val="005D3C0B"/>
    <w:rsid w:val="005E085D"/>
    <w:rsid w:val="005E5217"/>
    <w:rsid w:val="005F0FA4"/>
    <w:rsid w:val="005F30EE"/>
    <w:rsid w:val="0060473A"/>
    <w:rsid w:val="0062662F"/>
    <w:rsid w:val="00656392"/>
    <w:rsid w:val="0068781D"/>
    <w:rsid w:val="006959B0"/>
    <w:rsid w:val="006B3E27"/>
    <w:rsid w:val="006B6507"/>
    <w:rsid w:val="006C104C"/>
    <w:rsid w:val="006E342A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63254"/>
    <w:rsid w:val="00982139"/>
    <w:rsid w:val="009867A8"/>
    <w:rsid w:val="0099271E"/>
    <w:rsid w:val="009A7E9F"/>
    <w:rsid w:val="009E5018"/>
    <w:rsid w:val="009E795F"/>
    <w:rsid w:val="00A12B37"/>
    <w:rsid w:val="00AB6758"/>
    <w:rsid w:val="00AF751E"/>
    <w:rsid w:val="00B13763"/>
    <w:rsid w:val="00B477A4"/>
    <w:rsid w:val="00B54045"/>
    <w:rsid w:val="00B66C5C"/>
    <w:rsid w:val="00C438D7"/>
    <w:rsid w:val="00C56076"/>
    <w:rsid w:val="00C81B50"/>
    <w:rsid w:val="00CB6622"/>
    <w:rsid w:val="00CD1801"/>
    <w:rsid w:val="00CF65C6"/>
    <w:rsid w:val="00CF755B"/>
    <w:rsid w:val="00D10EF1"/>
    <w:rsid w:val="00D37AAE"/>
    <w:rsid w:val="00D42810"/>
    <w:rsid w:val="00D914A7"/>
    <w:rsid w:val="00DD13C3"/>
    <w:rsid w:val="00DD596E"/>
    <w:rsid w:val="00DD621E"/>
    <w:rsid w:val="00DE50B1"/>
    <w:rsid w:val="00DF0575"/>
    <w:rsid w:val="00E70E04"/>
    <w:rsid w:val="00EC05A7"/>
    <w:rsid w:val="00EC4B6B"/>
    <w:rsid w:val="00ED7442"/>
    <w:rsid w:val="00EF1EE5"/>
    <w:rsid w:val="00F763B4"/>
    <w:rsid w:val="00F900C3"/>
    <w:rsid w:val="00FC6EDD"/>
    <w:rsid w:val="00FE1FA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22FDBC"/>
  <w15:docId w15:val="{C6A8AEB0-6171-40CB-A3DB-4903D977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0734-25EB-47C4-87AE-A4A0402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10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CCPR/C/CHE/CO/4</vt:lpstr>
    </vt:vector>
  </TitlesOfParts>
  <Company>DCM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CCPR/C/CHE/CO/4</dc:title>
  <dc:subject>GE. 1714450A</dc:subject>
  <dc:creator>MBU, MAB</dc:creator>
  <cp:keywords>ODS No. 1724440</cp:keywords>
  <dc:description>Distribution: General_x000d_
Original: French_x000d_
Date: 22 August 2017</dc:description>
  <cp:lastModifiedBy>Admin</cp:lastModifiedBy>
  <cp:revision>2</cp:revision>
  <cp:lastPrinted>2017-09-22T12:06:00Z</cp:lastPrinted>
  <dcterms:created xsi:type="dcterms:W3CDTF">2017-09-28T11:45:00Z</dcterms:created>
  <dcterms:modified xsi:type="dcterms:W3CDTF">2017-09-28T11:45:00Z</dcterms:modified>
  <cp:category>Finale</cp:category>
</cp:coreProperties>
</file>