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950960">
        <w:tblPrEx>
          <w:tblCellMar>
            <w:top w:w="0" w:type="dxa"/>
            <w:left w:w="0" w:type="dxa"/>
            <w:bottom w:w="0" w:type="dxa"/>
            <w:right w:w="0" w:type="dxa"/>
          </w:tblCellMar>
        </w:tblPrEx>
        <w:tc>
          <w:tcPr>
            <w:tcW w:w="5181" w:type="dxa"/>
            <w:tcBorders>
              <w:bottom w:val="single" w:sz="18" w:space="0" w:color="auto"/>
            </w:tcBorders>
          </w:tcPr>
          <w:p w:rsidR="00950960" w:rsidRDefault="00950960" w:rsidP="0095096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950960" w:rsidRDefault="00950960" w:rsidP="00950960">
            <w:pPr>
              <w:tabs>
                <w:tab w:val="left" w:pos="0"/>
                <w:tab w:val="left" w:pos="7086"/>
              </w:tabs>
              <w:suppressAutoHyphens/>
              <w:spacing w:line="216" w:lineRule="auto"/>
              <w:rPr>
                <w:b/>
                <w:sz w:val="20"/>
              </w:rPr>
            </w:pPr>
          </w:p>
        </w:tc>
        <w:tc>
          <w:tcPr>
            <w:tcW w:w="4458" w:type="dxa"/>
            <w:tcBorders>
              <w:bottom w:val="single" w:sz="18" w:space="0" w:color="auto"/>
            </w:tcBorders>
          </w:tcPr>
          <w:p w:rsidR="00950960" w:rsidRDefault="004515E8" w:rsidP="00950960">
            <w:pPr>
              <w:pStyle w:val="Heading5"/>
              <w:jc w:val="right"/>
              <w:rPr>
                <w:b w:val="0"/>
                <w:i w:val="0"/>
                <w:sz w:val="72"/>
              </w:rPr>
            </w:pPr>
            <w:r>
              <w:rPr>
                <w:b w:val="0"/>
                <w:i w:val="0"/>
                <w:sz w:val="72"/>
              </w:rPr>
              <w:t>CERD</w:t>
            </w:r>
          </w:p>
        </w:tc>
      </w:tr>
    </w:tbl>
    <w:p w:rsidR="00950960" w:rsidRDefault="00950960" w:rsidP="0095096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950960">
        <w:tblPrEx>
          <w:tblCellMar>
            <w:top w:w="0" w:type="dxa"/>
            <w:bottom w:w="0" w:type="dxa"/>
          </w:tblCellMar>
        </w:tblPrEx>
        <w:tc>
          <w:tcPr>
            <w:tcW w:w="1558" w:type="dxa"/>
            <w:tcBorders>
              <w:bottom w:val="single" w:sz="36" w:space="0" w:color="auto"/>
            </w:tcBorders>
          </w:tcPr>
          <w:bookmarkStart w:id="0" w:name="_MON_1113892389"/>
          <w:bookmarkEnd w:id="0"/>
          <w:p w:rsidR="00950960" w:rsidRDefault="00950960" w:rsidP="0095096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75543" r:id="rId8"/>
              </w:object>
            </w:r>
          </w:p>
          <w:p w:rsidR="00950960" w:rsidRDefault="00950960" w:rsidP="0095096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104DFB">
              <w:rPr>
                <w:rFonts w:ascii="Times New Roman" w:hAnsi="Times New Roman"/>
                <w:noProof/>
                <w:vanish/>
                <w:sz w:val="20"/>
              </w:rPr>
              <w:t>1</w:t>
            </w:r>
            <w:r>
              <w:rPr>
                <w:rFonts w:ascii="Times New Roman" w:hAnsi="Times New Roman"/>
                <w:vanish/>
                <w:sz w:val="20"/>
              </w:rPr>
              <w:fldChar w:fldCharType="end"/>
            </w:r>
          </w:p>
          <w:p w:rsidR="00950960" w:rsidRDefault="00950960" w:rsidP="00950960">
            <w:pPr>
              <w:tabs>
                <w:tab w:val="left" w:pos="0"/>
                <w:tab w:val="left" w:pos="7086"/>
              </w:tabs>
              <w:suppressAutoHyphens/>
              <w:rPr>
                <w:sz w:val="20"/>
              </w:rPr>
            </w:pPr>
          </w:p>
        </w:tc>
        <w:tc>
          <w:tcPr>
            <w:tcW w:w="5063" w:type="dxa"/>
            <w:tcBorders>
              <w:bottom w:val="single" w:sz="36" w:space="0" w:color="auto"/>
            </w:tcBorders>
          </w:tcPr>
          <w:p w:rsidR="00950960" w:rsidRDefault="00950960" w:rsidP="00950960">
            <w:pPr>
              <w:tabs>
                <w:tab w:val="left" w:pos="0"/>
                <w:tab w:val="left" w:pos="7086"/>
              </w:tabs>
              <w:suppressAutoHyphens/>
              <w:ind w:right="283"/>
              <w:rPr>
                <w:sz w:val="20"/>
              </w:rPr>
            </w:pPr>
          </w:p>
          <w:p w:rsidR="00950960" w:rsidRPr="00F5491D" w:rsidRDefault="00C47420" w:rsidP="00A85A83">
            <w:pPr>
              <w:tabs>
                <w:tab w:val="left" w:pos="0"/>
                <w:tab w:val="left" w:pos="7086"/>
              </w:tabs>
              <w:suppressAutoHyphens/>
              <w:spacing w:line="264" w:lineRule="auto"/>
              <w:ind w:right="284"/>
              <w:rPr>
                <w:b/>
                <w:bCs/>
                <w:iCs/>
              </w:rPr>
            </w:pPr>
            <w:r w:rsidRPr="0002672C">
              <w:rPr>
                <w:b/>
                <w:bCs/>
                <w:iCs/>
                <w:sz w:val="40"/>
              </w:rPr>
              <w:t>М</w:t>
            </w:r>
            <w:r w:rsidRPr="0002672C">
              <w:rPr>
                <w:b/>
                <w:bCs/>
                <w:iCs/>
              </w:rPr>
              <w:t xml:space="preserve">ЕЖДУНАРОДНАЯ </w:t>
            </w:r>
            <w:r w:rsidRPr="0002672C">
              <w:rPr>
                <w:b/>
                <w:bCs/>
                <w:iCs/>
              </w:rPr>
              <w:br/>
              <w:t xml:space="preserve">КОНВЕНЦИЯ </w:t>
            </w:r>
            <w:r w:rsidRPr="0002672C">
              <w:rPr>
                <w:b/>
                <w:bCs/>
                <w:iCs/>
              </w:rPr>
              <w:br/>
              <w:t xml:space="preserve">О ЛИКВИДАЦИИ </w:t>
            </w:r>
            <w:r w:rsidRPr="0002672C">
              <w:rPr>
                <w:b/>
                <w:bCs/>
                <w:iCs/>
              </w:rPr>
              <w:br/>
              <w:t xml:space="preserve">ВСЕХ ФОРМ </w:t>
            </w:r>
            <w:r w:rsidRPr="0002672C">
              <w:rPr>
                <w:b/>
                <w:bCs/>
                <w:iCs/>
              </w:rPr>
              <w:br/>
              <w:t>РАСОВОЙ ДИСКРИМИНАЦИИ</w:t>
            </w:r>
          </w:p>
          <w:p w:rsidR="00950960" w:rsidRDefault="00950960" w:rsidP="00950960">
            <w:pPr>
              <w:tabs>
                <w:tab w:val="left" w:pos="0"/>
                <w:tab w:val="left" w:pos="7086"/>
              </w:tabs>
              <w:suppressAutoHyphens/>
              <w:spacing w:line="312" w:lineRule="auto"/>
              <w:ind w:right="283"/>
              <w:rPr>
                <w:sz w:val="20"/>
              </w:rPr>
            </w:pPr>
          </w:p>
        </w:tc>
        <w:tc>
          <w:tcPr>
            <w:tcW w:w="3046" w:type="dxa"/>
            <w:tcBorders>
              <w:bottom w:val="single" w:sz="36" w:space="0" w:color="auto"/>
            </w:tcBorders>
          </w:tcPr>
          <w:p w:rsidR="00950960" w:rsidRPr="00C47420" w:rsidRDefault="00950960" w:rsidP="00950960">
            <w:pPr>
              <w:rPr>
                <w:sz w:val="22"/>
                <w:szCs w:val="22"/>
              </w:rPr>
            </w:pPr>
          </w:p>
          <w:p w:rsidR="00950960" w:rsidRPr="00C47420" w:rsidRDefault="00950960" w:rsidP="00950960">
            <w:pPr>
              <w:spacing w:line="216" w:lineRule="auto"/>
              <w:rPr>
                <w:sz w:val="22"/>
                <w:szCs w:val="22"/>
              </w:rPr>
            </w:pPr>
            <w:r w:rsidRPr="00C47420">
              <w:rPr>
                <w:sz w:val="22"/>
                <w:szCs w:val="22"/>
                <w:lang w:val="en-US"/>
              </w:rPr>
              <w:t>Distr</w:t>
            </w:r>
            <w:r w:rsidRPr="00C47420">
              <w:rPr>
                <w:sz w:val="22"/>
                <w:szCs w:val="22"/>
              </w:rPr>
              <w:t>.</w:t>
            </w:r>
          </w:p>
          <w:p w:rsidR="00950960" w:rsidRPr="00C47420" w:rsidRDefault="00950960" w:rsidP="00950960">
            <w:pPr>
              <w:spacing w:line="216" w:lineRule="auto"/>
              <w:rPr>
                <w:sz w:val="22"/>
                <w:szCs w:val="22"/>
              </w:rPr>
            </w:pPr>
            <w:r w:rsidRPr="00C47420">
              <w:rPr>
                <w:sz w:val="22"/>
                <w:szCs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sidRPr="00C47420">
              <w:rPr>
                <w:sz w:val="22"/>
                <w:szCs w:val="22"/>
              </w:rPr>
              <w:instrText xml:space="preserve"> </w:instrText>
            </w:r>
            <w:r w:rsidRPr="00C47420">
              <w:rPr>
                <w:sz w:val="22"/>
                <w:szCs w:val="22"/>
                <w:lang w:val="en-US"/>
              </w:rPr>
              <w:instrText>FORMDROPDOWN</w:instrText>
            </w:r>
            <w:r w:rsidRPr="00C47420">
              <w:rPr>
                <w:sz w:val="22"/>
                <w:szCs w:val="22"/>
              </w:rPr>
              <w:instrText xml:space="preserve"> </w:instrText>
            </w:r>
            <w:r w:rsidRPr="00C47420">
              <w:rPr>
                <w:sz w:val="22"/>
                <w:szCs w:val="22"/>
                <w:lang w:val="en-US"/>
              </w:rPr>
            </w:r>
            <w:r w:rsidRPr="00C47420">
              <w:rPr>
                <w:sz w:val="22"/>
                <w:szCs w:val="22"/>
                <w:lang w:val="en-US"/>
              </w:rPr>
              <w:fldChar w:fldCharType="end"/>
            </w:r>
            <w:bookmarkEnd w:id="1"/>
          </w:p>
          <w:p w:rsidR="00950960" w:rsidRPr="00C47420" w:rsidRDefault="00950960" w:rsidP="00950960">
            <w:pPr>
              <w:pStyle w:val="a"/>
              <w:widowControl/>
              <w:tabs>
                <w:tab w:val="left" w:pos="567"/>
                <w:tab w:val="left" w:pos="1134"/>
                <w:tab w:val="left" w:pos="1701"/>
                <w:tab w:val="left" w:pos="2268"/>
                <w:tab w:val="left" w:pos="6237"/>
              </w:tabs>
              <w:spacing w:line="216" w:lineRule="auto"/>
              <w:rPr>
                <w:rFonts w:ascii="Times New Roman" w:hAnsi="Times New Roman"/>
                <w:snapToGrid/>
                <w:sz w:val="22"/>
                <w:szCs w:val="22"/>
              </w:rPr>
            </w:pPr>
          </w:p>
          <w:p w:rsidR="00950960" w:rsidRPr="00C47420" w:rsidRDefault="00950960" w:rsidP="00950960">
            <w:pPr>
              <w:spacing w:line="216" w:lineRule="auto"/>
              <w:rPr>
                <w:sz w:val="22"/>
                <w:szCs w:val="22"/>
              </w:rPr>
            </w:pPr>
            <w:r w:rsidRPr="00C47420">
              <w:rPr>
                <w:sz w:val="22"/>
                <w:szCs w:val="22"/>
                <w:lang w:val="en-US"/>
              </w:rPr>
              <w:t>CERD</w:t>
            </w:r>
            <w:r w:rsidRPr="00C47420">
              <w:rPr>
                <w:sz w:val="22"/>
                <w:szCs w:val="22"/>
              </w:rPr>
              <w:t>/</w:t>
            </w:r>
            <w:r w:rsidRPr="00C47420">
              <w:rPr>
                <w:sz w:val="22"/>
                <w:szCs w:val="22"/>
                <w:lang w:val="en-US"/>
              </w:rPr>
              <w:t>C</w:t>
            </w:r>
            <w:r w:rsidRPr="00C47420">
              <w:rPr>
                <w:sz w:val="22"/>
                <w:szCs w:val="22"/>
              </w:rPr>
              <w:t>/</w:t>
            </w:r>
            <w:r w:rsidR="00CC687B" w:rsidRPr="00C47420">
              <w:rPr>
                <w:sz w:val="22"/>
                <w:szCs w:val="22"/>
              </w:rPr>
              <w:t>ARG/19-20</w:t>
            </w:r>
            <w:r w:rsidRPr="00C47420">
              <w:rPr>
                <w:sz w:val="22"/>
                <w:szCs w:val="22"/>
                <w:lang w:val="en-US"/>
              </w:rPr>
              <w:fldChar w:fldCharType="begin"/>
            </w:r>
            <w:r w:rsidRPr="00C47420">
              <w:rPr>
                <w:sz w:val="22"/>
                <w:szCs w:val="22"/>
              </w:rPr>
              <w:instrText xml:space="preserve"> </w:instrText>
            </w:r>
            <w:r w:rsidRPr="00C47420">
              <w:rPr>
                <w:sz w:val="22"/>
                <w:szCs w:val="22"/>
                <w:lang w:val="en-US"/>
              </w:rPr>
              <w:instrText>FILLIN</w:instrText>
            </w:r>
            <w:r w:rsidRPr="00C47420">
              <w:rPr>
                <w:sz w:val="22"/>
                <w:szCs w:val="22"/>
              </w:rPr>
              <w:instrText xml:space="preserve">  "Введите символ документа" \* </w:instrText>
            </w:r>
            <w:r w:rsidRPr="00C47420">
              <w:rPr>
                <w:sz w:val="22"/>
                <w:szCs w:val="22"/>
                <w:lang w:val="en-US"/>
              </w:rPr>
              <w:instrText>MERGEFORMAT</w:instrText>
            </w:r>
            <w:r w:rsidRPr="00C47420">
              <w:rPr>
                <w:sz w:val="22"/>
                <w:szCs w:val="22"/>
              </w:rPr>
              <w:instrText xml:space="preserve"> </w:instrText>
            </w:r>
            <w:r w:rsidRPr="00C47420">
              <w:rPr>
                <w:sz w:val="22"/>
                <w:szCs w:val="22"/>
                <w:lang w:val="en-US"/>
              </w:rPr>
              <w:fldChar w:fldCharType="end"/>
            </w:r>
          </w:p>
          <w:p w:rsidR="00950960" w:rsidRPr="00C47420" w:rsidRDefault="00CC687B" w:rsidP="00A85A83">
            <w:pPr>
              <w:spacing w:line="216" w:lineRule="auto"/>
              <w:rPr>
                <w:sz w:val="22"/>
                <w:szCs w:val="22"/>
              </w:rPr>
            </w:pPr>
            <w:r w:rsidRPr="00C47420">
              <w:rPr>
                <w:sz w:val="22"/>
                <w:szCs w:val="22"/>
                <w:lang w:val="en-US"/>
              </w:rPr>
              <w:t xml:space="preserve">8 June </w:t>
            </w:r>
            <w:r w:rsidR="00950960" w:rsidRPr="00C47420">
              <w:rPr>
                <w:sz w:val="22"/>
                <w:szCs w:val="22"/>
              </w:rPr>
              <w:t>200</w:t>
            </w:r>
            <w:r w:rsidRPr="00C47420">
              <w:rPr>
                <w:sz w:val="22"/>
                <w:szCs w:val="22"/>
              </w:rPr>
              <w:t>8</w:t>
            </w:r>
            <w:r w:rsidR="00950960" w:rsidRPr="00C47420">
              <w:rPr>
                <w:sz w:val="22"/>
                <w:szCs w:val="22"/>
                <w:lang w:val="en-US"/>
              </w:rPr>
              <w:fldChar w:fldCharType="begin"/>
            </w:r>
            <w:r w:rsidR="00950960" w:rsidRPr="00C47420">
              <w:rPr>
                <w:sz w:val="22"/>
                <w:szCs w:val="22"/>
              </w:rPr>
              <w:instrText xml:space="preserve"> </w:instrText>
            </w:r>
            <w:r w:rsidR="00950960" w:rsidRPr="00C47420">
              <w:rPr>
                <w:sz w:val="22"/>
                <w:szCs w:val="22"/>
                <w:lang w:val="en-US"/>
              </w:rPr>
              <w:instrText>FILLIN</w:instrText>
            </w:r>
            <w:r w:rsidR="00950960" w:rsidRPr="00C47420">
              <w:rPr>
                <w:sz w:val="22"/>
                <w:szCs w:val="22"/>
              </w:rPr>
              <w:instrText xml:space="preserve">  "Введите дату документа" \* </w:instrText>
            </w:r>
            <w:r w:rsidR="00950960" w:rsidRPr="00C47420">
              <w:rPr>
                <w:sz w:val="22"/>
                <w:szCs w:val="22"/>
                <w:lang w:val="en-US"/>
              </w:rPr>
              <w:instrText>MERGEFORMAT</w:instrText>
            </w:r>
            <w:r w:rsidR="00950960" w:rsidRPr="00C47420">
              <w:rPr>
                <w:sz w:val="22"/>
                <w:szCs w:val="22"/>
              </w:rPr>
              <w:instrText xml:space="preserve"> </w:instrText>
            </w:r>
            <w:r w:rsidR="00950960" w:rsidRPr="00C47420">
              <w:rPr>
                <w:sz w:val="22"/>
                <w:szCs w:val="22"/>
                <w:lang w:val="en-US"/>
              </w:rPr>
              <w:fldChar w:fldCharType="end"/>
            </w:r>
          </w:p>
          <w:p w:rsidR="00950960" w:rsidRPr="00C47420" w:rsidRDefault="00950960" w:rsidP="00950960">
            <w:pPr>
              <w:spacing w:line="216" w:lineRule="auto"/>
              <w:rPr>
                <w:sz w:val="22"/>
                <w:szCs w:val="22"/>
              </w:rPr>
            </w:pPr>
          </w:p>
          <w:p w:rsidR="00950960" w:rsidRPr="00C47420" w:rsidRDefault="00950960" w:rsidP="00950960">
            <w:pPr>
              <w:spacing w:line="216" w:lineRule="auto"/>
              <w:rPr>
                <w:sz w:val="22"/>
                <w:szCs w:val="22"/>
              </w:rPr>
            </w:pPr>
            <w:r w:rsidRPr="00C47420">
              <w:rPr>
                <w:sz w:val="22"/>
                <w:szCs w:val="22"/>
                <w:lang w:val="en-US"/>
              </w:rPr>
              <w:t>RUSSIAN</w:t>
            </w:r>
          </w:p>
          <w:p w:rsidR="00950960" w:rsidRPr="00C47420" w:rsidRDefault="00950960" w:rsidP="00950960">
            <w:pPr>
              <w:spacing w:line="216" w:lineRule="auto"/>
              <w:rPr>
                <w:sz w:val="22"/>
                <w:szCs w:val="22"/>
              </w:rPr>
            </w:pPr>
            <w:r w:rsidRPr="00C47420">
              <w:rPr>
                <w:sz w:val="22"/>
                <w:szCs w:val="22"/>
                <w:lang w:val="en-US"/>
              </w:rPr>
              <w:t>Original</w:t>
            </w:r>
            <w:r w:rsidRPr="00C47420">
              <w:rPr>
                <w:sz w:val="22"/>
                <w:szCs w:val="22"/>
              </w:rPr>
              <w:t xml:space="preserve">:  </w:t>
            </w:r>
            <w:r w:rsidR="00C47420" w:rsidRPr="00C47420">
              <w:rPr>
                <w:sz w:val="22"/>
                <w:szCs w:val="22"/>
                <w:lang w:val="ru-RU"/>
              </w:rPr>
              <w:t xml:space="preserve"> </w:t>
            </w:r>
            <w:r w:rsidRPr="00C47420">
              <w:rPr>
                <w:sz w:val="22"/>
                <w:szCs w:val="22"/>
                <w:lang w:val="en-US"/>
              </w:rPr>
              <w:fldChar w:fldCharType="begin">
                <w:ffData>
                  <w:name w:val="ПолеСоСписком2"/>
                  <w:enabled/>
                  <w:calcOnExit w:val="0"/>
                  <w:ddList>
                    <w:result w:val="2"/>
                    <w:listEntry w:val="ENGLISH"/>
                    <w:listEntry w:val="FRENCH"/>
                    <w:listEntry w:val="SPANISH"/>
                    <w:listEntry w:val="ARABIC"/>
                    <w:listEntry w:val="CHINESE"/>
                    <w:listEntry w:val="ENGLISH/FRENCH"/>
                  </w:ddList>
                </w:ffData>
              </w:fldChar>
            </w:r>
            <w:bookmarkStart w:id="2" w:name="ПолеСоСписком2"/>
            <w:r w:rsidRPr="00C47420">
              <w:rPr>
                <w:sz w:val="22"/>
                <w:szCs w:val="22"/>
              </w:rPr>
              <w:instrText xml:space="preserve"> </w:instrText>
            </w:r>
            <w:r w:rsidRPr="00C47420">
              <w:rPr>
                <w:sz w:val="22"/>
                <w:szCs w:val="22"/>
                <w:lang w:val="en-US"/>
              </w:rPr>
              <w:instrText>FORMDROPDOWN</w:instrText>
            </w:r>
            <w:r w:rsidRPr="00C47420">
              <w:rPr>
                <w:sz w:val="22"/>
                <w:szCs w:val="22"/>
              </w:rPr>
              <w:instrText xml:space="preserve"> </w:instrText>
            </w:r>
            <w:r w:rsidRPr="00C47420">
              <w:rPr>
                <w:sz w:val="22"/>
                <w:szCs w:val="22"/>
                <w:lang w:val="en-US"/>
              </w:rPr>
            </w:r>
            <w:r w:rsidRPr="00C47420">
              <w:rPr>
                <w:sz w:val="22"/>
                <w:szCs w:val="22"/>
                <w:lang w:val="en-US"/>
              </w:rPr>
              <w:fldChar w:fldCharType="end"/>
            </w:r>
            <w:bookmarkEnd w:id="2"/>
          </w:p>
          <w:p w:rsidR="00950960" w:rsidRPr="00C47420" w:rsidRDefault="00950960" w:rsidP="00950960">
            <w:pPr>
              <w:rPr>
                <w:sz w:val="22"/>
                <w:szCs w:val="22"/>
              </w:rPr>
            </w:pPr>
          </w:p>
          <w:p w:rsidR="00950960" w:rsidRDefault="00950960" w:rsidP="00950960">
            <w:pPr>
              <w:tabs>
                <w:tab w:val="left" w:pos="0"/>
                <w:tab w:val="left" w:pos="7086"/>
              </w:tabs>
              <w:suppressAutoHyphens/>
              <w:spacing w:line="216" w:lineRule="auto"/>
              <w:ind w:left="284"/>
              <w:rPr>
                <w:sz w:val="22"/>
              </w:rPr>
            </w:pPr>
          </w:p>
        </w:tc>
      </w:tr>
    </w:tbl>
    <w:p w:rsidR="00950960" w:rsidRPr="00C67E26" w:rsidRDefault="00950960" w:rsidP="00FB798C">
      <w:pPr>
        <w:tabs>
          <w:tab w:val="left" w:pos="0"/>
          <w:tab w:val="left" w:pos="7086"/>
        </w:tabs>
        <w:suppressAutoHyphens/>
        <w:spacing w:line="288" w:lineRule="auto"/>
        <w:rPr>
          <w:sz w:val="16"/>
          <w:szCs w:val="16"/>
        </w:rPr>
      </w:pPr>
    </w:p>
    <w:p w:rsidR="00950960" w:rsidRPr="00CC2C1A" w:rsidRDefault="00950960" w:rsidP="00FB798C">
      <w:pPr>
        <w:spacing w:line="288" w:lineRule="auto"/>
      </w:pPr>
      <w:r w:rsidRPr="00CC2C1A">
        <w:t>КОМИТЕТ ПО ЛИКВИДАЦИИ</w:t>
      </w:r>
      <w:r w:rsidRPr="00CC2C1A">
        <w:br/>
        <w:t>РАСОВОЙ ДИСКРИМИНАЦИИ</w:t>
      </w:r>
    </w:p>
    <w:p w:rsidR="00950960" w:rsidRDefault="00950960" w:rsidP="00FB798C">
      <w:pPr>
        <w:spacing w:line="288" w:lineRule="auto"/>
      </w:pPr>
    </w:p>
    <w:p w:rsidR="00B60814" w:rsidRDefault="00B60814" w:rsidP="00FB798C">
      <w:pPr>
        <w:spacing w:line="288" w:lineRule="auto"/>
      </w:pPr>
    </w:p>
    <w:p w:rsidR="00C13E82" w:rsidRPr="00226D18" w:rsidRDefault="00C13E82" w:rsidP="00FB798C">
      <w:pPr>
        <w:spacing w:line="288" w:lineRule="auto"/>
        <w:jc w:val="center"/>
        <w:rPr>
          <w:b/>
          <w:caps/>
          <w:spacing w:val="2"/>
          <w:lang w:val="ru-RU"/>
        </w:rPr>
      </w:pPr>
      <w:r w:rsidRPr="001110C0">
        <w:rPr>
          <w:rFonts w:ascii="Times New Roman Bold" w:hAnsi="Times New Roman Bold"/>
          <w:b/>
          <w:caps/>
          <w:spacing w:val="2"/>
          <w:lang w:val="ru-RU"/>
        </w:rPr>
        <w:t>Доклады, представляемые государствами-участниками в соответствии со статьей 9 Конвенции</w:t>
      </w:r>
    </w:p>
    <w:p w:rsidR="00FB798C" w:rsidRPr="00226D18" w:rsidRDefault="00FB798C" w:rsidP="00FB798C">
      <w:pPr>
        <w:spacing w:line="288" w:lineRule="auto"/>
        <w:jc w:val="center"/>
        <w:rPr>
          <w:b/>
          <w:caps/>
          <w:lang w:val="ru-RU"/>
        </w:rPr>
      </w:pPr>
    </w:p>
    <w:p w:rsidR="00C13E82" w:rsidRPr="00226D18" w:rsidRDefault="00C13E82" w:rsidP="00B303D8">
      <w:pPr>
        <w:spacing w:line="288" w:lineRule="auto"/>
        <w:jc w:val="center"/>
        <w:rPr>
          <w:b/>
          <w:vertAlign w:val="superscript"/>
          <w:lang w:val="ru-RU"/>
        </w:rPr>
      </w:pPr>
      <w:r w:rsidRPr="001110C0">
        <w:rPr>
          <w:b/>
          <w:lang w:val="ru-RU"/>
        </w:rPr>
        <w:t xml:space="preserve">Двадцатые периодические доклады государств-участников, </w:t>
      </w:r>
      <w:r w:rsidRPr="001110C0">
        <w:rPr>
          <w:b/>
          <w:lang w:val="ru-RU"/>
        </w:rPr>
        <w:br/>
        <w:t>подлежавшие представлению в 2008 году</w:t>
      </w:r>
      <w:r w:rsidRPr="001110C0">
        <w:rPr>
          <w:b/>
          <w:vertAlign w:val="superscript"/>
          <w:lang w:val="ru-RU"/>
        </w:rPr>
        <w:footnoteReference w:customMarkFollows="1" w:id="1"/>
        <w:t>*</w:t>
      </w:r>
    </w:p>
    <w:p w:rsidR="00FB798C" w:rsidRPr="00226D18" w:rsidRDefault="00FB798C" w:rsidP="00FB798C">
      <w:pPr>
        <w:spacing w:line="288" w:lineRule="auto"/>
        <w:jc w:val="center"/>
        <w:rPr>
          <w:b/>
          <w:lang w:val="ru-RU"/>
        </w:rPr>
      </w:pPr>
    </w:p>
    <w:p w:rsidR="00C13E82" w:rsidRDefault="00C13E82" w:rsidP="00FB798C">
      <w:pPr>
        <w:spacing w:line="288" w:lineRule="auto"/>
        <w:jc w:val="center"/>
        <w:outlineLvl w:val="0"/>
        <w:rPr>
          <w:b/>
          <w:lang w:val="en-US"/>
        </w:rPr>
      </w:pPr>
      <w:r w:rsidRPr="001110C0">
        <w:rPr>
          <w:b/>
          <w:lang w:val="ru-RU"/>
        </w:rPr>
        <w:t>Добавление</w:t>
      </w:r>
    </w:p>
    <w:p w:rsidR="00FB798C" w:rsidRPr="00FB798C" w:rsidRDefault="00FB798C" w:rsidP="00FB798C">
      <w:pPr>
        <w:spacing w:line="288" w:lineRule="auto"/>
        <w:jc w:val="center"/>
        <w:outlineLvl w:val="0"/>
        <w:rPr>
          <w:b/>
          <w:lang w:val="en-US"/>
        </w:rPr>
      </w:pPr>
    </w:p>
    <w:p w:rsidR="00C13E82" w:rsidRPr="001110C0" w:rsidRDefault="00C13E82" w:rsidP="00B303D8">
      <w:pPr>
        <w:spacing w:line="288" w:lineRule="auto"/>
        <w:jc w:val="center"/>
        <w:outlineLvl w:val="0"/>
        <w:rPr>
          <w:b/>
          <w:vertAlign w:val="superscript"/>
          <w:lang w:val="ru-RU"/>
        </w:rPr>
      </w:pPr>
      <w:r w:rsidRPr="001110C0">
        <w:rPr>
          <w:rFonts w:ascii="Times New Roman Bold" w:hAnsi="Times New Roman Bold"/>
          <w:b/>
          <w:caps/>
          <w:lang w:val="ru-RU"/>
        </w:rPr>
        <w:t>Аргентина</w:t>
      </w:r>
      <w:r w:rsidRPr="001110C0">
        <w:rPr>
          <w:b/>
          <w:vertAlign w:val="superscript"/>
          <w:lang w:val="ru-RU"/>
        </w:rPr>
        <w:footnoteReference w:customMarkFollows="1" w:id="2"/>
        <w:t>**</w:t>
      </w:r>
    </w:p>
    <w:p w:rsidR="00C13E82" w:rsidRPr="001110C0" w:rsidRDefault="00C13E82" w:rsidP="00FB798C">
      <w:pPr>
        <w:spacing w:line="288" w:lineRule="auto"/>
        <w:jc w:val="right"/>
        <w:outlineLvl w:val="0"/>
        <w:rPr>
          <w:lang w:val="ru-RU"/>
        </w:rPr>
      </w:pPr>
      <w:r w:rsidRPr="001110C0">
        <w:rPr>
          <w:lang w:val="ru-RU"/>
        </w:rPr>
        <w:t>[12 декабря 2008 года]</w:t>
      </w:r>
    </w:p>
    <w:p w:rsidR="00F87270" w:rsidRPr="001110C0" w:rsidRDefault="00F87270" w:rsidP="00F87270">
      <w:pPr>
        <w:jc w:val="center"/>
        <w:rPr>
          <w:sz w:val="2"/>
          <w:szCs w:val="2"/>
          <w:lang w:val="ru-RU"/>
        </w:rPr>
      </w:pPr>
      <w:r w:rsidRPr="001110C0">
        <w:rPr>
          <w:lang w:val="ru-R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68"/>
      </w:tblGrid>
      <w:tr w:rsidR="00F87270" w:rsidRPr="001110C0">
        <w:trPr>
          <w:trHeight w:val="1233"/>
          <w:jc w:val="center"/>
        </w:trPr>
        <w:tc>
          <w:tcPr>
            <w:tcW w:w="8468" w:type="dxa"/>
          </w:tcPr>
          <w:p w:rsidR="005D1BD0" w:rsidRPr="005D1BD0" w:rsidRDefault="005D1BD0" w:rsidP="00226D18">
            <w:pPr>
              <w:spacing w:after="480" w:line="288" w:lineRule="auto"/>
              <w:jc w:val="center"/>
              <w:rPr>
                <w:b/>
                <w:caps/>
                <w:spacing w:val="-2"/>
                <w:lang w:val="ru-RU"/>
              </w:rPr>
            </w:pPr>
            <w:r w:rsidRPr="001110C0">
              <w:rPr>
                <w:rFonts w:ascii="Times New Roman Bold" w:hAnsi="Times New Roman Bold"/>
                <w:b/>
                <w:caps/>
                <w:spacing w:val="-2"/>
                <w:lang w:val="ru-RU"/>
              </w:rPr>
              <w:t>Сводный (19</w:t>
            </w:r>
            <w:r w:rsidRPr="001110C0">
              <w:rPr>
                <w:rFonts w:ascii="Times New Roman Bold" w:hAnsi="Times New Roman Bold"/>
                <w:b/>
                <w:caps/>
                <w:spacing w:val="-2"/>
                <w:lang w:val="ru-RU"/>
              </w:rPr>
              <w:noBreakHyphen/>
              <w:t>й и 20</w:t>
            </w:r>
            <w:r w:rsidRPr="001110C0">
              <w:rPr>
                <w:rFonts w:ascii="Times New Roman Bold" w:hAnsi="Times New Roman Bold"/>
                <w:b/>
                <w:caps/>
                <w:spacing w:val="-2"/>
                <w:lang w:val="ru-RU"/>
              </w:rPr>
              <w:noBreakHyphen/>
              <w:t>й) доклад</w:t>
            </w:r>
            <w:r>
              <w:rPr>
                <w:b/>
                <w:caps/>
                <w:spacing w:val="-2"/>
                <w:lang w:val="ru-RU"/>
              </w:rPr>
              <w:t xml:space="preserve"> Аргентинской</w:t>
            </w:r>
            <w:r w:rsidRPr="001110C0">
              <w:rPr>
                <w:rFonts w:ascii="Times New Roman Bold" w:hAnsi="Times New Roman Bold"/>
                <w:b/>
                <w:caps/>
                <w:spacing w:val="-2"/>
                <w:lang w:val="ru-RU"/>
              </w:rPr>
              <w:t xml:space="preserve"> Республики в соответствии со статьей 9 Международной конвенции о ликвидации всех форм расовой дискриминации</w:t>
            </w:r>
          </w:p>
        </w:tc>
      </w:tr>
    </w:tbl>
    <w:p w:rsidR="00F87270" w:rsidRPr="001110C0" w:rsidRDefault="0006602B" w:rsidP="00C23D16">
      <w:pPr>
        <w:spacing w:after="240" w:line="288" w:lineRule="auto"/>
        <w:jc w:val="center"/>
        <w:rPr>
          <w:rFonts w:ascii="Times New Roman Bold" w:hAnsi="Times New Roman Bold"/>
          <w:b/>
          <w:caps/>
          <w:lang w:val="ru-RU"/>
        </w:rPr>
      </w:pPr>
      <w:r w:rsidRPr="001110C0">
        <w:rPr>
          <w:rFonts w:ascii="Times New Roman Bold" w:hAnsi="Times New Roman Bold"/>
          <w:b/>
          <w:bCs/>
          <w:caps/>
          <w:lang w:val="ru-RU"/>
        </w:rPr>
        <w:t>Введение</w:t>
      </w:r>
    </w:p>
    <w:p w:rsidR="0006602B" w:rsidRPr="001110C0" w:rsidRDefault="0006602B" w:rsidP="00317EE7">
      <w:pPr>
        <w:spacing w:after="240" w:line="288" w:lineRule="auto"/>
        <w:rPr>
          <w:lang w:val="ru-RU"/>
        </w:rPr>
      </w:pPr>
      <w:r w:rsidRPr="001110C0">
        <w:rPr>
          <w:lang w:val="ru-RU"/>
        </w:rPr>
        <w:tab/>
        <w:t>В настоящем докладе</w:t>
      </w:r>
      <w:r w:rsidR="00834AF1">
        <w:rPr>
          <w:lang w:val="ru-RU"/>
        </w:rPr>
        <w:t xml:space="preserve"> </w:t>
      </w:r>
      <w:r w:rsidR="00226D18" w:rsidRPr="00226D18">
        <w:rPr>
          <w:lang w:val="ru-RU"/>
        </w:rPr>
        <w:t>-</w:t>
      </w:r>
      <w:r w:rsidRPr="001110C0">
        <w:rPr>
          <w:lang w:val="ru-RU"/>
        </w:rPr>
        <w:t xml:space="preserve"> представленном в объединенной форме в соответствии с просьбой Комитета в пункте 26 его заключительных замечаний после рассмотрения последнего доклада Аргентины (CERD/C/65/CO/1) в августе 2004 года </w:t>
      </w:r>
      <w:r w:rsidR="00226D18" w:rsidRPr="00226D18">
        <w:rPr>
          <w:lang w:val="ru-RU"/>
        </w:rPr>
        <w:t>-</w:t>
      </w:r>
      <w:r w:rsidRPr="001110C0">
        <w:rPr>
          <w:lang w:val="ru-RU"/>
        </w:rPr>
        <w:t xml:space="preserve"> описываются меры, приня</w:t>
      </w:r>
      <w:r w:rsidR="00160B5C">
        <w:rPr>
          <w:lang w:val="ru-RU"/>
        </w:rPr>
        <w:t>тые Аргентинской Республикой</w:t>
      </w:r>
      <w:r w:rsidRPr="001110C0">
        <w:rPr>
          <w:lang w:val="ru-RU"/>
        </w:rPr>
        <w:t xml:space="preserve"> в целях эффективного осуществления Конвенции после этой даты по настоящее время.</w:t>
      </w:r>
    </w:p>
    <w:p w:rsidR="0006602B" w:rsidRPr="001110C0" w:rsidRDefault="0006602B" w:rsidP="00C23D16">
      <w:pPr>
        <w:spacing w:after="240" w:line="288" w:lineRule="auto"/>
        <w:rPr>
          <w:lang w:val="ru-RU"/>
        </w:rPr>
      </w:pPr>
      <w:r w:rsidRPr="001110C0">
        <w:rPr>
          <w:lang w:val="ru-RU"/>
        </w:rPr>
        <w:tab/>
        <w:t xml:space="preserve">Для облегчения представления сведений доклад строится на освещении тех тем, по которым были отмечены существенные новые шаги </w:t>
      </w:r>
      <w:r w:rsidR="000B5937" w:rsidRPr="001110C0">
        <w:rPr>
          <w:lang w:val="ru-RU"/>
        </w:rPr>
        <w:t>в</w:t>
      </w:r>
      <w:r w:rsidRPr="001110C0">
        <w:rPr>
          <w:lang w:val="ru-RU"/>
        </w:rPr>
        <w:t xml:space="preserve"> применени</w:t>
      </w:r>
      <w:r w:rsidR="000B5937" w:rsidRPr="001110C0">
        <w:rPr>
          <w:lang w:val="ru-RU"/>
        </w:rPr>
        <w:t>и</w:t>
      </w:r>
      <w:r w:rsidRPr="001110C0">
        <w:rPr>
          <w:lang w:val="ru-RU"/>
        </w:rPr>
        <w:t xml:space="preserve"> Конвенции</w:t>
      </w:r>
      <w:r w:rsidR="00226D18">
        <w:rPr>
          <w:lang w:val="ru-RU"/>
        </w:rPr>
        <w:t xml:space="preserve">.  </w:t>
      </w:r>
      <w:r w:rsidRPr="001110C0">
        <w:rPr>
          <w:lang w:val="ru-RU"/>
        </w:rPr>
        <w:t>С другой стороны, была предпринята попытка избежать повторения сведений, которые уже ранее передавались в Комитет и в другие договорные органы, участником которы</w:t>
      </w:r>
      <w:r w:rsidR="008531BE" w:rsidRPr="001110C0">
        <w:rPr>
          <w:lang w:val="ru-RU"/>
        </w:rPr>
        <w:t xml:space="preserve">х является </w:t>
      </w:r>
      <w:r w:rsidR="00160B5C">
        <w:rPr>
          <w:lang w:val="ru-RU"/>
        </w:rPr>
        <w:t xml:space="preserve"> Аргентинская </w:t>
      </w:r>
      <w:r w:rsidR="008531BE" w:rsidRPr="001110C0">
        <w:rPr>
          <w:lang w:val="ru-RU"/>
        </w:rPr>
        <w:t xml:space="preserve">Республика </w:t>
      </w:r>
      <w:r w:rsidR="000B5937" w:rsidRPr="001110C0">
        <w:rPr>
          <w:lang w:val="ru-RU"/>
        </w:rPr>
        <w:t xml:space="preserve">и </w:t>
      </w:r>
      <w:r w:rsidRPr="001110C0">
        <w:rPr>
          <w:lang w:val="ru-RU"/>
        </w:rPr>
        <w:t>на которые в целях краткости мы делаем о</w:t>
      </w:r>
      <w:r w:rsidR="000B5937" w:rsidRPr="001110C0">
        <w:rPr>
          <w:lang w:val="ru-RU"/>
        </w:rPr>
        <w:t>тсылки</w:t>
      </w:r>
      <w:r w:rsidRPr="001110C0">
        <w:rPr>
          <w:lang w:val="ru-RU"/>
        </w:rPr>
        <w:t>.</w:t>
      </w:r>
    </w:p>
    <w:p w:rsidR="0006602B" w:rsidRPr="001110C0" w:rsidRDefault="0006602B" w:rsidP="00C23D16">
      <w:pPr>
        <w:spacing w:after="240" w:line="288" w:lineRule="auto"/>
        <w:rPr>
          <w:lang w:val="ru-RU"/>
        </w:rPr>
      </w:pPr>
      <w:r w:rsidRPr="001110C0">
        <w:rPr>
          <w:lang w:val="ru-RU"/>
        </w:rPr>
        <w:tab/>
        <w:t>Вопросы, которые Комитет затрагивал в своих заключительных замечаниях к последнему сводному докладу</w:t>
      </w:r>
      <w:r w:rsidR="00160B5C">
        <w:rPr>
          <w:lang w:val="ru-RU"/>
        </w:rPr>
        <w:t xml:space="preserve"> Аргентинской</w:t>
      </w:r>
      <w:r w:rsidRPr="001110C0">
        <w:rPr>
          <w:lang w:val="ru-RU"/>
        </w:rPr>
        <w:t xml:space="preserve"> Республики</w:t>
      </w:r>
      <w:r w:rsidR="00160B5C">
        <w:rPr>
          <w:lang w:val="ru-RU"/>
        </w:rPr>
        <w:t>,</w:t>
      </w:r>
      <w:r w:rsidRPr="001110C0">
        <w:rPr>
          <w:lang w:val="ru-RU"/>
        </w:rPr>
        <w:t xml:space="preserve"> рассматриваются особенно подробно.</w:t>
      </w:r>
    </w:p>
    <w:p w:rsidR="0006602B" w:rsidRPr="001110C0" w:rsidRDefault="0006602B" w:rsidP="00C23D16">
      <w:pPr>
        <w:spacing w:after="240" w:line="288" w:lineRule="auto"/>
        <w:rPr>
          <w:lang w:val="ru-RU"/>
        </w:rPr>
      </w:pPr>
      <w:r w:rsidRPr="001110C0">
        <w:rPr>
          <w:lang w:val="ru-RU"/>
        </w:rPr>
        <w:tab/>
        <w:t>При подготовке настоящего доклада проводились консультации с неправительственными организациями через Форум гражданского общества, который входит в Национальный институт против дискриминации, ксенофобии и расизма</w:t>
      </w:r>
      <w:r w:rsidR="00226D18">
        <w:rPr>
          <w:lang w:val="ru-RU"/>
        </w:rPr>
        <w:t xml:space="preserve">.  </w:t>
      </w:r>
    </w:p>
    <w:p w:rsidR="00F87270" w:rsidRPr="001110C0" w:rsidRDefault="00F87270" w:rsidP="003F002F">
      <w:pPr>
        <w:spacing w:after="240"/>
        <w:jc w:val="center"/>
        <w:outlineLvl w:val="0"/>
        <w:rPr>
          <w:rFonts w:ascii="Times New Roman Bold" w:hAnsi="Times New Roman Bold"/>
          <w:caps/>
          <w:lang w:val="ru-RU"/>
        </w:rPr>
      </w:pPr>
      <w:r w:rsidRPr="001110C0">
        <w:rPr>
          <w:lang w:val="ru-RU"/>
        </w:rPr>
        <w:br w:type="page"/>
      </w:r>
      <w:r w:rsidR="0006602B" w:rsidRPr="001110C0">
        <w:rPr>
          <w:rFonts w:ascii="Times New Roman Bold" w:hAnsi="Times New Roman Bold"/>
          <w:b/>
          <w:caps/>
          <w:lang w:val="ru-RU"/>
        </w:rPr>
        <w:t>Содержание</w:t>
      </w:r>
    </w:p>
    <w:p w:rsidR="00F87270" w:rsidRPr="001110C0" w:rsidRDefault="0006602B" w:rsidP="00F87270">
      <w:pPr>
        <w:spacing w:after="240"/>
        <w:jc w:val="right"/>
        <w:rPr>
          <w:i/>
          <w:lang w:val="ru-RU"/>
        </w:rPr>
      </w:pPr>
      <w:r w:rsidRPr="001110C0">
        <w:rPr>
          <w:i/>
          <w:lang w:val="ru-RU"/>
        </w:rPr>
        <w:t>Пункты</w:t>
      </w:r>
      <w:r w:rsidR="00327A1A">
        <w:rPr>
          <w:i/>
          <w:lang w:val="ru-RU"/>
        </w:rPr>
        <w:t xml:space="preserve"> </w:t>
      </w:r>
      <w:r w:rsidR="00834AF1">
        <w:rPr>
          <w:i/>
          <w:lang w:val="ru-RU"/>
        </w:rPr>
        <w:t xml:space="preserve">   </w:t>
      </w:r>
      <w:r w:rsidR="00327A1A">
        <w:rPr>
          <w:i/>
          <w:lang w:val="ru-RU"/>
        </w:rPr>
        <w:t xml:space="preserve"> </w:t>
      </w:r>
      <w:r w:rsidR="00F87270" w:rsidRPr="001110C0">
        <w:rPr>
          <w:i/>
          <w:lang w:val="ru-RU"/>
        </w:rPr>
        <w:t xml:space="preserve"> </w:t>
      </w:r>
      <w:r w:rsidRPr="001110C0">
        <w:rPr>
          <w:i/>
          <w:lang w:val="ru-RU"/>
        </w:rPr>
        <w:t>Стр.</w:t>
      </w:r>
    </w:p>
    <w:p w:rsidR="00F87270" w:rsidRPr="001110C0" w:rsidRDefault="00F87270" w:rsidP="00486AA4">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I.</w:t>
      </w:r>
      <w:r w:rsidRPr="001110C0">
        <w:rPr>
          <w:lang w:val="ru-RU"/>
        </w:rPr>
        <w:tab/>
      </w:r>
      <w:r w:rsidR="00CA3601" w:rsidRPr="001110C0">
        <w:rPr>
          <w:lang w:val="ru-RU"/>
        </w:rPr>
        <w:t>ДЕМОГРАФИЧЕСКИЙ СОСТАВ НАСЕЛЕНИЯ</w:t>
      </w:r>
      <w:r w:rsidRPr="001110C0">
        <w:rPr>
          <w:lang w:val="ru-RU"/>
        </w:rPr>
        <w:tab/>
      </w:r>
      <w:r w:rsidRPr="001110C0">
        <w:rPr>
          <w:lang w:val="ru-RU"/>
        </w:rPr>
        <w:tab/>
        <w:t>1</w:t>
      </w:r>
      <w:r w:rsidRPr="001110C0">
        <w:rPr>
          <w:lang w:val="ru-RU"/>
        </w:rPr>
        <w:tab/>
        <w:t>-</w:t>
      </w:r>
      <w:r w:rsidRPr="001110C0">
        <w:rPr>
          <w:lang w:val="ru-RU"/>
        </w:rPr>
        <w:tab/>
        <w:t>4</w:t>
      </w:r>
      <w:r w:rsidRPr="001110C0">
        <w:rPr>
          <w:lang w:val="ru-RU"/>
        </w:rPr>
        <w:tab/>
      </w:r>
      <w:r w:rsidR="00FD1055">
        <w:rPr>
          <w:lang w:val="ru-RU"/>
        </w:rPr>
        <w:t>5</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ind w:left="567" w:hanging="567"/>
        <w:rPr>
          <w:lang w:val="ru-RU"/>
        </w:rPr>
      </w:pPr>
      <w:r w:rsidRPr="001110C0">
        <w:rPr>
          <w:lang w:val="ru-RU"/>
        </w:rPr>
        <w:tab/>
        <w:t>II.</w:t>
      </w:r>
      <w:r w:rsidRPr="001110C0">
        <w:rPr>
          <w:lang w:val="ru-RU"/>
        </w:rPr>
        <w:tab/>
      </w:r>
      <w:r w:rsidR="00CA3601" w:rsidRPr="001110C0">
        <w:rPr>
          <w:lang w:val="ru-RU"/>
        </w:rPr>
        <w:t>НОРМОТВОРЧЕСКИЕ МЕРЫ ПО ЗАЩИТЕ</w:t>
      </w:r>
      <w:r w:rsidR="00CA3601" w:rsidRPr="001110C0">
        <w:rPr>
          <w:lang w:val="ru-RU"/>
        </w:rPr>
        <w:br/>
      </w:r>
      <w:r w:rsidR="00CA3601" w:rsidRPr="001110C0">
        <w:rPr>
          <w:lang w:val="ru-RU"/>
        </w:rPr>
        <w:tab/>
        <w:t>ПРАВ ЧЕЛОВЕКА</w:t>
      </w:r>
      <w:r w:rsidRPr="001110C0">
        <w:rPr>
          <w:lang w:val="ru-RU"/>
        </w:rPr>
        <w:tab/>
      </w:r>
      <w:r w:rsidRPr="001110C0">
        <w:rPr>
          <w:lang w:val="ru-RU"/>
        </w:rPr>
        <w:tab/>
        <w:t>5</w:t>
      </w:r>
      <w:r w:rsidRPr="001110C0">
        <w:rPr>
          <w:lang w:val="ru-RU"/>
        </w:rPr>
        <w:tab/>
        <w:t>-</w:t>
      </w:r>
      <w:r w:rsidRPr="001110C0">
        <w:rPr>
          <w:lang w:val="ru-RU"/>
        </w:rPr>
        <w:tab/>
        <w:t>13</w:t>
      </w:r>
      <w:r w:rsidRPr="001110C0">
        <w:rPr>
          <w:lang w:val="ru-RU"/>
        </w:rPr>
        <w:tab/>
      </w:r>
      <w:r w:rsidR="00FD1055">
        <w:rPr>
          <w:lang w:val="ru-RU"/>
        </w:rPr>
        <w:t>6</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lang w:val="ru-RU"/>
        </w:rPr>
      </w:pPr>
      <w:r w:rsidRPr="001110C0">
        <w:rPr>
          <w:lang w:val="ru-RU"/>
        </w:rPr>
        <w:tab/>
        <w:t>III.</w:t>
      </w:r>
      <w:r w:rsidRPr="001110C0">
        <w:rPr>
          <w:lang w:val="ru-RU"/>
        </w:rPr>
        <w:tab/>
      </w:r>
      <w:r w:rsidR="00CA3601" w:rsidRPr="001110C0">
        <w:rPr>
          <w:lang w:val="ru-RU"/>
        </w:rPr>
        <w:t>ОРГАНЫ, ОТВЕЧАЮЩИЕ ЗА ЗАЩИТУ ПРАВА</w:t>
      </w:r>
      <w:r w:rsidR="00CA3601" w:rsidRPr="001110C0">
        <w:rPr>
          <w:lang w:val="ru-RU"/>
        </w:rPr>
        <w:br/>
        <w:t>НА РАВЕНСТВО И ПРИНЦИП НЕДИСКРИМИНАЦИИ</w:t>
      </w:r>
      <w:r w:rsidRPr="001110C0">
        <w:rPr>
          <w:lang w:val="ru-RU"/>
        </w:rPr>
        <w:tab/>
      </w:r>
      <w:r w:rsidRPr="001110C0">
        <w:rPr>
          <w:lang w:val="ru-RU"/>
        </w:rPr>
        <w:tab/>
        <w:t>14</w:t>
      </w:r>
      <w:r w:rsidRPr="001110C0">
        <w:rPr>
          <w:lang w:val="ru-RU"/>
        </w:rPr>
        <w:tab/>
        <w:t>-</w:t>
      </w:r>
      <w:r w:rsidRPr="001110C0">
        <w:rPr>
          <w:lang w:val="ru-RU"/>
        </w:rPr>
        <w:tab/>
        <w:t>35</w:t>
      </w:r>
      <w:r w:rsidRPr="001110C0">
        <w:rPr>
          <w:lang w:val="ru-RU"/>
        </w:rPr>
        <w:tab/>
      </w:r>
      <w:r w:rsidR="00FD1055">
        <w:rPr>
          <w:lang w:val="ru-RU"/>
        </w:rPr>
        <w:t>7</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A.</w:t>
      </w:r>
      <w:r w:rsidRPr="001110C0">
        <w:rPr>
          <w:lang w:val="ru-RU"/>
        </w:rPr>
        <w:tab/>
      </w:r>
      <w:r w:rsidR="00CA3601" w:rsidRPr="001110C0">
        <w:rPr>
          <w:lang w:val="ru-RU"/>
        </w:rPr>
        <w:t xml:space="preserve">Национальный институт </w:t>
      </w:r>
      <w:r w:rsidR="00160B5C">
        <w:rPr>
          <w:lang w:val="ru-RU"/>
        </w:rPr>
        <w:t>по борьбе с</w:t>
      </w:r>
      <w:r w:rsidR="00CA3601" w:rsidRPr="001110C0">
        <w:rPr>
          <w:lang w:val="ru-RU"/>
        </w:rPr>
        <w:t xml:space="preserve"> дискриминаци</w:t>
      </w:r>
      <w:r w:rsidR="00160B5C">
        <w:rPr>
          <w:lang w:val="ru-RU"/>
        </w:rPr>
        <w:t>ей</w:t>
      </w:r>
      <w:r w:rsidR="00CA3601" w:rsidRPr="001110C0">
        <w:rPr>
          <w:lang w:val="ru-RU"/>
        </w:rPr>
        <w:t>,</w:t>
      </w:r>
      <w:r w:rsidR="00CA3601" w:rsidRPr="001110C0">
        <w:rPr>
          <w:lang w:val="ru-RU"/>
        </w:rPr>
        <w:br/>
        <w:t>ксенофоби</w:t>
      </w:r>
      <w:r w:rsidR="00160B5C">
        <w:rPr>
          <w:lang w:val="ru-RU"/>
        </w:rPr>
        <w:t>ей</w:t>
      </w:r>
      <w:r w:rsidR="00CA3601" w:rsidRPr="001110C0">
        <w:rPr>
          <w:lang w:val="ru-RU"/>
        </w:rPr>
        <w:t xml:space="preserve"> и расизм</w:t>
      </w:r>
      <w:r w:rsidR="00160B5C">
        <w:rPr>
          <w:lang w:val="ru-RU"/>
        </w:rPr>
        <w:t>ом</w:t>
      </w:r>
      <w:r w:rsidRPr="001110C0">
        <w:rPr>
          <w:lang w:val="ru-RU"/>
        </w:rPr>
        <w:tab/>
      </w:r>
      <w:r w:rsidRPr="001110C0">
        <w:rPr>
          <w:lang w:val="ru-RU"/>
        </w:rPr>
        <w:tab/>
        <w:t>15</w:t>
      </w:r>
      <w:r w:rsidRPr="001110C0">
        <w:rPr>
          <w:lang w:val="ru-RU"/>
        </w:rPr>
        <w:tab/>
        <w:t>-</w:t>
      </w:r>
      <w:r w:rsidRPr="001110C0">
        <w:rPr>
          <w:lang w:val="ru-RU"/>
        </w:rPr>
        <w:tab/>
        <w:t>20</w:t>
      </w:r>
      <w:r w:rsidRPr="001110C0">
        <w:rPr>
          <w:lang w:val="ru-RU"/>
        </w:rPr>
        <w:tab/>
      </w:r>
      <w:r w:rsidR="00FD1055">
        <w:rPr>
          <w:lang w:val="ru-RU"/>
        </w:rPr>
        <w:t>7</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B.</w:t>
      </w:r>
      <w:r w:rsidRPr="001110C0">
        <w:rPr>
          <w:lang w:val="ru-RU"/>
        </w:rPr>
        <w:tab/>
      </w:r>
      <w:r w:rsidR="00CA3601" w:rsidRPr="001110C0">
        <w:rPr>
          <w:lang w:val="ru-RU"/>
        </w:rPr>
        <w:t>Национальный институт по вопросам коренного</w:t>
      </w:r>
      <w:r w:rsidR="00CA3601" w:rsidRPr="001110C0">
        <w:rPr>
          <w:lang w:val="ru-RU"/>
        </w:rPr>
        <w:br/>
        <w:t>населения</w:t>
      </w:r>
      <w:r w:rsidRPr="001110C0">
        <w:rPr>
          <w:lang w:val="ru-RU"/>
        </w:rPr>
        <w:tab/>
      </w:r>
      <w:r w:rsidRPr="001110C0">
        <w:rPr>
          <w:lang w:val="ru-RU"/>
        </w:rPr>
        <w:tab/>
        <w:t>21</w:t>
      </w:r>
      <w:r w:rsidRPr="001110C0">
        <w:rPr>
          <w:lang w:val="ru-RU"/>
        </w:rPr>
        <w:tab/>
        <w:t>-</w:t>
      </w:r>
      <w:r w:rsidRPr="001110C0">
        <w:rPr>
          <w:lang w:val="ru-RU"/>
        </w:rPr>
        <w:tab/>
        <w:t>22</w:t>
      </w:r>
      <w:r w:rsidRPr="001110C0">
        <w:rPr>
          <w:lang w:val="ru-RU"/>
        </w:rPr>
        <w:tab/>
      </w:r>
      <w:r w:rsidR="00FD1055">
        <w:rPr>
          <w:lang w:val="ru-RU"/>
        </w:rPr>
        <w:t>9</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C.</w:t>
      </w:r>
      <w:r w:rsidRPr="001110C0">
        <w:rPr>
          <w:lang w:val="ru-RU"/>
        </w:rPr>
        <w:tab/>
      </w:r>
      <w:r w:rsidR="00CA3601" w:rsidRPr="001110C0">
        <w:rPr>
          <w:lang w:val="ru-RU"/>
        </w:rPr>
        <w:t xml:space="preserve">Национальный совет по </w:t>
      </w:r>
      <w:r w:rsidR="00160B5C">
        <w:rPr>
          <w:lang w:val="ru-RU"/>
        </w:rPr>
        <w:t>дел</w:t>
      </w:r>
      <w:r w:rsidR="00CA3601" w:rsidRPr="001110C0">
        <w:rPr>
          <w:lang w:val="ru-RU"/>
        </w:rPr>
        <w:t>ам женщин</w:t>
      </w:r>
      <w:r w:rsidRPr="001110C0">
        <w:rPr>
          <w:lang w:val="ru-RU"/>
        </w:rPr>
        <w:tab/>
      </w:r>
      <w:r w:rsidRPr="001110C0">
        <w:rPr>
          <w:lang w:val="ru-RU"/>
        </w:rPr>
        <w:tab/>
        <w:t>23</w:t>
      </w:r>
      <w:r w:rsidRPr="001110C0">
        <w:rPr>
          <w:lang w:val="ru-RU"/>
        </w:rPr>
        <w:tab/>
        <w:t>-</w:t>
      </w:r>
      <w:r w:rsidRPr="001110C0">
        <w:rPr>
          <w:lang w:val="ru-RU"/>
        </w:rPr>
        <w:tab/>
        <w:t>25</w:t>
      </w:r>
      <w:r w:rsidRPr="001110C0">
        <w:rPr>
          <w:lang w:val="ru-RU"/>
        </w:rPr>
        <w:tab/>
      </w:r>
      <w:r w:rsidR="00FD1055">
        <w:rPr>
          <w:lang w:val="ru-RU"/>
        </w:rPr>
        <w:t>10</w:t>
      </w:r>
    </w:p>
    <w:p w:rsidR="00F87270" w:rsidRPr="001110C0" w:rsidRDefault="00F87270" w:rsidP="00B303D8">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D.</w:t>
      </w:r>
      <w:r w:rsidRPr="001110C0">
        <w:rPr>
          <w:lang w:val="ru-RU"/>
        </w:rPr>
        <w:tab/>
      </w:r>
      <w:r w:rsidR="00CA3601" w:rsidRPr="001110C0">
        <w:rPr>
          <w:lang w:val="ru-RU"/>
        </w:rPr>
        <w:t>Консультативная комиссия по интеграции лиц</w:t>
      </w:r>
      <w:r w:rsidR="00CA3601" w:rsidRPr="001110C0">
        <w:rPr>
          <w:lang w:val="ru-RU"/>
        </w:rPr>
        <w:br/>
        <w:t>с ограниченными возможностями</w:t>
      </w:r>
      <w:r w:rsidRPr="001110C0">
        <w:rPr>
          <w:lang w:val="ru-RU"/>
        </w:rPr>
        <w:tab/>
      </w:r>
      <w:r w:rsidRPr="001110C0">
        <w:rPr>
          <w:lang w:val="ru-RU"/>
        </w:rPr>
        <w:tab/>
        <w:t>26</w:t>
      </w:r>
      <w:r w:rsidRPr="001110C0">
        <w:rPr>
          <w:lang w:val="ru-RU"/>
        </w:rPr>
        <w:tab/>
        <w:t>-</w:t>
      </w:r>
      <w:r w:rsidRPr="001110C0">
        <w:rPr>
          <w:lang w:val="ru-RU"/>
        </w:rPr>
        <w:tab/>
        <w:t>34</w:t>
      </w:r>
      <w:r w:rsidRPr="001110C0">
        <w:rPr>
          <w:lang w:val="ru-RU"/>
        </w:rPr>
        <w:tab/>
      </w:r>
      <w:r w:rsidR="00FD1055">
        <w:rPr>
          <w:lang w:val="ru-RU"/>
        </w:rPr>
        <w:t>11</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E.</w:t>
      </w:r>
      <w:r w:rsidRPr="001110C0">
        <w:rPr>
          <w:lang w:val="ru-RU"/>
        </w:rPr>
        <w:tab/>
      </w:r>
      <w:r w:rsidR="00CA3601" w:rsidRPr="001110C0">
        <w:rPr>
          <w:lang w:val="ru-RU"/>
        </w:rPr>
        <w:t>Секретариат прав человека министерства юстиции,</w:t>
      </w:r>
      <w:r w:rsidR="00CA3601" w:rsidRPr="001110C0">
        <w:rPr>
          <w:lang w:val="ru-RU"/>
        </w:rPr>
        <w:br/>
        <w:t>безопасности и</w:t>
      </w:r>
      <w:r w:rsidR="00160B5C">
        <w:rPr>
          <w:lang w:val="ru-RU"/>
        </w:rPr>
        <w:t xml:space="preserve"> по</w:t>
      </w:r>
      <w:r w:rsidR="00CA3601" w:rsidRPr="001110C0">
        <w:rPr>
          <w:lang w:val="ru-RU"/>
        </w:rPr>
        <w:t xml:space="preserve"> прав</w:t>
      </w:r>
      <w:r w:rsidR="00160B5C">
        <w:rPr>
          <w:lang w:val="ru-RU"/>
        </w:rPr>
        <w:t>ам</w:t>
      </w:r>
      <w:r w:rsidR="00CA3601" w:rsidRPr="001110C0">
        <w:rPr>
          <w:lang w:val="ru-RU"/>
        </w:rPr>
        <w:t xml:space="preserve"> человека</w:t>
      </w:r>
      <w:r w:rsidRPr="001110C0">
        <w:rPr>
          <w:lang w:val="ru-RU"/>
        </w:rPr>
        <w:tab/>
      </w:r>
      <w:r w:rsidRPr="001110C0">
        <w:rPr>
          <w:lang w:val="ru-RU"/>
        </w:rPr>
        <w:tab/>
      </w:r>
      <w:r w:rsidRPr="001110C0">
        <w:rPr>
          <w:lang w:val="ru-RU"/>
        </w:rPr>
        <w:tab/>
        <w:t>35</w:t>
      </w:r>
      <w:r w:rsidRPr="001110C0">
        <w:rPr>
          <w:lang w:val="ru-RU"/>
        </w:rPr>
        <w:tab/>
      </w:r>
      <w:r w:rsidRPr="001110C0">
        <w:rPr>
          <w:lang w:val="ru-RU"/>
        </w:rPr>
        <w:tab/>
      </w:r>
      <w:r w:rsidR="00FD1055">
        <w:rPr>
          <w:lang w:val="ru-RU"/>
        </w:rPr>
        <w:t>14</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IV.</w:t>
      </w:r>
      <w:r w:rsidRPr="001110C0">
        <w:rPr>
          <w:lang w:val="ru-RU"/>
        </w:rPr>
        <w:tab/>
      </w:r>
      <w:r w:rsidR="00524539" w:rsidRPr="001110C0">
        <w:rPr>
          <w:lang w:val="ru-RU"/>
        </w:rPr>
        <w:t>СТАТЬЯ 2 КОНВЕНЦИИ</w:t>
      </w:r>
      <w:r w:rsidRPr="001110C0">
        <w:rPr>
          <w:lang w:val="ru-RU"/>
        </w:rPr>
        <w:tab/>
      </w:r>
      <w:r w:rsidRPr="001110C0">
        <w:rPr>
          <w:lang w:val="ru-RU"/>
        </w:rPr>
        <w:tab/>
        <w:t>36</w:t>
      </w:r>
      <w:r w:rsidRPr="001110C0">
        <w:rPr>
          <w:lang w:val="ru-RU"/>
        </w:rPr>
        <w:tab/>
        <w:t>-</w:t>
      </w:r>
      <w:r w:rsidRPr="001110C0">
        <w:rPr>
          <w:lang w:val="ru-RU"/>
        </w:rPr>
        <w:tab/>
        <w:t>104</w:t>
      </w:r>
      <w:r w:rsidRPr="001110C0">
        <w:rPr>
          <w:lang w:val="ru-RU"/>
        </w:rPr>
        <w:tab/>
      </w:r>
      <w:r w:rsidR="00FD1055">
        <w:rPr>
          <w:lang w:val="ru-RU"/>
        </w:rPr>
        <w:t>16</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A.</w:t>
      </w:r>
      <w:r w:rsidRPr="001110C0">
        <w:rPr>
          <w:lang w:val="ru-RU"/>
        </w:rPr>
        <w:tab/>
      </w:r>
      <w:r w:rsidR="00524539" w:rsidRPr="001110C0">
        <w:rPr>
          <w:lang w:val="ru-RU"/>
        </w:rPr>
        <w:t>Правовые нормы защиты основных прав</w:t>
      </w:r>
      <w:r w:rsidR="00524539" w:rsidRPr="001110C0">
        <w:rPr>
          <w:lang w:val="ru-RU"/>
        </w:rPr>
        <w:br/>
        <w:t>и антидискриминационное законодательство</w:t>
      </w:r>
      <w:r w:rsidRPr="001110C0">
        <w:rPr>
          <w:lang w:val="ru-RU"/>
        </w:rPr>
        <w:tab/>
      </w:r>
      <w:r w:rsidRPr="001110C0">
        <w:rPr>
          <w:lang w:val="ru-RU"/>
        </w:rPr>
        <w:tab/>
        <w:t>36</w:t>
      </w:r>
      <w:r w:rsidRPr="001110C0">
        <w:rPr>
          <w:lang w:val="ru-RU"/>
        </w:rPr>
        <w:tab/>
        <w:t>-</w:t>
      </w:r>
      <w:r w:rsidRPr="001110C0">
        <w:rPr>
          <w:lang w:val="ru-RU"/>
        </w:rPr>
        <w:tab/>
        <w:t>37</w:t>
      </w:r>
      <w:r w:rsidRPr="001110C0">
        <w:rPr>
          <w:lang w:val="ru-RU"/>
        </w:rPr>
        <w:tab/>
      </w:r>
      <w:r w:rsidR="00FD1055">
        <w:rPr>
          <w:lang w:val="ru-RU"/>
        </w:rPr>
        <w:t>16</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B.</w:t>
      </w:r>
      <w:r w:rsidRPr="001110C0">
        <w:rPr>
          <w:lang w:val="ru-RU"/>
        </w:rPr>
        <w:tab/>
      </w:r>
      <w:r w:rsidR="00524539" w:rsidRPr="001110C0">
        <w:rPr>
          <w:lang w:val="ru-RU"/>
        </w:rPr>
        <w:t>Законодательство против дискриминации</w:t>
      </w:r>
      <w:r w:rsidRPr="001110C0">
        <w:rPr>
          <w:lang w:val="ru-RU"/>
        </w:rPr>
        <w:tab/>
      </w:r>
      <w:r w:rsidRPr="001110C0">
        <w:rPr>
          <w:lang w:val="ru-RU"/>
        </w:rPr>
        <w:tab/>
        <w:t>38</w:t>
      </w:r>
      <w:r w:rsidRPr="001110C0">
        <w:rPr>
          <w:lang w:val="ru-RU"/>
        </w:rPr>
        <w:tab/>
        <w:t>-</w:t>
      </w:r>
      <w:r w:rsidRPr="001110C0">
        <w:rPr>
          <w:lang w:val="ru-RU"/>
        </w:rPr>
        <w:tab/>
        <w:t>47</w:t>
      </w:r>
      <w:r w:rsidRPr="001110C0">
        <w:rPr>
          <w:lang w:val="ru-RU"/>
        </w:rPr>
        <w:tab/>
      </w:r>
      <w:r w:rsidR="00FD1055">
        <w:rPr>
          <w:lang w:val="ru-RU"/>
        </w:rPr>
        <w:t>17</w:t>
      </w:r>
    </w:p>
    <w:p w:rsidR="00F87270" w:rsidRPr="001110C0" w:rsidRDefault="00F87270" w:rsidP="00EC0FB1">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C.</w:t>
      </w:r>
      <w:r w:rsidRPr="001110C0">
        <w:rPr>
          <w:lang w:val="ru-RU"/>
        </w:rPr>
        <w:tab/>
      </w:r>
      <w:r w:rsidR="00524539" w:rsidRPr="001110C0">
        <w:rPr>
          <w:lang w:val="ru-RU"/>
        </w:rPr>
        <w:t>Деятельность Национального института</w:t>
      </w:r>
      <w:r w:rsidR="00160B5C">
        <w:rPr>
          <w:lang w:val="ru-RU"/>
        </w:rPr>
        <w:t xml:space="preserve"> по борьбе</w:t>
      </w:r>
      <w:r w:rsidR="00EC0FB1" w:rsidRPr="001110C0">
        <w:rPr>
          <w:lang w:val="ru-RU"/>
        </w:rPr>
        <w:t xml:space="preserve"> </w:t>
      </w:r>
      <w:r w:rsidR="00524539" w:rsidRPr="001110C0">
        <w:rPr>
          <w:lang w:val="ru-RU"/>
        </w:rPr>
        <w:br/>
      </w:r>
      <w:r w:rsidR="00EC0FB1">
        <w:rPr>
          <w:lang w:val="ru-RU"/>
        </w:rPr>
        <w:t xml:space="preserve">с </w:t>
      </w:r>
      <w:r w:rsidR="00524539" w:rsidRPr="001110C0">
        <w:rPr>
          <w:lang w:val="ru-RU"/>
        </w:rPr>
        <w:t>дискриминаци</w:t>
      </w:r>
      <w:r w:rsidR="00160B5C">
        <w:rPr>
          <w:lang w:val="ru-RU"/>
        </w:rPr>
        <w:t>ей</w:t>
      </w:r>
      <w:r w:rsidR="00524539" w:rsidRPr="001110C0">
        <w:rPr>
          <w:lang w:val="ru-RU"/>
        </w:rPr>
        <w:t xml:space="preserve">, </w:t>
      </w:r>
      <w:r w:rsidR="001110C0">
        <w:rPr>
          <w:lang w:val="ru-RU"/>
        </w:rPr>
        <w:t>к</w:t>
      </w:r>
      <w:r w:rsidR="00160B5C">
        <w:rPr>
          <w:lang w:val="ru-RU"/>
        </w:rPr>
        <w:t>с</w:t>
      </w:r>
      <w:r w:rsidR="001110C0" w:rsidRPr="001110C0">
        <w:rPr>
          <w:lang w:val="ru-RU"/>
        </w:rPr>
        <w:t>енофоби</w:t>
      </w:r>
      <w:r w:rsidR="00160B5C">
        <w:rPr>
          <w:lang w:val="ru-RU"/>
        </w:rPr>
        <w:t>ей</w:t>
      </w:r>
      <w:r w:rsidR="00524539" w:rsidRPr="001110C0">
        <w:rPr>
          <w:lang w:val="ru-RU"/>
        </w:rPr>
        <w:t xml:space="preserve"> и расизм</w:t>
      </w:r>
      <w:r w:rsidR="00160B5C">
        <w:rPr>
          <w:lang w:val="ru-RU"/>
        </w:rPr>
        <w:t>ом</w:t>
      </w:r>
      <w:r w:rsidRPr="001110C0">
        <w:rPr>
          <w:lang w:val="ru-RU"/>
        </w:rPr>
        <w:tab/>
      </w:r>
      <w:r w:rsidRPr="001110C0">
        <w:rPr>
          <w:lang w:val="ru-RU"/>
        </w:rPr>
        <w:tab/>
        <w:t>48</w:t>
      </w:r>
      <w:r w:rsidRPr="001110C0">
        <w:rPr>
          <w:lang w:val="ru-RU"/>
        </w:rPr>
        <w:tab/>
        <w:t>-</w:t>
      </w:r>
      <w:r w:rsidRPr="001110C0">
        <w:rPr>
          <w:lang w:val="ru-RU"/>
        </w:rPr>
        <w:tab/>
        <w:t>78</w:t>
      </w:r>
      <w:r w:rsidRPr="001110C0">
        <w:rPr>
          <w:lang w:val="ru-RU"/>
        </w:rPr>
        <w:tab/>
      </w:r>
      <w:r w:rsidR="00FD1055">
        <w:rPr>
          <w:lang w:val="ru-RU"/>
        </w:rPr>
        <w:t>24</w:t>
      </w:r>
    </w:p>
    <w:p w:rsidR="00F87270" w:rsidRPr="001110C0" w:rsidRDefault="00F87270" w:rsidP="00317EE7">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r>
      <w:r w:rsidR="00D915C0" w:rsidRPr="001110C0">
        <w:rPr>
          <w:lang w:val="ru-RU"/>
        </w:rPr>
        <w:t>D.</w:t>
      </w:r>
      <w:r w:rsidR="00D915C0" w:rsidRPr="001110C0">
        <w:rPr>
          <w:lang w:val="ru-RU"/>
        </w:rPr>
        <w:tab/>
      </w:r>
      <w:r w:rsidR="00524539" w:rsidRPr="001110C0">
        <w:rPr>
          <w:lang w:val="ru-RU"/>
        </w:rPr>
        <w:t>Национальный план</w:t>
      </w:r>
      <w:r w:rsidR="00160B5C">
        <w:rPr>
          <w:lang w:val="ru-RU"/>
        </w:rPr>
        <w:t xml:space="preserve"> действий по борьбе</w:t>
      </w:r>
      <w:r w:rsidR="00486AA4">
        <w:rPr>
          <w:lang w:val="ru-RU"/>
        </w:rPr>
        <w:br/>
      </w:r>
      <w:r w:rsidR="00160B5C">
        <w:rPr>
          <w:lang w:val="ru-RU"/>
        </w:rPr>
        <w:t>с</w:t>
      </w:r>
      <w:r w:rsidR="00524539" w:rsidRPr="001110C0">
        <w:rPr>
          <w:lang w:val="ru-RU"/>
        </w:rPr>
        <w:t xml:space="preserve"> дискриминаци</w:t>
      </w:r>
      <w:r w:rsidR="00160B5C">
        <w:rPr>
          <w:lang w:val="ru-RU"/>
        </w:rPr>
        <w:t>ей</w:t>
      </w:r>
      <w:r w:rsidRPr="001110C0">
        <w:rPr>
          <w:lang w:val="ru-RU"/>
        </w:rPr>
        <w:tab/>
      </w:r>
      <w:r w:rsidR="00317EE7">
        <w:rPr>
          <w:lang w:val="ru-RU"/>
        </w:rPr>
        <w:tab/>
      </w:r>
      <w:r w:rsidRPr="001110C0">
        <w:rPr>
          <w:lang w:val="ru-RU"/>
        </w:rPr>
        <w:t>79</w:t>
      </w:r>
      <w:r w:rsidRPr="001110C0">
        <w:rPr>
          <w:lang w:val="ru-RU"/>
        </w:rPr>
        <w:tab/>
        <w:t>-</w:t>
      </w:r>
      <w:r w:rsidRPr="001110C0">
        <w:rPr>
          <w:lang w:val="ru-RU"/>
        </w:rPr>
        <w:tab/>
        <w:t>104</w:t>
      </w:r>
      <w:r w:rsidRPr="001110C0">
        <w:rPr>
          <w:lang w:val="ru-RU"/>
        </w:rPr>
        <w:tab/>
      </w:r>
      <w:r w:rsidR="00FD1055">
        <w:rPr>
          <w:lang w:val="ru-RU"/>
        </w:rPr>
        <w:t>34</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V.</w:t>
      </w:r>
      <w:r w:rsidRPr="001110C0">
        <w:rPr>
          <w:lang w:val="ru-RU"/>
        </w:rPr>
        <w:tab/>
      </w:r>
      <w:r w:rsidR="00524539" w:rsidRPr="001110C0">
        <w:rPr>
          <w:lang w:val="ru-RU"/>
        </w:rPr>
        <w:t>СТАТЬЯ 3 КОНВЕНЦИИ</w:t>
      </w:r>
      <w:r w:rsidRPr="001110C0">
        <w:rPr>
          <w:lang w:val="ru-RU"/>
        </w:rPr>
        <w:tab/>
      </w:r>
      <w:r w:rsidRPr="001110C0">
        <w:rPr>
          <w:lang w:val="ru-RU"/>
        </w:rPr>
        <w:tab/>
        <w:t>105</w:t>
      </w:r>
      <w:r w:rsidRPr="001110C0">
        <w:rPr>
          <w:lang w:val="ru-RU"/>
        </w:rPr>
        <w:tab/>
        <w:t>-</w:t>
      </w:r>
      <w:r w:rsidRPr="001110C0">
        <w:rPr>
          <w:lang w:val="ru-RU"/>
        </w:rPr>
        <w:tab/>
        <w:t>107</w:t>
      </w:r>
      <w:r w:rsidRPr="001110C0">
        <w:rPr>
          <w:lang w:val="ru-RU"/>
        </w:rPr>
        <w:tab/>
      </w:r>
      <w:r w:rsidR="00FD1055">
        <w:rPr>
          <w:lang w:val="ru-RU"/>
        </w:rPr>
        <w:t>43</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VI.</w:t>
      </w:r>
      <w:r w:rsidRPr="001110C0">
        <w:rPr>
          <w:lang w:val="ru-RU"/>
        </w:rPr>
        <w:tab/>
      </w:r>
      <w:r w:rsidR="00524539" w:rsidRPr="001110C0">
        <w:rPr>
          <w:lang w:val="ru-RU"/>
        </w:rPr>
        <w:t>СТАТЬЯ 4 КОНВЕНЦИИ</w:t>
      </w:r>
      <w:r w:rsidRPr="001110C0">
        <w:rPr>
          <w:lang w:val="ru-RU"/>
        </w:rPr>
        <w:tab/>
      </w:r>
      <w:r w:rsidRPr="001110C0">
        <w:rPr>
          <w:lang w:val="ru-RU"/>
        </w:rPr>
        <w:tab/>
        <w:t>108</w:t>
      </w:r>
      <w:r w:rsidRPr="001110C0">
        <w:rPr>
          <w:lang w:val="ru-RU"/>
        </w:rPr>
        <w:tab/>
        <w:t>-</w:t>
      </w:r>
      <w:r w:rsidRPr="001110C0">
        <w:rPr>
          <w:lang w:val="ru-RU"/>
        </w:rPr>
        <w:tab/>
        <w:t>119</w:t>
      </w:r>
      <w:r w:rsidRPr="001110C0">
        <w:rPr>
          <w:lang w:val="ru-RU"/>
        </w:rPr>
        <w:tab/>
      </w:r>
      <w:r w:rsidR="00FD1055">
        <w:rPr>
          <w:lang w:val="ru-RU"/>
        </w:rPr>
        <w:t>44</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A.</w:t>
      </w:r>
      <w:r w:rsidRPr="001110C0">
        <w:rPr>
          <w:lang w:val="ru-RU"/>
        </w:rPr>
        <w:tab/>
      </w:r>
      <w:r w:rsidR="00524539" w:rsidRPr="001110C0">
        <w:rPr>
          <w:lang w:val="ru-RU"/>
        </w:rPr>
        <w:t>Запрещение видов дискриминационной деятельности</w:t>
      </w:r>
      <w:r w:rsidR="00524539" w:rsidRPr="001110C0">
        <w:rPr>
          <w:lang w:val="ru-RU"/>
        </w:rPr>
        <w:br/>
        <w:t>и наказание за нее</w:t>
      </w:r>
      <w:r w:rsidRPr="001110C0">
        <w:rPr>
          <w:lang w:val="ru-RU"/>
        </w:rPr>
        <w:tab/>
      </w:r>
      <w:r w:rsidRPr="001110C0">
        <w:rPr>
          <w:lang w:val="ru-RU"/>
        </w:rPr>
        <w:tab/>
        <w:t>108</w:t>
      </w:r>
      <w:r w:rsidRPr="001110C0">
        <w:rPr>
          <w:lang w:val="ru-RU"/>
        </w:rPr>
        <w:tab/>
        <w:t>-</w:t>
      </w:r>
      <w:r w:rsidRPr="001110C0">
        <w:rPr>
          <w:lang w:val="ru-RU"/>
        </w:rPr>
        <w:tab/>
        <w:t>110</w:t>
      </w:r>
      <w:r w:rsidRPr="001110C0">
        <w:rPr>
          <w:lang w:val="ru-RU"/>
        </w:rPr>
        <w:tab/>
      </w:r>
      <w:r w:rsidR="00FD1055">
        <w:rPr>
          <w:lang w:val="ru-RU"/>
        </w:rPr>
        <w:t>44</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B.</w:t>
      </w:r>
      <w:r w:rsidRPr="001110C0">
        <w:rPr>
          <w:lang w:val="ru-RU"/>
        </w:rPr>
        <w:tab/>
      </w:r>
      <w:r w:rsidR="00524539" w:rsidRPr="001110C0">
        <w:rPr>
          <w:lang w:val="ru-RU"/>
        </w:rPr>
        <w:t>Подготовка сотрудников сил безопасности</w:t>
      </w:r>
      <w:r w:rsidRPr="001110C0">
        <w:rPr>
          <w:lang w:val="ru-RU"/>
        </w:rPr>
        <w:tab/>
      </w:r>
      <w:r w:rsidRPr="001110C0">
        <w:rPr>
          <w:lang w:val="ru-RU"/>
        </w:rPr>
        <w:tab/>
        <w:t>111</w:t>
      </w:r>
      <w:r w:rsidRPr="001110C0">
        <w:rPr>
          <w:lang w:val="ru-RU"/>
        </w:rPr>
        <w:tab/>
        <w:t>-</w:t>
      </w:r>
      <w:r w:rsidRPr="001110C0">
        <w:rPr>
          <w:lang w:val="ru-RU"/>
        </w:rPr>
        <w:tab/>
        <w:t>119</w:t>
      </w:r>
      <w:r w:rsidRPr="001110C0">
        <w:rPr>
          <w:lang w:val="ru-RU"/>
        </w:rPr>
        <w:tab/>
      </w:r>
      <w:r w:rsidR="00FD1055">
        <w:rPr>
          <w:lang w:val="ru-RU"/>
        </w:rPr>
        <w:t>45</w:t>
      </w:r>
    </w:p>
    <w:p w:rsidR="00F87270" w:rsidRPr="001110C0" w:rsidRDefault="00F87270" w:rsidP="00F87270">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p>
    <w:p w:rsidR="009A1D2A" w:rsidRPr="001110C0" w:rsidRDefault="00C13E82" w:rsidP="009A1D2A">
      <w:pPr>
        <w:adjustRightInd w:val="0"/>
        <w:snapToGrid w:val="0"/>
        <w:spacing w:after="240"/>
        <w:jc w:val="center"/>
        <w:rPr>
          <w:snapToGrid w:val="0"/>
          <w:lang w:val="ru-RU"/>
        </w:rPr>
      </w:pPr>
      <w:r w:rsidRPr="001110C0">
        <w:rPr>
          <w:b/>
          <w:snapToGrid w:val="0"/>
          <w:lang w:val="ru-RU"/>
        </w:rPr>
        <w:t>СОДЕРЖАНИЕ</w:t>
      </w:r>
      <w:r w:rsidR="009A1D2A" w:rsidRPr="001110C0">
        <w:rPr>
          <w:snapToGrid w:val="0"/>
          <w:lang w:val="ru-RU"/>
        </w:rPr>
        <w:t xml:space="preserve"> </w:t>
      </w:r>
      <w:r w:rsidR="009A1D2A" w:rsidRPr="001110C0">
        <w:rPr>
          <w:i/>
          <w:snapToGrid w:val="0"/>
          <w:lang w:val="ru-RU"/>
        </w:rPr>
        <w:t>(</w:t>
      </w:r>
      <w:r w:rsidRPr="001110C0">
        <w:rPr>
          <w:i/>
          <w:snapToGrid w:val="0"/>
          <w:lang w:val="ru-RU"/>
        </w:rPr>
        <w:t>продолжение</w:t>
      </w:r>
      <w:r w:rsidR="009A1D2A" w:rsidRPr="001110C0">
        <w:rPr>
          <w:i/>
          <w:snapToGrid w:val="0"/>
          <w:lang w:val="ru-RU"/>
        </w:rPr>
        <w:t>)</w:t>
      </w:r>
    </w:p>
    <w:p w:rsidR="009A1D2A" w:rsidRPr="001110C0" w:rsidRDefault="00C13E82" w:rsidP="009A1D2A">
      <w:pPr>
        <w:adjustRightInd w:val="0"/>
        <w:snapToGrid w:val="0"/>
        <w:spacing w:after="240"/>
        <w:jc w:val="right"/>
        <w:rPr>
          <w:i/>
          <w:snapToGrid w:val="0"/>
          <w:lang w:val="ru-RU"/>
        </w:rPr>
      </w:pPr>
      <w:r w:rsidRPr="001110C0">
        <w:rPr>
          <w:i/>
          <w:snapToGrid w:val="0"/>
          <w:lang w:val="ru-RU"/>
        </w:rPr>
        <w:t>Пункты</w:t>
      </w:r>
      <w:r w:rsidR="00327A1A">
        <w:rPr>
          <w:i/>
          <w:snapToGrid w:val="0"/>
          <w:lang w:val="ru-RU"/>
        </w:rPr>
        <w:t xml:space="preserve"> </w:t>
      </w:r>
      <w:r w:rsidR="00902B41">
        <w:rPr>
          <w:i/>
          <w:snapToGrid w:val="0"/>
          <w:lang w:val="ru-RU"/>
        </w:rPr>
        <w:t xml:space="preserve">      </w:t>
      </w:r>
      <w:r w:rsidR="00327A1A">
        <w:rPr>
          <w:i/>
          <w:snapToGrid w:val="0"/>
          <w:lang w:val="ru-RU"/>
        </w:rPr>
        <w:t xml:space="preserve"> </w:t>
      </w:r>
      <w:r w:rsidR="009A1D2A" w:rsidRPr="001110C0">
        <w:rPr>
          <w:i/>
          <w:snapToGrid w:val="0"/>
          <w:lang w:val="ru-RU"/>
        </w:rPr>
        <w:t xml:space="preserve"> </w:t>
      </w:r>
      <w:r w:rsidRPr="001110C0">
        <w:rPr>
          <w:i/>
          <w:snapToGrid w:val="0"/>
          <w:lang w:val="ru-RU"/>
        </w:rPr>
        <w:t>Стр.</w:t>
      </w:r>
    </w:p>
    <w:p w:rsidR="00607DE3" w:rsidRPr="00FD1055" w:rsidRDefault="00607DE3"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VII.</w:t>
      </w:r>
      <w:r w:rsidRPr="001110C0">
        <w:rPr>
          <w:lang w:val="ru-RU"/>
        </w:rPr>
        <w:tab/>
        <w:t>СТАТЬЯ 5 КОНВЕНЦИИ</w:t>
      </w:r>
      <w:r w:rsidRPr="001110C0">
        <w:rPr>
          <w:lang w:val="ru-RU"/>
        </w:rPr>
        <w:tab/>
      </w:r>
      <w:r w:rsidRPr="001110C0">
        <w:rPr>
          <w:lang w:val="ru-RU"/>
        </w:rPr>
        <w:tab/>
        <w:t>120</w:t>
      </w:r>
      <w:r w:rsidRPr="001110C0">
        <w:rPr>
          <w:lang w:val="ru-RU"/>
        </w:rPr>
        <w:tab/>
        <w:t>-</w:t>
      </w:r>
      <w:r w:rsidRPr="001110C0">
        <w:rPr>
          <w:lang w:val="ru-RU"/>
        </w:rPr>
        <w:tab/>
        <w:t>252</w:t>
      </w:r>
      <w:r w:rsidRPr="001110C0">
        <w:rPr>
          <w:lang w:val="ru-RU"/>
        </w:rPr>
        <w:tab/>
      </w:r>
      <w:r w:rsidR="00FD1055">
        <w:rPr>
          <w:lang w:val="ru-RU"/>
        </w:rPr>
        <w:t>47</w:t>
      </w:r>
    </w:p>
    <w:p w:rsidR="00607DE3" w:rsidRPr="00607DE3" w:rsidRDefault="00607DE3"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A.</w:t>
      </w:r>
      <w:r w:rsidRPr="001110C0">
        <w:rPr>
          <w:lang w:val="ru-RU"/>
        </w:rPr>
        <w:tab/>
        <w:t>Защита коренных народов</w:t>
      </w:r>
      <w:r w:rsidRPr="001110C0">
        <w:rPr>
          <w:lang w:val="ru-RU"/>
        </w:rPr>
        <w:tab/>
      </w:r>
      <w:r w:rsidRPr="001110C0">
        <w:rPr>
          <w:lang w:val="ru-RU"/>
        </w:rPr>
        <w:tab/>
        <w:t>120</w:t>
      </w:r>
      <w:r w:rsidRPr="001110C0">
        <w:rPr>
          <w:lang w:val="ru-RU"/>
        </w:rPr>
        <w:tab/>
        <w:t>-</w:t>
      </w:r>
      <w:r w:rsidRPr="001110C0">
        <w:rPr>
          <w:lang w:val="ru-RU"/>
        </w:rPr>
        <w:tab/>
        <w:t>139</w:t>
      </w:r>
      <w:r w:rsidRPr="001110C0">
        <w:rPr>
          <w:lang w:val="ru-RU"/>
        </w:rPr>
        <w:tab/>
      </w:r>
      <w:r w:rsidR="00FD1055">
        <w:rPr>
          <w:lang w:val="ru-RU"/>
        </w:rPr>
        <w:t>47</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B.</w:t>
      </w:r>
      <w:r w:rsidRPr="001110C0">
        <w:rPr>
          <w:lang w:val="ru-RU"/>
        </w:rPr>
        <w:tab/>
      </w:r>
      <w:r w:rsidR="00524539" w:rsidRPr="001110C0">
        <w:rPr>
          <w:lang w:val="ru-RU"/>
        </w:rPr>
        <w:t>Защита мигрантов</w:t>
      </w:r>
      <w:r w:rsidRPr="001110C0">
        <w:rPr>
          <w:lang w:val="ru-RU"/>
        </w:rPr>
        <w:tab/>
      </w:r>
      <w:r w:rsidRPr="001110C0">
        <w:rPr>
          <w:lang w:val="ru-RU"/>
        </w:rPr>
        <w:tab/>
        <w:t>140</w:t>
      </w:r>
      <w:r w:rsidRPr="001110C0">
        <w:rPr>
          <w:lang w:val="ru-RU"/>
        </w:rPr>
        <w:tab/>
        <w:t>-</w:t>
      </w:r>
      <w:r w:rsidRPr="001110C0">
        <w:rPr>
          <w:lang w:val="ru-RU"/>
        </w:rPr>
        <w:tab/>
        <w:t>160</w:t>
      </w:r>
      <w:r w:rsidRPr="001110C0">
        <w:rPr>
          <w:lang w:val="ru-RU"/>
        </w:rPr>
        <w:tab/>
      </w:r>
      <w:r w:rsidR="00B247D7">
        <w:rPr>
          <w:lang w:val="ru-RU"/>
        </w:rPr>
        <w:t>56</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C.</w:t>
      </w:r>
      <w:r w:rsidRPr="001110C0">
        <w:rPr>
          <w:lang w:val="ru-RU"/>
        </w:rPr>
        <w:tab/>
      </w:r>
      <w:r w:rsidR="00524539" w:rsidRPr="001110C0">
        <w:rPr>
          <w:lang w:val="ru-RU"/>
        </w:rPr>
        <w:t>Защита беженцев</w:t>
      </w:r>
      <w:r w:rsidRPr="001110C0">
        <w:rPr>
          <w:lang w:val="ru-RU"/>
        </w:rPr>
        <w:tab/>
      </w:r>
      <w:r w:rsidRPr="001110C0">
        <w:rPr>
          <w:lang w:val="ru-RU"/>
        </w:rPr>
        <w:tab/>
        <w:t>161</w:t>
      </w:r>
      <w:r w:rsidRPr="001110C0">
        <w:rPr>
          <w:lang w:val="ru-RU"/>
        </w:rPr>
        <w:tab/>
        <w:t>-</w:t>
      </w:r>
      <w:r w:rsidRPr="001110C0">
        <w:rPr>
          <w:lang w:val="ru-RU"/>
        </w:rPr>
        <w:tab/>
        <w:t>173</w:t>
      </w:r>
      <w:r w:rsidRPr="001110C0">
        <w:rPr>
          <w:lang w:val="ru-RU"/>
        </w:rPr>
        <w:tab/>
      </w:r>
      <w:r w:rsidR="00B247D7">
        <w:rPr>
          <w:lang w:val="ru-RU"/>
        </w:rPr>
        <w:t>61</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D.</w:t>
      </w:r>
      <w:r w:rsidRPr="001110C0">
        <w:rPr>
          <w:lang w:val="ru-RU"/>
        </w:rPr>
        <w:tab/>
      </w:r>
      <w:r w:rsidR="00A41B16" w:rsidRPr="001110C0">
        <w:rPr>
          <w:lang w:val="ru-RU"/>
        </w:rPr>
        <w:t>Защита против торговли людьми</w:t>
      </w:r>
      <w:r w:rsidRPr="001110C0">
        <w:rPr>
          <w:lang w:val="ru-RU"/>
        </w:rPr>
        <w:tab/>
      </w:r>
      <w:r w:rsidRPr="001110C0">
        <w:rPr>
          <w:lang w:val="ru-RU"/>
        </w:rPr>
        <w:tab/>
        <w:t>174</w:t>
      </w:r>
      <w:r w:rsidRPr="001110C0">
        <w:rPr>
          <w:lang w:val="ru-RU"/>
        </w:rPr>
        <w:tab/>
        <w:t>-</w:t>
      </w:r>
      <w:r w:rsidRPr="001110C0">
        <w:rPr>
          <w:lang w:val="ru-RU"/>
        </w:rPr>
        <w:tab/>
        <w:t>188</w:t>
      </w:r>
      <w:r w:rsidRPr="001110C0">
        <w:rPr>
          <w:lang w:val="ru-RU"/>
        </w:rPr>
        <w:tab/>
      </w:r>
      <w:r w:rsidR="00B247D7">
        <w:rPr>
          <w:lang w:val="ru-RU"/>
        </w:rPr>
        <w:t>64</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E.</w:t>
      </w:r>
      <w:r w:rsidRPr="001110C0">
        <w:rPr>
          <w:lang w:val="ru-RU"/>
        </w:rPr>
        <w:tab/>
      </w:r>
      <w:r w:rsidR="00042F92" w:rsidRPr="001110C0">
        <w:rPr>
          <w:lang w:val="ru-RU"/>
        </w:rPr>
        <w:t>Защита лиц с ограниченными возможностями</w:t>
      </w:r>
      <w:r w:rsidRPr="001110C0">
        <w:rPr>
          <w:lang w:val="ru-RU"/>
        </w:rPr>
        <w:tab/>
      </w:r>
      <w:r w:rsidRPr="001110C0">
        <w:rPr>
          <w:lang w:val="ru-RU"/>
        </w:rPr>
        <w:tab/>
        <w:t>189</w:t>
      </w:r>
      <w:r w:rsidRPr="001110C0">
        <w:rPr>
          <w:lang w:val="ru-RU"/>
        </w:rPr>
        <w:tab/>
        <w:t>-</w:t>
      </w:r>
      <w:r w:rsidRPr="001110C0">
        <w:rPr>
          <w:lang w:val="ru-RU"/>
        </w:rPr>
        <w:tab/>
        <w:t>197</w:t>
      </w:r>
      <w:r w:rsidRPr="001110C0">
        <w:rPr>
          <w:lang w:val="ru-RU"/>
        </w:rPr>
        <w:tab/>
      </w:r>
      <w:r w:rsidR="00B247D7">
        <w:rPr>
          <w:lang w:val="ru-RU"/>
        </w:rPr>
        <w:t>67</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F.</w:t>
      </w:r>
      <w:r w:rsidRPr="001110C0">
        <w:rPr>
          <w:lang w:val="ru-RU"/>
        </w:rPr>
        <w:tab/>
      </w:r>
      <w:r w:rsidR="00042F92" w:rsidRPr="001110C0">
        <w:rPr>
          <w:lang w:val="ru-RU"/>
        </w:rPr>
        <w:t>Защита мальчиков, девочек и подростков</w:t>
      </w:r>
      <w:r w:rsidRPr="001110C0">
        <w:rPr>
          <w:lang w:val="ru-RU"/>
        </w:rPr>
        <w:tab/>
      </w:r>
      <w:r w:rsidRPr="001110C0">
        <w:rPr>
          <w:lang w:val="ru-RU"/>
        </w:rPr>
        <w:tab/>
        <w:t>198</w:t>
      </w:r>
      <w:r w:rsidRPr="001110C0">
        <w:rPr>
          <w:lang w:val="ru-RU"/>
        </w:rPr>
        <w:tab/>
        <w:t>-</w:t>
      </w:r>
      <w:r w:rsidRPr="001110C0">
        <w:rPr>
          <w:lang w:val="ru-RU"/>
        </w:rPr>
        <w:tab/>
        <w:t>203</w:t>
      </w:r>
      <w:r w:rsidRPr="001110C0">
        <w:rPr>
          <w:lang w:val="ru-RU"/>
        </w:rPr>
        <w:tab/>
      </w:r>
      <w:r w:rsidR="00B247D7">
        <w:rPr>
          <w:lang w:val="ru-RU"/>
        </w:rPr>
        <w:t>70</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G.</w:t>
      </w:r>
      <w:r w:rsidRPr="001110C0">
        <w:rPr>
          <w:lang w:val="ru-RU"/>
        </w:rPr>
        <w:tab/>
      </w:r>
      <w:r w:rsidR="00042F92" w:rsidRPr="001110C0">
        <w:rPr>
          <w:lang w:val="ru-RU"/>
        </w:rPr>
        <w:t>Пункт</w:t>
      </w:r>
      <w:r w:rsidR="00C320F6" w:rsidRPr="00C320F6">
        <w:rPr>
          <w:lang w:val="ru-RU"/>
        </w:rPr>
        <w:t xml:space="preserve"> </w:t>
      </w:r>
      <w:r w:rsidR="00042F92" w:rsidRPr="001110C0">
        <w:rPr>
          <w:lang w:val="ru-RU"/>
        </w:rPr>
        <w:t xml:space="preserve">d) статьи 5: </w:t>
      </w:r>
      <w:r w:rsidR="007E0449">
        <w:rPr>
          <w:lang w:val="ru-RU"/>
        </w:rPr>
        <w:t xml:space="preserve"> </w:t>
      </w:r>
      <w:r w:rsidR="00042F92" w:rsidRPr="001110C0">
        <w:rPr>
          <w:lang w:val="ru-RU"/>
        </w:rPr>
        <w:t>другие гражданские права</w:t>
      </w:r>
      <w:r w:rsidRPr="001110C0">
        <w:rPr>
          <w:lang w:val="ru-RU"/>
        </w:rPr>
        <w:tab/>
      </w:r>
      <w:r w:rsidRPr="001110C0">
        <w:rPr>
          <w:lang w:val="ru-RU"/>
        </w:rPr>
        <w:tab/>
        <w:t>204</w:t>
      </w:r>
      <w:r w:rsidRPr="001110C0">
        <w:rPr>
          <w:lang w:val="ru-RU"/>
        </w:rPr>
        <w:tab/>
        <w:t>-</w:t>
      </w:r>
      <w:r w:rsidRPr="001110C0">
        <w:rPr>
          <w:lang w:val="ru-RU"/>
        </w:rPr>
        <w:tab/>
        <w:t>208</w:t>
      </w:r>
      <w:r w:rsidRPr="001110C0">
        <w:rPr>
          <w:lang w:val="ru-RU"/>
        </w:rPr>
        <w:tab/>
      </w:r>
      <w:r w:rsidR="00B247D7">
        <w:rPr>
          <w:lang w:val="ru-RU"/>
        </w:rPr>
        <w:t>71</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lang w:val="ru-RU"/>
        </w:rPr>
      </w:pPr>
      <w:r w:rsidRPr="001110C0">
        <w:rPr>
          <w:lang w:val="ru-RU"/>
        </w:rPr>
        <w:tab/>
      </w:r>
      <w:r w:rsidRPr="001110C0">
        <w:rPr>
          <w:lang w:val="ru-RU"/>
        </w:rPr>
        <w:tab/>
        <w:t>H.</w:t>
      </w:r>
      <w:r w:rsidRPr="001110C0">
        <w:rPr>
          <w:lang w:val="ru-RU"/>
        </w:rPr>
        <w:tab/>
      </w:r>
      <w:r w:rsidR="00042F92" w:rsidRPr="001110C0">
        <w:rPr>
          <w:lang w:val="ru-RU"/>
        </w:rPr>
        <w:t xml:space="preserve">Пункт е) статьи 5: </w:t>
      </w:r>
      <w:r w:rsidR="00405CF4">
        <w:rPr>
          <w:lang w:val="ru-RU"/>
        </w:rPr>
        <w:t xml:space="preserve"> </w:t>
      </w:r>
      <w:r w:rsidR="00042F92" w:rsidRPr="001110C0">
        <w:rPr>
          <w:lang w:val="ru-RU"/>
        </w:rPr>
        <w:t>экономические, социальные</w:t>
      </w:r>
      <w:r w:rsidR="00042F92" w:rsidRPr="001110C0">
        <w:rPr>
          <w:lang w:val="ru-RU"/>
        </w:rPr>
        <w:br/>
        <w:t>и культурные права</w:t>
      </w:r>
      <w:r w:rsidRPr="001110C0">
        <w:rPr>
          <w:lang w:val="ru-RU"/>
        </w:rPr>
        <w:tab/>
      </w:r>
      <w:r w:rsidRPr="001110C0">
        <w:rPr>
          <w:lang w:val="ru-RU"/>
        </w:rPr>
        <w:tab/>
        <w:t>209</w:t>
      </w:r>
      <w:r w:rsidRPr="001110C0">
        <w:rPr>
          <w:lang w:val="ru-RU"/>
        </w:rPr>
        <w:tab/>
        <w:t>-</w:t>
      </w:r>
      <w:r w:rsidRPr="001110C0">
        <w:rPr>
          <w:lang w:val="ru-RU"/>
        </w:rPr>
        <w:tab/>
        <w:t>252</w:t>
      </w:r>
      <w:r w:rsidRPr="001110C0">
        <w:rPr>
          <w:lang w:val="ru-RU"/>
        </w:rPr>
        <w:tab/>
      </w:r>
      <w:r w:rsidR="00B247D7">
        <w:rPr>
          <w:lang w:val="ru-RU"/>
        </w:rPr>
        <w:t>72</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VIII.</w:t>
      </w:r>
      <w:r w:rsidRPr="001110C0">
        <w:rPr>
          <w:lang w:val="ru-RU"/>
        </w:rPr>
        <w:tab/>
      </w:r>
      <w:r w:rsidR="00042F92" w:rsidRPr="001110C0">
        <w:rPr>
          <w:lang w:val="ru-RU"/>
        </w:rPr>
        <w:t>СТАТЬЯ 6 КОНВЕНЦИИ</w:t>
      </w:r>
      <w:r w:rsidRPr="001110C0">
        <w:rPr>
          <w:lang w:val="ru-RU"/>
        </w:rPr>
        <w:tab/>
      </w:r>
      <w:r w:rsidRPr="001110C0">
        <w:rPr>
          <w:lang w:val="ru-RU"/>
        </w:rPr>
        <w:tab/>
        <w:t>253</w:t>
      </w:r>
      <w:r w:rsidRPr="001110C0">
        <w:rPr>
          <w:lang w:val="ru-RU"/>
        </w:rPr>
        <w:tab/>
        <w:t>-</w:t>
      </w:r>
      <w:r w:rsidRPr="001110C0">
        <w:rPr>
          <w:lang w:val="ru-RU"/>
        </w:rPr>
        <w:tab/>
        <w:t>255</w:t>
      </w:r>
      <w:r w:rsidRPr="001110C0">
        <w:rPr>
          <w:lang w:val="ru-RU"/>
        </w:rPr>
        <w:tab/>
      </w:r>
      <w:r w:rsidR="00B247D7">
        <w:rPr>
          <w:lang w:val="ru-RU"/>
        </w:rPr>
        <w:t>80</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t>IX.</w:t>
      </w:r>
      <w:r w:rsidRPr="001110C0">
        <w:rPr>
          <w:lang w:val="ru-RU"/>
        </w:rPr>
        <w:tab/>
      </w:r>
      <w:r w:rsidR="00042F92" w:rsidRPr="001110C0">
        <w:rPr>
          <w:lang w:val="ru-RU"/>
        </w:rPr>
        <w:t>СТАТЬЯ 7 КОНВЕНЦИИ</w:t>
      </w:r>
      <w:r w:rsidRPr="001110C0">
        <w:rPr>
          <w:lang w:val="ru-RU"/>
        </w:rPr>
        <w:tab/>
      </w:r>
      <w:r w:rsidRPr="001110C0">
        <w:rPr>
          <w:lang w:val="ru-RU"/>
        </w:rPr>
        <w:tab/>
        <w:t>256</w:t>
      </w:r>
      <w:r w:rsidRPr="001110C0">
        <w:rPr>
          <w:lang w:val="ru-RU"/>
        </w:rPr>
        <w:tab/>
        <w:t>-</w:t>
      </w:r>
      <w:r w:rsidRPr="001110C0">
        <w:rPr>
          <w:lang w:val="ru-RU"/>
        </w:rPr>
        <w:tab/>
        <w:t>280</w:t>
      </w:r>
      <w:r w:rsidRPr="001110C0">
        <w:rPr>
          <w:lang w:val="ru-RU"/>
        </w:rPr>
        <w:tab/>
      </w:r>
      <w:r w:rsidR="00B247D7">
        <w:rPr>
          <w:lang w:val="ru-RU"/>
        </w:rPr>
        <w:t>81</w:t>
      </w:r>
    </w:p>
    <w:p w:rsidR="00F87270" w:rsidRPr="001110C0" w:rsidRDefault="00F87270" w:rsidP="00017106">
      <w:pPr>
        <w:tabs>
          <w:tab w:val="right" w:pos="567"/>
          <w:tab w:val="left" w:pos="850"/>
          <w:tab w:val="left" w:pos="1304"/>
          <w:tab w:val="left" w:pos="1701"/>
          <w:tab w:val="right" w:leader="dot" w:pos="7285"/>
          <w:tab w:val="right" w:pos="7835"/>
          <w:tab w:val="center" w:pos="7920"/>
          <w:tab w:val="right" w:pos="8357"/>
          <w:tab w:val="right" w:pos="9099"/>
        </w:tabs>
        <w:spacing w:after="240"/>
        <w:rPr>
          <w:lang w:val="ru-RU"/>
        </w:rPr>
      </w:pPr>
      <w:r w:rsidRPr="001110C0">
        <w:rPr>
          <w:lang w:val="ru-RU"/>
        </w:rPr>
        <w:tab/>
      </w:r>
      <w:r w:rsidRPr="001110C0">
        <w:rPr>
          <w:lang w:val="ru-RU"/>
        </w:rPr>
        <w:tab/>
        <w:t>A.</w:t>
      </w:r>
      <w:r w:rsidRPr="001110C0">
        <w:rPr>
          <w:lang w:val="ru-RU"/>
        </w:rPr>
        <w:tab/>
      </w:r>
      <w:r w:rsidR="009170BD" w:rsidRPr="001110C0">
        <w:rPr>
          <w:lang w:val="ru-RU"/>
        </w:rPr>
        <w:t>Нормативные рамки</w:t>
      </w:r>
      <w:r w:rsidRPr="001110C0">
        <w:rPr>
          <w:lang w:val="ru-RU"/>
        </w:rPr>
        <w:tab/>
      </w:r>
      <w:r w:rsidRPr="001110C0">
        <w:rPr>
          <w:lang w:val="ru-RU"/>
        </w:rPr>
        <w:tab/>
        <w:t>264</w:t>
      </w:r>
      <w:r w:rsidRPr="001110C0">
        <w:rPr>
          <w:lang w:val="ru-RU"/>
        </w:rPr>
        <w:tab/>
        <w:t>-</w:t>
      </w:r>
      <w:r w:rsidRPr="001110C0">
        <w:rPr>
          <w:lang w:val="ru-RU"/>
        </w:rPr>
        <w:tab/>
        <w:t>280</w:t>
      </w:r>
      <w:r w:rsidRPr="001110C0">
        <w:rPr>
          <w:lang w:val="ru-RU"/>
        </w:rPr>
        <w:tab/>
      </w:r>
      <w:r w:rsidR="00B247D7">
        <w:rPr>
          <w:lang w:val="ru-RU"/>
        </w:rPr>
        <w:t>83</w:t>
      </w:r>
    </w:p>
    <w:p w:rsidR="00F87270" w:rsidRPr="00753B25" w:rsidRDefault="00753B25" w:rsidP="003F002F">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iCs/>
          <w:lang w:val="ru-RU"/>
        </w:rPr>
      </w:pPr>
      <w:r w:rsidRPr="00753B25">
        <w:rPr>
          <w:iCs/>
          <w:lang w:val="ru-RU"/>
        </w:rPr>
        <w:t>ПРИЛОЖЕНИЯ</w:t>
      </w:r>
    </w:p>
    <w:p w:rsidR="00F87270" w:rsidRPr="001110C0" w:rsidRDefault="00F87270" w:rsidP="00610238">
      <w:pPr>
        <w:tabs>
          <w:tab w:val="right" w:pos="567"/>
          <w:tab w:val="left" w:pos="850"/>
          <w:tab w:val="left" w:pos="1304"/>
          <w:tab w:val="left" w:pos="1701"/>
          <w:tab w:val="right" w:leader="dot" w:pos="8357"/>
          <w:tab w:val="right" w:pos="9099"/>
        </w:tabs>
        <w:spacing w:after="240"/>
        <w:rPr>
          <w:lang w:val="ru-RU"/>
        </w:rPr>
      </w:pPr>
      <w:r w:rsidRPr="001110C0">
        <w:rPr>
          <w:lang w:val="ru-RU"/>
        </w:rPr>
        <w:tab/>
        <w:t>I.</w:t>
      </w:r>
      <w:r w:rsidRPr="001110C0">
        <w:rPr>
          <w:lang w:val="ru-RU"/>
        </w:rPr>
        <w:tab/>
      </w:r>
      <w:r w:rsidR="009170BD" w:rsidRPr="001110C0">
        <w:rPr>
          <w:lang w:val="ru-RU"/>
        </w:rPr>
        <w:t>Законодательство</w:t>
      </w:r>
      <w:r w:rsidR="009170BD" w:rsidRPr="001110C0">
        <w:rPr>
          <w:lang w:val="ru-RU"/>
        </w:rPr>
        <w:tab/>
      </w:r>
      <w:r w:rsidR="009170BD" w:rsidRPr="001110C0">
        <w:rPr>
          <w:lang w:val="ru-RU"/>
        </w:rPr>
        <w:tab/>
      </w:r>
      <w:r w:rsidR="00B247D7">
        <w:rPr>
          <w:lang w:val="ru-RU"/>
        </w:rPr>
        <w:t>8</w:t>
      </w:r>
      <w:r w:rsidR="00610238" w:rsidRPr="00610238">
        <w:rPr>
          <w:lang w:val="ru-RU"/>
        </w:rPr>
        <w:t>6</w:t>
      </w:r>
    </w:p>
    <w:p w:rsidR="00F87270" w:rsidRPr="00610238" w:rsidRDefault="00F87270" w:rsidP="00EC0FB1">
      <w:pPr>
        <w:tabs>
          <w:tab w:val="right" w:pos="567"/>
          <w:tab w:val="left" w:pos="850"/>
          <w:tab w:val="left" w:pos="1304"/>
          <w:tab w:val="left" w:pos="1701"/>
          <w:tab w:val="right" w:leader="dot" w:pos="8357"/>
          <w:tab w:val="right" w:pos="9099"/>
        </w:tabs>
        <w:spacing w:after="240"/>
        <w:ind w:left="850" w:hanging="850"/>
        <w:rPr>
          <w:lang w:val="ru-RU"/>
        </w:rPr>
      </w:pPr>
      <w:r w:rsidRPr="001110C0">
        <w:rPr>
          <w:lang w:val="ru-RU"/>
        </w:rPr>
        <w:tab/>
        <w:t>II.</w:t>
      </w:r>
      <w:r w:rsidRPr="001110C0">
        <w:rPr>
          <w:lang w:val="ru-RU"/>
        </w:rPr>
        <w:tab/>
      </w:r>
      <w:r w:rsidR="009170BD" w:rsidRPr="001110C0">
        <w:rPr>
          <w:lang w:val="ru-RU"/>
        </w:rPr>
        <w:t>Судебные постановления в отношении владения потомственными</w:t>
      </w:r>
      <w:r w:rsidR="00EC0FB1">
        <w:rPr>
          <w:lang w:val="ru-RU"/>
        </w:rPr>
        <w:br/>
      </w:r>
      <w:r w:rsidR="00EC0FB1" w:rsidRPr="001110C0">
        <w:rPr>
          <w:lang w:val="ru-RU"/>
        </w:rPr>
        <w:t>землями</w:t>
      </w:r>
      <w:r w:rsidR="00EC0FB1">
        <w:rPr>
          <w:lang w:val="ru-RU"/>
        </w:rPr>
        <w:t xml:space="preserve"> коренного населения</w:t>
      </w:r>
      <w:r w:rsidR="009170BD" w:rsidRPr="001110C0">
        <w:rPr>
          <w:lang w:val="ru-RU"/>
        </w:rPr>
        <w:tab/>
      </w:r>
      <w:r w:rsidR="009170BD" w:rsidRPr="001110C0">
        <w:rPr>
          <w:lang w:val="ru-RU"/>
        </w:rPr>
        <w:tab/>
      </w:r>
      <w:r w:rsidR="00610238">
        <w:rPr>
          <w:lang w:val="ru-RU"/>
        </w:rPr>
        <w:t>8</w:t>
      </w:r>
      <w:r w:rsidR="00610238" w:rsidRPr="00610238">
        <w:rPr>
          <w:lang w:val="ru-RU"/>
        </w:rPr>
        <w:t>7</w:t>
      </w:r>
    </w:p>
    <w:p w:rsidR="00F87270" w:rsidRPr="00610238" w:rsidRDefault="00F87270" w:rsidP="00610238">
      <w:pPr>
        <w:tabs>
          <w:tab w:val="right" w:pos="567"/>
          <w:tab w:val="left" w:pos="850"/>
          <w:tab w:val="left" w:pos="1304"/>
          <w:tab w:val="left" w:pos="1701"/>
          <w:tab w:val="right" w:leader="dot" w:pos="8357"/>
          <w:tab w:val="right" w:pos="9099"/>
        </w:tabs>
        <w:spacing w:after="240"/>
        <w:rPr>
          <w:lang w:val="en-US"/>
        </w:rPr>
      </w:pPr>
      <w:r w:rsidRPr="001110C0">
        <w:rPr>
          <w:lang w:val="ru-RU"/>
        </w:rPr>
        <w:tab/>
        <w:t>III.</w:t>
      </w:r>
      <w:r w:rsidRPr="001110C0">
        <w:rPr>
          <w:lang w:val="ru-RU"/>
        </w:rPr>
        <w:tab/>
      </w:r>
      <w:r w:rsidR="009170BD" w:rsidRPr="001110C0">
        <w:rPr>
          <w:lang w:val="ru-RU"/>
        </w:rPr>
        <w:t xml:space="preserve">Программа </w:t>
      </w:r>
      <w:r w:rsidR="00C320F6">
        <w:t>"</w:t>
      </w:r>
      <w:r w:rsidR="009170BD" w:rsidRPr="001110C0">
        <w:rPr>
          <w:lang w:val="ru-RU"/>
        </w:rPr>
        <w:t>Большая родина</w:t>
      </w:r>
      <w:r w:rsidR="00C320F6">
        <w:t>"</w:t>
      </w:r>
      <w:r w:rsidR="009170BD" w:rsidRPr="001110C0">
        <w:rPr>
          <w:lang w:val="ru-RU"/>
        </w:rPr>
        <w:tab/>
      </w:r>
      <w:r w:rsidR="009170BD" w:rsidRPr="001110C0">
        <w:rPr>
          <w:lang w:val="ru-RU"/>
        </w:rPr>
        <w:tab/>
      </w:r>
      <w:r w:rsidR="00B247D7">
        <w:rPr>
          <w:lang w:val="ru-RU"/>
        </w:rPr>
        <w:t>9</w:t>
      </w:r>
      <w:r w:rsidR="00610238">
        <w:rPr>
          <w:lang w:val="en-US"/>
        </w:rPr>
        <w:t>6</w:t>
      </w:r>
    </w:p>
    <w:p w:rsidR="00F87270" w:rsidRDefault="00F87270" w:rsidP="00AE7060">
      <w:pPr>
        <w:spacing w:line="288" w:lineRule="auto"/>
        <w:jc w:val="center"/>
        <w:outlineLvl w:val="0"/>
        <w:rPr>
          <w:b/>
          <w:lang w:val="ru-RU"/>
        </w:rPr>
      </w:pPr>
      <w:r w:rsidRPr="001110C0">
        <w:rPr>
          <w:lang w:val="ru-RU"/>
        </w:rPr>
        <w:br w:type="page"/>
      </w:r>
      <w:r w:rsidR="0006602B" w:rsidRPr="001110C0">
        <w:rPr>
          <w:b/>
          <w:lang w:val="ru-RU"/>
        </w:rPr>
        <w:t>Часть первая</w:t>
      </w:r>
    </w:p>
    <w:p w:rsidR="00486AA4" w:rsidRPr="001110C0" w:rsidRDefault="00486AA4" w:rsidP="00AE7060">
      <w:pPr>
        <w:spacing w:line="288" w:lineRule="auto"/>
        <w:jc w:val="center"/>
        <w:outlineLvl w:val="0"/>
        <w:rPr>
          <w:b/>
          <w:lang w:val="ru-RU"/>
        </w:rPr>
      </w:pPr>
    </w:p>
    <w:p w:rsidR="00F87270" w:rsidRDefault="0006602B" w:rsidP="00AE7060">
      <w:pPr>
        <w:spacing w:line="288" w:lineRule="auto"/>
        <w:jc w:val="center"/>
        <w:outlineLvl w:val="0"/>
        <w:rPr>
          <w:b/>
          <w:caps/>
          <w:lang w:val="ru-RU"/>
        </w:rPr>
      </w:pPr>
      <w:r w:rsidRPr="001110C0">
        <w:rPr>
          <w:rFonts w:ascii="Times New Roman Bold" w:hAnsi="Times New Roman Bold"/>
          <w:b/>
          <w:caps/>
          <w:lang w:val="ru-RU"/>
        </w:rPr>
        <w:t>Общие сведения</w:t>
      </w:r>
    </w:p>
    <w:p w:rsidR="00486AA4" w:rsidRPr="00486AA4" w:rsidRDefault="00486AA4" w:rsidP="00AE7060">
      <w:pPr>
        <w:spacing w:line="288" w:lineRule="auto"/>
        <w:jc w:val="center"/>
        <w:outlineLvl w:val="0"/>
        <w:rPr>
          <w:b/>
          <w:caps/>
          <w:lang w:val="ru-RU"/>
        </w:rPr>
      </w:pPr>
    </w:p>
    <w:p w:rsidR="00F87270" w:rsidRDefault="0006602B" w:rsidP="00B22E92">
      <w:pPr>
        <w:numPr>
          <w:ilvl w:val="0"/>
          <w:numId w:val="6"/>
        </w:numPr>
        <w:tabs>
          <w:tab w:val="clear" w:pos="1080"/>
        </w:tabs>
        <w:spacing w:line="288" w:lineRule="auto"/>
        <w:ind w:left="0" w:firstLine="0"/>
        <w:jc w:val="center"/>
        <w:rPr>
          <w:b/>
          <w:caps/>
          <w:lang w:val="ru-RU"/>
        </w:rPr>
      </w:pPr>
      <w:r w:rsidRPr="001110C0">
        <w:rPr>
          <w:rFonts w:ascii="Times New Roman Bold" w:hAnsi="Times New Roman Bold"/>
          <w:b/>
          <w:caps/>
          <w:lang w:val="ru-RU"/>
        </w:rPr>
        <w:t>Демографический состав населения</w:t>
      </w:r>
    </w:p>
    <w:p w:rsidR="00486AA4" w:rsidRPr="00486AA4" w:rsidRDefault="00486AA4" w:rsidP="007E0449">
      <w:pPr>
        <w:spacing w:line="288" w:lineRule="auto"/>
        <w:jc w:val="center"/>
        <w:rPr>
          <w:b/>
          <w:lang w:val="ru-RU"/>
        </w:rPr>
      </w:pPr>
    </w:p>
    <w:p w:rsidR="00B7582F" w:rsidRPr="00AE7060" w:rsidRDefault="00B7582F" w:rsidP="00AE7060">
      <w:pPr>
        <w:numPr>
          <w:ilvl w:val="0"/>
          <w:numId w:val="2"/>
        </w:numPr>
        <w:spacing w:line="288" w:lineRule="auto"/>
        <w:rPr>
          <w:lang w:val="ru-RU"/>
        </w:rPr>
      </w:pPr>
      <w:bookmarkStart w:id="3" w:name="_Toc53310080"/>
      <w:r w:rsidRPr="001110C0">
        <w:rPr>
          <w:lang w:val="ru-RU"/>
        </w:rPr>
        <w:t>Национальный институт статистики и переписи (ИНДЕК) представил результаты проведения Национальной переписи населения</w:t>
      </w:r>
      <w:r w:rsidR="000B5937" w:rsidRPr="001110C0">
        <w:rPr>
          <w:lang w:val="ru-RU"/>
        </w:rPr>
        <w:t>,</w:t>
      </w:r>
      <w:r w:rsidRPr="001110C0">
        <w:rPr>
          <w:lang w:val="ru-RU"/>
        </w:rPr>
        <w:t xml:space="preserve"> семей и </w:t>
      </w:r>
      <w:r w:rsidR="00160B5C">
        <w:rPr>
          <w:lang w:val="ru-RU"/>
        </w:rPr>
        <w:t>домохозяйств</w:t>
      </w:r>
      <w:r w:rsidRPr="001110C0">
        <w:rPr>
          <w:lang w:val="ru-RU"/>
        </w:rPr>
        <w:t>, состоявшейся в 2001 году</w:t>
      </w:r>
      <w:r w:rsidR="00226D18">
        <w:rPr>
          <w:lang w:val="ru-RU"/>
        </w:rPr>
        <w:t xml:space="preserve">.  </w:t>
      </w:r>
      <w:r w:rsidRPr="001110C0">
        <w:rPr>
          <w:lang w:val="ru-RU"/>
        </w:rPr>
        <w:t>Она является девятой национальной переписью и продолжает давнюю традицию по сбору статистических данных, начатую в 1869 году, когда была проведена первая общенациональная перепись населения.</w:t>
      </w:r>
    </w:p>
    <w:p w:rsidR="00AE7060" w:rsidRPr="001110C0" w:rsidRDefault="00AE7060" w:rsidP="00AE7060">
      <w:pPr>
        <w:spacing w:line="288" w:lineRule="auto"/>
        <w:rPr>
          <w:lang w:val="ru-RU"/>
        </w:rPr>
      </w:pPr>
    </w:p>
    <w:p w:rsidR="00B7582F" w:rsidRPr="001110C0" w:rsidRDefault="00B7582F" w:rsidP="00AE7060">
      <w:pPr>
        <w:numPr>
          <w:ilvl w:val="0"/>
          <w:numId w:val="2"/>
        </w:numPr>
        <w:spacing w:line="288" w:lineRule="auto"/>
        <w:rPr>
          <w:lang w:val="ru-RU"/>
        </w:rPr>
      </w:pPr>
      <w:r w:rsidRPr="001110C0">
        <w:rPr>
          <w:lang w:val="ru-RU"/>
        </w:rPr>
        <w:t xml:space="preserve">Результаты переписи дают сведения о населении и домашних </w:t>
      </w:r>
      <w:r w:rsidR="009B0F70">
        <w:rPr>
          <w:lang w:val="ru-RU"/>
        </w:rPr>
        <w:t>хозяйствах</w:t>
      </w:r>
      <w:r w:rsidRPr="001110C0">
        <w:rPr>
          <w:lang w:val="ru-RU"/>
        </w:rPr>
        <w:t xml:space="preserve"> в соответствии с ранее предопределенными (выведенными на основе вопросов с множественными предопределенными ответами, включенными в форму переписи) и кодифицированными (выведенными на основе предопределенных однозначных ответов, включенных в форму) переменными величинами </w:t>
      </w:r>
      <w:r w:rsidR="009B0F70">
        <w:rPr>
          <w:lang w:val="ru-RU"/>
        </w:rPr>
        <w:t>документа</w:t>
      </w:r>
      <w:r w:rsidRPr="001110C0">
        <w:rPr>
          <w:lang w:val="ru-RU"/>
        </w:rPr>
        <w:t xml:space="preserve"> переписи: жилищные характеристики </w:t>
      </w:r>
      <w:r w:rsidR="009B0F70">
        <w:rPr>
          <w:lang w:val="ru-RU"/>
        </w:rPr>
        <w:t>домохозяйств</w:t>
      </w:r>
      <w:r w:rsidRPr="001110C0">
        <w:rPr>
          <w:lang w:val="ru-RU"/>
        </w:rPr>
        <w:t xml:space="preserve">, основные демографические данные, представление об уходе на пенсию и </w:t>
      </w:r>
      <w:r w:rsidR="000B5937" w:rsidRPr="001110C0">
        <w:rPr>
          <w:lang w:val="ru-RU"/>
        </w:rPr>
        <w:t xml:space="preserve">о </w:t>
      </w:r>
      <w:r w:rsidRPr="001110C0">
        <w:rPr>
          <w:lang w:val="ru-RU"/>
        </w:rPr>
        <w:t>пенсии, медицинское страхование, грамотность, миграция, посещение школы, уровень и законченный класс образования, семейное положение, состав семьи, число детей, состояние экономической деятельности, трудовая категория, род занятий, масштаб и профиль деятельности предприятия</w:t>
      </w:r>
      <w:r w:rsidR="00226D18">
        <w:rPr>
          <w:lang w:val="ru-RU"/>
        </w:rPr>
        <w:t xml:space="preserve">.  </w:t>
      </w:r>
      <w:r w:rsidRPr="001110C0">
        <w:rPr>
          <w:lang w:val="ru-RU"/>
        </w:rPr>
        <w:t>Сведения даются в разбивке на уровне провинций/департаментов, города/деревни, населенного пункта и местного управления (муниципалитетов, комиссий развития и т.д.).</w:t>
      </w:r>
    </w:p>
    <w:p w:rsidR="009D0F33" w:rsidRPr="009D0F33" w:rsidRDefault="009D0F33" w:rsidP="009D0F33">
      <w:pPr>
        <w:spacing w:line="288" w:lineRule="auto"/>
        <w:rPr>
          <w:lang w:val="ru-RU"/>
        </w:rPr>
      </w:pPr>
    </w:p>
    <w:p w:rsidR="00B7582F" w:rsidRPr="009D0F33" w:rsidRDefault="00B7582F" w:rsidP="00502CCD">
      <w:pPr>
        <w:numPr>
          <w:ilvl w:val="0"/>
          <w:numId w:val="2"/>
        </w:numPr>
        <w:spacing w:line="288" w:lineRule="auto"/>
        <w:rPr>
          <w:lang w:val="ru-RU"/>
        </w:rPr>
      </w:pPr>
      <w:r w:rsidRPr="001110C0">
        <w:rPr>
          <w:lang w:val="ru-RU"/>
        </w:rPr>
        <w:t>Согласно этой переписи, был</w:t>
      </w:r>
      <w:r w:rsidR="000B5937" w:rsidRPr="001110C0">
        <w:rPr>
          <w:lang w:val="ru-RU"/>
        </w:rPr>
        <w:t>а</w:t>
      </w:r>
      <w:r w:rsidRPr="001110C0">
        <w:rPr>
          <w:lang w:val="ru-RU"/>
        </w:rPr>
        <w:t xml:space="preserve"> зарегистрирован</w:t>
      </w:r>
      <w:r w:rsidR="000B5937" w:rsidRPr="001110C0">
        <w:rPr>
          <w:lang w:val="ru-RU"/>
        </w:rPr>
        <w:t>а</w:t>
      </w:r>
      <w:r w:rsidRPr="001110C0">
        <w:rPr>
          <w:lang w:val="ru-RU"/>
        </w:rPr>
        <w:t xml:space="preserve"> общая численность населения в количестве 36,26 миллиона жителей</w:t>
      </w:r>
      <w:r w:rsidR="00226D18">
        <w:rPr>
          <w:lang w:val="ru-RU"/>
        </w:rPr>
        <w:t xml:space="preserve">.  </w:t>
      </w:r>
      <w:r w:rsidRPr="001110C0">
        <w:rPr>
          <w:lang w:val="ru-RU"/>
        </w:rPr>
        <w:t>Численность мужчин составляет 17 659 072, а женщин </w:t>
      </w:r>
      <w:r w:rsidR="00502CCD">
        <w:rPr>
          <w:lang w:val="ru-RU"/>
        </w:rPr>
        <w:noBreakHyphen/>
      </w:r>
      <w:r w:rsidRPr="001110C0">
        <w:rPr>
          <w:lang w:val="ru-RU"/>
        </w:rPr>
        <w:t xml:space="preserve"> 18 601 058</w:t>
      </w:r>
      <w:r w:rsidR="00226D18">
        <w:rPr>
          <w:lang w:val="ru-RU"/>
        </w:rPr>
        <w:t xml:space="preserve">.  </w:t>
      </w:r>
      <w:r w:rsidRPr="001110C0">
        <w:rPr>
          <w:lang w:val="ru-RU"/>
        </w:rPr>
        <w:t>Отмечена значительная концентрация городского населения; из общей численности населения 13 827 203 проживают в провинции Буэнос-Айрес.</w:t>
      </w:r>
    </w:p>
    <w:p w:rsid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Кроме этого, ИНДЕК проводит дополнительный сбор данных о коренных народах, лицах с ограниченными возможностями и международной миграции</w:t>
      </w:r>
      <w:r w:rsidR="00226D18">
        <w:rPr>
          <w:lang w:val="ru-RU"/>
        </w:rPr>
        <w:t xml:space="preserve">.  </w:t>
      </w:r>
      <w:r w:rsidRPr="001110C0">
        <w:rPr>
          <w:lang w:val="ru-RU"/>
        </w:rPr>
        <w:t>Эт</w:t>
      </w:r>
      <w:r w:rsidR="000B5937" w:rsidRPr="001110C0">
        <w:rPr>
          <w:lang w:val="ru-RU"/>
        </w:rPr>
        <w:t>а</w:t>
      </w:r>
      <w:r w:rsidRPr="001110C0">
        <w:rPr>
          <w:lang w:val="ru-RU"/>
        </w:rPr>
        <w:t xml:space="preserve"> последняя относится к мигрантам из пограничных стран (Боливия, Чили, Парагвай, Бразилия и Уругвай), так как данных о всех иностранцах в разбивке по гражданству не существует</w:t>
      </w:r>
      <w:r w:rsidR="00226D18">
        <w:rPr>
          <w:lang w:val="ru-RU"/>
        </w:rPr>
        <w:t xml:space="preserve">.  </w:t>
      </w:r>
      <w:r w:rsidRPr="001110C0">
        <w:rPr>
          <w:lang w:val="ru-RU"/>
        </w:rPr>
        <w:t>Нет сведени</w:t>
      </w:r>
      <w:r w:rsidR="000B5937" w:rsidRPr="001110C0">
        <w:rPr>
          <w:lang w:val="ru-RU"/>
        </w:rPr>
        <w:t>й</w:t>
      </w:r>
      <w:r w:rsidRPr="001110C0">
        <w:rPr>
          <w:lang w:val="ru-RU"/>
        </w:rPr>
        <w:t xml:space="preserve"> и по аргентинцам, которые являются выходцами из групп меньшинств.</w:t>
      </w:r>
    </w:p>
    <w:p w:rsidR="009D0F33" w:rsidRDefault="009D0F33" w:rsidP="009D0F33">
      <w:pPr>
        <w:spacing w:line="288" w:lineRule="auto"/>
        <w:rPr>
          <w:lang w:val="ru-RU"/>
        </w:rPr>
      </w:pPr>
    </w:p>
    <w:p w:rsidR="00486AA4" w:rsidRDefault="00486AA4" w:rsidP="009D0F33">
      <w:pPr>
        <w:spacing w:line="288" w:lineRule="auto"/>
        <w:rPr>
          <w:lang w:val="ru-RU"/>
        </w:rPr>
      </w:pPr>
    </w:p>
    <w:p w:rsidR="00486AA4" w:rsidRDefault="00486AA4" w:rsidP="009D0F33">
      <w:pPr>
        <w:spacing w:line="288" w:lineRule="auto"/>
        <w:rPr>
          <w:lang w:val="ru-RU"/>
        </w:rPr>
      </w:pPr>
    </w:p>
    <w:p w:rsidR="00486AA4" w:rsidRDefault="00486AA4" w:rsidP="009D0F33">
      <w:pPr>
        <w:spacing w:line="288" w:lineRule="auto"/>
        <w:rPr>
          <w:lang w:val="ru-RU"/>
        </w:rPr>
      </w:pPr>
    </w:p>
    <w:p w:rsidR="00F87270" w:rsidRPr="00502CCD" w:rsidRDefault="00F87270" w:rsidP="00502CCD">
      <w:pPr>
        <w:spacing w:line="288" w:lineRule="auto"/>
        <w:ind w:hanging="364"/>
        <w:jc w:val="center"/>
        <w:outlineLvl w:val="0"/>
        <w:rPr>
          <w:b/>
          <w:bCs/>
          <w:caps/>
          <w:lang w:val="ru-RU"/>
        </w:rPr>
      </w:pPr>
      <w:r w:rsidRPr="00502CCD">
        <w:rPr>
          <w:rFonts w:ascii="Times New Roman Bold" w:hAnsi="Times New Roman Bold"/>
          <w:b/>
          <w:caps/>
          <w:lang w:val="ru-RU"/>
        </w:rPr>
        <w:t>II</w:t>
      </w:r>
      <w:r w:rsidR="00226D18" w:rsidRPr="00502CCD">
        <w:rPr>
          <w:rFonts w:ascii="Times New Roman Bold" w:hAnsi="Times New Roman Bold"/>
          <w:b/>
          <w:caps/>
          <w:lang w:val="ru-RU"/>
        </w:rPr>
        <w:t>.</w:t>
      </w:r>
      <w:r w:rsidR="00502CCD" w:rsidRPr="00502CCD">
        <w:rPr>
          <w:rFonts w:ascii="Times New Roman Bold" w:hAnsi="Times New Roman Bold"/>
          <w:b/>
          <w:caps/>
          <w:lang w:val="ru-RU"/>
        </w:rPr>
        <w:tab/>
      </w:r>
      <w:bookmarkEnd w:id="3"/>
      <w:r w:rsidR="00B7582F" w:rsidRPr="001110C0">
        <w:rPr>
          <w:rFonts w:ascii="Times New Roman Bold" w:hAnsi="Times New Roman Bold"/>
          <w:b/>
          <w:bCs/>
          <w:caps/>
          <w:lang w:val="ru-RU"/>
        </w:rPr>
        <w:t>Нормотворческие меры по защите прав человека</w:t>
      </w:r>
    </w:p>
    <w:p w:rsidR="009D0F33" w:rsidRPr="00502CCD" w:rsidRDefault="009D0F33" w:rsidP="00502CCD">
      <w:pPr>
        <w:spacing w:line="288" w:lineRule="auto"/>
        <w:ind w:hanging="364"/>
        <w:jc w:val="center"/>
        <w:outlineLvl w:val="0"/>
        <w:rPr>
          <w:b/>
          <w:bCs/>
          <w:lang w:val="ru-RU"/>
        </w:rPr>
      </w:pPr>
    </w:p>
    <w:p w:rsidR="00B7582F" w:rsidRPr="001110C0" w:rsidRDefault="00B7582F" w:rsidP="00502CCD">
      <w:pPr>
        <w:numPr>
          <w:ilvl w:val="0"/>
          <w:numId w:val="2"/>
        </w:numPr>
        <w:spacing w:line="288" w:lineRule="auto"/>
        <w:rPr>
          <w:lang w:val="ru-RU"/>
        </w:rPr>
      </w:pPr>
      <w:r w:rsidRPr="001110C0">
        <w:rPr>
          <w:lang w:val="ru-RU"/>
        </w:rPr>
        <w:t>1 ноября 2006 года Национальный конгресс принял закон № 26162, промульгированный 24 ноября того же года, который признает компетенцию Комитета по ликвидации расовой дискриминации в соответствии с положением Международной конвенции о ликвидации всех форм расовой дискриминации, принятой законом № 17722, принимать и рассматривать сообщения от отдельных лиц или групп лиц в пределах юрисдикции</w:t>
      </w:r>
      <w:r w:rsidR="009B0F70">
        <w:rPr>
          <w:lang w:val="ru-RU"/>
        </w:rPr>
        <w:t xml:space="preserve"> Аргентинской Республики</w:t>
      </w:r>
      <w:r w:rsidRPr="001110C0">
        <w:rPr>
          <w:lang w:val="ru-RU"/>
        </w:rPr>
        <w:t>, которые утверждают, что они являются жертвами нарушений со стороны национального государства каких-либо прав, изложенных в данной Конвенции</w:t>
      </w:r>
      <w:r w:rsidR="00226D18">
        <w:rPr>
          <w:lang w:val="ru-RU"/>
        </w:rPr>
        <w:t xml:space="preserve">.  </w:t>
      </w:r>
      <w:r w:rsidRPr="001110C0">
        <w:rPr>
          <w:lang w:val="ru-RU"/>
        </w:rPr>
        <w:t xml:space="preserve">Эта законодательная норма назначает Национальный институт </w:t>
      </w:r>
      <w:r w:rsidR="009B0F70">
        <w:rPr>
          <w:lang w:val="ru-RU"/>
        </w:rPr>
        <w:t>по борьбе с</w:t>
      </w:r>
      <w:r w:rsidRPr="001110C0">
        <w:rPr>
          <w:lang w:val="ru-RU"/>
        </w:rPr>
        <w:t xml:space="preserve"> дискриминаци</w:t>
      </w:r>
      <w:r w:rsidR="009B0F70">
        <w:rPr>
          <w:lang w:val="ru-RU"/>
        </w:rPr>
        <w:t>ей</w:t>
      </w:r>
      <w:r w:rsidRPr="001110C0">
        <w:rPr>
          <w:lang w:val="ru-RU"/>
        </w:rPr>
        <w:t>, ксенофоби</w:t>
      </w:r>
      <w:r w:rsidR="009B0F70">
        <w:rPr>
          <w:lang w:val="ru-RU"/>
        </w:rPr>
        <w:t>ей</w:t>
      </w:r>
      <w:r w:rsidRPr="001110C0">
        <w:rPr>
          <w:lang w:val="ru-RU"/>
        </w:rPr>
        <w:t xml:space="preserve"> и расизм</w:t>
      </w:r>
      <w:r w:rsidR="009B0F70">
        <w:rPr>
          <w:lang w:val="ru-RU"/>
        </w:rPr>
        <w:t>ом</w:t>
      </w:r>
      <w:r w:rsidRPr="001110C0">
        <w:rPr>
          <w:lang w:val="ru-RU"/>
        </w:rPr>
        <w:t xml:space="preserve"> (ИНАДИ) в качестве компетентного органа в пределах национального правопорядка для получения и рассмотрения вышеупомянутых сообщений.</w:t>
      </w:r>
    </w:p>
    <w:p w:rsidR="009D0F33" w:rsidRP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В отношении процедуры представления индивидуальных сообщений пункт 4 статьи 14 Международной конвенции о ликвидации всех форм расовой дискриминации предусматривает, что орган, учрежденный или назначенный в соответствии с пунктом 2 настоящей статьи, </w:t>
      </w:r>
      <w:r w:rsidR="009D0F33" w:rsidRPr="009D0F33">
        <w:rPr>
          <w:lang w:val="ru-RU"/>
        </w:rPr>
        <w:t>-</w:t>
      </w:r>
      <w:r w:rsidRPr="001110C0">
        <w:rPr>
          <w:lang w:val="ru-RU"/>
        </w:rPr>
        <w:t xml:space="preserve"> в случае Аргентины ИНАДИ </w:t>
      </w:r>
      <w:r w:rsidR="009D0F33" w:rsidRPr="009D0F33">
        <w:rPr>
          <w:lang w:val="ru-RU"/>
        </w:rPr>
        <w:t>-</w:t>
      </w:r>
      <w:r w:rsidRPr="001110C0">
        <w:rPr>
          <w:lang w:val="ru-RU"/>
        </w:rPr>
        <w:t xml:space="preserve"> составляет список петиций и ежегодно сдает через соответствующие каналы Генеральному секретарю заверенные копии этого списка, причем их содержание не должно предаваться гласности.</w:t>
      </w:r>
    </w:p>
    <w:p w:rsid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В случае если петиционер не удовлетворен действиями органа, указанного на национальном уровне, он имеет право в течение шести месяцев передать данный вопрос в Комитет</w:t>
      </w:r>
      <w:r w:rsidR="00226D18">
        <w:rPr>
          <w:lang w:val="ru-RU"/>
        </w:rPr>
        <w:t xml:space="preserve">.  </w:t>
      </w:r>
      <w:r w:rsidRPr="001110C0">
        <w:rPr>
          <w:lang w:val="ru-RU"/>
        </w:rPr>
        <w:t>Комитет в конфиденциальном порядке доводит любое полученное им сообщение до сведения государства-участника, обвиняемого в нарушении какого-либо из положений данной Конвенции, но соответствующие лица или группы заинтересованных лиц не называются без их ясно выраженного согласия</w:t>
      </w:r>
      <w:r w:rsidR="00226D18">
        <w:rPr>
          <w:lang w:val="ru-RU"/>
        </w:rPr>
        <w:t xml:space="preserve">.  </w:t>
      </w:r>
      <w:r w:rsidRPr="001110C0">
        <w:rPr>
          <w:lang w:val="ru-RU"/>
        </w:rPr>
        <w:t>Комитет не должен принимать анонимных сообщений.</w:t>
      </w:r>
    </w:p>
    <w:p w:rsid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Наконец, необходимо подчеркнуть, что признание</w:t>
      </w:r>
      <w:r w:rsidR="00A3329B" w:rsidRPr="001110C0">
        <w:rPr>
          <w:lang w:val="ru-RU"/>
        </w:rPr>
        <w:t>м</w:t>
      </w:r>
      <w:r w:rsidRPr="001110C0">
        <w:rPr>
          <w:lang w:val="ru-RU"/>
        </w:rPr>
        <w:t xml:space="preserve"> компетенции Комитета по ликвидации расовой дискриминации получать и рассматривать сообщения от лиц, которые утверждают, что они являются жертвами нарушения прав, предусмотренных в Конвенции, Аргентина вновь подтверждает свое твердое обязательство поощрять и защищать основные права человека.</w:t>
      </w:r>
    </w:p>
    <w:p w:rsid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Со своей стороны, 15 ноября 2006 года Национальный конгресс принял закон № 2617, промульгированный 6 декабря того же года, котор</w:t>
      </w:r>
      <w:r w:rsidR="00A3329B" w:rsidRPr="001110C0">
        <w:rPr>
          <w:lang w:val="ru-RU"/>
        </w:rPr>
        <w:t>ы</w:t>
      </w:r>
      <w:r w:rsidRPr="001110C0">
        <w:rPr>
          <w:lang w:val="ru-RU"/>
        </w:rPr>
        <w:t>м был принят Факультативный протокол к Конвенции о ликвидации всех форм дискриминации в отношении женщин, принятый Генеральной Ассамблеей 6 октября 1999 года</w:t>
      </w:r>
      <w:r w:rsidR="00226D18">
        <w:rPr>
          <w:lang w:val="ru-RU"/>
        </w:rPr>
        <w:t xml:space="preserve">.  </w:t>
      </w:r>
      <w:r w:rsidRPr="001110C0">
        <w:rPr>
          <w:lang w:val="ru-RU"/>
        </w:rPr>
        <w:t>Данный Протокол предусматривает, что каждое государство, являющееся его участником, признает компетенцию Комитета по ликвидации дискриминации в отношении женщин получать и рассматривать сообщения, представляемые в соответствии со статьей 2</w:t>
      </w:r>
      <w:r w:rsidR="00226D18">
        <w:rPr>
          <w:lang w:val="ru-RU"/>
        </w:rPr>
        <w:t xml:space="preserve">.  </w:t>
      </w:r>
      <w:r w:rsidRPr="001110C0">
        <w:rPr>
          <w:lang w:val="ru-RU"/>
        </w:rPr>
        <w:t>Такие сообщения могут передаваться лицами или группами лиц, которые находятся под юрисдикцией государства-участника и которые утверждают, что они являются жертвами нарушения со стороны данного государства-участника каких-либо прав, изложенных в Конвенции, или от имени этих лиц или групп лиц.</w:t>
      </w:r>
    </w:p>
    <w:p w:rsidR="009D0F33" w:rsidRDefault="009D0F33" w:rsidP="009D0F33">
      <w:pPr>
        <w:spacing w:line="288" w:lineRule="auto"/>
        <w:rPr>
          <w:lang w:val="ru-RU"/>
        </w:rPr>
      </w:pPr>
    </w:p>
    <w:p w:rsidR="00B7582F" w:rsidRPr="009D0F33" w:rsidRDefault="009B0F70" w:rsidP="009D0F33">
      <w:pPr>
        <w:numPr>
          <w:ilvl w:val="0"/>
          <w:numId w:val="2"/>
        </w:numPr>
        <w:spacing w:line="288" w:lineRule="auto"/>
        <w:rPr>
          <w:lang w:val="ru-RU"/>
        </w:rPr>
      </w:pPr>
      <w:r>
        <w:rPr>
          <w:lang w:val="ru-RU"/>
        </w:rPr>
        <w:t>21 февраля 2007 года Аргентинская Республика</w:t>
      </w:r>
      <w:r w:rsidR="00B7582F" w:rsidRPr="001110C0">
        <w:rPr>
          <w:lang w:val="ru-RU"/>
        </w:rPr>
        <w:t xml:space="preserve"> ратифицировала также Международную конвенцию о защите </w:t>
      </w:r>
      <w:r w:rsidR="00A3329B" w:rsidRPr="001110C0">
        <w:rPr>
          <w:lang w:val="ru-RU"/>
        </w:rPr>
        <w:t xml:space="preserve">прав </w:t>
      </w:r>
      <w:r w:rsidR="00B7582F" w:rsidRPr="001110C0">
        <w:rPr>
          <w:lang w:val="ru-RU"/>
        </w:rPr>
        <w:t>всех рабочих-мигрантов и членов их семей.</w:t>
      </w:r>
    </w:p>
    <w:p w:rsidR="009D0F33" w:rsidRDefault="009D0F33" w:rsidP="009D0F33">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Тогда же в феврале 2007 года наша страна депонировала ратификационные грамоты Международной конвенции о защите всех лиц против насильственных исчезновений.</w:t>
      </w:r>
    </w:p>
    <w:p w:rsidR="009D0F33" w:rsidRPr="009D0F33" w:rsidRDefault="009D0F33" w:rsidP="00AE7060">
      <w:pPr>
        <w:spacing w:line="288" w:lineRule="auto"/>
        <w:rPr>
          <w:lang w:val="ru-RU"/>
        </w:rPr>
      </w:pPr>
    </w:p>
    <w:p w:rsidR="00B7582F" w:rsidRPr="009D0F33" w:rsidRDefault="00B7582F" w:rsidP="009D0F33">
      <w:pPr>
        <w:numPr>
          <w:ilvl w:val="0"/>
          <w:numId w:val="2"/>
        </w:numPr>
        <w:spacing w:line="288" w:lineRule="auto"/>
        <w:rPr>
          <w:lang w:val="ru-RU"/>
        </w:rPr>
      </w:pPr>
      <w:r w:rsidRPr="001110C0">
        <w:rPr>
          <w:lang w:val="ru-RU"/>
        </w:rPr>
        <w:t>Наряду с этим в сентябре 2008 года</w:t>
      </w:r>
      <w:r w:rsidR="009B0F70">
        <w:rPr>
          <w:lang w:val="ru-RU"/>
        </w:rPr>
        <w:t xml:space="preserve"> Аргентинская Республика </w:t>
      </w:r>
      <w:r w:rsidRPr="001110C0">
        <w:rPr>
          <w:lang w:val="ru-RU"/>
        </w:rPr>
        <w:t>ратифицировала Конвенцию о правах инвалидов и ее Факультативный протокол.</w:t>
      </w:r>
    </w:p>
    <w:p w:rsidR="009D0F33" w:rsidRPr="009D0F33" w:rsidRDefault="009D0F33" w:rsidP="00AE7060">
      <w:pPr>
        <w:spacing w:line="288" w:lineRule="auto"/>
        <w:rPr>
          <w:lang w:val="ru-RU"/>
        </w:rPr>
      </w:pPr>
    </w:p>
    <w:p w:rsidR="00B7582F" w:rsidRPr="00454012" w:rsidRDefault="00B7582F" w:rsidP="009D0F33">
      <w:pPr>
        <w:numPr>
          <w:ilvl w:val="0"/>
          <w:numId w:val="2"/>
        </w:numPr>
        <w:spacing w:line="288" w:lineRule="auto"/>
        <w:rPr>
          <w:lang w:val="ru-RU"/>
        </w:rPr>
      </w:pPr>
      <w:r w:rsidRPr="001110C0">
        <w:rPr>
          <w:lang w:val="ru-RU"/>
        </w:rPr>
        <w:t>Как отмечалось в предшествующих докладах, большинство ранее упомянутых международных договоров по права</w:t>
      </w:r>
      <w:r w:rsidR="00A3329B" w:rsidRPr="001110C0">
        <w:rPr>
          <w:lang w:val="ru-RU"/>
        </w:rPr>
        <w:t>м</w:t>
      </w:r>
      <w:r w:rsidRPr="001110C0">
        <w:rPr>
          <w:lang w:val="ru-RU"/>
        </w:rPr>
        <w:t xml:space="preserve"> человека, в том числе и Международная конвенция о ликвидации всех форм расовой дискриминации, имеют конституционное превосходство</w:t>
      </w:r>
      <w:r w:rsidR="00226D18">
        <w:rPr>
          <w:lang w:val="ru-RU"/>
        </w:rPr>
        <w:t xml:space="preserve">.  </w:t>
      </w:r>
      <w:r w:rsidRPr="001110C0">
        <w:rPr>
          <w:lang w:val="ru-RU"/>
        </w:rPr>
        <w:t>Различные решения, принятые Верховным судом страны, подтвердили упомянутое верховенство договоров по отношению к национальным законам страны.</w:t>
      </w:r>
    </w:p>
    <w:p w:rsidR="00454012" w:rsidRDefault="00454012" w:rsidP="009F0A70">
      <w:pPr>
        <w:spacing w:line="288" w:lineRule="auto"/>
        <w:rPr>
          <w:lang w:val="en-US"/>
        </w:rPr>
      </w:pPr>
    </w:p>
    <w:p w:rsidR="00454012" w:rsidRPr="00454012" w:rsidRDefault="00454012" w:rsidP="009F0A70">
      <w:pPr>
        <w:spacing w:line="288" w:lineRule="auto"/>
        <w:rPr>
          <w:lang w:val="en-US"/>
        </w:rPr>
      </w:pPr>
    </w:p>
    <w:p w:rsidR="009D0F33" w:rsidRPr="00F14D32" w:rsidRDefault="00454012" w:rsidP="00F14D32">
      <w:pPr>
        <w:spacing w:line="288" w:lineRule="auto"/>
        <w:jc w:val="center"/>
        <w:rPr>
          <w:lang w:val="ru-RU"/>
        </w:rPr>
      </w:pPr>
      <w:r w:rsidRPr="001110C0">
        <w:rPr>
          <w:b/>
          <w:lang w:val="ru-RU"/>
        </w:rPr>
        <w:t>III</w:t>
      </w:r>
      <w:r>
        <w:rPr>
          <w:b/>
          <w:lang w:val="ru-RU"/>
        </w:rPr>
        <w:t>.</w:t>
      </w:r>
      <w:r w:rsidR="00502CCD">
        <w:rPr>
          <w:b/>
          <w:lang w:val="ru-RU"/>
        </w:rPr>
        <w:tab/>
      </w:r>
      <w:r w:rsidRPr="001110C0">
        <w:rPr>
          <w:rFonts w:ascii="Times New Roman Bold" w:hAnsi="Times New Roman Bold"/>
          <w:b/>
          <w:caps/>
          <w:lang w:val="ru-RU"/>
        </w:rPr>
        <w:t>Органы, отвечающие за защиту права на равенство</w:t>
      </w:r>
      <w:r w:rsidR="00502CCD">
        <w:rPr>
          <w:b/>
          <w:caps/>
          <w:lang w:val="ru-RU"/>
        </w:rPr>
        <w:br/>
      </w:r>
      <w:r w:rsidRPr="001110C0">
        <w:rPr>
          <w:rFonts w:ascii="Times New Roman Bold" w:hAnsi="Times New Roman Bold"/>
          <w:b/>
          <w:caps/>
          <w:lang w:val="ru-RU"/>
        </w:rPr>
        <w:t>и принцип недискриминации</w:t>
      </w:r>
    </w:p>
    <w:p w:rsidR="009D0F33" w:rsidRPr="001110C0" w:rsidRDefault="009D0F33" w:rsidP="009F0A70">
      <w:pPr>
        <w:spacing w:line="288" w:lineRule="auto"/>
        <w:rPr>
          <w:lang w:val="ru-RU"/>
        </w:rPr>
      </w:pPr>
    </w:p>
    <w:p w:rsidR="00F87270" w:rsidRPr="00454012" w:rsidRDefault="00B7582F" w:rsidP="009F0A70">
      <w:pPr>
        <w:numPr>
          <w:ilvl w:val="0"/>
          <w:numId w:val="2"/>
        </w:numPr>
        <w:spacing w:line="288" w:lineRule="auto"/>
        <w:rPr>
          <w:lang w:val="ru-RU"/>
        </w:rPr>
      </w:pPr>
      <w:r w:rsidRPr="001110C0">
        <w:rPr>
          <w:lang w:val="ru-RU"/>
        </w:rPr>
        <w:t>Главными национальными органами, уполномоченными вести борьбу против дискриминации, являются</w:t>
      </w:r>
    </w:p>
    <w:p w:rsidR="00454012" w:rsidRPr="001110C0" w:rsidRDefault="00454012" w:rsidP="009F0A70">
      <w:pPr>
        <w:spacing w:line="288" w:lineRule="auto"/>
        <w:rPr>
          <w:lang w:val="ru-RU"/>
        </w:rPr>
      </w:pPr>
    </w:p>
    <w:p w:rsidR="00F87270" w:rsidRPr="00454012" w:rsidRDefault="003E3485" w:rsidP="003E3485">
      <w:pPr>
        <w:spacing w:line="288" w:lineRule="auto"/>
        <w:ind w:left="-360"/>
        <w:jc w:val="center"/>
        <w:outlineLvl w:val="0"/>
        <w:rPr>
          <w:b/>
          <w:bCs/>
          <w:lang w:val="ru-RU"/>
        </w:rPr>
      </w:pPr>
      <w:r>
        <w:rPr>
          <w:b/>
          <w:bCs/>
          <w:lang w:val="ru-RU"/>
        </w:rPr>
        <w:t>А.</w:t>
      </w:r>
      <w:r>
        <w:rPr>
          <w:b/>
          <w:bCs/>
          <w:lang w:val="ru-RU"/>
        </w:rPr>
        <w:tab/>
      </w:r>
      <w:r w:rsidR="00B7582F" w:rsidRPr="001110C0">
        <w:rPr>
          <w:b/>
          <w:bCs/>
          <w:lang w:val="ru-RU"/>
        </w:rPr>
        <w:t>Национальный институт п</w:t>
      </w:r>
      <w:r w:rsidR="009B0F70">
        <w:rPr>
          <w:b/>
          <w:bCs/>
          <w:lang w:val="ru-RU"/>
        </w:rPr>
        <w:t>о борьбе с</w:t>
      </w:r>
      <w:r w:rsidR="00B7582F" w:rsidRPr="001110C0">
        <w:rPr>
          <w:b/>
          <w:bCs/>
          <w:lang w:val="ru-RU"/>
        </w:rPr>
        <w:t xml:space="preserve"> дискриминаци</w:t>
      </w:r>
      <w:r w:rsidR="009B0F70">
        <w:rPr>
          <w:b/>
          <w:bCs/>
          <w:lang w:val="ru-RU"/>
        </w:rPr>
        <w:t>ей</w:t>
      </w:r>
      <w:r w:rsidR="00B7582F" w:rsidRPr="001110C0">
        <w:rPr>
          <w:b/>
          <w:bCs/>
          <w:lang w:val="ru-RU"/>
        </w:rPr>
        <w:t xml:space="preserve">, </w:t>
      </w:r>
      <w:r w:rsidR="00454012" w:rsidRPr="00454012">
        <w:rPr>
          <w:b/>
          <w:bCs/>
          <w:lang w:val="ru-RU"/>
        </w:rPr>
        <w:br/>
      </w:r>
      <w:r w:rsidR="00B7582F" w:rsidRPr="001110C0">
        <w:rPr>
          <w:b/>
          <w:bCs/>
          <w:lang w:val="ru-RU"/>
        </w:rPr>
        <w:t>ксенофоби</w:t>
      </w:r>
      <w:r w:rsidR="009B0F70">
        <w:rPr>
          <w:b/>
          <w:bCs/>
          <w:lang w:val="ru-RU"/>
        </w:rPr>
        <w:t>ей</w:t>
      </w:r>
      <w:r w:rsidR="00B7582F" w:rsidRPr="001110C0">
        <w:rPr>
          <w:b/>
          <w:bCs/>
          <w:lang w:val="ru-RU"/>
        </w:rPr>
        <w:t xml:space="preserve"> и расизм</w:t>
      </w:r>
      <w:r w:rsidR="009B0F70">
        <w:rPr>
          <w:b/>
          <w:bCs/>
          <w:lang w:val="ru-RU"/>
        </w:rPr>
        <w:t>ом</w:t>
      </w:r>
    </w:p>
    <w:p w:rsidR="00454012" w:rsidRPr="00454012" w:rsidRDefault="00454012" w:rsidP="009F0A70">
      <w:pPr>
        <w:spacing w:line="288" w:lineRule="auto"/>
        <w:jc w:val="center"/>
        <w:outlineLvl w:val="0"/>
        <w:rPr>
          <w:b/>
          <w:bCs/>
          <w:lang w:val="ru-RU"/>
        </w:rPr>
      </w:pPr>
    </w:p>
    <w:p w:rsidR="00B7582F" w:rsidRDefault="00B7582F" w:rsidP="009F0A70">
      <w:pPr>
        <w:numPr>
          <w:ilvl w:val="0"/>
          <w:numId w:val="2"/>
        </w:numPr>
        <w:spacing w:line="288" w:lineRule="auto"/>
        <w:rPr>
          <w:lang w:val="en-US"/>
        </w:rPr>
      </w:pPr>
      <w:r w:rsidRPr="001110C0">
        <w:rPr>
          <w:lang w:val="ru-RU"/>
        </w:rPr>
        <w:t>Национальный институт по</w:t>
      </w:r>
      <w:r w:rsidR="009B0F70">
        <w:rPr>
          <w:lang w:val="ru-RU"/>
        </w:rPr>
        <w:t xml:space="preserve"> борьбе с</w:t>
      </w:r>
      <w:r w:rsidRPr="001110C0">
        <w:rPr>
          <w:lang w:val="ru-RU"/>
        </w:rPr>
        <w:t xml:space="preserve"> дискриминаци</w:t>
      </w:r>
      <w:r w:rsidR="009B0F70">
        <w:rPr>
          <w:lang w:val="ru-RU"/>
        </w:rPr>
        <w:t>ей</w:t>
      </w:r>
      <w:r w:rsidRPr="001110C0">
        <w:rPr>
          <w:lang w:val="ru-RU"/>
        </w:rPr>
        <w:t>, ксенофоби</w:t>
      </w:r>
      <w:r w:rsidR="009B0F70">
        <w:rPr>
          <w:lang w:val="ru-RU"/>
        </w:rPr>
        <w:t>ей</w:t>
      </w:r>
      <w:r w:rsidRPr="001110C0">
        <w:rPr>
          <w:lang w:val="ru-RU"/>
        </w:rPr>
        <w:t xml:space="preserve"> и расизм</w:t>
      </w:r>
      <w:r w:rsidR="009B0F70">
        <w:rPr>
          <w:lang w:val="ru-RU"/>
        </w:rPr>
        <w:t>ом</w:t>
      </w:r>
      <w:r w:rsidRPr="001110C0">
        <w:rPr>
          <w:lang w:val="ru-RU"/>
        </w:rPr>
        <w:t xml:space="preserve"> (ИНАДИ) является децентрализованным органом, действующим в рамках министерства юстиции, безопасности и</w:t>
      </w:r>
      <w:r w:rsidR="009B0F70">
        <w:rPr>
          <w:lang w:val="ru-RU"/>
        </w:rPr>
        <w:t xml:space="preserve"> по</w:t>
      </w:r>
      <w:r w:rsidRPr="001110C0">
        <w:rPr>
          <w:lang w:val="ru-RU"/>
        </w:rPr>
        <w:t xml:space="preserve"> прав</w:t>
      </w:r>
      <w:r w:rsidR="009B0F70">
        <w:rPr>
          <w:lang w:val="ru-RU"/>
        </w:rPr>
        <w:t>ам</w:t>
      </w:r>
      <w:r w:rsidRPr="001110C0">
        <w:rPr>
          <w:lang w:val="ru-RU"/>
        </w:rPr>
        <w:t xml:space="preserve"> человека</w:t>
      </w:r>
      <w:r w:rsidR="00226D18">
        <w:rPr>
          <w:lang w:val="ru-RU"/>
        </w:rPr>
        <w:t xml:space="preserve">.  </w:t>
      </w:r>
      <w:r w:rsidRPr="001110C0">
        <w:rPr>
          <w:lang w:val="ru-RU"/>
        </w:rPr>
        <w:t>Он был создан по</w:t>
      </w:r>
      <w:r w:rsidR="00A3329B" w:rsidRPr="001110C0">
        <w:rPr>
          <w:lang w:val="ru-RU"/>
        </w:rPr>
        <w:t xml:space="preserve"> закону № 24515 и осуществляет </w:t>
      </w:r>
      <w:r w:rsidRPr="001110C0">
        <w:rPr>
          <w:lang w:val="ru-RU"/>
        </w:rPr>
        <w:t>разработк</w:t>
      </w:r>
      <w:r w:rsidR="00A3329B" w:rsidRPr="001110C0">
        <w:rPr>
          <w:lang w:val="ru-RU"/>
        </w:rPr>
        <w:t>у</w:t>
      </w:r>
      <w:r w:rsidRPr="001110C0">
        <w:rPr>
          <w:lang w:val="ru-RU"/>
        </w:rPr>
        <w:t xml:space="preserve"> национальной политики и конкретных мер борьбы против дискриминации, ксенофобии и расизма, содействуя осуществл</w:t>
      </w:r>
      <w:r w:rsidR="00A3329B" w:rsidRPr="001110C0">
        <w:rPr>
          <w:lang w:val="ru-RU"/>
        </w:rPr>
        <w:t>ению</w:t>
      </w:r>
      <w:r w:rsidRPr="001110C0">
        <w:rPr>
          <w:lang w:val="ru-RU"/>
        </w:rPr>
        <w:t xml:space="preserve"> действи</w:t>
      </w:r>
      <w:r w:rsidR="00A3329B" w:rsidRPr="001110C0">
        <w:rPr>
          <w:lang w:val="ru-RU"/>
        </w:rPr>
        <w:t>й</w:t>
      </w:r>
      <w:r w:rsidRPr="001110C0">
        <w:rPr>
          <w:lang w:val="ru-RU"/>
        </w:rPr>
        <w:t xml:space="preserve"> в этих целях.</w:t>
      </w:r>
    </w:p>
    <w:p w:rsidR="00B7582F" w:rsidRDefault="009F0A70" w:rsidP="00454012">
      <w:pPr>
        <w:numPr>
          <w:ilvl w:val="0"/>
          <w:numId w:val="2"/>
        </w:numPr>
        <w:spacing w:line="288" w:lineRule="auto"/>
        <w:rPr>
          <w:lang w:val="ru-RU"/>
        </w:rPr>
      </w:pPr>
      <w:r>
        <w:rPr>
          <w:lang w:val="ru-RU"/>
        </w:rPr>
        <w:br w:type="page"/>
      </w:r>
      <w:r w:rsidR="00B7582F" w:rsidRPr="001110C0">
        <w:rPr>
          <w:lang w:val="ru-RU"/>
        </w:rPr>
        <w:t>В соответствии со статьей 1 Декрета № 184/2005 ИНАДИ был переведен из сферы министерства внутренних дел, где он ранее находился, в рамки министерства юстиции, безопасности и</w:t>
      </w:r>
      <w:r w:rsidR="009B0F70">
        <w:rPr>
          <w:lang w:val="ru-RU"/>
        </w:rPr>
        <w:t xml:space="preserve"> по</w:t>
      </w:r>
      <w:r w:rsidR="00B7582F" w:rsidRPr="001110C0">
        <w:rPr>
          <w:lang w:val="ru-RU"/>
        </w:rPr>
        <w:t xml:space="preserve"> прав</w:t>
      </w:r>
      <w:r w:rsidR="009B0F70">
        <w:rPr>
          <w:lang w:val="ru-RU"/>
        </w:rPr>
        <w:t>ам</w:t>
      </w:r>
      <w:r w:rsidR="00B7582F" w:rsidRPr="001110C0">
        <w:rPr>
          <w:lang w:val="ru-RU"/>
        </w:rPr>
        <w:t xml:space="preserve"> человека.</w:t>
      </w:r>
    </w:p>
    <w:p w:rsidR="009F0A70" w:rsidRDefault="009F0A70" w:rsidP="009F0A70">
      <w:pPr>
        <w:spacing w:line="288" w:lineRule="auto"/>
        <w:rPr>
          <w:lang w:val="ru-RU"/>
        </w:rPr>
      </w:pPr>
    </w:p>
    <w:p w:rsidR="00B7582F" w:rsidRDefault="00B7582F" w:rsidP="005D2EF3">
      <w:pPr>
        <w:numPr>
          <w:ilvl w:val="0"/>
          <w:numId w:val="2"/>
        </w:numPr>
        <w:spacing w:line="288" w:lineRule="auto"/>
        <w:rPr>
          <w:lang w:val="en-US"/>
        </w:rPr>
      </w:pPr>
      <w:r w:rsidRPr="001110C0">
        <w:rPr>
          <w:lang w:val="ru-RU"/>
        </w:rPr>
        <w:t xml:space="preserve">По Декрету № 1086/05 ИНАДИ была поручена координация действий по осуществлению предложений, содержащихся в документе под названием </w:t>
      </w:r>
      <w:r w:rsidR="005D2EF3">
        <w:t>"</w:t>
      </w:r>
      <w:r w:rsidRPr="001110C0">
        <w:rPr>
          <w:lang w:val="ru-RU"/>
        </w:rPr>
        <w:t>К</w:t>
      </w:r>
      <w:r w:rsidR="009F0A70">
        <w:rPr>
          <w:lang w:val="ru-RU"/>
        </w:rPr>
        <w:t> </w:t>
      </w:r>
      <w:r w:rsidRPr="001110C0">
        <w:rPr>
          <w:lang w:val="ru-RU"/>
        </w:rPr>
        <w:t>национальному плану</w:t>
      </w:r>
      <w:r w:rsidR="009B0F70">
        <w:rPr>
          <w:lang w:val="ru-RU"/>
        </w:rPr>
        <w:t xml:space="preserve"> действий по борьбе с</w:t>
      </w:r>
      <w:r w:rsidRPr="001110C0">
        <w:rPr>
          <w:lang w:val="ru-RU"/>
        </w:rPr>
        <w:t xml:space="preserve"> дискриминаци</w:t>
      </w:r>
      <w:r w:rsidR="009B0F70">
        <w:rPr>
          <w:lang w:val="ru-RU"/>
        </w:rPr>
        <w:t>ей</w:t>
      </w:r>
      <w:r w:rsidR="009F0A70">
        <w:rPr>
          <w:lang w:val="ru-RU"/>
        </w:rPr>
        <w:t xml:space="preserve"> </w:t>
      </w:r>
      <w:r w:rsidR="009F0A70">
        <w:rPr>
          <w:lang w:val="ru-RU"/>
        </w:rPr>
        <w:noBreakHyphen/>
      </w:r>
      <w:r w:rsidRPr="001110C0">
        <w:rPr>
          <w:lang w:val="ru-RU"/>
        </w:rPr>
        <w:t xml:space="preserve"> дискриминация в Аргентине</w:t>
      </w:r>
      <w:r w:rsidR="00226D18">
        <w:rPr>
          <w:lang w:val="ru-RU"/>
        </w:rPr>
        <w:t xml:space="preserve">.  </w:t>
      </w:r>
      <w:r w:rsidRPr="001110C0">
        <w:rPr>
          <w:lang w:val="ru-RU"/>
        </w:rPr>
        <w:t>Диагноз и предложения</w:t>
      </w:r>
      <w:r w:rsidR="005D2EF3">
        <w:t>"</w:t>
      </w:r>
      <w:r w:rsidRPr="001110C0">
        <w:rPr>
          <w:lang w:val="ru-RU"/>
        </w:rPr>
        <w:t>, о котором подробно говорится ниже</w:t>
      </w:r>
      <w:r w:rsidR="00226D18">
        <w:rPr>
          <w:lang w:val="ru-RU"/>
        </w:rPr>
        <w:t xml:space="preserve">.  </w:t>
      </w:r>
      <w:r w:rsidRPr="001110C0">
        <w:rPr>
          <w:lang w:val="ru-RU"/>
        </w:rPr>
        <w:t>Этот же Декрет № 1086/05 постановил предложить провинциям, автономному городу Буэнос-Айресу и провинциальным муниципалитетам присоединиться к положениям упомянутого декрета и принять участие в исследованиях и мероприятиях, необходимых для подготовки Национального плана по</w:t>
      </w:r>
      <w:r w:rsidR="009B0F70">
        <w:rPr>
          <w:lang w:val="ru-RU"/>
        </w:rPr>
        <w:t xml:space="preserve"> борьбе с</w:t>
      </w:r>
      <w:r w:rsidRPr="001110C0">
        <w:rPr>
          <w:lang w:val="ru-RU"/>
        </w:rPr>
        <w:t xml:space="preserve"> дискриминаци</w:t>
      </w:r>
      <w:r w:rsidR="009B0F70">
        <w:rPr>
          <w:lang w:val="ru-RU"/>
        </w:rPr>
        <w:t>ей</w:t>
      </w:r>
      <w:r w:rsidRPr="001110C0">
        <w:rPr>
          <w:lang w:val="ru-RU"/>
        </w:rPr>
        <w:t>.</w:t>
      </w:r>
    </w:p>
    <w:p w:rsidR="00454012" w:rsidRPr="00454012" w:rsidRDefault="00454012" w:rsidP="00454012">
      <w:pPr>
        <w:spacing w:line="288" w:lineRule="auto"/>
        <w:rPr>
          <w:lang w:val="en-US"/>
        </w:rPr>
      </w:pPr>
    </w:p>
    <w:p w:rsidR="00B7582F" w:rsidRPr="00454012" w:rsidRDefault="00B7582F" w:rsidP="005D2EF3">
      <w:pPr>
        <w:numPr>
          <w:ilvl w:val="0"/>
          <w:numId w:val="2"/>
        </w:numPr>
        <w:spacing w:line="288" w:lineRule="auto"/>
        <w:rPr>
          <w:lang w:val="ru-RU"/>
        </w:rPr>
      </w:pPr>
      <w:r w:rsidRPr="001110C0">
        <w:rPr>
          <w:lang w:val="ru-RU"/>
        </w:rPr>
        <w:t>В соответствии с вышеупомянутым мандатом ИНАДИ осуществляет свою деятельность на местном уровне через представительства в провинциях Буэнос-Айрес, Катамарка, Чако, Чубут, Кордо</w:t>
      </w:r>
      <w:r w:rsidR="009B0F70">
        <w:rPr>
          <w:lang w:val="ru-RU"/>
        </w:rPr>
        <w:t>в</w:t>
      </w:r>
      <w:r w:rsidRPr="001110C0">
        <w:rPr>
          <w:lang w:val="ru-RU"/>
        </w:rPr>
        <w:t>а, Коррьентес, Энтре</w:t>
      </w:r>
      <w:r w:rsidR="009B0F70">
        <w:rPr>
          <w:lang w:val="ru-RU"/>
        </w:rPr>
        <w:t>-</w:t>
      </w:r>
      <w:r w:rsidRPr="001110C0">
        <w:rPr>
          <w:lang w:val="ru-RU"/>
        </w:rPr>
        <w:t xml:space="preserve">Риос, Формоса, </w:t>
      </w:r>
      <w:r w:rsidR="009B0F70">
        <w:rPr>
          <w:lang w:val="ru-RU"/>
        </w:rPr>
        <w:t>Ж</w:t>
      </w:r>
      <w:r w:rsidRPr="001110C0">
        <w:rPr>
          <w:lang w:val="ru-RU"/>
        </w:rPr>
        <w:t>у</w:t>
      </w:r>
      <w:r w:rsidR="009B0F70">
        <w:rPr>
          <w:lang w:val="ru-RU"/>
        </w:rPr>
        <w:t>ж</w:t>
      </w:r>
      <w:r w:rsidRPr="001110C0">
        <w:rPr>
          <w:lang w:val="ru-RU"/>
        </w:rPr>
        <w:t>у</w:t>
      </w:r>
      <w:r w:rsidR="009B0F70">
        <w:rPr>
          <w:lang w:val="ru-RU"/>
        </w:rPr>
        <w:t>й</w:t>
      </w:r>
      <w:r w:rsidRPr="001110C0">
        <w:rPr>
          <w:lang w:val="ru-RU"/>
        </w:rPr>
        <w:t>, Ла</w:t>
      </w:r>
      <w:r w:rsidR="009B0F70">
        <w:rPr>
          <w:lang w:val="ru-RU"/>
        </w:rPr>
        <w:t>-</w:t>
      </w:r>
      <w:r w:rsidRPr="001110C0">
        <w:rPr>
          <w:lang w:val="ru-RU"/>
        </w:rPr>
        <w:t>Пампа, Ла</w:t>
      </w:r>
      <w:r w:rsidR="009B0F70">
        <w:rPr>
          <w:lang w:val="ru-RU"/>
        </w:rPr>
        <w:t>-</w:t>
      </w:r>
      <w:r w:rsidRPr="001110C0">
        <w:rPr>
          <w:lang w:val="ru-RU"/>
        </w:rPr>
        <w:t>Риоха, Мисьонес, Мендоса, Неукен, Рио</w:t>
      </w:r>
      <w:r w:rsidR="009B0F70">
        <w:rPr>
          <w:lang w:val="ru-RU"/>
        </w:rPr>
        <w:t>-</w:t>
      </w:r>
      <w:r w:rsidRPr="001110C0">
        <w:rPr>
          <w:lang w:val="ru-RU"/>
        </w:rPr>
        <w:t>Негро, Сал</w:t>
      </w:r>
      <w:r w:rsidR="009B0F70">
        <w:rPr>
          <w:lang w:val="ru-RU"/>
        </w:rPr>
        <w:t>ь</w:t>
      </w:r>
      <w:r w:rsidRPr="001110C0">
        <w:rPr>
          <w:lang w:val="ru-RU"/>
        </w:rPr>
        <w:t>та, Сан</w:t>
      </w:r>
      <w:r w:rsidR="009B0F70">
        <w:rPr>
          <w:lang w:val="ru-RU"/>
        </w:rPr>
        <w:t>-</w:t>
      </w:r>
      <w:r w:rsidRPr="001110C0">
        <w:rPr>
          <w:lang w:val="ru-RU"/>
        </w:rPr>
        <w:t>Хуан, Сан</w:t>
      </w:r>
      <w:r w:rsidR="009B0F70">
        <w:rPr>
          <w:lang w:val="ru-RU"/>
        </w:rPr>
        <w:t>-</w:t>
      </w:r>
      <w:r w:rsidRPr="001110C0">
        <w:rPr>
          <w:lang w:val="ru-RU"/>
        </w:rPr>
        <w:t>Луис, Санта</w:t>
      </w:r>
      <w:r w:rsidR="005D2EF3">
        <w:rPr>
          <w:lang w:val="ru-RU"/>
        </w:rPr>
        <w:noBreakHyphen/>
      </w:r>
      <w:r w:rsidRPr="001110C0">
        <w:rPr>
          <w:lang w:val="ru-RU"/>
        </w:rPr>
        <w:t>Фе, Сантьяго</w:t>
      </w:r>
      <w:r w:rsidR="009B0F70">
        <w:rPr>
          <w:lang w:val="ru-RU"/>
        </w:rPr>
        <w:t>-</w:t>
      </w:r>
      <w:r w:rsidRPr="001110C0">
        <w:rPr>
          <w:lang w:val="ru-RU"/>
        </w:rPr>
        <w:t>дель</w:t>
      </w:r>
      <w:r w:rsidR="00A90EC2">
        <w:rPr>
          <w:lang w:val="ru-RU"/>
        </w:rPr>
        <w:t>-</w:t>
      </w:r>
      <w:r w:rsidRPr="001110C0">
        <w:rPr>
          <w:lang w:val="ru-RU"/>
        </w:rPr>
        <w:t xml:space="preserve">Эстеро, </w:t>
      </w:r>
      <w:r w:rsidR="009B0F70">
        <w:rPr>
          <w:lang w:val="ru-RU"/>
        </w:rPr>
        <w:t>Огненная Земля</w:t>
      </w:r>
      <w:r w:rsidRPr="001110C0">
        <w:rPr>
          <w:lang w:val="ru-RU"/>
        </w:rPr>
        <w:t xml:space="preserve"> и Тукуман.</w:t>
      </w:r>
    </w:p>
    <w:p w:rsidR="00454012" w:rsidRPr="00454012" w:rsidRDefault="00454012" w:rsidP="00454012">
      <w:pPr>
        <w:spacing w:line="288" w:lineRule="auto"/>
        <w:rPr>
          <w:lang w:val="ru-RU"/>
        </w:rPr>
      </w:pPr>
    </w:p>
    <w:p w:rsidR="00B7582F" w:rsidRPr="00454012" w:rsidRDefault="00B7582F" w:rsidP="00454012">
      <w:pPr>
        <w:numPr>
          <w:ilvl w:val="0"/>
          <w:numId w:val="2"/>
        </w:numPr>
        <w:spacing w:line="288" w:lineRule="auto"/>
        <w:rPr>
          <w:lang w:val="ru-RU"/>
        </w:rPr>
      </w:pPr>
      <w:r w:rsidRPr="001110C0">
        <w:rPr>
          <w:lang w:val="ru-RU"/>
        </w:rPr>
        <w:t>Как было отмечено в начале настоящего доклада</w:t>
      </w:r>
      <w:r w:rsidR="00A3329B" w:rsidRPr="001110C0">
        <w:rPr>
          <w:lang w:val="ru-RU"/>
        </w:rPr>
        <w:t>,</w:t>
      </w:r>
      <w:r w:rsidRPr="001110C0">
        <w:rPr>
          <w:lang w:val="ru-RU"/>
        </w:rPr>
        <w:t xml:space="preserve"> ИНАДИ является тем компетентным органом в пределах национальной правовой системы, который уполномочен получать и рассматривать сообщения, предусмотренные в статье 1 Закона № 26162, в котором признается компетенция Комитета по ликвидации расовой дискриминации получать и рассматривать сообщения от лиц или групп лиц</w:t>
      </w:r>
      <w:r w:rsidR="00297EAB">
        <w:rPr>
          <w:lang w:val="ru-RU"/>
        </w:rPr>
        <w:t xml:space="preserve"> в рамках юрисдикции Аргентинской Республики</w:t>
      </w:r>
      <w:r w:rsidRPr="001110C0">
        <w:rPr>
          <w:lang w:val="ru-RU"/>
        </w:rPr>
        <w:t>, которые утверждают, что они являются жертвами нарушений со стороны национального государства каких-либо прав, предусмотренных в Международной конвенции о ликвидации всех форм расовой дискриминации.</w:t>
      </w:r>
    </w:p>
    <w:p w:rsidR="00454012" w:rsidRPr="00454012" w:rsidRDefault="00454012" w:rsidP="00454012">
      <w:pPr>
        <w:spacing w:line="288" w:lineRule="auto"/>
        <w:rPr>
          <w:lang w:val="ru-RU"/>
        </w:rPr>
      </w:pPr>
    </w:p>
    <w:p w:rsidR="00B7582F" w:rsidRDefault="00B7582F" w:rsidP="00454012">
      <w:pPr>
        <w:numPr>
          <w:ilvl w:val="0"/>
          <w:numId w:val="2"/>
        </w:numPr>
        <w:spacing w:line="288" w:lineRule="auto"/>
        <w:rPr>
          <w:lang w:val="en-US"/>
        </w:rPr>
      </w:pPr>
      <w:r w:rsidRPr="001110C0">
        <w:rPr>
          <w:lang w:val="ru-RU"/>
        </w:rPr>
        <w:t xml:space="preserve">В сентябре 2006 года на посты </w:t>
      </w:r>
      <w:r w:rsidR="00297EAB">
        <w:rPr>
          <w:lang w:val="ru-RU"/>
        </w:rPr>
        <w:t>п</w:t>
      </w:r>
      <w:r w:rsidRPr="001110C0">
        <w:rPr>
          <w:lang w:val="ru-RU"/>
        </w:rPr>
        <w:t>редседателя и вице-председателя Национального института по</w:t>
      </w:r>
      <w:r w:rsidR="00297EAB">
        <w:rPr>
          <w:lang w:val="ru-RU"/>
        </w:rPr>
        <w:t xml:space="preserve"> борьбе с</w:t>
      </w:r>
      <w:r w:rsidRPr="001110C0">
        <w:rPr>
          <w:lang w:val="ru-RU"/>
        </w:rPr>
        <w:t xml:space="preserve"> дискриминаци</w:t>
      </w:r>
      <w:r w:rsidR="00297EAB">
        <w:rPr>
          <w:lang w:val="ru-RU"/>
        </w:rPr>
        <w:t>ей</w:t>
      </w:r>
      <w:r w:rsidRPr="001110C0">
        <w:rPr>
          <w:lang w:val="ru-RU"/>
        </w:rPr>
        <w:t>, ксенофоби</w:t>
      </w:r>
      <w:r w:rsidR="00297EAB">
        <w:rPr>
          <w:lang w:val="ru-RU"/>
        </w:rPr>
        <w:t>ей</w:t>
      </w:r>
      <w:r w:rsidRPr="001110C0">
        <w:rPr>
          <w:lang w:val="ru-RU"/>
        </w:rPr>
        <w:t xml:space="preserve"> и расизм</w:t>
      </w:r>
      <w:r w:rsidR="00297EAB">
        <w:rPr>
          <w:lang w:val="ru-RU"/>
        </w:rPr>
        <w:t>ом</w:t>
      </w:r>
      <w:r w:rsidRPr="001110C0">
        <w:rPr>
          <w:lang w:val="ru-RU"/>
        </w:rPr>
        <w:t xml:space="preserve"> вступил</w:t>
      </w:r>
      <w:r w:rsidR="00A3329B" w:rsidRPr="001110C0">
        <w:rPr>
          <w:lang w:val="ru-RU"/>
        </w:rPr>
        <w:t>о</w:t>
      </w:r>
      <w:r w:rsidRPr="001110C0">
        <w:rPr>
          <w:lang w:val="ru-RU"/>
        </w:rPr>
        <w:t xml:space="preserve"> новое руководство</w:t>
      </w:r>
      <w:r w:rsidR="00226D18">
        <w:rPr>
          <w:lang w:val="ru-RU"/>
        </w:rPr>
        <w:t xml:space="preserve">.  </w:t>
      </w:r>
      <w:r w:rsidRPr="001110C0">
        <w:rPr>
          <w:lang w:val="ru-RU"/>
        </w:rPr>
        <w:t>Одними из его главных задач являются:</w:t>
      </w:r>
    </w:p>
    <w:p w:rsidR="00454012" w:rsidRPr="00454012" w:rsidRDefault="00454012" w:rsidP="00454012">
      <w:pPr>
        <w:spacing w:line="288" w:lineRule="auto"/>
        <w:rPr>
          <w:lang w:val="en-US"/>
        </w:rPr>
      </w:pPr>
    </w:p>
    <w:p w:rsidR="00B7582F" w:rsidRDefault="00B7582F" w:rsidP="00454012">
      <w:pPr>
        <w:spacing w:line="288" w:lineRule="auto"/>
        <w:ind w:firstLine="567"/>
        <w:rPr>
          <w:snapToGrid w:val="0"/>
          <w:lang w:val="en-US"/>
        </w:rPr>
      </w:pPr>
      <w:r w:rsidRPr="001110C0">
        <w:rPr>
          <w:snapToGrid w:val="0"/>
          <w:lang w:val="ru-RU"/>
        </w:rPr>
        <w:t>а)</w:t>
      </w:r>
      <w:r w:rsidRPr="001110C0">
        <w:rPr>
          <w:snapToGrid w:val="0"/>
          <w:lang w:val="ru-RU"/>
        </w:rPr>
        <w:tab/>
        <w:t>достижение федерального уровня управления (путем оживления существующих представительств ИНАДИ</w:t>
      </w:r>
      <w:r w:rsidR="00A3329B" w:rsidRPr="001110C0">
        <w:rPr>
          <w:snapToGrid w:val="0"/>
          <w:lang w:val="ru-RU"/>
        </w:rPr>
        <w:t xml:space="preserve"> и</w:t>
      </w:r>
      <w:r w:rsidRPr="001110C0">
        <w:rPr>
          <w:snapToGrid w:val="0"/>
          <w:lang w:val="ru-RU"/>
        </w:rPr>
        <w:t>/или создани</w:t>
      </w:r>
      <w:r w:rsidR="00A3329B" w:rsidRPr="001110C0">
        <w:rPr>
          <w:snapToGrid w:val="0"/>
          <w:lang w:val="ru-RU"/>
        </w:rPr>
        <w:t>я</w:t>
      </w:r>
      <w:r w:rsidRPr="001110C0">
        <w:rPr>
          <w:snapToGrid w:val="0"/>
          <w:lang w:val="ru-RU"/>
        </w:rPr>
        <w:t xml:space="preserve"> новых по всей стране);</w:t>
      </w:r>
    </w:p>
    <w:p w:rsidR="00454012" w:rsidRPr="00454012" w:rsidRDefault="00454012" w:rsidP="00454012">
      <w:pPr>
        <w:spacing w:line="288" w:lineRule="auto"/>
        <w:rPr>
          <w:snapToGrid w:val="0"/>
          <w:lang w:val="en-US"/>
        </w:rPr>
      </w:pPr>
    </w:p>
    <w:p w:rsidR="00B7582F" w:rsidRPr="00454012" w:rsidRDefault="00B7582F" w:rsidP="00454012">
      <w:pPr>
        <w:spacing w:line="288" w:lineRule="auto"/>
        <w:ind w:firstLine="567"/>
        <w:rPr>
          <w:lang w:val="ru-RU"/>
        </w:rPr>
      </w:pPr>
      <w:r w:rsidRPr="001110C0">
        <w:rPr>
          <w:lang w:val="ru-RU"/>
        </w:rPr>
        <w:t>b)</w:t>
      </w:r>
      <w:r w:rsidRPr="001110C0">
        <w:rPr>
          <w:lang w:val="ru-RU"/>
        </w:rPr>
        <w:tab/>
        <w:t>проявление большего внимания к лицам, испытывающим дискриминацию, путем оказания полного объема услуг по ориентации и практическим советам (открытия бесплатной телефонной линии 0</w:t>
      </w:r>
      <w:r w:rsidR="00CD36B4">
        <w:rPr>
          <w:lang w:val="ru-RU"/>
        </w:rPr>
        <w:t> </w:t>
      </w:r>
      <w:r w:rsidRPr="001110C0">
        <w:rPr>
          <w:lang w:val="ru-RU"/>
        </w:rPr>
        <w:t>800</w:t>
      </w:r>
      <w:r w:rsidR="00CD36B4">
        <w:rPr>
          <w:lang w:val="ru-RU"/>
        </w:rPr>
        <w:t> </w:t>
      </w:r>
      <w:r w:rsidRPr="001110C0">
        <w:rPr>
          <w:lang w:val="ru-RU"/>
        </w:rPr>
        <w:t>999</w:t>
      </w:r>
      <w:r w:rsidR="00CD36B4" w:rsidRPr="00CD36B4">
        <w:rPr>
          <w:lang w:val="ru-RU"/>
        </w:rPr>
        <w:t xml:space="preserve"> </w:t>
      </w:r>
      <w:r w:rsidRPr="001110C0">
        <w:rPr>
          <w:lang w:val="ru-RU"/>
        </w:rPr>
        <w:t xml:space="preserve">2345, проведения консультаций на странице Интернета www.inadi.gov.ar, по программе телевидения </w:t>
      </w:r>
      <w:r w:rsidR="00454012">
        <w:t>"</w:t>
      </w:r>
      <w:r w:rsidRPr="001110C0">
        <w:rPr>
          <w:lang w:val="ru-RU"/>
        </w:rPr>
        <w:t>ИНАДИ с тобой</w:t>
      </w:r>
      <w:r w:rsidR="00454012">
        <w:t>"</w:t>
      </w:r>
      <w:r w:rsidRPr="001110C0">
        <w:rPr>
          <w:lang w:val="ru-RU"/>
        </w:rPr>
        <w:t xml:space="preserve"> и юридическими консультациями со стороны юридических советников, которые предоставляются в </w:t>
      </w:r>
      <w:r w:rsidR="00454012">
        <w:t>"</w:t>
      </w:r>
      <w:r w:rsidRPr="001110C0">
        <w:rPr>
          <w:lang w:val="ru-RU"/>
        </w:rPr>
        <w:t>Столах приема</w:t>
      </w:r>
      <w:r w:rsidR="00454012">
        <w:t>"</w:t>
      </w:r>
      <w:r w:rsidRPr="001110C0">
        <w:rPr>
          <w:lang w:val="ru-RU"/>
        </w:rPr>
        <w:t xml:space="preserve"> Института);</w:t>
      </w:r>
    </w:p>
    <w:p w:rsidR="00454012" w:rsidRPr="00454012" w:rsidRDefault="00454012" w:rsidP="00454012">
      <w:pPr>
        <w:spacing w:line="288" w:lineRule="auto"/>
        <w:ind w:firstLine="567"/>
        <w:rPr>
          <w:lang w:val="ru-RU"/>
        </w:rPr>
      </w:pPr>
    </w:p>
    <w:p w:rsidR="00B7582F" w:rsidRPr="00CD36B4" w:rsidRDefault="00B7582F" w:rsidP="00CD36B4">
      <w:pPr>
        <w:spacing w:line="288" w:lineRule="auto"/>
        <w:ind w:firstLine="567"/>
        <w:rPr>
          <w:lang w:val="ru-RU"/>
        </w:rPr>
      </w:pPr>
      <w:r w:rsidRPr="001110C0">
        <w:rPr>
          <w:lang w:val="ru-RU"/>
        </w:rPr>
        <w:t>с)</w:t>
      </w:r>
      <w:r w:rsidRPr="001110C0">
        <w:rPr>
          <w:lang w:val="ru-RU"/>
        </w:rPr>
        <w:tab/>
        <w:t>создание и укрепление форумов гражданского общества, которые пров</w:t>
      </w:r>
      <w:r w:rsidR="00A3329B" w:rsidRPr="001110C0">
        <w:rPr>
          <w:lang w:val="ru-RU"/>
        </w:rPr>
        <w:t xml:space="preserve">одят </w:t>
      </w:r>
      <w:r w:rsidRPr="001110C0">
        <w:rPr>
          <w:lang w:val="ru-RU"/>
        </w:rPr>
        <w:t>обсуждени</w:t>
      </w:r>
      <w:r w:rsidR="00A3329B" w:rsidRPr="001110C0">
        <w:rPr>
          <w:lang w:val="ru-RU"/>
        </w:rPr>
        <w:t>я</w:t>
      </w:r>
      <w:r w:rsidRPr="001110C0">
        <w:rPr>
          <w:lang w:val="ru-RU"/>
        </w:rPr>
        <w:t xml:space="preserve"> по различным темам, касающимся дискриминации;</w:t>
      </w:r>
    </w:p>
    <w:p w:rsidR="00CD36B4" w:rsidRPr="00CD36B4" w:rsidRDefault="00CD36B4" w:rsidP="00CD36B4">
      <w:pPr>
        <w:spacing w:line="288" w:lineRule="auto"/>
        <w:rPr>
          <w:lang w:val="ru-RU"/>
        </w:rPr>
      </w:pPr>
    </w:p>
    <w:p w:rsidR="00B7582F" w:rsidRDefault="00B7582F" w:rsidP="00CD36B4">
      <w:pPr>
        <w:spacing w:line="288" w:lineRule="auto"/>
        <w:ind w:firstLine="567"/>
        <w:rPr>
          <w:lang w:val="en-US"/>
        </w:rPr>
      </w:pPr>
      <w:r w:rsidRPr="001110C0">
        <w:rPr>
          <w:lang w:val="ru-RU"/>
        </w:rPr>
        <w:t>d)</w:t>
      </w:r>
      <w:r w:rsidRPr="001110C0">
        <w:rPr>
          <w:lang w:val="ru-RU"/>
        </w:rPr>
        <w:tab/>
        <w:t xml:space="preserve">просвещение общества </w:t>
      </w:r>
      <w:r w:rsidR="00297EAB">
        <w:rPr>
          <w:lang w:val="ru-RU"/>
        </w:rPr>
        <w:t>в</w:t>
      </w:r>
      <w:r w:rsidRPr="001110C0">
        <w:rPr>
          <w:lang w:val="ru-RU"/>
        </w:rPr>
        <w:t xml:space="preserve"> проблемах дискриминации и разработка государственной политики, направленной на непосредственное просвещение в вопросах разнообразия общества.</w:t>
      </w:r>
    </w:p>
    <w:p w:rsidR="00CD36B4" w:rsidRPr="00CD36B4" w:rsidRDefault="00CD36B4" w:rsidP="00CD36B4">
      <w:pPr>
        <w:spacing w:line="288" w:lineRule="auto"/>
        <w:ind w:firstLine="567"/>
        <w:rPr>
          <w:lang w:val="en-US"/>
        </w:rPr>
      </w:pPr>
    </w:p>
    <w:p w:rsidR="00F87270" w:rsidRPr="005D2EF3" w:rsidRDefault="00F87270" w:rsidP="005D2EF3">
      <w:pPr>
        <w:spacing w:line="288" w:lineRule="auto"/>
        <w:jc w:val="center"/>
        <w:outlineLvl w:val="0"/>
        <w:rPr>
          <w:b/>
          <w:lang w:val="ru-RU"/>
        </w:rPr>
      </w:pPr>
      <w:r w:rsidRPr="001110C0">
        <w:rPr>
          <w:b/>
          <w:lang w:val="ru-RU"/>
        </w:rPr>
        <w:t>B</w:t>
      </w:r>
      <w:r w:rsidR="00226D18">
        <w:rPr>
          <w:b/>
          <w:lang w:val="ru-RU"/>
        </w:rPr>
        <w:t>.</w:t>
      </w:r>
      <w:r w:rsidR="005D2EF3">
        <w:rPr>
          <w:b/>
          <w:lang w:val="ru-RU"/>
        </w:rPr>
        <w:tab/>
      </w:r>
      <w:r w:rsidR="00B7582F" w:rsidRPr="001110C0">
        <w:rPr>
          <w:b/>
          <w:lang w:val="ru-RU"/>
        </w:rPr>
        <w:t>Национальный институт по вопросам коренного населения</w:t>
      </w:r>
    </w:p>
    <w:p w:rsidR="00CD36B4" w:rsidRPr="005D2EF3" w:rsidRDefault="00CD36B4" w:rsidP="00CD36B4">
      <w:pPr>
        <w:spacing w:line="288" w:lineRule="auto"/>
        <w:jc w:val="center"/>
        <w:outlineLvl w:val="0"/>
        <w:rPr>
          <w:b/>
          <w:lang w:val="ru-RU"/>
        </w:rPr>
      </w:pPr>
    </w:p>
    <w:p w:rsidR="00B7582F" w:rsidRPr="00CD36B4" w:rsidRDefault="00B7582F" w:rsidP="005D2EF3">
      <w:pPr>
        <w:numPr>
          <w:ilvl w:val="0"/>
          <w:numId w:val="2"/>
        </w:numPr>
        <w:spacing w:line="288" w:lineRule="auto"/>
        <w:rPr>
          <w:lang w:val="ru-RU"/>
        </w:rPr>
      </w:pPr>
      <w:r w:rsidRPr="001110C0">
        <w:rPr>
          <w:lang w:val="ru-RU"/>
        </w:rPr>
        <w:t>Национальный институт по вопросам коренного населения (ИНАИ) является национальным государственным учреждением, которое отвечает за создание межкультурных каналов для осуществления прав коренных народов, провозглашенных в Национальной конституции (ст</w:t>
      </w:r>
      <w:r w:rsidR="005D2EF3">
        <w:rPr>
          <w:lang w:val="ru-RU"/>
        </w:rPr>
        <w:t xml:space="preserve">атья </w:t>
      </w:r>
      <w:r w:rsidRPr="001110C0">
        <w:rPr>
          <w:lang w:val="ru-RU"/>
        </w:rPr>
        <w:t>75, п</w:t>
      </w:r>
      <w:r w:rsidR="005D2EF3">
        <w:rPr>
          <w:lang w:val="ru-RU"/>
        </w:rPr>
        <w:t>ункт</w:t>
      </w:r>
      <w:r w:rsidR="00226D18">
        <w:rPr>
          <w:lang w:val="ru-RU"/>
        </w:rPr>
        <w:t xml:space="preserve"> </w:t>
      </w:r>
      <w:r w:rsidRPr="001110C0">
        <w:rPr>
          <w:lang w:val="ru-RU"/>
        </w:rPr>
        <w:t>17)</w:t>
      </w:r>
      <w:r w:rsidR="00226D18">
        <w:rPr>
          <w:lang w:val="ru-RU"/>
        </w:rPr>
        <w:t xml:space="preserve">.  </w:t>
      </w:r>
      <w:r w:rsidRPr="001110C0">
        <w:rPr>
          <w:lang w:val="ru-RU"/>
        </w:rPr>
        <w:t>Этот Институт был создан в соответствии с Законом № 23302 от сентября 1985 года в качестве децентрализованного органа с участием коренного населения и действующего на основе Декрета № 155 от февраля 1989 года</w:t>
      </w:r>
      <w:r w:rsidR="00226D18">
        <w:rPr>
          <w:lang w:val="ru-RU"/>
        </w:rPr>
        <w:t xml:space="preserve">.  </w:t>
      </w:r>
      <w:r w:rsidRPr="001110C0">
        <w:rPr>
          <w:lang w:val="ru-RU"/>
        </w:rPr>
        <w:t>В соответствии с положениями Закона № 23302 ИНАИ представляет собой децентрализованное учреждение с участием коренного населения, которое непосредственно подчиняется министерству социального развития.</w:t>
      </w:r>
    </w:p>
    <w:p w:rsidR="00CD36B4" w:rsidRPr="001110C0" w:rsidRDefault="00CD36B4" w:rsidP="00CD36B4">
      <w:pPr>
        <w:spacing w:line="288" w:lineRule="auto"/>
        <w:rPr>
          <w:lang w:val="ru-RU"/>
        </w:rPr>
      </w:pPr>
    </w:p>
    <w:p w:rsidR="00B7582F" w:rsidRPr="00CD36B4" w:rsidRDefault="00B7582F" w:rsidP="00CD36B4">
      <w:pPr>
        <w:numPr>
          <w:ilvl w:val="0"/>
          <w:numId w:val="2"/>
        </w:numPr>
        <w:spacing w:line="288" w:lineRule="auto"/>
        <w:rPr>
          <w:lang w:val="ru-RU"/>
        </w:rPr>
      </w:pPr>
      <w:r w:rsidRPr="001110C0">
        <w:rPr>
          <w:lang w:val="ru-RU"/>
        </w:rPr>
        <w:t>ИНАИ выполняет следующие основные функции:</w:t>
      </w:r>
    </w:p>
    <w:p w:rsidR="00CD36B4" w:rsidRDefault="00CD36B4" w:rsidP="00CD36B4">
      <w:pPr>
        <w:spacing w:line="288" w:lineRule="auto"/>
        <w:rPr>
          <w:lang w:val="ru-RU"/>
        </w:rPr>
      </w:pPr>
    </w:p>
    <w:p w:rsidR="00B7582F" w:rsidRDefault="00B7582F" w:rsidP="00CD36B4">
      <w:pPr>
        <w:spacing w:line="288" w:lineRule="auto"/>
        <w:ind w:firstLine="567"/>
        <w:rPr>
          <w:lang w:val="en-US"/>
        </w:rPr>
      </w:pPr>
      <w:r w:rsidRPr="001110C0">
        <w:rPr>
          <w:lang w:val="ru-RU"/>
        </w:rPr>
        <w:t>а)</w:t>
      </w:r>
      <w:r w:rsidRPr="001110C0">
        <w:rPr>
          <w:lang w:val="ru-RU"/>
        </w:rPr>
        <w:tab/>
        <w:t>проводит регистрацию коренных общин в Национальном реестре коренных общин (РЕНАСИ)</w:t>
      </w:r>
      <w:r w:rsidR="00226D18">
        <w:rPr>
          <w:lang w:val="ru-RU"/>
        </w:rPr>
        <w:t xml:space="preserve">.  </w:t>
      </w:r>
      <w:r w:rsidRPr="001110C0">
        <w:rPr>
          <w:lang w:val="ru-RU"/>
        </w:rPr>
        <w:t xml:space="preserve">В этих целях он координирует свои действия с правительствами провинций и предоставляет </w:t>
      </w:r>
      <w:r w:rsidR="00A3329B" w:rsidRPr="001110C0">
        <w:rPr>
          <w:lang w:val="ru-RU"/>
        </w:rPr>
        <w:t xml:space="preserve">общинам </w:t>
      </w:r>
      <w:r w:rsidRPr="001110C0">
        <w:rPr>
          <w:lang w:val="ru-RU"/>
        </w:rPr>
        <w:t>необходимые услуги специалистов путем проведения семинаров подготовки для облегчения осуществления формальностей;</w:t>
      </w:r>
    </w:p>
    <w:p w:rsidR="00CD36B4" w:rsidRPr="00CD36B4" w:rsidRDefault="00CD36B4" w:rsidP="00CD36B4">
      <w:pPr>
        <w:spacing w:line="288" w:lineRule="auto"/>
        <w:rPr>
          <w:lang w:val="en-US"/>
        </w:rPr>
      </w:pPr>
    </w:p>
    <w:p w:rsidR="00B7582F" w:rsidRPr="005D2EF3" w:rsidRDefault="00B7582F" w:rsidP="005D2EF3">
      <w:pPr>
        <w:spacing w:line="288" w:lineRule="auto"/>
        <w:ind w:firstLine="567"/>
        <w:rPr>
          <w:lang w:val="ru-RU"/>
        </w:rPr>
      </w:pPr>
      <w:r w:rsidRPr="001110C0">
        <w:rPr>
          <w:lang w:val="ru-RU"/>
        </w:rPr>
        <w:t>b)</w:t>
      </w:r>
      <w:r w:rsidRPr="001110C0">
        <w:rPr>
          <w:lang w:val="ru-RU"/>
        </w:rPr>
        <w:tab/>
        <w:t xml:space="preserve">отвечает за посредничество во всех существующих механизмах в целях выполнения конституционной задачи о признании общинного владения и собственности </w:t>
      </w:r>
      <w:r w:rsidR="00A3329B" w:rsidRPr="001110C0">
        <w:rPr>
          <w:lang w:val="ru-RU"/>
        </w:rPr>
        <w:t>на земли</w:t>
      </w:r>
      <w:r w:rsidRPr="001110C0">
        <w:rPr>
          <w:lang w:val="ru-RU"/>
        </w:rPr>
        <w:t>, которые они традиционно занимают, и, кроме этого, регулирова</w:t>
      </w:r>
      <w:r w:rsidR="00297EAB">
        <w:rPr>
          <w:lang w:val="ru-RU"/>
        </w:rPr>
        <w:t>ние</w:t>
      </w:r>
      <w:r w:rsidRPr="001110C0">
        <w:rPr>
          <w:lang w:val="ru-RU"/>
        </w:rPr>
        <w:t xml:space="preserve"> передач</w:t>
      </w:r>
      <w:r w:rsidR="00297EAB">
        <w:rPr>
          <w:lang w:val="ru-RU"/>
        </w:rPr>
        <w:t>и</w:t>
      </w:r>
      <w:r w:rsidRPr="001110C0">
        <w:rPr>
          <w:lang w:val="ru-RU"/>
        </w:rPr>
        <w:t xml:space="preserve"> других земель, годных и достаточных для человеческого развития (Национальная конституция, ст</w:t>
      </w:r>
      <w:r w:rsidR="005D2EF3">
        <w:rPr>
          <w:lang w:val="ru-RU"/>
        </w:rPr>
        <w:t xml:space="preserve">атья </w:t>
      </w:r>
      <w:r w:rsidRPr="001110C0">
        <w:rPr>
          <w:lang w:val="ru-RU"/>
        </w:rPr>
        <w:t>75, п</w:t>
      </w:r>
      <w:r w:rsidR="005D2EF3">
        <w:rPr>
          <w:lang w:val="ru-RU"/>
        </w:rPr>
        <w:t>ункт</w:t>
      </w:r>
      <w:r w:rsidR="00226D18">
        <w:rPr>
          <w:lang w:val="ru-RU"/>
        </w:rPr>
        <w:t xml:space="preserve"> </w:t>
      </w:r>
      <w:r w:rsidRPr="001110C0">
        <w:rPr>
          <w:lang w:val="ru-RU"/>
        </w:rPr>
        <w:t>17);</w:t>
      </w:r>
    </w:p>
    <w:p w:rsidR="00CD36B4" w:rsidRPr="005D2EF3" w:rsidRDefault="00CD36B4" w:rsidP="009934EB">
      <w:pPr>
        <w:spacing w:line="288" w:lineRule="auto"/>
        <w:rPr>
          <w:lang w:val="ru-RU"/>
        </w:rPr>
      </w:pPr>
    </w:p>
    <w:p w:rsidR="00B7582F" w:rsidRDefault="00B7582F" w:rsidP="00CD36B4">
      <w:pPr>
        <w:spacing w:line="288" w:lineRule="auto"/>
        <w:ind w:firstLine="567"/>
        <w:rPr>
          <w:lang w:val="en-US"/>
        </w:rPr>
      </w:pPr>
      <w:r w:rsidRPr="001110C0">
        <w:rPr>
          <w:lang w:val="ru-RU"/>
        </w:rPr>
        <w:t>с)</w:t>
      </w:r>
      <w:r w:rsidRPr="001110C0">
        <w:rPr>
          <w:lang w:val="ru-RU"/>
        </w:rPr>
        <w:tab/>
        <w:t>содействует участию коренного населения в подготовке и осуществлении проектов развития с сохранением его идентичности и с оказанием необходимой технической и финансовой поддержки;</w:t>
      </w:r>
    </w:p>
    <w:p w:rsidR="00CD36B4" w:rsidRPr="00CD36B4" w:rsidRDefault="00CD36B4" w:rsidP="00CD36B4">
      <w:pPr>
        <w:spacing w:line="288" w:lineRule="auto"/>
        <w:rPr>
          <w:lang w:val="en-US"/>
        </w:rPr>
      </w:pPr>
    </w:p>
    <w:p w:rsidR="007948A5" w:rsidRDefault="00B7582F" w:rsidP="00CD36B4">
      <w:pPr>
        <w:spacing w:line="288" w:lineRule="auto"/>
        <w:ind w:firstLine="567"/>
        <w:rPr>
          <w:lang w:val="ru-RU"/>
        </w:rPr>
      </w:pPr>
      <w:r w:rsidRPr="001110C0">
        <w:rPr>
          <w:lang w:val="ru-RU"/>
        </w:rPr>
        <w:t>d)</w:t>
      </w:r>
      <w:r w:rsidRPr="001110C0">
        <w:rPr>
          <w:lang w:val="ru-RU"/>
        </w:rPr>
        <w:tab/>
        <w:t>координирует программы поддержки межкультурного образования, подготовки преподавателей из числа коренного населения, меры по восстановлению культуры и проведение исторических исследований при ведущем участии общин;</w:t>
      </w:r>
    </w:p>
    <w:p w:rsidR="005D2EF3" w:rsidRPr="001110C0" w:rsidRDefault="005D2EF3" w:rsidP="00CD36B4">
      <w:pPr>
        <w:spacing w:line="288" w:lineRule="auto"/>
        <w:ind w:firstLine="567"/>
        <w:rPr>
          <w:lang w:val="ru-RU"/>
        </w:rPr>
      </w:pPr>
    </w:p>
    <w:p w:rsidR="00B7582F" w:rsidRPr="001110C0" w:rsidRDefault="00B7582F" w:rsidP="009934EB">
      <w:pPr>
        <w:spacing w:line="288" w:lineRule="auto"/>
        <w:ind w:firstLine="567"/>
        <w:rPr>
          <w:lang w:val="ru-RU"/>
        </w:rPr>
      </w:pPr>
      <w:r w:rsidRPr="001110C0">
        <w:rPr>
          <w:lang w:val="ru-RU"/>
        </w:rPr>
        <w:t>е)</w:t>
      </w:r>
      <w:r w:rsidRPr="001110C0">
        <w:rPr>
          <w:lang w:val="ru-RU"/>
        </w:rPr>
        <w:tab/>
        <w:t xml:space="preserve">содействует проведению посреднических мер и участию коренного населения в обсуждениях тем особого значения для общин, таких как природные ресурсы и биоразнообразие, устойчивое развитие, политика в области здравоохранения, коммуникации и производство, ведение </w:t>
      </w:r>
      <w:r w:rsidR="00A3329B" w:rsidRPr="001110C0">
        <w:rPr>
          <w:lang w:val="ru-RU"/>
        </w:rPr>
        <w:t>подлинного п</w:t>
      </w:r>
      <w:r w:rsidRPr="001110C0">
        <w:rPr>
          <w:lang w:val="ru-RU"/>
        </w:rPr>
        <w:t>ромысла ремесел и сбыт их продукции.</w:t>
      </w:r>
    </w:p>
    <w:p w:rsidR="00F87270" w:rsidRPr="005D2EF3" w:rsidRDefault="00F87270" w:rsidP="005D2EF3">
      <w:pPr>
        <w:spacing w:line="288" w:lineRule="auto"/>
        <w:jc w:val="center"/>
        <w:outlineLvl w:val="0"/>
        <w:rPr>
          <w:b/>
          <w:bCs/>
          <w:lang w:val="ru-RU"/>
        </w:rPr>
      </w:pPr>
      <w:r w:rsidRPr="001110C0">
        <w:rPr>
          <w:b/>
          <w:bCs/>
          <w:lang w:val="ru-RU"/>
        </w:rPr>
        <w:t>C</w:t>
      </w:r>
      <w:r w:rsidR="00226D18">
        <w:rPr>
          <w:b/>
          <w:bCs/>
          <w:lang w:val="ru-RU"/>
        </w:rPr>
        <w:t>.</w:t>
      </w:r>
      <w:r w:rsidR="005D2EF3">
        <w:rPr>
          <w:b/>
          <w:bCs/>
          <w:lang w:val="ru-RU"/>
        </w:rPr>
        <w:tab/>
      </w:r>
      <w:r w:rsidR="00B7582F" w:rsidRPr="001110C0">
        <w:rPr>
          <w:b/>
          <w:bCs/>
          <w:lang w:val="ru-RU"/>
        </w:rPr>
        <w:t xml:space="preserve">Национальный совет по </w:t>
      </w:r>
      <w:r w:rsidR="00297EAB">
        <w:rPr>
          <w:b/>
          <w:bCs/>
          <w:lang w:val="ru-RU"/>
        </w:rPr>
        <w:t>дела</w:t>
      </w:r>
      <w:r w:rsidR="00B7582F" w:rsidRPr="001110C0">
        <w:rPr>
          <w:b/>
          <w:bCs/>
          <w:lang w:val="ru-RU"/>
        </w:rPr>
        <w:t>м женщин</w:t>
      </w:r>
    </w:p>
    <w:p w:rsidR="009934EB" w:rsidRPr="005D2EF3" w:rsidRDefault="009934EB" w:rsidP="009934EB">
      <w:pPr>
        <w:spacing w:line="288" w:lineRule="auto"/>
        <w:jc w:val="center"/>
        <w:outlineLvl w:val="0"/>
        <w:rPr>
          <w:b/>
          <w:bCs/>
          <w:lang w:val="ru-RU"/>
        </w:rPr>
      </w:pPr>
    </w:p>
    <w:p w:rsidR="00B7582F" w:rsidRDefault="00B7582F" w:rsidP="009934EB">
      <w:pPr>
        <w:numPr>
          <w:ilvl w:val="0"/>
          <w:numId w:val="2"/>
        </w:numPr>
        <w:spacing w:line="288" w:lineRule="auto"/>
        <w:rPr>
          <w:lang w:val="en-US"/>
        </w:rPr>
      </w:pPr>
      <w:r w:rsidRPr="001110C0">
        <w:rPr>
          <w:lang w:val="ru-RU"/>
        </w:rPr>
        <w:t xml:space="preserve">Национальный совет по </w:t>
      </w:r>
      <w:r w:rsidR="00297EAB">
        <w:rPr>
          <w:lang w:val="ru-RU"/>
        </w:rPr>
        <w:t>дел</w:t>
      </w:r>
      <w:r w:rsidRPr="001110C0">
        <w:rPr>
          <w:lang w:val="ru-RU"/>
        </w:rPr>
        <w:t>ам женщин является правительственным учреждением национального уровня, отвечающим за государственную политику равенства возможностей и обращения по отношению к женщинам и мужчинам, главная цель которого заключается в содействии социально-культурному преобразованию на основе полного и равного участия женщин в общественной, политической и культурной жизни страны</w:t>
      </w:r>
      <w:r w:rsidR="00226D18">
        <w:rPr>
          <w:lang w:val="ru-RU"/>
        </w:rPr>
        <w:t xml:space="preserve">.  </w:t>
      </w:r>
      <w:r w:rsidRPr="001110C0">
        <w:rPr>
          <w:lang w:val="ru-RU"/>
        </w:rPr>
        <w:t>Это преобразование основывается на новой концепции гражданства, которая признает наличие неравенства и несправедливости, препятствующих его полному осуществлению, и содействует реализации совместной ответственности мужчин и женщин.</w:t>
      </w:r>
    </w:p>
    <w:p w:rsidR="009934EB" w:rsidRPr="009934EB" w:rsidRDefault="009934EB" w:rsidP="009934EB">
      <w:pPr>
        <w:spacing w:line="288" w:lineRule="auto"/>
        <w:rPr>
          <w:lang w:val="en-US"/>
        </w:rPr>
      </w:pPr>
    </w:p>
    <w:p w:rsidR="00B7582F" w:rsidRPr="009934EB" w:rsidRDefault="00B7582F" w:rsidP="009934EB">
      <w:pPr>
        <w:numPr>
          <w:ilvl w:val="0"/>
          <w:numId w:val="2"/>
        </w:numPr>
        <w:spacing w:line="288" w:lineRule="auto"/>
        <w:rPr>
          <w:lang w:val="ru-RU"/>
        </w:rPr>
      </w:pPr>
      <w:r w:rsidRPr="001110C0">
        <w:rPr>
          <w:lang w:val="ru-RU"/>
        </w:rPr>
        <w:t xml:space="preserve">Национальный совет по </w:t>
      </w:r>
      <w:r w:rsidR="00297EAB">
        <w:rPr>
          <w:lang w:val="ru-RU"/>
        </w:rPr>
        <w:t>дел</w:t>
      </w:r>
      <w:r w:rsidRPr="001110C0">
        <w:rPr>
          <w:lang w:val="ru-RU"/>
        </w:rPr>
        <w:t>ам женщин ставит перед собой следующие конкретные цели:</w:t>
      </w:r>
    </w:p>
    <w:p w:rsidR="009934EB" w:rsidRPr="009934EB" w:rsidRDefault="009934EB" w:rsidP="009934EB">
      <w:pPr>
        <w:spacing w:line="288" w:lineRule="auto"/>
        <w:rPr>
          <w:lang w:val="ru-RU"/>
        </w:rPr>
      </w:pPr>
    </w:p>
    <w:p w:rsidR="00B7582F" w:rsidRPr="009934EB" w:rsidRDefault="00B7582F" w:rsidP="009934EB">
      <w:pPr>
        <w:spacing w:line="288" w:lineRule="auto"/>
        <w:ind w:firstLine="567"/>
        <w:rPr>
          <w:lang w:val="ru-RU"/>
        </w:rPr>
      </w:pPr>
      <w:r w:rsidRPr="001110C0">
        <w:rPr>
          <w:lang w:val="ru-RU"/>
        </w:rPr>
        <w:t>а)</w:t>
      </w:r>
      <w:r w:rsidRPr="001110C0">
        <w:rPr>
          <w:lang w:val="ru-RU"/>
        </w:rPr>
        <w:tab/>
        <w:t>узаконить в обществе значимость гендерного равенства для укрепления демократии;</w:t>
      </w:r>
    </w:p>
    <w:p w:rsidR="009934EB" w:rsidRPr="009934EB" w:rsidRDefault="009934EB" w:rsidP="009934EB">
      <w:pPr>
        <w:spacing w:line="288" w:lineRule="auto"/>
        <w:rPr>
          <w:lang w:val="ru-RU"/>
        </w:rPr>
      </w:pPr>
    </w:p>
    <w:p w:rsidR="007948A5" w:rsidRPr="009934EB" w:rsidRDefault="00B7582F" w:rsidP="009934EB">
      <w:pPr>
        <w:spacing w:line="288" w:lineRule="auto"/>
        <w:ind w:firstLine="567"/>
        <w:rPr>
          <w:lang w:val="ru-RU"/>
        </w:rPr>
      </w:pPr>
      <w:r w:rsidRPr="001110C0">
        <w:rPr>
          <w:lang w:val="ru-RU"/>
        </w:rPr>
        <w:t>b)</w:t>
      </w:r>
      <w:r w:rsidRPr="001110C0">
        <w:rPr>
          <w:lang w:val="ru-RU"/>
        </w:rPr>
        <w:tab/>
      </w:r>
      <w:r w:rsidR="00A3329B" w:rsidRPr="001110C0">
        <w:rPr>
          <w:lang w:val="ru-RU"/>
        </w:rPr>
        <w:t xml:space="preserve">стимулировать </w:t>
      </w:r>
      <w:r w:rsidRPr="001110C0">
        <w:rPr>
          <w:lang w:val="ru-RU"/>
        </w:rPr>
        <w:t>государственную политику с учетом гендерных аспектов для содействия преодолению различных форм дискриминации в отношении женщин и создания адекватных социальных условий, гарантирующих женщинам полное пользование их прав</w:t>
      </w:r>
      <w:r w:rsidR="00297EAB">
        <w:rPr>
          <w:lang w:val="ru-RU"/>
        </w:rPr>
        <w:t>ами</w:t>
      </w:r>
      <w:r w:rsidRPr="001110C0">
        <w:rPr>
          <w:lang w:val="ru-RU"/>
        </w:rPr>
        <w:t>;</w:t>
      </w:r>
    </w:p>
    <w:p w:rsidR="009934EB" w:rsidRPr="009934EB" w:rsidRDefault="009934EB" w:rsidP="009934EB">
      <w:pPr>
        <w:spacing w:line="288" w:lineRule="auto"/>
        <w:rPr>
          <w:lang w:val="ru-RU"/>
        </w:rPr>
      </w:pPr>
    </w:p>
    <w:p w:rsidR="00B7582F" w:rsidRPr="009934EB" w:rsidRDefault="00B7582F" w:rsidP="009934EB">
      <w:pPr>
        <w:spacing w:line="288" w:lineRule="auto"/>
        <w:ind w:firstLine="567"/>
        <w:rPr>
          <w:lang w:val="ru-RU"/>
        </w:rPr>
      </w:pPr>
      <w:r w:rsidRPr="001110C0">
        <w:rPr>
          <w:lang w:val="ru-RU"/>
        </w:rPr>
        <w:t>с)</w:t>
      </w:r>
      <w:r w:rsidRPr="001110C0">
        <w:rPr>
          <w:lang w:val="ru-RU"/>
        </w:rPr>
        <w:tab/>
        <w:t xml:space="preserve">укреплять провинциальные и местные организации женщин и </w:t>
      </w:r>
      <w:r w:rsidR="00A3329B" w:rsidRPr="001110C0">
        <w:rPr>
          <w:lang w:val="ru-RU"/>
        </w:rPr>
        <w:t xml:space="preserve">стимулировать </w:t>
      </w:r>
      <w:r w:rsidRPr="001110C0">
        <w:rPr>
          <w:lang w:val="ru-RU"/>
        </w:rPr>
        <w:t>разработку совместных действий.</w:t>
      </w:r>
    </w:p>
    <w:p w:rsidR="009934EB" w:rsidRPr="009934EB" w:rsidRDefault="009934EB" w:rsidP="009934EB">
      <w:pPr>
        <w:spacing w:line="288" w:lineRule="auto"/>
        <w:rPr>
          <w:lang w:val="ru-RU"/>
        </w:rPr>
      </w:pPr>
    </w:p>
    <w:p w:rsidR="00B7582F" w:rsidRPr="009934EB" w:rsidRDefault="00B7582F" w:rsidP="009934EB">
      <w:pPr>
        <w:numPr>
          <w:ilvl w:val="0"/>
          <w:numId w:val="2"/>
        </w:numPr>
        <w:spacing w:line="288" w:lineRule="auto"/>
        <w:rPr>
          <w:lang w:val="ru-RU"/>
        </w:rPr>
      </w:pPr>
      <w:r w:rsidRPr="001110C0">
        <w:rPr>
          <w:lang w:val="ru-RU"/>
        </w:rPr>
        <w:t xml:space="preserve">Достижение такого социального преобразования всего общества во имя гендерного равенства под </w:t>
      </w:r>
      <w:r w:rsidR="00A3329B" w:rsidRPr="001110C0">
        <w:rPr>
          <w:lang w:val="ru-RU"/>
        </w:rPr>
        <w:t xml:space="preserve">руководством </w:t>
      </w:r>
      <w:r w:rsidRPr="001110C0">
        <w:rPr>
          <w:lang w:val="ru-RU"/>
        </w:rPr>
        <w:t>различных правительственных секторов, отвечающих за государственную политику, намечается по следующим стратегическим направлениям:</w:t>
      </w:r>
    </w:p>
    <w:p w:rsidR="009934EB" w:rsidRPr="009934EB" w:rsidRDefault="009934EB" w:rsidP="009934EB">
      <w:pPr>
        <w:spacing w:line="288" w:lineRule="auto"/>
        <w:rPr>
          <w:lang w:val="ru-RU"/>
        </w:rPr>
      </w:pPr>
    </w:p>
    <w:p w:rsidR="00B7582F" w:rsidRPr="000751D8" w:rsidRDefault="00B7582F" w:rsidP="008137AD">
      <w:pPr>
        <w:tabs>
          <w:tab w:val="left" w:pos="567"/>
        </w:tabs>
        <w:spacing w:line="288" w:lineRule="auto"/>
        <w:ind w:firstLine="567"/>
        <w:rPr>
          <w:lang w:val="ru-RU"/>
        </w:rPr>
      </w:pPr>
      <w:r w:rsidRPr="001110C0">
        <w:rPr>
          <w:lang w:val="ru-RU"/>
        </w:rPr>
        <w:t>а)</w:t>
      </w:r>
      <w:r w:rsidRPr="001110C0">
        <w:rPr>
          <w:lang w:val="ru-RU"/>
        </w:rPr>
        <w:tab/>
        <w:t>содействие эффективному осуществлению международных договоров и его мониторинг:</w:t>
      </w:r>
    </w:p>
    <w:p w:rsidR="009934EB" w:rsidRPr="000751D8" w:rsidRDefault="009934EB" w:rsidP="005D2EF3">
      <w:pPr>
        <w:tabs>
          <w:tab w:val="left" w:pos="600"/>
          <w:tab w:val="left" w:pos="1134"/>
        </w:tabs>
        <w:spacing w:line="288" w:lineRule="auto"/>
        <w:rPr>
          <w:lang w:val="ru-RU"/>
        </w:rPr>
      </w:pPr>
    </w:p>
    <w:p w:rsidR="00B7582F" w:rsidRPr="009934EB" w:rsidRDefault="00B7582F" w:rsidP="00B22E92">
      <w:pPr>
        <w:numPr>
          <w:ilvl w:val="0"/>
          <w:numId w:val="3"/>
        </w:numPr>
        <w:tabs>
          <w:tab w:val="clear" w:pos="723"/>
          <w:tab w:val="left" w:pos="600"/>
          <w:tab w:val="left" w:pos="1680"/>
        </w:tabs>
        <w:spacing w:line="288" w:lineRule="auto"/>
        <w:ind w:left="1680" w:hanging="600"/>
        <w:rPr>
          <w:lang w:val="ru-RU"/>
        </w:rPr>
      </w:pPr>
      <w:r w:rsidRPr="001110C0">
        <w:rPr>
          <w:lang w:val="ru-RU"/>
        </w:rPr>
        <w:t>Конвенции о ликвидации всех форм дискриминации в отношении женщин, которая после реформы Конституции 1994 года имеет в Аргентине ранг конституционного закона;</w:t>
      </w:r>
    </w:p>
    <w:p w:rsidR="009934EB" w:rsidRPr="009934EB" w:rsidRDefault="009934EB" w:rsidP="008137AD">
      <w:pPr>
        <w:tabs>
          <w:tab w:val="left" w:pos="600"/>
          <w:tab w:val="left" w:pos="1134"/>
          <w:tab w:val="right" w:pos="1304"/>
          <w:tab w:val="left" w:pos="1680"/>
        </w:tabs>
        <w:spacing w:line="288" w:lineRule="auto"/>
        <w:ind w:left="1680" w:hanging="600"/>
        <w:rPr>
          <w:lang w:val="ru-RU"/>
        </w:rPr>
      </w:pPr>
    </w:p>
    <w:p w:rsidR="00B7582F" w:rsidRPr="000751D8" w:rsidRDefault="00B7582F" w:rsidP="008137AD">
      <w:pPr>
        <w:tabs>
          <w:tab w:val="left" w:pos="600"/>
          <w:tab w:val="left" w:pos="1134"/>
          <w:tab w:val="left" w:pos="1680"/>
        </w:tabs>
        <w:spacing w:line="288" w:lineRule="auto"/>
        <w:ind w:left="1680" w:hanging="600"/>
        <w:rPr>
          <w:lang w:val="ru-RU"/>
        </w:rPr>
      </w:pPr>
      <w:r w:rsidRPr="001110C0">
        <w:rPr>
          <w:lang w:val="ru-RU"/>
        </w:rPr>
        <w:t>ii)</w:t>
      </w:r>
      <w:r w:rsidRPr="001110C0">
        <w:rPr>
          <w:lang w:val="ru-RU"/>
        </w:rPr>
        <w:tab/>
        <w:t>Межамериканской конвенции о предотвращении и ликвидации насилия и наказании за него (Конвенция Белем</w:t>
      </w:r>
      <w:r w:rsidR="00EC16BD">
        <w:rPr>
          <w:lang w:val="ru-RU"/>
        </w:rPr>
        <w:t>-</w:t>
      </w:r>
      <w:r w:rsidRPr="001110C0">
        <w:rPr>
          <w:lang w:val="ru-RU"/>
        </w:rPr>
        <w:t>ду</w:t>
      </w:r>
      <w:r w:rsidR="00EC16BD">
        <w:rPr>
          <w:lang w:val="ru-RU"/>
        </w:rPr>
        <w:t>-</w:t>
      </w:r>
      <w:r w:rsidRPr="001110C0">
        <w:rPr>
          <w:lang w:val="ru-RU"/>
        </w:rPr>
        <w:t>Пара),</w:t>
      </w:r>
      <w:r w:rsidR="00765361" w:rsidRPr="001110C0">
        <w:rPr>
          <w:lang w:val="ru-RU"/>
        </w:rPr>
        <w:t xml:space="preserve"> </w:t>
      </w:r>
      <w:r w:rsidRPr="001110C0">
        <w:rPr>
          <w:lang w:val="ru-RU"/>
        </w:rPr>
        <w:t>Закон № 24632, принятый Национальным конгрессом в 1996 году;</w:t>
      </w:r>
    </w:p>
    <w:p w:rsidR="009934EB" w:rsidRPr="000751D8" w:rsidRDefault="009934EB" w:rsidP="005D2EF3">
      <w:pPr>
        <w:tabs>
          <w:tab w:val="left" w:pos="600"/>
          <w:tab w:val="left" w:pos="1134"/>
          <w:tab w:val="right" w:pos="1304"/>
        </w:tabs>
        <w:spacing w:line="288" w:lineRule="auto"/>
        <w:rPr>
          <w:lang w:val="ru-RU"/>
        </w:rPr>
      </w:pPr>
    </w:p>
    <w:p w:rsidR="00B7582F" w:rsidRPr="000751D8" w:rsidRDefault="00B7582F" w:rsidP="000751D8">
      <w:pPr>
        <w:spacing w:line="288" w:lineRule="auto"/>
        <w:ind w:firstLine="567"/>
        <w:rPr>
          <w:bCs/>
          <w:lang w:val="ru-RU"/>
        </w:rPr>
      </w:pPr>
      <w:r w:rsidRPr="001110C0">
        <w:rPr>
          <w:bCs/>
          <w:lang w:val="ru-RU"/>
        </w:rPr>
        <w:t>b)</w:t>
      </w:r>
      <w:r w:rsidRPr="001110C0">
        <w:rPr>
          <w:bCs/>
          <w:lang w:val="ru-RU"/>
        </w:rPr>
        <w:tab/>
        <w:t>диалог гражданского общества в целях учреждения форума по обмену мнениями, обсуждениям и содействию планам формирования политики с учетом гендерного фактора и ее мониторинг;</w:t>
      </w:r>
    </w:p>
    <w:p w:rsidR="009934EB" w:rsidRPr="000751D8" w:rsidRDefault="009934EB" w:rsidP="000751D8">
      <w:pPr>
        <w:spacing w:line="288" w:lineRule="auto"/>
        <w:rPr>
          <w:bCs/>
          <w:lang w:val="ru-RU"/>
        </w:rPr>
      </w:pPr>
    </w:p>
    <w:p w:rsidR="00B7582F" w:rsidRPr="000751D8" w:rsidRDefault="00B7582F" w:rsidP="000751D8">
      <w:pPr>
        <w:spacing w:line="288" w:lineRule="auto"/>
        <w:ind w:firstLine="567"/>
        <w:rPr>
          <w:bCs/>
          <w:lang w:val="ru-RU"/>
        </w:rPr>
      </w:pPr>
      <w:r w:rsidRPr="001110C0">
        <w:rPr>
          <w:bCs/>
          <w:lang w:val="ru-RU"/>
        </w:rPr>
        <w:t>с)</w:t>
      </w:r>
      <w:r w:rsidRPr="001110C0">
        <w:rPr>
          <w:bCs/>
          <w:lang w:val="ru-RU"/>
        </w:rPr>
        <w:tab/>
        <w:t>включение этих аспектов государственной политики в различные отраслевые министерства: здравоохранения, труда, образования, социального развития, юстиции и внутренних дел на основе общих мероприятий и программ;</w:t>
      </w:r>
    </w:p>
    <w:p w:rsidR="009934EB" w:rsidRPr="000751D8" w:rsidRDefault="009934EB" w:rsidP="000751D8">
      <w:pPr>
        <w:spacing w:line="288" w:lineRule="auto"/>
        <w:rPr>
          <w:bCs/>
          <w:lang w:val="ru-RU"/>
        </w:rPr>
      </w:pPr>
    </w:p>
    <w:p w:rsidR="00B7582F" w:rsidRPr="000751D8" w:rsidRDefault="00B7582F" w:rsidP="000751D8">
      <w:pPr>
        <w:spacing w:line="288" w:lineRule="auto"/>
        <w:ind w:firstLine="567"/>
        <w:rPr>
          <w:bCs/>
          <w:lang w:val="ru-RU"/>
        </w:rPr>
      </w:pPr>
      <w:r w:rsidRPr="001110C0">
        <w:rPr>
          <w:bCs/>
          <w:lang w:val="ru-RU"/>
        </w:rPr>
        <w:t>d)</w:t>
      </w:r>
      <w:r w:rsidRPr="001110C0">
        <w:rPr>
          <w:bCs/>
          <w:lang w:val="ru-RU"/>
        </w:rPr>
        <w:tab/>
        <w:t>достижение федерального характера разрабатываемых программ и мер для укрепления институтов по вопросам женщин в различных юрисдикциях (провинциях, муниципалитетах и города Буэнос-Айреса);</w:t>
      </w:r>
    </w:p>
    <w:p w:rsidR="009934EB" w:rsidRPr="000751D8" w:rsidRDefault="009934EB" w:rsidP="000751D8">
      <w:pPr>
        <w:spacing w:line="288" w:lineRule="auto"/>
        <w:rPr>
          <w:bCs/>
          <w:lang w:val="ru-RU"/>
        </w:rPr>
      </w:pPr>
    </w:p>
    <w:p w:rsidR="00B7582F" w:rsidRPr="000751D8" w:rsidRDefault="00B7582F" w:rsidP="000751D8">
      <w:pPr>
        <w:spacing w:line="288" w:lineRule="auto"/>
        <w:ind w:firstLine="567"/>
        <w:rPr>
          <w:bCs/>
          <w:lang w:val="ru-RU"/>
        </w:rPr>
      </w:pPr>
      <w:r w:rsidRPr="001110C0">
        <w:rPr>
          <w:bCs/>
          <w:lang w:val="ru-RU"/>
        </w:rPr>
        <w:t>е)</w:t>
      </w:r>
      <w:r w:rsidRPr="001110C0">
        <w:rPr>
          <w:bCs/>
          <w:lang w:val="ru-RU"/>
        </w:rPr>
        <w:tab/>
        <w:t>укрепление связей с судебной и законодательной ветвями власти (национальными и провинциальными).</w:t>
      </w:r>
    </w:p>
    <w:p w:rsidR="009934EB" w:rsidRPr="000751D8" w:rsidRDefault="009934EB" w:rsidP="000751D8">
      <w:pPr>
        <w:spacing w:line="288" w:lineRule="auto"/>
        <w:rPr>
          <w:bCs/>
          <w:lang w:val="ru-RU"/>
        </w:rPr>
      </w:pPr>
    </w:p>
    <w:p w:rsidR="00F87270" w:rsidRPr="008137AD" w:rsidRDefault="00F87270" w:rsidP="008137AD">
      <w:pPr>
        <w:spacing w:line="288" w:lineRule="auto"/>
        <w:jc w:val="center"/>
        <w:rPr>
          <w:b/>
          <w:bCs/>
          <w:lang w:val="ru-RU"/>
        </w:rPr>
      </w:pPr>
      <w:r w:rsidRPr="001110C0">
        <w:rPr>
          <w:b/>
          <w:bCs/>
          <w:lang w:val="ru-RU"/>
        </w:rPr>
        <w:t>D</w:t>
      </w:r>
      <w:r w:rsidR="00226D18">
        <w:rPr>
          <w:b/>
          <w:bCs/>
          <w:lang w:val="ru-RU"/>
        </w:rPr>
        <w:t>.</w:t>
      </w:r>
      <w:r w:rsidR="008137AD">
        <w:rPr>
          <w:b/>
          <w:bCs/>
          <w:lang w:val="ru-RU"/>
        </w:rPr>
        <w:tab/>
      </w:r>
      <w:r w:rsidR="00B7582F" w:rsidRPr="001110C0">
        <w:rPr>
          <w:b/>
          <w:bCs/>
          <w:lang w:val="ru-RU"/>
        </w:rPr>
        <w:t>Консультативная комиссия по интеграции лиц</w:t>
      </w:r>
      <w:r w:rsidR="00337BFD" w:rsidRPr="001110C0">
        <w:rPr>
          <w:b/>
          <w:bCs/>
          <w:lang w:val="ru-RU"/>
        </w:rPr>
        <w:br/>
      </w:r>
      <w:r w:rsidR="00B7582F" w:rsidRPr="001110C0">
        <w:rPr>
          <w:b/>
          <w:bCs/>
          <w:lang w:val="ru-RU"/>
        </w:rPr>
        <w:t>с ограниченными возможностями</w:t>
      </w:r>
    </w:p>
    <w:p w:rsidR="000751D8" w:rsidRPr="008137AD" w:rsidRDefault="000751D8" w:rsidP="008137AD">
      <w:pPr>
        <w:spacing w:line="288" w:lineRule="auto"/>
        <w:jc w:val="center"/>
        <w:rPr>
          <w:b/>
          <w:lang w:val="ru-RU"/>
        </w:rPr>
      </w:pPr>
    </w:p>
    <w:p w:rsidR="00337BFD" w:rsidRPr="000D4070" w:rsidRDefault="00337BFD" w:rsidP="008137AD">
      <w:pPr>
        <w:numPr>
          <w:ilvl w:val="0"/>
          <w:numId w:val="2"/>
        </w:numPr>
        <w:spacing w:line="288" w:lineRule="auto"/>
        <w:rPr>
          <w:lang w:val="ru-RU"/>
        </w:rPr>
      </w:pPr>
      <w:r w:rsidRPr="001110C0">
        <w:rPr>
          <w:lang w:val="ru-RU"/>
        </w:rPr>
        <w:t xml:space="preserve">Национальная консультативная комиссия по интеграции лиц с ограниченными возможностями (КОНАДИС) была учреждена Декретом № 1101/87 в соответствии с положениями Всемирной программы действий </w:t>
      </w:r>
      <w:r w:rsidR="00297EAB">
        <w:rPr>
          <w:lang w:val="ru-RU"/>
        </w:rPr>
        <w:t>в интересах</w:t>
      </w:r>
      <w:r w:rsidRPr="001110C0">
        <w:rPr>
          <w:lang w:val="ru-RU"/>
        </w:rPr>
        <w:t xml:space="preserve"> инвалидов, принятой Генеральной Ассамблеей Организации Объединенных Наций в ее резолюции 37/52.</w:t>
      </w:r>
    </w:p>
    <w:p w:rsidR="000D4070" w:rsidRPr="000D4070" w:rsidRDefault="000D4070" w:rsidP="008137AD">
      <w:pPr>
        <w:spacing w:line="288" w:lineRule="auto"/>
        <w:rPr>
          <w:lang w:val="ru-RU"/>
        </w:rPr>
      </w:pPr>
    </w:p>
    <w:p w:rsidR="00337BFD" w:rsidRPr="000D4070" w:rsidRDefault="00337BFD" w:rsidP="008137AD">
      <w:pPr>
        <w:numPr>
          <w:ilvl w:val="0"/>
          <w:numId w:val="2"/>
        </w:numPr>
        <w:spacing w:line="288" w:lineRule="auto"/>
        <w:rPr>
          <w:lang w:val="ru-RU"/>
        </w:rPr>
      </w:pPr>
      <w:r w:rsidRPr="001110C0">
        <w:rPr>
          <w:lang w:val="ru-RU"/>
        </w:rPr>
        <w:t>Главная задача КОНАДИС состоит в координации, регулировании, предоставлении консультаций, содействии и распространении в масштабах всей страны всех тех мер, которы</w:t>
      </w:r>
      <w:r w:rsidR="00297EAB">
        <w:rPr>
          <w:lang w:val="ru-RU"/>
        </w:rPr>
        <w:t>е</w:t>
      </w:r>
      <w:r w:rsidRPr="001110C0">
        <w:rPr>
          <w:lang w:val="ru-RU"/>
        </w:rPr>
        <w:t xml:space="preserve"> внос</w:t>
      </w:r>
      <w:r w:rsidR="00297EAB">
        <w:rPr>
          <w:lang w:val="ru-RU"/>
        </w:rPr>
        <w:t>я</w:t>
      </w:r>
      <w:r w:rsidRPr="001110C0">
        <w:rPr>
          <w:lang w:val="ru-RU"/>
        </w:rPr>
        <w:t>т прямой или косвенный вклад в интеграцию лиц с ограниченными возможностями без различий по признаку возраста, пола, расы, религии или уровня социально-экономического положения для обеспечения для них справедливого участия в распределении создаваемых благ и доступа к ним.</w:t>
      </w:r>
    </w:p>
    <w:p w:rsidR="000751D8" w:rsidRPr="000D4070" w:rsidRDefault="000751D8" w:rsidP="000751D8">
      <w:pPr>
        <w:spacing w:line="288" w:lineRule="auto"/>
        <w:rPr>
          <w:lang w:val="ru-RU"/>
        </w:rPr>
      </w:pPr>
    </w:p>
    <w:p w:rsidR="00337BFD" w:rsidRPr="000751D8" w:rsidRDefault="00337BFD" w:rsidP="000D4070">
      <w:pPr>
        <w:numPr>
          <w:ilvl w:val="0"/>
          <w:numId w:val="2"/>
        </w:numPr>
        <w:spacing w:line="288" w:lineRule="auto"/>
        <w:rPr>
          <w:lang w:val="ru-RU"/>
        </w:rPr>
      </w:pPr>
      <w:r w:rsidRPr="001110C0">
        <w:rPr>
          <w:lang w:val="ru-RU"/>
        </w:rPr>
        <w:t>Деятельность КОНАДИС осуществляется на базе основополагающих принципов Национальной конституции, законодательства и международных документов в данной области, которые касаются равенства, свободы и солидарности в качестве руководящих принципов, чтобы не допускать дискриминации, содействовать участию при гарантии заступничества, продвигать децентрализацию, которая приближает управление к гражданам с ограниченными возможностями, и планирова</w:t>
      </w:r>
      <w:r w:rsidR="00765361" w:rsidRPr="001110C0">
        <w:rPr>
          <w:lang w:val="ru-RU"/>
        </w:rPr>
        <w:t xml:space="preserve">ть меры </w:t>
      </w:r>
      <w:r w:rsidRPr="001110C0">
        <w:rPr>
          <w:lang w:val="ru-RU"/>
        </w:rPr>
        <w:t>с обеспечением эффективности и гибкости для ликвидации дублирования функций; вдохновлять и поощрять деятельность общин через комиссии, комитеты, провинциальные и муниципальные советы по вопросам лиц с ограниченными возможностями и развитие частной инициативы, подчеркивая то значение, которое имеет постоянная деятельность неправительственных организаций в вопросах лиц с ограниченными возможностями.</w:t>
      </w:r>
    </w:p>
    <w:p w:rsidR="000751D8" w:rsidRPr="000751D8" w:rsidRDefault="000751D8" w:rsidP="000751D8">
      <w:pPr>
        <w:spacing w:line="288" w:lineRule="auto"/>
        <w:rPr>
          <w:lang w:val="ru-RU"/>
        </w:rPr>
      </w:pPr>
    </w:p>
    <w:p w:rsidR="00337BFD" w:rsidRPr="000751D8" w:rsidRDefault="00337BFD" w:rsidP="000D4070">
      <w:pPr>
        <w:numPr>
          <w:ilvl w:val="0"/>
          <w:numId w:val="2"/>
        </w:numPr>
        <w:spacing w:line="288" w:lineRule="auto"/>
        <w:rPr>
          <w:lang w:val="ru-RU"/>
        </w:rPr>
      </w:pPr>
      <w:r w:rsidRPr="001110C0">
        <w:rPr>
          <w:lang w:val="ru-RU"/>
        </w:rPr>
        <w:t xml:space="preserve">Функции КОНАДИС были усилены Декретом № 984/92, который предусматривает, среди прочего, задачу </w:t>
      </w:r>
      <w:r w:rsidR="00765361" w:rsidRPr="001110C0">
        <w:rPr>
          <w:lang w:val="ru-RU"/>
        </w:rPr>
        <w:t xml:space="preserve">разрабатывать совместно </w:t>
      </w:r>
      <w:r w:rsidRPr="001110C0">
        <w:rPr>
          <w:lang w:val="ru-RU"/>
        </w:rPr>
        <w:t>с соответствующими национальными и провинциальными органами и при участии частных организаций в области вопросов лиц с ограниченными возможностями программ по данной проблематике и предлагать их на утверждение соответствующих органов.</w:t>
      </w:r>
    </w:p>
    <w:p w:rsidR="000751D8" w:rsidRPr="000751D8" w:rsidRDefault="000751D8" w:rsidP="000751D8">
      <w:pPr>
        <w:spacing w:line="288" w:lineRule="auto"/>
        <w:rPr>
          <w:lang w:val="ru-RU"/>
        </w:rPr>
      </w:pPr>
    </w:p>
    <w:p w:rsidR="00337BFD" w:rsidRPr="000751D8" w:rsidRDefault="00337BFD" w:rsidP="000D4070">
      <w:pPr>
        <w:numPr>
          <w:ilvl w:val="0"/>
          <w:numId w:val="2"/>
        </w:numPr>
        <w:spacing w:line="288" w:lineRule="auto"/>
        <w:rPr>
          <w:lang w:val="ru-RU"/>
        </w:rPr>
      </w:pPr>
      <w:r w:rsidRPr="001110C0">
        <w:rPr>
          <w:lang w:val="ru-RU"/>
        </w:rPr>
        <w:t>Согласно Декрету № 984/92 и внесенным в него поправкам КОНАДИС выполняет следующие основные функции:</w:t>
      </w:r>
    </w:p>
    <w:p w:rsidR="000751D8" w:rsidRPr="000751D8" w:rsidRDefault="000751D8" w:rsidP="000751D8">
      <w:pPr>
        <w:spacing w:line="288" w:lineRule="auto"/>
        <w:rPr>
          <w:lang w:val="ru-RU"/>
        </w:rPr>
      </w:pPr>
    </w:p>
    <w:p w:rsidR="00337BFD" w:rsidRDefault="00337BFD" w:rsidP="000D4070">
      <w:pPr>
        <w:spacing w:line="288" w:lineRule="auto"/>
        <w:ind w:firstLine="567"/>
        <w:rPr>
          <w:bCs/>
          <w:lang w:val="en-US"/>
        </w:rPr>
      </w:pPr>
      <w:r w:rsidRPr="001110C0">
        <w:rPr>
          <w:bCs/>
          <w:lang w:val="ru-RU"/>
        </w:rPr>
        <w:t>а)</w:t>
      </w:r>
      <w:r w:rsidRPr="001110C0">
        <w:rPr>
          <w:bCs/>
          <w:lang w:val="ru-RU"/>
        </w:rPr>
        <w:tab/>
        <w:t>выдвигать и разрабатывать проекты и программы, позволяющие осуществлять конкретную политику по интеграции лиц с ограниченными возможностями;</w:t>
      </w:r>
    </w:p>
    <w:p w:rsidR="000D4070" w:rsidRPr="000D4070" w:rsidRDefault="000D4070" w:rsidP="000D4070">
      <w:pPr>
        <w:spacing w:line="288" w:lineRule="auto"/>
        <w:ind w:firstLine="567"/>
        <w:rPr>
          <w:bCs/>
          <w:lang w:val="en-US"/>
        </w:rPr>
      </w:pPr>
    </w:p>
    <w:p w:rsidR="00337BFD" w:rsidRPr="000D4070" w:rsidRDefault="00337BFD" w:rsidP="000D4070">
      <w:pPr>
        <w:spacing w:line="288" w:lineRule="auto"/>
        <w:ind w:firstLine="567"/>
        <w:rPr>
          <w:bCs/>
          <w:lang w:val="ru-RU"/>
        </w:rPr>
      </w:pPr>
      <w:r w:rsidRPr="001110C0">
        <w:rPr>
          <w:bCs/>
          <w:lang w:val="ru-RU"/>
        </w:rPr>
        <w:t>b)</w:t>
      </w:r>
      <w:r w:rsidRPr="001110C0">
        <w:rPr>
          <w:bCs/>
          <w:lang w:val="ru-RU"/>
        </w:rPr>
        <w:tab/>
        <w:t>осуществлять меры по оценке выполнения Закона № 22431 (по системе всеобъемлющей защиты лиц с ограниченными возможностями) и принимать дополнительные шаги по нахождению новых или корректирующих средств, необходимых для выполнения поставленных задач;</w:t>
      </w:r>
    </w:p>
    <w:p w:rsidR="000751D8" w:rsidRPr="000D4070" w:rsidRDefault="000751D8" w:rsidP="000D4070">
      <w:pPr>
        <w:spacing w:line="288" w:lineRule="auto"/>
        <w:rPr>
          <w:bCs/>
          <w:lang w:val="ru-RU"/>
        </w:rPr>
      </w:pPr>
    </w:p>
    <w:p w:rsidR="00337BFD" w:rsidRPr="000751D8" w:rsidRDefault="00337BFD" w:rsidP="000D4070">
      <w:pPr>
        <w:spacing w:line="288" w:lineRule="auto"/>
        <w:ind w:firstLine="567"/>
        <w:rPr>
          <w:bCs/>
          <w:lang w:val="ru-RU"/>
        </w:rPr>
      </w:pPr>
      <w:r w:rsidRPr="001110C0">
        <w:rPr>
          <w:bCs/>
          <w:lang w:val="ru-RU"/>
        </w:rPr>
        <w:t>с)</w:t>
      </w:r>
      <w:r w:rsidRPr="001110C0">
        <w:rPr>
          <w:bCs/>
          <w:lang w:val="ru-RU"/>
        </w:rPr>
        <w:tab/>
        <w:t>координировать программы, разрабатываемые в данной области государственными и частными учреждениями, путем создания Компьютеризованного центра информации и документации по вопросам лиц с ограниченными возможностями;</w:t>
      </w:r>
    </w:p>
    <w:p w:rsidR="000751D8" w:rsidRPr="000751D8" w:rsidRDefault="000751D8" w:rsidP="000D4070">
      <w:pPr>
        <w:spacing w:line="288" w:lineRule="auto"/>
        <w:rPr>
          <w:bCs/>
          <w:lang w:val="ru-RU"/>
        </w:rPr>
      </w:pPr>
    </w:p>
    <w:p w:rsidR="00337BFD" w:rsidRPr="000751D8" w:rsidRDefault="00337BFD" w:rsidP="000D4070">
      <w:pPr>
        <w:spacing w:line="288" w:lineRule="auto"/>
        <w:ind w:firstLine="567"/>
        <w:rPr>
          <w:bCs/>
          <w:lang w:val="ru-RU"/>
        </w:rPr>
      </w:pPr>
      <w:r w:rsidRPr="001110C0">
        <w:rPr>
          <w:bCs/>
          <w:lang w:val="ru-RU"/>
        </w:rPr>
        <w:t>d)</w:t>
      </w:r>
      <w:r w:rsidRPr="001110C0">
        <w:rPr>
          <w:bCs/>
          <w:lang w:val="ru-RU"/>
        </w:rPr>
        <w:tab/>
        <w:t xml:space="preserve">осуществлять руководство специальными фондами интеграции для содействия интеграции лиц с ограниченными возможностями и стимулировать программы </w:t>
      </w:r>
      <w:r w:rsidR="00765361" w:rsidRPr="001110C0">
        <w:rPr>
          <w:bCs/>
          <w:lang w:val="ru-RU"/>
        </w:rPr>
        <w:t>и</w:t>
      </w:r>
      <w:r w:rsidRPr="001110C0">
        <w:rPr>
          <w:bCs/>
          <w:lang w:val="ru-RU"/>
        </w:rPr>
        <w:t>сследований в этой области;</w:t>
      </w:r>
    </w:p>
    <w:p w:rsidR="00337BFD" w:rsidRPr="000D4070" w:rsidRDefault="004722B2" w:rsidP="000D4070">
      <w:pPr>
        <w:spacing w:line="288" w:lineRule="auto"/>
        <w:ind w:firstLine="567"/>
        <w:rPr>
          <w:bCs/>
          <w:lang w:val="ru-RU"/>
        </w:rPr>
      </w:pPr>
      <w:r>
        <w:rPr>
          <w:bCs/>
          <w:lang w:val="ru-RU"/>
        </w:rPr>
        <w:br w:type="page"/>
      </w:r>
      <w:r w:rsidR="00337BFD" w:rsidRPr="001110C0">
        <w:rPr>
          <w:bCs/>
          <w:lang w:val="ru-RU"/>
        </w:rPr>
        <w:t>е)</w:t>
      </w:r>
      <w:r w:rsidR="00337BFD" w:rsidRPr="001110C0">
        <w:rPr>
          <w:bCs/>
          <w:lang w:val="ru-RU"/>
        </w:rPr>
        <w:tab/>
        <w:t>координировать с провинциями и муниципалитетами осуществление политики на благо лиц с ограниченными возможностями в рамках Федерального совета по вопросам лиц с ограниченными возможностями, созданного по Закону № 24657;</w:t>
      </w:r>
    </w:p>
    <w:p w:rsidR="000751D8" w:rsidRPr="000D4070" w:rsidRDefault="000751D8" w:rsidP="000D4070">
      <w:pPr>
        <w:spacing w:line="288" w:lineRule="auto"/>
        <w:rPr>
          <w:bCs/>
          <w:lang w:val="ru-RU"/>
        </w:rPr>
      </w:pPr>
    </w:p>
    <w:p w:rsidR="00337BFD" w:rsidRPr="000751D8" w:rsidRDefault="00337BFD" w:rsidP="000D4070">
      <w:pPr>
        <w:spacing w:line="288" w:lineRule="auto"/>
        <w:ind w:firstLine="567"/>
        <w:rPr>
          <w:bCs/>
          <w:lang w:val="ru-RU"/>
        </w:rPr>
      </w:pPr>
      <w:r w:rsidRPr="001110C0">
        <w:rPr>
          <w:bCs/>
          <w:lang w:val="ru-RU"/>
        </w:rPr>
        <w:t>f)</w:t>
      </w:r>
      <w:r w:rsidRPr="001110C0">
        <w:rPr>
          <w:bCs/>
          <w:lang w:val="ru-RU"/>
        </w:rPr>
        <w:tab/>
        <w:t xml:space="preserve">участвовать в качестве связующего звена в анализе решений, предлагаемых в Координационном комитете по программам для лиц с ограниченными возможностями, </w:t>
      </w:r>
      <w:r w:rsidR="00765361" w:rsidRPr="001110C0">
        <w:rPr>
          <w:bCs/>
          <w:lang w:val="ru-RU"/>
        </w:rPr>
        <w:t>для</w:t>
      </w:r>
      <w:r w:rsidRPr="001110C0">
        <w:rPr>
          <w:bCs/>
          <w:lang w:val="ru-RU"/>
        </w:rPr>
        <w:t xml:space="preserve"> осуществлени</w:t>
      </w:r>
      <w:r w:rsidR="00765361" w:rsidRPr="001110C0">
        <w:rPr>
          <w:bCs/>
          <w:lang w:val="ru-RU"/>
        </w:rPr>
        <w:t>я</w:t>
      </w:r>
      <w:r w:rsidRPr="001110C0">
        <w:rPr>
          <w:bCs/>
          <w:lang w:val="ru-RU"/>
        </w:rPr>
        <w:t xml:space="preserve"> функций, предусмотренных в статье 3 Декрета № 153/96;</w:t>
      </w:r>
    </w:p>
    <w:p w:rsidR="000751D8" w:rsidRPr="000751D8" w:rsidRDefault="000751D8" w:rsidP="000D4070">
      <w:pPr>
        <w:spacing w:line="288" w:lineRule="auto"/>
        <w:rPr>
          <w:bCs/>
          <w:lang w:val="ru-RU"/>
        </w:rPr>
      </w:pPr>
    </w:p>
    <w:p w:rsidR="00337BFD" w:rsidRPr="000D4070" w:rsidRDefault="00337BFD" w:rsidP="000D4070">
      <w:pPr>
        <w:spacing w:line="288" w:lineRule="auto"/>
        <w:ind w:firstLine="567"/>
        <w:rPr>
          <w:bCs/>
          <w:lang w:val="ru-RU"/>
        </w:rPr>
      </w:pPr>
      <w:r w:rsidRPr="001110C0">
        <w:rPr>
          <w:bCs/>
          <w:lang w:val="ru-RU"/>
        </w:rPr>
        <w:t>g)</w:t>
      </w:r>
      <w:r w:rsidRPr="001110C0">
        <w:rPr>
          <w:bCs/>
          <w:lang w:val="ru-RU"/>
        </w:rPr>
        <w:tab/>
        <w:t>принимать участие во всех действиях по обеспечению превентивных мер</w:t>
      </w:r>
      <w:r w:rsidR="00765361" w:rsidRPr="001110C0">
        <w:rPr>
          <w:bCs/>
          <w:lang w:val="ru-RU"/>
        </w:rPr>
        <w:t>,</w:t>
      </w:r>
      <w:r w:rsidRPr="001110C0">
        <w:rPr>
          <w:bCs/>
          <w:lang w:val="ru-RU"/>
        </w:rPr>
        <w:t xml:space="preserve"> предоставления помощи и достижению полной реабилитации лиц с ограниченными возможностями;</w:t>
      </w:r>
    </w:p>
    <w:p w:rsidR="000751D8" w:rsidRPr="000D4070" w:rsidRDefault="000751D8" w:rsidP="000D4070">
      <w:pPr>
        <w:spacing w:line="288" w:lineRule="auto"/>
        <w:rPr>
          <w:bCs/>
          <w:lang w:val="ru-RU"/>
        </w:rPr>
      </w:pPr>
    </w:p>
    <w:p w:rsidR="00337BFD" w:rsidRDefault="00337BFD" w:rsidP="000D4070">
      <w:pPr>
        <w:spacing w:line="288" w:lineRule="auto"/>
        <w:ind w:firstLine="567"/>
        <w:rPr>
          <w:bCs/>
          <w:lang w:val="en-US"/>
        </w:rPr>
      </w:pPr>
      <w:r w:rsidRPr="001110C0">
        <w:rPr>
          <w:bCs/>
          <w:lang w:val="ru-RU"/>
        </w:rPr>
        <w:t>h)</w:t>
      </w:r>
      <w:r w:rsidRPr="001110C0">
        <w:rPr>
          <w:bCs/>
          <w:lang w:val="ru-RU"/>
        </w:rPr>
        <w:tab/>
        <w:t>участвовать в разработке планов и программ подготовк</w:t>
      </w:r>
      <w:r w:rsidR="00765361" w:rsidRPr="001110C0">
        <w:rPr>
          <w:bCs/>
          <w:lang w:val="ru-RU"/>
        </w:rPr>
        <w:t>и</w:t>
      </w:r>
      <w:r w:rsidRPr="001110C0">
        <w:rPr>
          <w:bCs/>
          <w:lang w:val="ru-RU"/>
        </w:rPr>
        <w:t xml:space="preserve"> и совершенствовани</w:t>
      </w:r>
      <w:r w:rsidR="00765361" w:rsidRPr="001110C0">
        <w:rPr>
          <w:bCs/>
          <w:lang w:val="ru-RU"/>
        </w:rPr>
        <w:t>я</w:t>
      </w:r>
      <w:r w:rsidRPr="001110C0">
        <w:rPr>
          <w:bCs/>
          <w:lang w:val="ru-RU"/>
        </w:rPr>
        <w:t xml:space="preserve"> кадров, специализирующихся в оказании помощи лицам с ограниченными возможностями;</w:t>
      </w:r>
    </w:p>
    <w:p w:rsidR="000D4070" w:rsidRPr="000D4070" w:rsidRDefault="000D4070" w:rsidP="000D4070">
      <w:pPr>
        <w:spacing w:line="288" w:lineRule="auto"/>
        <w:ind w:firstLine="567"/>
        <w:rPr>
          <w:bCs/>
          <w:lang w:val="en-US"/>
        </w:rPr>
      </w:pPr>
    </w:p>
    <w:p w:rsidR="00337BFD" w:rsidRPr="000D4070" w:rsidRDefault="00337BFD" w:rsidP="000D4070">
      <w:pPr>
        <w:spacing w:line="288" w:lineRule="auto"/>
        <w:ind w:firstLine="567"/>
        <w:rPr>
          <w:bCs/>
          <w:lang w:val="ru-RU"/>
        </w:rPr>
      </w:pPr>
      <w:r w:rsidRPr="001110C0">
        <w:rPr>
          <w:bCs/>
          <w:lang w:val="ru-RU"/>
        </w:rPr>
        <w:t>i)</w:t>
      </w:r>
      <w:r w:rsidRPr="001110C0">
        <w:rPr>
          <w:bCs/>
          <w:lang w:val="ru-RU"/>
        </w:rPr>
        <w:tab/>
        <w:t>планировать, организовывать и поддерживать постоянные кампании по информации, повышению осведомленности и готовности общин в решении проблем для лиц с ограниченными возможностями.</w:t>
      </w:r>
    </w:p>
    <w:p w:rsidR="000751D8" w:rsidRPr="000D4070" w:rsidRDefault="000751D8" w:rsidP="000D4070">
      <w:pPr>
        <w:spacing w:line="288" w:lineRule="auto"/>
        <w:rPr>
          <w:bCs/>
          <w:lang w:val="ru-RU"/>
        </w:rPr>
      </w:pPr>
    </w:p>
    <w:p w:rsidR="00337BFD" w:rsidRPr="00944CEA" w:rsidRDefault="00337BFD" w:rsidP="00944CEA">
      <w:pPr>
        <w:numPr>
          <w:ilvl w:val="0"/>
          <w:numId w:val="2"/>
        </w:numPr>
        <w:spacing w:line="288" w:lineRule="auto"/>
        <w:rPr>
          <w:lang w:val="ru-RU"/>
        </w:rPr>
      </w:pPr>
      <w:r w:rsidRPr="001110C0">
        <w:rPr>
          <w:lang w:val="ru-RU"/>
        </w:rPr>
        <w:t>Кроме того, КОНАДИС проводит оценку выполнения Закона о системе всеобъемлющей защиты лиц с ограниченными возможностями (Закон № 22431) и остальных правовых и нормативных инструментов, касающихся лиц с ограниченными возможностями</w:t>
      </w:r>
      <w:r w:rsidR="00226D18">
        <w:rPr>
          <w:lang w:val="ru-RU"/>
        </w:rPr>
        <w:t xml:space="preserve">.  </w:t>
      </w:r>
      <w:r w:rsidRPr="001110C0">
        <w:rPr>
          <w:lang w:val="ru-RU"/>
        </w:rPr>
        <w:t xml:space="preserve">Среди других функций он запрашивает также у правительственных органов сведения, необходимые для выполнения его задач; </w:t>
      </w:r>
      <w:r w:rsidR="00944CEA" w:rsidRPr="00944CEA">
        <w:rPr>
          <w:lang w:val="ru-RU"/>
        </w:rPr>
        <w:t xml:space="preserve"> </w:t>
      </w:r>
      <w:r w:rsidRPr="001110C0">
        <w:rPr>
          <w:lang w:val="ru-RU"/>
        </w:rPr>
        <w:t>стимулир</w:t>
      </w:r>
      <w:r w:rsidR="00765361" w:rsidRPr="001110C0">
        <w:rPr>
          <w:lang w:val="ru-RU"/>
        </w:rPr>
        <w:t>ует</w:t>
      </w:r>
      <w:r w:rsidRPr="001110C0">
        <w:rPr>
          <w:lang w:val="ru-RU"/>
        </w:rPr>
        <w:t xml:space="preserve"> создание специальных фондов для обеспечения интеграции лиц с ограниченными возможностями и в этих целях разрабатыва</w:t>
      </w:r>
      <w:r w:rsidR="00765361" w:rsidRPr="001110C0">
        <w:rPr>
          <w:lang w:val="ru-RU"/>
        </w:rPr>
        <w:t>ет</w:t>
      </w:r>
      <w:r w:rsidRPr="001110C0">
        <w:rPr>
          <w:lang w:val="ru-RU"/>
        </w:rPr>
        <w:t xml:space="preserve"> меры взаимодействия между государственными и негосударственными организациями и учреждениями.</w:t>
      </w:r>
    </w:p>
    <w:p w:rsidR="000751D8" w:rsidRPr="00944CEA" w:rsidRDefault="000751D8" w:rsidP="000751D8">
      <w:pPr>
        <w:spacing w:line="288" w:lineRule="auto"/>
        <w:rPr>
          <w:lang w:val="ru-RU"/>
        </w:rPr>
      </w:pPr>
    </w:p>
    <w:p w:rsidR="00337BFD" w:rsidRDefault="00337BFD" w:rsidP="00944CEA">
      <w:pPr>
        <w:numPr>
          <w:ilvl w:val="0"/>
          <w:numId w:val="2"/>
        </w:numPr>
        <w:spacing w:line="288" w:lineRule="auto"/>
        <w:rPr>
          <w:lang w:val="en-US"/>
        </w:rPr>
      </w:pPr>
      <w:r w:rsidRPr="001110C0">
        <w:rPr>
          <w:lang w:val="ru-RU"/>
        </w:rPr>
        <w:t>Национальная консультативная комиссия действует в рамках Национального совета координации социальной политики, подчиненного администрации президента страны и состоящего из Председателя, Директората, Консультативного комитета и Технического комитета</w:t>
      </w:r>
      <w:r w:rsidR="00226D18">
        <w:rPr>
          <w:lang w:val="ru-RU"/>
        </w:rPr>
        <w:t xml:space="preserve">.  </w:t>
      </w:r>
      <w:r w:rsidRPr="001110C0">
        <w:rPr>
          <w:lang w:val="ru-RU"/>
        </w:rPr>
        <w:t>Председатель, имеющий ранг и положение, аналогичн</w:t>
      </w:r>
      <w:r w:rsidR="007C39CC">
        <w:rPr>
          <w:lang w:val="ru-RU"/>
        </w:rPr>
        <w:t>ы</w:t>
      </w:r>
      <w:r w:rsidRPr="001110C0">
        <w:rPr>
          <w:lang w:val="ru-RU"/>
        </w:rPr>
        <w:t>е государственному секретарю, осуществляет правовую и исполнительную функцию, руководя деятельностью и администрацией этого органа при содействии Директората в составе трех директоров и одного координатора, специализирующихся в различных областях, связанных с положением лиц с ограниченными возможностями (предотвращение, реабилитация, помощь на содержание и соизмерение возможностей), которые предоставляют техническую информацию, обеспечивающую принятие решений</w:t>
      </w:r>
      <w:r w:rsidR="00226D18">
        <w:rPr>
          <w:lang w:val="ru-RU"/>
        </w:rPr>
        <w:t xml:space="preserve">.  </w:t>
      </w:r>
      <w:r w:rsidRPr="001110C0">
        <w:rPr>
          <w:lang w:val="ru-RU"/>
        </w:rPr>
        <w:t>Они располагают необходимыми группами профессионало</w:t>
      </w:r>
      <w:r w:rsidR="00765361" w:rsidRPr="001110C0">
        <w:rPr>
          <w:lang w:val="ru-RU"/>
        </w:rPr>
        <w:t>в</w:t>
      </w:r>
      <w:r w:rsidRPr="001110C0">
        <w:rPr>
          <w:lang w:val="ru-RU"/>
        </w:rPr>
        <w:t xml:space="preserve"> и административной поддержкой.</w:t>
      </w:r>
    </w:p>
    <w:p w:rsidR="000751D8" w:rsidRPr="000751D8" w:rsidRDefault="000751D8" w:rsidP="000751D8">
      <w:pPr>
        <w:spacing w:line="288" w:lineRule="auto"/>
        <w:rPr>
          <w:lang w:val="en-US"/>
        </w:rPr>
      </w:pPr>
    </w:p>
    <w:p w:rsidR="00337BFD" w:rsidRDefault="00337BFD" w:rsidP="00944CEA">
      <w:pPr>
        <w:numPr>
          <w:ilvl w:val="0"/>
          <w:numId w:val="2"/>
        </w:numPr>
        <w:spacing w:line="288" w:lineRule="auto"/>
        <w:rPr>
          <w:lang w:val="en-US"/>
        </w:rPr>
      </w:pPr>
      <w:r w:rsidRPr="001110C0">
        <w:rPr>
          <w:lang w:val="ru-RU"/>
        </w:rPr>
        <w:t>Консультативный комитет объединяет представителей ассоциаций лиц с различными ограниченными возможностями, что обеспечивает присутствие самих заинтересованных, а также представление и защиту их интересов в ходе обсуждений</w:t>
      </w:r>
      <w:r w:rsidR="00226D18">
        <w:rPr>
          <w:lang w:val="ru-RU"/>
        </w:rPr>
        <w:t xml:space="preserve">.  </w:t>
      </w:r>
      <w:r w:rsidRPr="001110C0">
        <w:rPr>
          <w:lang w:val="ru-RU"/>
        </w:rPr>
        <w:t>Через Технический комитет определяются задачи по конкретным правительственным областям, предотвращая тем самым раздробленные решения проблем</w:t>
      </w:r>
      <w:r w:rsidR="00226D18">
        <w:rPr>
          <w:lang w:val="ru-RU"/>
        </w:rPr>
        <w:t xml:space="preserve">.  </w:t>
      </w:r>
      <w:r w:rsidRPr="001110C0">
        <w:rPr>
          <w:lang w:val="ru-RU"/>
        </w:rPr>
        <w:t>Взаимодействие этих комитетов позволяет достичь эффективного использования средств и их наилучшее распределение для достижения поставленных целей.</w:t>
      </w:r>
    </w:p>
    <w:p w:rsidR="000751D8" w:rsidRPr="000751D8" w:rsidRDefault="000751D8" w:rsidP="000751D8">
      <w:pPr>
        <w:spacing w:line="288" w:lineRule="auto"/>
        <w:rPr>
          <w:lang w:val="en-US"/>
        </w:rPr>
      </w:pPr>
    </w:p>
    <w:p w:rsidR="00337BFD" w:rsidRPr="001110C0" w:rsidRDefault="00337BFD" w:rsidP="00F914FD">
      <w:pPr>
        <w:numPr>
          <w:ilvl w:val="0"/>
          <w:numId w:val="2"/>
        </w:numPr>
        <w:spacing w:line="288" w:lineRule="auto"/>
        <w:rPr>
          <w:lang w:val="ru-RU"/>
        </w:rPr>
      </w:pPr>
      <w:r w:rsidRPr="001110C0">
        <w:rPr>
          <w:lang w:val="ru-RU"/>
        </w:rPr>
        <w:t>В масштабах всей страны на протяжении лет создавались провинциальные советы или комиссии по правам лиц с ограниченными возможностями, которые следуют описанной выше модели</w:t>
      </w:r>
      <w:r w:rsidR="00226D18">
        <w:rPr>
          <w:lang w:val="ru-RU"/>
        </w:rPr>
        <w:t xml:space="preserve">.  </w:t>
      </w:r>
      <w:r w:rsidRPr="001110C0">
        <w:rPr>
          <w:lang w:val="ru-RU"/>
        </w:rPr>
        <w:t>Их деятельность укрепляется благодаря учреждению в соответствии с Законом № 24647 Федерального совета по вопросам лиц с ограниченными возможностями в целях распространения программ в этой области на всех таких лиц по всей стране</w:t>
      </w:r>
      <w:r w:rsidR="00226D18">
        <w:rPr>
          <w:lang w:val="ru-RU"/>
        </w:rPr>
        <w:t xml:space="preserve">.  </w:t>
      </w:r>
      <w:r w:rsidRPr="001110C0">
        <w:rPr>
          <w:lang w:val="ru-RU"/>
        </w:rPr>
        <w:t>Таким образом, КОНАДИС, находясь в подчинении национального правительства и будучи связан с провинциальными и муниципальными сетями, является той структурой, которая, не увеличивая государственных расходов, охватывает соответствующие направления деятельности правительства </w:t>
      </w:r>
      <w:r w:rsidR="00F914FD">
        <w:rPr>
          <w:lang w:val="ru-RU"/>
        </w:rPr>
        <w:noBreakHyphen/>
      </w:r>
      <w:r w:rsidRPr="001110C0">
        <w:rPr>
          <w:lang w:val="ru-RU"/>
        </w:rPr>
        <w:t xml:space="preserve"> образование, занятость, социальное развитие и т.д., </w:t>
      </w:r>
      <w:r w:rsidR="00F914FD">
        <w:rPr>
          <w:lang w:val="ru-RU"/>
        </w:rPr>
        <w:noBreakHyphen/>
      </w:r>
      <w:r w:rsidRPr="001110C0">
        <w:rPr>
          <w:lang w:val="ru-RU"/>
        </w:rPr>
        <w:t xml:space="preserve"> соединяя ее с работой НПО</w:t>
      </w:r>
      <w:r w:rsidR="00226D18">
        <w:rPr>
          <w:lang w:val="ru-RU"/>
        </w:rPr>
        <w:t xml:space="preserve">.  </w:t>
      </w:r>
    </w:p>
    <w:p w:rsidR="007C39CC" w:rsidRDefault="007C39CC" w:rsidP="004722B2">
      <w:pPr>
        <w:spacing w:line="288" w:lineRule="auto"/>
        <w:ind w:hanging="350"/>
        <w:jc w:val="center"/>
        <w:rPr>
          <w:b/>
          <w:lang w:val="ru-RU"/>
        </w:rPr>
      </w:pPr>
    </w:p>
    <w:p w:rsidR="00F87270" w:rsidRPr="004722B2" w:rsidRDefault="00F87270" w:rsidP="004722B2">
      <w:pPr>
        <w:spacing w:line="288" w:lineRule="auto"/>
        <w:ind w:hanging="350"/>
        <w:jc w:val="center"/>
        <w:rPr>
          <w:b/>
          <w:lang w:val="ru-RU"/>
        </w:rPr>
      </w:pPr>
      <w:r w:rsidRPr="001110C0">
        <w:rPr>
          <w:b/>
          <w:lang w:val="ru-RU"/>
        </w:rPr>
        <w:t>E</w:t>
      </w:r>
      <w:r w:rsidR="00226D18">
        <w:rPr>
          <w:b/>
          <w:lang w:val="ru-RU"/>
        </w:rPr>
        <w:t>.</w:t>
      </w:r>
      <w:r w:rsidR="004722B2">
        <w:rPr>
          <w:b/>
          <w:lang w:val="ru-RU"/>
        </w:rPr>
        <w:tab/>
      </w:r>
      <w:r w:rsidR="001D01AF" w:rsidRPr="001110C0">
        <w:rPr>
          <w:b/>
          <w:lang w:val="ru-RU"/>
        </w:rPr>
        <w:t>Секретариат</w:t>
      </w:r>
      <w:r w:rsidR="007C39CC">
        <w:rPr>
          <w:b/>
          <w:lang w:val="ru-RU"/>
        </w:rPr>
        <w:t xml:space="preserve"> по</w:t>
      </w:r>
      <w:r w:rsidR="001D01AF" w:rsidRPr="001110C0">
        <w:rPr>
          <w:b/>
          <w:lang w:val="ru-RU"/>
        </w:rPr>
        <w:t xml:space="preserve"> прав</w:t>
      </w:r>
      <w:r w:rsidR="007C39CC">
        <w:rPr>
          <w:b/>
          <w:lang w:val="ru-RU"/>
        </w:rPr>
        <w:t>ам</w:t>
      </w:r>
      <w:r w:rsidR="001D01AF" w:rsidRPr="001110C0">
        <w:rPr>
          <w:b/>
          <w:lang w:val="ru-RU"/>
        </w:rPr>
        <w:t xml:space="preserve"> человека министерства юстиции,</w:t>
      </w:r>
      <w:r w:rsidR="001D01AF" w:rsidRPr="001110C0">
        <w:rPr>
          <w:b/>
          <w:lang w:val="ru-RU"/>
        </w:rPr>
        <w:br/>
        <w:t>безопасности и</w:t>
      </w:r>
      <w:r w:rsidR="007C39CC">
        <w:rPr>
          <w:b/>
          <w:lang w:val="ru-RU"/>
        </w:rPr>
        <w:t xml:space="preserve"> по</w:t>
      </w:r>
      <w:r w:rsidR="001D01AF" w:rsidRPr="001110C0">
        <w:rPr>
          <w:b/>
          <w:lang w:val="ru-RU"/>
        </w:rPr>
        <w:t xml:space="preserve"> прав</w:t>
      </w:r>
      <w:r w:rsidR="007C39CC">
        <w:rPr>
          <w:b/>
          <w:lang w:val="ru-RU"/>
        </w:rPr>
        <w:t>ам</w:t>
      </w:r>
      <w:r w:rsidR="001D01AF" w:rsidRPr="001110C0">
        <w:rPr>
          <w:b/>
          <w:lang w:val="ru-RU"/>
        </w:rPr>
        <w:t xml:space="preserve"> человека</w:t>
      </w:r>
    </w:p>
    <w:p w:rsidR="00944CEA" w:rsidRPr="004722B2" w:rsidRDefault="00944CEA" w:rsidP="004722B2">
      <w:pPr>
        <w:spacing w:line="288" w:lineRule="auto"/>
        <w:ind w:hanging="350"/>
        <w:jc w:val="center"/>
        <w:rPr>
          <w:b/>
          <w:lang w:val="ru-RU"/>
        </w:rPr>
      </w:pPr>
    </w:p>
    <w:p w:rsidR="001D01AF" w:rsidRDefault="001D01AF" w:rsidP="004722B2">
      <w:pPr>
        <w:numPr>
          <w:ilvl w:val="0"/>
          <w:numId w:val="2"/>
        </w:numPr>
        <w:spacing w:line="288" w:lineRule="auto"/>
        <w:rPr>
          <w:lang w:val="en-US"/>
        </w:rPr>
      </w:pPr>
      <w:r w:rsidRPr="001110C0">
        <w:rPr>
          <w:lang w:val="ru-RU"/>
        </w:rPr>
        <w:t>Главная функция Секретариата</w:t>
      </w:r>
      <w:r w:rsidR="007C39CC">
        <w:rPr>
          <w:lang w:val="ru-RU"/>
        </w:rPr>
        <w:t xml:space="preserve"> по</w:t>
      </w:r>
      <w:r w:rsidRPr="001110C0">
        <w:rPr>
          <w:lang w:val="ru-RU"/>
        </w:rPr>
        <w:t xml:space="preserve"> прав</w:t>
      </w:r>
      <w:r w:rsidR="007C39CC">
        <w:rPr>
          <w:lang w:val="ru-RU"/>
        </w:rPr>
        <w:t>ам</w:t>
      </w:r>
      <w:r w:rsidRPr="001110C0">
        <w:rPr>
          <w:lang w:val="ru-RU"/>
        </w:rPr>
        <w:t xml:space="preserve"> человека состоит в содействии правам человека и их защите в стране</w:t>
      </w:r>
      <w:r w:rsidR="00226D18">
        <w:rPr>
          <w:lang w:val="ru-RU"/>
        </w:rPr>
        <w:t xml:space="preserve">.  </w:t>
      </w:r>
      <w:r w:rsidRPr="001110C0">
        <w:rPr>
          <w:lang w:val="ru-RU"/>
        </w:rPr>
        <w:t>На Секретариате лежат следующие виды деятельности:</w:t>
      </w:r>
    </w:p>
    <w:p w:rsidR="00944CEA" w:rsidRPr="00944CEA" w:rsidRDefault="00944CEA" w:rsidP="00944CEA">
      <w:pPr>
        <w:spacing w:line="288" w:lineRule="auto"/>
        <w:rPr>
          <w:lang w:val="en-US"/>
        </w:rPr>
      </w:pPr>
    </w:p>
    <w:p w:rsidR="001D01AF" w:rsidRPr="00944CEA" w:rsidRDefault="001D01AF" w:rsidP="00944CEA">
      <w:pPr>
        <w:spacing w:line="288" w:lineRule="auto"/>
        <w:ind w:firstLine="567"/>
        <w:rPr>
          <w:bCs/>
          <w:lang w:val="ru-RU"/>
        </w:rPr>
      </w:pPr>
      <w:r w:rsidRPr="001110C0">
        <w:rPr>
          <w:bCs/>
          <w:lang w:val="ru-RU"/>
        </w:rPr>
        <w:t>а)</w:t>
      </w:r>
      <w:r w:rsidRPr="001110C0">
        <w:rPr>
          <w:bCs/>
          <w:lang w:val="ru-RU"/>
        </w:rPr>
        <w:tab/>
        <w:t>Программа разоблачений и процедур, которая состоит в получении разоблачений от отдельных лиц относительно конфликтов, которые могут быть квалифицированы как нарушения прав человека; она дает советы разоблачителям и передает полученные дела в компетентные национальные органы;</w:t>
      </w:r>
    </w:p>
    <w:p w:rsidR="00944CEA" w:rsidRPr="00944CEA" w:rsidRDefault="00944CEA" w:rsidP="00944CEA">
      <w:pPr>
        <w:spacing w:line="288" w:lineRule="auto"/>
        <w:rPr>
          <w:bCs/>
          <w:lang w:val="ru-RU"/>
        </w:rPr>
      </w:pPr>
    </w:p>
    <w:p w:rsidR="001D01AF" w:rsidRDefault="001D01AF" w:rsidP="00944CEA">
      <w:pPr>
        <w:spacing w:line="288" w:lineRule="auto"/>
        <w:ind w:firstLine="567"/>
        <w:rPr>
          <w:bCs/>
          <w:lang w:val="en-US"/>
        </w:rPr>
      </w:pPr>
      <w:r w:rsidRPr="001110C0">
        <w:rPr>
          <w:bCs/>
          <w:lang w:val="ru-RU"/>
        </w:rPr>
        <w:t>b)</w:t>
      </w:r>
      <w:r w:rsidRPr="001110C0">
        <w:rPr>
          <w:bCs/>
          <w:lang w:val="ru-RU"/>
        </w:rPr>
        <w:tab/>
        <w:t>Программа подготовки законодательства</w:t>
      </w:r>
      <w:r w:rsidR="00226D18">
        <w:rPr>
          <w:bCs/>
          <w:lang w:val="ru-RU"/>
        </w:rPr>
        <w:t xml:space="preserve">.  </w:t>
      </w:r>
      <w:r w:rsidR="00765361" w:rsidRPr="001110C0">
        <w:rPr>
          <w:bCs/>
          <w:lang w:val="ru-RU"/>
        </w:rPr>
        <w:t>Он п</w:t>
      </w:r>
      <w:r w:rsidRPr="001110C0">
        <w:rPr>
          <w:bCs/>
          <w:lang w:val="ru-RU"/>
        </w:rPr>
        <w:t>ринимает участие в работе комиссий по правам человека Национального конгресса</w:t>
      </w:r>
      <w:r w:rsidR="00765361" w:rsidRPr="001110C0">
        <w:rPr>
          <w:bCs/>
          <w:lang w:val="ru-RU"/>
        </w:rPr>
        <w:t xml:space="preserve"> и оказывает им помощь</w:t>
      </w:r>
      <w:r w:rsidRPr="001110C0">
        <w:rPr>
          <w:bCs/>
          <w:lang w:val="ru-RU"/>
        </w:rPr>
        <w:t>;</w:t>
      </w:r>
    </w:p>
    <w:p w:rsidR="00944CEA" w:rsidRPr="00944CEA" w:rsidRDefault="00944CEA" w:rsidP="00944CEA">
      <w:pPr>
        <w:spacing w:line="288" w:lineRule="auto"/>
        <w:rPr>
          <w:bCs/>
          <w:lang w:val="en-US"/>
        </w:rPr>
      </w:pPr>
    </w:p>
    <w:p w:rsidR="001D01AF" w:rsidRPr="00944CEA" w:rsidRDefault="001D01AF" w:rsidP="00944CEA">
      <w:pPr>
        <w:spacing w:line="288" w:lineRule="auto"/>
        <w:ind w:firstLine="567"/>
        <w:rPr>
          <w:bCs/>
          <w:lang w:val="ru-RU"/>
        </w:rPr>
      </w:pPr>
      <w:r w:rsidRPr="001110C0">
        <w:rPr>
          <w:bCs/>
          <w:lang w:val="ru-RU"/>
        </w:rPr>
        <w:t>c)</w:t>
      </w:r>
      <w:r w:rsidRPr="001110C0">
        <w:rPr>
          <w:bCs/>
          <w:lang w:val="ru-RU"/>
        </w:rPr>
        <w:tab/>
        <w:t>Программа связи с учреждениями в целях установления и поддержания постоянных отношений с национальными государственными и частными, а также с иностранными учреждениями, действующими в области прав человека;</w:t>
      </w:r>
    </w:p>
    <w:p w:rsidR="001D01AF" w:rsidRPr="00BD55AB" w:rsidRDefault="004722B2" w:rsidP="00BD55AB">
      <w:pPr>
        <w:spacing w:line="288" w:lineRule="auto"/>
        <w:ind w:firstLine="567"/>
        <w:rPr>
          <w:bCs/>
          <w:lang w:val="ru-RU"/>
        </w:rPr>
      </w:pPr>
      <w:r>
        <w:rPr>
          <w:bCs/>
          <w:lang w:val="ru-RU"/>
        </w:rPr>
        <w:br w:type="page"/>
      </w:r>
      <w:r w:rsidR="001D01AF" w:rsidRPr="001110C0">
        <w:rPr>
          <w:bCs/>
          <w:lang w:val="ru-RU"/>
        </w:rPr>
        <w:t>d)</w:t>
      </w:r>
      <w:r w:rsidR="001D01AF" w:rsidRPr="001110C0">
        <w:rPr>
          <w:bCs/>
          <w:lang w:val="ru-RU"/>
        </w:rPr>
        <w:tab/>
        <w:t>Федеральный совет по правам человека в целях установления связи и координации политики поощрения и гарантий прав человека между национальными органами и провинциями; обеспечение эффективной координации и связи для создания условий по централизованной разработке мер и децентрализованного их осуществления с учетом реальностей каждой провинции;</w:t>
      </w:r>
    </w:p>
    <w:p w:rsidR="00944CEA" w:rsidRPr="00BD55AB" w:rsidRDefault="00944CEA" w:rsidP="00BD55AB">
      <w:pPr>
        <w:spacing w:line="288" w:lineRule="auto"/>
        <w:rPr>
          <w:bCs/>
          <w:lang w:val="ru-RU"/>
        </w:rPr>
      </w:pPr>
    </w:p>
    <w:p w:rsidR="001D01AF" w:rsidRDefault="001D01AF" w:rsidP="00BD55AB">
      <w:pPr>
        <w:spacing w:line="288" w:lineRule="auto"/>
        <w:ind w:firstLine="567"/>
        <w:rPr>
          <w:bCs/>
          <w:lang w:val="en-US"/>
        </w:rPr>
      </w:pPr>
      <w:r w:rsidRPr="001110C0">
        <w:rPr>
          <w:bCs/>
          <w:lang w:val="ru-RU"/>
        </w:rPr>
        <w:t>е)</w:t>
      </w:r>
      <w:r w:rsidRPr="001110C0">
        <w:rPr>
          <w:bCs/>
          <w:lang w:val="ru-RU"/>
        </w:rPr>
        <w:tab/>
        <w:t>Программа исторической компенсации</w:t>
      </w:r>
      <w:r w:rsidR="00226D18">
        <w:rPr>
          <w:bCs/>
          <w:lang w:val="ru-RU"/>
        </w:rPr>
        <w:t xml:space="preserve">.  </w:t>
      </w:r>
      <w:r w:rsidRPr="001110C0">
        <w:rPr>
          <w:bCs/>
          <w:lang w:val="ru-RU"/>
        </w:rPr>
        <w:t xml:space="preserve">Секретариат по правам человека выполняет задачу по оформлению и передаче дел о правах бывших заключенных в распоряжение </w:t>
      </w:r>
      <w:r w:rsidR="007C39CC">
        <w:rPr>
          <w:bCs/>
          <w:lang w:val="ru-RU"/>
        </w:rPr>
        <w:t>н</w:t>
      </w:r>
      <w:r w:rsidRPr="001110C0">
        <w:rPr>
          <w:bCs/>
          <w:lang w:val="ru-RU"/>
        </w:rPr>
        <w:t>ациональной исполнительной власти, а также гражданских лиц, подвергшихся судам военных трибуналов до восстановления демократии 10 декабря 1983 года, и правообладателей пропавших лиц;</w:t>
      </w:r>
    </w:p>
    <w:p w:rsidR="00944CEA" w:rsidRPr="00944CEA" w:rsidRDefault="00944CEA" w:rsidP="00BD55AB">
      <w:pPr>
        <w:spacing w:line="288" w:lineRule="auto"/>
        <w:rPr>
          <w:bCs/>
          <w:lang w:val="en-US"/>
        </w:rPr>
      </w:pPr>
    </w:p>
    <w:p w:rsidR="001D01AF" w:rsidRPr="00BD55AB" w:rsidRDefault="001D01AF" w:rsidP="00BD55AB">
      <w:pPr>
        <w:spacing w:line="288" w:lineRule="auto"/>
        <w:ind w:firstLine="567"/>
        <w:rPr>
          <w:bCs/>
          <w:lang w:val="ru-RU"/>
        </w:rPr>
      </w:pPr>
      <w:r w:rsidRPr="001110C0">
        <w:rPr>
          <w:bCs/>
          <w:lang w:val="ru-RU"/>
        </w:rPr>
        <w:t>f)</w:t>
      </w:r>
      <w:r w:rsidRPr="001110C0">
        <w:rPr>
          <w:bCs/>
          <w:lang w:val="ru-RU"/>
        </w:rPr>
        <w:tab/>
        <w:t xml:space="preserve">Национальная комиссия </w:t>
      </w:r>
      <w:r w:rsidR="007C39CC">
        <w:rPr>
          <w:bCs/>
          <w:lang w:val="ru-RU"/>
        </w:rPr>
        <w:t>по</w:t>
      </w:r>
      <w:r w:rsidRPr="001110C0">
        <w:rPr>
          <w:bCs/>
          <w:lang w:val="ru-RU"/>
        </w:rPr>
        <w:t xml:space="preserve"> прав</w:t>
      </w:r>
      <w:r w:rsidR="007C39CC">
        <w:rPr>
          <w:bCs/>
          <w:lang w:val="ru-RU"/>
        </w:rPr>
        <w:t>у</w:t>
      </w:r>
      <w:r w:rsidRPr="001110C0">
        <w:rPr>
          <w:bCs/>
          <w:lang w:val="ru-RU"/>
        </w:rPr>
        <w:t xml:space="preserve"> на</w:t>
      </w:r>
      <w:r w:rsidR="007C39CC">
        <w:rPr>
          <w:bCs/>
          <w:lang w:val="ru-RU"/>
        </w:rPr>
        <w:t xml:space="preserve"> установление идентитета</w:t>
      </w:r>
      <w:r w:rsidRPr="001110C0">
        <w:rPr>
          <w:bCs/>
          <w:lang w:val="ru-RU"/>
        </w:rPr>
        <w:t xml:space="preserve"> личност</w:t>
      </w:r>
      <w:r w:rsidR="007C39CC">
        <w:rPr>
          <w:bCs/>
          <w:lang w:val="ru-RU"/>
        </w:rPr>
        <w:t>и</w:t>
      </w:r>
      <w:r w:rsidRPr="001110C0">
        <w:rPr>
          <w:bCs/>
          <w:lang w:val="ru-RU"/>
        </w:rPr>
        <w:t xml:space="preserve">, цель которой состоит в содействии поиску пропавших детей, определении местонахождения похищенных и пропавших детей без установленной личности, а также детей, родившихся у матерей, незаконно лишенных свободы, как и других детей, которым неизвестна их личность ввиду их разлучения по разным причинам </w:t>
      </w:r>
      <w:r w:rsidR="007C39CC">
        <w:rPr>
          <w:bCs/>
          <w:lang w:val="ru-RU"/>
        </w:rPr>
        <w:t>с</w:t>
      </w:r>
      <w:r w:rsidRPr="001110C0">
        <w:rPr>
          <w:bCs/>
          <w:lang w:val="ru-RU"/>
        </w:rPr>
        <w:t xml:space="preserve"> их биологически</w:t>
      </w:r>
      <w:r w:rsidR="007C39CC">
        <w:rPr>
          <w:bCs/>
          <w:lang w:val="ru-RU"/>
        </w:rPr>
        <w:t>ми</w:t>
      </w:r>
      <w:r w:rsidRPr="001110C0">
        <w:rPr>
          <w:bCs/>
          <w:lang w:val="ru-RU"/>
        </w:rPr>
        <w:t xml:space="preserve"> родител</w:t>
      </w:r>
      <w:r w:rsidR="007C39CC">
        <w:rPr>
          <w:bCs/>
          <w:lang w:val="ru-RU"/>
        </w:rPr>
        <w:t>ями</w:t>
      </w:r>
      <w:r w:rsidRPr="001110C0">
        <w:rPr>
          <w:bCs/>
          <w:lang w:val="ru-RU"/>
        </w:rPr>
        <w:t>;</w:t>
      </w:r>
    </w:p>
    <w:p w:rsidR="00944CEA" w:rsidRPr="00BD55AB" w:rsidRDefault="00944CEA" w:rsidP="00BD55AB">
      <w:pPr>
        <w:spacing w:line="288" w:lineRule="auto"/>
        <w:rPr>
          <w:bCs/>
          <w:lang w:val="ru-RU"/>
        </w:rPr>
      </w:pPr>
    </w:p>
    <w:p w:rsidR="001D01AF" w:rsidRPr="001110C0" w:rsidRDefault="001D01AF" w:rsidP="00BD55AB">
      <w:pPr>
        <w:spacing w:line="288" w:lineRule="auto"/>
        <w:rPr>
          <w:bCs/>
          <w:lang w:val="ru-RU"/>
        </w:rPr>
      </w:pPr>
      <w:r w:rsidRPr="001110C0">
        <w:rPr>
          <w:bCs/>
          <w:lang w:val="ru-RU"/>
        </w:rPr>
        <w:t>g)</w:t>
      </w:r>
      <w:r w:rsidRPr="001110C0">
        <w:rPr>
          <w:bCs/>
          <w:lang w:val="ru-RU"/>
        </w:rPr>
        <w:tab/>
        <w:t>Национальная комиссия по вопросам пропавших лиц (КОНАДЕП)</w:t>
      </w:r>
      <w:r w:rsidR="00226D18">
        <w:rPr>
          <w:bCs/>
          <w:lang w:val="ru-RU"/>
        </w:rPr>
        <w:t xml:space="preserve">.  </w:t>
      </w:r>
      <w:r w:rsidRPr="001110C0">
        <w:rPr>
          <w:bCs/>
          <w:lang w:val="ru-RU"/>
        </w:rPr>
        <w:t>Этот правительственный орган отвечает за хранение и обновление архивов КОНАДЕП.</w:t>
      </w:r>
    </w:p>
    <w:p w:rsidR="00F87270" w:rsidRDefault="00F87270" w:rsidP="00944CEA">
      <w:pPr>
        <w:spacing w:line="288" w:lineRule="auto"/>
        <w:jc w:val="center"/>
        <w:outlineLvl w:val="0"/>
        <w:rPr>
          <w:b/>
          <w:bCs/>
          <w:lang w:val="en-US"/>
        </w:rPr>
      </w:pPr>
      <w:r w:rsidRPr="001110C0">
        <w:rPr>
          <w:bCs/>
          <w:lang w:val="ru-RU"/>
        </w:rPr>
        <w:br w:type="page"/>
      </w:r>
      <w:r w:rsidR="001D01AF" w:rsidRPr="001110C0">
        <w:rPr>
          <w:b/>
          <w:bCs/>
          <w:lang w:val="ru-RU"/>
        </w:rPr>
        <w:t>Часть вторая</w:t>
      </w:r>
    </w:p>
    <w:p w:rsidR="00944CEA" w:rsidRPr="00944CEA" w:rsidRDefault="00944CEA" w:rsidP="00944CEA">
      <w:pPr>
        <w:spacing w:line="288" w:lineRule="auto"/>
        <w:jc w:val="center"/>
        <w:outlineLvl w:val="0"/>
        <w:rPr>
          <w:b/>
          <w:bCs/>
          <w:lang w:val="en-US"/>
        </w:rPr>
      </w:pPr>
    </w:p>
    <w:p w:rsidR="00F87270" w:rsidRDefault="00957EAE" w:rsidP="00B369A0">
      <w:pPr>
        <w:spacing w:line="288" w:lineRule="auto"/>
        <w:jc w:val="center"/>
        <w:outlineLvl w:val="0"/>
        <w:rPr>
          <w:b/>
          <w:bCs/>
          <w:caps/>
          <w:lang w:val="en-US"/>
        </w:rPr>
      </w:pPr>
      <w:r w:rsidRPr="001110C0">
        <w:rPr>
          <w:rFonts w:ascii="Times New Roman Bold" w:hAnsi="Times New Roman Bold"/>
          <w:b/>
          <w:bCs/>
          <w:caps/>
          <w:lang w:val="ru-RU"/>
        </w:rPr>
        <w:t>Сведения, касающиеся статей 2</w:t>
      </w:r>
      <w:r w:rsidR="00B369A0">
        <w:rPr>
          <w:b/>
          <w:bCs/>
          <w:caps/>
          <w:lang w:val="en-US"/>
        </w:rPr>
        <w:t>-</w:t>
      </w:r>
      <w:r w:rsidRPr="001110C0">
        <w:rPr>
          <w:rFonts w:ascii="Times New Roman Bold" w:hAnsi="Times New Roman Bold"/>
          <w:b/>
          <w:bCs/>
          <w:caps/>
          <w:lang w:val="ru-RU"/>
        </w:rPr>
        <w:t>7 Конвенции</w:t>
      </w:r>
    </w:p>
    <w:p w:rsidR="00B369A0" w:rsidRPr="00B369A0" w:rsidRDefault="00B369A0" w:rsidP="00B369A0">
      <w:pPr>
        <w:spacing w:line="288" w:lineRule="auto"/>
        <w:jc w:val="center"/>
        <w:outlineLvl w:val="0"/>
        <w:rPr>
          <w:b/>
          <w:bCs/>
          <w:caps/>
          <w:lang w:val="en-US"/>
        </w:rPr>
      </w:pPr>
    </w:p>
    <w:p w:rsidR="00F87270" w:rsidRPr="004722B2" w:rsidRDefault="00F87270" w:rsidP="004722B2">
      <w:pPr>
        <w:spacing w:line="288" w:lineRule="auto"/>
        <w:jc w:val="center"/>
        <w:rPr>
          <w:b/>
          <w:bCs/>
          <w:caps/>
          <w:lang w:val="ru-RU"/>
        </w:rPr>
      </w:pPr>
      <w:r w:rsidRPr="001110C0">
        <w:rPr>
          <w:b/>
          <w:bCs/>
          <w:lang w:val="ru-RU"/>
        </w:rPr>
        <w:t>IV</w:t>
      </w:r>
      <w:r w:rsidR="00226D18">
        <w:rPr>
          <w:b/>
          <w:bCs/>
          <w:lang w:val="ru-RU"/>
        </w:rPr>
        <w:t>.</w:t>
      </w:r>
      <w:r w:rsidR="004722B2">
        <w:rPr>
          <w:b/>
          <w:bCs/>
          <w:lang w:val="ru-RU"/>
        </w:rPr>
        <w:tab/>
      </w:r>
      <w:r w:rsidR="0096159E" w:rsidRPr="001110C0">
        <w:rPr>
          <w:rFonts w:ascii="Times New Roman Bold" w:hAnsi="Times New Roman Bold"/>
          <w:b/>
          <w:bCs/>
          <w:caps/>
          <w:lang w:val="ru-RU"/>
        </w:rPr>
        <w:t>Статья 2 Конвенции</w:t>
      </w:r>
    </w:p>
    <w:p w:rsidR="00944CEA" w:rsidRPr="004722B2" w:rsidRDefault="00944CEA" w:rsidP="00944CEA">
      <w:pPr>
        <w:spacing w:line="288" w:lineRule="auto"/>
        <w:jc w:val="center"/>
        <w:rPr>
          <w:b/>
          <w:bCs/>
          <w:lang w:val="ru-RU"/>
        </w:rPr>
      </w:pPr>
    </w:p>
    <w:p w:rsidR="00F87270" w:rsidRPr="004722B2" w:rsidRDefault="00F87270" w:rsidP="004722B2">
      <w:pPr>
        <w:spacing w:line="288" w:lineRule="auto"/>
        <w:ind w:hanging="350"/>
        <w:jc w:val="center"/>
        <w:rPr>
          <w:b/>
          <w:bCs/>
          <w:lang w:val="ru-RU"/>
        </w:rPr>
      </w:pPr>
      <w:r w:rsidRPr="001110C0">
        <w:rPr>
          <w:b/>
          <w:bCs/>
          <w:lang w:val="ru-RU"/>
        </w:rPr>
        <w:t>A</w:t>
      </w:r>
      <w:r w:rsidR="00226D18">
        <w:rPr>
          <w:b/>
          <w:bCs/>
          <w:lang w:val="ru-RU"/>
        </w:rPr>
        <w:t>.</w:t>
      </w:r>
      <w:r w:rsidR="004722B2">
        <w:rPr>
          <w:b/>
          <w:bCs/>
          <w:lang w:val="ru-RU"/>
        </w:rPr>
        <w:tab/>
      </w:r>
      <w:r w:rsidR="0096159E" w:rsidRPr="001110C0">
        <w:rPr>
          <w:b/>
          <w:bCs/>
          <w:lang w:val="ru-RU"/>
        </w:rPr>
        <w:t>Правовые нормы защиты основных прав и антидискриминационное законодательство</w:t>
      </w:r>
    </w:p>
    <w:p w:rsidR="00944CEA" w:rsidRPr="004722B2" w:rsidRDefault="00944CEA" w:rsidP="00944CEA">
      <w:pPr>
        <w:spacing w:line="288" w:lineRule="auto"/>
        <w:ind w:hanging="350"/>
        <w:jc w:val="center"/>
        <w:rPr>
          <w:b/>
          <w:bCs/>
          <w:lang w:val="ru-RU"/>
        </w:rPr>
      </w:pPr>
    </w:p>
    <w:p w:rsidR="0096159E" w:rsidRPr="00B369A0" w:rsidRDefault="0096159E" w:rsidP="00B369A0">
      <w:pPr>
        <w:numPr>
          <w:ilvl w:val="0"/>
          <w:numId w:val="2"/>
        </w:numPr>
        <w:spacing w:line="288" w:lineRule="auto"/>
        <w:rPr>
          <w:lang w:val="ru-RU"/>
        </w:rPr>
      </w:pPr>
      <w:r w:rsidRPr="001110C0">
        <w:rPr>
          <w:lang w:val="ru-RU"/>
        </w:rPr>
        <w:t>Со времени представления последнего доклада Аргентины по насто</w:t>
      </w:r>
      <w:r w:rsidRPr="001110C0">
        <w:rPr>
          <w:lang w:val="ru-RU"/>
        </w:rPr>
        <w:t>я</w:t>
      </w:r>
      <w:r w:rsidRPr="001110C0">
        <w:rPr>
          <w:lang w:val="ru-RU"/>
        </w:rPr>
        <w:t>щее время были приняты важные нормы применительно к прямой или ко</w:t>
      </w:r>
      <w:r w:rsidRPr="001110C0">
        <w:rPr>
          <w:lang w:val="ru-RU"/>
        </w:rPr>
        <w:t>с</w:t>
      </w:r>
      <w:r w:rsidRPr="001110C0">
        <w:rPr>
          <w:lang w:val="ru-RU"/>
        </w:rPr>
        <w:t>венной борьбе против дискриминации, а именно:</w:t>
      </w:r>
    </w:p>
    <w:p w:rsidR="00944CEA" w:rsidRPr="00B369A0" w:rsidRDefault="00944CEA" w:rsidP="00944CEA">
      <w:pPr>
        <w:spacing w:line="288" w:lineRule="auto"/>
        <w:rPr>
          <w:lang w:val="ru-RU"/>
        </w:rPr>
      </w:pPr>
    </w:p>
    <w:p w:rsidR="0096159E" w:rsidRDefault="0096159E" w:rsidP="00B369A0">
      <w:pPr>
        <w:spacing w:line="288" w:lineRule="auto"/>
        <w:ind w:firstLine="567"/>
        <w:rPr>
          <w:bCs/>
          <w:lang w:val="en-US"/>
        </w:rPr>
      </w:pPr>
      <w:r w:rsidRPr="001110C0">
        <w:rPr>
          <w:bCs/>
          <w:lang w:val="ru-RU"/>
        </w:rPr>
        <w:t>а)</w:t>
      </w:r>
      <w:r w:rsidRPr="001110C0">
        <w:rPr>
          <w:bCs/>
          <w:lang w:val="ru-RU"/>
        </w:rPr>
        <w:tab/>
        <w:t>Национальный закон о мигра</w:t>
      </w:r>
      <w:r w:rsidR="007C39CC">
        <w:rPr>
          <w:bCs/>
          <w:lang w:val="ru-RU"/>
        </w:rPr>
        <w:t>ции</w:t>
      </w:r>
      <w:r w:rsidRPr="001110C0">
        <w:rPr>
          <w:bCs/>
          <w:lang w:val="ru-RU"/>
        </w:rPr>
        <w:t xml:space="preserve"> (Закон № 25871), действу</w:t>
      </w:r>
      <w:r w:rsidRPr="001110C0">
        <w:rPr>
          <w:bCs/>
          <w:lang w:val="ru-RU"/>
        </w:rPr>
        <w:t>ю</w:t>
      </w:r>
      <w:r w:rsidRPr="001110C0">
        <w:rPr>
          <w:bCs/>
          <w:lang w:val="ru-RU"/>
        </w:rPr>
        <w:t>щий в Аргентине с января 2004 года;</w:t>
      </w:r>
    </w:p>
    <w:p w:rsidR="00B369A0" w:rsidRPr="00B369A0" w:rsidRDefault="00B369A0" w:rsidP="00B369A0">
      <w:pPr>
        <w:spacing w:line="288" w:lineRule="auto"/>
        <w:ind w:firstLine="567"/>
        <w:rPr>
          <w:bCs/>
          <w:lang w:val="en-US"/>
        </w:rPr>
      </w:pPr>
    </w:p>
    <w:p w:rsidR="0096159E" w:rsidRPr="00B369A0" w:rsidRDefault="0096159E" w:rsidP="004722B2">
      <w:pPr>
        <w:spacing w:line="288" w:lineRule="auto"/>
        <w:ind w:firstLine="567"/>
        <w:rPr>
          <w:bCs/>
          <w:lang w:val="ru-RU"/>
        </w:rPr>
      </w:pPr>
      <w:r w:rsidRPr="001110C0">
        <w:rPr>
          <w:bCs/>
          <w:lang w:val="ru-RU"/>
        </w:rPr>
        <w:t>b)</w:t>
      </w:r>
      <w:r w:rsidRPr="001110C0">
        <w:rPr>
          <w:bCs/>
          <w:lang w:val="ru-RU"/>
        </w:rPr>
        <w:tab/>
        <w:t xml:space="preserve">Декрет № 1086/05, который утверждает документ, озаглавленный </w:t>
      </w:r>
      <w:r w:rsidR="004722B2">
        <w:t>"</w:t>
      </w:r>
      <w:r w:rsidRPr="001110C0">
        <w:rPr>
          <w:bCs/>
          <w:lang w:val="ru-RU"/>
        </w:rPr>
        <w:t>К</w:t>
      </w:r>
      <w:r w:rsidR="004722B2">
        <w:rPr>
          <w:bCs/>
          <w:lang w:val="ru-RU"/>
        </w:rPr>
        <w:t> </w:t>
      </w:r>
      <w:r w:rsidRPr="001110C0">
        <w:rPr>
          <w:bCs/>
          <w:lang w:val="ru-RU"/>
        </w:rPr>
        <w:t>национальному плану</w:t>
      </w:r>
      <w:r w:rsidR="007C39CC">
        <w:rPr>
          <w:bCs/>
          <w:lang w:val="ru-RU"/>
        </w:rPr>
        <w:t xml:space="preserve"> действий по борьбе с</w:t>
      </w:r>
      <w:r w:rsidRPr="001110C0">
        <w:rPr>
          <w:bCs/>
          <w:lang w:val="ru-RU"/>
        </w:rPr>
        <w:t xml:space="preserve"> дискриминаци</w:t>
      </w:r>
      <w:r w:rsidR="007C39CC">
        <w:rPr>
          <w:bCs/>
          <w:lang w:val="ru-RU"/>
        </w:rPr>
        <w:t>ей</w:t>
      </w:r>
      <w:r w:rsidR="004722B2">
        <w:t>"</w:t>
      </w:r>
      <w:r w:rsidRPr="001110C0">
        <w:rPr>
          <w:bCs/>
          <w:lang w:val="ru-RU"/>
        </w:rPr>
        <w:t>, от 7 сентября 2005 года;</w:t>
      </w:r>
    </w:p>
    <w:p w:rsidR="00944CEA" w:rsidRPr="00B369A0" w:rsidRDefault="00944CEA" w:rsidP="00B369A0">
      <w:pPr>
        <w:spacing w:line="288" w:lineRule="auto"/>
        <w:rPr>
          <w:bCs/>
          <w:lang w:val="ru-RU"/>
        </w:rPr>
      </w:pPr>
    </w:p>
    <w:p w:rsidR="0096159E" w:rsidRPr="00B369A0" w:rsidRDefault="0096159E" w:rsidP="00B369A0">
      <w:pPr>
        <w:spacing w:line="288" w:lineRule="auto"/>
        <w:ind w:firstLine="567"/>
        <w:rPr>
          <w:bCs/>
          <w:lang w:val="ru-RU"/>
        </w:rPr>
      </w:pPr>
      <w:r w:rsidRPr="001110C0">
        <w:rPr>
          <w:bCs/>
          <w:lang w:val="ru-RU"/>
        </w:rPr>
        <w:t>с)</w:t>
      </w:r>
      <w:r w:rsidRPr="001110C0">
        <w:rPr>
          <w:bCs/>
          <w:lang w:val="ru-RU"/>
        </w:rPr>
        <w:tab/>
        <w:t>Национальный закон о всеобъемлющей защите прав девочек, мал</w:t>
      </w:r>
      <w:r w:rsidRPr="001110C0">
        <w:rPr>
          <w:bCs/>
          <w:lang w:val="ru-RU"/>
        </w:rPr>
        <w:t>ь</w:t>
      </w:r>
      <w:r w:rsidRPr="001110C0">
        <w:rPr>
          <w:bCs/>
          <w:lang w:val="ru-RU"/>
        </w:rPr>
        <w:t>чиков и подростков (Закон № 26061, Официальный бюллетень от 26 октября 2006 года);</w:t>
      </w:r>
    </w:p>
    <w:p w:rsidR="00944CEA" w:rsidRPr="00B369A0" w:rsidRDefault="00944CEA" w:rsidP="00B369A0">
      <w:pPr>
        <w:spacing w:line="288" w:lineRule="auto"/>
        <w:rPr>
          <w:bCs/>
          <w:lang w:val="ru-RU"/>
        </w:rPr>
      </w:pPr>
    </w:p>
    <w:p w:rsidR="0096159E" w:rsidRPr="00944CEA" w:rsidRDefault="0096159E" w:rsidP="00B369A0">
      <w:pPr>
        <w:spacing w:line="288" w:lineRule="auto"/>
        <w:ind w:firstLine="567"/>
        <w:rPr>
          <w:bCs/>
          <w:lang w:val="ru-RU"/>
        </w:rPr>
      </w:pPr>
      <w:r w:rsidRPr="001110C0">
        <w:rPr>
          <w:bCs/>
          <w:lang w:val="ru-RU"/>
        </w:rPr>
        <w:t>d)</w:t>
      </w:r>
      <w:r w:rsidRPr="001110C0">
        <w:rPr>
          <w:bCs/>
          <w:lang w:val="ru-RU"/>
        </w:rPr>
        <w:tab/>
        <w:t>Закон № 26130 (Официальный бюллетень от 24 августа 2006 года): позволяет использование хирургического метода контрацепции в системе здравоохранения для всех совершенн</w:t>
      </w:r>
      <w:r w:rsidRPr="001110C0">
        <w:rPr>
          <w:bCs/>
          <w:lang w:val="ru-RU"/>
        </w:rPr>
        <w:t>о</w:t>
      </w:r>
      <w:r w:rsidRPr="001110C0">
        <w:rPr>
          <w:bCs/>
          <w:lang w:val="ru-RU"/>
        </w:rPr>
        <w:t>летних лиц;</w:t>
      </w:r>
    </w:p>
    <w:p w:rsidR="00944CEA" w:rsidRPr="00944CEA" w:rsidRDefault="00944CEA" w:rsidP="00B369A0">
      <w:pPr>
        <w:spacing w:line="288" w:lineRule="auto"/>
        <w:rPr>
          <w:bCs/>
          <w:lang w:val="ru-RU"/>
        </w:rPr>
      </w:pPr>
    </w:p>
    <w:p w:rsidR="0096159E" w:rsidRPr="00944CEA" w:rsidRDefault="0096159E" w:rsidP="00B369A0">
      <w:pPr>
        <w:spacing w:line="288" w:lineRule="auto"/>
        <w:ind w:firstLine="567"/>
        <w:rPr>
          <w:bCs/>
          <w:lang w:val="ru-RU"/>
        </w:rPr>
      </w:pPr>
      <w:r w:rsidRPr="001110C0">
        <w:rPr>
          <w:bCs/>
          <w:lang w:val="ru-RU"/>
        </w:rPr>
        <w:t>е)</w:t>
      </w:r>
      <w:r w:rsidRPr="001110C0">
        <w:rPr>
          <w:bCs/>
          <w:lang w:val="ru-RU"/>
        </w:rPr>
        <w:tab/>
        <w:t xml:space="preserve">Закон № 26160 (Официальный бюллетень от 29 ноября 2006 года): </w:t>
      </w:r>
      <w:r w:rsidR="00C617FC">
        <w:rPr>
          <w:bCs/>
          <w:lang w:val="ru-RU"/>
        </w:rPr>
        <w:t xml:space="preserve"> </w:t>
      </w:r>
      <w:r w:rsidRPr="001110C0">
        <w:rPr>
          <w:bCs/>
          <w:lang w:val="ru-RU"/>
        </w:rPr>
        <w:t>провозглашает чрезвычайные обстоятельства сроком на четыре года в ц</w:t>
      </w:r>
      <w:r w:rsidRPr="001110C0">
        <w:rPr>
          <w:bCs/>
          <w:lang w:val="ru-RU"/>
        </w:rPr>
        <w:t>е</w:t>
      </w:r>
      <w:r w:rsidRPr="001110C0">
        <w:rPr>
          <w:bCs/>
          <w:lang w:val="ru-RU"/>
        </w:rPr>
        <w:t>лях приостановления выселения коренных жителей и разрешения пересмотра земельных постановлений, а также упорядочения их общинной собственн</w:t>
      </w:r>
      <w:r w:rsidRPr="001110C0">
        <w:rPr>
          <w:bCs/>
          <w:lang w:val="ru-RU"/>
        </w:rPr>
        <w:t>о</w:t>
      </w:r>
      <w:r w:rsidRPr="001110C0">
        <w:rPr>
          <w:bCs/>
          <w:lang w:val="ru-RU"/>
        </w:rPr>
        <w:t>сти;</w:t>
      </w:r>
    </w:p>
    <w:p w:rsidR="00944CEA" w:rsidRPr="00944CEA" w:rsidRDefault="00944CEA" w:rsidP="00B369A0">
      <w:pPr>
        <w:spacing w:line="288" w:lineRule="auto"/>
        <w:rPr>
          <w:bCs/>
          <w:lang w:val="ru-RU"/>
        </w:rPr>
      </w:pPr>
    </w:p>
    <w:p w:rsidR="0096159E" w:rsidRPr="00944CEA" w:rsidRDefault="0096159E" w:rsidP="00F914FD">
      <w:pPr>
        <w:spacing w:line="288" w:lineRule="auto"/>
        <w:ind w:firstLine="567"/>
        <w:rPr>
          <w:bCs/>
          <w:lang w:val="ru-RU"/>
        </w:rPr>
      </w:pPr>
      <w:r w:rsidRPr="001110C0">
        <w:rPr>
          <w:bCs/>
          <w:lang w:val="ru-RU"/>
        </w:rPr>
        <w:t>f)</w:t>
      </w:r>
      <w:r w:rsidRPr="001110C0">
        <w:rPr>
          <w:bCs/>
          <w:lang w:val="ru-RU"/>
        </w:rPr>
        <w:tab/>
        <w:t>Общий закон о признании и защите беженцев (Закон № 26165, Официальный бюллетень от 1 декабря 2006 года);</w:t>
      </w:r>
    </w:p>
    <w:p w:rsidR="00944CEA" w:rsidRPr="00944CEA" w:rsidRDefault="00944CEA" w:rsidP="00B369A0">
      <w:pPr>
        <w:spacing w:line="288" w:lineRule="auto"/>
        <w:rPr>
          <w:bCs/>
          <w:lang w:val="ru-RU"/>
        </w:rPr>
      </w:pPr>
    </w:p>
    <w:p w:rsidR="0096159E" w:rsidRDefault="0096159E" w:rsidP="00B369A0">
      <w:pPr>
        <w:spacing w:line="288" w:lineRule="auto"/>
        <w:ind w:firstLine="567"/>
        <w:rPr>
          <w:bCs/>
          <w:lang w:val="en-US"/>
        </w:rPr>
      </w:pPr>
      <w:r w:rsidRPr="001110C0">
        <w:rPr>
          <w:bCs/>
          <w:lang w:val="ru-RU"/>
        </w:rPr>
        <w:t>g)</w:t>
      </w:r>
      <w:r w:rsidRPr="001110C0">
        <w:rPr>
          <w:bCs/>
          <w:lang w:val="ru-RU"/>
        </w:rPr>
        <w:tab/>
        <w:t>Закон № 26162</w:t>
      </w:r>
      <w:r w:rsidR="00226D18">
        <w:rPr>
          <w:bCs/>
          <w:lang w:val="ru-RU"/>
        </w:rPr>
        <w:t xml:space="preserve">.  </w:t>
      </w:r>
      <w:r w:rsidRPr="001110C0">
        <w:rPr>
          <w:bCs/>
          <w:lang w:val="ru-RU"/>
        </w:rPr>
        <w:t>Компетенция Комитета по ликвидации расовой дискриминации; принят 1 ноября 2006 года; промульгирован де-факто 24 ноября 2006 года;</w:t>
      </w:r>
    </w:p>
    <w:p w:rsidR="00944CEA" w:rsidRPr="00944CEA" w:rsidRDefault="00944CEA" w:rsidP="00B369A0">
      <w:pPr>
        <w:spacing w:line="288" w:lineRule="auto"/>
        <w:rPr>
          <w:bCs/>
          <w:lang w:val="en-US"/>
        </w:rPr>
      </w:pPr>
    </w:p>
    <w:p w:rsidR="0096159E" w:rsidRPr="00B369A0" w:rsidRDefault="0096159E" w:rsidP="00B369A0">
      <w:pPr>
        <w:spacing w:line="288" w:lineRule="auto"/>
        <w:ind w:firstLine="567"/>
        <w:rPr>
          <w:bCs/>
          <w:lang w:val="ru-RU"/>
        </w:rPr>
      </w:pPr>
      <w:r w:rsidRPr="001110C0">
        <w:rPr>
          <w:bCs/>
          <w:lang w:val="ru-RU"/>
        </w:rPr>
        <w:t>h)</w:t>
      </w:r>
      <w:r w:rsidRPr="001110C0">
        <w:rPr>
          <w:bCs/>
          <w:lang w:val="ru-RU"/>
        </w:rPr>
        <w:tab/>
        <w:t>Закон № 26364 о предотвращении торговли людьми, наказании за нее и оказании помощи ее жертвам (Официальный бюллетень, 30 апреля 2008 года;</w:t>
      </w:r>
    </w:p>
    <w:p w:rsidR="00944CEA" w:rsidRPr="00B369A0" w:rsidRDefault="00944CEA" w:rsidP="00B369A0">
      <w:pPr>
        <w:spacing w:line="288" w:lineRule="auto"/>
        <w:rPr>
          <w:bCs/>
          <w:lang w:val="ru-RU"/>
        </w:rPr>
      </w:pPr>
    </w:p>
    <w:p w:rsidR="0096159E" w:rsidRDefault="0096159E" w:rsidP="00B369A0">
      <w:pPr>
        <w:spacing w:line="288" w:lineRule="auto"/>
        <w:ind w:firstLine="567"/>
        <w:rPr>
          <w:bCs/>
          <w:lang w:val="en-US"/>
        </w:rPr>
      </w:pPr>
      <w:r w:rsidRPr="001110C0">
        <w:rPr>
          <w:bCs/>
          <w:lang w:val="ru-RU"/>
        </w:rPr>
        <w:t>i)</w:t>
      </w:r>
      <w:r w:rsidRPr="001110C0">
        <w:rPr>
          <w:bCs/>
          <w:lang w:val="ru-RU"/>
        </w:rPr>
        <w:tab/>
        <w:t>резолюция 671/2008 Национального управления социального стр</w:t>
      </w:r>
      <w:r w:rsidRPr="001110C0">
        <w:rPr>
          <w:bCs/>
          <w:lang w:val="ru-RU"/>
        </w:rPr>
        <w:t>а</w:t>
      </w:r>
      <w:r w:rsidRPr="001110C0">
        <w:rPr>
          <w:bCs/>
          <w:lang w:val="ru-RU"/>
        </w:rPr>
        <w:t>хования от 19 августа 2008 года</w:t>
      </w:r>
      <w:r w:rsidR="00226D18">
        <w:rPr>
          <w:bCs/>
          <w:lang w:val="ru-RU"/>
        </w:rPr>
        <w:t xml:space="preserve">.  </w:t>
      </w:r>
      <w:r w:rsidRPr="001110C0">
        <w:rPr>
          <w:bCs/>
          <w:lang w:val="ru-RU"/>
        </w:rPr>
        <w:t>Данная резолюция объявляет сожителей одного пола в качестве родственников с правом на пенсию после сме</w:t>
      </w:r>
      <w:r w:rsidRPr="001110C0">
        <w:rPr>
          <w:bCs/>
          <w:lang w:val="ru-RU"/>
        </w:rPr>
        <w:t>р</w:t>
      </w:r>
      <w:r w:rsidRPr="001110C0">
        <w:rPr>
          <w:bCs/>
          <w:lang w:val="ru-RU"/>
        </w:rPr>
        <w:t>ти пенсионера, пенсионера по инвалидности или участника Системы госуда</w:t>
      </w:r>
      <w:r w:rsidRPr="001110C0">
        <w:rPr>
          <w:bCs/>
          <w:lang w:val="ru-RU"/>
        </w:rPr>
        <w:t>р</w:t>
      </w:r>
      <w:r w:rsidRPr="001110C0">
        <w:rPr>
          <w:bCs/>
          <w:lang w:val="ru-RU"/>
        </w:rPr>
        <w:t>ственного обеспечения или Си</w:t>
      </w:r>
      <w:r w:rsidRPr="001110C0">
        <w:rPr>
          <w:bCs/>
          <w:lang w:val="ru-RU"/>
        </w:rPr>
        <w:t>с</w:t>
      </w:r>
      <w:r w:rsidRPr="001110C0">
        <w:rPr>
          <w:bCs/>
          <w:lang w:val="ru-RU"/>
        </w:rPr>
        <w:t>темы капитализации.</w:t>
      </w:r>
    </w:p>
    <w:p w:rsidR="00944CEA" w:rsidRPr="00944CEA" w:rsidRDefault="00944CEA" w:rsidP="00B369A0">
      <w:pPr>
        <w:spacing w:line="288" w:lineRule="auto"/>
        <w:rPr>
          <w:bCs/>
          <w:lang w:val="en-US"/>
        </w:rPr>
      </w:pPr>
    </w:p>
    <w:p w:rsidR="0096159E" w:rsidRPr="00B369A0" w:rsidRDefault="0096159E" w:rsidP="00B369A0">
      <w:pPr>
        <w:numPr>
          <w:ilvl w:val="0"/>
          <w:numId w:val="2"/>
        </w:numPr>
        <w:spacing w:line="288" w:lineRule="auto"/>
        <w:rPr>
          <w:lang w:val="ru-RU"/>
        </w:rPr>
      </w:pPr>
      <w:r w:rsidRPr="001110C0">
        <w:rPr>
          <w:lang w:val="ru-RU"/>
        </w:rPr>
        <w:t>Тексты вышеупомянутых правовых положений содержатся в прилож</w:t>
      </w:r>
      <w:r w:rsidRPr="001110C0">
        <w:rPr>
          <w:lang w:val="ru-RU"/>
        </w:rPr>
        <w:t>е</w:t>
      </w:r>
      <w:r w:rsidRPr="001110C0">
        <w:rPr>
          <w:lang w:val="ru-RU"/>
        </w:rPr>
        <w:t>нии I.</w:t>
      </w:r>
    </w:p>
    <w:p w:rsidR="00944CEA" w:rsidRPr="00B369A0" w:rsidRDefault="00944CEA" w:rsidP="00944CEA">
      <w:pPr>
        <w:spacing w:line="288" w:lineRule="auto"/>
        <w:rPr>
          <w:lang w:val="ru-RU"/>
        </w:rPr>
      </w:pPr>
    </w:p>
    <w:p w:rsidR="00F87270" w:rsidRPr="00C617FC" w:rsidRDefault="00F87270" w:rsidP="00C617FC">
      <w:pPr>
        <w:spacing w:line="288" w:lineRule="auto"/>
        <w:jc w:val="center"/>
        <w:outlineLvl w:val="0"/>
        <w:rPr>
          <w:b/>
          <w:bCs/>
          <w:lang w:val="ru-RU"/>
        </w:rPr>
      </w:pPr>
      <w:r w:rsidRPr="001110C0">
        <w:rPr>
          <w:b/>
          <w:lang w:val="ru-RU"/>
        </w:rPr>
        <w:t>B</w:t>
      </w:r>
      <w:r w:rsidR="00226D18">
        <w:rPr>
          <w:b/>
          <w:lang w:val="ru-RU"/>
        </w:rPr>
        <w:t>.</w:t>
      </w:r>
      <w:r w:rsidR="00C617FC">
        <w:rPr>
          <w:b/>
          <w:lang w:val="ru-RU"/>
        </w:rPr>
        <w:tab/>
      </w:r>
      <w:r w:rsidR="0096159E" w:rsidRPr="001110C0">
        <w:rPr>
          <w:b/>
          <w:bCs/>
          <w:lang w:val="ru-RU"/>
        </w:rPr>
        <w:t>Законодательство по</w:t>
      </w:r>
      <w:r w:rsidR="007C39CC">
        <w:rPr>
          <w:b/>
          <w:bCs/>
          <w:lang w:val="ru-RU"/>
        </w:rPr>
        <w:t xml:space="preserve"> борьбе с</w:t>
      </w:r>
      <w:r w:rsidR="0096159E" w:rsidRPr="001110C0">
        <w:rPr>
          <w:b/>
          <w:bCs/>
          <w:lang w:val="ru-RU"/>
        </w:rPr>
        <w:t xml:space="preserve"> дискриминаци</w:t>
      </w:r>
      <w:r w:rsidR="007C39CC">
        <w:rPr>
          <w:b/>
          <w:bCs/>
          <w:lang w:val="ru-RU"/>
        </w:rPr>
        <w:t>ей</w:t>
      </w:r>
    </w:p>
    <w:p w:rsidR="00944CEA" w:rsidRPr="00C617FC" w:rsidRDefault="00944CEA" w:rsidP="00944CEA">
      <w:pPr>
        <w:spacing w:line="288" w:lineRule="auto"/>
        <w:jc w:val="center"/>
        <w:outlineLvl w:val="0"/>
        <w:rPr>
          <w:b/>
          <w:bCs/>
          <w:lang w:val="ru-RU"/>
        </w:rPr>
      </w:pPr>
    </w:p>
    <w:p w:rsidR="0096159E" w:rsidRPr="00DE142B" w:rsidRDefault="0096159E" w:rsidP="00DE142B">
      <w:pPr>
        <w:numPr>
          <w:ilvl w:val="0"/>
          <w:numId w:val="2"/>
        </w:numPr>
        <w:spacing w:line="288" w:lineRule="auto"/>
        <w:rPr>
          <w:lang w:val="ru-RU"/>
        </w:rPr>
      </w:pPr>
      <w:r w:rsidRPr="001110C0">
        <w:rPr>
          <w:lang w:val="ru-RU"/>
        </w:rPr>
        <w:t>Различные принятые судебные решения склонялись к подтверждению антидискриминационных принципов, провозглашенных в национальных з</w:t>
      </w:r>
      <w:r w:rsidRPr="001110C0">
        <w:rPr>
          <w:lang w:val="ru-RU"/>
        </w:rPr>
        <w:t>а</w:t>
      </w:r>
      <w:r w:rsidRPr="001110C0">
        <w:rPr>
          <w:lang w:val="ru-RU"/>
        </w:rPr>
        <w:t>конах</w:t>
      </w:r>
      <w:r w:rsidR="00226D18">
        <w:rPr>
          <w:lang w:val="ru-RU"/>
        </w:rPr>
        <w:t xml:space="preserve">.  </w:t>
      </w:r>
      <w:r w:rsidRPr="001110C0">
        <w:rPr>
          <w:lang w:val="ru-RU"/>
        </w:rPr>
        <w:t>В</w:t>
      </w:r>
      <w:r w:rsidR="00DE142B">
        <w:rPr>
          <w:lang w:val="en-US"/>
        </w:rPr>
        <w:t> </w:t>
      </w:r>
      <w:r w:rsidRPr="001110C0">
        <w:rPr>
          <w:lang w:val="ru-RU"/>
        </w:rPr>
        <w:t>порядке примера различных дел и причин дискриминации можно привести следующие судебные д</w:t>
      </w:r>
      <w:r w:rsidRPr="001110C0">
        <w:rPr>
          <w:lang w:val="ru-RU"/>
        </w:rPr>
        <w:t>е</w:t>
      </w:r>
      <w:r w:rsidRPr="001110C0">
        <w:rPr>
          <w:lang w:val="ru-RU"/>
        </w:rPr>
        <w:t>ла:</w:t>
      </w:r>
    </w:p>
    <w:p w:rsidR="00944CEA" w:rsidRPr="00DE142B" w:rsidRDefault="00944CEA" w:rsidP="00DE142B">
      <w:pPr>
        <w:spacing w:line="288" w:lineRule="auto"/>
        <w:rPr>
          <w:lang w:val="ru-RU"/>
        </w:rPr>
      </w:pPr>
    </w:p>
    <w:p w:rsidR="00F87270" w:rsidRDefault="00F87270" w:rsidP="00C617FC">
      <w:pPr>
        <w:spacing w:line="288" w:lineRule="auto"/>
        <w:ind w:firstLine="567"/>
        <w:rPr>
          <w:b/>
          <w:bCs/>
          <w:lang w:val="ru-RU"/>
        </w:rPr>
      </w:pPr>
      <w:r w:rsidRPr="001110C0">
        <w:rPr>
          <w:b/>
          <w:bCs/>
          <w:lang w:val="ru-RU"/>
        </w:rPr>
        <w:t>1.</w:t>
      </w:r>
      <w:r w:rsidRPr="001110C0">
        <w:rPr>
          <w:b/>
          <w:bCs/>
          <w:lang w:val="ru-RU"/>
        </w:rPr>
        <w:tab/>
      </w:r>
      <w:r w:rsidR="0096159E" w:rsidRPr="001110C0">
        <w:rPr>
          <w:b/>
          <w:bCs/>
          <w:lang w:val="ru-RU"/>
        </w:rPr>
        <w:t>Дискриминация по признаку гражданства</w:t>
      </w:r>
    </w:p>
    <w:p w:rsidR="003847C8" w:rsidRPr="001110C0" w:rsidRDefault="003847C8" w:rsidP="00DE142B">
      <w:pPr>
        <w:spacing w:line="288" w:lineRule="auto"/>
        <w:rPr>
          <w:b/>
          <w:bCs/>
          <w:lang w:val="ru-RU"/>
        </w:rPr>
      </w:pPr>
    </w:p>
    <w:p w:rsidR="0096159E" w:rsidRDefault="00DE142B" w:rsidP="00CC212F">
      <w:pPr>
        <w:numPr>
          <w:ilvl w:val="0"/>
          <w:numId w:val="2"/>
        </w:numPr>
        <w:spacing w:line="288" w:lineRule="auto"/>
        <w:rPr>
          <w:lang w:val="ru-RU"/>
        </w:rPr>
      </w:pPr>
      <w:r w:rsidRPr="00CC212F">
        <w:rPr>
          <w:b/>
          <w:bCs/>
          <w:i/>
          <w:iCs/>
        </w:rPr>
        <w:t>"</w:t>
      </w:r>
      <w:r w:rsidR="0096159E" w:rsidRPr="007C2B3D">
        <w:rPr>
          <w:b/>
          <w:bCs/>
          <w:i/>
          <w:lang w:val="ru-RU"/>
        </w:rPr>
        <w:t>Хоофт, Педро Корнелио Федерико против провинции Буэнос-Айрес</w:t>
      </w:r>
      <w:r w:rsidR="0096159E" w:rsidRPr="007C2B3D">
        <w:rPr>
          <w:b/>
          <w:bCs/>
          <w:lang w:val="ru-RU"/>
        </w:rPr>
        <w:t xml:space="preserve"> по делу объявления противоречащей Конституции одной из статей ее основн</w:t>
      </w:r>
      <w:r w:rsidR="0096159E" w:rsidRPr="007C2B3D">
        <w:rPr>
          <w:b/>
          <w:bCs/>
          <w:lang w:val="ru-RU"/>
        </w:rPr>
        <w:t>о</w:t>
      </w:r>
      <w:r w:rsidR="0096159E" w:rsidRPr="007C2B3D">
        <w:rPr>
          <w:b/>
          <w:bCs/>
          <w:lang w:val="ru-RU"/>
        </w:rPr>
        <w:t>го закона</w:t>
      </w:r>
      <w:r w:rsidRPr="00CC212F">
        <w:rPr>
          <w:b/>
          <w:bCs/>
          <w:i/>
          <w:iCs/>
        </w:rPr>
        <w:t>"</w:t>
      </w:r>
      <w:r w:rsidR="00226D18" w:rsidRPr="00CC212F">
        <w:rPr>
          <w:b/>
          <w:bCs/>
          <w:i/>
          <w:iCs/>
          <w:lang w:val="ru-RU"/>
        </w:rPr>
        <w:t>.</w:t>
      </w:r>
      <w:r w:rsidR="00226D18">
        <w:rPr>
          <w:lang w:val="ru-RU"/>
        </w:rPr>
        <w:t xml:space="preserve">  </w:t>
      </w:r>
      <w:r w:rsidR="0096159E" w:rsidRPr="001110C0">
        <w:rPr>
          <w:lang w:val="ru-RU"/>
        </w:rPr>
        <w:t>Верховный суд страны (ВСС), 16 ноября 2004 года</w:t>
      </w:r>
      <w:r w:rsidR="00226D18">
        <w:rPr>
          <w:lang w:val="ru-RU"/>
        </w:rPr>
        <w:t xml:space="preserve">.  </w:t>
      </w:r>
      <w:r w:rsidR="0096159E" w:rsidRPr="001110C0">
        <w:rPr>
          <w:lang w:val="ru-RU"/>
        </w:rPr>
        <w:t>Педро Ко</w:t>
      </w:r>
      <w:r w:rsidR="0096159E" w:rsidRPr="001110C0">
        <w:rPr>
          <w:lang w:val="ru-RU"/>
        </w:rPr>
        <w:t>р</w:t>
      </w:r>
      <w:r w:rsidR="0096159E" w:rsidRPr="001110C0">
        <w:rPr>
          <w:lang w:val="ru-RU"/>
        </w:rPr>
        <w:t>нелио Федерико Хоофт выдвинул иск против провинции Буэнос-Айрес, с тем чтобы добиться объявления неконституционной или неприменимой ст</w:t>
      </w:r>
      <w:r w:rsidR="0096159E" w:rsidRPr="001110C0">
        <w:rPr>
          <w:lang w:val="ru-RU"/>
        </w:rPr>
        <w:t>а</w:t>
      </w:r>
      <w:r w:rsidR="0096159E" w:rsidRPr="001110C0">
        <w:rPr>
          <w:lang w:val="ru-RU"/>
        </w:rPr>
        <w:t xml:space="preserve">тью 177 ее </w:t>
      </w:r>
      <w:r w:rsidR="007C39CC">
        <w:rPr>
          <w:lang w:val="ru-RU"/>
        </w:rPr>
        <w:t>О</w:t>
      </w:r>
      <w:r w:rsidR="0096159E" w:rsidRPr="001110C0">
        <w:rPr>
          <w:lang w:val="ru-RU"/>
        </w:rPr>
        <w:t>сновного закона как противоречащей Национальной констит</w:t>
      </w:r>
      <w:r w:rsidR="0096159E" w:rsidRPr="001110C0">
        <w:rPr>
          <w:lang w:val="ru-RU"/>
        </w:rPr>
        <w:t>у</w:t>
      </w:r>
      <w:r w:rsidR="0096159E" w:rsidRPr="001110C0">
        <w:rPr>
          <w:lang w:val="ru-RU"/>
        </w:rPr>
        <w:t>ции, поскольу она урезала его право быть членом судебной палаты и в п</w:t>
      </w:r>
      <w:r w:rsidR="0096159E" w:rsidRPr="001110C0">
        <w:rPr>
          <w:lang w:val="ru-RU"/>
        </w:rPr>
        <w:t>о</w:t>
      </w:r>
      <w:r w:rsidR="0096159E" w:rsidRPr="001110C0">
        <w:rPr>
          <w:lang w:val="ru-RU"/>
        </w:rPr>
        <w:t>следующем кассационного суда ввиду требования, что для вступления в т</w:t>
      </w:r>
      <w:r w:rsidR="0096159E" w:rsidRPr="001110C0">
        <w:rPr>
          <w:lang w:val="ru-RU"/>
        </w:rPr>
        <w:t>а</w:t>
      </w:r>
      <w:r w:rsidR="0096159E" w:rsidRPr="001110C0">
        <w:rPr>
          <w:lang w:val="ru-RU"/>
        </w:rPr>
        <w:t xml:space="preserve">кие обязанности необходимо </w:t>
      </w:r>
      <w:r w:rsidR="00356800">
        <w:t>"</w:t>
      </w:r>
      <w:r w:rsidR="0096159E" w:rsidRPr="001110C0">
        <w:rPr>
          <w:lang w:val="ru-RU"/>
        </w:rPr>
        <w:t>быть рожденным на территории Аргентины или быть сыном родившегося на ней гражданина в случае рождения за гр</w:t>
      </w:r>
      <w:r w:rsidR="0096159E" w:rsidRPr="001110C0">
        <w:rPr>
          <w:lang w:val="ru-RU"/>
        </w:rPr>
        <w:t>а</w:t>
      </w:r>
      <w:r w:rsidR="007C39CC">
        <w:rPr>
          <w:lang w:val="ru-RU"/>
        </w:rPr>
        <w:t>ницей</w:t>
      </w:r>
      <w:r w:rsidR="00356800">
        <w:t>"</w:t>
      </w:r>
      <w:r w:rsidR="007C39CC">
        <w:rPr>
          <w:lang w:val="ru-RU"/>
        </w:rPr>
        <w:t>.</w:t>
      </w:r>
      <w:r w:rsidR="003847C8">
        <w:rPr>
          <w:lang w:val="ru-RU"/>
        </w:rPr>
        <w:t xml:space="preserve"> </w:t>
      </w:r>
      <w:r w:rsidR="007C39CC">
        <w:rPr>
          <w:lang w:val="ru-RU"/>
        </w:rPr>
        <w:t>Г</w:t>
      </w:r>
      <w:r w:rsidR="003847C8">
        <w:rPr>
          <w:lang w:val="ru-RU"/>
        </w:rPr>
        <w:noBreakHyphen/>
      </w:r>
      <w:r w:rsidR="007C39CC">
        <w:rPr>
          <w:lang w:val="ru-RU"/>
        </w:rPr>
        <w:t>н</w:t>
      </w:r>
      <w:r w:rsidR="0096159E" w:rsidRPr="001110C0">
        <w:rPr>
          <w:lang w:val="ru-RU"/>
        </w:rPr>
        <w:t> Хоофт с</w:t>
      </w:r>
      <w:r w:rsidR="0096159E" w:rsidRPr="001110C0">
        <w:rPr>
          <w:lang w:val="ru-RU"/>
        </w:rPr>
        <w:t>о</w:t>
      </w:r>
      <w:r w:rsidR="0096159E" w:rsidRPr="001110C0">
        <w:rPr>
          <w:lang w:val="ru-RU"/>
        </w:rPr>
        <w:t>общил, что он родился в Утрехте (Нидерланды) 25 апреля 1942 года, прибыл в страну в 1948 году и получил аргентинское гражданство в 1965 году</w:t>
      </w:r>
      <w:r w:rsidR="00226D18">
        <w:rPr>
          <w:lang w:val="ru-RU"/>
        </w:rPr>
        <w:t xml:space="preserve">.  </w:t>
      </w:r>
      <w:r w:rsidR="0096159E" w:rsidRPr="001110C0">
        <w:rPr>
          <w:lang w:val="ru-RU"/>
        </w:rPr>
        <w:t xml:space="preserve">Он </w:t>
      </w:r>
      <w:r w:rsidR="00765361" w:rsidRPr="001110C0">
        <w:rPr>
          <w:lang w:val="ru-RU"/>
        </w:rPr>
        <w:t>у</w:t>
      </w:r>
      <w:r w:rsidR="0096159E" w:rsidRPr="001110C0">
        <w:rPr>
          <w:lang w:val="ru-RU"/>
        </w:rPr>
        <w:t>твержда</w:t>
      </w:r>
      <w:r w:rsidR="00765361" w:rsidRPr="001110C0">
        <w:rPr>
          <w:lang w:val="ru-RU"/>
        </w:rPr>
        <w:t>ет</w:t>
      </w:r>
      <w:r w:rsidR="0096159E" w:rsidRPr="001110C0">
        <w:rPr>
          <w:lang w:val="ru-RU"/>
        </w:rPr>
        <w:t xml:space="preserve">, что упомянутая </w:t>
      </w:r>
      <w:r w:rsidR="00765361" w:rsidRPr="001110C0">
        <w:rPr>
          <w:lang w:val="ru-RU"/>
        </w:rPr>
        <w:t xml:space="preserve">норма является </w:t>
      </w:r>
      <w:r w:rsidR="0096159E" w:rsidRPr="001110C0">
        <w:rPr>
          <w:lang w:val="ru-RU"/>
        </w:rPr>
        <w:t>неконституцио</w:t>
      </w:r>
      <w:r w:rsidR="0096159E" w:rsidRPr="001110C0">
        <w:rPr>
          <w:lang w:val="ru-RU"/>
        </w:rPr>
        <w:t>н</w:t>
      </w:r>
      <w:r w:rsidR="0096159E" w:rsidRPr="001110C0">
        <w:rPr>
          <w:lang w:val="ru-RU"/>
        </w:rPr>
        <w:t>н</w:t>
      </w:r>
      <w:r w:rsidR="00765361" w:rsidRPr="001110C0">
        <w:rPr>
          <w:lang w:val="ru-RU"/>
        </w:rPr>
        <w:t>ой</w:t>
      </w:r>
      <w:r w:rsidR="0096159E" w:rsidRPr="001110C0">
        <w:rPr>
          <w:lang w:val="ru-RU"/>
        </w:rPr>
        <w:t>, как и ее толкование, требующе</w:t>
      </w:r>
      <w:r w:rsidR="00765361" w:rsidRPr="001110C0">
        <w:rPr>
          <w:lang w:val="ru-RU"/>
        </w:rPr>
        <w:t>е</w:t>
      </w:r>
      <w:r w:rsidR="0096159E" w:rsidRPr="001110C0">
        <w:rPr>
          <w:lang w:val="ru-RU"/>
        </w:rPr>
        <w:t xml:space="preserve"> наличия арге</w:t>
      </w:r>
      <w:r w:rsidR="0096159E" w:rsidRPr="001110C0">
        <w:rPr>
          <w:lang w:val="ru-RU"/>
        </w:rPr>
        <w:t>н</w:t>
      </w:r>
      <w:r w:rsidR="0096159E" w:rsidRPr="001110C0">
        <w:rPr>
          <w:lang w:val="ru-RU"/>
        </w:rPr>
        <w:t>тинского гражданства по происхождению для занятия должности судьи в Апелляционном суде на территории провинции Буэнос-Айрес</w:t>
      </w:r>
      <w:r w:rsidR="00226D18">
        <w:rPr>
          <w:lang w:val="ru-RU"/>
        </w:rPr>
        <w:t xml:space="preserve">.  </w:t>
      </w:r>
      <w:r w:rsidR="0096159E" w:rsidRPr="001110C0">
        <w:rPr>
          <w:lang w:val="ru-RU"/>
        </w:rPr>
        <w:t>Верховный суд страны постановил, что как статья 23 Америка</w:t>
      </w:r>
      <w:r w:rsidR="0096159E" w:rsidRPr="001110C0">
        <w:rPr>
          <w:lang w:val="ru-RU"/>
        </w:rPr>
        <w:t>н</w:t>
      </w:r>
      <w:r w:rsidR="0096159E" w:rsidRPr="001110C0">
        <w:rPr>
          <w:lang w:val="ru-RU"/>
        </w:rPr>
        <w:t>ской конвенции о правах человека (Пакт Сан</w:t>
      </w:r>
      <w:r w:rsidR="0096159E" w:rsidRPr="001110C0">
        <w:rPr>
          <w:lang w:val="ru-RU"/>
        </w:rPr>
        <w:noBreakHyphen/>
        <w:t>Хосе Коста-Рики), так и статья 25 Международного па</w:t>
      </w:r>
      <w:r w:rsidR="0096159E" w:rsidRPr="001110C0">
        <w:rPr>
          <w:lang w:val="ru-RU"/>
        </w:rPr>
        <w:t>к</w:t>
      </w:r>
      <w:r w:rsidR="0096159E" w:rsidRPr="001110C0">
        <w:rPr>
          <w:lang w:val="ru-RU"/>
        </w:rPr>
        <w:t>та о гражданских и политических правах, которые возведены в ранг пол</w:t>
      </w:r>
      <w:r w:rsidR="0096159E" w:rsidRPr="001110C0">
        <w:rPr>
          <w:lang w:val="ru-RU"/>
        </w:rPr>
        <w:t>о</w:t>
      </w:r>
      <w:r w:rsidR="0096159E" w:rsidRPr="001110C0">
        <w:rPr>
          <w:lang w:val="ru-RU"/>
        </w:rPr>
        <w:t>жений Национальной конституции (ст</w:t>
      </w:r>
      <w:r w:rsidR="00356800">
        <w:rPr>
          <w:lang w:val="ru-RU"/>
        </w:rPr>
        <w:t>атья </w:t>
      </w:r>
      <w:r w:rsidR="0096159E" w:rsidRPr="001110C0">
        <w:rPr>
          <w:lang w:val="ru-RU"/>
        </w:rPr>
        <w:t>75, п</w:t>
      </w:r>
      <w:r w:rsidR="00356800">
        <w:rPr>
          <w:lang w:val="ru-RU"/>
        </w:rPr>
        <w:t>ункт </w:t>
      </w:r>
      <w:r w:rsidR="0096159E" w:rsidRPr="001110C0">
        <w:rPr>
          <w:lang w:val="ru-RU"/>
        </w:rPr>
        <w:t xml:space="preserve">22), гласят, что </w:t>
      </w:r>
      <w:r w:rsidR="00356800">
        <w:t>"</w:t>
      </w:r>
      <w:r w:rsidR="0096159E" w:rsidRPr="001110C0">
        <w:rPr>
          <w:lang w:val="ru-RU"/>
        </w:rPr>
        <w:t>Все граждане</w:t>
      </w:r>
      <w:r w:rsidR="00356800">
        <w:t>"</w:t>
      </w:r>
      <w:r w:rsidR="0096159E" w:rsidRPr="001110C0">
        <w:rPr>
          <w:lang w:val="ru-RU"/>
        </w:rPr>
        <w:t xml:space="preserve"> должны пользоваться (или будут пользоваться) </w:t>
      </w:r>
      <w:r w:rsidR="00356800">
        <w:t>"</w:t>
      </w:r>
      <w:r w:rsidR="0096159E" w:rsidRPr="001110C0">
        <w:rPr>
          <w:lang w:val="ru-RU"/>
        </w:rPr>
        <w:t>сл</w:t>
      </w:r>
      <w:r w:rsidR="0096159E" w:rsidRPr="001110C0">
        <w:rPr>
          <w:lang w:val="ru-RU"/>
        </w:rPr>
        <w:t>е</w:t>
      </w:r>
      <w:r w:rsidR="0096159E" w:rsidRPr="001110C0">
        <w:rPr>
          <w:lang w:val="ru-RU"/>
        </w:rPr>
        <w:t>дующими правами и возможностями</w:t>
      </w:r>
      <w:r w:rsidR="00356800">
        <w:t>"</w:t>
      </w:r>
      <w:r w:rsidR="0096159E" w:rsidRPr="001110C0">
        <w:rPr>
          <w:lang w:val="ru-RU"/>
        </w:rPr>
        <w:t xml:space="preserve">… </w:t>
      </w:r>
      <w:r w:rsidR="00356800">
        <w:t>"</w:t>
      </w:r>
      <w:r w:rsidR="0096159E" w:rsidRPr="001110C0">
        <w:rPr>
          <w:lang w:val="ru-RU"/>
        </w:rPr>
        <w:t xml:space="preserve">с) Иметь доступ </w:t>
      </w:r>
      <w:r w:rsidR="008C11AA" w:rsidRPr="001110C0">
        <w:rPr>
          <w:lang w:val="ru-RU"/>
        </w:rPr>
        <w:t xml:space="preserve">на </w:t>
      </w:r>
      <w:r w:rsidR="0096159E" w:rsidRPr="001110C0">
        <w:rPr>
          <w:lang w:val="ru-RU"/>
        </w:rPr>
        <w:t>общих услов</w:t>
      </w:r>
      <w:r w:rsidR="0096159E" w:rsidRPr="001110C0">
        <w:rPr>
          <w:lang w:val="ru-RU"/>
        </w:rPr>
        <w:t>и</w:t>
      </w:r>
      <w:r w:rsidR="0096159E" w:rsidRPr="001110C0">
        <w:rPr>
          <w:lang w:val="ru-RU"/>
        </w:rPr>
        <w:t>ях</w:t>
      </w:r>
      <w:r w:rsidR="00765361" w:rsidRPr="001110C0">
        <w:rPr>
          <w:lang w:val="ru-RU"/>
        </w:rPr>
        <w:t xml:space="preserve"> равенства к </w:t>
      </w:r>
      <w:r w:rsidR="0096159E" w:rsidRPr="001110C0">
        <w:rPr>
          <w:lang w:val="ru-RU"/>
        </w:rPr>
        <w:t>государственным должностям своей страны</w:t>
      </w:r>
      <w:r w:rsidR="00356800">
        <w:t>"</w:t>
      </w:r>
      <w:r w:rsidR="00226D18">
        <w:rPr>
          <w:lang w:val="ru-RU"/>
        </w:rPr>
        <w:t xml:space="preserve">.  </w:t>
      </w:r>
      <w:r w:rsidR="0096159E" w:rsidRPr="001110C0">
        <w:rPr>
          <w:lang w:val="ru-RU"/>
        </w:rPr>
        <w:t>В свете таких ясных положений норма типа ст</w:t>
      </w:r>
      <w:r w:rsidR="00356800">
        <w:rPr>
          <w:lang w:val="ru-RU"/>
        </w:rPr>
        <w:t>атья </w:t>
      </w:r>
      <w:r w:rsidR="0096159E" w:rsidRPr="001110C0">
        <w:rPr>
          <w:lang w:val="ru-RU"/>
        </w:rPr>
        <w:t>177 Конституции Буэнос-Айреса, к</w:t>
      </w:r>
      <w:r w:rsidR="0096159E" w:rsidRPr="001110C0">
        <w:rPr>
          <w:lang w:val="ru-RU"/>
        </w:rPr>
        <w:t>о</w:t>
      </w:r>
      <w:r w:rsidR="0096159E" w:rsidRPr="001110C0">
        <w:rPr>
          <w:lang w:val="ru-RU"/>
        </w:rPr>
        <w:t>торая постановляет, что в отношении доступа к определенным должностям</w:t>
      </w:r>
      <w:r w:rsidR="00765361" w:rsidRPr="001110C0">
        <w:rPr>
          <w:lang w:val="ru-RU"/>
        </w:rPr>
        <w:t xml:space="preserve"> </w:t>
      </w:r>
      <w:r w:rsidR="0096159E" w:rsidRPr="001110C0">
        <w:rPr>
          <w:lang w:val="ru-RU"/>
        </w:rPr>
        <w:t>существуют аргентинцы (</w:t>
      </w:r>
      <w:r w:rsidR="00356800">
        <w:t>"</w:t>
      </w:r>
      <w:r w:rsidR="0096159E" w:rsidRPr="001110C0">
        <w:rPr>
          <w:lang w:val="ru-RU"/>
        </w:rPr>
        <w:t>граждане</w:t>
      </w:r>
      <w:r w:rsidR="00356800">
        <w:t>"</w:t>
      </w:r>
      <w:r w:rsidR="0096159E" w:rsidRPr="001110C0">
        <w:rPr>
          <w:lang w:val="ru-RU"/>
        </w:rPr>
        <w:t xml:space="preserve"> в упомянутых пактах) первого класса (</w:t>
      </w:r>
      <w:r w:rsidR="00356800">
        <w:t>"</w:t>
      </w:r>
      <w:r w:rsidR="0096159E" w:rsidRPr="001110C0">
        <w:rPr>
          <w:lang w:val="ru-RU"/>
        </w:rPr>
        <w:t>урожденные</w:t>
      </w:r>
      <w:r w:rsidR="00356800">
        <w:t>"</w:t>
      </w:r>
      <w:r w:rsidR="0096159E" w:rsidRPr="001110C0">
        <w:rPr>
          <w:lang w:val="ru-RU"/>
        </w:rPr>
        <w:t xml:space="preserve"> и </w:t>
      </w:r>
      <w:r w:rsidR="00356800">
        <w:t>"</w:t>
      </w:r>
      <w:r w:rsidR="0096159E" w:rsidRPr="001110C0">
        <w:rPr>
          <w:lang w:val="ru-RU"/>
        </w:rPr>
        <w:t>по выбору</w:t>
      </w:r>
      <w:r w:rsidR="00356800">
        <w:t>"</w:t>
      </w:r>
      <w:r w:rsidR="0096159E" w:rsidRPr="001110C0">
        <w:rPr>
          <w:lang w:val="ru-RU"/>
        </w:rPr>
        <w:t>) и другие второго класса (</w:t>
      </w:r>
      <w:r w:rsidR="00356800">
        <w:t>"</w:t>
      </w:r>
      <w:r w:rsidR="0096159E" w:rsidRPr="001110C0">
        <w:rPr>
          <w:lang w:val="ru-RU"/>
        </w:rPr>
        <w:t>натурализовавшиеся</w:t>
      </w:r>
      <w:r w:rsidR="00356800">
        <w:t>"</w:t>
      </w:r>
      <w:r w:rsidR="0096159E" w:rsidRPr="001110C0">
        <w:rPr>
          <w:lang w:val="ru-RU"/>
        </w:rPr>
        <w:t xml:space="preserve"> как истец) представля</w:t>
      </w:r>
      <w:r w:rsidR="00765361" w:rsidRPr="001110C0">
        <w:rPr>
          <w:lang w:val="ru-RU"/>
        </w:rPr>
        <w:t>е</w:t>
      </w:r>
      <w:r w:rsidR="0096159E" w:rsidRPr="001110C0">
        <w:rPr>
          <w:lang w:val="ru-RU"/>
        </w:rPr>
        <w:t>тся затронутой неконстит</w:t>
      </w:r>
      <w:r w:rsidR="0096159E" w:rsidRPr="001110C0">
        <w:rPr>
          <w:lang w:val="ru-RU"/>
        </w:rPr>
        <w:t>у</w:t>
      </w:r>
      <w:r w:rsidR="0096159E" w:rsidRPr="001110C0">
        <w:rPr>
          <w:lang w:val="ru-RU"/>
        </w:rPr>
        <w:t xml:space="preserve">циональностью, которая может быть </w:t>
      </w:r>
      <w:r w:rsidR="007C39CC">
        <w:rPr>
          <w:lang w:val="ru-RU"/>
        </w:rPr>
        <w:t>об</w:t>
      </w:r>
      <w:r w:rsidR="0096159E" w:rsidRPr="001110C0">
        <w:rPr>
          <w:lang w:val="ru-RU"/>
        </w:rPr>
        <w:t>основана только при убедительном д</w:t>
      </w:r>
      <w:r w:rsidR="0096159E" w:rsidRPr="001110C0">
        <w:rPr>
          <w:lang w:val="ru-RU"/>
        </w:rPr>
        <w:t>о</w:t>
      </w:r>
      <w:r w:rsidR="0096159E" w:rsidRPr="001110C0">
        <w:rPr>
          <w:lang w:val="ru-RU"/>
        </w:rPr>
        <w:t>казательстве наличия существенного интереса в ней самой провинции, к</w:t>
      </w:r>
      <w:r w:rsidR="0096159E" w:rsidRPr="001110C0">
        <w:rPr>
          <w:lang w:val="ru-RU"/>
        </w:rPr>
        <w:t>о</w:t>
      </w:r>
      <w:r w:rsidR="0096159E" w:rsidRPr="001110C0">
        <w:rPr>
          <w:lang w:val="ru-RU"/>
        </w:rPr>
        <w:t>торый мог бы ее оправдать</w:t>
      </w:r>
      <w:r w:rsidR="00226D18">
        <w:rPr>
          <w:lang w:val="ru-RU"/>
        </w:rPr>
        <w:t xml:space="preserve">.  </w:t>
      </w:r>
      <w:r w:rsidR="0096159E" w:rsidRPr="001110C0">
        <w:rPr>
          <w:lang w:val="ru-RU"/>
        </w:rPr>
        <w:t>По мнению ВСС, истец подвергся дискримин</w:t>
      </w:r>
      <w:r w:rsidR="0096159E" w:rsidRPr="001110C0">
        <w:rPr>
          <w:lang w:val="ru-RU"/>
        </w:rPr>
        <w:t>а</w:t>
      </w:r>
      <w:r w:rsidR="0096159E" w:rsidRPr="001110C0">
        <w:rPr>
          <w:lang w:val="ru-RU"/>
        </w:rPr>
        <w:t xml:space="preserve">ции на основе </w:t>
      </w:r>
      <w:r w:rsidR="00765361" w:rsidRPr="001110C0">
        <w:rPr>
          <w:lang w:val="ru-RU"/>
        </w:rPr>
        <w:t xml:space="preserve">местной </w:t>
      </w:r>
      <w:r w:rsidR="0096159E" w:rsidRPr="001110C0">
        <w:rPr>
          <w:lang w:val="ru-RU"/>
        </w:rPr>
        <w:t>нормы не потому, что он а</w:t>
      </w:r>
      <w:r w:rsidR="0096159E" w:rsidRPr="001110C0">
        <w:rPr>
          <w:lang w:val="ru-RU"/>
        </w:rPr>
        <w:t>р</w:t>
      </w:r>
      <w:r w:rsidR="0096159E" w:rsidRPr="001110C0">
        <w:rPr>
          <w:lang w:val="ru-RU"/>
        </w:rPr>
        <w:t>гентинец, а потому, что он натурализовавшийся аргент</w:t>
      </w:r>
      <w:r w:rsidR="0096159E" w:rsidRPr="001110C0">
        <w:rPr>
          <w:lang w:val="ru-RU"/>
        </w:rPr>
        <w:t>и</w:t>
      </w:r>
      <w:r w:rsidR="0096159E" w:rsidRPr="001110C0">
        <w:rPr>
          <w:lang w:val="ru-RU"/>
        </w:rPr>
        <w:t>нец</w:t>
      </w:r>
      <w:r w:rsidR="00226D18">
        <w:rPr>
          <w:lang w:val="ru-RU"/>
        </w:rPr>
        <w:t xml:space="preserve">.  </w:t>
      </w:r>
      <w:r w:rsidR="0096159E" w:rsidRPr="001110C0">
        <w:rPr>
          <w:lang w:val="ru-RU"/>
        </w:rPr>
        <w:t>Не потому, что он гражданин, а ввиду происхождения его гражданства</w:t>
      </w:r>
      <w:r w:rsidR="00226D18">
        <w:rPr>
          <w:lang w:val="ru-RU"/>
        </w:rPr>
        <w:t xml:space="preserve">.  </w:t>
      </w:r>
      <w:r w:rsidR="0096159E" w:rsidRPr="001110C0">
        <w:rPr>
          <w:lang w:val="ru-RU"/>
        </w:rPr>
        <w:t>Действительно, г</w:t>
      </w:r>
      <w:r w:rsidR="0096159E" w:rsidRPr="001110C0">
        <w:rPr>
          <w:lang w:val="ru-RU"/>
        </w:rPr>
        <w:noBreakHyphen/>
        <w:t>н Хоофт явл</w:t>
      </w:r>
      <w:r w:rsidR="0096159E" w:rsidRPr="001110C0">
        <w:rPr>
          <w:lang w:val="ru-RU"/>
        </w:rPr>
        <w:t>я</w:t>
      </w:r>
      <w:r w:rsidR="0096159E" w:rsidRPr="001110C0">
        <w:rPr>
          <w:lang w:val="ru-RU"/>
        </w:rPr>
        <w:t>ется аргентинцем, но не по месту рождения, не по гражданству своих род</w:t>
      </w:r>
      <w:r w:rsidR="0096159E" w:rsidRPr="001110C0">
        <w:rPr>
          <w:lang w:val="ru-RU"/>
        </w:rPr>
        <w:t>и</w:t>
      </w:r>
      <w:r w:rsidR="0096159E" w:rsidRPr="001110C0">
        <w:rPr>
          <w:lang w:val="ru-RU"/>
        </w:rPr>
        <w:t>телей, а по воле интегрироваться в страну в качестве гражданина (и по ее воле принять его как такового)</w:t>
      </w:r>
      <w:r w:rsidR="00226D18">
        <w:rPr>
          <w:lang w:val="ru-RU"/>
        </w:rPr>
        <w:t xml:space="preserve">.  </w:t>
      </w:r>
      <w:r w:rsidR="0096159E" w:rsidRPr="001110C0">
        <w:rPr>
          <w:lang w:val="ru-RU"/>
        </w:rPr>
        <w:t>Он является судьей первой инстанции пр</w:t>
      </w:r>
      <w:r w:rsidR="0096159E" w:rsidRPr="001110C0">
        <w:rPr>
          <w:lang w:val="ru-RU"/>
        </w:rPr>
        <w:t>о</w:t>
      </w:r>
      <w:r w:rsidR="0096159E" w:rsidRPr="001110C0">
        <w:rPr>
          <w:lang w:val="ru-RU"/>
        </w:rPr>
        <w:t xml:space="preserve">винции, но лишен возможности стать членом судебной палаты по причине его </w:t>
      </w:r>
      <w:r w:rsidR="003847C8">
        <w:t>"</w:t>
      </w:r>
      <w:r w:rsidR="0096159E" w:rsidRPr="001110C0">
        <w:rPr>
          <w:lang w:val="ru-RU"/>
        </w:rPr>
        <w:t>национального происхождения</w:t>
      </w:r>
      <w:r w:rsidR="003847C8">
        <w:t>"</w:t>
      </w:r>
      <w:r w:rsidR="00226D18">
        <w:rPr>
          <w:lang w:val="ru-RU"/>
        </w:rPr>
        <w:t xml:space="preserve">.  </w:t>
      </w:r>
      <w:r w:rsidR="0096159E" w:rsidRPr="001110C0">
        <w:rPr>
          <w:lang w:val="ru-RU"/>
        </w:rPr>
        <w:t>Вследствие этого его положение по</w:t>
      </w:r>
      <w:r w:rsidR="0096159E" w:rsidRPr="001110C0">
        <w:rPr>
          <w:lang w:val="ru-RU"/>
        </w:rPr>
        <w:t>д</w:t>
      </w:r>
      <w:r w:rsidR="0096159E" w:rsidRPr="001110C0">
        <w:rPr>
          <w:lang w:val="ru-RU"/>
        </w:rPr>
        <w:t>падает под один из признаков дискриминации, которые упомянутые дог</w:t>
      </w:r>
      <w:r w:rsidR="0096159E" w:rsidRPr="001110C0">
        <w:rPr>
          <w:lang w:val="ru-RU"/>
        </w:rPr>
        <w:t>о</w:t>
      </w:r>
      <w:r w:rsidR="0096159E" w:rsidRPr="001110C0">
        <w:rPr>
          <w:lang w:val="ru-RU"/>
        </w:rPr>
        <w:t>воры запрещают (ст</w:t>
      </w:r>
      <w:r w:rsidR="003847C8">
        <w:rPr>
          <w:lang w:val="ru-RU"/>
        </w:rPr>
        <w:t>атья </w:t>
      </w:r>
      <w:r w:rsidR="0096159E" w:rsidRPr="001110C0">
        <w:rPr>
          <w:lang w:val="ru-RU"/>
        </w:rPr>
        <w:t>1.1 Пакта Сан</w:t>
      </w:r>
      <w:r w:rsidR="0096159E" w:rsidRPr="001110C0">
        <w:rPr>
          <w:lang w:val="ru-RU"/>
        </w:rPr>
        <w:noBreakHyphen/>
        <w:t>Хосе Коста-Рики и ст</w:t>
      </w:r>
      <w:r w:rsidR="00CC212F">
        <w:rPr>
          <w:lang w:val="ru-RU"/>
        </w:rPr>
        <w:t>атья</w:t>
      </w:r>
      <w:r w:rsidR="00226D18">
        <w:rPr>
          <w:lang w:val="ru-RU"/>
        </w:rPr>
        <w:t xml:space="preserve"> </w:t>
      </w:r>
      <w:r w:rsidR="0096159E" w:rsidRPr="001110C0">
        <w:rPr>
          <w:lang w:val="ru-RU"/>
        </w:rPr>
        <w:t>26 Междунаро</w:t>
      </w:r>
      <w:r w:rsidR="0096159E" w:rsidRPr="001110C0">
        <w:rPr>
          <w:lang w:val="ru-RU"/>
        </w:rPr>
        <w:t>д</w:t>
      </w:r>
      <w:r w:rsidR="0096159E" w:rsidRPr="001110C0">
        <w:rPr>
          <w:lang w:val="ru-RU"/>
        </w:rPr>
        <w:t>ного пакта о гражданских и политических правах)</w:t>
      </w:r>
      <w:r w:rsidR="00226D18">
        <w:rPr>
          <w:lang w:val="ru-RU"/>
        </w:rPr>
        <w:t xml:space="preserve">.  </w:t>
      </w:r>
      <w:r w:rsidR="0096159E" w:rsidRPr="001110C0">
        <w:rPr>
          <w:lang w:val="ru-RU"/>
        </w:rPr>
        <w:t>Это делает возможным применение европейской доктрины, в соответствии с которой наличие пр</w:t>
      </w:r>
      <w:r w:rsidR="0096159E" w:rsidRPr="001110C0">
        <w:rPr>
          <w:lang w:val="ru-RU"/>
        </w:rPr>
        <w:t>и</w:t>
      </w:r>
      <w:r w:rsidR="0096159E" w:rsidRPr="001110C0">
        <w:rPr>
          <w:lang w:val="ru-RU"/>
        </w:rPr>
        <w:t>знаков, запрещенных в статье 14 Европе</w:t>
      </w:r>
      <w:r w:rsidR="0096159E" w:rsidRPr="001110C0">
        <w:rPr>
          <w:lang w:val="ru-RU"/>
        </w:rPr>
        <w:t>й</w:t>
      </w:r>
      <w:r w:rsidR="0096159E" w:rsidRPr="001110C0">
        <w:rPr>
          <w:lang w:val="ru-RU"/>
        </w:rPr>
        <w:t xml:space="preserve">ской конвенции о правах человека (среди прочего </w:t>
      </w:r>
      <w:r w:rsidR="00F310C9">
        <w:t>"</w:t>
      </w:r>
      <w:r w:rsidR="0096159E" w:rsidRPr="001110C0">
        <w:rPr>
          <w:lang w:val="ru-RU"/>
        </w:rPr>
        <w:t>национальное происхождение</w:t>
      </w:r>
      <w:r w:rsidR="00356800">
        <w:t>"</w:t>
      </w:r>
      <w:r w:rsidR="0096159E" w:rsidRPr="001110C0">
        <w:rPr>
          <w:lang w:val="ru-RU"/>
        </w:rPr>
        <w:t>), придает содержащему ее законодательству оттенок незаконности путем переноса бремени доказ</w:t>
      </w:r>
      <w:r w:rsidR="0096159E" w:rsidRPr="001110C0">
        <w:rPr>
          <w:lang w:val="ru-RU"/>
        </w:rPr>
        <w:t>а</w:t>
      </w:r>
      <w:r w:rsidR="0096159E" w:rsidRPr="001110C0">
        <w:rPr>
          <w:lang w:val="ru-RU"/>
        </w:rPr>
        <w:t>тельства</w:t>
      </w:r>
      <w:r w:rsidR="00226D18">
        <w:rPr>
          <w:lang w:val="ru-RU"/>
        </w:rPr>
        <w:t xml:space="preserve">.  </w:t>
      </w:r>
      <w:r w:rsidR="0096159E" w:rsidRPr="001110C0">
        <w:rPr>
          <w:lang w:val="ru-RU"/>
        </w:rPr>
        <w:t>В итоге Суд постановил, что статья 177 Конституции провинции Буэнос-Айрес противоречит Констит</w:t>
      </w:r>
      <w:r w:rsidR="0096159E" w:rsidRPr="001110C0">
        <w:rPr>
          <w:lang w:val="ru-RU"/>
        </w:rPr>
        <w:t>у</w:t>
      </w:r>
      <w:r w:rsidR="0096159E" w:rsidRPr="001110C0">
        <w:rPr>
          <w:lang w:val="ru-RU"/>
        </w:rPr>
        <w:t>ции страны.</w:t>
      </w:r>
      <w:r w:rsidR="00F310C9">
        <w:rPr>
          <w:lang w:val="ru-RU"/>
        </w:rPr>
        <w:t xml:space="preserve"> </w:t>
      </w:r>
    </w:p>
    <w:p w:rsidR="00356800" w:rsidRPr="001110C0" w:rsidRDefault="00356800" w:rsidP="00356800">
      <w:pPr>
        <w:spacing w:line="288" w:lineRule="auto"/>
        <w:rPr>
          <w:lang w:val="ru-RU"/>
        </w:rPr>
      </w:pPr>
    </w:p>
    <w:p w:rsidR="0096159E" w:rsidRPr="00DE142B" w:rsidRDefault="0096159E" w:rsidP="008E556F">
      <w:pPr>
        <w:numPr>
          <w:ilvl w:val="0"/>
          <w:numId w:val="2"/>
        </w:numPr>
        <w:spacing w:line="288" w:lineRule="auto"/>
        <w:rPr>
          <w:lang w:val="ru-RU"/>
        </w:rPr>
      </w:pPr>
      <w:r w:rsidRPr="001110C0">
        <w:rPr>
          <w:lang w:val="ru-RU"/>
        </w:rPr>
        <w:t xml:space="preserve">4 сентября 2007 года Верховный суд страны вынес решение по делу </w:t>
      </w:r>
      <w:r w:rsidR="003847C8" w:rsidRPr="007C2B3D">
        <w:rPr>
          <w:b/>
          <w:bCs/>
        </w:rPr>
        <w:t>"</w:t>
      </w:r>
      <w:r w:rsidRPr="007C2B3D">
        <w:rPr>
          <w:b/>
          <w:bCs/>
          <w:lang w:val="ru-RU"/>
        </w:rPr>
        <w:t>Ходатайство, внесенное Лу</w:t>
      </w:r>
      <w:r w:rsidR="00040E0F" w:rsidRPr="007C2B3D">
        <w:rPr>
          <w:b/>
          <w:bCs/>
          <w:lang w:val="ru-RU"/>
        </w:rPr>
        <w:t>и</w:t>
      </w:r>
      <w:r w:rsidRPr="007C2B3D">
        <w:rPr>
          <w:b/>
          <w:bCs/>
          <w:lang w:val="ru-RU"/>
        </w:rPr>
        <w:t xml:space="preserve">зой Агилера Мариака и Антонио Рейес Барха от имени Даниэлы Рейес Агилера по делу </w:t>
      </w:r>
      <w:r w:rsidRPr="007C2B3D">
        <w:rPr>
          <w:b/>
          <w:bCs/>
          <w:i/>
          <w:lang w:val="ru-RU"/>
        </w:rPr>
        <w:t>Даниэлы Рейес Агилера против н</w:t>
      </w:r>
      <w:r w:rsidRPr="007C2B3D">
        <w:rPr>
          <w:b/>
          <w:bCs/>
          <w:i/>
          <w:lang w:val="ru-RU"/>
        </w:rPr>
        <w:t>а</w:t>
      </w:r>
      <w:r w:rsidRPr="007C2B3D">
        <w:rPr>
          <w:b/>
          <w:bCs/>
          <w:i/>
          <w:lang w:val="ru-RU"/>
        </w:rPr>
        <w:t>ционального государства</w:t>
      </w:r>
      <w:r w:rsidR="003847C8" w:rsidRPr="007C2B3D">
        <w:rPr>
          <w:b/>
          <w:bCs/>
        </w:rPr>
        <w:t>"</w:t>
      </w:r>
      <w:r w:rsidR="00226D18">
        <w:rPr>
          <w:lang w:val="ru-RU"/>
        </w:rPr>
        <w:t xml:space="preserve">.  </w:t>
      </w:r>
      <w:r w:rsidRPr="001110C0">
        <w:rPr>
          <w:lang w:val="ru-RU"/>
        </w:rPr>
        <w:t>Главным участником, проходившим по да</w:t>
      </w:r>
      <w:r w:rsidRPr="001110C0">
        <w:rPr>
          <w:lang w:val="ru-RU"/>
        </w:rPr>
        <w:t>н</w:t>
      </w:r>
      <w:r w:rsidRPr="001110C0">
        <w:rPr>
          <w:lang w:val="ru-RU"/>
        </w:rPr>
        <w:t>ному делу, было лицо боливийской национальности, роди</w:t>
      </w:r>
      <w:r w:rsidRPr="001110C0">
        <w:rPr>
          <w:lang w:val="ru-RU"/>
        </w:rPr>
        <w:t>в</w:t>
      </w:r>
      <w:r w:rsidRPr="001110C0">
        <w:rPr>
          <w:lang w:val="ru-RU"/>
        </w:rPr>
        <w:t xml:space="preserve">шееся 8 августа 1989 года, которое обосновалось в Аргентине после </w:t>
      </w:r>
      <w:r w:rsidR="00040E0F" w:rsidRPr="001110C0">
        <w:rPr>
          <w:lang w:val="ru-RU"/>
        </w:rPr>
        <w:t>его</w:t>
      </w:r>
      <w:r w:rsidRPr="001110C0">
        <w:rPr>
          <w:lang w:val="ru-RU"/>
        </w:rPr>
        <w:t xml:space="preserve"> приезда туда в 1999 году и которое имеет полностью врожденную инвалидность</w:t>
      </w:r>
      <w:r w:rsidR="00226D18">
        <w:rPr>
          <w:lang w:val="ru-RU"/>
        </w:rPr>
        <w:t xml:space="preserve">.  </w:t>
      </w:r>
      <w:r w:rsidRPr="001110C0">
        <w:rPr>
          <w:lang w:val="ru-RU"/>
        </w:rPr>
        <w:t>В этих обстоятельствах ввиду отказа исполнительных вл</w:t>
      </w:r>
      <w:r w:rsidRPr="001110C0">
        <w:rPr>
          <w:lang w:val="ru-RU"/>
        </w:rPr>
        <w:t>а</w:t>
      </w:r>
      <w:r w:rsidRPr="001110C0">
        <w:rPr>
          <w:lang w:val="ru-RU"/>
        </w:rPr>
        <w:t>стей предоставить ей пенсию по инвалидности, предусмотренную по статье 9 З</w:t>
      </w:r>
      <w:r w:rsidRPr="001110C0">
        <w:rPr>
          <w:lang w:val="ru-RU"/>
        </w:rPr>
        <w:t>а</w:t>
      </w:r>
      <w:r w:rsidRPr="001110C0">
        <w:rPr>
          <w:lang w:val="ru-RU"/>
        </w:rPr>
        <w:t>кона № 13478 (и поправками к нему), на том основании, что у нее не было минимального 20</w:t>
      </w:r>
      <w:r w:rsidRPr="001110C0">
        <w:rPr>
          <w:lang w:val="ru-RU"/>
        </w:rPr>
        <w:noBreakHyphen/>
        <w:t>летнего срока проживания в стране, который требуется для иностранца в соответствии со статьей 1 приложения I Де</w:t>
      </w:r>
      <w:r w:rsidRPr="001110C0">
        <w:rPr>
          <w:lang w:val="ru-RU"/>
        </w:rPr>
        <w:t>к</w:t>
      </w:r>
      <w:r w:rsidRPr="001110C0">
        <w:rPr>
          <w:lang w:val="ru-RU"/>
        </w:rPr>
        <w:t xml:space="preserve">рета № 432/97 (первоначальный текст), регулирующего такие случаи, </w:t>
      </w:r>
      <w:r w:rsidR="00040E0F" w:rsidRPr="001110C0">
        <w:rPr>
          <w:lang w:val="ru-RU"/>
        </w:rPr>
        <w:t xml:space="preserve">она </w:t>
      </w:r>
      <w:r w:rsidRPr="001110C0">
        <w:rPr>
          <w:lang w:val="ru-RU"/>
        </w:rPr>
        <w:t>возбудил</w:t>
      </w:r>
      <w:r w:rsidR="00040E0F" w:rsidRPr="001110C0">
        <w:rPr>
          <w:lang w:val="ru-RU"/>
        </w:rPr>
        <w:t>а</w:t>
      </w:r>
      <w:r w:rsidRPr="001110C0">
        <w:rPr>
          <w:lang w:val="ru-RU"/>
        </w:rPr>
        <w:t xml:space="preserve"> ходатайс</w:t>
      </w:r>
      <w:r w:rsidRPr="001110C0">
        <w:rPr>
          <w:lang w:val="ru-RU"/>
        </w:rPr>
        <w:t>т</w:t>
      </w:r>
      <w:r w:rsidRPr="001110C0">
        <w:rPr>
          <w:lang w:val="ru-RU"/>
        </w:rPr>
        <w:t>во о защите, ссылаясь на неконституционность этого последнего закон</w:t>
      </w:r>
      <w:r w:rsidRPr="001110C0">
        <w:rPr>
          <w:lang w:val="ru-RU"/>
        </w:rPr>
        <w:t>о</w:t>
      </w:r>
      <w:r w:rsidRPr="001110C0">
        <w:rPr>
          <w:lang w:val="ru-RU"/>
        </w:rPr>
        <w:t>положения в связи с нарушением различных прав, защищенных Национал</w:t>
      </w:r>
      <w:r w:rsidRPr="001110C0">
        <w:rPr>
          <w:lang w:val="ru-RU"/>
        </w:rPr>
        <w:t>ь</w:t>
      </w:r>
      <w:r w:rsidRPr="001110C0">
        <w:rPr>
          <w:lang w:val="ru-RU"/>
        </w:rPr>
        <w:t>ной конституцией и международными договорами, упомянутыми в пун</w:t>
      </w:r>
      <w:r w:rsidRPr="001110C0">
        <w:rPr>
          <w:lang w:val="ru-RU"/>
        </w:rPr>
        <w:t>к</w:t>
      </w:r>
      <w:r w:rsidRPr="001110C0">
        <w:rPr>
          <w:lang w:val="ru-RU"/>
        </w:rPr>
        <w:t>те 22 ее стать</w:t>
      </w:r>
      <w:r w:rsidR="00040E0F" w:rsidRPr="001110C0">
        <w:rPr>
          <w:lang w:val="ru-RU"/>
        </w:rPr>
        <w:t>и</w:t>
      </w:r>
      <w:r w:rsidRPr="001110C0">
        <w:rPr>
          <w:lang w:val="ru-RU"/>
        </w:rPr>
        <w:t> 75</w:t>
      </w:r>
      <w:r w:rsidR="00226D18">
        <w:rPr>
          <w:lang w:val="ru-RU"/>
        </w:rPr>
        <w:t xml:space="preserve">.  </w:t>
      </w:r>
      <w:r w:rsidRPr="001110C0">
        <w:rPr>
          <w:lang w:val="ru-RU"/>
        </w:rPr>
        <w:t>Негативное решение суда первой инстанции было по</w:t>
      </w:r>
      <w:r w:rsidRPr="001110C0">
        <w:rPr>
          <w:lang w:val="ru-RU"/>
        </w:rPr>
        <w:t>д</w:t>
      </w:r>
      <w:r w:rsidRPr="001110C0">
        <w:rPr>
          <w:lang w:val="ru-RU"/>
        </w:rPr>
        <w:t>тверждено Судом I Федеральной палаты социального обеспечения, который отклонил представленное обжалование</w:t>
      </w:r>
      <w:r w:rsidR="00226D18">
        <w:rPr>
          <w:lang w:val="ru-RU"/>
        </w:rPr>
        <w:t xml:space="preserve">.  </w:t>
      </w:r>
      <w:r w:rsidRPr="001110C0">
        <w:rPr>
          <w:lang w:val="ru-RU"/>
        </w:rPr>
        <w:t xml:space="preserve">Суд постановил </w:t>
      </w:r>
      <w:r w:rsidRPr="001110C0">
        <w:rPr>
          <w:i/>
          <w:lang w:val="ru-RU"/>
        </w:rPr>
        <w:t>a quo</w:t>
      </w:r>
      <w:r w:rsidRPr="001110C0">
        <w:rPr>
          <w:lang w:val="ru-RU"/>
        </w:rPr>
        <w:t>, что полном</w:t>
      </w:r>
      <w:r w:rsidRPr="001110C0">
        <w:rPr>
          <w:lang w:val="ru-RU"/>
        </w:rPr>
        <w:t>о</w:t>
      </w:r>
      <w:r w:rsidRPr="001110C0">
        <w:rPr>
          <w:lang w:val="ru-RU"/>
        </w:rPr>
        <w:t xml:space="preserve">чия в </w:t>
      </w:r>
      <w:r w:rsidR="00341D56">
        <w:rPr>
          <w:lang w:val="ru-RU"/>
        </w:rPr>
        <w:t>назнач</w:t>
      </w:r>
      <w:r w:rsidRPr="001110C0">
        <w:rPr>
          <w:lang w:val="ru-RU"/>
        </w:rPr>
        <w:t xml:space="preserve">ении пенсии, которые предоставлены Конгрессу </w:t>
      </w:r>
      <w:r w:rsidR="00040E0F" w:rsidRPr="001110C0">
        <w:rPr>
          <w:lang w:val="ru-RU"/>
        </w:rPr>
        <w:t>страны</w:t>
      </w:r>
      <w:r w:rsidRPr="001110C0">
        <w:rPr>
          <w:lang w:val="ru-RU"/>
        </w:rPr>
        <w:t xml:space="preserve"> пунктом 20 статьи 75 Национальной конст</w:t>
      </w:r>
      <w:r w:rsidRPr="001110C0">
        <w:rPr>
          <w:lang w:val="ru-RU"/>
        </w:rPr>
        <w:t>и</w:t>
      </w:r>
      <w:r w:rsidRPr="001110C0">
        <w:rPr>
          <w:lang w:val="ru-RU"/>
        </w:rPr>
        <w:t>туции, полностью зависят от его усмотрения и решения, определяющих те требования, которые устанавл</w:t>
      </w:r>
      <w:r w:rsidRPr="001110C0">
        <w:rPr>
          <w:lang w:val="ru-RU"/>
        </w:rPr>
        <w:t>и</w:t>
      </w:r>
      <w:r w:rsidRPr="001110C0">
        <w:rPr>
          <w:lang w:val="ru-RU"/>
        </w:rPr>
        <w:t>ва</w:t>
      </w:r>
      <w:r w:rsidR="008C11AA" w:rsidRPr="001110C0">
        <w:rPr>
          <w:lang w:val="ru-RU"/>
        </w:rPr>
        <w:t>е</w:t>
      </w:r>
      <w:r w:rsidRPr="001110C0">
        <w:rPr>
          <w:lang w:val="ru-RU"/>
        </w:rPr>
        <w:t>т неподсудный законодательный акт</w:t>
      </w:r>
      <w:r w:rsidR="00226D18">
        <w:rPr>
          <w:lang w:val="ru-RU"/>
        </w:rPr>
        <w:t xml:space="preserve">.  </w:t>
      </w:r>
      <w:r w:rsidRPr="001110C0">
        <w:rPr>
          <w:lang w:val="ru-RU"/>
        </w:rPr>
        <w:t>Кроме этого, после рассмотрения различных требований применительно к аргентинцам или иностранцам он отметил, что оспариваемая норма не подразумевает дискриминации по пр</w:t>
      </w:r>
      <w:r w:rsidRPr="001110C0">
        <w:rPr>
          <w:lang w:val="ru-RU"/>
        </w:rPr>
        <w:t>и</w:t>
      </w:r>
      <w:r w:rsidRPr="001110C0">
        <w:rPr>
          <w:lang w:val="ru-RU"/>
        </w:rPr>
        <w:t>знаку гражданства, п</w:t>
      </w:r>
      <w:r w:rsidRPr="001110C0">
        <w:rPr>
          <w:lang w:val="ru-RU"/>
        </w:rPr>
        <w:t>о</w:t>
      </w:r>
      <w:r w:rsidRPr="001110C0">
        <w:rPr>
          <w:lang w:val="ru-RU"/>
        </w:rPr>
        <w:t>скольку она не нарушает статью 16 Национальной конституции, которую законодатели рассматривают по</w:t>
      </w:r>
      <w:r w:rsidRPr="001110C0">
        <w:rPr>
          <w:lang w:val="ru-RU"/>
        </w:rPr>
        <w:noBreakHyphen/>
        <w:t>разному в зависим</w:t>
      </w:r>
      <w:r w:rsidRPr="001110C0">
        <w:rPr>
          <w:lang w:val="ru-RU"/>
        </w:rPr>
        <w:t>о</w:t>
      </w:r>
      <w:r w:rsidRPr="001110C0">
        <w:rPr>
          <w:lang w:val="ru-RU"/>
        </w:rPr>
        <w:t>сти от обстоятельств, которые они считают различными и в силу этого не впадают в своеволие или незаконное преследование лиц или групп</w:t>
      </w:r>
      <w:r w:rsidR="00226D18">
        <w:rPr>
          <w:lang w:val="ru-RU"/>
        </w:rPr>
        <w:t xml:space="preserve">.  </w:t>
      </w:r>
      <w:r w:rsidRPr="001110C0">
        <w:rPr>
          <w:lang w:val="ru-RU"/>
        </w:rPr>
        <w:t>Перед лицом этого решения истец под</w:t>
      </w:r>
      <w:r w:rsidRPr="001110C0">
        <w:rPr>
          <w:lang w:val="ru-RU"/>
        </w:rPr>
        <w:t>а</w:t>
      </w:r>
      <w:r w:rsidRPr="001110C0">
        <w:rPr>
          <w:lang w:val="ru-RU"/>
        </w:rPr>
        <w:t>ла дополнительную апелляцию, отклонение которой вызвало подачу жал</w:t>
      </w:r>
      <w:r w:rsidRPr="001110C0">
        <w:rPr>
          <w:lang w:val="ru-RU"/>
        </w:rPr>
        <w:t>о</w:t>
      </w:r>
      <w:r w:rsidRPr="001110C0">
        <w:rPr>
          <w:lang w:val="ru-RU"/>
        </w:rPr>
        <w:t>бы</w:t>
      </w:r>
      <w:r w:rsidR="00226D18">
        <w:rPr>
          <w:lang w:val="ru-RU"/>
        </w:rPr>
        <w:t xml:space="preserve">.  </w:t>
      </w:r>
      <w:r w:rsidRPr="001110C0">
        <w:rPr>
          <w:lang w:val="ru-RU"/>
        </w:rPr>
        <w:t xml:space="preserve">ВС постановил, что оспариваемое благо в противоположность утверждению </w:t>
      </w:r>
      <w:r w:rsidRPr="001110C0">
        <w:rPr>
          <w:i/>
          <w:lang w:val="ru-RU"/>
        </w:rPr>
        <w:t>a quo</w:t>
      </w:r>
      <w:r w:rsidRPr="001110C0">
        <w:rPr>
          <w:lang w:val="ru-RU"/>
        </w:rPr>
        <w:t xml:space="preserve"> не проистека</w:t>
      </w:r>
      <w:r w:rsidR="00040E0F" w:rsidRPr="001110C0">
        <w:rPr>
          <w:lang w:val="ru-RU"/>
        </w:rPr>
        <w:t>е</w:t>
      </w:r>
      <w:r w:rsidRPr="001110C0">
        <w:rPr>
          <w:lang w:val="ru-RU"/>
        </w:rPr>
        <w:t>т из полномочий з</w:t>
      </w:r>
      <w:r w:rsidRPr="001110C0">
        <w:rPr>
          <w:lang w:val="ru-RU"/>
        </w:rPr>
        <w:t>а</w:t>
      </w:r>
      <w:r w:rsidRPr="001110C0">
        <w:rPr>
          <w:lang w:val="ru-RU"/>
        </w:rPr>
        <w:t xml:space="preserve">конодательной власти </w:t>
      </w:r>
      <w:r w:rsidR="00F310C9">
        <w:t>"</w:t>
      </w:r>
      <w:r w:rsidRPr="001110C0">
        <w:rPr>
          <w:lang w:val="ru-RU"/>
        </w:rPr>
        <w:t>д</w:t>
      </w:r>
      <w:r w:rsidRPr="001110C0">
        <w:rPr>
          <w:lang w:val="ru-RU"/>
        </w:rPr>
        <w:t>а</w:t>
      </w:r>
      <w:r w:rsidRPr="001110C0">
        <w:rPr>
          <w:lang w:val="ru-RU"/>
        </w:rPr>
        <w:t>вать пенсии</w:t>
      </w:r>
      <w:r w:rsidR="00F310C9">
        <w:t>"</w:t>
      </w:r>
      <w:r w:rsidRPr="001110C0">
        <w:rPr>
          <w:lang w:val="ru-RU"/>
        </w:rPr>
        <w:t>, традиционно называемые пенсиями любезности, содержащихся в упоминавшемся пункте 20 статьи 75 Наци</w:t>
      </w:r>
      <w:r w:rsidRPr="001110C0">
        <w:rPr>
          <w:lang w:val="ru-RU"/>
        </w:rPr>
        <w:t>о</w:t>
      </w:r>
      <w:r w:rsidRPr="001110C0">
        <w:rPr>
          <w:lang w:val="ru-RU"/>
        </w:rPr>
        <w:t>нальной конституции (бывшая ст</w:t>
      </w:r>
      <w:r w:rsidR="00F310C9">
        <w:rPr>
          <w:lang w:val="ru-RU"/>
        </w:rPr>
        <w:t>атья </w:t>
      </w:r>
      <w:r w:rsidRPr="001110C0">
        <w:rPr>
          <w:lang w:val="ru-RU"/>
        </w:rPr>
        <w:t>67, п</w:t>
      </w:r>
      <w:r w:rsidR="00F310C9">
        <w:rPr>
          <w:lang w:val="ru-RU"/>
        </w:rPr>
        <w:t>ункт </w:t>
      </w:r>
      <w:r w:rsidRPr="001110C0">
        <w:rPr>
          <w:lang w:val="ru-RU"/>
        </w:rPr>
        <w:t>17)</w:t>
      </w:r>
      <w:r w:rsidR="00226D18">
        <w:rPr>
          <w:lang w:val="ru-RU"/>
        </w:rPr>
        <w:t xml:space="preserve">.  </w:t>
      </w:r>
      <w:r w:rsidRPr="001110C0">
        <w:rPr>
          <w:lang w:val="ru-RU"/>
        </w:rPr>
        <w:t>Это пособие было предусмо</w:t>
      </w:r>
      <w:r w:rsidRPr="001110C0">
        <w:rPr>
          <w:lang w:val="ru-RU"/>
        </w:rPr>
        <w:t>т</w:t>
      </w:r>
      <w:r w:rsidRPr="001110C0">
        <w:rPr>
          <w:lang w:val="ru-RU"/>
        </w:rPr>
        <w:t>рено применительно к чрезвычайным и абсолютно крайним социальным у</w:t>
      </w:r>
      <w:r w:rsidRPr="001110C0">
        <w:rPr>
          <w:lang w:val="ru-RU"/>
        </w:rPr>
        <w:t>с</w:t>
      </w:r>
      <w:r w:rsidRPr="001110C0">
        <w:rPr>
          <w:lang w:val="ru-RU"/>
        </w:rPr>
        <w:t>ловиям, т.е</w:t>
      </w:r>
      <w:r w:rsidR="00226D18">
        <w:rPr>
          <w:lang w:val="ru-RU"/>
        </w:rPr>
        <w:t xml:space="preserve">. </w:t>
      </w:r>
      <w:r w:rsidRPr="001110C0">
        <w:rPr>
          <w:lang w:val="ru-RU"/>
        </w:rPr>
        <w:t>к обстоятельствам, которые ощутимо и серьезно ставят под у</w:t>
      </w:r>
      <w:r w:rsidRPr="001110C0">
        <w:rPr>
          <w:lang w:val="ru-RU"/>
        </w:rPr>
        <w:t>г</w:t>
      </w:r>
      <w:r w:rsidRPr="001110C0">
        <w:rPr>
          <w:lang w:val="ru-RU"/>
        </w:rPr>
        <w:t xml:space="preserve">розу само </w:t>
      </w:r>
      <w:r w:rsidR="00F310C9">
        <w:t>"</w:t>
      </w:r>
      <w:r w:rsidRPr="001110C0">
        <w:rPr>
          <w:lang w:val="ru-RU"/>
        </w:rPr>
        <w:t>существование</w:t>
      </w:r>
      <w:r w:rsidR="00F310C9">
        <w:t>"</w:t>
      </w:r>
      <w:r w:rsidRPr="001110C0">
        <w:rPr>
          <w:lang w:val="ru-RU"/>
        </w:rPr>
        <w:t xml:space="preserve"> человеческой личности, лица без </w:t>
      </w:r>
      <w:r w:rsidR="00F310C9">
        <w:t>"</w:t>
      </w:r>
      <w:r w:rsidR="00F310C9">
        <w:rPr>
          <w:lang w:val="ru-RU"/>
        </w:rPr>
        <w:t>средств или защиты</w:t>
      </w:r>
      <w:r w:rsidR="00F310C9">
        <w:t>"</w:t>
      </w:r>
      <w:r w:rsidRPr="001110C0">
        <w:rPr>
          <w:lang w:val="ru-RU"/>
        </w:rPr>
        <w:t>, если говорить словами самого Декрета № 432/97, перв</w:t>
      </w:r>
      <w:r w:rsidR="00040E0F" w:rsidRPr="001110C0">
        <w:rPr>
          <w:lang w:val="ru-RU"/>
        </w:rPr>
        <w:t>ое</w:t>
      </w:r>
      <w:r w:rsidRPr="001110C0">
        <w:rPr>
          <w:lang w:val="ru-RU"/>
        </w:rPr>
        <w:t xml:space="preserve"> из кот</w:t>
      </w:r>
      <w:r w:rsidRPr="001110C0">
        <w:rPr>
          <w:lang w:val="ru-RU"/>
        </w:rPr>
        <w:t>о</w:t>
      </w:r>
      <w:r w:rsidRPr="001110C0">
        <w:rPr>
          <w:lang w:val="ru-RU"/>
        </w:rPr>
        <w:t>рых употребляется также в памятных Американской декларации и Всео</w:t>
      </w:r>
      <w:r w:rsidRPr="001110C0">
        <w:rPr>
          <w:lang w:val="ru-RU"/>
        </w:rPr>
        <w:t>б</w:t>
      </w:r>
      <w:r w:rsidRPr="001110C0">
        <w:rPr>
          <w:lang w:val="ru-RU"/>
        </w:rPr>
        <w:t>щей декларации</w:t>
      </w:r>
      <w:r w:rsidR="00226D18">
        <w:rPr>
          <w:lang w:val="ru-RU"/>
        </w:rPr>
        <w:t xml:space="preserve">.  </w:t>
      </w:r>
      <w:r w:rsidRPr="001110C0">
        <w:rPr>
          <w:lang w:val="ru-RU"/>
        </w:rPr>
        <w:t>Статья 9 упомянутого Международного пакта также связ</w:t>
      </w:r>
      <w:r w:rsidRPr="001110C0">
        <w:rPr>
          <w:lang w:val="ru-RU"/>
        </w:rPr>
        <w:t>а</w:t>
      </w:r>
      <w:r w:rsidRPr="001110C0">
        <w:rPr>
          <w:lang w:val="ru-RU"/>
        </w:rPr>
        <w:t>на с применением к данному делу, как на это указывал Комитет по эконом</w:t>
      </w:r>
      <w:r w:rsidRPr="001110C0">
        <w:rPr>
          <w:lang w:val="ru-RU"/>
        </w:rPr>
        <w:t>и</w:t>
      </w:r>
      <w:r w:rsidRPr="001110C0">
        <w:rPr>
          <w:lang w:val="ru-RU"/>
        </w:rPr>
        <w:t>ческим, социальным и культурным правам</w:t>
      </w:r>
      <w:r w:rsidR="00F310C9">
        <w:t>"</w:t>
      </w:r>
      <w:r w:rsidRPr="001110C0">
        <w:rPr>
          <w:lang w:val="ru-RU"/>
        </w:rPr>
        <w:t>, режимов социального страхов</w:t>
      </w:r>
      <w:r w:rsidRPr="001110C0">
        <w:rPr>
          <w:lang w:val="ru-RU"/>
        </w:rPr>
        <w:t>а</w:t>
      </w:r>
      <w:r w:rsidRPr="001110C0">
        <w:rPr>
          <w:lang w:val="ru-RU"/>
        </w:rPr>
        <w:t>ния и по</w:t>
      </w:r>
      <w:r w:rsidRPr="001110C0">
        <w:rPr>
          <w:lang w:val="ru-RU"/>
        </w:rPr>
        <w:t>д</w:t>
      </w:r>
      <w:r w:rsidRPr="001110C0">
        <w:rPr>
          <w:lang w:val="ru-RU"/>
        </w:rPr>
        <w:t>держания доходов, которые приобретают особое значение для лиц с огр</w:t>
      </w:r>
      <w:r w:rsidRPr="001110C0">
        <w:rPr>
          <w:lang w:val="ru-RU"/>
        </w:rPr>
        <w:t>а</w:t>
      </w:r>
      <w:r w:rsidRPr="001110C0">
        <w:rPr>
          <w:lang w:val="ru-RU"/>
        </w:rPr>
        <w:t>ниченными возможностями</w:t>
      </w:r>
      <w:r w:rsidR="00DE142B">
        <w:t>"</w:t>
      </w:r>
      <w:r w:rsidR="00226D18">
        <w:rPr>
          <w:lang w:val="ru-RU"/>
        </w:rPr>
        <w:t xml:space="preserve">.  </w:t>
      </w:r>
      <w:r w:rsidRPr="001110C0">
        <w:rPr>
          <w:lang w:val="ru-RU"/>
        </w:rPr>
        <w:t>Комитет напомнил, что, как указывается в Единообразных нормах о равенств</w:t>
      </w:r>
      <w:r w:rsidR="00040E0F" w:rsidRPr="001110C0">
        <w:rPr>
          <w:lang w:val="ru-RU"/>
        </w:rPr>
        <w:t>е</w:t>
      </w:r>
      <w:r w:rsidRPr="001110C0">
        <w:rPr>
          <w:lang w:val="ru-RU"/>
        </w:rPr>
        <w:t xml:space="preserve"> возможностей дл</w:t>
      </w:r>
      <w:r w:rsidR="00040E0F" w:rsidRPr="001110C0">
        <w:rPr>
          <w:lang w:val="ru-RU"/>
        </w:rPr>
        <w:t>я</w:t>
      </w:r>
      <w:r w:rsidRPr="001110C0">
        <w:rPr>
          <w:lang w:val="ru-RU"/>
        </w:rPr>
        <w:t xml:space="preserve"> лиц с ограниче</w:t>
      </w:r>
      <w:r w:rsidRPr="001110C0">
        <w:rPr>
          <w:lang w:val="ru-RU"/>
        </w:rPr>
        <w:t>н</w:t>
      </w:r>
      <w:r w:rsidRPr="001110C0">
        <w:rPr>
          <w:lang w:val="ru-RU"/>
        </w:rPr>
        <w:t xml:space="preserve">ными возможностями, </w:t>
      </w:r>
      <w:r w:rsidR="00040E0F" w:rsidRPr="001110C0">
        <w:rPr>
          <w:lang w:val="ru-RU"/>
        </w:rPr>
        <w:t xml:space="preserve">государства обязаны </w:t>
      </w:r>
      <w:r w:rsidRPr="001110C0">
        <w:rPr>
          <w:lang w:val="ru-RU"/>
        </w:rPr>
        <w:t>следить за обеспечением адекватной поддержки в о</w:t>
      </w:r>
      <w:r w:rsidRPr="001110C0">
        <w:rPr>
          <w:lang w:val="ru-RU"/>
        </w:rPr>
        <w:t>б</w:t>
      </w:r>
      <w:r w:rsidRPr="001110C0">
        <w:rPr>
          <w:lang w:val="ru-RU"/>
        </w:rPr>
        <w:t>ласти доходов лицам с ограниченными возможностями, которые ввиду и</w:t>
      </w:r>
      <w:r w:rsidRPr="001110C0">
        <w:rPr>
          <w:lang w:val="ru-RU"/>
        </w:rPr>
        <w:t>н</w:t>
      </w:r>
      <w:r w:rsidRPr="001110C0">
        <w:rPr>
          <w:lang w:val="ru-RU"/>
        </w:rPr>
        <w:t>валидности или связанных с нею обстоятельств временно потеряли свои д</w:t>
      </w:r>
      <w:r w:rsidRPr="001110C0">
        <w:rPr>
          <w:lang w:val="ru-RU"/>
        </w:rPr>
        <w:t>о</w:t>
      </w:r>
      <w:r w:rsidRPr="001110C0">
        <w:rPr>
          <w:lang w:val="ru-RU"/>
        </w:rPr>
        <w:t>ходы, получают сокращенный доход или лишились возможности получить работу</w:t>
      </w:r>
      <w:r w:rsidR="00226D18">
        <w:rPr>
          <w:lang w:val="ru-RU"/>
        </w:rPr>
        <w:t xml:space="preserve">.  </w:t>
      </w:r>
      <w:r w:rsidRPr="001110C0">
        <w:rPr>
          <w:lang w:val="ru-RU"/>
        </w:rPr>
        <w:t>Постановление гласит, что добавление к упомянутым требованиям срока проживания в данном случае в 20 лет </w:t>
      </w:r>
      <w:r w:rsidR="00DE142B" w:rsidRPr="00DE142B">
        <w:rPr>
          <w:lang w:val="ru-RU"/>
        </w:rPr>
        <w:t>-</w:t>
      </w:r>
      <w:r w:rsidRPr="001110C0">
        <w:rPr>
          <w:lang w:val="ru-RU"/>
        </w:rPr>
        <w:t xml:space="preserve"> даже в случае его примен</w:t>
      </w:r>
      <w:r w:rsidRPr="001110C0">
        <w:rPr>
          <w:lang w:val="ru-RU"/>
        </w:rPr>
        <w:t>е</w:t>
      </w:r>
      <w:r w:rsidRPr="001110C0">
        <w:rPr>
          <w:lang w:val="ru-RU"/>
        </w:rPr>
        <w:t>ния в равной степени к аргентинцам, включая уроженцев страны,</w:t>
      </w:r>
      <w:r w:rsidR="00040E0F" w:rsidRPr="001110C0">
        <w:rPr>
          <w:lang w:val="ru-RU"/>
        </w:rPr>
        <w:t> </w:t>
      </w:r>
      <w:r w:rsidR="00DE142B" w:rsidRPr="00DE142B">
        <w:rPr>
          <w:lang w:val="ru-RU"/>
        </w:rPr>
        <w:t>-</w:t>
      </w:r>
      <w:r w:rsidR="00040E0F" w:rsidRPr="001110C0">
        <w:rPr>
          <w:lang w:val="ru-RU"/>
        </w:rPr>
        <w:t xml:space="preserve"> </w:t>
      </w:r>
      <w:r w:rsidRPr="001110C0">
        <w:rPr>
          <w:lang w:val="ru-RU"/>
        </w:rPr>
        <w:t>означает, поскольку существование человека не может ждать, совершенно ясное н</w:t>
      </w:r>
      <w:r w:rsidRPr="001110C0">
        <w:rPr>
          <w:lang w:val="ru-RU"/>
        </w:rPr>
        <w:t>е</w:t>
      </w:r>
      <w:r w:rsidRPr="001110C0">
        <w:rPr>
          <w:lang w:val="ru-RU"/>
        </w:rPr>
        <w:t>признание права на социальное обеспечение по смыслу упоминавшихся м</w:t>
      </w:r>
      <w:r w:rsidRPr="001110C0">
        <w:rPr>
          <w:lang w:val="ru-RU"/>
        </w:rPr>
        <w:t>е</w:t>
      </w:r>
      <w:r w:rsidRPr="001110C0">
        <w:rPr>
          <w:lang w:val="ru-RU"/>
        </w:rPr>
        <w:t>ждународных документов, возведенных в ранг конституцио</w:t>
      </w:r>
      <w:r w:rsidRPr="001110C0">
        <w:rPr>
          <w:lang w:val="ru-RU"/>
        </w:rPr>
        <w:t>н</w:t>
      </w:r>
      <w:r w:rsidRPr="001110C0">
        <w:rPr>
          <w:lang w:val="ru-RU"/>
        </w:rPr>
        <w:t>ных положений</w:t>
      </w:r>
      <w:r w:rsidR="00040E0F" w:rsidRPr="001110C0">
        <w:rPr>
          <w:lang w:val="ru-RU"/>
        </w:rPr>
        <w:t>,</w:t>
      </w:r>
      <w:r w:rsidRPr="001110C0">
        <w:rPr>
          <w:lang w:val="ru-RU"/>
        </w:rPr>
        <w:t xml:space="preserve"> в такой мере, что оно подрывает право на жизнь, — первейшее право чел</w:t>
      </w:r>
      <w:r w:rsidRPr="001110C0">
        <w:rPr>
          <w:lang w:val="ru-RU"/>
        </w:rPr>
        <w:t>о</w:t>
      </w:r>
      <w:r w:rsidRPr="001110C0">
        <w:rPr>
          <w:lang w:val="ru-RU"/>
        </w:rPr>
        <w:t xml:space="preserve">века, которое признано и гарантировано Национальной конституцией и гарантии которого посредством </w:t>
      </w:r>
      <w:r w:rsidR="00DE142B">
        <w:t>"</w:t>
      </w:r>
      <w:r w:rsidRPr="001110C0">
        <w:rPr>
          <w:lang w:val="ru-RU"/>
        </w:rPr>
        <w:t>позитивных действий</w:t>
      </w:r>
      <w:r w:rsidR="00DE142B">
        <w:t>"</w:t>
      </w:r>
      <w:r w:rsidRPr="001110C0">
        <w:rPr>
          <w:lang w:val="ru-RU"/>
        </w:rPr>
        <w:t xml:space="preserve"> означают </w:t>
      </w:r>
      <w:r w:rsidR="00DE142B">
        <w:t>"</w:t>
      </w:r>
      <w:r w:rsidRPr="001110C0">
        <w:rPr>
          <w:lang w:val="ru-RU"/>
        </w:rPr>
        <w:t>повел</w:t>
      </w:r>
      <w:r w:rsidRPr="001110C0">
        <w:rPr>
          <w:lang w:val="ru-RU"/>
        </w:rPr>
        <w:t>и</w:t>
      </w:r>
      <w:r w:rsidRPr="001110C0">
        <w:rPr>
          <w:lang w:val="ru-RU"/>
        </w:rPr>
        <w:t>тельное обязательств</w:t>
      </w:r>
      <w:r w:rsidR="00040E0F" w:rsidRPr="001110C0">
        <w:rPr>
          <w:lang w:val="ru-RU"/>
        </w:rPr>
        <w:t>о</w:t>
      </w:r>
      <w:r w:rsidR="00DE142B">
        <w:t>"</w:t>
      </w:r>
      <w:r w:rsidRPr="001110C0">
        <w:rPr>
          <w:lang w:val="ru-RU"/>
        </w:rPr>
        <w:t xml:space="preserve"> для государственной власти</w:t>
      </w:r>
      <w:r w:rsidR="00226D18">
        <w:rPr>
          <w:lang w:val="ru-RU"/>
        </w:rPr>
        <w:t xml:space="preserve">.  </w:t>
      </w:r>
      <w:r w:rsidRPr="001110C0">
        <w:rPr>
          <w:lang w:val="ru-RU"/>
        </w:rPr>
        <w:t>Услови</w:t>
      </w:r>
      <w:r w:rsidR="00040E0F" w:rsidRPr="001110C0">
        <w:rPr>
          <w:lang w:val="ru-RU"/>
        </w:rPr>
        <w:t>е</w:t>
      </w:r>
      <w:r w:rsidRPr="001110C0">
        <w:rPr>
          <w:lang w:val="ru-RU"/>
        </w:rPr>
        <w:t xml:space="preserve"> проживания, предусмотренн</w:t>
      </w:r>
      <w:r w:rsidR="00040E0F" w:rsidRPr="001110C0">
        <w:rPr>
          <w:lang w:val="ru-RU"/>
        </w:rPr>
        <w:t>о</w:t>
      </w:r>
      <w:r w:rsidRPr="001110C0">
        <w:rPr>
          <w:lang w:val="ru-RU"/>
        </w:rPr>
        <w:t xml:space="preserve">е в </w:t>
      </w:r>
      <w:r w:rsidR="008E556F">
        <w:rPr>
          <w:lang w:val="ru-RU"/>
        </w:rPr>
        <w:t>под</w:t>
      </w:r>
      <w:r w:rsidRPr="001110C0">
        <w:rPr>
          <w:lang w:val="ru-RU"/>
        </w:rPr>
        <w:t>п</w:t>
      </w:r>
      <w:r w:rsidR="008E556F">
        <w:rPr>
          <w:lang w:val="ru-RU"/>
        </w:rPr>
        <w:t>ункте</w:t>
      </w:r>
      <w:r w:rsidR="00226D18">
        <w:rPr>
          <w:lang w:val="ru-RU"/>
        </w:rPr>
        <w:t xml:space="preserve"> </w:t>
      </w:r>
      <w:r w:rsidRPr="001110C0">
        <w:rPr>
          <w:lang w:val="ru-RU"/>
        </w:rPr>
        <w:t>е) статьи 1 Де</w:t>
      </w:r>
      <w:r w:rsidRPr="001110C0">
        <w:rPr>
          <w:lang w:val="ru-RU"/>
        </w:rPr>
        <w:t>к</w:t>
      </w:r>
      <w:r w:rsidRPr="001110C0">
        <w:rPr>
          <w:lang w:val="ru-RU"/>
        </w:rPr>
        <w:t>рета № 432/97 (первоначальный текст), будучи неконституционным, не может применяться в случаях, где присутству</w:t>
      </w:r>
      <w:r w:rsidR="00040E0F" w:rsidRPr="001110C0">
        <w:rPr>
          <w:lang w:val="ru-RU"/>
        </w:rPr>
        <w:t>ю</w:t>
      </w:r>
      <w:r w:rsidR="000D227E" w:rsidRPr="001110C0">
        <w:rPr>
          <w:lang w:val="ru-RU"/>
        </w:rPr>
        <w:t>т</w:t>
      </w:r>
      <w:r w:rsidR="00040E0F" w:rsidRPr="001110C0">
        <w:rPr>
          <w:lang w:val="ru-RU"/>
        </w:rPr>
        <w:t xml:space="preserve"> совместно</w:t>
      </w:r>
      <w:r w:rsidRPr="001110C0">
        <w:rPr>
          <w:lang w:val="ru-RU"/>
        </w:rPr>
        <w:t xml:space="preserve"> и в отдельности кажд</w:t>
      </w:r>
      <w:r w:rsidR="00040E0F" w:rsidRPr="001110C0">
        <w:rPr>
          <w:lang w:val="ru-RU"/>
        </w:rPr>
        <w:t>ое</w:t>
      </w:r>
      <w:r w:rsidRPr="001110C0">
        <w:rPr>
          <w:lang w:val="ru-RU"/>
        </w:rPr>
        <w:t xml:space="preserve"> из остальных требований, необход</w:t>
      </w:r>
      <w:r w:rsidRPr="001110C0">
        <w:rPr>
          <w:lang w:val="ru-RU"/>
        </w:rPr>
        <w:t>и</w:t>
      </w:r>
      <w:r w:rsidRPr="001110C0">
        <w:rPr>
          <w:lang w:val="ru-RU"/>
        </w:rPr>
        <w:t xml:space="preserve">мых для получения пособия по инвалидности </w:t>
      </w:r>
      <w:r w:rsidR="00040E0F" w:rsidRPr="001110C0">
        <w:rPr>
          <w:lang w:val="ru-RU"/>
        </w:rPr>
        <w:t>согласно упомянутым законам</w:t>
      </w:r>
      <w:r w:rsidRPr="001110C0">
        <w:rPr>
          <w:lang w:val="ru-RU"/>
        </w:rPr>
        <w:t>.</w:t>
      </w:r>
    </w:p>
    <w:p w:rsidR="00DE142B" w:rsidRPr="00DE142B" w:rsidRDefault="00DE142B" w:rsidP="00D65B5C">
      <w:pPr>
        <w:spacing w:line="288" w:lineRule="auto"/>
        <w:rPr>
          <w:lang w:val="ru-RU"/>
        </w:rPr>
      </w:pPr>
    </w:p>
    <w:p w:rsidR="00F87270" w:rsidRDefault="00F87270" w:rsidP="00817621">
      <w:pPr>
        <w:spacing w:line="288" w:lineRule="auto"/>
        <w:ind w:firstLine="567"/>
        <w:rPr>
          <w:b/>
          <w:bCs/>
          <w:lang w:val="ru-RU"/>
        </w:rPr>
      </w:pPr>
      <w:r w:rsidRPr="001110C0">
        <w:rPr>
          <w:b/>
          <w:bCs/>
          <w:lang w:val="ru-RU"/>
        </w:rPr>
        <w:t>2.</w:t>
      </w:r>
      <w:r w:rsidRPr="001110C0">
        <w:rPr>
          <w:b/>
          <w:bCs/>
          <w:lang w:val="ru-RU"/>
        </w:rPr>
        <w:tab/>
      </w:r>
      <w:r w:rsidR="0096159E" w:rsidRPr="001110C0">
        <w:rPr>
          <w:b/>
          <w:bCs/>
          <w:lang w:val="ru-RU"/>
        </w:rPr>
        <w:t>Дискриминация на основе профессии</w:t>
      </w:r>
    </w:p>
    <w:p w:rsidR="000B1059" w:rsidRPr="001110C0" w:rsidRDefault="000B1059" w:rsidP="00D65B5C">
      <w:pPr>
        <w:spacing w:line="288" w:lineRule="auto"/>
        <w:rPr>
          <w:b/>
          <w:bCs/>
          <w:lang w:val="ru-RU"/>
        </w:rPr>
      </w:pPr>
    </w:p>
    <w:p w:rsidR="0096159E" w:rsidRDefault="0096159E" w:rsidP="00817621">
      <w:pPr>
        <w:numPr>
          <w:ilvl w:val="0"/>
          <w:numId w:val="2"/>
        </w:numPr>
        <w:spacing w:line="288" w:lineRule="auto"/>
        <w:rPr>
          <w:lang w:val="ru-RU"/>
        </w:rPr>
      </w:pPr>
      <w:r w:rsidRPr="001110C0">
        <w:rPr>
          <w:lang w:val="ru-RU"/>
        </w:rPr>
        <w:t xml:space="preserve">Каталина Балагер работала на предприятии </w:t>
      </w:r>
      <w:r w:rsidR="000B1059">
        <w:t>"</w:t>
      </w:r>
      <w:r w:rsidRPr="001110C0">
        <w:rPr>
          <w:lang w:val="ru-RU"/>
        </w:rPr>
        <w:t>ПЕПСИКО Аргентина</w:t>
      </w:r>
      <w:r w:rsidR="000B1059">
        <w:t>"</w:t>
      </w:r>
      <w:r w:rsidR="00226D18">
        <w:rPr>
          <w:lang w:val="ru-RU"/>
        </w:rPr>
        <w:t xml:space="preserve">.  </w:t>
      </w:r>
      <w:r w:rsidRPr="001110C0">
        <w:rPr>
          <w:lang w:val="ru-RU"/>
        </w:rPr>
        <w:t xml:space="preserve">Предприятие решило ее уволить </w:t>
      </w:r>
      <w:r w:rsidR="00817621">
        <w:t>"</w:t>
      </w:r>
      <w:r w:rsidRPr="001110C0">
        <w:rPr>
          <w:lang w:val="ru-RU"/>
        </w:rPr>
        <w:t>за плохую работу</w:t>
      </w:r>
      <w:r w:rsidR="000B1059">
        <w:t>"</w:t>
      </w:r>
      <w:r w:rsidRPr="001110C0">
        <w:rPr>
          <w:lang w:val="ru-RU"/>
        </w:rPr>
        <w:t xml:space="preserve"> в ответ на что эта работница заявила, что решение об ее увольнении было вызвано </w:t>
      </w:r>
      <w:r w:rsidR="000B1059">
        <w:t>"</w:t>
      </w:r>
      <w:r w:rsidRPr="001110C0">
        <w:rPr>
          <w:lang w:val="ru-RU"/>
        </w:rPr>
        <w:t>моим п</w:t>
      </w:r>
      <w:r w:rsidRPr="001110C0">
        <w:rPr>
          <w:lang w:val="ru-RU"/>
        </w:rPr>
        <w:t>о</w:t>
      </w:r>
      <w:r w:rsidRPr="001110C0">
        <w:rPr>
          <w:lang w:val="ru-RU"/>
        </w:rPr>
        <w:t xml:space="preserve">ложением супруги цехового делегата </w:t>
      </w:r>
      <w:r w:rsidR="00040E0F" w:rsidRPr="001110C0">
        <w:rPr>
          <w:lang w:val="ru-RU"/>
        </w:rPr>
        <w:t>Л</w:t>
      </w:r>
      <w:r w:rsidR="00226D18">
        <w:rPr>
          <w:lang w:val="ru-RU"/>
        </w:rPr>
        <w:t>.</w:t>
      </w:r>
      <w:r w:rsidR="00040E0F" w:rsidRPr="001110C0">
        <w:rPr>
          <w:lang w:val="ru-RU"/>
        </w:rPr>
        <w:t>Н</w:t>
      </w:r>
      <w:r w:rsidR="00226D18">
        <w:rPr>
          <w:lang w:val="ru-RU"/>
        </w:rPr>
        <w:t xml:space="preserve">. </w:t>
      </w:r>
      <w:r w:rsidRPr="001110C0">
        <w:rPr>
          <w:lang w:val="ru-RU"/>
        </w:rPr>
        <w:t>и в связи с выполнением им соответс</w:t>
      </w:r>
      <w:r w:rsidRPr="001110C0">
        <w:rPr>
          <w:lang w:val="ru-RU"/>
        </w:rPr>
        <w:t>т</w:t>
      </w:r>
      <w:r w:rsidRPr="001110C0">
        <w:rPr>
          <w:lang w:val="ru-RU"/>
        </w:rPr>
        <w:t>вующих функций, что совпадает также с увольнением супруги цехового д</w:t>
      </w:r>
      <w:r w:rsidRPr="001110C0">
        <w:rPr>
          <w:lang w:val="ru-RU"/>
        </w:rPr>
        <w:t>е</w:t>
      </w:r>
      <w:r w:rsidRPr="001110C0">
        <w:rPr>
          <w:lang w:val="ru-RU"/>
        </w:rPr>
        <w:t>легата С М</w:t>
      </w:r>
      <w:r w:rsidR="00226D18">
        <w:rPr>
          <w:lang w:val="ru-RU"/>
        </w:rPr>
        <w:t xml:space="preserve">. </w:t>
      </w:r>
      <w:r w:rsidRPr="001110C0">
        <w:rPr>
          <w:lang w:val="ru-RU"/>
        </w:rPr>
        <w:t>и представляет собой месть с Вашей стороны</w:t>
      </w:r>
      <w:r w:rsidR="000B1059">
        <w:t>"</w:t>
      </w:r>
      <w:r w:rsidR="00226D18">
        <w:rPr>
          <w:lang w:val="ru-RU"/>
        </w:rPr>
        <w:t xml:space="preserve">.  </w:t>
      </w:r>
      <w:r w:rsidRPr="001110C0">
        <w:rPr>
          <w:lang w:val="ru-RU"/>
        </w:rPr>
        <w:t xml:space="preserve">Дело </w:t>
      </w:r>
      <w:r w:rsidRPr="00817621">
        <w:rPr>
          <w:b/>
          <w:bCs/>
          <w:iCs/>
          <w:lang w:val="ru-RU"/>
        </w:rPr>
        <w:t>Каталины Балагер против ПЕПСИКО Аргентина</w:t>
      </w:r>
      <w:r w:rsidRPr="00817621">
        <w:rPr>
          <w:b/>
          <w:bCs/>
          <w:lang w:val="ru-RU"/>
        </w:rPr>
        <w:t xml:space="preserve"> </w:t>
      </w:r>
      <w:r w:rsidRPr="001110C0">
        <w:rPr>
          <w:lang w:val="ru-RU"/>
        </w:rPr>
        <w:t>было рассмотрено 10 марта 2004 года Судом VI Палаты апелляций по трудовым вопросам, который по</w:t>
      </w:r>
      <w:r w:rsidRPr="001110C0">
        <w:rPr>
          <w:lang w:val="ru-RU"/>
        </w:rPr>
        <w:t>д</w:t>
      </w:r>
      <w:r w:rsidRPr="001110C0">
        <w:rPr>
          <w:lang w:val="ru-RU"/>
        </w:rPr>
        <w:t>твердил решение суда первой инстанции</w:t>
      </w:r>
      <w:r w:rsidR="00226D18">
        <w:rPr>
          <w:lang w:val="ru-RU"/>
        </w:rPr>
        <w:t xml:space="preserve">.  </w:t>
      </w:r>
      <w:r w:rsidRPr="001110C0">
        <w:rPr>
          <w:lang w:val="ru-RU"/>
        </w:rPr>
        <w:t>Суть данного дела состоит в во</w:t>
      </w:r>
      <w:r w:rsidRPr="001110C0">
        <w:rPr>
          <w:lang w:val="ru-RU"/>
        </w:rPr>
        <w:t>с</w:t>
      </w:r>
      <w:r w:rsidRPr="001110C0">
        <w:rPr>
          <w:lang w:val="ru-RU"/>
        </w:rPr>
        <w:t>становлении на ее рабочем месте истца на основе закона о борьбе с ди</w:t>
      </w:r>
      <w:r w:rsidRPr="001110C0">
        <w:rPr>
          <w:lang w:val="ru-RU"/>
        </w:rPr>
        <w:t>с</w:t>
      </w:r>
      <w:r w:rsidRPr="001110C0">
        <w:rPr>
          <w:lang w:val="ru-RU"/>
        </w:rPr>
        <w:t>криминацией и в приговоре предприятия к выплате зарплаты за период пр</w:t>
      </w:r>
      <w:r w:rsidRPr="001110C0">
        <w:rPr>
          <w:lang w:val="ru-RU"/>
        </w:rPr>
        <w:t>о</w:t>
      </w:r>
      <w:r w:rsidRPr="001110C0">
        <w:rPr>
          <w:lang w:val="ru-RU"/>
        </w:rPr>
        <w:t>стоя вплоть до времени восст</w:t>
      </w:r>
      <w:r w:rsidRPr="001110C0">
        <w:rPr>
          <w:lang w:val="ru-RU"/>
        </w:rPr>
        <w:t>а</w:t>
      </w:r>
      <w:r w:rsidRPr="001110C0">
        <w:rPr>
          <w:lang w:val="ru-RU"/>
        </w:rPr>
        <w:t>новления ее на рабочем месте</w:t>
      </w:r>
      <w:r w:rsidR="00226D18">
        <w:rPr>
          <w:lang w:val="ru-RU"/>
        </w:rPr>
        <w:t xml:space="preserve">.  </w:t>
      </w:r>
    </w:p>
    <w:p w:rsidR="000B1059" w:rsidRPr="001110C0" w:rsidRDefault="000B1059" w:rsidP="00D65B5C">
      <w:pPr>
        <w:spacing w:line="288" w:lineRule="auto"/>
        <w:rPr>
          <w:lang w:val="ru-RU"/>
        </w:rPr>
      </w:pPr>
    </w:p>
    <w:p w:rsidR="0096159E" w:rsidRDefault="0096159E" w:rsidP="003A60CE">
      <w:pPr>
        <w:numPr>
          <w:ilvl w:val="0"/>
          <w:numId w:val="2"/>
        </w:numPr>
        <w:spacing w:line="288" w:lineRule="auto"/>
        <w:rPr>
          <w:lang w:val="ru-RU"/>
        </w:rPr>
      </w:pPr>
      <w:r w:rsidRPr="001110C0">
        <w:rPr>
          <w:lang w:val="ru-RU"/>
        </w:rPr>
        <w:t xml:space="preserve">31 мая 2005 года Суд IX Национальной палаты по трудовым вопросам заслушал </w:t>
      </w:r>
      <w:r w:rsidRPr="00817621">
        <w:rPr>
          <w:lang w:val="ru-RU"/>
        </w:rPr>
        <w:t xml:space="preserve">дело </w:t>
      </w:r>
      <w:r w:rsidRPr="00817621">
        <w:rPr>
          <w:b/>
          <w:bCs/>
          <w:lang w:val="ru-RU"/>
        </w:rPr>
        <w:t xml:space="preserve">Лауры Греппи против </w:t>
      </w:r>
      <w:r w:rsidR="000B1059" w:rsidRPr="00817621">
        <w:rPr>
          <w:b/>
          <w:bCs/>
        </w:rPr>
        <w:t>"</w:t>
      </w:r>
      <w:r w:rsidRPr="00817621">
        <w:rPr>
          <w:b/>
          <w:bCs/>
          <w:lang w:val="ru-RU"/>
        </w:rPr>
        <w:t>Телефоника де Аргентина</w:t>
      </w:r>
      <w:r w:rsidR="000B1059" w:rsidRPr="00817621">
        <w:rPr>
          <w:b/>
          <w:bCs/>
        </w:rPr>
        <w:t>"</w:t>
      </w:r>
      <w:r w:rsidR="00226D18">
        <w:rPr>
          <w:lang w:val="ru-RU"/>
        </w:rPr>
        <w:t xml:space="preserve">.  </w:t>
      </w:r>
      <w:r w:rsidRPr="001110C0">
        <w:rPr>
          <w:lang w:val="ru-RU"/>
        </w:rPr>
        <w:t>Его гла</w:t>
      </w:r>
      <w:r w:rsidRPr="001110C0">
        <w:rPr>
          <w:lang w:val="ru-RU"/>
        </w:rPr>
        <w:t>в</w:t>
      </w:r>
      <w:r w:rsidRPr="001110C0">
        <w:rPr>
          <w:lang w:val="ru-RU"/>
        </w:rPr>
        <w:t>ный вопрос заключался в том, что обвиняемое предприятие неоднократно признавало, что уволил</w:t>
      </w:r>
      <w:r w:rsidR="000D227E" w:rsidRPr="001110C0">
        <w:rPr>
          <w:lang w:val="ru-RU"/>
        </w:rPr>
        <w:t>о</w:t>
      </w:r>
      <w:r w:rsidR="007F1B2A" w:rsidRPr="001110C0">
        <w:rPr>
          <w:lang w:val="ru-RU"/>
        </w:rPr>
        <w:t xml:space="preserve"> истца без причин</w:t>
      </w:r>
      <w:r w:rsidR="00226D18">
        <w:rPr>
          <w:lang w:val="ru-RU"/>
        </w:rPr>
        <w:t xml:space="preserve">.  </w:t>
      </w:r>
      <w:r w:rsidR="007F1B2A" w:rsidRPr="001110C0">
        <w:rPr>
          <w:lang w:val="ru-RU"/>
        </w:rPr>
        <w:t>О</w:t>
      </w:r>
      <w:r w:rsidRPr="001110C0">
        <w:rPr>
          <w:lang w:val="ru-RU"/>
        </w:rPr>
        <w:t>дновременно был твердо у</w:t>
      </w:r>
      <w:r w:rsidRPr="001110C0">
        <w:rPr>
          <w:lang w:val="ru-RU"/>
        </w:rPr>
        <w:t>с</w:t>
      </w:r>
      <w:r w:rsidRPr="001110C0">
        <w:rPr>
          <w:lang w:val="ru-RU"/>
        </w:rPr>
        <w:t>тановлен дискриминационный характер данного акта, что было убедител</w:t>
      </w:r>
      <w:r w:rsidRPr="001110C0">
        <w:rPr>
          <w:lang w:val="ru-RU"/>
        </w:rPr>
        <w:t>ь</w:t>
      </w:r>
      <w:r w:rsidRPr="001110C0">
        <w:rPr>
          <w:lang w:val="ru-RU"/>
        </w:rPr>
        <w:t>но доказано в постановлении суда первой инстанции</w:t>
      </w:r>
      <w:r w:rsidR="00226D18">
        <w:rPr>
          <w:lang w:val="ru-RU"/>
        </w:rPr>
        <w:t xml:space="preserve">.  </w:t>
      </w:r>
      <w:r w:rsidRPr="001110C0">
        <w:rPr>
          <w:lang w:val="ru-RU"/>
        </w:rPr>
        <w:t>Непосредственным пов</w:t>
      </w:r>
      <w:r w:rsidRPr="001110C0">
        <w:rPr>
          <w:lang w:val="ru-RU"/>
        </w:rPr>
        <w:t>о</w:t>
      </w:r>
      <w:r w:rsidRPr="001110C0">
        <w:rPr>
          <w:lang w:val="ru-RU"/>
        </w:rPr>
        <w:t>дом увольнения истца явилось сообщение, направленное Лаурой Греппи по электронной почте ее сотрудник</w:t>
      </w:r>
      <w:r w:rsidR="007F1B2A" w:rsidRPr="001110C0">
        <w:rPr>
          <w:lang w:val="ru-RU"/>
        </w:rPr>
        <w:t>а</w:t>
      </w:r>
      <w:r w:rsidRPr="001110C0">
        <w:rPr>
          <w:lang w:val="ru-RU"/>
        </w:rPr>
        <w:t>м по работе с призывом предпринять ми</w:t>
      </w:r>
      <w:r w:rsidRPr="001110C0">
        <w:rPr>
          <w:lang w:val="ru-RU"/>
        </w:rPr>
        <w:t>р</w:t>
      </w:r>
      <w:r w:rsidRPr="001110C0">
        <w:rPr>
          <w:lang w:val="ru-RU"/>
        </w:rPr>
        <w:t>ные коллективные действия солидарности с рабочими комп</w:t>
      </w:r>
      <w:r w:rsidRPr="001110C0">
        <w:rPr>
          <w:lang w:val="ru-RU"/>
        </w:rPr>
        <w:t>а</w:t>
      </w:r>
      <w:r w:rsidRPr="001110C0">
        <w:rPr>
          <w:lang w:val="ru-RU"/>
        </w:rPr>
        <w:t xml:space="preserve">нии </w:t>
      </w:r>
      <w:r w:rsidR="000B1059">
        <w:t>"</w:t>
      </w:r>
      <w:r w:rsidRPr="001110C0">
        <w:rPr>
          <w:lang w:val="ru-RU"/>
        </w:rPr>
        <w:t>Аэролинеас Архентинас</w:t>
      </w:r>
      <w:r w:rsidR="000B1059">
        <w:t>"</w:t>
      </w:r>
      <w:r w:rsidR="00226D18">
        <w:rPr>
          <w:lang w:val="ru-RU"/>
        </w:rPr>
        <w:t xml:space="preserve">.  </w:t>
      </w:r>
      <w:r w:rsidRPr="001110C0">
        <w:rPr>
          <w:lang w:val="ru-RU"/>
        </w:rPr>
        <w:t>Ссылаясь на статью 1 Закона № 23592, вынесенное постано</w:t>
      </w:r>
      <w:r w:rsidRPr="001110C0">
        <w:rPr>
          <w:lang w:val="ru-RU"/>
        </w:rPr>
        <w:t>в</w:t>
      </w:r>
      <w:r w:rsidRPr="001110C0">
        <w:rPr>
          <w:lang w:val="ru-RU"/>
        </w:rPr>
        <w:t>ление подтвердило решение суда первой инстанции и потребовало восст</w:t>
      </w:r>
      <w:r w:rsidRPr="001110C0">
        <w:rPr>
          <w:lang w:val="ru-RU"/>
        </w:rPr>
        <w:t>а</w:t>
      </w:r>
      <w:r w:rsidRPr="001110C0">
        <w:rPr>
          <w:lang w:val="ru-RU"/>
        </w:rPr>
        <w:t>новить упомянутую сотрудницу на ее рабочем месте.</w:t>
      </w:r>
    </w:p>
    <w:p w:rsidR="000B1059" w:rsidRPr="001110C0" w:rsidRDefault="000B1059" w:rsidP="00D65B5C">
      <w:pPr>
        <w:spacing w:line="288" w:lineRule="auto"/>
        <w:rPr>
          <w:lang w:val="ru-RU"/>
        </w:rPr>
      </w:pPr>
    </w:p>
    <w:p w:rsidR="00F87270" w:rsidRDefault="00F87270" w:rsidP="00C8516E">
      <w:pPr>
        <w:spacing w:line="288" w:lineRule="auto"/>
        <w:ind w:firstLine="567"/>
        <w:rPr>
          <w:b/>
          <w:bCs/>
          <w:lang w:val="ru-RU"/>
        </w:rPr>
      </w:pPr>
      <w:r w:rsidRPr="001110C0">
        <w:rPr>
          <w:b/>
          <w:bCs/>
          <w:lang w:val="ru-RU"/>
        </w:rPr>
        <w:t>3.</w:t>
      </w:r>
      <w:r w:rsidRPr="001110C0">
        <w:rPr>
          <w:b/>
          <w:bCs/>
          <w:lang w:val="ru-RU"/>
        </w:rPr>
        <w:tab/>
      </w:r>
      <w:r w:rsidR="0096159E" w:rsidRPr="001110C0">
        <w:rPr>
          <w:b/>
          <w:bCs/>
          <w:lang w:val="ru-RU"/>
        </w:rPr>
        <w:t>Дискриминация по признаку половой принадлежности и пола</w:t>
      </w:r>
      <w:r w:rsidR="000B1059">
        <w:rPr>
          <w:b/>
          <w:bCs/>
          <w:lang w:val="ru-RU"/>
        </w:rPr>
        <w:t xml:space="preserve"> </w:t>
      </w:r>
    </w:p>
    <w:p w:rsidR="000B1059" w:rsidRPr="001110C0" w:rsidRDefault="000B1059" w:rsidP="00D65B5C">
      <w:pPr>
        <w:spacing w:line="288" w:lineRule="auto"/>
        <w:rPr>
          <w:b/>
          <w:bCs/>
          <w:lang w:val="ru-RU"/>
        </w:rPr>
      </w:pPr>
    </w:p>
    <w:p w:rsidR="0096159E" w:rsidRDefault="0096159E" w:rsidP="00C8516E">
      <w:pPr>
        <w:numPr>
          <w:ilvl w:val="0"/>
          <w:numId w:val="2"/>
        </w:numPr>
        <w:spacing w:line="288" w:lineRule="auto"/>
        <w:rPr>
          <w:lang w:val="ru-RU"/>
        </w:rPr>
      </w:pPr>
      <w:r w:rsidRPr="001110C0">
        <w:rPr>
          <w:lang w:val="ru-RU"/>
        </w:rPr>
        <w:t>Х</w:t>
      </w:r>
      <w:r w:rsidR="00226D18">
        <w:rPr>
          <w:lang w:val="ru-RU"/>
        </w:rPr>
        <w:t>.</w:t>
      </w:r>
      <w:r w:rsidRPr="001110C0">
        <w:rPr>
          <w:lang w:val="ru-RU"/>
        </w:rPr>
        <w:t>А</w:t>
      </w:r>
      <w:r w:rsidR="00226D18">
        <w:rPr>
          <w:lang w:val="ru-RU"/>
        </w:rPr>
        <w:t>.</w:t>
      </w:r>
      <w:r w:rsidRPr="001110C0">
        <w:rPr>
          <w:lang w:val="ru-RU"/>
        </w:rPr>
        <w:t>К</w:t>
      </w:r>
      <w:r w:rsidR="00226D18">
        <w:rPr>
          <w:lang w:val="ru-RU"/>
        </w:rPr>
        <w:t xml:space="preserve">. </w:t>
      </w:r>
      <w:r w:rsidRPr="001110C0">
        <w:rPr>
          <w:lang w:val="ru-RU"/>
        </w:rPr>
        <w:t>и А</w:t>
      </w:r>
      <w:r w:rsidR="00226D18">
        <w:rPr>
          <w:lang w:val="ru-RU"/>
        </w:rPr>
        <w:t>.</w:t>
      </w:r>
      <w:r w:rsidRPr="001110C0">
        <w:rPr>
          <w:lang w:val="ru-RU"/>
        </w:rPr>
        <w:t>М</w:t>
      </w:r>
      <w:r w:rsidR="00226D18">
        <w:rPr>
          <w:lang w:val="ru-RU"/>
        </w:rPr>
        <w:t>.</w:t>
      </w:r>
      <w:r w:rsidRPr="001110C0">
        <w:rPr>
          <w:lang w:val="ru-RU"/>
        </w:rPr>
        <w:t>П., представляя права своего сына М</w:t>
      </w:r>
      <w:r w:rsidR="00226D18">
        <w:rPr>
          <w:lang w:val="ru-RU"/>
        </w:rPr>
        <w:t>.</w:t>
      </w:r>
      <w:r w:rsidRPr="001110C0">
        <w:rPr>
          <w:lang w:val="ru-RU"/>
        </w:rPr>
        <w:t>Г</w:t>
      </w:r>
      <w:r w:rsidR="00226D18">
        <w:rPr>
          <w:lang w:val="ru-RU"/>
        </w:rPr>
        <w:t>.</w:t>
      </w:r>
      <w:r w:rsidRPr="001110C0">
        <w:rPr>
          <w:lang w:val="ru-RU"/>
        </w:rPr>
        <w:t>К., запросили разрешени</w:t>
      </w:r>
      <w:r w:rsidR="007F1B2A" w:rsidRPr="001110C0">
        <w:rPr>
          <w:lang w:val="ru-RU"/>
        </w:rPr>
        <w:t>е</w:t>
      </w:r>
      <w:r w:rsidRPr="001110C0">
        <w:rPr>
          <w:lang w:val="ru-RU"/>
        </w:rPr>
        <w:t xml:space="preserve"> суда в целях проведения хирургического вмешательства для п</w:t>
      </w:r>
      <w:r w:rsidRPr="001110C0">
        <w:rPr>
          <w:lang w:val="ru-RU"/>
        </w:rPr>
        <w:t>е</w:t>
      </w:r>
      <w:r w:rsidRPr="001110C0">
        <w:rPr>
          <w:lang w:val="ru-RU"/>
        </w:rPr>
        <w:t>ремены мужского пола на женский (изменение определения пола) и разр</w:t>
      </w:r>
      <w:r w:rsidRPr="001110C0">
        <w:rPr>
          <w:lang w:val="ru-RU"/>
        </w:rPr>
        <w:t>е</w:t>
      </w:r>
      <w:r w:rsidRPr="001110C0">
        <w:rPr>
          <w:lang w:val="ru-RU"/>
        </w:rPr>
        <w:t>шени</w:t>
      </w:r>
      <w:r w:rsidR="007F1B2A" w:rsidRPr="001110C0">
        <w:rPr>
          <w:lang w:val="ru-RU"/>
        </w:rPr>
        <w:t>е</w:t>
      </w:r>
      <w:r w:rsidRPr="001110C0">
        <w:rPr>
          <w:lang w:val="ru-RU"/>
        </w:rPr>
        <w:t xml:space="preserve"> на смену имен</w:t>
      </w:r>
      <w:r w:rsidR="00226D18">
        <w:rPr>
          <w:lang w:val="ru-RU"/>
        </w:rPr>
        <w:t xml:space="preserve">.  </w:t>
      </w:r>
      <w:r w:rsidRPr="001110C0">
        <w:rPr>
          <w:lang w:val="ru-RU"/>
        </w:rPr>
        <w:t>Этот случай произошел в местности Вилла Дол</w:t>
      </w:r>
      <w:r w:rsidRPr="001110C0">
        <w:rPr>
          <w:lang w:val="ru-RU"/>
        </w:rPr>
        <w:t>о</w:t>
      </w:r>
      <w:r w:rsidRPr="001110C0">
        <w:rPr>
          <w:lang w:val="ru-RU"/>
        </w:rPr>
        <w:t>рес, провинция Кордо</w:t>
      </w:r>
      <w:r w:rsidR="00341D56">
        <w:rPr>
          <w:lang w:val="ru-RU"/>
        </w:rPr>
        <w:t>в</w:t>
      </w:r>
      <w:r w:rsidRPr="001110C0">
        <w:rPr>
          <w:lang w:val="ru-RU"/>
        </w:rPr>
        <w:t>а, 21 сентября 2007 года и рассматривался Судом по гр</w:t>
      </w:r>
      <w:r w:rsidRPr="001110C0">
        <w:rPr>
          <w:lang w:val="ru-RU"/>
        </w:rPr>
        <w:t>а</w:t>
      </w:r>
      <w:r w:rsidRPr="001110C0">
        <w:rPr>
          <w:lang w:val="ru-RU"/>
        </w:rPr>
        <w:t>жданским, коммерческим, примирительным и семейным делам этого города</w:t>
      </w:r>
      <w:r w:rsidR="00226D18">
        <w:rPr>
          <w:lang w:val="ru-RU"/>
        </w:rPr>
        <w:t xml:space="preserve">.  </w:t>
      </w:r>
      <w:r w:rsidRPr="001110C0">
        <w:rPr>
          <w:lang w:val="ru-RU"/>
        </w:rPr>
        <w:t>Председательствующий судья решил принять на рассмотрение х</w:t>
      </w:r>
      <w:r w:rsidRPr="001110C0">
        <w:rPr>
          <w:lang w:val="ru-RU"/>
        </w:rPr>
        <w:t>о</w:t>
      </w:r>
      <w:r w:rsidRPr="001110C0">
        <w:rPr>
          <w:lang w:val="ru-RU"/>
        </w:rPr>
        <w:t>датайство Х</w:t>
      </w:r>
      <w:r w:rsidR="00226D18">
        <w:rPr>
          <w:lang w:val="ru-RU"/>
        </w:rPr>
        <w:t>.</w:t>
      </w:r>
      <w:r w:rsidRPr="001110C0">
        <w:rPr>
          <w:lang w:val="ru-RU"/>
        </w:rPr>
        <w:t>А</w:t>
      </w:r>
      <w:r w:rsidR="00226D18">
        <w:rPr>
          <w:lang w:val="ru-RU"/>
        </w:rPr>
        <w:t>.</w:t>
      </w:r>
      <w:r w:rsidRPr="001110C0">
        <w:rPr>
          <w:lang w:val="ru-RU"/>
        </w:rPr>
        <w:t>К и А</w:t>
      </w:r>
      <w:r w:rsidR="00226D18">
        <w:rPr>
          <w:lang w:val="ru-RU"/>
        </w:rPr>
        <w:t>.</w:t>
      </w:r>
      <w:r w:rsidRPr="001110C0">
        <w:rPr>
          <w:lang w:val="ru-RU"/>
        </w:rPr>
        <w:t>М</w:t>
      </w:r>
      <w:r w:rsidR="00226D18">
        <w:rPr>
          <w:lang w:val="ru-RU"/>
        </w:rPr>
        <w:t>.</w:t>
      </w:r>
      <w:r w:rsidRPr="001110C0">
        <w:rPr>
          <w:lang w:val="ru-RU"/>
        </w:rPr>
        <w:t>П., представлявших своего несовершеннолетн</w:t>
      </w:r>
      <w:r w:rsidRPr="001110C0">
        <w:rPr>
          <w:lang w:val="ru-RU"/>
        </w:rPr>
        <w:t>е</w:t>
      </w:r>
      <w:r w:rsidRPr="001110C0">
        <w:rPr>
          <w:lang w:val="ru-RU"/>
        </w:rPr>
        <w:t xml:space="preserve">го сына </w:t>
      </w:r>
      <w:r w:rsidR="007F1B2A" w:rsidRPr="001110C0">
        <w:rPr>
          <w:lang w:val="ru-RU"/>
        </w:rPr>
        <w:t>М</w:t>
      </w:r>
      <w:r w:rsidR="00226D18">
        <w:rPr>
          <w:lang w:val="ru-RU"/>
        </w:rPr>
        <w:t>.</w:t>
      </w:r>
      <w:r w:rsidR="007F1B2A" w:rsidRPr="001110C0">
        <w:rPr>
          <w:lang w:val="ru-RU"/>
        </w:rPr>
        <w:t>Г</w:t>
      </w:r>
      <w:r w:rsidR="00226D18">
        <w:rPr>
          <w:lang w:val="ru-RU"/>
        </w:rPr>
        <w:t>.</w:t>
      </w:r>
      <w:r w:rsidR="007F1B2A" w:rsidRPr="001110C0">
        <w:rPr>
          <w:lang w:val="ru-RU"/>
        </w:rPr>
        <w:t xml:space="preserve">К., </w:t>
      </w:r>
      <w:r w:rsidRPr="001110C0">
        <w:rPr>
          <w:lang w:val="ru-RU"/>
        </w:rPr>
        <w:t>который лично его подтвердил</w:t>
      </w:r>
      <w:r w:rsidR="007F1B2A" w:rsidRPr="001110C0">
        <w:rPr>
          <w:lang w:val="ru-RU"/>
        </w:rPr>
        <w:t>,</w:t>
      </w:r>
      <w:r w:rsidRPr="001110C0">
        <w:rPr>
          <w:lang w:val="ru-RU"/>
        </w:rPr>
        <w:t xml:space="preserve"> и вынес следующее р</w:t>
      </w:r>
      <w:r w:rsidRPr="001110C0">
        <w:rPr>
          <w:lang w:val="ru-RU"/>
        </w:rPr>
        <w:t>е</w:t>
      </w:r>
      <w:r w:rsidRPr="001110C0">
        <w:rPr>
          <w:lang w:val="ru-RU"/>
        </w:rPr>
        <w:t xml:space="preserve">шение: </w:t>
      </w:r>
      <w:r w:rsidR="003A60CE">
        <w:rPr>
          <w:lang w:val="ru-RU"/>
        </w:rPr>
        <w:t xml:space="preserve"> </w:t>
      </w:r>
      <w:r w:rsidRPr="001110C0">
        <w:rPr>
          <w:lang w:val="ru-RU"/>
        </w:rPr>
        <w:t>а) </w:t>
      </w:r>
      <w:r w:rsidR="003A60CE">
        <w:rPr>
          <w:lang w:val="ru-RU"/>
        </w:rPr>
        <w:t> </w:t>
      </w:r>
      <w:r w:rsidR="003A60CE">
        <w:t>"</w:t>
      </w:r>
      <w:r w:rsidRPr="001110C0">
        <w:rPr>
          <w:lang w:val="ru-RU"/>
        </w:rPr>
        <w:t xml:space="preserve">разрешить провести над </w:t>
      </w:r>
      <w:r w:rsidR="007F1B2A" w:rsidRPr="001110C0">
        <w:rPr>
          <w:lang w:val="ru-RU"/>
        </w:rPr>
        <w:t xml:space="preserve">данным </w:t>
      </w:r>
      <w:r w:rsidRPr="001110C0">
        <w:rPr>
          <w:lang w:val="ru-RU"/>
        </w:rPr>
        <w:t>несовершеннолетним лицом в соответствии с нормами искусства врачевания хирургическое вмешательство для замены мужских половых органов на женские путем операций, необходимых для перемены или изменения его пола с мужского на женский</w:t>
      </w:r>
      <w:r w:rsidR="00226D18">
        <w:rPr>
          <w:lang w:val="ru-RU"/>
        </w:rPr>
        <w:t xml:space="preserve">.  </w:t>
      </w:r>
      <w:r w:rsidRPr="001110C0">
        <w:rPr>
          <w:lang w:val="ru-RU"/>
        </w:rPr>
        <w:t>Хирургическое вмешательство, проведение которого разрешается данным пост</w:t>
      </w:r>
      <w:r w:rsidRPr="001110C0">
        <w:rPr>
          <w:lang w:val="ru-RU"/>
        </w:rPr>
        <w:t>а</w:t>
      </w:r>
      <w:r w:rsidRPr="001110C0">
        <w:rPr>
          <w:lang w:val="ru-RU"/>
        </w:rPr>
        <w:t>новлением, может быть осуществлено после даты, когда данное разрешение будет з</w:t>
      </w:r>
      <w:r w:rsidRPr="001110C0">
        <w:rPr>
          <w:lang w:val="ru-RU"/>
        </w:rPr>
        <w:t>а</w:t>
      </w:r>
      <w:r w:rsidRPr="001110C0">
        <w:rPr>
          <w:lang w:val="ru-RU"/>
        </w:rPr>
        <w:t>тверждено в то время или период, когда специалисты-медики, занимающи</w:t>
      </w:r>
      <w:r w:rsidRPr="001110C0">
        <w:rPr>
          <w:lang w:val="ru-RU"/>
        </w:rPr>
        <w:t>е</w:t>
      </w:r>
      <w:r w:rsidRPr="001110C0">
        <w:rPr>
          <w:lang w:val="ru-RU"/>
        </w:rPr>
        <w:t>ся данным ребенком, сочтут это целесообразным и предпишут его, что должно быть документально зафиксировано в соответствующей истории б</w:t>
      </w:r>
      <w:r w:rsidRPr="001110C0">
        <w:rPr>
          <w:lang w:val="ru-RU"/>
        </w:rPr>
        <w:t>о</w:t>
      </w:r>
      <w:r w:rsidRPr="001110C0">
        <w:rPr>
          <w:lang w:val="ru-RU"/>
        </w:rPr>
        <w:t>лезни</w:t>
      </w:r>
      <w:r w:rsidR="00226D18">
        <w:rPr>
          <w:lang w:val="ru-RU"/>
        </w:rPr>
        <w:t xml:space="preserve">.  </w:t>
      </w:r>
      <w:r w:rsidRPr="001110C0">
        <w:rPr>
          <w:lang w:val="ru-RU"/>
        </w:rPr>
        <w:t xml:space="preserve">До проведения операции врач или группа врачей, которые будут ее проводить, должны запросить получение в письменном виде надлежащего </w:t>
      </w:r>
      <w:r w:rsidR="000B1059">
        <w:t>"</w:t>
      </w:r>
      <w:r w:rsidRPr="001110C0">
        <w:rPr>
          <w:lang w:val="ru-RU"/>
        </w:rPr>
        <w:t>информированного согласия» как со стороны р</w:t>
      </w:r>
      <w:r w:rsidRPr="001110C0">
        <w:rPr>
          <w:lang w:val="ru-RU"/>
        </w:rPr>
        <w:t>е</w:t>
      </w:r>
      <w:r w:rsidRPr="001110C0">
        <w:rPr>
          <w:lang w:val="ru-RU"/>
        </w:rPr>
        <w:t>бенка, так и его родителей, которые должны совпадать</w:t>
      </w:r>
      <w:r w:rsidR="007F1B2A" w:rsidRPr="001110C0">
        <w:rPr>
          <w:lang w:val="ru-RU"/>
        </w:rPr>
        <w:t>,</w:t>
      </w:r>
      <w:r w:rsidRPr="001110C0">
        <w:rPr>
          <w:lang w:val="ru-RU"/>
        </w:rPr>
        <w:t xml:space="preserve"> с направлением соответствующего документа в архивы; </w:t>
      </w:r>
      <w:r w:rsidR="000B1059">
        <w:rPr>
          <w:lang w:val="ru-RU"/>
        </w:rPr>
        <w:t xml:space="preserve"> </w:t>
      </w:r>
      <w:r w:rsidRPr="001110C0">
        <w:rPr>
          <w:lang w:val="ru-RU"/>
        </w:rPr>
        <w:t>b)</w:t>
      </w:r>
      <w:r w:rsidR="00C8516E">
        <w:rPr>
          <w:lang w:val="ru-RU"/>
        </w:rPr>
        <w:t xml:space="preserve">  </w:t>
      </w:r>
      <w:r w:rsidRPr="001110C0">
        <w:rPr>
          <w:lang w:val="ru-RU"/>
        </w:rPr>
        <w:t>вменить родителям ребенка в качестве принятого ими обязател</w:t>
      </w:r>
      <w:r w:rsidRPr="001110C0">
        <w:rPr>
          <w:lang w:val="ru-RU"/>
        </w:rPr>
        <w:t>ь</w:t>
      </w:r>
      <w:r w:rsidRPr="001110C0">
        <w:rPr>
          <w:lang w:val="ru-RU"/>
        </w:rPr>
        <w:t>ства, вытекающего из их прав-обязанностей в выполн</w:t>
      </w:r>
      <w:r w:rsidRPr="001110C0">
        <w:rPr>
          <w:lang w:val="ru-RU"/>
        </w:rPr>
        <w:t>е</w:t>
      </w:r>
      <w:r w:rsidRPr="001110C0">
        <w:rPr>
          <w:lang w:val="ru-RU"/>
        </w:rPr>
        <w:t>нии родительской власти, обеспечить должн</w:t>
      </w:r>
      <w:r w:rsidR="007F1B2A" w:rsidRPr="001110C0">
        <w:rPr>
          <w:lang w:val="ru-RU"/>
        </w:rPr>
        <w:t>ый</w:t>
      </w:r>
      <w:r w:rsidRPr="001110C0">
        <w:rPr>
          <w:lang w:val="ru-RU"/>
        </w:rPr>
        <w:t xml:space="preserve"> контрол</w:t>
      </w:r>
      <w:r w:rsidR="007F1B2A" w:rsidRPr="001110C0">
        <w:rPr>
          <w:lang w:val="ru-RU"/>
        </w:rPr>
        <w:t>ь</w:t>
      </w:r>
      <w:r w:rsidRPr="001110C0">
        <w:rPr>
          <w:lang w:val="ru-RU"/>
        </w:rPr>
        <w:t xml:space="preserve"> или междисциплинарно</w:t>
      </w:r>
      <w:r w:rsidR="007F1B2A" w:rsidRPr="001110C0">
        <w:rPr>
          <w:lang w:val="ru-RU"/>
        </w:rPr>
        <w:t>е</w:t>
      </w:r>
      <w:r w:rsidRPr="001110C0">
        <w:rPr>
          <w:lang w:val="ru-RU"/>
        </w:rPr>
        <w:t xml:space="preserve"> наблюд</w:t>
      </w:r>
      <w:r w:rsidRPr="001110C0">
        <w:rPr>
          <w:lang w:val="ru-RU"/>
        </w:rPr>
        <w:t>е</w:t>
      </w:r>
      <w:r w:rsidRPr="001110C0">
        <w:rPr>
          <w:lang w:val="ru-RU"/>
        </w:rPr>
        <w:t>ни</w:t>
      </w:r>
      <w:r w:rsidR="007F1B2A" w:rsidRPr="001110C0">
        <w:rPr>
          <w:lang w:val="ru-RU"/>
        </w:rPr>
        <w:t>е</w:t>
      </w:r>
      <w:r w:rsidRPr="001110C0">
        <w:rPr>
          <w:lang w:val="ru-RU"/>
        </w:rPr>
        <w:t xml:space="preserve"> со стороны психолога, психиатра, эндокринолога и хирурга до и после операции вплоть </w:t>
      </w:r>
      <w:r w:rsidR="00D65B5C">
        <w:t>"</w:t>
      </w:r>
      <w:r w:rsidRPr="001110C0">
        <w:rPr>
          <w:lang w:val="ru-RU"/>
        </w:rPr>
        <w:t>до достижения их сыном соверше</w:t>
      </w:r>
      <w:r w:rsidRPr="001110C0">
        <w:rPr>
          <w:lang w:val="ru-RU"/>
        </w:rPr>
        <w:t>н</w:t>
      </w:r>
      <w:r w:rsidRPr="001110C0">
        <w:rPr>
          <w:lang w:val="ru-RU"/>
        </w:rPr>
        <w:t>нолетия</w:t>
      </w:r>
      <w:r w:rsidR="00D65B5C">
        <w:t>"</w:t>
      </w:r>
      <w:r w:rsidRPr="001110C0">
        <w:rPr>
          <w:lang w:val="ru-RU"/>
        </w:rPr>
        <w:t>;</w:t>
      </w:r>
      <w:r w:rsidR="000B1059">
        <w:rPr>
          <w:lang w:val="ru-RU"/>
        </w:rPr>
        <w:t xml:space="preserve"> </w:t>
      </w:r>
      <w:r w:rsidRPr="001110C0">
        <w:rPr>
          <w:lang w:val="ru-RU"/>
        </w:rPr>
        <w:t xml:space="preserve"> с) </w:t>
      </w:r>
      <w:r w:rsidR="003A60CE">
        <w:rPr>
          <w:lang w:val="ru-RU"/>
        </w:rPr>
        <w:t> </w:t>
      </w:r>
      <w:r w:rsidR="00D65B5C">
        <w:t>"</w:t>
      </w:r>
      <w:r w:rsidRPr="001110C0">
        <w:rPr>
          <w:lang w:val="ru-RU"/>
        </w:rPr>
        <w:t>постановить, что после засвидетельствования в документах факта с</w:t>
      </w:r>
      <w:r w:rsidRPr="001110C0">
        <w:rPr>
          <w:lang w:val="ru-RU"/>
        </w:rPr>
        <w:t>о</w:t>
      </w:r>
      <w:r w:rsidRPr="001110C0">
        <w:rPr>
          <w:lang w:val="ru-RU"/>
        </w:rPr>
        <w:t>вершения разрешенной настоящим решением хирургической операции б</w:t>
      </w:r>
      <w:r w:rsidRPr="001110C0">
        <w:rPr>
          <w:lang w:val="ru-RU"/>
        </w:rPr>
        <w:t>у</w:t>
      </w:r>
      <w:r w:rsidRPr="001110C0">
        <w:rPr>
          <w:lang w:val="ru-RU"/>
        </w:rPr>
        <w:t>дет проведено изменение в свидетельстве о рождении ребенка, Свидетел</w:t>
      </w:r>
      <w:r w:rsidRPr="001110C0">
        <w:rPr>
          <w:lang w:val="ru-RU"/>
        </w:rPr>
        <w:t>ь</w:t>
      </w:r>
      <w:r w:rsidRPr="001110C0">
        <w:rPr>
          <w:lang w:val="ru-RU"/>
        </w:rPr>
        <w:t>ство № …, дело №…, том …, год…, в Книге регистрации актов гражданск</w:t>
      </w:r>
      <w:r w:rsidRPr="001110C0">
        <w:rPr>
          <w:lang w:val="ru-RU"/>
        </w:rPr>
        <w:t>о</w:t>
      </w:r>
      <w:r w:rsidRPr="001110C0">
        <w:rPr>
          <w:lang w:val="ru-RU"/>
        </w:rPr>
        <w:t>го состояния и правоспособности лиц в рамках юрисдикции данного города с отражением настоящего решения путем соответствующей отметки на п</w:t>
      </w:r>
      <w:r w:rsidRPr="001110C0">
        <w:rPr>
          <w:lang w:val="ru-RU"/>
        </w:rPr>
        <w:t>о</w:t>
      </w:r>
      <w:r w:rsidRPr="001110C0">
        <w:rPr>
          <w:lang w:val="ru-RU"/>
        </w:rPr>
        <w:t>лях с заменой указанн</w:t>
      </w:r>
      <w:r w:rsidR="007F1B2A" w:rsidRPr="001110C0">
        <w:rPr>
          <w:lang w:val="ru-RU"/>
        </w:rPr>
        <w:t>ых</w:t>
      </w:r>
      <w:r w:rsidRPr="001110C0">
        <w:rPr>
          <w:lang w:val="ru-RU"/>
        </w:rPr>
        <w:t xml:space="preserve"> там </w:t>
      </w:r>
      <w:r w:rsidR="00D65B5C">
        <w:t>"</w:t>
      </w:r>
      <w:r w:rsidRPr="001110C0">
        <w:rPr>
          <w:lang w:val="ru-RU"/>
        </w:rPr>
        <w:t>первых имен</w:t>
      </w:r>
      <w:r w:rsidR="00D65B5C">
        <w:t>"</w:t>
      </w:r>
      <w:r w:rsidRPr="001110C0">
        <w:rPr>
          <w:lang w:val="ru-RU"/>
        </w:rPr>
        <w:t xml:space="preserve"> </w:t>
      </w:r>
      <w:r w:rsidR="00D65B5C">
        <w:t>"</w:t>
      </w:r>
      <w:r w:rsidRPr="001110C0">
        <w:rPr>
          <w:lang w:val="ru-RU"/>
        </w:rPr>
        <w:t>М</w:t>
      </w:r>
      <w:r w:rsidR="00226D18">
        <w:rPr>
          <w:lang w:val="ru-RU"/>
        </w:rPr>
        <w:t>.</w:t>
      </w:r>
      <w:r w:rsidRPr="001110C0">
        <w:rPr>
          <w:lang w:val="ru-RU"/>
        </w:rPr>
        <w:t>Г.</w:t>
      </w:r>
      <w:r w:rsidR="00D65B5C">
        <w:t>"</w:t>
      </w:r>
      <w:r w:rsidRPr="001110C0">
        <w:rPr>
          <w:lang w:val="ru-RU"/>
        </w:rPr>
        <w:t xml:space="preserve"> на </w:t>
      </w:r>
      <w:r w:rsidR="00D65B5C">
        <w:t>"</w:t>
      </w:r>
      <w:r w:rsidRPr="001110C0">
        <w:rPr>
          <w:lang w:val="ru-RU"/>
        </w:rPr>
        <w:t>К</w:t>
      </w:r>
      <w:r w:rsidR="00C8516E">
        <w:rPr>
          <w:lang w:val="ru-RU"/>
        </w:rPr>
        <w:t>.</w:t>
      </w:r>
      <w:r w:rsidRPr="001110C0">
        <w:rPr>
          <w:lang w:val="ru-RU"/>
        </w:rPr>
        <w:t>Г.</w:t>
      </w:r>
      <w:r w:rsidR="00D65B5C" w:rsidRPr="00D65B5C">
        <w:t xml:space="preserve"> </w:t>
      </w:r>
      <w:r w:rsidR="00D65B5C">
        <w:t>"</w:t>
      </w:r>
      <w:r w:rsidRPr="001110C0">
        <w:rPr>
          <w:lang w:val="ru-RU"/>
        </w:rPr>
        <w:t xml:space="preserve"> и </w:t>
      </w:r>
      <w:r w:rsidR="00D65B5C">
        <w:t>"</w:t>
      </w:r>
      <w:r w:rsidRPr="001110C0">
        <w:rPr>
          <w:lang w:val="ru-RU"/>
        </w:rPr>
        <w:t>мужского</w:t>
      </w:r>
      <w:r w:rsidR="00D65B5C">
        <w:t>"</w:t>
      </w:r>
      <w:r w:rsidRPr="001110C0">
        <w:rPr>
          <w:lang w:val="ru-RU"/>
        </w:rPr>
        <w:t xml:space="preserve"> пола на </w:t>
      </w:r>
      <w:r w:rsidR="00D65B5C">
        <w:t>"</w:t>
      </w:r>
      <w:r w:rsidRPr="001110C0">
        <w:rPr>
          <w:lang w:val="ru-RU"/>
        </w:rPr>
        <w:t>женский</w:t>
      </w:r>
      <w:r w:rsidR="00D65B5C">
        <w:t>"</w:t>
      </w:r>
      <w:r w:rsidRPr="001110C0">
        <w:rPr>
          <w:lang w:val="ru-RU"/>
        </w:rPr>
        <w:t xml:space="preserve"> пол, не затрагивая остальных имеющихся там свед</w:t>
      </w:r>
      <w:r w:rsidRPr="001110C0">
        <w:rPr>
          <w:lang w:val="ru-RU"/>
        </w:rPr>
        <w:t>е</w:t>
      </w:r>
      <w:r w:rsidRPr="001110C0">
        <w:rPr>
          <w:lang w:val="ru-RU"/>
        </w:rPr>
        <w:t>ний</w:t>
      </w:r>
      <w:r w:rsidR="007F1B2A" w:rsidRPr="001110C0">
        <w:rPr>
          <w:lang w:val="ru-RU"/>
        </w:rPr>
        <w:t>,</w:t>
      </w:r>
      <w:r w:rsidRPr="001110C0">
        <w:rPr>
          <w:lang w:val="ru-RU"/>
        </w:rPr>
        <w:t xml:space="preserve"> с выдачей нового национального удостоверения личности с измененными данными, т.е</w:t>
      </w:r>
      <w:r w:rsidR="00226D18">
        <w:rPr>
          <w:lang w:val="ru-RU"/>
        </w:rPr>
        <w:t xml:space="preserve">. </w:t>
      </w:r>
      <w:r w:rsidRPr="001110C0">
        <w:rPr>
          <w:lang w:val="ru-RU"/>
        </w:rPr>
        <w:t xml:space="preserve">с именем </w:t>
      </w:r>
      <w:r w:rsidR="00D65B5C">
        <w:t>"</w:t>
      </w:r>
      <w:r w:rsidRPr="001110C0">
        <w:rPr>
          <w:lang w:val="ru-RU"/>
        </w:rPr>
        <w:t>К</w:t>
      </w:r>
      <w:r w:rsidR="00C8516E">
        <w:rPr>
          <w:lang w:val="ru-RU"/>
        </w:rPr>
        <w:t>.</w:t>
      </w:r>
      <w:r w:rsidRPr="001110C0">
        <w:rPr>
          <w:lang w:val="ru-RU"/>
        </w:rPr>
        <w:t>Г</w:t>
      </w:r>
      <w:r w:rsidR="00D65B5C">
        <w:t>"</w:t>
      </w:r>
      <w:r w:rsidRPr="001110C0">
        <w:rPr>
          <w:lang w:val="ru-RU"/>
        </w:rPr>
        <w:t xml:space="preserve"> К</w:t>
      </w:r>
      <w:r w:rsidR="00226D18">
        <w:rPr>
          <w:lang w:val="ru-RU"/>
        </w:rPr>
        <w:t xml:space="preserve">. </w:t>
      </w:r>
      <w:r w:rsidRPr="001110C0">
        <w:rPr>
          <w:lang w:val="ru-RU"/>
        </w:rPr>
        <w:t xml:space="preserve">и </w:t>
      </w:r>
      <w:r w:rsidR="00D65B5C">
        <w:t>"</w:t>
      </w:r>
      <w:r w:rsidRPr="001110C0">
        <w:rPr>
          <w:lang w:val="ru-RU"/>
        </w:rPr>
        <w:t>женским</w:t>
      </w:r>
      <w:r w:rsidR="00D65B5C">
        <w:t>"</w:t>
      </w:r>
      <w:r w:rsidRPr="001110C0">
        <w:rPr>
          <w:lang w:val="ru-RU"/>
        </w:rPr>
        <w:t xml:space="preserve"> полом, что в должное время должно быть оформлено соответствующими отделами местного муницип</w:t>
      </w:r>
      <w:r w:rsidRPr="001110C0">
        <w:rPr>
          <w:lang w:val="ru-RU"/>
        </w:rPr>
        <w:t>а</w:t>
      </w:r>
      <w:r w:rsidRPr="001110C0">
        <w:rPr>
          <w:lang w:val="ru-RU"/>
        </w:rPr>
        <w:t>литета (Гражданской регистрации), Общего управления и Национальн</w:t>
      </w:r>
      <w:r w:rsidR="00341D56">
        <w:rPr>
          <w:lang w:val="ru-RU"/>
        </w:rPr>
        <w:t>ого</w:t>
      </w:r>
      <w:r w:rsidRPr="001110C0">
        <w:rPr>
          <w:lang w:val="ru-RU"/>
        </w:rPr>
        <w:t xml:space="preserve"> регистр</w:t>
      </w:r>
      <w:r w:rsidR="00341D56">
        <w:rPr>
          <w:lang w:val="ru-RU"/>
        </w:rPr>
        <w:t>а</w:t>
      </w:r>
      <w:r w:rsidRPr="001110C0">
        <w:rPr>
          <w:lang w:val="ru-RU"/>
        </w:rPr>
        <w:t xml:space="preserve"> лиц</w:t>
      </w:r>
      <w:r w:rsidR="00D65B5C">
        <w:t>"</w:t>
      </w:r>
      <w:r w:rsidRPr="001110C0">
        <w:rPr>
          <w:lang w:val="ru-RU"/>
        </w:rPr>
        <w:t>.</w:t>
      </w:r>
    </w:p>
    <w:p w:rsidR="00D65B5C" w:rsidRPr="001110C0" w:rsidRDefault="00D65B5C" w:rsidP="00D65B5C">
      <w:pPr>
        <w:spacing w:line="288" w:lineRule="auto"/>
        <w:rPr>
          <w:lang w:val="ru-RU"/>
        </w:rPr>
      </w:pPr>
    </w:p>
    <w:p w:rsidR="00F87270" w:rsidRDefault="00F87270" w:rsidP="004E7B29">
      <w:pPr>
        <w:spacing w:line="288" w:lineRule="auto"/>
        <w:ind w:left="1080" w:hanging="480"/>
        <w:rPr>
          <w:b/>
          <w:bCs/>
          <w:lang w:val="ru-RU"/>
        </w:rPr>
      </w:pPr>
      <w:r w:rsidRPr="001110C0">
        <w:rPr>
          <w:b/>
          <w:bCs/>
          <w:lang w:val="ru-RU"/>
        </w:rPr>
        <w:t>4.</w:t>
      </w:r>
      <w:r w:rsidRPr="001110C0">
        <w:rPr>
          <w:b/>
          <w:bCs/>
          <w:lang w:val="ru-RU"/>
        </w:rPr>
        <w:tab/>
      </w:r>
      <w:r w:rsidR="0096159E" w:rsidRPr="001110C0">
        <w:rPr>
          <w:b/>
          <w:bCs/>
          <w:lang w:val="ru-RU"/>
        </w:rPr>
        <w:t>Дискриминация лиц, находящихся в социально-экономических условиях нищеты и/или исключения</w:t>
      </w:r>
    </w:p>
    <w:p w:rsidR="00D65B5C" w:rsidRPr="001110C0" w:rsidRDefault="00D65B5C" w:rsidP="003A60CE">
      <w:pPr>
        <w:spacing w:line="288" w:lineRule="auto"/>
        <w:rPr>
          <w:b/>
          <w:bCs/>
          <w:lang w:val="ru-RU"/>
        </w:rPr>
      </w:pPr>
    </w:p>
    <w:p w:rsidR="0096159E" w:rsidRDefault="0096159E" w:rsidP="003A60CE">
      <w:pPr>
        <w:numPr>
          <w:ilvl w:val="0"/>
          <w:numId w:val="2"/>
        </w:numPr>
        <w:spacing w:line="288" w:lineRule="auto"/>
        <w:rPr>
          <w:lang w:val="ru-RU"/>
        </w:rPr>
      </w:pPr>
      <w:r w:rsidRPr="001110C0">
        <w:rPr>
          <w:lang w:val="ru-RU"/>
        </w:rPr>
        <w:t xml:space="preserve">7 ноября 2005 года Федеральный судья Палаты по административным спорам № 1 Канцелярии № 1 заслушал дело </w:t>
      </w:r>
      <w:r w:rsidR="003A60CE" w:rsidRPr="004E7B29">
        <w:rPr>
          <w:b/>
          <w:bCs/>
        </w:rPr>
        <w:t>"</w:t>
      </w:r>
      <w:r w:rsidRPr="004E7B29">
        <w:rPr>
          <w:b/>
          <w:bCs/>
          <w:lang w:val="ru-RU"/>
        </w:rPr>
        <w:t>Союз пользователей и потр</w:t>
      </w:r>
      <w:r w:rsidRPr="004E7B29">
        <w:rPr>
          <w:b/>
          <w:bCs/>
          <w:lang w:val="ru-RU"/>
        </w:rPr>
        <w:t>е</w:t>
      </w:r>
      <w:r w:rsidRPr="004E7B29">
        <w:rPr>
          <w:b/>
          <w:bCs/>
          <w:lang w:val="ru-RU"/>
        </w:rPr>
        <w:t>бителей против ЭН-М</w:t>
      </w:r>
      <w:r w:rsidRPr="004E7B29">
        <w:rPr>
          <w:b/>
          <w:bCs/>
          <w:lang w:val="ru-RU"/>
        </w:rPr>
        <w:sym w:font="Symbol" w:char="F0B0"/>
      </w:r>
      <w:r w:rsidRPr="004E7B29">
        <w:rPr>
          <w:b/>
          <w:bCs/>
          <w:lang w:val="ru-RU"/>
        </w:rPr>
        <w:t>V Е Инф-Сек Транспорте-Дто 104/01</w:t>
      </w:r>
      <w:r w:rsidR="003A60CE" w:rsidRPr="004E7B29">
        <w:rPr>
          <w:b/>
          <w:bCs/>
        </w:rPr>
        <w:t>"</w:t>
      </w:r>
      <w:r w:rsidR="00226D18">
        <w:rPr>
          <w:lang w:val="ru-RU"/>
        </w:rPr>
        <w:t xml:space="preserve">.  </w:t>
      </w:r>
      <w:r w:rsidRPr="001110C0">
        <w:rPr>
          <w:lang w:val="ru-RU"/>
        </w:rPr>
        <w:t>По этому д</w:t>
      </w:r>
      <w:r w:rsidRPr="001110C0">
        <w:rPr>
          <w:lang w:val="ru-RU"/>
        </w:rPr>
        <w:t>е</w:t>
      </w:r>
      <w:r w:rsidRPr="001110C0">
        <w:rPr>
          <w:lang w:val="ru-RU"/>
        </w:rPr>
        <w:t>лу рассматривалась просьба о прекращении нарушения принципа единоо</w:t>
      </w:r>
      <w:r w:rsidRPr="001110C0">
        <w:rPr>
          <w:lang w:val="ru-RU"/>
        </w:rPr>
        <w:t>б</w:t>
      </w:r>
      <w:r w:rsidRPr="001110C0">
        <w:rPr>
          <w:lang w:val="ru-RU"/>
        </w:rPr>
        <w:t>разия, в соответствии с которым должны оказываться обществе</w:t>
      </w:r>
      <w:r w:rsidRPr="001110C0">
        <w:rPr>
          <w:lang w:val="ru-RU"/>
        </w:rPr>
        <w:t>н</w:t>
      </w:r>
      <w:r w:rsidRPr="001110C0">
        <w:rPr>
          <w:lang w:val="ru-RU"/>
        </w:rPr>
        <w:t xml:space="preserve">ные услуги, </w:t>
      </w:r>
      <w:r w:rsidR="007F1B2A" w:rsidRPr="001110C0">
        <w:rPr>
          <w:lang w:val="ru-RU"/>
        </w:rPr>
        <w:t>происходящего со стороны первого истца в ущерб пользователям электропоездами</w:t>
      </w:r>
      <w:r w:rsidRPr="001110C0">
        <w:rPr>
          <w:lang w:val="ru-RU"/>
        </w:rPr>
        <w:t xml:space="preserve"> линии Онсе/Морено</w:t>
      </w:r>
      <w:r w:rsidR="007F1B2A" w:rsidRPr="001110C0">
        <w:rPr>
          <w:lang w:val="ru-RU"/>
        </w:rPr>
        <w:t>,</w:t>
      </w:r>
      <w:r w:rsidRPr="001110C0">
        <w:rPr>
          <w:lang w:val="ru-RU"/>
        </w:rPr>
        <w:t xml:space="preserve"> и о выполнении долга остальными соистцами по осуществлению контроля над упомянутой службой.</w:t>
      </w:r>
    </w:p>
    <w:p w:rsidR="00D65B5C" w:rsidRPr="001110C0" w:rsidRDefault="00D65B5C" w:rsidP="00D65B5C">
      <w:pPr>
        <w:spacing w:line="288" w:lineRule="auto"/>
        <w:rPr>
          <w:lang w:val="ru-RU"/>
        </w:rPr>
      </w:pPr>
    </w:p>
    <w:p w:rsidR="0096159E" w:rsidRDefault="0096159E" w:rsidP="00612DFB">
      <w:pPr>
        <w:numPr>
          <w:ilvl w:val="0"/>
          <w:numId w:val="2"/>
        </w:numPr>
        <w:spacing w:line="288" w:lineRule="auto"/>
        <w:rPr>
          <w:lang w:val="ru-RU"/>
        </w:rPr>
      </w:pPr>
      <w:r w:rsidRPr="001110C0">
        <w:rPr>
          <w:lang w:val="ru-RU"/>
        </w:rPr>
        <w:t>Потребители услуг электропоездов линии Онсе/Морено утверждали, что им пред</w:t>
      </w:r>
      <w:r w:rsidR="007F1B2A" w:rsidRPr="001110C0">
        <w:rPr>
          <w:lang w:val="ru-RU"/>
        </w:rPr>
        <w:t>о</w:t>
      </w:r>
      <w:r w:rsidRPr="001110C0">
        <w:rPr>
          <w:lang w:val="ru-RU"/>
        </w:rPr>
        <w:t>ставляются услуги явно худшего качества, чем пользователям линии Ретиро/Тигре, предоставляемые т</w:t>
      </w:r>
      <w:r w:rsidR="00341D56">
        <w:rPr>
          <w:lang w:val="ru-RU"/>
        </w:rPr>
        <w:t xml:space="preserve">ем </w:t>
      </w:r>
      <w:r w:rsidRPr="001110C0">
        <w:rPr>
          <w:lang w:val="ru-RU"/>
        </w:rPr>
        <w:t>же предприяти</w:t>
      </w:r>
      <w:r w:rsidR="007F1B2A" w:rsidRPr="001110C0">
        <w:rPr>
          <w:lang w:val="ru-RU"/>
        </w:rPr>
        <w:t>ем</w:t>
      </w:r>
      <w:r w:rsidRPr="001110C0">
        <w:rPr>
          <w:lang w:val="ru-RU"/>
        </w:rPr>
        <w:t xml:space="preserve"> </w:t>
      </w:r>
      <w:r w:rsidR="00966B11">
        <w:t>"</w:t>
      </w:r>
      <w:r w:rsidRPr="001110C0">
        <w:rPr>
          <w:lang w:val="ru-RU"/>
        </w:rPr>
        <w:t>Поезда Б</w:t>
      </w:r>
      <w:r w:rsidRPr="001110C0">
        <w:rPr>
          <w:lang w:val="ru-RU"/>
        </w:rPr>
        <w:t>у</w:t>
      </w:r>
      <w:r w:rsidRPr="001110C0">
        <w:rPr>
          <w:lang w:val="ru-RU"/>
        </w:rPr>
        <w:t>энос-Айреса</w:t>
      </w:r>
      <w:r w:rsidR="00966B11">
        <w:t>"</w:t>
      </w:r>
      <w:r w:rsidRPr="001110C0">
        <w:rPr>
          <w:lang w:val="ru-RU"/>
        </w:rPr>
        <w:t xml:space="preserve"> (ТБА)</w:t>
      </w:r>
      <w:r w:rsidR="007F1B2A" w:rsidRPr="001110C0">
        <w:rPr>
          <w:lang w:val="ru-RU"/>
        </w:rPr>
        <w:t xml:space="preserve"> на основе концессии</w:t>
      </w:r>
      <w:r w:rsidR="00226D18">
        <w:rPr>
          <w:lang w:val="ru-RU"/>
        </w:rPr>
        <w:t xml:space="preserve">.  </w:t>
      </w:r>
      <w:r w:rsidRPr="001110C0">
        <w:rPr>
          <w:lang w:val="ru-RU"/>
        </w:rPr>
        <w:t xml:space="preserve">Суд постановил, что </w:t>
      </w:r>
      <w:r w:rsidR="00D65B5C">
        <w:t>"</w:t>
      </w:r>
      <w:r w:rsidRPr="001110C0">
        <w:rPr>
          <w:lang w:val="ru-RU"/>
        </w:rPr>
        <w:t xml:space="preserve">запрещение дискриминации </w:t>
      </w:r>
      <w:r w:rsidR="007F1B2A" w:rsidRPr="001110C0">
        <w:rPr>
          <w:lang w:val="ru-RU"/>
        </w:rPr>
        <w:t>(</w:t>
      </w:r>
      <w:r w:rsidRPr="001110C0">
        <w:rPr>
          <w:lang w:val="ru-RU"/>
        </w:rPr>
        <w:t>в любом из ее запрещенных видов, и в особенности применительно к рассматрива</w:t>
      </w:r>
      <w:r w:rsidRPr="001110C0">
        <w:rPr>
          <w:lang w:val="ru-RU"/>
        </w:rPr>
        <w:t>е</w:t>
      </w:r>
      <w:r w:rsidRPr="001110C0">
        <w:rPr>
          <w:lang w:val="ru-RU"/>
        </w:rPr>
        <w:t>мому делу, касающемуся социального положения людей, богатых или бе</w:t>
      </w:r>
      <w:r w:rsidRPr="001110C0">
        <w:rPr>
          <w:lang w:val="ru-RU"/>
        </w:rPr>
        <w:t>д</w:t>
      </w:r>
      <w:r w:rsidRPr="001110C0">
        <w:rPr>
          <w:lang w:val="ru-RU"/>
        </w:rPr>
        <w:t>ных</w:t>
      </w:r>
      <w:r w:rsidR="007F1B2A" w:rsidRPr="001110C0">
        <w:rPr>
          <w:lang w:val="ru-RU"/>
        </w:rPr>
        <w:t>)</w:t>
      </w:r>
      <w:r w:rsidRPr="001110C0">
        <w:rPr>
          <w:lang w:val="ru-RU"/>
        </w:rPr>
        <w:t xml:space="preserve"> связано, как указывается Аленом Туреном, с действием универсальн</w:t>
      </w:r>
      <w:r w:rsidRPr="001110C0">
        <w:rPr>
          <w:lang w:val="ru-RU"/>
        </w:rPr>
        <w:t>о</w:t>
      </w:r>
      <w:r w:rsidRPr="001110C0">
        <w:rPr>
          <w:lang w:val="ru-RU"/>
        </w:rPr>
        <w:t>го принципа равенства, который, как и принцип свободы, как известно, я</w:t>
      </w:r>
      <w:r w:rsidRPr="001110C0">
        <w:rPr>
          <w:lang w:val="ru-RU"/>
        </w:rPr>
        <w:t>в</w:t>
      </w:r>
      <w:r w:rsidRPr="001110C0">
        <w:rPr>
          <w:lang w:val="ru-RU"/>
        </w:rPr>
        <w:t>ляется сутью человеческого достоинства</w:t>
      </w:r>
      <w:r w:rsidR="00226D18">
        <w:rPr>
          <w:lang w:val="ru-RU"/>
        </w:rPr>
        <w:t xml:space="preserve">.  </w:t>
      </w:r>
      <w:r w:rsidRPr="001110C0">
        <w:rPr>
          <w:lang w:val="ru-RU"/>
        </w:rPr>
        <w:t>Мы также знаем, что правовое р</w:t>
      </w:r>
      <w:r w:rsidRPr="001110C0">
        <w:rPr>
          <w:lang w:val="ru-RU"/>
        </w:rPr>
        <w:t>а</w:t>
      </w:r>
      <w:r w:rsidRPr="001110C0">
        <w:rPr>
          <w:lang w:val="ru-RU"/>
        </w:rPr>
        <w:t>венство, без которого не может существовать демократия, с</w:t>
      </w:r>
      <w:r w:rsidRPr="001110C0">
        <w:rPr>
          <w:lang w:val="ru-RU"/>
        </w:rPr>
        <w:t>о</w:t>
      </w:r>
      <w:r w:rsidRPr="001110C0">
        <w:rPr>
          <w:lang w:val="ru-RU"/>
        </w:rPr>
        <w:t>стоит не только в предоставлении всем гражданам тех же самых прав, но, более того, явл</w:t>
      </w:r>
      <w:r w:rsidRPr="001110C0">
        <w:rPr>
          <w:lang w:val="ru-RU"/>
        </w:rPr>
        <w:t>я</w:t>
      </w:r>
      <w:r w:rsidRPr="001110C0">
        <w:rPr>
          <w:lang w:val="ru-RU"/>
        </w:rPr>
        <w:t>ется средством борьбы с социальным неравенством во имя определенных моральных прав</w:t>
      </w:r>
      <w:r w:rsidR="00966B11">
        <w:t>"</w:t>
      </w:r>
      <w:r w:rsidR="00226D18">
        <w:rPr>
          <w:lang w:val="ru-RU"/>
        </w:rPr>
        <w:t xml:space="preserve">.  </w:t>
      </w:r>
      <w:r w:rsidR="00966B11">
        <w:t>"</w:t>
      </w:r>
      <w:r w:rsidRPr="001110C0">
        <w:rPr>
          <w:lang w:val="ru-RU"/>
        </w:rPr>
        <w:t>Гарантия против дискриминации была существенно расширена п</w:t>
      </w:r>
      <w:r w:rsidR="00341D56">
        <w:rPr>
          <w:lang w:val="ru-RU"/>
        </w:rPr>
        <w:t>ри</w:t>
      </w:r>
      <w:r w:rsidRPr="001110C0">
        <w:rPr>
          <w:lang w:val="ru-RU"/>
        </w:rPr>
        <w:t xml:space="preserve"> реформе 1994 года</w:t>
      </w:r>
      <w:r w:rsidR="00226D18">
        <w:rPr>
          <w:lang w:val="ru-RU"/>
        </w:rPr>
        <w:t xml:space="preserve">.  </w:t>
      </w:r>
      <w:r w:rsidRPr="001110C0">
        <w:rPr>
          <w:lang w:val="ru-RU"/>
        </w:rPr>
        <w:t>Новая ст</w:t>
      </w:r>
      <w:r w:rsidR="00966B11">
        <w:rPr>
          <w:lang w:val="ru-RU"/>
        </w:rPr>
        <w:t>атья</w:t>
      </w:r>
      <w:r w:rsidR="00226D18">
        <w:rPr>
          <w:lang w:val="ru-RU"/>
        </w:rPr>
        <w:t xml:space="preserve"> </w:t>
      </w:r>
      <w:r w:rsidRPr="001110C0">
        <w:rPr>
          <w:lang w:val="ru-RU"/>
        </w:rPr>
        <w:t>37 гарантирует равенство в о</w:t>
      </w:r>
      <w:r w:rsidRPr="001110C0">
        <w:rPr>
          <w:lang w:val="ru-RU"/>
        </w:rPr>
        <w:t>б</w:t>
      </w:r>
      <w:r w:rsidRPr="001110C0">
        <w:rPr>
          <w:lang w:val="ru-RU"/>
        </w:rPr>
        <w:t>ласти политических прав, особо устанавливая подлинное равенство во</w:t>
      </w:r>
      <w:r w:rsidRPr="001110C0">
        <w:rPr>
          <w:lang w:val="ru-RU"/>
        </w:rPr>
        <w:t>з</w:t>
      </w:r>
      <w:r w:rsidRPr="001110C0">
        <w:rPr>
          <w:lang w:val="ru-RU"/>
        </w:rPr>
        <w:t>можностей между мужчинами и женщинами</w:t>
      </w:r>
      <w:r w:rsidR="00226D18">
        <w:rPr>
          <w:lang w:val="ru-RU"/>
        </w:rPr>
        <w:t xml:space="preserve">.  </w:t>
      </w:r>
      <w:r w:rsidRPr="001110C0">
        <w:rPr>
          <w:lang w:val="ru-RU"/>
        </w:rPr>
        <w:t>Норма ст</w:t>
      </w:r>
      <w:r w:rsidR="00966B11">
        <w:rPr>
          <w:lang w:val="ru-RU"/>
        </w:rPr>
        <w:t>атьи</w:t>
      </w:r>
      <w:r w:rsidR="00226D18">
        <w:rPr>
          <w:lang w:val="ru-RU"/>
        </w:rPr>
        <w:t xml:space="preserve"> </w:t>
      </w:r>
      <w:r w:rsidRPr="001110C0">
        <w:rPr>
          <w:lang w:val="ru-RU"/>
        </w:rPr>
        <w:t>75, п</w:t>
      </w:r>
      <w:r w:rsidR="00966B11">
        <w:rPr>
          <w:lang w:val="ru-RU"/>
        </w:rPr>
        <w:t>ункт</w:t>
      </w:r>
      <w:r w:rsidR="00226D18">
        <w:rPr>
          <w:lang w:val="ru-RU"/>
        </w:rPr>
        <w:t xml:space="preserve"> </w:t>
      </w:r>
      <w:r w:rsidRPr="001110C0">
        <w:rPr>
          <w:lang w:val="ru-RU"/>
        </w:rPr>
        <w:t xml:space="preserve">19, говорит о равенстве шансов и возможностей </w:t>
      </w:r>
      <w:r w:rsidR="00966B11">
        <w:t>"</w:t>
      </w:r>
      <w:r w:rsidRPr="001110C0">
        <w:rPr>
          <w:lang w:val="ru-RU"/>
        </w:rPr>
        <w:t>без какой-либо дискриминации</w:t>
      </w:r>
      <w:r w:rsidR="001F0FAD">
        <w:t>"</w:t>
      </w:r>
      <w:r w:rsidRPr="001110C0">
        <w:rPr>
          <w:lang w:val="ru-RU"/>
        </w:rPr>
        <w:t>, в то время как в п</w:t>
      </w:r>
      <w:r w:rsidR="00966B11">
        <w:rPr>
          <w:lang w:val="ru-RU"/>
        </w:rPr>
        <w:t>ункт</w:t>
      </w:r>
      <w:r w:rsidR="00612DFB">
        <w:rPr>
          <w:lang w:val="ru-RU"/>
        </w:rPr>
        <w:t>е</w:t>
      </w:r>
      <w:r w:rsidR="00226D18">
        <w:rPr>
          <w:lang w:val="ru-RU"/>
        </w:rPr>
        <w:t xml:space="preserve"> </w:t>
      </w:r>
      <w:r w:rsidRPr="001110C0">
        <w:rPr>
          <w:lang w:val="ru-RU"/>
        </w:rPr>
        <w:t xml:space="preserve">23 на Конгресс возлагается обязательство </w:t>
      </w:r>
      <w:r w:rsidR="001F0FAD">
        <w:t>"</w:t>
      </w:r>
      <w:r w:rsidRPr="001110C0">
        <w:rPr>
          <w:lang w:val="ru-RU"/>
        </w:rPr>
        <w:t>принимать и пр</w:t>
      </w:r>
      <w:r w:rsidRPr="001110C0">
        <w:rPr>
          <w:lang w:val="ru-RU"/>
        </w:rPr>
        <w:t>о</w:t>
      </w:r>
      <w:r w:rsidRPr="001110C0">
        <w:rPr>
          <w:lang w:val="ru-RU"/>
        </w:rPr>
        <w:t>двигать меры позитивных действий, которые бы гарантировали реальные возможности и полное пользование</w:t>
      </w:r>
      <w:r w:rsidR="00966B11">
        <w:t>"</w:t>
      </w:r>
      <w:r w:rsidRPr="001110C0">
        <w:rPr>
          <w:lang w:val="ru-RU"/>
        </w:rPr>
        <w:t xml:space="preserve"> правами, признанными Конституцией </w:t>
      </w:r>
      <w:r w:rsidR="00966B11">
        <w:t>"</w:t>
      </w:r>
      <w:r w:rsidRPr="001110C0">
        <w:rPr>
          <w:lang w:val="ru-RU"/>
        </w:rPr>
        <w:t>и</w:t>
      </w:r>
      <w:r w:rsidR="00966B11">
        <w:rPr>
          <w:lang w:val="ru-RU"/>
        </w:rPr>
        <w:t> </w:t>
      </w:r>
      <w:r w:rsidRPr="001110C0">
        <w:rPr>
          <w:lang w:val="ru-RU"/>
        </w:rPr>
        <w:t>действующими международными договорами в обла</w:t>
      </w:r>
      <w:r w:rsidRPr="001110C0">
        <w:rPr>
          <w:lang w:val="ru-RU"/>
        </w:rPr>
        <w:t>с</w:t>
      </w:r>
      <w:r w:rsidRPr="001110C0">
        <w:rPr>
          <w:lang w:val="ru-RU"/>
        </w:rPr>
        <w:t>ти прав человека</w:t>
      </w:r>
      <w:r w:rsidR="00966B11">
        <w:t>"</w:t>
      </w:r>
      <w:r w:rsidR="00226D18">
        <w:rPr>
          <w:lang w:val="ru-RU"/>
        </w:rPr>
        <w:t xml:space="preserve">.  </w:t>
      </w:r>
      <w:r w:rsidRPr="001110C0">
        <w:rPr>
          <w:lang w:val="ru-RU"/>
        </w:rPr>
        <w:t xml:space="preserve">Статья 43 допускает меры ограждения </w:t>
      </w:r>
      <w:r w:rsidR="00694FCE">
        <w:t>"</w:t>
      </w:r>
      <w:r w:rsidRPr="001110C0">
        <w:rPr>
          <w:lang w:val="ru-RU"/>
        </w:rPr>
        <w:t>от любой формы дискриминации</w:t>
      </w:r>
      <w:r w:rsidR="00694FCE">
        <w:t>"</w:t>
      </w:r>
      <w:r w:rsidRPr="001110C0">
        <w:rPr>
          <w:lang w:val="ru-RU"/>
        </w:rPr>
        <w:t>, не давая определения какому-либо типу, а статья 42 гарантирует потребит</w:t>
      </w:r>
      <w:r w:rsidRPr="001110C0">
        <w:rPr>
          <w:lang w:val="ru-RU"/>
        </w:rPr>
        <w:t>е</w:t>
      </w:r>
      <w:r w:rsidRPr="001110C0">
        <w:rPr>
          <w:lang w:val="ru-RU"/>
        </w:rPr>
        <w:t xml:space="preserve">лям и пользователям </w:t>
      </w:r>
      <w:r w:rsidR="00966B11">
        <w:t>"</w:t>
      </w:r>
      <w:r w:rsidRPr="001110C0">
        <w:rPr>
          <w:lang w:val="ru-RU"/>
        </w:rPr>
        <w:t>условия равного и достойного обращения</w:t>
      </w:r>
      <w:r w:rsidR="00966B11">
        <w:t>"</w:t>
      </w:r>
      <w:r w:rsidR="00226D18">
        <w:rPr>
          <w:lang w:val="ru-RU"/>
        </w:rPr>
        <w:t xml:space="preserve">.  </w:t>
      </w:r>
      <w:r w:rsidRPr="001110C0">
        <w:rPr>
          <w:lang w:val="ru-RU"/>
        </w:rPr>
        <w:t>Пункт 22 статьи 75 возводит целый ряд международных договоров, ратифицирова</w:t>
      </w:r>
      <w:r w:rsidRPr="001110C0">
        <w:rPr>
          <w:lang w:val="ru-RU"/>
        </w:rPr>
        <w:t>н</w:t>
      </w:r>
      <w:r w:rsidRPr="001110C0">
        <w:rPr>
          <w:lang w:val="ru-RU"/>
        </w:rPr>
        <w:t>ных нашей страной, в разряд конституционных положений, которые вкл</w:t>
      </w:r>
      <w:r w:rsidRPr="001110C0">
        <w:rPr>
          <w:lang w:val="ru-RU"/>
        </w:rPr>
        <w:t>ю</w:t>
      </w:r>
      <w:r w:rsidRPr="001110C0">
        <w:rPr>
          <w:lang w:val="ru-RU"/>
        </w:rPr>
        <w:t>чены во внутреннее право наравне с Национальной конституцией, образуя настоящий корпус федеральной конституционной законности, куда входят многочисленные нормы в области недискриминации и равного обращения, такие как Американская декларация прав и обязанностей человека (ст</w:t>
      </w:r>
      <w:r w:rsidR="005C60ED">
        <w:rPr>
          <w:lang w:val="ru-RU"/>
        </w:rPr>
        <w:t>атья </w:t>
      </w:r>
      <w:r w:rsidRPr="001110C0">
        <w:rPr>
          <w:lang w:val="ru-RU"/>
        </w:rPr>
        <w:t>2), Всеобщая декларация прав человека (ст</w:t>
      </w:r>
      <w:r w:rsidR="005C60ED">
        <w:rPr>
          <w:lang w:val="ru-RU"/>
        </w:rPr>
        <w:t>атьи</w:t>
      </w:r>
      <w:r w:rsidR="00226D18">
        <w:rPr>
          <w:lang w:val="ru-RU"/>
        </w:rPr>
        <w:t xml:space="preserve"> </w:t>
      </w:r>
      <w:r w:rsidRPr="001110C0">
        <w:rPr>
          <w:lang w:val="ru-RU"/>
        </w:rPr>
        <w:t>1, 2, 7 и 23), Американская конве</w:t>
      </w:r>
      <w:r w:rsidRPr="001110C0">
        <w:rPr>
          <w:lang w:val="ru-RU"/>
        </w:rPr>
        <w:t>н</w:t>
      </w:r>
      <w:r w:rsidRPr="001110C0">
        <w:rPr>
          <w:lang w:val="ru-RU"/>
        </w:rPr>
        <w:t>ция о права</w:t>
      </w:r>
      <w:r w:rsidR="003212BB" w:rsidRPr="001110C0">
        <w:rPr>
          <w:lang w:val="ru-RU"/>
        </w:rPr>
        <w:t>х</w:t>
      </w:r>
      <w:r w:rsidRPr="001110C0">
        <w:rPr>
          <w:lang w:val="ru-RU"/>
        </w:rPr>
        <w:t xml:space="preserve"> человека (ст</w:t>
      </w:r>
      <w:r w:rsidR="005C60ED">
        <w:rPr>
          <w:lang w:val="ru-RU"/>
        </w:rPr>
        <w:t>атьи</w:t>
      </w:r>
      <w:r w:rsidR="00226D18">
        <w:rPr>
          <w:lang w:val="ru-RU"/>
        </w:rPr>
        <w:t xml:space="preserve"> </w:t>
      </w:r>
      <w:r w:rsidR="003212BB" w:rsidRPr="001110C0">
        <w:rPr>
          <w:lang w:val="ru-RU"/>
        </w:rPr>
        <w:t xml:space="preserve">1 и 24) и Международный пакт </w:t>
      </w:r>
      <w:r w:rsidRPr="001110C0">
        <w:rPr>
          <w:lang w:val="ru-RU"/>
        </w:rPr>
        <w:t>о</w:t>
      </w:r>
      <w:r w:rsidR="003212BB" w:rsidRPr="001110C0">
        <w:rPr>
          <w:lang w:val="ru-RU"/>
        </w:rPr>
        <w:t>б</w:t>
      </w:r>
      <w:r w:rsidRPr="001110C0">
        <w:rPr>
          <w:lang w:val="ru-RU"/>
        </w:rPr>
        <w:t xml:space="preserve"> экономич</w:t>
      </w:r>
      <w:r w:rsidRPr="001110C0">
        <w:rPr>
          <w:lang w:val="ru-RU"/>
        </w:rPr>
        <w:t>е</w:t>
      </w:r>
      <w:r w:rsidRPr="001110C0">
        <w:rPr>
          <w:lang w:val="ru-RU"/>
        </w:rPr>
        <w:t>ски</w:t>
      </w:r>
      <w:r w:rsidR="003212BB" w:rsidRPr="001110C0">
        <w:rPr>
          <w:lang w:val="ru-RU"/>
        </w:rPr>
        <w:t>х</w:t>
      </w:r>
      <w:r w:rsidRPr="001110C0">
        <w:rPr>
          <w:lang w:val="ru-RU"/>
        </w:rPr>
        <w:t>, социальны</w:t>
      </w:r>
      <w:r w:rsidR="003212BB" w:rsidRPr="001110C0">
        <w:rPr>
          <w:lang w:val="ru-RU"/>
        </w:rPr>
        <w:t>х</w:t>
      </w:r>
      <w:r w:rsidRPr="001110C0">
        <w:rPr>
          <w:lang w:val="ru-RU"/>
        </w:rPr>
        <w:t xml:space="preserve"> и культурны</w:t>
      </w:r>
      <w:r w:rsidR="003212BB" w:rsidRPr="001110C0">
        <w:rPr>
          <w:lang w:val="ru-RU"/>
        </w:rPr>
        <w:t>х</w:t>
      </w:r>
      <w:r w:rsidRPr="001110C0">
        <w:rPr>
          <w:lang w:val="ru-RU"/>
        </w:rPr>
        <w:t xml:space="preserve"> права</w:t>
      </w:r>
      <w:r w:rsidR="003212BB" w:rsidRPr="001110C0">
        <w:rPr>
          <w:lang w:val="ru-RU"/>
        </w:rPr>
        <w:t>х</w:t>
      </w:r>
      <w:r w:rsidRPr="001110C0">
        <w:rPr>
          <w:lang w:val="ru-RU"/>
        </w:rPr>
        <w:t xml:space="preserve"> (ст</w:t>
      </w:r>
      <w:r w:rsidR="005C60ED">
        <w:rPr>
          <w:lang w:val="ru-RU"/>
        </w:rPr>
        <w:t>атьи</w:t>
      </w:r>
      <w:r w:rsidR="00226D18">
        <w:rPr>
          <w:lang w:val="ru-RU"/>
        </w:rPr>
        <w:t xml:space="preserve"> </w:t>
      </w:r>
      <w:r w:rsidRPr="001110C0">
        <w:rPr>
          <w:lang w:val="ru-RU"/>
        </w:rPr>
        <w:t>2, 3 и 7)</w:t>
      </w:r>
      <w:r w:rsidR="00226D18">
        <w:rPr>
          <w:lang w:val="ru-RU"/>
        </w:rPr>
        <w:t xml:space="preserve">.  </w:t>
      </w:r>
      <w:r w:rsidRPr="001110C0">
        <w:rPr>
          <w:lang w:val="ru-RU"/>
        </w:rPr>
        <w:t>Подобные положения содержатся и в Международном пакте о граждански</w:t>
      </w:r>
      <w:r w:rsidR="003212BB" w:rsidRPr="001110C0">
        <w:rPr>
          <w:lang w:val="ru-RU"/>
        </w:rPr>
        <w:t>х</w:t>
      </w:r>
      <w:r w:rsidRPr="001110C0">
        <w:rPr>
          <w:lang w:val="ru-RU"/>
        </w:rPr>
        <w:t xml:space="preserve"> и политически</w:t>
      </w:r>
      <w:r w:rsidR="003212BB" w:rsidRPr="001110C0">
        <w:rPr>
          <w:lang w:val="ru-RU"/>
        </w:rPr>
        <w:t>х</w:t>
      </w:r>
      <w:r w:rsidRPr="001110C0">
        <w:rPr>
          <w:lang w:val="ru-RU"/>
        </w:rPr>
        <w:t xml:space="preserve"> пр</w:t>
      </w:r>
      <w:r w:rsidRPr="001110C0">
        <w:rPr>
          <w:lang w:val="ru-RU"/>
        </w:rPr>
        <w:t>а</w:t>
      </w:r>
      <w:r w:rsidRPr="001110C0">
        <w:rPr>
          <w:lang w:val="ru-RU"/>
        </w:rPr>
        <w:t>ва</w:t>
      </w:r>
      <w:r w:rsidR="003212BB" w:rsidRPr="001110C0">
        <w:rPr>
          <w:lang w:val="ru-RU"/>
        </w:rPr>
        <w:t>х</w:t>
      </w:r>
      <w:r w:rsidRPr="001110C0">
        <w:rPr>
          <w:lang w:val="ru-RU"/>
        </w:rPr>
        <w:t xml:space="preserve"> (ст</w:t>
      </w:r>
      <w:r w:rsidR="005C60ED">
        <w:rPr>
          <w:lang w:val="ru-RU"/>
        </w:rPr>
        <w:t>ать</w:t>
      </w:r>
      <w:r w:rsidR="001F0FAD">
        <w:rPr>
          <w:lang w:val="ru-RU"/>
        </w:rPr>
        <w:t>и</w:t>
      </w:r>
      <w:r w:rsidR="00226D18">
        <w:rPr>
          <w:lang w:val="ru-RU"/>
        </w:rPr>
        <w:t xml:space="preserve"> </w:t>
      </w:r>
      <w:r w:rsidRPr="001110C0">
        <w:rPr>
          <w:lang w:val="ru-RU"/>
        </w:rPr>
        <w:t>2, 3, 24 и 26)</w:t>
      </w:r>
      <w:r w:rsidR="00341D56">
        <w:rPr>
          <w:lang w:val="ru-RU"/>
        </w:rPr>
        <w:t>,</w:t>
      </w:r>
      <w:r w:rsidRPr="001110C0">
        <w:rPr>
          <w:lang w:val="ru-RU"/>
        </w:rPr>
        <w:t xml:space="preserve"> в Международной ко</w:t>
      </w:r>
      <w:r w:rsidRPr="001110C0">
        <w:rPr>
          <w:lang w:val="ru-RU"/>
        </w:rPr>
        <w:t>н</w:t>
      </w:r>
      <w:r w:rsidRPr="001110C0">
        <w:rPr>
          <w:lang w:val="ru-RU"/>
        </w:rPr>
        <w:t>венции о ликвидации всех форм расовой дискриминации (ст</w:t>
      </w:r>
      <w:r w:rsidR="005C60ED">
        <w:rPr>
          <w:lang w:val="ru-RU"/>
        </w:rPr>
        <w:t>атьи</w:t>
      </w:r>
      <w:r w:rsidR="00612DFB">
        <w:rPr>
          <w:lang w:val="ru-RU"/>
        </w:rPr>
        <w:t> </w:t>
      </w:r>
      <w:r w:rsidRPr="001110C0">
        <w:rPr>
          <w:lang w:val="ru-RU"/>
        </w:rPr>
        <w:t>1 и</w:t>
      </w:r>
      <w:r w:rsidR="00694FCE">
        <w:rPr>
          <w:lang w:val="ru-RU"/>
        </w:rPr>
        <w:t> </w:t>
      </w:r>
      <w:r w:rsidRPr="001110C0">
        <w:rPr>
          <w:lang w:val="ru-RU"/>
        </w:rPr>
        <w:t>5), в Конвенции о ликвидации всех форм дискриминации в отн</w:t>
      </w:r>
      <w:r w:rsidRPr="001110C0">
        <w:rPr>
          <w:lang w:val="ru-RU"/>
        </w:rPr>
        <w:t>о</w:t>
      </w:r>
      <w:r w:rsidRPr="001110C0">
        <w:rPr>
          <w:lang w:val="ru-RU"/>
        </w:rPr>
        <w:t>шении женщин (ст</w:t>
      </w:r>
      <w:r w:rsidR="005C60ED">
        <w:rPr>
          <w:lang w:val="ru-RU"/>
        </w:rPr>
        <w:t>атьи</w:t>
      </w:r>
      <w:r w:rsidR="00694FCE">
        <w:rPr>
          <w:lang w:val="ru-RU"/>
        </w:rPr>
        <w:t> </w:t>
      </w:r>
      <w:r w:rsidRPr="001110C0">
        <w:rPr>
          <w:lang w:val="ru-RU"/>
        </w:rPr>
        <w:t>1</w:t>
      </w:r>
      <w:r w:rsidR="00694FCE">
        <w:rPr>
          <w:lang w:val="ru-RU"/>
        </w:rPr>
        <w:noBreakHyphen/>
      </w:r>
      <w:r w:rsidRPr="001110C0">
        <w:rPr>
          <w:lang w:val="ru-RU"/>
        </w:rPr>
        <w:t>4, 11 и 15) и в Конвенции о правах ребенка (ст</w:t>
      </w:r>
      <w:r w:rsidR="005C60ED">
        <w:rPr>
          <w:lang w:val="ru-RU"/>
        </w:rPr>
        <w:t>атьи</w:t>
      </w:r>
      <w:r w:rsidR="00226D18">
        <w:rPr>
          <w:lang w:val="ru-RU"/>
        </w:rPr>
        <w:t xml:space="preserve"> </w:t>
      </w:r>
      <w:r w:rsidRPr="001110C0">
        <w:rPr>
          <w:lang w:val="ru-RU"/>
        </w:rPr>
        <w:t>1 и 2)</w:t>
      </w:r>
      <w:r w:rsidR="00226D18">
        <w:rPr>
          <w:lang w:val="ru-RU"/>
        </w:rPr>
        <w:t xml:space="preserve">.  </w:t>
      </w:r>
      <w:r w:rsidRPr="001110C0">
        <w:rPr>
          <w:lang w:val="ru-RU"/>
        </w:rPr>
        <w:t>Следует добавить, что норму, упоминавшуюся в начале, охватывают и международные конвенции Международной организ</w:t>
      </w:r>
      <w:r w:rsidRPr="001110C0">
        <w:rPr>
          <w:lang w:val="ru-RU"/>
        </w:rPr>
        <w:t>а</w:t>
      </w:r>
      <w:r w:rsidRPr="001110C0">
        <w:rPr>
          <w:lang w:val="ru-RU"/>
        </w:rPr>
        <w:t>ции труда, которые после их ратификации становятся частью нашего вну</w:t>
      </w:r>
      <w:r w:rsidRPr="001110C0">
        <w:rPr>
          <w:lang w:val="ru-RU"/>
        </w:rPr>
        <w:t>т</w:t>
      </w:r>
      <w:r w:rsidRPr="001110C0">
        <w:rPr>
          <w:lang w:val="ru-RU"/>
        </w:rPr>
        <w:t>реннего права и приобретают верх</w:t>
      </w:r>
      <w:r w:rsidRPr="001110C0">
        <w:rPr>
          <w:lang w:val="ru-RU"/>
        </w:rPr>
        <w:t>о</w:t>
      </w:r>
      <w:r w:rsidRPr="001110C0">
        <w:rPr>
          <w:lang w:val="ru-RU"/>
        </w:rPr>
        <w:t>венство над законами страны.</w:t>
      </w:r>
    </w:p>
    <w:p w:rsidR="005C60ED" w:rsidRPr="001110C0" w:rsidRDefault="005C60ED" w:rsidP="00D65B5C">
      <w:pPr>
        <w:spacing w:line="288" w:lineRule="auto"/>
        <w:rPr>
          <w:lang w:val="ru-RU"/>
        </w:rPr>
      </w:pPr>
    </w:p>
    <w:p w:rsidR="0096159E" w:rsidRDefault="0096159E" w:rsidP="00694FCE">
      <w:pPr>
        <w:numPr>
          <w:ilvl w:val="0"/>
          <w:numId w:val="2"/>
        </w:numPr>
        <w:spacing w:line="288" w:lineRule="auto"/>
        <w:rPr>
          <w:lang w:val="ru-RU"/>
        </w:rPr>
      </w:pPr>
      <w:r w:rsidRPr="001110C0">
        <w:rPr>
          <w:lang w:val="ru-RU"/>
        </w:rPr>
        <w:t>Судья подтвердил наличие неравенства в обращении, которое огранич</w:t>
      </w:r>
      <w:r w:rsidRPr="001110C0">
        <w:rPr>
          <w:lang w:val="ru-RU"/>
        </w:rPr>
        <w:t>и</w:t>
      </w:r>
      <w:r w:rsidRPr="001110C0">
        <w:rPr>
          <w:lang w:val="ru-RU"/>
        </w:rPr>
        <w:t>вается законодательством, а также что условия предоставления услуг для пользователей линии Сармьенто по сравнению с услугами на линии Митре также говор</w:t>
      </w:r>
      <w:r w:rsidR="001967C8" w:rsidRPr="001110C0">
        <w:rPr>
          <w:lang w:val="ru-RU"/>
        </w:rPr>
        <w:t>я</w:t>
      </w:r>
      <w:r w:rsidRPr="001110C0">
        <w:rPr>
          <w:lang w:val="ru-RU"/>
        </w:rPr>
        <w:t>т о более низком обращении</w:t>
      </w:r>
      <w:r w:rsidR="00226D18">
        <w:rPr>
          <w:lang w:val="ru-RU"/>
        </w:rPr>
        <w:t xml:space="preserve">.  </w:t>
      </w:r>
      <w:r w:rsidRPr="001110C0">
        <w:rPr>
          <w:lang w:val="ru-RU"/>
        </w:rPr>
        <w:t>В первую очередь такое обращ</w:t>
      </w:r>
      <w:r w:rsidRPr="001110C0">
        <w:rPr>
          <w:lang w:val="ru-RU"/>
        </w:rPr>
        <w:t>е</w:t>
      </w:r>
      <w:r w:rsidRPr="001110C0">
        <w:rPr>
          <w:lang w:val="ru-RU"/>
        </w:rPr>
        <w:t xml:space="preserve">ние должно быть поставлено в упрек концессионеру в лице компании </w:t>
      </w:r>
      <w:r w:rsidR="005C60ED">
        <w:t>"</w:t>
      </w:r>
      <w:r w:rsidRPr="001110C0">
        <w:rPr>
          <w:lang w:val="ru-RU"/>
        </w:rPr>
        <w:t>Тр</w:t>
      </w:r>
      <w:r w:rsidRPr="001110C0">
        <w:rPr>
          <w:lang w:val="ru-RU"/>
        </w:rPr>
        <w:t>е</w:t>
      </w:r>
      <w:r w:rsidRPr="001110C0">
        <w:rPr>
          <w:lang w:val="ru-RU"/>
        </w:rPr>
        <w:t>нес де Буэнос-Айрес</w:t>
      </w:r>
      <w:r w:rsidR="005C60ED">
        <w:t>"</w:t>
      </w:r>
      <w:r w:rsidRPr="001110C0">
        <w:rPr>
          <w:lang w:val="ru-RU"/>
        </w:rPr>
        <w:t>, помимо наличия или отсутствия в этом преднам</w:t>
      </w:r>
      <w:r w:rsidRPr="001110C0">
        <w:rPr>
          <w:lang w:val="ru-RU"/>
        </w:rPr>
        <w:t>е</w:t>
      </w:r>
      <w:r w:rsidRPr="001110C0">
        <w:rPr>
          <w:lang w:val="ru-RU"/>
        </w:rPr>
        <w:t>ренности, которое, как отмечалось, непредметно для вынесения суждения</w:t>
      </w:r>
      <w:r w:rsidR="001967C8" w:rsidRPr="001110C0">
        <w:rPr>
          <w:lang w:val="ru-RU"/>
        </w:rPr>
        <w:t>,</w:t>
      </w:r>
      <w:r w:rsidRPr="001110C0">
        <w:rPr>
          <w:lang w:val="ru-RU"/>
        </w:rPr>
        <w:t xml:space="preserve"> и уже затем остальным соистцам на основании того долга ко</w:t>
      </w:r>
      <w:r w:rsidRPr="001110C0">
        <w:rPr>
          <w:lang w:val="ru-RU"/>
        </w:rPr>
        <w:t>н</w:t>
      </w:r>
      <w:r w:rsidRPr="001110C0">
        <w:rPr>
          <w:lang w:val="ru-RU"/>
        </w:rPr>
        <w:t>троля, который на них лежит.</w:t>
      </w:r>
    </w:p>
    <w:p w:rsidR="00D65B5C" w:rsidRPr="001110C0" w:rsidRDefault="00D65B5C" w:rsidP="00D65B5C">
      <w:pPr>
        <w:spacing w:line="288" w:lineRule="auto"/>
        <w:rPr>
          <w:lang w:val="ru-RU"/>
        </w:rPr>
      </w:pPr>
    </w:p>
    <w:p w:rsidR="0096159E" w:rsidRDefault="0096159E" w:rsidP="001F0FAD">
      <w:pPr>
        <w:numPr>
          <w:ilvl w:val="0"/>
          <w:numId w:val="2"/>
        </w:numPr>
        <w:spacing w:line="288" w:lineRule="auto"/>
        <w:rPr>
          <w:lang w:val="ru-RU"/>
        </w:rPr>
      </w:pPr>
      <w:r w:rsidRPr="001110C0">
        <w:rPr>
          <w:lang w:val="ru-RU"/>
        </w:rPr>
        <w:t>Суд постановил, что в данном деле была действительно установлена предполагаемая дискриминация, которую следует запретить в соответс</w:t>
      </w:r>
      <w:r w:rsidRPr="001110C0">
        <w:rPr>
          <w:lang w:val="ru-RU"/>
        </w:rPr>
        <w:t>т</w:t>
      </w:r>
      <w:r w:rsidRPr="001110C0">
        <w:rPr>
          <w:lang w:val="ru-RU"/>
        </w:rPr>
        <w:t>вии с установленным очевидным конституционным положением на том основ</w:t>
      </w:r>
      <w:r w:rsidRPr="001110C0">
        <w:rPr>
          <w:lang w:val="ru-RU"/>
        </w:rPr>
        <w:t>а</w:t>
      </w:r>
      <w:r w:rsidRPr="001110C0">
        <w:rPr>
          <w:lang w:val="ru-RU"/>
        </w:rPr>
        <w:t>нии, что неравное обращение является неоправданным и, следовательно, н</w:t>
      </w:r>
      <w:r w:rsidRPr="001110C0">
        <w:rPr>
          <w:lang w:val="ru-RU"/>
        </w:rPr>
        <w:t>е</w:t>
      </w:r>
      <w:r w:rsidRPr="001110C0">
        <w:rPr>
          <w:lang w:val="ru-RU"/>
        </w:rPr>
        <w:t>справедливым</w:t>
      </w:r>
      <w:r w:rsidR="00226D18">
        <w:rPr>
          <w:lang w:val="ru-RU"/>
        </w:rPr>
        <w:t xml:space="preserve">.  </w:t>
      </w:r>
      <w:r w:rsidR="005C60ED">
        <w:t>"</w:t>
      </w:r>
      <w:r w:rsidR="005C60ED" w:rsidRPr="001110C0">
        <w:rPr>
          <w:lang w:val="ru-RU"/>
        </w:rPr>
        <w:t xml:space="preserve"> </w:t>
      </w:r>
      <w:r w:rsidRPr="001110C0">
        <w:rPr>
          <w:lang w:val="ru-RU"/>
        </w:rPr>
        <w:t>(…) Действительно, подобные небрежности, которые мо</w:t>
      </w:r>
      <w:r w:rsidRPr="001110C0">
        <w:rPr>
          <w:lang w:val="ru-RU"/>
        </w:rPr>
        <w:t>ж</w:t>
      </w:r>
      <w:r w:rsidRPr="001110C0">
        <w:rPr>
          <w:lang w:val="ru-RU"/>
        </w:rPr>
        <w:t>но добавить к отсутствию чистоты, что было мною замечено также в ваг</w:t>
      </w:r>
      <w:r w:rsidRPr="001110C0">
        <w:rPr>
          <w:lang w:val="ru-RU"/>
        </w:rPr>
        <w:t>о</w:t>
      </w:r>
      <w:r w:rsidRPr="001110C0">
        <w:rPr>
          <w:lang w:val="ru-RU"/>
        </w:rPr>
        <w:t>нах линии Сармьенто, к недостаткам во введении нового подвижного сост</w:t>
      </w:r>
      <w:r w:rsidRPr="001110C0">
        <w:rPr>
          <w:lang w:val="ru-RU"/>
        </w:rPr>
        <w:t>а</w:t>
      </w:r>
      <w:r w:rsidRPr="001110C0">
        <w:rPr>
          <w:lang w:val="ru-RU"/>
        </w:rPr>
        <w:t xml:space="preserve">ва </w:t>
      </w:r>
      <w:r w:rsidR="00341D56">
        <w:rPr>
          <w:lang w:val="ru-RU"/>
        </w:rPr>
        <w:t>(</w:t>
      </w:r>
      <w:r w:rsidRPr="001110C0">
        <w:rPr>
          <w:lang w:val="ru-RU"/>
        </w:rPr>
        <w:t>ПУМА), к задержкам, которые это вызывает, и к другим явным неопра</w:t>
      </w:r>
      <w:r w:rsidRPr="001110C0">
        <w:rPr>
          <w:lang w:val="ru-RU"/>
        </w:rPr>
        <w:t>в</w:t>
      </w:r>
      <w:r w:rsidRPr="001110C0">
        <w:rPr>
          <w:lang w:val="ru-RU"/>
        </w:rPr>
        <w:t>данным нарушениям, о которых говорил эксперт в своем заключении, впо</w:t>
      </w:r>
      <w:r w:rsidRPr="001110C0">
        <w:rPr>
          <w:lang w:val="ru-RU"/>
        </w:rPr>
        <w:t>л</w:t>
      </w:r>
      <w:r w:rsidRPr="001110C0">
        <w:rPr>
          <w:lang w:val="ru-RU"/>
        </w:rPr>
        <w:t>не согласуются с теми высказываниями, которые я уже делал о наличии о</w:t>
      </w:r>
      <w:r w:rsidRPr="001110C0">
        <w:rPr>
          <w:lang w:val="ru-RU"/>
        </w:rPr>
        <w:t>б</w:t>
      </w:r>
      <w:r w:rsidRPr="001110C0">
        <w:rPr>
          <w:lang w:val="ru-RU"/>
        </w:rPr>
        <w:t xml:space="preserve">ращения с пользователями со стороны этой линии как с пассажирами </w:t>
      </w:r>
      <w:r w:rsidR="001F0FAD">
        <w:t>"</w:t>
      </w:r>
      <w:r w:rsidRPr="001110C0">
        <w:rPr>
          <w:lang w:val="ru-RU"/>
        </w:rPr>
        <w:t>вт</w:t>
      </w:r>
      <w:r w:rsidRPr="001110C0">
        <w:rPr>
          <w:lang w:val="ru-RU"/>
        </w:rPr>
        <w:t>о</w:t>
      </w:r>
      <w:r w:rsidRPr="001110C0">
        <w:rPr>
          <w:lang w:val="ru-RU"/>
        </w:rPr>
        <w:t>рого сорта</w:t>
      </w:r>
      <w:r w:rsidR="001F0FAD">
        <w:t>"</w:t>
      </w:r>
      <w:r w:rsidR="001967C8" w:rsidRPr="001110C0">
        <w:rPr>
          <w:lang w:val="ru-RU"/>
        </w:rPr>
        <w:t>;</w:t>
      </w:r>
      <w:r w:rsidRPr="001110C0">
        <w:rPr>
          <w:lang w:val="ru-RU"/>
        </w:rPr>
        <w:t xml:space="preserve"> </w:t>
      </w:r>
      <w:r w:rsidR="001F0FAD">
        <w:rPr>
          <w:lang w:val="ru-RU"/>
        </w:rPr>
        <w:t xml:space="preserve"> </w:t>
      </w:r>
      <w:r w:rsidRPr="001110C0">
        <w:rPr>
          <w:lang w:val="ru-RU"/>
        </w:rPr>
        <w:t>такое плохое обращение нельзя отделить от факта (по</w:t>
      </w:r>
      <w:r w:rsidRPr="001110C0">
        <w:rPr>
          <w:lang w:val="ru-RU"/>
        </w:rPr>
        <w:t>д</w:t>
      </w:r>
      <w:r w:rsidRPr="001110C0">
        <w:rPr>
          <w:lang w:val="ru-RU"/>
        </w:rPr>
        <w:t>твержденного проверками в дополнение к публичному и известному хара</w:t>
      </w:r>
      <w:r w:rsidRPr="001110C0">
        <w:rPr>
          <w:lang w:val="ru-RU"/>
        </w:rPr>
        <w:t>к</w:t>
      </w:r>
      <w:r w:rsidRPr="001110C0">
        <w:rPr>
          <w:lang w:val="ru-RU"/>
        </w:rPr>
        <w:t xml:space="preserve">теру этого факта) </w:t>
      </w:r>
      <w:r w:rsidR="001967C8" w:rsidRPr="001110C0">
        <w:rPr>
          <w:lang w:val="ru-RU"/>
        </w:rPr>
        <w:t>гораздо более</w:t>
      </w:r>
      <w:r w:rsidRPr="001110C0">
        <w:rPr>
          <w:lang w:val="ru-RU"/>
        </w:rPr>
        <w:t xml:space="preserve"> бедных социальных условий, которые их отл</w:t>
      </w:r>
      <w:r w:rsidRPr="001110C0">
        <w:rPr>
          <w:lang w:val="ru-RU"/>
        </w:rPr>
        <w:t>и</w:t>
      </w:r>
      <w:r w:rsidRPr="001110C0">
        <w:rPr>
          <w:lang w:val="ru-RU"/>
        </w:rPr>
        <w:t>чают, по сравнению с пользователями линии Митра</w:t>
      </w:r>
      <w:r w:rsidR="00226D18">
        <w:rPr>
          <w:lang w:val="ru-RU"/>
        </w:rPr>
        <w:t xml:space="preserve">.  </w:t>
      </w:r>
      <w:r w:rsidRPr="001110C0">
        <w:rPr>
          <w:lang w:val="ru-RU"/>
        </w:rPr>
        <w:t>Могло бы показаться, что более низкое или более бедное социальное положение может обоснов</w:t>
      </w:r>
      <w:r w:rsidRPr="001110C0">
        <w:rPr>
          <w:lang w:val="ru-RU"/>
        </w:rPr>
        <w:t>ы</w:t>
      </w:r>
      <w:r w:rsidRPr="001110C0">
        <w:rPr>
          <w:lang w:val="ru-RU"/>
        </w:rPr>
        <w:t>вать, пусть несознательно, ок</w:t>
      </w:r>
      <w:r w:rsidR="001967C8" w:rsidRPr="001110C0">
        <w:rPr>
          <w:lang w:val="ru-RU"/>
        </w:rPr>
        <w:t>азание менее качественных услуг;</w:t>
      </w:r>
      <w:r w:rsidRPr="001110C0">
        <w:rPr>
          <w:lang w:val="ru-RU"/>
        </w:rPr>
        <w:t xml:space="preserve"> это не явл</w:t>
      </w:r>
      <w:r w:rsidRPr="001110C0">
        <w:rPr>
          <w:lang w:val="ru-RU"/>
        </w:rPr>
        <w:t>я</w:t>
      </w:r>
      <w:r w:rsidRPr="001110C0">
        <w:rPr>
          <w:lang w:val="ru-RU"/>
        </w:rPr>
        <w:t>ется каким-либо открытием, поскольку оно представляет собой именно т</w:t>
      </w:r>
      <w:r w:rsidRPr="001110C0">
        <w:rPr>
          <w:lang w:val="ru-RU"/>
        </w:rPr>
        <w:t>и</w:t>
      </w:r>
      <w:r w:rsidRPr="001110C0">
        <w:rPr>
          <w:lang w:val="ru-RU"/>
        </w:rPr>
        <w:t>пичное следствие того, что во всех отношениях порождает ди</w:t>
      </w:r>
      <w:r w:rsidRPr="001110C0">
        <w:rPr>
          <w:lang w:val="ru-RU"/>
        </w:rPr>
        <w:t>с</w:t>
      </w:r>
      <w:r w:rsidRPr="001110C0">
        <w:rPr>
          <w:lang w:val="ru-RU"/>
        </w:rPr>
        <w:t>криминацию, когда она возникает по причине неблагоприятного социального положения человека, и поэтому она запрещена</w:t>
      </w:r>
      <w:r w:rsidR="00226D18">
        <w:rPr>
          <w:lang w:val="ru-RU"/>
        </w:rPr>
        <w:t xml:space="preserve">.  </w:t>
      </w:r>
      <w:r w:rsidRPr="001110C0">
        <w:rPr>
          <w:lang w:val="ru-RU"/>
        </w:rPr>
        <w:t>Никак и в условиях демократии никто не может требовать для себя бол</w:t>
      </w:r>
      <w:r w:rsidRPr="001110C0">
        <w:rPr>
          <w:lang w:val="ru-RU"/>
        </w:rPr>
        <w:t>ь</w:t>
      </w:r>
      <w:r w:rsidRPr="001110C0">
        <w:rPr>
          <w:lang w:val="ru-RU"/>
        </w:rPr>
        <w:t>шего значения или уважения на основе своего социального положения, никто также не должен мириться с тем, что по вине обстоятельств его меньше ценят и уважают, чем он этого заслуж</w:t>
      </w:r>
      <w:r w:rsidRPr="001110C0">
        <w:rPr>
          <w:lang w:val="ru-RU"/>
        </w:rPr>
        <w:t>и</w:t>
      </w:r>
      <w:r w:rsidRPr="001110C0">
        <w:rPr>
          <w:lang w:val="ru-RU"/>
        </w:rPr>
        <w:t xml:space="preserve">вает и должен </w:t>
      </w:r>
      <w:r w:rsidR="001967C8" w:rsidRPr="001110C0">
        <w:rPr>
          <w:lang w:val="ru-RU"/>
        </w:rPr>
        <w:t>заслуживать</w:t>
      </w:r>
      <w:r w:rsidR="00226D18">
        <w:rPr>
          <w:lang w:val="ru-RU"/>
        </w:rPr>
        <w:t xml:space="preserve">.  </w:t>
      </w:r>
      <w:r w:rsidRPr="001110C0">
        <w:rPr>
          <w:lang w:val="ru-RU"/>
        </w:rPr>
        <w:t>И, во</w:t>
      </w:r>
      <w:r w:rsidRPr="001110C0">
        <w:rPr>
          <w:lang w:val="ru-RU"/>
        </w:rPr>
        <w:noBreakHyphen/>
        <w:t>вторых, поскольку нельзя исходить из предпол</w:t>
      </w:r>
      <w:r w:rsidRPr="001110C0">
        <w:rPr>
          <w:lang w:val="ru-RU"/>
        </w:rPr>
        <w:t>о</w:t>
      </w:r>
      <w:r w:rsidRPr="001110C0">
        <w:rPr>
          <w:lang w:val="ru-RU"/>
        </w:rPr>
        <w:t>жения того, что все пользователи линии Сармьенто в ходе своих поездок з</w:t>
      </w:r>
      <w:r w:rsidRPr="001110C0">
        <w:rPr>
          <w:lang w:val="ru-RU"/>
        </w:rPr>
        <w:t>а</w:t>
      </w:r>
      <w:r w:rsidRPr="001110C0">
        <w:rPr>
          <w:lang w:val="ru-RU"/>
        </w:rPr>
        <w:t>нимаются битьем стекол и разрушением сидений (что было бы действител</w:t>
      </w:r>
      <w:r w:rsidRPr="001110C0">
        <w:rPr>
          <w:lang w:val="ru-RU"/>
        </w:rPr>
        <w:t>ь</w:t>
      </w:r>
      <w:r w:rsidRPr="001110C0">
        <w:rPr>
          <w:lang w:val="ru-RU"/>
        </w:rPr>
        <w:t>но удивительно), я полагаю, что это позволяет подозревать, что в данном случае речь идет об их диффамации, а когда речь идет о коллективной ди</w:t>
      </w:r>
      <w:r w:rsidRPr="001110C0">
        <w:rPr>
          <w:lang w:val="ru-RU"/>
        </w:rPr>
        <w:t>ф</w:t>
      </w:r>
      <w:r w:rsidRPr="001110C0">
        <w:rPr>
          <w:lang w:val="ru-RU"/>
        </w:rPr>
        <w:t>фамации, то положение становится еще более серьезным помимо того, что оно становится еще и более сложным, поскольку дискриминация, которая основывается на такого типа диффамации, не направлена против опред</w:t>
      </w:r>
      <w:r w:rsidRPr="001110C0">
        <w:rPr>
          <w:lang w:val="ru-RU"/>
        </w:rPr>
        <w:t>е</w:t>
      </w:r>
      <w:r w:rsidRPr="001110C0">
        <w:rPr>
          <w:lang w:val="ru-RU"/>
        </w:rPr>
        <w:t>ленного лица, хотя причиняемые этим страдания могут быть индивидуал</w:t>
      </w:r>
      <w:r w:rsidRPr="001110C0">
        <w:rPr>
          <w:lang w:val="ru-RU"/>
        </w:rPr>
        <w:t>ь</w:t>
      </w:r>
      <w:r w:rsidRPr="001110C0">
        <w:rPr>
          <w:lang w:val="ru-RU"/>
        </w:rPr>
        <w:t>ны, а против целой неопределенной группы лиц, что вызывает эффект ра</w:t>
      </w:r>
      <w:r w:rsidRPr="001110C0">
        <w:rPr>
          <w:lang w:val="ru-RU"/>
        </w:rPr>
        <w:t>с</w:t>
      </w:r>
      <w:r w:rsidRPr="001110C0">
        <w:rPr>
          <w:lang w:val="ru-RU"/>
        </w:rPr>
        <w:t>ширения, который невозможно даже измерить, и что по своей привычности может порождать акты насилия, которые не будут чем</w:t>
      </w:r>
      <w:r w:rsidRPr="001110C0">
        <w:rPr>
          <w:lang w:val="ru-RU"/>
        </w:rPr>
        <w:noBreakHyphen/>
        <w:t>то н</w:t>
      </w:r>
      <w:r w:rsidRPr="001110C0">
        <w:rPr>
          <w:lang w:val="ru-RU"/>
        </w:rPr>
        <w:t>е</w:t>
      </w:r>
      <w:r w:rsidRPr="001110C0">
        <w:rPr>
          <w:lang w:val="ru-RU"/>
        </w:rPr>
        <w:t>обычным (…)</w:t>
      </w:r>
      <w:r w:rsidR="001059F5">
        <w:t>"</w:t>
      </w:r>
      <w:r w:rsidRPr="001110C0">
        <w:rPr>
          <w:lang w:val="ru-RU"/>
        </w:rPr>
        <w:t>.</w:t>
      </w:r>
    </w:p>
    <w:p w:rsidR="00D65B5C" w:rsidRPr="001110C0" w:rsidRDefault="00D65B5C" w:rsidP="00D65B5C">
      <w:pPr>
        <w:spacing w:line="288" w:lineRule="auto"/>
        <w:rPr>
          <w:lang w:val="ru-RU"/>
        </w:rPr>
      </w:pPr>
    </w:p>
    <w:p w:rsidR="00F87270" w:rsidRPr="001110C0" w:rsidRDefault="00F87270" w:rsidP="001F0FAD">
      <w:pPr>
        <w:keepNext/>
        <w:keepLines/>
        <w:spacing w:line="288" w:lineRule="auto"/>
        <w:ind w:hanging="378"/>
        <w:jc w:val="center"/>
        <w:rPr>
          <w:b/>
          <w:lang w:val="ru-RU"/>
        </w:rPr>
      </w:pPr>
      <w:r w:rsidRPr="001110C0">
        <w:rPr>
          <w:b/>
          <w:lang w:val="ru-RU"/>
        </w:rPr>
        <w:t>C</w:t>
      </w:r>
      <w:r w:rsidR="00226D18">
        <w:rPr>
          <w:b/>
          <w:lang w:val="ru-RU"/>
        </w:rPr>
        <w:t>.</w:t>
      </w:r>
      <w:r w:rsidR="001F0FAD">
        <w:rPr>
          <w:b/>
          <w:lang w:val="ru-RU"/>
        </w:rPr>
        <w:tab/>
      </w:r>
      <w:r w:rsidR="0096159E" w:rsidRPr="001110C0">
        <w:rPr>
          <w:b/>
          <w:lang w:val="ru-RU"/>
        </w:rPr>
        <w:t>Деятельность Национального института по</w:t>
      </w:r>
      <w:r w:rsidR="00341D56">
        <w:rPr>
          <w:b/>
          <w:lang w:val="ru-RU"/>
        </w:rPr>
        <w:t xml:space="preserve"> борьбе с</w:t>
      </w:r>
      <w:r w:rsidR="0096159E" w:rsidRPr="001110C0">
        <w:rPr>
          <w:b/>
          <w:lang w:val="ru-RU"/>
        </w:rPr>
        <w:t xml:space="preserve"> дискриминаци</w:t>
      </w:r>
      <w:r w:rsidR="00341D56">
        <w:rPr>
          <w:b/>
          <w:lang w:val="ru-RU"/>
        </w:rPr>
        <w:t>ей</w:t>
      </w:r>
      <w:r w:rsidR="0096159E" w:rsidRPr="001110C0">
        <w:rPr>
          <w:b/>
          <w:lang w:val="ru-RU"/>
        </w:rPr>
        <w:t>,</w:t>
      </w:r>
      <w:r w:rsidR="0096159E" w:rsidRPr="001110C0">
        <w:rPr>
          <w:b/>
          <w:lang w:val="ru-RU"/>
        </w:rPr>
        <w:br/>
        <w:t>ксенофоби</w:t>
      </w:r>
      <w:r w:rsidR="00341D56">
        <w:rPr>
          <w:b/>
          <w:lang w:val="ru-RU"/>
        </w:rPr>
        <w:t>ей</w:t>
      </w:r>
      <w:r w:rsidR="0096159E" w:rsidRPr="001110C0">
        <w:rPr>
          <w:b/>
          <w:lang w:val="ru-RU"/>
        </w:rPr>
        <w:t xml:space="preserve"> и расизм</w:t>
      </w:r>
      <w:r w:rsidR="00341D56">
        <w:rPr>
          <w:b/>
          <w:lang w:val="ru-RU"/>
        </w:rPr>
        <w:t>ом</w:t>
      </w:r>
    </w:p>
    <w:p w:rsidR="0096159E" w:rsidRDefault="0096159E" w:rsidP="00B35819">
      <w:pPr>
        <w:numPr>
          <w:ilvl w:val="0"/>
          <w:numId w:val="2"/>
        </w:numPr>
        <w:spacing w:line="288" w:lineRule="auto"/>
        <w:rPr>
          <w:lang w:val="ru-RU"/>
        </w:rPr>
      </w:pPr>
      <w:r w:rsidRPr="001110C0">
        <w:rPr>
          <w:lang w:val="ru-RU"/>
        </w:rPr>
        <w:t>На практике ИНАДИ осуществляет свою деятельность следующим о</w:t>
      </w:r>
      <w:r w:rsidRPr="001110C0">
        <w:rPr>
          <w:lang w:val="ru-RU"/>
        </w:rPr>
        <w:t>б</w:t>
      </w:r>
      <w:r w:rsidRPr="001110C0">
        <w:rPr>
          <w:lang w:val="ru-RU"/>
        </w:rPr>
        <w:t>разом:</w:t>
      </w:r>
    </w:p>
    <w:p w:rsidR="00B35819" w:rsidRPr="001110C0" w:rsidRDefault="00B35819" w:rsidP="00B35819">
      <w:pPr>
        <w:spacing w:line="288" w:lineRule="auto"/>
        <w:rPr>
          <w:lang w:val="ru-RU"/>
        </w:rPr>
      </w:pPr>
    </w:p>
    <w:p w:rsidR="00F87270" w:rsidRPr="00E3548B" w:rsidRDefault="00E3548B" w:rsidP="00E3548B">
      <w:pPr>
        <w:spacing w:line="288" w:lineRule="auto"/>
        <w:ind w:firstLine="567"/>
        <w:rPr>
          <w:b/>
          <w:bCs/>
          <w:lang w:val="ru-RU"/>
        </w:rPr>
      </w:pPr>
      <w:r w:rsidRPr="00E3548B">
        <w:rPr>
          <w:b/>
          <w:bCs/>
          <w:lang w:val="ru-RU"/>
        </w:rPr>
        <w:t>1.</w:t>
      </w:r>
      <w:r w:rsidRPr="00E3548B">
        <w:rPr>
          <w:b/>
          <w:bCs/>
          <w:lang w:val="ru-RU"/>
        </w:rPr>
        <w:tab/>
      </w:r>
      <w:r w:rsidR="0096159E" w:rsidRPr="00E3548B">
        <w:rPr>
          <w:b/>
          <w:bCs/>
          <w:lang w:val="ru-RU"/>
        </w:rPr>
        <w:t xml:space="preserve">Область политики </w:t>
      </w:r>
      <w:r w:rsidR="00341D56" w:rsidRPr="00E3548B">
        <w:rPr>
          <w:b/>
          <w:bCs/>
          <w:lang w:val="ru-RU"/>
        </w:rPr>
        <w:t>борьбы с</w:t>
      </w:r>
      <w:r w:rsidR="0096159E" w:rsidRPr="00E3548B">
        <w:rPr>
          <w:b/>
          <w:bCs/>
          <w:lang w:val="ru-RU"/>
        </w:rPr>
        <w:t xml:space="preserve"> дискриминаци</w:t>
      </w:r>
      <w:r w:rsidR="00341D56" w:rsidRPr="00E3548B">
        <w:rPr>
          <w:b/>
          <w:bCs/>
          <w:lang w:val="ru-RU"/>
        </w:rPr>
        <w:t>ей</w:t>
      </w:r>
    </w:p>
    <w:p w:rsidR="00B35819" w:rsidRPr="001110C0" w:rsidRDefault="00B35819" w:rsidP="00B35819">
      <w:pPr>
        <w:spacing w:line="288" w:lineRule="auto"/>
        <w:rPr>
          <w:b/>
          <w:bCs/>
          <w:lang w:val="ru-RU"/>
        </w:rPr>
      </w:pPr>
    </w:p>
    <w:p w:rsidR="0096159E" w:rsidRDefault="0096159E" w:rsidP="00B35819">
      <w:pPr>
        <w:numPr>
          <w:ilvl w:val="0"/>
          <w:numId w:val="2"/>
        </w:numPr>
        <w:spacing w:line="288" w:lineRule="auto"/>
        <w:rPr>
          <w:lang w:val="ru-RU"/>
        </w:rPr>
      </w:pPr>
      <w:r w:rsidRPr="001110C0">
        <w:rPr>
          <w:lang w:val="ru-RU"/>
        </w:rPr>
        <w:t>Одной из главных задач в этой области является осуществление Наци</w:t>
      </w:r>
      <w:r w:rsidRPr="001110C0">
        <w:rPr>
          <w:lang w:val="ru-RU"/>
        </w:rPr>
        <w:t>о</w:t>
      </w:r>
      <w:r w:rsidRPr="001110C0">
        <w:rPr>
          <w:lang w:val="ru-RU"/>
        </w:rPr>
        <w:t xml:space="preserve">нального плана </w:t>
      </w:r>
      <w:r w:rsidR="00341D56">
        <w:rPr>
          <w:lang w:val="ru-RU"/>
        </w:rPr>
        <w:t>действий по борьбе с</w:t>
      </w:r>
      <w:r w:rsidRPr="001110C0">
        <w:rPr>
          <w:lang w:val="ru-RU"/>
        </w:rPr>
        <w:t xml:space="preserve"> дискриминаци</w:t>
      </w:r>
      <w:r w:rsidR="00341D56">
        <w:rPr>
          <w:lang w:val="ru-RU"/>
        </w:rPr>
        <w:t>ей</w:t>
      </w:r>
      <w:r w:rsidR="00226D18">
        <w:rPr>
          <w:lang w:val="ru-RU"/>
        </w:rPr>
        <w:t xml:space="preserve">.  </w:t>
      </w:r>
      <w:r w:rsidRPr="001110C0">
        <w:rPr>
          <w:lang w:val="ru-RU"/>
        </w:rPr>
        <w:t>О прогрессе в этой области ко</w:t>
      </w:r>
      <w:r w:rsidRPr="001110C0">
        <w:rPr>
          <w:lang w:val="ru-RU"/>
        </w:rPr>
        <w:t>н</w:t>
      </w:r>
      <w:r w:rsidRPr="001110C0">
        <w:rPr>
          <w:lang w:val="ru-RU"/>
        </w:rPr>
        <w:t>кретно говорилось ранее.</w:t>
      </w:r>
    </w:p>
    <w:p w:rsidR="00E3548B" w:rsidRPr="001110C0" w:rsidRDefault="00E3548B" w:rsidP="00E3548B">
      <w:pPr>
        <w:spacing w:line="288" w:lineRule="auto"/>
        <w:rPr>
          <w:lang w:val="ru-RU"/>
        </w:rPr>
      </w:pPr>
    </w:p>
    <w:p w:rsidR="00F87270" w:rsidRDefault="00F87270" w:rsidP="005F785D">
      <w:pPr>
        <w:spacing w:line="288" w:lineRule="auto"/>
        <w:ind w:firstLine="567"/>
        <w:rPr>
          <w:b/>
          <w:bCs/>
          <w:lang w:val="ru-RU"/>
        </w:rPr>
      </w:pPr>
      <w:r w:rsidRPr="001110C0">
        <w:rPr>
          <w:b/>
          <w:bCs/>
          <w:lang w:val="ru-RU"/>
        </w:rPr>
        <w:t>2.</w:t>
      </w:r>
      <w:r w:rsidRPr="001110C0">
        <w:rPr>
          <w:b/>
          <w:bCs/>
          <w:lang w:val="ru-RU"/>
        </w:rPr>
        <w:tab/>
      </w:r>
      <w:r w:rsidR="0096159E" w:rsidRPr="001110C0">
        <w:rPr>
          <w:b/>
          <w:bCs/>
          <w:lang w:val="ru-RU"/>
        </w:rPr>
        <w:t>Консультативный совет</w:t>
      </w:r>
    </w:p>
    <w:p w:rsidR="00E3548B" w:rsidRPr="001110C0" w:rsidRDefault="00E3548B" w:rsidP="00E3548B">
      <w:pPr>
        <w:spacing w:line="288" w:lineRule="auto"/>
        <w:rPr>
          <w:b/>
          <w:bCs/>
          <w:lang w:val="ru-RU"/>
        </w:rPr>
      </w:pPr>
    </w:p>
    <w:p w:rsidR="0096159E" w:rsidRDefault="0096159E" w:rsidP="00B35819">
      <w:pPr>
        <w:numPr>
          <w:ilvl w:val="0"/>
          <w:numId w:val="2"/>
        </w:numPr>
        <w:spacing w:line="288" w:lineRule="auto"/>
        <w:rPr>
          <w:lang w:val="ru-RU"/>
        </w:rPr>
      </w:pPr>
      <w:r w:rsidRPr="001110C0">
        <w:rPr>
          <w:lang w:val="ru-RU"/>
        </w:rPr>
        <w:t>В его настоящей структуре ИНАДИ располагает Консультативным сов</w:t>
      </w:r>
      <w:r w:rsidRPr="001110C0">
        <w:rPr>
          <w:lang w:val="ru-RU"/>
        </w:rPr>
        <w:t>е</w:t>
      </w:r>
      <w:r w:rsidRPr="001110C0">
        <w:rPr>
          <w:lang w:val="ru-RU"/>
        </w:rPr>
        <w:t>том, который принимает активное участие в решениях по определению ко</w:t>
      </w:r>
      <w:r w:rsidRPr="001110C0">
        <w:rPr>
          <w:lang w:val="ru-RU"/>
        </w:rPr>
        <w:t>н</w:t>
      </w:r>
      <w:r w:rsidRPr="001110C0">
        <w:rPr>
          <w:lang w:val="ru-RU"/>
        </w:rPr>
        <w:t xml:space="preserve">туров политики </w:t>
      </w:r>
      <w:r w:rsidR="00341D56">
        <w:rPr>
          <w:lang w:val="ru-RU"/>
        </w:rPr>
        <w:t>борьбы с</w:t>
      </w:r>
      <w:r w:rsidRPr="001110C0">
        <w:rPr>
          <w:lang w:val="ru-RU"/>
        </w:rPr>
        <w:t xml:space="preserve"> дискриминаци</w:t>
      </w:r>
      <w:r w:rsidR="00341D56">
        <w:rPr>
          <w:lang w:val="ru-RU"/>
        </w:rPr>
        <w:t>ей</w:t>
      </w:r>
      <w:r w:rsidR="00226D18">
        <w:rPr>
          <w:lang w:val="ru-RU"/>
        </w:rPr>
        <w:t xml:space="preserve">.  </w:t>
      </w:r>
      <w:r w:rsidRPr="001110C0">
        <w:rPr>
          <w:lang w:val="ru-RU"/>
        </w:rPr>
        <w:t>Этот орган строится на принципе равенства между мужчинами и женщинами и рассмотрении такой проблем</w:t>
      </w:r>
      <w:r w:rsidRPr="001110C0">
        <w:rPr>
          <w:lang w:val="ru-RU"/>
        </w:rPr>
        <w:t>а</w:t>
      </w:r>
      <w:r w:rsidRPr="001110C0">
        <w:rPr>
          <w:lang w:val="ru-RU"/>
        </w:rPr>
        <w:t>тики, как лица африканского происхождения, гендерные вопр</w:t>
      </w:r>
      <w:r w:rsidRPr="001110C0">
        <w:rPr>
          <w:lang w:val="ru-RU"/>
        </w:rPr>
        <w:t>о</w:t>
      </w:r>
      <w:r w:rsidRPr="001110C0">
        <w:rPr>
          <w:lang w:val="ru-RU"/>
        </w:rPr>
        <w:t>сы, ВИЧ/СПИД, взрослые, молодежь, дети и сексуальные разл</w:t>
      </w:r>
      <w:r w:rsidRPr="001110C0">
        <w:rPr>
          <w:lang w:val="ru-RU"/>
        </w:rPr>
        <w:t>и</w:t>
      </w:r>
      <w:r w:rsidRPr="001110C0">
        <w:rPr>
          <w:lang w:val="ru-RU"/>
        </w:rPr>
        <w:t>чия.</w:t>
      </w:r>
    </w:p>
    <w:p w:rsidR="00B35819" w:rsidRPr="001110C0" w:rsidRDefault="00B35819" w:rsidP="00B35819">
      <w:pPr>
        <w:spacing w:line="288" w:lineRule="auto"/>
        <w:rPr>
          <w:lang w:val="ru-RU"/>
        </w:rPr>
      </w:pPr>
    </w:p>
    <w:p w:rsidR="00F87270" w:rsidRDefault="00F87270" w:rsidP="00E3548B">
      <w:pPr>
        <w:spacing w:line="288" w:lineRule="auto"/>
        <w:ind w:firstLine="567"/>
        <w:rPr>
          <w:b/>
          <w:bCs/>
          <w:lang w:val="ru-RU"/>
        </w:rPr>
      </w:pPr>
      <w:r w:rsidRPr="00E3548B">
        <w:rPr>
          <w:b/>
          <w:bCs/>
          <w:lang w:val="ru-RU"/>
        </w:rPr>
        <w:t>3.</w:t>
      </w:r>
      <w:r w:rsidRPr="00E3548B">
        <w:rPr>
          <w:lang w:val="ru-RU"/>
        </w:rPr>
        <w:tab/>
      </w:r>
      <w:r w:rsidR="0096159E" w:rsidRPr="00E3548B">
        <w:rPr>
          <w:b/>
          <w:bCs/>
          <w:lang w:val="ru-RU"/>
        </w:rPr>
        <w:t>Вза</w:t>
      </w:r>
      <w:r w:rsidR="0096159E" w:rsidRPr="001110C0">
        <w:rPr>
          <w:b/>
          <w:bCs/>
          <w:lang w:val="ru-RU"/>
        </w:rPr>
        <w:t>имодействие с гражданским обществом</w:t>
      </w:r>
    </w:p>
    <w:p w:rsidR="00B35819" w:rsidRPr="001110C0" w:rsidRDefault="00B35819" w:rsidP="00B35819">
      <w:pPr>
        <w:spacing w:line="288" w:lineRule="auto"/>
        <w:rPr>
          <w:b/>
          <w:bCs/>
          <w:lang w:val="ru-RU"/>
        </w:rPr>
      </w:pPr>
    </w:p>
    <w:p w:rsidR="0091075F" w:rsidRDefault="0091075F" w:rsidP="00E3548B">
      <w:pPr>
        <w:numPr>
          <w:ilvl w:val="0"/>
          <w:numId w:val="2"/>
        </w:numPr>
        <w:spacing w:line="288" w:lineRule="auto"/>
        <w:rPr>
          <w:lang w:val="ru-RU"/>
        </w:rPr>
      </w:pPr>
      <w:r w:rsidRPr="001110C0">
        <w:rPr>
          <w:lang w:val="ru-RU"/>
        </w:rPr>
        <w:t>Другой областью взаимодействия с деятельностью гражданского общ</w:t>
      </w:r>
      <w:r w:rsidRPr="001110C0">
        <w:rPr>
          <w:lang w:val="ru-RU"/>
        </w:rPr>
        <w:t>е</w:t>
      </w:r>
      <w:r w:rsidRPr="001110C0">
        <w:rPr>
          <w:lang w:val="ru-RU"/>
        </w:rPr>
        <w:t>ства являются форумы гражданского общества, которые представляют собой органы подготовки в отношении дискриминации и антидискримин</w:t>
      </w:r>
      <w:r w:rsidRPr="001110C0">
        <w:rPr>
          <w:lang w:val="ru-RU"/>
        </w:rPr>
        <w:t>а</w:t>
      </w:r>
      <w:r w:rsidRPr="001110C0">
        <w:rPr>
          <w:lang w:val="ru-RU"/>
        </w:rPr>
        <w:t>ционной политики</w:t>
      </w:r>
      <w:r w:rsidR="001967C8" w:rsidRPr="001110C0">
        <w:rPr>
          <w:lang w:val="ru-RU"/>
        </w:rPr>
        <w:t xml:space="preserve">, </w:t>
      </w:r>
      <w:r w:rsidRPr="001110C0">
        <w:rPr>
          <w:lang w:val="ru-RU"/>
        </w:rPr>
        <w:t>совместно</w:t>
      </w:r>
      <w:r w:rsidR="001967C8" w:rsidRPr="001110C0">
        <w:rPr>
          <w:lang w:val="ru-RU"/>
        </w:rPr>
        <w:t>го</w:t>
      </w:r>
      <w:r w:rsidRPr="001110C0">
        <w:rPr>
          <w:lang w:val="ru-RU"/>
        </w:rPr>
        <w:t xml:space="preserve"> осуществлени</w:t>
      </w:r>
      <w:r w:rsidR="001967C8" w:rsidRPr="001110C0">
        <w:rPr>
          <w:lang w:val="ru-RU"/>
        </w:rPr>
        <w:t>я</w:t>
      </w:r>
      <w:r w:rsidRPr="001110C0">
        <w:rPr>
          <w:lang w:val="ru-RU"/>
        </w:rPr>
        <w:t xml:space="preserve"> инициатив, выдвигаемых самим ИНАДИ, или взаимодействия с другими министерствами или провинциал</w:t>
      </w:r>
      <w:r w:rsidRPr="001110C0">
        <w:rPr>
          <w:lang w:val="ru-RU"/>
        </w:rPr>
        <w:t>ь</w:t>
      </w:r>
      <w:r w:rsidRPr="001110C0">
        <w:rPr>
          <w:lang w:val="ru-RU"/>
        </w:rPr>
        <w:t>ными и муниципальными правительствами</w:t>
      </w:r>
      <w:r w:rsidR="00226D18">
        <w:rPr>
          <w:lang w:val="ru-RU"/>
        </w:rPr>
        <w:t xml:space="preserve">.  </w:t>
      </w:r>
      <w:r w:rsidRPr="001110C0">
        <w:rPr>
          <w:lang w:val="ru-RU"/>
        </w:rPr>
        <w:t>Направлениями работы фор</w:t>
      </w:r>
      <w:r w:rsidRPr="001110C0">
        <w:rPr>
          <w:lang w:val="ru-RU"/>
        </w:rPr>
        <w:t>у</w:t>
      </w:r>
      <w:r w:rsidRPr="001110C0">
        <w:rPr>
          <w:lang w:val="ru-RU"/>
        </w:rPr>
        <w:t>мов явля</w:t>
      </w:r>
      <w:r w:rsidR="00341D56">
        <w:rPr>
          <w:lang w:val="ru-RU"/>
        </w:rPr>
        <w:t>ю</w:t>
      </w:r>
      <w:r w:rsidRPr="001110C0">
        <w:rPr>
          <w:lang w:val="ru-RU"/>
        </w:rPr>
        <w:t>тся мониторинг, разработка, поощрение собстве</w:t>
      </w:r>
      <w:r w:rsidRPr="001110C0">
        <w:rPr>
          <w:lang w:val="ru-RU"/>
        </w:rPr>
        <w:t>н</w:t>
      </w:r>
      <w:r w:rsidRPr="001110C0">
        <w:rPr>
          <w:lang w:val="ru-RU"/>
        </w:rPr>
        <w:t>ных и других инициатив, а также совместное упра</w:t>
      </w:r>
      <w:r w:rsidRPr="001110C0">
        <w:rPr>
          <w:lang w:val="ru-RU"/>
        </w:rPr>
        <w:t>в</w:t>
      </w:r>
      <w:r w:rsidRPr="001110C0">
        <w:rPr>
          <w:lang w:val="ru-RU"/>
        </w:rPr>
        <w:t>ление.</w:t>
      </w:r>
    </w:p>
    <w:p w:rsidR="00B35819" w:rsidRPr="001110C0" w:rsidRDefault="00B35819" w:rsidP="00B35819">
      <w:pPr>
        <w:spacing w:line="288" w:lineRule="auto"/>
        <w:rPr>
          <w:lang w:val="ru-RU"/>
        </w:rPr>
      </w:pPr>
    </w:p>
    <w:p w:rsidR="00F87270" w:rsidRDefault="00F87270" w:rsidP="00E3548B">
      <w:pPr>
        <w:spacing w:line="288" w:lineRule="auto"/>
        <w:ind w:firstLine="567"/>
        <w:rPr>
          <w:b/>
          <w:bCs/>
          <w:lang w:val="ru-RU"/>
        </w:rPr>
      </w:pPr>
      <w:r w:rsidRPr="001110C0">
        <w:rPr>
          <w:b/>
          <w:bCs/>
          <w:lang w:val="ru-RU"/>
        </w:rPr>
        <w:t>4.</w:t>
      </w:r>
      <w:r w:rsidRPr="001110C0">
        <w:rPr>
          <w:b/>
          <w:bCs/>
          <w:lang w:val="ru-RU"/>
        </w:rPr>
        <w:tab/>
      </w:r>
      <w:r w:rsidR="0091075F" w:rsidRPr="001110C0">
        <w:rPr>
          <w:b/>
          <w:bCs/>
          <w:lang w:val="ru-RU"/>
        </w:rPr>
        <w:t>Предотвращение и расследование случаев дискриминации</w:t>
      </w:r>
    </w:p>
    <w:p w:rsidR="00B35819" w:rsidRPr="001110C0" w:rsidRDefault="00B35819" w:rsidP="00B35819">
      <w:pPr>
        <w:spacing w:line="288" w:lineRule="auto"/>
        <w:rPr>
          <w:b/>
          <w:bCs/>
          <w:lang w:val="ru-RU"/>
        </w:rPr>
      </w:pPr>
    </w:p>
    <w:p w:rsidR="0091075F" w:rsidRDefault="0091075F" w:rsidP="00E12DDA">
      <w:pPr>
        <w:numPr>
          <w:ilvl w:val="0"/>
          <w:numId w:val="2"/>
        </w:numPr>
        <w:spacing w:line="288" w:lineRule="auto"/>
        <w:rPr>
          <w:lang w:val="ru-RU"/>
        </w:rPr>
      </w:pPr>
      <w:r w:rsidRPr="001110C0">
        <w:rPr>
          <w:lang w:val="ru-RU"/>
        </w:rPr>
        <w:t xml:space="preserve">Распространение информации о его </w:t>
      </w:r>
      <w:r w:rsidR="001967C8" w:rsidRPr="001110C0">
        <w:rPr>
          <w:lang w:val="ru-RU"/>
        </w:rPr>
        <w:t>работе</w:t>
      </w:r>
      <w:r w:rsidRPr="001110C0">
        <w:rPr>
          <w:lang w:val="ru-RU"/>
        </w:rPr>
        <w:t xml:space="preserve"> преследует цель озн</w:t>
      </w:r>
      <w:r w:rsidRPr="001110C0">
        <w:rPr>
          <w:lang w:val="ru-RU"/>
        </w:rPr>
        <w:t>а</w:t>
      </w:r>
      <w:r w:rsidRPr="001110C0">
        <w:rPr>
          <w:lang w:val="ru-RU"/>
        </w:rPr>
        <w:t>комления с деятельностью данного органа и проведения расследований, а также подготовки людей в области дискриминации, ксенофобии и раси</w:t>
      </w:r>
      <w:r w:rsidRPr="001110C0">
        <w:rPr>
          <w:lang w:val="ru-RU"/>
        </w:rPr>
        <w:t>з</w:t>
      </w:r>
      <w:r w:rsidRPr="001110C0">
        <w:rPr>
          <w:lang w:val="ru-RU"/>
        </w:rPr>
        <w:t>ма</w:t>
      </w:r>
      <w:r w:rsidR="00226D18">
        <w:rPr>
          <w:lang w:val="ru-RU"/>
        </w:rPr>
        <w:t xml:space="preserve">.  </w:t>
      </w:r>
      <w:r w:rsidRPr="001110C0">
        <w:rPr>
          <w:lang w:val="ru-RU"/>
        </w:rPr>
        <w:t>Институт действует в следующих областях:</w:t>
      </w:r>
    </w:p>
    <w:p w:rsidR="00B35819" w:rsidRDefault="00B35819" w:rsidP="00B35819">
      <w:pPr>
        <w:spacing w:line="288" w:lineRule="auto"/>
        <w:rPr>
          <w:lang w:val="ru-RU"/>
        </w:rPr>
      </w:pPr>
    </w:p>
    <w:p w:rsidR="001F0FAD" w:rsidRPr="001110C0" w:rsidRDefault="001F0FAD" w:rsidP="00B35819">
      <w:pPr>
        <w:spacing w:line="288" w:lineRule="auto"/>
        <w:rPr>
          <w:lang w:val="ru-RU"/>
        </w:rPr>
      </w:pPr>
    </w:p>
    <w:p w:rsidR="00F87270" w:rsidRDefault="00F87270" w:rsidP="00E12DDA">
      <w:pPr>
        <w:spacing w:line="288" w:lineRule="auto"/>
        <w:ind w:firstLine="567"/>
        <w:rPr>
          <w:b/>
          <w:bCs/>
          <w:lang w:val="ru-RU"/>
        </w:rPr>
      </w:pPr>
      <w:r w:rsidRPr="001110C0">
        <w:rPr>
          <w:b/>
          <w:bCs/>
          <w:lang w:val="ru-RU"/>
        </w:rPr>
        <w:t>5.</w:t>
      </w:r>
      <w:r w:rsidRPr="001110C0">
        <w:rPr>
          <w:b/>
          <w:bCs/>
          <w:lang w:val="ru-RU"/>
        </w:rPr>
        <w:tab/>
      </w:r>
      <w:r w:rsidR="0091075F" w:rsidRPr="001110C0">
        <w:rPr>
          <w:b/>
          <w:bCs/>
          <w:lang w:val="ru-RU"/>
        </w:rPr>
        <w:t>Область научных исследований и подготовки</w:t>
      </w:r>
    </w:p>
    <w:p w:rsidR="00B35819" w:rsidRPr="001110C0" w:rsidRDefault="00B35819" w:rsidP="00B35819">
      <w:pPr>
        <w:spacing w:line="288" w:lineRule="auto"/>
        <w:rPr>
          <w:b/>
          <w:bCs/>
          <w:lang w:val="ru-RU"/>
        </w:rPr>
      </w:pPr>
    </w:p>
    <w:p w:rsidR="0091075F" w:rsidRDefault="0091075F" w:rsidP="00612DFB">
      <w:pPr>
        <w:numPr>
          <w:ilvl w:val="0"/>
          <w:numId w:val="2"/>
        </w:numPr>
        <w:spacing w:line="288" w:lineRule="auto"/>
        <w:rPr>
          <w:lang w:val="ru-RU"/>
        </w:rPr>
      </w:pPr>
      <w:r w:rsidRPr="001110C0">
        <w:rPr>
          <w:lang w:val="ru-RU"/>
        </w:rPr>
        <w:t>ИНАДИ занимается разработкой Карты дискриминации в каждой пр</w:t>
      </w:r>
      <w:r w:rsidRPr="001110C0">
        <w:rPr>
          <w:lang w:val="ru-RU"/>
        </w:rPr>
        <w:t>о</w:t>
      </w:r>
      <w:r w:rsidRPr="001110C0">
        <w:rPr>
          <w:lang w:val="ru-RU"/>
        </w:rPr>
        <w:t>винции нашей страны</w:t>
      </w:r>
      <w:r w:rsidR="00226D18">
        <w:rPr>
          <w:lang w:val="ru-RU"/>
        </w:rPr>
        <w:t xml:space="preserve">.  </w:t>
      </w:r>
      <w:r w:rsidRPr="001110C0">
        <w:rPr>
          <w:lang w:val="ru-RU"/>
        </w:rPr>
        <w:t>Такая карта служит для ИНАДИ средством опред</w:t>
      </w:r>
      <w:r w:rsidRPr="001110C0">
        <w:rPr>
          <w:lang w:val="ru-RU"/>
        </w:rPr>
        <w:t>е</w:t>
      </w:r>
      <w:r w:rsidRPr="001110C0">
        <w:rPr>
          <w:lang w:val="ru-RU"/>
        </w:rPr>
        <w:t>ления государственной политики, выявления мест проведения кампаний, а также для ведения диалога с властями каждой провинции и каждого гор</w:t>
      </w:r>
      <w:r w:rsidRPr="001110C0">
        <w:rPr>
          <w:lang w:val="ru-RU"/>
        </w:rPr>
        <w:t>о</w:t>
      </w:r>
      <w:r w:rsidRPr="001110C0">
        <w:rPr>
          <w:lang w:val="ru-RU"/>
        </w:rPr>
        <w:t>да</w:t>
      </w:r>
      <w:r w:rsidR="00226D18">
        <w:rPr>
          <w:lang w:val="ru-RU"/>
        </w:rPr>
        <w:t xml:space="preserve">.  </w:t>
      </w:r>
      <w:r w:rsidRPr="001110C0">
        <w:rPr>
          <w:lang w:val="ru-RU"/>
        </w:rPr>
        <w:t>На сегодня завершены изыскания в городе Буэнос-Айрес и в провинции Б</w:t>
      </w:r>
      <w:r w:rsidRPr="001110C0">
        <w:rPr>
          <w:lang w:val="ru-RU"/>
        </w:rPr>
        <w:t>у</w:t>
      </w:r>
      <w:r w:rsidRPr="001110C0">
        <w:rPr>
          <w:lang w:val="ru-RU"/>
        </w:rPr>
        <w:t>энос-Айрес</w:t>
      </w:r>
      <w:r w:rsidR="00226D18">
        <w:rPr>
          <w:lang w:val="ru-RU"/>
        </w:rPr>
        <w:t xml:space="preserve">.  </w:t>
      </w:r>
      <w:r w:rsidRPr="001110C0">
        <w:rPr>
          <w:lang w:val="ru-RU"/>
        </w:rPr>
        <w:t>В настоящее время осуществляется анализ положения в Э</w:t>
      </w:r>
      <w:r w:rsidRPr="001110C0">
        <w:rPr>
          <w:lang w:val="ru-RU"/>
        </w:rPr>
        <w:t>н</w:t>
      </w:r>
      <w:r w:rsidRPr="001110C0">
        <w:rPr>
          <w:lang w:val="ru-RU"/>
        </w:rPr>
        <w:t>тре</w:t>
      </w:r>
      <w:r w:rsidR="00341D56">
        <w:rPr>
          <w:lang w:val="ru-RU"/>
        </w:rPr>
        <w:t>-</w:t>
      </w:r>
      <w:r w:rsidRPr="001110C0">
        <w:rPr>
          <w:lang w:val="ru-RU"/>
        </w:rPr>
        <w:t>Риос и Тукумане</w:t>
      </w:r>
      <w:r w:rsidR="00226D18">
        <w:rPr>
          <w:lang w:val="ru-RU"/>
        </w:rPr>
        <w:t xml:space="preserve">.  </w:t>
      </w:r>
      <w:r w:rsidRPr="001110C0">
        <w:rPr>
          <w:lang w:val="ru-RU"/>
        </w:rPr>
        <w:t xml:space="preserve">Готовятся доклады: </w:t>
      </w:r>
      <w:r w:rsidR="00E12DDA">
        <w:rPr>
          <w:lang w:val="ru-RU"/>
        </w:rPr>
        <w:t xml:space="preserve"> </w:t>
      </w:r>
      <w:r w:rsidRPr="001110C0">
        <w:rPr>
          <w:lang w:val="ru-RU"/>
        </w:rPr>
        <w:t>Те</w:t>
      </w:r>
      <w:r w:rsidRPr="001110C0">
        <w:rPr>
          <w:lang w:val="ru-RU"/>
        </w:rPr>
        <w:t>т</w:t>
      </w:r>
      <w:r w:rsidRPr="001110C0">
        <w:rPr>
          <w:lang w:val="ru-RU"/>
        </w:rPr>
        <w:t xml:space="preserve">радь № 1: </w:t>
      </w:r>
      <w:r w:rsidR="00E12DDA">
        <w:rPr>
          <w:lang w:val="ru-RU"/>
        </w:rPr>
        <w:t xml:space="preserve"> </w:t>
      </w:r>
      <w:r w:rsidRPr="001110C0">
        <w:rPr>
          <w:lang w:val="ru-RU"/>
        </w:rPr>
        <w:t xml:space="preserve">город Буэнос-Айрес; </w:t>
      </w:r>
      <w:r w:rsidR="00E12DDA">
        <w:rPr>
          <w:lang w:val="ru-RU"/>
        </w:rPr>
        <w:t xml:space="preserve"> </w:t>
      </w:r>
      <w:r w:rsidRPr="001110C0">
        <w:rPr>
          <w:lang w:val="ru-RU"/>
        </w:rPr>
        <w:t xml:space="preserve">Тетрадь № 2: </w:t>
      </w:r>
      <w:r w:rsidR="00E12DDA">
        <w:rPr>
          <w:lang w:val="ru-RU"/>
        </w:rPr>
        <w:t xml:space="preserve"> </w:t>
      </w:r>
      <w:r w:rsidRPr="001110C0">
        <w:rPr>
          <w:lang w:val="ru-RU"/>
        </w:rPr>
        <w:t xml:space="preserve">Большой Буэнос-Айрес; </w:t>
      </w:r>
      <w:r w:rsidR="00E12DDA">
        <w:rPr>
          <w:lang w:val="ru-RU"/>
        </w:rPr>
        <w:t xml:space="preserve"> </w:t>
      </w:r>
      <w:r w:rsidRPr="001110C0">
        <w:rPr>
          <w:lang w:val="ru-RU"/>
        </w:rPr>
        <w:t xml:space="preserve">Тетрадь № 3: </w:t>
      </w:r>
      <w:r w:rsidR="00E12DDA">
        <w:rPr>
          <w:lang w:val="ru-RU"/>
        </w:rPr>
        <w:t xml:space="preserve"> </w:t>
      </w:r>
      <w:r w:rsidRPr="001110C0">
        <w:rPr>
          <w:lang w:val="ru-RU"/>
        </w:rPr>
        <w:t>провинция Т</w:t>
      </w:r>
      <w:r w:rsidRPr="001110C0">
        <w:rPr>
          <w:lang w:val="ru-RU"/>
        </w:rPr>
        <w:t>у</w:t>
      </w:r>
      <w:r w:rsidRPr="001110C0">
        <w:rPr>
          <w:lang w:val="ru-RU"/>
        </w:rPr>
        <w:t>куман; Тетрадь </w:t>
      </w:r>
      <w:r w:rsidR="001967C8" w:rsidRPr="001110C0">
        <w:rPr>
          <w:lang w:val="ru-RU"/>
        </w:rPr>
        <w:t>№ 4</w:t>
      </w:r>
      <w:r w:rsidRPr="001110C0">
        <w:rPr>
          <w:lang w:val="ru-RU"/>
        </w:rPr>
        <w:t xml:space="preserve">: </w:t>
      </w:r>
      <w:r w:rsidR="00E12DDA">
        <w:rPr>
          <w:lang w:val="ru-RU"/>
        </w:rPr>
        <w:t xml:space="preserve"> </w:t>
      </w:r>
      <w:r w:rsidRPr="001110C0">
        <w:rPr>
          <w:lang w:val="ru-RU"/>
        </w:rPr>
        <w:t>провинция Энтре</w:t>
      </w:r>
      <w:r w:rsidR="00341D56">
        <w:rPr>
          <w:lang w:val="ru-RU"/>
        </w:rPr>
        <w:t>-</w:t>
      </w:r>
      <w:r w:rsidRPr="001110C0">
        <w:rPr>
          <w:lang w:val="ru-RU"/>
        </w:rPr>
        <w:t>Риос; провинция Катамарка; прови</w:t>
      </w:r>
      <w:r w:rsidRPr="001110C0">
        <w:rPr>
          <w:lang w:val="ru-RU"/>
        </w:rPr>
        <w:t>н</w:t>
      </w:r>
      <w:r w:rsidRPr="001110C0">
        <w:rPr>
          <w:lang w:val="ru-RU"/>
        </w:rPr>
        <w:t xml:space="preserve">ция </w:t>
      </w:r>
      <w:r w:rsidR="001967C8" w:rsidRPr="001110C0">
        <w:rPr>
          <w:lang w:val="ru-RU"/>
        </w:rPr>
        <w:t>Ч</w:t>
      </w:r>
      <w:r w:rsidRPr="001110C0">
        <w:rPr>
          <w:lang w:val="ru-RU"/>
        </w:rPr>
        <w:t>убут; провинция Кордо</w:t>
      </w:r>
      <w:r w:rsidR="00341D56">
        <w:rPr>
          <w:lang w:val="ru-RU"/>
        </w:rPr>
        <w:t>в</w:t>
      </w:r>
      <w:r w:rsidRPr="001110C0">
        <w:rPr>
          <w:lang w:val="ru-RU"/>
        </w:rPr>
        <w:t>а; провинция Корриентес; провинция Мендо</w:t>
      </w:r>
      <w:r w:rsidR="001967C8" w:rsidRPr="001110C0">
        <w:rPr>
          <w:lang w:val="ru-RU"/>
        </w:rPr>
        <w:t>с</w:t>
      </w:r>
      <w:r w:rsidRPr="001110C0">
        <w:rPr>
          <w:lang w:val="ru-RU"/>
        </w:rPr>
        <w:t>а; прови</w:t>
      </w:r>
      <w:r w:rsidRPr="001110C0">
        <w:rPr>
          <w:lang w:val="ru-RU"/>
        </w:rPr>
        <w:t>н</w:t>
      </w:r>
      <w:r w:rsidRPr="001110C0">
        <w:rPr>
          <w:lang w:val="ru-RU"/>
        </w:rPr>
        <w:t>ция Санта</w:t>
      </w:r>
      <w:r w:rsidR="00341D56">
        <w:rPr>
          <w:lang w:val="ru-RU"/>
        </w:rPr>
        <w:t>-</w:t>
      </w:r>
      <w:r w:rsidRPr="001110C0">
        <w:rPr>
          <w:lang w:val="ru-RU"/>
        </w:rPr>
        <w:t xml:space="preserve">Фэ; </w:t>
      </w:r>
      <w:r w:rsidR="00E12DDA">
        <w:rPr>
          <w:lang w:val="ru-RU"/>
        </w:rPr>
        <w:t xml:space="preserve"> </w:t>
      </w:r>
      <w:r w:rsidRPr="001110C0">
        <w:rPr>
          <w:lang w:val="ru-RU"/>
        </w:rPr>
        <w:t>проводимое сравнительное исследование включает: прови</w:t>
      </w:r>
      <w:r w:rsidRPr="001110C0">
        <w:rPr>
          <w:lang w:val="ru-RU"/>
        </w:rPr>
        <w:t>н</w:t>
      </w:r>
      <w:r w:rsidRPr="001110C0">
        <w:rPr>
          <w:lang w:val="ru-RU"/>
        </w:rPr>
        <w:t>ции Корриентес, Кордо</w:t>
      </w:r>
      <w:r w:rsidR="00341D56">
        <w:rPr>
          <w:lang w:val="ru-RU"/>
        </w:rPr>
        <w:t>в</w:t>
      </w:r>
      <w:r w:rsidRPr="001110C0">
        <w:rPr>
          <w:lang w:val="ru-RU"/>
        </w:rPr>
        <w:t>а, Чубут, Мендоса, Санта</w:t>
      </w:r>
      <w:r w:rsidR="00341D56">
        <w:rPr>
          <w:lang w:val="ru-RU"/>
        </w:rPr>
        <w:t>-</w:t>
      </w:r>
      <w:r w:rsidRPr="001110C0">
        <w:rPr>
          <w:lang w:val="ru-RU"/>
        </w:rPr>
        <w:t>Фэ, Катама</w:t>
      </w:r>
      <w:r w:rsidRPr="001110C0">
        <w:rPr>
          <w:lang w:val="ru-RU"/>
        </w:rPr>
        <w:t>р</w:t>
      </w:r>
      <w:r w:rsidRPr="001110C0">
        <w:rPr>
          <w:lang w:val="ru-RU"/>
        </w:rPr>
        <w:t>ка, Тукуман, Энтре</w:t>
      </w:r>
      <w:r w:rsidR="00341D56">
        <w:rPr>
          <w:lang w:val="ru-RU"/>
        </w:rPr>
        <w:t>-</w:t>
      </w:r>
      <w:r w:rsidRPr="001110C0">
        <w:rPr>
          <w:lang w:val="ru-RU"/>
        </w:rPr>
        <w:t>Ри</w:t>
      </w:r>
      <w:r w:rsidR="001967C8" w:rsidRPr="001110C0">
        <w:rPr>
          <w:lang w:val="ru-RU"/>
        </w:rPr>
        <w:t>о</w:t>
      </w:r>
      <w:r w:rsidRPr="001110C0">
        <w:rPr>
          <w:lang w:val="ru-RU"/>
        </w:rPr>
        <w:t>с, а также автономный город Буэнос-Айрес и Бол</w:t>
      </w:r>
      <w:r w:rsidRPr="001110C0">
        <w:rPr>
          <w:lang w:val="ru-RU"/>
        </w:rPr>
        <w:t>ь</w:t>
      </w:r>
      <w:r w:rsidRPr="001110C0">
        <w:rPr>
          <w:lang w:val="ru-RU"/>
        </w:rPr>
        <w:t>шой Буэнос-Айрес.</w:t>
      </w:r>
    </w:p>
    <w:p w:rsidR="00B35819" w:rsidRPr="001110C0" w:rsidRDefault="00B35819" w:rsidP="00B35819">
      <w:pPr>
        <w:spacing w:line="288" w:lineRule="auto"/>
        <w:rPr>
          <w:lang w:val="ru-RU"/>
        </w:rPr>
      </w:pPr>
    </w:p>
    <w:p w:rsidR="00F87270" w:rsidRDefault="00F87270" w:rsidP="00E12DDA">
      <w:pPr>
        <w:keepNext/>
        <w:spacing w:line="288" w:lineRule="auto"/>
        <w:ind w:firstLine="567"/>
        <w:rPr>
          <w:b/>
          <w:bCs/>
          <w:lang w:val="ru-RU"/>
        </w:rPr>
      </w:pPr>
      <w:r w:rsidRPr="001110C0">
        <w:rPr>
          <w:b/>
          <w:bCs/>
          <w:lang w:val="ru-RU"/>
        </w:rPr>
        <w:t>6.</w:t>
      </w:r>
      <w:r w:rsidRPr="001110C0">
        <w:rPr>
          <w:b/>
          <w:bCs/>
          <w:lang w:val="ru-RU"/>
        </w:rPr>
        <w:tab/>
      </w:r>
      <w:r w:rsidR="0091075F" w:rsidRPr="001110C0">
        <w:rPr>
          <w:b/>
          <w:bCs/>
          <w:lang w:val="ru-RU"/>
        </w:rPr>
        <w:t>Сеть исследователей</w:t>
      </w:r>
    </w:p>
    <w:p w:rsidR="00B35819" w:rsidRPr="001110C0" w:rsidRDefault="00B35819" w:rsidP="00B35819">
      <w:pPr>
        <w:keepNext/>
        <w:spacing w:line="288" w:lineRule="auto"/>
        <w:rPr>
          <w:b/>
          <w:bCs/>
          <w:lang w:val="ru-RU"/>
        </w:rPr>
      </w:pPr>
    </w:p>
    <w:p w:rsidR="0091075F" w:rsidRDefault="0091075F" w:rsidP="00E12DDA">
      <w:pPr>
        <w:numPr>
          <w:ilvl w:val="0"/>
          <w:numId w:val="2"/>
        </w:numPr>
        <w:spacing w:line="288" w:lineRule="auto"/>
        <w:rPr>
          <w:lang w:val="ru-RU"/>
        </w:rPr>
      </w:pPr>
      <w:r w:rsidRPr="001110C0">
        <w:rPr>
          <w:lang w:val="ru-RU"/>
        </w:rPr>
        <w:t>Данная инициатива, которая сегодня осуществляется в полную силу, имеет цель связать деятельность ИНАДИ с работой профессиональных сп</w:t>
      </w:r>
      <w:r w:rsidRPr="001110C0">
        <w:rPr>
          <w:lang w:val="ru-RU"/>
        </w:rPr>
        <w:t>е</w:t>
      </w:r>
      <w:r w:rsidRPr="001110C0">
        <w:rPr>
          <w:lang w:val="ru-RU"/>
        </w:rPr>
        <w:t>циалистов и академическими центрами страны, занимающимися в</w:t>
      </w:r>
      <w:r w:rsidRPr="001110C0">
        <w:rPr>
          <w:lang w:val="ru-RU"/>
        </w:rPr>
        <w:t>о</w:t>
      </w:r>
      <w:r w:rsidRPr="001110C0">
        <w:rPr>
          <w:lang w:val="ru-RU"/>
        </w:rPr>
        <w:t>просами дискриминации и позитивными действиями под различными у</w:t>
      </w:r>
      <w:r w:rsidRPr="001110C0">
        <w:rPr>
          <w:lang w:val="ru-RU"/>
        </w:rPr>
        <w:t>г</w:t>
      </w:r>
      <w:r w:rsidRPr="001110C0">
        <w:rPr>
          <w:lang w:val="ru-RU"/>
        </w:rPr>
        <w:t>лами зрения и по различной проблематике</w:t>
      </w:r>
      <w:r w:rsidR="00226D18">
        <w:rPr>
          <w:lang w:val="ru-RU"/>
        </w:rPr>
        <w:t xml:space="preserve">.  </w:t>
      </w:r>
      <w:r w:rsidRPr="001110C0">
        <w:rPr>
          <w:lang w:val="ru-RU"/>
        </w:rPr>
        <w:t>Речь идет о создании пр</w:t>
      </w:r>
      <w:r w:rsidRPr="001110C0">
        <w:rPr>
          <w:lang w:val="ru-RU"/>
        </w:rPr>
        <w:t>о</w:t>
      </w:r>
      <w:r w:rsidRPr="001110C0">
        <w:rPr>
          <w:lang w:val="ru-RU"/>
        </w:rPr>
        <w:t>странств по обмену мнениями в отношении активного вовлечения институтов академической подготовки и тех, которые занимаются исследованиями в проведении гос</w:t>
      </w:r>
      <w:r w:rsidRPr="001110C0">
        <w:rPr>
          <w:lang w:val="ru-RU"/>
        </w:rPr>
        <w:t>у</w:t>
      </w:r>
      <w:r w:rsidRPr="001110C0">
        <w:rPr>
          <w:lang w:val="ru-RU"/>
        </w:rPr>
        <w:t xml:space="preserve">дарственной политики в </w:t>
      </w:r>
      <w:r w:rsidR="00341D56">
        <w:rPr>
          <w:lang w:val="ru-RU"/>
        </w:rPr>
        <w:t>интересах</w:t>
      </w:r>
      <w:r w:rsidRPr="001110C0">
        <w:rPr>
          <w:lang w:val="ru-RU"/>
        </w:rPr>
        <w:t xml:space="preserve"> недискримин</w:t>
      </w:r>
      <w:r w:rsidRPr="001110C0">
        <w:rPr>
          <w:lang w:val="ru-RU"/>
        </w:rPr>
        <w:t>а</w:t>
      </w:r>
      <w:r w:rsidRPr="001110C0">
        <w:rPr>
          <w:lang w:val="ru-RU"/>
        </w:rPr>
        <w:t>ции</w:t>
      </w:r>
      <w:r w:rsidR="00226D18">
        <w:rPr>
          <w:lang w:val="ru-RU"/>
        </w:rPr>
        <w:t xml:space="preserve">.  </w:t>
      </w:r>
      <w:r w:rsidRPr="001110C0">
        <w:rPr>
          <w:lang w:val="ru-RU"/>
        </w:rPr>
        <w:t xml:space="preserve">Эта </w:t>
      </w:r>
      <w:r w:rsidR="00341D56">
        <w:rPr>
          <w:lang w:val="ru-RU"/>
        </w:rPr>
        <w:t>с</w:t>
      </w:r>
      <w:r w:rsidRPr="001110C0">
        <w:rPr>
          <w:lang w:val="ru-RU"/>
        </w:rPr>
        <w:t>еть строится на двух основных критериях: тематическом, связывая все центры и специал</w:t>
      </w:r>
      <w:r w:rsidRPr="001110C0">
        <w:rPr>
          <w:lang w:val="ru-RU"/>
        </w:rPr>
        <w:t>и</w:t>
      </w:r>
      <w:r w:rsidRPr="001110C0">
        <w:rPr>
          <w:lang w:val="ru-RU"/>
        </w:rPr>
        <w:t>стов всей страны, работающих в той же самой области знаний; и на реги</w:t>
      </w:r>
      <w:r w:rsidRPr="001110C0">
        <w:rPr>
          <w:lang w:val="ru-RU"/>
        </w:rPr>
        <w:t>о</w:t>
      </w:r>
      <w:r w:rsidRPr="001110C0">
        <w:rPr>
          <w:lang w:val="ru-RU"/>
        </w:rPr>
        <w:t>нальном, объединяя исследователей, которые занимаются конкретными пр</w:t>
      </w:r>
      <w:r w:rsidRPr="001110C0">
        <w:rPr>
          <w:lang w:val="ru-RU"/>
        </w:rPr>
        <w:t>о</w:t>
      </w:r>
      <w:r w:rsidRPr="001110C0">
        <w:rPr>
          <w:lang w:val="ru-RU"/>
        </w:rPr>
        <w:t>блемами на местном уровне вместе с пре</w:t>
      </w:r>
      <w:r w:rsidRPr="001110C0">
        <w:rPr>
          <w:lang w:val="ru-RU"/>
        </w:rPr>
        <w:t>д</w:t>
      </w:r>
      <w:r w:rsidRPr="001110C0">
        <w:rPr>
          <w:lang w:val="ru-RU"/>
        </w:rPr>
        <w:t>ставителями ИНАДИ в различных провинц</w:t>
      </w:r>
      <w:r w:rsidRPr="001110C0">
        <w:rPr>
          <w:lang w:val="ru-RU"/>
        </w:rPr>
        <w:t>и</w:t>
      </w:r>
      <w:r w:rsidRPr="001110C0">
        <w:rPr>
          <w:lang w:val="ru-RU"/>
        </w:rPr>
        <w:t>ях</w:t>
      </w:r>
      <w:r w:rsidR="00226D18">
        <w:rPr>
          <w:lang w:val="ru-RU"/>
        </w:rPr>
        <w:t xml:space="preserve">.  </w:t>
      </w:r>
    </w:p>
    <w:p w:rsidR="00B35819" w:rsidRPr="001110C0" w:rsidRDefault="00B35819" w:rsidP="00B35819">
      <w:pPr>
        <w:spacing w:line="288" w:lineRule="auto"/>
        <w:rPr>
          <w:lang w:val="ru-RU"/>
        </w:rPr>
      </w:pPr>
    </w:p>
    <w:p w:rsidR="00F87270" w:rsidRDefault="00F87270" w:rsidP="00E12DDA">
      <w:pPr>
        <w:spacing w:line="288" w:lineRule="auto"/>
        <w:ind w:firstLine="567"/>
        <w:rPr>
          <w:b/>
          <w:bCs/>
          <w:lang w:val="ru-RU"/>
        </w:rPr>
      </w:pPr>
      <w:r w:rsidRPr="001110C0">
        <w:rPr>
          <w:b/>
          <w:bCs/>
          <w:lang w:val="ru-RU"/>
        </w:rPr>
        <w:t>7.</w:t>
      </w:r>
      <w:r w:rsidRPr="001110C0">
        <w:rPr>
          <w:b/>
          <w:bCs/>
          <w:lang w:val="ru-RU"/>
        </w:rPr>
        <w:tab/>
      </w:r>
      <w:r w:rsidR="0091075F" w:rsidRPr="001110C0">
        <w:rPr>
          <w:b/>
          <w:bCs/>
          <w:lang w:val="ru-RU"/>
        </w:rPr>
        <w:t>Оказание помощи жертвам дискриминации</w:t>
      </w:r>
    </w:p>
    <w:p w:rsidR="00B35819" w:rsidRPr="001110C0" w:rsidRDefault="00B35819" w:rsidP="00B35819">
      <w:pPr>
        <w:spacing w:line="288" w:lineRule="auto"/>
        <w:rPr>
          <w:b/>
          <w:bCs/>
          <w:lang w:val="ru-RU"/>
        </w:rPr>
      </w:pPr>
    </w:p>
    <w:p w:rsidR="0091075F" w:rsidRDefault="0091075F" w:rsidP="00E12DDA">
      <w:pPr>
        <w:numPr>
          <w:ilvl w:val="0"/>
          <w:numId w:val="2"/>
        </w:numPr>
        <w:spacing w:line="288" w:lineRule="auto"/>
        <w:rPr>
          <w:lang w:val="ru-RU"/>
        </w:rPr>
      </w:pPr>
      <w:r w:rsidRPr="001110C0">
        <w:rPr>
          <w:lang w:val="ru-RU"/>
        </w:rPr>
        <w:t>Дискриминация проявляется в различных формах и имеет очень шир</w:t>
      </w:r>
      <w:r w:rsidRPr="001110C0">
        <w:rPr>
          <w:lang w:val="ru-RU"/>
        </w:rPr>
        <w:t>о</w:t>
      </w:r>
      <w:r w:rsidRPr="001110C0">
        <w:rPr>
          <w:lang w:val="ru-RU"/>
        </w:rPr>
        <w:t>кий диапазон</w:t>
      </w:r>
      <w:r w:rsidR="00226D18">
        <w:rPr>
          <w:lang w:val="ru-RU"/>
        </w:rPr>
        <w:t xml:space="preserve">.  </w:t>
      </w:r>
      <w:r w:rsidRPr="001110C0">
        <w:rPr>
          <w:lang w:val="ru-RU"/>
        </w:rPr>
        <w:t>ИНАДИ уполномочен получать жалобы в отношении актов дискриминации, перечисленных в Законе № 23592, где гов</w:t>
      </w:r>
      <w:r w:rsidRPr="001110C0">
        <w:rPr>
          <w:lang w:val="ru-RU"/>
        </w:rPr>
        <w:t>о</w:t>
      </w:r>
      <w:r w:rsidRPr="001110C0">
        <w:rPr>
          <w:lang w:val="ru-RU"/>
        </w:rPr>
        <w:t xml:space="preserve">рится: </w:t>
      </w:r>
      <w:r w:rsidR="00E12DDA">
        <w:rPr>
          <w:lang w:val="ru-RU"/>
        </w:rPr>
        <w:t xml:space="preserve"> </w:t>
      </w:r>
      <w:r w:rsidR="00E12DDA">
        <w:t>"</w:t>
      </w:r>
      <w:r w:rsidRPr="001110C0">
        <w:rPr>
          <w:lang w:val="ru-RU"/>
        </w:rPr>
        <w:t>Тот, кто незаконно мешает, препятствует, ограничивает или каким-либо обр</w:t>
      </w:r>
      <w:r w:rsidRPr="001110C0">
        <w:rPr>
          <w:lang w:val="ru-RU"/>
        </w:rPr>
        <w:t>а</w:t>
      </w:r>
      <w:r w:rsidRPr="001110C0">
        <w:rPr>
          <w:lang w:val="ru-RU"/>
        </w:rPr>
        <w:t>зом ущемляет полное равноправное пользование основными правами и гара</w:t>
      </w:r>
      <w:r w:rsidRPr="001110C0">
        <w:rPr>
          <w:lang w:val="ru-RU"/>
        </w:rPr>
        <w:t>н</w:t>
      </w:r>
      <w:r w:rsidRPr="001110C0">
        <w:rPr>
          <w:lang w:val="ru-RU"/>
        </w:rPr>
        <w:t>тиями, признанными в Национальной констит</w:t>
      </w:r>
      <w:r w:rsidRPr="001110C0">
        <w:rPr>
          <w:lang w:val="ru-RU"/>
        </w:rPr>
        <w:t>у</w:t>
      </w:r>
      <w:r w:rsidRPr="001110C0">
        <w:rPr>
          <w:lang w:val="ru-RU"/>
        </w:rPr>
        <w:t>ции, будет обязан по просьбе пострадавшего нейтрализовать дискриминационн</w:t>
      </w:r>
      <w:r w:rsidR="004A3795" w:rsidRPr="001110C0">
        <w:rPr>
          <w:lang w:val="ru-RU"/>
        </w:rPr>
        <w:t>о</w:t>
      </w:r>
      <w:r w:rsidRPr="001110C0">
        <w:rPr>
          <w:lang w:val="ru-RU"/>
        </w:rPr>
        <w:t>е деяни</w:t>
      </w:r>
      <w:r w:rsidR="004A3795" w:rsidRPr="001110C0">
        <w:rPr>
          <w:lang w:val="ru-RU"/>
        </w:rPr>
        <w:t>е</w:t>
      </w:r>
      <w:r w:rsidRPr="001110C0">
        <w:rPr>
          <w:lang w:val="ru-RU"/>
        </w:rPr>
        <w:t xml:space="preserve"> или прекратить его осуществление, а также возместить причиненный моральный и матер</w:t>
      </w:r>
      <w:r w:rsidRPr="001110C0">
        <w:rPr>
          <w:lang w:val="ru-RU"/>
        </w:rPr>
        <w:t>и</w:t>
      </w:r>
      <w:r w:rsidRPr="001110C0">
        <w:rPr>
          <w:lang w:val="ru-RU"/>
        </w:rPr>
        <w:t>альный ущерб</w:t>
      </w:r>
      <w:r w:rsidR="00226D18">
        <w:rPr>
          <w:lang w:val="ru-RU"/>
        </w:rPr>
        <w:t xml:space="preserve">.  </w:t>
      </w:r>
      <w:r w:rsidRPr="001110C0">
        <w:rPr>
          <w:lang w:val="ru-RU"/>
        </w:rPr>
        <w:t>Для целей настоящей статьи таковыми особенно считаются дискриминационные действия или упущения по таким признакам, как раса, религия, национальность, идеология, политическое или профессиональное мнение, пол, экономическое положение, социальное положение или физич</w:t>
      </w:r>
      <w:r w:rsidRPr="001110C0">
        <w:rPr>
          <w:lang w:val="ru-RU"/>
        </w:rPr>
        <w:t>е</w:t>
      </w:r>
      <w:r w:rsidRPr="001110C0">
        <w:rPr>
          <w:lang w:val="ru-RU"/>
        </w:rPr>
        <w:t>ские характеристики</w:t>
      </w:r>
      <w:r w:rsidR="00E12DDA">
        <w:t>"</w:t>
      </w:r>
      <w:r w:rsidR="00226D18">
        <w:rPr>
          <w:lang w:val="ru-RU"/>
        </w:rPr>
        <w:t xml:space="preserve">.  </w:t>
      </w:r>
      <w:r w:rsidRPr="001110C0">
        <w:rPr>
          <w:lang w:val="ru-RU"/>
        </w:rPr>
        <w:t xml:space="preserve">Перечень признаков дискриминации, приводимый данным законом, имеет не </w:t>
      </w:r>
      <w:r w:rsidR="00960B79">
        <w:rPr>
          <w:lang w:val="ru-RU"/>
        </w:rPr>
        <w:t>ограничительный</w:t>
      </w:r>
      <w:r w:rsidRPr="001110C0">
        <w:rPr>
          <w:lang w:val="ru-RU"/>
        </w:rPr>
        <w:t>, а лишь заявительный характер</w:t>
      </w:r>
      <w:r w:rsidR="00226D18">
        <w:rPr>
          <w:lang w:val="ru-RU"/>
        </w:rPr>
        <w:t xml:space="preserve">.  </w:t>
      </w:r>
      <w:r w:rsidRPr="001110C0">
        <w:rPr>
          <w:lang w:val="ru-RU"/>
        </w:rPr>
        <w:t>Данное определение дополняется другими, сделанными различными орг</w:t>
      </w:r>
      <w:r w:rsidRPr="001110C0">
        <w:rPr>
          <w:lang w:val="ru-RU"/>
        </w:rPr>
        <w:t>а</w:t>
      </w:r>
      <w:r w:rsidRPr="001110C0">
        <w:rPr>
          <w:lang w:val="ru-RU"/>
        </w:rPr>
        <w:t>нами в области прав человека.</w:t>
      </w:r>
    </w:p>
    <w:p w:rsidR="00B35819" w:rsidRPr="001110C0" w:rsidRDefault="00B35819" w:rsidP="00B35819">
      <w:pPr>
        <w:spacing w:line="288" w:lineRule="auto"/>
        <w:rPr>
          <w:lang w:val="ru-RU"/>
        </w:rPr>
      </w:pPr>
    </w:p>
    <w:p w:rsidR="0091075F" w:rsidRDefault="0091075F" w:rsidP="00E12DDA">
      <w:pPr>
        <w:numPr>
          <w:ilvl w:val="0"/>
          <w:numId w:val="2"/>
        </w:numPr>
        <w:spacing w:line="288" w:lineRule="auto"/>
        <w:rPr>
          <w:lang w:val="ru-RU"/>
        </w:rPr>
      </w:pPr>
      <w:r w:rsidRPr="001110C0">
        <w:rPr>
          <w:lang w:val="ru-RU"/>
        </w:rPr>
        <w:t>Лица, проживающие на всей территории страны, имеют доступ к бе</w:t>
      </w:r>
      <w:r w:rsidRPr="001110C0">
        <w:rPr>
          <w:lang w:val="ru-RU"/>
        </w:rPr>
        <w:t>с</w:t>
      </w:r>
      <w:r w:rsidRPr="001110C0">
        <w:rPr>
          <w:lang w:val="ru-RU"/>
        </w:rPr>
        <w:t>платной публичной телефонной линии (08009992345)</w:t>
      </w:r>
      <w:r w:rsidR="00226D18">
        <w:rPr>
          <w:lang w:val="ru-RU"/>
        </w:rPr>
        <w:t xml:space="preserve">.  </w:t>
      </w:r>
      <w:r w:rsidRPr="001110C0">
        <w:rPr>
          <w:lang w:val="ru-RU"/>
        </w:rPr>
        <w:t>Данная служба раб</w:t>
      </w:r>
      <w:r w:rsidRPr="001110C0">
        <w:rPr>
          <w:lang w:val="ru-RU"/>
        </w:rPr>
        <w:t>о</w:t>
      </w:r>
      <w:r w:rsidRPr="001110C0">
        <w:rPr>
          <w:lang w:val="ru-RU"/>
        </w:rPr>
        <w:t>тает с понедельника по понедельник 24 часа в сутки, включая дни наци</w:t>
      </w:r>
      <w:r w:rsidRPr="001110C0">
        <w:rPr>
          <w:lang w:val="ru-RU"/>
        </w:rPr>
        <w:t>о</w:t>
      </w:r>
      <w:r w:rsidRPr="001110C0">
        <w:rPr>
          <w:lang w:val="ru-RU"/>
        </w:rPr>
        <w:t>нальных праздников.</w:t>
      </w:r>
    </w:p>
    <w:p w:rsidR="00B35819" w:rsidRPr="001110C0" w:rsidRDefault="00B35819" w:rsidP="00B35819">
      <w:pPr>
        <w:spacing w:line="288" w:lineRule="auto"/>
        <w:rPr>
          <w:lang w:val="ru-RU"/>
        </w:rPr>
      </w:pPr>
    </w:p>
    <w:p w:rsidR="0091075F" w:rsidRPr="001110C0" w:rsidRDefault="00077973" w:rsidP="00E12DDA">
      <w:pPr>
        <w:numPr>
          <w:ilvl w:val="0"/>
          <w:numId w:val="2"/>
        </w:numPr>
        <w:spacing w:line="288" w:lineRule="auto"/>
        <w:rPr>
          <w:lang w:val="ru-RU"/>
        </w:rPr>
      </w:pPr>
      <w:r w:rsidRPr="001110C0">
        <w:rPr>
          <w:noProof/>
          <w:lang w:val="ru-RU" w:eastAsia="ru-RU"/>
        </w:rPr>
        <w:pict>
          <v:group id="_x0000_s1037" style="position:absolute;left:0;text-align:left;margin-left:5.8pt;margin-top:22.6pt;width:455.2pt;height:198pt;z-index:1" coordorigin="2262,1820" coordsize="9104,3960">
            <v:shape id="_x0000_s1038" type="#_x0000_t75" style="position:absolute;left:2262;top:1820;width:9104;height:3960">
              <v:imagedata r:id="rId9" o:title=""/>
            </v:shape>
            <v:shapetype id="_x0000_t202" coordsize="21600,21600" o:spt="202" path="m,l,21600r21600,l21600,xe">
              <v:stroke joinstyle="miter"/>
              <v:path gradientshapeok="t" o:connecttype="rect"/>
            </v:shapetype>
            <v:shape id="_x0000_s1039" type="#_x0000_t202" style="position:absolute;left:2380;top:3920;width:8869;height:1664" fillcolor="#b2b2b2" stroked="f">
              <v:textbox style="layout-flow:vertical;mso-layout-flow-alt:bottom-to-top;mso-next-textbox:#_x0000_s1039" inset="0,,0,0">
                <w:txbxContent>
                  <w:p w:rsidR="00D62110" w:rsidRDefault="00D62110" w:rsidP="00077973">
                    <w:pPr>
                      <w:jc w:val="right"/>
                      <w:rPr>
                        <w:b/>
                        <w:sz w:val="14"/>
                        <w:szCs w:val="14"/>
                        <w:lang w:val="en-US"/>
                      </w:rPr>
                    </w:pPr>
                  </w:p>
                  <w:p w:rsidR="00D62110" w:rsidRDefault="00D62110" w:rsidP="00077973">
                    <w:pPr>
                      <w:jc w:val="right"/>
                      <w:rPr>
                        <w:b/>
                        <w:sz w:val="14"/>
                        <w:szCs w:val="14"/>
                        <w:lang w:val="en-US"/>
                      </w:rPr>
                    </w:pPr>
                  </w:p>
                  <w:p w:rsidR="00D62110" w:rsidRDefault="00D62110" w:rsidP="00077973">
                    <w:pPr>
                      <w:jc w:val="right"/>
                      <w:rPr>
                        <w:b/>
                        <w:sz w:val="14"/>
                        <w:szCs w:val="14"/>
                        <w:lang w:val="en-US"/>
                      </w:rPr>
                    </w:pPr>
                  </w:p>
                  <w:p w:rsidR="00D62110" w:rsidRPr="006F6D9B" w:rsidRDefault="00D62110" w:rsidP="00077973">
                    <w:pPr>
                      <w:spacing w:line="120" w:lineRule="exact"/>
                      <w:jc w:val="right"/>
                      <w:rPr>
                        <w:b/>
                        <w:sz w:val="10"/>
                        <w:szCs w:val="14"/>
                      </w:rPr>
                    </w:pPr>
                  </w:p>
                  <w:p w:rsidR="00D62110" w:rsidRPr="00302D5F" w:rsidRDefault="00D62110" w:rsidP="00302D5F">
                    <w:pPr>
                      <w:spacing w:line="120" w:lineRule="exact"/>
                      <w:jc w:val="right"/>
                      <w:rPr>
                        <w:b/>
                        <w:sz w:val="16"/>
                        <w:szCs w:val="16"/>
                      </w:rPr>
                    </w:pPr>
                    <w:r w:rsidRPr="00302D5F">
                      <w:rPr>
                        <w:b/>
                        <w:sz w:val="16"/>
                        <w:szCs w:val="16"/>
                      </w:rPr>
                      <w:t>Инвалидность/</w:t>
                    </w:r>
                    <w:r w:rsidRPr="00302D5F">
                      <w:rPr>
                        <w:b/>
                        <w:sz w:val="16"/>
                        <w:szCs w:val="16"/>
                      </w:rPr>
                      <w:br/>
                      <w:t>специальные н</w:t>
                    </w:r>
                    <w:r w:rsidRPr="00302D5F">
                      <w:rPr>
                        <w:b/>
                        <w:sz w:val="16"/>
                        <w:szCs w:val="16"/>
                      </w:rPr>
                      <w:t>у</w:t>
                    </w:r>
                    <w:r w:rsidRPr="00302D5F">
                      <w:rPr>
                        <w:b/>
                        <w:sz w:val="16"/>
                        <w:szCs w:val="16"/>
                      </w:rPr>
                      <w:t>жды</w:t>
                    </w:r>
                  </w:p>
                  <w:p w:rsidR="00D62110" w:rsidRPr="00302D5F" w:rsidRDefault="00D62110" w:rsidP="00302D5F">
                    <w:pPr>
                      <w:spacing w:line="120" w:lineRule="exact"/>
                      <w:jc w:val="right"/>
                      <w:rPr>
                        <w:b/>
                        <w:sz w:val="16"/>
                        <w:szCs w:val="16"/>
                      </w:rPr>
                    </w:pPr>
                    <w:r w:rsidRPr="00302D5F">
                      <w:rPr>
                        <w:b/>
                        <w:sz w:val="16"/>
                        <w:szCs w:val="16"/>
                      </w:rPr>
                      <w:t xml:space="preserve"> </w:t>
                    </w:r>
                  </w:p>
                  <w:p w:rsidR="00D62110" w:rsidRPr="004A3795" w:rsidRDefault="00D62110" w:rsidP="00302D5F">
                    <w:pPr>
                      <w:spacing w:line="120" w:lineRule="exact"/>
                      <w:jc w:val="right"/>
                      <w:rPr>
                        <w:b/>
                        <w:sz w:val="16"/>
                        <w:szCs w:val="16"/>
                      </w:rPr>
                    </w:pPr>
                    <w:r w:rsidRPr="004A3795">
                      <w:rPr>
                        <w:b/>
                        <w:sz w:val="16"/>
                        <w:szCs w:val="16"/>
                      </w:rPr>
                      <w:t xml:space="preserve"> </w:t>
                    </w:r>
                  </w:p>
                  <w:p w:rsidR="00D62110" w:rsidRPr="004A3795" w:rsidRDefault="00D62110" w:rsidP="00302D5F">
                    <w:pPr>
                      <w:spacing w:line="120" w:lineRule="exact"/>
                      <w:jc w:val="right"/>
                      <w:rPr>
                        <w:b/>
                        <w:sz w:val="16"/>
                        <w:szCs w:val="16"/>
                      </w:rPr>
                    </w:pPr>
                  </w:p>
                  <w:p w:rsidR="00D62110" w:rsidRPr="004A3795" w:rsidRDefault="00D62110" w:rsidP="00302D5F">
                    <w:pPr>
                      <w:spacing w:line="160" w:lineRule="exact"/>
                      <w:jc w:val="right"/>
                      <w:rPr>
                        <w:b/>
                        <w:sz w:val="16"/>
                        <w:szCs w:val="16"/>
                      </w:rPr>
                    </w:pPr>
                    <w:r w:rsidRPr="004A3795">
                      <w:rPr>
                        <w:b/>
                        <w:sz w:val="16"/>
                        <w:szCs w:val="16"/>
                      </w:rPr>
                      <w:t>Прочие</w:t>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220" w:lineRule="exact"/>
                      <w:jc w:val="right"/>
                      <w:rPr>
                        <w:b/>
                        <w:sz w:val="16"/>
                        <w:szCs w:val="16"/>
                      </w:rPr>
                    </w:pPr>
                    <w:r w:rsidRPr="004A3795">
                      <w:rPr>
                        <w:b/>
                        <w:sz w:val="16"/>
                        <w:szCs w:val="16"/>
                      </w:rPr>
                      <w:br/>
                      <w:t>Физический о</w:t>
                    </w:r>
                    <w:r w:rsidRPr="004A3795">
                      <w:rPr>
                        <w:b/>
                        <w:sz w:val="16"/>
                        <w:szCs w:val="16"/>
                      </w:rPr>
                      <w:t>б</w:t>
                    </w:r>
                    <w:r w:rsidRPr="004A3795">
                      <w:rPr>
                        <w:b/>
                        <w:sz w:val="16"/>
                        <w:szCs w:val="16"/>
                      </w:rPr>
                      <w:t>лик</w:t>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r w:rsidRPr="004A3795">
                      <w:rPr>
                        <w:b/>
                        <w:sz w:val="16"/>
                        <w:szCs w:val="16"/>
                      </w:rPr>
                      <w:t>Политический/или</w:t>
                    </w:r>
                    <w:r w:rsidRPr="004A3795">
                      <w:rPr>
                        <w:b/>
                        <w:sz w:val="16"/>
                        <w:szCs w:val="16"/>
                      </w:rPr>
                      <w:br/>
                    </w:r>
                    <w:r>
                      <w:rPr>
                        <w:b/>
                        <w:sz w:val="16"/>
                        <w:szCs w:val="16"/>
                        <w:lang w:val="ru-RU"/>
                      </w:rPr>
                      <w:t>идео</w:t>
                    </w:r>
                    <w:r w:rsidRPr="004A3795">
                      <w:rPr>
                        <w:b/>
                        <w:sz w:val="16"/>
                        <w:szCs w:val="16"/>
                      </w:rPr>
                      <w:t>логич</w:t>
                    </w:r>
                    <w:r w:rsidRPr="004A3795">
                      <w:rPr>
                        <w:b/>
                        <w:sz w:val="16"/>
                        <w:szCs w:val="16"/>
                      </w:rPr>
                      <w:t>е</w:t>
                    </w:r>
                    <w:r w:rsidRPr="004A3795">
                      <w:rPr>
                        <w:b/>
                        <w:sz w:val="16"/>
                        <w:szCs w:val="16"/>
                      </w:rPr>
                      <w:t>ский</w:t>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r w:rsidRPr="004A3795">
                      <w:rPr>
                        <w:b/>
                        <w:sz w:val="16"/>
                        <w:szCs w:val="16"/>
                      </w:rPr>
                      <w:br/>
                      <w:t>Сексуальные</w:t>
                    </w:r>
                    <w:r w:rsidRPr="004A3795">
                      <w:rPr>
                        <w:b/>
                        <w:sz w:val="16"/>
                        <w:szCs w:val="16"/>
                      </w:rPr>
                      <w:br/>
                      <w:t>разл</w:t>
                    </w:r>
                    <w:r w:rsidRPr="004A3795">
                      <w:rPr>
                        <w:b/>
                        <w:sz w:val="16"/>
                        <w:szCs w:val="16"/>
                      </w:rPr>
                      <w:t>и</w:t>
                    </w:r>
                    <w:r w:rsidRPr="004A3795">
                      <w:rPr>
                        <w:b/>
                        <w:sz w:val="16"/>
                        <w:szCs w:val="16"/>
                      </w:rPr>
                      <w:t>чия</w:t>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300" w:lineRule="exact"/>
                      <w:jc w:val="right"/>
                      <w:rPr>
                        <w:b/>
                        <w:sz w:val="16"/>
                        <w:szCs w:val="16"/>
                      </w:rPr>
                    </w:pPr>
                    <w:r w:rsidRPr="004A3795">
                      <w:rPr>
                        <w:b/>
                        <w:sz w:val="16"/>
                        <w:szCs w:val="16"/>
                      </w:rPr>
                      <w:t>Гендерные разл</w:t>
                    </w:r>
                    <w:r w:rsidRPr="004A3795">
                      <w:rPr>
                        <w:b/>
                        <w:sz w:val="16"/>
                        <w:szCs w:val="16"/>
                      </w:rPr>
                      <w:t>и</w:t>
                    </w:r>
                    <w:r w:rsidRPr="004A3795">
                      <w:rPr>
                        <w:b/>
                        <w:sz w:val="16"/>
                        <w:szCs w:val="16"/>
                      </w:rPr>
                      <w:t>чия</w:t>
                    </w:r>
                  </w:p>
                  <w:p w:rsidR="00D62110" w:rsidRPr="004A3795" w:rsidRDefault="00D62110" w:rsidP="00302D5F">
                    <w:pPr>
                      <w:spacing w:line="20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80" w:lineRule="exact"/>
                      <w:jc w:val="right"/>
                      <w:rPr>
                        <w:b/>
                        <w:sz w:val="16"/>
                        <w:szCs w:val="16"/>
                      </w:rPr>
                    </w:pPr>
                    <w:r w:rsidRPr="004A3795">
                      <w:rPr>
                        <w:b/>
                        <w:sz w:val="16"/>
                        <w:szCs w:val="16"/>
                      </w:rPr>
                      <w:t>Пол</w:t>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p>
                  <w:p w:rsidR="00D62110" w:rsidRPr="004A3795" w:rsidRDefault="00D62110" w:rsidP="00302D5F">
                    <w:pPr>
                      <w:spacing w:line="220" w:lineRule="exact"/>
                      <w:jc w:val="right"/>
                      <w:rPr>
                        <w:b/>
                        <w:sz w:val="16"/>
                        <w:szCs w:val="16"/>
                      </w:rPr>
                    </w:pPr>
                    <w:r w:rsidRPr="004A3795">
                      <w:rPr>
                        <w:b/>
                        <w:sz w:val="16"/>
                        <w:szCs w:val="16"/>
                      </w:rPr>
                      <w:t>Этнос</w:t>
                    </w:r>
                  </w:p>
                  <w:p w:rsidR="00D62110" w:rsidRPr="004A3795" w:rsidRDefault="00D62110" w:rsidP="00302D5F">
                    <w:pPr>
                      <w:spacing w:line="120" w:lineRule="exact"/>
                      <w:jc w:val="right"/>
                      <w:rPr>
                        <w:b/>
                        <w:sz w:val="16"/>
                        <w:szCs w:val="16"/>
                      </w:rPr>
                    </w:pPr>
                    <w:r w:rsidRPr="004A3795">
                      <w:rPr>
                        <w:b/>
                        <w:sz w:val="16"/>
                        <w:szCs w:val="16"/>
                      </w:rPr>
                      <w:br/>
                    </w:r>
                    <w:r w:rsidRPr="004A3795">
                      <w:rPr>
                        <w:b/>
                        <w:sz w:val="16"/>
                        <w:szCs w:val="16"/>
                      </w:rPr>
                      <w:br/>
                    </w:r>
                  </w:p>
                  <w:p w:rsidR="00D62110" w:rsidRPr="004A3795" w:rsidRDefault="00D62110" w:rsidP="00302D5F">
                    <w:pPr>
                      <w:spacing w:line="120" w:lineRule="exact"/>
                      <w:jc w:val="right"/>
                      <w:rPr>
                        <w:b/>
                        <w:sz w:val="16"/>
                        <w:szCs w:val="16"/>
                      </w:rPr>
                    </w:pPr>
                  </w:p>
                  <w:p w:rsidR="00D62110" w:rsidRDefault="00D62110" w:rsidP="00302D5F">
                    <w:pPr>
                      <w:spacing w:line="120" w:lineRule="exact"/>
                      <w:jc w:val="right"/>
                      <w:rPr>
                        <w:b/>
                        <w:sz w:val="16"/>
                        <w:szCs w:val="16"/>
                        <w:lang w:val="ru-RU"/>
                      </w:rPr>
                    </w:pPr>
                    <w:r w:rsidRPr="004A3795">
                      <w:rPr>
                        <w:b/>
                        <w:sz w:val="16"/>
                        <w:szCs w:val="16"/>
                      </w:rPr>
                      <w:t>Мигранты</w:t>
                    </w:r>
                  </w:p>
                  <w:p w:rsidR="00D62110" w:rsidRPr="004A3795" w:rsidRDefault="00D62110" w:rsidP="00302D5F">
                    <w:pPr>
                      <w:spacing w:line="140" w:lineRule="exact"/>
                      <w:jc w:val="right"/>
                      <w:rPr>
                        <w:b/>
                        <w:sz w:val="16"/>
                        <w:szCs w:val="16"/>
                      </w:rPr>
                    </w:pPr>
                    <w:r w:rsidRPr="004A3795">
                      <w:rPr>
                        <w:b/>
                        <w:sz w:val="16"/>
                        <w:szCs w:val="16"/>
                      </w:rPr>
                      <w:br/>
                    </w:r>
                    <w:r w:rsidRPr="004A3795">
                      <w:rPr>
                        <w:b/>
                        <w:sz w:val="16"/>
                        <w:szCs w:val="16"/>
                      </w:rPr>
                      <w:br/>
                    </w:r>
                    <w:r w:rsidRPr="004A3795">
                      <w:rPr>
                        <w:b/>
                        <w:sz w:val="16"/>
                        <w:szCs w:val="16"/>
                      </w:rPr>
                      <w:br/>
                      <w:t>Экономическое</w:t>
                    </w:r>
                    <w:r w:rsidRPr="004A3795">
                      <w:rPr>
                        <w:b/>
                        <w:sz w:val="16"/>
                        <w:szCs w:val="16"/>
                      </w:rPr>
                      <w:br/>
                      <w:t>пол</w:t>
                    </w:r>
                    <w:r w:rsidRPr="004A3795">
                      <w:rPr>
                        <w:b/>
                        <w:sz w:val="16"/>
                        <w:szCs w:val="16"/>
                      </w:rPr>
                      <w:t>о</w:t>
                    </w:r>
                    <w:r w:rsidRPr="004A3795">
                      <w:rPr>
                        <w:b/>
                        <w:sz w:val="16"/>
                        <w:szCs w:val="16"/>
                      </w:rPr>
                      <w:t>жение</w:t>
                    </w:r>
                  </w:p>
                  <w:p w:rsidR="00D62110" w:rsidRPr="004A3795" w:rsidRDefault="00D62110" w:rsidP="00302D5F">
                    <w:pPr>
                      <w:spacing w:line="120" w:lineRule="exact"/>
                      <w:jc w:val="right"/>
                      <w:rPr>
                        <w:b/>
                        <w:sz w:val="16"/>
                        <w:szCs w:val="16"/>
                      </w:rPr>
                    </w:pPr>
                    <w:r w:rsidRPr="004A3795">
                      <w:rPr>
                        <w:b/>
                        <w:sz w:val="16"/>
                        <w:szCs w:val="16"/>
                      </w:rPr>
                      <w:br/>
                    </w:r>
                    <w:r w:rsidRPr="004A3795">
                      <w:rPr>
                        <w:b/>
                        <w:sz w:val="16"/>
                        <w:szCs w:val="16"/>
                      </w:rPr>
                      <w:br/>
                    </w:r>
                    <w:r w:rsidRPr="004A3795">
                      <w:rPr>
                        <w:b/>
                        <w:sz w:val="16"/>
                        <w:szCs w:val="16"/>
                      </w:rPr>
                      <w:br/>
                      <w:t>Здоровье</w:t>
                    </w:r>
                  </w:p>
                  <w:p w:rsidR="00D62110" w:rsidRPr="004A3795" w:rsidRDefault="00D62110" w:rsidP="00302D5F">
                    <w:pPr>
                      <w:spacing w:line="120" w:lineRule="exact"/>
                      <w:jc w:val="right"/>
                      <w:rPr>
                        <w:b/>
                        <w:sz w:val="16"/>
                        <w:szCs w:val="16"/>
                      </w:rPr>
                    </w:pPr>
                    <w:r w:rsidRPr="004A3795">
                      <w:rPr>
                        <w:b/>
                        <w:sz w:val="16"/>
                        <w:szCs w:val="16"/>
                      </w:rPr>
                      <w:br/>
                    </w:r>
                    <w:r w:rsidRPr="004A3795">
                      <w:rPr>
                        <w:b/>
                        <w:sz w:val="16"/>
                        <w:szCs w:val="16"/>
                      </w:rPr>
                      <w:br/>
                    </w:r>
                    <w:r w:rsidRPr="004A3795">
                      <w:rPr>
                        <w:b/>
                        <w:sz w:val="16"/>
                        <w:szCs w:val="16"/>
                      </w:rPr>
                      <w:br/>
                      <w:t>Религиозные ра</w:t>
                    </w:r>
                    <w:r w:rsidRPr="004A3795">
                      <w:rPr>
                        <w:b/>
                        <w:sz w:val="16"/>
                        <w:szCs w:val="16"/>
                      </w:rPr>
                      <w:t>з</w:t>
                    </w:r>
                    <w:r w:rsidRPr="004A3795">
                      <w:rPr>
                        <w:b/>
                        <w:sz w:val="16"/>
                        <w:szCs w:val="16"/>
                      </w:rPr>
                      <w:t>личия</w:t>
                    </w:r>
                  </w:p>
                  <w:p w:rsidR="00D62110" w:rsidRPr="004A3795" w:rsidRDefault="00D62110" w:rsidP="00302D5F">
                    <w:pPr>
                      <w:spacing w:line="120" w:lineRule="exact"/>
                      <w:jc w:val="right"/>
                      <w:rPr>
                        <w:b/>
                        <w:sz w:val="16"/>
                        <w:szCs w:val="16"/>
                      </w:rPr>
                    </w:pPr>
                    <w:r w:rsidRPr="004A3795">
                      <w:rPr>
                        <w:b/>
                        <w:sz w:val="16"/>
                        <w:szCs w:val="16"/>
                      </w:rPr>
                      <w:br/>
                    </w:r>
                    <w:r w:rsidRPr="004A3795">
                      <w:rPr>
                        <w:b/>
                        <w:sz w:val="16"/>
                        <w:szCs w:val="16"/>
                      </w:rPr>
                      <w:br/>
                    </w:r>
                  </w:p>
                  <w:p w:rsidR="00D62110" w:rsidRPr="004A3795" w:rsidRDefault="00D62110" w:rsidP="00302D5F">
                    <w:pPr>
                      <w:spacing w:line="120" w:lineRule="exact"/>
                      <w:jc w:val="right"/>
                      <w:rPr>
                        <w:b/>
                        <w:sz w:val="16"/>
                        <w:szCs w:val="16"/>
                      </w:rPr>
                    </w:pPr>
                  </w:p>
                  <w:p w:rsidR="00D62110" w:rsidRPr="004A3795" w:rsidRDefault="00D62110" w:rsidP="00302D5F">
                    <w:pPr>
                      <w:spacing w:line="120" w:lineRule="exact"/>
                      <w:jc w:val="right"/>
                      <w:rPr>
                        <w:b/>
                        <w:sz w:val="16"/>
                        <w:szCs w:val="16"/>
                      </w:rPr>
                    </w:pPr>
                    <w:r w:rsidRPr="004A3795">
                      <w:rPr>
                        <w:b/>
                        <w:sz w:val="16"/>
                        <w:szCs w:val="16"/>
                      </w:rPr>
                      <w:t>Беженцы</w:t>
                    </w:r>
                  </w:p>
                  <w:p w:rsidR="00D62110" w:rsidRPr="00C13373" w:rsidRDefault="00D62110" w:rsidP="00302D5F">
                    <w:pPr>
                      <w:spacing w:line="140" w:lineRule="exact"/>
                      <w:jc w:val="right"/>
                      <w:rPr>
                        <w:sz w:val="14"/>
                        <w:szCs w:val="14"/>
                      </w:rPr>
                    </w:pPr>
                    <w:r w:rsidRPr="004A3795">
                      <w:rPr>
                        <w:b/>
                        <w:sz w:val="16"/>
                        <w:szCs w:val="16"/>
                      </w:rPr>
                      <w:br/>
                    </w:r>
                    <w:r w:rsidRPr="004A3795">
                      <w:rPr>
                        <w:b/>
                        <w:sz w:val="16"/>
                        <w:szCs w:val="16"/>
                      </w:rPr>
                      <w:br/>
                    </w:r>
                    <w:r w:rsidRPr="004A3795">
                      <w:rPr>
                        <w:b/>
                        <w:sz w:val="16"/>
                        <w:szCs w:val="16"/>
                      </w:rPr>
                      <w:br/>
                      <w:t>Зона проживания</w:t>
                    </w:r>
                  </w:p>
                </w:txbxContent>
              </v:textbox>
            </v:shape>
          </v:group>
          <o:OLEObject Type="Embed" ProgID="Word.Picture.8" ShapeID="_x0000_s1038" DrawAspect="Content" ObjectID="_1395475548" r:id="rId10"/>
        </w:pict>
      </w:r>
      <w:r w:rsidR="0091075F" w:rsidRPr="001110C0">
        <w:rPr>
          <w:lang w:val="ru-RU"/>
        </w:rPr>
        <w:t>В 2007 году по линии 0800 поступило 1</w:t>
      </w:r>
      <w:r w:rsidR="00A26967">
        <w:rPr>
          <w:lang w:val="ru-RU"/>
        </w:rPr>
        <w:t xml:space="preserve"> </w:t>
      </w:r>
      <w:r w:rsidR="0091075F" w:rsidRPr="001110C0">
        <w:rPr>
          <w:lang w:val="ru-RU"/>
        </w:rPr>
        <w:t>450 звонков.</w:t>
      </w:r>
    </w:p>
    <w:p w:rsidR="00F87270" w:rsidRPr="001110C0" w:rsidRDefault="00F87270" w:rsidP="00F87270">
      <w:pPr>
        <w:spacing w:after="360"/>
        <w:rPr>
          <w:lang w:val="ru-RU"/>
        </w:rPr>
      </w:pPr>
    </w:p>
    <w:p w:rsidR="00077973" w:rsidRPr="001110C0" w:rsidRDefault="00077973" w:rsidP="00F87270">
      <w:pPr>
        <w:spacing w:after="360"/>
        <w:rPr>
          <w:lang w:val="ru-RU"/>
        </w:rPr>
      </w:pPr>
    </w:p>
    <w:p w:rsidR="00077973" w:rsidRPr="001110C0" w:rsidRDefault="00077973" w:rsidP="00F87270">
      <w:pPr>
        <w:spacing w:after="360"/>
        <w:rPr>
          <w:lang w:val="ru-RU"/>
        </w:rPr>
      </w:pPr>
    </w:p>
    <w:p w:rsidR="00077973" w:rsidRPr="001110C0" w:rsidRDefault="00077973" w:rsidP="00F87270">
      <w:pPr>
        <w:spacing w:after="360"/>
        <w:rPr>
          <w:lang w:val="ru-RU"/>
        </w:rPr>
      </w:pPr>
    </w:p>
    <w:p w:rsidR="00077973" w:rsidRPr="001110C0" w:rsidRDefault="00077973" w:rsidP="00F87270">
      <w:pPr>
        <w:spacing w:after="360"/>
        <w:rPr>
          <w:lang w:val="ru-RU"/>
        </w:rPr>
      </w:pPr>
    </w:p>
    <w:p w:rsidR="00077973" w:rsidRPr="001110C0" w:rsidRDefault="00077973" w:rsidP="00F87270">
      <w:pPr>
        <w:spacing w:after="360"/>
        <w:rPr>
          <w:lang w:val="ru-RU"/>
        </w:rPr>
      </w:pPr>
    </w:p>
    <w:p w:rsidR="00077973" w:rsidRPr="001110C0" w:rsidRDefault="00077973" w:rsidP="00077973">
      <w:pPr>
        <w:spacing w:line="120" w:lineRule="exact"/>
        <w:rPr>
          <w:sz w:val="10"/>
          <w:lang w:val="ru-RU"/>
        </w:rPr>
      </w:pPr>
    </w:p>
    <w:p w:rsidR="00077973" w:rsidRPr="001110C0" w:rsidRDefault="00077973" w:rsidP="00077973">
      <w:pPr>
        <w:spacing w:line="120" w:lineRule="exact"/>
        <w:rPr>
          <w:sz w:val="10"/>
          <w:lang w:val="ru-RU"/>
        </w:rPr>
      </w:pPr>
    </w:p>
    <w:p w:rsidR="00E12DDA" w:rsidRDefault="00E12DDA" w:rsidP="0091075F">
      <w:pPr>
        <w:spacing w:after="240"/>
        <w:rPr>
          <w:lang w:val="ru-RU"/>
        </w:rPr>
      </w:pPr>
    </w:p>
    <w:p w:rsidR="0091075F" w:rsidRDefault="0091075F" w:rsidP="00923C76">
      <w:pPr>
        <w:numPr>
          <w:ilvl w:val="0"/>
          <w:numId w:val="2"/>
        </w:numPr>
        <w:spacing w:line="288" w:lineRule="auto"/>
        <w:rPr>
          <w:lang w:val="ru-RU"/>
        </w:rPr>
      </w:pPr>
      <w:r w:rsidRPr="001110C0">
        <w:rPr>
          <w:lang w:val="ru-RU"/>
        </w:rPr>
        <w:t xml:space="preserve">При получении сообщения о каком-либо из </w:t>
      </w:r>
      <w:r w:rsidR="00960B79">
        <w:rPr>
          <w:lang w:val="ru-RU"/>
        </w:rPr>
        <w:t>о</w:t>
      </w:r>
      <w:r w:rsidRPr="001110C0">
        <w:rPr>
          <w:lang w:val="ru-RU"/>
        </w:rPr>
        <w:t>писанных актов ИНАДИ реагирует на него совокупностью методов: немедленное решение пред</w:t>
      </w:r>
      <w:r w:rsidRPr="001110C0">
        <w:rPr>
          <w:lang w:val="ru-RU"/>
        </w:rPr>
        <w:t>у</w:t>
      </w:r>
      <w:r w:rsidRPr="001110C0">
        <w:rPr>
          <w:lang w:val="ru-RU"/>
        </w:rPr>
        <w:t>сматривает предоставление добрых услуг, когда применяются методы, нео</w:t>
      </w:r>
      <w:r w:rsidRPr="001110C0">
        <w:rPr>
          <w:lang w:val="ru-RU"/>
        </w:rPr>
        <w:t>б</w:t>
      </w:r>
      <w:r w:rsidRPr="001110C0">
        <w:rPr>
          <w:lang w:val="ru-RU"/>
        </w:rPr>
        <w:t>ходимые для обеспечения прекращения дискриминационного деяния или практики</w:t>
      </w:r>
      <w:r w:rsidR="00226D18">
        <w:rPr>
          <w:lang w:val="ru-RU"/>
        </w:rPr>
        <w:t xml:space="preserve">.  </w:t>
      </w:r>
      <w:r w:rsidRPr="001110C0">
        <w:rPr>
          <w:lang w:val="ru-RU"/>
        </w:rPr>
        <w:t>В случае неудачи первого воздействия составляется официал</w:t>
      </w:r>
      <w:r w:rsidRPr="001110C0">
        <w:rPr>
          <w:lang w:val="ru-RU"/>
        </w:rPr>
        <w:t>ь</w:t>
      </w:r>
      <w:r w:rsidRPr="001110C0">
        <w:rPr>
          <w:lang w:val="ru-RU"/>
        </w:rPr>
        <w:t xml:space="preserve">ное сообщение в сам </w:t>
      </w:r>
      <w:r w:rsidR="00773C55" w:rsidRPr="001110C0">
        <w:rPr>
          <w:lang w:val="ru-RU"/>
        </w:rPr>
        <w:t>И</w:t>
      </w:r>
      <w:r w:rsidRPr="001110C0">
        <w:rPr>
          <w:lang w:val="ru-RU"/>
        </w:rPr>
        <w:t>нститут</w:t>
      </w:r>
      <w:r w:rsidR="00226D18">
        <w:rPr>
          <w:lang w:val="ru-RU"/>
        </w:rPr>
        <w:t xml:space="preserve">.  </w:t>
      </w:r>
      <w:r w:rsidRPr="001110C0">
        <w:rPr>
          <w:lang w:val="ru-RU"/>
        </w:rPr>
        <w:t>В оформлении сути дела ему помогают советн</w:t>
      </w:r>
      <w:r w:rsidRPr="001110C0">
        <w:rPr>
          <w:lang w:val="ru-RU"/>
        </w:rPr>
        <w:t>и</w:t>
      </w:r>
      <w:r w:rsidRPr="001110C0">
        <w:rPr>
          <w:lang w:val="ru-RU"/>
        </w:rPr>
        <w:t>ки-юристы Институт</w:t>
      </w:r>
      <w:r w:rsidR="00773C55" w:rsidRPr="001110C0">
        <w:rPr>
          <w:lang w:val="ru-RU"/>
        </w:rPr>
        <w:t>а</w:t>
      </w:r>
      <w:r w:rsidRPr="001110C0">
        <w:rPr>
          <w:lang w:val="ru-RU"/>
        </w:rPr>
        <w:t xml:space="preserve"> при содействии ассистентов профессоров Ф</w:t>
      </w:r>
      <w:r w:rsidRPr="001110C0">
        <w:rPr>
          <w:lang w:val="ru-RU"/>
        </w:rPr>
        <w:t>а</w:t>
      </w:r>
      <w:r w:rsidRPr="001110C0">
        <w:rPr>
          <w:lang w:val="ru-RU"/>
        </w:rPr>
        <w:t>культета права Университета Буэнос-Айреса</w:t>
      </w:r>
      <w:r w:rsidR="00226D18">
        <w:rPr>
          <w:lang w:val="ru-RU"/>
        </w:rPr>
        <w:t xml:space="preserve">.  </w:t>
      </w:r>
      <w:r w:rsidRPr="001110C0">
        <w:rPr>
          <w:lang w:val="ru-RU"/>
        </w:rPr>
        <w:t>Оформление завершается редактиров</w:t>
      </w:r>
      <w:r w:rsidRPr="001110C0">
        <w:rPr>
          <w:lang w:val="ru-RU"/>
        </w:rPr>
        <w:t>а</w:t>
      </w:r>
      <w:r w:rsidRPr="001110C0">
        <w:rPr>
          <w:lang w:val="ru-RU"/>
        </w:rPr>
        <w:t>нием технического заключения</w:t>
      </w:r>
      <w:r w:rsidR="00226D18">
        <w:rPr>
          <w:lang w:val="ru-RU"/>
        </w:rPr>
        <w:t xml:space="preserve">.  </w:t>
      </w:r>
    </w:p>
    <w:p w:rsidR="00923C76" w:rsidRPr="001110C0" w:rsidRDefault="00923C76" w:rsidP="00923C76">
      <w:pPr>
        <w:spacing w:line="288" w:lineRule="auto"/>
        <w:rPr>
          <w:lang w:val="ru-RU"/>
        </w:rPr>
      </w:pPr>
    </w:p>
    <w:p w:rsidR="0091075F" w:rsidRDefault="0091075F" w:rsidP="00923C76">
      <w:pPr>
        <w:numPr>
          <w:ilvl w:val="0"/>
          <w:numId w:val="2"/>
        </w:numPr>
        <w:spacing w:line="288" w:lineRule="auto"/>
        <w:rPr>
          <w:lang w:val="ru-RU"/>
        </w:rPr>
      </w:pPr>
      <w:r w:rsidRPr="001110C0">
        <w:rPr>
          <w:lang w:val="ru-RU"/>
        </w:rPr>
        <w:t>С ноября 2006 года в ИНАДИ работает</w:t>
      </w:r>
      <w:r w:rsidR="00960B79">
        <w:rPr>
          <w:lang w:val="ru-RU"/>
        </w:rPr>
        <w:t xml:space="preserve"> служба</w:t>
      </w:r>
      <w:r w:rsidRPr="001110C0">
        <w:rPr>
          <w:lang w:val="ru-RU"/>
        </w:rPr>
        <w:t xml:space="preserve"> </w:t>
      </w:r>
      <w:r w:rsidR="00960B79">
        <w:rPr>
          <w:lang w:val="ru-RU"/>
        </w:rPr>
        <w:t>б</w:t>
      </w:r>
      <w:r w:rsidRPr="001110C0">
        <w:rPr>
          <w:lang w:val="ru-RU"/>
        </w:rPr>
        <w:t>есплатн</w:t>
      </w:r>
      <w:r w:rsidR="00960B79">
        <w:rPr>
          <w:lang w:val="ru-RU"/>
        </w:rPr>
        <w:t>ой</w:t>
      </w:r>
      <w:r w:rsidRPr="001110C0">
        <w:rPr>
          <w:lang w:val="ru-RU"/>
        </w:rPr>
        <w:t xml:space="preserve"> правов</w:t>
      </w:r>
      <w:r w:rsidR="00960B79">
        <w:rPr>
          <w:lang w:val="ru-RU"/>
        </w:rPr>
        <w:t>ой</w:t>
      </w:r>
      <w:r w:rsidRPr="001110C0">
        <w:rPr>
          <w:lang w:val="ru-RU"/>
        </w:rPr>
        <w:t xml:space="preserve"> по</w:t>
      </w:r>
      <w:r w:rsidR="00960B79">
        <w:rPr>
          <w:lang w:val="ru-RU"/>
        </w:rPr>
        <w:t>мощи</w:t>
      </w:r>
      <w:r w:rsidRPr="001110C0">
        <w:rPr>
          <w:lang w:val="ru-RU"/>
        </w:rPr>
        <w:t>, созданная в связи со значительным ростом числа консультаций и/или жалоб, поданных со времени начала его деятельности</w:t>
      </w:r>
      <w:r w:rsidR="00226D18">
        <w:rPr>
          <w:lang w:val="ru-RU"/>
        </w:rPr>
        <w:t xml:space="preserve">.  </w:t>
      </w:r>
      <w:r w:rsidRPr="001110C0">
        <w:rPr>
          <w:lang w:val="ru-RU"/>
        </w:rPr>
        <w:t xml:space="preserve">Цель </w:t>
      </w:r>
      <w:r w:rsidR="00960B79">
        <w:rPr>
          <w:lang w:val="ru-RU"/>
        </w:rPr>
        <w:t>п</w:t>
      </w:r>
      <w:r w:rsidRPr="001110C0">
        <w:rPr>
          <w:lang w:val="ru-RU"/>
        </w:rPr>
        <w:t>равовой по</w:t>
      </w:r>
      <w:r w:rsidR="00960B79">
        <w:rPr>
          <w:lang w:val="ru-RU"/>
        </w:rPr>
        <w:t>мощи</w:t>
      </w:r>
      <w:r w:rsidRPr="001110C0">
        <w:rPr>
          <w:lang w:val="ru-RU"/>
        </w:rPr>
        <w:t xml:space="preserve"> заключается в предоставлении грамотных советов пострадавшим лицам или группам лиц, обращающимся в ИНАДИ</w:t>
      </w:r>
      <w:r w:rsidR="00226D18">
        <w:rPr>
          <w:lang w:val="ru-RU"/>
        </w:rPr>
        <w:t xml:space="preserve">.  </w:t>
      </w:r>
      <w:r w:rsidRPr="001110C0">
        <w:rPr>
          <w:lang w:val="ru-RU"/>
        </w:rPr>
        <w:t>Эта служба стала действовать в ноябре 2006 года, когда возросло число х</w:t>
      </w:r>
      <w:r w:rsidRPr="001110C0">
        <w:rPr>
          <w:lang w:val="ru-RU"/>
        </w:rPr>
        <w:t>о</w:t>
      </w:r>
      <w:r w:rsidRPr="001110C0">
        <w:rPr>
          <w:lang w:val="ru-RU"/>
        </w:rPr>
        <w:t>датаев.</w:t>
      </w:r>
    </w:p>
    <w:p w:rsidR="0091075F" w:rsidRDefault="0091075F" w:rsidP="00923C76">
      <w:pPr>
        <w:numPr>
          <w:ilvl w:val="0"/>
          <w:numId w:val="2"/>
        </w:numPr>
        <w:spacing w:line="288" w:lineRule="auto"/>
        <w:rPr>
          <w:lang w:val="ru-RU"/>
        </w:rPr>
      </w:pPr>
      <w:r w:rsidRPr="001110C0">
        <w:rPr>
          <w:lang w:val="ru-RU"/>
        </w:rPr>
        <w:t>В приводимой таблице даются данные о месячных консультациях, пр</w:t>
      </w:r>
      <w:r w:rsidRPr="001110C0">
        <w:rPr>
          <w:lang w:val="ru-RU"/>
        </w:rPr>
        <w:t>е</w:t>
      </w:r>
      <w:r w:rsidRPr="001110C0">
        <w:rPr>
          <w:lang w:val="ru-RU"/>
        </w:rPr>
        <w:t>доставленных с начала де</w:t>
      </w:r>
      <w:r w:rsidR="00960B79">
        <w:rPr>
          <w:lang w:val="ru-RU"/>
        </w:rPr>
        <w:t>йствия этой</w:t>
      </w:r>
      <w:r w:rsidRPr="001110C0">
        <w:rPr>
          <w:lang w:val="ru-RU"/>
        </w:rPr>
        <w:t xml:space="preserve"> </w:t>
      </w:r>
      <w:r w:rsidR="00960B79">
        <w:rPr>
          <w:lang w:val="ru-RU"/>
        </w:rPr>
        <w:t>п</w:t>
      </w:r>
      <w:r w:rsidRPr="001110C0">
        <w:rPr>
          <w:lang w:val="ru-RU"/>
        </w:rPr>
        <w:t xml:space="preserve">омощи в ноябре 2006 года </w:t>
      </w:r>
      <w:r w:rsidR="00960B79">
        <w:rPr>
          <w:lang w:val="ru-RU"/>
        </w:rPr>
        <w:t>п</w:t>
      </w:r>
      <w:r w:rsidRPr="001110C0">
        <w:rPr>
          <w:lang w:val="ru-RU"/>
        </w:rPr>
        <w:t>о 31 июля 2007 года.</w:t>
      </w:r>
    </w:p>
    <w:p w:rsidR="00923C76" w:rsidRPr="001110C0" w:rsidRDefault="00923C76" w:rsidP="00923C76">
      <w:pPr>
        <w:spacing w:line="288" w:lineRule="auto"/>
        <w:rPr>
          <w:lang w:val="ru-RU"/>
        </w:rPr>
      </w:pPr>
    </w:p>
    <w:p w:rsidR="0091075F" w:rsidRPr="001110C0" w:rsidRDefault="0091075F" w:rsidP="0091075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91075F" w:rsidRPr="001110C0">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6A6A6"/>
            <w:vAlign w:val="bottom"/>
          </w:tcPr>
          <w:p w:rsidR="0091075F" w:rsidRPr="00FF2DC0" w:rsidRDefault="0091075F" w:rsidP="00895AF7">
            <w:pPr>
              <w:tabs>
                <w:tab w:val="left" w:pos="288"/>
                <w:tab w:val="left" w:pos="576"/>
                <w:tab w:val="left" w:pos="864"/>
                <w:tab w:val="left" w:pos="1152"/>
              </w:tabs>
              <w:spacing w:before="80" w:after="80" w:line="160" w:lineRule="exact"/>
              <w:ind w:right="40"/>
              <w:jc w:val="center"/>
              <w:rPr>
                <w:b/>
                <w:iCs/>
                <w:lang w:val="ru-RU"/>
              </w:rPr>
            </w:pPr>
            <w:r w:rsidRPr="00FF2DC0">
              <w:rPr>
                <w:b/>
                <w:iCs/>
                <w:lang w:val="ru-RU"/>
              </w:rPr>
              <w:t>Год</w:t>
            </w:r>
          </w:p>
        </w:tc>
        <w:tc>
          <w:tcPr>
            <w:tcW w:w="1830" w:type="dxa"/>
            <w:tcBorders>
              <w:top w:val="single" w:sz="4" w:space="0" w:color="auto"/>
              <w:bottom w:val="single" w:sz="12" w:space="0" w:color="auto"/>
            </w:tcBorders>
            <w:shd w:val="clear" w:color="auto" w:fill="A6A6A6"/>
            <w:vAlign w:val="bottom"/>
          </w:tcPr>
          <w:p w:rsidR="0091075F" w:rsidRPr="00FF2DC0" w:rsidRDefault="0091075F" w:rsidP="00895AF7">
            <w:pPr>
              <w:tabs>
                <w:tab w:val="left" w:pos="288"/>
                <w:tab w:val="left" w:pos="576"/>
                <w:tab w:val="left" w:pos="864"/>
                <w:tab w:val="left" w:pos="1152"/>
              </w:tabs>
              <w:spacing w:before="80" w:after="80" w:line="160" w:lineRule="exact"/>
              <w:ind w:right="43"/>
              <w:jc w:val="center"/>
              <w:rPr>
                <w:b/>
                <w:iCs/>
                <w:lang w:val="ru-RU"/>
              </w:rPr>
            </w:pPr>
            <w:r w:rsidRPr="00FF2DC0">
              <w:rPr>
                <w:b/>
                <w:iCs/>
                <w:lang w:val="ru-RU"/>
              </w:rPr>
              <w:t>Месяц</w:t>
            </w:r>
          </w:p>
        </w:tc>
        <w:tc>
          <w:tcPr>
            <w:tcW w:w="1830" w:type="dxa"/>
            <w:tcBorders>
              <w:top w:val="single" w:sz="4" w:space="0" w:color="auto"/>
              <w:bottom w:val="single" w:sz="12" w:space="0" w:color="auto"/>
            </w:tcBorders>
            <w:shd w:val="clear" w:color="auto" w:fill="A6A6A6"/>
            <w:vAlign w:val="bottom"/>
          </w:tcPr>
          <w:p w:rsidR="0091075F" w:rsidRPr="00FF2DC0" w:rsidRDefault="0091075F" w:rsidP="00895AF7">
            <w:pPr>
              <w:tabs>
                <w:tab w:val="left" w:pos="288"/>
                <w:tab w:val="left" w:pos="576"/>
                <w:tab w:val="left" w:pos="864"/>
                <w:tab w:val="left" w:pos="1152"/>
              </w:tabs>
              <w:spacing w:before="80" w:after="80" w:line="160" w:lineRule="exact"/>
              <w:ind w:right="43"/>
              <w:jc w:val="center"/>
              <w:rPr>
                <w:b/>
                <w:iCs/>
                <w:lang w:val="ru-RU"/>
              </w:rPr>
            </w:pPr>
            <w:r w:rsidRPr="00FF2DC0">
              <w:rPr>
                <w:b/>
                <w:iCs/>
                <w:lang w:val="ru-RU"/>
              </w:rPr>
              <w:t>Консультации</w:t>
            </w:r>
          </w:p>
        </w:tc>
        <w:tc>
          <w:tcPr>
            <w:tcW w:w="1830" w:type="dxa"/>
            <w:tcBorders>
              <w:top w:val="single" w:sz="4" w:space="0" w:color="auto"/>
              <w:bottom w:val="single" w:sz="12" w:space="0" w:color="auto"/>
            </w:tcBorders>
            <w:shd w:val="clear" w:color="auto" w:fill="A6A6A6"/>
            <w:vAlign w:val="bottom"/>
          </w:tcPr>
          <w:p w:rsidR="0091075F" w:rsidRPr="00FF2DC0" w:rsidRDefault="0091075F" w:rsidP="00895AF7">
            <w:pPr>
              <w:tabs>
                <w:tab w:val="left" w:pos="288"/>
                <w:tab w:val="left" w:pos="576"/>
                <w:tab w:val="left" w:pos="864"/>
                <w:tab w:val="left" w:pos="1152"/>
              </w:tabs>
              <w:spacing w:before="80" w:after="80" w:line="160" w:lineRule="exact"/>
              <w:ind w:right="43"/>
              <w:jc w:val="center"/>
              <w:rPr>
                <w:b/>
                <w:iCs/>
                <w:lang w:val="ru-RU"/>
              </w:rPr>
            </w:pPr>
            <w:r w:rsidRPr="00FF2DC0">
              <w:rPr>
                <w:b/>
                <w:iCs/>
                <w:lang w:val="ru-RU"/>
              </w:rPr>
              <w:t>Всего</w:t>
            </w:r>
          </w:p>
        </w:tc>
      </w:tr>
      <w:tr w:rsidR="0091075F" w:rsidRPr="001110C0">
        <w:tblPrEx>
          <w:tblCellMar>
            <w:top w:w="0" w:type="dxa"/>
            <w:bottom w:w="0" w:type="dxa"/>
          </w:tblCellMar>
        </w:tblPrEx>
        <w:trPr>
          <w:cantSplit/>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DualTxt"/>
            </w:pPr>
            <w:r w:rsidRPr="001110C0">
              <w:t>2006 год</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DualTxt"/>
            </w:pPr>
            <w:r w:rsidRPr="001110C0">
              <w:t>Ноябрь</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DualTxt"/>
              <w:jc w:val="center"/>
            </w:pPr>
            <w:r w:rsidRPr="001110C0">
              <w:t>83</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91075F" w:rsidRPr="00FF2DC0" w:rsidRDefault="0091075F" w:rsidP="00895AF7">
            <w:pPr>
              <w:pStyle w:val="DualTxt"/>
              <w:jc w:val="center"/>
              <w:rPr>
                <w:bCs/>
              </w:rPr>
            </w:pPr>
            <w:r w:rsidRPr="00FF2DC0">
              <w:rPr>
                <w:bCs/>
              </w:rPr>
              <w:t>217</w:t>
            </w:r>
          </w:p>
        </w:tc>
      </w:tr>
      <w:tr w:rsidR="0091075F"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Footer"/>
              <w:rPr>
                <w:lang w:val="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DualTxt"/>
            </w:pPr>
            <w:r w:rsidRPr="001110C0">
              <w:t>Декабрь</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DualTxt"/>
              <w:jc w:val="center"/>
            </w:pPr>
            <w:r w:rsidRPr="001110C0">
              <w:t>134</w:t>
            </w:r>
          </w:p>
        </w:tc>
        <w:tc>
          <w:tcPr>
            <w:tcW w:w="1830" w:type="dxa"/>
            <w:vMerge/>
            <w:tcBorders>
              <w:top w:val="single" w:sz="4" w:space="0" w:color="auto"/>
              <w:left w:val="single" w:sz="4" w:space="0" w:color="auto"/>
              <w:bottom w:val="single" w:sz="4" w:space="0" w:color="auto"/>
              <w:right w:val="single" w:sz="4" w:space="0" w:color="auto"/>
            </w:tcBorders>
            <w:shd w:val="clear" w:color="auto" w:fill="auto"/>
          </w:tcPr>
          <w:p w:rsidR="0091075F" w:rsidRPr="001110C0" w:rsidRDefault="0091075F" w:rsidP="00895AF7">
            <w:pPr>
              <w:pStyle w:val="Footer"/>
              <w:jc w:val="center"/>
              <w:rPr>
                <w:lang w:val="ru-RU"/>
              </w:rPr>
            </w:pPr>
          </w:p>
        </w:tc>
      </w:tr>
      <w:tr w:rsidR="00A26967" w:rsidRPr="001110C0">
        <w:tblPrEx>
          <w:tblCellMar>
            <w:top w:w="0" w:type="dxa"/>
            <w:bottom w:w="0" w:type="dxa"/>
          </w:tblCellMar>
        </w:tblPrEx>
        <w:trPr>
          <w:cantSplit/>
        </w:trPr>
        <w:tc>
          <w:tcPr>
            <w:tcW w:w="1830" w:type="dxa"/>
            <w:vMerge w:val="restart"/>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2007 год</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Январь</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164</w:t>
            </w:r>
          </w:p>
        </w:tc>
        <w:tc>
          <w:tcPr>
            <w:tcW w:w="1830" w:type="dxa"/>
            <w:vMerge w:val="restart"/>
            <w:tcBorders>
              <w:top w:val="single" w:sz="4" w:space="0" w:color="auto"/>
              <w:left w:val="single" w:sz="4" w:space="0" w:color="auto"/>
              <w:right w:val="single" w:sz="4" w:space="0" w:color="auto"/>
            </w:tcBorders>
            <w:shd w:val="clear" w:color="auto" w:fill="D9D9D9"/>
            <w:vAlign w:val="center"/>
          </w:tcPr>
          <w:p w:rsidR="00A26967" w:rsidRPr="00FF2DC0" w:rsidRDefault="00A26967" w:rsidP="00A26967">
            <w:pPr>
              <w:pStyle w:val="DualTxt"/>
              <w:jc w:val="center"/>
              <w:rPr>
                <w:bCs/>
              </w:rPr>
            </w:pPr>
            <w:r w:rsidRPr="00FF2DC0">
              <w:rPr>
                <w:bCs/>
              </w:rPr>
              <w:t>1 107</w:t>
            </w: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Footer"/>
              <w:rPr>
                <w:lang w:val="ru-RU"/>
              </w:rPr>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Февраль</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185</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Март</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180</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rPr>
                <w:b/>
              </w:rP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Апрель</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169</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rPr>
                <w:b/>
              </w:rP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Май</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165</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rPr>
                <w:b/>
              </w:rP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Июнь</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114</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rPr>
                <w:b/>
              </w:rP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Июль</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130</w:t>
            </w:r>
          </w:p>
        </w:tc>
        <w:tc>
          <w:tcPr>
            <w:tcW w:w="1830" w:type="dxa"/>
            <w:vMerge/>
            <w:tcBorders>
              <w:left w:val="single" w:sz="4" w:space="0" w:color="auto"/>
              <w:right w:val="single" w:sz="4" w:space="0" w:color="auto"/>
            </w:tcBorders>
            <w:shd w:val="clear" w:color="auto" w:fill="D9D9D9"/>
          </w:tcPr>
          <w:p w:rsidR="00A26967" w:rsidRPr="001110C0" w:rsidRDefault="00A26967" w:rsidP="00895AF7">
            <w:pPr>
              <w:pStyle w:val="DualTxt"/>
              <w:jc w:val="center"/>
              <w:rPr>
                <w:b/>
              </w:rPr>
            </w:pPr>
          </w:p>
        </w:tc>
      </w:tr>
      <w:tr w:rsidR="00A26967" w:rsidRPr="001110C0">
        <w:tblPrEx>
          <w:tblCellMar>
            <w:top w:w="0" w:type="dxa"/>
            <w:bottom w:w="0" w:type="dxa"/>
          </w:tblCellMar>
        </w:tblPrEx>
        <w:trPr>
          <w:cantSplit/>
        </w:trPr>
        <w:tc>
          <w:tcPr>
            <w:tcW w:w="1830" w:type="dxa"/>
            <w:vMerge/>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pPr>
            <w:r w:rsidRPr="001110C0">
              <w:t>Август</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pPr>
            <w:r w:rsidRPr="001110C0">
              <w:t>153</w:t>
            </w:r>
          </w:p>
        </w:tc>
        <w:tc>
          <w:tcPr>
            <w:tcW w:w="1830" w:type="dxa"/>
            <w:vMerge/>
            <w:tcBorders>
              <w:left w:val="single" w:sz="4" w:space="0" w:color="auto"/>
              <w:bottom w:val="single" w:sz="4" w:space="0" w:color="auto"/>
              <w:right w:val="single" w:sz="4" w:space="0" w:color="auto"/>
            </w:tcBorders>
            <w:shd w:val="clear" w:color="auto" w:fill="D9D9D9"/>
          </w:tcPr>
          <w:p w:rsidR="00A26967" w:rsidRPr="001110C0" w:rsidRDefault="00A26967" w:rsidP="00895AF7">
            <w:pPr>
              <w:pStyle w:val="DualTxt"/>
              <w:jc w:val="center"/>
              <w:rPr>
                <w:b/>
              </w:rPr>
            </w:pPr>
          </w:p>
        </w:tc>
      </w:tr>
    </w:tbl>
    <w:p w:rsidR="00773C55" w:rsidRPr="001110C0" w:rsidRDefault="00773C55" w:rsidP="00773C55">
      <w:pPr>
        <w:pStyle w:val="SingleTxt"/>
        <w:spacing w:after="0" w:line="120" w:lineRule="exact"/>
        <w:rPr>
          <w:sz w:val="10"/>
          <w:szCs w:val="24"/>
        </w:rPr>
      </w:pPr>
    </w:p>
    <w:p w:rsidR="007214F9" w:rsidRDefault="007214F9" w:rsidP="007214F9">
      <w:pPr>
        <w:spacing w:line="288" w:lineRule="auto"/>
        <w:rPr>
          <w:lang w:val="ru-RU"/>
        </w:rPr>
      </w:pPr>
    </w:p>
    <w:p w:rsidR="0091075F" w:rsidRDefault="0091075F" w:rsidP="007214F9">
      <w:pPr>
        <w:numPr>
          <w:ilvl w:val="0"/>
          <w:numId w:val="2"/>
        </w:numPr>
        <w:spacing w:line="288" w:lineRule="auto"/>
        <w:rPr>
          <w:lang w:val="ru-RU"/>
        </w:rPr>
      </w:pPr>
      <w:r w:rsidRPr="001110C0">
        <w:rPr>
          <w:lang w:val="ru-RU"/>
        </w:rPr>
        <w:t xml:space="preserve">Со времени работы </w:t>
      </w:r>
      <w:r w:rsidR="00B07EDF">
        <w:rPr>
          <w:lang w:val="ru-RU"/>
        </w:rPr>
        <w:t>с</w:t>
      </w:r>
      <w:r w:rsidRPr="001110C0">
        <w:rPr>
          <w:lang w:val="ru-RU"/>
        </w:rPr>
        <w:t xml:space="preserve">лужбы </w:t>
      </w:r>
      <w:r w:rsidR="00B07EDF">
        <w:rPr>
          <w:lang w:val="ru-RU"/>
        </w:rPr>
        <w:t>п</w:t>
      </w:r>
      <w:r w:rsidRPr="001110C0">
        <w:rPr>
          <w:lang w:val="ru-RU"/>
        </w:rPr>
        <w:t>равов</w:t>
      </w:r>
      <w:r w:rsidR="00B07EDF">
        <w:rPr>
          <w:lang w:val="ru-RU"/>
        </w:rPr>
        <w:t>ой</w:t>
      </w:r>
      <w:r w:rsidRPr="001110C0">
        <w:rPr>
          <w:lang w:val="ru-RU"/>
        </w:rPr>
        <w:t xml:space="preserve"> помощ</w:t>
      </w:r>
      <w:r w:rsidR="00B07EDF">
        <w:rPr>
          <w:lang w:val="ru-RU"/>
        </w:rPr>
        <w:t>и</w:t>
      </w:r>
      <w:r w:rsidRPr="001110C0">
        <w:rPr>
          <w:lang w:val="ru-RU"/>
        </w:rPr>
        <w:t xml:space="preserve"> в день в среднем дав</w:t>
      </w:r>
      <w:r w:rsidRPr="001110C0">
        <w:rPr>
          <w:lang w:val="ru-RU"/>
        </w:rPr>
        <w:t>а</w:t>
      </w:r>
      <w:r w:rsidRPr="001110C0">
        <w:rPr>
          <w:lang w:val="ru-RU"/>
        </w:rPr>
        <w:t>лось 5,5 консультаций и 165,5 консультаций в месяц</w:t>
      </w:r>
      <w:r w:rsidR="00226D18">
        <w:rPr>
          <w:lang w:val="ru-RU"/>
        </w:rPr>
        <w:t xml:space="preserve">.  </w:t>
      </w:r>
      <w:r w:rsidRPr="001110C0">
        <w:rPr>
          <w:lang w:val="ru-RU"/>
        </w:rPr>
        <w:t>Общее число пр</w:t>
      </w:r>
      <w:r w:rsidRPr="001110C0">
        <w:rPr>
          <w:lang w:val="ru-RU"/>
        </w:rPr>
        <w:t>и</w:t>
      </w:r>
      <w:r w:rsidRPr="001110C0">
        <w:rPr>
          <w:lang w:val="ru-RU"/>
        </w:rPr>
        <w:t>нятых дел с начала года и по 31 июля составило 1</w:t>
      </w:r>
      <w:r w:rsidR="00A26967">
        <w:rPr>
          <w:lang w:val="ru-RU"/>
        </w:rPr>
        <w:t xml:space="preserve"> </w:t>
      </w:r>
      <w:r w:rsidRPr="001110C0">
        <w:rPr>
          <w:lang w:val="ru-RU"/>
        </w:rPr>
        <w:t>107.</w:t>
      </w:r>
    </w:p>
    <w:p w:rsidR="007214F9" w:rsidRPr="001110C0" w:rsidRDefault="007214F9" w:rsidP="007214F9">
      <w:pPr>
        <w:spacing w:line="288" w:lineRule="auto"/>
        <w:rPr>
          <w:lang w:val="ru-RU"/>
        </w:rPr>
      </w:pPr>
    </w:p>
    <w:p w:rsidR="00F87270" w:rsidRDefault="00F87270" w:rsidP="00D86F5F">
      <w:pPr>
        <w:spacing w:line="288" w:lineRule="auto"/>
        <w:ind w:firstLine="567"/>
        <w:rPr>
          <w:b/>
          <w:bCs/>
          <w:lang w:val="ru-RU"/>
        </w:rPr>
      </w:pPr>
      <w:r w:rsidRPr="001110C0">
        <w:rPr>
          <w:b/>
          <w:bCs/>
          <w:lang w:val="ru-RU"/>
        </w:rPr>
        <w:t>8.</w:t>
      </w:r>
      <w:r w:rsidRPr="001110C0">
        <w:rPr>
          <w:b/>
          <w:bCs/>
          <w:lang w:val="ru-RU"/>
        </w:rPr>
        <w:tab/>
      </w:r>
      <w:r w:rsidR="007A0F20" w:rsidRPr="001110C0">
        <w:rPr>
          <w:b/>
          <w:bCs/>
          <w:lang w:val="ru-RU"/>
        </w:rPr>
        <w:t>Быстрое разрешение конфликтов</w:t>
      </w:r>
    </w:p>
    <w:p w:rsidR="007214F9" w:rsidRPr="001110C0" w:rsidRDefault="007214F9" w:rsidP="007214F9">
      <w:pPr>
        <w:spacing w:line="288" w:lineRule="auto"/>
        <w:rPr>
          <w:b/>
          <w:bCs/>
          <w:lang w:val="ru-RU"/>
        </w:rPr>
      </w:pPr>
    </w:p>
    <w:p w:rsidR="00337C59" w:rsidRDefault="00337C59" w:rsidP="007214F9">
      <w:pPr>
        <w:numPr>
          <w:ilvl w:val="0"/>
          <w:numId w:val="2"/>
        </w:numPr>
        <w:spacing w:line="288" w:lineRule="auto"/>
        <w:rPr>
          <w:lang w:val="ru-RU"/>
        </w:rPr>
      </w:pPr>
      <w:r w:rsidRPr="001110C0">
        <w:rPr>
          <w:lang w:val="ru-RU"/>
        </w:rPr>
        <w:t xml:space="preserve">Задачами, осуществляемыми в области </w:t>
      </w:r>
      <w:r w:rsidR="00B07EDF">
        <w:rPr>
          <w:lang w:val="ru-RU"/>
        </w:rPr>
        <w:t>б</w:t>
      </w:r>
      <w:r w:rsidRPr="001110C0">
        <w:rPr>
          <w:lang w:val="ru-RU"/>
        </w:rPr>
        <w:t>ыстрого разрешения конфли</w:t>
      </w:r>
      <w:r w:rsidRPr="001110C0">
        <w:rPr>
          <w:lang w:val="ru-RU"/>
        </w:rPr>
        <w:t>к</w:t>
      </w:r>
      <w:r w:rsidRPr="001110C0">
        <w:rPr>
          <w:lang w:val="ru-RU"/>
        </w:rPr>
        <w:t>тов (БРК), являются: сдерживание; практические советы и ориентаци</w:t>
      </w:r>
      <w:r w:rsidR="00773C55" w:rsidRPr="001110C0">
        <w:rPr>
          <w:lang w:val="ru-RU"/>
        </w:rPr>
        <w:t>я</w:t>
      </w:r>
      <w:r w:rsidRPr="001110C0">
        <w:rPr>
          <w:lang w:val="ru-RU"/>
        </w:rPr>
        <w:t>; пр</w:t>
      </w:r>
      <w:r w:rsidRPr="001110C0">
        <w:rPr>
          <w:lang w:val="ru-RU"/>
        </w:rPr>
        <w:t>е</w:t>
      </w:r>
      <w:r w:rsidRPr="001110C0">
        <w:rPr>
          <w:lang w:val="ru-RU"/>
        </w:rPr>
        <w:t>доставление добрых услуг и/или рассмотрение переданных дел</w:t>
      </w:r>
      <w:r w:rsidR="00226D18">
        <w:rPr>
          <w:lang w:val="ru-RU"/>
        </w:rPr>
        <w:t xml:space="preserve">.  </w:t>
      </w:r>
      <w:r w:rsidRPr="001110C0">
        <w:rPr>
          <w:lang w:val="ru-RU"/>
        </w:rPr>
        <w:t>Дела, п</w:t>
      </w:r>
      <w:r w:rsidRPr="001110C0">
        <w:rPr>
          <w:lang w:val="ru-RU"/>
        </w:rPr>
        <w:t>о</w:t>
      </w:r>
      <w:r w:rsidRPr="001110C0">
        <w:rPr>
          <w:lang w:val="ru-RU"/>
        </w:rPr>
        <w:t xml:space="preserve">ступающие в службу БРК, передаются из </w:t>
      </w:r>
      <w:r w:rsidR="00B07EDF">
        <w:rPr>
          <w:lang w:val="ru-RU"/>
        </w:rPr>
        <w:t>О</w:t>
      </w:r>
      <w:r w:rsidRPr="001110C0">
        <w:rPr>
          <w:lang w:val="ru-RU"/>
        </w:rPr>
        <w:t xml:space="preserve">тдела </w:t>
      </w:r>
      <w:r w:rsidR="00B07EDF">
        <w:rPr>
          <w:lang w:val="ru-RU"/>
        </w:rPr>
        <w:t>п</w:t>
      </w:r>
      <w:r w:rsidRPr="001110C0">
        <w:rPr>
          <w:lang w:val="ru-RU"/>
        </w:rPr>
        <w:t>равовой пом</w:t>
      </w:r>
      <w:r w:rsidRPr="001110C0">
        <w:rPr>
          <w:lang w:val="ru-RU"/>
        </w:rPr>
        <w:t>о</w:t>
      </w:r>
      <w:r w:rsidRPr="001110C0">
        <w:rPr>
          <w:lang w:val="ru-RU"/>
        </w:rPr>
        <w:t>щи</w:t>
      </w:r>
      <w:r w:rsidR="00773C55" w:rsidRPr="001110C0">
        <w:rPr>
          <w:lang w:val="ru-RU"/>
        </w:rPr>
        <w:t>,</w:t>
      </w:r>
      <w:r w:rsidRPr="001110C0">
        <w:rPr>
          <w:lang w:val="ru-RU"/>
        </w:rPr>
        <w:t xml:space="preserve"> из Центра приема звонков по линии 0800 или из нашего Центра жалоб</w:t>
      </w:r>
      <w:r w:rsidR="00226D18">
        <w:rPr>
          <w:lang w:val="ru-RU"/>
        </w:rPr>
        <w:t xml:space="preserve">.  </w:t>
      </w:r>
      <w:r w:rsidRPr="001110C0">
        <w:rPr>
          <w:lang w:val="ru-RU"/>
        </w:rPr>
        <w:t>В ц</w:t>
      </w:r>
      <w:r w:rsidRPr="001110C0">
        <w:rPr>
          <w:lang w:val="ru-RU"/>
        </w:rPr>
        <w:t>е</w:t>
      </w:r>
      <w:r w:rsidRPr="001110C0">
        <w:rPr>
          <w:lang w:val="ru-RU"/>
        </w:rPr>
        <w:t>лом ситуации, которые разрешает служба БРК, наход</w:t>
      </w:r>
      <w:r w:rsidR="00773C55" w:rsidRPr="001110C0">
        <w:rPr>
          <w:lang w:val="ru-RU"/>
        </w:rPr>
        <w:t>я</w:t>
      </w:r>
      <w:r w:rsidRPr="001110C0">
        <w:rPr>
          <w:lang w:val="ru-RU"/>
        </w:rPr>
        <w:t>тся на границе того, что может подпадать под Закон № 23592, и тем, что не укладывается в стр</w:t>
      </w:r>
      <w:r w:rsidRPr="001110C0">
        <w:rPr>
          <w:lang w:val="ru-RU"/>
        </w:rPr>
        <w:t>о</w:t>
      </w:r>
      <w:r w:rsidRPr="001110C0">
        <w:rPr>
          <w:lang w:val="ru-RU"/>
        </w:rPr>
        <w:t xml:space="preserve">гую букву закона, но на </w:t>
      </w:r>
      <w:r w:rsidR="00773C55" w:rsidRPr="001110C0">
        <w:rPr>
          <w:lang w:val="ru-RU"/>
        </w:rPr>
        <w:t>что</w:t>
      </w:r>
      <w:r w:rsidRPr="001110C0">
        <w:rPr>
          <w:lang w:val="ru-RU"/>
        </w:rPr>
        <w:t xml:space="preserve"> этот Институт как орган по правам челов</w:t>
      </w:r>
      <w:r w:rsidRPr="001110C0">
        <w:rPr>
          <w:lang w:val="ru-RU"/>
        </w:rPr>
        <w:t>е</w:t>
      </w:r>
      <w:r w:rsidRPr="001110C0">
        <w:rPr>
          <w:lang w:val="ru-RU"/>
        </w:rPr>
        <w:t>ка в любом случае дает ответ</w:t>
      </w:r>
      <w:r w:rsidR="00226D18">
        <w:rPr>
          <w:lang w:val="ru-RU"/>
        </w:rPr>
        <w:t xml:space="preserve">.  </w:t>
      </w:r>
      <w:r w:rsidRPr="001110C0">
        <w:rPr>
          <w:lang w:val="ru-RU"/>
        </w:rPr>
        <w:t>Это делается потому, что в ц</w:t>
      </w:r>
      <w:r w:rsidRPr="001110C0">
        <w:rPr>
          <w:lang w:val="ru-RU"/>
        </w:rPr>
        <w:t>е</w:t>
      </w:r>
      <w:r w:rsidRPr="001110C0">
        <w:rPr>
          <w:lang w:val="ru-RU"/>
        </w:rPr>
        <w:t>лом речь идет о деликатных ситуациях, которые не находят решения ни в каком-либо другом государственном учреждении и которые свидетельствуют об уязвимости п</w:t>
      </w:r>
      <w:r w:rsidRPr="001110C0">
        <w:rPr>
          <w:lang w:val="ru-RU"/>
        </w:rPr>
        <w:t>о</w:t>
      </w:r>
      <w:r w:rsidRPr="001110C0">
        <w:rPr>
          <w:lang w:val="ru-RU"/>
        </w:rPr>
        <w:t>ложения лиц, обращающихся за помощью</w:t>
      </w:r>
      <w:r w:rsidR="00226D18">
        <w:rPr>
          <w:lang w:val="ru-RU"/>
        </w:rPr>
        <w:t xml:space="preserve">.  </w:t>
      </w:r>
      <w:r w:rsidRPr="001110C0">
        <w:rPr>
          <w:lang w:val="ru-RU"/>
        </w:rPr>
        <w:t>Конкре</w:t>
      </w:r>
      <w:r w:rsidRPr="001110C0">
        <w:rPr>
          <w:lang w:val="ru-RU"/>
        </w:rPr>
        <w:t>т</w:t>
      </w:r>
      <w:r w:rsidRPr="001110C0">
        <w:rPr>
          <w:lang w:val="ru-RU"/>
        </w:rPr>
        <w:t xml:space="preserve">ное участие этой службы </w:t>
      </w:r>
      <w:r w:rsidR="003858A9" w:rsidRPr="001110C0">
        <w:rPr>
          <w:lang w:val="ru-RU"/>
        </w:rPr>
        <w:t>в</w:t>
      </w:r>
      <w:r w:rsidRPr="001110C0">
        <w:rPr>
          <w:lang w:val="ru-RU"/>
        </w:rPr>
        <w:t xml:space="preserve"> передаваемы</w:t>
      </w:r>
      <w:r w:rsidR="003858A9" w:rsidRPr="001110C0">
        <w:rPr>
          <w:lang w:val="ru-RU"/>
        </w:rPr>
        <w:t>х</w:t>
      </w:r>
      <w:r w:rsidRPr="001110C0">
        <w:rPr>
          <w:lang w:val="ru-RU"/>
        </w:rPr>
        <w:t xml:space="preserve"> ей дела</w:t>
      </w:r>
      <w:r w:rsidR="003858A9" w:rsidRPr="001110C0">
        <w:rPr>
          <w:lang w:val="ru-RU"/>
        </w:rPr>
        <w:t>х</w:t>
      </w:r>
      <w:r w:rsidRPr="001110C0">
        <w:rPr>
          <w:lang w:val="ru-RU"/>
        </w:rPr>
        <w:t xml:space="preserve"> заключа</w:t>
      </w:r>
      <w:r w:rsidR="003858A9" w:rsidRPr="001110C0">
        <w:rPr>
          <w:lang w:val="ru-RU"/>
        </w:rPr>
        <w:t>е</w:t>
      </w:r>
      <w:r w:rsidRPr="001110C0">
        <w:rPr>
          <w:lang w:val="ru-RU"/>
        </w:rPr>
        <w:t>тся в содействии скорейшему прекр</w:t>
      </w:r>
      <w:r w:rsidRPr="001110C0">
        <w:rPr>
          <w:lang w:val="ru-RU"/>
        </w:rPr>
        <w:t>а</w:t>
      </w:r>
      <w:r w:rsidRPr="001110C0">
        <w:rPr>
          <w:lang w:val="ru-RU"/>
        </w:rPr>
        <w:t>щению ситуаций дискриминации и уязв</w:t>
      </w:r>
      <w:r w:rsidRPr="001110C0">
        <w:rPr>
          <w:lang w:val="ru-RU"/>
        </w:rPr>
        <w:t>и</w:t>
      </w:r>
      <w:r w:rsidRPr="001110C0">
        <w:rPr>
          <w:lang w:val="ru-RU"/>
        </w:rPr>
        <w:t>мости</w:t>
      </w:r>
      <w:r w:rsidR="00226D18">
        <w:rPr>
          <w:lang w:val="ru-RU"/>
        </w:rPr>
        <w:t xml:space="preserve">.  </w:t>
      </w:r>
    </w:p>
    <w:p w:rsidR="007214F9" w:rsidRPr="001110C0" w:rsidRDefault="007214F9" w:rsidP="007214F9">
      <w:pPr>
        <w:spacing w:line="288" w:lineRule="auto"/>
        <w:rPr>
          <w:lang w:val="ru-RU"/>
        </w:rPr>
      </w:pPr>
    </w:p>
    <w:p w:rsidR="00337C59" w:rsidRDefault="00F52D95" w:rsidP="00F44FD3">
      <w:pPr>
        <w:numPr>
          <w:ilvl w:val="0"/>
          <w:numId w:val="2"/>
        </w:numPr>
        <w:spacing w:line="288" w:lineRule="auto"/>
        <w:rPr>
          <w:lang w:val="ru-RU"/>
        </w:rPr>
      </w:pPr>
      <w:r>
        <w:rPr>
          <w:lang w:val="ru-RU"/>
        </w:rPr>
        <w:br w:type="page"/>
      </w:r>
      <w:r w:rsidR="00337C59" w:rsidRPr="001110C0">
        <w:rPr>
          <w:lang w:val="ru-RU"/>
        </w:rPr>
        <w:t>Дела, рассмотренные в 2006 году</w:t>
      </w:r>
      <w:r w:rsidR="00F44FD3">
        <w:rPr>
          <w:lang w:val="ru-RU"/>
        </w:rPr>
        <w:t xml:space="preserve">. </w:t>
      </w:r>
      <w:r w:rsidR="00337C59" w:rsidRPr="001110C0">
        <w:rPr>
          <w:lang w:val="ru-RU"/>
        </w:rPr>
        <w:t xml:space="preserve"> </w:t>
      </w:r>
      <w:r w:rsidR="00F44FD3" w:rsidRPr="001110C0">
        <w:rPr>
          <w:lang w:val="ru-RU"/>
        </w:rPr>
        <w:t>См</w:t>
      </w:r>
      <w:r w:rsidR="00226D18">
        <w:rPr>
          <w:lang w:val="ru-RU"/>
        </w:rPr>
        <w:t xml:space="preserve">. </w:t>
      </w:r>
      <w:r w:rsidR="00337C59" w:rsidRPr="001110C0">
        <w:rPr>
          <w:lang w:val="ru-RU"/>
        </w:rPr>
        <w:t>следующую таблицу:</w:t>
      </w:r>
    </w:p>
    <w:p w:rsidR="007214F9" w:rsidRPr="001110C0" w:rsidRDefault="007214F9" w:rsidP="007214F9">
      <w:pPr>
        <w:spacing w:line="288" w:lineRule="auto"/>
        <w:rPr>
          <w:lang w:val="ru-RU"/>
        </w:rPr>
      </w:pPr>
    </w:p>
    <w:tbl>
      <w:tblPr>
        <w:tblW w:w="0" w:type="auto"/>
        <w:jc w:val="center"/>
        <w:tblLayout w:type="fixed"/>
        <w:tblCellMar>
          <w:left w:w="0" w:type="dxa"/>
          <w:right w:w="0" w:type="dxa"/>
        </w:tblCellMar>
        <w:tblLook w:val="0000" w:firstRow="0" w:lastRow="0" w:firstColumn="0" w:lastColumn="0" w:noHBand="0" w:noVBand="0"/>
      </w:tblPr>
      <w:tblGrid>
        <w:gridCol w:w="952"/>
        <w:gridCol w:w="2592"/>
        <w:gridCol w:w="1755"/>
        <w:gridCol w:w="1970"/>
        <w:gridCol w:w="689"/>
      </w:tblGrid>
      <w:tr w:rsidR="00337C59" w:rsidRPr="001110C0">
        <w:tblPrEx>
          <w:tblCellMar>
            <w:top w:w="0" w:type="dxa"/>
            <w:bottom w:w="0" w:type="dxa"/>
          </w:tblCellMar>
        </w:tblPrEx>
        <w:trPr>
          <w:cantSplit/>
          <w:jc w:val="center"/>
        </w:trPr>
        <w:tc>
          <w:tcPr>
            <w:tcW w:w="952" w:type="dxa"/>
            <w:tcBorders>
              <w:top w:val="single" w:sz="12" w:space="0" w:color="auto"/>
              <w:left w:val="single" w:sz="12" w:space="0" w:color="auto"/>
              <w:bottom w:val="single" w:sz="6" w:space="0" w:color="auto"/>
              <w:right w:val="single" w:sz="6" w:space="0" w:color="auto"/>
            </w:tcBorders>
            <w:shd w:val="clear" w:color="auto" w:fill="D9D9D9"/>
            <w:vAlign w:val="bottom"/>
          </w:tcPr>
          <w:p w:rsidR="00337C59" w:rsidRPr="001110C0" w:rsidRDefault="00337C59" w:rsidP="00895AF7">
            <w:pPr>
              <w:pStyle w:val="DualTxt"/>
            </w:pPr>
            <w:r w:rsidRPr="001110C0">
              <w:t>2006 год</w:t>
            </w:r>
          </w:p>
        </w:tc>
        <w:tc>
          <w:tcPr>
            <w:tcW w:w="2592" w:type="dxa"/>
            <w:tcBorders>
              <w:top w:val="single" w:sz="12" w:space="0" w:color="auto"/>
              <w:left w:val="single" w:sz="6" w:space="0" w:color="auto"/>
              <w:bottom w:val="single" w:sz="6" w:space="0" w:color="auto"/>
              <w:right w:val="single" w:sz="6" w:space="0" w:color="auto"/>
            </w:tcBorders>
            <w:shd w:val="clear" w:color="auto" w:fill="auto"/>
            <w:vAlign w:val="bottom"/>
          </w:tcPr>
          <w:p w:rsidR="00337C59" w:rsidRPr="001110C0" w:rsidRDefault="00337C59" w:rsidP="00895AF7">
            <w:pPr>
              <w:pStyle w:val="DualTxt"/>
            </w:pPr>
            <w:r w:rsidRPr="001110C0">
              <w:t>Дел</w:t>
            </w:r>
            <w:r w:rsidR="00B07EDF">
              <w:t>о</w:t>
            </w:r>
            <w:r w:rsidRPr="001110C0">
              <w:t xml:space="preserve"> Отеиса-Льямосас</w:t>
            </w:r>
          </w:p>
        </w:tc>
        <w:tc>
          <w:tcPr>
            <w:tcW w:w="1755" w:type="dxa"/>
            <w:tcBorders>
              <w:top w:val="single" w:sz="12" w:space="0" w:color="auto"/>
              <w:left w:val="single" w:sz="6" w:space="0" w:color="auto"/>
              <w:bottom w:val="single" w:sz="6" w:space="0" w:color="auto"/>
              <w:right w:val="single" w:sz="6" w:space="0" w:color="auto"/>
            </w:tcBorders>
            <w:shd w:val="clear" w:color="auto" w:fill="auto"/>
            <w:vAlign w:val="bottom"/>
          </w:tcPr>
          <w:p w:rsidR="00337C59" w:rsidRPr="001110C0" w:rsidRDefault="00337C59" w:rsidP="007214F9">
            <w:pPr>
              <w:pStyle w:val="DualTxt"/>
              <w:jc w:val="center"/>
            </w:pPr>
            <w:r w:rsidRPr="001110C0">
              <w:t>8 месяцев</w:t>
            </w:r>
          </w:p>
        </w:tc>
        <w:tc>
          <w:tcPr>
            <w:tcW w:w="1970" w:type="dxa"/>
            <w:tcBorders>
              <w:top w:val="single" w:sz="12" w:space="0" w:color="auto"/>
              <w:left w:val="single" w:sz="6" w:space="0" w:color="auto"/>
              <w:bottom w:val="single" w:sz="6" w:space="0" w:color="auto"/>
              <w:right w:val="single" w:sz="6" w:space="0" w:color="auto"/>
            </w:tcBorders>
            <w:shd w:val="clear" w:color="auto" w:fill="auto"/>
            <w:vAlign w:val="bottom"/>
          </w:tcPr>
          <w:p w:rsidR="00337C59" w:rsidRPr="001110C0" w:rsidRDefault="00337C59" w:rsidP="00895AF7">
            <w:pPr>
              <w:pStyle w:val="DualTxt"/>
            </w:pPr>
            <w:r w:rsidRPr="001110C0">
              <w:t>Январь/август</w:t>
            </w:r>
          </w:p>
        </w:tc>
        <w:tc>
          <w:tcPr>
            <w:tcW w:w="689" w:type="dxa"/>
            <w:tcBorders>
              <w:top w:val="single" w:sz="12" w:space="0" w:color="auto"/>
              <w:left w:val="single" w:sz="6" w:space="0" w:color="auto"/>
              <w:bottom w:val="single" w:sz="6" w:space="0" w:color="auto"/>
              <w:right w:val="single" w:sz="12" w:space="0" w:color="auto"/>
            </w:tcBorders>
            <w:shd w:val="clear" w:color="auto" w:fill="auto"/>
            <w:vAlign w:val="bottom"/>
          </w:tcPr>
          <w:p w:rsidR="00337C59" w:rsidRPr="001110C0" w:rsidRDefault="00337C59" w:rsidP="007214F9">
            <w:pPr>
              <w:pStyle w:val="DualTxt"/>
              <w:jc w:val="center"/>
            </w:pPr>
            <w:r w:rsidRPr="001110C0">
              <w:t>62</w:t>
            </w:r>
          </w:p>
        </w:tc>
      </w:tr>
      <w:tr w:rsidR="00337C59" w:rsidRPr="001110C0">
        <w:tblPrEx>
          <w:tblCellMar>
            <w:top w:w="0" w:type="dxa"/>
            <w:bottom w:w="0" w:type="dxa"/>
          </w:tblCellMar>
        </w:tblPrEx>
        <w:trPr>
          <w:cantSplit/>
          <w:jc w:val="center"/>
        </w:trPr>
        <w:tc>
          <w:tcPr>
            <w:tcW w:w="952" w:type="dxa"/>
            <w:tcBorders>
              <w:top w:val="single" w:sz="6" w:space="0" w:color="auto"/>
              <w:left w:val="single" w:sz="12" w:space="0" w:color="auto"/>
              <w:bottom w:val="single" w:sz="12" w:space="0" w:color="auto"/>
              <w:right w:val="single" w:sz="6" w:space="0" w:color="auto"/>
            </w:tcBorders>
            <w:shd w:val="clear" w:color="auto" w:fill="D9D9D9"/>
            <w:vAlign w:val="bottom"/>
          </w:tcPr>
          <w:p w:rsidR="00337C59" w:rsidRPr="001110C0" w:rsidRDefault="00337C59" w:rsidP="00895AF7">
            <w:pPr>
              <w:pStyle w:val="DualTxt"/>
            </w:pPr>
          </w:p>
        </w:tc>
        <w:tc>
          <w:tcPr>
            <w:tcW w:w="2592" w:type="dxa"/>
            <w:tcBorders>
              <w:top w:val="single" w:sz="6" w:space="0" w:color="auto"/>
              <w:left w:val="single" w:sz="6" w:space="0" w:color="auto"/>
              <w:bottom w:val="single" w:sz="12" w:space="0" w:color="auto"/>
              <w:right w:val="single" w:sz="6" w:space="0" w:color="auto"/>
            </w:tcBorders>
            <w:shd w:val="clear" w:color="auto" w:fill="auto"/>
            <w:vAlign w:val="bottom"/>
          </w:tcPr>
          <w:p w:rsidR="00337C59" w:rsidRPr="001110C0" w:rsidRDefault="00337C59" w:rsidP="00895AF7">
            <w:pPr>
              <w:pStyle w:val="DualTxt"/>
            </w:pPr>
            <w:r w:rsidRPr="001110C0">
              <w:t>Дел</w:t>
            </w:r>
            <w:r w:rsidR="00B07EDF">
              <w:t>о</w:t>
            </w:r>
            <w:r w:rsidRPr="001110C0">
              <w:t xml:space="preserve"> Лубертино-М</w:t>
            </w:r>
            <w:r w:rsidR="003858A9" w:rsidRPr="001110C0">
              <w:t>о</w:t>
            </w:r>
            <w:r w:rsidRPr="001110C0">
              <w:t>уратян</w:t>
            </w:r>
          </w:p>
        </w:tc>
        <w:tc>
          <w:tcPr>
            <w:tcW w:w="1755" w:type="dxa"/>
            <w:tcBorders>
              <w:top w:val="single" w:sz="6" w:space="0" w:color="auto"/>
              <w:left w:val="single" w:sz="6" w:space="0" w:color="auto"/>
              <w:bottom w:val="single" w:sz="12" w:space="0" w:color="auto"/>
              <w:right w:val="single" w:sz="6" w:space="0" w:color="auto"/>
            </w:tcBorders>
            <w:shd w:val="clear" w:color="auto" w:fill="auto"/>
            <w:vAlign w:val="bottom"/>
          </w:tcPr>
          <w:p w:rsidR="00337C59" w:rsidRPr="001110C0" w:rsidRDefault="00337C59" w:rsidP="007214F9">
            <w:pPr>
              <w:pStyle w:val="DualTxt"/>
              <w:jc w:val="center"/>
            </w:pPr>
            <w:r w:rsidRPr="001110C0">
              <w:t>3 месяца</w:t>
            </w:r>
          </w:p>
        </w:tc>
        <w:tc>
          <w:tcPr>
            <w:tcW w:w="1970" w:type="dxa"/>
            <w:tcBorders>
              <w:top w:val="single" w:sz="6" w:space="0" w:color="auto"/>
              <w:left w:val="single" w:sz="6" w:space="0" w:color="auto"/>
              <w:bottom w:val="single" w:sz="12" w:space="0" w:color="auto"/>
              <w:right w:val="single" w:sz="6" w:space="0" w:color="auto"/>
            </w:tcBorders>
            <w:shd w:val="clear" w:color="auto" w:fill="auto"/>
            <w:vAlign w:val="bottom"/>
          </w:tcPr>
          <w:p w:rsidR="00337C59" w:rsidRPr="001110C0" w:rsidRDefault="00337C59" w:rsidP="00895AF7">
            <w:pPr>
              <w:pStyle w:val="DualTxt"/>
            </w:pPr>
            <w:r w:rsidRPr="001110C0">
              <w:t>Сентябрь/декабрь</w:t>
            </w:r>
          </w:p>
        </w:tc>
        <w:tc>
          <w:tcPr>
            <w:tcW w:w="689" w:type="dxa"/>
            <w:tcBorders>
              <w:top w:val="single" w:sz="6" w:space="0" w:color="auto"/>
              <w:left w:val="single" w:sz="6" w:space="0" w:color="auto"/>
              <w:bottom w:val="single" w:sz="12" w:space="0" w:color="auto"/>
              <w:right w:val="single" w:sz="12" w:space="0" w:color="auto"/>
            </w:tcBorders>
            <w:shd w:val="clear" w:color="auto" w:fill="auto"/>
            <w:vAlign w:val="bottom"/>
          </w:tcPr>
          <w:p w:rsidR="00337C59" w:rsidRPr="001110C0" w:rsidRDefault="00337C59" w:rsidP="007214F9">
            <w:pPr>
              <w:pStyle w:val="DualTxt"/>
              <w:jc w:val="center"/>
            </w:pPr>
            <w:r w:rsidRPr="001110C0">
              <w:t>60</w:t>
            </w:r>
          </w:p>
        </w:tc>
      </w:tr>
    </w:tbl>
    <w:p w:rsidR="00337C59" w:rsidRPr="001110C0" w:rsidRDefault="00337C59" w:rsidP="00337C59">
      <w:pPr>
        <w:pStyle w:val="SingleTxt"/>
        <w:spacing w:after="0" w:line="120" w:lineRule="exact"/>
        <w:rPr>
          <w:sz w:val="10"/>
          <w:szCs w:val="24"/>
        </w:rPr>
      </w:pPr>
    </w:p>
    <w:p w:rsidR="00337C59" w:rsidRPr="001110C0" w:rsidRDefault="00337C59" w:rsidP="00337C59">
      <w:pPr>
        <w:pStyle w:val="SingleTxt"/>
        <w:spacing w:after="0" w:line="120" w:lineRule="exact"/>
        <w:rPr>
          <w:sz w:val="10"/>
          <w:szCs w:val="24"/>
        </w:rPr>
      </w:pPr>
    </w:p>
    <w:p w:rsidR="00337C59" w:rsidRDefault="00337C59" w:rsidP="00FF2DC0">
      <w:pPr>
        <w:numPr>
          <w:ilvl w:val="0"/>
          <w:numId w:val="2"/>
        </w:numPr>
        <w:spacing w:line="288" w:lineRule="auto"/>
        <w:rPr>
          <w:lang w:val="ru-RU"/>
        </w:rPr>
      </w:pPr>
      <w:r w:rsidRPr="001110C0">
        <w:rPr>
          <w:lang w:val="ru-RU"/>
        </w:rPr>
        <w:t>В 2006 году 49</w:t>
      </w:r>
      <w:r w:rsidR="00FF2DC0">
        <w:rPr>
          <w:lang w:val="ru-RU"/>
        </w:rPr>
        <w:t>%</w:t>
      </w:r>
      <w:r w:rsidRPr="001110C0">
        <w:rPr>
          <w:lang w:val="ru-RU"/>
        </w:rPr>
        <w:t xml:space="preserve"> всех дел поступило с начала первого кварт</w:t>
      </w:r>
      <w:r w:rsidRPr="001110C0">
        <w:rPr>
          <w:lang w:val="ru-RU"/>
        </w:rPr>
        <w:t>а</w:t>
      </w:r>
      <w:r w:rsidRPr="001110C0">
        <w:rPr>
          <w:lang w:val="ru-RU"/>
        </w:rPr>
        <w:t xml:space="preserve">ла работы нового </w:t>
      </w:r>
      <w:r w:rsidR="00B07EDF">
        <w:rPr>
          <w:lang w:val="ru-RU"/>
        </w:rPr>
        <w:t>У</w:t>
      </w:r>
      <w:r w:rsidRPr="001110C0">
        <w:rPr>
          <w:lang w:val="ru-RU"/>
        </w:rPr>
        <w:t>правления.</w:t>
      </w:r>
    </w:p>
    <w:p w:rsidR="007214F9" w:rsidRPr="001110C0" w:rsidRDefault="007214F9" w:rsidP="007214F9">
      <w:pPr>
        <w:spacing w:line="288" w:lineRule="auto"/>
        <w:rPr>
          <w:lang w:val="ru-RU"/>
        </w:rPr>
      </w:pPr>
    </w:p>
    <w:p w:rsidR="00337C59" w:rsidRDefault="00337C59" w:rsidP="007214F9">
      <w:pPr>
        <w:numPr>
          <w:ilvl w:val="0"/>
          <w:numId w:val="2"/>
        </w:numPr>
        <w:spacing w:line="288" w:lineRule="auto"/>
        <w:rPr>
          <w:lang w:val="ru-RU"/>
        </w:rPr>
      </w:pPr>
      <w:r w:rsidRPr="001110C0">
        <w:rPr>
          <w:lang w:val="ru-RU"/>
        </w:rPr>
        <w:t>В первом квартале 2007 года БРК рассмотрел в целом 104 дела, тогда как за тот же период 2006 года было получено всего 32</w:t>
      </w:r>
      <w:r w:rsidR="00226D18">
        <w:rPr>
          <w:lang w:val="ru-RU"/>
        </w:rPr>
        <w:t xml:space="preserve">.  </w:t>
      </w:r>
      <w:r w:rsidRPr="001110C0">
        <w:rPr>
          <w:lang w:val="ru-RU"/>
        </w:rPr>
        <w:t>Между апрелем и июлем этого года отмечалось постепенное увеличение числа дел до 56 по сравнению с 21 делом за тот же период 2006 года.</w:t>
      </w:r>
    </w:p>
    <w:p w:rsidR="00F52D95" w:rsidRDefault="00F52D95" w:rsidP="00F52D95">
      <w:pPr>
        <w:spacing w:line="288" w:lineRule="auto"/>
        <w:rPr>
          <w:lang w:val="ru-RU"/>
        </w:rPr>
      </w:pPr>
    </w:p>
    <w:p w:rsidR="00337C59" w:rsidRDefault="00337C59" w:rsidP="00BC383E">
      <w:pPr>
        <w:adjustRightInd w:val="0"/>
        <w:snapToGrid w:val="0"/>
        <w:spacing w:line="288" w:lineRule="auto"/>
        <w:jc w:val="center"/>
        <w:outlineLvl w:val="0"/>
        <w:rPr>
          <w:b/>
          <w:snapToGrid w:val="0"/>
          <w:lang w:val="ru-RU"/>
        </w:rPr>
      </w:pPr>
      <w:r w:rsidRPr="001110C0">
        <w:rPr>
          <w:b/>
          <w:snapToGrid w:val="0"/>
          <w:lang w:val="ru-RU"/>
        </w:rPr>
        <w:t>Первое полугодие 2006</w:t>
      </w:r>
      <w:r w:rsidR="00BC383E">
        <w:rPr>
          <w:b/>
          <w:snapToGrid w:val="0"/>
          <w:lang w:val="ru-RU"/>
        </w:rPr>
        <w:t>-20</w:t>
      </w:r>
      <w:r w:rsidRPr="001110C0">
        <w:rPr>
          <w:b/>
          <w:snapToGrid w:val="0"/>
          <w:lang w:val="ru-RU"/>
        </w:rPr>
        <w:t>07 года</w:t>
      </w:r>
    </w:p>
    <w:p w:rsidR="007214F9" w:rsidRPr="001110C0" w:rsidRDefault="007214F9" w:rsidP="007214F9">
      <w:pPr>
        <w:adjustRightInd w:val="0"/>
        <w:snapToGrid w:val="0"/>
        <w:spacing w:line="288" w:lineRule="auto"/>
        <w:jc w:val="center"/>
        <w:outlineLvl w:val="0"/>
        <w:rPr>
          <w:lang w:val="ru-RU"/>
        </w:rPr>
      </w:pPr>
    </w:p>
    <w:p w:rsidR="00337C59" w:rsidRPr="001110C0" w:rsidRDefault="00337C59" w:rsidP="00337C59">
      <w:pPr>
        <w:pStyle w:val="SingleTxt"/>
        <w:spacing w:after="0" w:line="120" w:lineRule="exact"/>
        <w:rPr>
          <w:sz w:val="10"/>
        </w:rPr>
      </w:pPr>
    </w:p>
    <w:tbl>
      <w:tblPr>
        <w:tblW w:w="0" w:type="auto"/>
        <w:tblInd w:w="1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30"/>
        <w:gridCol w:w="1830"/>
        <w:gridCol w:w="1830"/>
        <w:gridCol w:w="1830"/>
      </w:tblGrid>
      <w:tr w:rsidR="00337C59" w:rsidRPr="001110C0">
        <w:tblPrEx>
          <w:tblCellMar>
            <w:top w:w="0" w:type="dxa"/>
            <w:bottom w:w="0" w:type="dxa"/>
          </w:tblCellMar>
        </w:tblPrEx>
        <w:trPr>
          <w:cantSplit/>
          <w:tblHeader/>
        </w:trPr>
        <w:tc>
          <w:tcPr>
            <w:tcW w:w="1830" w:type="dxa"/>
            <w:tcBorders>
              <w:top w:val="single" w:sz="12" w:space="0" w:color="auto"/>
              <w:bottom w:val="single" w:sz="12" w:space="0" w:color="auto"/>
            </w:tcBorders>
            <w:shd w:val="clear" w:color="auto" w:fill="C0C0C0"/>
            <w:vAlign w:val="bottom"/>
          </w:tcPr>
          <w:p w:rsidR="00337C59" w:rsidRPr="001110C0" w:rsidRDefault="00337C59" w:rsidP="00895AF7">
            <w:pPr>
              <w:tabs>
                <w:tab w:val="left" w:pos="288"/>
                <w:tab w:val="left" w:pos="576"/>
                <w:tab w:val="left" w:pos="864"/>
                <w:tab w:val="left" w:pos="1152"/>
              </w:tabs>
              <w:spacing w:before="80" w:after="80" w:line="160" w:lineRule="exact"/>
              <w:ind w:right="40"/>
              <w:rPr>
                <w:b/>
                <w:i/>
                <w:lang w:val="ru-RU"/>
              </w:rPr>
            </w:pPr>
          </w:p>
        </w:tc>
        <w:tc>
          <w:tcPr>
            <w:tcW w:w="1830" w:type="dxa"/>
            <w:tcBorders>
              <w:top w:val="single" w:sz="12" w:space="0" w:color="auto"/>
              <w:bottom w:val="single" w:sz="12" w:space="0" w:color="auto"/>
            </w:tcBorders>
            <w:shd w:val="clear" w:color="auto" w:fill="C0C0C0"/>
            <w:vAlign w:val="bottom"/>
          </w:tcPr>
          <w:p w:rsidR="00337C59" w:rsidRPr="00FF2DC0" w:rsidRDefault="00337C59" w:rsidP="00895AF7">
            <w:pPr>
              <w:tabs>
                <w:tab w:val="left" w:pos="288"/>
                <w:tab w:val="left" w:pos="576"/>
                <w:tab w:val="left" w:pos="864"/>
                <w:tab w:val="left" w:pos="1152"/>
              </w:tabs>
              <w:spacing w:before="80" w:after="80" w:line="160" w:lineRule="exact"/>
              <w:ind w:right="43"/>
              <w:jc w:val="center"/>
              <w:rPr>
                <w:bCs/>
                <w:iCs/>
                <w:lang w:val="ru-RU"/>
              </w:rPr>
            </w:pPr>
            <w:r w:rsidRPr="00FF2DC0">
              <w:rPr>
                <w:bCs/>
                <w:iCs/>
                <w:lang w:val="ru-RU"/>
              </w:rPr>
              <w:t>2006 год</w:t>
            </w:r>
          </w:p>
        </w:tc>
        <w:tc>
          <w:tcPr>
            <w:tcW w:w="1830" w:type="dxa"/>
            <w:tcBorders>
              <w:top w:val="single" w:sz="12" w:space="0" w:color="auto"/>
              <w:bottom w:val="single" w:sz="12" w:space="0" w:color="auto"/>
            </w:tcBorders>
            <w:shd w:val="clear" w:color="auto" w:fill="C0C0C0"/>
            <w:vAlign w:val="bottom"/>
          </w:tcPr>
          <w:p w:rsidR="00337C59" w:rsidRPr="00FF2DC0" w:rsidRDefault="00337C59" w:rsidP="00895AF7">
            <w:pPr>
              <w:tabs>
                <w:tab w:val="left" w:pos="288"/>
                <w:tab w:val="left" w:pos="576"/>
                <w:tab w:val="left" w:pos="864"/>
                <w:tab w:val="left" w:pos="1152"/>
              </w:tabs>
              <w:spacing w:before="80" w:after="80" w:line="160" w:lineRule="exact"/>
              <w:ind w:right="43"/>
              <w:jc w:val="center"/>
              <w:rPr>
                <w:bCs/>
                <w:iCs/>
                <w:lang w:val="ru-RU"/>
              </w:rPr>
            </w:pPr>
            <w:r w:rsidRPr="00FF2DC0">
              <w:rPr>
                <w:bCs/>
                <w:iCs/>
                <w:lang w:val="ru-RU"/>
              </w:rPr>
              <w:t>2007 год</w:t>
            </w:r>
          </w:p>
        </w:tc>
        <w:tc>
          <w:tcPr>
            <w:tcW w:w="1830" w:type="dxa"/>
            <w:tcBorders>
              <w:top w:val="single" w:sz="12" w:space="0" w:color="auto"/>
              <w:bottom w:val="single" w:sz="12" w:space="0" w:color="auto"/>
            </w:tcBorders>
            <w:shd w:val="clear" w:color="auto" w:fill="C0C0C0"/>
            <w:vAlign w:val="bottom"/>
          </w:tcPr>
          <w:p w:rsidR="00337C59" w:rsidRPr="00FF2DC0" w:rsidRDefault="00337C59" w:rsidP="00895AF7">
            <w:pPr>
              <w:tabs>
                <w:tab w:val="left" w:pos="288"/>
                <w:tab w:val="left" w:pos="576"/>
                <w:tab w:val="left" w:pos="864"/>
                <w:tab w:val="left" w:pos="1152"/>
              </w:tabs>
              <w:spacing w:before="80" w:after="80" w:line="160" w:lineRule="exact"/>
              <w:ind w:right="43"/>
              <w:jc w:val="center"/>
              <w:rPr>
                <w:bCs/>
                <w:iCs/>
                <w:lang w:val="ru-RU"/>
              </w:rPr>
            </w:pPr>
            <w:r w:rsidRPr="00FF2DC0">
              <w:rPr>
                <w:bCs/>
                <w:iCs/>
                <w:lang w:val="ru-RU"/>
              </w:rPr>
              <w:t>2008 год</w:t>
            </w:r>
          </w:p>
        </w:tc>
      </w:tr>
      <w:tr w:rsidR="00337C59" w:rsidRPr="001110C0">
        <w:tblPrEx>
          <w:tblCellMar>
            <w:top w:w="0" w:type="dxa"/>
            <w:bottom w:w="0" w:type="dxa"/>
          </w:tblCellMar>
        </w:tblPrEx>
        <w:trPr>
          <w:cantSplit/>
        </w:trPr>
        <w:tc>
          <w:tcPr>
            <w:tcW w:w="1830" w:type="dxa"/>
            <w:tcBorders>
              <w:top w:val="single" w:sz="12" w:space="0" w:color="auto"/>
            </w:tcBorders>
            <w:shd w:val="clear" w:color="auto" w:fill="auto"/>
          </w:tcPr>
          <w:p w:rsidR="00337C59" w:rsidRPr="001110C0" w:rsidRDefault="00337C59" w:rsidP="00895AF7">
            <w:pPr>
              <w:pStyle w:val="DualTxt"/>
            </w:pPr>
            <w:r w:rsidRPr="001110C0">
              <w:t>Январь</w:t>
            </w:r>
          </w:p>
        </w:tc>
        <w:tc>
          <w:tcPr>
            <w:tcW w:w="1830" w:type="dxa"/>
            <w:tcBorders>
              <w:top w:val="single" w:sz="12" w:space="0" w:color="auto"/>
            </w:tcBorders>
            <w:shd w:val="clear" w:color="auto" w:fill="auto"/>
          </w:tcPr>
          <w:p w:rsidR="00337C59" w:rsidRPr="001110C0" w:rsidRDefault="00337C59" w:rsidP="00895AF7">
            <w:pPr>
              <w:pStyle w:val="DualTxt"/>
              <w:jc w:val="center"/>
            </w:pPr>
            <w:r w:rsidRPr="001110C0">
              <w:t>2</w:t>
            </w:r>
          </w:p>
        </w:tc>
        <w:tc>
          <w:tcPr>
            <w:tcW w:w="1830" w:type="dxa"/>
            <w:tcBorders>
              <w:top w:val="single" w:sz="12" w:space="0" w:color="auto"/>
            </w:tcBorders>
            <w:shd w:val="clear" w:color="auto" w:fill="auto"/>
          </w:tcPr>
          <w:p w:rsidR="00337C59" w:rsidRPr="001110C0" w:rsidRDefault="00337C59" w:rsidP="00895AF7">
            <w:pPr>
              <w:pStyle w:val="DualTxt"/>
              <w:jc w:val="center"/>
            </w:pPr>
            <w:r w:rsidRPr="001110C0">
              <w:t>36</w:t>
            </w:r>
          </w:p>
        </w:tc>
        <w:tc>
          <w:tcPr>
            <w:tcW w:w="1830" w:type="dxa"/>
            <w:tcBorders>
              <w:top w:val="single" w:sz="12" w:space="0" w:color="auto"/>
            </w:tcBorders>
            <w:shd w:val="clear" w:color="auto" w:fill="auto"/>
          </w:tcPr>
          <w:p w:rsidR="00337C59" w:rsidRPr="001110C0" w:rsidRDefault="00337C59" w:rsidP="00895AF7">
            <w:pPr>
              <w:pStyle w:val="DualTxt"/>
              <w:jc w:val="center"/>
            </w:pPr>
            <w:r w:rsidRPr="001110C0">
              <w:t>24</w:t>
            </w: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Февраль</w:t>
            </w:r>
          </w:p>
        </w:tc>
        <w:tc>
          <w:tcPr>
            <w:tcW w:w="1830" w:type="dxa"/>
            <w:shd w:val="clear" w:color="auto" w:fill="C0C0C0"/>
          </w:tcPr>
          <w:p w:rsidR="00337C59" w:rsidRPr="001110C0" w:rsidRDefault="00337C59" w:rsidP="00895AF7">
            <w:pPr>
              <w:pStyle w:val="DualTxt"/>
              <w:jc w:val="center"/>
            </w:pPr>
            <w:r w:rsidRPr="001110C0">
              <w:t>19</w:t>
            </w:r>
          </w:p>
        </w:tc>
        <w:tc>
          <w:tcPr>
            <w:tcW w:w="1830" w:type="dxa"/>
            <w:shd w:val="clear" w:color="auto" w:fill="C0C0C0"/>
          </w:tcPr>
          <w:p w:rsidR="00337C59" w:rsidRPr="001110C0" w:rsidRDefault="00337C59" w:rsidP="00895AF7">
            <w:pPr>
              <w:pStyle w:val="DualTxt"/>
              <w:jc w:val="center"/>
            </w:pPr>
            <w:r w:rsidRPr="001110C0">
              <w:t>13</w:t>
            </w:r>
          </w:p>
        </w:tc>
        <w:tc>
          <w:tcPr>
            <w:tcW w:w="1830" w:type="dxa"/>
            <w:shd w:val="clear" w:color="auto" w:fill="C0C0C0"/>
          </w:tcPr>
          <w:p w:rsidR="00337C59" w:rsidRPr="001110C0" w:rsidRDefault="00337C59" w:rsidP="00895AF7">
            <w:pPr>
              <w:pStyle w:val="DualTxt"/>
              <w:jc w:val="center"/>
            </w:pPr>
            <w:r w:rsidRPr="001110C0">
              <w:t>57</w:t>
            </w:r>
          </w:p>
        </w:tc>
      </w:tr>
      <w:tr w:rsidR="00337C59" w:rsidRPr="001110C0">
        <w:tblPrEx>
          <w:tblCellMar>
            <w:top w:w="0" w:type="dxa"/>
            <w:bottom w:w="0" w:type="dxa"/>
          </w:tblCellMar>
        </w:tblPrEx>
        <w:trPr>
          <w:cantSplit/>
        </w:trPr>
        <w:tc>
          <w:tcPr>
            <w:tcW w:w="1830" w:type="dxa"/>
            <w:shd w:val="clear" w:color="auto" w:fill="auto"/>
          </w:tcPr>
          <w:p w:rsidR="00337C59" w:rsidRPr="001110C0" w:rsidRDefault="00337C59" w:rsidP="00895AF7">
            <w:pPr>
              <w:pStyle w:val="DualTxt"/>
            </w:pPr>
            <w:r w:rsidRPr="001110C0">
              <w:t>Март</w:t>
            </w:r>
          </w:p>
        </w:tc>
        <w:tc>
          <w:tcPr>
            <w:tcW w:w="1830" w:type="dxa"/>
            <w:shd w:val="clear" w:color="auto" w:fill="auto"/>
          </w:tcPr>
          <w:p w:rsidR="00337C59" w:rsidRPr="001110C0" w:rsidRDefault="00337C59" w:rsidP="00895AF7">
            <w:pPr>
              <w:pStyle w:val="DualTxt"/>
              <w:jc w:val="center"/>
            </w:pPr>
            <w:r w:rsidRPr="001110C0">
              <w:t>11</w:t>
            </w:r>
          </w:p>
        </w:tc>
        <w:tc>
          <w:tcPr>
            <w:tcW w:w="1830" w:type="dxa"/>
            <w:shd w:val="clear" w:color="auto" w:fill="auto"/>
          </w:tcPr>
          <w:p w:rsidR="00337C59" w:rsidRPr="001110C0" w:rsidRDefault="00337C59" w:rsidP="00895AF7">
            <w:pPr>
              <w:pStyle w:val="DualTxt"/>
              <w:jc w:val="center"/>
            </w:pPr>
            <w:r w:rsidRPr="001110C0">
              <w:t>55</w:t>
            </w:r>
          </w:p>
        </w:tc>
        <w:tc>
          <w:tcPr>
            <w:tcW w:w="1830" w:type="dxa"/>
            <w:shd w:val="clear" w:color="auto" w:fill="auto"/>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Апрель</w:t>
            </w:r>
          </w:p>
        </w:tc>
        <w:tc>
          <w:tcPr>
            <w:tcW w:w="1830" w:type="dxa"/>
            <w:shd w:val="clear" w:color="auto" w:fill="C0C0C0"/>
          </w:tcPr>
          <w:p w:rsidR="00337C59" w:rsidRPr="001110C0" w:rsidRDefault="00337C59" w:rsidP="00895AF7">
            <w:pPr>
              <w:pStyle w:val="DualTxt"/>
              <w:jc w:val="center"/>
            </w:pPr>
            <w:r w:rsidRPr="001110C0">
              <w:t>5</w:t>
            </w:r>
          </w:p>
        </w:tc>
        <w:tc>
          <w:tcPr>
            <w:tcW w:w="1830" w:type="dxa"/>
            <w:shd w:val="clear" w:color="auto" w:fill="C0C0C0"/>
          </w:tcPr>
          <w:p w:rsidR="00337C59" w:rsidRPr="001110C0" w:rsidRDefault="00337C59" w:rsidP="00895AF7">
            <w:pPr>
              <w:pStyle w:val="DualTxt"/>
              <w:jc w:val="center"/>
            </w:pPr>
            <w:r w:rsidRPr="001110C0">
              <w:t>22</w:t>
            </w:r>
          </w:p>
        </w:tc>
        <w:tc>
          <w:tcPr>
            <w:tcW w:w="1830" w:type="dxa"/>
            <w:shd w:val="clear" w:color="auto" w:fill="C0C0C0"/>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auto"/>
          </w:tcPr>
          <w:p w:rsidR="00337C59" w:rsidRPr="001110C0" w:rsidRDefault="00337C59" w:rsidP="00895AF7">
            <w:pPr>
              <w:pStyle w:val="DualTxt"/>
            </w:pPr>
            <w:r w:rsidRPr="001110C0">
              <w:t>Май</w:t>
            </w:r>
          </w:p>
        </w:tc>
        <w:tc>
          <w:tcPr>
            <w:tcW w:w="1830" w:type="dxa"/>
            <w:shd w:val="clear" w:color="auto" w:fill="auto"/>
          </w:tcPr>
          <w:p w:rsidR="00337C59" w:rsidRPr="001110C0" w:rsidRDefault="00337C59" w:rsidP="00895AF7">
            <w:pPr>
              <w:pStyle w:val="DualTxt"/>
              <w:jc w:val="center"/>
            </w:pPr>
            <w:r w:rsidRPr="001110C0">
              <w:t>7</w:t>
            </w:r>
          </w:p>
        </w:tc>
        <w:tc>
          <w:tcPr>
            <w:tcW w:w="1830" w:type="dxa"/>
            <w:shd w:val="clear" w:color="auto" w:fill="auto"/>
          </w:tcPr>
          <w:p w:rsidR="00337C59" w:rsidRPr="001110C0" w:rsidRDefault="00337C59" w:rsidP="00895AF7">
            <w:pPr>
              <w:pStyle w:val="DualTxt"/>
              <w:jc w:val="center"/>
            </w:pPr>
            <w:r w:rsidRPr="001110C0">
              <w:t>18</w:t>
            </w:r>
          </w:p>
        </w:tc>
        <w:tc>
          <w:tcPr>
            <w:tcW w:w="1830" w:type="dxa"/>
            <w:shd w:val="clear" w:color="auto" w:fill="auto"/>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Июнь</w:t>
            </w:r>
          </w:p>
        </w:tc>
        <w:tc>
          <w:tcPr>
            <w:tcW w:w="1830" w:type="dxa"/>
            <w:shd w:val="clear" w:color="auto" w:fill="C0C0C0"/>
          </w:tcPr>
          <w:p w:rsidR="00337C59" w:rsidRPr="001110C0" w:rsidRDefault="00337C59" w:rsidP="00895AF7">
            <w:pPr>
              <w:pStyle w:val="DualTxt"/>
              <w:jc w:val="center"/>
            </w:pPr>
            <w:r w:rsidRPr="001110C0">
              <w:t>3</w:t>
            </w:r>
          </w:p>
        </w:tc>
        <w:tc>
          <w:tcPr>
            <w:tcW w:w="1830" w:type="dxa"/>
            <w:shd w:val="clear" w:color="auto" w:fill="C0C0C0"/>
          </w:tcPr>
          <w:p w:rsidR="00337C59" w:rsidRPr="001110C0" w:rsidRDefault="00337C59" w:rsidP="00895AF7">
            <w:pPr>
              <w:pStyle w:val="DualTxt"/>
              <w:jc w:val="center"/>
            </w:pPr>
            <w:r w:rsidRPr="001110C0">
              <w:t>16</w:t>
            </w:r>
          </w:p>
        </w:tc>
        <w:tc>
          <w:tcPr>
            <w:tcW w:w="1830" w:type="dxa"/>
            <w:shd w:val="clear" w:color="auto" w:fill="C0C0C0"/>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auto"/>
          </w:tcPr>
          <w:p w:rsidR="00337C59" w:rsidRPr="001110C0" w:rsidRDefault="00337C59" w:rsidP="00895AF7">
            <w:pPr>
              <w:pStyle w:val="DualTxt"/>
            </w:pPr>
            <w:r w:rsidRPr="001110C0">
              <w:t>Июль</w:t>
            </w:r>
          </w:p>
        </w:tc>
        <w:tc>
          <w:tcPr>
            <w:tcW w:w="1830" w:type="dxa"/>
            <w:shd w:val="clear" w:color="auto" w:fill="auto"/>
          </w:tcPr>
          <w:p w:rsidR="00337C59" w:rsidRPr="001110C0" w:rsidRDefault="00337C59" w:rsidP="00895AF7">
            <w:pPr>
              <w:pStyle w:val="DualTxt"/>
              <w:jc w:val="center"/>
            </w:pPr>
            <w:r w:rsidRPr="001110C0">
              <w:t>6</w:t>
            </w:r>
          </w:p>
        </w:tc>
        <w:tc>
          <w:tcPr>
            <w:tcW w:w="1830" w:type="dxa"/>
            <w:shd w:val="clear" w:color="auto" w:fill="auto"/>
          </w:tcPr>
          <w:p w:rsidR="00337C59" w:rsidRPr="001110C0" w:rsidRDefault="00337C59" w:rsidP="00895AF7">
            <w:pPr>
              <w:pStyle w:val="DualTxt"/>
              <w:jc w:val="center"/>
            </w:pPr>
            <w:r w:rsidRPr="001110C0">
              <w:t>16</w:t>
            </w:r>
          </w:p>
        </w:tc>
        <w:tc>
          <w:tcPr>
            <w:tcW w:w="1830" w:type="dxa"/>
            <w:shd w:val="clear" w:color="auto" w:fill="auto"/>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Август</w:t>
            </w:r>
          </w:p>
        </w:tc>
        <w:tc>
          <w:tcPr>
            <w:tcW w:w="1830" w:type="dxa"/>
            <w:shd w:val="clear" w:color="auto" w:fill="C0C0C0"/>
          </w:tcPr>
          <w:p w:rsidR="00337C59" w:rsidRPr="001110C0" w:rsidRDefault="00337C59" w:rsidP="00895AF7">
            <w:pPr>
              <w:pStyle w:val="DualTxt"/>
              <w:jc w:val="center"/>
            </w:pPr>
            <w:r w:rsidRPr="001110C0">
              <w:t>9</w:t>
            </w:r>
          </w:p>
        </w:tc>
        <w:tc>
          <w:tcPr>
            <w:tcW w:w="1830" w:type="dxa"/>
            <w:shd w:val="clear" w:color="auto" w:fill="C0C0C0"/>
          </w:tcPr>
          <w:p w:rsidR="00337C59" w:rsidRPr="001110C0" w:rsidRDefault="00337C59" w:rsidP="00895AF7">
            <w:pPr>
              <w:pStyle w:val="DualTxt"/>
              <w:jc w:val="center"/>
            </w:pPr>
            <w:r w:rsidRPr="001110C0">
              <w:t>16</w:t>
            </w:r>
          </w:p>
        </w:tc>
        <w:tc>
          <w:tcPr>
            <w:tcW w:w="1830" w:type="dxa"/>
            <w:shd w:val="clear" w:color="auto" w:fill="C0C0C0"/>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auto"/>
          </w:tcPr>
          <w:p w:rsidR="00337C59" w:rsidRPr="001110C0" w:rsidRDefault="00337C59" w:rsidP="00895AF7">
            <w:pPr>
              <w:pStyle w:val="DualTxt"/>
            </w:pPr>
            <w:r w:rsidRPr="001110C0">
              <w:t>Сентябрь</w:t>
            </w:r>
          </w:p>
        </w:tc>
        <w:tc>
          <w:tcPr>
            <w:tcW w:w="1830" w:type="dxa"/>
            <w:shd w:val="clear" w:color="auto" w:fill="auto"/>
          </w:tcPr>
          <w:p w:rsidR="00337C59" w:rsidRPr="001110C0" w:rsidRDefault="00337C59" w:rsidP="00895AF7">
            <w:pPr>
              <w:pStyle w:val="DualTxt"/>
              <w:jc w:val="center"/>
            </w:pPr>
            <w:r w:rsidRPr="001110C0">
              <w:t>-</w:t>
            </w:r>
          </w:p>
        </w:tc>
        <w:tc>
          <w:tcPr>
            <w:tcW w:w="1830" w:type="dxa"/>
            <w:shd w:val="clear" w:color="auto" w:fill="auto"/>
          </w:tcPr>
          <w:p w:rsidR="00337C59" w:rsidRPr="001110C0" w:rsidRDefault="00337C59" w:rsidP="00895AF7">
            <w:pPr>
              <w:pStyle w:val="DualTxt"/>
              <w:jc w:val="center"/>
            </w:pPr>
            <w:r w:rsidRPr="001110C0">
              <w:t>21</w:t>
            </w:r>
          </w:p>
        </w:tc>
        <w:tc>
          <w:tcPr>
            <w:tcW w:w="1830" w:type="dxa"/>
            <w:shd w:val="clear" w:color="auto" w:fill="auto"/>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Октябрь</w:t>
            </w:r>
          </w:p>
        </w:tc>
        <w:tc>
          <w:tcPr>
            <w:tcW w:w="1830" w:type="dxa"/>
            <w:shd w:val="clear" w:color="auto" w:fill="C0C0C0"/>
          </w:tcPr>
          <w:p w:rsidR="00337C59" w:rsidRPr="001110C0" w:rsidRDefault="00337C59" w:rsidP="00895AF7">
            <w:pPr>
              <w:pStyle w:val="DualTxt"/>
              <w:jc w:val="center"/>
            </w:pPr>
            <w:r w:rsidRPr="001110C0">
              <w:t>-</w:t>
            </w:r>
          </w:p>
        </w:tc>
        <w:tc>
          <w:tcPr>
            <w:tcW w:w="1830" w:type="dxa"/>
            <w:shd w:val="clear" w:color="auto" w:fill="C0C0C0"/>
          </w:tcPr>
          <w:p w:rsidR="00337C59" w:rsidRPr="001110C0" w:rsidRDefault="00337C59" w:rsidP="00895AF7">
            <w:pPr>
              <w:pStyle w:val="DualTxt"/>
              <w:jc w:val="center"/>
            </w:pPr>
            <w:r w:rsidRPr="001110C0">
              <w:t>26</w:t>
            </w:r>
          </w:p>
        </w:tc>
        <w:tc>
          <w:tcPr>
            <w:tcW w:w="1830" w:type="dxa"/>
            <w:shd w:val="clear" w:color="auto" w:fill="C0C0C0"/>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auto"/>
          </w:tcPr>
          <w:p w:rsidR="00337C59" w:rsidRPr="001110C0" w:rsidRDefault="00337C59" w:rsidP="00895AF7">
            <w:pPr>
              <w:pStyle w:val="DualTxt"/>
            </w:pPr>
            <w:r w:rsidRPr="001110C0">
              <w:t>Ноябрь</w:t>
            </w:r>
          </w:p>
        </w:tc>
        <w:tc>
          <w:tcPr>
            <w:tcW w:w="1830" w:type="dxa"/>
            <w:shd w:val="clear" w:color="auto" w:fill="auto"/>
          </w:tcPr>
          <w:p w:rsidR="00337C59" w:rsidRPr="001110C0" w:rsidRDefault="00337C59" w:rsidP="00895AF7">
            <w:pPr>
              <w:pStyle w:val="DualTxt"/>
              <w:jc w:val="center"/>
            </w:pPr>
            <w:r w:rsidRPr="001110C0">
              <w:t>-</w:t>
            </w:r>
          </w:p>
        </w:tc>
        <w:tc>
          <w:tcPr>
            <w:tcW w:w="1830" w:type="dxa"/>
            <w:shd w:val="clear" w:color="auto" w:fill="auto"/>
          </w:tcPr>
          <w:p w:rsidR="00337C59" w:rsidRPr="001110C0" w:rsidRDefault="00337C59" w:rsidP="00895AF7">
            <w:pPr>
              <w:pStyle w:val="DualTxt"/>
              <w:jc w:val="center"/>
            </w:pPr>
            <w:r w:rsidRPr="001110C0">
              <w:t>18</w:t>
            </w:r>
          </w:p>
        </w:tc>
        <w:tc>
          <w:tcPr>
            <w:tcW w:w="1830" w:type="dxa"/>
            <w:shd w:val="clear" w:color="auto" w:fill="auto"/>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pPr>
            <w:r w:rsidRPr="001110C0">
              <w:t>Декабрь</w:t>
            </w:r>
          </w:p>
        </w:tc>
        <w:tc>
          <w:tcPr>
            <w:tcW w:w="1830" w:type="dxa"/>
            <w:shd w:val="clear" w:color="auto" w:fill="C0C0C0"/>
          </w:tcPr>
          <w:p w:rsidR="00337C59" w:rsidRPr="001110C0" w:rsidRDefault="00337C59" w:rsidP="00895AF7">
            <w:pPr>
              <w:pStyle w:val="DualTxt"/>
              <w:jc w:val="center"/>
            </w:pPr>
            <w:r w:rsidRPr="001110C0">
              <w:t>-</w:t>
            </w:r>
          </w:p>
        </w:tc>
        <w:tc>
          <w:tcPr>
            <w:tcW w:w="1830" w:type="dxa"/>
            <w:shd w:val="clear" w:color="auto" w:fill="C0C0C0"/>
          </w:tcPr>
          <w:p w:rsidR="00337C59" w:rsidRPr="001110C0" w:rsidRDefault="00337C59" w:rsidP="00895AF7">
            <w:pPr>
              <w:pStyle w:val="DualTxt"/>
              <w:jc w:val="center"/>
            </w:pPr>
            <w:r w:rsidRPr="001110C0">
              <w:t>11</w:t>
            </w:r>
          </w:p>
        </w:tc>
        <w:tc>
          <w:tcPr>
            <w:tcW w:w="1830" w:type="dxa"/>
            <w:shd w:val="clear" w:color="auto" w:fill="C0C0C0"/>
          </w:tcPr>
          <w:p w:rsidR="00337C59" w:rsidRPr="001110C0" w:rsidRDefault="00337C59" w:rsidP="00895AF7">
            <w:pPr>
              <w:pStyle w:val="DualTxt"/>
              <w:jc w:val="center"/>
            </w:pPr>
          </w:p>
        </w:tc>
      </w:tr>
      <w:tr w:rsidR="00337C59" w:rsidRPr="001110C0">
        <w:tblPrEx>
          <w:tblCellMar>
            <w:top w:w="0" w:type="dxa"/>
            <w:bottom w:w="0" w:type="dxa"/>
          </w:tblCellMar>
        </w:tblPrEx>
        <w:trPr>
          <w:cantSplit/>
        </w:trPr>
        <w:tc>
          <w:tcPr>
            <w:tcW w:w="1830" w:type="dxa"/>
            <w:shd w:val="clear" w:color="auto" w:fill="C0C0C0"/>
          </w:tcPr>
          <w:p w:rsidR="00337C59" w:rsidRPr="001110C0" w:rsidRDefault="00337C59" w:rsidP="00895AF7">
            <w:pPr>
              <w:pStyle w:val="DualTxt"/>
              <w:rPr>
                <w:b/>
              </w:rPr>
            </w:pPr>
            <w:r w:rsidRPr="001110C0">
              <w:rPr>
                <w:b/>
              </w:rPr>
              <w:t>Итого</w:t>
            </w:r>
          </w:p>
        </w:tc>
        <w:tc>
          <w:tcPr>
            <w:tcW w:w="1830" w:type="dxa"/>
            <w:shd w:val="clear" w:color="auto" w:fill="C0C0C0"/>
          </w:tcPr>
          <w:p w:rsidR="00337C59" w:rsidRPr="001110C0" w:rsidRDefault="00337C59" w:rsidP="00895AF7">
            <w:pPr>
              <w:pStyle w:val="DualTxt"/>
              <w:jc w:val="center"/>
              <w:rPr>
                <w:b/>
              </w:rPr>
            </w:pPr>
            <w:r w:rsidRPr="001110C0">
              <w:rPr>
                <w:b/>
              </w:rPr>
              <w:t>62</w:t>
            </w:r>
          </w:p>
        </w:tc>
        <w:tc>
          <w:tcPr>
            <w:tcW w:w="1830" w:type="dxa"/>
            <w:shd w:val="clear" w:color="auto" w:fill="C0C0C0"/>
          </w:tcPr>
          <w:p w:rsidR="00337C59" w:rsidRPr="001110C0" w:rsidRDefault="00337C59" w:rsidP="00895AF7">
            <w:pPr>
              <w:pStyle w:val="DualTxt"/>
              <w:jc w:val="center"/>
              <w:rPr>
                <w:b/>
              </w:rPr>
            </w:pPr>
            <w:r w:rsidRPr="001110C0">
              <w:rPr>
                <w:b/>
              </w:rPr>
              <w:t>268</w:t>
            </w:r>
          </w:p>
        </w:tc>
        <w:tc>
          <w:tcPr>
            <w:tcW w:w="1830" w:type="dxa"/>
            <w:shd w:val="clear" w:color="auto" w:fill="C0C0C0"/>
          </w:tcPr>
          <w:p w:rsidR="00337C59" w:rsidRPr="001110C0" w:rsidRDefault="00337C59" w:rsidP="00895AF7">
            <w:pPr>
              <w:pStyle w:val="DualTxt"/>
              <w:jc w:val="center"/>
              <w:rPr>
                <w:b/>
              </w:rPr>
            </w:pPr>
            <w:r w:rsidRPr="001110C0">
              <w:rPr>
                <w:b/>
              </w:rPr>
              <w:t>81</w:t>
            </w:r>
          </w:p>
        </w:tc>
      </w:tr>
    </w:tbl>
    <w:p w:rsidR="00337C59" w:rsidRPr="001110C0" w:rsidRDefault="00337C59" w:rsidP="006D3762">
      <w:pPr>
        <w:spacing w:line="288" w:lineRule="auto"/>
        <w:rPr>
          <w:lang w:val="ru-RU"/>
        </w:rPr>
      </w:pPr>
    </w:p>
    <w:p w:rsidR="00337C59" w:rsidRDefault="00337C59" w:rsidP="006D3762">
      <w:pPr>
        <w:numPr>
          <w:ilvl w:val="0"/>
          <w:numId w:val="2"/>
        </w:numPr>
        <w:spacing w:line="288" w:lineRule="auto"/>
        <w:rPr>
          <w:lang w:val="ru-RU"/>
        </w:rPr>
      </w:pPr>
      <w:r w:rsidRPr="001110C0">
        <w:rPr>
          <w:lang w:val="ru-RU"/>
        </w:rPr>
        <w:t xml:space="preserve">Сравнивая число дел, полученных </w:t>
      </w:r>
      <w:r w:rsidR="003858A9" w:rsidRPr="001110C0">
        <w:rPr>
          <w:lang w:val="ru-RU"/>
        </w:rPr>
        <w:t>БРК</w:t>
      </w:r>
      <w:r w:rsidRPr="001110C0">
        <w:rPr>
          <w:lang w:val="ru-RU"/>
        </w:rPr>
        <w:t xml:space="preserve"> в период январь-август 2006 года, с тем же периодом 2007 года, отмечаем их увеличение в три раза, что объясняется проведением конкретных мер, позволивших улучшить к</w:t>
      </w:r>
      <w:r w:rsidRPr="001110C0">
        <w:rPr>
          <w:lang w:val="ru-RU"/>
        </w:rPr>
        <w:t>а</w:t>
      </w:r>
      <w:r w:rsidRPr="001110C0">
        <w:rPr>
          <w:lang w:val="ru-RU"/>
        </w:rPr>
        <w:t>чество рассмотрения дел и разрешение конфликтов.</w:t>
      </w:r>
    </w:p>
    <w:p w:rsidR="006D3762" w:rsidRPr="001110C0" w:rsidRDefault="006D3762" w:rsidP="006D3762">
      <w:pPr>
        <w:spacing w:line="288" w:lineRule="auto"/>
        <w:rPr>
          <w:lang w:val="ru-RU"/>
        </w:rPr>
      </w:pPr>
    </w:p>
    <w:p w:rsidR="00337C59" w:rsidRPr="001110C0" w:rsidRDefault="00F44FD3" w:rsidP="00F44FD3">
      <w:pPr>
        <w:numPr>
          <w:ilvl w:val="0"/>
          <w:numId w:val="2"/>
        </w:numPr>
        <w:spacing w:line="288" w:lineRule="auto"/>
        <w:rPr>
          <w:lang w:val="ru-RU"/>
        </w:rPr>
      </w:pPr>
      <w:r>
        <w:rPr>
          <w:lang w:val="ru-RU"/>
        </w:rPr>
        <w:br w:type="page"/>
      </w:r>
      <w:r w:rsidR="00337C59" w:rsidRPr="001110C0">
        <w:rPr>
          <w:lang w:val="ru-RU"/>
        </w:rPr>
        <w:t xml:space="preserve">Дела, полученные службой </w:t>
      </w:r>
      <w:r w:rsidR="00B07EDF">
        <w:rPr>
          <w:lang w:val="ru-RU"/>
        </w:rPr>
        <w:t>б</w:t>
      </w:r>
      <w:r w:rsidR="00337C59" w:rsidRPr="001110C0">
        <w:rPr>
          <w:lang w:val="ru-RU"/>
        </w:rPr>
        <w:t>ыстрого разрешения конфликтов в 2007 году</w:t>
      </w:r>
      <w:r w:rsidR="00226D18">
        <w:rPr>
          <w:lang w:val="ru-RU"/>
        </w:rPr>
        <w:t xml:space="preserve">.  </w:t>
      </w:r>
      <w:r w:rsidR="00337C59" w:rsidRPr="001110C0">
        <w:rPr>
          <w:lang w:val="ru-RU"/>
        </w:rPr>
        <w:t>См</w:t>
      </w:r>
      <w:r w:rsidR="00226D18">
        <w:rPr>
          <w:lang w:val="ru-RU"/>
        </w:rPr>
        <w:t>.</w:t>
      </w:r>
      <w:r w:rsidR="006D3762">
        <w:rPr>
          <w:lang w:val="ru-RU"/>
        </w:rPr>
        <w:t> </w:t>
      </w:r>
      <w:r w:rsidR="00337C59" w:rsidRPr="001110C0">
        <w:rPr>
          <w:lang w:val="ru-RU"/>
        </w:rPr>
        <w:t>следующую таблицу</w:t>
      </w:r>
      <w:r w:rsidR="00A36364">
        <w:rPr>
          <w:lang w:val="ru-RU"/>
        </w:rPr>
        <w:t>:</w:t>
      </w:r>
    </w:p>
    <w:p w:rsidR="00F87270" w:rsidRPr="001110C0" w:rsidRDefault="00F87270" w:rsidP="00F87270">
      <w:pPr>
        <w:adjustRightInd w:val="0"/>
        <w:snapToGrid w:val="0"/>
        <w:spacing w:after="240"/>
        <w:jc w:val="center"/>
        <w:rPr>
          <w:lang w:val="ru-RU"/>
        </w:rPr>
      </w:pPr>
    </w:p>
    <w:p w:rsidR="00337C59" w:rsidRPr="001110C0" w:rsidRDefault="00077973" w:rsidP="00F87270">
      <w:pPr>
        <w:adjustRightInd w:val="0"/>
        <w:snapToGrid w:val="0"/>
        <w:spacing w:after="240"/>
        <w:jc w:val="center"/>
        <w:rPr>
          <w:lang w:val="ru-RU"/>
        </w:rPr>
      </w:pPr>
      <w:r w:rsidRPr="001110C0">
        <w:rPr>
          <w:noProof/>
          <w:lang w:val="ru-RU" w:eastAsia="ru-RU"/>
        </w:rPr>
        <w:pict>
          <v:shape id="_x0000_s1040" type="#_x0000_t202" style="position:absolute;left:0;text-align:left;margin-left:175.8pt;margin-top:127.25pt;width:201.75pt;height:105.45pt;z-index:2" stroked="f">
            <v:textbox style="layout-flow:vertical;mso-layout-flow-alt:bottom-to-top" inset="0,,0,0">
              <w:txbxContent>
                <w:p w:rsidR="00D62110" w:rsidRDefault="00D62110" w:rsidP="00077973">
                  <w:pPr>
                    <w:spacing w:line="160" w:lineRule="exact"/>
                    <w:jc w:val="right"/>
                    <w:rPr>
                      <w:b/>
                      <w:sz w:val="14"/>
                      <w:szCs w:val="14"/>
                    </w:rPr>
                  </w:pPr>
                  <w:r>
                    <w:rPr>
                      <w:b/>
                      <w:sz w:val="14"/>
                      <w:szCs w:val="14"/>
                    </w:rPr>
                    <w:t xml:space="preserve"> </w:t>
                  </w:r>
                </w:p>
                <w:p w:rsidR="00D62110" w:rsidRPr="003858A9" w:rsidRDefault="00D62110" w:rsidP="00077973">
                  <w:pPr>
                    <w:spacing w:line="180" w:lineRule="exact"/>
                    <w:jc w:val="right"/>
                    <w:rPr>
                      <w:b/>
                      <w:sz w:val="16"/>
                      <w:szCs w:val="16"/>
                    </w:rPr>
                  </w:pPr>
                  <w:r w:rsidRPr="003858A9">
                    <w:rPr>
                      <w:b/>
                      <w:sz w:val="16"/>
                      <w:szCs w:val="16"/>
                    </w:rPr>
                    <w:t>Инвалидность</w:t>
                  </w:r>
                </w:p>
                <w:p w:rsidR="00D62110" w:rsidRPr="003858A9" w:rsidRDefault="00D62110" w:rsidP="00077973">
                  <w:pPr>
                    <w:spacing w:line="180" w:lineRule="exact"/>
                    <w:jc w:val="right"/>
                    <w:rPr>
                      <w:b/>
                      <w:sz w:val="16"/>
                      <w:szCs w:val="16"/>
                    </w:rPr>
                  </w:pPr>
                  <w:r w:rsidRPr="003858A9">
                    <w:rPr>
                      <w:b/>
                      <w:sz w:val="16"/>
                      <w:szCs w:val="16"/>
                    </w:rPr>
                    <w:br/>
                    <w:t>Пр</w:t>
                  </w:r>
                  <w:r w:rsidRPr="003858A9">
                    <w:rPr>
                      <w:b/>
                      <w:sz w:val="16"/>
                      <w:szCs w:val="16"/>
                    </w:rPr>
                    <w:t>о</w:t>
                  </w:r>
                  <w:r w:rsidRPr="003858A9">
                    <w:rPr>
                      <w:b/>
                      <w:sz w:val="16"/>
                      <w:szCs w:val="16"/>
                    </w:rPr>
                    <w:t>чее</w:t>
                  </w:r>
                </w:p>
                <w:p w:rsidR="00D62110" w:rsidRPr="003858A9" w:rsidRDefault="00D62110" w:rsidP="00077973">
                  <w:pPr>
                    <w:spacing w:line="180" w:lineRule="exact"/>
                    <w:jc w:val="right"/>
                    <w:rPr>
                      <w:b/>
                      <w:sz w:val="16"/>
                      <w:szCs w:val="16"/>
                    </w:rPr>
                  </w:pPr>
                </w:p>
                <w:p w:rsidR="00D62110" w:rsidRPr="003858A9" w:rsidRDefault="00D62110" w:rsidP="00077973">
                  <w:pPr>
                    <w:spacing w:line="120" w:lineRule="exact"/>
                    <w:jc w:val="right"/>
                    <w:rPr>
                      <w:b/>
                      <w:sz w:val="16"/>
                      <w:szCs w:val="16"/>
                      <w:lang w:val="ru-RU"/>
                    </w:rPr>
                  </w:pPr>
                  <w:r w:rsidRPr="003858A9">
                    <w:rPr>
                      <w:b/>
                      <w:sz w:val="16"/>
                      <w:szCs w:val="16"/>
                    </w:rPr>
                    <w:t>Положение</w:t>
                  </w:r>
                </w:p>
                <w:p w:rsidR="00D62110" w:rsidRPr="003858A9" w:rsidRDefault="00D62110" w:rsidP="00077973">
                  <w:pPr>
                    <w:spacing w:line="120" w:lineRule="exact"/>
                    <w:jc w:val="right"/>
                    <w:rPr>
                      <w:b/>
                      <w:sz w:val="16"/>
                      <w:szCs w:val="16"/>
                      <w:lang w:val="ru-RU"/>
                    </w:rPr>
                  </w:pPr>
                </w:p>
                <w:p w:rsidR="00D62110" w:rsidRPr="003858A9" w:rsidRDefault="00D62110" w:rsidP="003858A9">
                  <w:pPr>
                    <w:spacing w:line="180" w:lineRule="exact"/>
                    <w:jc w:val="right"/>
                    <w:rPr>
                      <w:b/>
                      <w:sz w:val="16"/>
                      <w:szCs w:val="16"/>
                      <w:lang w:val="ru-RU"/>
                    </w:rPr>
                  </w:pPr>
                  <w:r w:rsidRPr="003858A9">
                    <w:rPr>
                      <w:b/>
                      <w:sz w:val="16"/>
                      <w:szCs w:val="16"/>
                    </w:rPr>
                    <w:t>Возраст</w:t>
                  </w:r>
                  <w:r w:rsidRPr="003858A9">
                    <w:rPr>
                      <w:b/>
                      <w:sz w:val="16"/>
                      <w:szCs w:val="16"/>
                      <w:lang w:val="ru-RU"/>
                    </w:rPr>
                    <w:t xml:space="preserve"> </w:t>
                  </w:r>
                </w:p>
                <w:p w:rsidR="00D62110" w:rsidRPr="003858A9" w:rsidRDefault="00D62110" w:rsidP="003858A9">
                  <w:pPr>
                    <w:spacing w:line="300" w:lineRule="exact"/>
                    <w:jc w:val="right"/>
                    <w:rPr>
                      <w:b/>
                      <w:sz w:val="16"/>
                      <w:szCs w:val="16"/>
                    </w:rPr>
                  </w:pPr>
                  <w:r w:rsidRPr="003858A9">
                    <w:rPr>
                      <w:b/>
                      <w:sz w:val="16"/>
                      <w:szCs w:val="16"/>
                    </w:rPr>
                    <w:t>Внешний вид</w:t>
                  </w:r>
                </w:p>
                <w:p w:rsidR="00D62110" w:rsidRPr="003858A9" w:rsidRDefault="00D62110" w:rsidP="00077973">
                  <w:pPr>
                    <w:spacing w:line="180" w:lineRule="exact"/>
                    <w:jc w:val="right"/>
                    <w:rPr>
                      <w:b/>
                      <w:sz w:val="16"/>
                      <w:szCs w:val="16"/>
                    </w:rPr>
                  </w:pPr>
                </w:p>
                <w:p w:rsidR="00D62110" w:rsidRPr="003858A9" w:rsidRDefault="00D62110" w:rsidP="00077973">
                  <w:pPr>
                    <w:spacing w:line="100" w:lineRule="exact"/>
                    <w:jc w:val="right"/>
                    <w:rPr>
                      <w:b/>
                      <w:sz w:val="16"/>
                      <w:szCs w:val="16"/>
                    </w:rPr>
                  </w:pPr>
                  <w:r w:rsidRPr="003858A9">
                    <w:rPr>
                      <w:b/>
                      <w:sz w:val="16"/>
                      <w:szCs w:val="16"/>
                    </w:rPr>
                    <w:t>Различия</w:t>
                  </w:r>
                </w:p>
                <w:p w:rsidR="00D62110" w:rsidRPr="003858A9" w:rsidRDefault="00D62110" w:rsidP="00077973">
                  <w:pPr>
                    <w:spacing w:line="180" w:lineRule="exact"/>
                    <w:jc w:val="right"/>
                    <w:rPr>
                      <w:b/>
                      <w:sz w:val="16"/>
                      <w:szCs w:val="16"/>
                    </w:rPr>
                  </w:pPr>
                </w:p>
                <w:p w:rsidR="00D62110" w:rsidRPr="003858A9" w:rsidRDefault="00D62110" w:rsidP="003858A9">
                  <w:pPr>
                    <w:spacing w:line="140" w:lineRule="exact"/>
                    <w:jc w:val="right"/>
                    <w:rPr>
                      <w:b/>
                      <w:sz w:val="16"/>
                      <w:szCs w:val="16"/>
                    </w:rPr>
                  </w:pPr>
                  <w:r w:rsidRPr="003858A9">
                    <w:rPr>
                      <w:b/>
                      <w:sz w:val="16"/>
                      <w:szCs w:val="16"/>
                    </w:rPr>
                    <w:t>Различия</w:t>
                  </w:r>
                </w:p>
                <w:p w:rsidR="00D62110" w:rsidRPr="003858A9" w:rsidRDefault="00D62110" w:rsidP="00077973">
                  <w:pPr>
                    <w:spacing w:line="180" w:lineRule="exact"/>
                    <w:jc w:val="right"/>
                    <w:rPr>
                      <w:b/>
                      <w:sz w:val="16"/>
                      <w:szCs w:val="16"/>
                    </w:rPr>
                  </w:pPr>
                </w:p>
                <w:p w:rsidR="00D62110" w:rsidRPr="003858A9" w:rsidRDefault="00D62110" w:rsidP="00077973">
                  <w:pPr>
                    <w:spacing w:line="100" w:lineRule="exact"/>
                    <w:jc w:val="right"/>
                    <w:rPr>
                      <w:b/>
                      <w:sz w:val="16"/>
                      <w:szCs w:val="16"/>
                    </w:rPr>
                  </w:pPr>
                  <w:r w:rsidRPr="003858A9">
                    <w:rPr>
                      <w:b/>
                      <w:sz w:val="16"/>
                      <w:szCs w:val="16"/>
                    </w:rPr>
                    <w:t>Пол</w:t>
                  </w:r>
                </w:p>
                <w:p w:rsidR="00D62110" w:rsidRPr="003858A9" w:rsidRDefault="00D62110" w:rsidP="003858A9">
                  <w:pPr>
                    <w:spacing w:line="340" w:lineRule="exact"/>
                    <w:jc w:val="right"/>
                    <w:rPr>
                      <w:b/>
                      <w:sz w:val="16"/>
                      <w:szCs w:val="16"/>
                    </w:rPr>
                  </w:pPr>
                  <w:r w:rsidRPr="003858A9">
                    <w:rPr>
                      <w:b/>
                      <w:sz w:val="16"/>
                      <w:szCs w:val="16"/>
                    </w:rPr>
                    <w:t>Здоровье</w:t>
                  </w:r>
                </w:p>
                <w:p w:rsidR="00D62110" w:rsidRPr="003858A9" w:rsidRDefault="00D62110" w:rsidP="003858A9">
                  <w:pPr>
                    <w:spacing w:line="320" w:lineRule="exact"/>
                    <w:jc w:val="right"/>
                    <w:rPr>
                      <w:b/>
                      <w:sz w:val="16"/>
                      <w:szCs w:val="16"/>
                    </w:rPr>
                  </w:pPr>
                  <w:r w:rsidRPr="003858A9">
                    <w:rPr>
                      <w:b/>
                      <w:sz w:val="16"/>
                      <w:szCs w:val="16"/>
                    </w:rPr>
                    <w:t>Этнос</w:t>
                  </w:r>
                </w:p>
                <w:p w:rsidR="00D62110" w:rsidRPr="003858A9" w:rsidRDefault="00D62110" w:rsidP="003858A9">
                  <w:pPr>
                    <w:spacing w:line="300" w:lineRule="exact"/>
                    <w:jc w:val="right"/>
                    <w:rPr>
                      <w:b/>
                      <w:sz w:val="16"/>
                      <w:szCs w:val="16"/>
                    </w:rPr>
                  </w:pPr>
                  <w:r w:rsidRPr="003858A9">
                    <w:rPr>
                      <w:b/>
                      <w:sz w:val="16"/>
                      <w:szCs w:val="16"/>
                    </w:rPr>
                    <w:t>Политика/идеолог.</w:t>
                  </w:r>
                </w:p>
              </w:txbxContent>
            </v:textbox>
          </v:shape>
        </w:pict>
      </w:r>
      <w:bookmarkStart w:id="4" w:name="_MON_1307428863"/>
      <w:bookmarkStart w:id="5" w:name="_MON_1307429041"/>
      <w:bookmarkEnd w:id="4"/>
      <w:bookmarkEnd w:id="5"/>
      <w:r w:rsidRPr="001110C0">
        <w:rPr>
          <w:lang w:val="ru-RU"/>
        </w:rPr>
        <w:object w:dxaOrig="8578" w:dyaOrig="4873">
          <v:shape id="_x0000_i1026" type="#_x0000_t75" style="width:429pt;height:243.75pt" o:ole="">
            <v:imagedata r:id="rId11" o:title=""/>
          </v:shape>
          <o:OLEObject Type="Embed" ProgID="Excel.Chart.8" ShapeID="_x0000_i1026" DrawAspect="Content" ObjectID="_1395475544" r:id="rId12">
            <o:FieldCodes>\s</o:FieldCodes>
          </o:OLEObject>
        </w:object>
      </w:r>
    </w:p>
    <w:p w:rsidR="002273C4" w:rsidRDefault="002273C4" w:rsidP="00D86F5F">
      <w:pPr>
        <w:adjustRightInd w:val="0"/>
        <w:snapToGrid w:val="0"/>
        <w:spacing w:line="288" w:lineRule="auto"/>
        <w:ind w:firstLine="567"/>
        <w:rPr>
          <w:b/>
          <w:snapToGrid w:val="0"/>
          <w:lang w:val="ru-RU"/>
        </w:rPr>
      </w:pPr>
      <w:r w:rsidRPr="001110C0">
        <w:rPr>
          <w:b/>
          <w:snapToGrid w:val="0"/>
          <w:lang w:val="ru-RU"/>
        </w:rPr>
        <w:t>9.</w:t>
      </w:r>
      <w:r w:rsidRPr="001110C0">
        <w:rPr>
          <w:b/>
          <w:snapToGrid w:val="0"/>
          <w:lang w:val="ru-RU"/>
        </w:rPr>
        <w:tab/>
      </w:r>
      <w:r w:rsidR="00CF2969" w:rsidRPr="001110C0">
        <w:rPr>
          <w:b/>
          <w:snapToGrid w:val="0"/>
          <w:lang w:val="ru-RU"/>
        </w:rPr>
        <w:t>Центр жалоб</w:t>
      </w:r>
    </w:p>
    <w:p w:rsidR="00D86F5F" w:rsidRPr="001110C0" w:rsidRDefault="00D86F5F" w:rsidP="00D86F5F">
      <w:pPr>
        <w:adjustRightInd w:val="0"/>
        <w:snapToGrid w:val="0"/>
        <w:spacing w:line="288" w:lineRule="auto"/>
        <w:rPr>
          <w:b/>
          <w:snapToGrid w:val="0"/>
          <w:lang w:val="ru-RU"/>
        </w:rPr>
      </w:pPr>
    </w:p>
    <w:p w:rsidR="00CF2969" w:rsidRPr="001110C0" w:rsidRDefault="00CF2969" w:rsidP="00D86F5F">
      <w:pPr>
        <w:numPr>
          <w:ilvl w:val="0"/>
          <w:numId w:val="2"/>
        </w:numPr>
        <w:spacing w:line="288" w:lineRule="auto"/>
        <w:rPr>
          <w:lang w:val="ru-RU"/>
        </w:rPr>
      </w:pPr>
      <w:r w:rsidRPr="001110C0">
        <w:rPr>
          <w:lang w:val="ru-RU"/>
        </w:rPr>
        <w:t>Начиная с 2006 года объем работ Центра жалоб удвоился и превысил среднее число 55 ежемесячных дел за период январь/август (последний период предшествующего руководства) и достиг среднего числа 121,5 месячных жалоб в ходе последних четырех месяцев 2006 года.</w:t>
      </w:r>
    </w:p>
    <w:p w:rsidR="002273C4" w:rsidRDefault="00CF2969" w:rsidP="00D86F5F">
      <w:pPr>
        <w:adjustRightInd w:val="0"/>
        <w:snapToGrid w:val="0"/>
        <w:spacing w:line="288" w:lineRule="auto"/>
        <w:jc w:val="center"/>
        <w:outlineLvl w:val="0"/>
        <w:rPr>
          <w:b/>
          <w:snapToGrid w:val="0"/>
          <w:lang w:val="ru-RU"/>
        </w:rPr>
      </w:pPr>
      <w:r w:rsidRPr="001110C0">
        <w:rPr>
          <w:b/>
          <w:snapToGrid w:val="0"/>
          <w:lang w:val="ru-RU"/>
        </w:rPr>
        <w:t>Жалобы, полученные в 2006 году</w:t>
      </w:r>
    </w:p>
    <w:p w:rsidR="005C436C" w:rsidRPr="001110C0" w:rsidRDefault="005C436C" w:rsidP="00D86F5F">
      <w:pPr>
        <w:adjustRightInd w:val="0"/>
        <w:snapToGrid w:val="0"/>
        <w:spacing w:line="288" w:lineRule="auto"/>
        <w:jc w:val="center"/>
        <w:outlineLvl w:val="0"/>
        <w:rPr>
          <w:b/>
          <w:snapToGrid w:val="0"/>
          <w:lang w:val="ru-RU"/>
        </w:rPr>
      </w:pPr>
    </w:p>
    <w:p w:rsidR="00CF2969" w:rsidRPr="00D86F5F" w:rsidRDefault="00CF2969" w:rsidP="00CF2969">
      <w:pPr>
        <w:pStyle w:val="SingleTxt"/>
        <w:spacing w:after="0" w:line="120" w:lineRule="exact"/>
        <w:rPr>
          <w:sz w:val="24"/>
          <w:szCs w:val="24"/>
        </w:rPr>
      </w:pPr>
    </w:p>
    <w:tbl>
      <w:tblPr>
        <w:tblW w:w="0" w:type="auto"/>
        <w:tblInd w:w="1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30"/>
        <w:gridCol w:w="1830"/>
        <w:gridCol w:w="1830"/>
        <w:gridCol w:w="1830"/>
      </w:tblGrid>
      <w:tr w:rsidR="00CF2969" w:rsidRPr="001110C0">
        <w:tblPrEx>
          <w:tblCellMar>
            <w:top w:w="0" w:type="dxa"/>
            <w:bottom w:w="0" w:type="dxa"/>
          </w:tblCellMar>
        </w:tblPrEx>
        <w:trPr>
          <w:cantSplit/>
        </w:trPr>
        <w:tc>
          <w:tcPr>
            <w:tcW w:w="1830" w:type="dxa"/>
            <w:vMerge w:val="restart"/>
            <w:shd w:val="clear" w:color="auto" w:fill="C0C0C0"/>
            <w:vAlign w:val="center"/>
          </w:tcPr>
          <w:p w:rsidR="00CF2969" w:rsidRPr="001110C0" w:rsidRDefault="00CF2969" w:rsidP="00CF2969">
            <w:pPr>
              <w:pStyle w:val="DualTxt"/>
              <w:ind w:left="144"/>
            </w:pPr>
            <w:r w:rsidRPr="001110C0">
              <w:t>2006 год</w:t>
            </w:r>
          </w:p>
        </w:tc>
        <w:tc>
          <w:tcPr>
            <w:tcW w:w="1830" w:type="dxa"/>
            <w:shd w:val="clear" w:color="auto" w:fill="auto"/>
            <w:vAlign w:val="bottom"/>
          </w:tcPr>
          <w:p w:rsidR="00CF2969" w:rsidRPr="001110C0" w:rsidRDefault="00CF2969" w:rsidP="00CF2969">
            <w:pPr>
              <w:pStyle w:val="DualTxt"/>
              <w:ind w:left="144"/>
            </w:pPr>
            <w:r w:rsidRPr="001110C0">
              <w:t>8 месяцев</w:t>
            </w:r>
          </w:p>
        </w:tc>
        <w:tc>
          <w:tcPr>
            <w:tcW w:w="1830" w:type="dxa"/>
            <w:shd w:val="clear" w:color="auto" w:fill="auto"/>
            <w:vAlign w:val="bottom"/>
          </w:tcPr>
          <w:p w:rsidR="00CF2969" w:rsidRPr="001110C0" w:rsidRDefault="00CF2969" w:rsidP="00CF2969">
            <w:pPr>
              <w:pStyle w:val="DualTxt"/>
              <w:ind w:left="144"/>
            </w:pPr>
            <w:r w:rsidRPr="001110C0">
              <w:t>Январь/август</w:t>
            </w:r>
          </w:p>
        </w:tc>
        <w:tc>
          <w:tcPr>
            <w:tcW w:w="1830" w:type="dxa"/>
            <w:shd w:val="clear" w:color="auto" w:fill="auto"/>
            <w:vAlign w:val="bottom"/>
          </w:tcPr>
          <w:p w:rsidR="00CF2969" w:rsidRPr="001110C0" w:rsidRDefault="00CF2969" w:rsidP="008A3896">
            <w:pPr>
              <w:pStyle w:val="DualTxt"/>
              <w:jc w:val="center"/>
            </w:pPr>
            <w:r w:rsidRPr="001110C0">
              <w:t>440</w:t>
            </w:r>
          </w:p>
        </w:tc>
      </w:tr>
      <w:tr w:rsidR="00CF2969" w:rsidRPr="001110C0">
        <w:tblPrEx>
          <w:tblCellMar>
            <w:top w:w="0" w:type="dxa"/>
            <w:bottom w:w="0" w:type="dxa"/>
          </w:tblCellMar>
        </w:tblPrEx>
        <w:trPr>
          <w:cantSplit/>
        </w:trPr>
        <w:tc>
          <w:tcPr>
            <w:tcW w:w="1830" w:type="dxa"/>
            <w:vMerge/>
            <w:shd w:val="clear" w:color="auto" w:fill="C0C0C0"/>
            <w:vAlign w:val="bottom"/>
          </w:tcPr>
          <w:p w:rsidR="00CF2969" w:rsidRPr="001110C0" w:rsidRDefault="00CF2969" w:rsidP="00CF2969">
            <w:pPr>
              <w:pStyle w:val="DualTxt"/>
              <w:ind w:left="144"/>
            </w:pPr>
          </w:p>
        </w:tc>
        <w:tc>
          <w:tcPr>
            <w:tcW w:w="1830" w:type="dxa"/>
            <w:shd w:val="clear" w:color="auto" w:fill="auto"/>
            <w:vAlign w:val="bottom"/>
          </w:tcPr>
          <w:p w:rsidR="00CF2969" w:rsidRPr="001110C0" w:rsidRDefault="00CF2969" w:rsidP="00CF2969">
            <w:pPr>
              <w:pStyle w:val="DualTxt"/>
              <w:ind w:left="144"/>
            </w:pPr>
            <w:r w:rsidRPr="001110C0">
              <w:t>3 месяца</w:t>
            </w:r>
          </w:p>
        </w:tc>
        <w:tc>
          <w:tcPr>
            <w:tcW w:w="1830" w:type="dxa"/>
            <w:shd w:val="clear" w:color="auto" w:fill="auto"/>
            <w:vAlign w:val="bottom"/>
          </w:tcPr>
          <w:p w:rsidR="00CF2969" w:rsidRPr="001110C0" w:rsidRDefault="00CF2969" w:rsidP="00CF2969">
            <w:pPr>
              <w:pStyle w:val="DualTxt"/>
              <w:ind w:left="144"/>
            </w:pPr>
            <w:r w:rsidRPr="001110C0">
              <w:t>Сентябрь/декабрь</w:t>
            </w:r>
          </w:p>
        </w:tc>
        <w:tc>
          <w:tcPr>
            <w:tcW w:w="1830" w:type="dxa"/>
            <w:shd w:val="clear" w:color="auto" w:fill="auto"/>
            <w:vAlign w:val="bottom"/>
          </w:tcPr>
          <w:p w:rsidR="00CF2969" w:rsidRPr="001110C0" w:rsidRDefault="00CF2969" w:rsidP="008A3896">
            <w:pPr>
              <w:pStyle w:val="DualTxt"/>
              <w:jc w:val="center"/>
            </w:pPr>
            <w:r w:rsidRPr="001110C0">
              <w:t>486</w:t>
            </w:r>
          </w:p>
        </w:tc>
      </w:tr>
    </w:tbl>
    <w:p w:rsidR="00CF2969" w:rsidRPr="00D86F5F" w:rsidRDefault="00CF2969" w:rsidP="00CF2969">
      <w:pPr>
        <w:pStyle w:val="SingleTxt"/>
        <w:spacing w:after="0" w:line="120" w:lineRule="exact"/>
        <w:rPr>
          <w:sz w:val="24"/>
          <w:szCs w:val="24"/>
        </w:rPr>
      </w:pPr>
    </w:p>
    <w:p w:rsidR="005C436C" w:rsidRDefault="005C436C" w:rsidP="00D86F5F">
      <w:pPr>
        <w:adjustRightInd w:val="0"/>
        <w:snapToGrid w:val="0"/>
        <w:spacing w:line="288" w:lineRule="auto"/>
        <w:ind w:firstLine="567"/>
        <w:rPr>
          <w:b/>
          <w:snapToGrid w:val="0"/>
          <w:lang w:val="ru-RU"/>
        </w:rPr>
      </w:pPr>
    </w:p>
    <w:p w:rsidR="002273C4" w:rsidRDefault="002273C4" w:rsidP="00A36364">
      <w:pPr>
        <w:adjustRightInd w:val="0"/>
        <w:snapToGrid w:val="0"/>
        <w:spacing w:line="288" w:lineRule="auto"/>
        <w:ind w:firstLine="567"/>
        <w:rPr>
          <w:b/>
          <w:snapToGrid w:val="0"/>
          <w:lang w:val="ru-RU"/>
        </w:rPr>
      </w:pPr>
      <w:r w:rsidRPr="001110C0">
        <w:rPr>
          <w:b/>
          <w:snapToGrid w:val="0"/>
          <w:lang w:val="ru-RU"/>
        </w:rPr>
        <w:t>10.</w:t>
      </w:r>
      <w:r w:rsidRPr="001110C0">
        <w:rPr>
          <w:b/>
          <w:snapToGrid w:val="0"/>
          <w:lang w:val="ru-RU"/>
        </w:rPr>
        <w:tab/>
      </w:r>
      <w:r w:rsidR="00CF2969" w:rsidRPr="001110C0">
        <w:rPr>
          <w:b/>
          <w:snapToGrid w:val="0"/>
          <w:lang w:val="ru-RU"/>
        </w:rPr>
        <w:t>Департамент судебных дел</w:t>
      </w:r>
    </w:p>
    <w:p w:rsidR="00D86F5F" w:rsidRPr="001110C0" w:rsidRDefault="00D86F5F" w:rsidP="00A36364">
      <w:pPr>
        <w:adjustRightInd w:val="0"/>
        <w:snapToGrid w:val="0"/>
        <w:spacing w:line="288" w:lineRule="auto"/>
        <w:rPr>
          <w:b/>
          <w:snapToGrid w:val="0"/>
          <w:lang w:val="ru-RU"/>
        </w:rPr>
      </w:pPr>
    </w:p>
    <w:p w:rsidR="00CF2969" w:rsidRDefault="00CF2969" w:rsidP="00D86F5F">
      <w:pPr>
        <w:numPr>
          <w:ilvl w:val="0"/>
          <w:numId w:val="2"/>
        </w:numPr>
        <w:spacing w:line="288" w:lineRule="auto"/>
        <w:rPr>
          <w:lang w:val="ru-RU"/>
        </w:rPr>
      </w:pPr>
      <w:r w:rsidRPr="001110C0">
        <w:rPr>
          <w:lang w:val="ru-RU"/>
        </w:rPr>
        <w:t>Департамент судебных дел в качестве главной задачи занимается изл</w:t>
      </w:r>
      <w:r w:rsidRPr="001110C0">
        <w:rPr>
          <w:lang w:val="ru-RU"/>
        </w:rPr>
        <w:t>о</w:t>
      </w:r>
      <w:r w:rsidRPr="001110C0">
        <w:rPr>
          <w:lang w:val="ru-RU"/>
        </w:rPr>
        <w:t>жением специализированных технических заключений ИНАДИ в соответс</w:t>
      </w:r>
      <w:r w:rsidRPr="001110C0">
        <w:rPr>
          <w:lang w:val="ru-RU"/>
        </w:rPr>
        <w:t>т</w:t>
      </w:r>
      <w:r w:rsidRPr="001110C0">
        <w:rPr>
          <w:lang w:val="ru-RU"/>
        </w:rPr>
        <w:t>вии со статьей 4 Закона № 24515</w:t>
      </w:r>
      <w:r w:rsidR="00226D18">
        <w:rPr>
          <w:lang w:val="ru-RU"/>
        </w:rPr>
        <w:t xml:space="preserve">.  </w:t>
      </w:r>
      <w:r w:rsidRPr="001110C0">
        <w:rPr>
          <w:lang w:val="ru-RU"/>
        </w:rPr>
        <w:t>Его деятельность в этой области включ</w:t>
      </w:r>
      <w:r w:rsidRPr="001110C0">
        <w:rPr>
          <w:lang w:val="ru-RU"/>
        </w:rPr>
        <w:t>а</w:t>
      </w:r>
      <w:r w:rsidRPr="001110C0">
        <w:rPr>
          <w:lang w:val="ru-RU"/>
        </w:rPr>
        <w:t>ет: получение, хранение в архивах и ответы на судебные постано</w:t>
      </w:r>
      <w:r w:rsidRPr="001110C0">
        <w:rPr>
          <w:lang w:val="ru-RU"/>
        </w:rPr>
        <w:t>в</w:t>
      </w:r>
      <w:r w:rsidRPr="001110C0">
        <w:rPr>
          <w:lang w:val="ru-RU"/>
        </w:rPr>
        <w:t>ления; подготовку специализированных технических докладов; бесплатное покр</w:t>
      </w:r>
      <w:r w:rsidRPr="001110C0">
        <w:rPr>
          <w:lang w:val="ru-RU"/>
        </w:rPr>
        <w:t>о</w:t>
      </w:r>
      <w:r w:rsidRPr="001110C0">
        <w:rPr>
          <w:lang w:val="ru-RU"/>
        </w:rPr>
        <w:t>вительство отдельных лиц; редактирование Общих рекомендаций</w:t>
      </w:r>
      <w:r w:rsidR="00876AF8" w:rsidRPr="001110C0">
        <w:rPr>
          <w:lang w:val="ru-RU"/>
        </w:rPr>
        <w:t>;</w:t>
      </w:r>
      <w:r w:rsidRPr="001110C0">
        <w:rPr>
          <w:lang w:val="ru-RU"/>
        </w:rPr>
        <w:t xml:space="preserve"> разрабо</w:t>
      </w:r>
      <w:r w:rsidRPr="001110C0">
        <w:rPr>
          <w:lang w:val="ru-RU"/>
        </w:rPr>
        <w:t>т</w:t>
      </w:r>
      <w:r w:rsidRPr="001110C0">
        <w:rPr>
          <w:lang w:val="ru-RU"/>
        </w:rPr>
        <w:t>ку заключений.</w:t>
      </w:r>
    </w:p>
    <w:p w:rsidR="00CF2969" w:rsidRDefault="005C436C" w:rsidP="00D86F5F">
      <w:pPr>
        <w:numPr>
          <w:ilvl w:val="0"/>
          <w:numId w:val="2"/>
        </w:numPr>
        <w:spacing w:line="288" w:lineRule="auto"/>
        <w:rPr>
          <w:lang w:val="ru-RU"/>
        </w:rPr>
      </w:pPr>
      <w:r>
        <w:rPr>
          <w:lang w:val="ru-RU"/>
        </w:rPr>
        <w:br w:type="page"/>
      </w:r>
      <w:r w:rsidR="00CF2969" w:rsidRPr="001110C0">
        <w:rPr>
          <w:lang w:val="ru-RU"/>
        </w:rPr>
        <w:t>Для сведения Комитета ниже приводятся некоторые из заключений, имевших особенно большое значение и воздействие в 2006–2008 годах</w:t>
      </w:r>
      <w:r w:rsidR="00226D18">
        <w:rPr>
          <w:lang w:val="ru-RU"/>
        </w:rPr>
        <w:t xml:space="preserve">.  </w:t>
      </w:r>
      <w:r w:rsidR="00CF2969" w:rsidRPr="001110C0">
        <w:rPr>
          <w:lang w:val="ru-RU"/>
        </w:rPr>
        <w:t>Они излагаются по деловым рубрикам:</w:t>
      </w:r>
    </w:p>
    <w:p w:rsidR="00D86F5F" w:rsidRPr="001110C0" w:rsidRDefault="00D86F5F" w:rsidP="00D86F5F">
      <w:pPr>
        <w:spacing w:line="288" w:lineRule="auto"/>
        <w:rPr>
          <w:lang w:val="ru-RU"/>
        </w:rPr>
      </w:pPr>
    </w:p>
    <w:p w:rsidR="002273C4" w:rsidRDefault="00CF2969" w:rsidP="001F35D5">
      <w:pPr>
        <w:adjustRightInd w:val="0"/>
        <w:snapToGrid w:val="0"/>
        <w:spacing w:line="288" w:lineRule="auto"/>
        <w:outlineLvl w:val="0"/>
        <w:rPr>
          <w:bCs/>
          <w:i/>
          <w:iCs/>
          <w:snapToGrid w:val="0"/>
          <w:lang w:val="ru-RU"/>
        </w:rPr>
      </w:pPr>
      <w:r w:rsidRPr="001F35D5">
        <w:rPr>
          <w:bCs/>
          <w:i/>
          <w:iCs/>
          <w:snapToGrid w:val="0"/>
          <w:lang w:val="ru-RU"/>
        </w:rPr>
        <w:t>Дискриминация по причинам здоровья</w:t>
      </w:r>
    </w:p>
    <w:p w:rsidR="001F35D5" w:rsidRPr="001F35D5" w:rsidRDefault="001F35D5" w:rsidP="001F35D5">
      <w:pPr>
        <w:adjustRightInd w:val="0"/>
        <w:snapToGrid w:val="0"/>
        <w:spacing w:line="288" w:lineRule="auto"/>
        <w:outlineLvl w:val="0"/>
        <w:rPr>
          <w:bCs/>
          <w:i/>
          <w:iCs/>
          <w:snapToGrid w:val="0"/>
          <w:lang w:val="ru-RU"/>
        </w:rPr>
      </w:pPr>
    </w:p>
    <w:p w:rsidR="00CF2969" w:rsidRDefault="00CF2969" w:rsidP="005C436C">
      <w:pPr>
        <w:numPr>
          <w:ilvl w:val="0"/>
          <w:numId w:val="2"/>
        </w:numPr>
        <w:spacing w:line="288" w:lineRule="auto"/>
        <w:rPr>
          <w:lang w:val="ru-RU"/>
        </w:rPr>
      </w:pPr>
      <w:r w:rsidRPr="001110C0">
        <w:rPr>
          <w:lang w:val="ru-RU"/>
        </w:rPr>
        <w:t xml:space="preserve">Жалоба МЕ № 660/07 </w:t>
      </w:r>
      <w:r w:rsidR="001F35D5">
        <w:t>"</w:t>
      </w:r>
      <w:r w:rsidRPr="001110C0">
        <w:rPr>
          <w:lang w:val="ru-RU"/>
        </w:rPr>
        <w:t>Х</w:t>
      </w:r>
      <w:r w:rsidR="00226D18">
        <w:rPr>
          <w:lang w:val="ru-RU"/>
        </w:rPr>
        <w:t>.</w:t>
      </w:r>
      <w:r w:rsidRPr="001110C0">
        <w:rPr>
          <w:lang w:val="ru-RU"/>
        </w:rPr>
        <w:t>Н</w:t>
      </w:r>
      <w:r w:rsidR="00226D18">
        <w:rPr>
          <w:lang w:val="ru-RU"/>
        </w:rPr>
        <w:t>.</w:t>
      </w:r>
      <w:r w:rsidRPr="001110C0">
        <w:rPr>
          <w:lang w:val="ru-RU"/>
        </w:rPr>
        <w:t>Б</w:t>
      </w:r>
      <w:r w:rsidR="00226D18">
        <w:rPr>
          <w:lang w:val="ru-RU"/>
        </w:rPr>
        <w:t xml:space="preserve">.  </w:t>
      </w:r>
      <w:r w:rsidRPr="001110C0">
        <w:rPr>
          <w:lang w:val="ru-RU"/>
        </w:rPr>
        <w:t>против Аргентинской армии</w:t>
      </w:r>
      <w:r w:rsidR="001F35D5">
        <w:t>"</w:t>
      </w:r>
      <w:r w:rsidR="00226D18">
        <w:rPr>
          <w:lang w:val="ru-RU"/>
        </w:rPr>
        <w:t xml:space="preserve">.  </w:t>
      </w:r>
      <w:r w:rsidRPr="001110C0">
        <w:rPr>
          <w:lang w:val="ru-RU"/>
        </w:rPr>
        <w:t>Жало</w:t>
      </w:r>
      <w:r w:rsidRPr="001110C0">
        <w:rPr>
          <w:lang w:val="ru-RU"/>
        </w:rPr>
        <w:t>б</w:t>
      </w:r>
      <w:r w:rsidRPr="001110C0">
        <w:rPr>
          <w:lang w:val="ru-RU"/>
        </w:rPr>
        <w:t xml:space="preserve">щик, будучи военнослужащим в </w:t>
      </w:r>
      <w:r w:rsidR="0012632E" w:rsidRPr="001110C0">
        <w:rPr>
          <w:lang w:val="ru-RU"/>
        </w:rPr>
        <w:t>а</w:t>
      </w:r>
      <w:r w:rsidRPr="001110C0">
        <w:rPr>
          <w:lang w:val="ru-RU"/>
        </w:rPr>
        <w:t>ргентинской армии, в 2003 году узнал, что он является аси</w:t>
      </w:r>
      <w:r w:rsidR="0012632E" w:rsidRPr="001110C0">
        <w:rPr>
          <w:lang w:val="ru-RU"/>
        </w:rPr>
        <w:t>мп</w:t>
      </w:r>
      <w:r w:rsidRPr="001110C0">
        <w:rPr>
          <w:lang w:val="ru-RU"/>
        </w:rPr>
        <w:t>томатическим носителем ВИЧ</w:t>
      </w:r>
      <w:r w:rsidR="00226D18">
        <w:rPr>
          <w:lang w:val="ru-RU"/>
        </w:rPr>
        <w:t xml:space="preserve">.  </w:t>
      </w:r>
      <w:r w:rsidRPr="001110C0">
        <w:rPr>
          <w:lang w:val="ru-RU"/>
        </w:rPr>
        <w:t>В его военном деле мед</w:t>
      </w:r>
      <w:r w:rsidRPr="001110C0">
        <w:rPr>
          <w:lang w:val="ru-RU"/>
        </w:rPr>
        <w:t>и</w:t>
      </w:r>
      <w:r w:rsidRPr="001110C0">
        <w:rPr>
          <w:lang w:val="ru-RU"/>
        </w:rPr>
        <w:t>цинский совет определил, что он годен для любого вида военной службы</w:t>
      </w:r>
      <w:r w:rsidR="00226D18">
        <w:rPr>
          <w:lang w:val="ru-RU"/>
        </w:rPr>
        <w:t xml:space="preserve">.  </w:t>
      </w:r>
      <w:r w:rsidRPr="001110C0">
        <w:rPr>
          <w:lang w:val="ru-RU"/>
        </w:rPr>
        <w:t>Затем после периода пережитого им стресса армия подтвердила новую в</w:t>
      </w:r>
      <w:r w:rsidRPr="001110C0">
        <w:rPr>
          <w:lang w:val="ru-RU"/>
        </w:rPr>
        <w:t>о</w:t>
      </w:r>
      <w:r w:rsidRPr="001110C0">
        <w:rPr>
          <w:lang w:val="ru-RU"/>
        </w:rPr>
        <w:t xml:space="preserve">енную информацию, </w:t>
      </w:r>
      <w:r w:rsidR="0012632E" w:rsidRPr="001110C0">
        <w:rPr>
          <w:lang w:val="ru-RU"/>
        </w:rPr>
        <w:t xml:space="preserve">по </w:t>
      </w:r>
      <w:r w:rsidRPr="001110C0">
        <w:rPr>
          <w:lang w:val="ru-RU"/>
        </w:rPr>
        <w:t>которой он был признан н</w:t>
      </w:r>
      <w:r w:rsidRPr="001110C0">
        <w:rPr>
          <w:lang w:val="ru-RU"/>
        </w:rPr>
        <w:t>е</w:t>
      </w:r>
      <w:r w:rsidRPr="001110C0">
        <w:rPr>
          <w:lang w:val="ru-RU"/>
        </w:rPr>
        <w:t>трудоспособным на 10</w:t>
      </w:r>
      <w:r w:rsidR="002C1ABF">
        <w:rPr>
          <w:lang w:val="ru-RU"/>
        </w:rPr>
        <w:t>%</w:t>
      </w:r>
      <w:r w:rsidRPr="001110C0">
        <w:rPr>
          <w:lang w:val="ru-RU"/>
        </w:rPr>
        <w:t xml:space="preserve"> с диагнозом предполагаемого расстройства в связи с адапт</w:t>
      </w:r>
      <w:r w:rsidRPr="001110C0">
        <w:rPr>
          <w:lang w:val="ru-RU"/>
        </w:rPr>
        <w:t>а</w:t>
      </w:r>
      <w:r w:rsidRPr="001110C0">
        <w:rPr>
          <w:lang w:val="ru-RU"/>
        </w:rPr>
        <w:t>цией</w:t>
      </w:r>
      <w:r w:rsidR="00226D18">
        <w:rPr>
          <w:lang w:val="ru-RU"/>
        </w:rPr>
        <w:t xml:space="preserve">.  </w:t>
      </w:r>
      <w:r w:rsidRPr="001110C0">
        <w:rPr>
          <w:lang w:val="ru-RU"/>
        </w:rPr>
        <w:t>ИНАДИ пришел к заключению, что г</w:t>
      </w:r>
      <w:r w:rsidRPr="001110C0">
        <w:rPr>
          <w:lang w:val="ru-RU"/>
        </w:rPr>
        <w:noBreakHyphen/>
        <w:t>н Н.Б</w:t>
      </w:r>
      <w:r w:rsidR="00226D18">
        <w:rPr>
          <w:lang w:val="ru-RU"/>
        </w:rPr>
        <w:t xml:space="preserve">. </w:t>
      </w:r>
      <w:r w:rsidRPr="001110C0">
        <w:rPr>
          <w:lang w:val="ru-RU"/>
        </w:rPr>
        <w:t>был отправлен в обяз</w:t>
      </w:r>
      <w:r w:rsidRPr="001110C0">
        <w:rPr>
          <w:lang w:val="ru-RU"/>
        </w:rPr>
        <w:t>а</w:t>
      </w:r>
      <w:r w:rsidRPr="001110C0">
        <w:rPr>
          <w:lang w:val="ru-RU"/>
        </w:rPr>
        <w:t xml:space="preserve">тельную отставку вследствие его болезни и необязательно вследствие его </w:t>
      </w:r>
      <w:r w:rsidR="002C1ABF">
        <w:t>"</w:t>
      </w:r>
      <w:r w:rsidRPr="001110C0">
        <w:rPr>
          <w:lang w:val="ru-RU"/>
        </w:rPr>
        <w:t>расстройства в связи с адаптацией».</w:t>
      </w:r>
    </w:p>
    <w:p w:rsidR="001F35D5" w:rsidRPr="001110C0" w:rsidRDefault="001F35D5" w:rsidP="002C1ABF">
      <w:pPr>
        <w:spacing w:line="288" w:lineRule="auto"/>
        <w:rPr>
          <w:lang w:val="ru-RU"/>
        </w:rPr>
      </w:pPr>
    </w:p>
    <w:p w:rsidR="002273C4" w:rsidRDefault="00CF2969" w:rsidP="001F35D5">
      <w:pPr>
        <w:adjustRightInd w:val="0"/>
        <w:snapToGrid w:val="0"/>
        <w:spacing w:line="288" w:lineRule="auto"/>
        <w:outlineLvl w:val="0"/>
        <w:rPr>
          <w:bCs/>
          <w:i/>
          <w:iCs/>
          <w:snapToGrid w:val="0"/>
          <w:lang w:val="ru-RU"/>
        </w:rPr>
      </w:pPr>
      <w:r w:rsidRPr="001F35D5">
        <w:rPr>
          <w:bCs/>
          <w:i/>
          <w:iCs/>
          <w:snapToGrid w:val="0"/>
          <w:lang w:val="ru-RU"/>
        </w:rPr>
        <w:t xml:space="preserve">Дискриминация </w:t>
      </w:r>
      <w:r w:rsidR="00B07EDF" w:rsidRPr="001F35D5">
        <w:rPr>
          <w:bCs/>
          <w:i/>
          <w:iCs/>
          <w:snapToGrid w:val="0"/>
          <w:lang w:val="ru-RU"/>
        </w:rPr>
        <w:t>на почве</w:t>
      </w:r>
      <w:r w:rsidRPr="001F35D5">
        <w:rPr>
          <w:bCs/>
          <w:i/>
          <w:iCs/>
          <w:snapToGrid w:val="0"/>
          <w:lang w:val="ru-RU"/>
        </w:rPr>
        <w:t xml:space="preserve"> инвалидности</w:t>
      </w:r>
    </w:p>
    <w:p w:rsidR="001F35D5" w:rsidRPr="001F35D5" w:rsidRDefault="001F35D5" w:rsidP="001F35D5">
      <w:pPr>
        <w:adjustRightInd w:val="0"/>
        <w:snapToGrid w:val="0"/>
        <w:spacing w:line="288" w:lineRule="auto"/>
        <w:outlineLvl w:val="0"/>
        <w:rPr>
          <w:bCs/>
          <w:i/>
          <w:iCs/>
          <w:lang w:val="ru-RU"/>
        </w:rPr>
      </w:pPr>
    </w:p>
    <w:p w:rsidR="00CF2969" w:rsidRDefault="00CF2969" w:rsidP="005C436C">
      <w:pPr>
        <w:numPr>
          <w:ilvl w:val="0"/>
          <w:numId w:val="2"/>
        </w:numPr>
        <w:spacing w:line="288" w:lineRule="auto"/>
        <w:rPr>
          <w:lang w:val="ru-RU"/>
        </w:rPr>
      </w:pPr>
      <w:r w:rsidRPr="001110C0">
        <w:rPr>
          <w:lang w:val="ru-RU"/>
        </w:rPr>
        <w:t>Жалоба МЕ 3331/07</w:t>
      </w:r>
      <w:r w:rsidR="0012632E" w:rsidRPr="001110C0">
        <w:rPr>
          <w:lang w:val="ru-RU"/>
        </w:rPr>
        <w:t>,</w:t>
      </w:r>
      <w:r w:rsidRPr="001110C0">
        <w:rPr>
          <w:lang w:val="ru-RU"/>
        </w:rPr>
        <w:t xml:space="preserve"> </w:t>
      </w:r>
      <w:r w:rsidR="002C1ABF">
        <w:t>"</w:t>
      </w:r>
      <w:r w:rsidRPr="001110C0">
        <w:rPr>
          <w:lang w:val="ru-RU"/>
        </w:rPr>
        <w:t>Г</w:t>
      </w:r>
      <w:r w:rsidR="00226D18">
        <w:rPr>
          <w:lang w:val="ru-RU"/>
        </w:rPr>
        <w:t>.</w:t>
      </w:r>
      <w:r w:rsidRPr="001110C0">
        <w:rPr>
          <w:lang w:val="ru-RU"/>
        </w:rPr>
        <w:t>Г</w:t>
      </w:r>
      <w:r w:rsidR="00226D18">
        <w:rPr>
          <w:lang w:val="ru-RU"/>
        </w:rPr>
        <w:t>.</w:t>
      </w:r>
      <w:r w:rsidRPr="001110C0">
        <w:rPr>
          <w:lang w:val="ru-RU"/>
        </w:rPr>
        <w:t>А</w:t>
      </w:r>
      <w:r w:rsidR="00226D18">
        <w:rPr>
          <w:lang w:val="ru-RU"/>
        </w:rPr>
        <w:t xml:space="preserve">. </w:t>
      </w:r>
      <w:r w:rsidRPr="001110C0">
        <w:rPr>
          <w:lang w:val="ru-RU"/>
        </w:rPr>
        <w:t>против ОМИНТ де СЕРВИСИОС</w:t>
      </w:r>
      <w:r w:rsidR="002C1ABF">
        <w:t>"</w:t>
      </w:r>
      <w:r w:rsidR="00226D18">
        <w:rPr>
          <w:lang w:val="ru-RU"/>
        </w:rPr>
        <w:t xml:space="preserve">.  </w:t>
      </w:r>
      <w:r w:rsidRPr="001110C0">
        <w:rPr>
          <w:lang w:val="ru-RU"/>
        </w:rPr>
        <w:t>Ж</w:t>
      </w:r>
      <w:r w:rsidRPr="001110C0">
        <w:rPr>
          <w:lang w:val="ru-RU"/>
        </w:rPr>
        <w:t>а</w:t>
      </w:r>
      <w:r w:rsidRPr="001110C0">
        <w:rPr>
          <w:lang w:val="ru-RU"/>
        </w:rPr>
        <w:t>лобщик заявил, что в городе Кордо</w:t>
      </w:r>
      <w:r w:rsidR="00B07EDF">
        <w:rPr>
          <w:lang w:val="ru-RU"/>
        </w:rPr>
        <w:t>в</w:t>
      </w:r>
      <w:r w:rsidRPr="001110C0">
        <w:rPr>
          <w:lang w:val="ru-RU"/>
        </w:rPr>
        <w:t>а, провинция Кордо</w:t>
      </w:r>
      <w:r w:rsidR="00B07EDF">
        <w:rPr>
          <w:lang w:val="ru-RU"/>
        </w:rPr>
        <w:t>в</w:t>
      </w:r>
      <w:r w:rsidRPr="001110C0">
        <w:rPr>
          <w:lang w:val="ru-RU"/>
        </w:rPr>
        <w:t>а, медицинское у</w:t>
      </w:r>
      <w:r w:rsidRPr="001110C0">
        <w:rPr>
          <w:lang w:val="ru-RU"/>
        </w:rPr>
        <w:t>ч</w:t>
      </w:r>
      <w:r w:rsidRPr="001110C0">
        <w:rPr>
          <w:lang w:val="ru-RU"/>
        </w:rPr>
        <w:t>реждение ОМИНТ де С</w:t>
      </w:r>
      <w:r w:rsidR="00B07EDF">
        <w:rPr>
          <w:lang w:val="ru-RU"/>
        </w:rPr>
        <w:t>ЕРВИСИОС</w:t>
      </w:r>
      <w:r w:rsidRPr="001110C0">
        <w:rPr>
          <w:lang w:val="ru-RU"/>
        </w:rPr>
        <w:t xml:space="preserve"> понизило выплаты жалобщику и его семье, состоящей из жены и трех детей, после обнаружения у одного из них пр</w:t>
      </w:r>
      <w:r w:rsidRPr="001110C0">
        <w:rPr>
          <w:lang w:val="ru-RU"/>
        </w:rPr>
        <w:t>о</w:t>
      </w:r>
      <w:r w:rsidRPr="001110C0">
        <w:rPr>
          <w:lang w:val="ru-RU"/>
        </w:rPr>
        <w:t>блемы ипоакузии</w:t>
      </w:r>
      <w:r w:rsidR="00226D18">
        <w:rPr>
          <w:lang w:val="ru-RU"/>
        </w:rPr>
        <w:t xml:space="preserve">.  </w:t>
      </w:r>
      <w:r w:rsidRPr="001110C0">
        <w:rPr>
          <w:lang w:val="ru-RU"/>
        </w:rPr>
        <w:t>Исходя из национальной и международной но</w:t>
      </w:r>
      <w:r w:rsidRPr="001110C0">
        <w:rPr>
          <w:lang w:val="ru-RU"/>
        </w:rPr>
        <w:t>р</w:t>
      </w:r>
      <w:r w:rsidRPr="001110C0">
        <w:rPr>
          <w:lang w:val="ru-RU"/>
        </w:rPr>
        <w:t>мы и с учетом действующего законодательства</w:t>
      </w:r>
      <w:r w:rsidR="0012632E" w:rsidRPr="001110C0">
        <w:rPr>
          <w:lang w:val="ru-RU"/>
        </w:rPr>
        <w:t>,</w:t>
      </w:r>
      <w:r w:rsidRPr="001110C0">
        <w:rPr>
          <w:lang w:val="ru-RU"/>
        </w:rPr>
        <w:t xml:space="preserve"> этот Институт пришел к мнению, что поведение обвиняемого учреждения носило дискриминационный хара</w:t>
      </w:r>
      <w:r w:rsidRPr="001110C0">
        <w:rPr>
          <w:lang w:val="ru-RU"/>
        </w:rPr>
        <w:t>к</w:t>
      </w:r>
      <w:r w:rsidRPr="001110C0">
        <w:rPr>
          <w:lang w:val="ru-RU"/>
        </w:rPr>
        <w:t>тер в свете статьи 1 Закона № 23592</w:t>
      </w:r>
      <w:r w:rsidR="00226D18">
        <w:rPr>
          <w:lang w:val="ru-RU"/>
        </w:rPr>
        <w:t xml:space="preserve">.  </w:t>
      </w:r>
      <w:r w:rsidRPr="001110C0">
        <w:rPr>
          <w:lang w:val="ru-RU"/>
        </w:rPr>
        <w:t>В данном случае речь шла о праве на равенство в праве на здоровье.</w:t>
      </w:r>
    </w:p>
    <w:p w:rsidR="001F35D5" w:rsidRPr="001110C0" w:rsidRDefault="001F35D5" w:rsidP="002C1ABF">
      <w:pPr>
        <w:spacing w:line="288" w:lineRule="auto"/>
        <w:rPr>
          <w:lang w:val="ru-RU"/>
        </w:rPr>
      </w:pPr>
    </w:p>
    <w:p w:rsidR="002273C4" w:rsidRDefault="00CF2969" w:rsidP="001F35D5">
      <w:pPr>
        <w:keepNext/>
        <w:adjustRightInd w:val="0"/>
        <w:snapToGrid w:val="0"/>
        <w:spacing w:line="288" w:lineRule="auto"/>
        <w:outlineLvl w:val="0"/>
        <w:rPr>
          <w:bCs/>
          <w:i/>
          <w:iCs/>
          <w:snapToGrid w:val="0"/>
          <w:lang w:val="ru-RU"/>
        </w:rPr>
      </w:pPr>
      <w:r w:rsidRPr="001F35D5">
        <w:rPr>
          <w:bCs/>
          <w:i/>
          <w:iCs/>
          <w:snapToGrid w:val="0"/>
          <w:lang w:val="ru-RU"/>
        </w:rPr>
        <w:t xml:space="preserve">Дискриминация </w:t>
      </w:r>
      <w:r w:rsidR="00B07EDF" w:rsidRPr="001F35D5">
        <w:rPr>
          <w:bCs/>
          <w:i/>
          <w:iCs/>
          <w:snapToGrid w:val="0"/>
          <w:lang w:val="ru-RU"/>
        </w:rPr>
        <w:t>по</w:t>
      </w:r>
      <w:r w:rsidRPr="001F35D5">
        <w:rPr>
          <w:bCs/>
          <w:i/>
          <w:iCs/>
          <w:snapToGrid w:val="0"/>
          <w:lang w:val="ru-RU"/>
        </w:rPr>
        <w:t xml:space="preserve"> мест</w:t>
      </w:r>
      <w:r w:rsidR="00B07EDF" w:rsidRPr="001F35D5">
        <w:rPr>
          <w:bCs/>
          <w:i/>
          <w:iCs/>
          <w:snapToGrid w:val="0"/>
          <w:lang w:val="ru-RU"/>
        </w:rPr>
        <w:t>у</w:t>
      </w:r>
      <w:r w:rsidRPr="001F35D5">
        <w:rPr>
          <w:bCs/>
          <w:i/>
          <w:iCs/>
          <w:snapToGrid w:val="0"/>
          <w:lang w:val="ru-RU"/>
        </w:rPr>
        <w:t xml:space="preserve"> работы</w:t>
      </w:r>
    </w:p>
    <w:p w:rsidR="001F35D5" w:rsidRPr="001F35D5" w:rsidRDefault="001F35D5" w:rsidP="001F35D5">
      <w:pPr>
        <w:keepNext/>
        <w:adjustRightInd w:val="0"/>
        <w:snapToGrid w:val="0"/>
        <w:spacing w:line="288" w:lineRule="auto"/>
        <w:outlineLvl w:val="0"/>
        <w:rPr>
          <w:bCs/>
          <w:i/>
          <w:iCs/>
          <w:snapToGrid w:val="0"/>
          <w:lang w:val="ru-RU"/>
        </w:rPr>
      </w:pPr>
    </w:p>
    <w:p w:rsidR="00CF2969" w:rsidRDefault="00CF2969" w:rsidP="00BC383E">
      <w:pPr>
        <w:numPr>
          <w:ilvl w:val="0"/>
          <w:numId w:val="4"/>
        </w:numPr>
        <w:adjustRightInd w:val="0"/>
        <w:snapToGrid w:val="0"/>
        <w:spacing w:line="288" w:lineRule="auto"/>
        <w:rPr>
          <w:snapToGrid w:val="0"/>
          <w:lang w:val="ru-RU"/>
        </w:rPr>
      </w:pPr>
      <w:r w:rsidRPr="001110C0">
        <w:rPr>
          <w:snapToGrid w:val="0"/>
          <w:lang w:val="ru-RU"/>
        </w:rPr>
        <w:t>Жалоба МФН 1051/05</w:t>
      </w:r>
      <w:r w:rsidR="0012632E" w:rsidRPr="001110C0">
        <w:rPr>
          <w:snapToGrid w:val="0"/>
          <w:lang w:val="ru-RU"/>
        </w:rPr>
        <w:t>,</w:t>
      </w:r>
      <w:r w:rsidRPr="001110C0">
        <w:rPr>
          <w:snapToGrid w:val="0"/>
          <w:lang w:val="ru-RU"/>
        </w:rPr>
        <w:t xml:space="preserve"> </w:t>
      </w:r>
      <w:r w:rsidR="00091961">
        <w:t>"</w:t>
      </w:r>
      <w:r w:rsidRPr="001110C0">
        <w:rPr>
          <w:snapToGrid w:val="0"/>
          <w:lang w:val="ru-RU"/>
        </w:rPr>
        <w:t>Л</w:t>
      </w:r>
      <w:r w:rsidR="00226D18">
        <w:rPr>
          <w:snapToGrid w:val="0"/>
          <w:lang w:val="ru-RU"/>
        </w:rPr>
        <w:t>.</w:t>
      </w:r>
      <w:r w:rsidRPr="001110C0">
        <w:rPr>
          <w:snapToGrid w:val="0"/>
          <w:lang w:val="ru-RU"/>
        </w:rPr>
        <w:t>А</w:t>
      </w:r>
      <w:r w:rsidR="00226D18">
        <w:rPr>
          <w:snapToGrid w:val="0"/>
          <w:lang w:val="ru-RU"/>
        </w:rPr>
        <w:t xml:space="preserve">. </w:t>
      </w:r>
      <w:r w:rsidRPr="001110C0">
        <w:rPr>
          <w:snapToGrid w:val="0"/>
          <w:lang w:val="ru-RU"/>
        </w:rPr>
        <w:t xml:space="preserve">против </w:t>
      </w:r>
      <w:r w:rsidR="0012632E" w:rsidRPr="001110C0">
        <w:rPr>
          <w:snapToGrid w:val="0"/>
          <w:lang w:val="ru-RU"/>
        </w:rPr>
        <w:t>К</w:t>
      </w:r>
      <w:r w:rsidRPr="001110C0">
        <w:rPr>
          <w:snapToGrid w:val="0"/>
          <w:lang w:val="ru-RU"/>
        </w:rPr>
        <w:t>онсолидар С.А.</w:t>
      </w:r>
      <w:r w:rsidR="00091961">
        <w:t>"</w:t>
      </w:r>
      <w:r w:rsidR="00226D18">
        <w:rPr>
          <w:snapToGrid w:val="0"/>
          <w:lang w:val="ru-RU"/>
        </w:rPr>
        <w:t xml:space="preserve">.  </w:t>
      </w:r>
      <w:r w:rsidRPr="001110C0">
        <w:rPr>
          <w:snapToGrid w:val="0"/>
          <w:lang w:val="ru-RU"/>
        </w:rPr>
        <w:t>Жалобщица у</w:t>
      </w:r>
      <w:r w:rsidRPr="001110C0">
        <w:rPr>
          <w:snapToGrid w:val="0"/>
          <w:lang w:val="ru-RU"/>
        </w:rPr>
        <w:t>т</w:t>
      </w:r>
      <w:r w:rsidRPr="001110C0">
        <w:rPr>
          <w:snapToGrid w:val="0"/>
          <w:lang w:val="ru-RU"/>
        </w:rPr>
        <w:t>верждала, что рабочие отношения у нее складывались совершенно нормал</w:t>
      </w:r>
      <w:r w:rsidRPr="001110C0">
        <w:rPr>
          <w:snapToGrid w:val="0"/>
          <w:lang w:val="ru-RU"/>
        </w:rPr>
        <w:t>ь</w:t>
      </w:r>
      <w:r w:rsidRPr="001110C0">
        <w:rPr>
          <w:snapToGrid w:val="0"/>
          <w:lang w:val="ru-RU"/>
        </w:rPr>
        <w:t>но, без наказаний за плохую дисциплину и что, напротив, она была одной из лучших продавщиц до того, как в ноябре 2003 года предприятие назначило нового контролера в лице г</w:t>
      </w:r>
      <w:r w:rsidRPr="001110C0">
        <w:rPr>
          <w:snapToGrid w:val="0"/>
          <w:lang w:val="ru-RU"/>
        </w:rPr>
        <w:noBreakHyphen/>
        <w:t>на Д</w:t>
      </w:r>
      <w:r w:rsidR="00226D18">
        <w:rPr>
          <w:snapToGrid w:val="0"/>
          <w:lang w:val="ru-RU"/>
        </w:rPr>
        <w:t>.</w:t>
      </w:r>
      <w:r w:rsidRPr="001110C0">
        <w:rPr>
          <w:snapToGrid w:val="0"/>
          <w:lang w:val="ru-RU"/>
        </w:rPr>
        <w:t>Р</w:t>
      </w:r>
      <w:r w:rsidR="00226D18">
        <w:rPr>
          <w:snapToGrid w:val="0"/>
          <w:lang w:val="ru-RU"/>
        </w:rPr>
        <w:t>.</w:t>
      </w:r>
      <w:r w:rsidRPr="001110C0">
        <w:rPr>
          <w:snapToGrid w:val="0"/>
          <w:lang w:val="ru-RU"/>
        </w:rPr>
        <w:t xml:space="preserve">К., а </w:t>
      </w:r>
      <w:r w:rsidR="0012632E" w:rsidRPr="001110C0">
        <w:rPr>
          <w:snapToGrid w:val="0"/>
          <w:lang w:val="ru-RU"/>
        </w:rPr>
        <w:t xml:space="preserve">в </w:t>
      </w:r>
      <w:r w:rsidRPr="001110C0">
        <w:rPr>
          <w:snapToGrid w:val="0"/>
          <w:lang w:val="ru-RU"/>
        </w:rPr>
        <w:t>следующ</w:t>
      </w:r>
      <w:r w:rsidR="0012632E" w:rsidRPr="001110C0">
        <w:rPr>
          <w:snapToGrid w:val="0"/>
          <w:lang w:val="ru-RU"/>
        </w:rPr>
        <w:t>ем</w:t>
      </w:r>
      <w:r w:rsidRPr="001110C0">
        <w:rPr>
          <w:snapToGrid w:val="0"/>
          <w:lang w:val="ru-RU"/>
        </w:rPr>
        <w:t xml:space="preserve"> месяц</w:t>
      </w:r>
      <w:r w:rsidR="0012632E" w:rsidRPr="001110C0">
        <w:rPr>
          <w:snapToGrid w:val="0"/>
          <w:lang w:val="ru-RU"/>
        </w:rPr>
        <w:t>е</w:t>
      </w:r>
      <w:r w:rsidRPr="001110C0">
        <w:rPr>
          <w:snapToGrid w:val="0"/>
          <w:lang w:val="ru-RU"/>
        </w:rPr>
        <w:t xml:space="preserve"> на должность начальника г</w:t>
      </w:r>
      <w:r w:rsidRPr="001110C0">
        <w:rPr>
          <w:snapToGrid w:val="0"/>
          <w:lang w:val="ru-RU"/>
        </w:rPr>
        <w:noBreakHyphen/>
        <w:t>на Ф</w:t>
      </w:r>
      <w:r w:rsidR="00226D18">
        <w:rPr>
          <w:snapToGrid w:val="0"/>
          <w:lang w:val="ru-RU"/>
        </w:rPr>
        <w:t>.</w:t>
      </w:r>
      <w:r w:rsidRPr="001110C0">
        <w:rPr>
          <w:snapToGrid w:val="0"/>
          <w:lang w:val="ru-RU"/>
        </w:rPr>
        <w:t>Р., которые были друзьями и сговорились проводить ди</w:t>
      </w:r>
      <w:r w:rsidRPr="001110C0">
        <w:rPr>
          <w:snapToGrid w:val="0"/>
          <w:lang w:val="ru-RU"/>
        </w:rPr>
        <w:t>с</w:t>
      </w:r>
      <w:r w:rsidRPr="001110C0">
        <w:rPr>
          <w:snapToGrid w:val="0"/>
          <w:lang w:val="ru-RU"/>
        </w:rPr>
        <w:t>криминацию в отношении жалобщицы</w:t>
      </w:r>
      <w:r w:rsidR="00226D18">
        <w:rPr>
          <w:snapToGrid w:val="0"/>
          <w:lang w:val="ru-RU"/>
        </w:rPr>
        <w:t xml:space="preserve">.  </w:t>
      </w:r>
      <w:r w:rsidRPr="001110C0">
        <w:rPr>
          <w:snapToGrid w:val="0"/>
          <w:lang w:val="ru-RU"/>
        </w:rPr>
        <w:t>ИНАДИ пришел к выводу, что пов</w:t>
      </w:r>
      <w:r w:rsidRPr="001110C0">
        <w:rPr>
          <w:snapToGrid w:val="0"/>
          <w:lang w:val="ru-RU"/>
        </w:rPr>
        <w:t>е</w:t>
      </w:r>
      <w:r w:rsidRPr="001110C0">
        <w:rPr>
          <w:snapToGrid w:val="0"/>
          <w:lang w:val="ru-RU"/>
        </w:rPr>
        <w:t>дение, вменяемое Д</w:t>
      </w:r>
      <w:r w:rsidR="0058453D">
        <w:rPr>
          <w:snapToGrid w:val="0"/>
          <w:lang w:val="ru-RU"/>
        </w:rPr>
        <w:t>.</w:t>
      </w:r>
      <w:r w:rsidRPr="001110C0">
        <w:rPr>
          <w:snapToGrid w:val="0"/>
          <w:lang w:val="ru-RU"/>
        </w:rPr>
        <w:t>К., носит дискриминационный хара</w:t>
      </w:r>
      <w:r w:rsidRPr="001110C0">
        <w:rPr>
          <w:snapToGrid w:val="0"/>
          <w:lang w:val="ru-RU"/>
        </w:rPr>
        <w:t>к</w:t>
      </w:r>
      <w:r w:rsidRPr="001110C0">
        <w:rPr>
          <w:snapToGrid w:val="0"/>
          <w:lang w:val="ru-RU"/>
        </w:rPr>
        <w:t>тер, поскольку оно состоит из множества неумеренных действий в использовании его служе</w:t>
      </w:r>
      <w:r w:rsidRPr="001110C0">
        <w:rPr>
          <w:snapToGrid w:val="0"/>
          <w:lang w:val="ru-RU"/>
        </w:rPr>
        <w:t>б</w:t>
      </w:r>
      <w:r w:rsidRPr="001110C0">
        <w:rPr>
          <w:snapToGrid w:val="0"/>
          <w:lang w:val="ru-RU"/>
        </w:rPr>
        <w:t>ной власти руководителя, которую он особенно и постоянно применя</w:t>
      </w:r>
      <w:r w:rsidR="0012632E" w:rsidRPr="001110C0">
        <w:rPr>
          <w:snapToGrid w:val="0"/>
          <w:lang w:val="ru-RU"/>
        </w:rPr>
        <w:t>л</w:t>
      </w:r>
      <w:r w:rsidRPr="001110C0">
        <w:rPr>
          <w:snapToGrid w:val="0"/>
          <w:lang w:val="ru-RU"/>
        </w:rPr>
        <w:t xml:space="preserve"> в о</w:t>
      </w:r>
      <w:r w:rsidRPr="001110C0">
        <w:rPr>
          <w:snapToGrid w:val="0"/>
          <w:lang w:val="ru-RU"/>
        </w:rPr>
        <w:t>т</w:t>
      </w:r>
      <w:r w:rsidRPr="001110C0">
        <w:rPr>
          <w:snapToGrid w:val="0"/>
          <w:lang w:val="ru-RU"/>
        </w:rPr>
        <w:t>ношении Л</w:t>
      </w:r>
      <w:r w:rsidR="00226D18">
        <w:rPr>
          <w:snapToGrid w:val="0"/>
          <w:lang w:val="ru-RU"/>
        </w:rPr>
        <w:t>.</w:t>
      </w:r>
      <w:r w:rsidRPr="001110C0">
        <w:rPr>
          <w:snapToGrid w:val="0"/>
          <w:lang w:val="ru-RU"/>
        </w:rPr>
        <w:t>А., проявляя к ней иное, несправе</w:t>
      </w:r>
      <w:r w:rsidRPr="001110C0">
        <w:rPr>
          <w:snapToGrid w:val="0"/>
          <w:lang w:val="ru-RU"/>
        </w:rPr>
        <w:t>д</w:t>
      </w:r>
      <w:r w:rsidRPr="001110C0">
        <w:rPr>
          <w:snapToGrid w:val="0"/>
          <w:lang w:val="ru-RU"/>
        </w:rPr>
        <w:t>ливое и жестокое обращение</w:t>
      </w:r>
      <w:r w:rsidR="00226D18">
        <w:rPr>
          <w:snapToGrid w:val="0"/>
          <w:lang w:val="ru-RU"/>
        </w:rPr>
        <w:t xml:space="preserve">.  </w:t>
      </w:r>
      <w:r w:rsidRPr="001110C0">
        <w:rPr>
          <w:snapToGrid w:val="0"/>
          <w:lang w:val="ru-RU"/>
        </w:rPr>
        <w:t>Основной чертой дискриминации являются действия с целью воспрепятс</w:t>
      </w:r>
      <w:r w:rsidRPr="001110C0">
        <w:rPr>
          <w:snapToGrid w:val="0"/>
          <w:lang w:val="ru-RU"/>
        </w:rPr>
        <w:t>т</w:t>
      </w:r>
      <w:r w:rsidRPr="001110C0">
        <w:rPr>
          <w:snapToGrid w:val="0"/>
          <w:lang w:val="ru-RU"/>
        </w:rPr>
        <w:t>вовать жертве в пользовании ее правами в услов</w:t>
      </w:r>
      <w:r w:rsidRPr="001110C0">
        <w:rPr>
          <w:snapToGrid w:val="0"/>
          <w:lang w:val="ru-RU"/>
        </w:rPr>
        <w:t>и</w:t>
      </w:r>
      <w:r w:rsidRPr="001110C0">
        <w:rPr>
          <w:snapToGrid w:val="0"/>
          <w:lang w:val="ru-RU"/>
        </w:rPr>
        <w:t>ях равенства, и именно это пользование правом работать и правом на труд является тем, что помешало действиям Д</w:t>
      </w:r>
      <w:r w:rsidR="00226D18">
        <w:rPr>
          <w:snapToGrid w:val="0"/>
          <w:lang w:val="ru-RU"/>
        </w:rPr>
        <w:t>.</w:t>
      </w:r>
      <w:r w:rsidRPr="001110C0">
        <w:rPr>
          <w:snapToGrid w:val="0"/>
          <w:lang w:val="ru-RU"/>
        </w:rPr>
        <w:t>К., поскольку прав</w:t>
      </w:r>
      <w:r w:rsidR="0012632E" w:rsidRPr="001110C0">
        <w:rPr>
          <w:snapToGrid w:val="0"/>
          <w:lang w:val="ru-RU"/>
        </w:rPr>
        <w:t>о</w:t>
      </w:r>
      <w:r w:rsidRPr="001110C0">
        <w:rPr>
          <w:snapToGrid w:val="0"/>
          <w:lang w:val="ru-RU"/>
        </w:rPr>
        <w:t>м должно пользоваться в хорошем н</w:t>
      </w:r>
      <w:r w:rsidRPr="001110C0">
        <w:rPr>
          <w:snapToGrid w:val="0"/>
          <w:lang w:val="ru-RU"/>
        </w:rPr>
        <w:t>а</w:t>
      </w:r>
      <w:r w:rsidRPr="001110C0">
        <w:rPr>
          <w:snapToGrid w:val="0"/>
          <w:lang w:val="ru-RU"/>
        </w:rPr>
        <w:t>строении,</w:t>
      </w:r>
      <w:r w:rsidR="0012632E" w:rsidRPr="001110C0">
        <w:rPr>
          <w:snapToGrid w:val="0"/>
          <w:lang w:val="ru-RU"/>
        </w:rPr>
        <w:t xml:space="preserve"> </w:t>
      </w:r>
      <w:r w:rsidRPr="001110C0">
        <w:rPr>
          <w:snapToGrid w:val="0"/>
          <w:lang w:val="ru-RU"/>
        </w:rPr>
        <w:t>без страданий и ненужного удручения</w:t>
      </w:r>
      <w:r w:rsidR="00226D18">
        <w:rPr>
          <w:snapToGrid w:val="0"/>
          <w:lang w:val="ru-RU"/>
        </w:rPr>
        <w:t xml:space="preserve">.  </w:t>
      </w:r>
      <w:r w:rsidR="002C1ABF">
        <w:t>"</w:t>
      </w:r>
      <w:r w:rsidRPr="001110C0">
        <w:rPr>
          <w:snapToGrid w:val="0"/>
          <w:lang w:val="ru-RU"/>
        </w:rPr>
        <w:t>Нет необходимости д</w:t>
      </w:r>
      <w:r w:rsidRPr="001110C0">
        <w:rPr>
          <w:snapToGrid w:val="0"/>
          <w:lang w:val="ru-RU"/>
        </w:rPr>
        <w:t>о</w:t>
      </w:r>
      <w:r w:rsidRPr="001110C0">
        <w:rPr>
          <w:snapToGrid w:val="0"/>
          <w:lang w:val="ru-RU"/>
        </w:rPr>
        <w:t xml:space="preserve">полнительно отмечать, что давление на работе (моббинг) характеризуется подрывом духовного, эмоционального </w:t>
      </w:r>
      <w:r w:rsidR="0012632E" w:rsidRPr="001110C0">
        <w:rPr>
          <w:snapToGrid w:val="0"/>
          <w:lang w:val="ru-RU"/>
        </w:rPr>
        <w:t xml:space="preserve">и </w:t>
      </w:r>
      <w:r w:rsidRPr="001110C0">
        <w:rPr>
          <w:snapToGrid w:val="0"/>
          <w:lang w:val="ru-RU"/>
        </w:rPr>
        <w:t>познавательного состояния, затраг</w:t>
      </w:r>
      <w:r w:rsidRPr="001110C0">
        <w:rPr>
          <w:snapToGrid w:val="0"/>
          <w:lang w:val="ru-RU"/>
        </w:rPr>
        <w:t>и</w:t>
      </w:r>
      <w:r w:rsidRPr="001110C0">
        <w:rPr>
          <w:snapToGrid w:val="0"/>
          <w:lang w:val="ru-RU"/>
        </w:rPr>
        <w:t>вает даже физическое здоровье</w:t>
      </w:r>
      <w:r w:rsidR="00226D18">
        <w:rPr>
          <w:snapToGrid w:val="0"/>
          <w:lang w:val="ru-RU"/>
        </w:rPr>
        <w:t xml:space="preserve">.  </w:t>
      </w:r>
      <w:r w:rsidRPr="001110C0">
        <w:rPr>
          <w:snapToGrid w:val="0"/>
          <w:lang w:val="ru-RU"/>
        </w:rPr>
        <w:t>Моббинг можно определить как преднам</w:t>
      </w:r>
      <w:r w:rsidRPr="001110C0">
        <w:rPr>
          <w:snapToGrid w:val="0"/>
          <w:lang w:val="ru-RU"/>
        </w:rPr>
        <w:t>е</w:t>
      </w:r>
      <w:r w:rsidRPr="001110C0">
        <w:rPr>
          <w:snapToGrid w:val="0"/>
          <w:lang w:val="ru-RU"/>
        </w:rPr>
        <w:t>ренное и продолжительное плохое обращение в жестах и словах, которому подвергается сотрудник, который до этого был полезным, корректным и д</w:t>
      </w:r>
      <w:r w:rsidRPr="001110C0">
        <w:rPr>
          <w:snapToGrid w:val="0"/>
          <w:lang w:val="ru-RU"/>
        </w:rPr>
        <w:t>а</w:t>
      </w:r>
      <w:r w:rsidRPr="001110C0">
        <w:rPr>
          <w:snapToGrid w:val="0"/>
          <w:lang w:val="ru-RU"/>
        </w:rPr>
        <w:t>же превосходным работником, со стороны др</w:t>
      </w:r>
      <w:r w:rsidRPr="001110C0">
        <w:rPr>
          <w:snapToGrid w:val="0"/>
          <w:lang w:val="ru-RU"/>
        </w:rPr>
        <w:t>у</w:t>
      </w:r>
      <w:r w:rsidRPr="001110C0">
        <w:rPr>
          <w:snapToGrid w:val="0"/>
          <w:lang w:val="ru-RU"/>
        </w:rPr>
        <w:t>гого лица или группы лиц, стремящихся его расстроить и эмоционально подорвать с целью ухудшить и сократить его рабочие способности и тем самым получить основания более легко избавиться от него и лишить его выполняемой в организации работы путем различных нелегальных, незаконных или недопустимых при уваж</w:t>
      </w:r>
      <w:r w:rsidRPr="001110C0">
        <w:rPr>
          <w:snapToGrid w:val="0"/>
          <w:lang w:val="ru-RU"/>
        </w:rPr>
        <w:t>и</w:t>
      </w:r>
      <w:r w:rsidRPr="001110C0">
        <w:rPr>
          <w:snapToGrid w:val="0"/>
          <w:lang w:val="ru-RU"/>
        </w:rPr>
        <w:t>тельном отношении методов, которые подрывают человека и его достоинс</w:t>
      </w:r>
      <w:r w:rsidRPr="001110C0">
        <w:rPr>
          <w:snapToGrid w:val="0"/>
          <w:lang w:val="ru-RU"/>
        </w:rPr>
        <w:t>т</w:t>
      </w:r>
      <w:r w:rsidRPr="001110C0">
        <w:rPr>
          <w:snapToGrid w:val="0"/>
          <w:lang w:val="ru-RU"/>
        </w:rPr>
        <w:t>во в качестве р</w:t>
      </w:r>
      <w:r w:rsidRPr="001110C0">
        <w:rPr>
          <w:snapToGrid w:val="0"/>
          <w:lang w:val="ru-RU"/>
        </w:rPr>
        <w:t>а</w:t>
      </w:r>
      <w:r w:rsidRPr="001110C0">
        <w:rPr>
          <w:snapToGrid w:val="0"/>
          <w:lang w:val="ru-RU"/>
        </w:rPr>
        <w:t>ботника (см</w:t>
      </w:r>
      <w:r w:rsidR="00226D18">
        <w:rPr>
          <w:snapToGrid w:val="0"/>
          <w:lang w:val="ru-RU"/>
        </w:rPr>
        <w:t xml:space="preserve">. </w:t>
      </w:r>
      <w:r w:rsidR="002C1ABF">
        <w:t>"</w:t>
      </w:r>
      <w:r w:rsidRPr="001110C0">
        <w:rPr>
          <w:snapToGrid w:val="0"/>
          <w:lang w:val="ru-RU"/>
        </w:rPr>
        <w:t>Моббинг на работе</w:t>
      </w:r>
      <w:r w:rsidR="00091961">
        <w:t>"</w:t>
      </w:r>
      <w:r w:rsidRPr="001110C0">
        <w:rPr>
          <w:snapToGrid w:val="0"/>
          <w:lang w:val="ru-RU"/>
        </w:rPr>
        <w:t>, Кристина Гиунтоли, Де Пальма 2007)</w:t>
      </w:r>
      <w:r w:rsidR="002C1ABF">
        <w:t>"</w:t>
      </w:r>
      <w:r w:rsidR="00226D18">
        <w:rPr>
          <w:snapToGrid w:val="0"/>
          <w:lang w:val="ru-RU"/>
        </w:rPr>
        <w:t xml:space="preserve">.  </w:t>
      </w:r>
      <w:r w:rsidRPr="001110C0">
        <w:rPr>
          <w:snapToGrid w:val="0"/>
          <w:lang w:val="ru-RU"/>
        </w:rPr>
        <w:t>Формы осуществления этих методов разнообразны, и мн</w:t>
      </w:r>
      <w:r w:rsidRPr="001110C0">
        <w:rPr>
          <w:snapToGrid w:val="0"/>
          <w:lang w:val="ru-RU"/>
        </w:rPr>
        <w:t>о</w:t>
      </w:r>
      <w:r w:rsidRPr="001110C0">
        <w:rPr>
          <w:snapToGrid w:val="0"/>
          <w:lang w:val="ru-RU"/>
        </w:rPr>
        <w:t>гие из них, как видно из свидетельских показаний, приобщенных к делу, применялись со стороны Д</w:t>
      </w:r>
      <w:r w:rsidR="00226D18">
        <w:rPr>
          <w:snapToGrid w:val="0"/>
          <w:lang w:val="ru-RU"/>
        </w:rPr>
        <w:t>.</w:t>
      </w:r>
      <w:r w:rsidRPr="001110C0">
        <w:rPr>
          <w:snapToGrid w:val="0"/>
          <w:lang w:val="ru-RU"/>
        </w:rPr>
        <w:t>К.:</w:t>
      </w:r>
      <w:r w:rsidR="00091961">
        <w:rPr>
          <w:snapToGrid w:val="0"/>
          <w:lang w:val="ru-RU"/>
        </w:rPr>
        <w:t xml:space="preserve"> </w:t>
      </w:r>
      <w:r w:rsidRPr="001110C0">
        <w:rPr>
          <w:snapToGrid w:val="0"/>
          <w:lang w:val="ru-RU"/>
        </w:rPr>
        <w:t xml:space="preserve"> враждебные действия, которые взяты</w:t>
      </w:r>
      <w:r w:rsidR="0012632E" w:rsidRPr="001110C0">
        <w:rPr>
          <w:snapToGrid w:val="0"/>
          <w:lang w:val="ru-RU"/>
        </w:rPr>
        <w:t>е</w:t>
      </w:r>
      <w:r w:rsidRPr="001110C0">
        <w:rPr>
          <w:snapToGrid w:val="0"/>
          <w:lang w:val="ru-RU"/>
        </w:rPr>
        <w:t xml:space="preserve"> ра</w:t>
      </w:r>
      <w:r w:rsidRPr="001110C0">
        <w:rPr>
          <w:snapToGrid w:val="0"/>
          <w:lang w:val="ru-RU"/>
        </w:rPr>
        <w:t>з</w:t>
      </w:r>
      <w:r w:rsidRPr="001110C0">
        <w:rPr>
          <w:snapToGrid w:val="0"/>
          <w:lang w:val="ru-RU"/>
        </w:rPr>
        <w:t>дельно могли бы показаться незначительными, но при их постоянном повт</w:t>
      </w:r>
      <w:r w:rsidRPr="001110C0">
        <w:rPr>
          <w:snapToGrid w:val="0"/>
          <w:lang w:val="ru-RU"/>
        </w:rPr>
        <w:t>о</w:t>
      </w:r>
      <w:r w:rsidRPr="001110C0">
        <w:rPr>
          <w:snapToGrid w:val="0"/>
          <w:lang w:val="ru-RU"/>
        </w:rPr>
        <w:t>рении со временем стан</w:t>
      </w:r>
      <w:r w:rsidRPr="001110C0">
        <w:rPr>
          <w:snapToGrid w:val="0"/>
          <w:lang w:val="ru-RU"/>
        </w:rPr>
        <w:t>о</w:t>
      </w:r>
      <w:r w:rsidRPr="001110C0">
        <w:rPr>
          <w:snapToGrid w:val="0"/>
          <w:lang w:val="ru-RU"/>
        </w:rPr>
        <w:t>вятся вредоносными, как, например, публичная дискредитация жертвы с приписанием ей систематических ошибок, крит</w:t>
      </w:r>
      <w:r w:rsidRPr="001110C0">
        <w:rPr>
          <w:snapToGrid w:val="0"/>
          <w:lang w:val="ru-RU"/>
        </w:rPr>
        <w:t>и</w:t>
      </w:r>
      <w:r w:rsidRPr="001110C0">
        <w:rPr>
          <w:snapToGrid w:val="0"/>
          <w:lang w:val="ru-RU"/>
        </w:rPr>
        <w:t>кой и принижением выполняемой ею работы; систематическое давление, продолжительное и преднамеренное плохое обращение в словах и жестах; критика ее физич</w:t>
      </w:r>
      <w:r w:rsidRPr="001110C0">
        <w:rPr>
          <w:snapToGrid w:val="0"/>
          <w:lang w:val="ru-RU"/>
        </w:rPr>
        <w:t>е</w:t>
      </w:r>
      <w:r w:rsidRPr="001110C0">
        <w:rPr>
          <w:snapToGrid w:val="0"/>
          <w:lang w:val="ru-RU"/>
        </w:rPr>
        <w:t>ского облика; крики и расправы</w:t>
      </w:r>
      <w:r w:rsidR="0012632E" w:rsidRPr="001110C0">
        <w:rPr>
          <w:snapToGrid w:val="0"/>
          <w:lang w:val="ru-RU"/>
        </w:rPr>
        <w:t>;</w:t>
      </w:r>
      <w:r w:rsidRPr="001110C0">
        <w:rPr>
          <w:snapToGrid w:val="0"/>
          <w:lang w:val="ru-RU"/>
        </w:rPr>
        <w:t xml:space="preserve"> </w:t>
      </w:r>
      <w:r w:rsidR="00091961">
        <w:rPr>
          <w:snapToGrid w:val="0"/>
          <w:lang w:val="ru-RU"/>
        </w:rPr>
        <w:t xml:space="preserve"> </w:t>
      </w:r>
      <w:r w:rsidRPr="001110C0">
        <w:rPr>
          <w:snapToGrid w:val="0"/>
          <w:lang w:val="ru-RU"/>
        </w:rPr>
        <w:t>принятие вида, что этого лица нет рядом или на собраниях, где оно присутствует</w:t>
      </w:r>
      <w:r w:rsidR="0012632E" w:rsidRPr="001110C0">
        <w:rPr>
          <w:snapToGrid w:val="0"/>
          <w:lang w:val="ru-RU"/>
        </w:rPr>
        <w:t>;</w:t>
      </w:r>
      <w:r w:rsidRPr="001110C0">
        <w:rPr>
          <w:snapToGrid w:val="0"/>
          <w:lang w:val="ru-RU"/>
        </w:rPr>
        <w:t xml:space="preserve"> </w:t>
      </w:r>
      <w:r w:rsidR="00091961">
        <w:rPr>
          <w:snapToGrid w:val="0"/>
          <w:lang w:val="ru-RU"/>
        </w:rPr>
        <w:t xml:space="preserve"> </w:t>
      </w:r>
      <w:r w:rsidRPr="001110C0">
        <w:rPr>
          <w:snapToGrid w:val="0"/>
          <w:lang w:val="ru-RU"/>
        </w:rPr>
        <w:t>постоянные угрозы увол</w:t>
      </w:r>
      <w:r w:rsidRPr="001110C0">
        <w:rPr>
          <w:snapToGrid w:val="0"/>
          <w:lang w:val="ru-RU"/>
        </w:rPr>
        <w:t>ь</w:t>
      </w:r>
      <w:r w:rsidRPr="001110C0">
        <w:rPr>
          <w:snapToGrid w:val="0"/>
          <w:lang w:val="ru-RU"/>
        </w:rPr>
        <w:t>нения.</w:t>
      </w:r>
    </w:p>
    <w:p w:rsidR="001F35D5" w:rsidRPr="001110C0" w:rsidRDefault="001F35D5" w:rsidP="00091961">
      <w:pPr>
        <w:adjustRightInd w:val="0"/>
        <w:snapToGrid w:val="0"/>
        <w:spacing w:line="288" w:lineRule="auto"/>
        <w:rPr>
          <w:snapToGrid w:val="0"/>
          <w:lang w:val="ru-RU"/>
        </w:rPr>
      </w:pPr>
    </w:p>
    <w:p w:rsidR="002273C4" w:rsidRDefault="00CF2969" w:rsidP="001F35D5">
      <w:pPr>
        <w:adjustRightInd w:val="0"/>
        <w:snapToGrid w:val="0"/>
        <w:spacing w:line="288" w:lineRule="auto"/>
        <w:outlineLvl w:val="0"/>
        <w:rPr>
          <w:bCs/>
          <w:i/>
          <w:iCs/>
          <w:snapToGrid w:val="0"/>
          <w:lang w:val="ru-RU"/>
        </w:rPr>
      </w:pPr>
      <w:r w:rsidRPr="001F35D5">
        <w:rPr>
          <w:bCs/>
          <w:i/>
          <w:iCs/>
          <w:snapToGrid w:val="0"/>
          <w:lang w:val="ru-RU"/>
        </w:rPr>
        <w:t>Дискриминация на основе сексуальной ориентации и половой идентичности</w:t>
      </w:r>
    </w:p>
    <w:p w:rsidR="001F35D5" w:rsidRPr="001F35D5" w:rsidRDefault="001F35D5" w:rsidP="001F35D5">
      <w:pPr>
        <w:adjustRightInd w:val="0"/>
        <w:snapToGrid w:val="0"/>
        <w:spacing w:line="288" w:lineRule="auto"/>
        <w:outlineLvl w:val="0"/>
        <w:rPr>
          <w:bCs/>
          <w:i/>
          <w:iCs/>
          <w:snapToGrid w:val="0"/>
          <w:lang w:val="ru-RU"/>
        </w:rPr>
      </w:pPr>
    </w:p>
    <w:p w:rsidR="00CF2969" w:rsidRDefault="00CF2969" w:rsidP="00BC383E">
      <w:pPr>
        <w:numPr>
          <w:ilvl w:val="0"/>
          <w:numId w:val="4"/>
        </w:numPr>
        <w:adjustRightInd w:val="0"/>
        <w:snapToGrid w:val="0"/>
        <w:spacing w:line="288" w:lineRule="auto"/>
        <w:rPr>
          <w:snapToGrid w:val="0"/>
          <w:lang w:val="ru-RU"/>
        </w:rPr>
      </w:pPr>
      <w:r w:rsidRPr="001110C0">
        <w:rPr>
          <w:snapToGrid w:val="0"/>
          <w:lang w:val="ru-RU"/>
        </w:rPr>
        <w:t xml:space="preserve">Жалоба МЕ № 2766/07: </w:t>
      </w:r>
      <w:r w:rsidR="00091961">
        <w:rPr>
          <w:snapToGrid w:val="0"/>
          <w:lang w:val="ru-RU"/>
        </w:rPr>
        <w:t xml:space="preserve"> </w:t>
      </w:r>
      <w:r w:rsidR="00091961">
        <w:t>"</w:t>
      </w:r>
      <w:r w:rsidRPr="001110C0">
        <w:rPr>
          <w:snapToGrid w:val="0"/>
          <w:lang w:val="ru-RU"/>
        </w:rPr>
        <w:t>Э</w:t>
      </w:r>
      <w:r w:rsidR="00226D18">
        <w:rPr>
          <w:snapToGrid w:val="0"/>
          <w:lang w:val="ru-RU"/>
        </w:rPr>
        <w:t>.</w:t>
      </w:r>
      <w:r w:rsidRPr="001110C0">
        <w:rPr>
          <w:snapToGrid w:val="0"/>
          <w:lang w:val="ru-RU"/>
        </w:rPr>
        <w:t>А</w:t>
      </w:r>
      <w:r w:rsidR="00226D18">
        <w:rPr>
          <w:snapToGrid w:val="0"/>
          <w:lang w:val="ru-RU"/>
        </w:rPr>
        <w:t>.</w:t>
      </w:r>
      <w:r w:rsidRPr="001110C0">
        <w:rPr>
          <w:snapToGrid w:val="0"/>
          <w:lang w:val="ru-RU"/>
        </w:rPr>
        <w:t>И</w:t>
      </w:r>
      <w:r w:rsidR="00226D18">
        <w:rPr>
          <w:snapToGrid w:val="0"/>
          <w:lang w:val="ru-RU"/>
        </w:rPr>
        <w:t xml:space="preserve">. </w:t>
      </w:r>
      <w:r w:rsidRPr="001110C0">
        <w:rPr>
          <w:snapToGrid w:val="0"/>
          <w:lang w:val="ru-RU"/>
        </w:rPr>
        <w:t>против Фонда медицинского обесп</w:t>
      </w:r>
      <w:r w:rsidRPr="001110C0">
        <w:rPr>
          <w:snapToGrid w:val="0"/>
          <w:lang w:val="ru-RU"/>
        </w:rPr>
        <w:t>е</w:t>
      </w:r>
      <w:r w:rsidRPr="001110C0">
        <w:rPr>
          <w:snapToGrid w:val="0"/>
          <w:lang w:val="ru-RU"/>
        </w:rPr>
        <w:t xml:space="preserve">чения </w:t>
      </w:r>
      <w:r w:rsidR="0012632E" w:rsidRPr="001110C0">
        <w:rPr>
          <w:snapToGrid w:val="0"/>
          <w:lang w:val="ru-RU"/>
        </w:rPr>
        <w:t xml:space="preserve">и </w:t>
      </w:r>
      <w:r w:rsidRPr="001110C0">
        <w:rPr>
          <w:snapToGrid w:val="0"/>
          <w:lang w:val="ru-RU"/>
        </w:rPr>
        <w:t>страхования провинции Буэнос-Айрес</w:t>
      </w:r>
      <w:r w:rsidR="00091961">
        <w:t>"</w:t>
      </w:r>
      <w:r w:rsidR="00226D18">
        <w:rPr>
          <w:snapToGrid w:val="0"/>
          <w:lang w:val="ru-RU"/>
        </w:rPr>
        <w:t xml:space="preserve">.  </w:t>
      </w:r>
      <w:r w:rsidRPr="001110C0">
        <w:rPr>
          <w:snapToGrid w:val="0"/>
          <w:lang w:val="ru-RU"/>
        </w:rPr>
        <w:t>Г</w:t>
      </w:r>
      <w:r w:rsidRPr="001110C0">
        <w:rPr>
          <w:snapToGrid w:val="0"/>
          <w:lang w:val="ru-RU"/>
        </w:rPr>
        <w:noBreakHyphen/>
        <w:t>н Э</w:t>
      </w:r>
      <w:r w:rsidR="00226D18">
        <w:rPr>
          <w:snapToGrid w:val="0"/>
          <w:lang w:val="ru-RU"/>
        </w:rPr>
        <w:t xml:space="preserve">. </w:t>
      </w:r>
      <w:r w:rsidRPr="001110C0">
        <w:rPr>
          <w:snapToGrid w:val="0"/>
          <w:lang w:val="ru-RU"/>
        </w:rPr>
        <w:t>А</w:t>
      </w:r>
      <w:r w:rsidR="00226D18">
        <w:rPr>
          <w:snapToGrid w:val="0"/>
          <w:lang w:val="ru-RU"/>
        </w:rPr>
        <w:t xml:space="preserve">. </w:t>
      </w:r>
      <w:r w:rsidRPr="001110C0">
        <w:rPr>
          <w:snapToGrid w:val="0"/>
          <w:lang w:val="ru-RU"/>
        </w:rPr>
        <w:t>И</w:t>
      </w:r>
      <w:r w:rsidR="00226D18">
        <w:rPr>
          <w:snapToGrid w:val="0"/>
          <w:lang w:val="ru-RU"/>
        </w:rPr>
        <w:t xml:space="preserve">. </w:t>
      </w:r>
      <w:r w:rsidRPr="001110C0">
        <w:rPr>
          <w:snapToGrid w:val="0"/>
          <w:lang w:val="ru-RU"/>
        </w:rPr>
        <w:t>подал жалобу, что 28 апреля 2003 года он начал оформление пенсии в связи с кончиной своего партнера д</w:t>
      </w:r>
      <w:r w:rsidRPr="001110C0">
        <w:rPr>
          <w:snapToGrid w:val="0"/>
          <w:lang w:val="ru-RU"/>
        </w:rPr>
        <w:noBreakHyphen/>
        <w:t>ра Д</w:t>
      </w:r>
      <w:r w:rsidR="00226D18">
        <w:rPr>
          <w:snapToGrid w:val="0"/>
          <w:lang w:val="ru-RU"/>
        </w:rPr>
        <w:t>.</w:t>
      </w:r>
      <w:r w:rsidRPr="001110C0">
        <w:rPr>
          <w:snapToGrid w:val="0"/>
          <w:lang w:val="ru-RU"/>
        </w:rPr>
        <w:t>Х</w:t>
      </w:r>
      <w:r w:rsidR="00226D18">
        <w:rPr>
          <w:snapToGrid w:val="0"/>
          <w:lang w:val="ru-RU"/>
        </w:rPr>
        <w:t>.</w:t>
      </w:r>
      <w:r w:rsidRPr="001110C0">
        <w:rPr>
          <w:snapToGrid w:val="0"/>
          <w:lang w:val="ru-RU"/>
        </w:rPr>
        <w:t>О</w:t>
      </w:r>
      <w:r w:rsidR="00226D18">
        <w:rPr>
          <w:snapToGrid w:val="0"/>
          <w:lang w:val="ru-RU"/>
        </w:rPr>
        <w:t>.</w:t>
      </w:r>
      <w:r w:rsidRPr="001110C0">
        <w:rPr>
          <w:snapToGrid w:val="0"/>
          <w:lang w:val="ru-RU"/>
        </w:rPr>
        <w:t>Б</w:t>
      </w:r>
      <w:r w:rsidR="00226D18">
        <w:rPr>
          <w:snapToGrid w:val="0"/>
          <w:lang w:val="ru-RU"/>
        </w:rPr>
        <w:t xml:space="preserve">. </w:t>
      </w:r>
      <w:r w:rsidRPr="001110C0">
        <w:rPr>
          <w:snapToGrid w:val="0"/>
          <w:lang w:val="ru-RU"/>
        </w:rPr>
        <w:t>в Фонде медицинского обеспечения и стр</w:t>
      </w:r>
      <w:r w:rsidRPr="001110C0">
        <w:rPr>
          <w:snapToGrid w:val="0"/>
          <w:lang w:val="ru-RU"/>
        </w:rPr>
        <w:t>а</w:t>
      </w:r>
      <w:r w:rsidRPr="001110C0">
        <w:rPr>
          <w:snapToGrid w:val="0"/>
          <w:lang w:val="ru-RU"/>
        </w:rPr>
        <w:t>хования провинции Буэнос-Айрес, в которой состоял г</w:t>
      </w:r>
      <w:r w:rsidRPr="001110C0">
        <w:rPr>
          <w:snapToGrid w:val="0"/>
          <w:lang w:val="ru-RU"/>
        </w:rPr>
        <w:noBreakHyphen/>
        <w:t>н О</w:t>
      </w:r>
      <w:r w:rsidR="00226D18">
        <w:rPr>
          <w:snapToGrid w:val="0"/>
          <w:lang w:val="ru-RU"/>
        </w:rPr>
        <w:t>.</w:t>
      </w:r>
      <w:r w:rsidRPr="001110C0">
        <w:rPr>
          <w:snapToGrid w:val="0"/>
          <w:lang w:val="ru-RU"/>
        </w:rPr>
        <w:t>Б</w:t>
      </w:r>
      <w:r w:rsidR="00226D18">
        <w:rPr>
          <w:snapToGrid w:val="0"/>
          <w:lang w:val="ru-RU"/>
        </w:rPr>
        <w:t xml:space="preserve">.  </w:t>
      </w:r>
      <w:r w:rsidRPr="001110C0">
        <w:rPr>
          <w:snapToGrid w:val="0"/>
          <w:lang w:val="ru-RU"/>
        </w:rPr>
        <w:t>Жалобщик заявил, что 19 сентября 2003 года управление Фонда постановил</w:t>
      </w:r>
      <w:r w:rsidR="0012632E" w:rsidRPr="001110C0">
        <w:rPr>
          <w:snapToGrid w:val="0"/>
          <w:lang w:val="ru-RU"/>
        </w:rPr>
        <w:t>о</w:t>
      </w:r>
      <w:r w:rsidRPr="001110C0">
        <w:rPr>
          <w:snapToGrid w:val="0"/>
          <w:lang w:val="ru-RU"/>
        </w:rPr>
        <w:t xml:space="preserve"> отказать ему в пересмотре поданной жалобы и заявило, что отрицательное решение основано на гомосексуальном характере (sic) отношений, связывавших ж</w:t>
      </w:r>
      <w:r w:rsidRPr="001110C0">
        <w:rPr>
          <w:snapToGrid w:val="0"/>
          <w:lang w:val="ru-RU"/>
        </w:rPr>
        <w:t>а</w:t>
      </w:r>
      <w:r w:rsidRPr="001110C0">
        <w:rPr>
          <w:snapToGrid w:val="0"/>
          <w:lang w:val="ru-RU"/>
        </w:rPr>
        <w:t>лобщика с его партнером г</w:t>
      </w:r>
      <w:r w:rsidRPr="001110C0">
        <w:rPr>
          <w:snapToGrid w:val="0"/>
          <w:lang w:val="ru-RU"/>
        </w:rPr>
        <w:noBreakHyphen/>
        <w:t>ном О</w:t>
      </w:r>
      <w:r w:rsidR="00226D18">
        <w:rPr>
          <w:snapToGrid w:val="0"/>
          <w:lang w:val="ru-RU"/>
        </w:rPr>
        <w:t xml:space="preserve">. </w:t>
      </w:r>
      <w:r w:rsidRPr="001110C0">
        <w:rPr>
          <w:snapToGrid w:val="0"/>
          <w:lang w:val="ru-RU"/>
        </w:rPr>
        <w:t>Б</w:t>
      </w:r>
      <w:r w:rsidR="00226D18">
        <w:rPr>
          <w:snapToGrid w:val="0"/>
          <w:lang w:val="ru-RU"/>
        </w:rPr>
        <w:t xml:space="preserve">.  </w:t>
      </w:r>
      <w:r w:rsidRPr="001110C0">
        <w:rPr>
          <w:snapToGrid w:val="0"/>
          <w:lang w:val="ru-RU"/>
        </w:rPr>
        <w:t>Как было заявлено им с</w:t>
      </w:r>
      <w:r w:rsidRPr="001110C0">
        <w:rPr>
          <w:snapToGrid w:val="0"/>
          <w:lang w:val="ru-RU"/>
        </w:rPr>
        <w:t>а</w:t>
      </w:r>
      <w:r w:rsidRPr="001110C0">
        <w:rPr>
          <w:snapToGrid w:val="0"/>
          <w:lang w:val="ru-RU"/>
        </w:rPr>
        <w:t>мим</w:t>
      </w:r>
      <w:r w:rsidR="0012632E" w:rsidRPr="001110C0">
        <w:rPr>
          <w:snapToGrid w:val="0"/>
          <w:lang w:val="ru-RU"/>
        </w:rPr>
        <w:t>,</w:t>
      </w:r>
      <w:r w:rsidRPr="001110C0">
        <w:rPr>
          <w:snapToGrid w:val="0"/>
          <w:lang w:val="ru-RU"/>
        </w:rPr>
        <w:t xml:space="preserve"> в жалобе говорится, что гомосексуальные пары не имеют обеспечительных прав</w:t>
      </w:r>
      <w:r w:rsidR="00226D18">
        <w:rPr>
          <w:snapToGrid w:val="0"/>
          <w:lang w:val="ru-RU"/>
        </w:rPr>
        <w:t xml:space="preserve">.  </w:t>
      </w:r>
      <w:r w:rsidRPr="001110C0">
        <w:rPr>
          <w:snapToGrid w:val="0"/>
          <w:lang w:val="ru-RU"/>
        </w:rPr>
        <w:t>П</w:t>
      </w:r>
      <w:r w:rsidRPr="001110C0">
        <w:rPr>
          <w:snapToGrid w:val="0"/>
          <w:lang w:val="ru-RU"/>
        </w:rPr>
        <w:t>о</w:t>
      </w:r>
      <w:r w:rsidRPr="001110C0">
        <w:rPr>
          <w:snapToGrid w:val="0"/>
          <w:lang w:val="ru-RU"/>
        </w:rPr>
        <w:t>ставление данного Института гласит, что международные конвенции прово</w:t>
      </w:r>
      <w:r w:rsidRPr="001110C0">
        <w:rPr>
          <w:snapToGrid w:val="0"/>
          <w:lang w:val="ru-RU"/>
        </w:rPr>
        <w:t>з</w:t>
      </w:r>
      <w:r w:rsidRPr="001110C0">
        <w:rPr>
          <w:snapToGrid w:val="0"/>
          <w:lang w:val="ru-RU"/>
        </w:rPr>
        <w:t xml:space="preserve">глашают </w:t>
      </w:r>
      <w:r w:rsidR="0058453D">
        <w:t>"</w:t>
      </w:r>
      <w:r w:rsidRPr="001110C0">
        <w:rPr>
          <w:snapToGrid w:val="0"/>
          <w:lang w:val="ru-RU"/>
        </w:rPr>
        <w:t>право на семейную жизнь</w:t>
      </w:r>
      <w:r w:rsidR="0058453D">
        <w:t>"</w:t>
      </w:r>
      <w:r w:rsidRPr="001110C0">
        <w:rPr>
          <w:snapToGrid w:val="0"/>
          <w:lang w:val="ru-RU"/>
        </w:rPr>
        <w:t>, говорят, что семья является естес</w:t>
      </w:r>
      <w:r w:rsidRPr="001110C0">
        <w:rPr>
          <w:snapToGrid w:val="0"/>
          <w:lang w:val="ru-RU"/>
        </w:rPr>
        <w:t>т</w:t>
      </w:r>
      <w:r w:rsidRPr="001110C0">
        <w:rPr>
          <w:snapToGrid w:val="0"/>
          <w:lang w:val="ru-RU"/>
        </w:rPr>
        <w:t xml:space="preserve">венной и основной ячейкой общества и поэтому </w:t>
      </w:r>
      <w:r w:rsidR="00091961">
        <w:t>"</w:t>
      </w:r>
      <w:r w:rsidRPr="001110C0">
        <w:rPr>
          <w:snapToGrid w:val="0"/>
          <w:lang w:val="ru-RU"/>
        </w:rPr>
        <w:t>любое лицо имеет право создавать семью</w:t>
      </w:r>
      <w:r w:rsidR="00091961">
        <w:t>"</w:t>
      </w:r>
      <w:r w:rsidRPr="001110C0">
        <w:rPr>
          <w:snapToGrid w:val="0"/>
          <w:lang w:val="ru-RU"/>
        </w:rPr>
        <w:t xml:space="preserve"> (см</w:t>
      </w:r>
      <w:r w:rsidR="00226D18">
        <w:rPr>
          <w:snapToGrid w:val="0"/>
          <w:lang w:val="ru-RU"/>
        </w:rPr>
        <w:t xml:space="preserve">. </w:t>
      </w:r>
      <w:r w:rsidRPr="001110C0">
        <w:rPr>
          <w:snapToGrid w:val="0"/>
          <w:lang w:val="ru-RU"/>
        </w:rPr>
        <w:t>Всеобщая декларация прав человека (ст</w:t>
      </w:r>
      <w:r w:rsidR="00091961">
        <w:rPr>
          <w:snapToGrid w:val="0"/>
          <w:lang w:val="ru-RU"/>
        </w:rPr>
        <w:t>атья</w:t>
      </w:r>
      <w:r w:rsidR="00226D18">
        <w:rPr>
          <w:snapToGrid w:val="0"/>
          <w:lang w:val="ru-RU"/>
        </w:rPr>
        <w:t xml:space="preserve"> </w:t>
      </w:r>
      <w:r w:rsidRPr="001110C0">
        <w:rPr>
          <w:snapToGrid w:val="0"/>
          <w:lang w:val="ru-RU"/>
        </w:rPr>
        <w:t>16, п</w:t>
      </w:r>
      <w:r w:rsidR="00091961">
        <w:rPr>
          <w:snapToGrid w:val="0"/>
          <w:lang w:val="ru-RU"/>
        </w:rPr>
        <w:t>ункт</w:t>
      </w:r>
      <w:r w:rsidR="00226D18">
        <w:rPr>
          <w:snapToGrid w:val="0"/>
          <w:lang w:val="ru-RU"/>
        </w:rPr>
        <w:t xml:space="preserve"> </w:t>
      </w:r>
      <w:r w:rsidRPr="001110C0">
        <w:rPr>
          <w:snapToGrid w:val="0"/>
          <w:lang w:val="ru-RU"/>
        </w:rPr>
        <w:t>3), Международный пакт об экономических, социальных и культурных правах (ст</w:t>
      </w:r>
      <w:r w:rsidR="00091961">
        <w:rPr>
          <w:snapToGrid w:val="0"/>
          <w:lang w:val="ru-RU"/>
        </w:rPr>
        <w:t>атья</w:t>
      </w:r>
      <w:r w:rsidR="00226D18">
        <w:rPr>
          <w:snapToGrid w:val="0"/>
          <w:lang w:val="ru-RU"/>
        </w:rPr>
        <w:t xml:space="preserve"> </w:t>
      </w:r>
      <w:r w:rsidRPr="001110C0">
        <w:rPr>
          <w:snapToGrid w:val="0"/>
          <w:lang w:val="ru-RU"/>
        </w:rPr>
        <w:t>10, п</w:t>
      </w:r>
      <w:r w:rsidR="00091961">
        <w:rPr>
          <w:snapToGrid w:val="0"/>
          <w:lang w:val="ru-RU"/>
        </w:rPr>
        <w:t>ункт</w:t>
      </w:r>
      <w:r w:rsidR="00226D18">
        <w:rPr>
          <w:snapToGrid w:val="0"/>
          <w:lang w:val="ru-RU"/>
        </w:rPr>
        <w:t xml:space="preserve"> </w:t>
      </w:r>
      <w:r w:rsidRPr="001110C0">
        <w:rPr>
          <w:snapToGrid w:val="0"/>
          <w:lang w:val="ru-RU"/>
        </w:rPr>
        <w:t>1), Международный пакт о гражданских и политических правах (ст</w:t>
      </w:r>
      <w:r w:rsidR="00FE073A">
        <w:rPr>
          <w:snapToGrid w:val="0"/>
          <w:lang w:val="ru-RU"/>
        </w:rPr>
        <w:t>атья</w:t>
      </w:r>
      <w:r w:rsidR="00226D18">
        <w:rPr>
          <w:snapToGrid w:val="0"/>
          <w:lang w:val="ru-RU"/>
        </w:rPr>
        <w:t xml:space="preserve"> </w:t>
      </w:r>
      <w:r w:rsidRPr="001110C0">
        <w:rPr>
          <w:snapToGrid w:val="0"/>
          <w:lang w:val="ru-RU"/>
        </w:rPr>
        <w:t>23, п</w:t>
      </w:r>
      <w:r w:rsidR="00FE073A">
        <w:rPr>
          <w:snapToGrid w:val="0"/>
          <w:lang w:val="ru-RU"/>
        </w:rPr>
        <w:t>ункт</w:t>
      </w:r>
      <w:r w:rsidR="00226D18">
        <w:rPr>
          <w:snapToGrid w:val="0"/>
          <w:lang w:val="ru-RU"/>
        </w:rPr>
        <w:t xml:space="preserve"> </w:t>
      </w:r>
      <w:r w:rsidRPr="001110C0">
        <w:rPr>
          <w:snapToGrid w:val="0"/>
          <w:lang w:val="ru-RU"/>
        </w:rPr>
        <w:t>1), Американская конвенция о правах челов</w:t>
      </w:r>
      <w:r w:rsidRPr="001110C0">
        <w:rPr>
          <w:snapToGrid w:val="0"/>
          <w:lang w:val="ru-RU"/>
        </w:rPr>
        <w:t>е</w:t>
      </w:r>
      <w:r w:rsidRPr="001110C0">
        <w:rPr>
          <w:snapToGrid w:val="0"/>
          <w:lang w:val="ru-RU"/>
        </w:rPr>
        <w:t>ка (ст</w:t>
      </w:r>
      <w:r w:rsidR="00091961">
        <w:rPr>
          <w:snapToGrid w:val="0"/>
          <w:lang w:val="ru-RU"/>
        </w:rPr>
        <w:t>атья</w:t>
      </w:r>
      <w:r w:rsidR="00226D18">
        <w:rPr>
          <w:snapToGrid w:val="0"/>
          <w:lang w:val="ru-RU"/>
        </w:rPr>
        <w:t xml:space="preserve"> </w:t>
      </w:r>
      <w:r w:rsidRPr="001110C0">
        <w:rPr>
          <w:snapToGrid w:val="0"/>
          <w:lang w:val="ru-RU"/>
        </w:rPr>
        <w:t>17, п</w:t>
      </w:r>
      <w:r w:rsidR="00091961">
        <w:rPr>
          <w:snapToGrid w:val="0"/>
          <w:lang w:val="ru-RU"/>
        </w:rPr>
        <w:t>ункт</w:t>
      </w:r>
      <w:r w:rsidR="00226D18">
        <w:rPr>
          <w:snapToGrid w:val="0"/>
          <w:lang w:val="ru-RU"/>
        </w:rPr>
        <w:t xml:space="preserve"> </w:t>
      </w:r>
      <w:r w:rsidRPr="001110C0">
        <w:rPr>
          <w:snapToGrid w:val="0"/>
          <w:lang w:val="ru-RU"/>
        </w:rPr>
        <w:t>1) и Американская декларация о правах и обязанностях чел</w:t>
      </w:r>
      <w:r w:rsidRPr="001110C0">
        <w:rPr>
          <w:snapToGrid w:val="0"/>
          <w:lang w:val="ru-RU"/>
        </w:rPr>
        <w:t>о</w:t>
      </w:r>
      <w:r w:rsidRPr="001110C0">
        <w:rPr>
          <w:snapToGrid w:val="0"/>
          <w:lang w:val="ru-RU"/>
        </w:rPr>
        <w:t>века (ст</w:t>
      </w:r>
      <w:r w:rsidR="00091961">
        <w:rPr>
          <w:snapToGrid w:val="0"/>
          <w:lang w:val="ru-RU"/>
        </w:rPr>
        <w:t>атья</w:t>
      </w:r>
      <w:r w:rsidR="00226D18">
        <w:rPr>
          <w:snapToGrid w:val="0"/>
          <w:lang w:val="ru-RU"/>
        </w:rPr>
        <w:t xml:space="preserve"> </w:t>
      </w:r>
      <w:r w:rsidRPr="001110C0">
        <w:rPr>
          <w:snapToGrid w:val="0"/>
          <w:lang w:val="ru-RU"/>
        </w:rPr>
        <w:t>VI))</w:t>
      </w:r>
      <w:r w:rsidR="00226D18">
        <w:rPr>
          <w:snapToGrid w:val="0"/>
          <w:lang w:val="ru-RU"/>
        </w:rPr>
        <w:t xml:space="preserve">.  </w:t>
      </w:r>
      <w:r w:rsidRPr="001110C0">
        <w:rPr>
          <w:snapToGrid w:val="0"/>
          <w:lang w:val="ru-RU"/>
        </w:rPr>
        <w:t>Точно так же статья 14 </w:t>
      </w:r>
      <w:r w:rsidRPr="001110C0">
        <w:rPr>
          <w:i/>
          <w:snapToGrid w:val="0"/>
          <w:lang w:val="ru-RU"/>
        </w:rPr>
        <w:t>bis</w:t>
      </w:r>
      <w:r w:rsidRPr="001110C0">
        <w:rPr>
          <w:snapToGrid w:val="0"/>
          <w:lang w:val="ru-RU"/>
        </w:rPr>
        <w:t xml:space="preserve"> Национальной конституции провозглашает в качестве обязанности государства </w:t>
      </w:r>
      <w:r w:rsidR="00FE073A">
        <w:t>"</w:t>
      </w:r>
      <w:r w:rsidRPr="001110C0">
        <w:rPr>
          <w:snapToGrid w:val="0"/>
          <w:lang w:val="ru-RU"/>
        </w:rPr>
        <w:t>всесторонне защищать семью</w:t>
      </w:r>
      <w:r w:rsidR="00FE073A">
        <w:t>"</w:t>
      </w:r>
      <w:r w:rsidRPr="001110C0">
        <w:rPr>
          <w:snapToGrid w:val="0"/>
          <w:lang w:val="ru-RU"/>
        </w:rPr>
        <w:t>, что воспроизв</w:t>
      </w:r>
      <w:r w:rsidR="00B07EDF">
        <w:rPr>
          <w:snapToGrid w:val="0"/>
          <w:lang w:val="ru-RU"/>
        </w:rPr>
        <w:t>о</w:t>
      </w:r>
      <w:r w:rsidRPr="001110C0">
        <w:rPr>
          <w:snapToGrid w:val="0"/>
          <w:lang w:val="ru-RU"/>
        </w:rPr>
        <w:t>ди</w:t>
      </w:r>
      <w:r w:rsidR="00B07EDF">
        <w:rPr>
          <w:snapToGrid w:val="0"/>
          <w:lang w:val="ru-RU"/>
        </w:rPr>
        <w:t>тся во</w:t>
      </w:r>
      <w:r w:rsidRPr="001110C0">
        <w:rPr>
          <w:snapToGrid w:val="0"/>
          <w:lang w:val="ru-RU"/>
        </w:rPr>
        <w:t xml:space="preserve"> всех конституционных текст</w:t>
      </w:r>
      <w:r w:rsidR="00B07EDF">
        <w:rPr>
          <w:snapToGrid w:val="0"/>
          <w:lang w:val="ru-RU"/>
        </w:rPr>
        <w:t>ах</w:t>
      </w:r>
      <w:r w:rsidRPr="001110C0">
        <w:rPr>
          <w:snapToGrid w:val="0"/>
          <w:lang w:val="ru-RU"/>
        </w:rPr>
        <w:t xml:space="preserve"> провинций, и ст</w:t>
      </w:r>
      <w:r w:rsidRPr="001110C0">
        <w:rPr>
          <w:snapToGrid w:val="0"/>
          <w:lang w:val="ru-RU"/>
        </w:rPr>
        <w:t>а</w:t>
      </w:r>
      <w:r w:rsidRPr="001110C0">
        <w:rPr>
          <w:snapToGrid w:val="0"/>
          <w:lang w:val="ru-RU"/>
        </w:rPr>
        <w:t>тьи 37 Конституции автономного города Буэнос-Айреса</w:t>
      </w:r>
      <w:r w:rsidR="00226D18">
        <w:rPr>
          <w:snapToGrid w:val="0"/>
          <w:lang w:val="ru-RU"/>
        </w:rPr>
        <w:t xml:space="preserve">.  </w:t>
      </w:r>
      <w:r w:rsidRPr="001110C0">
        <w:rPr>
          <w:snapToGrid w:val="0"/>
          <w:lang w:val="ru-RU"/>
        </w:rPr>
        <w:t>При проведении конституционной реформы в 1994 году запрещение негативной дискрим</w:t>
      </w:r>
      <w:r w:rsidRPr="001110C0">
        <w:rPr>
          <w:snapToGrid w:val="0"/>
          <w:lang w:val="ru-RU"/>
        </w:rPr>
        <w:t>и</w:t>
      </w:r>
      <w:r w:rsidRPr="001110C0">
        <w:rPr>
          <w:snapToGrid w:val="0"/>
          <w:lang w:val="ru-RU"/>
        </w:rPr>
        <w:t>нации было явственно включено в различные институты, как это было та</w:t>
      </w:r>
      <w:r w:rsidRPr="001110C0">
        <w:rPr>
          <w:snapToGrid w:val="0"/>
          <w:lang w:val="ru-RU"/>
        </w:rPr>
        <w:t>к</w:t>
      </w:r>
      <w:r w:rsidRPr="001110C0">
        <w:rPr>
          <w:snapToGrid w:val="0"/>
          <w:lang w:val="ru-RU"/>
        </w:rPr>
        <w:t>же провозглашено в Конституции города Буэнос-Айрес в ее статье 11</w:t>
      </w:r>
      <w:r w:rsidR="00226D18">
        <w:rPr>
          <w:snapToGrid w:val="0"/>
          <w:lang w:val="ru-RU"/>
        </w:rPr>
        <w:t xml:space="preserve">.  </w:t>
      </w:r>
      <w:r w:rsidRPr="001110C0">
        <w:rPr>
          <w:snapToGrid w:val="0"/>
          <w:lang w:val="ru-RU"/>
        </w:rPr>
        <w:t>Ко</w:t>
      </w:r>
      <w:r w:rsidRPr="001110C0">
        <w:rPr>
          <w:snapToGrid w:val="0"/>
          <w:lang w:val="ru-RU"/>
        </w:rPr>
        <w:t>н</w:t>
      </w:r>
      <w:r w:rsidRPr="001110C0">
        <w:rPr>
          <w:snapToGrid w:val="0"/>
          <w:lang w:val="ru-RU"/>
        </w:rPr>
        <w:t>ституционная реформа предусматривает систему обжалования в отношении явных или имплицитных негативных форм ди</w:t>
      </w:r>
      <w:r w:rsidRPr="001110C0">
        <w:rPr>
          <w:snapToGrid w:val="0"/>
          <w:lang w:val="ru-RU"/>
        </w:rPr>
        <w:t>с</w:t>
      </w:r>
      <w:r w:rsidRPr="001110C0">
        <w:rPr>
          <w:snapToGrid w:val="0"/>
          <w:lang w:val="ru-RU"/>
        </w:rPr>
        <w:t>криминации и конкретно применительно к сексуальным ориентациям</w:t>
      </w:r>
      <w:r w:rsidR="00226D18">
        <w:rPr>
          <w:snapToGrid w:val="0"/>
          <w:lang w:val="ru-RU"/>
        </w:rPr>
        <w:t xml:space="preserve">.  </w:t>
      </w:r>
      <w:r w:rsidRPr="001110C0">
        <w:rPr>
          <w:snapToGrid w:val="0"/>
          <w:lang w:val="ru-RU"/>
        </w:rPr>
        <w:t>Так, статья 16 провозглашает формальное и социальное равенство, т.е</w:t>
      </w:r>
      <w:r w:rsidR="00226D18">
        <w:rPr>
          <w:snapToGrid w:val="0"/>
          <w:lang w:val="ru-RU"/>
        </w:rPr>
        <w:t xml:space="preserve">. </w:t>
      </w:r>
      <w:r w:rsidRPr="001110C0">
        <w:rPr>
          <w:snapToGrid w:val="0"/>
          <w:lang w:val="ru-RU"/>
        </w:rPr>
        <w:t>недостаточно простого формальн</w:t>
      </w:r>
      <w:r w:rsidRPr="001110C0">
        <w:rPr>
          <w:snapToGrid w:val="0"/>
          <w:lang w:val="ru-RU"/>
        </w:rPr>
        <w:t>о</w:t>
      </w:r>
      <w:r w:rsidRPr="001110C0">
        <w:rPr>
          <w:snapToGrid w:val="0"/>
          <w:lang w:val="ru-RU"/>
        </w:rPr>
        <w:t>го равенства, а необходимы реальные возможности, что подразумевает об</w:t>
      </w:r>
      <w:r w:rsidRPr="001110C0">
        <w:rPr>
          <w:snapToGrid w:val="0"/>
          <w:lang w:val="ru-RU"/>
        </w:rPr>
        <w:t>я</w:t>
      </w:r>
      <w:r w:rsidRPr="001110C0">
        <w:rPr>
          <w:snapToGrid w:val="0"/>
          <w:lang w:val="ru-RU"/>
        </w:rPr>
        <w:t>зательств</w:t>
      </w:r>
      <w:r w:rsidR="0012632E" w:rsidRPr="001110C0">
        <w:rPr>
          <w:snapToGrid w:val="0"/>
          <w:lang w:val="ru-RU"/>
        </w:rPr>
        <w:t>о</w:t>
      </w:r>
      <w:r w:rsidRPr="001110C0">
        <w:rPr>
          <w:snapToGrid w:val="0"/>
          <w:lang w:val="ru-RU"/>
        </w:rPr>
        <w:t xml:space="preserve"> государства устранять такие препятствия, которые мешают ра</w:t>
      </w:r>
      <w:r w:rsidRPr="001110C0">
        <w:rPr>
          <w:snapToGrid w:val="0"/>
          <w:lang w:val="ru-RU"/>
        </w:rPr>
        <w:t>з</w:t>
      </w:r>
      <w:r w:rsidRPr="001110C0">
        <w:rPr>
          <w:snapToGrid w:val="0"/>
          <w:lang w:val="ru-RU"/>
        </w:rPr>
        <w:t>витию личности</w:t>
      </w:r>
      <w:r w:rsidR="00226D18">
        <w:rPr>
          <w:snapToGrid w:val="0"/>
          <w:lang w:val="ru-RU"/>
        </w:rPr>
        <w:t xml:space="preserve">.  </w:t>
      </w:r>
      <w:r w:rsidRPr="001110C0">
        <w:rPr>
          <w:snapToGrid w:val="0"/>
          <w:lang w:val="ru-RU"/>
        </w:rPr>
        <w:t>Как следствие признания принципа равенства перед зак</w:t>
      </w:r>
      <w:r w:rsidRPr="001110C0">
        <w:rPr>
          <w:snapToGrid w:val="0"/>
          <w:lang w:val="ru-RU"/>
        </w:rPr>
        <w:t>о</w:t>
      </w:r>
      <w:r w:rsidRPr="001110C0">
        <w:rPr>
          <w:snapToGrid w:val="0"/>
          <w:lang w:val="ru-RU"/>
        </w:rPr>
        <w:t>ном, запрещается всякое дискриминационное обращение на основе закон</w:t>
      </w:r>
      <w:r w:rsidRPr="001110C0">
        <w:rPr>
          <w:snapToGrid w:val="0"/>
          <w:lang w:val="ru-RU"/>
        </w:rPr>
        <w:t>о</w:t>
      </w:r>
      <w:r w:rsidRPr="001110C0">
        <w:rPr>
          <w:snapToGrid w:val="0"/>
          <w:lang w:val="ru-RU"/>
        </w:rPr>
        <w:t>дательства</w:t>
      </w:r>
      <w:r w:rsidR="00226D18">
        <w:rPr>
          <w:snapToGrid w:val="0"/>
          <w:lang w:val="ru-RU"/>
        </w:rPr>
        <w:t xml:space="preserve">.  </w:t>
      </w:r>
      <w:r w:rsidRPr="001110C0">
        <w:rPr>
          <w:snapToGrid w:val="0"/>
          <w:lang w:val="ru-RU"/>
        </w:rPr>
        <w:t>В статье 19 Н</w:t>
      </w:r>
      <w:r w:rsidRPr="001110C0">
        <w:rPr>
          <w:snapToGrid w:val="0"/>
          <w:lang w:val="ru-RU"/>
        </w:rPr>
        <w:t>а</w:t>
      </w:r>
      <w:r w:rsidRPr="001110C0">
        <w:rPr>
          <w:snapToGrid w:val="0"/>
          <w:lang w:val="ru-RU"/>
        </w:rPr>
        <w:t>циональной конституции провозглашается также право на интимность, что подразум</w:t>
      </w:r>
      <w:r w:rsidRPr="001110C0">
        <w:rPr>
          <w:snapToGrid w:val="0"/>
          <w:lang w:val="ru-RU"/>
        </w:rPr>
        <w:t>е</w:t>
      </w:r>
      <w:r w:rsidRPr="001110C0">
        <w:rPr>
          <w:snapToGrid w:val="0"/>
          <w:lang w:val="ru-RU"/>
        </w:rPr>
        <w:t>вает судебную защиту другого человека и пользование этим правом</w:t>
      </w:r>
      <w:r w:rsidR="00226D18">
        <w:rPr>
          <w:snapToGrid w:val="0"/>
          <w:lang w:val="ru-RU"/>
        </w:rPr>
        <w:t xml:space="preserve">.  </w:t>
      </w:r>
      <w:r w:rsidRPr="001110C0">
        <w:rPr>
          <w:snapToGrid w:val="0"/>
          <w:lang w:val="ru-RU"/>
        </w:rPr>
        <w:t>В</w:t>
      </w:r>
      <w:r w:rsidR="00FE073A">
        <w:rPr>
          <w:snapToGrid w:val="0"/>
          <w:lang w:val="ru-RU"/>
        </w:rPr>
        <w:t> </w:t>
      </w:r>
      <w:r w:rsidRPr="001110C0">
        <w:rPr>
          <w:snapToGrid w:val="0"/>
          <w:lang w:val="ru-RU"/>
        </w:rPr>
        <w:t>постановлении говорится, что со времени у</w:t>
      </w:r>
      <w:r w:rsidRPr="001110C0">
        <w:rPr>
          <w:snapToGrid w:val="0"/>
          <w:lang w:val="ru-RU"/>
        </w:rPr>
        <w:t>т</w:t>
      </w:r>
      <w:r w:rsidRPr="001110C0">
        <w:rPr>
          <w:snapToGrid w:val="0"/>
          <w:lang w:val="ru-RU"/>
        </w:rPr>
        <w:t xml:space="preserve">верждения </w:t>
      </w:r>
      <w:r w:rsidR="0012632E" w:rsidRPr="001110C0">
        <w:rPr>
          <w:snapToGrid w:val="0"/>
          <w:lang w:val="ru-RU"/>
        </w:rPr>
        <w:t>и</w:t>
      </w:r>
      <w:r w:rsidRPr="001110C0">
        <w:rPr>
          <w:snapToGrid w:val="0"/>
          <w:lang w:val="ru-RU"/>
        </w:rPr>
        <w:t>нститута гражда</w:t>
      </w:r>
      <w:r w:rsidRPr="001110C0">
        <w:rPr>
          <w:snapToGrid w:val="0"/>
          <w:lang w:val="ru-RU"/>
        </w:rPr>
        <w:t>н</w:t>
      </w:r>
      <w:r w:rsidRPr="001110C0">
        <w:rPr>
          <w:snapToGrid w:val="0"/>
          <w:lang w:val="ru-RU"/>
        </w:rPr>
        <w:t>ского союза в городе Буэнос-Айресе пары де-факто могут пользоваться благами, которыми они до этого не могли польз</w:t>
      </w:r>
      <w:r w:rsidRPr="001110C0">
        <w:rPr>
          <w:snapToGrid w:val="0"/>
          <w:lang w:val="ru-RU"/>
        </w:rPr>
        <w:t>о</w:t>
      </w:r>
      <w:r w:rsidRPr="001110C0">
        <w:rPr>
          <w:snapToGrid w:val="0"/>
          <w:lang w:val="ru-RU"/>
        </w:rPr>
        <w:t>ваться, как, например, возможностью распространять на своего партнера социальные блага без различия в сексуальной ориентации</w:t>
      </w:r>
      <w:r w:rsidR="00226D18">
        <w:rPr>
          <w:snapToGrid w:val="0"/>
          <w:lang w:val="ru-RU"/>
        </w:rPr>
        <w:t xml:space="preserve">.  </w:t>
      </w:r>
      <w:r w:rsidRPr="001110C0">
        <w:rPr>
          <w:snapToGrid w:val="0"/>
          <w:lang w:val="ru-RU"/>
        </w:rPr>
        <w:t>Таким образом, лицо, состоящее в партнерстве, </w:t>
      </w:r>
      <w:r w:rsidR="00FE073A">
        <w:rPr>
          <w:snapToGrid w:val="0"/>
          <w:lang w:val="ru-RU"/>
        </w:rPr>
        <w:t>-</w:t>
      </w:r>
      <w:r w:rsidRPr="001110C0">
        <w:rPr>
          <w:snapToGrid w:val="0"/>
          <w:lang w:val="ru-RU"/>
        </w:rPr>
        <w:t xml:space="preserve"> гей или лесбиянка </w:t>
      </w:r>
      <w:r w:rsidR="00FE073A">
        <w:rPr>
          <w:snapToGrid w:val="0"/>
          <w:lang w:val="ru-RU"/>
        </w:rPr>
        <w:t>-</w:t>
      </w:r>
      <w:r w:rsidRPr="001110C0">
        <w:rPr>
          <w:snapToGrid w:val="0"/>
          <w:lang w:val="ru-RU"/>
        </w:rPr>
        <w:t xml:space="preserve"> может быть вкл</w:t>
      </w:r>
      <w:r w:rsidRPr="001110C0">
        <w:rPr>
          <w:snapToGrid w:val="0"/>
          <w:lang w:val="ru-RU"/>
        </w:rPr>
        <w:t>ю</w:t>
      </w:r>
      <w:r w:rsidRPr="001110C0">
        <w:rPr>
          <w:snapToGrid w:val="0"/>
          <w:lang w:val="ru-RU"/>
        </w:rPr>
        <w:t>чено в качестве бенефициар</w:t>
      </w:r>
      <w:r w:rsidR="0012632E" w:rsidRPr="001110C0">
        <w:rPr>
          <w:snapToGrid w:val="0"/>
          <w:lang w:val="ru-RU"/>
        </w:rPr>
        <w:t>ия</w:t>
      </w:r>
      <w:r w:rsidRPr="001110C0">
        <w:rPr>
          <w:snapToGrid w:val="0"/>
          <w:lang w:val="ru-RU"/>
        </w:rPr>
        <w:t xml:space="preserve"> социальных благ партнера, т.е</w:t>
      </w:r>
      <w:r w:rsidR="00226D18">
        <w:rPr>
          <w:snapToGrid w:val="0"/>
          <w:lang w:val="ru-RU"/>
        </w:rPr>
        <w:t xml:space="preserve">. </w:t>
      </w:r>
      <w:r w:rsidRPr="001110C0">
        <w:rPr>
          <w:snapToGrid w:val="0"/>
          <w:lang w:val="ru-RU"/>
        </w:rPr>
        <w:t>тех, которые были ему устано</w:t>
      </w:r>
      <w:r w:rsidRPr="001110C0">
        <w:rPr>
          <w:snapToGrid w:val="0"/>
          <w:lang w:val="ru-RU"/>
        </w:rPr>
        <w:t>в</w:t>
      </w:r>
      <w:r w:rsidRPr="001110C0">
        <w:rPr>
          <w:snapToGrid w:val="0"/>
          <w:lang w:val="ru-RU"/>
        </w:rPr>
        <w:t>лены по трудовой деятельности в отношении иждивенцев, полученных самостоятельно по выходе в отставку или на пенсию (…)</w:t>
      </w:r>
      <w:r w:rsidR="00226D18">
        <w:rPr>
          <w:snapToGrid w:val="0"/>
          <w:lang w:val="ru-RU"/>
        </w:rPr>
        <w:t xml:space="preserve">.  </w:t>
      </w:r>
      <w:r w:rsidRPr="001110C0">
        <w:rPr>
          <w:snapToGrid w:val="0"/>
          <w:lang w:val="ru-RU"/>
        </w:rPr>
        <w:t>Де</w:t>
      </w:r>
      <w:r w:rsidRPr="001110C0">
        <w:rPr>
          <w:snapToGrid w:val="0"/>
          <w:lang w:val="ru-RU"/>
        </w:rPr>
        <w:t>й</w:t>
      </w:r>
      <w:r w:rsidRPr="001110C0">
        <w:rPr>
          <w:snapToGrid w:val="0"/>
          <w:lang w:val="ru-RU"/>
        </w:rPr>
        <w:t xml:space="preserve">ствительно, если социальные блага признаются за сожителем </w:t>
      </w:r>
      <w:r w:rsidR="00F5607A">
        <w:rPr>
          <w:snapToGrid w:val="0"/>
          <w:lang w:val="ru-RU"/>
        </w:rPr>
        <w:t>их получателя</w:t>
      </w:r>
      <w:r w:rsidRPr="001110C0">
        <w:rPr>
          <w:snapToGrid w:val="0"/>
          <w:lang w:val="ru-RU"/>
        </w:rPr>
        <w:t xml:space="preserve"> без разл</w:t>
      </w:r>
      <w:r w:rsidRPr="001110C0">
        <w:rPr>
          <w:snapToGrid w:val="0"/>
          <w:lang w:val="ru-RU"/>
        </w:rPr>
        <w:t>и</w:t>
      </w:r>
      <w:r w:rsidRPr="001110C0">
        <w:rPr>
          <w:snapToGrid w:val="0"/>
          <w:lang w:val="ru-RU"/>
        </w:rPr>
        <w:t>чия по сексуальной ориентации, то тогда отказ со стороны фондов обесп</w:t>
      </w:r>
      <w:r w:rsidRPr="001110C0">
        <w:rPr>
          <w:snapToGrid w:val="0"/>
          <w:lang w:val="ru-RU"/>
        </w:rPr>
        <w:t>е</w:t>
      </w:r>
      <w:r w:rsidRPr="001110C0">
        <w:rPr>
          <w:snapToGrid w:val="0"/>
          <w:lang w:val="ru-RU"/>
        </w:rPr>
        <w:t>чения в выплате пенсии по смерти на основе сексуальной ориентации партнера его участника противоречит праву и логике</w:t>
      </w:r>
      <w:r w:rsidR="00226D18">
        <w:rPr>
          <w:snapToGrid w:val="0"/>
          <w:lang w:val="ru-RU"/>
        </w:rPr>
        <w:t xml:space="preserve">.  </w:t>
      </w:r>
      <w:r w:rsidRPr="001110C0">
        <w:rPr>
          <w:snapToGrid w:val="0"/>
          <w:lang w:val="ru-RU"/>
        </w:rPr>
        <w:t>Он противоречит Н</w:t>
      </w:r>
      <w:r w:rsidRPr="001110C0">
        <w:rPr>
          <w:snapToGrid w:val="0"/>
          <w:lang w:val="ru-RU"/>
        </w:rPr>
        <w:t>а</w:t>
      </w:r>
      <w:r w:rsidRPr="001110C0">
        <w:rPr>
          <w:snapToGrid w:val="0"/>
          <w:lang w:val="ru-RU"/>
        </w:rPr>
        <w:t xml:space="preserve">циональной конституции, внутреннему законодательству, принятому в этой связи, и международным конвенциям, включенным в </w:t>
      </w:r>
      <w:r w:rsidR="0012632E" w:rsidRPr="001110C0">
        <w:rPr>
          <w:snapToGrid w:val="0"/>
          <w:lang w:val="ru-RU"/>
        </w:rPr>
        <w:t>к</w:t>
      </w:r>
      <w:r w:rsidRPr="001110C0">
        <w:rPr>
          <w:snapToGrid w:val="0"/>
          <w:lang w:val="ru-RU"/>
        </w:rPr>
        <w:t>орпус федеральной конституционности, и тот факт, что жители автономного города Буэнос-Айрес пользуются правами, в которых отказывается аргентинским гражд</w:t>
      </w:r>
      <w:r w:rsidRPr="001110C0">
        <w:rPr>
          <w:snapToGrid w:val="0"/>
          <w:lang w:val="ru-RU"/>
        </w:rPr>
        <w:t>а</w:t>
      </w:r>
      <w:r w:rsidRPr="001110C0">
        <w:rPr>
          <w:snapToGrid w:val="0"/>
          <w:lang w:val="ru-RU"/>
        </w:rPr>
        <w:t>нам, которые в нем не проживают и не защищены его законодательством, представляет собой неприемлемую дискриминацию</w:t>
      </w:r>
      <w:r w:rsidR="00226D18">
        <w:rPr>
          <w:snapToGrid w:val="0"/>
          <w:lang w:val="ru-RU"/>
        </w:rPr>
        <w:t xml:space="preserve">.  </w:t>
      </w:r>
      <w:r w:rsidRPr="001110C0">
        <w:rPr>
          <w:snapToGrid w:val="0"/>
          <w:lang w:val="ru-RU"/>
        </w:rPr>
        <w:t>Наконец, в постано</w:t>
      </w:r>
      <w:r w:rsidRPr="001110C0">
        <w:rPr>
          <w:snapToGrid w:val="0"/>
          <w:lang w:val="ru-RU"/>
        </w:rPr>
        <w:t>в</w:t>
      </w:r>
      <w:r w:rsidRPr="001110C0">
        <w:rPr>
          <w:snapToGrid w:val="0"/>
          <w:lang w:val="ru-RU"/>
        </w:rPr>
        <w:t>лении делается вывод, что на основе изложенного и в свете прав человека (признанных во внутреннем и международном праве) семья является до</w:t>
      </w:r>
      <w:r w:rsidRPr="001110C0">
        <w:rPr>
          <w:snapToGrid w:val="0"/>
          <w:lang w:val="ru-RU"/>
        </w:rPr>
        <w:t>с</w:t>
      </w:r>
      <w:r w:rsidRPr="001110C0">
        <w:rPr>
          <w:snapToGrid w:val="0"/>
          <w:lang w:val="ru-RU"/>
        </w:rPr>
        <w:t>тойной защит</w:t>
      </w:r>
      <w:r w:rsidR="0012632E" w:rsidRPr="001110C0">
        <w:rPr>
          <w:snapToGrid w:val="0"/>
          <w:lang w:val="ru-RU"/>
        </w:rPr>
        <w:t>ы</w:t>
      </w:r>
      <w:r w:rsidRPr="001110C0">
        <w:rPr>
          <w:snapToGrid w:val="0"/>
          <w:lang w:val="ru-RU"/>
        </w:rPr>
        <w:t xml:space="preserve"> со стороны государства во всех случаях, когда удостовер</w:t>
      </w:r>
      <w:r w:rsidRPr="001110C0">
        <w:rPr>
          <w:snapToGrid w:val="0"/>
          <w:lang w:val="ru-RU"/>
        </w:rPr>
        <w:t>я</w:t>
      </w:r>
      <w:r w:rsidRPr="001110C0">
        <w:rPr>
          <w:snapToGrid w:val="0"/>
          <w:lang w:val="ru-RU"/>
        </w:rPr>
        <w:t>ется наличие прочных аффективных уз, взаимно эмоциональной и матер</w:t>
      </w:r>
      <w:r w:rsidRPr="001110C0">
        <w:rPr>
          <w:snapToGrid w:val="0"/>
          <w:lang w:val="ru-RU"/>
        </w:rPr>
        <w:t>и</w:t>
      </w:r>
      <w:r w:rsidRPr="001110C0">
        <w:rPr>
          <w:snapToGrid w:val="0"/>
          <w:lang w:val="ru-RU"/>
        </w:rPr>
        <w:t>альной поддержки, т.е</w:t>
      </w:r>
      <w:r w:rsidR="00226D18">
        <w:rPr>
          <w:snapToGrid w:val="0"/>
          <w:lang w:val="ru-RU"/>
        </w:rPr>
        <w:t xml:space="preserve">.  </w:t>
      </w:r>
      <w:r w:rsidRPr="001110C0">
        <w:rPr>
          <w:snapToGrid w:val="0"/>
          <w:lang w:val="ru-RU"/>
        </w:rPr>
        <w:t>того, что включается в понятие семьи, со</w:t>
      </w:r>
      <w:r w:rsidRPr="001110C0">
        <w:rPr>
          <w:snapToGrid w:val="0"/>
          <w:lang w:val="ru-RU"/>
        </w:rPr>
        <w:t>з</w:t>
      </w:r>
      <w:r w:rsidRPr="001110C0">
        <w:rPr>
          <w:snapToGrid w:val="0"/>
          <w:lang w:val="ru-RU"/>
        </w:rPr>
        <w:t>данной двумя лицами о</w:t>
      </w:r>
      <w:r w:rsidRPr="001110C0">
        <w:rPr>
          <w:snapToGrid w:val="0"/>
          <w:lang w:val="ru-RU"/>
        </w:rPr>
        <w:t>д</w:t>
      </w:r>
      <w:r w:rsidRPr="001110C0">
        <w:rPr>
          <w:snapToGrid w:val="0"/>
          <w:lang w:val="ru-RU"/>
        </w:rPr>
        <w:t>ного пола, которые сожительствуют с детьми или без детей</w:t>
      </w:r>
      <w:r w:rsidR="00226D18">
        <w:rPr>
          <w:snapToGrid w:val="0"/>
          <w:lang w:val="ru-RU"/>
        </w:rPr>
        <w:t xml:space="preserve">.  </w:t>
      </w:r>
      <w:r w:rsidRPr="001110C0">
        <w:rPr>
          <w:snapToGrid w:val="0"/>
          <w:lang w:val="ru-RU"/>
        </w:rPr>
        <w:t>Поэтому любая форма построения семьи должна быть защищена в правовом отношении, по крайней мере одной крышей, что не может не признаваться любым правовым режимом за рамками конституции</w:t>
      </w:r>
      <w:r w:rsidR="00226D18">
        <w:rPr>
          <w:snapToGrid w:val="0"/>
          <w:lang w:val="ru-RU"/>
        </w:rPr>
        <w:t xml:space="preserve">.  </w:t>
      </w:r>
      <w:r w:rsidRPr="001110C0">
        <w:rPr>
          <w:snapToGrid w:val="0"/>
          <w:lang w:val="ru-RU"/>
        </w:rPr>
        <w:t>В этом смысле отказ в запрошенной пенсии ходатаю на основании гомосексуального характера п</w:t>
      </w:r>
      <w:r w:rsidRPr="001110C0">
        <w:rPr>
          <w:snapToGrid w:val="0"/>
          <w:lang w:val="ru-RU"/>
        </w:rPr>
        <w:t>а</w:t>
      </w:r>
      <w:r w:rsidRPr="001110C0">
        <w:rPr>
          <w:snapToGrid w:val="0"/>
          <w:lang w:val="ru-RU"/>
        </w:rPr>
        <w:t>ры, созданной им с д</w:t>
      </w:r>
      <w:r w:rsidRPr="001110C0">
        <w:rPr>
          <w:snapToGrid w:val="0"/>
          <w:lang w:val="ru-RU"/>
        </w:rPr>
        <w:noBreakHyphen/>
        <w:t>ром О.Б., является явным нарушением статьи 1 Зак</w:t>
      </w:r>
      <w:r w:rsidRPr="001110C0">
        <w:rPr>
          <w:snapToGrid w:val="0"/>
          <w:lang w:val="ru-RU"/>
        </w:rPr>
        <w:t>о</w:t>
      </w:r>
      <w:r w:rsidRPr="001110C0">
        <w:rPr>
          <w:snapToGrid w:val="0"/>
          <w:lang w:val="ru-RU"/>
        </w:rPr>
        <w:t>на № 23592.</w:t>
      </w:r>
    </w:p>
    <w:p w:rsidR="001F35D5" w:rsidRPr="001110C0" w:rsidRDefault="001F35D5" w:rsidP="00FE073A">
      <w:pPr>
        <w:adjustRightInd w:val="0"/>
        <w:snapToGrid w:val="0"/>
        <w:spacing w:line="288" w:lineRule="auto"/>
        <w:rPr>
          <w:snapToGrid w:val="0"/>
          <w:lang w:val="ru-RU"/>
        </w:rPr>
      </w:pPr>
    </w:p>
    <w:p w:rsidR="002273C4" w:rsidRDefault="002273C4" w:rsidP="00FE073A">
      <w:pPr>
        <w:adjustRightInd w:val="0"/>
        <w:snapToGrid w:val="0"/>
        <w:spacing w:line="288" w:lineRule="auto"/>
        <w:ind w:firstLine="567"/>
        <w:rPr>
          <w:b/>
          <w:snapToGrid w:val="0"/>
          <w:lang w:val="ru-RU"/>
        </w:rPr>
      </w:pPr>
      <w:r w:rsidRPr="001110C0">
        <w:rPr>
          <w:b/>
          <w:snapToGrid w:val="0"/>
          <w:lang w:val="ru-RU"/>
        </w:rPr>
        <w:t>11.</w:t>
      </w:r>
      <w:r w:rsidRPr="001110C0">
        <w:rPr>
          <w:b/>
          <w:snapToGrid w:val="0"/>
          <w:lang w:val="ru-RU"/>
        </w:rPr>
        <w:tab/>
      </w:r>
      <w:r w:rsidR="00CF2969" w:rsidRPr="001110C0">
        <w:rPr>
          <w:b/>
          <w:snapToGrid w:val="0"/>
          <w:lang w:val="ru-RU"/>
        </w:rPr>
        <w:t>Бюджет ИНАДИ</w:t>
      </w:r>
    </w:p>
    <w:p w:rsidR="00FE073A" w:rsidRPr="001110C0" w:rsidRDefault="00FE073A" w:rsidP="00FE073A">
      <w:pPr>
        <w:adjustRightInd w:val="0"/>
        <w:snapToGrid w:val="0"/>
        <w:spacing w:line="288" w:lineRule="auto"/>
        <w:ind w:firstLine="567"/>
        <w:rPr>
          <w:b/>
          <w:snapToGrid w:val="0"/>
          <w:lang w:val="ru-RU"/>
        </w:rPr>
      </w:pPr>
    </w:p>
    <w:p w:rsidR="00CF2969" w:rsidRDefault="00CF2969" w:rsidP="00FE073A">
      <w:pPr>
        <w:numPr>
          <w:ilvl w:val="0"/>
          <w:numId w:val="4"/>
        </w:numPr>
        <w:adjustRightInd w:val="0"/>
        <w:snapToGrid w:val="0"/>
        <w:spacing w:line="288" w:lineRule="auto"/>
        <w:rPr>
          <w:snapToGrid w:val="0"/>
          <w:lang w:val="ru-RU"/>
        </w:rPr>
      </w:pPr>
      <w:r w:rsidRPr="001110C0">
        <w:rPr>
          <w:snapToGrid w:val="0"/>
          <w:lang w:val="ru-RU"/>
        </w:rPr>
        <w:t>В отношении озабоченности, высказанной Комитетом в пункте 11 его заключительных замечаний вслед за рассмотрением последнего доклада А</w:t>
      </w:r>
      <w:r w:rsidRPr="001110C0">
        <w:rPr>
          <w:snapToGrid w:val="0"/>
          <w:lang w:val="ru-RU"/>
        </w:rPr>
        <w:t>р</w:t>
      </w:r>
      <w:r w:rsidRPr="001110C0">
        <w:rPr>
          <w:snapToGrid w:val="0"/>
          <w:lang w:val="ru-RU"/>
        </w:rPr>
        <w:t>гентины в связи с сокращением бюджета ИНАДИ, важно подчеркнуть сл</w:t>
      </w:r>
      <w:r w:rsidRPr="001110C0">
        <w:rPr>
          <w:snapToGrid w:val="0"/>
          <w:lang w:val="ru-RU"/>
        </w:rPr>
        <w:t>е</w:t>
      </w:r>
      <w:r w:rsidRPr="001110C0">
        <w:rPr>
          <w:snapToGrid w:val="0"/>
          <w:lang w:val="ru-RU"/>
        </w:rPr>
        <w:t>дующее.</w:t>
      </w:r>
    </w:p>
    <w:p w:rsidR="00FE073A" w:rsidRPr="001110C0" w:rsidRDefault="00FE073A" w:rsidP="00FE073A">
      <w:pPr>
        <w:adjustRightInd w:val="0"/>
        <w:snapToGrid w:val="0"/>
        <w:spacing w:line="288" w:lineRule="auto"/>
        <w:rPr>
          <w:snapToGrid w:val="0"/>
          <w:lang w:val="ru-RU"/>
        </w:rPr>
      </w:pPr>
    </w:p>
    <w:p w:rsidR="00CF2969" w:rsidRDefault="00CF2969" w:rsidP="00FE073A">
      <w:pPr>
        <w:numPr>
          <w:ilvl w:val="0"/>
          <w:numId w:val="4"/>
        </w:numPr>
        <w:adjustRightInd w:val="0"/>
        <w:snapToGrid w:val="0"/>
        <w:spacing w:line="288" w:lineRule="auto"/>
        <w:rPr>
          <w:snapToGrid w:val="0"/>
          <w:lang w:val="ru-RU"/>
        </w:rPr>
      </w:pPr>
      <w:r w:rsidRPr="001110C0">
        <w:rPr>
          <w:snapToGrid w:val="0"/>
          <w:lang w:val="ru-RU"/>
        </w:rPr>
        <w:t>На 2006 год бюджет, ассигнованный на ИНАДИ, вырос до 1 954 000 песо; в 2007 году его бюджет составил 4 271 000 песо, а в 2008 году — 10 197 000 песо.</w:t>
      </w:r>
    </w:p>
    <w:p w:rsidR="00FE073A" w:rsidRPr="001110C0" w:rsidRDefault="00FE073A" w:rsidP="00FE073A">
      <w:pPr>
        <w:adjustRightInd w:val="0"/>
        <w:snapToGrid w:val="0"/>
        <w:spacing w:line="288" w:lineRule="auto"/>
        <w:rPr>
          <w:snapToGrid w:val="0"/>
          <w:lang w:val="ru-RU"/>
        </w:rPr>
      </w:pPr>
    </w:p>
    <w:p w:rsidR="00CF2969" w:rsidRDefault="00CF2969" w:rsidP="0058453D">
      <w:pPr>
        <w:numPr>
          <w:ilvl w:val="0"/>
          <w:numId w:val="4"/>
        </w:numPr>
        <w:adjustRightInd w:val="0"/>
        <w:snapToGrid w:val="0"/>
        <w:spacing w:line="288" w:lineRule="auto"/>
        <w:rPr>
          <w:snapToGrid w:val="0"/>
          <w:lang w:val="ru-RU"/>
        </w:rPr>
      </w:pPr>
      <w:r w:rsidRPr="001110C0">
        <w:rPr>
          <w:snapToGrid w:val="0"/>
          <w:lang w:val="ru-RU"/>
        </w:rPr>
        <w:t>По сравнению с бюджетом на 2006 год бюджет 2007 года возрос на 118,58</w:t>
      </w:r>
      <w:r w:rsidR="0058453D">
        <w:rPr>
          <w:snapToGrid w:val="0"/>
          <w:lang w:val="ru-RU"/>
        </w:rPr>
        <w:t>%</w:t>
      </w:r>
      <w:r w:rsidRPr="001110C0">
        <w:rPr>
          <w:snapToGrid w:val="0"/>
          <w:lang w:val="ru-RU"/>
        </w:rPr>
        <w:t>, а проект бюджета на 2008 год на 262,33</w:t>
      </w:r>
      <w:r w:rsidR="0058453D">
        <w:rPr>
          <w:snapToGrid w:val="0"/>
          <w:lang w:val="ru-RU"/>
        </w:rPr>
        <w:t>%</w:t>
      </w:r>
      <w:r w:rsidRPr="001110C0">
        <w:rPr>
          <w:snapToGrid w:val="0"/>
          <w:lang w:val="ru-RU"/>
        </w:rPr>
        <w:t>.</w:t>
      </w:r>
    </w:p>
    <w:p w:rsidR="00FE073A" w:rsidRPr="001110C0" w:rsidRDefault="00FE073A" w:rsidP="000F4E47">
      <w:pPr>
        <w:adjustRightInd w:val="0"/>
        <w:snapToGrid w:val="0"/>
        <w:spacing w:line="288" w:lineRule="auto"/>
        <w:jc w:val="center"/>
        <w:rPr>
          <w:snapToGrid w:val="0"/>
          <w:lang w:val="ru-RU"/>
        </w:rPr>
      </w:pPr>
    </w:p>
    <w:p w:rsidR="002273C4" w:rsidRPr="001110C0" w:rsidRDefault="000F4E47" w:rsidP="000F4E47">
      <w:pPr>
        <w:adjustRightInd w:val="0"/>
        <w:snapToGrid w:val="0"/>
        <w:spacing w:after="240"/>
        <w:jc w:val="center"/>
        <w:rPr>
          <w:snapToGrid w:val="0"/>
          <w:lang w:val="ru-RU"/>
        </w:rPr>
      </w:pPr>
      <w:r w:rsidRPr="000F4E47">
        <w:pict>
          <v:shape id="_x0000_s1044" type="#_x0000_t75" style="position:absolute;left:0;text-align:left;margin-left:127.25pt;margin-top:0;width:217.35pt;height:145.35pt;z-index:4">
            <v:imagedata r:id="rId13" o:title=""/>
          </v:shape>
        </w:pict>
      </w:r>
    </w:p>
    <w:p w:rsidR="002273C4" w:rsidRPr="001110C0" w:rsidRDefault="002273C4" w:rsidP="002273C4">
      <w:pPr>
        <w:adjustRightInd w:val="0"/>
        <w:snapToGrid w:val="0"/>
        <w:spacing w:after="240"/>
        <w:rPr>
          <w:snapToGrid w:val="0"/>
          <w:lang w:val="ru-RU"/>
        </w:rPr>
      </w:pPr>
    </w:p>
    <w:p w:rsidR="00CF2969" w:rsidRPr="001110C0" w:rsidRDefault="00CF2969" w:rsidP="000F4E47">
      <w:pPr>
        <w:adjustRightInd w:val="0"/>
        <w:snapToGrid w:val="0"/>
        <w:spacing w:after="240"/>
        <w:jc w:val="center"/>
        <w:rPr>
          <w:snapToGrid w:val="0"/>
          <w:lang w:val="ru-RU"/>
        </w:rPr>
      </w:pPr>
    </w:p>
    <w:p w:rsidR="00CF2969" w:rsidRPr="001110C0" w:rsidRDefault="00CF2969" w:rsidP="002273C4">
      <w:pPr>
        <w:adjustRightInd w:val="0"/>
        <w:snapToGrid w:val="0"/>
        <w:spacing w:after="240"/>
        <w:rPr>
          <w:snapToGrid w:val="0"/>
          <w:lang w:val="ru-RU"/>
        </w:rPr>
      </w:pPr>
    </w:p>
    <w:p w:rsidR="00CF2969" w:rsidRPr="001110C0" w:rsidRDefault="00123486" w:rsidP="002273C4">
      <w:pPr>
        <w:adjustRightInd w:val="0"/>
        <w:snapToGrid w:val="0"/>
        <w:spacing w:after="240"/>
        <w:rPr>
          <w:snapToGrid w:val="0"/>
          <w:lang w:val="ru-RU"/>
        </w:rPr>
      </w:pPr>
      <w:r>
        <w:rPr>
          <w:noProof/>
          <w:lang w:val="ru-RU" w:eastAsia="zh-CN"/>
        </w:rPr>
        <w:pict>
          <v:rect id="_x0000_s1057" style="position:absolute;margin-left:210pt;margin-top:13pt;width:54pt;height:18.75pt;z-index:11" stroked="f">
            <v:textbox>
              <w:txbxContent>
                <w:p w:rsidR="00123486" w:rsidRPr="00931FE6" w:rsidRDefault="00123486">
                  <w:pPr>
                    <w:rPr>
                      <w:b/>
                      <w:bCs/>
                      <w:sz w:val="16"/>
                      <w:szCs w:val="16"/>
                      <w:lang w:val="ru-RU"/>
                    </w:rPr>
                  </w:pPr>
                  <w:r w:rsidRPr="00931FE6">
                    <w:rPr>
                      <w:b/>
                      <w:bCs/>
                      <w:sz w:val="16"/>
                      <w:szCs w:val="16"/>
                      <w:lang w:val="ru-RU"/>
                    </w:rPr>
                    <w:t>2007 год</w:t>
                  </w:r>
                </w:p>
              </w:txbxContent>
            </v:textbox>
          </v:rect>
        </w:pict>
      </w:r>
      <w:r>
        <w:rPr>
          <w:noProof/>
          <w:lang w:val="ru-RU" w:eastAsia="zh-CN"/>
        </w:rPr>
        <w:pict>
          <v:rect id="_x0000_s1058" style="position:absolute;margin-left:276pt;margin-top:13pt;width:54pt;height:18pt;z-index:12" stroked="f">
            <v:textbox>
              <w:txbxContent>
                <w:p w:rsidR="00123486" w:rsidRPr="00931FE6" w:rsidRDefault="00123486">
                  <w:pPr>
                    <w:rPr>
                      <w:b/>
                      <w:bCs/>
                      <w:sz w:val="16"/>
                      <w:szCs w:val="16"/>
                      <w:lang w:val="ru-RU"/>
                    </w:rPr>
                  </w:pPr>
                  <w:r w:rsidRPr="00931FE6">
                    <w:rPr>
                      <w:b/>
                      <w:bCs/>
                      <w:sz w:val="16"/>
                      <w:szCs w:val="16"/>
                      <w:lang w:val="ru-RU"/>
                    </w:rPr>
                    <w:t>2008 год</w:t>
                  </w:r>
                </w:p>
              </w:txbxContent>
            </v:textbox>
          </v:rect>
        </w:pict>
      </w:r>
      <w:r>
        <w:rPr>
          <w:noProof/>
          <w:lang w:val="ru-RU" w:eastAsia="zh-CN"/>
        </w:rPr>
        <w:pict>
          <v:rect id="_x0000_s1056" style="position:absolute;margin-left:2in;margin-top:13pt;width:54pt;height:18pt;z-index:10" stroked="f">
            <v:textbox>
              <w:txbxContent>
                <w:p w:rsidR="00123486" w:rsidRPr="00931FE6" w:rsidRDefault="00123486">
                  <w:pPr>
                    <w:rPr>
                      <w:b/>
                      <w:bCs/>
                      <w:sz w:val="16"/>
                      <w:szCs w:val="16"/>
                      <w:lang w:val="ru-RU"/>
                    </w:rPr>
                  </w:pPr>
                  <w:r w:rsidRPr="00931FE6">
                    <w:rPr>
                      <w:b/>
                      <w:bCs/>
                      <w:sz w:val="16"/>
                      <w:szCs w:val="16"/>
                      <w:lang w:val="ru-RU"/>
                    </w:rPr>
                    <w:t>2006 год</w:t>
                  </w:r>
                </w:p>
              </w:txbxContent>
            </v:textbox>
          </v:rect>
        </w:pict>
      </w:r>
    </w:p>
    <w:p w:rsidR="00CF2969" w:rsidRPr="001110C0" w:rsidRDefault="00CF2969" w:rsidP="002273C4">
      <w:pPr>
        <w:adjustRightInd w:val="0"/>
        <w:snapToGrid w:val="0"/>
        <w:spacing w:after="240"/>
        <w:rPr>
          <w:snapToGrid w:val="0"/>
          <w:lang w:val="ru-RU"/>
        </w:rPr>
      </w:pPr>
    </w:p>
    <w:p w:rsidR="00CF2969" w:rsidRDefault="00CF2969" w:rsidP="000F4E47">
      <w:pPr>
        <w:numPr>
          <w:ilvl w:val="0"/>
          <w:numId w:val="4"/>
        </w:numPr>
        <w:adjustRightInd w:val="0"/>
        <w:snapToGrid w:val="0"/>
        <w:spacing w:line="288" w:lineRule="auto"/>
        <w:rPr>
          <w:snapToGrid w:val="0"/>
          <w:lang w:val="ru-RU"/>
        </w:rPr>
      </w:pPr>
      <w:r w:rsidRPr="001110C0">
        <w:rPr>
          <w:snapToGrid w:val="0"/>
          <w:lang w:val="ru-RU"/>
        </w:rPr>
        <w:t>В исполнении бюджета первого полугодия 2007 года и при его сущес</w:t>
      </w:r>
      <w:r w:rsidRPr="001110C0">
        <w:rPr>
          <w:snapToGrid w:val="0"/>
          <w:lang w:val="ru-RU"/>
        </w:rPr>
        <w:t>т</w:t>
      </w:r>
      <w:r w:rsidRPr="001110C0">
        <w:rPr>
          <w:snapToGrid w:val="0"/>
          <w:lang w:val="ru-RU"/>
        </w:rPr>
        <w:t>венном увеличении по сравнению с первым полугодием предшествующего года отмечается значительная разница в исполнении в первые месяцы тек</w:t>
      </w:r>
      <w:r w:rsidRPr="001110C0">
        <w:rPr>
          <w:snapToGrid w:val="0"/>
          <w:lang w:val="ru-RU"/>
        </w:rPr>
        <w:t>у</w:t>
      </w:r>
      <w:r w:rsidRPr="001110C0">
        <w:rPr>
          <w:snapToGrid w:val="0"/>
          <w:lang w:val="ru-RU"/>
        </w:rPr>
        <w:t>щего года.</w:t>
      </w:r>
    </w:p>
    <w:p w:rsidR="0051288B" w:rsidRPr="001110C0" w:rsidRDefault="0051288B" w:rsidP="00E276F0">
      <w:pPr>
        <w:pStyle w:val="SingleTxt"/>
        <w:spacing w:after="0" w:line="216" w:lineRule="auto"/>
        <w:rPr>
          <w:sz w:val="10"/>
        </w:rPr>
      </w:pPr>
    </w:p>
    <w:tbl>
      <w:tblPr>
        <w:tblW w:w="0" w:type="auto"/>
        <w:tblInd w:w="1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40"/>
        <w:gridCol w:w="2440"/>
        <w:gridCol w:w="2440"/>
      </w:tblGrid>
      <w:tr w:rsidR="0051288B" w:rsidRPr="001110C0">
        <w:tblPrEx>
          <w:tblCellMar>
            <w:top w:w="0" w:type="dxa"/>
            <w:bottom w:w="0" w:type="dxa"/>
          </w:tblCellMar>
        </w:tblPrEx>
        <w:trPr>
          <w:cantSplit/>
          <w:tblHeader/>
        </w:trPr>
        <w:tc>
          <w:tcPr>
            <w:tcW w:w="2440" w:type="dxa"/>
            <w:tcBorders>
              <w:top w:val="single" w:sz="12" w:space="0" w:color="auto"/>
              <w:bottom w:val="single" w:sz="12" w:space="0" w:color="auto"/>
            </w:tcBorders>
            <w:shd w:val="clear" w:color="auto" w:fill="C0C0C0"/>
            <w:vAlign w:val="bottom"/>
          </w:tcPr>
          <w:p w:rsidR="0051288B" w:rsidRPr="001110C0" w:rsidRDefault="0051288B" w:rsidP="00E276F0">
            <w:pPr>
              <w:tabs>
                <w:tab w:val="left" w:pos="288"/>
                <w:tab w:val="left" w:pos="576"/>
                <w:tab w:val="left" w:pos="864"/>
                <w:tab w:val="left" w:pos="1152"/>
              </w:tabs>
              <w:spacing w:before="80" w:after="80" w:line="216" w:lineRule="auto"/>
              <w:ind w:right="40"/>
              <w:rPr>
                <w:b/>
                <w:i/>
                <w:lang w:val="ru-RU"/>
              </w:rPr>
            </w:pPr>
          </w:p>
        </w:tc>
        <w:tc>
          <w:tcPr>
            <w:tcW w:w="2440" w:type="dxa"/>
            <w:tcBorders>
              <w:top w:val="single" w:sz="12" w:space="0" w:color="auto"/>
              <w:bottom w:val="single" w:sz="12" w:space="0" w:color="auto"/>
            </w:tcBorders>
            <w:shd w:val="clear" w:color="auto" w:fill="C0C0C0"/>
            <w:vAlign w:val="bottom"/>
          </w:tcPr>
          <w:p w:rsidR="0051288B" w:rsidRPr="0097260E" w:rsidRDefault="0051288B" w:rsidP="00E276F0">
            <w:pPr>
              <w:tabs>
                <w:tab w:val="left" w:pos="288"/>
                <w:tab w:val="left" w:pos="576"/>
                <w:tab w:val="left" w:pos="864"/>
                <w:tab w:val="left" w:pos="1152"/>
              </w:tabs>
              <w:spacing w:before="80" w:after="80" w:line="216" w:lineRule="auto"/>
              <w:ind w:right="43"/>
              <w:jc w:val="center"/>
              <w:rPr>
                <w:b/>
                <w:iCs/>
                <w:lang w:val="ru-RU"/>
              </w:rPr>
            </w:pPr>
            <w:r w:rsidRPr="0097260E">
              <w:rPr>
                <w:b/>
                <w:iCs/>
                <w:lang w:val="ru-RU"/>
              </w:rPr>
              <w:t>2006 год</w:t>
            </w:r>
          </w:p>
        </w:tc>
        <w:tc>
          <w:tcPr>
            <w:tcW w:w="2440" w:type="dxa"/>
            <w:tcBorders>
              <w:top w:val="single" w:sz="12" w:space="0" w:color="auto"/>
              <w:bottom w:val="single" w:sz="12" w:space="0" w:color="auto"/>
            </w:tcBorders>
            <w:shd w:val="clear" w:color="auto" w:fill="C0C0C0"/>
            <w:vAlign w:val="bottom"/>
          </w:tcPr>
          <w:p w:rsidR="0051288B" w:rsidRPr="0097260E" w:rsidRDefault="0051288B" w:rsidP="00E276F0">
            <w:pPr>
              <w:tabs>
                <w:tab w:val="left" w:pos="288"/>
                <w:tab w:val="left" w:pos="576"/>
                <w:tab w:val="left" w:pos="864"/>
                <w:tab w:val="left" w:pos="1152"/>
              </w:tabs>
              <w:spacing w:before="80" w:after="80" w:line="216" w:lineRule="auto"/>
              <w:ind w:right="43"/>
              <w:jc w:val="center"/>
              <w:rPr>
                <w:b/>
                <w:iCs/>
                <w:lang w:val="ru-RU"/>
              </w:rPr>
            </w:pPr>
            <w:r w:rsidRPr="0097260E">
              <w:rPr>
                <w:b/>
                <w:iCs/>
                <w:lang w:val="ru-RU"/>
              </w:rPr>
              <w:t>2007 год</w:t>
            </w:r>
          </w:p>
        </w:tc>
      </w:tr>
      <w:tr w:rsidR="0051288B" w:rsidRPr="001110C0">
        <w:tblPrEx>
          <w:tblCellMar>
            <w:top w:w="0" w:type="dxa"/>
            <w:bottom w:w="0" w:type="dxa"/>
          </w:tblCellMar>
        </w:tblPrEx>
        <w:trPr>
          <w:cantSplit/>
        </w:trPr>
        <w:tc>
          <w:tcPr>
            <w:tcW w:w="2440" w:type="dxa"/>
            <w:tcBorders>
              <w:top w:val="single" w:sz="12" w:space="0" w:color="auto"/>
            </w:tcBorders>
            <w:shd w:val="clear" w:color="auto" w:fill="auto"/>
            <w:vAlign w:val="bottom"/>
          </w:tcPr>
          <w:p w:rsidR="0051288B" w:rsidRPr="001110C0" w:rsidRDefault="0051288B" w:rsidP="00E276F0">
            <w:pPr>
              <w:pStyle w:val="DualTxt"/>
              <w:spacing w:line="216" w:lineRule="auto"/>
            </w:pPr>
            <w:r w:rsidRPr="001110C0">
              <w:t>Пункт 1</w:t>
            </w:r>
          </w:p>
        </w:tc>
        <w:tc>
          <w:tcPr>
            <w:tcW w:w="2440" w:type="dxa"/>
            <w:tcBorders>
              <w:top w:val="single" w:sz="12" w:space="0" w:color="auto"/>
            </w:tcBorders>
            <w:shd w:val="clear" w:color="auto" w:fill="auto"/>
          </w:tcPr>
          <w:p w:rsidR="0051288B" w:rsidRPr="001110C0" w:rsidRDefault="0051288B" w:rsidP="00E276F0">
            <w:pPr>
              <w:pStyle w:val="DualTxt"/>
              <w:spacing w:line="216" w:lineRule="auto"/>
              <w:jc w:val="center"/>
            </w:pPr>
            <w:r w:rsidRPr="001110C0">
              <w:t>40,03</w:t>
            </w:r>
            <w:r w:rsidR="0097260E">
              <w:t>%</w:t>
            </w:r>
          </w:p>
        </w:tc>
        <w:tc>
          <w:tcPr>
            <w:tcW w:w="2440" w:type="dxa"/>
            <w:tcBorders>
              <w:top w:val="single" w:sz="12" w:space="0" w:color="auto"/>
            </w:tcBorders>
            <w:shd w:val="clear" w:color="auto" w:fill="auto"/>
          </w:tcPr>
          <w:p w:rsidR="0051288B" w:rsidRPr="001110C0" w:rsidRDefault="0051288B" w:rsidP="00E276F0">
            <w:pPr>
              <w:pStyle w:val="DualTxt"/>
              <w:spacing w:line="216" w:lineRule="auto"/>
              <w:jc w:val="center"/>
            </w:pPr>
            <w:r w:rsidRPr="001110C0">
              <w:t>53,92</w:t>
            </w:r>
            <w:r w:rsidR="0097260E">
              <w:t>%</w:t>
            </w:r>
          </w:p>
        </w:tc>
      </w:tr>
      <w:tr w:rsidR="0051288B" w:rsidRPr="001110C0">
        <w:tblPrEx>
          <w:tblCellMar>
            <w:top w:w="0" w:type="dxa"/>
            <w:bottom w:w="0" w:type="dxa"/>
          </w:tblCellMar>
        </w:tblPrEx>
        <w:trPr>
          <w:cantSplit/>
        </w:trPr>
        <w:tc>
          <w:tcPr>
            <w:tcW w:w="2440" w:type="dxa"/>
            <w:shd w:val="clear" w:color="auto" w:fill="C0C0C0"/>
            <w:vAlign w:val="bottom"/>
          </w:tcPr>
          <w:p w:rsidR="0051288B" w:rsidRPr="001110C0" w:rsidRDefault="0051288B" w:rsidP="00E276F0">
            <w:pPr>
              <w:pStyle w:val="DualTxt"/>
              <w:spacing w:line="216" w:lineRule="auto"/>
            </w:pPr>
            <w:r w:rsidRPr="001110C0">
              <w:t>Пункт 2</w:t>
            </w:r>
          </w:p>
        </w:tc>
        <w:tc>
          <w:tcPr>
            <w:tcW w:w="2440" w:type="dxa"/>
            <w:shd w:val="clear" w:color="auto" w:fill="C0C0C0"/>
          </w:tcPr>
          <w:p w:rsidR="0051288B" w:rsidRPr="001110C0" w:rsidRDefault="0051288B" w:rsidP="00E276F0">
            <w:pPr>
              <w:pStyle w:val="DualTxt"/>
              <w:spacing w:line="216" w:lineRule="auto"/>
              <w:jc w:val="center"/>
            </w:pPr>
            <w:r w:rsidRPr="001110C0">
              <w:t>5,02</w:t>
            </w:r>
            <w:r w:rsidR="0097260E">
              <w:t>%</w:t>
            </w:r>
          </w:p>
        </w:tc>
        <w:tc>
          <w:tcPr>
            <w:tcW w:w="2440" w:type="dxa"/>
            <w:shd w:val="clear" w:color="auto" w:fill="C0C0C0"/>
          </w:tcPr>
          <w:p w:rsidR="0051288B" w:rsidRPr="001110C0" w:rsidRDefault="0051288B" w:rsidP="00E276F0">
            <w:pPr>
              <w:pStyle w:val="DualTxt"/>
              <w:spacing w:line="216" w:lineRule="auto"/>
              <w:jc w:val="center"/>
            </w:pPr>
            <w:r w:rsidRPr="001110C0">
              <w:t>42,64</w:t>
            </w:r>
            <w:r w:rsidR="0097260E">
              <w:t>%</w:t>
            </w:r>
          </w:p>
        </w:tc>
      </w:tr>
      <w:tr w:rsidR="0051288B" w:rsidRPr="001110C0">
        <w:tblPrEx>
          <w:tblCellMar>
            <w:top w:w="0" w:type="dxa"/>
            <w:bottom w:w="0" w:type="dxa"/>
          </w:tblCellMar>
        </w:tblPrEx>
        <w:trPr>
          <w:cantSplit/>
        </w:trPr>
        <w:tc>
          <w:tcPr>
            <w:tcW w:w="2440" w:type="dxa"/>
            <w:shd w:val="clear" w:color="auto" w:fill="auto"/>
            <w:vAlign w:val="bottom"/>
          </w:tcPr>
          <w:p w:rsidR="0051288B" w:rsidRPr="001110C0" w:rsidRDefault="0051288B" w:rsidP="00E276F0">
            <w:pPr>
              <w:pStyle w:val="DualTxt"/>
              <w:spacing w:line="216" w:lineRule="auto"/>
            </w:pPr>
            <w:r w:rsidRPr="001110C0">
              <w:t>Пункт 3</w:t>
            </w:r>
          </w:p>
        </w:tc>
        <w:tc>
          <w:tcPr>
            <w:tcW w:w="2440" w:type="dxa"/>
            <w:shd w:val="clear" w:color="auto" w:fill="auto"/>
          </w:tcPr>
          <w:p w:rsidR="0051288B" w:rsidRPr="001110C0" w:rsidRDefault="0051288B" w:rsidP="00E276F0">
            <w:pPr>
              <w:pStyle w:val="DualTxt"/>
              <w:spacing w:line="216" w:lineRule="auto"/>
              <w:jc w:val="center"/>
            </w:pPr>
            <w:r w:rsidRPr="001110C0">
              <w:t>4,88</w:t>
            </w:r>
            <w:r w:rsidR="0097260E">
              <w:t>%</w:t>
            </w:r>
          </w:p>
        </w:tc>
        <w:tc>
          <w:tcPr>
            <w:tcW w:w="2440" w:type="dxa"/>
            <w:shd w:val="clear" w:color="auto" w:fill="auto"/>
          </w:tcPr>
          <w:p w:rsidR="0051288B" w:rsidRPr="001110C0" w:rsidRDefault="0051288B" w:rsidP="00E276F0">
            <w:pPr>
              <w:pStyle w:val="DualTxt"/>
              <w:spacing w:line="216" w:lineRule="auto"/>
              <w:jc w:val="center"/>
            </w:pPr>
            <w:r w:rsidRPr="001110C0">
              <w:t>36,93</w:t>
            </w:r>
            <w:r w:rsidR="0097260E">
              <w:t>%</w:t>
            </w:r>
          </w:p>
        </w:tc>
      </w:tr>
      <w:tr w:rsidR="0051288B" w:rsidRPr="001110C0">
        <w:tblPrEx>
          <w:tblCellMar>
            <w:top w:w="0" w:type="dxa"/>
            <w:bottom w:w="0" w:type="dxa"/>
          </w:tblCellMar>
        </w:tblPrEx>
        <w:trPr>
          <w:cantSplit/>
        </w:trPr>
        <w:tc>
          <w:tcPr>
            <w:tcW w:w="2440" w:type="dxa"/>
            <w:shd w:val="clear" w:color="auto" w:fill="C0C0C0"/>
            <w:vAlign w:val="bottom"/>
          </w:tcPr>
          <w:p w:rsidR="0051288B" w:rsidRPr="001110C0" w:rsidRDefault="0051288B" w:rsidP="00E276F0">
            <w:pPr>
              <w:pStyle w:val="DualTxt"/>
              <w:spacing w:line="216" w:lineRule="auto"/>
            </w:pPr>
            <w:r w:rsidRPr="001110C0">
              <w:t>Пункт 4</w:t>
            </w:r>
          </w:p>
        </w:tc>
        <w:tc>
          <w:tcPr>
            <w:tcW w:w="2440" w:type="dxa"/>
            <w:shd w:val="clear" w:color="auto" w:fill="C0C0C0"/>
          </w:tcPr>
          <w:p w:rsidR="0051288B" w:rsidRPr="001110C0" w:rsidRDefault="0051288B" w:rsidP="00E276F0">
            <w:pPr>
              <w:pStyle w:val="DualTxt"/>
              <w:spacing w:line="216" w:lineRule="auto"/>
              <w:jc w:val="center"/>
            </w:pPr>
            <w:r w:rsidRPr="001110C0">
              <w:t>2,19</w:t>
            </w:r>
            <w:r w:rsidR="00E276F0">
              <w:t>%</w:t>
            </w:r>
          </w:p>
        </w:tc>
        <w:tc>
          <w:tcPr>
            <w:tcW w:w="2440" w:type="dxa"/>
            <w:shd w:val="clear" w:color="auto" w:fill="C0C0C0"/>
          </w:tcPr>
          <w:p w:rsidR="0051288B" w:rsidRPr="001110C0" w:rsidRDefault="0051288B" w:rsidP="00E276F0">
            <w:pPr>
              <w:pStyle w:val="DualTxt"/>
              <w:spacing w:line="216" w:lineRule="auto"/>
              <w:jc w:val="center"/>
            </w:pPr>
            <w:r w:rsidRPr="001110C0">
              <w:t>1,59</w:t>
            </w:r>
            <w:r w:rsidR="00E276F0">
              <w:t>%</w:t>
            </w:r>
          </w:p>
        </w:tc>
      </w:tr>
      <w:tr w:rsidR="0051288B" w:rsidRPr="001110C0">
        <w:tblPrEx>
          <w:tblCellMar>
            <w:top w:w="0" w:type="dxa"/>
            <w:bottom w:w="0" w:type="dxa"/>
          </w:tblCellMar>
        </w:tblPrEx>
        <w:trPr>
          <w:cantSplit/>
        </w:trPr>
        <w:tc>
          <w:tcPr>
            <w:tcW w:w="2440" w:type="dxa"/>
            <w:shd w:val="clear" w:color="auto" w:fill="auto"/>
            <w:vAlign w:val="bottom"/>
          </w:tcPr>
          <w:p w:rsidR="0051288B" w:rsidRPr="001110C0" w:rsidRDefault="0051288B" w:rsidP="00E276F0">
            <w:pPr>
              <w:pStyle w:val="DualTxt"/>
              <w:spacing w:line="216" w:lineRule="auto"/>
            </w:pPr>
            <w:r w:rsidRPr="001110C0">
              <w:t>Пункт 5</w:t>
            </w:r>
          </w:p>
        </w:tc>
        <w:tc>
          <w:tcPr>
            <w:tcW w:w="2440" w:type="dxa"/>
            <w:shd w:val="clear" w:color="auto" w:fill="auto"/>
          </w:tcPr>
          <w:p w:rsidR="0051288B" w:rsidRPr="001110C0" w:rsidRDefault="0051288B" w:rsidP="00E276F0">
            <w:pPr>
              <w:pStyle w:val="DualTxt"/>
              <w:spacing w:line="216" w:lineRule="auto"/>
              <w:jc w:val="center"/>
            </w:pPr>
            <w:r w:rsidRPr="001110C0">
              <w:t>0</w:t>
            </w:r>
            <w:r w:rsidR="00577806">
              <w:t>%</w:t>
            </w:r>
          </w:p>
        </w:tc>
        <w:tc>
          <w:tcPr>
            <w:tcW w:w="2440" w:type="dxa"/>
            <w:shd w:val="clear" w:color="auto" w:fill="auto"/>
          </w:tcPr>
          <w:p w:rsidR="0051288B" w:rsidRPr="001110C0" w:rsidRDefault="0051288B" w:rsidP="00E276F0">
            <w:pPr>
              <w:pStyle w:val="DualTxt"/>
              <w:spacing w:line="216" w:lineRule="auto"/>
              <w:jc w:val="center"/>
            </w:pPr>
            <w:r w:rsidRPr="001110C0">
              <w:t>16,19</w:t>
            </w:r>
            <w:r w:rsidR="00E276F0">
              <w:t>%</w:t>
            </w:r>
          </w:p>
        </w:tc>
      </w:tr>
    </w:tbl>
    <w:p w:rsidR="0051288B" w:rsidRPr="001110C0" w:rsidRDefault="0051288B" w:rsidP="0051288B">
      <w:pPr>
        <w:pStyle w:val="SingleTxt"/>
      </w:pPr>
    </w:p>
    <w:p w:rsidR="002273C4" w:rsidRPr="001110C0" w:rsidRDefault="0051288B" w:rsidP="002273C4">
      <w:pPr>
        <w:adjustRightInd w:val="0"/>
        <w:snapToGrid w:val="0"/>
        <w:spacing w:before="480" w:after="240"/>
        <w:jc w:val="center"/>
        <w:rPr>
          <w:snapToGrid w:val="0"/>
          <w:lang w:val="ru-RU"/>
        </w:rPr>
      </w:pPr>
      <w:r w:rsidRPr="001110C0">
        <w:rPr>
          <w:noProof/>
          <w:lang w:val="ru-RU" w:eastAsia="ru-RU"/>
        </w:rPr>
        <w:pict>
          <v:shape id="_x0000_s1042" type="#_x0000_t202" style="position:absolute;left:0;text-align:left;margin-left:115.2pt;margin-top:125.3pt;width:219.45pt;height:18pt;z-index:3" stroked="f">
            <v:textbox inset="0,0,0,0">
              <w:txbxContent>
                <w:p w:rsidR="00D62110" w:rsidRPr="00201D2C" w:rsidRDefault="00D62110" w:rsidP="0051288B">
                  <w:pPr>
                    <w:rPr>
                      <w:sz w:val="16"/>
                      <w:szCs w:val="16"/>
                    </w:rPr>
                  </w:pPr>
                  <w:r>
                    <w:rPr>
                      <w:sz w:val="16"/>
                      <w:szCs w:val="16"/>
                    </w:rPr>
                    <w:t xml:space="preserve">    Пункт 1       Пункт 2      Пункт 3      Пункт 4       Пункт</w:t>
                  </w:r>
                  <w:r w:rsidRPr="00201D2C">
                    <w:rPr>
                      <w:sz w:val="16"/>
                      <w:szCs w:val="16"/>
                    </w:rPr>
                    <w:t xml:space="preserve"> </w:t>
                  </w:r>
                  <w:r>
                    <w:rPr>
                      <w:sz w:val="16"/>
                      <w:szCs w:val="16"/>
                    </w:rPr>
                    <w:t>5</w:t>
                  </w:r>
                </w:p>
              </w:txbxContent>
            </v:textbox>
          </v:shape>
        </w:pict>
      </w:r>
      <w:r w:rsidR="002273C4" w:rsidRPr="001110C0">
        <w:rPr>
          <w:lang w:val="ru-RU"/>
        </w:rPr>
        <w:pict>
          <v:shape id="_x0000_i1027" type="#_x0000_t75" style="width:252.75pt;height:149.25pt" o:bordertopcolor="this" o:borderleftcolor="this" o:borderbottomcolor="this" o:borderrightcolor="this">
            <v:imagedata r:id="rId14" o:title=""/>
            <w10:bordertop type="single" width="4"/>
            <w10:borderleft type="single" width="4"/>
            <w10:borderbottom type="single" width="4"/>
            <w10:borderright type="single" width="4"/>
          </v:shape>
        </w:pict>
      </w:r>
    </w:p>
    <w:p w:rsidR="00E276F0" w:rsidRDefault="00E276F0" w:rsidP="009842C2">
      <w:pPr>
        <w:adjustRightInd w:val="0"/>
        <w:snapToGrid w:val="0"/>
        <w:spacing w:line="288" w:lineRule="auto"/>
        <w:jc w:val="center"/>
        <w:outlineLvl w:val="0"/>
        <w:rPr>
          <w:b/>
          <w:snapToGrid w:val="0"/>
          <w:lang w:val="ru-RU"/>
        </w:rPr>
      </w:pPr>
    </w:p>
    <w:p w:rsidR="002273C4" w:rsidRDefault="002273C4" w:rsidP="00E276F0">
      <w:pPr>
        <w:adjustRightInd w:val="0"/>
        <w:snapToGrid w:val="0"/>
        <w:spacing w:line="288" w:lineRule="auto"/>
        <w:jc w:val="center"/>
        <w:outlineLvl w:val="0"/>
        <w:rPr>
          <w:b/>
          <w:snapToGrid w:val="0"/>
          <w:lang w:val="ru-RU"/>
        </w:rPr>
      </w:pPr>
      <w:r w:rsidRPr="001110C0">
        <w:rPr>
          <w:b/>
          <w:snapToGrid w:val="0"/>
          <w:lang w:val="ru-RU"/>
        </w:rPr>
        <w:t>D</w:t>
      </w:r>
      <w:r w:rsidR="00226D18">
        <w:rPr>
          <w:b/>
          <w:snapToGrid w:val="0"/>
          <w:lang w:val="ru-RU"/>
        </w:rPr>
        <w:t>.</w:t>
      </w:r>
      <w:r w:rsidR="00E276F0">
        <w:rPr>
          <w:b/>
          <w:snapToGrid w:val="0"/>
          <w:lang w:val="ru-RU"/>
        </w:rPr>
        <w:tab/>
      </w:r>
      <w:r w:rsidR="0051288B" w:rsidRPr="001110C0">
        <w:rPr>
          <w:b/>
          <w:snapToGrid w:val="0"/>
          <w:lang w:val="ru-RU"/>
        </w:rPr>
        <w:t xml:space="preserve">Национальный </w:t>
      </w:r>
      <w:r w:rsidR="00F9651E" w:rsidRPr="001110C0">
        <w:rPr>
          <w:b/>
          <w:snapToGrid w:val="0"/>
          <w:lang w:val="ru-RU"/>
        </w:rPr>
        <w:t>план</w:t>
      </w:r>
      <w:r w:rsidR="00F5607A">
        <w:rPr>
          <w:b/>
          <w:snapToGrid w:val="0"/>
          <w:lang w:val="ru-RU"/>
        </w:rPr>
        <w:t xml:space="preserve"> действий</w:t>
      </w:r>
      <w:r w:rsidR="00F9651E" w:rsidRPr="001110C0">
        <w:rPr>
          <w:b/>
          <w:snapToGrid w:val="0"/>
          <w:lang w:val="ru-RU"/>
        </w:rPr>
        <w:t xml:space="preserve"> </w:t>
      </w:r>
      <w:r w:rsidR="0051288B" w:rsidRPr="001110C0">
        <w:rPr>
          <w:b/>
          <w:snapToGrid w:val="0"/>
          <w:lang w:val="ru-RU"/>
        </w:rPr>
        <w:t>по</w:t>
      </w:r>
      <w:r w:rsidR="00F5607A">
        <w:rPr>
          <w:b/>
          <w:snapToGrid w:val="0"/>
          <w:lang w:val="ru-RU"/>
        </w:rPr>
        <w:t xml:space="preserve"> борьбе с</w:t>
      </w:r>
      <w:r w:rsidR="0051288B" w:rsidRPr="001110C0">
        <w:rPr>
          <w:b/>
          <w:snapToGrid w:val="0"/>
          <w:lang w:val="ru-RU"/>
        </w:rPr>
        <w:t xml:space="preserve"> дискриминаци</w:t>
      </w:r>
      <w:r w:rsidR="00F5607A">
        <w:rPr>
          <w:b/>
          <w:snapToGrid w:val="0"/>
          <w:lang w:val="ru-RU"/>
        </w:rPr>
        <w:t>ей</w:t>
      </w:r>
    </w:p>
    <w:p w:rsidR="00041C98" w:rsidRPr="001110C0" w:rsidRDefault="00041C98" w:rsidP="009842C2">
      <w:pPr>
        <w:adjustRightInd w:val="0"/>
        <w:snapToGrid w:val="0"/>
        <w:spacing w:line="288" w:lineRule="auto"/>
        <w:jc w:val="center"/>
        <w:outlineLvl w:val="0"/>
        <w:rPr>
          <w:b/>
          <w:snapToGrid w:val="0"/>
          <w:lang w:val="ru-RU"/>
        </w:rPr>
      </w:pPr>
    </w:p>
    <w:p w:rsidR="0051288B" w:rsidRDefault="0051288B" w:rsidP="00041C98">
      <w:pPr>
        <w:numPr>
          <w:ilvl w:val="0"/>
          <w:numId w:val="4"/>
        </w:numPr>
        <w:adjustRightInd w:val="0"/>
        <w:snapToGrid w:val="0"/>
        <w:spacing w:line="288" w:lineRule="auto"/>
        <w:rPr>
          <w:snapToGrid w:val="0"/>
          <w:lang w:val="ru-RU"/>
        </w:rPr>
      </w:pPr>
      <w:r w:rsidRPr="001110C0">
        <w:rPr>
          <w:snapToGrid w:val="0"/>
          <w:lang w:val="ru-RU"/>
        </w:rPr>
        <w:t>Как сообщалось в предшествующем докладе</w:t>
      </w:r>
      <w:r w:rsidR="00F9651E" w:rsidRPr="001110C0">
        <w:rPr>
          <w:snapToGrid w:val="0"/>
          <w:lang w:val="ru-RU"/>
        </w:rPr>
        <w:t>,</w:t>
      </w:r>
      <w:r w:rsidRPr="001110C0">
        <w:rPr>
          <w:snapToGrid w:val="0"/>
          <w:lang w:val="ru-RU"/>
        </w:rPr>
        <w:t xml:space="preserve"> в октябре 2001 года Ве</w:t>
      </w:r>
      <w:r w:rsidRPr="001110C0">
        <w:rPr>
          <w:snapToGrid w:val="0"/>
          <w:lang w:val="ru-RU"/>
        </w:rPr>
        <w:t>р</w:t>
      </w:r>
      <w:r w:rsidRPr="001110C0">
        <w:rPr>
          <w:snapToGrid w:val="0"/>
          <w:lang w:val="ru-RU"/>
        </w:rPr>
        <w:t>ховный комиссар Организации Объединенных Наций по правам человека совершила поездку в Аргентину с целью содейств</w:t>
      </w:r>
      <w:r w:rsidR="0071603D" w:rsidRPr="001110C0">
        <w:rPr>
          <w:snapToGrid w:val="0"/>
          <w:lang w:val="ru-RU"/>
        </w:rPr>
        <w:t>ия</w:t>
      </w:r>
      <w:r w:rsidRPr="001110C0">
        <w:rPr>
          <w:snapToGrid w:val="0"/>
          <w:lang w:val="ru-RU"/>
        </w:rPr>
        <w:t xml:space="preserve"> применению в стр</w:t>
      </w:r>
      <w:r w:rsidRPr="001110C0">
        <w:rPr>
          <w:snapToGrid w:val="0"/>
          <w:lang w:val="ru-RU"/>
        </w:rPr>
        <w:t>а</w:t>
      </w:r>
      <w:r w:rsidRPr="001110C0">
        <w:rPr>
          <w:snapToGrid w:val="0"/>
          <w:lang w:val="ru-RU"/>
        </w:rPr>
        <w:t>не выводов Всемирной конференции по борьбе против расизма, рас</w:t>
      </w:r>
      <w:r w:rsidRPr="001110C0">
        <w:rPr>
          <w:snapToGrid w:val="0"/>
          <w:lang w:val="ru-RU"/>
        </w:rPr>
        <w:t>о</w:t>
      </w:r>
      <w:r w:rsidRPr="001110C0">
        <w:rPr>
          <w:snapToGrid w:val="0"/>
          <w:lang w:val="ru-RU"/>
        </w:rPr>
        <w:t>вой дискриминации, ксенофобии и связанной с ними нетерпимости</w:t>
      </w:r>
      <w:r w:rsidR="00226D18">
        <w:rPr>
          <w:snapToGrid w:val="0"/>
          <w:lang w:val="ru-RU"/>
        </w:rPr>
        <w:t xml:space="preserve">.  </w:t>
      </w:r>
      <w:r w:rsidRPr="001110C0">
        <w:rPr>
          <w:snapToGrid w:val="0"/>
          <w:lang w:val="ru-RU"/>
        </w:rPr>
        <w:t>В этой св</w:t>
      </w:r>
      <w:r w:rsidRPr="001110C0">
        <w:rPr>
          <w:snapToGrid w:val="0"/>
          <w:lang w:val="ru-RU"/>
        </w:rPr>
        <w:t>я</w:t>
      </w:r>
      <w:r w:rsidRPr="001110C0">
        <w:rPr>
          <w:snapToGrid w:val="0"/>
          <w:lang w:val="ru-RU"/>
        </w:rPr>
        <w:t>зи</w:t>
      </w:r>
      <w:r w:rsidR="00F5607A">
        <w:rPr>
          <w:snapToGrid w:val="0"/>
          <w:lang w:val="ru-RU"/>
        </w:rPr>
        <w:t xml:space="preserve"> Аргентинская</w:t>
      </w:r>
      <w:r w:rsidRPr="001110C0">
        <w:rPr>
          <w:snapToGrid w:val="0"/>
          <w:lang w:val="ru-RU"/>
        </w:rPr>
        <w:t xml:space="preserve"> Республика  решила разработать Национальный план</w:t>
      </w:r>
      <w:r w:rsidR="00F5607A">
        <w:rPr>
          <w:snapToGrid w:val="0"/>
          <w:lang w:val="ru-RU"/>
        </w:rPr>
        <w:t xml:space="preserve"> действий</w:t>
      </w:r>
      <w:r w:rsidRPr="001110C0">
        <w:rPr>
          <w:snapToGrid w:val="0"/>
          <w:lang w:val="ru-RU"/>
        </w:rPr>
        <w:t xml:space="preserve"> по</w:t>
      </w:r>
      <w:r w:rsidR="00F5607A">
        <w:rPr>
          <w:snapToGrid w:val="0"/>
          <w:lang w:val="ru-RU"/>
        </w:rPr>
        <w:t xml:space="preserve"> борьбе с</w:t>
      </w:r>
      <w:r w:rsidRPr="001110C0">
        <w:rPr>
          <w:snapToGrid w:val="0"/>
          <w:lang w:val="ru-RU"/>
        </w:rPr>
        <w:t xml:space="preserve"> дискриминаци</w:t>
      </w:r>
      <w:r w:rsidR="00F5607A">
        <w:rPr>
          <w:snapToGrid w:val="0"/>
          <w:lang w:val="ru-RU"/>
        </w:rPr>
        <w:t>ей</w:t>
      </w:r>
      <w:r w:rsidRPr="001110C0">
        <w:rPr>
          <w:snapToGrid w:val="0"/>
          <w:lang w:val="ru-RU"/>
        </w:rPr>
        <w:t>, который мог бы стать средством осуществления в стране Предложений и выводов Плана де</w:t>
      </w:r>
      <w:r w:rsidRPr="001110C0">
        <w:rPr>
          <w:snapToGrid w:val="0"/>
          <w:lang w:val="ru-RU"/>
        </w:rPr>
        <w:t>й</w:t>
      </w:r>
      <w:r w:rsidRPr="001110C0">
        <w:rPr>
          <w:snapToGrid w:val="0"/>
          <w:lang w:val="ru-RU"/>
        </w:rPr>
        <w:t>ствий Дурбана.</w:t>
      </w:r>
    </w:p>
    <w:p w:rsidR="00041C98" w:rsidRPr="001110C0" w:rsidRDefault="00041C98" w:rsidP="009842C2">
      <w:pPr>
        <w:adjustRightInd w:val="0"/>
        <w:snapToGrid w:val="0"/>
        <w:spacing w:line="288" w:lineRule="auto"/>
        <w:rPr>
          <w:snapToGrid w:val="0"/>
          <w:lang w:val="ru-RU"/>
        </w:rPr>
      </w:pPr>
    </w:p>
    <w:p w:rsidR="0051288B" w:rsidRDefault="0051288B" w:rsidP="00041C98">
      <w:pPr>
        <w:numPr>
          <w:ilvl w:val="0"/>
          <w:numId w:val="4"/>
        </w:numPr>
        <w:adjustRightInd w:val="0"/>
        <w:snapToGrid w:val="0"/>
        <w:spacing w:line="288" w:lineRule="auto"/>
        <w:rPr>
          <w:snapToGrid w:val="0"/>
          <w:lang w:val="ru-RU"/>
        </w:rPr>
      </w:pPr>
      <w:r w:rsidRPr="001110C0">
        <w:rPr>
          <w:snapToGrid w:val="0"/>
          <w:lang w:val="ru-RU"/>
        </w:rPr>
        <w:t xml:space="preserve">Работа по </w:t>
      </w:r>
      <w:r w:rsidR="0071603D" w:rsidRPr="001110C0">
        <w:rPr>
          <w:snapToGrid w:val="0"/>
          <w:lang w:val="ru-RU"/>
        </w:rPr>
        <w:t xml:space="preserve">его </w:t>
      </w:r>
      <w:r w:rsidRPr="001110C0">
        <w:rPr>
          <w:snapToGrid w:val="0"/>
          <w:lang w:val="ru-RU"/>
        </w:rPr>
        <w:t>разработке, реализации и редактированию была проведена в период 2002–2004 годов благодаря поддержке Управления Верховного к</w:t>
      </w:r>
      <w:r w:rsidRPr="001110C0">
        <w:rPr>
          <w:snapToGrid w:val="0"/>
          <w:lang w:val="ru-RU"/>
        </w:rPr>
        <w:t>о</w:t>
      </w:r>
      <w:r w:rsidRPr="001110C0">
        <w:rPr>
          <w:snapToGrid w:val="0"/>
          <w:lang w:val="ru-RU"/>
        </w:rPr>
        <w:t>миссара</w:t>
      </w:r>
      <w:r w:rsidR="00226D18">
        <w:rPr>
          <w:snapToGrid w:val="0"/>
          <w:lang w:val="ru-RU"/>
        </w:rPr>
        <w:t xml:space="preserve">.  </w:t>
      </w:r>
      <w:r w:rsidRPr="001110C0">
        <w:rPr>
          <w:snapToGrid w:val="0"/>
          <w:lang w:val="ru-RU"/>
        </w:rPr>
        <w:t>Сам дух проекта предполага</w:t>
      </w:r>
      <w:r w:rsidR="0071603D" w:rsidRPr="001110C0">
        <w:rPr>
          <w:snapToGrid w:val="0"/>
          <w:lang w:val="ru-RU"/>
        </w:rPr>
        <w:t>л</w:t>
      </w:r>
      <w:r w:rsidRPr="001110C0">
        <w:rPr>
          <w:snapToGrid w:val="0"/>
          <w:lang w:val="ru-RU"/>
        </w:rPr>
        <w:t>, что данный План будет разраб</w:t>
      </w:r>
      <w:r w:rsidRPr="001110C0">
        <w:rPr>
          <w:snapToGrid w:val="0"/>
          <w:lang w:val="ru-RU"/>
        </w:rPr>
        <w:t>о</w:t>
      </w:r>
      <w:r w:rsidRPr="001110C0">
        <w:rPr>
          <w:snapToGrid w:val="0"/>
          <w:lang w:val="ru-RU"/>
        </w:rPr>
        <w:t>тан на основе широких консультаций в стране с теми секторами, которые явл</w:t>
      </w:r>
      <w:r w:rsidRPr="001110C0">
        <w:rPr>
          <w:snapToGrid w:val="0"/>
          <w:lang w:val="ru-RU"/>
        </w:rPr>
        <w:t>я</w:t>
      </w:r>
      <w:r w:rsidRPr="001110C0">
        <w:rPr>
          <w:snapToGrid w:val="0"/>
          <w:lang w:val="ru-RU"/>
        </w:rPr>
        <w:t>ются жертвами дискриминации, с правительственными учреждени</w:t>
      </w:r>
      <w:r w:rsidRPr="001110C0">
        <w:rPr>
          <w:snapToGrid w:val="0"/>
          <w:lang w:val="ru-RU"/>
        </w:rPr>
        <w:t>я</w:t>
      </w:r>
      <w:r w:rsidRPr="001110C0">
        <w:rPr>
          <w:snapToGrid w:val="0"/>
          <w:lang w:val="ru-RU"/>
        </w:rPr>
        <w:t>ми, НПО и академическими кругами</w:t>
      </w:r>
      <w:r w:rsidR="00226D18">
        <w:rPr>
          <w:snapToGrid w:val="0"/>
          <w:lang w:val="ru-RU"/>
        </w:rPr>
        <w:t xml:space="preserve">.  </w:t>
      </w:r>
      <w:r w:rsidRPr="001110C0">
        <w:rPr>
          <w:snapToGrid w:val="0"/>
          <w:lang w:val="ru-RU"/>
        </w:rPr>
        <w:t>После завершения этой работы в мае 2005 года подготовленный доклад был передан на рассмотрение президе</w:t>
      </w:r>
      <w:r w:rsidRPr="001110C0">
        <w:rPr>
          <w:snapToGrid w:val="0"/>
          <w:lang w:val="ru-RU"/>
        </w:rPr>
        <w:t>н</w:t>
      </w:r>
      <w:r w:rsidRPr="001110C0">
        <w:rPr>
          <w:snapToGrid w:val="0"/>
          <w:lang w:val="ru-RU"/>
        </w:rPr>
        <w:t>та страны</w:t>
      </w:r>
      <w:r w:rsidR="00226D18">
        <w:rPr>
          <w:snapToGrid w:val="0"/>
          <w:lang w:val="ru-RU"/>
        </w:rPr>
        <w:t xml:space="preserve">.  </w:t>
      </w:r>
      <w:r w:rsidRPr="001110C0">
        <w:rPr>
          <w:snapToGrid w:val="0"/>
          <w:lang w:val="ru-RU"/>
        </w:rPr>
        <w:t>В 2003 году были проведены четыре поездки делегаций в составе трех-пяти человек, входивших в состав учреждений-членов Комитета</w:t>
      </w:r>
      <w:r w:rsidR="00226D18">
        <w:rPr>
          <w:snapToGrid w:val="0"/>
          <w:lang w:val="ru-RU"/>
        </w:rPr>
        <w:t xml:space="preserve">.  </w:t>
      </w:r>
      <w:r w:rsidRPr="001110C0">
        <w:rPr>
          <w:snapToGrid w:val="0"/>
          <w:lang w:val="ru-RU"/>
        </w:rPr>
        <w:t>Они посетили:</w:t>
      </w:r>
    </w:p>
    <w:p w:rsidR="00041C98" w:rsidRPr="001110C0" w:rsidRDefault="00041C98" w:rsidP="009842C2">
      <w:pPr>
        <w:adjustRightInd w:val="0"/>
        <w:snapToGrid w:val="0"/>
        <w:spacing w:line="288" w:lineRule="auto"/>
        <w:rPr>
          <w:snapToGrid w:val="0"/>
          <w:lang w:val="ru-RU"/>
        </w:rPr>
      </w:pPr>
    </w:p>
    <w:p w:rsidR="0051288B" w:rsidRDefault="0051288B" w:rsidP="00041C98">
      <w:pPr>
        <w:spacing w:line="288" w:lineRule="auto"/>
        <w:ind w:firstLine="567"/>
        <w:rPr>
          <w:bCs/>
          <w:lang w:val="ru-RU"/>
        </w:rPr>
      </w:pPr>
      <w:r w:rsidRPr="001110C0">
        <w:rPr>
          <w:bCs/>
          <w:lang w:val="ru-RU"/>
        </w:rPr>
        <w:t>а)</w:t>
      </w:r>
      <w:r w:rsidRPr="001110C0">
        <w:rPr>
          <w:bCs/>
          <w:lang w:val="ru-RU"/>
        </w:rPr>
        <w:tab/>
        <w:t xml:space="preserve">город </w:t>
      </w:r>
      <w:r w:rsidR="00F9651E" w:rsidRPr="001110C0">
        <w:rPr>
          <w:bCs/>
          <w:lang w:val="ru-RU"/>
        </w:rPr>
        <w:t>П</w:t>
      </w:r>
      <w:r w:rsidRPr="001110C0">
        <w:rPr>
          <w:bCs/>
          <w:lang w:val="ru-RU"/>
        </w:rPr>
        <w:t>осадас, провинция Мисьонес (3–6 июня)</w:t>
      </w:r>
      <w:r w:rsidR="0071603D" w:rsidRPr="001110C0">
        <w:rPr>
          <w:bCs/>
          <w:lang w:val="ru-RU"/>
        </w:rPr>
        <w:t>;</w:t>
      </w:r>
      <w:r w:rsidRPr="001110C0">
        <w:rPr>
          <w:bCs/>
          <w:lang w:val="ru-RU"/>
        </w:rPr>
        <w:t xml:space="preserve"> провинци</w:t>
      </w:r>
      <w:r w:rsidR="0071603D" w:rsidRPr="001110C0">
        <w:rPr>
          <w:bCs/>
          <w:lang w:val="ru-RU"/>
        </w:rPr>
        <w:t>я</w:t>
      </w:r>
      <w:r w:rsidRPr="001110C0">
        <w:rPr>
          <w:bCs/>
          <w:lang w:val="ru-RU"/>
        </w:rPr>
        <w:t xml:space="preserve"> ра</w:t>
      </w:r>
      <w:r w:rsidRPr="001110C0">
        <w:rPr>
          <w:bCs/>
          <w:lang w:val="ru-RU"/>
        </w:rPr>
        <w:t>с</w:t>
      </w:r>
      <w:r w:rsidRPr="001110C0">
        <w:rPr>
          <w:bCs/>
          <w:lang w:val="ru-RU"/>
        </w:rPr>
        <w:t>положен</w:t>
      </w:r>
      <w:r w:rsidR="0071603D" w:rsidRPr="001110C0">
        <w:rPr>
          <w:bCs/>
          <w:lang w:val="ru-RU"/>
        </w:rPr>
        <w:t>а</w:t>
      </w:r>
      <w:r w:rsidRPr="001110C0">
        <w:rPr>
          <w:bCs/>
          <w:lang w:val="ru-RU"/>
        </w:rPr>
        <w:t xml:space="preserve"> на северо-востоке страны в 1100 км от Буэнос-Айреса, на гр</w:t>
      </w:r>
      <w:r w:rsidRPr="001110C0">
        <w:rPr>
          <w:bCs/>
          <w:lang w:val="ru-RU"/>
        </w:rPr>
        <w:t>а</w:t>
      </w:r>
      <w:r w:rsidRPr="001110C0">
        <w:rPr>
          <w:bCs/>
          <w:lang w:val="ru-RU"/>
        </w:rPr>
        <w:t>нице с Бразилией и Парагваем;</w:t>
      </w:r>
    </w:p>
    <w:p w:rsidR="00041C98" w:rsidRPr="001110C0" w:rsidRDefault="00041C98" w:rsidP="00041C98">
      <w:pPr>
        <w:spacing w:line="288" w:lineRule="auto"/>
        <w:ind w:firstLine="567"/>
        <w:rPr>
          <w:bCs/>
          <w:lang w:val="ru-RU"/>
        </w:rPr>
      </w:pPr>
    </w:p>
    <w:p w:rsidR="0051288B" w:rsidRDefault="0051288B" w:rsidP="00FA20E7">
      <w:pPr>
        <w:spacing w:line="288" w:lineRule="auto"/>
        <w:ind w:firstLine="567"/>
        <w:rPr>
          <w:bCs/>
          <w:lang w:val="ru-RU"/>
        </w:rPr>
      </w:pPr>
      <w:r w:rsidRPr="00041C98">
        <w:rPr>
          <w:snapToGrid w:val="0"/>
          <w:lang w:val="ru-RU"/>
        </w:rPr>
        <w:t>b)</w:t>
      </w:r>
      <w:r w:rsidRPr="00041C98">
        <w:rPr>
          <w:snapToGrid w:val="0"/>
          <w:lang w:val="ru-RU"/>
        </w:rPr>
        <w:tab/>
        <w:t>дер</w:t>
      </w:r>
      <w:r w:rsidRPr="001110C0">
        <w:rPr>
          <w:bCs/>
          <w:lang w:val="ru-RU"/>
        </w:rPr>
        <w:t>евню Лос Полворинес, муниципалитет Мальвинас Архент</w:t>
      </w:r>
      <w:r w:rsidRPr="001110C0">
        <w:rPr>
          <w:bCs/>
          <w:lang w:val="ru-RU"/>
        </w:rPr>
        <w:t>и</w:t>
      </w:r>
      <w:r w:rsidRPr="001110C0">
        <w:rPr>
          <w:bCs/>
          <w:lang w:val="ru-RU"/>
        </w:rPr>
        <w:t>нас (26 августа)</w:t>
      </w:r>
      <w:r w:rsidR="0071603D" w:rsidRPr="001110C0">
        <w:rPr>
          <w:bCs/>
          <w:lang w:val="ru-RU"/>
        </w:rPr>
        <w:t xml:space="preserve"> — </w:t>
      </w:r>
      <w:r w:rsidRPr="001110C0">
        <w:rPr>
          <w:bCs/>
          <w:lang w:val="ru-RU"/>
        </w:rPr>
        <w:t>зон</w:t>
      </w:r>
      <w:r w:rsidR="0071603D" w:rsidRPr="001110C0">
        <w:rPr>
          <w:bCs/>
          <w:lang w:val="ru-RU"/>
        </w:rPr>
        <w:t>у</w:t>
      </w:r>
      <w:r w:rsidRPr="001110C0">
        <w:rPr>
          <w:bCs/>
          <w:lang w:val="ru-RU"/>
        </w:rPr>
        <w:t>, называем</w:t>
      </w:r>
      <w:r w:rsidR="0071603D" w:rsidRPr="001110C0">
        <w:rPr>
          <w:bCs/>
          <w:lang w:val="ru-RU"/>
        </w:rPr>
        <w:t>ую</w:t>
      </w:r>
      <w:r w:rsidRPr="001110C0">
        <w:rPr>
          <w:bCs/>
          <w:lang w:val="ru-RU"/>
        </w:rPr>
        <w:t xml:space="preserve"> </w:t>
      </w:r>
      <w:r w:rsidR="00FA20E7">
        <w:t>"</w:t>
      </w:r>
      <w:r w:rsidRPr="001110C0">
        <w:rPr>
          <w:bCs/>
          <w:lang w:val="ru-RU"/>
        </w:rPr>
        <w:t>вторым городским поясом столицы</w:t>
      </w:r>
      <w:r w:rsidR="00FA20E7">
        <w:t>"</w:t>
      </w:r>
      <w:r w:rsidRPr="001110C0">
        <w:rPr>
          <w:bCs/>
          <w:lang w:val="ru-RU"/>
        </w:rPr>
        <w:t xml:space="preserve"> в 50 км от Буэнос-Айреса;</w:t>
      </w:r>
    </w:p>
    <w:p w:rsidR="00041C98" w:rsidRPr="001110C0" w:rsidRDefault="00041C98" w:rsidP="00041C98">
      <w:pPr>
        <w:spacing w:line="288" w:lineRule="auto"/>
        <w:ind w:firstLine="567"/>
        <w:rPr>
          <w:bCs/>
          <w:lang w:val="ru-RU"/>
        </w:rPr>
      </w:pPr>
    </w:p>
    <w:p w:rsidR="0051288B" w:rsidRDefault="0051288B" w:rsidP="00FA20E7">
      <w:pPr>
        <w:spacing w:line="288" w:lineRule="auto"/>
        <w:ind w:firstLine="567"/>
        <w:rPr>
          <w:bCs/>
          <w:lang w:val="ru-RU"/>
        </w:rPr>
      </w:pPr>
      <w:r w:rsidRPr="001110C0">
        <w:rPr>
          <w:bCs/>
          <w:lang w:val="ru-RU"/>
        </w:rPr>
        <w:t>с)</w:t>
      </w:r>
      <w:r w:rsidRPr="001110C0">
        <w:rPr>
          <w:bCs/>
          <w:lang w:val="ru-RU"/>
        </w:rPr>
        <w:tab/>
        <w:t>город Хенераль Рока, п</w:t>
      </w:r>
      <w:r w:rsidR="0071603D" w:rsidRPr="001110C0">
        <w:rPr>
          <w:bCs/>
          <w:lang w:val="ru-RU"/>
        </w:rPr>
        <w:t>ровинция Рио</w:t>
      </w:r>
      <w:r w:rsidR="00F5607A">
        <w:rPr>
          <w:bCs/>
          <w:lang w:val="ru-RU"/>
        </w:rPr>
        <w:t>-</w:t>
      </w:r>
      <w:r w:rsidR="0071603D" w:rsidRPr="001110C0">
        <w:rPr>
          <w:bCs/>
          <w:lang w:val="ru-RU"/>
        </w:rPr>
        <w:t>Негро (3–5 ноября);</w:t>
      </w:r>
      <w:r w:rsidRPr="001110C0">
        <w:rPr>
          <w:bCs/>
          <w:lang w:val="ru-RU"/>
        </w:rPr>
        <w:t xml:space="preserve"> </w:t>
      </w:r>
      <w:r w:rsidR="00FA20E7">
        <w:rPr>
          <w:bCs/>
          <w:lang w:val="ru-RU"/>
        </w:rPr>
        <w:t xml:space="preserve"> </w:t>
      </w:r>
      <w:r w:rsidRPr="001110C0">
        <w:rPr>
          <w:bCs/>
          <w:lang w:val="ru-RU"/>
        </w:rPr>
        <w:t>мес</w:t>
      </w:r>
      <w:r w:rsidRPr="001110C0">
        <w:rPr>
          <w:bCs/>
          <w:lang w:val="ru-RU"/>
        </w:rPr>
        <w:t>т</w:t>
      </w:r>
      <w:r w:rsidRPr="001110C0">
        <w:rPr>
          <w:bCs/>
          <w:lang w:val="ru-RU"/>
        </w:rPr>
        <w:t>ность расположена на северо-западе страны в 1200 км от Буэнос-Айреса;</w:t>
      </w:r>
    </w:p>
    <w:p w:rsidR="00041C98" w:rsidRPr="001110C0" w:rsidRDefault="00041C98" w:rsidP="00041C98">
      <w:pPr>
        <w:spacing w:line="288" w:lineRule="auto"/>
        <w:rPr>
          <w:bCs/>
          <w:lang w:val="ru-RU"/>
        </w:rPr>
      </w:pPr>
    </w:p>
    <w:p w:rsidR="0051288B" w:rsidRDefault="0051288B" w:rsidP="00041C98">
      <w:pPr>
        <w:spacing w:line="288" w:lineRule="auto"/>
        <w:ind w:firstLine="567"/>
        <w:rPr>
          <w:bCs/>
          <w:lang w:val="ru-RU"/>
        </w:rPr>
      </w:pPr>
      <w:r w:rsidRPr="001110C0">
        <w:rPr>
          <w:bCs/>
          <w:lang w:val="ru-RU"/>
        </w:rPr>
        <w:t>d)</w:t>
      </w:r>
      <w:r w:rsidRPr="001110C0">
        <w:rPr>
          <w:bCs/>
          <w:lang w:val="ru-RU"/>
        </w:rPr>
        <w:tab/>
        <w:t>город Неукен (6 ноября), столиц</w:t>
      </w:r>
      <w:r w:rsidR="0071603D" w:rsidRPr="001110C0">
        <w:rPr>
          <w:bCs/>
          <w:lang w:val="ru-RU"/>
        </w:rPr>
        <w:t>у</w:t>
      </w:r>
      <w:r w:rsidRPr="001110C0">
        <w:rPr>
          <w:bCs/>
          <w:lang w:val="ru-RU"/>
        </w:rPr>
        <w:t xml:space="preserve"> провинции того же названия</w:t>
      </w:r>
      <w:r w:rsidR="0071603D" w:rsidRPr="001110C0">
        <w:rPr>
          <w:bCs/>
          <w:lang w:val="ru-RU"/>
        </w:rPr>
        <w:t>;</w:t>
      </w:r>
      <w:r w:rsidRPr="001110C0">
        <w:rPr>
          <w:bCs/>
          <w:lang w:val="ru-RU"/>
        </w:rPr>
        <w:t xml:space="preserve"> г</w:t>
      </w:r>
      <w:r w:rsidRPr="001110C0">
        <w:rPr>
          <w:bCs/>
          <w:lang w:val="ru-RU"/>
        </w:rPr>
        <w:t>о</w:t>
      </w:r>
      <w:r w:rsidRPr="001110C0">
        <w:rPr>
          <w:bCs/>
          <w:lang w:val="ru-RU"/>
        </w:rPr>
        <w:t>род находится в отрогах Кордильер в 1</w:t>
      </w:r>
      <w:r w:rsidR="00FA20E7">
        <w:rPr>
          <w:bCs/>
          <w:lang w:val="ru-RU"/>
        </w:rPr>
        <w:t> </w:t>
      </w:r>
      <w:r w:rsidRPr="001110C0">
        <w:rPr>
          <w:bCs/>
          <w:lang w:val="ru-RU"/>
        </w:rPr>
        <w:t>200 км от Буэнос-Айреса.</w:t>
      </w:r>
    </w:p>
    <w:p w:rsidR="00041C98" w:rsidRPr="001110C0" w:rsidRDefault="00041C98" w:rsidP="00041C98">
      <w:pPr>
        <w:spacing w:line="288" w:lineRule="auto"/>
        <w:rPr>
          <w:bCs/>
          <w:lang w:val="ru-RU"/>
        </w:rPr>
      </w:pPr>
    </w:p>
    <w:p w:rsidR="0051288B" w:rsidRDefault="0051288B" w:rsidP="00041C98">
      <w:pPr>
        <w:numPr>
          <w:ilvl w:val="0"/>
          <w:numId w:val="4"/>
        </w:numPr>
        <w:adjustRightInd w:val="0"/>
        <w:snapToGrid w:val="0"/>
        <w:spacing w:line="288" w:lineRule="auto"/>
        <w:rPr>
          <w:snapToGrid w:val="0"/>
          <w:lang w:val="ru-RU"/>
        </w:rPr>
      </w:pPr>
      <w:r w:rsidRPr="001110C0">
        <w:rPr>
          <w:snapToGrid w:val="0"/>
          <w:lang w:val="ru-RU"/>
        </w:rPr>
        <w:t>Кроме этого проводились периодические встречи информационного и контрольного характера Группы правительственной координации.</w:t>
      </w:r>
    </w:p>
    <w:p w:rsidR="00041C98" w:rsidRPr="001110C0" w:rsidRDefault="00041C98" w:rsidP="009842C2">
      <w:pPr>
        <w:adjustRightInd w:val="0"/>
        <w:snapToGrid w:val="0"/>
        <w:spacing w:line="288" w:lineRule="auto"/>
        <w:rPr>
          <w:snapToGrid w:val="0"/>
          <w:lang w:val="ru-RU"/>
        </w:rPr>
      </w:pPr>
    </w:p>
    <w:p w:rsidR="0051288B" w:rsidRDefault="0051288B" w:rsidP="00041C98">
      <w:pPr>
        <w:numPr>
          <w:ilvl w:val="0"/>
          <w:numId w:val="4"/>
        </w:numPr>
        <w:adjustRightInd w:val="0"/>
        <w:snapToGrid w:val="0"/>
        <w:spacing w:line="288" w:lineRule="auto"/>
        <w:rPr>
          <w:snapToGrid w:val="0"/>
          <w:lang w:val="ru-RU"/>
        </w:rPr>
      </w:pPr>
      <w:r w:rsidRPr="001110C0">
        <w:rPr>
          <w:snapToGrid w:val="0"/>
          <w:lang w:val="ru-RU"/>
        </w:rPr>
        <w:t>С апреля 2004 года состоялись следующие поездки в регион</w:t>
      </w:r>
      <w:r w:rsidR="0071603D" w:rsidRPr="001110C0">
        <w:rPr>
          <w:snapToGrid w:val="0"/>
          <w:lang w:val="ru-RU"/>
        </w:rPr>
        <w:t>ы</w:t>
      </w:r>
      <w:r w:rsidRPr="001110C0">
        <w:rPr>
          <w:snapToGrid w:val="0"/>
          <w:lang w:val="ru-RU"/>
        </w:rPr>
        <w:t>:</w:t>
      </w:r>
    </w:p>
    <w:p w:rsidR="00041C98" w:rsidRPr="001110C0" w:rsidRDefault="00041C98" w:rsidP="009842C2">
      <w:pPr>
        <w:adjustRightInd w:val="0"/>
        <w:snapToGrid w:val="0"/>
        <w:spacing w:line="288" w:lineRule="auto"/>
        <w:rPr>
          <w:snapToGrid w:val="0"/>
          <w:lang w:val="ru-RU"/>
        </w:rPr>
      </w:pPr>
    </w:p>
    <w:p w:rsidR="0051288B" w:rsidRDefault="0051288B" w:rsidP="00FA20E7">
      <w:pPr>
        <w:spacing w:line="288" w:lineRule="auto"/>
        <w:ind w:firstLine="567"/>
        <w:rPr>
          <w:bCs/>
          <w:lang w:val="ru-RU"/>
        </w:rPr>
      </w:pPr>
      <w:r w:rsidRPr="001110C0">
        <w:rPr>
          <w:bCs/>
          <w:lang w:val="ru-RU"/>
        </w:rPr>
        <w:t>а)</w:t>
      </w:r>
      <w:r w:rsidRPr="001110C0">
        <w:rPr>
          <w:bCs/>
          <w:lang w:val="ru-RU"/>
        </w:rPr>
        <w:tab/>
        <w:t>провинция Огненная Земля (28 апреля</w:t>
      </w:r>
      <w:r w:rsidR="00FA20E7">
        <w:rPr>
          <w:bCs/>
          <w:lang w:val="ru-RU"/>
        </w:rPr>
        <w:t xml:space="preserve"> </w:t>
      </w:r>
      <w:r w:rsidR="00FA20E7">
        <w:rPr>
          <w:bCs/>
          <w:lang w:val="ru-RU"/>
        </w:rPr>
        <w:noBreakHyphen/>
      </w:r>
      <w:r w:rsidRPr="001110C0">
        <w:rPr>
          <w:bCs/>
          <w:lang w:val="ru-RU"/>
        </w:rPr>
        <w:t xml:space="preserve"> 1 мая)</w:t>
      </w:r>
      <w:r w:rsidR="00226D18">
        <w:rPr>
          <w:bCs/>
          <w:lang w:val="ru-RU"/>
        </w:rPr>
        <w:t xml:space="preserve">.  </w:t>
      </w:r>
      <w:r w:rsidRPr="001110C0">
        <w:rPr>
          <w:bCs/>
          <w:lang w:val="ru-RU"/>
        </w:rPr>
        <w:t>Крайний юг стр</w:t>
      </w:r>
      <w:r w:rsidRPr="001110C0">
        <w:rPr>
          <w:bCs/>
          <w:lang w:val="ru-RU"/>
        </w:rPr>
        <w:t>а</w:t>
      </w:r>
      <w:r w:rsidRPr="001110C0">
        <w:rPr>
          <w:bCs/>
          <w:lang w:val="ru-RU"/>
        </w:rPr>
        <w:t>ны на расстоянии 3100 км от города Буэнос-Айрес, города Ушуайя и Рио</w:t>
      </w:r>
      <w:r w:rsidR="00F5607A">
        <w:rPr>
          <w:bCs/>
          <w:lang w:val="ru-RU"/>
        </w:rPr>
        <w:t>-</w:t>
      </w:r>
      <w:r w:rsidRPr="001110C0">
        <w:rPr>
          <w:bCs/>
          <w:lang w:val="ru-RU"/>
        </w:rPr>
        <w:t>Гранде;</w:t>
      </w:r>
    </w:p>
    <w:p w:rsidR="00041C98" w:rsidRPr="001110C0" w:rsidRDefault="00041C98" w:rsidP="00041C98">
      <w:pPr>
        <w:spacing w:line="288" w:lineRule="auto"/>
        <w:rPr>
          <w:bCs/>
          <w:lang w:val="ru-RU"/>
        </w:rPr>
      </w:pPr>
    </w:p>
    <w:p w:rsidR="0051288B" w:rsidRDefault="0051288B" w:rsidP="00FA20E7">
      <w:pPr>
        <w:spacing w:line="288" w:lineRule="auto"/>
        <w:ind w:firstLine="567"/>
        <w:rPr>
          <w:bCs/>
          <w:lang w:val="ru-RU"/>
        </w:rPr>
      </w:pPr>
      <w:r w:rsidRPr="001110C0">
        <w:rPr>
          <w:bCs/>
          <w:lang w:val="ru-RU"/>
        </w:rPr>
        <w:t>b)</w:t>
      </w:r>
      <w:r w:rsidRPr="001110C0">
        <w:rPr>
          <w:bCs/>
          <w:lang w:val="ru-RU"/>
        </w:rPr>
        <w:tab/>
        <w:t>провинция Кордо</w:t>
      </w:r>
      <w:r w:rsidR="00F5607A">
        <w:rPr>
          <w:bCs/>
          <w:lang w:val="ru-RU"/>
        </w:rPr>
        <w:t>в</w:t>
      </w:r>
      <w:r w:rsidRPr="001110C0">
        <w:rPr>
          <w:bCs/>
          <w:lang w:val="ru-RU"/>
        </w:rPr>
        <w:t>а (26–29 мая)</w:t>
      </w:r>
      <w:r w:rsidR="00226D18">
        <w:rPr>
          <w:bCs/>
          <w:lang w:val="ru-RU"/>
        </w:rPr>
        <w:t xml:space="preserve">.  </w:t>
      </w:r>
      <w:r w:rsidRPr="001110C0">
        <w:rPr>
          <w:bCs/>
          <w:lang w:val="ru-RU"/>
        </w:rPr>
        <w:t>Центр страны в 700 км от Б</w:t>
      </w:r>
      <w:r w:rsidRPr="001110C0">
        <w:rPr>
          <w:bCs/>
          <w:lang w:val="ru-RU"/>
        </w:rPr>
        <w:t>у</w:t>
      </w:r>
      <w:r w:rsidRPr="001110C0">
        <w:rPr>
          <w:bCs/>
          <w:lang w:val="ru-RU"/>
        </w:rPr>
        <w:t>энос-Айреса</w:t>
      </w:r>
      <w:r w:rsidR="00226D18">
        <w:rPr>
          <w:bCs/>
          <w:lang w:val="ru-RU"/>
        </w:rPr>
        <w:t xml:space="preserve">.  </w:t>
      </w:r>
      <w:r w:rsidRPr="001110C0">
        <w:rPr>
          <w:bCs/>
          <w:lang w:val="ru-RU"/>
        </w:rPr>
        <w:t>Города Кордо</w:t>
      </w:r>
      <w:r w:rsidR="00F5607A">
        <w:rPr>
          <w:bCs/>
          <w:lang w:val="ru-RU"/>
        </w:rPr>
        <w:t>в</w:t>
      </w:r>
      <w:r w:rsidRPr="001110C0">
        <w:rPr>
          <w:bCs/>
          <w:lang w:val="ru-RU"/>
        </w:rPr>
        <w:t>а и Рио</w:t>
      </w:r>
      <w:r w:rsidR="00F5607A">
        <w:rPr>
          <w:bCs/>
          <w:lang w:val="ru-RU"/>
        </w:rPr>
        <w:t>-</w:t>
      </w:r>
      <w:r w:rsidRPr="001110C0">
        <w:rPr>
          <w:bCs/>
          <w:lang w:val="ru-RU"/>
        </w:rPr>
        <w:t>Кварто;</w:t>
      </w:r>
    </w:p>
    <w:p w:rsidR="00041C98" w:rsidRPr="001110C0" w:rsidRDefault="00041C98" w:rsidP="00041C98">
      <w:pPr>
        <w:spacing w:line="288" w:lineRule="auto"/>
        <w:rPr>
          <w:bCs/>
          <w:lang w:val="ru-RU"/>
        </w:rPr>
      </w:pPr>
    </w:p>
    <w:p w:rsidR="0051288B" w:rsidRDefault="0051288B" w:rsidP="00041C98">
      <w:pPr>
        <w:spacing w:line="288" w:lineRule="auto"/>
        <w:ind w:firstLine="567"/>
        <w:rPr>
          <w:bCs/>
          <w:lang w:val="ru-RU"/>
        </w:rPr>
      </w:pPr>
      <w:r w:rsidRPr="001110C0">
        <w:rPr>
          <w:bCs/>
          <w:lang w:val="ru-RU"/>
        </w:rPr>
        <w:t>с)</w:t>
      </w:r>
      <w:r w:rsidRPr="001110C0">
        <w:rPr>
          <w:bCs/>
          <w:lang w:val="ru-RU"/>
        </w:rPr>
        <w:tab/>
        <w:t>провинция Мендоса (20 июня </w:t>
      </w:r>
      <w:r w:rsidR="00041C98">
        <w:rPr>
          <w:bCs/>
          <w:lang w:val="ru-RU"/>
        </w:rPr>
        <w:t>-</w:t>
      </w:r>
      <w:r w:rsidRPr="001110C0">
        <w:rPr>
          <w:bCs/>
          <w:lang w:val="ru-RU"/>
        </w:rPr>
        <w:t xml:space="preserve"> 3 июля)</w:t>
      </w:r>
      <w:r w:rsidR="00226D18">
        <w:rPr>
          <w:bCs/>
          <w:lang w:val="ru-RU"/>
        </w:rPr>
        <w:t xml:space="preserve">.  </w:t>
      </w:r>
      <w:r w:rsidRPr="001110C0">
        <w:rPr>
          <w:bCs/>
          <w:lang w:val="ru-RU"/>
        </w:rPr>
        <w:t>Андийский запад в 1</w:t>
      </w:r>
      <w:r w:rsidR="00041C98">
        <w:rPr>
          <w:bCs/>
          <w:lang w:val="ru-RU"/>
        </w:rPr>
        <w:t xml:space="preserve"> </w:t>
      </w:r>
      <w:r w:rsidRPr="001110C0">
        <w:rPr>
          <w:bCs/>
          <w:lang w:val="ru-RU"/>
        </w:rPr>
        <w:t>100 км от города Буэнос-Айрес, город Мендоса;</w:t>
      </w:r>
    </w:p>
    <w:p w:rsidR="00041C98" w:rsidRPr="001110C0" w:rsidRDefault="00041C98" w:rsidP="00041C98">
      <w:pPr>
        <w:spacing w:line="288" w:lineRule="auto"/>
        <w:rPr>
          <w:bCs/>
          <w:lang w:val="ru-RU"/>
        </w:rPr>
      </w:pPr>
    </w:p>
    <w:p w:rsidR="0051288B" w:rsidRDefault="0051288B" w:rsidP="00041C98">
      <w:pPr>
        <w:spacing w:line="288" w:lineRule="auto"/>
        <w:ind w:firstLine="567"/>
        <w:rPr>
          <w:bCs/>
          <w:lang w:val="ru-RU"/>
        </w:rPr>
      </w:pPr>
      <w:r w:rsidRPr="001110C0">
        <w:rPr>
          <w:bCs/>
          <w:lang w:val="ru-RU"/>
        </w:rPr>
        <w:t>d)</w:t>
      </w:r>
      <w:r w:rsidRPr="001110C0">
        <w:rPr>
          <w:bCs/>
          <w:lang w:val="ru-RU"/>
        </w:rPr>
        <w:tab/>
        <w:t>город Ла</w:t>
      </w:r>
      <w:r w:rsidR="00F5607A">
        <w:rPr>
          <w:bCs/>
          <w:lang w:val="ru-RU"/>
        </w:rPr>
        <w:t>-</w:t>
      </w:r>
      <w:r w:rsidRPr="001110C0">
        <w:rPr>
          <w:bCs/>
          <w:lang w:val="ru-RU"/>
        </w:rPr>
        <w:t>Плата (20 августа)</w:t>
      </w:r>
      <w:r w:rsidR="00226D18">
        <w:rPr>
          <w:bCs/>
          <w:lang w:val="ru-RU"/>
        </w:rPr>
        <w:t xml:space="preserve">.  </w:t>
      </w:r>
      <w:r w:rsidRPr="001110C0">
        <w:rPr>
          <w:bCs/>
          <w:lang w:val="ru-RU"/>
        </w:rPr>
        <w:t>Столица провинции Буэнос-Айрес в 60 км от города Буэнос-Айрес;</w:t>
      </w:r>
    </w:p>
    <w:p w:rsidR="00041C98" w:rsidRPr="001110C0" w:rsidRDefault="00041C98" w:rsidP="00041C98">
      <w:pPr>
        <w:spacing w:line="288" w:lineRule="auto"/>
        <w:rPr>
          <w:bCs/>
          <w:lang w:val="ru-RU"/>
        </w:rPr>
      </w:pPr>
    </w:p>
    <w:p w:rsidR="0051288B" w:rsidRDefault="0051288B" w:rsidP="00041C98">
      <w:pPr>
        <w:spacing w:line="288" w:lineRule="auto"/>
        <w:ind w:firstLine="567"/>
        <w:rPr>
          <w:bCs/>
          <w:lang w:val="ru-RU"/>
        </w:rPr>
      </w:pPr>
      <w:r w:rsidRPr="001110C0">
        <w:rPr>
          <w:bCs/>
          <w:lang w:val="ru-RU"/>
        </w:rPr>
        <w:t>е)</w:t>
      </w:r>
      <w:r w:rsidRPr="001110C0">
        <w:rPr>
          <w:bCs/>
          <w:lang w:val="ru-RU"/>
        </w:rPr>
        <w:tab/>
        <w:t>провинция Сал</w:t>
      </w:r>
      <w:r w:rsidR="00EC16BD">
        <w:rPr>
          <w:bCs/>
          <w:lang w:val="ru-RU"/>
        </w:rPr>
        <w:t>ь</w:t>
      </w:r>
      <w:r w:rsidRPr="001110C0">
        <w:rPr>
          <w:bCs/>
          <w:lang w:val="ru-RU"/>
        </w:rPr>
        <w:t>та (22–25 сентября)</w:t>
      </w:r>
      <w:r w:rsidR="00226D18">
        <w:rPr>
          <w:bCs/>
          <w:lang w:val="ru-RU"/>
        </w:rPr>
        <w:t xml:space="preserve">.  </w:t>
      </w:r>
      <w:r w:rsidRPr="001110C0">
        <w:rPr>
          <w:bCs/>
          <w:lang w:val="ru-RU"/>
        </w:rPr>
        <w:t>Северо-запад, на границе с Б</w:t>
      </w:r>
      <w:r w:rsidRPr="001110C0">
        <w:rPr>
          <w:bCs/>
          <w:lang w:val="ru-RU"/>
        </w:rPr>
        <w:t>о</w:t>
      </w:r>
      <w:r w:rsidRPr="001110C0">
        <w:rPr>
          <w:bCs/>
          <w:lang w:val="ru-RU"/>
        </w:rPr>
        <w:t>ливией, в 1700 км от Буэнос-Айреса, города Сал</w:t>
      </w:r>
      <w:r w:rsidR="00EC16BD">
        <w:rPr>
          <w:bCs/>
          <w:lang w:val="ru-RU"/>
        </w:rPr>
        <w:t>ь</w:t>
      </w:r>
      <w:r w:rsidRPr="001110C0">
        <w:rPr>
          <w:bCs/>
          <w:lang w:val="ru-RU"/>
        </w:rPr>
        <w:t>та, Оран и Тартагал (200 км от Сал</w:t>
      </w:r>
      <w:r w:rsidR="00EC16BD">
        <w:rPr>
          <w:bCs/>
          <w:lang w:val="ru-RU"/>
        </w:rPr>
        <w:t>ь</w:t>
      </w:r>
      <w:r w:rsidRPr="001110C0">
        <w:rPr>
          <w:bCs/>
          <w:lang w:val="ru-RU"/>
        </w:rPr>
        <w:t>та);</w:t>
      </w:r>
    </w:p>
    <w:p w:rsidR="00041C98" w:rsidRPr="001110C0" w:rsidRDefault="00041C98" w:rsidP="00041C98">
      <w:pPr>
        <w:spacing w:line="288" w:lineRule="auto"/>
        <w:ind w:firstLine="567"/>
        <w:rPr>
          <w:bCs/>
          <w:lang w:val="ru-RU"/>
        </w:rPr>
      </w:pPr>
    </w:p>
    <w:p w:rsidR="0051288B" w:rsidRDefault="0051288B" w:rsidP="00041C98">
      <w:pPr>
        <w:spacing w:line="288" w:lineRule="auto"/>
        <w:ind w:firstLine="567"/>
        <w:rPr>
          <w:bCs/>
          <w:lang w:val="ru-RU"/>
        </w:rPr>
      </w:pPr>
      <w:r w:rsidRPr="001110C0">
        <w:rPr>
          <w:bCs/>
          <w:lang w:val="ru-RU"/>
        </w:rPr>
        <w:t>f)</w:t>
      </w:r>
      <w:r w:rsidRPr="001110C0">
        <w:rPr>
          <w:bCs/>
          <w:lang w:val="ru-RU"/>
        </w:rPr>
        <w:tab/>
        <w:t>провинция Формоса (28–29 декабря), северо-восток на границе с Парагваем, в 1200 км от города Буэнос-Айрес, город Формоса.</w:t>
      </w:r>
    </w:p>
    <w:p w:rsidR="00041C98" w:rsidRPr="001110C0" w:rsidRDefault="00041C98" w:rsidP="00041C98">
      <w:pPr>
        <w:spacing w:line="288" w:lineRule="auto"/>
        <w:rPr>
          <w:bCs/>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На конец 2004 года проведено 300 интервью, обработано около 600 конкретных предложений и получено около 50 вопросников или пис</w:t>
      </w:r>
      <w:r w:rsidRPr="001110C0">
        <w:rPr>
          <w:snapToGrid w:val="0"/>
          <w:lang w:val="ru-RU"/>
        </w:rPr>
        <w:t>ь</w:t>
      </w:r>
      <w:r w:rsidRPr="001110C0">
        <w:rPr>
          <w:snapToGrid w:val="0"/>
          <w:lang w:val="ru-RU"/>
        </w:rPr>
        <w:t>менных сообщений о</w:t>
      </w:r>
      <w:r w:rsidR="0071603D" w:rsidRPr="001110C0">
        <w:rPr>
          <w:snapToGrid w:val="0"/>
          <w:lang w:val="ru-RU"/>
        </w:rPr>
        <w:t>т</w:t>
      </w:r>
      <w:r w:rsidRPr="001110C0">
        <w:rPr>
          <w:snapToGrid w:val="0"/>
          <w:lang w:val="ru-RU"/>
        </w:rPr>
        <w:t xml:space="preserve"> интервьюированных групп</w:t>
      </w:r>
      <w:r w:rsidR="00226D18">
        <w:rPr>
          <w:snapToGrid w:val="0"/>
          <w:lang w:val="ru-RU"/>
        </w:rPr>
        <w:t xml:space="preserve">.  </w:t>
      </w:r>
      <w:r w:rsidRPr="001110C0">
        <w:rPr>
          <w:snapToGrid w:val="0"/>
          <w:lang w:val="ru-RU"/>
        </w:rPr>
        <w:t>Состоялись также круглые столы и встречи по распространению и сбору информ</w:t>
      </w:r>
      <w:r w:rsidRPr="001110C0">
        <w:rPr>
          <w:snapToGrid w:val="0"/>
          <w:lang w:val="ru-RU"/>
        </w:rPr>
        <w:t>а</w:t>
      </w:r>
      <w:r w:rsidRPr="001110C0">
        <w:rPr>
          <w:snapToGrid w:val="0"/>
          <w:lang w:val="ru-RU"/>
        </w:rPr>
        <w:t>ции.</w:t>
      </w:r>
    </w:p>
    <w:p w:rsidR="00041C98" w:rsidRPr="001110C0" w:rsidRDefault="00041C98" w:rsidP="009842C2">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 xml:space="preserve">В сентябре 2005 года во время визита Верховного комиссара </w:t>
      </w:r>
      <w:r w:rsidR="0071603D" w:rsidRPr="001110C0">
        <w:rPr>
          <w:snapToGrid w:val="0"/>
          <w:lang w:val="ru-RU"/>
        </w:rPr>
        <w:t>ООН</w:t>
      </w:r>
      <w:r w:rsidRPr="001110C0">
        <w:rPr>
          <w:snapToGrid w:val="0"/>
          <w:lang w:val="ru-RU"/>
        </w:rPr>
        <w:t xml:space="preserve"> по правам человека г</w:t>
      </w:r>
      <w:r w:rsidRPr="001110C0">
        <w:rPr>
          <w:snapToGrid w:val="0"/>
          <w:lang w:val="ru-RU"/>
        </w:rPr>
        <w:noBreakHyphen/>
        <w:t>жи Луизы Арбо президент страны д</w:t>
      </w:r>
      <w:r w:rsidRPr="001110C0">
        <w:rPr>
          <w:snapToGrid w:val="0"/>
          <w:lang w:val="ru-RU"/>
        </w:rPr>
        <w:noBreakHyphen/>
        <w:t>р Нестор Кирчнер утвердил Декрет № 1086/05</w:t>
      </w:r>
      <w:r w:rsidR="0071603D" w:rsidRPr="001110C0">
        <w:rPr>
          <w:snapToGrid w:val="0"/>
          <w:lang w:val="ru-RU"/>
        </w:rPr>
        <w:t> </w:t>
      </w:r>
      <w:r w:rsidR="00892E41">
        <w:rPr>
          <w:snapToGrid w:val="0"/>
          <w:lang w:val="ru-RU"/>
        </w:rPr>
        <w:t>-</w:t>
      </w:r>
      <w:r w:rsidR="0071603D" w:rsidRPr="001110C0">
        <w:rPr>
          <w:snapToGrid w:val="0"/>
          <w:lang w:val="ru-RU"/>
        </w:rPr>
        <w:t xml:space="preserve"> </w:t>
      </w:r>
      <w:r w:rsidRPr="001110C0">
        <w:rPr>
          <w:snapToGrid w:val="0"/>
          <w:lang w:val="ru-RU"/>
        </w:rPr>
        <w:t>Национал</w:t>
      </w:r>
      <w:r w:rsidRPr="001110C0">
        <w:rPr>
          <w:snapToGrid w:val="0"/>
          <w:lang w:val="ru-RU"/>
        </w:rPr>
        <w:t>ь</w:t>
      </w:r>
      <w:r w:rsidRPr="001110C0">
        <w:rPr>
          <w:snapToGrid w:val="0"/>
          <w:lang w:val="ru-RU"/>
        </w:rPr>
        <w:t>ный план</w:t>
      </w:r>
      <w:r w:rsidR="00F5607A">
        <w:rPr>
          <w:snapToGrid w:val="0"/>
          <w:lang w:val="ru-RU"/>
        </w:rPr>
        <w:t xml:space="preserve"> действий</w:t>
      </w:r>
      <w:r w:rsidRPr="001110C0">
        <w:rPr>
          <w:snapToGrid w:val="0"/>
          <w:lang w:val="ru-RU"/>
        </w:rPr>
        <w:t xml:space="preserve"> по</w:t>
      </w:r>
      <w:r w:rsidR="00F5607A">
        <w:rPr>
          <w:snapToGrid w:val="0"/>
          <w:lang w:val="ru-RU"/>
        </w:rPr>
        <w:t xml:space="preserve"> борьбе с</w:t>
      </w:r>
      <w:r w:rsidRPr="001110C0">
        <w:rPr>
          <w:snapToGrid w:val="0"/>
          <w:lang w:val="ru-RU"/>
        </w:rPr>
        <w:t xml:space="preserve"> дискриминаци</w:t>
      </w:r>
      <w:r w:rsidR="00F5607A">
        <w:rPr>
          <w:snapToGrid w:val="0"/>
          <w:lang w:val="ru-RU"/>
        </w:rPr>
        <w:t>ей</w:t>
      </w:r>
      <w:r w:rsidRPr="001110C0">
        <w:rPr>
          <w:snapToGrid w:val="0"/>
          <w:lang w:val="ru-RU"/>
        </w:rPr>
        <w:t>, ксенофоби</w:t>
      </w:r>
      <w:r w:rsidR="00F5607A">
        <w:rPr>
          <w:snapToGrid w:val="0"/>
          <w:lang w:val="ru-RU"/>
        </w:rPr>
        <w:t>ей</w:t>
      </w:r>
      <w:r w:rsidRPr="001110C0">
        <w:rPr>
          <w:snapToGrid w:val="0"/>
          <w:lang w:val="ru-RU"/>
        </w:rPr>
        <w:t xml:space="preserve"> и расизм</w:t>
      </w:r>
      <w:r w:rsidR="00F5607A">
        <w:rPr>
          <w:snapToGrid w:val="0"/>
          <w:lang w:val="ru-RU"/>
        </w:rPr>
        <w:t>ом</w:t>
      </w:r>
      <w:r w:rsidRPr="001110C0">
        <w:rPr>
          <w:snapToGrid w:val="0"/>
          <w:lang w:val="ru-RU"/>
        </w:rPr>
        <w:t>.</w:t>
      </w:r>
    </w:p>
    <w:p w:rsidR="00041C98" w:rsidRPr="001110C0" w:rsidRDefault="00041C98" w:rsidP="009842C2">
      <w:pPr>
        <w:adjustRightInd w:val="0"/>
        <w:snapToGrid w:val="0"/>
        <w:spacing w:line="288" w:lineRule="auto"/>
        <w:rPr>
          <w:snapToGrid w:val="0"/>
          <w:lang w:val="ru-RU"/>
        </w:rPr>
      </w:pPr>
    </w:p>
    <w:p w:rsidR="0051288B" w:rsidRDefault="0051288B" w:rsidP="00B921EF">
      <w:pPr>
        <w:numPr>
          <w:ilvl w:val="0"/>
          <w:numId w:val="4"/>
        </w:numPr>
        <w:adjustRightInd w:val="0"/>
        <w:snapToGrid w:val="0"/>
        <w:spacing w:line="288" w:lineRule="auto"/>
        <w:rPr>
          <w:snapToGrid w:val="0"/>
          <w:lang w:val="ru-RU"/>
        </w:rPr>
      </w:pPr>
      <w:r w:rsidRPr="001110C0">
        <w:rPr>
          <w:snapToGrid w:val="0"/>
          <w:lang w:val="ru-RU"/>
        </w:rPr>
        <w:t xml:space="preserve">В его статье 1 говорится: </w:t>
      </w:r>
      <w:r w:rsidR="00B921EF">
        <w:rPr>
          <w:snapToGrid w:val="0"/>
          <w:lang w:val="ru-RU"/>
        </w:rPr>
        <w:t xml:space="preserve"> </w:t>
      </w:r>
      <w:r w:rsidR="00B921EF">
        <w:t>"</w:t>
      </w:r>
      <w:r w:rsidRPr="001110C0">
        <w:rPr>
          <w:snapToGrid w:val="0"/>
          <w:lang w:val="ru-RU"/>
        </w:rPr>
        <w:t>Настоящим утверждается документ, озагла</w:t>
      </w:r>
      <w:r w:rsidRPr="001110C0">
        <w:rPr>
          <w:snapToGrid w:val="0"/>
          <w:lang w:val="ru-RU"/>
        </w:rPr>
        <w:t>в</w:t>
      </w:r>
      <w:r w:rsidRPr="001110C0">
        <w:rPr>
          <w:snapToGrid w:val="0"/>
          <w:lang w:val="ru-RU"/>
        </w:rPr>
        <w:t xml:space="preserve">ленный </w:t>
      </w:r>
      <w:r w:rsidR="00B921EF">
        <w:rPr>
          <w:lang w:val="ru-RU"/>
        </w:rPr>
        <w:t>«</w:t>
      </w:r>
      <w:r w:rsidRPr="001110C0">
        <w:rPr>
          <w:snapToGrid w:val="0"/>
          <w:lang w:val="ru-RU"/>
        </w:rPr>
        <w:t>К</w:t>
      </w:r>
      <w:r w:rsidR="00892E41">
        <w:rPr>
          <w:snapToGrid w:val="0"/>
          <w:lang w:val="ru-RU"/>
        </w:rPr>
        <w:t> </w:t>
      </w:r>
      <w:r w:rsidRPr="001110C0">
        <w:rPr>
          <w:snapToGrid w:val="0"/>
          <w:lang w:val="ru-RU"/>
        </w:rPr>
        <w:t>Национальному плану</w:t>
      </w:r>
      <w:r w:rsidR="00F5607A">
        <w:rPr>
          <w:snapToGrid w:val="0"/>
          <w:lang w:val="ru-RU"/>
        </w:rPr>
        <w:t xml:space="preserve"> действий по борьбе с</w:t>
      </w:r>
      <w:r w:rsidRPr="001110C0">
        <w:rPr>
          <w:snapToGrid w:val="0"/>
          <w:lang w:val="ru-RU"/>
        </w:rPr>
        <w:t xml:space="preserve"> дискриминаци</w:t>
      </w:r>
      <w:r w:rsidR="00F5607A">
        <w:rPr>
          <w:snapToGrid w:val="0"/>
          <w:lang w:val="ru-RU"/>
        </w:rPr>
        <w:t>ей</w:t>
      </w:r>
      <w:r w:rsidRPr="001110C0">
        <w:rPr>
          <w:snapToGrid w:val="0"/>
          <w:lang w:val="ru-RU"/>
        </w:rPr>
        <w:t> </w:t>
      </w:r>
      <w:r w:rsidR="00FA20E7">
        <w:rPr>
          <w:snapToGrid w:val="0"/>
          <w:lang w:val="ru-RU"/>
        </w:rPr>
        <w:noBreakHyphen/>
      </w:r>
      <w:r w:rsidRPr="001110C0">
        <w:rPr>
          <w:snapToGrid w:val="0"/>
          <w:lang w:val="ru-RU"/>
        </w:rPr>
        <w:t xml:space="preserve"> дискр</w:t>
      </w:r>
      <w:r w:rsidRPr="001110C0">
        <w:rPr>
          <w:snapToGrid w:val="0"/>
          <w:lang w:val="ru-RU"/>
        </w:rPr>
        <w:t>и</w:t>
      </w:r>
      <w:r w:rsidRPr="001110C0">
        <w:rPr>
          <w:snapToGrid w:val="0"/>
          <w:lang w:val="ru-RU"/>
        </w:rPr>
        <w:t>минация в Аргентине</w:t>
      </w:r>
      <w:r w:rsidR="00226D18">
        <w:rPr>
          <w:snapToGrid w:val="0"/>
          <w:lang w:val="ru-RU"/>
        </w:rPr>
        <w:t xml:space="preserve">.  </w:t>
      </w:r>
      <w:r w:rsidRPr="001110C0">
        <w:rPr>
          <w:snapToGrid w:val="0"/>
          <w:lang w:val="ru-RU"/>
        </w:rPr>
        <w:t>Диагноз и предложения</w:t>
      </w:r>
      <w:r w:rsidR="00B921EF">
        <w:rPr>
          <w:snapToGrid w:val="0"/>
          <w:lang w:val="ru-RU"/>
        </w:rPr>
        <w:t>»</w:t>
      </w:r>
      <w:r w:rsidRPr="001110C0">
        <w:rPr>
          <w:snapToGrid w:val="0"/>
          <w:lang w:val="ru-RU"/>
        </w:rPr>
        <w:t>, который в качестве приложения я</w:t>
      </w:r>
      <w:r w:rsidRPr="001110C0">
        <w:rPr>
          <w:snapToGrid w:val="0"/>
          <w:lang w:val="ru-RU"/>
        </w:rPr>
        <w:t>в</w:t>
      </w:r>
      <w:r w:rsidRPr="001110C0">
        <w:rPr>
          <w:snapToGrid w:val="0"/>
          <w:lang w:val="ru-RU"/>
        </w:rPr>
        <w:t>ляется частью данного декрета и составит стратегические направления Н</w:t>
      </w:r>
      <w:r w:rsidRPr="001110C0">
        <w:rPr>
          <w:snapToGrid w:val="0"/>
          <w:lang w:val="ru-RU"/>
        </w:rPr>
        <w:t>а</w:t>
      </w:r>
      <w:r w:rsidRPr="001110C0">
        <w:rPr>
          <w:snapToGrid w:val="0"/>
          <w:lang w:val="ru-RU"/>
        </w:rPr>
        <w:t>ционального плана</w:t>
      </w:r>
      <w:r w:rsidR="00F5607A">
        <w:rPr>
          <w:snapToGrid w:val="0"/>
          <w:lang w:val="ru-RU"/>
        </w:rPr>
        <w:t xml:space="preserve"> дейсвий по борьбе с</w:t>
      </w:r>
      <w:r w:rsidRPr="001110C0">
        <w:rPr>
          <w:snapToGrid w:val="0"/>
          <w:lang w:val="ru-RU"/>
        </w:rPr>
        <w:t xml:space="preserve"> дискриминаци</w:t>
      </w:r>
      <w:r w:rsidR="00F5607A">
        <w:rPr>
          <w:snapToGrid w:val="0"/>
          <w:lang w:val="ru-RU"/>
        </w:rPr>
        <w:t>ей</w:t>
      </w:r>
      <w:r w:rsidR="00892E41">
        <w:t>"</w:t>
      </w:r>
      <w:r w:rsidR="00226D18">
        <w:rPr>
          <w:snapToGrid w:val="0"/>
          <w:lang w:val="ru-RU"/>
        </w:rPr>
        <w:t xml:space="preserve">.  </w:t>
      </w:r>
      <w:r w:rsidRPr="001110C0">
        <w:rPr>
          <w:snapToGrid w:val="0"/>
          <w:lang w:val="ru-RU"/>
        </w:rPr>
        <w:t>В свою очередь, в статье 2 ук</w:t>
      </w:r>
      <w:r w:rsidRPr="001110C0">
        <w:rPr>
          <w:snapToGrid w:val="0"/>
          <w:lang w:val="ru-RU"/>
        </w:rPr>
        <w:t>а</w:t>
      </w:r>
      <w:r w:rsidRPr="001110C0">
        <w:rPr>
          <w:snapToGrid w:val="0"/>
          <w:lang w:val="ru-RU"/>
        </w:rPr>
        <w:t>зывается, что ИНАДИ будет тем национальным органом, к</w:t>
      </w:r>
      <w:r w:rsidRPr="001110C0">
        <w:rPr>
          <w:snapToGrid w:val="0"/>
          <w:lang w:val="ru-RU"/>
        </w:rPr>
        <w:t>о</w:t>
      </w:r>
      <w:r w:rsidRPr="001110C0">
        <w:rPr>
          <w:snapToGrid w:val="0"/>
          <w:lang w:val="ru-RU"/>
        </w:rPr>
        <w:t>торому поручена координация выполнения предложений, указанных в документе, который утверждается настоящим а</w:t>
      </w:r>
      <w:r w:rsidRPr="001110C0">
        <w:rPr>
          <w:snapToGrid w:val="0"/>
          <w:lang w:val="ru-RU"/>
        </w:rPr>
        <w:t>к</w:t>
      </w:r>
      <w:r w:rsidRPr="001110C0">
        <w:rPr>
          <w:snapToGrid w:val="0"/>
          <w:lang w:val="ru-RU"/>
        </w:rPr>
        <w:t>том.</w:t>
      </w:r>
    </w:p>
    <w:p w:rsidR="00041C98" w:rsidRPr="001110C0" w:rsidRDefault="00041C98" w:rsidP="009842C2">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В соответствии с конкретными полномочиями, указанными в Зак</w:t>
      </w:r>
      <w:r w:rsidRPr="001110C0">
        <w:rPr>
          <w:snapToGrid w:val="0"/>
          <w:lang w:val="ru-RU"/>
        </w:rPr>
        <w:t>о</w:t>
      </w:r>
      <w:r w:rsidRPr="001110C0">
        <w:rPr>
          <w:snapToGrid w:val="0"/>
          <w:lang w:val="ru-RU"/>
        </w:rPr>
        <w:t xml:space="preserve">не № 24515 о создании ИНАДИ на основе положений Декрета № 1086/05, ИНАДИ принял на себя задачу по </w:t>
      </w:r>
      <w:r w:rsidR="0071603D" w:rsidRPr="001110C0">
        <w:rPr>
          <w:snapToGrid w:val="0"/>
          <w:lang w:val="ru-RU"/>
        </w:rPr>
        <w:t xml:space="preserve">стимулированию </w:t>
      </w:r>
      <w:r w:rsidRPr="001110C0">
        <w:rPr>
          <w:snapToGrid w:val="0"/>
          <w:lang w:val="ru-RU"/>
        </w:rPr>
        <w:t>всех действий, которые окажутся необходимыми для выполнения рекомендаций Национального плана</w:t>
      </w:r>
      <w:r w:rsidR="00F5607A">
        <w:rPr>
          <w:snapToGrid w:val="0"/>
          <w:lang w:val="ru-RU"/>
        </w:rPr>
        <w:t xml:space="preserve"> действий по борьбе с </w:t>
      </w:r>
      <w:r w:rsidRPr="001110C0">
        <w:rPr>
          <w:snapToGrid w:val="0"/>
          <w:lang w:val="ru-RU"/>
        </w:rPr>
        <w:t>дискриминаци</w:t>
      </w:r>
      <w:r w:rsidR="00F5607A">
        <w:rPr>
          <w:snapToGrid w:val="0"/>
          <w:lang w:val="ru-RU"/>
        </w:rPr>
        <w:t>ей</w:t>
      </w:r>
      <w:r w:rsidR="00226D18">
        <w:rPr>
          <w:snapToGrid w:val="0"/>
          <w:lang w:val="ru-RU"/>
        </w:rPr>
        <w:t xml:space="preserve">.  </w:t>
      </w:r>
      <w:r w:rsidRPr="001110C0">
        <w:rPr>
          <w:snapToGrid w:val="0"/>
          <w:lang w:val="ru-RU"/>
        </w:rPr>
        <w:t xml:space="preserve">Эта работа </w:t>
      </w:r>
      <w:r w:rsidR="0071603D" w:rsidRPr="001110C0">
        <w:rPr>
          <w:snapToGrid w:val="0"/>
          <w:lang w:val="ru-RU"/>
        </w:rPr>
        <w:t xml:space="preserve">обрела </w:t>
      </w:r>
      <w:r w:rsidRPr="001110C0">
        <w:rPr>
          <w:snapToGrid w:val="0"/>
          <w:lang w:val="ru-RU"/>
        </w:rPr>
        <w:t>новое дыхание в сентябре 2006 года с наделением Института новыми полном</w:t>
      </w:r>
      <w:r w:rsidRPr="001110C0">
        <w:rPr>
          <w:snapToGrid w:val="0"/>
          <w:lang w:val="ru-RU"/>
        </w:rPr>
        <w:t>о</w:t>
      </w:r>
      <w:r w:rsidRPr="001110C0">
        <w:rPr>
          <w:snapToGrid w:val="0"/>
          <w:lang w:val="ru-RU"/>
        </w:rPr>
        <w:t>чиями, которые подчеркнули значение национальных действий против ди</w:t>
      </w:r>
      <w:r w:rsidRPr="001110C0">
        <w:rPr>
          <w:snapToGrid w:val="0"/>
          <w:lang w:val="ru-RU"/>
        </w:rPr>
        <w:t>с</w:t>
      </w:r>
      <w:r w:rsidRPr="001110C0">
        <w:rPr>
          <w:snapToGrid w:val="0"/>
          <w:lang w:val="ru-RU"/>
        </w:rPr>
        <w:t>криминационной практики в стране, в какой бы форме она ни проявл</w:t>
      </w:r>
      <w:r w:rsidRPr="001110C0">
        <w:rPr>
          <w:snapToGrid w:val="0"/>
          <w:lang w:val="ru-RU"/>
        </w:rPr>
        <w:t>я</w:t>
      </w:r>
      <w:r w:rsidRPr="001110C0">
        <w:rPr>
          <w:snapToGrid w:val="0"/>
          <w:lang w:val="ru-RU"/>
        </w:rPr>
        <w:t>лась.</w:t>
      </w:r>
    </w:p>
    <w:p w:rsidR="00892E41" w:rsidRDefault="00892E41" w:rsidP="00892E41">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Выполняя положения статьи 4 Декрета № 1086/05, который содержит приглашение провинциям, автономному городу Буэнос-Айресу и провинц</w:t>
      </w:r>
      <w:r w:rsidRPr="001110C0">
        <w:rPr>
          <w:snapToGrid w:val="0"/>
          <w:lang w:val="ru-RU"/>
        </w:rPr>
        <w:t>и</w:t>
      </w:r>
      <w:r w:rsidRPr="001110C0">
        <w:rPr>
          <w:snapToGrid w:val="0"/>
          <w:lang w:val="ru-RU"/>
        </w:rPr>
        <w:t>альным муниципалитетам присоединиться к положениям данного де</w:t>
      </w:r>
      <w:r w:rsidRPr="001110C0">
        <w:rPr>
          <w:snapToGrid w:val="0"/>
          <w:lang w:val="ru-RU"/>
        </w:rPr>
        <w:t>к</w:t>
      </w:r>
      <w:r w:rsidRPr="001110C0">
        <w:rPr>
          <w:snapToGrid w:val="0"/>
          <w:lang w:val="ru-RU"/>
        </w:rPr>
        <w:t>рета и принять участие в необходимых исследованиях и дейс</w:t>
      </w:r>
      <w:r w:rsidRPr="001110C0">
        <w:rPr>
          <w:snapToGrid w:val="0"/>
          <w:lang w:val="ru-RU"/>
        </w:rPr>
        <w:t>т</w:t>
      </w:r>
      <w:r w:rsidRPr="001110C0">
        <w:rPr>
          <w:snapToGrid w:val="0"/>
          <w:lang w:val="ru-RU"/>
        </w:rPr>
        <w:t xml:space="preserve">виях для разработки Национального плана </w:t>
      </w:r>
      <w:r w:rsidR="00F02F75">
        <w:rPr>
          <w:snapToGrid w:val="0"/>
          <w:lang w:val="ru-RU"/>
        </w:rPr>
        <w:t>действий по борьбе с</w:t>
      </w:r>
      <w:r w:rsidRPr="001110C0">
        <w:rPr>
          <w:snapToGrid w:val="0"/>
          <w:lang w:val="ru-RU"/>
        </w:rPr>
        <w:t xml:space="preserve"> дискриминаци</w:t>
      </w:r>
      <w:r w:rsidR="00F02F75">
        <w:rPr>
          <w:snapToGrid w:val="0"/>
          <w:lang w:val="ru-RU"/>
        </w:rPr>
        <w:t>ей</w:t>
      </w:r>
      <w:r w:rsidRPr="001110C0">
        <w:rPr>
          <w:snapToGrid w:val="0"/>
          <w:lang w:val="ru-RU"/>
        </w:rPr>
        <w:t>, провинции Чако, Кордо</w:t>
      </w:r>
      <w:r w:rsidR="00F02F75">
        <w:rPr>
          <w:snapToGrid w:val="0"/>
          <w:lang w:val="ru-RU"/>
        </w:rPr>
        <w:t>в</w:t>
      </w:r>
      <w:r w:rsidRPr="001110C0">
        <w:rPr>
          <w:snapToGrid w:val="0"/>
          <w:lang w:val="ru-RU"/>
        </w:rPr>
        <w:t>а, Мисьонес, Ла</w:t>
      </w:r>
      <w:r w:rsidR="00F02F75">
        <w:rPr>
          <w:snapToGrid w:val="0"/>
          <w:lang w:val="ru-RU"/>
        </w:rPr>
        <w:t>-</w:t>
      </w:r>
      <w:r w:rsidRPr="001110C0">
        <w:rPr>
          <w:snapToGrid w:val="0"/>
          <w:lang w:val="ru-RU"/>
        </w:rPr>
        <w:t>Пампа, Тукуман и автономный город Буэнос-Айрес присоед</w:t>
      </w:r>
      <w:r w:rsidRPr="001110C0">
        <w:rPr>
          <w:snapToGrid w:val="0"/>
          <w:lang w:val="ru-RU"/>
        </w:rPr>
        <w:t>и</w:t>
      </w:r>
      <w:r w:rsidRPr="001110C0">
        <w:rPr>
          <w:snapToGrid w:val="0"/>
          <w:lang w:val="ru-RU"/>
        </w:rPr>
        <w:t>нились к этому Декрету.</w:t>
      </w:r>
    </w:p>
    <w:p w:rsidR="00041C98" w:rsidRPr="001110C0" w:rsidRDefault="00041C98" w:rsidP="009842C2">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 xml:space="preserve">В общем Национальный план </w:t>
      </w:r>
      <w:r w:rsidR="00F02F75">
        <w:rPr>
          <w:snapToGrid w:val="0"/>
          <w:lang w:val="ru-RU"/>
        </w:rPr>
        <w:t xml:space="preserve">действий по борьбе с </w:t>
      </w:r>
      <w:r w:rsidRPr="001110C0">
        <w:rPr>
          <w:snapToGrid w:val="0"/>
          <w:lang w:val="ru-RU"/>
        </w:rPr>
        <w:t xml:space="preserve"> дискриминаци</w:t>
      </w:r>
      <w:r w:rsidR="00F02F75">
        <w:rPr>
          <w:snapToGrid w:val="0"/>
          <w:lang w:val="ru-RU"/>
        </w:rPr>
        <w:t>ей</w:t>
      </w:r>
      <w:r w:rsidRPr="001110C0">
        <w:rPr>
          <w:snapToGrid w:val="0"/>
          <w:lang w:val="ru-RU"/>
        </w:rPr>
        <w:t xml:space="preserve"> рассматр</w:t>
      </w:r>
      <w:r w:rsidRPr="001110C0">
        <w:rPr>
          <w:snapToGrid w:val="0"/>
          <w:lang w:val="ru-RU"/>
        </w:rPr>
        <w:t>и</w:t>
      </w:r>
      <w:r w:rsidRPr="001110C0">
        <w:rPr>
          <w:snapToGrid w:val="0"/>
          <w:lang w:val="ru-RU"/>
        </w:rPr>
        <w:t>вает дискриминацию как совокупность общественных действий, которые порождают маргинализацию, враждебность и насилие, происхождение кот</w:t>
      </w:r>
      <w:r w:rsidRPr="001110C0">
        <w:rPr>
          <w:snapToGrid w:val="0"/>
          <w:lang w:val="ru-RU"/>
        </w:rPr>
        <w:t>о</w:t>
      </w:r>
      <w:r w:rsidRPr="001110C0">
        <w:rPr>
          <w:snapToGrid w:val="0"/>
          <w:lang w:val="ru-RU"/>
        </w:rPr>
        <w:t>рых может быть выявлено в характеристиках, формировавших национал</w:t>
      </w:r>
      <w:r w:rsidRPr="001110C0">
        <w:rPr>
          <w:snapToGrid w:val="0"/>
          <w:lang w:val="ru-RU"/>
        </w:rPr>
        <w:t>ь</w:t>
      </w:r>
      <w:r w:rsidRPr="001110C0">
        <w:rPr>
          <w:snapToGrid w:val="0"/>
          <w:lang w:val="ru-RU"/>
        </w:rPr>
        <w:t>ное государство</w:t>
      </w:r>
      <w:r w:rsidR="00226D18">
        <w:rPr>
          <w:snapToGrid w:val="0"/>
          <w:lang w:val="ru-RU"/>
        </w:rPr>
        <w:t xml:space="preserve">.  </w:t>
      </w:r>
      <w:r w:rsidRPr="001110C0">
        <w:rPr>
          <w:snapToGrid w:val="0"/>
          <w:lang w:val="ru-RU"/>
        </w:rPr>
        <w:t xml:space="preserve">В нем также отмечается, что </w:t>
      </w:r>
      <w:r w:rsidR="00892E41">
        <w:t>"</w:t>
      </w:r>
      <w:r w:rsidRPr="001110C0">
        <w:rPr>
          <w:snapToGrid w:val="0"/>
          <w:lang w:val="ru-RU"/>
        </w:rPr>
        <w:t>дискриминационная общес</w:t>
      </w:r>
      <w:r w:rsidRPr="001110C0">
        <w:rPr>
          <w:snapToGrid w:val="0"/>
          <w:lang w:val="ru-RU"/>
        </w:rPr>
        <w:t>т</w:t>
      </w:r>
      <w:r w:rsidRPr="001110C0">
        <w:rPr>
          <w:snapToGrid w:val="0"/>
          <w:lang w:val="ru-RU"/>
        </w:rPr>
        <w:t>венная практика объясняется не какой-либо характеристикой ее жертвы, а характеристиками социальной группы общества или государства, которые проводят дискриминацию</w:t>
      </w:r>
      <w:r w:rsidR="00892E41">
        <w:t>"</w:t>
      </w:r>
      <w:r w:rsidR="00226D18">
        <w:rPr>
          <w:snapToGrid w:val="0"/>
          <w:lang w:val="ru-RU"/>
        </w:rPr>
        <w:t xml:space="preserve">.  </w:t>
      </w:r>
      <w:r w:rsidRPr="001110C0">
        <w:rPr>
          <w:snapToGrid w:val="0"/>
          <w:lang w:val="ru-RU"/>
        </w:rPr>
        <w:t>Исходя из этого</w:t>
      </w:r>
      <w:r w:rsidR="0071603D" w:rsidRPr="001110C0">
        <w:rPr>
          <w:snapToGrid w:val="0"/>
          <w:lang w:val="ru-RU"/>
        </w:rPr>
        <w:t>,</w:t>
      </w:r>
      <w:r w:rsidRPr="001110C0">
        <w:rPr>
          <w:snapToGrid w:val="0"/>
          <w:lang w:val="ru-RU"/>
        </w:rPr>
        <w:t xml:space="preserve"> проводимая работа </w:t>
      </w:r>
      <w:r w:rsidR="0071603D" w:rsidRPr="001110C0">
        <w:rPr>
          <w:snapToGrid w:val="0"/>
          <w:lang w:val="ru-RU"/>
        </w:rPr>
        <w:t xml:space="preserve">предусматривает </w:t>
      </w:r>
      <w:r w:rsidRPr="001110C0">
        <w:rPr>
          <w:snapToGrid w:val="0"/>
          <w:lang w:val="ru-RU"/>
        </w:rPr>
        <w:t>анализ существующей практик</w:t>
      </w:r>
      <w:r w:rsidR="0071603D" w:rsidRPr="001110C0">
        <w:rPr>
          <w:snapToGrid w:val="0"/>
          <w:lang w:val="ru-RU"/>
        </w:rPr>
        <w:t>и</w:t>
      </w:r>
      <w:r w:rsidRPr="001110C0">
        <w:rPr>
          <w:snapToGrid w:val="0"/>
          <w:lang w:val="ru-RU"/>
        </w:rPr>
        <w:t xml:space="preserve"> в аргентинском обществе как примен</w:t>
      </w:r>
      <w:r w:rsidRPr="001110C0">
        <w:rPr>
          <w:snapToGrid w:val="0"/>
          <w:lang w:val="ru-RU"/>
        </w:rPr>
        <w:t>и</w:t>
      </w:r>
      <w:r w:rsidRPr="001110C0">
        <w:rPr>
          <w:snapToGrid w:val="0"/>
          <w:lang w:val="ru-RU"/>
        </w:rPr>
        <w:t>тельно к общим ее проявлениям, так и к тем особенностям, которые проя</w:t>
      </w:r>
      <w:r w:rsidRPr="001110C0">
        <w:rPr>
          <w:snapToGrid w:val="0"/>
          <w:lang w:val="ru-RU"/>
        </w:rPr>
        <w:t>в</w:t>
      </w:r>
      <w:r w:rsidRPr="001110C0">
        <w:rPr>
          <w:snapToGrid w:val="0"/>
          <w:lang w:val="ru-RU"/>
        </w:rPr>
        <w:t xml:space="preserve">ляются в каждом отдельном случае (например, </w:t>
      </w:r>
      <w:r w:rsidR="0071603D" w:rsidRPr="001110C0">
        <w:rPr>
          <w:snapToGrid w:val="0"/>
          <w:lang w:val="ru-RU"/>
        </w:rPr>
        <w:t xml:space="preserve">в отношении </w:t>
      </w:r>
      <w:r w:rsidRPr="001110C0">
        <w:rPr>
          <w:snapToGrid w:val="0"/>
          <w:lang w:val="ru-RU"/>
        </w:rPr>
        <w:t>мигрантов, лиц с ограниче</w:t>
      </w:r>
      <w:r w:rsidRPr="001110C0">
        <w:rPr>
          <w:snapToGrid w:val="0"/>
          <w:lang w:val="ru-RU"/>
        </w:rPr>
        <w:t>н</w:t>
      </w:r>
      <w:r w:rsidRPr="001110C0">
        <w:rPr>
          <w:snapToGrid w:val="0"/>
          <w:lang w:val="ru-RU"/>
        </w:rPr>
        <w:t>ными возможностями, коренны</w:t>
      </w:r>
      <w:r w:rsidR="0071603D" w:rsidRPr="001110C0">
        <w:rPr>
          <w:snapToGrid w:val="0"/>
          <w:lang w:val="ru-RU"/>
        </w:rPr>
        <w:t>х</w:t>
      </w:r>
      <w:r w:rsidRPr="001110C0">
        <w:rPr>
          <w:snapToGrid w:val="0"/>
          <w:lang w:val="ru-RU"/>
        </w:rPr>
        <w:t xml:space="preserve"> народ</w:t>
      </w:r>
      <w:r w:rsidR="0071603D" w:rsidRPr="001110C0">
        <w:rPr>
          <w:snapToGrid w:val="0"/>
          <w:lang w:val="ru-RU"/>
        </w:rPr>
        <w:t>ов</w:t>
      </w:r>
      <w:r w:rsidRPr="001110C0">
        <w:rPr>
          <w:snapToGrid w:val="0"/>
          <w:lang w:val="ru-RU"/>
        </w:rPr>
        <w:t xml:space="preserve"> и т.д.).</w:t>
      </w:r>
    </w:p>
    <w:p w:rsidR="00041C98" w:rsidRPr="001110C0" w:rsidRDefault="00041C98" w:rsidP="009842C2">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 xml:space="preserve">Национальный план </w:t>
      </w:r>
      <w:r w:rsidR="00F02F75">
        <w:rPr>
          <w:snapToGrid w:val="0"/>
          <w:lang w:val="ru-RU"/>
        </w:rPr>
        <w:t>действий по борьбе с</w:t>
      </w:r>
      <w:r w:rsidRPr="001110C0">
        <w:rPr>
          <w:snapToGrid w:val="0"/>
          <w:lang w:val="ru-RU"/>
        </w:rPr>
        <w:t xml:space="preserve"> дискриминаци</w:t>
      </w:r>
      <w:r w:rsidR="00F02F75">
        <w:rPr>
          <w:snapToGrid w:val="0"/>
          <w:lang w:val="ru-RU"/>
        </w:rPr>
        <w:t>ей</w:t>
      </w:r>
      <w:r w:rsidRPr="001110C0">
        <w:rPr>
          <w:snapToGrid w:val="0"/>
          <w:lang w:val="ru-RU"/>
        </w:rPr>
        <w:t xml:space="preserve"> нацелен на разработку ко</w:t>
      </w:r>
      <w:r w:rsidRPr="001110C0">
        <w:rPr>
          <w:snapToGrid w:val="0"/>
          <w:lang w:val="ru-RU"/>
        </w:rPr>
        <w:t>н</w:t>
      </w:r>
      <w:r w:rsidRPr="001110C0">
        <w:rPr>
          <w:snapToGrid w:val="0"/>
          <w:lang w:val="ru-RU"/>
        </w:rPr>
        <w:t xml:space="preserve">кретных предложений, применение которых приведет к снижению и/или </w:t>
      </w:r>
      <w:r w:rsidR="0071603D" w:rsidRPr="001110C0">
        <w:rPr>
          <w:snapToGrid w:val="0"/>
          <w:lang w:val="ru-RU"/>
        </w:rPr>
        <w:t xml:space="preserve">искоренению </w:t>
      </w:r>
      <w:r w:rsidRPr="001110C0">
        <w:rPr>
          <w:snapToGrid w:val="0"/>
          <w:lang w:val="ru-RU"/>
        </w:rPr>
        <w:t>существующих в аргентинском обществе социал</w:t>
      </w:r>
      <w:r w:rsidRPr="001110C0">
        <w:rPr>
          <w:snapToGrid w:val="0"/>
          <w:lang w:val="ru-RU"/>
        </w:rPr>
        <w:t>ь</w:t>
      </w:r>
      <w:r w:rsidRPr="001110C0">
        <w:rPr>
          <w:snapToGrid w:val="0"/>
          <w:lang w:val="ru-RU"/>
        </w:rPr>
        <w:t>ных форм дискриминации</w:t>
      </w:r>
      <w:r w:rsidR="00226D18">
        <w:rPr>
          <w:snapToGrid w:val="0"/>
          <w:lang w:val="ru-RU"/>
        </w:rPr>
        <w:t xml:space="preserve">.  </w:t>
      </w:r>
      <w:r w:rsidRPr="001110C0">
        <w:rPr>
          <w:snapToGrid w:val="0"/>
          <w:lang w:val="ru-RU"/>
        </w:rPr>
        <w:t>Такие рекомендации готовятся как:</w:t>
      </w:r>
      <w:r w:rsidR="00892E41">
        <w:rPr>
          <w:snapToGrid w:val="0"/>
          <w:lang w:val="ru-RU"/>
        </w:rPr>
        <w:t xml:space="preserve"> </w:t>
      </w:r>
      <w:r w:rsidRPr="001110C0">
        <w:rPr>
          <w:snapToGrid w:val="0"/>
          <w:lang w:val="ru-RU"/>
        </w:rPr>
        <w:t xml:space="preserve"> 1)</w:t>
      </w:r>
      <w:r w:rsidR="00892E41">
        <w:rPr>
          <w:snapToGrid w:val="0"/>
          <w:lang w:val="ru-RU"/>
        </w:rPr>
        <w:t xml:space="preserve"> </w:t>
      </w:r>
      <w:r w:rsidRPr="001110C0">
        <w:rPr>
          <w:snapToGrid w:val="0"/>
          <w:lang w:val="ru-RU"/>
        </w:rPr>
        <w:t xml:space="preserve"> общие предложения; </w:t>
      </w:r>
      <w:r w:rsidR="00892E41">
        <w:rPr>
          <w:snapToGrid w:val="0"/>
          <w:lang w:val="ru-RU"/>
        </w:rPr>
        <w:t xml:space="preserve"> </w:t>
      </w:r>
      <w:r w:rsidRPr="001110C0">
        <w:rPr>
          <w:snapToGrid w:val="0"/>
          <w:lang w:val="ru-RU"/>
        </w:rPr>
        <w:t>2) </w:t>
      </w:r>
      <w:r w:rsidR="00892E41">
        <w:rPr>
          <w:snapToGrid w:val="0"/>
          <w:lang w:val="ru-RU"/>
        </w:rPr>
        <w:t xml:space="preserve"> </w:t>
      </w:r>
      <w:r w:rsidRPr="001110C0">
        <w:rPr>
          <w:snapToGrid w:val="0"/>
          <w:lang w:val="ru-RU"/>
        </w:rPr>
        <w:t>законодательные предложения; и 3) </w:t>
      </w:r>
      <w:r w:rsidR="00892E41">
        <w:rPr>
          <w:snapToGrid w:val="0"/>
          <w:lang w:val="ru-RU"/>
        </w:rPr>
        <w:t xml:space="preserve"> </w:t>
      </w:r>
      <w:r w:rsidRPr="001110C0">
        <w:rPr>
          <w:snapToGrid w:val="0"/>
          <w:lang w:val="ru-RU"/>
        </w:rPr>
        <w:t>предложения по и</w:t>
      </w:r>
      <w:r w:rsidRPr="001110C0">
        <w:rPr>
          <w:snapToGrid w:val="0"/>
          <w:lang w:val="ru-RU"/>
        </w:rPr>
        <w:t>н</w:t>
      </w:r>
      <w:r w:rsidRPr="001110C0">
        <w:rPr>
          <w:snapToGrid w:val="0"/>
          <w:lang w:val="ru-RU"/>
        </w:rPr>
        <w:t>ституциональной форме применения (включая установленные в ходе анализа тематические области)</w:t>
      </w:r>
      <w:r w:rsidR="00226D18">
        <w:rPr>
          <w:snapToGrid w:val="0"/>
          <w:lang w:val="ru-RU"/>
        </w:rPr>
        <w:t xml:space="preserve">.  </w:t>
      </w:r>
      <w:r w:rsidRPr="001110C0">
        <w:rPr>
          <w:snapToGrid w:val="0"/>
          <w:lang w:val="ru-RU"/>
        </w:rPr>
        <w:t>С сентября 2005 года многочисленные предложения, разработа</w:t>
      </w:r>
      <w:r w:rsidRPr="001110C0">
        <w:rPr>
          <w:snapToGrid w:val="0"/>
          <w:lang w:val="ru-RU"/>
        </w:rPr>
        <w:t>н</w:t>
      </w:r>
      <w:r w:rsidRPr="001110C0">
        <w:rPr>
          <w:snapToGrid w:val="0"/>
          <w:lang w:val="ru-RU"/>
        </w:rPr>
        <w:t xml:space="preserve">ные по Национальному плану </w:t>
      </w:r>
      <w:r w:rsidR="00F02F75">
        <w:rPr>
          <w:snapToGrid w:val="0"/>
          <w:lang w:val="ru-RU"/>
        </w:rPr>
        <w:t>действий по борьбе с</w:t>
      </w:r>
      <w:r w:rsidRPr="001110C0">
        <w:rPr>
          <w:snapToGrid w:val="0"/>
          <w:lang w:val="ru-RU"/>
        </w:rPr>
        <w:t xml:space="preserve"> дискриминаци</w:t>
      </w:r>
      <w:r w:rsidR="00F02F75">
        <w:rPr>
          <w:snapToGrid w:val="0"/>
          <w:lang w:val="ru-RU"/>
        </w:rPr>
        <w:t>ей</w:t>
      </w:r>
      <w:r w:rsidRPr="001110C0">
        <w:rPr>
          <w:snapToGrid w:val="0"/>
          <w:lang w:val="ru-RU"/>
        </w:rPr>
        <w:t>, были осуществлены на практике, а многие были изменены и расширены в ИНАДИ и других пр</w:t>
      </w:r>
      <w:r w:rsidRPr="001110C0">
        <w:rPr>
          <w:snapToGrid w:val="0"/>
          <w:lang w:val="ru-RU"/>
        </w:rPr>
        <w:t>а</w:t>
      </w:r>
      <w:r w:rsidRPr="001110C0">
        <w:rPr>
          <w:snapToGrid w:val="0"/>
          <w:lang w:val="ru-RU"/>
        </w:rPr>
        <w:t>вительственных учреждениях на национальном, провинциальном и муниц</w:t>
      </w:r>
      <w:r w:rsidRPr="001110C0">
        <w:rPr>
          <w:snapToGrid w:val="0"/>
          <w:lang w:val="ru-RU"/>
        </w:rPr>
        <w:t>и</w:t>
      </w:r>
      <w:r w:rsidRPr="001110C0">
        <w:rPr>
          <w:snapToGrid w:val="0"/>
          <w:lang w:val="ru-RU"/>
        </w:rPr>
        <w:t>пальном уровнях.</w:t>
      </w:r>
    </w:p>
    <w:p w:rsidR="00041C98" w:rsidRPr="001110C0" w:rsidRDefault="00041C98" w:rsidP="009842C2">
      <w:pPr>
        <w:adjustRightInd w:val="0"/>
        <w:snapToGrid w:val="0"/>
        <w:spacing w:line="288" w:lineRule="auto"/>
        <w:rPr>
          <w:snapToGrid w:val="0"/>
          <w:lang w:val="ru-RU"/>
        </w:rPr>
      </w:pPr>
    </w:p>
    <w:p w:rsidR="0051288B" w:rsidRDefault="0051288B" w:rsidP="00892E41">
      <w:pPr>
        <w:numPr>
          <w:ilvl w:val="0"/>
          <w:numId w:val="4"/>
        </w:numPr>
        <w:adjustRightInd w:val="0"/>
        <w:snapToGrid w:val="0"/>
        <w:spacing w:line="288" w:lineRule="auto"/>
        <w:rPr>
          <w:snapToGrid w:val="0"/>
          <w:lang w:val="ru-RU"/>
        </w:rPr>
      </w:pPr>
      <w:r w:rsidRPr="001110C0">
        <w:rPr>
          <w:snapToGrid w:val="0"/>
          <w:lang w:val="ru-RU"/>
        </w:rPr>
        <w:t>Применительно к общим предложениям следует подчеркнуть, что б</w:t>
      </w:r>
      <w:r w:rsidRPr="001110C0">
        <w:rPr>
          <w:snapToGrid w:val="0"/>
          <w:lang w:val="ru-RU"/>
        </w:rPr>
        <w:t>ы</w:t>
      </w:r>
      <w:r w:rsidRPr="001110C0">
        <w:rPr>
          <w:snapToGrid w:val="0"/>
          <w:lang w:val="ru-RU"/>
        </w:rPr>
        <w:t>ли приняты следующие рекомендации:</w:t>
      </w:r>
    </w:p>
    <w:p w:rsidR="00041C98" w:rsidRPr="001110C0" w:rsidRDefault="00041C98" w:rsidP="009842C2">
      <w:pPr>
        <w:adjustRightInd w:val="0"/>
        <w:snapToGrid w:val="0"/>
        <w:spacing w:line="288" w:lineRule="auto"/>
        <w:rPr>
          <w:snapToGrid w:val="0"/>
          <w:lang w:val="ru-RU"/>
        </w:rPr>
      </w:pPr>
    </w:p>
    <w:p w:rsidR="0051288B" w:rsidRDefault="0051288B" w:rsidP="00892E41">
      <w:pPr>
        <w:spacing w:line="288" w:lineRule="auto"/>
        <w:ind w:firstLine="567"/>
        <w:rPr>
          <w:bCs/>
          <w:lang w:val="ru-RU"/>
        </w:rPr>
      </w:pPr>
      <w:r w:rsidRPr="001110C0">
        <w:rPr>
          <w:bCs/>
          <w:lang w:val="ru-RU"/>
        </w:rPr>
        <w:t>а)</w:t>
      </w:r>
      <w:r w:rsidRPr="001110C0">
        <w:rPr>
          <w:bCs/>
          <w:lang w:val="ru-RU"/>
        </w:rPr>
        <w:tab/>
        <w:t>была признана компетенция Комитета по ликвидации расовой ди</w:t>
      </w:r>
      <w:r w:rsidRPr="001110C0">
        <w:rPr>
          <w:bCs/>
          <w:lang w:val="ru-RU"/>
        </w:rPr>
        <w:t>с</w:t>
      </w:r>
      <w:r w:rsidRPr="001110C0">
        <w:rPr>
          <w:bCs/>
          <w:lang w:val="ru-RU"/>
        </w:rPr>
        <w:t>криминации принимать и рассматривать дела лиц и групп лиц, сч</w:t>
      </w:r>
      <w:r w:rsidRPr="001110C0">
        <w:rPr>
          <w:bCs/>
          <w:lang w:val="ru-RU"/>
        </w:rPr>
        <w:t>и</w:t>
      </w:r>
      <w:r w:rsidRPr="001110C0">
        <w:rPr>
          <w:bCs/>
          <w:lang w:val="ru-RU"/>
        </w:rPr>
        <w:t>тающихся жертвами дискриминации (статья 14 Конвенции), что представляет собой существенный прогресс в деле широкого применения Международной ко</w:t>
      </w:r>
      <w:r w:rsidRPr="001110C0">
        <w:rPr>
          <w:bCs/>
          <w:lang w:val="ru-RU"/>
        </w:rPr>
        <w:t>н</w:t>
      </w:r>
      <w:r w:rsidR="0071603D" w:rsidRPr="001110C0">
        <w:rPr>
          <w:bCs/>
          <w:lang w:val="ru-RU"/>
        </w:rPr>
        <w:t xml:space="preserve">венции </w:t>
      </w:r>
      <w:r w:rsidRPr="001110C0">
        <w:rPr>
          <w:bCs/>
          <w:lang w:val="ru-RU"/>
        </w:rPr>
        <w:t>о ликвидации расовой дискриминации</w:t>
      </w:r>
      <w:r w:rsidR="00226D18">
        <w:rPr>
          <w:bCs/>
          <w:lang w:val="ru-RU"/>
        </w:rPr>
        <w:t xml:space="preserve">.  </w:t>
      </w:r>
      <w:r w:rsidRPr="001110C0">
        <w:rPr>
          <w:bCs/>
          <w:lang w:val="ru-RU"/>
        </w:rPr>
        <w:t>Законом № 26162 ИНАДИ был назначен в качестве национального компетентного органа в этих вопр</w:t>
      </w:r>
      <w:r w:rsidRPr="001110C0">
        <w:rPr>
          <w:bCs/>
          <w:lang w:val="ru-RU"/>
        </w:rPr>
        <w:t>о</w:t>
      </w:r>
      <w:r w:rsidRPr="001110C0">
        <w:rPr>
          <w:bCs/>
          <w:lang w:val="ru-RU"/>
        </w:rPr>
        <w:t>сах;</w:t>
      </w:r>
    </w:p>
    <w:p w:rsidR="00041C98" w:rsidRPr="001110C0" w:rsidRDefault="00041C98" w:rsidP="00892E41">
      <w:pPr>
        <w:spacing w:line="288" w:lineRule="auto"/>
        <w:rPr>
          <w:bCs/>
          <w:lang w:val="ru-RU"/>
        </w:rPr>
      </w:pPr>
    </w:p>
    <w:p w:rsidR="0051288B" w:rsidRDefault="0051288B" w:rsidP="00892E41">
      <w:pPr>
        <w:spacing w:line="288" w:lineRule="auto"/>
        <w:ind w:firstLine="567"/>
        <w:rPr>
          <w:bCs/>
          <w:lang w:val="ru-RU"/>
        </w:rPr>
      </w:pPr>
      <w:r w:rsidRPr="001110C0">
        <w:rPr>
          <w:bCs/>
          <w:lang w:val="ru-RU"/>
        </w:rPr>
        <w:t>b)</w:t>
      </w:r>
      <w:r w:rsidRPr="001110C0">
        <w:rPr>
          <w:bCs/>
          <w:lang w:val="ru-RU"/>
        </w:rPr>
        <w:tab/>
        <w:t xml:space="preserve">точно так же были ратифицированы Факультативный протокол к Конвенции о ликвидации всех форм дискриминации </w:t>
      </w:r>
      <w:r w:rsidR="00F02F75">
        <w:rPr>
          <w:bCs/>
          <w:lang w:val="ru-RU"/>
        </w:rPr>
        <w:t>в отношении</w:t>
      </w:r>
      <w:r w:rsidRPr="001110C0">
        <w:rPr>
          <w:bCs/>
          <w:lang w:val="ru-RU"/>
        </w:rPr>
        <w:t xml:space="preserve"> женщин (Зак</w:t>
      </w:r>
      <w:r w:rsidRPr="001110C0">
        <w:rPr>
          <w:bCs/>
          <w:lang w:val="ru-RU"/>
        </w:rPr>
        <w:t>о</w:t>
      </w:r>
      <w:r w:rsidRPr="001110C0">
        <w:rPr>
          <w:bCs/>
          <w:lang w:val="ru-RU"/>
        </w:rPr>
        <w:t>ном № 26171) и Международной конвенции о защите прав всех р</w:t>
      </w:r>
      <w:r w:rsidRPr="001110C0">
        <w:rPr>
          <w:bCs/>
          <w:lang w:val="ru-RU"/>
        </w:rPr>
        <w:t>а</w:t>
      </w:r>
      <w:r w:rsidRPr="001110C0">
        <w:rPr>
          <w:bCs/>
          <w:lang w:val="ru-RU"/>
        </w:rPr>
        <w:t>бочих-мигрантов и членов их семей (Закон № 26202);</w:t>
      </w:r>
    </w:p>
    <w:p w:rsidR="00041C98" w:rsidRPr="001110C0" w:rsidRDefault="00041C98" w:rsidP="00892E41">
      <w:pPr>
        <w:spacing w:line="288" w:lineRule="auto"/>
        <w:rPr>
          <w:bCs/>
          <w:lang w:val="ru-RU"/>
        </w:rPr>
      </w:pPr>
    </w:p>
    <w:p w:rsidR="0051288B" w:rsidRDefault="0051288B" w:rsidP="00892E41">
      <w:pPr>
        <w:spacing w:line="288" w:lineRule="auto"/>
        <w:ind w:firstLine="567"/>
        <w:rPr>
          <w:bCs/>
          <w:lang w:val="ru-RU"/>
        </w:rPr>
      </w:pPr>
      <w:r w:rsidRPr="001110C0">
        <w:rPr>
          <w:bCs/>
          <w:lang w:val="ru-RU"/>
        </w:rPr>
        <w:t>с)</w:t>
      </w:r>
      <w:r w:rsidRPr="001110C0">
        <w:rPr>
          <w:bCs/>
          <w:lang w:val="ru-RU"/>
        </w:rPr>
        <w:tab/>
        <w:t xml:space="preserve">по Закону № 25280 была принята Межамериканская конвенция о ликвидации всех форм дискриминации </w:t>
      </w:r>
      <w:r w:rsidR="00F02F75">
        <w:rPr>
          <w:bCs/>
          <w:lang w:val="ru-RU"/>
        </w:rPr>
        <w:t>в отношении</w:t>
      </w:r>
      <w:r w:rsidRPr="001110C0">
        <w:rPr>
          <w:bCs/>
          <w:lang w:val="ru-RU"/>
        </w:rPr>
        <w:t xml:space="preserve"> инвалидов</w:t>
      </w:r>
      <w:r w:rsidR="00226D18">
        <w:rPr>
          <w:bCs/>
          <w:lang w:val="ru-RU"/>
        </w:rPr>
        <w:t xml:space="preserve">.  </w:t>
      </w:r>
      <w:r w:rsidRPr="001110C0">
        <w:rPr>
          <w:bCs/>
          <w:lang w:val="ru-RU"/>
        </w:rPr>
        <w:t>По иници</w:t>
      </w:r>
      <w:r w:rsidRPr="001110C0">
        <w:rPr>
          <w:bCs/>
          <w:lang w:val="ru-RU"/>
        </w:rPr>
        <w:t>а</w:t>
      </w:r>
      <w:r w:rsidRPr="001110C0">
        <w:rPr>
          <w:bCs/>
          <w:lang w:val="ru-RU"/>
        </w:rPr>
        <w:t>тиве Аргентины в марте 2007 года начал действовать Комитет, предусмо</w:t>
      </w:r>
      <w:r w:rsidRPr="001110C0">
        <w:rPr>
          <w:bCs/>
          <w:lang w:val="ru-RU"/>
        </w:rPr>
        <w:t>т</w:t>
      </w:r>
      <w:r w:rsidRPr="001110C0">
        <w:rPr>
          <w:bCs/>
          <w:lang w:val="ru-RU"/>
        </w:rPr>
        <w:t>ренный статьей VI упомянутой Конвенции;</w:t>
      </w:r>
    </w:p>
    <w:p w:rsidR="00041C98" w:rsidRPr="001110C0" w:rsidRDefault="00041C98" w:rsidP="00D2257F">
      <w:pPr>
        <w:spacing w:line="288" w:lineRule="auto"/>
        <w:rPr>
          <w:bCs/>
          <w:lang w:val="ru-RU"/>
        </w:rPr>
      </w:pPr>
    </w:p>
    <w:p w:rsidR="0051288B" w:rsidRDefault="0051288B" w:rsidP="00D2257F">
      <w:pPr>
        <w:spacing w:line="288" w:lineRule="auto"/>
        <w:ind w:firstLine="567"/>
        <w:rPr>
          <w:bCs/>
          <w:lang w:val="ru-RU"/>
        </w:rPr>
      </w:pPr>
      <w:r w:rsidRPr="001110C0">
        <w:rPr>
          <w:bCs/>
          <w:lang w:val="ru-RU"/>
        </w:rPr>
        <w:t>d)</w:t>
      </w:r>
      <w:r w:rsidRPr="001110C0">
        <w:rPr>
          <w:bCs/>
          <w:lang w:val="ru-RU"/>
        </w:rPr>
        <w:tab/>
        <w:t>1 ноября 2006 года была принят, а 23 декабря того же года промульгирован Закон № 26160, который объявил чрезвычайн</w:t>
      </w:r>
      <w:r w:rsidR="0071603D" w:rsidRPr="001110C0">
        <w:rPr>
          <w:bCs/>
          <w:lang w:val="ru-RU"/>
        </w:rPr>
        <w:t>ое</w:t>
      </w:r>
      <w:r w:rsidRPr="001110C0">
        <w:rPr>
          <w:bCs/>
          <w:lang w:val="ru-RU"/>
        </w:rPr>
        <w:t xml:space="preserve"> полож</w:t>
      </w:r>
      <w:r w:rsidRPr="001110C0">
        <w:rPr>
          <w:bCs/>
          <w:lang w:val="ru-RU"/>
        </w:rPr>
        <w:t>е</w:t>
      </w:r>
      <w:r w:rsidRPr="001110C0">
        <w:rPr>
          <w:bCs/>
          <w:lang w:val="ru-RU"/>
        </w:rPr>
        <w:t>ние в области владения и собственности</w:t>
      </w:r>
      <w:r w:rsidR="00F02F75">
        <w:rPr>
          <w:bCs/>
          <w:lang w:val="ru-RU"/>
        </w:rPr>
        <w:t xml:space="preserve"> в отношении</w:t>
      </w:r>
      <w:r w:rsidRPr="001110C0">
        <w:rPr>
          <w:bCs/>
          <w:lang w:val="ru-RU"/>
        </w:rPr>
        <w:t xml:space="preserve"> земель, которые традиционно з</w:t>
      </w:r>
      <w:r w:rsidRPr="001110C0">
        <w:rPr>
          <w:bCs/>
          <w:lang w:val="ru-RU"/>
        </w:rPr>
        <w:t>а</w:t>
      </w:r>
      <w:r w:rsidRPr="001110C0">
        <w:rPr>
          <w:bCs/>
          <w:lang w:val="ru-RU"/>
        </w:rPr>
        <w:t>нимают изначальные коренные общины страны, правосубъектность которых была зарегистрирована в Национальном реестре коренных общин или компетен</w:t>
      </w:r>
      <w:r w:rsidRPr="001110C0">
        <w:rPr>
          <w:bCs/>
          <w:lang w:val="ru-RU"/>
        </w:rPr>
        <w:t>т</w:t>
      </w:r>
      <w:r w:rsidRPr="001110C0">
        <w:rPr>
          <w:bCs/>
          <w:lang w:val="ru-RU"/>
        </w:rPr>
        <w:t>ными провинциальными органами или их предшественниками.</w:t>
      </w:r>
    </w:p>
    <w:p w:rsidR="00D2257F" w:rsidRPr="001110C0" w:rsidRDefault="00D2257F" w:rsidP="00D2257F">
      <w:pPr>
        <w:spacing w:line="288" w:lineRule="auto"/>
        <w:ind w:firstLine="567"/>
        <w:rPr>
          <w:bCs/>
          <w:lang w:val="ru-RU"/>
        </w:rPr>
      </w:pPr>
    </w:p>
    <w:p w:rsidR="0051288B" w:rsidRDefault="0051288B" w:rsidP="00D2257F">
      <w:pPr>
        <w:numPr>
          <w:ilvl w:val="0"/>
          <w:numId w:val="4"/>
        </w:numPr>
        <w:adjustRightInd w:val="0"/>
        <w:snapToGrid w:val="0"/>
        <w:spacing w:line="288" w:lineRule="auto"/>
        <w:rPr>
          <w:snapToGrid w:val="0"/>
          <w:lang w:val="ru-RU"/>
        </w:rPr>
      </w:pPr>
      <w:r w:rsidRPr="001110C0">
        <w:rPr>
          <w:snapToGrid w:val="0"/>
          <w:lang w:val="ru-RU"/>
        </w:rPr>
        <w:t>Теперь, когда дискриминация выдвинулась в качестве одной из це</w:t>
      </w:r>
      <w:r w:rsidRPr="001110C0">
        <w:rPr>
          <w:snapToGrid w:val="0"/>
          <w:lang w:val="ru-RU"/>
        </w:rPr>
        <w:t>н</w:t>
      </w:r>
      <w:r w:rsidRPr="001110C0">
        <w:rPr>
          <w:snapToGrid w:val="0"/>
          <w:lang w:val="ru-RU"/>
        </w:rPr>
        <w:t>тральных тем политической повестки дня страны, Н</w:t>
      </w:r>
      <w:r w:rsidRPr="001110C0">
        <w:rPr>
          <w:snapToGrid w:val="0"/>
          <w:lang w:val="ru-RU"/>
        </w:rPr>
        <w:t>а</w:t>
      </w:r>
      <w:r w:rsidRPr="001110C0">
        <w:rPr>
          <w:snapToGrid w:val="0"/>
          <w:lang w:val="ru-RU"/>
        </w:rPr>
        <w:t>циональный конгресс обсуждает реформу Закона № 23592 о дискриминац</w:t>
      </w:r>
      <w:r w:rsidRPr="001110C0">
        <w:rPr>
          <w:snapToGrid w:val="0"/>
          <w:lang w:val="ru-RU"/>
        </w:rPr>
        <w:t>и</w:t>
      </w:r>
      <w:r w:rsidRPr="001110C0">
        <w:rPr>
          <w:snapToGrid w:val="0"/>
          <w:lang w:val="ru-RU"/>
        </w:rPr>
        <w:t>онных деяниях и Закон № 24515 о создании ИНАДИ.</w:t>
      </w:r>
    </w:p>
    <w:p w:rsidR="00041C98" w:rsidRPr="001110C0" w:rsidRDefault="00041C98" w:rsidP="009842C2">
      <w:pPr>
        <w:adjustRightInd w:val="0"/>
        <w:snapToGrid w:val="0"/>
        <w:spacing w:line="288" w:lineRule="auto"/>
        <w:rPr>
          <w:snapToGrid w:val="0"/>
          <w:lang w:val="ru-RU"/>
        </w:rPr>
      </w:pPr>
    </w:p>
    <w:p w:rsidR="0051288B" w:rsidRDefault="0051288B" w:rsidP="00D2257F">
      <w:pPr>
        <w:numPr>
          <w:ilvl w:val="0"/>
          <w:numId w:val="4"/>
        </w:numPr>
        <w:adjustRightInd w:val="0"/>
        <w:snapToGrid w:val="0"/>
        <w:spacing w:line="288" w:lineRule="auto"/>
        <w:rPr>
          <w:snapToGrid w:val="0"/>
          <w:lang w:val="ru-RU"/>
        </w:rPr>
      </w:pPr>
      <w:r w:rsidRPr="001110C0">
        <w:rPr>
          <w:snapToGrid w:val="0"/>
          <w:lang w:val="ru-RU"/>
        </w:rPr>
        <w:t>В отношении законодательных предложений, содержащихся в Наци</w:t>
      </w:r>
      <w:r w:rsidRPr="001110C0">
        <w:rPr>
          <w:snapToGrid w:val="0"/>
          <w:lang w:val="ru-RU"/>
        </w:rPr>
        <w:t>о</w:t>
      </w:r>
      <w:r w:rsidRPr="001110C0">
        <w:rPr>
          <w:snapToGrid w:val="0"/>
          <w:lang w:val="ru-RU"/>
        </w:rPr>
        <w:t xml:space="preserve">нальном плане </w:t>
      </w:r>
      <w:r w:rsidR="00F02F75">
        <w:rPr>
          <w:snapToGrid w:val="0"/>
          <w:lang w:val="ru-RU"/>
        </w:rPr>
        <w:t>действий по борьбе с</w:t>
      </w:r>
      <w:r w:rsidRPr="001110C0">
        <w:rPr>
          <w:snapToGrid w:val="0"/>
          <w:lang w:val="ru-RU"/>
        </w:rPr>
        <w:t xml:space="preserve"> дискриминаци</w:t>
      </w:r>
      <w:r w:rsidR="00F02F75">
        <w:rPr>
          <w:snapToGrid w:val="0"/>
          <w:lang w:val="ru-RU"/>
        </w:rPr>
        <w:t>ей</w:t>
      </w:r>
      <w:r w:rsidRPr="001110C0">
        <w:rPr>
          <w:snapToGrid w:val="0"/>
          <w:lang w:val="ru-RU"/>
        </w:rPr>
        <w:t xml:space="preserve">, следует отметить, что </w:t>
      </w:r>
      <w:r w:rsidR="0071603D" w:rsidRPr="001110C0">
        <w:rPr>
          <w:snapToGrid w:val="0"/>
          <w:lang w:val="ru-RU"/>
        </w:rPr>
        <w:t>он</w:t>
      </w:r>
      <w:r w:rsidRPr="001110C0">
        <w:rPr>
          <w:snapToGrid w:val="0"/>
          <w:lang w:val="ru-RU"/>
        </w:rPr>
        <w:t xml:space="preserve"> стимул</w:t>
      </w:r>
      <w:r w:rsidRPr="001110C0">
        <w:rPr>
          <w:snapToGrid w:val="0"/>
          <w:lang w:val="ru-RU"/>
        </w:rPr>
        <w:t>и</w:t>
      </w:r>
      <w:r w:rsidRPr="001110C0">
        <w:rPr>
          <w:snapToGrid w:val="0"/>
          <w:lang w:val="ru-RU"/>
        </w:rPr>
        <w:t xml:space="preserve">рует пересмотр всех действующих законодательных положений, выдвигая конкретные рекомендации для </w:t>
      </w:r>
      <w:r w:rsidR="00F02F75">
        <w:rPr>
          <w:snapToGrid w:val="0"/>
          <w:lang w:val="ru-RU"/>
        </w:rPr>
        <w:t xml:space="preserve"> Аргентинской </w:t>
      </w:r>
      <w:r w:rsidRPr="001110C0">
        <w:rPr>
          <w:snapToGrid w:val="0"/>
          <w:lang w:val="ru-RU"/>
        </w:rPr>
        <w:t>Республики в различных обла</w:t>
      </w:r>
      <w:r w:rsidRPr="001110C0">
        <w:rPr>
          <w:snapToGrid w:val="0"/>
          <w:lang w:val="ru-RU"/>
        </w:rPr>
        <w:t>с</w:t>
      </w:r>
      <w:r w:rsidRPr="001110C0">
        <w:rPr>
          <w:snapToGrid w:val="0"/>
          <w:lang w:val="ru-RU"/>
        </w:rPr>
        <w:t>тях.</w:t>
      </w:r>
    </w:p>
    <w:p w:rsidR="0051288B" w:rsidRDefault="003369F2" w:rsidP="00D2257F">
      <w:pPr>
        <w:numPr>
          <w:ilvl w:val="0"/>
          <w:numId w:val="4"/>
        </w:numPr>
        <w:adjustRightInd w:val="0"/>
        <w:snapToGrid w:val="0"/>
        <w:spacing w:line="288" w:lineRule="auto"/>
        <w:rPr>
          <w:snapToGrid w:val="0"/>
          <w:lang w:val="ru-RU"/>
        </w:rPr>
      </w:pPr>
      <w:r>
        <w:rPr>
          <w:snapToGrid w:val="0"/>
          <w:lang w:val="ru-RU"/>
        </w:rPr>
        <w:br w:type="page"/>
      </w:r>
      <w:r w:rsidR="0051288B" w:rsidRPr="001110C0">
        <w:rPr>
          <w:snapToGrid w:val="0"/>
          <w:lang w:val="ru-RU"/>
        </w:rPr>
        <w:t>Некоторые из предложений, выдвинутых</w:t>
      </w:r>
      <w:r w:rsidR="00F02F75">
        <w:rPr>
          <w:snapToGrid w:val="0"/>
          <w:lang w:val="ru-RU"/>
        </w:rPr>
        <w:t xml:space="preserve"> этим</w:t>
      </w:r>
      <w:r w:rsidR="0051288B" w:rsidRPr="001110C0">
        <w:rPr>
          <w:snapToGrid w:val="0"/>
          <w:lang w:val="ru-RU"/>
        </w:rPr>
        <w:t xml:space="preserve"> планом, вместе с дейс</w:t>
      </w:r>
      <w:r w:rsidR="0051288B" w:rsidRPr="001110C0">
        <w:rPr>
          <w:snapToGrid w:val="0"/>
          <w:lang w:val="ru-RU"/>
        </w:rPr>
        <w:t>т</w:t>
      </w:r>
      <w:r w:rsidR="0051288B" w:rsidRPr="001110C0">
        <w:rPr>
          <w:snapToGrid w:val="0"/>
          <w:lang w:val="ru-RU"/>
        </w:rPr>
        <w:t>виями многочисленных групп, непосредственно связанных с решением разли</w:t>
      </w:r>
      <w:r w:rsidR="0051288B" w:rsidRPr="001110C0">
        <w:rPr>
          <w:snapToGrid w:val="0"/>
          <w:lang w:val="ru-RU"/>
        </w:rPr>
        <w:t>ч</w:t>
      </w:r>
      <w:r w:rsidR="0051288B" w:rsidRPr="001110C0">
        <w:rPr>
          <w:snapToGrid w:val="0"/>
          <w:lang w:val="ru-RU"/>
        </w:rPr>
        <w:t>ных проблем, уже привели к обновлению, например, следующих национальных законов:</w:t>
      </w:r>
    </w:p>
    <w:p w:rsidR="00D2257F" w:rsidRDefault="00D2257F" w:rsidP="00D2257F">
      <w:pPr>
        <w:adjustRightInd w:val="0"/>
        <w:snapToGrid w:val="0"/>
        <w:spacing w:line="288" w:lineRule="auto"/>
        <w:rPr>
          <w:snapToGrid w:val="0"/>
          <w:lang w:val="ru-RU"/>
        </w:rPr>
      </w:pPr>
    </w:p>
    <w:p w:rsidR="0051288B" w:rsidRDefault="0051288B" w:rsidP="00D2257F">
      <w:pPr>
        <w:spacing w:line="288" w:lineRule="auto"/>
        <w:ind w:firstLine="567"/>
        <w:rPr>
          <w:bCs/>
          <w:lang w:val="ru-RU"/>
        </w:rPr>
      </w:pPr>
      <w:r w:rsidRPr="001110C0">
        <w:rPr>
          <w:bCs/>
          <w:lang w:val="ru-RU"/>
        </w:rPr>
        <w:t>а)</w:t>
      </w:r>
      <w:r w:rsidRPr="001110C0">
        <w:rPr>
          <w:bCs/>
          <w:lang w:val="ru-RU"/>
        </w:rPr>
        <w:tab/>
        <w:t>Закон № 26061, направленный на всестороннюю защиту детей, в котором содержатся критерии, провозглашенные в Конвенции о защите прав ребенка, и изменяющий действующие законы № 10903, 22278 и их попра</w:t>
      </w:r>
      <w:r w:rsidRPr="001110C0">
        <w:rPr>
          <w:bCs/>
          <w:lang w:val="ru-RU"/>
        </w:rPr>
        <w:t>в</w:t>
      </w:r>
      <w:r w:rsidRPr="001110C0">
        <w:rPr>
          <w:bCs/>
          <w:lang w:val="ru-RU"/>
        </w:rPr>
        <w:t>ки;</w:t>
      </w:r>
    </w:p>
    <w:p w:rsidR="00041C98" w:rsidRPr="001110C0" w:rsidRDefault="00041C98" w:rsidP="00D2257F">
      <w:pPr>
        <w:spacing w:line="288" w:lineRule="auto"/>
        <w:rPr>
          <w:bCs/>
          <w:lang w:val="ru-RU"/>
        </w:rPr>
      </w:pPr>
    </w:p>
    <w:p w:rsidR="0051288B" w:rsidRDefault="0051288B" w:rsidP="00D2257F">
      <w:pPr>
        <w:spacing w:line="288" w:lineRule="auto"/>
        <w:ind w:firstLine="567"/>
        <w:rPr>
          <w:bCs/>
          <w:lang w:val="ru-RU"/>
        </w:rPr>
      </w:pPr>
      <w:r w:rsidRPr="001110C0">
        <w:rPr>
          <w:bCs/>
          <w:lang w:val="ru-RU"/>
        </w:rPr>
        <w:t>b)</w:t>
      </w:r>
      <w:r w:rsidRPr="001110C0">
        <w:rPr>
          <w:bCs/>
          <w:lang w:val="ru-RU"/>
        </w:rPr>
        <w:tab/>
        <w:t xml:space="preserve">Закон № 26160, объявляющий чрезвычайное положение на четыре года для </w:t>
      </w:r>
      <w:r w:rsidR="0071603D" w:rsidRPr="001110C0">
        <w:rPr>
          <w:bCs/>
          <w:lang w:val="ru-RU"/>
        </w:rPr>
        <w:t xml:space="preserve">отсрочки </w:t>
      </w:r>
      <w:r w:rsidRPr="001110C0">
        <w:rPr>
          <w:bCs/>
          <w:lang w:val="ru-RU"/>
        </w:rPr>
        <w:t>выселений коренных жителей и пересмотра деления земель и урегулирования общественной собственности путем использов</w:t>
      </w:r>
      <w:r w:rsidRPr="001110C0">
        <w:rPr>
          <w:bCs/>
          <w:lang w:val="ru-RU"/>
        </w:rPr>
        <w:t>а</w:t>
      </w:r>
      <w:r w:rsidRPr="001110C0">
        <w:rPr>
          <w:bCs/>
          <w:lang w:val="ru-RU"/>
        </w:rPr>
        <w:t>ния регистра о владении и составления соответствующих титулов</w:t>
      </w:r>
      <w:r w:rsidR="00226D18">
        <w:rPr>
          <w:bCs/>
          <w:lang w:val="ru-RU"/>
        </w:rPr>
        <w:t xml:space="preserve">.  </w:t>
      </w:r>
      <w:r w:rsidRPr="001110C0">
        <w:rPr>
          <w:bCs/>
          <w:lang w:val="ru-RU"/>
        </w:rPr>
        <w:t>В этом мер</w:t>
      </w:r>
      <w:r w:rsidRPr="001110C0">
        <w:rPr>
          <w:bCs/>
          <w:lang w:val="ru-RU"/>
        </w:rPr>
        <w:t>о</w:t>
      </w:r>
      <w:r w:rsidRPr="001110C0">
        <w:rPr>
          <w:bCs/>
          <w:lang w:val="ru-RU"/>
        </w:rPr>
        <w:t>приятии должно быть обеспечено участие коренных жителей в целях гара</w:t>
      </w:r>
      <w:r w:rsidRPr="001110C0">
        <w:rPr>
          <w:bCs/>
          <w:lang w:val="ru-RU"/>
        </w:rPr>
        <w:t>н</w:t>
      </w:r>
      <w:r w:rsidRPr="001110C0">
        <w:rPr>
          <w:bCs/>
          <w:lang w:val="ru-RU"/>
        </w:rPr>
        <w:t>тирования перечня пригодных и достаточных для человеческого развития земель;</w:t>
      </w:r>
    </w:p>
    <w:p w:rsidR="00041C98" w:rsidRPr="001110C0" w:rsidRDefault="00041C98" w:rsidP="00D2257F">
      <w:pPr>
        <w:spacing w:line="288" w:lineRule="auto"/>
        <w:rPr>
          <w:bCs/>
          <w:lang w:val="ru-RU"/>
        </w:rPr>
      </w:pPr>
    </w:p>
    <w:p w:rsidR="0051288B" w:rsidRDefault="0051288B" w:rsidP="00D2257F">
      <w:pPr>
        <w:spacing w:line="288" w:lineRule="auto"/>
        <w:ind w:firstLine="567"/>
        <w:rPr>
          <w:bCs/>
          <w:lang w:val="ru-RU"/>
        </w:rPr>
      </w:pPr>
      <w:r w:rsidRPr="001110C0">
        <w:rPr>
          <w:bCs/>
          <w:lang w:val="ru-RU"/>
        </w:rPr>
        <w:t>с)</w:t>
      </w:r>
      <w:r w:rsidRPr="001110C0">
        <w:rPr>
          <w:bCs/>
          <w:lang w:val="ru-RU"/>
        </w:rPr>
        <w:tab/>
        <w:t>Закон № 26130, разрешающий противозачаточные меры путем х</w:t>
      </w:r>
      <w:r w:rsidRPr="001110C0">
        <w:rPr>
          <w:bCs/>
          <w:lang w:val="ru-RU"/>
        </w:rPr>
        <w:t>и</w:t>
      </w:r>
      <w:r w:rsidRPr="001110C0">
        <w:rPr>
          <w:bCs/>
          <w:lang w:val="ru-RU"/>
        </w:rPr>
        <w:t>рургического вмешательства в системе здравоохранения;</w:t>
      </w:r>
    </w:p>
    <w:p w:rsidR="00041C98" w:rsidRPr="001110C0" w:rsidRDefault="00041C98" w:rsidP="00D2257F">
      <w:pPr>
        <w:spacing w:line="288" w:lineRule="auto"/>
        <w:rPr>
          <w:bCs/>
          <w:lang w:val="ru-RU"/>
        </w:rPr>
      </w:pPr>
    </w:p>
    <w:p w:rsidR="0051288B" w:rsidRDefault="0051288B" w:rsidP="00D2257F">
      <w:pPr>
        <w:spacing w:line="288" w:lineRule="auto"/>
        <w:ind w:firstLine="567"/>
        <w:rPr>
          <w:bCs/>
          <w:lang w:val="ru-RU"/>
        </w:rPr>
      </w:pPr>
      <w:r w:rsidRPr="001110C0">
        <w:rPr>
          <w:bCs/>
          <w:lang w:val="ru-RU"/>
        </w:rPr>
        <w:t>d)</w:t>
      </w:r>
      <w:r w:rsidRPr="001110C0">
        <w:rPr>
          <w:bCs/>
          <w:lang w:val="ru-RU"/>
        </w:rPr>
        <w:tab/>
        <w:t>Закон № 26165 о признании и защите беженцев, содержащий с</w:t>
      </w:r>
      <w:r w:rsidRPr="001110C0">
        <w:rPr>
          <w:bCs/>
          <w:lang w:val="ru-RU"/>
        </w:rPr>
        <w:t>а</w:t>
      </w:r>
      <w:r w:rsidRPr="001110C0">
        <w:rPr>
          <w:bCs/>
          <w:lang w:val="ru-RU"/>
        </w:rPr>
        <w:t>мые высокие нормы защиты для просителей убежища и беженцев.</w:t>
      </w:r>
    </w:p>
    <w:p w:rsidR="00041C98" w:rsidRPr="001110C0" w:rsidRDefault="00041C98" w:rsidP="00D2257F">
      <w:pPr>
        <w:spacing w:line="288" w:lineRule="auto"/>
        <w:rPr>
          <w:bCs/>
          <w:lang w:val="ru-RU"/>
        </w:rPr>
      </w:pPr>
    </w:p>
    <w:p w:rsidR="0051288B" w:rsidRDefault="0051288B" w:rsidP="00D2257F">
      <w:pPr>
        <w:numPr>
          <w:ilvl w:val="0"/>
          <w:numId w:val="4"/>
        </w:numPr>
        <w:adjustRightInd w:val="0"/>
        <w:snapToGrid w:val="0"/>
        <w:spacing w:line="288" w:lineRule="auto"/>
        <w:rPr>
          <w:snapToGrid w:val="0"/>
          <w:lang w:val="ru-RU"/>
        </w:rPr>
      </w:pPr>
      <w:r w:rsidRPr="001110C0">
        <w:rPr>
          <w:snapToGrid w:val="0"/>
          <w:lang w:val="ru-RU"/>
        </w:rPr>
        <w:t>В этой связи важно подчеркнуть, что в октябре 2006 года ИНАДИ пр</w:t>
      </w:r>
      <w:r w:rsidRPr="001110C0">
        <w:rPr>
          <w:snapToGrid w:val="0"/>
          <w:lang w:val="ru-RU"/>
        </w:rPr>
        <w:t>о</w:t>
      </w:r>
      <w:r w:rsidRPr="001110C0">
        <w:rPr>
          <w:snapToGrid w:val="0"/>
          <w:lang w:val="ru-RU"/>
        </w:rPr>
        <w:t>вел семинар для законодателей страны, на котором Национальному конгре</w:t>
      </w:r>
      <w:r w:rsidRPr="001110C0">
        <w:rPr>
          <w:snapToGrid w:val="0"/>
          <w:lang w:val="ru-RU"/>
        </w:rPr>
        <w:t>с</w:t>
      </w:r>
      <w:r w:rsidRPr="001110C0">
        <w:rPr>
          <w:snapToGrid w:val="0"/>
          <w:lang w:val="ru-RU"/>
        </w:rPr>
        <w:t>су были переданы предложения по законодательной реформе, выдв</w:t>
      </w:r>
      <w:r w:rsidRPr="001110C0">
        <w:rPr>
          <w:snapToGrid w:val="0"/>
          <w:lang w:val="ru-RU"/>
        </w:rPr>
        <w:t>и</w:t>
      </w:r>
      <w:r w:rsidRPr="001110C0">
        <w:rPr>
          <w:snapToGrid w:val="0"/>
          <w:lang w:val="ru-RU"/>
        </w:rPr>
        <w:t>нутые в данном плане</w:t>
      </w:r>
      <w:r w:rsidR="00226D18">
        <w:rPr>
          <w:snapToGrid w:val="0"/>
          <w:lang w:val="ru-RU"/>
        </w:rPr>
        <w:t xml:space="preserve">.  </w:t>
      </w:r>
      <w:r w:rsidRPr="001110C0">
        <w:rPr>
          <w:snapToGrid w:val="0"/>
          <w:lang w:val="ru-RU"/>
        </w:rPr>
        <w:t xml:space="preserve">Эти предложения под названием </w:t>
      </w:r>
      <w:r w:rsidR="00D2257F">
        <w:t>"</w:t>
      </w:r>
      <w:r w:rsidRPr="001110C0">
        <w:rPr>
          <w:snapToGrid w:val="0"/>
          <w:lang w:val="ru-RU"/>
        </w:rPr>
        <w:t>Законодательство по инт</w:t>
      </w:r>
      <w:r w:rsidRPr="001110C0">
        <w:rPr>
          <w:snapToGrid w:val="0"/>
          <w:lang w:val="ru-RU"/>
        </w:rPr>
        <w:t>е</w:t>
      </w:r>
      <w:r w:rsidRPr="001110C0">
        <w:rPr>
          <w:snapToGrid w:val="0"/>
          <w:lang w:val="ru-RU"/>
        </w:rPr>
        <w:t>грации различий на основе равенства</w:t>
      </w:r>
      <w:r w:rsidR="00D2257F">
        <w:t>"</w:t>
      </w:r>
      <w:r w:rsidRPr="001110C0">
        <w:rPr>
          <w:snapToGrid w:val="0"/>
          <w:lang w:val="ru-RU"/>
        </w:rPr>
        <w:t xml:space="preserve"> направлены на введение проблемат</w:t>
      </w:r>
      <w:r w:rsidRPr="001110C0">
        <w:rPr>
          <w:snapToGrid w:val="0"/>
          <w:lang w:val="ru-RU"/>
        </w:rPr>
        <w:t>и</w:t>
      </w:r>
      <w:r w:rsidRPr="001110C0">
        <w:rPr>
          <w:snapToGrid w:val="0"/>
          <w:lang w:val="ru-RU"/>
        </w:rPr>
        <w:t>ки дискриминации в программу законодательных актов и на содействие принятию обязательств со стороны депутатов обеих Палат в целях принятия предложенных инициатив.</w:t>
      </w:r>
    </w:p>
    <w:p w:rsidR="00041C98" w:rsidRPr="001110C0" w:rsidRDefault="00041C98" w:rsidP="009842C2">
      <w:pPr>
        <w:adjustRightInd w:val="0"/>
        <w:snapToGrid w:val="0"/>
        <w:spacing w:line="288" w:lineRule="auto"/>
        <w:rPr>
          <w:snapToGrid w:val="0"/>
          <w:lang w:val="ru-RU"/>
        </w:rPr>
      </w:pPr>
    </w:p>
    <w:p w:rsidR="0051288B" w:rsidRDefault="0051288B" w:rsidP="00D2257F">
      <w:pPr>
        <w:numPr>
          <w:ilvl w:val="0"/>
          <w:numId w:val="4"/>
        </w:numPr>
        <w:adjustRightInd w:val="0"/>
        <w:snapToGrid w:val="0"/>
        <w:spacing w:line="288" w:lineRule="auto"/>
        <w:rPr>
          <w:snapToGrid w:val="0"/>
          <w:lang w:val="ru-RU"/>
        </w:rPr>
      </w:pPr>
      <w:r w:rsidRPr="001110C0">
        <w:rPr>
          <w:snapToGrid w:val="0"/>
          <w:lang w:val="ru-RU"/>
        </w:rPr>
        <w:t>Большинство рекомендаций Национального плана сведены в предлож</w:t>
      </w:r>
      <w:r w:rsidRPr="001110C0">
        <w:rPr>
          <w:snapToGrid w:val="0"/>
          <w:lang w:val="ru-RU"/>
        </w:rPr>
        <w:t>е</w:t>
      </w:r>
      <w:r w:rsidRPr="001110C0">
        <w:rPr>
          <w:snapToGrid w:val="0"/>
          <w:lang w:val="ru-RU"/>
        </w:rPr>
        <w:t>ния по областям их применения учреждениями, следуя проведенному анал</w:t>
      </w:r>
      <w:r w:rsidRPr="001110C0">
        <w:rPr>
          <w:snapToGrid w:val="0"/>
          <w:lang w:val="ru-RU"/>
        </w:rPr>
        <w:t>и</w:t>
      </w:r>
      <w:r w:rsidRPr="001110C0">
        <w:rPr>
          <w:snapToGrid w:val="0"/>
          <w:lang w:val="ru-RU"/>
        </w:rPr>
        <w:t>зу: отправление правосудия и законодательство, государственное управл</w:t>
      </w:r>
      <w:r w:rsidRPr="001110C0">
        <w:rPr>
          <w:snapToGrid w:val="0"/>
          <w:lang w:val="ru-RU"/>
        </w:rPr>
        <w:t>е</w:t>
      </w:r>
      <w:r w:rsidRPr="001110C0">
        <w:rPr>
          <w:snapToGrid w:val="0"/>
          <w:lang w:val="ru-RU"/>
        </w:rPr>
        <w:t>ние, образование, силы безопасности, средства коммуникаци</w:t>
      </w:r>
      <w:r w:rsidR="0071603D" w:rsidRPr="001110C0">
        <w:rPr>
          <w:snapToGrid w:val="0"/>
          <w:lang w:val="ru-RU"/>
        </w:rPr>
        <w:t>й</w:t>
      </w:r>
      <w:r w:rsidRPr="001110C0">
        <w:rPr>
          <w:snapToGrid w:val="0"/>
          <w:lang w:val="ru-RU"/>
        </w:rPr>
        <w:t xml:space="preserve"> и здрав</w:t>
      </w:r>
      <w:r w:rsidRPr="001110C0">
        <w:rPr>
          <w:snapToGrid w:val="0"/>
          <w:lang w:val="ru-RU"/>
        </w:rPr>
        <w:t>о</w:t>
      </w:r>
      <w:r w:rsidRPr="001110C0">
        <w:rPr>
          <w:snapToGrid w:val="0"/>
          <w:lang w:val="ru-RU"/>
        </w:rPr>
        <w:t>охранение</w:t>
      </w:r>
      <w:r w:rsidR="00226D18">
        <w:rPr>
          <w:snapToGrid w:val="0"/>
          <w:lang w:val="ru-RU"/>
        </w:rPr>
        <w:t xml:space="preserve">.  </w:t>
      </w:r>
      <w:r w:rsidRPr="001110C0">
        <w:rPr>
          <w:snapToGrid w:val="0"/>
          <w:lang w:val="ru-RU"/>
        </w:rPr>
        <w:t>Эти предложения по учреждениям в свою очередь подраздел</w:t>
      </w:r>
      <w:r w:rsidRPr="001110C0">
        <w:rPr>
          <w:snapToGrid w:val="0"/>
          <w:lang w:val="ru-RU"/>
        </w:rPr>
        <w:t>я</w:t>
      </w:r>
      <w:r w:rsidRPr="001110C0">
        <w:rPr>
          <w:snapToGrid w:val="0"/>
          <w:lang w:val="ru-RU"/>
        </w:rPr>
        <w:t>ются на стратегические предложения, которые носят общий характер и б</w:t>
      </w:r>
      <w:r w:rsidRPr="001110C0">
        <w:rPr>
          <w:snapToGrid w:val="0"/>
          <w:lang w:val="ru-RU"/>
        </w:rPr>
        <w:t>у</w:t>
      </w:r>
      <w:r w:rsidRPr="001110C0">
        <w:rPr>
          <w:snapToGrid w:val="0"/>
          <w:lang w:val="ru-RU"/>
        </w:rPr>
        <w:t>дут вводиться постепенно, а также предложения о безотлагательных мерах, осуществл</w:t>
      </w:r>
      <w:r w:rsidR="0071603D" w:rsidRPr="001110C0">
        <w:rPr>
          <w:snapToGrid w:val="0"/>
          <w:lang w:val="ru-RU"/>
        </w:rPr>
        <w:t>ение</w:t>
      </w:r>
      <w:r w:rsidRPr="001110C0">
        <w:rPr>
          <w:snapToGrid w:val="0"/>
          <w:lang w:val="ru-RU"/>
        </w:rPr>
        <w:t xml:space="preserve"> или начало осуществления которых задерживать нельзя</w:t>
      </w:r>
      <w:r w:rsidR="00226D18">
        <w:rPr>
          <w:snapToGrid w:val="0"/>
          <w:lang w:val="ru-RU"/>
        </w:rPr>
        <w:t xml:space="preserve">.  </w:t>
      </w:r>
      <w:r w:rsidRPr="001110C0">
        <w:rPr>
          <w:snapToGrid w:val="0"/>
          <w:lang w:val="ru-RU"/>
        </w:rPr>
        <w:t>По каждой учрежденческой сфере их применения есть ссылка на необход</w:t>
      </w:r>
      <w:r w:rsidRPr="001110C0">
        <w:rPr>
          <w:snapToGrid w:val="0"/>
          <w:lang w:val="ru-RU"/>
        </w:rPr>
        <w:t>и</w:t>
      </w:r>
      <w:r w:rsidRPr="001110C0">
        <w:rPr>
          <w:snapToGrid w:val="0"/>
          <w:lang w:val="ru-RU"/>
        </w:rPr>
        <w:t>мость выделения на них необходимых бюджетных ассигнов</w:t>
      </w:r>
      <w:r w:rsidRPr="001110C0">
        <w:rPr>
          <w:snapToGrid w:val="0"/>
          <w:lang w:val="ru-RU"/>
        </w:rPr>
        <w:t>а</w:t>
      </w:r>
      <w:r w:rsidRPr="001110C0">
        <w:rPr>
          <w:snapToGrid w:val="0"/>
          <w:lang w:val="ru-RU"/>
        </w:rPr>
        <w:t>ний в качестве основного условия защиты прав уязвимых групп.</w:t>
      </w:r>
    </w:p>
    <w:p w:rsidR="0051288B" w:rsidRDefault="003369F2" w:rsidP="00D2257F">
      <w:pPr>
        <w:numPr>
          <w:ilvl w:val="0"/>
          <w:numId w:val="4"/>
        </w:numPr>
        <w:adjustRightInd w:val="0"/>
        <w:snapToGrid w:val="0"/>
        <w:spacing w:line="288" w:lineRule="auto"/>
        <w:rPr>
          <w:snapToGrid w:val="0"/>
          <w:lang w:val="ru-RU"/>
        </w:rPr>
      </w:pPr>
      <w:r>
        <w:rPr>
          <w:snapToGrid w:val="0"/>
          <w:lang w:val="ru-RU"/>
        </w:rPr>
        <w:br w:type="page"/>
      </w:r>
      <w:r w:rsidR="0051288B" w:rsidRPr="001110C0">
        <w:rPr>
          <w:snapToGrid w:val="0"/>
          <w:lang w:val="ru-RU"/>
        </w:rPr>
        <w:t>Среди предложений в области отправления правосудия и законодател</w:t>
      </w:r>
      <w:r w:rsidR="0051288B" w:rsidRPr="001110C0">
        <w:rPr>
          <w:snapToGrid w:val="0"/>
          <w:lang w:val="ru-RU"/>
        </w:rPr>
        <w:t>ь</w:t>
      </w:r>
      <w:r w:rsidR="0051288B" w:rsidRPr="001110C0">
        <w:rPr>
          <w:snapToGrid w:val="0"/>
          <w:lang w:val="ru-RU"/>
        </w:rPr>
        <w:t>ства пред</w:t>
      </w:r>
      <w:r w:rsidR="0071603D" w:rsidRPr="001110C0">
        <w:rPr>
          <w:snapToGrid w:val="0"/>
          <w:lang w:val="ru-RU"/>
        </w:rPr>
        <w:t>усматривается</w:t>
      </w:r>
      <w:r w:rsidR="0051288B" w:rsidRPr="001110C0">
        <w:rPr>
          <w:snapToGrid w:val="0"/>
          <w:lang w:val="ru-RU"/>
        </w:rPr>
        <w:t>:</w:t>
      </w:r>
    </w:p>
    <w:p w:rsidR="00D2257F" w:rsidRPr="001110C0" w:rsidRDefault="00D2257F" w:rsidP="009842C2">
      <w:pPr>
        <w:adjustRightInd w:val="0"/>
        <w:snapToGrid w:val="0"/>
        <w:spacing w:line="288" w:lineRule="auto"/>
        <w:rPr>
          <w:snapToGrid w:val="0"/>
          <w:lang w:val="ru-RU"/>
        </w:rPr>
      </w:pPr>
    </w:p>
    <w:p w:rsidR="0051288B" w:rsidRDefault="0051288B" w:rsidP="00B921EF">
      <w:pPr>
        <w:spacing w:line="288" w:lineRule="auto"/>
        <w:ind w:firstLine="567"/>
        <w:rPr>
          <w:bCs/>
          <w:lang w:val="ru-RU"/>
        </w:rPr>
      </w:pPr>
      <w:r w:rsidRPr="001110C0">
        <w:rPr>
          <w:bCs/>
          <w:lang w:val="ru-RU"/>
        </w:rPr>
        <w:t>а)</w:t>
      </w:r>
      <w:r w:rsidRPr="001110C0">
        <w:rPr>
          <w:bCs/>
          <w:lang w:val="ru-RU"/>
        </w:rPr>
        <w:tab/>
        <w:t>содействовать организации и гарантировать право на создание с</w:t>
      </w:r>
      <w:r w:rsidRPr="001110C0">
        <w:rPr>
          <w:bCs/>
          <w:lang w:val="ru-RU"/>
        </w:rPr>
        <w:t>е</w:t>
      </w:r>
      <w:r w:rsidRPr="001110C0">
        <w:rPr>
          <w:bCs/>
          <w:lang w:val="ru-RU"/>
        </w:rPr>
        <w:t>менных организаций по защите и поощрению прав лиц с различными секс</w:t>
      </w:r>
      <w:r w:rsidRPr="001110C0">
        <w:rPr>
          <w:bCs/>
          <w:lang w:val="ru-RU"/>
        </w:rPr>
        <w:t>у</w:t>
      </w:r>
      <w:r w:rsidRPr="001110C0">
        <w:rPr>
          <w:bCs/>
          <w:lang w:val="ru-RU"/>
        </w:rPr>
        <w:t>альными ориентациями и гендерной идентичностью, женщин или этнич</w:t>
      </w:r>
      <w:r w:rsidRPr="001110C0">
        <w:rPr>
          <w:bCs/>
          <w:lang w:val="ru-RU"/>
        </w:rPr>
        <w:t>е</w:t>
      </w:r>
      <w:r w:rsidRPr="001110C0">
        <w:rPr>
          <w:bCs/>
          <w:lang w:val="ru-RU"/>
        </w:rPr>
        <w:t>ских меньшинств, культурных, религиозных и языков</w:t>
      </w:r>
      <w:r w:rsidR="00F02F75">
        <w:rPr>
          <w:bCs/>
          <w:lang w:val="ru-RU"/>
        </w:rPr>
        <w:t>ых</w:t>
      </w:r>
      <w:r w:rsidRPr="001110C0">
        <w:rPr>
          <w:bCs/>
          <w:lang w:val="ru-RU"/>
        </w:rPr>
        <w:t xml:space="preserve"> </w:t>
      </w:r>
      <w:r w:rsidR="00045A33" w:rsidRPr="001110C0">
        <w:rPr>
          <w:bCs/>
          <w:lang w:val="ru-RU"/>
        </w:rPr>
        <w:t xml:space="preserve">их </w:t>
      </w:r>
      <w:r w:rsidRPr="001110C0">
        <w:rPr>
          <w:bCs/>
          <w:lang w:val="ru-RU"/>
        </w:rPr>
        <w:t>меньшинств</w:t>
      </w:r>
      <w:r w:rsidR="00226D18">
        <w:rPr>
          <w:bCs/>
          <w:lang w:val="ru-RU"/>
        </w:rPr>
        <w:t xml:space="preserve">.  </w:t>
      </w:r>
      <w:r w:rsidRPr="001110C0">
        <w:rPr>
          <w:bCs/>
          <w:lang w:val="ru-RU"/>
        </w:rPr>
        <w:t xml:space="preserve">В этой связи ИНАДИ помог </w:t>
      </w:r>
      <w:r w:rsidR="00045A33" w:rsidRPr="001110C0">
        <w:rPr>
          <w:bCs/>
          <w:lang w:val="ru-RU"/>
        </w:rPr>
        <w:t>проведению ф</w:t>
      </w:r>
      <w:r w:rsidRPr="001110C0">
        <w:rPr>
          <w:bCs/>
          <w:lang w:val="ru-RU"/>
        </w:rPr>
        <w:t>орумов гражданского общества с уп</w:t>
      </w:r>
      <w:r w:rsidRPr="001110C0">
        <w:rPr>
          <w:bCs/>
          <w:lang w:val="ru-RU"/>
        </w:rPr>
        <w:t>о</w:t>
      </w:r>
      <w:r w:rsidRPr="001110C0">
        <w:rPr>
          <w:bCs/>
          <w:lang w:val="ru-RU"/>
        </w:rPr>
        <w:t>мянутыми особенностями их участников</w:t>
      </w:r>
      <w:r w:rsidR="00045A33" w:rsidRPr="001110C0">
        <w:rPr>
          <w:bCs/>
          <w:lang w:val="ru-RU"/>
        </w:rPr>
        <w:t>,</w:t>
      </w:r>
      <w:r w:rsidRPr="001110C0">
        <w:rPr>
          <w:bCs/>
          <w:lang w:val="ru-RU"/>
        </w:rPr>
        <w:t xml:space="preserve"> лицами африканского происхожд</w:t>
      </w:r>
      <w:r w:rsidRPr="001110C0">
        <w:rPr>
          <w:bCs/>
          <w:lang w:val="ru-RU"/>
        </w:rPr>
        <w:t>е</w:t>
      </w:r>
      <w:r w:rsidRPr="001110C0">
        <w:rPr>
          <w:bCs/>
          <w:lang w:val="ru-RU"/>
        </w:rPr>
        <w:t>ния, мигрант</w:t>
      </w:r>
      <w:r w:rsidR="00045A33" w:rsidRPr="001110C0">
        <w:rPr>
          <w:bCs/>
          <w:lang w:val="ru-RU"/>
        </w:rPr>
        <w:t>ами</w:t>
      </w:r>
      <w:r w:rsidRPr="001110C0">
        <w:rPr>
          <w:bCs/>
          <w:lang w:val="ru-RU"/>
        </w:rPr>
        <w:t xml:space="preserve"> и беженц</w:t>
      </w:r>
      <w:r w:rsidR="00045A33" w:rsidRPr="001110C0">
        <w:rPr>
          <w:bCs/>
          <w:lang w:val="ru-RU"/>
        </w:rPr>
        <w:t>ами</w:t>
      </w:r>
      <w:r w:rsidRPr="001110C0">
        <w:rPr>
          <w:bCs/>
          <w:lang w:val="ru-RU"/>
        </w:rPr>
        <w:t>, коренн</w:t>
      </w:r>
      <w:r w:rsidR="00045A33" w:rsidRPr="001110C0">
        <w:rPr>
          <w:bCs/>
          <w:lang w:val="ru-RU"/>
        </w:rPr>
        <w:t>ым</w:t>
      </w:r>
      <w:r w:rsidRPr="001110C0">
        <w:rPr>
          <w:bCs/>
          <w:lang w:val="ru-RU"/>
        </w:rPr>
        <w:t xml:space="preserve"> населени</w:t>
      </w:r>
      <w:r w:rsidR="00045A33" w:rsidRPr="001110C0">
        <w:rPr>
          <w:bCs/>
          <w:lang w:val="ru-RU"/>
        </w:rPr>
        <w:t>ем</w:t>
      </w:r>
      <w:r w:rsidRPr="001110C0">
        <w:rPr>
          <w:bCs/>
          <w:lang w:val="ru-RU"/>
        </w:rPr>
        <w:t xml:space="preserve"> и т.д</w:t>
      </w:r>
      <w:r w:rsidR="00226D18">
        <w:rPr>
          <w:bCs/>
          <w:lang w:val="ru-RU"/>
        </w:rPr>
        <w:t xml:space="preserve">.  </w:t>
      </w:r>
      <w:r w:rsidRPr="001110C0">
        <w:rPr>
          <w:bCs/>
          <w:lang w:val="ru-RU"/>
        </w:rPr>
        <w:t>С</w:t>
      </w:r>
      <w:r w:rsidR="00B921EF">
        <w:rPr>
          <w:bCs/>
          <w:lang w:val="ru-RU"/>
        </w:rPr>
        <w:t> </w:t>
      </w:r>
      <w:r w:rsidRPr="001110C0">
        <w:rPr>
          <w:bCs/>
          <w:lang w:val="ru-RU"/>
        </w:rPr>
        <w:t>другой стороны, он поддерживает выдвижение мер и действий, которые конкретно касаются прав лиц, принадлежащих к различным группам</w:t>
      </w:r>
      <w:r w:rsidR="00226D18">
        <w:rPr>
          <w:bCs/>
          <w:lang w:val="ru-RU"/>
        </w:rPr>
        <w:t xml:space="preserve">.  </w:t>
      </w:r>
      <w:r w:rsidRPr="001110C0">
        <w:rPr>
          <w:bCs/>
          <w:lang w:val="ru-RU"/>
        </w:rPr>
        <w:t>Суть таких действий с</w:t>
      </w:r>
      <w:r w:rsidRPr="001110C0">
        <w:rPr>
          <w:bCs/>
          <w:lang w:val="ru-RU"/>
        </w:rPr>
        <w:t>о</w:t>
      </w:r>
      <w:r w:rsidRPr="001110C0">
        <w:rPr>
          <w:bCs/>
          <w:lang w:val="ru-RU"/>
        </w:rPr>
        <w:t>средоточена на стимулировании участия граждан в разработке государс</w:t>
      </w:r>
      <w:r w:rsidRPr="001110C0">
        <w:rPr>
          <w:bCs/>
          <w:lang w:val="ru-RU"/>
        </w:rPr>
        <w:t>т</w:t>
      </w:r>
      <w:r w:rsidRPr="001110C0">
        <w:rPr>
          <w:bCs/>
          <w:lang w:val="ru-RU"/>
        </w:rPr>
        <w:t>венной политики;</w:t>
      </w:r>
    </w:p>
    <w:p w:rsidR="00041C98" w:rsidRPr="001110C0" w:rsidRDefault="00041C98" w:rsidP="00D2257F">
      <w:pPr>
        <w:spacing w:line="288" w:lineRule="auto"/>
        <w:rPr>
          <w:bCs/>
          <w:lang w:val="ru-RU"/>
        </w:rPr>
      </w:pPr>
    </w:p>
    <w:p w:rsidR="0051288B" w:rsidRDefault="0051288B" w:rsidP="00D2257F">
      <w:pPr>
        <w:spacing w:line="288" w:lineRule="auto"/>
        <w:ind w:firstLine="567"/>
        <w:rPr>
          <w:bCs/>
          <w:lang w:val="ru-RU"/>
        </w:rPr>
      </w:pPr>
      <w:r w:rsidRPr="001110C0">
        <w:rPr>
          <w:bCs/>
          <w:lang w:val="ru-RU"/>
        </w:rPr>
        <w:t>b)</w:t>
      </w:r>
      <w:r w:rsidRPr="001110C0">
        <w:rPr>
          <w:bCs/>
          <w:lang w:val="ru-RU"/>
        </w:rPr>
        <w:tab/>
        <w:t>гарантировать доступ к правосудию для коренных народов</w:t>
      </w:r>
      <w:r w:rsidR="00226D18">
        <w:rPr>
          <w:bCs/>
          <w:lang w:val="ru-RU"/>
        </w:rPr>
        <w:t xml:space="preserve">.  </w:t>
      </w:r>
      <w:r w:rsidRPr="001110C0">
        <w:rPr>
          <w:bCs/>
          <w:lang w:val="ru-RU"/>
        </w:rPr>
        <w:t>В этой связи ИНАДИ поддерживает группы коренного населения в их требован</w:t>
      </w:r>
      <w:r w:rsidRPr="001110C0">
        <w:rPr>
          <w:bCs/>
          <w:lang w:val="ru-RU"/>
        </w:rPr>
        <w:t>и</w:t>
      </w:r>
      <w:r w:rsidRPr="001110C0">
        <w:rPr>
          <w:bCs/>
          <w:lang w:val="ru-RU"/>
        </w:rPr>
        <w:t>ях перед судами и в требованиях по другим видам прав</w:t>
      </w:r>
      <w:r w:rsidR="00226D18">
        <w:rPr>
          <w:bCs/>
          <w:lang w:val="ru-RU"/>
        </w:rPr>
        <w:t xml:space="preserve">.  </w:t>
      </w:r>
      <w:r w:rsidRPr="001110C0">
        <w:rPr>
          <w:bCs/>
          <w:lang w:val="ru-RU"/>
        </w:rPr>
        <w:t>В частности, пров</w:t>
      </w:r>
      <w:r w:rsidRPr="001110C0">
        <w:rPr>
          <w:bCs/>
          <w:lang w:val="ru-RU"/>
        </w:rPr>
        <w:t>о</w:t>
      </w:r>
      <w:r w:rsidRPr="001110C0">
        <w:rPr>
          <w:bCs/>
          <w:lang w:val="ru-RU"/>
        </w:rPr>
        <w:t>дится кампания поддержки усили</w:t>
      </w:r>
      <w:r w:rsidR="00045A33" w:rsidRPr="001110C0">
        <w:rPr>
          <w:bCs/>
          <w:lang w:val="ru-RU"/>
        </w:rPr>
        <w:t>й</w:t>
      </w:r>
      <w:r w:rsidRPr="001110C0">
        <w:rPr>
          <w:bCs/>
          <w:lang w:val="ru-RU"/>
        </w:rPr>
        <w:t xml:space="preserve"> по пропаганде затрагивающих их з</w:t>
      </w:r>
      <w:r w:rsidRPr="001110C0">
        <w:rPr>
          <w:bCs/>
          <w:lang w:val="ru-RU"/>
        </w:rPr>
        <w:t>е</w:t>
      </w:r>
      <w:r w:rsidRPr="001110C0">
        <w:rPr>
          <w:bCs/>
          <w:lang w:val="ru-RU"/>
        </w:rPr>
        <w:t>мельных конфликтов (как в отношении собственности их предков, так и по проблемам вырубки лесов или загрязнения рек).</w:t>
      </w:r>
    </w:p>
    <w:p w:rsidR="00041C98" w:rsidRPr="001110C0" w:rsidRDefault="00041C98" w:rsidP="00D2257F">
      <w:pPr>
        <w:spacing w:line="288" w:lineRule="auto"/>
        <w:rPr>
          <w:bCs/>
          <w:lang w:val="ru-RU"/>
        </w:rPr>
      </w:pPr>
    </w:p>
    <w:p w:rsidR="0051288B" w:rsidRDefault="0051288B" w:rsidP="00D2257F">
      <w:pPr>
        <w:numPr>
          <w:ilvl w:val="0"/>
          <w:numId w:val="4"/>
        </w:numPr>
        <w:adjustRightInd w:val="0"/>
        <w:snapToGrid w:val="0"/>
        <w:spacing w:line="288" w:lineRule="auto"/>
        <w:rPr>
          <w:snapToGrid w:val="0"/>
          <w:lang w:val="ru-RU"/>
        </w:rPr>
      </w:pPr>
      <w:r w:rsidRPr="001110C0">
        <w:rPr>
          <w:snapToGrid w:val="0"/>
          <w:lang w:val="ru-RU"/>
        </w:rPr>
        <w:t>Рекомендации по государственному управлению охватывают широкий спектр проблем дискриминации, которые должны быть урегулированы</w:t>
      </w:r>
      <w:r w:rsidR="00226D18">
        <w:rPr>
          <w:snapToGrid w:val="0"/>
          <w:lang w:val="ru-RU"/>
        </w:rPr>
        <w:t xml:space="preserve">.  </w:t>
      </w:r>
      <w:r w:rsidRPr="001110C0">
        <w:rPr>
          <w:snapToGrid w:val="0"/>
          <w:lang w:val="ru-RU"/>
        </w:rPr>
        <w:t>В их числе предлагаются следующие меры:</w:t>
      </w:r>
    </w:p>
    <w:p w:rsidR="00041C98" w:rsidRPr="001110C0" w:rsidRDefault="00041C98" w:rsidP="009842C2">
      <w:pPr>
        <w:adjustRightInd w:val="0"/>
        <w:snapToGrid w:val="0"/>
        <w:spacing w:line="288" w:lineRule="auto"/>
        <w:rPr>
          <w:snapToGrid w:val="0"/>
          <w:lang w:val="ru-RU"/>
        </w:rPr>
      </w:pPr>
    </w:p>
    <w:p w:rsidR="0051288B" w:rsidRDefault="0051288B" w:rsidP="00DF461E">
      <w:pPr>
        <w:spacing w:line="288" w:lineRule="auto"/>
        <w:ind w:firstLine="567"/>
        <w:rPr>
          <w:bCs/>
          <w:lang w:val="ru-RU"/>
        </w:rPr>
      </w:pPr>
      <w:r w:rsidRPr="001110C0">
        <w:rPr>
          <w:bCs/>
          <w:lang w:val="ru-RU"/>
        </w:rPr>
        <w:t>а)</w:t>
      </w:r>
      <w:r w:rsidRPr="001110C0">
        <w:rPr>
          <w:bCs/>
          <w:lang w:val="ru-RU"/>
        </w:rPr>
        <w:tab/>
        <w:t xml:space="preserve">укреплять административные учреждения, созданные для борьбы </w:t>
      </w:r>
      <w:r w:rsidR="00F02F75">
        <w:rPr>
          <w:bCs/>
          <w:lang w:val="ru-RU"/>
        </w:rPr>
        <w:t>с</w:t>
      </w:r>
      <w:r w:rsidRPr="001110C0">
        <w:rPr>
          <w:bCs/>
          <w:lang w:val="ru-RU"/>
        </w:rPr>
        <w:t xml:space="preserve"> дискриминаци</w:t>
      </w:r>
      <w:r w:rsidR="00F02F75">
        <w:rPr>
          <w:bCs/>
          <w:lang w:val="ru-RU"/>
        </w:rPr>
        <w:t>ей</w:t>
      </w:r>
      <w:r w:rsidRPr="001110C0">
        <w:rPr>
          <w:bCs/>
          <w:lang w:val="ru-RU"/>
        </w:rPr>
        <w:t>, уполномочивая их получать и расследовать жал</w:t>
      </w:r>
      <w:r w:rsidRPr="001110C0">
        <w:rPr>
          <w:bCs/>
          <w:lang w:val="ru-RU"/>
        </w:rPr>
        <w:t>о</w:t>
      </w:r>
      <w:r w:rsidRPr="001110C0">
        <w:rPr>
          <w:bCs/>
          <w:lang w:val="ru-RU"/>
        </w:rPr>
        <w:t>бы, а также действовать в качестве посредников</w:t>
      </w:r>
      <w:r w:rsidR="00045A33" w:rsidRPr="001110C0">
        <w:rPr>
          <w:bCs/>
          <w:lang w:val="ru-RU"/>
        </w:rPr>
        <w:t>,</w:t>
      </w:r>
      <w:r w:rsidRPr="001110C0">
        <w:rPr>
          <w:bCs/>
          <w:lang w:val="ru-RU"/>
        </w:rPr>
        <w:t xml:space="preserve"> содейств</w:t>
      </w:r>
      <w:r w:rsidR="00045A33" w:rsidRPr="001110C0">
        <w:rPr>
          <w:bCs/>
          <w:lang w:val="ru-RU"/>
        </w:rPr>
        <w:t>у</w:t>
      </w:r>
      <w:r w:rsidRPr="001110C0">
        <w:rPr>
          <w:bCs/>
          <w:lang w:val="ru-RU"/>
        </w:rPr>
        <w:t>я открытию их пре</w:t>
      </w:r>
      <w:r w:rsidRPr="001110C0">
        <w:rPr>
          <w:bCs/>
          <w:lang w:val="ru-RU"/>
        </w:rPr>
        <w:t>д</w:t>
      </w:r>
      <w:r w:rsidRPr="001110C0">
        <w:rPr>
          <w:bCs/>
          <w:lang w:val="ru-RU"/>
        </w:rPr>
        <w:t>ставительств на вс</w:t>
      </w:r>
      <w:r w:rsidR="00F02F75">
        <w:rPr>
          <w:bCs/>
          <w:lang w:val="ru-RU"/>
        </w:rPr>
        <w:t>ей территории страны</w:t>
      </w:r>
      <w:r w:rsidR="00226D18">
        <w:rPr>
          <w:bCs/>
          <w:lang w:val="ru-RU"/>
        </w:rPr>
        <w:t xml:space="preserve">.  </w:t>
      </w:r>
      <w:r w:rsidR="00F02F75">
        <w:rPr>
          <w:bCs/>
          <w:lang w:val="ru-RU"/>
        </w:rPr>
        <w:t>Именно по</w:t>
      </w:r>
      <w:r w:rsidRPr="001110C0">
        <w:rPr>
          <w:bCs/>
          <w:lang w:val="ru-RU"/>
        </w:rPr>
        <w:t>этому в ходе т</w:t>
      </w:r>
      <w:r w:rsidRPr="001110C0">
        <w:rPr>
          <w:bCs/>
          <w:lang w:val="ru-RU"/>
        </w:rPr>
        <w:t>е</w:t>
      </w:r>
      <w:r w:rsidRPr="001110C0">
        <w:rPr>
          <w:bCs/>
          <w:lang w:val="ru-RU"/>
        </w:rPr>
        <w:t>кущего периода работы ИНАДИ запросил увелич</w:t>
      </w:r>
      <w:r w:rsidR="00045A33" w:rsidRPr="001110C0">
        <w:rPr>
          <w:bCs/>
          <w:lang w:val="ru-RU"/>
        </w:rPr>
        <w:t xml:space="preserve">ить его </w:t>
      </w:r>
      <w:r w:rsidRPr="001110C0">
        <w:rPr>
          <w:bCs/>
          <w:lang w:val="ru-RU"/>
        </w:rPr>
        <w:t>бюджетны</w:t>
      </w:r>
      <w:r w:rsidR="00045A33" w:rsidRPr="001110C0">
        <w:rPr>
          <w:bCs/>
          <w:lang w:val="ru-RU"/>
        </w:rPr>
        <w:t>е</w:t>
      </w:r>
      <w:r w:rsidRPr="001110C0">
        <w:rPr>
          <w:bCs/>
          <w:lang w:val="ru-RU"/>
        </w:rPr>
        <w:t xml:space="preserve"> средств</w:t>
      </w:r>
      <w:r w:rsidR="00045A33" w:rsidRPr="001110C0">
        <w:rPr>
          <w:bCs/>
          <w:lang w:val="ru-RU"/>
        </w:rPr>
        <w:t>а</w:t>
      </w:r>
      <w:r w:rsidRPr="001110C0">
        <w:rPr>
          <w:bCs/>
          <w:lang w:val="ru-RU"/>
        </w:rPr>
        <w:t xml:space="preserve"> для обеспечения его участия в реализации мер, вытекающих из данной рекомендации, на что был получен положительный ответ, как будет подро</w:t>
      </w:r>
      <w:r w:rsidRPr="001110C0">
        <w:rPr>
          <w:bCs/>
          <w:lang w:val="ru-RU"/>
        </w:rPr>
        <w:t>б</w:t>
      </w:r>
      <w:r w:rsidRPr="001110C0">
        <w:rPr>
          <w:bCs/>
          <w:lang w:val="ru-RU"/>
        </w:rPr>
        <w:t>нее сказано ниже;</w:t>
      </w:r>
    </w:p>
    <w:p w:rsidR="00041C98" w:rsidRPr="001110C0" w:rsidRDefault="00041C98" w:rsidP="00DF461E">
      <w:pPr>
        <w:spacing w:line="288" w:lineRule="auto"/>
        <w:rPr>
          <w:bCs/>
          <w:lang w:val="ru-RU"/>
        </w:rPr>
      </w:pPr>
    </w:p>
    <w:p w:rsidR="0051288B" w:rsidRDefault="0051288B" w:rsidP="00740A0F">
      <w:pPr>
        <w:spacing w:line="288" w:lineRule="auto"/>
        <w:ind w:firstLine="567"/>
        <w:rPr>
          <w:bCs/>
          <w:lang w:val="ru-RU"/>
        </w:rPr>
      </w:pPr>
      <w:r w:rsidRPr="001110C0">
        <w:rPr>
          <w:bCs/>
          <w:lang w:val="ru-RU"/>
        </w:rPr>
        <w:t>b)</w:t>
      </w:r>
      <w:r w:rsidRPr="001110C0">
        <w:rPr>
          <w:bCs/>
          <w:lang w:val="ru-RU"/>
        </w:rPr>
        <w:tab/>
        <w:t xml:space="preserve">преобразовать 12 октября, которое сейчас отмечается </w:t>
      </w:r>
      <w:r w:rsidR="00740A0F">
        <w:rPr>
          <w:bCs/>
          <w:lang w:val="ru-RU"/>
        </w:rPr>
        <w:t xml:space="preserve">как </w:t>
      </w:r>
      <w:r w:rsidR="00DF461E">
        <w:t>"</w:t>
      </w:r>
      <w:r w:rsidR="00045A33" w:rsidRPr="001110C0">
        <w:rPr>
          <w:bCs/>
          <w:lang w:val="ru-RU"/>
        </w:rPr>
        <w:t>Д</w:t>
      </w:r>
      <w:r w:rsidRPr="001110C0">
        <w:rPr>
          <w:bCs/>
          <w:lang w:val="ru-RU"/>
        </w:rPr>
        <w:t>ень р</w:t>
      </w:r>
      <w:r w:rsidRPr="001110C0">
        <w:rPr>
          <w:bCs/>
          <w:lang w:val="ru-RU"/>
        </w:rPr>
        <w:t>а</w:t>
      </w:r>
      <w:r w:rsidRPr="001110C0">
        <w:rPr>
          <w:bCs/>
          <w:lang w:val="ru-RU"/>
        </w:rPr>
        <w:t>сы</w:t>
      </w:r>
      <w:r w:rsidR="00DF461E">
        <w:t>"</w:t>
      </w:r>
      <w:r w:rsidRPr="001110C0">
        <w:rPr>
          <w:bCs/>
          <w:lang w:val="ru-RU"/>
        </w:rPr>
        <w:t xml:space="preserve">, в </w:t>
      </w:r>
      <w:r w:rsidR="00DF461E">
        <w:t>"</w:t>
      </w:r>
      <w:r w:rsidR="00045A33" w:rsidRPr="001110C0">
        <w:rPr>
          <w:bCs/>
          <w:lang w:val="ru-RU"/>
        </w:rPr>
        <w:t>Д</w:t>
      </w:r>
      <w:r w:rsidRPr="001110C0">
        <w:rPr>
          <w:bCs/>
          <w:lang w:val="ru-RU"/>
        </w:rPr>
        <w:t>ень исторического размышления и межкультурного диалога</w:t>
      </w:r>
      <w:r w:rsidR="00DF461E">
        <w:t>"</w:t>
      </w:r>
      <w:r w:rsidR="00226D18">
        <w:rPr>
          <w:bCs/>
          <w:lang w:val="ru-RU"/>
        </w:rPr>
        <w:t xml:space="preserve">.  </w:t>
      </w:r>
      <w:r w:rsidRPr="001110C0">
        <w:rPr>
          <w:bCs/>
          <w:lang w:val="ru-RU"/>
        </w:rPr>
        <w:t>Се</w:t>
      </w:r>
      <w:r w:rsidRPr="001110C0">
        <w:rPr>
          <w:bCs/>
          <w:lang w:val="ru-RU"/>
        </w:rPr>
        <w:t>й</w:t>
      </w:r>
      <w:r w:rsidRPr="001110C0">
        <w:rPr>
          <w:bCs/>
          <w:lang w:val="ru-RU"/>
        </w:rPr>
        <w:t>час по проекту Декрета исполнительной власти об изменении смысла и н</w:t>
      </w:r>
      <w:r w:rsidRPr="001110C0">
        <w:rPr>
          <w:bCs/>
          <w:lang w:val="ru-RU"/>
        </w:rPr>
        <w:t>а</w:t>
      </w:r>
      <w:r w:rsidRPr="001110C0">
        <w:rPr>
          <w:bCs/>
          <w:lang w:val="ru-RU"/>
        </w:rPr>
        <w:t xml:space="preserve">звания национального праздника 12 октября на </w:t>
      </w:r>
      <w:r w:rsidR="00DF461E">
        <w:t>"</w:t>
      </w:r>
      <w:r w:rsidRPr="001110C0">
        <w:rPr>
          <w:bCs/>
          <w:lang w:val="ru-RU"/>
        </w:rPr>
        <w:t>День культурного разноо</w:t>
      </w:r>
      <w:r w:rsidRPr="001110C0">
        <w:rPr>
          <w:bCs/>
          <w:lang w:val="ru-RU"/>
        </w:rPr>
        <w:t>б</w:t>
      </w:r>
      <w:r w:rsidRPr="001110C0">
        <w:rPr>
          <w:bCs/>
          <w:lang w:val="ru-RU"/>
        </w:rPr>
        <w:t>разия</w:t>
      </w:r>
      <w:r w:rsidR="00DF461E">
        <w:t>"</w:t>
      </w:r>
      <w:r w:rsidRPr="001110C0">
        <w:rPr>
          <w:bCs/>
          <w:lang w:val="ru-RU"/>
        </w:rPr>
        <w:t xml:space="preserve"> проводятся консультации с различными национальными орг</w:t>
      </w:r>
      <w:r w:rsidRPr="001110C0">
        <w:rPr>
          <w:bCs/>
          <w:lang w:val="ru-RU"/>
        </w:rPr>
        <w:t>а</w:t>
      </w:r>
      <w:r w:rsidRPr="001110C0">
        <w:rPr>
          <w:bCs/>
          <w:lang w:val="ru-RU"/>
        </w:rPr>
        <w:t>нами и министерствами;</w:t>
      </w:r>
    </w:p>
    <w:p w:rsidR="00041C98" w:rsidRPr="001110C0" w:rsidRDefault="00041C98" w:rsidP="00DF461E">
      <w:pPr>
        <w:spacing w:line="288" w:lineRule="auto"/>
        <w:rPr>
          <w:bCs/>
          <w:lang w:val="ru-RU"/>
        </w:rPr>
      </w:pPr>
    </w:p>
    <w:p w:rsidR="0051288B" w:rsidRDefault="0051288B" w:rsidP="00DF461E">
      <w:pPr>
        <w:spacing w:line="288" w:lineRule="auto"/>
        <w:ind w:firstLine="567"/>
        <w:rPr>
          <w:bCs/>
          <w:lang w:val="ru-RU"/>
        </w:rPr>
      </w:pPr>
      <w:r w:rsidRPr="001110C0">
        <w:rPr>
          <w:bCs/>
          <w:lang w:val="ru-RU"/>
        </w:rPr>
        <w:t>с)</w:t>
      </w:r>
      <w:r w:rsidRPr="001110C0">
        <w:rPr>
          <w:bCs/>
          <w:lang w:val="ru-RU"/>
        </w:rPr>
        <w:tab/>
        <w:t>разрабатывать государственную политику по предотвращению и расследованию национальных и международных перевозок и торговли женщинами и детьми и наказани</w:t>
      </w:r>
      <w:r w:rsidR="00045A33" w:rsidRPr="001110C0">
        <w:rPr>
          <w:bCs/>
          <w:lang w:val="ru-RU"/>
        </w:rPr>
        <w:t>ю</w:t>
      </w:r>
      <w:r w:rsidRPr="001110C0">
        <w:rPr>
          <w:bCs/>
          <w:lang w:val="ru-RU"/>
        </w:rPr>
        <w:t xml:space="preserve"> за них с гарантиями защиты и физич</w:t>
      </w:r>
      <w:r w:rsidRPr="001110C0">
        <w:rPr>
          <w:bCs/>
          <w:lang w:val="ru-RU"/>
        </w:rPr>
        <w:t>е</w:t>
      </w:r>
      <w:r w:rsidRPr="001110C0">
        <w:rPr>
          <w:bCs/>
          <w:lang w:val="ru-RU"/>
        </w:rPr>
        <w:t>ской</w:t>
      </w:r>
      <w:r w:rsidR="00045A33" w:rsidRPr="001110C0">
        <w:rPr>
          <w:bCs/>
          <w:lang w:val="ru-RU"/>
        </w:rPr>
        <w:t xml:space="preserve"> и</w:t>
      </w:r>
      <w:r w:rsidRPr="001110C0">
        <w:rPr>
          <w:bCs/>
          <w:lang w:val="ru-RU"/>
        </w:rPr>
        <w:t xml:space="preserve"> психологической реабилитации жертв</w:t>
      </w:r>
      <w:r w:rsidR="00226D18">
        <w:rPr>
          <w:bCs/>
          <w:lang w:val="ru-RU"/>
        </w:rPr>
        <w:t xml:space="preserve">.  </w:t>
      </w:r>
      <w:r w:rsidRPr="001110C0">
        <w:rPr>
          <w:bCs/>
          <w:lang w:val="ru-RU"/>
        </w:rPr>
        <w:t>В этих целях ИНАДИ устан</w:t>
      </w:r>
      <w:r w:rsidRPr="001110C0">
        <w:rPr>
          <w:bCs/>
          <w:lang w:val="ru-RU"/>
        </w:rPr>
        <w:t>о</w:t>
      </w:r>
      <w:r w:rsidRPr="001110C0">
        <w:rPr>
          <w:bCs/>
          <w:lang w:val="ru-RU"/>
        </w:rPr>
        <w:t>вил телефонную линию 0800 для получения жалоб о такой торговле и вза</w:t>
      </w:r>
      <w:r w:rsidRPr="001110C0">
        <w:rPr>
          <w:bCs/>
          <w:lang w:val="ru-RU"/>
        </w:rPr>
        <w:t>и</w:t>
      </w:r>
      <w:r w:rsidRPr="001110C0">
        <w:rPr>
          <w:bCs/>
          <w:lang w:val="ru-RU"/>
        </w:rPr>
        <w:t>модействия с различными организациями гражданского общества, объед</w:t>
      </w:r>
      <w:r w:rsidRPr="001110C0">
        <w:rPr>
          <w:bCs/>
          <w:lang w:val="ru-RU"/>
        </w:rPr>
        <w:t>и</w:t>
      </w:r>
      <w:r w:rsidRPr="001110C0">
        <w:rPr>
          <w:bCs/>
          <w:lang w:val="ru-RU"/>
        </w:rPr>
        <w:t>ненных в сеть «Нет торговле людьми»</w:t>
      </w:r>
      <w:r w:rsidR="00226D18">
        <w:rPr>
          <w:bCs/>
          <w:lang w:val="ru-RU"/>
        </w:rPr>
        <w:t xml:space="preserve">.  </w:t>
      </w:r>
      <w:r w:rsidRPr="001110C0">
        <w:rPr>
          <w:bCs/>
          <w:lang w:val="ru-RU"/>
        </w:rPr>
        <w:t>Такое взаимодействие гос</w:t>
      </w:r>
      <w:r w:rsidRPr="001110C0">
        <w:rPr>
          <w:bCs/>
          <w:lang w:val="ru-RU"/>
        </w:rPr>
        <w:t>у</w:t>
      </w:r>
      <w:r w:rsidRPr="001110C0">
        <w:rPr>
          <w:bCs/>
          <w:lang w:val="ru-RU"/>
        </w:rPr>
        <w:t>дарства и гражданского общества оказало позитивное влияние на решение данной проблемы и одновременно объединяет их усилия в принятии пол</w:t>
      </w:r>
      <w:r w:rsidRPr="001110C0">
        <w:rPr>
          <w:bCs/>
          <w:lang w:val="ru-RU"/>
        </w:rPr>
        <w:t>и</w:t>
      </w:r>
      <w:r w:rsidRPr="001110C0">
        <w:rPr>
          <w:bCs/>
          <w:lang w:val="ru-RU"/>
        </w:rPr>
        <w:t>тических решений;</w:t>
      </w:r>
    </w:p>
    <w:p w:rsidR="00041C98" w:rsidRPr="001110C0" w:rsidRDefault="00041C98" w:rsidP="00DF461E">
      <w:pPr>
        <w:spacing w:line="288" w:lineRule="auto"/>
        <w:rPr>
          <w:bCs/>
          <w:lang w:val="ru-RU"/>
        </w:rPr>
      </w:pPr>
    </w:p>
    <w:p w:rsidR="0051288B" w:rsidRDefault="0051288B" w:rsidP="00DF461E">
      <w:pPr>
        <w:spacing w:line="288" w:lineRule="auto"/>
        <w:ind w:firstLine="567"/>
        <w:rPr>
          <w:bCs/>
          <w:lang w:val="ru-RU"/>
        </w:rPr>
      </w:pPr>
      <w:r w:rsidRPr="001110C0">
        <w:rPr>
          <w:bCs/>
          <w:lang w:val="ru-RU"/>
        </w:rPr>
        <w:t>d)</w:t>
      </w:r>
      <w:r w:rsidRPr="001110C0">
        <w:rPr>
          <w:bCs/>
          <w:lang w:val="ru-RU"/>
        </w:rPr>
        <w:tab/>
        <w:t>разрабатывать комплексные программы по предотвращению и ли</w:t>
      </w:r>
      <w:r w:rsidRPr="001110C0">
        <w:rPr>
          <w:bCs/>
          <w:lang w:val="ru-RU"/>
        </w:rPr>
        <w:t>к</w:t>
      </w:r>
      <w:r w:rsidRPr="001110C0">
        <w:rPr>
          <w:bCs/>
          <w:lang w:val="ru-RU"/>
        </w:rPr>
        <w:t>видации бытового насилия и наказани</w:t>
      </w:r>
      <w:r w:rsidR="00045A33" w:rsidRPr="001110C0">
        <w:rPr>
          <w:bCs/>
          <w:lang w:val="ru-RU"/>
        </w:rPr>
        <w:t>ю</w:t>
      </w:r>
      <w:r w:rsidRPr="001110C0">
        <w:rPr>
          <w:bCs/>
          <w:lang w:val="ru-RU"/>
        </w:rPr>
        <w:t xml:space="preserve"> за него по всей стране, что вкл</w:t>
      </w:r>
      <w:r w:rsidRPr="001110C0">
        <w:rPr>
          <w:bCs/>
          <w:lang w:val="ru-RU"/>
        </w:rPr>
        <w:t>ю</w:t>
      </w:r>
      <w:r w:rsidRPr="001110C0">
        <w:rPr>
          <w:bCs/>
          <w:lang w:val="ru-RU"/>
        </w:rPr>
        <w:t xml:space="preserve">чает оказание правовой помощи в медицинском и психологическом лечении, а также планы вовлечения </w:t>
      </w:r>
      <w:r w:rsidR="00045A33" w:rsidRPr="001110C0">
        <w:rPr>
          <w:bCs/>
          <w:lang w:val="ru-RU"/>
        </w:rPr>
        <w:t>его</w:t>
      </w:r>
      <w:r w:rsidRPr="001110C0">
        <w:rPr>
          <w:bCs/>
          <w:lang w:val="ru-RU"/>
        </w:rPr>
        <w:t xml:space="preserve"> жертв в трудовую</w:t>
      </w:r>
      <w:r w:rsidR="00045A33" w:rsidRPr="001110C0">
        <w:rPr>
          <w:bCs/>
          <w:lang w:val="ru-RU"/>
        </w:rPr>
        <w:t xml:space="preserve"> и</w:t>
      </w:r>
      <w:r w:rsidRPr="001110C0">
        <w:rPr>
          <w:bCs/>
          <w:lang w:val="ru-RU"/>
        </w:rPr>
        <w:t xml:space="preserve"> профессиональную деятел</w:t>
      </w:r>
      <w:r w:rsidRPr="001110C0">
        <w:rPr>
          <w:bCs/>
          <w:lang w:val="ru-RU"/>
        </w:rPr>
        <w:t>ь</w:t>
      </w:r>
      <w:r w:rsidRPr="001110C0">
        <w:rPr>
          <w:bCs/>
          <w:lang w:val="ru-RU"/>
        </w:rPr>
        <w:t>ность</w:t>
      </w:r>
      <w:r w:rsidR="00226D18">
        <w:rPr>
          <w:bCs/>
          <w:lang w:val="ru-RU"/>
        </w:rPr>
        <w:t xml:space="preserve">.  </w:t>
      </w:r>
      <w:r w:rsidRPr="001110C0">
        <w:rPr>
          <w:bCs/>
          <w:lang w:val="ru-RU"/>
        </w:rPr>
        <w:t xml:space="preserve">В этой области ИНАДИ осуществляет программу </w:t>
      </w:r>
      <w:r w:rsidR="00DF461E">
        <w:t>"</w:t>
      </w:r>
      <w:r w:rsidRPr="001110C0">
        <w:rPr>
          <w:bCs/>
          <w:lang w:val="ru-RU"/>
        </w:rPr>
        <w:t>Трудовое равенс</w:t>
      </w:r>
      <w:r w:rsidRPr="001110C0">
        <w:rPr>
          <w:bCs/>
          <w:lang w:val="ru-RU"/>
        </w:rPr>
        <w:t>т</w:t>
      </w:r>
      <w:r w:rsidRPr="001110C0">
        <w:rPr>
          <w:bCs/>
          <w:lang w:val="ru-RU"/>
        </w:rPr>
        <w:t>во</w:t>
      </w:r>
      <w:r w:rsidR="00DF461E">
        <w:t>"</w:t>
      </w:r>
      <w:r w:rsidRPr="001110C0">
        <w:rPr>
          <w:bCs/>
          <w:lang w:val="ru-RU"/>
        </w:rPr>
        <w:t>, которая нацелена на государственные учреждения и частный сектор;</w:t>
      </w:r>
    </w:p>
    <w:p w:rsidR="00DF461E" w:rsidRPr="001110C0" w:rsidRDefault="00DF461E" w:rsidP="00DF461E">
      <w:pPr>
        <w:spacing w:line="288" w:lineRule="auto"/>
        <w:ind w:firstLine="567"/>
        <w:rPr>
          <w:bCs/>
          <w:lang w:val="ru-RU"/>
        </w:rPr>
      </w:pPr>
    </w:p>
    <w:p w:rsidR="0051288B" w:rsidRDefault="0051288B" w:rsidP="00DF461E">
      <w:pPr>
        <w:spacing w:line="288" w:lineRule="auto"/>
        <w:ind w:firstLine="567"/>
        <w:rPr>
          <w:bCs/>
          <w:lang w:val="ru-RU"/>
        </w:rPr>
      </w:pPr>
      <w:r w:rsidRPr="001110C0">
        <w:rPr>
          <w:bCs/>
          <w:lang w:val="ru-RU"/>
        </w:rPr>
        <w:t>е)</w:t>
      </w:r>
      <w:r w:rsidRPr="001110C0">
        <w:rPr>
          <w:bCs/>
          <w:lang w:val="ru-RU"/>
        </w:rPr>
        <w:tab/>
        <w:t xml:space="preserve">создавать </w:t>
      </w:r>
      <w:r w:rsidR="00045A33" w:rsidRPr="001110C0">
        <w:rPr>
          <w:bCs/>
          <w:lang w:val="ru-RU"/>
        </w:rPr>
        <w:t xml:space="preserve">в соответствующих правительственных учреждениях </w:t>
      </w:r>
      <w:r w:rsidRPr="001110C0">
        <w:rPr>
          <w:bCs/>
          <w:lang w:val="ru-RU"/>
        </w:rPr>
        <w:t>органы адекватного контроля с включением в них лиц с ограниченными возможностями и специалистов по реабилитации в качес</w:t>
      </w:r>
      <w:r w:rsidRPr="001110C0">
        <w:rPr>
          <w:bCs/>
          <w:lang w:val="ru-RU"/>
        </w:rPr>
        <w:t>т</w:t>
      </w:r>
      <w:r w:rsidRPr="001110C0">
        <w:rPr>
          <w:bCs/>
          <w:lang w:val="ru-RU"/>
        </w:rPr>
        <w:t>ве полноценных членов с правом голоса</w:t>
      </w:r>
      <w:r w:rsidR="00226D18">
        <w:rPr>
          <w:bCs/>
          <w:lang w:val="ru-RU"/>
        </w:rPr>
        <w:t xml:space="preserve">.  </w:t>
      </w:r>
      <w:r w:rsidRPr="001110C0">
        <w:rPr>
          <w:bCs/>
          <w:lang w:val="ru-RU"/>
        </w:rPr>
        <w:t>ИНАДИ организовал Форум общественных орган</w:t>
      </w:r>
      <w:r w:rsidRPr="001110C0">
        <w:rPr>
          <w:bCs/>
          <w:lang w:val="ru-RU"/>
        </w:rPr>
        <w:t>и</w:t>
      </w:r>
      <w:r w:rsidRPr="001110C0">
        <w:rPr>
          <w:bCs/>
          <w:lang w:val="ru-RU"/>
        </w:rPr>
        <w:t>заций лиц с ограниченными возможностями</w:t>
      </w:r>
      <w:r w:rsidR="00226D18">
        <w:rPr>
          <w:bCs/>
          <w:lang w:val="ru-RU"/>
        </w:rPr>
        <w:t xml:space="preserve">.  </w:t>
      </w:r>
      <w:r w:rsidRPr="001110C0">
        <w:rPr>
          <w:bCs/>
          <w:lang w:val="ru-RU"/>
        </w:rPr>
        <w:t>В</w:t>
      </w:r>
      <w:r w:rsidR="00DF461E">
        <w:rPr>
          <w:bCs/>
          <w:lang w:val="ru-RU"/>
        </w:rPr>
        <w:t> </w:t>
      </w:r>
      <w:r w:rsidRPr="001110C0">
        <w:rPr>
          <w:bCs/>
          <w:lang w:val="ru-RU"/>
        </w:rPr>
        <w:t>настоящее время реализуется пр</w:t>
      </w:r>
      <w:r w:rsidRPr="001110C0">
        <w:rPr>
          <w:bCs/>
          <w:lang w:val="ru-RU"/>
        </w:rPr>
        <w:t>о</w:t>
      </w:r>
      <w:r w:rsidRPr="001110C0">
        <w:rPr>
          <w:bCs/>
          <w:lang w:val="ru-RU"/>
        </w:rPr>
        <w:t>ект по обеспечению им доступа во все общественные места по всей терр</w:t>
      </w:r>
      <w:r w:rsidRPr="001110C0">
        <w:rPr>
          <w:bCs/>
          <w:lang w:val="ru-RU"/>
        </w:rPr>
        <w:t>и</w:t>
      </w:r>
      <w:r w:rsidRPr="001110C0">
        <w:rPr>
          <w:bCs/>
          <w:lang w:val="ru-RU"/>
        </w:rPr>
        <w:t>тории страны при одновременном применени</w:t>
      </w:r>
      <w:r w:rsidR="00045A33" w:rsidRPr="001110C0">
        <w:rPr>
          <w:bCs/>
          <w:lang w:val="ru-RU"/>
        </w:rPr>
        <w:t>и</w:t>
      </w:r>
      <w:r w:rsidRPr="001110C0">
        <w:rPr>
          <w:bCs/>
          <w:lang w:val="ru-RU"/>
        </w:rPr>
        <w:t xml:space="preserve"> и монитори</w:t>
      </w:r>
      <w:r w:rsidRPr="001110C0">
        <w:rPr>
          <w:bCs/>
          <w:lang w:val="ru-RU"/>
        </w:rPr>
        <w:t>н</w:t>
      </w:r>
      <w:r w:rsidRPr="001110C0">
        <w:rPr>
          <w:bCs/>
          <w:lang w:val="ru-RU"/>
        </w:rPr>
        <w:t>г</w:t>
      </w:r>
      <w:r w:rsidR="00045A33" w:rsidRPr="001110C0">
        <w:rPr>
          <w:bCs/>
          <w:lang w:val="ru-RU"/>
        </w:rPr>
        <w:t>е</w:t>
      </w:r>
      <w:r w:rsidRPr="001110C0">
        <w:rPr>
          <w:bCs/>
          <w:lang w:val="ru-RU"/>
        </w:rPr>
        <w:t xml:space="preserve"> Конвенции </w:t>
      </w:r>
      <w:r w:rsidR="00045A33" w:rsidRPr="001110C0">
        <w:rPr>
          <w:bCs/>
          <w:lang w:val="ru-RU"/>
        </w:rPr>
        <w:t>ООН</w:t>
      </w:r>
      <w:r w:rsidRPr="001110C0">
        <w:rPr>
          <w:bCs/>
          <w:lang w:val="ru-RU"/>
        </w:rPr>
        <w:t xml:space="preserve"> и Международной ко</w:t>
      </w:r>
      <w:r w:rsidRPr="001110C0">
        <w:rPr>
          <w:bCs/>
          <w:lang w:val="ru-RU"/>
        </w:rPr>
        <w:t>н</w:t>
      </w:r>
      <w:r w:rsidRPr="001110C0">
        <w:rPr>
          <w:bCs/>
          <w:lang w:val="ru-RU"/>
        </w:rPr>
        <w:t xml:space="preserve">венции о ликвидации всех форм дискриминации </w:t>
      </w:r>
      <w:r w:rsidR="00F02F75">
        <w:rPr>
          <w:bCs/>
          <w:lang w:val="ru-RU"/>
        </w:rPr>
        <w:t>в отношении</w:t>
      </w:r>
      <w:r w:rsidRPr="001110C0">
        <w:rPr>
          <w:bCs/>
          <w:lang w:val="ru-RU"/>
        </w:rPr>
        <w:t xml:space="preserve"> инвалидов</w:t>
      </w:r>
      <w:r w:rsidR="00226D18">
        <w:rPr>
          <w:bCs/>
          <w:lang w:val="ru-RU"/>
        </w:rPr>
        <w:t xml:space="preserve">.  </w:t>
      </w:r>
      <w:r w:rsidRPr="001110C0">
        <w:rPr>
          <w:bCs/>
          <w:lang w:val="ru-RU"/>
        </w:rPr>
        <w:t>В настоящее время этот Институт проводит программу повышения осведо</w:t>
      </w:r>
      <w:r w:rsidRPr="001110C0">
        <w:rPr>
          <w:bCs/>
          <w:lang w:val="ru-RU"/>
        </w:rPr>
        <w:t>м</w:t>
      </w:r>
      <w:r w:rsidRPr="001110C0">
        <w:rPr>
          <w:bCs/>
          <w:lang w:val="ru-RU"/>
        </w:rPr>
        <w:t>ленности на малых и средних предприятиях (ПИМЕС) в целях содействия найму лиц с огран</w:t>
      </w:r>
      <w:r w:rsidRPr="001110C0">
        <w:rPr>
          <w:bCs/>
          <w:lang w:val="ru-RU"/>
        </w:rPr>
        <w:t>и</w:t>
      </w:r>
      <w:r w:rsidRPr="001110C0">
        <w:rPr>
          <w:bCs/>
          <w:lang w:val="ru-RU"/>
        </w:rPr>
        <w:t>ченными возможностями;</w:t>
      </w:r>
    </w:p>
    <w:p w:rsidR="00041C98" w:rsidRPr="001110C0" w:rsidRDefault="00041C98" w:rsidP="00DF461E">
      <w:pPr>
        <w:spacing w:line="288" w:lineRule="auto"/>
        <w:rPr>
          <w:bCs/>
          <w:lang w:val="ru-RU"/>
        </w:rPr>
      </w:pPr>
    </w:p>
    <w:p w:rsidR="0051288B" w:rsidRDefault="0051288B" w:rsidP="00DF461E">
      <w:pPr>
        <w:spacing w:line="288" w:lineRule="auto"/>
        <w:ind w:firstLine="567"/>
        <w:rPr>
          <w:bCs/>
          <w:lang w:val="ru-RU"/>
        </w:rPr>
      </w:pPr>
      <w:r w:rsidRPr="001110C0">
        <w:rPr>
          <w:bCs/>
          <w:lang w:val="ru-RU"/>
        </w:rPr>
        <w:t>f)</w:t>
      </w:r>
      <w:r w:rsidRPr="001110C0">
        <w:rPr>
          <w:bCs/>
          <w:lang w:val="ru-RU"/>
        </w:rPr>
        <w:tab/>
        <w:t xml:space="preserve">создать </w:t>
      </w:r>
      <w:r w:rsidR="00045A33" w:rsidRPr="001110C0">
        <w:rPr>
          <w:bCs/>
          <w:lang w:val="ru-RU"/>
        </w:rPr>
        <w:t xml:space="preserve">органы </w:t>
      </w:r>
      <w:r w:rsidRPr="001110C0">
        <w:rPr>
          <w:bCs/>
          <w:lang w:val="ru-RU"/>
        </w:rPr>
        <w:t>внешнего аудита над пенитенциарной системой в различных областях этой службы, стимулируя внешние формы контроля со стороны неправительственных организаций в местах заключения</w:t>
      </w:r>
      <w:r w:rsidR="00045A33" w:rsidRPr="001110C0">
        <w:rPr>
          <w:bCs/>
          <w:lang w:val="ru-RU"/>
        </w:rPr>
        <w:t>,</w:t>
      </w:r>
      <w:r w:rsidRPr="001110C0">
        <w:rPr>
          <w:bCs/>
          <w:lang w:val="ru-RU"/>
        </w:rPr>
        <w:t xml:space="preserve"> срочно</w:t>
      </w:r>
      <w:r w:rsidR="00045A33" w:rsidRPr="001110C0">
        <w:rPr>
          <w:bCs/>
          <w:lang w:val="ru-RU"/>
        </w:rPr>
        <w:t>е</w:t>
      </w:r>
      <w:r w:rsidRPr="001110C0">
        <w:rPr>
          <w:bCs/>
          <w:lang w:val="ru-RU"/>
        </w:rPr>
        <w:t xml:space="preserve"> увеличени</w:t>
      </w:r>
      <w:r w:rsidR="00045A33" w:rsidRPr="001110C0">
        <w:rPr>
          <w:bCs/>
          <w:lang w:val="ru-RU"/>
        </w:rPr>
        <w:t>е</w:t>
      </w:r>
      <w:r w:rsidRPr="001110C0">
        <w:rPr>
          <w:bCs/>
          <w:lang w:val="ru-RU"/>
        </w:rPr>
        <w:t xml:space="preserve"> средств на питание и минимальные блага существования поп</w:t>
      </w:r>
      <w:r w:rsidRPr="001110C0">
        <w:rPr>
          <w:bCs/>
          <w:lang w:val="ru-RU"/>
        </w:rPr>
        <w:t>у</w:t>
      </w:r>
      <w:r w:rsidRPr="001110C0">
        <w:rPr>
          <w:bCs/>
          <w:lang w:val="ru-RU"/>
        </w:rPr>
        <w:t>ляции тюрем и обеспечени</w:t>
      </w:r>
      <w:r w:rsidR="00045A33" w:rsidRPr="001110C0">
        <w:rPr>
          <w:bCs/>
          <w:lang w:val="ru-RU"/>
        </w:rPr>
        <w:t>е</w:t>
      </w:r>
      <w:r w:rsidRPr="001110C0">
        <w:rPr>
          <w:bCs/>
          <w:lang w:val="ru-RU"/>
        </w:rPr>
        <w:t xml:space="preserve"> их эффективного использования</w:t>
      </w:r>
      <w:r w:rsidR="00226D18">
        <w:rPr>
          <w:bCs/>
          <w:lang w:val="ru-RU"/>
        </w:rPr>
        <w:t xml:space="preserve">.  </w:t>
      </w:r>
      <w:r w:rsidRPr="001110C0">
        <w:rPr>
          <w:bCs/>
          <w:lang w:val="ru-RU"/>
        </w:rPr>
        <w:t>Для этого ИНАДИ поощряет деятельность Форума заключенных и освобожденных лиц — организации, которая разрабатывает различные меры по этой пр</w:t>
      </w:r>
      <w:r w:rsidRPr="001110C0">
        <w:rPr>
          <w:bCs/>
          <w:lang w:val="ru-RU"/>
        </w:rPr>
        <w:t>о</w:t>
      </w:r>
      <w:r w:rsidRPr="001110C0">
        <w:rPr>
          <w:bCs/>
          <w:lang w:val="ru-RU"/>
        </w:rPr>
        <w:t>блематике.</w:t>
      </w:r>
    </w:p>
    <w:p w:rsidR="00041C98" w:rsidRPr="001110C0" w:rsidRDefault="00041C98" w:rsidP="00DF461E">
      <w:pPr>
        <w:spacing w:line="288" w:lineRule="auto"/>
        <w:rPr>
          <w:bCs/>
          <w:lang w:val="ru-RU"/>
        </w:rPr>
      </w:pPr>
    </w:p>
    <w:p w:rsidR="0051288B" w:rsidRDefault="0051288B" w:rsidP="007D0B4B">
      <w:pPr>
        <w:numPr>
          <w:ilvl w:val="0"/>
          <w:numId w:val="4"/>
        </w:numPr>
        <w:adjustRightInd w:val="0"/>
        <w:snapToGrid w:val="0"/>
        <w:spacing w:line="288" w:lineRule="auto"/>
        <w:rPr>
          <w:snapToGrid w:val="0"/>
          <w:lang w:val="ru-RU"/>
        </w:rPr>
      </w:pPr>
      <w:r w:rsidRPr="001110C0">
        <w:rPr>
          <w:snapToGrid w:val="0"/>
          <w:lang w:val="ru-RU"/>
        </w:rPr>
        <w:t>В области образования Национальный план выдвигает среди прочего следующие рекомендации:</w:t>
      </w:r>
    </w:p>
    <w:p w:rsidR="00041C98" w:rsidRPr="001110C0" w:rsidRDefault="00041C98" w:rsidP="009842C2">
      <w:pPr>
        <w:adjustRightInd w:val="0"/>
        <w:snapToGrid w:val="0"/>
        <w:spacing w:line="288" w:lineRule="auto"/>
        <w:rPr>
          <w:snapToGrid w:val="0"/>
          <w:lang w:val="ru-RU"/>
        </w:rPr>
      </w:pPr>
    </w:p>
    <w:p w:rsidR="0051288B" w:rsidRDefault="0051288B" w:rsidP="00DF461E">
      <w:pPr>
        <w:spacing w:line="288" w:lineRule="auto"/>
        <w:ind w:firstLine="567"/>
        <w:rPr>
          <w:bCs/>
          <w:lang w:val="ru-RU"/>
        </w:rPr>
      </w:pPr>
      <w:r w:rsidRPr="001110C0">
        <w:rPr>
          <w:bCs/>
          <w:lang w:val="ru-RU"/>
        </w:rPr>
        <w:t>а)</w:t>
      </w:r>
      <w:r w:rsidRPr="001110C0">
        <w:rPr>
          <w:bCs/>
          <w:lang w:val="ru-RU"/>
        </w:rPr>
        <w:tab/>
        <w:t>поощрять, развивать и субсидировать Национальный план подг</w:t>
      </w:r>
      <w:r w:rsidRPr="001110C0">
        <w:rPr>
          <w:bCs/>
          <w:lang w:val="ru-RU"/>
        </w:rPr>
        <w:t>о</w:t>
      </w:r>
      <w:r w:rsidRPr="001110C0">
        <w:rPr>
          <w:bCs/>
          <w:lang w:val="ru-RU"/>
        </w:rPr>
        <w:t>товки кадров, направленны</w:t>
      </w:r>
      <w:r w:rsidR="00045A33" w:rsidRPr="001110C0">
        <w:rPr>
          <w:bCs/>
          <w:lang w:val="ru-RU"/>
        </w:rPr>
        <w:t>й</w:t>
      </w:r>
      <w:r w:rsidRPr="001110C0">
        <w:rPr>
          <w:bCs/>
          <w:lang w:val="ru-RU"/>
        </w:rPr>
        <w:t xml:space="preserve"> на государственных служащих, следователей, преподавателей различного уровня системы образования и общественных пропагандистов, нацеленный на подготовку в области уважения и защиты прав человека, понимания и изменения механизмов дискриминации и на устранение языковых, расистских, сексистских и человеконенавистнич</w:t>
      </w:r>
      <w:r w:rsidRPr="001110C0">
        <w:rPr>
          <w:bCs/>
          <w:lang w:val="ru-RU"/>
        </w:rPr>
        <w:t>е</w:t>
      </w:r>
      <w:r w:rsidRPr="001110C0">
        <w:rPr>
          <w:bCs/>
          <w:lang w:val="ru-RU"/>
        </w:rPr>
        <w:t>ских стереотипов в государственных и частных у</w:t>
      </w:r>
      <w:r w:rsidRPr="001110C0">
        <w:rPr>
          <w:bCs/>
          <w:lang w:val="ru-RU"/>
        </w:rPr>
        <w:t>ч</w:t>
      </w:r>
      <w:r w:rsidRPr="001110C0">
        <w:rPr>
          <w:bCs/>
          <w:lang w:val="ru-RU"/>
        </w:rPr>
        <w:t>реждениях</w:t>
      </w:r>
      <w:r w:rsidR="00226D18">
        <w:rPr>
          <w:bCs/>
          <w:lang w:val="ru-RU"/>
        </w:rPr>
        <w:t xml:space="preserve">.  </w:t>
      </w:r>
      <w:r w:rsidRPr="001110C0">
        <w:rPr>
          <w:bCs/>
          <w:lang w:val="ru-RU"/>
        </w:rPr>
        <w:t>В</w:t>
      </w:r>
      <w:r w:rsidR="00DF461E">
        <w:rPr>
          <w:bCs/>
          <w:lang w:val="ru-RU"/>
        </w:rPr>
        <w:t> </w:t>
      </w:r>
      <w:r w:rsidRPr="001110C0">
        <w:rPr>
          <w:bCs/>
          <w:lang w:val="ru-RU"/>
        </w:rPr>
        <w:t>этой связи ИНАДИ вместе с министерством образования страны подготовил конкре</w:t>
      </w:r>
      <w:r w:rsidRPr="001110C0">
        <w:rPr>
          <w:bCs/>
          <w:lang w:val="ru-RU"/>
        </w:rPr>
        <w:t>т</w:t>
      </w:r>
      <w:r w:rsidRPr="001110C0">
        <w:rPr>
          <w:bCs/>
          <w:lang w:val="ru-RU"/>
        </w:rPr>
        <w:t>ные материалы для распространения в школах с включением в них наиб</w:t>
      </w:r>
      <w:r w:rsidRPr="001110C0">
        <w:rPr>
          <w:bCs/>
          <w:lang w:val="ru-RU"/>
        </w:rPr>
        <w:t>о</w:t>
      </w:r>
      <w:r w:rsidRPr="001110C0">
        <w:rPr>
          <w:bCs/>
          <w:lang w:val="ru-RU"/>
        </w:rPr>
        <w:t>лее важных элементов Национального плана</w:t>
      </w:r>
      <w:r w:rsidR="00F02F75">
        <w:rPr>
          <w:bCs/>
          <w:lang w:val="ru-RU"/>
        </w:rPr>
        <w:t xml:space="preserve"> действий по борьбе с</w:t>
      </w:r>
      <w:r w:rsidRPr="001110C0">
        <w:rPr>
          <w:bCs/>
          <w:lang w:val="ru-RU"/>
        </w:rPr>
        <w:t xml:space="preserve"> дискриминаци</w:t>
      </w:r>
      <w:r w:rsidR="00F02F75">
        <w:rPr>
          <w:bCs/>
          <w:lang w:val="ru-RU"/>
        </w:rPr>
        <w:t>ей</w:t>
      </w:r>
      <w:r w:rsidRPr="001110C0">
        <w:rPr>
          <w:bCs/>
          <w:lang w:val="ru-RU"/>
        </w:rPr>
        <w:t>;</w:t>
      </w:r>
    </w:p>
    <w:p w:rsidR="009842C2" w:rsidRPr="001110C0" w:rsidRDefault="009842C2" w:rsidP="00DF461E">
      <w:pPr>
        <w:spacing w:line="288" w:lineRule="auto"/>
        <w:rPr>
          <w:bCs/>
          <w:lang w:val="ru-RU"/>
        </w:rPr>
      </w:pPr>
    </w:p>
    <w:p w:rsidR="0051288B" w:rsidRDefault="0051288B" w:rsidP="007D0B4B">
      <w:pPr>
        <w:spacing w:line="288" w:lineRule="auto"/>
        <w:ind w:firstLine="567"/>
        <w:rPr>
          <w:bCs/>
          <w:lang w:val="ru-RU"/>
        </w:rPr>
      </w:pPr>
      <w:r w:rsidRPr="001110C0">
        <w:rPr>
          <w:bCs/>
          <w:lang w:val="ru-RU"/>
        </w:rPr>
        <w:t>b)</w:t>
      </w:r>
      <w:r w:rsidRPr="001110C0">
        <w:rPr>
          <w:bCs/>
          <w:lang w:val="ru-RU"/>
        </w:rPr>
        <w:tab/>
        <w:t>подготовить и провести изучение школьных учебников для выявл</w:t>
      </w:r>
      <w:r w:rsidRPr="001110C0">
        <w:rPr>
          <w:bCs/>
          <w:lang w:val="ru-RU"/>
        </w:rPr>
        <w:t>е</w:t>
      </w:r>
      <w:r w:rsidRPr="001110C0">
        <w:rPr>
          <w:bCs/>
          <w:lang w:val="ru-RU"/>
        </w:rPr>
        <w:t>ния и анализа дискриминационных стереотипов, которым могут способс</w:t>
      </w:r>
      <w:r w:rsidRPr="001110C0">
        <w:rPr>
          <w:bCs/>
          <w:lang w:val="ru-RU"/>
        </w:rPr>
        <w:t>т</w:t>
      </w:r>
      <w:r w:rsidRPr="001110C0">
        <w:rPr>
          <w:bCs/>
          <w:lang w:val="ru-RU"/>
        </w:rPr>
        <w:t>вовать учебные тексты, для разработки предложений об изменении язык</w:t>
      </w:r>
      <w:r w:rsidRPr="001110C0">
        <w:rPr>
          <w:bCs/>
          <w:lang w:val="ru-RU"/>
        </w:rPr>
        <w:t>о</w:t>
      </w:r>
      <w:r w:rsidRPr="001110C0">
        <w:rPr>
          <w:bCs/>
          <w:lang w:val="ru-RU"/>
        </w:rPr>
        <w:t>вых, расистских, сексистских и человеконенавистнических стереотипов, к</w:t>
      </w:r>
      <w:r w:rsidRPr="001110C0">
        <w:rPr>
          <w:bCs/>
          <w:lang w:val="ru-RU"/>
        </w:rPr>
        <w:t>о</w:t>
      </w:r>
      <w:r w:rsidRPr="001110C0">
        <w:rPr>
          <w:bCs/>
          <w:lang w:val="ru-RU"/>
        </w:rPr>
        <w:t>торые могут быть выявлены</w:t>
      </w:r>
      <w:r w:rsidR="00226D18">
        <w:rPr>
          <w:bCs/>
          <w:lang w:val="ru-RU"/>
        </w:rPr>
        <w:t xml:space="preserve">.  </w:t>
      </w:r>
      <w:r w:rsidRPr="001110C0">
        <w:rPr>
          <w:bCs/>
          <w:lang w:val="ru-RU"/>
        </w:rPr>
        <w:t xml:space="preserve">Вслед за этим в учебники начальной школы были </w:t>
      </w:r>
      <w:r w:rsidR="00045A33" w:rsidRPr="001110C0">
        <w:rPr>
          <w:bCs/>
          <w:lang w:val="ru-RU"/>
        </w:rPr>
        <w:t xml:space="preserve">включены конкретные сведения о </w:t>
      </w:r>
      <w:r w:rsidRPr="001110C0">
        <w:rPr>
          <w:bCs/>
          <w:lang w:val="ru-RU"/>
        </w:rPr>
        <w:t>Конвенции о ликв</w:t>
      </w:r>
      <w:r w:rsidRPr="001110C0">
        <w:rPr>
          <w:bCs/>
          <w:lang w:val="ru-RU"/>
        </w:rPr>
        <w:t>и</w:t>
      </w:r>
      <w:r w:rsidRPr="001110C0">
        <w:rPr>
          <w:bCs/>
          <w:lang w:val="ru-RU"/>
        </w:rPr>
        <w:t>дации дискриминации и рекомендации Всемирной конференции</w:t>
      </w:r>
      <w:r w:rsidR="00F02F75">
        <w:rPr>
          <w:bCs/>
          <w:lang w:val="ru-RU"/>
        </w:rPr>
        <w:t xml:space="preserve"> в</w:t>
      </w:r>
      <w:r w:rsidRPr="001110C0">
        <w:rPr>
          <w:bCs/>
          <w:lang w:val="ru-RU"/>
        </w:rPr>
        <w:t xml:space="preserve"> Дурбан</w:t>
      </w:r>
      <w:r w:rsidR="00F02F75">
        <w:rPr>
          <w:bCs/>
          <w:lang w:val="ru-RU"/>
        </w:rPr>
        <w:t>е</w:t>
      </w:r>
      <w:r w:rsidR="00226D18">
        <w:rPr>
          <w:bCs/>
          <w:lang w:val="ru-RU"/>
        </w:rPr>
        <w:t xml:space="preserve">.  </w:t>
      </w:r>
      <w:r w:rsidRPr="001110C0">
        <w:rPr>
          <w:bCs/>
          <w:lang w:val="ru-RU"/>
        </w:rPr>
        <w:t>Сейчас ведется совместная работа с частными издателями</w:t>
      </w:r>
      <w:r w:rsidR="00045A33" w:rsidRPr="001110C0">
        <w:rPr>
          <w:bCs/>
          <w:lang w:val="ru-RU"/>
        </w:rPr>
        <w:t>,</w:t>
      </w:r>
      <w:r w:rsidRPr="001110C0">
        <w:rPr>
          <w:bCs/>
          <w:lang w:val="ru-RU"/>
        </w:rPr>
        <w:t xml:space="preserve"> министерств</w:t>
      </w:r>
      <w:r w:rsidR="00045A33" w:rsidRPr="001110C0">
        <w:rPr>
          <w:bCs/>
          <w:lang w:val="ru-RU"/>
        </w:rPr>
        <w:t>ом</w:t>
      </w:r>
      <w:r w:rsidRPr="001110C0">
        <w:rPr>
          <w:bCs/>
          <w:lang w:val="ru-RU"/>
        </w:rPr>
        <w:t xml:space="preserve"> о</w:t>
      </w:r>
      <w:r w:rsidRPr="001110C0">
        <w:rPr>
          <w:bCs/>
          <w:lang w:val="ru-RU"/>
        </w:rPr>
        <w:t>б</w:t>
      </w:r>
      <w:r w:rsidRPr="001110C0">
        <w:rPr>
          <w:bCs/>
          <w:lang w:val="ru-RU"/>
        </w:rPr>
        <w:t>разования, науки и техники</w:t>
      </w:r>
      <w:r w:rsidR="00045A33" w:rsidRPr="001110C0">
        <w:rPr>
          <w:bCs/>
          <w:lang w:val="ru-RU"/>
        </w:rPr>
        <w:t>,</w:t>
      </w:r>
      <w:r w:rsidRPr="001110C0">
        <w:rPr>
          <w:bCs/>
          <w:lang w:val="ru-RU"/>
        </w:rPr>
        <w:t xml:space="preserve"> ИНАИ, ЮНЕСКО и в сотрудничестве с другими организациями, такими как СЕПАЛ, </w:t>
      </w:r>
      <w:r w:rsidR="00045A33" w:rsidRPr="001110C0">
        <w:rPr>
          <w:bCs/>
          <w:lang w:val="ru-RU"/>
        </w:rPr>
        <w:t xml:space="preserve">с </w:t>
      </w:r>
      <w:r w:rsidRPr="001110C0">
        <w:rPr>
          <w:bCs/>
          <w:lang w:val="ru-RU"/>
        </w:rPr>
        <w:t>правительствами Ре</w:t>
      </w:r>
      <w:r w:rsidRPr="001110C0">
        <w:rPr>
          <w:bCs/>
          <w:lang w:val="ru-RU"/>
        </w:rPr>
        <w:t>с</w:t>
      </w:r>
      <w:r w:rsidRPr="001110C0">
        <w:rPr>
          <w:bCs/>
          <w:lang w:val="ru-RU"/>
        </w:rPr>
        <w:t>публики Боливия и Федеративной Республики Бразилия над программой пересмотра этноце</w:t>
      </w:r>
      <w:r w:rsidRPr="001110C0">
        <w:rPr>
          <w:bCs/>
          <w:lang w:val="ru-RU"/>
        </w:rPr>
        <w:t>н</w:t>
      </w:r>
      <w:r w:rsidRPr="001110C0">
        <w:rPr>
          <w:bCs/>
          <w:lang w:val="ru-RU"/>
        </w:rPr>
        <w:t>трического и сексистского содержания образовательных мат</w:t>
      </w:r>
      <w:r w:rsidRPr="001110C0">
        <w:rPr>
          <w:bCs/>
          <w:lang w:val="ru-RU"/>
        </w:rPr>
        <w:t>е</w:t>
      </w:r>
      <w:r w:rsidRPr="001110C0">
        <w:rPr>
          <w:bCs/>
          <w:lang w:val="ru-RU"/>
        </w:rPr>
        <w:t>риалов для учащихся второй ступени образования;</w:t>
      </w:r>
    </w:p>
    <w:p w:rsidR="007D0B4B" w:rsidRPr="001110C0" w:rsidRDefault="007D0B4B" w:rsidP="007D0B4B">
      <w:pPr>
        <w:spacing w:line="288" w:lineRule="auto"/>
        <w:ind w:firstLine="567"/>
        <w:rPr>
          <w:bCs/>
          <w:lang w:val="ru-RU"/>
        </w:rPr>
      </w:pPr>
    </w:p>
    <w:p w:rsidR="0051288B" w:rsidRDefault="0051288B" w:rsidP="007D0B4B">
      <w:pPr>
        <w:spacing w:line="288" w:lineRule="auto"/>
        <w:ind w:firstLine="567"/>
        <w:rPr>
          <w:bCs/>
          <w:lang w:val="ru-RU"/>
        </w:rPr>
      </w:pPr>
      <w:r w:rsidRPr="001110C0">
        <w:rPr>
          <w:bCs/>
          <w:lang w:val="ru-RU"/>
        </w:rPr>
        <w:t>с)</w:t>
      </w:r>
      <w:r w:rsidRPr="001110C0">
        <w:rPr>
          <w:bCs/>
          <w:lang w:val="ru-RU"/>
        </w:rPr>
        <w:tab/>
        <w:t>гарантировать ведение полового образования в школах, чтобы мальчики, девочки и подростки могли принимать решения, лишенные эл</w:t>
      </w:r>
      <w:r w:rsidRPr="001110C0">
        <w:rPr>
          <w:bCs/>
          <w:lang w:val="ru-RU"/>
        </w:rPr>
        <w:t>е</w:t>
      </w:r>
      <w:r w:rsidRPr="001110C0">
        <w:rPr>
          <w:bCs/>
          <w:lang w:val="ru-RU"/>
        </w:rPr>
        <w:t>ментов дискриминации, принуждения или насилия, располагать адеква</w:t>
      </w:r>
      <w:r w:rsidRPr="001110C0">
        <w:rPr>
          <w:bCs/>
          <w:lang w:val="ru-RU"/>
        </w:rPr>
        <w:t>т</w:t>
      </w:r>
      <w:r w:rsidRPr="001110C0">
        <w:rPr>
          <w:bCs/>
          <w:lang w:val="ru-RU"/>
        </w:rPr>
        <w:t>ным уровнем полового здоровья, обеспечивать ответственное размнож</w:t>
      </w:r>
      <w:r w:rsidRPr="001110C0">
        <w:rPr>
          <w:bCs/>
          <w:lang w:val="ru-RU"/>
        </w:rPr>
        <w:t>е</w:t>
      </w:r>
      <w:r w:rsidRPr="001110C0">
        <w:rPr>
          <w:bCs/>
          <w:lang w:val="ru-RU"/>
        </w:rPr>
        <w:t>ние и предотвращать подростковую беременность</w:t>
      </w:r>
      <w:r w:rsidR="00226D18">
        <w:rPr>
          <w:bCs/>
          <w:lang w:val="ru-RU"/>
        </w:rPr>
        <w:t xml:space="preserve">.  </w:t>
      </w:r>
      <w:r w:rsidRPr="001110C0">
        <w:rPr>
          <w:bCs/>
          <w:lang w:val="ru-RU"/>
        </w:rPr>
        <w:t>Именно поэтому ИНАДИ со</w:t>
      </w:r>
      <w:r w:rsidRPr="001110C0">
        <w:rPr>
          <w:bCs/>
          <w:lang w:val="ru-RU"/>
        </w:rPr>
        <w:t>з</w:t>
      </w:r>
      <w:r w:rsidRPr="001110C0">
        <w:rPr>
          <w:bCs/>
          <w:lang w:val="ru-RU"/>
        </w:rPr>
        <w:t>дал систему принятия жалоб по всей стране, чтобы получать протесты в случаях возможного возникновения препятствий в доступе к адекватной информации, к превентивным программам и т.д.</w:t>
      </w:r>
    </w:p>
    <w:p w:rsidR="009842C2" w:rsidRPr="001110C0" w:rsidRDefault="009842C2" w:rsidP="007D0B4B">
      <w:pPr>
        <w:spacing w:line="288" w:lineRule="auto"/>
        <w:rPr>
          <w:bCs/>
          <w:lang w:val="ru-RU"/>
        </w:rPr>
      </w:pPr>
    </w:p>
    <w:p w:rsidR="0051288B" w:rsidRDefault="0051288B" w:rsidP="007D0B4B">
      <w:pPr>
        <w:numPr>
          <w:ilvl w:val="0"/>
          <w:numId w:val="4"/>
        </w:numPr>
        <w:adjustRightInd w:val="0"/>
        <w:snapToGrid w:val="0"/>
        <w:spacing w:line="288" w:lineRule="auto"/>
        <w:rPr>
          <w:snapToGrid w:val="0"/>
          <w:lang w:val="ru-RU"/>
        </w:rPr>
      </w:pPr>
      <w:r w:rsidRPr="001110C0">
        <w:rPr>
          <w:snapToGrid w:val="0"/>
          <w:lang w:val="ru-RU"/>
        </w:rPr>
        <w:t>С другой стороны, организации, входящие в Форум молодежи, совмес</w:t>
      </w:r>
      <w:r w:rsidRPr="001110C0">
        <w:rPr>
          <w:snapToGrid w:val="0"/>
          <w:lang w:val="ru-RU"/>
        </w:rPr>
        <w:t>т</w:t>
      </w:r>
      <w:r w:rsidRPr="001110C0">
        <w:rPr>
          <w:snapToGrid w:val="0"/>
          <w:lang w:val="ru-RU"/>
        </w:rPr>
        <w:t xml:space="preserve">но с ИНАДИ будут осуществлять мониторинг над </w:t>
      </w:r>
      <w:r w:rsidR="00045A33" w:rsidRPr="001110C0">
        <w:rPr>
          <w:snapToGrid w:val="0"/>
          <w:lang w:val="ru-RU"/>
        </w:rPr>
        <w:t xml:space="preserve">реализацией и прогрессом </w:t>
      </w:r>
      <w:r w:rsidRPr="001110C0">
        <w:rPr>
          <w:snapToGrid w:val="0"/>
          <w:lang w:val="ru-RU"/>
        </w:rPr>
        <w:t>действующих программ полового образования, кот</w:t>
      </w:r>
      <w:r w:rsidRPr="001110C0">
        <w:rPr>
          <w:snapToGrid w:val="0"/>
          <w:lang w:val="ru-RU"/>
        </w:rPr>
        <w:t>о</w:t>
      </w:r>
      <w:r w:rsidRPr="001110C0">
        <w:rPr>
          <w:snapToGrid w:val="0"/>
          <w:lang w:val="ru-RU"/>
        </w:rPr>
        <w:t>рые были введены</w:t>
      </w:r>
      <w:r w:rsidR="00045A33" w:rsidRPr="001110C0">
        <w:rPr>
          <w:snapToGrid w:val="0"/>
          <w:lang w:val="ru-RU"/>
        </w:rPr>
        <w:t xml:space="preserve"> недавно</w:t>
      </w:r>
      <w:r w:rsidRPr="001110C0">
        <w:rPr>
          <w:snapToGrid w:val="0"/>
          <w:lang w:val="ru-RU"/>
        </w:rPr>
        <w:t>.</w:t>
      </w:r>
    </w:p>
    <w:p w:rsidR="009842C2" w:rsidRPr="001110C0" w:rsidRDefault="009842C2" w:rsidP="009842C2">
      <w:pPr>
        <w:adjustRightInd w:val="0"/>
        <w:snapToGrid w:val="0"/>
        <w:spacing w:line="288" w:lineRule="auto"/>
        <w:rPr>
          <w:snapToGrid w:val="0"/>
          <w:lang w:val="ru-RU"/>
        </w:rPr>
      </w:pPr>
    </w:p>
    <w:p w:rsidR="0051288B" w:rsidRDefault="0051288B" w:rsidP="00AE6559">
      <w:pPr>
        <w:numPr>
          <w:ilvl w:val="0"/>
          <w:numId w:val="4"/>
        </w:numPr>
        <w:adjustRightInd w:val="0"/>
        <w:snapToGrid w:val="0"/>
        <w:spacing w:line="288" w:lineRule="auto"/>
        <w:rPr>
          <w:snapToGrid w:val="0"/>
          <w:lang w:val="ru-RU"/>
        </w:rPr>
      </w:pPr>
      <w:r w:rsidRPr="001110C0">
        <w:rPr>
          <w:snapToGrid w:val="0"/>
          <w:lang w:val="ru-RU"/>
        </w:rPr>
        <w:t>По рекомендации о мер</w:t>
      </w:r>
      <w:r w:rsidR="00045A33" w:rsidRPr="001110C0">
        <w:rPr>
          <w:snapToGrid w:val="0"/>
          <w:lang w:val="ru-RU"/>
        </w:rPr>
        <w:t>ах</w:t>
      </w:r>
      <w:r w:rsidRPr="001110C0">
        <w:rPr>
          <w:snapToGrid w:val="0"/>
          <w:lang w:val="ru-RU"/>
        </w:rPr>
        <w:t xml:space="preserve"> подготовки кадров во всех о</w:t>
      </w:r>
      <w:r w:rsidRPr="001110C0">
        <w:rPr>
          <w:snapToGrid w:val="0"/>
          <w:lang w:val="ru-RU"/>
        </w:rPr>
        <w:t>б</w:t>
      </w:r>
      <w:r w:rsidRPr="001110C0">
        <w:rPr>
          <w:snapToGrid w:val="0"/>
          <w:lang w:val="ru-RU"/>
        </w:rPr>
        <w:t xml:space="preserve">ластях государственной деятельности в целях стимулирования </w:t>
      </w:r>
      <w:r w:rsidR="00F02F75">
        <w:rPr>
          <w:snapToGrid w:val="0"/>
          <w:lang w:val="ru-RU"/>
        </w:rPr>
        <w:t>умствен</w:t>
      </w:r>
      <w:r w:rsidRPr="001110C0">
        <w:rPr>
          <w:snapToGrid w:val="0"/>
          <w:lang w:val="ru-RU"/>
        </w:rPr>
        <w:t>ного вовлечения руководителей и сотрудников в каждом секторе (здрав</w:t>
      </w:r>
      <w:r w:rsidRPr="001110C0">
        <w:rPr>
          <w:snapToGrid w:val="0"/>
          <w:lang w:val="ru-RU"/>
        </w:rPr>
        <w:t>о</w:t>
      </w:r>
      <w:r w:rsidRPr="001110C0">
        <w:rPr>
          <w:snapToGrid w:val="0"/>
          <w:lang w:val="ru-RU"/>
        </w:rPr>
        <w:t>охранение, образование, судебная система, силы</w:t>
      </w:r>
      <w:r w:rsidR="00AE6559">
        <w:rPr>
          <w:snapToGrid w:val="0"/>
          <w:lang w:val="ru-RU"/>
        </w:rPr>
        <w:br/>
      </w:r>
      <w:r w:rsidR="00AE6559">
        <w:rPr>
          <w:snapToGrid w:val="0"/>
          <w:lang w:val="ru-RU"/>
        </w:rPr>
        <w:br w:type="page"/>
      </w:r>
      <w:r w:rsidRPr="001110C0">
        <w:rPr>
          <w:snapToGrid w:val="0"/>
          <w:lang w:val="ru-RU"/>
        </w:rPr>
        <w:t xml:space="preserve">безопасности, миграция, государственное управление и т.д.) </w:t>
      </w:r>
      <w:r w:rsidR="00045A33" w:rsidRPr="001110C0">
        <w:rPr>
          <w:snapToGrid w:val="0"/>
          <w:lang w:val="ru-RU"/>
        </w:rPr>
        <w:t>в</w:t>
      </w:r>
      <w:r w:rsidRPr="001110C0">
        <w:rPr>
          <w:snapToGrid w:val="0"/>
          <w:lang w:val="ru-RU"/>
        </w:rPr>
        <w:t xml:space="preserve"> проблем</w:t>
      </w:r>
      <w:r w:rsidR="00045A33" w:rsidRPr="001110C0">
        <w:rPr>
          <w:snapToGrid w:val="0"/>
          <w:lang w:val="ru-RU"/>
        </w:rPr>
        <w:t>ы</w:t>
      </w:r>
      <w:r w:rsidRPr="001110C0">
        <w:rPr>
          <w:snapToGrid w:val="0"/>
          <w:lang w:val="ru-RU"/>
        </w:rPr>
        <w:t xml:space="preserve"> дискриминации следует упомянуть следующее:</w:t>
      </w:r>
    </w:p>
    <w:p w:rsidR="00AE6559" w:rsidRDefault="00AE6559" w:rsidP="00AE6559">
      <w:pPr>
        <w:adjustRightInd w:val="0"/>
        <w:snapToGrid w:val="0"/>
        <w:spacing w:line="288" w:lineRule="auto"/>
        <w:rPr>
          <w:snapToGrid w:val="0"/>
          <w:lang w:val="ru-RU"/>
        </w:rPr>
      </w:pPr>
    </w:p>
    <w:p w:rsidR="0051288B" w:rsidRDefault="0051288B" w:rsidP="007D0B4B">
      <w:pPr>
        <w:spacing w:line="288" w:lineRule="auto"/>
        <w:ind w:firstLine="567"/>
        <w:rPr>
          <w:bCs/>
          <w:lang w:val="ru-RU"/>
        </w:rPr>
      </w:pPr>
      <w:r w:rsidRPr="001110C0">
        <w:rPr>
          <w:bCs/>
          <w:lang w:val="ru-RU"/>
        </w:rPr>
        <w:t>а)</w:t>
      </w:r>
      <w:r w:rsidRPr="001110C0">
        <w:rPr>
          <w:bCs/>
          <w:lang w:val="ru-RU"/>
        </w:rPr>
        <w:tab/>
        <w:t xml:space="preserve">применительно к силам безопасности Национальный </w:t>
      </w:r>
      <w:r w:rsidR="00A64B41" w:rsidRPr="001110C0">
        <w:rPr>
          <w:bCs/>
          <w:lang w:val="ru-RU"/>
        </w:rPr>
        <w:t xml:space="preserve">план </w:t>
      </w:r>
      <w:r w:rsidR="00F02F75">
        <w:rPr>
          <w:bCs/>
          <w:lang w:val="ru-RU"/>
        </w:rPr>
        <w:t>действий по борьбе с</w:t>
      </w:r>
      <w:r w:rsidRPr="001110C0">
        <w:rPr>
          <w:bCs/>
          <w:lang w:val="ru-RU"/>
        </w:rPr>
        <w:t xml:space="preserve"> ди</w:t>
      </w:r>
      <w:r w:rsidRPr="001110C0">
        <w:rPr>
          <w:bCs/>
          <w:lang w:val="ru-RU"/>
        </w:rPr>
        <w:t>с</w:t>
      </w:r>
      <w:r w:rsidRPr="001110C0">
        <w:rPr>
          <w:bCs/>
          <w:lang w:val="ru-RU"/>
        </w:rPr>
        <w:t>криминаци</w:t>
      </w:r>
      <w:r w:rsidR="00F02F75">
        <w:rPr>
          <w:bCs/>
          <w:lang w:val="ru-RU"/>
        </w:rPr>
        <w:t>ей</w:t>
      </w:r>
      <w:r w:rsidRPr="001110C0">
        <w:rPr>
          <w:bCs/>
          <w:lang w:val="ru-RU"/>
        </w:rPr>
        <w:t xml:space="preserve"> считает приоритетным поднятие уровня профессионализма и подготовки, необходимых для сотрудников полиции во всех провинциях</w:t>
      </w:r>
      <w:r w:rsidR="00F02F75">
        <w:rPr>
          <w:bCs/>
          <w:lang w:val="ru-RU"/>
        </w:rPr>
        <w:t>,</w:t>
      </w:r>
      <w:r w:rsidRPr="001110C0">
        <w:rPr>
          <w:bCs/>
          <w:lang w:val="ru-RU"/>
        </w:rPr>
        <w:t xml:space="preserve"> с включением в программы подготовки</w:t>
      </w:r>
      <w:r w:rsidR="00F02F75">
        <w:rPr>
          <w:bCs/>
          <w:lang w:val="ru-RU"/>
        </w:rPr>
        <w:t xml:space="preserve"> и</w:t>
      </w:r>
      <w:r w:rsidRPr="001110C0">
        <w:rPr>
          <w:bCs/>
          <w:lang w:val="ru-RU"/>
        </w:rPr>
        <w:t xml:space="preserve"> образовани</w:t>
      </w:r>
      <w:r w:rsidR="00A64B41" w:rsidRPr="001110C0">
        <w:rPr>
          <w:bCs/>
          <w:lang w:val="ru-RU"/>
        </w:rPr>
        <w:t>я</w:t>
      </w:r>
      <w:r w:rsidRPr="001110C0">
        <w:rPr>
          <w:bCs/>
          <w:lang w:val="ru-RU"/>
        </w:rPr>
        <w:t xml:space="preserve"> в области прав человека с акцентом на темах недискриминации</w:t>
      </w:r>
      <w:r w:rsidR="00226D18">
        <w:rPr>
          <w:bCs/>
          <w:lang w:val="ru-RU"/>
        </w:rPr>
        <w:t xml:space="preserve">.  </w:t>
      </w:r>
      <w:r w:rsidRPr="001110C0">
        <w:rPr>
          <w:bCs/>
          <w:lang w:val="ru-RU"/>
        </w:rPr>
        <w:t>ИНАДИ разрабатывает программу подготовки кадров для сил безопасности;</w:t>
      </w:r>
    </w:p>
    <w:p w:rsidR="009842C2" w:rsidRPr="001110C0" w:rsidRDefault="009842C2" w:rsidP="007D0B4B">
      <w:pPr>
        <w:spacing w:line="288" w:lineRule="auto"/>
        <w:rPr>
          <w:bCs/>
          <w:lang w:val="ru-RU"/>
        </w:rPr>
      </w:pPr>
    </w:p>
    <w:p w:rsidR="0051288B" w:rsidRDefault="0051288B" w:rsidP="007D0B4B">
      <w:pPr>
        <w:spacing w:line="288" w:lineRule="auto"/>
        <w:ind w:firstLine="567"/>
        <w:rPr>
          <w:bCs/>
          <w:lang w:val="ru-RU"/>
        </w:rPr>
      </w:pPr>
      <w:r w:rsidRPr="001110C0">
        <w:rPr>
          <w:bCs/>
          <w:lang w:val="ru-RU"/>
        </w:rPr>
        <w:t>b)</w:t>
      </w:r>
      <w:r w:rsidRPr="001110C0">
        <w:rPr>
          <w:bCs/>
          <w:lang w:val="ru-RU"/>
        </w:rPr>
        <w:tab/>
        <w:t xml:space="preserve">по средствам информации </w:t>
      </w:r>
      <w:r w:rsidR="00A64B41" w:rsidRPr="001110C0">
        <w:rPr>
          <w:bCs/>
          <w:lang w:val="ru-RU"/>
        </w:rPr>
        <w:t>п</w:t>
      </w:r>
      <w:r w:rsidRPr="001110C0">
        <w:rPr>
          <w:bCs/>
          <w:lang w:val="ru-RU"/>
        </w:rPr>
        <w:t>лан предлагает принятие мер по обе</w:t>
      </w:r>
      <w:r w:rsidRPr="001110C0">
        <w:rPr>
          <w:bCs/>
          <w:lang w:val="ru-RU"/>
        </w:rPr>
        <w:t>с</w:t>
      </w:r>
      <w:r w:rsidRPr="001110C0">
        <w:rPr>
          <w:bCs/>
          <w:lang w:val="ru-RU"/>
        </w:rPr>
        <w:t>печению гарантий со стороны государственных средств радиовещания в о</w:t>
      </w:r>
      <w:r w:rsidRPr="001110C0">
        <w:rPr>
          <w:bCs/>
          <w:lang w:val="ru-RU"/>
        </w:rPr>
        <w:t>т</w:t>
      </w:r>
      <w:r w:rsidRPr="001110C0">
        <w:rPr>
          <w:bCs/>
          <w:lang w:val="ru-RU"/>
        </w:rPr>
        <w:t>ношении культурного, языкового, секторального и регионального разноо</w:t>
      </w:r>
      <w:r w:rsidRPr="001110C0">
        <w:rPr>
          <w:bCs/>
          <w:lang w:val="ru-RU"/>
        </w:rPr>
        <w:t>б</w:t>
      </w:r>
      <w:r w:rsidRPr="001110C0">
        <w:rPr>
          <w:bCs/>
          <w:lang w:val="ru-RU"/>
        </w:rPr>
        <w:t>разия передач (рекомендуется осуществить это в различных местностях и регионах страны, включая в программу передач языки, которые каждодне</w:t>
      </w:r>
      <w:r w:rsidRPr="001110C0">
        <w:rPr>
          <w:bCs/>
          <w:lang w:val="ru-RU"/>
        </w:rPr>
        <w:t>в</w:t>
      </w:r>
      <w:r w:rsidRPr="001110C0">
        <w:rPr>
          <w:bCs/>
          <w:lang w:val="ru-RU"/>
        </w:rPr>
        <w:t>но используются в каждой зоне)</w:t>
      </w:r>
      <w:r w:rsidR="00226D18">
        <w:rPr>
          <w:bCs/>
          <w:lang w:val="ru-RU"/>
        </w:rPr>
        <w:t xml:space="preserve">.  </w:t>
      </w:r>
      <w:r w:rsidRPr="001110C0">
        <w:rPr>
          <w:bCs/>
          <w:lang w:val="ru-RU"/>
        </w:rPr>
        <w:t xml:space="preserve">Точно так же рекомендуется </w:t>
      </w:r>
      <w:r w:rsidR="00A64B41" w:rsidRPr="001110C0">
        <w:rPr>
          <w:bCs/>
          <w:lang w:val="ru-RU"/>
        </w:rPr>
        <w:t xml:space="preserve">применение </w:t>
      </w:r>
      <w:r w:rsidRPr="001110C0">
        <w:rPr>
          <w:bCs/>
          <w:lang w:val="ru-RU"/>
        </w:rPr>
        <w:t>средств, направленных на обеспечение государственными радиостанциями культурного, языкового, секторального и регионального разнообразия в их работе</w:t>
      </w:r>
      <w:r w:rsidR="00226D18">
        <w:rPr>
          <w:bCs/>
          <w:lang w:val="ru-RU"/>
        </w:rPr>
        <w:t xml:space="preserve">.  </w:t>
      </w:r>
      <w:r w:rsidRPr="001110C0">
        <w:rPr>
          <w:bCs/>
          <w:lang w:val="ru-RU"/>
        </w:rPr>
        <w:t xml:space="preserve">В этом смысле необходимо отметить начало деятельности </w:t>
      </w:r>
      <w:r w:rsidR="00F02F75">
        <w:rPr>
          <w:bCs/>
          <w:lang w:val="ru-RU"/>
        </w:rPr>
        <w:t>о</w:t>
      </w:r>
      <w:r w:rsidRPr="001110C0">
        <w:rPr>
          <w:bCs/>
          <w:lang w:val="ru-RU"/>
        </w:rPr>
        <w:t>ргана по наблюдению за дискриминацией на радио и телевидении </w:t>
      </w:r>
      <w:r w:rsidR="007D0B4B">
        <w:rPr>
          <w:bCs/>
          <w:lang w:val="ru-RU"/>
        </w:rPr>
        <w:t>-</w:t>
      </w:r>
      <w:r w:rsidRPr="001110C0">
        <w:rPr>
          <w:bCs/>
          <w:lang w:val="ru-RU"/>
        </w:rPr>
        <w:t xml:space="preserve"> межведомс</w:t>
      </w:r>
      <w:r w:rsidRPr="001110C0">
        <w:rPr>
          <w:bCs/>
          <w:lang w:val="ru-RU"/>
        </w:rPr>
        <w:t>т</w:t>
      </w:r>
      <w:r w:rsidRPr="001110C0">
        <w:rPr>
          <w:bCs/>
          <w:lang w:val="ru-RU"/>
        </w:rPr>
        <w:t>венной инстанции, которая взаимодействует в этой области с Федеральным комитетом радиовещания (КОМФЕР), Национальным сов</w:t>
      </w:r>
      <w:r w:rsidRPr="001110C0">
        <w:rPr>
          <w:bCs/>
          <w:lang w:val="ru-RU"/>
        </w:rPr>
        <w:t>е</w:t>
      </w:r>
      <w:r w:rsidRPr="001110C0">
        <w:rPr>
          <w:bCs/>
          <w:lang w:val="ru-RU"/>
        </w:rPr>
        <w:t>том по вопросам женщин (СНМ) и ИНАДИ.</w:t>
      </w:r>
    </w:p>
    <w:p w:rsidR="009842C2" w:rsidRPr="001110C0" w:rsidRDefault="009842C2" w:rsidP="007D0B4B">
      <w:pPr>
        <w:spacing w:line="288" w:lineRule="auto"/>
        <w:rPr>
          <w:bCs/>
          <w:lang w:val="ru-RU"/>
        </w:rPr>
      </w:pPr>
    </w:p>
    <w:p w:rsidR="0051288B" w:rsidRDefault="0051288B" w:rsidP="00B40384">
      <w:pPr>
        <w:numPr>
          <w:ilvl w:val="0"/>
          <w:numId w:val="4"/>
        </w:numPr>
        <w:adjustRightInd w:val="0"/>
        <w:snapToGrid w:val="0"/>
        <w:spacing w:line="288" w:lineRule="auto"/>
        <w:rPr>
          <w:snapToGrid w:val="0"/>
          <w:lang w:val="ru-RU"/>
        </w:rPr>
      </w:pPr>
      <w:r w:rsidRPr="001110C0">
        <w:rPr>
          <w:snapToGrid w:val="0"/>
          <w:lang w:val="ru-RU"/>
        </w:rPr>
        <w:t>С другой стороны, был создан Форум по СМИ и дискриминации с уч</w:t>
      </w:r>
      <w:r w:rsidRPr="001110C0">
        <w:rPr>
          <w:snapToGrid w:val="0"/>
          <w:lang w:val="ru-RU"/>
        </w:rPr>
        <w:t>а</w:t>
      </w:r>
      <w:r w:rsidRPr="001110C0">
        <w:rPr>
          <w:snapToGrid w:val="0"/>
          <w:lang w:val="ru-RU"/>
        </w:rPr>
        <w:t xml:space="preserve">стием журналистов, наблюдателей от </w:t>
      </w:r>
      <w:r w:rsidR="00A64B41" w:rsidRPr="001110C0">
        <w:rPr>
          <w:snapToGrid w:val="0"/>
          <w:lang w:val="ru-RU"/>
        </w:rPr>
        <w:t>у</w:t>
      </w:r>
      <w:r w:rsidRPr="001110C0">
        <w:rPr>
          <w:snapToGrid w:val="0"/>
          <w:lang w:val="ru-RU"/>
        </w:rPr>
        <w:t>ниверситета Буэнос-Айреса, Наци</w:t>
      </w:r>
      <w:r w:rsidRPr="001110C0">
        <w:rPr>
          <w:snapToGrid w:val="0"/>
          <w:lang w:val="ru-RU"/>
        </w:rPr>
        <w:t>о</w:t>
      </w:r>
      <w:r w:rsidRPr="001110C0">
        <w:rPr>
          <w:snapToGrid w:val="0"/>
          <w:lang w:val="ru-RU"/>
        </w:rPr>
        <w:t>нального университета Ла</w:t>
      </w:r>
      <w:r w:rsidR="00F02F75">
        <w:rPr>
          <w:snapToGrid w:val="0"/>
          <w:lang w:val="ru-RU"/>
        </w:rPr>
        <w:t>-</w:t>
      </w:r>
      <w:r w:rsidRPr="001110C0">
        <w:rPr>
          <w:snapToGrid w:val="0"/>
          <w:lang w:val="ru-RU"/>
        </w:rPr>
        <w:t xml:space="preserve"> Плата и Союза работников печати Б</w:t>
      </w:r>
      <w:r w:rsidRPr="001110C0">
        <w:rPr>
          <w:snapToGrid w:val="0"/>
          <w:lang w:val="ru-RU"/>
        </w:rPr>
        <w:t>у</w:t>
      </w:r>
      <w:r w:rsidRPr="001110C0">
        <w:rPr>
          <w:snapToGrid w:val="0"/>
          <w:lang w:val="ru-RU"/>
        </w:rPr>
        <w:t xml:space="preserve">энос-Айреса (УТПБА), </w:t>
      </w:r>
      <w:r w:rsidR="00A64B41" w:rsidRPr="001110C0">
        <w:rPr>
          <w:snapToGrid w:val="0"/>
          <w:lang w:val="ru-RU"/>
        </w:rPr>
        <w:t>и</w:t>
      </w:r>
      <w:r w:rsidRPr="001110C0">
        <w:rPr>
          <w:snapToGrid w:val="0"/>
          <w:lang w:val="ru-RU"/>
        </w:rPr>
        <w:t>сследователей и независимых СМИ в целях разработки во</w:t>
      </w:r>
      <w:r w:rsidRPr="001110C0">
        <w:rPr>
          <w:snapToGrid w:val="0"/>
          <w:lang w:val="ru-RU"/>
        </w:rPr>
        <w:t>з</w:t>
      </w:r>
      <w:r w:rsidRPr="001110C0">
        <w:rPr>
          <w:snapToGrid w:val="0"/>
          <w:lang w:val="ru-RU"/>
        </w:rPr>
        <w:t>можных мер</w:t>
      </w:r>
      <w:r w:rsidR="00226D18">
        <w:rPr>
          <w:snapToGrid w:val="0"/>
          <w:lang w:val="ru-RU"/>
        </w:rPr>
        <w:t xml:space="preserve">.  </w:t>
      </w:r>
      <w:r w:rsidRPr="001110C0">
        <w:rPr>
          <w:snapToGrid w:val="0"/>
          <w:lang w:val="ru-RU"/>
        </w:rPr>
        <w:t>В этом направлении ведется работа по проведению широких консультаций в стране для выработки общей рекомендации по недискрим</w:t>
      </w:r>
      <w:r w:rsidRPr="001110C0">
        <w:rPr>
          <w:snapToGrid w:val="0"/>
          <w:lang w:val="ru-RU"/>
        </w:rPr>
        <w:t>и</w:t>
      </w:r>
      <w:r w:rsidRPr="001110C0">
        <w:rPr>
          <w:snapToGrid w:val="0"/>
          <w:lang w:val="ru-RU"/>
        </w:rPr>
        <w:t>национному обращению с группами населения, права которых страдают от дискриминационной практики.</w:t>
      </w:r>
    </w:p>
    <w:p w:rsidR="009842C2" w:rsidRPr="001110C0" w:rsidRDefault="009842C2" w:rsidP="009842C2">
      <w:pPr>
        <w:adjustRightInd w:val="0"/>
        <w:snapToGrid w:val="0"/>
        <w:spacing w:line="288" w:lineRule="auto"/>
        <w:rPr>
          <w:snapToGrid w:val="0"/>
          <w:lang w:val="ru-RU"/>
        </w:rPr>
      </w:pPr>
    </w:p>
    <w:p w:rsidR="0051288B" w:rsidRDefault="0051288B" w:rsidP="00B40384">
      <w:pPr>
        <w:numPr>
          <w:ilvl w:val="0"/>
          <w:numId w:val="4"/>
        </w:numPr>
        <w:adjustRightInd w:val="0"/>
        <w:snapToGrid w:val="0"/>
        <w:spacing w:line="288" w:lineRule="auto"/>
        <w:rPr>
          <w:snapToGrid w:val="0"/>
          <w:lang w:val="ru-RU"/>
        </w:rPr>
      </w:pPr>
      <w:r w:rsidRPr="001110C0">
        <w:rPr>
          <w:snapToGrid w:val="0"/>
          <w:lang w:val="ru-RU"/>
        </w:rPr>
        <w:t>Наконец, по рекомендациям в области здравоохранения можно отм</w:t>
      </w:r>
      <w:r w:rsidRPr="001110C0">
        <w:rPr>
          <w:snapToGrid w:val="0"/>
          <w:lang w:val="ru-RU"/>
        </w:rPr>
        <w:t>е</w:t>
      </w:r>
      <w:r w:rsidRPr="001110C0">
        <w:rPr>
          <w:snapToGrid w:val="0"/>
          <w:lang w:val="ru-RU"/>
        </w:rPr>
        <w:t>тить следующее:</w:t>
      </w:r>
    </w:p>
    <w:p w:rsidR="00B40384" w:rsidRPr="001110C0" w:rsidRDefault="00B40384" w:rsidP="009842C2">
      <w:pPr>
        <w:adjustRightInd w:val="0"/>
        <w:snapToGrid w:val="0"/>
        <w:spacing w:line="288" w:lineRule="auto"/>
        <w:rPr>
          <w:snapToGrid w:val="0"/>
          <w:lang w:val="ru-RU"/>
        </w:rPr>
      </w:pPr>
    </w:p>
    <w:p w:rsidR="0051288B" w:rsidRDefault="0051288B" w:rsidP="00B40384">
      <w:pPr>
        <w:spacing w:line="288" w:lineRule="auto"/>
        <w:ind w:firstLine="567"/>
        <w:rPr>
          <w:bCs/>
          <w:lang w:val="ru-RU"/>
        </w:rPr>
      </w:pPr>
      <w:r w:rsidRPr="001110C0">
        <w:rPr>
          <w:bCs/>
          <w:lang w:val="ru-RU"/>
        </w:rPr>
        <w:t>а)</w:t>
      </w:r>
      <w:r w:rsidRPr="001110C0">
        <w:rPr>
          <w:bCs/>
          <w:lang w:val="ru-RU"/>
        </w:rPr>
        <w:tab/>
        <w:t>подчеркивать необходимость осуществления Национального пл</w:t>
      </w:r>
      <w:r w:rsidRPr="001110C0">
        <w:rPr>
          <w:bCs/>
          <w:lang w:val="ru-RU"/>
        </w:rPr>
        <w:t>а</w:t>
      </w:r>
      <w:r w:rsidRPr="001110C0">
        <w:rPr>
          <w:bCs/>
          <w:lang w:val="ru-RU"/>
        </w:rPr>
        <w:t>на</w:t>
      </w:r>
      <w:r w:rsidR="00EA4D31">
        <w:rPr>
          <w:bCs/>
          <w:lang w:val="ru-RU"/>
        </w:rPr>
        <w:t xml:space="preserve"> о</w:t>
      </w:r>
      <w:r w:rsidRPr="001110C0">
        <w:rPr>
          <w:bCs/>
          <w:lang w:val="ru-RU"/>
        </w:rPr>
        <w:t xml:space="preserve"> национальной систем</w:t>
      </w:r>
      <w:r w:rsidR="00EA4D31">
        <w:rPr>
          <w:bCs/>
          <w:lang w:val="ru-RU"/>
        </w:rPr>
        <w:t>е</w:t>
      </w:r>
      <w:r w:rsidRPr="001110C0">
        <w:rPr>
          <w:bCs/>
          <w:lang w:val="ru-RU"/>
        </w:rPr>
        <w:t xml:space="preserve"> здравоохранения со всеобщим охватом населения, исходя из принципа, что здоровье </w:t>
      </w:r>
      <w:r w:rsidR="00B40384">
        <w:rPr>
          <w:bCs/>
          <w:lang w:val="ru-RU"/>
        </w:rPr>
        <w:t>-</w:t>
      </w:r>
      <w:r w:rsidRPr="001110C0">
        <w:rPr>
          <w:bCs/>
          <w:lang w:val="ru-RU"/>
        </w:rPr>
        <w:t xml:space="preserve"> это право, по которому должна оказ</w:t>
      </w:r>
      <w:r w:rsidRPr="001110C0">
        <w:rPr>
          <w:bCs/>
          <w:lang w:val="ru-RU"/>
        </w:rPr>
        <w:t>ы</w:t>
      </w:r>
      <w:r w:rsidRPr="001110C0">
        <w:rPr>
          <w:bCs/>
          <w:lang w:val="ru-RU"/>
        </w:rPr>
        <w:t>ваться всесторонняя и бесплатная забота о каждом жителе страны и/или проживающ</w:t>
      </w:r>
      <w:r w:rsidR="00A64B41" w:rsidRPr="001110C0">
        <w:rPr>
          <w:bCs/>
          <w:lang w:val="ru-RU"/>
        </w:rPr>
        <w:t>ем в ней</w:t>
      </w:r>
      <w:r w:rsidRPr="001110C0">
        <w:rPr>
          <w:bCs/>
          <w:lang w:val="ru-RU"/>
        </w:rPr>
        <w:t xml:space="preserve"> человек</w:t>
      </w:r>
      <w:r w:rsidR="00A64B41" w:rsidRPr="001110C0">
        <w:rPr>
          <w:bCs/>
          <w:lang w:val="ru-RU"/>
        </w:rPr>
        <w:t>е</w:t>
      </w:r>
      <w:r w:rsidRPr="001110C0">
        <w:rPr>
          <w:bCs/>
          <w:lang w:val="ru-RU"/>
        </w:rPr>
        <w:t xml:space="preserve"> без какой-либо дискриминации;</w:t>
      </w:r>
    </w:p>
    <w:p w:rsidR="00B40384" w:rsidRPr="001110C0" w:rsidRDefault="00B40384" w:rsidP="00B40384">
      <w:pPr>
        <w:spacing w:line="288" w:lineRule="auto"/>
        <w:ind w:firstLine="567"/>
        <w:rPr>
          <w:bCs/>
          <w:lang w:val="ru-RU"/>
        </w:rPr>
      </w:pPr>
    </w:p>
    <w:p w:rsidR="0051288B" w:rsidRDefault="0051288B" w:rsidP="00B40384">
      <w:pPr>
        <w:spacing w:line="288" w:lineRule="auto"/>
        <w:ind w:firstLine="567"/>
        <w:rPr>
          <w:bCs/>
          <w:lang w:val="ru-RU"/>
        </w:rPr>
      </w:pPr>
      <w:r w:rsidRPr="001110C0">
        <w:rPr>
          <w:bCs/>
          <w:lang w:val="ru-RU"/>
        </w:rPr>
        <w:t>b)</w:t>
      </w:r>
      <w:r w:rsidRPr="001110C0">
        <w:rPr>
          <w:bCs/>
          <w:lang w:val="ru-RU"/>
        </w:rPr>
        <w:tab/>
        <w:t>в тех зонах, где часто используются многие языки (глухонемых, коренных общин и других этнических групп и групп мигрантов</w:t>
      </w:r>
      <w:r w:rsidR="00A64B41" w:rsidRPr="001110C0">
        <w:rPr>
          <w:bCs/>
          <w:lang w:val="ru-RU"/>
        </w:rPr>
        <w:t>) ввести в службу оказания помощи культурных посредников и пер</w:t>
      </w:r>
      <w:r w:rsidR="00A64B41" w:rsidRPr="001110C0">
        <w:rPr>
          <w:bCs/>
          <w:lang w:val="ru-RU"/>
        </w:rPr>
        <w:t>е</w:t>
      </w:r>
      <w:r w:rsidR="00A64B41" w:rsidRPr="001110C0">
        <w:rPr>
          <w:bCs/>
          <w:lang w:val="ru-RU"/>
        </w:rPr>
        <w:t>водчиков</w:t>
      </w:r>
      <w:r w:rsidRPr="001110C0">
        <w:rPr>
          <w:bCs/>
          <w:lang w:val="ru-RU"/>
        </w:rPr>
        <w:t>;</w:t>
      </w:r>
    </w:p>
    <w:p w:rsidR="00B40384" w:rsidRPr="001110C0" w:rsidRDefault="00B40384" w:rsidP="00B40384">
      <w:pPr>
        <w:spacing w:line="288" w:lineRule="auto"/>
        <w:ind w:firstLine="567"/>
        <w:rPr>
          <w:bCs/>
          <w:lang w:val="ru-RU"/>
        </w:rPr>
      </w:pPr>
    </w:p>
    <w:p w:rsidR="0051288B" w:rsidRDefault="0051288B" w:rsidP="00B40384">
      <w:pPr>
        <w:spacing w:line="288" w:lineRule="auto"/>
        <w:ind w:firstLine="567"/>
        <w:rPr>
          <w:bCs/>
          <w:lang w:val="ru-RU"/>
        </w:rPr>
      </w:pPr>
      <w:r w:rsidRPr="001110C0">
        <w:rPr>
          <w:bCs/>
          <w:lang w:val="ru-RU"/>
        </w:rPr>
        <w:t>с)</w:t>
      </w:r>
      <w:r w:rsidRPr="001110C0">
        <w:rPr>
          <w:bCs/>
          <w:lang w:val="ru-RU"/>
        </w:rPr>
        <w:tab/>
        <w:t>готовить путем проведения семинаров подготовки сотрудников у</w:t>
      </w:r>
      <w:r w:rsidRPr="001110C0">
        <w:rPr>
          <w:bCs/>
          <w:lang w:val="ru-RU"/>
        </w:rPr>
        <w:t>ч</w:t>
      </w:r>
      <w:r w:rsidRPr="001110C0">
        <w:rPr>
          <w:bCs/>
          <w:lang w:val="ru-RU"/>
        </w:rPr>
        <w:t>реждений здравоохранения в целях ликвидации плохого и дискриминацио</w:t>
      </w:r>
      <w:r w:rsidRPr="001110C0">
        <w:rPr>
          <w:bCs/>
          <w:lang w:val="ru-RU"/>
        </w:rPr>
        <w:t>н</w:t>
      </w:r>
      <w:r w:rsidRPr="001110C0">
        <w:rPr>
          <w:bCs/>
          <w:lang w:val="ru-RU"/>
        </w:rPr>
        <w:t>ного обращения по признаку пола;</w:t>
      </w:r>
    </w:p>
    <w:p w:rsidR="00B40384" w:rsidRPr="001110C0" w:rsidRDefault="00B40384" w:rsidP="00B40384">
      <w:pPr>
        <w:spacing w:line="288" w:lineRule="auto"/>
        <w:ind w:firstLine="567"/>
        <w:rPr>
          <w:bCs/>
          <w:lang w:val="ru-RU"/>
        </w:rPr>
      </w:pPr>
    </w:p>
    <w:p w:rsidR="0051288B" w:rsidRDefault="0051288B" w:rsidP="00B40384">
      <w:pPr>
        <w:spacing w:line="288" w:lineRule="auto"/>
        <w:ind w:firstLine="567"/>
        <w:rPr>
          <w:bCs/>
          <w:lang w:val="ru-RU"/>
        </w:rPr>
      </w:pPr>
      <w:r w:rsidRPr="001110C0">
        <w:rPr>
          <w:bCs/>
          <w:lang w:val="ru-RU"/>
        </w:rPr>
        <w:t>d)</w:t>
      </w:r>
      <w:r w:rsidRPr="001110C0">
        <w:rPr>
          <w:bCs/>
          <w:lang w:val="ru-RU"/>
        </w:rPr>
        <w:tab/>
        <w:t>содействовать мерам по признанию прав лиц с различными секс</w:t>
      </w:r>
      <w:r w:rsidRPr="001110C0">
        <w:rPr>
          <w:bCs/>
          <w:lang w:val="ru-RU"/>
        </w:rPr>
        <w:t>у</w:t>
      </w:r>
      <w:r w:rsidRPr="001110C0">
        <w:rPr>
          <w:bCs/>
          <w:lang w:val="ru-RU"/>
        </w:rPr>
        <w:t>альными ориентациями и гендерной идентичностью в гос</w:t>
      </w:r>
      <w:r w:rsidRPr="001110C0">
        <w:rPr>
          <w:bCs/>
          <w:lang w:val="ru-RU"/>
        </w:rPr>
        <w:t>у</w:t>
      </w:r>
      <w:r w:rsidRPr="001110C0">
        <w:rPr>
          <w:bCs/>
          <w:lang w:val="ru-RU"/>
        </w:rPr>
        <w:t>дарственных и частных учреждениях здравоохранения в разных юрисди</w:t>
      </w:r>
      <w:r w:rsidRPr="001110C0">
        <w:rPr>
          <w:bCs/>
          <w:lang w:val="ru-RU"/>
        </w:rPr>
        <w:t>к</w:t>
      </w:r>
      <w:r w:rsidRPr="001110C0">
        <w:rPr>
          <w:bCs/>
          <w:lang w:val="ru-RU"/>
        </w:rPr>
        <w:t>циях в целях оказания им специализированной помощи с учетом их орие</w:t>
      </w:r>
      <w:r w:rsidRPr="001110C0">
        <w:rPr>
          <w:bCs/>
          <w:lang w:val="ru-RU"/>
        </w:rPr>
        <w:t>н</w:t>
      </w:r>
      <w:r w:rsidRPr="001110C0">
        <w:rPr>
          <w:bCs/>
          <w:lang w:val="ru-RU"/>
        </w:rPr>
        <w:t>тации, не относить их к разряду «заразных пациентов»</w:t>
      </w:r>
      <w:r w:rsidR="00447CEC" w:rsidRPr="001110C0">
        <w:rPr>
          <w:bCs/>
          <w:lang w:val="ru-RU"/>
        </w:rPr>
        <w:t>,</w:t>
      </w:r>
      <w:r w:rsidRPr="001110C0">
        <w:rPr>
          <w:bCs/>
          <w:lang w:val="ru-RU"/>
        </w:rPr>
        <w:t xml:space="preserve"> обеспечивать им помощь и размещать их в помещениях, где соблюдается уважение к их се</w:t>
      </w:r>
      <w:r w:rsidRPr="001110C0">
        <w:rPr>
          <w:bCs/>
          <w:lang w:val="ru-RU"/>
        </w:rPr>
        <w:t>к</w:t>
      </w:r>
      <w:r w:rsidRPr="001110C0">
        <w:rPr>
          <w:bCs/>
          <w:lang w:val="ru-RU"/>
        </w:rPr>
        <w:t>суальной ориентации и гендерной идентичности.</w:t>
      </w:r>
    </w:p>
    <w:p w:rsidR="00B40384" w:rsidRPr="001110C0" w:rsidRDefault="00B40384" w:rsidP="00B40384">
      <w:pPr>
        <w:spacing w:line="288" w:lineRule="auto"/>
        <w:ind w:firstLine="567"/>
        <w:rPr>
          <w:bCs/>
          <w:lang w:val="ru-RU"/>
        </w:rPr>
      </w:pPr>
    </w:p>
    <w:p w:rsidR="0051288B" w:rsidRDefault="0051288B" w:rsidP="00B40384">
      <w:pPr>
        <w:numPr>
          <w:ilvl w:val="0"/>
          <w:numId w:val="4"/>
        </w:numPr>
        <w:adjustRightInd w:val="0"/>
        <w:snapToGrid w:val="0"/>
        <w:spacing w:line="288" w:lineRule="auto"/>
        <w:rPr>
          <w:snapToGrid w:val="0"/>
          <w:lang w:val="ru-RU"/>
        </w:rPr>
      </w:pPr>
      <w:r w:rsidRPr="001110C0">
        <w:rPr>
          <w:snapToGrid w:val="0"/>
          <w:lang w:val="ru-RU"/>
        </w:rPr>
        <w:t>В соответствии с этими предложениями был создан Форум по вопросам здоровья и дискриминации с участием различных организаций, которые р</w:t>
      </w:r>
      <w:r w:rsidRPr="001110C0">
        <w:rPr>
          <w:snapToGrid w:val="0"/>
          <w:lang w:val="ru-RU"/>
        </w:rPr>
        <w:t>а</w:t>
      </w:r>
      <w:r w:rsidRPr="001110C0">
        <w:rPr>
          <w:snapToGrid w:val="0"/>
          <w:lang w:val="ru-RU"/>
        </w:rPr>
        <w:t>ботают в области здравоохранения</w:t>
      </w:r>
      <w:r w:rsidR="00226D18">
        <w:rPr>
          <w:snapToGrid w:val="0"/>
          <w:lang w:val="ru-RU"/>
        </w:rPr>
        <w:t xml:space="preserve">.  </w:t>
      </w:r>
      <w:r w:rsidRPr="001110C0">
        <w:rPr>
          <w:snapToGrid w:val="0"/>
          <w:lang w:val="ru-RU"/>
        </w:rPr>
        <w:t>Этот форум организовал систему пр</w:t>
      </w:r>
      <w:r w:rsidRPr="001110C0">
        <w:rPr>
          <w:snapToGrid w:val="0"/>
          <w:lang w:val="ru-RU"/>
        </w:rPr>
        <w:t>е</w:t>
      </w:r>
      <w:r w:rsidRPr="001110C0">
        <w:rPr>
          <w:snapToGrid w:val="0"/>
          <w:lang w:val="ru-RU"/>
        </w:rPr>
        <w:t>доставления информации через различные журналы по тема</w:t>
      </w:r>
      <w:r w:rsidR="00E95EBB" w:rsidRPr="001110C0">
        <w:rPr>
          <w:snapToGrid w:val="0"/>
          <w:lang w:val="ru-RU"/>
        </w:rPr>
        <w:t>м</w:t>
      </w:r>
      <w:r w:rsidRPr="001110C0">
        <w:rPr>
          <w:snapToGrid w:val="0"/>
          <w:lang w:val="ru-RU"/>
        </w:rPr>
        <w:t xml:space="preserve"> здоровья, где регулярно помещаются материалы по данной проблематике.</w:t>
      </w:r>
    </w:p>
    <w:p w:rsidR="00B40384" w:rsidRPr="001110C0" w:rsidRDefault="00B40384" w:rsidP="00B40384">
      <w:pPr>
        <w:adjustRightInd w:val="0"/>
        <w:snapToGrid w:val="0"/>
        <w:spacing w:line="288" w:lineRule="auto"/>
        <w:rPr>
          <w:snapToGrid w:val="0"/>
          <w:lang w:val="ru-RU"/>
        </w:rPr>
      </w:pPr>
    </w:p>
    <w:p w:rsidR="0051288B" w:rsidRPr="00AE6559" w:rsidRDefault="0051288B" w:rsidP="00B40384">
      <w:pPr>
        <w:numPr>
          <w:ilvl w:val="0"/>
          <w:numId w:val="4"/>
        </w:numPr>
        <w:adjustRightInd w:val="0"/>
        <w:snapToGrid w:val="0"/>
        <w:spacing w:line="288" w:lineRule="auto"/>
        <w:rPr>
          <w:snapToGrid w:val="0"/>
          <w:lang w:val="ru-RU"/>
        </w:rPr>
      </w:pPr>
      <w:r w:rsidRPr="001110C0">
        <w:rPr>
          <w:snapToGrid w:val="0"/>
          <w:lang w:val="ru-RU"/>
        </w:rPr>
        <w:t>И наконец, Национальный план включает предложение о применени</w:t>
      </w:r>
      <w:r w:rsidR="00E95EBB" w:rsidRPr="001110C0">
        <w:rPr>
          <w:snapToGrid w:val="0"/>
          <w:lang w:val="ru-RU"/>
        </w:rPr>
        <w:t>и</w:t>
      </w:r>
      <w:r w:rsidRPr="001110C0">
        <w:rPr>
          <w:snapToGrid w:val="0"/>
          <w:lang w:val="ru-RU"/>
        </w:rPr>
        <w:t>, слежени</w:t>
      </w:r>
      <w:r w:rsidR="00E95EBB" w:rsidRPr="001110C0">
        <w:rPr>
          <w:snapToGrid w:val="0"/>
          <w:lang w:val="ru-RU"/>
        </w:rPr>
        <w:t>и</w:t>
      </w:r>
      <w:r w:rsidRPr="001110C0">
        <w:rPr>
          <w:snapToGrid w:val="0"/>
          <w:lang w:val="ru-RU"/>
        </w:rPr>
        <w:t xml:space="preserve"> и контрол</w:t>
      </w:r>
      <w:r w:rsidR="00E95EBB" w:rsidRPr="001110C0">
        <w:rPr>
          <w:snapToGrid w:val="0"/>
          <w:lang w:val="ru-RU"/>
        </w:rPr>
        <w:t>е в отношении</w:t>
      </w:r>
      <w:r w:rsidRPr="001110C0">
        <w:rPr>
          <w:snapToGrid w:val="0"/>
          <w:lang w:val="ru-RU"/>
        </w:rPr>
        <w:t xml:space="preserve"> совместны</w:t>
      </w:r>
      <w:r w:rsidR="00E95EBB" w:rsidRPr="001110C0">
        <w:rPr>
          <w:snapToGrid w:val="0"/>
          <w:lang w:val="ru-RU"/>
        </w:rPr>
        <w:t>х</w:t>
      </w:r>
      <w:r w:rsidRPr="001110C0">
        <w:rPr>
          <w:snapToGrid w:val="0"/>
          <w:lang w:val="ru-RU"/>
        </w:rPr>
        <w:t xml:space="preserve"> инициатив и </w:t>
      </w:r>
      <w:r w:rsidR="00E95EBB" w:rsidRPr="001110C0">
        <w:rPr>
          <w:snapToGrid w:val="0"/>
          <w:lang w:val="ru-RU"/>
        </w:rPr>
        <w:t xml:space="preserve">о </w:t>
      </w:r>
      <w:r w:rsidRPr="001110C0">
        <w:rPr>
          <w:snapToGrid w:val="0"/>
          <w:lang w:val="ru-RU"/>
        </w:rPr>
        <w:t>контр</w:t>
      </w:r>
      <w:r w:rsidRPr="001110C0">
        <w:rPr>
          <w:snapToGrid w:val="0"/>
          <w:lang w:val="ru-RU"/>
        </w:rPr>
        <w:t>о</w:t>
      </w:r>
      <w:r w:rsidRPr="001110C0">
        <w:rPr>
          <w:snapToGrid w:val="0"/>
          <w:lang w:val="ru-RU"/>
        </w:rPr>
        <w:t>л</w:t>
      </w:r>
      <w:r w:rsidR="00E95EBB" w:rsidRPr="001110C0">
        <w:rPr>
          <w:snapToGrid w:val="0"/>
          <w:lang w:val="ru-RU"/>
        </w:rPr>
        <w:t>е</w:t>
      </w:r>
      <w:r w:rsidRPr="001110C0">
        <w:rPr>
          <w:snapToGrid w:val="0"/>
          <w:lang w:val="ru-RU"/>
        </w:rPr>
        <w:t>, осуществляемым на уровне государственных учреждений, обществе</w:t>
      </w:r>
      <w:r w:rsidRPr="001110C0">
        <w:rPr>
          <w:snapToGrid w:val="0"/>
          <w:lang w:val="ru-RU"/>
        </w:rPr>
        <w:t>н</w:t>
      </w:r>
      <w:r w:rsidRPr="001110C0">
        <w:rPr>
          <w:snapToGrid w:val="0"/>
          <w:lang w:val="ru-RU"/>
        </w:rPr>
        <w:t>ных организаций, работающих по вопросам дискриминации, и экспертов</w:t>
      </w:r>
      <w:r w:rsidR="00226D18">
        <w:rPr>
          <w:snapToGrid w:val="0"/>
          <w:lang w:val="ru-RU"/>
        </w:rPr>
        <w:t xml:space="preserve">.  </w:t>
      </w:r>
      <w:r w:rsidRPr="001110C0">
        <w:rPr>
          <w:snapToGrid w:val="0"/>
          <w:lang w:val="ru-RU"/>
        </w:rPr>
        <w:t>По этому предложению ИНАДИ организовал соответствующие встр</w:t>
      </w:r>
      <w:r w:rsidRPr="001110C0">
        <w:rPr>
          <w:snapToGrid w:val="0"/>
          <w:lang w:val="ru-RU"/>
        </w:rPr>
        <w:t>е</w:t>
      </w:r>
      <w:r w:rsidRPr="001110C0">
        <w:rPr>
          <w:snapToGrid w:val="0"/>
          <w:lang w:val="ru-RU"/>
        </w:rPr>
        <w:t>чи для каждого национального и провинциального государственного органа, уч</w:t>
      </w:r>
      <w:r w:rsidRPr="001110C0">
        <w:rPr>
          <w:snapToGrid w:val="0"/>
          <w:lang w:val="ru-RU"/>
        </w:rPr>
        <w:t>а</w:t>
      </w:r>
      <w:r w:rsidRPr="001110C0">
        <w:rPr>
          <w:snapToGrid w:val="0"/>
          <w:lang w:val="ru-RU"/>
        </w:rPr>
        <w:t>стие и вовлечение которых уместно и необходимо для действенной борьбы против дискриминации и поощрения прав различных групп насе</w:t>
      </w:r>
      <w:r w:rsidRPr="001110C0">
        <w:rPr>
          <w:snapToGrid w:val="0"/>
          <w:lang w:val="ru-RU"/>
        </w:rPr>
        <w:t>л</w:t>
      </w:r>
      <w:r w:rsidRPr="001110C0">
        <w:rPr>
          <w:snapToGrid w:val="0"/>
          <w:lang w:val="ru-RU"/>
        </w:rPr>
        <w:t>ения.</w:t>
      </w:r>
    </w:p>
    <w:p w:rsidR="00AE6559" w:rsidRDefault="00AE6559" w:rsidP="00AE6559">
      <w:pPr>
        <w:adjustRightInd w:val="0"/>
        <w:snapToGrid w:val="0"/>
        <w:spacing w:line="288" w:lineRule="auto"/>
        <w:rPr>
          <w:snapToGrid w:val="0"/>
          <w:lang w:val="ru-RU"/>
        </w:rPr>
      </w:pPr>
    </w:p>
    <w:p w:rsidR="00AE6559" w:rsidRPr="001110C0" w:rsidRDefault="00AE6559" w:rsidP="00AE6559">
      <w:pPr>
        <w:adjustRightInd w:val="0"/>
        <w:snapToGrid w:val="0"/>
        <w:spacing w:line="288" w:lineRule="auto"/>
        <w:rPr>
          <w:snapToGrid w:val="0"/>
          <w:lang w:val="ru-RU"/>
        </w:rPr>
      </w:pPr>
    </w:p>
    <w:p w:rsidR="002273C4" w:rsidRDefault="00AE6559" w:rsidP="002F71D2">
      <w:pPr>
        <w:adjustRightInd w:val="0"/>
        <w:snapToGrid w:val="0"/>
        <w:spacing w:line="288" w:lineRule="auto"/>
        <w:jc w:val="center"/>
        <w:outlineLvl w:val="0"/>
        <w:rPr>
          <w:b/>
          <w:caps/>
          <w:snapToGrid w:val="0"/>
          <w:lang w:val="ru-RU"/>
        </w:rPr>
      </w:pPr>
      <w:r>
        <w:rPr>
          <w:b/>
          <w:caps/>
          <w:snapToGrid w:val="0"/>
          <w:lang w:val="en-US"/>
        </w:rPr>
        <w:t>V</w:t>
      </w:r>
      <w:r w:rsidRPr="00AE6559">
        <w:rPr>
          <w:b/>
          <w:caps/>
          <w:snapToGrid w:val="0"/>
          <w:lang w:val="ru-RU"/>
        </w:rPr>
        <w:t>.</w:t>
      </w:r>
      <w:r w:rsidR="002F71D2">
        <w:rPr>
          <w:b/>
          <w:caps/>
          <w:snapToGrid w:val="0"/>
          <w:lang w:val="ru-RU"/>
        </w:rPr>
        <w:tab/>
      </w:r>
      <w:r w:rsidR="0051288B" w:rsidRPr="001110C0">
        <w:rPr>
          <w:rFonts w:ascii="Times New Roman Bold" w:hAnsi="Times New Roman Bold"/>
          <w:b/>
          <w:caps/>
          <w:snapToGrid w:val="0"/>
          <w:lang w:val="ru-RU"/>
        </w:rPr>
        <w:t>Статья 3 Конвенции</w:t>
      </w:r>
    </w:p>
    <w:p w:rsidR="00AE6559" w:rsidRPr="00AE6559" w:rsidRDefault="00AE6559" w:rsidP="00AE6559">
      <w:pPr>
        <w:adjustRightInd w:val="0"/>
        <w:snapToGrid w:val="0"/>
        <w:spacing w:line="288" w:lineRule="auto"/>
        <w:jc w:val="center"/>
        <w:outlineLvl w:val="0"/>
        <w:rPr>
          <w:b/>
          <w:snapToGrid w:val="0"/>
          <w:lang w:val="ru-RU"/>
        </w:rPr>
      </w:pPr>
    </w:p>
    <w:p w:rsidR="0051288B" w:rsidRDefault="0051288B" w:rsidP="00B40384">
      <w:pPr>
        <w:numPr>
          <w:ilvl w:val="0"/>
          <w:numId w:val="4"/>
        </w:numPr>
        <w:adjustRightInd w:val="0"/>
        <w:snapToGrid w:val="0"/>
        <w:spacing w:line="288" w:lineRule="auto"/>
        <w:rPr>
          <w:snapToGrid w:val="0"/>
          <w:lang w:val="ru-RU"/>
        </w:rPr>
      </w:pPr>
      <w:r w:rsidRPr="001110C0">
        <w:rPr>
          <w:snapToGrid w:val="0"/>
          <w:lang w:val="ru-RU"/>
        </w:rPr>
        <w:t xml:space="preserve">Как уже упоминалось в предшествующих документах, в Аргентине не существует какой-либо системы, соизмеримой с режимом </w:t>
      </w:r>
      <w:r w:rsidRPr="001110C0">
        <w:rPr>
          <w:i/>
          <w:snapToGrid w:val="0"/>
          <w:lang w:val="ru-RU"/>
        </w:rPr>
        <w:t>апартеида</w:t>
      </w:r>
      <w:r w:rsidRPr="001110C0">
        <w:rPr>
          <w:snapToGrid w:val="0"/>
          <w:lang w:val="ru-RU"/>
        </w:rPr>
        <w:t>.</w:t>
      </w:r>
    </w:p>
    <w:p w:rsidR="00B40384" w:rsidRPr="001110C0" w:rsidRDefault="00B40384" w:rsidP="00B40384">
      <w:pPr>
        <w:adjustRightInd w:val="0"/>
        <w:snapToGrid w:val="0"/>
        <w:spacing w:line="288" w:lineRule="auto"/>
        <w:rPr>
          <w:snapToGrid w:val="0"/>
          <w:lang w:val="ru-RU"/>
        </w:rPr>
      </w:pPr>
    </w:p>
    <w:p w:rsidR="0051288B" w:rsidRDefault="0051288B" w:rsidP="00B40384">
      <w:pPr>
        <w:numPr>
          <w:ilvl w:val="0"/>
          <w:numId w:val="4"/>
        </w:numPr>
        <w:adjustRightInd w:val="0"/>
        <w:snapToGrid w:val="0"/>
        <w:spacing w:line="288" w:lineRule="auto"/>
        <w:rPr>
          <w:snapToGrid w:val="0"/>
          <w:lang w:val="ru-RU"/>
        </w:rPr>
      </w:pPr>
      <w:r w:rsidRPr="001110C0">
        <w:rPr>
          <w:snapToGrid w:val="0"/>
          <w:lang w:val="ru-RU"/>
        </w:rPr>
        <w:t>С другой стороны, в Аргентине широко распространено убеждение, что со времени колоний в ней не существуют выходцы из Африки</w:t>
      </w:r>
      <w:r w:rsidR="00226D18">
        <w:rPr>
          <w:snapToGrid w:val="0"/>
          <w:lang w:val="ru-RU"/>
        </w:rPr>
        <w:t xml:space="preserve">.  </w:t>
      </w:r>
      <w:r w:rsidRPr="001110C0">
        <w:rPr>
          <w:snapToGrid w:val="0"/>
          <w:lang w:val="ru-RU"/>
        </w:rPr>
        <w:t>Однако, по сведениям Фонда Гавирия и Оксфордского университета, выходцы из Афр</w:t>
      </w:r>
      <w:r w:rsidRPr="001110C0">
        <w:rPr>
          <w:snapToGrid w:val="0"/>
          <w:lang w:val="ru-RU"/>
        </w:rPr>
        <w:t>и</w:t>
      </w:r>
      <w:r w:rsidRPr="001110C0">
        <w:rPr>
          <w:snapToGrid w:val="0"/>
          <w:lang w:val="ru-RU"/>
        </w:rPr>
        <w:t xml:space="preserve">ки в Аргентине существуют и составляют около 6 процентов ее населения (около 2 миллионов человек), что подтверждается и пилотным проектом, </w:t>
      </w:r>
      <w:r w:rsidR="00E95EBB" w:rsidRPr="001110C0">
        <w:rPr>
          <w:snapToGrid w:val="0"/>
          <w:lang w:val="ru-RU"/>
        </w:rPr>
        <w:t xml:space="preserve">осуществленным </w:t>
      </w:r>
      <w:r w:rsidRPr="001110C0">
        <w:rPr>
          <w:snapToGrid w:val="0"/>
          <w:lang w:val="ru-RU"/>
        </w:rPr>
        <w:t>под эгидой Всемирного банка, который указывает на подо</w:t>
      </w:r>
      <w:r w:rsidRPr="001110C0">
        <w:rPr>
          <w:snapToGrid w:val="0"/>
          <w:lang w:val="ru-RU"/>
        </w:rPr>
        <w:t>б</w:t>
      </w:r>
      <w:r w:rsidRPr="001110C0">
        <w:rPr>
          <w:snapToGrid w:val="0"/>
          <w:lang w:val="ru-RU"/>
        </w:rPr>
        <w:t>ную же цифру.</w:t>
      </w:r>
    </w:p>
    <w:p w:rsidR="00B40384" w:rsidRPr="001110C0" w:rsidRDefault="00B40384" w:rsidP="00B40384">
      <w:pPr>
        <w:adjustRightInd w:val="0"/>
        <w:snapToGrid w:val="0"/>
        <w:spacing w:line="288" w:lineRule="auto"/>
        <w:rPr>
          <w:snapToGrid w:val="0"/>
          <w:lang w:val="ru-RU"/>
        </w:rPr>
      </w:pPr>
    </w:p>
    <w:p w:rsidR="0051288B" w:rsidRDefault="0051288B" w:rsidP="005E1F79">
      <w:pPr>
        <w:numPr>
          <w:ilvl w:val="0"/>
          <w:numId w:val="4"/>
        </w:numPr>
        <w:adjustRightInd w:val="0"/>
        <w:snapToGrid w:val="0"/>
        <w:spacing w:line="288" w:lineRule="auto"/>
        <w:rPr>
          <w:snapToGrid w:val="0"/>
          <w:lang w:val="ru-RU"/>
        </w:rPr>
      </w:pPr>
      <w:r w:rsidRPr="001110C0">
        <w:rPr>
          <w:snapToGrid w:val="0"/>
          <w:lang w:val="ru-RU"/>
        </w:rPr>
        <w:t>В этой связи различные организации гражданского общества и Наци</w:t>
      </w:r>
      <w:r w:rsidRPr="001110C0">
        <w:rPr>
          <w:snapToGrid w:val="0"/>
          <w:lang w:val="ru-RU"/>
        </w:rPr>
        <w:t>о</w:t>
      </w:r>
      <w:r w:rsidRPr="001110C0">
        <w:rPr>
          <w:snapToGrid w:val="0"/>
          <w:lang w:val="ru-RU"/>
        </w:rPr>
        <w:t xml:space="preserve">нальный институт </w:t>
      </w:r>
      <w:r w:rsidR="00EA4D31">
        <w:rPr>
          <w:snapToGrid w:val="0"/>
          <w:lang w:val="ru-RU"/>
        </w:rPr>
        <w:t>по борьбе с</w:t>
      </w:r>
      <w:r w:rsidRPr="001110C0">
        <w:rPr>
          <w:snapToGrid w:val="0"/>
          <w:lang w:val="ru-RU"/>
        </w:rPr>
        <w:t xml:space="preserve"> дискриминаци</w:t>
      </w:r>
      <w:r w:rsidR="00EA4D31">
        <w:rPr>
          <w:snapToGrid w:val="0"/>
          <w:lang w:val="ru-RU"/>
        </w:rPr>
        <w:t>ей</w:t>
      </w:r>
      <w:r w:rsidRPr="001110C0">
        <w:rPr>
          <w:snapToGrid w:val="0"/>
          <w:lang w:val="ru-RU"/>
        </w:rPr>
        <w:t>, ксенофоби</w:t>
      </w:r>
      <w:r w:rsidR="00EA4D31">
        <w:rPr>
          <w:snapToGrid w:val="0"/>
          <w:lang w:val="ru-RU"/>
        </w:rPr>
        <w:t>ей</w:t>
      </w:r>
      <w:r w:rsidRPr="001110C0">
        <w:rPr>
          <w:snapToGrid w:val="0"/>
          <w:lang w:val="ru-RU"/>
        </w:rPr>
        <w:t xml:space="preserve"> и расизм</w:t>
      </w:r>
      <w:r w:rsidR="00EA4D31">
        <w:rPr>
          <w:snapToGrid w:val="0"/>
          <w:lang w:val="ru-RU"/>
        </w:rPr>
        <w:t>ом</w:t>
      </w:r>
      <w:r w:rsidRPr="001110C0">
        <w:rPr>
          <w:snapToGrid w:val="0"/>
          <w:lang w:val="ru-RU"/>
        </w:rPr>
        <w:t xml:space="preserve"> пр</w:t>
      </w:r>
      <w:r w:rsidRPr="001110C0">
        <w:rPr>
          <w:snapToGrid w:val="0"/>
          <w:lang w:val="ru-RU"/>
        </w:rPr>
        <w:t>о</w:t>
      </w:r>
      <w:r w:rsidRPr="001110C0">
        <w:rPr>
          <w:snapToGrid w:val="0"/>
          <w:lang w:val="ru-RU"/>
        </w:rPr>
        <w:t>водят мероприятия по распространению сведений об этой реальности</w:t>
      </w:r>
      <w:r w:rsidR="00226D18">
        <w:rPr>
          <w:snapToGrid w:val="0"/>
          <w:lang w:val="ru-RU"/>
        </w:rPr>
        <w:t xml:space="preserve">.  </w:t>
      </w:r>
      <w:r w:rsidRPr="001110C0">
        <w:rPr>
          <w:snapToGrid w:val="0"/>
          <w:lang w:val="ru-RU"/>
        </w:rPr>
        <w:t xml:space="preserve">Примером этого является публикация в 2007 году книги </w:t>
      </w:r>
      <w:r w:rsidR="00AE6559">
        <w:t>"</w:t>
      </w:r>
      <w:r w:rsidRPr="001110C0">
        <w:rPr>
          <w:snapToGrid w:val="0"/>
          <w:lang w:val="ru-RU"/>
        </w:rPr>
        <w:t>На пути длительной бор</w:t>
      </w:r>
      <w:r w:rsidRPr="001110C0">
        <w:rPr>
          <w:snapToGrid w:val="0"/>
          <w:lang w:val="ru-RU"/>
        </w:rPr>
        <w:t>ь</w:t>
      </w:r>
      <w:r w:rsidRPr="001110C0">
        <w:rPr>
          <w:snapToGrid w:val="0"/>
          <w:lang w:val="ru-RU"/>
        </w:rPr>
        <w:t xml:space="preserve">бы… </w:t>
      </w:r>
      <w:r w:rsidR="002F71D2">
        <w:rPr>
          <w:snapToGrid w:val="0"/>
          <w:lang w:val="ru-RU"/>
        </w:rPr>
        <w:t xml:space="preserve"> </w:t>
      </w:r>
      <w:r w:rsidRPr="001110C0">
        <w:rPr>
          <w:snapToGrid w:val="0"/>
          <w:lang w:val="ru-RU"/>
        </w:rPr>
        <w:t>Антология устной и письменной литературы афроаргентинцев</w:t>
      </w:r>
      <w:r w:rsidR="005E1F79">
        <w:t>"</w:t>
      </w:r>
      <w:r w:rsidRPr="001110C0">
        <w:rPr>
          <w:snapToGrid w:val="0"/>
          <w:lang w:val="ru-RU"/>
        </w:rPr>
        <w:t>, ос</w:t>
      </w:r>
      <w:r w:rsidRPr="001110C0">
        <w:rPr>
          <w:snapToGrid w:val="0"/>
          <w:lang w:val="ru-RU"/>
        </w:rPr>
        <w:t>у</w:t>
      </w:r>
      <w:r w:rsidRPr="001110C0">
        <w:rPr>
          <w:snapToGrid w:val="0"/>
          <w:lang w:val="ru-RU"/>
        </w:rPr>
        <w:t>ществленная в рамках Месячника афроаргентинской культуры, в ходе кот</w:t>
      </w:r>
      <w:r w:rsidRPr="001110C0">
        <w:rPr>
          <w:snapToGrid w:val="0"/>
          <w:lang w:val="ru-RU"/>
        </w:rPr>
        <w:t>о</w:t>
      </w:r>
      <w:r w:rsidRPr="001110C0">
        <w:rPr>
          <w:snapToGrid w:val="0"/>
          <w:lang w:val="ru-RU"/>
        </w:rPr>
        <w:t>рого состоялись две конференции и культурные мероприятия по пропаганде жизни афроаргентинского населения</w:t>
      </w:r>
      <w:r w:rsidR="00226D18">
        <w:rPr>
          <w:snapToGrid w:val="0"/>
          <w:lang w:val="ru-RU"/>
        </w:rPr>
        <w:t xml:space="preserve">.  </w:t>
      </w:r>
      <w:r w:rsidRPr="001110C0">
        <w:rPr>
          <w:snapToGrid w:val="0"/>
          <w:lang w:val="ru-RU"/>
        </w:rPr>
        <w:t>В том же 2007 году был проведен с</w:t>
      </w:r>
      <w:r w:rsidRPr="001110C0">
        <w:rPr>
          <w:snapToGrid w:val="0"/>
          <w:lang w:val="ru-RU"/>
        </w:rPr>
        <w:t>е</w:t>
      </w:r>
      <w:r w:rsidRPr="001110C0">
        <w:rPr>
          <w:snapToGrid w:val="0"/>
          <w:lang w:val="ru-RU"/>
        </w:rPr>
        <w:t>минар по стратегическому планированию применительно к африканской общине Буэнос-Айреса</w:t>
      </w:r>
      <w:r w:rsidR="00226D18">
        <w:rPr>
          <w:snapToGrid w:val="0"/>
          <w:lang w:val="ru-RU"/>
        </w:rPr>
        <w:t xml:space="preserve">.  </w:t>
      </w:r>
      <w:r w:rsidRPr="001110C0">
        <w:rPr>
          <w:snapToGrid w:val="0"/>
          <w:lang w:val="ru-RU"/>
        </w:rPr>
        <w:t>На этот год планируется проведение н</w:t>
      </w:r>
      <w:r w:rsidRPr="001110C0">
        <w:rPr>
          <w:snapToGrid w:val="0"/>
          <w:lang w:val="ru-RU"/>
        </w:rPr>
        <w:t>а</w:t>
      </w:r>
      <w:r w:rsidRPr="001110C0">
        <w:rPr>
          <w:snapToGrid w:val="0"/>
          <w:lang w:val="ru-RU"/>
        </w:rPr>
        <w:t>ционального афроконгресса с участием академических кругов и исполнителей от афр</w:t>
      </w:r>
      <w:r w:rsidRPr="001110C0">
        <w:rPr>
          <w:snapToGrid w:val="0"/>
          <w:lang w:val="ru-RU"/>
        </w:rPr>
        <w:t>о</w:t>
      </w:r>
      <w:r w:rsidRPr="001110C0">
        <w:rPr>
          <w:snapToGrid w:val="0"/>
          <w:lang w:val="ru-RU"/>
        </w:rPr>
        <w:t xml:space="preserve">движения </w:t>
      </w:r>
      <w:r w:rsidR="00E95EBB" w:rsidRPr="001110C0">
        <w:rPr>
          <w:snapToGrid w:val="0"/>
          <w:lang w:val="ru-RU"/>
        </w:rPr>
        <w:t>з</w:t>
      </w:r>
      <w:r w:rsidRPr="001110C0">
        <w:rPr>
          <w:snapToGrid w:val="0"/>
          <w:lang w:val="ru-RU"/>
        </w:rPr>
        <w:t>а рубежом, который должен привести к созданию Национальной афро-сети, которая охватит все реги</w:t>
      </w:r>
      <w:r w:rsidRPr="001110C0">
        <w:rPr>
          <w:snapToGrid w:val="0"/>
          <w:lang w:val="ru-RU"/>
        </w:rPr>
        <w:t>о</w:t>
      </w:r>
      <w:r w:rsidRPr="001110C0">
        <w:rPr>
          <w:snapToGrid w:val="0"/>
          <w:lang w:val="ru-RU"/>
        </w:rPr>
        <w:t>ны нашей страны</w:t>
      </w:r>
      <w:r w:rsidR="00226D18">
        <w:rPr>
          <w:snapToGrid w:val="0"/>
          <w:lang w:val="ru-RU"/>
        </w:rPr>
        <w:t xml:space="preserve">.  </w:t>
      </w:r>
    </w:p>
    <w:p w:rsidR="00B40384" w:rsidRDefault="00B40384" w:rsidP="00B40384">
      <w:pPr>
        <w:adjustRightInd w:val="0"/>
        <w:snapToGrid w:val="0"/>
        <w:spacing w:line="288" w:lineRule="auto"/>
        <w:rPr>
          <w:snapToGrid w:val="0"/>
          <w:lang w:val="ru-RU"/>
        </w:rPr>
      </w:pPr>
    </w:p>
    <w:p w:rsidR="002F71D2" w:rsidRPr="001110C0" w:rsidRDefault="002F71D2" w:rsidP="00B40384">
      <w:pPr>
        <w:adjustRightInd w:val="0"/>
        <w:snapToGrid w:val="0"/>
        <w:spacing w:line="288" w:lineRule="auto"/>
        <w:rPr>
          <w:snapToGrid w:val="0"/>
          <w:lang w:val="ru-RU"/>
        </w:rPr>
      </w:pPr>
    </w:p>
    <w:p w:rsidR="002273C4" w:rsidRDefault="002273C4" w:rsidP="00B40384">
      <w:pPr>
        <w:keepNext/>
        <w:keepLines/>
        <w:adjustRightInd w:val="0"/>
        <w:snapToGrid w:val="0"/>
        <w:spacing w:line="288" w:lineRule="auto"/>
        <w:jc w:val="center"/>
        <w:outlineLvl w:val="0"/>
        <w:rPr>
          <w:b/>
          <w:caps/>
          <w:snapToGrid w:val="0"/>
          <w:lang w:val="ru-RU"/>
        </w:rPr>
      </w:pPr>
      <w:r w:rsidRPr="001110C0">
        <w:rPr>
          <w:b/>
          <w:snapToGrid w:val="0"/>
          <w:lang w:val="ru-RU"/>
        </w:rPr>
        <w:t>VI</w:t>
      </w:r>
      <w:r w:rsidR="00226D18">
        <w:rPr>
          <w:b/>
          <w:snapToGrid w:val="0"/>
          <w:lang w:val="ru-RU"/>
        </w:rPr>
        <w:t xml:space="preserve">.  </w:t>
      </w:r>
      <w:r w:rsidR="0051288B" w:rsidRPr="001110C0">
        <w:rPr>
          <w:rFonts w:ascii="Times New Roman Bold" w:hAnsi="Times New Roman Bold"/>
          <w:b/>
          <w:caps/>
          <w:snapToGrid w:val="0"/>
          <w:lang w:val="ru-RU"/>
        </w:rPr>
        <w:t>Статья </w:t>
      </w:r>
      <w:r w:rsidR="00E95EBB" w:rsidRPr="001110C0">
        <w:rPr>
          <w:b/>
          <w:caps/>
          <w:snapToGrid w:val="0"/>
          <w:lang w:val="ru-RU"/>
        </w:rPr>
        <w:t>4</w:t>
      </w:r>
      <w:r w:rsidR="0051288B" w:rsidRPr="001110C0">
        <w:rPr>
          <w:rFonts w:ascii="Times New Roman Bold" w:hAnsi="Times New Roman Bold"/>
          <w:b/>
          <w:caps/>
          <w:snapToGrid w:val="0"/>
          <w:lang w:val="ru-RU"/>
        </w:rPr>
        <w:t xml:space="preserve"> Конвенции</w:t>
      </w:r>
    </w:p>
    <w:p w:rsidR="00B40384" w:rsidRPr="00B40384" w:rsidRDefault="00B40384" w:rsidP="00B40384">
      <w:pPr>
        <w:keepNext/>
        <w:keepLines/>
        <w:adjustRightInd w:val="0"/>
        <w:snapToGrid w:val="0"/>
        <w:spacing w:line="288" w:lineRule="auto"/>
        <w:jc w:val="center"/>
        <w:outlineLvl w:val="0"/>
        <w:rPr>
          <w:b/>
          <w:snapToGrid w:val="0"/>
          <w:lang w:val="ru-RU"/>
        </w:rPr>
      </w:pPr>
    </w:p>
    <w:p w:rsidR="002273C4" w:rsidRDefault="002273C4" w:rsidP="002F71D2">
      <w:pPr>
        <w:keepNext/>
        <w:keepLines/>
        <w:adjustRightInd w:val="0"/>
        <w:snapToGrid w:val="0"/>
        <w:spacing w:line="288" w:lineRule="auto"/>
        <w:jc w:val="center"/>
        <w:rPr>
          <w:b/>
          <w:snapToGrid w:val="0"/>
          <w:lang w:val="ru-RU"/>
        </w:rPr>
      </w:pPr>
      <w:r w:rsidRPr="001110C0">
        <w:rPr>
          <w:b/>
          <w:snapToGrid w:val="0"/>
          <w:lang w:val="ru-RU"/>
        </w:rPr>
        <w:t>A</w:t>
      </w:r>
      <w:r w:rsidR="00226D18">
        <w:rPr>
          <w:b/>
          <w:snapToGrid w:val="0"/>
          <w:lang w:val="ru-RU"/>
        </w:rPr>
        <w:t>.</w:t>
      </w:r>
      <w:r w:rsidR="002F71D2">
        <w:rPr>
          <w:b/>
          <w:snapToGrid w:val="0"/>
          <w:lang w:val="ru-RU"/>
        </w:rPr>
        <w:tab/>
      </w:r>
      <w:r w:rsidR="0051288B" w:rsidRPr="001110C0">
        <w:rPr>
          <w:b/>
          <w:snapToGrid w:val="0"/>
          <w:lang w:val="ru-RU"/>
        </w:rPr>
        <w:t>Запрещение видов дискриминационной деятельности</w:t>
      </w:r>
      <w:r w:rsidR="0051288B" w:rsidRPr="001110C0">
        <w:rPr>
          <w:b/>
          <w:snapToGrid w:val="0"/>
          <w:lang w:val="ru-RU"/>
        </w:rPr>
        <w:br/>
        <w:t>и наказание за нее</w:t>
      </w:r>
    </w:p>
    <w:p w:rsidR="00B40384" w:rsidRPr="001110C0" w:rsidRDefault="00B40384" w:rsidP="00B40384">
      <w:pPr>
        <w:keepNext/>
        <w:keepLines/>
        <w:adjustRightInd w:val="0"/>
        <w:snapToGrid w:val="0"/>
        <w:spacing w:line="288" w:lineRule="auto"/>
        <w:jc w:val="center"/>
        <w:rPr>
          <w:b/>
          <w:snapToGrid w:val="0"/>
          <w:lang w:val="ru-RU"/>
        </w:rPr>
      </w:pPr>
    </w:p>
    <w:p w:rsidR="008A3896" w:rsidRDefault="008A3896" w:rsidP="005E1F79">
      <w:pPr>
        <w:numPr>
          <w:ilvl w:val="0"/>
          <w:numId w:val="4"/>
        </w:numPr>
        <w:adjustRightInd w:val="0"/>
        <w:snapToGrid w:val="0"/>
        <w:spacing w:line="288" w:lineRule="auto"/>
        <w:rPr>
          <w:snapToGrid w:val="0"/>
          <w:lang w:val="ru-RU"/>
        </w:rPr>
      </w:pPr>
      <w:r w:rsidRPr="001110C0">
        <w:rPr>
          <w:snapToGrid w:val="0"/>
          <w:lang w:val="ru-RU"/>
        </w:rPr>
        <w:t>Уже указывалось, что конституционная реформа 1994 года включала т</w:t>
      </w:r>
      <w:r w:rsidRPr="001110C0">
        <w:rPr>
          <w:snapToGrid w:val="0"/>
          <w:lang w:val="ru-RU"/>
        </w:rPr>
        <w:t>а</w:t>
      </w:r>
      <w:r w:rsidRPr="001110C0">
        <w:rPr>
          <w:snapToGrid w:val="0"/>
          <w:lang w:val="ru-RU"/>
        </w:rPr>
        <w:t xml:space="preserve">кие </w:t>
      </w:r>
      <w:r w:rsidR="00E95EBB" w:rsidRPr="001110C0">
        <w:rPr>
          <w:snapToGrid w:val="0"/>
          <w:lang w:val="ru-RU"/>
        </w:rPr>
        <w:t>м</w:t>
      </w:r>
      <w:r w:rsidRPr="001110C0">
        <w:rPr>
          <w:snapToGrid w:val="0"/>
          <w:lang w:val="ru-RU"/>
        </w:rPr>
        <w:t xml:space="preserve">еры защиты, как </w:t>
      </w:r>
      <w:r w:rsidR="009F2719">
        <w:t>"</w:t>
      </w:r>
      <w:r w:rsidRPr="001110C0">
        <w:rPr>
          <w:snapToGrid w:val="0"/>
          <w:lang w:val="ru-RU"/>
        </w:rPr>
        <w:t>быстрые и решительные меры</w:t>
      </w:r>
      <w:r w:rsidR="00E95EBB" w:rsidRPr="001110C0">
        <w:rPr>
          <w:snapToGrid w:val="0"/>
          <w:lang w:val="ru-RU"/>
        </w:rPr>
        <w:t xml:space="preserve"> в отношении</w:t>
      </w:r>
      <w:r w:rsidRPr="001110C0">
        <w:rPr>
          <w:snapToGrid w:val="0"/>
          <w:lang w:val="ru-RU"/>
        </w:rPr>
        <w:t xml:space="preserve"> всякого действия или бездействия со стороны государственных органов или частных лиц, которые явно или непосредственно ущемляют, ограничивают, искажают или ставят под угрозу своевольно или явно незаконно права и гарантии, признанные в данной </w:t>
      </w:r>
      <w:r w:rsidR="00E95EBB" w:rsidRPr="001110C0">
        <w:rPr>
          <w:snapToGrid w:val="0"/>
          <w:lang w:val="ru-RU"/>
        </w:rPr>
        <w:t>К</w:t>
      </w:r>
      <w:r w:rsidRPr="001110C0">
        <w:rPr>
          <w:snapToGrid w:val="0"/>
          <w:lang w:val="ru-RU"/>
        </w:rPr>
        <w:t>онституции, каким-либо договором или законом (статья 43, п</w:t>
      </w:r>
      <w:r w:rsidR="009F2719">
        <w:rPr>
          <w:snapToGrid w:val="0"/>
          <w:lang w:val="ru-RU"/>
        </w:rPr>
        <w:t>ункт</w:t>
      </w:r>
      <w:r w:rsidR="00226D18">
        <w:rPr>
          <w:snapToGrid w:val="0"/>
          <w:lang w:val="ru-RU"/>
        </w:rPr>
        <w:t xml:space="preserve"> </w:t>
      </w:r>
      <w:r w:rsidRPr="001110C0">
        <w:rPr>
          <w:snapToGrid w:val="0"/>
          <w:lang w:val="ru-RU"/>
        </w:rPr>
        <w:t>1)</w:t>
      </w:r>
      <w:r w:rsidR="009F2719">
        <w:t>"</w:t>
      </w:r>
      <w:r w:rsidR="00226D18">
        <w:rPr>
          <w:snapToGrid w:val="0"/>
          <w:lang w:val="ru-RU"/>
        </w:rPr>
        <w:t xml:space="preserve">.  </w:t>
      </w:r>
      <w:r w:rsidRPr="001110C0">
        <w:rPr>
          <w:snapToGrid w:val="0"/>
          <w:lang w:val="ru-RU"/>
        </w:rPr>
        <w:t>Во втором пункте уточняется, что такие же действия м</w:t>
      </w:r>
      <w:r w:rsidRPr="001110C0">
        <w:rPr>
          <w:snapToGrid w:val="0"/>
          <w:lang w:val="ru-RU"/>
        </w:rPr>
        <w:t>о</w:t>
      </w:r>
      <w:r w:rsidRPr="001110C0">
        <w:rPr>
          <w:snapToGrid w:val="0"/>
          <w:lang w:val="ru-RU"/>
        </w:rPr>
        <w:t xml:space="preserve">гут быть приняты в отношении </w:t>
      </w:r>
      <w:r w:rsidR="009F2719">
        <w:t>"</w:t>
      </w:r>
      <w:r w:rsidRPr="001110C0">
        <w:rPr>
          <w:snapToGrid w:val="0"/>
          <w:lang w:val="ru-RU"/>
        </w:rPr>
        <w:t>любой формы дискриминации</w:t>
      </w:r>
      <w:r w:rsidR="009F2719">
        <w:t>"</w:t>
      </w:r>
      <w:r w:rsidR="00226D18">
        <w:rPr>
          <w:snapToGrid w:val="0"/>
          <w:lang w:val="ru-RU"/>
        </w:rPr>
        <w:t xml:space="preserve">.  </w:t>
      </w:r>
      <w:r w:rsidRPr="001110C0">
        <w:rPr>
          <w:snapToGrid w:val="0"/>
          <w:lang w:val="ru-RU"/>
        </w:rPr>
        <w:t>В этом же конституционном положении провозглашаются меры, технически известные как habeas co</w:t>
      </w:r>
      <w:r w:rsidRPr="001110C0">
        <w:rPr>
          <w:snapToGrid w:val="0"/>
          <w:lang w:val="ru-RU"/>
        </w:rPr>
        <w:t>r</w:t>
      </w:r>
      <w:r w:rsidRPr="001110C0">
        <w:rPr>
          <w:snapToGrid w:val="0"/>
          <w:lang w:val="ru-RU"/>
        </w:rPr>
        <w:t>pus и habeas data, которые являются правовыми институтами, пригодн</w:t>
      </w:r>
      <w:r w:rsidRPr="001110C0">
        <w:rPr>
          <w:snapToGrid w:val="0"/>
          <w:lang w:val="ru-RU"/>
        </w:rPr>
        <w:t>ы</w:t>
      </w:r>
      <w:r w:rsidRPr="001110C0">
        <w:rPr>
          <w:snapToGrid w:val="0"/>
          <w:lang w:val="ru-RU"/>
        </w:rPr>
        <w:t>ми для защиты от дискриминации.</w:t>
      </w:r>
    </w:p>
    <w:p w:rsidR="009F2719" w:rsidRPr="001110C0" w:rsidRDefault="009F2719" w:rsidP="009F2719">
      <w:pPr>
        <w:adjustRightInd w:val="0"/>
        <w:snapToGrid w:val="0"/>
        <w:spacing w:line="288" w:lineRule="auto"/>
        <w:rPr>
          <w:snapToGrid w:val="0"/>
          <w:lang w:val="ru-RU"/>
        </w:rPr>
      </w:pPr>
    </w:p>
    <w:p w:rsidR="008A3896" w:rsidRDefault="008A3896" w:rsidP="009F2719">
      <w:pPr>
        <w:numPr>
          <w:ilvl w:val="0"/>
          <w:numId w:val="4"/>
        </w:numPr>
        <w:adjustRightInd w:val="0"/>
        <w:snapToGrid w:val="0"/>
        <w:spacing w:line="288" w:lineRule="auto"/>
        <w:rPr>
          <w:snapToGrid w:val="0"/>
          <w:lang w:val="ru-RU"/>
        </w:rPr>
      </w:pPr>
      <w:r w:rsidRPr="001110C0">
        <w:rPr>
          <w:snapToGrid w:val="0"/>
          <w:lang w:val="ru-RU"/>
        </w:rPr>
        <w:t>Кроме того, для осуществления статьи 4 данной Конвенции был пр</w:t>
      </w:r>
      <w:r w:rsidRPr="001110C0">
        <w:rPr>
          <w:snapToGrid w:val="0"/>
          <w:lang w:val="ru-RU"/>
        </w:rPr>
        <w:t>и</w:t>
      </w:r>
      <w:r w:rsidRPr="001110C0">
        <w:rPr>
          <w:snapToGrid w:val="0"/>
          <w:lang w:val="ru-RU"/>
        </w:rPr>
        <w:t>нят Закон</w:t>
      </w:r>
      <w:r w:rsidR="009F2719">
        <w:rPr>
          <w:snapToGrid w:val="0"/>
          <w:lang w:val="ru-RU"/>
        </w:rPr>
        <w:t> </w:t>
      </w:r>
      <w:r w:rsidRPr="001110C0">
        <w:rPr>
          <w:snapToGrid w:val="0"/>
          <w:lang w:val="ru-RU"/>
        </w:rPr>
        <w:t>№</w:t>
      </w:r>
      <w:r w:rsidR="009F2719">
        <w:rPr>
          <w:snapToGrid w:val="0"/>
          <w:lang w:val="ru-RU"/>
        </w:rPr>
        <w:t> </w:t>
      </w:r>
      <w:r w:rsidRPr="001110C0">
        <w:rPr>
          <w:snapToGrid w:val="0"/>
          <w:lang w:val="ru-RU"/>
        </w:rPr>
        <w:t>23592, действующий с 5 ноября 1988 года, который предусматрив</w:t>
      </w:r>
      <w:r w:rsidRPr="001110C0">
        <w:rPr>
          <w:snapToGrid w:val="0"/>
          <w:lang w:val="ru-RU"/>
        </w:rPr>
        <w:t>а</w:t>
      </w:r>
      <w:r w:rsidRPr="001110C0">
        <w:rPr>
          <w:snapToGrid w:val="0"/>
          <w:lang w:val="ru-RU"/>
        </w:rPr>
        <w:t>ет наказание за незаконные и деликтные действия, связанные с дискримин</w:t>
      </w:r>
      <w:r w:rsidRPr="001110C0">
        <w:rPr>
          <w:snapToGrid w:val="0"/>
          <w:lang w:val="ru-RU"/>
        </w:rPr>
        <w:t>а</w:t>
      </w:r>
      <w:r w:rsidRPr="001110C0">
        <w:rPr>
          <w:snapToGrid w:val="0"/>
          <w:lang w:val="ru-RU"/>
        </w:rPr>
        <w:t>цией</w:t>
      </w:r>
      <w:r w:rsidR="00226D18">
        <w:rPr>
          <w:snapToGrid w:val="0"/>
          <w:lang w:val="ru-RU"/>
        </w:rPr>
        <w:t xml:space="preserve">.  </w:t>
      </w:r>
      <w:r w:rsidRPr="001110C0">
        <w:rPr>
          <w:snapToGrid w:val="0"/>
          <w:lang w:val="ru-RU"/>
        </w:rPr>
        <w:t>Ее положения были включены в Уголовный кодекс и поэтому являю</w:t>
      </w:r>
      <w:r w:rsidRPr="001110C0">
        <w:rPr>
          <w:snapToGrid w:val="0"/>
          <w:lang w:val="ru-RU"/>
        </w:rPr>
        <w:t>т</w:t>
      </w:r>
      <w:r w:rsidRPr="001110C0">
        <w:rPr>
          <w:snapToGrid w:val="0"/>
          <w:lang w:val="ru-RU"/>
        </w:rPr>
        <w:t>ся обязательными для всех жителей страны и общественных организаций, включая политические партии.</w:t>
      </w:r>
    </w:p>
    <w:p w:rsidR="008A3896" w:rsidRDefault="002F71D2" w:rsidP="009F2719">
      <w:pPr>
        <w:numPr>
          <w:ilvl w:val="0"/>
          <w:numId w:val="4"/>
        </w:numPr>
        <w:adjustRightInd w:val="0"/>
        <w:snapToGrid w:val="0"/>
        <w:spacing w:line="288" w:lineRule="auto"/>
        <w:rPr>
          <w:snapToGrid w:val="0"/>
          <w:lang w:val="ru-RU"/>
        </w:rPr>
      </w:pPr>
      <w:r>
        <w:rPr>
          <w:snapToGrid w:val="0"/>
          <w:lang w:val="ru-RU"/>
        </w:rPr>
        <w:br w:type="page"/>
      </w:r>
      <w:r w:rsidR="008A3896" w:rsidRPr="001110C0">
        <w:rPr>
          <w:snapToGrid w:val="0"/>
          <w:lang w:val="ru-RU"/>
        </w:rPr>
        <w:t>В ответ на замечания Комитета по предшествующему докладу Аргент</w:t>
      </w:r>
      <w:r w:rsidR="008A3896" w:rsidRPr="001110C0">
        <w:rPr>
          <w:snapToGrid w:val="0"/>
          <w:lang w:val="ru-RU"/>
        </w:rPr>
        <w:t>и</w:t>
      </w:r>
      <w:r w:rsidR="008A3896" w:rsidRPr="001110C0">
        <w:rPr>
          <w:snapToGrid w:val="0"/>
          <w:lang w:val="ru-RU"/>
        </w:rPr>
        <w:t>ны (CERD/C/65/CO/1, п</w:t>
      </w:r>
      <w:r w:rsidR="009F2719">
        <w:rPr>
          <w:snapToGrid w:val="0"/>
          <w:lang w:val="ru-RU"/>
        </w:rPr>
        <w:t>ункт</w:t>
      </w:r>
      <w:r w:rsidR="00226D18">
        <w:rPr>
          <w:snapToGrid w:val="0"/>
          <w:lang w:val="ru-RU"/>
        </w:rPr>
        <w:t xml:space="preserve"> </w:t>
      </w:r>
      <w:r w:rsidR="008A3896" w:rsidRPr="001110C0">
        <w:rPr>
          <w:snapToGrid w:val="0"/>
          <w:lang w:val="ru-RU"/>
        </w:rPr>
        <w:t>9) сообщается, что в силу федера</w:t>
      </w:r>
      <w:r w:rsidR="00EA4D31">
        <w:rPr>
          <w:snapToGrid w:val="0"/>
          <w:lang w:val="ru-RU"/>
        </w:rPr>
        <w:t>тив</w:t>
      </w:r>
      <w:r w:rsidR="008A3896" w:rsidRPr="001110C0">
        <w:rPr>
          <w:snapToGrid w:val="0"/>
          <w:lang w:val="ru-RU"/>
        </w:rPr>
        <w:t>ной структуры государства Аргентины оно не располагает регистрами данных о жалобах, зарегистрированных в прокуратурах, судах и других инстанциях</w:t>
      </w:r>
      <w:r w:rsidR="00226D18">
        <w:rPr>
          <w:snapToGrid w:val="0"/>
          <w:lang w:val="ru-RU"/>
        </w:rPr>
        <w:t xml:space="preserve">.  </w:t>
      </w:r>
      <w:r w:rsidR="008A3896" w:rsidRPr="001110C0">
        <w:rPr>
          <w:snapToGrid w:val="0"/>
          <w:lang w:val="ru-RU"/>
        </w:rPr>
        <w:t>В ИНАДИ имеется реестр жалоб, которые подаются в это учреждение, как уже соо</w:t>
      </w:r>
      <w:r w:rsidR="008A3896" w:rsidRPr="001110C0">
        <w:rPr>
          <w:snapToGrid w:val="0"/>
          <w:lang w:val="ru-RU"/>
        </w:rPr>
        <w:t>б</w:t>
      </w:r>
      <w:r w:rsidR="008A3896" w:rsidRPr="001110C0">
        <w:rPr>
          <w:snapToGrid w:val="0"/>
          <w:lang w:val="ru-RU"/>
        </w:rPr>
        <w:t>щалось подробнее ранее.</w:t>
      </w:r>
    </w:p>
    <w:p w:rsidR="009F2719" w:rsidRDefault="009F2719" w:rsidP="009F2719">
      <w:pPr>
        <w:adjustRightInd w:val="0"/>
        <w:snapToGrid w:val="0"/>
        <w:spacing w:line="288" w:lineRule="auto"/>
        <w:rPr>
          <w:snapToGrid w:val="0"/>
          <w:lang w:val="ru-RU"/>
        </w:rPr>
      </w:pPr>
    </w:p>
    <w:p w:rsidR="002273C4" w:rsidRDefault="002273C4" w:rsidP="005E1F79">
      <w:pPr>
        <w:keepNext/>
        <w:keepLines/>
        <w:adjustRightInd w:val="0"/>
        <w:snapToGrid w:val="0"/>
        <w:spacing w:line="288" w:lineRule="auto"/>
        <w:jc w:val="center"/>
        <w:outlineLvl w:val="0"/>
        <w:rPr>
          <w:b/>
          <w:snapToGrid w:val="0"/>
          <w:lang w:val="ru-RU"/>
        </w:rPr>
      </w:pPr>
      <w:r w:rsidRPr="001110C0">
        <w:rPr>
          <w:b/>
          <w:snapToGrid w:val="0"/>
          <w:lang w:val="ru-RU"/>
        </w:rPr>
        <w:t>B</w:t>
      </w:r>
      <w:r w:rsidR="00226D18">
        <w:rPr>
          <w:b/>
          <w:snapToGrid w:val="0"/>
          <w:lang w:val="ru-RU"/>
        </w:rPr>
        <w:t>.</w:t>
      </w:r>
      <w:r w:rsidR="005E1F79" w:rsidRPr="005E1F79">
        <w:rPr>
          <w:b/>
          <w:snapToGrid w:val="0"/>
          <w:lang w:val="ru-RU"/>
        </w:rPr>
        <w:tab/>
      </w:r>
      <w:r w:rsidR="008A3896" w:rsidRPr="001110C0">
        <w:rPr>
          <w:b/>
          <w:snapToGrid w:val="0"/>
          <w:lang w:val="ru-RU"/>
        </w:rPr>
        <w:t xml:space="preserve">Подготовка сотрудников </w:t>
      </w:r>
      <w:r w:rsidR="00EA4D31">
        <w:rPr>
          <w:b/>
          <w:snapToGrid w:val="0"/>
          <w:lang w:val="ru-RU"/>
        </w:rPr>
        <w:t>правоохранительных органов</w:t>
      </w:r>
    </w:p>
    <w:p w:rsidR="0023193B" w:rsidRPr="001110C0" w:rsidRDefault="0023193B" w:rsidP="009F2719">
      <w:pPr>
        <w:keepNext/>
        <w:keepLines/>
        <w:adjustRightInd w:val="0"/>
        <w:snapToGrid w:val="0"/>
        <w:spacing w:line="288" w:lineRule="auto"/>
        <w:jc w:val="center"/>
        <w:outlineLvl w:val="0"/>
        <w:rPr>
          <w:b/>
          <w:snapToGrid w:val="0"/>
          <w:lang w:val="ru-RU"/>
        </w:rPr>
      </w:pPr>
    </w:p>
    <w:p w:rsidR="008A3896" w:rsidRDefault="008A3896" w:rsidP="0023193B">
      <w:pPr>
        <w:numPr>
          <w:ilvl w:val="0"/>
          <w:numId w:val="4"/>
        </w:numPr>
        <w:adjustRightInd w:val="0"/>
        <w:snapToGrid w:val="0"/>
        <w:spacing w:line="288" w:lineRule="auto"/>
        <w:rPr>
          <w:snapToGrid w:val="0"/>
          <w:lang w:val="ru-RU"/>
        </w:rPr>
      </w:pPr>
      <w:r w:rsidRPr="001110C0">
        <w:rPr>
          <w:snapToGrid w:val="0"/>
          <w:lang w:val="ru-RU"/>
        </w:rPr>
        <w:t xml:space="preserve">В отношении подготовки сотрудников </w:t>
      </w:r>
      <w:r w:rsidR="00EA4D31">
        <w:rPr>
          <w:snapToGrid w:val="0"/>
          <w:lang w:val="ru-RU"/>
        </w:rPr>
        <w:t>правоохранительных</w:t>
      </w:r>
      <w:r w:rsidRPr="001110C0">
        <w:rPr>
          <w:snapToGrid w:val="0"/>
          <w:lang w:val="ru-RU"/>
        </w:rPr>
        <w:t xml:space="preserve"> и в развитие сказанного в пункте 13 заключительных замечаний Комитета Национал</w:t>
      </w:r>
      <w:r w:rsidRPr="001110C0">
        <w:rPr>
          <w:snapToGrid w:val="0"/>
          <w:lang w:val="ru-RU"/>
        </w:rPr>
        <w:t>ь</w:t>
      </w:r>
      <w:r w:rsidRPr="001110C0">
        <w:rPr>
          <w:snapToGrid w:val="0"/>
          <w:lang w:val="ru-RU"/>
        </w:rPr>
        <w:t>ный план</w:t>
      </w:r>
      <w:r w:rsidR="00EA4D31">
        <w:rPr>
          <w:snapToGrid w:val="0"/>
          <w:lang w:val="ru-RU"/>
        </w:rPr>
        <w:t xml:space="preserve"> действий по борьбе с</w:t>
      </w:r>
      <w:r w:rsidR="0023193B">
        <w:rPr>
          <w:snapToGrid w:val="0"/>
          <w:lang w:val="ru-RU"/>
        </w:rPr>
        <w:t xml:space="preserve"> </w:t>
      </w:r>
      <w:r w:rsidRPr="001110C0">
        <w:rPr>
          <w:snapToGrid w:val="0"/>
          <w:lang w:val="ru-RU"/>
        </w:rPr>
        <w:t>дискриминаци</w:t>
      </w:r>
      <w:r w:rsidR="00EA4D31">
        <w:rPr>
          <w:snapToGrid w:val="0"/>
          <w:lang w:val="ru-RU"/>
        </w:rPr>
        <w:t>ей</w:t>
      </w:r>
      <w:r w:rsidRPr="001110C0">
        <w:rPr>
          <w:snapToGrid w:val="0"/>
          <w:lang w:val="ru-RU"/>
        </w:rPr>
        <w:t xml:space="preserve"> содержит предложение (№ 192) </w:t>
      </w:r>
      <w:r w:rsidR="0023193B">
        <w:t>"</w:t>
      </w:r>
      <w:r w:rsidRPr="001110C0">
        <w:rPr>
          <w:snapToGrid w:val="0"/>
          <w:lang w:val="ru-RU"/>
        </w:rPr>
        <w:t>относ</w:t>
      </w:r>
      <w:r w:rsidRPr="001110C0">
        <w:rPr>
          <w:snapToGrid w:val="0"/>
          <w:lang w:val="ru-RU"/>
        </w:rPr>
        <w:t>и</w:t>
      </w:r>
      <w:r w:rsidRPr="001110C0">
        <w:rPr>
          <w:snapToGrid w:val="0"/>
          <w:lang w:val="ru-RU"/>
        </w:rPr>
        <w:t>тельно повышения уровня профессиональной подготовки и образования, требу</w:t>
      </w:r>
      <w:r w:rsidRPr="001110C0">
        <w:rPr>
          <w:snapToGrid w:val="0"/>
          <w:lang w:val="ru-RU"/>
        </w:rPr>
        <w:t>е</w:t>
      </w:r>
      <w:r w:rsidRPr="001110C0">
        <w:rPr>
          <w:snapToGrid w:val="0"/>
          <w:lang w:val="ru-RU"/>
        </w:rPr>
        <w:t>мых для сотрудников полиции во всех провинциях, путем включения в пр</w:t>
      </w:r>
      <w:r w:rsidRPr="001110C0">
        <w:rPr>
          <w:snapToGrid w:val="0"/>
          <w:lang w:val="ru-RU"/>
        </w:rPr>
        <w:t>о</w:t>
      </w:r>
      <w:r w:rsidRPr="001110C0">
        <w:rPr>
          <w:snapToGrid w:val="0"/>
          <w:lang w:val="ru-RU"/>
        </w:rPr>
        <w:t>фессиональную подготовку образовани</w:t>
      </w:r>
      <w:r w:rsidR="00E95EBB" w:rsidRPr="001110C0">
        <w:rPr>
          <w:snapToGrid w:val="0"/>
          <w:lang w:val="ru-RU"/>
        </w:rPr>
        <w:t>я</w:t>
      </w:r>
      <w:r w:rsidRPr="001110C0">
        <w:rPr>
          <w:snapToGrid w:val="0"/>
          <w:lang w:val="ru-RU"/>
        </w:rPr>
        <w:t xml:space="preserve"> в области прав человека и акце</w:t>
      </w:r>
      <w:r w:rsidRPr="001110C0">
        <w:rPr>
          <w:snapToGrid w:val="0"/>
          <w:lang w:val="ru-RU"/>
        </w:rPr>
        <w:t>н</w:t>
      </w:r>
      <w:r w:rsidRPr="001110C0">
        <w:rPr>
          <w:snapToGrid w:val="0"/>
          <w:lang w:val="ru-RU"/>
        </w:rPr>
        <w:t>тирования тем недискриминации</w:t>
      </w:r>
      <w:r w:rsidR="0023193B">
        <w:t>"</w:t>
      </w:r>
      <w:r w:rsidRPr="001110C0">
        <w:rPr>
          <w:snapToGrid w:val="0"/>
          <w:lang w:val="ru-RU"/>
        </w:rPr>
        <w:t>.</w:t>
      </w:r>
    </w:p>
    <w:p w:rsidR="0023193B" w:rsidRPr="001110C0" w:rsidRDefault="0023193B" w:rsidP="009F2719">
      <w:pPr>
        <w:adjustRightInd w:val="0"/>
        <w:snapToGrid w:val="0"/>
        <w:spacing w:line="288" w:lineRule="auto"/>
        <w:rPr>
          <w:snapToGrid w:val="0"/>
          <w:lang w:val="ru-RU"/>
        </w:rPr>
      </w:pPr>
    </w:p>
    <w:p w:rsidR="008A3896" w:rsidRDefault="008A3896" w:rsidP="0023193B">
      <w:pPr>
        <w:numPr>
          <w:ilvl w:val="0"/>
          <w:numId w:val="4"/>
        </w:numPr>
        <w:adjustRightInd w:val="0"/>
        <w:snapToGrid w:val="0"/>
        <w:spacing w:line="288" w:lineRule="auto"/>
        <w:rPr>
          <w:snapToGrid w:val="0"/>
          <w:lang w:val="ru-RU"/>
        </w:rPr>
      </w:pPr>
      <w:r w:rsidRPr="001110C0">
        <w:rPr>
          <w:snapToGrid w:val="0"/>
          <w:lang w:val="ru-RU"/>
        </w:rPr>
        <w:t xml:space="preserve">Для выполнения данного предложения и с учетом потребностей и просьб, </w:t>
      </w:r>
      <w:r w:rsidR="00EA4D31">
        <w:rPr>
          <w:snapToGrid w:val="0"/>
          <w:lang w:val="ru-RU"/>
        </w:rPr>
        <w:t>выраж</w:t>
      </w:r>
      <w:r w:rsidRPr="001110C0">
        <w:rPr>
          <w:snapToGrid w:val="0"/>
          <w:lang w:val="ru-RU"/>
        </w:rPr>
        <w:t>енных со стороны различных юрисдикций в области образов</w:t>
      </w:r>
      <w:r w:rsidRPr="001110C0">
        <w:rPr>
          <w:snapToGrid w:val="0"/>
          <w:lang w:val="ru-RU"/>
        </w:rPr>
        <w:t>а</w:t>
      </w:r>
      <w:r w:rsidRPr="001110C0">
        <w:rPr>
          <w:snapToGrid w:val="0"/>
          <w:lang w:val="ru-RU"/>
        </w:rPr>
        <w:t>ния и подготовки сотрудников полиции в рамках Исполнительного совета внутренней безопасности в ходе 2005 года решением Секретариата вну</w:t>
      </w:r>
      <w:r w:rsidRPr="001110C0">
        <w:rPr>
          <w:snapToGrid w:val="0"/>
          <w:lang w:val="ru-RU"/>
        </w:rPr>
        <w:t>т</w:t>
      </w:r>
      <w:r w:rsidRPr="001110C0">
        <w:rPr>
          <w:snapToGrid w:val="0"/>
          <w:lang w:val="ru-RU"/>
        </w:rPr>
        <w:t>ренней безопасности была учреждена Национальная программа по</w:t>
      </w:r>
      <w:r w:rsidRPr="001110C0">
        <w:rPr>
          <w:snapToGrid w:val="0"/>
          <w:lang w:val="ru-RU"/>
        </w:rPr>
        <w:t>д</w:t>
      </w:r>
      <w:r w:rsidRPr="001110C0">
        <w:rPr>
          <w:snapToGrid w:val="0"/>
          <w:lang w:val="ru-RU"/>
        </w:rPr>
        <w:t>готовки, поддержки образования и профессионального совершенствования сотрудн</w:t>
      </w:r>
      <w:r w:rsidRPr="001110C0">
        <w:rPr>
          <w:snapToGrid w:val="0"/>
          <w:lang w:val="ru-RU"/>
        </w:rPr>
        <w:t>и</w:t>
      </w:r>
      <w:r w:rsidRPr="001110C0">
        <w:rPr>
          <w:snapToGrid w:val="0"/>
          <w:lang w:val="ru-RU"/>
        </w:rPr>
        <w:t>ков полиции и сил безопасности (ПРОНАКАП), резолюция № 067, напра</w:t>
      </w:r>
      <w:r w:rsidRPr="001110C0">
        <w:rPr>
          <w:snapToGrid w:val="0"/>
          <w:lang w:val="ru-RU"/>
        </w:rPr>
        <w:t>в</w:t>
      </w:r>
      <w:r w:rsidRPr="001110C0">
        <w:rPr>
          <w:snapToGrid w:val="0"/>
          <w:lang w:val="ru-RU"/>
        </w:rPr>
        <w:t>ленная на повышение профессионализма и уровня обр</w:t>
      </w:r>
      <w:r w:rsidRPr="001110C0">
        <w:rPr>
          <w:snapToGrid w:val="0"/>
          <w:lang w:val="ru-RU"/>
        </w:rPr>
        <w:t>а</w:t>
      </w:r>
      <w:r w:rsidRPr="001110C0">
        <w:rPr>
          <w:snapToGrid w:val="0"/>
          <w:lang w:val="ru-RU"/>
        </w:rPr>
        <w:t>зования работников упомянутых учреждений.</w:t>
      </w:r>
    </w:p>
    <w:p w:rsidR="0023193B" w:rsidRPr="001110C0" w:rsidRDefault="0023193B" w:rsidP="009F2719">
      <w:pPr>
        <w:adjustRightInd w:val="0"/>
        <w:snapToGrid w:val="0"/>
        <w:spacing w:line="288" w:lineRule="auto"/>
        <w:rPr>
          <w:snapToGrid w:val="0"/>
          <w:lang w:val="ru-RU"/>
        </w:rPr>
      </w:pPr>
    </w:p>
    <w:p w:rsidR="008A3896" w:rsidRDefault="008A3896" w:rsidP="0023193B">
      <w:pPr>
        <w:numPr>
          <w:ilvl w:val="0"/>
          <w:numId w:val="4"/>
        </w:numPr>
        <w:adjustRightInd w:val="0"/>
        <w:snapToGrid w:val="0"/>
        <w:spacing w:line="288" w:lineRule="auto"/>
        <w:rPr>
          <w:snapToGrid w:val="0"/>
          <w:lang w:val="ru-RU"/>
        </w:rPr>
      </w:pPr>
      <w:r w:rsidRPr="001110C0">
        <w:rPr>
          <w:snapToGrid w:val="0"/>
          <w:lang w:val="ru-RU"/>
        </w:rPr>
        <w:t>Для этого были проведены практические курсы-семинары и дни подг</w:t>
      </w:r>
      <w:r w:rsidRPr="001110C0">
        <w:rPr>
          <w:snapToGrid w:val="0"/>
          <w:lang w:val="ru-RU"/>
        </w:rPr>
        <w:t>о</w:t>
      </w:r>
      <w:r w:rsidRPr="001110C0">
        <w:rPr>
          <w:snapToGrid w:val="0"/>
          <w:lang w:val="ru-RU"/>
        </w:rPr>
        <w:t xml:space="preserve">товки по таким, например, важным темам, как </w:t>
      </w:r>
      <w:r w:rsidR="00EA4D31">
        <w:rPr>
          <w:snapToGrid w:val="0"/>
          <w:lang w:val="ru-RU"/>
        </w:rPr>
        <w:t>охрана порядка</w:t>
      </w:r>
      <w:r w:rsidRPr="001110C0">
        <w:rPr>
          <w:snapToGrid w:val="0"/>
          <w:lang w:val="ru-RU"/>
        </w:rPr>
        <w:t xml:space="preserve"> и права челов</w:t>
      </w:r>
      <w:r w:rsidRPr="001110C0">
        <w:rPr>
          <w:snapToGrid w:val="0"/>
          <w:lang w:val="ru-RU"/>
        </w:rPr>
        <w:t>е</w:t>
      </w:r>
      <w:r w:rsidRPr="001110C0">
        <w:rPr>
          <w:snapToGrid w:val="0"/>
          <w:lang w:val="ru-RU"/>
        </w:rPr>
        <w:t>ка, оказание помощи жертвам деликта, перевоз мигрантов, права женщин и торговля людьми.</w:t>
      </w:r>
    </w:p>
    <w:p w:rsidR="0023193B" w:rsidRPr="001110C0" w:rsidRDefault="0023193B" w:rsidP="009F2719">
      <w:pPr>
        <w:adjustRightInd w:val="0"/>
        <w:snapToGrid w:val="0"/>
        <w:spacing w:line="288" w:lineRule="auto"/>
        <w:rPr>
          <w:snapToGrid w:val="0"/>
          <w:lang w:val="ru-RU"/>
        </w:rPr>
      </w:pPr>
    </w:p>
    <w:p w:rsidR="008A3896" w:rsidRDefault="008A3896" w:rsidP="00A93C22">
      <w:pPr>
        <w:numPr>
          <w:ilvl w:val="0"/>
          <w:numId w:val="4"/>
        </w:numPr>
        <w:adjustRightInd w:val="0"/>
        <w:snapToGrid w:val="0"/>
        <w:spacing w:line="288" w:lineRule="auto"/>
        <w:rPr>
          <w:snapToGrid w:val="0"/>
          <w:lang w:val="ru-RU"/>
        </w:rPr>
      </w:pPr>
      <w:r w:rsidRPr="001110C0">
        <w:rPr>
          <w:snapToGrid w:val="0"/>
          <w:lang w:val="ru-RU"/>
        </w:rPr>
        <w:t>В рамках ПРОНАКАП с 2005 года по настоящее время Исполнител</w:t>
      </w:r>
      <w:r w:rsidRPr="001110C0">
        <w:rPr>
          <w:snapToGrid w:val="0"/>
          <w:lang w:val="ru-RU"/>
        </w:rPr>
        <w:t>ь</w:t>
      </w:r>
      <w:r w:rsidRPr="001110C0">
        <w:rPr>
          <w:snapToGrid w:val="0"/>
          <w:lang w:val="ru-RU"/>
        </w:rPr>
        <w:t xml:space="preserve">ный секретариат Совета внутренней безопасности провел ряд семинаров по теме </w:t>
      </w:r>
      <w:r w:rsidR="0023193B">
        <w:t>"</w:t>
      </w:r>
      <w:r w:rsidRPr="001110C0">
        <w:rPr>
          <w:snapToGrid w:val="0"/>
          <w:lang w:val="ru-RU"/>
        </w:rPr>
        <w:t>Насилие в семье</w:t>
      </w:r>
      <w:r w:rsidR="0023193B">
        <w:t>"</w:t>
      </w:r>
      <w:r w:rsidRPr="001110C0">
        <w:rPr>
          <w:snapToGrid w:val="0"/>
          <w:lang w:val="ru-RU"/>
        </w:rPr>
        <w:t xml:space="preserve"> под руководством преподавателей Национал</w:t>
      </w:r>
      <w:r w:rsidRPr="001110C0">
        <w:rPr>
          <w:snapToGrid w:val="0"/>
          <w:lang w:val="ru-RU"/>
        </w:rPr>
        <w:t>ь</w:t>
      </w:r>
      <w:r w:rsidRPr="001110C0">
        <w:rPr>
          <w:snapToGrid w:val="0"/>
          <w:lang w:val="ru-RU"/>
        </w:rPr>
        <w:t xml:space="preserve">ного совета по </w:t>
      </w:r>
      <w:r w:rsidR="00EA4D31">
        <w:rPr>
          <w:snapToGrid w:val="0"/>
          <w:lang w:val="ru-RU"/>
        </w:rPr>
        <w:t>делам</w:t>
      </w:r>
      <w:r w:rsidRPr="001110C0">
        <w:rPr>
          <w:snapToGrid w:val="0"/>
          <w:lang w:val="ru-RU"/>
        </w:rPr>
        <w:t xml:space="preserve"> женщин</w:t>
      </w:r>
      <w:r w:rsidR="00226D18">
        <w:rPr>
          <w:snapToGrid w:val="0"/>
          <w:lang w:val="ru-RU"/>
        </w:rPr>
        <w:t xml:space="preserve">.  </w:t>
      </w:r>
      <w:r w:rsidRPr="001110C0">
        <w:rPr>
          <w:snapToGrid w:val="0"/>
          <w:lang w:val="ru-RU"/>
        </w:rPr>
        <w:t xml:space="preserve">Вслед за этой инициативой в октябре 2006 года была создана </w:t>
      </w:r>
      <w:r w:rsidR="00E95EBB" w:rsidRPr="001110C0">
        <w:rPr>
          <w:snapToGrid w:val="0"/>
          <w:lang w:val="ru-RU"/>
        </w:rPr>
        <w:t>К</w:t>
      </w:r>
      <w:r w:rsidRPr="001110C0">
        <w:rPr>
          <w:snapToGrid w:val="0"/>
          <w:lang w:val="ru-RU"/>
        </w:rPr>
        <w:t>омиссия в составе представителей следующих у</w:t>
      </w:r>
      <w:r w:rsidRPr="001110C0">
        <w:rPr>
          <w:snapToGrid w:val="0"/>
          <w:lang w:val="ru-RU"/>
        </w:rPr>
        <w:t>ч</w:t>
      </w:r>
      <w:r w:rsidRPr="001110C0">
        <w:rPr>
          <w:snapToGrid w:val="0"/>
          <w:lang w:val="ru-RU"/>
        </w:rPr>
        <w:t xml:space="preserve">реждений: Совета внутренней безопасности, Национального совета по </w:t>
      </w:r>
      <w:r w:rsidR="00EA4D31">
        <w:rPr>
          <w:snapToGrid w:val="0"/>
          <w:lang w:val="ru-RU"/>
        </w:rPr>
        <w:t>дел</w:t>
      </w:r>
      <w:r w:rsidRPr="001110C0">
        <w:rPr>
          <w:snapToGrid w:val="0"/>
          <w:lang w:val="ru-RU"/>
        </w:rPr>
        <w:t>ам женщин, О</w:t>
      </w:r>
      <w:r w:rsidRPr="001110C0">
        <w:rPr>
          <w:snapToGrid w:val="0"/>
          <w:lang w:val="ru-RU"/>
        </w:rPr>
        <w:t>б</w:t>
      </w:r>
      <w:r w:rsidRPr="001110C0">
        <w:rPr>
          <w:snapToGrid w:val="0"/>
          <w:lang w:val="ru-RU"/>
        </w:rPr>
        <w:t>щего управления гендерной политики министерства безопасности прови</w:t>
      </w:r>
      <w:r w:rsidRPr="001110C0">
        <w:rPr>
          <w:snapToGrid w:val="0"/>
          <w:lang w:val="ru-RU"/>
        </w:rPr>
        <w:t>н</w:t>
      </w:r>
      <w:r w:rsidRPr="001110C0">
        <w:rPr>
          <w:snapToGrid w:val="0"/>
          <w:lang w:val="ru-RU"/>
        </w:rPr>
        <w:t>ции Буэнос-Айрес, Национальной исправительной прокуратуры № 4, Вое</w:t>
      </w:r>
      <w:r w:rsidRPr="001110C0">
        <w:rPr>
          <w:snapToGrid w:val="0"/>
          <w:lang w:val="ru-RU"/>
        </w:rPr>
        <w:t>н</w:t>
      </w:r>
      <w:r w:rsidRPr="001110C0">
        <w:rPr>
          <w:snapToGrid w:val="0"/>
          <w:lang w:val="ru-RU"/>
        </w:rPr>
        <w:t>но-морской префектуры Аргентины, Отделения центра заботы о жертвах сексуального насилия Федеральной полиции А</w:t>
      </w:r>
      <w:r w:rsidRPr="001110C0">
        <w:rPr>
          <w:snapToGrid w:val="0"/>
          <w:lang w:val="ru-RU"/>
        </w:rPr>
        <w:t>р</w:t>
      </w:r>
      <w:r w:rsidRPr="001110C0">
        <w:rPr>
          <w:snapToGrid w:val="0"/>
          <w:lang w:val="ru-RU"/>
        </w:rPr>
        <w:t>гентины, Отделения центра ориентации жертв Федеральной полиции Аргентины и Национальной жа</w:t>
      </w:r>
      <w:r w:rsidRPr="001110C0">
        <w:rPr>
          <w:snapToGrid w:val="0"/>
          <w:lang w:val="ru-RU"/>
        </w:rPr>
        <w:t>н</w:t>
      </w:r>
      <w:r w:rsidRPr="001110C0">
        <w:rPr>
          <w:snapToGrid w:val="0"/>
          <w:lang w:val="ru-RU"/>
        </w:rPr>
        <w:t>дармерии Аргентины</w:t>
      </w:r>
      <w:r w:rsidR="00226D18">
        <w:rPr>
          <w:snapToGrid w:val="0"/>
          <w:lang w:val="ru-RU"/>
        </w:rPr>
        <w:t xml:space="preserve">.  </w:t>
      </w:r>
      <w:r w:rsidRPr="001110C0">
        <w:rPr>
          <w:snapToGrid w:val="0"/>
          <w:lang w:val="ru-RU"/>
        </w:rPr>
        <w:t xml:space="preserve">Данная </w:t>
      </w:r>
      <w:r w:rsidR="00E95EBB" w:rsidRPr="001110C0">
        <w:rPr>
          <w:snapToGrid w:val="0"/>
          <w:lang w:val="ru-RU"/>
        </w:rPr>
        <w:t>К</w:t>
      </w:r>
      <w:r w:rsidRPr="001110C0">
        <w:rPr>
          <w:snapToGrid w:val="0"/>
          <w:lang w:val="ru-RU"/>
        </w:rPr>
        <w:t>омиссия по</w:t>
      </w:r>
      <w:r w:rsidRPr="001110C0">
        <w:rPr>
          <w:snapToGrid w:val="0"/>
          <w:lang w:val="ru-RU"/>
        </w:rPr>
        <w:t>д</w:t>
      </w:r>
      <w:r w:rsidRPr="001110C0">
        <w:rPr>
          <w:snapToGrid w:val="0"/>
          <w:lang w:val="ru-RU"/>
        </w:rPr>
        <w:t xml:space="preserve">готовила базовый документ под названием </w:t>
      </w:r>
      <w:r w:rsidR="0023193B">
        <w:t>"</w:t>
      </w:r>
      <w:r w:rsidRPr="001110C0">
        <w:rPr>
          <w:snapToGrid w:val="0"/>
          <w:lang w:val="ru-RU"/>
        </w:rPr>
        <w:t>Предложение о процедуре уч</w:t>
      </w:r>
      <w:r w:rsidRPr="001110C0">
        <w:rPr>
          <w:snapToGrid w:val="0"/>
          <w:lang w:val="ru-RU"/>
        </w:rPr>
        <w:t>а</w:t>
      </w:r>
      <w:r w:rsidRPr="001110C0">
        <w:rPr>
          <w:snapToGrid w:val="0"/>
          <w:lang w:val="ru-RU"/>
        </w:rPr>
        <w:t>стия полиции в оказании помощи, ориентации и ограждения жертв насилия в семье</w:t>
      </w:r>
      <w:r w:rsidR="0023193B">
        <w:t>"</w:t>
      </w:r>
      <w:r w:rsidRPr="001110C0">
        <w:rPr>
          <w:snapToGrid w:val="0"/>
          <w:lang w:val="ru-RU"/>
        </w:rPr>
        <w:t>, который был п</w:t>
      </w:r>
      <w:r w:rsidR="00EA4D31">
        <w:rPr>
          <w:snapToGrid w:val="0"/>
          <w:lang w:val="ru-RU"/>
        </w:rPr>
        <w:t>е</w:t>
      </w:r>
      <w:r w:rsidRPr="001110C0">
        <w:rPr>
          <w:snapToGrid w:val="0"/>
          <w:lang w:val="ru-RU"/>
        </w:rPr>
        <w:t xml:space="preserve">редан для анализа и обсуждения представителям всех провинций в </w:t>
      </w:r>
      <w:r w:rsidR="00A93C22">
        <w:t>"</w:t>
      </w:r>
      <w:r w:rsidRPr="001110C0">
        <w:rPr>
          <w:snapToGrid w:val="0"/>
          <w:lang w:val="ru-RU"/>
        </w:rPr>
        <w:t>Дни ра</w:t>
      </w:r>
      <w:r w:rsidRPr="001110C0">
        <w:rPr>
          <w:snapToGrid w:val="0"/>
          <w:lang w:val="ru-RU"/>
        </w:rPr>
        <w:t>з</w:t>
      </w:r>
      <w:r w:rsidRPr="001110C0">
        <w:rPr>
          <w:snapToGrid w:val="0"/>
          <w:lang w:val="ru-RU"/>
        </w:rPr>
        <w:t>мышлений и обсуждений</w:t>
      </w:r>
      <w:r w:rsidR="0023193B">
        <w:t>"</w:t>
      </w:r>
      <w:r w:rsidRPr="001110C0">
        <w:rPr>
          <w:snapToGrid w:val="0"/>
          <w:lang w:val="ru-RU"/>
        </w:rPr>
        <w:t xml:space="preserve"> по теме </w:t>
      </w:r>
      <w:r w:rsidR="0023193B">
        <w:t>"</w:t>
      </w:r>
      <w:r w:rsidRPr="001110C0">
        <w:rPr>
          <w:snapToGrid w:val="0"/>
          <w:lang w:val="ru-RU"/>
        </w:rPr>
        <w:t>Права женщин</w:t>
      </w:r>
      <w:r w:rsidR="00226D18">
        <w:rPr>
          <w:snapToGrid w:val="0"/>
          <w:lang w:val="ru-RU"/>
        </w:rPr>
        <w:t xml:space="preserve">.  </w:t>
      </w:r>
      <w:r w:rsidRPr="001110C0">
        <w:rPr>
          <w:snapToGrid w:val="0"/>
          <w:lang w:val="ru-RU"/>
        </w:rPr>
        <w:t>На пути к изменению стереотипа</w:t>
      </w:r>
      <w:r w:rsidR="0023193B">
        <w:t>"</w:t>
      </w:r>
      <w:r w:rsidRPr="001110C0">
        <w:rPr>
          <w:snapToGrid w:val="0"/>
          <w:lang w:val="ru-RU"/>
        </w:rPr>
        <w:t>, которые прошли 22 и 23 марта 2007 года в Секретариате вну</w:t>
      </w:r>
      <w:r w:rsidRPr="001110C0">
        <w:rPr>
          <w:snapToGrid w:val="0"/>
          <w:lang w:val="ru-RU"/>
        </w:rPr>
        <w:t>т</w:t>
      </w:r>
      <w:r w:rsidRPr="001110C0">
        <w:rPr>
          <w:snapToGrid w:val="0"/>
          <w:lang w:val="ru-RU"/>
        </w:rPr>
        <w:t>ренней безопасности</w:t>
      </w:r>
      <w:r w:rsidR="00226D18">
        <w:rPr>
          <w:snapToGrid w:val="0"/>
          <w:lang w:val="ru-RU"/>
        </w:rPr>
        <w:t xml:space="preserve">.  </w:t>
      </w:r>
      <w:r w:rsidRPr="001110C0">
        <w:rPr>
          <w:snapToGrid w:val="0"/>
          <w:lang w:val="ru-RU"/>
        </w:rPr>
        <w:t>Они были организованы министерством внутренних дел, Секретариатом внутренней безопасности и Исполнительным секрет</w:t>
      </w:r>
      <w:r w:rsidRPr="001110C0">
        <w:rPr>
          <w:snapToGrid w:val="0"/>
          <w:lang w:val="ru-RU"/>
        </w:rPr>
        <w:t>а</w:t>
      </w:r>
      <w:r w:rsidRPr="001110C0">
        <w:rPr>
          <w:snapToGrid w:val="0"/>
          <w:lang w:val="ru-RU"/>
        </w:rPr>
        <w:t xml:space="preserve">риатом Совета внутренней безопасности, Национальным советом по </w:t>
      </w:r>
      <w:r w:rsidR="00EA4D31">
        <w:rPr>
          <w:snapToGrid w:val="0"/>
          <w:lang w:val="ru-RU"/>
        </w:rPr>
        <w:t>дел</w:t>
      </w:r>
      <w:r w:rsidRPr="001110C0">
        <w:rPr>
          <w:snapToGrid w:val="0"/>
          <w:lang w:val="ru-RU"/>
        </w:rPr>
        <w:t>ам женщин и ПРОНАКАП</w:t>
      </w:r>
      <w:r w:rsidR="00226D18">
        <w:rPr>
          <w:snapToGrid w:val="0"/>
          <w:lang w:val="ru-RU"/>
        </w:rPr>
        <w:t xml:space="preserve">.  </w:t>
      </w:r>
      <w:r w:rsidRPr="001110C0">
        <w:rPr>
          <w:snapToGrid w:val="0"/>
          <w:lang w:val="ru-RU"/>
        </w:rPr>
        <w:t>За это мероприятие отвечали Ассоциация же</w:t>
      </w:r>
      <w:r w:rsidRPr="001110C0">
        <w:rPr>
          <w:snapToGrid w:val="0"/>
          <w:lang w:val="ru-RU"/>
        </w:rPr>
        <w:t>н</w:t>
      </w:r>
      <w:r w:rsidRPr="001110C0">
        <w:rPr>
          <w:snapToGrid w:val="0"/>
          <w:lang w:val="ru-RU"/>
        </w:rPr>
        <w:t>щин-судей Республики Арге</w:t>
      </w:r>
      <w:r w:rsidRPr="001110C0">
        <w:rPr>
          <w:snapToGrid w:val="0"/>
          <w:lang w:val="ru-RU"/>
        </w:rPr>
        <w:t>н</w:t>
      </w:r>
      <w:r w:rsidRPr="001110C0">
        <w:rPr>
          <w:snapToGrid w:val="0"/>
          <w:lang w:val="ru-RU"/>
        </w:rPr>
        <w:t>тина и члены самой Комиссии.</w:t>
      </w:r>
    </w:p>
    <w:p w:rsidR="0023193B" w:rsidRPr="001110C0" w:rsidRDefault="0023193B" w:rsidP="009F2719">
      <w:pPr>
        <w:adjustRightInd w:val="0"/>
        <w:snapToGrid w:val="0"/>
        <w:spacing w:line="288" w:lineRule="auto"/>
        <w:rPr>
          <w:snapToGrid w:val="0"/>
          <w:lang w:val="ru-RU"/>
        </w:rPr>
      </w:pPr>
    </w:p>
    <w:p w:rsidR="008A3896" w:rsidRDefault="008A3896" w:rsidP="00A93C22">
      <w:pPr>
        <w:numPr>
          <w:ilvl w:val="0"/>
          <w:numId w:val="4"/>
        </w:numPr>
        <w:adjustRightInd w:val="0"/>
        <w:snapToGrid w:val="0"/>
        <w:spacing w:line="288" w:lineRule="auto"/>
        <w:rPr>
          <w:snapToGrid w:val="0"/>
          <w:lang w:val="ru-RU"/>
        </w:rPr>
      </w:pPr>
      <w:r w:rsidRPr="001110C0">
        <w:rPr>
          <w:snapToGrid w:val="0"/>
          <w:lang w:val="ru-RU"/>
        </w:rPr>
        <w:t>Одновременно следует подчеркнуть, что в целях оптимизации деятел</w:t>
      </w:r>
      <w:r w:rsidRPr="001110C0">
        <w:rPr>
          <w:snapToGrid w:val="0"/>
          <w:lang w:val="ru-RU"/>
        </w:rPr>
        <w:t>ь</w:t>
      </w:r>
      <w:r w:rsidRPr="001110C0">
        <w:rPr>
          <w:snapToGrid w:val="0"/>
          <w:lang w:val="ru-RU"/>
        </w:rPr>
        <w:t xml:space="preserve">ности национальной системы </w:t>
      </w:r>
      <w:r w:rsidR="00EA4D31">
        <w:rPr>
          <w:snapToGrid w:val="0"/>
          <w:lang w:val="ru-RU"/>
        </w:rPr>
        <w:t>охраны порядка</w:t>
      </w:r>
      <w:r w:rsidRPr="001110C0">
        <w:rPr>
          <w:snapToGrid w:val="0"/>
          <w:lang w:val="ru-RU"/>
        </w:rPr>
        <w:t xml:space="preserve"> в 2007 году было проведено 15 практических семинаров, 6 региональных встреч и национальный </w:t>
      </w:r>
      <w:r w:rsidR="00E95EBB" w:rsidRPr="001110C0">
        <w:rPr>
          <w:snapToGrid w:val="0"/>
          <w:lang w:val="ru-RU"/>
        </w:rPr>
        <w:t>«Д</w:t>
      </w:r>
      <w:r w:rsidRPr="001110C0">
        <w:rPr>
          <w:snapToGrid w:val="0"/>
          <w:lang w:val="ru-RU"/>
        </w:rPr>
        <w:t>ень размышлений и обсуждений</w:t>
      </w:r>
      <w:r w:rsidR="00E95EBB" w:rsidRPr="001110C0">
        <w:rPr>
          <w:snapToGrid w:val="0"/>
          <w:lang w:val="ru-RU"/>
        </w:rPr>
        <w:t>»</w:t>
      </w:r>
      <w:r w:rsidRPr="001110C0">
        <w:rPr>
          <w:snapToGrid w:val="0"/>
          <w:lang w:val="ru-RU"/>
        </w:rPr>
        <w:t xml:space="preserve"> с участием более 200 представителей разных учреждений в различных областях (политических органов различных юри</w:t>
      </w:r>
      <w:r w:rsidRPr="001110C0">
        <w:rPr>
          <w:snapToGrid w:val="0"/>
          <w:lang w:val="ru-RU"/>
        </w:rPr>
        <w:t>с</w:t>
      </w:r>
      <w:r w:rsidRPr="001110C0">
        <w:rPr>
          <w:snapToGrid w:val="0"/>
          <w:lang w:val="ru-RU"/>
        </w:rPr>
        <w:t xml:space="preserve">дикций, представителей провинциальных корпусов полиции и федеральных сил </w:t>
      </w:r>
      <w:r w:rsidR="00EA4D31">
        <w:rPr>
          <w:snapToGrid w:val="0"/>
          <w:lang w:val="ru-RU"/>
        </w:rPr>
        <w:t>охраны порядка</w:t>
      </w:r>
      <w:r w:rsidRPr="001110C0">
        <w:rPr>
          <w:snapToGrid w:val="0"/>
          <w:lang w:val="ru-RU"/>
        </w:rPr>
        <w:t>, институтов, ответственных за образование сотрудников полиции, и соответствующих академических кругов в сфере безопасности из различных университетов страны)</w:t>
      </w:r>
      <w:r w:rsidR="00226D18">
        <w:rPr>
          <w:snapToGrid w:val="0"/>
          <w:lang w:val="ru-RU"/>
        </w:rPr>
        <w:t xml:space="preserve">.  </w:t>
      </w:r>
      <w:r w:rsidRPr="001110C0">
        <w:rPr>
          <w:snapToGrid w:val="0"/>
          <w:lang w:val="ru-RU"/>
        </w:rPr>
        <w:t>Эти встречи позволили унифицир</w:t>
      </w:r>
      <w:r w:rsidRPr="001110C0">
        <w:rPr>
          <w:snapToGrid w:val="0"/>
          <w:lang w:val="ru-RU"/>
        </w:rPr>
        <w:t>о</w:t>
      </w:r>
      <w:r w:rsidRPr="001110C0">
        <w:rPr>
          <w:snapToGrid w:val="0"/>
          <w:lang w:val="ru-RU"/>
        </w:rPr>
        <w:t>вать критерии составления учебных программ и методологии преподавания и обучения, которые внедряются в институтах, готовящих сотрудников п</w:t>
      </w:r>
      <w:r w:rsidRPr="001110C0">
        <w:rPr>
          <w:snapToGrid w:val="0"/>
          <w:lang w:val="ru-RU"/>
        </w:rPr>
        <w:t>о</w:t>
      </w:r>
      <w:r w:rsidRPr="001110C0">
        <w:rPr>
          <w:snapToGrid w:val="0"/>
          <w:lang w:val="ru-RU"/>
        </w:rPr>
        <w:t>лиции</w:t>
      </w:r>
      <w:r w:rsidR="00226D18">
        <w:rPr>
          <w:snapToGrid w:val="0"/>
          <w:lang w:val="ru-RU"/>
        </w:rPr>
        <w:t xml:space="preserve">.  </w:t>
      </w:r>
      <w:r w:rsidRPr="001110C0">
        <w:rPr>
          <w:snapToGrid w:val="0"/>
          <w:lang w:val="ru-RU"/>
        </w:rPr>
        <w:t>Определилось согласие по двум основным направлениям: а) базов</w:t>
      </w:r>
      <w:r w:rsidR="00E95EBB" w:rsidRPr="001110C0">
        <w:rPr>
          <w:snapToGrid w:val="0"/>
          <w:lang w:val="ru-RU"/>
        </w:rPr>
        <w:t>ой</w:t>
      </w:r>
      <w:r w:rsidRPr="001110C0">
        <w:rPr>
          <w:snapToGrid w:val="0"/>
          <w:lang w:val="ru-RU"/>
        </w:rPr>
        <w:t xml:space="preserve"> подготовки полицейских, патрулирующих улицы, котор</w:t>
      </w:r>
      <w:r w:rsidR="00E95EBB" w:rsidRPr="001110C0">
        <w:rPr>
          <w:snapToGrid w:val="0"/>
          <w:lang w:val="ru-RU"/>
        </w:rPr>
        <w:t>ая</w:t>
      </w:r>
      <w:r w:rsidRPr="001110C0">
        <w:rPr>
          <w:snapToGrid w:val="0"/>
          <w:lang w:val="ru-RU"/>
        </w:rPr>
        <w:t xml:space="preserve"> явля</w:t>
      </w:r>
      <w:r w:rsidR="00E95EBB" w:rsidRPr="001110C0">
        <w:rPr>
          <w:snapToGrid w:val="0"/>
          <w:lang w:val="ru-RU"/>
        </w:rPr>
        <w:t>е</w:t>
      </w:r>
      <w:r w:rsidRPr="001110C0">
        <w:rPr>
          <w:snapToGrid w:val="0"/>
          <w:lang w:val="ru-RU"/>
        </w:rPr>
        <w:t>тся мин</w:t>
      </w:r>
      <w:r w:rsidRPr="001110C0">
        <w:rPr>
          <w:snapToGrid w:val="0"/>
          <w:lang w:val="ru-RU"/>
        </w:rPr>
        <w:t>и</w:t>
      </w:r>
      <w:r w:rsidRPr="001110C0">
        <w:rPr>
          <w:snapToGrid w:val="0"/>
          <w:lang w:val="ru-RU"/>
        </w:rPr>
        <w:t>мальной и общей для всей страны; и b) высш</w:t>
      </w:r>
      <w:r w:rsidR="00E95EBB" w:rsidRPr="001110C0">
        <w:rPr>
          <w:snapToGrid w:val="0"/>
          <w:lang w:val="ru-RU"/>
        </w:rPr>
        <w:t>ей</w:t>
      </w:r>
      <w:r w:rsidRPr="001110C0">
        <w:rPr>
          <w:snapToGrid w:val="0"/>
          <w:lang w:val="ru-RU"/>
        </w:rPr>
        <w:t xml:space="preserve"> техническ</w:t>
      </w:r>
      <w:r w:rsidR="00E95EBB" w:rsidRPr="001110C0">
        <w:rPr>
          <w:snapToGrid w:val="0"/>
          <w:lang w:val="ru-RU"/>
        </w:rPr>
        <w:t>ой</w:t>
      </w:r>
      <w:r w:rsidRPr="001110C0">
        <w:rPr>
          <w:snapToGrid w:val="0"/>
          <w:lang w:val="ru-RU"/>
        </w:rPr>
        <w:t xml:space="preserve"> подготовк</w:t>
      </w:r>
      <w:r w:rsidR="00E95EBB" w:rsidRPr="001110C0">
        <w:rPr>
          <w:snapToGrid w:val="0"/>
          <w:lang w:val="ru-RU"/>
        </w:rPr>
        <w:t>и</w:t>
      </w:r>
      <w:r w:rsidRPr="001110C0">
        <w:rPr>
          <w:snapToGrid w:val="0"/>
          <w:lang w:val="ru-RU"/>
        </w:rPr>
        <w:t xml:space="preserve"> с</w:t>
      </w:r>
      <w:r w:rsidRPr="001110C0">
        <w:rPr>
          <w:snapToGrid w:val="0"/>
          <w:lang w:val="ru-RU"/>
        </w:rPr>
        <w:t>о</w:t>
      </w:r>
      <w:r w:rsidRPr="001110C0">
        <w:rPr>
          <w:snapToGrid w:val="0"/>
          <w:lang w:val="ru-RU"/>
        </w:rPr>
        <w:t xml:space="preserve">трудников полиции в области осуществления </w:t>
      </w:r>
      <w:r w:rsidR="00EA4D31">
        <w:rPr>
          <w:snapToGrid w:val="0"/>
          <w:lang w:val="ru-RU"/>
        </w:rPr>
        <w:t>охраны порядка</w:t>
      </w:r>
      <w:r w:rsidR="00226D18">
        <w:rPr>
          <w:snapToGrid w:val="0"/>
          <w:lang w:val="ru-RU"/>
        </w:rPr>
        <w:t xml:space="preserve">.  </w:t>
      </w:r>
      <w:r w:rsidRPr="001110C0">
        <w:rPr>
          <w:snapToGrid w:val="0"/>
          <w:lang w:val="ru-RU"/>
        </w:rPr>
        <w:t>Здесь следует подчеркнуть, что в об</w:t>
      </w:r>
      <w:r w:rsidR="00E95EBB" w:rsidRPr="001110C0">
        <w:rPr>
          <w:snapToGrid w:val="0"/>
          <w:lang w:val="ru-RU"/>
        </w:rPr>
        <w:t>а</w:t>
      </w:r>
      <w:r w:rsidRPr="001110C0">
        <w:rPr>
          <w:snapToGrid w:val="0"/>
          <w:lang w:val="ru-RU"/>
        </w:rPr>
        <w:t xml:space="preserve"> проекта учебных программ по подготовке буд</w:t>
      </w:r>
      <w:r w:rsidRPr="001110C0">
        <w:rPr>
          <w:snapToGrid w:val="0"/>
          <w:lang w:val="ru-RU"/>
        </w:rPr>
        <w:t>у</w:t>
      </w:r>
      <w:r w:rsidRPr="001110C0">
        <w:rPr>
          <w:snapToGrid w:val="0"/>
          <w:lang w:val="ru-RU"/>
        </w:rPr>
        <w:t xml:space="preserve">щих профессионалов в вопросах </w:t>
      </w:r>
      <w:r w:rsidR="00EA4D31">
        <w:rPr>
          <w:snapToGrid w:val="0"/>
          <w:lang w:val="ru-RU"/>
        </w:rPr>
        <w:t>охраны порядка</w:t>
      </w:r>
      <w:r w:rsidRPr="001110C0">
        <w:rPr>
          <w:snapToGrid w:val="0"/>
          <w:lang w:val="ru-RU"/>
        </w:rPr>
        <w:t xml:space="preserve"> умело включены проблемы, относящиеся к дискриминации.</w:t>
      </w:r>
    </w:p>
    <w:p w:rsidR="0023193B" w:rsidRPr="001110C0" w:rsidRDefault="0023193B" w:rsidP="009F2719">
      <w:pPr>
        <w:adjustRightInd w:val="0"/>
        <w:snapToGrid w:val="0"/>
        <w:spacing w:line="288" w:lineRule="auto"/>
        <w:rPr>
          <w:snapToGrid w:val="0"/>
          <w:lang w:val="ru-RU"/>
        </w:rPr>
      </w:pPr>
    </w:p>
    <w:p w:rsidR="008A3896" w:rsidRDefault="008A3896" w:rsidP="00A93C22">
      <w:pPr>
        <w:numPr>
          <w:ilvl w:val="0"/>
          <w:numId w:val="4"/>
        </w:numPr>
        <w:adjustRightInd w:val="0"/>
        <w:snapToGrid w:val="0"/>
        <w:spacing w:line="288" w:lineRule="auto"/>
        <w:rPr>
          <w:snapToGrid w:val="0"/>
          <w:lang w:val="ru-RU"/>
        </w:rPr>
      </w:pPr>
      <w:r w:rsidRPr="001110C0">
        <w:rPr>
          <w:snapToGrid w:val="0"/>
          <w:lang w:val="ru-RU"/>
        </w:rPr>
        <w:t>С другой стороны, в рамках осуществления Программы совершенств</w:t>
      </w:r>
      <w:r w:rsidRPr="001110C0">
        <w:rPr>
          <w:snapToGrid w:val="0"/>
          <w:lang w:val="ru-RU"/>
        </w:rPr>
        <w:t>о</w:t>
      </w:r>
      <w:r w:rsidRPr="001110C0">
        <w:rPr>
          <w:snapToGrid w:val="0"/>
          <w:lang w:val="ru-RU"/>
        </w:rPr>
        <w:t>вания подготовки сотрудников полиции в вопросах общественной безопа</w:t>
      </w:r>
      <w:r w:rsidRPr="001110C0">
        <w:rPr>
          <w:snapToGrid w:val="0"/>
          <w:lang w:val="ru-RU"/>
        </w:rPr>
        <w:t>с</w:t>
      </w:r>
      <w:r w:rsidRPr="001110C0">
        <w:rPr>
          <w:snapToGrid w:val="0"/>
          <w:lang w:val="ru-RU"/>
        </w:rPr>
        <w:t>ности и прав человека (подробнее см</w:t>
      </w:r>
      <w:r w:rsidR="00A93C22">
        <w:rPr>
          <w:snapToGrid w:val="0"/>
          <w:lang w:val="ru-RU"/>
        </w:rPr>
        <w:t xml:space="preserve">. </w:t>
      </w:r>
      <w:r w:rsidRPr="001110C0">
        <w:rPr>
          <w:snapToGrid w:val="0"/>
          <w:lang w:val="ru-RU"/>
        </w:rPr>
        <w:t xml:space="preserve">о Предложении № 190 Национального плана) были проведены многочисленные экспозиции выставки </w:t>
      </w:r>
      <w:r w:rsidR="00A93C22">
        <w:t>"</w:t>
      </w:r>
      <w:r w:rsidRPr="001110C0">
        <w:rPr>
          <w:snapToGrid w:val="0"/>
          <w:lang w:val="ru-RU"/>
        </w:rPr>
        <w:t xml:space="preserve">Анна Франк: </w:t>
      </w:r>
      <w:r w:rsidR="00A93C22">
        <w:rPr>
          <w:snapToGrid w:val="0"/>
          <w:lang w:val="ru-RU"/>
        </w:rPr>
        <w:t xml:space="preserve"> </w:t>
      </w:r>
      <w:r w:rsidRPr="001110C0">
        <w:rPr>
          <w:snapToGrid w:val="0"/>
          <w:lang w:val="ru-RU"/>
        </w:rPr>
        <w:t>история в действии</w:t>
      </w:r>
      <w:r w:rsidR="00A93C22">
        <w:t>"</w:t>
      </w:r>
      <w:r w:rsidRPr="001110C0">
        <w:rPr>
          <w:snapToGrid w:val="0"/>
          <w:lang w:val="ru-RU"/>
        </w:rPr>
        <w:t>, которые в своем местном варианте дополняю</w:t>
      </w:r>
      <w:r w:rsidRPr="001110C0">
        <w:rPr>
          <w:snapToGrid w:val="0"/>
          <w:lang w:val="ru-RU"/>
        </w:rPr>
        <w:t>т</w:t>
      </w:r>
      <w:r w:rsidRPr="001110C0">
        <w:rPr>
          <w:snapToGrid w:val="0"/>
          <w:lang w:val="ru-RU"/>
        </w:rPr>
        <w:t xml:space="preserve">ся другой выставкой по теме </w:t>
      </w:r>
      <w:r w:rsidR="00A93C22">
        <w:t>"</w:t>
      </w:r>
      <w:r w:rsidRPr="001110C0">
        <w:rPr>
          <w:snapToGrid w:val="0"/>
          <w:lang w:val="ru-RU"/>
        </w:rPr>
        <w:t>От диктатуры к демократии: права человека в действии </w:t>
      </w:r>
      <w:r w:rsidR="00A93C22">
        <w:rPr>
          <w:snapToGrid w:val="0"/>
          <w:lang w:val="ru-RU"/>
        </w:rPr>
        <w:t>-</w:t>
      </w:r>
      <w:r w:rsidRPr="001110C0">
        <w:rPr>
          <w:snapToGrid w:val="0"/>
          <w:lang w:val="ru-RU"/>
        </w:rPr>
        <w:t xml:space="preserve"> 1976–2006 годы</w:t>
      </w:r>
      <w:r w:rsidR="00A93C22">
        <w:t>"</w:t>
      </w:r>
      <w:r w:rsidR="00226D18">
        <w:rPr>
          <w:snapToGrid w:val="0"/>
          <w:lang w:val="ru-RU"/>
        </w:rPr>
        <w:t xml:space="preserve">.  </w:t>
      </w:r>
      <w:r w:rsidRPr="001110C0">
        <w:rPr>
          <w:snapToGrid w:val="0"/>
          <w:lang w:val="ru-RU"/>
        </w:rPr>
        <w:t>Обе выставки имели в своей о</w:t>
      </w:r>
      <w:r w:rsidRPr="001110C0">
        <w:rPr>
          <w:snapToGrid w:val="0"/>
          <w:lang w:val="ru-RU"/>
        </w:rPr>
        <w:t>с</w:t>
      </w:r>
      <w:r w:rsidRPr="001110C0">
        <w:rPr>
          <w:snapToGrid w:val="0"/>
          <w:lang w:val="ru-RU"/>
        </w:rPr>
        <w:t>нове цель пробудить в посетителях размышления о ценности прав человека, о сосуществовании в услови</w:t>
      </w:r>
      <w:r w:rsidR="00BE7336" w:rsidRPr="001110C0">
        <w:rPr>
          <w:snapToGrid w:val="0"/>
          <w:lang w:val="ru-RU"/>
        </w:rPr>
        <w:t>ях</w:t>
      </w:r>
      <w:r w:rsidRPr="001110C0">
        <w:rPr>
          <w:snapToGrid w:val="0"/>
          <w:lang w:val="ru-RU"/>
        </w:rPr>
        <w:t xml:space="preserve"> различий и о демократии в мире сегодняшн</w:t>
      </w:r>
      <w:r w:rsidRPr="001110C0">
        <w:rPr>
          <w:snapToGrid w:val="0"/>
          <w:lang w:val="ru-RU"/>
        </w:rPr>
        <w:t>е</w:t>
      </w:r>
      <w:r w:rsidRPr="001110C0">
        <w:rPr>
          <w:snapToGrid w:val="0"/>
          <w:lang w:val="ru-RU"/>
        </w:rPr>
        <w:t>го дня.</w:t>
      </w:r>
    </w:p>
    <w:p w:rsidR="0023193B" w:rsidRPr="001110C0" w:rsidRDefault="0023193B" w:rsidP="009F2719">
      <w:pPr>
        <w:adjustRightInd w:val="0"/>
        <w:snapToGrid w:val="0"/>
        <w:spacing w:line="288" w:lineRule="auto"/>
        <w:rPr>
          <w:snapToGrid w:val="0"/>
          <w:lang w:val="ru-RU"/>
        </w:rPr>
      </w:pPr>
    </w:p>
    <w:p w:rsidR="008A3896" w:rsidRDefault="008A3896" w:rsidP="00A93C22">
      <w:pPr>
        <w:numPr>
          <w:ilvl w:val="0"/>
          <w:numId w:val="4"/>
        </w:numPr>
        <w:adjustRightInd w:val="0"/>
        <w:snapToGrid w:val="0"/>
        <w:spacing w:line="288" w:lineRule="auto"/>
        <w:rPr>
          <w:snapToGrid w:val="0"/>
          <w:lang w:val="ru-RU"/>
        </w:rPr>
      </w:pPr>
      <w:r w:rsidRPr="001110C0">
        <w:rPr>
          <w:snapToGrid w:val="0"/>
          <w:lang w:val="ru-RU"/>
        </w:rPr>
        <w:t>В каждом городе гидами этих экспозиций служат смешанные группы из учащихся средних школ и университетов во взаимодействии с курсантами учреждений по подготовке сотрудников полиции</w:t>
      </w:r>
      <w:r w:rsidR="00226D18">
        <w:rPr>
          <w:snapToGrid w:val="0"/>
          <w:lang w:val="ru-RU"/>
        </w:rPr>
        <w:t xml:space="preserve">.  </w:t>
      </w:r>
      <w:r w:rsidRPr="001110C0">
        <w:rPr>
          <w:snapToGrid w:val="0"/>
          <w:lang w:val="ru-RU"/>
        </w:rPr>
        <w:t>Для этого они принимают участие в интенсивных семинарах подготовки, где под руководством экспе</w:t>
      </w:r>
      <w:r w:rsidRPr="001110C0">
        <w:rPr>
          <w:snapToGrid w:val="0"/>
          <w:lang w:val="ru-RU"/>
        </w:rPr>
        <w:t>р</w:t>
      </w:r>
      <w:r w:rsidRPr="001110C0">
        <w:rPr>
          <w:snapToGrid w:val="0"/>
          <w:lang w:val="ru-RU"/>
        </w:rPr>
        <w:t>тов знакомятся с показаниями тех, кто пережил эти трагические годы</w:t>
      </w:r>
      <w:r w:rsidR="00BE7336" w:rsidRPr="001110C0">
        <w:rPr>
          <w:snapToGrid w:val="0"/>
          <w:lang w:val="ru-RU"/>
        </w:rPr>
        <w:t>,</w:t>
      </w:r>
      <w:r w:rsidRPr="001110C0">
        <w:rPr>
          <w:snapToGrid w:val="0"/>
          <w:lang w:val="ru-RU"/>
        </w:rPr>
        <w:t xml:space="preserve"> и о</w:t>
      </w:r>
      <w:r w:rsidRPr="001110C0">
        <w:rPr>
          <w:snapToGrid w:val="0"/>
          <w:lang w:val="ru-RU"/>
        </w:rPr>
        <w:t>б</w:t>
      </w:r>
      <w:r w:rsidRPr="001110C0">
        <w:rPr>
          <w:snapToGrid w:val="0"/>
          <w:lang w:val="ru-RU"/>
        </w:rPr>
        <w:t>суждают со специалистами местных представителей ИНАДИ различные проявления дискриминации в каждодневной жизни</w:t>
      </w:r>
      <w:r w:rsidR="00226D18">
        <w:rPr>
          <w:snapToGrid w:val="0"/>
          <w:lang w:val="ru-RU"/>
        </w:rPr>
        <w:t xml:space="preserve">.  </w:t>
      </w:r>
      <w:r w:rsidRPr="001110C0">
        <w:rPr>
          <w:snapToGrid w:val="0"/>
          <w:lang w:val="ru-RU"/>
        </w:rPr>
        <w:t>Главными целями этих семинаров для работающих гидами являются:</w:t>
      </w:r>
    </w:p>
    <w:p w:rsidR="0023193B" w:rsidRPr="001110C0" w:rsidRDefault="0023193B" w:rsidP="009F2719">
      <w:pPr>
        <w:adjustRightInd w:val="0"/>
        <w:snapToGrid w:val="0"/>
        <w:spacing w:line="288" w:lineRule="auto"/>
        <w:rPr>
          <w:snapToGrid w:val="0"/>
          <w:lang w:val="ru-RU"/>
        </w:rPr>
      </w:pPr>
    </w:p>
    <w:p w:rsidR="008A3896" w:rsidRDefault="008A3896" w:rsidP="00A93C22">
      <w:pPr>
        <w:spacing w:line="288" w:lineRule="auto"/>
        <w:ind w:firstLine="567"/>
        <w:rPr>
          <w:bCs/>
          <w:lang w:val="ru-RU"/>
        </w:rPr>
      </w:pPr>
      <w:r w:rsidRPr="001110C0">
        <w:rPr>
          <w:bCs/>
          <w:lang w:val="ru-RU"/>
        </w:rPr>
        <w:t>а)</w:t>
      </w:r>
      <w:r w:rsidRPr="001110C0">
        <w:rPr>
          <w:bCs/>
          <w:lang w:val="ru-RU"/>
        </w:rPr>
        <w:tab/>
        <w:t>представлять сведения о недавнем прошлом Аргентины, что позв</w:t>
      </w:r>
      <w:r w:rsidRPr="001110C0">
        <w:rPr>
          <w:bCs/>
          <w:lang w:val="ru-RU"/>
        </w:rPr>
        <w:t>о</w:t>
      </w:r>
      <w:r w:rsidRPr="001110C0">
        <w:rPr>
          <w:bCs/>
          <w:lang w:val="ru-RU"/>
        </w:rPr>
        <w:t xml:space="preserve">лит им узнавать и определять последствия тех печальных </w:t>
      </w:r>
      <w:r w:rsidR="00BE7336" w:rsidRPr="001110C0">
        <w:rPr>
          <w:bCs/>
          <w:lang w:val="ru-RU"/>
        </w:rPr>
        <w:t xml:space="preserve">лет </w:t>
      </w:r>
      <w:r w:rsidRPr="001110C0">
        <w:rPr>
          <w:bCs/>
          <w:lang w:val="ru-RU"/>
        </w:rPr>
        <w:t>в жизни сил без</w:t>
      </w:r>
      <w:r w:rsidRPr="001110C0">
        <w:rPr>
          <w:bCs/>
          <w:lang w:val="ru-RU"/>
        </w:rPr>
        <w:t>о</w:t>
      </w:r>
      <w:r w:rsidRPr="001110C0">
        <w:rPr>
          <w:bCs/>
          <w:lang w:val="ru-RU"/>
        </w:rPr>
        <w:t>пасности, а также и самого общества в целом;</w:t>
      </w:r>
    </w:p>
    <w:p w:rsidR="0023193B" w:rsidRPr="001110C0" w:rsidRDefault="0023193B" w:rsidP="00A93C22">
      <w:pPr>
        <w:spacing w:line="288" w:lineRule="auto"/>
        <w:rPr>
          <w:bCs/>
          <w:lang w:val="ru-RU"/>
        </w:rPr>
      </w:pPr>
    </w:p>
    <w:p w:rsidR="008A3896" w:rsidRDefault="008A3896" w:rsidP="00A93C22">
      <w:pPr>
        <w:spacing w:line="288" w:lineRule="auto"/>
        <w:ind w:firstLine="567"/>
        <w:rPr>
          <w:bCs/>
          <w:lang w:val="ru-RU"/>
        </w:rPr>
      </w:pPr>
      <w:r w:rsidRPr="001110C0">
        <w:rPr>
          <w:bCs/>
          <w:lang w:val="ru-RU"/>
        </w:rPr>
        <w:t>b)</w:t>
      </w:r>
      <w:r w:rsidRPr="001110C0">
        <w:rPr>
          <w:bCs/>
          <w:lang w:val="ru-RU"/>
        </w:rPr>
        <w:tab/>
        <w:t>стимулировать путем различных дидактических средств размышл</w:t>
      </w:r>
      <w:r w:rsidRPr="001110C0">
        <w:rPr>
          <w:bCs/>
          <w:lang w:val="ru-RU"/>
        </w:rPr>
        <w:t>е</w:t>
      </w:r>
      <w:r w:rsidRPr="001110C0">
        <w:rPr>
          <w:bCs/>
          <w:lang w:val="ru-RU"/>
        </w:rPr>
        <w:t>ния о важности защиты прав человека, культурных различий и системы ре</w:t>
      </w:r>
      <w:r w:rsidRPr="001110C0">
        <w:rPr>
          <w:bCs/>
          <w:lang w:val="ru-RU"/>
        </w:rPr>
        <w:t>с</w:t>
      </w:r>
      <w:r w:rsidRPr="001110C0">
        <w:rPr>
          <w:bCs/>
          <w:lang w:val="ru-RU"/>
        </w:rPr>
        <w:t>публиканских ценностей;</w:t>
      </w:r>
    </w:p>
    <w:p w:rsidR="0023193B" w:rsidRPr="001110C0" w:rsidRDefault="0023193B" w:rsidP="00A93C22">
      <w:pPr>
        <w:spacing w:line="288" w:lineRule="auto"/>
        <w:rPr>
          <w:bCs/>
          <w:lang w:val="ru-RU"/>
        </w:rPr>
      </w:pPr>
    </w:p>
    <w:p w:rsidR="008A3896" w:rsidRDefault="008A3896" w:rsidP="005E1F79">
      <w:pPr>
        <w:spacing w:line="288" w:lineRule="auto"/>
        <w:ind w:firstLine="567"/>
        <w:rPr>
          <w:bCs/>
          <w:lang w:val="ru-RU"/>
        </w:rPr>
      </w:pPr>
      <w:r w:rsidRPr="001110C0">
        <w:rPr>
          <w:bCs/>
          <w:lang w:val="ru-RU"/>
        </w:rPr>
        <w:t>с)</w:t>
      </w:r>
      <w:r w:rsidRPr="001110C0">
        <w:rPr>
          <w:bCs/>
          <w:lang w:val="ru-RU"/>
        </w:rPr>
        <w:tab/>
        <w:t>создавать возможности для диалога и обучения в целях укрепления связи между гражданским обществом и институтами безопасности.</w:t>
      </w:r>
    </w:p>
    <w:p w:rsidR="0023193B" w:rsidRPr="001110C0" w:rsidRDefault="0023193B" w:rsidP="00A93C22">
      <w:pPr>
        <w:spacing w:line="288" w:lineRule="auto"/>
        <w:rPr>
          <w:bCs/>
          <w:lang w:val="ru-RU"/>
        </w:rPr>
      </w:pPr>
    </w:p>
    <w:p w:rsidR="008A3896" w:rsidRDefault="008A3896" w:rsidP="00A93C22">
      <w:pPr>
        <w:numPr>
          <w:ilvl w:val="0"/>
          <w:numId w:val="4"/>
        </w:numPr>
        <w:adjustRightInd w:val="0"/>
        <w:snapToGrid w:val="0"/>
        <w:spacing w:line="288" w:lineRule="auto"/>
        <w:rPr>
          <w:snapToGrid w:val="0"/>
          <w:lang w:val="ru-RU"/>
        </w:rPr>
      </w:pPr>
      <w:r w:rsidRPr="001110C0">
        <w:rPr>
          <w:snapToGrid w:val="0"/>
          <w:lang w:val="ru-RU"/>
        </w:rPr>
        <w:t xml:space="preserve">Со своей стороны, Совет внутренней безопасности начал публиковать серию </w:t>
      </w:r>
      <w:r w:rsidR="00A93C22">
        <w:t>"</w:t>
      </w:r>
      <w:r w:rsidRPr="001110C0">
        <w:rPr>
          <w:snapToGrid w:val="0"/>
          <w:lang w:val="ru-RU"/>
        </w:rPr>
        <w:t>Тетради по безопасности</w:t>
      </w:r>
      <w:r w:rsidR="00A93C22">
        <w:t>"</w:t>
      </w:r>
      <w:r w:rsidRPr="001110C0">
        <w:rPr>
          <w:snapToGrid w:val="0"/>
          <w:lang w:val="ru-RU"/>
        </w:rPr>
        <w:t>, один из номеров которых, используя мультидисциплинарный подход, полностью посвящен досье о торговле людьми.</w:t>
      </w:r>
    </w:p>
    <w:p w:rsidR="0023193B" w:rsidRPr="001110C0" w:rsidRDefault="0023193B" w:rsidP="009F2719">
      <w:pPr>
        <w:adjustRightInd w:val="0"/>
        <w:snapToGrid w:val="0"/>
        <w:spacing w:line="288" w:lineRule="auto"/>
        <w:rPr>
          <w:snapToGrid w:val="0"/>
          <w:lang w:val="ru-RU"/>
        </w:rPr>
      </w:pPr>
    </w:p>
    <w:p w:rsidR="008A3896" w:rsidRDefault="008A3896" w:rsidP="00F34B47">
      <w:pPr>
        <w:numPr>
          <w:ilvl w:val="0"/>
          <w:numId w:val="4"/>
        </w:numPr>
        <w:adjustRightInd w:val="0"/>
        <w:snapToGrid w:val="0"/>
        <w:spacing w:line="288" w:lineRule="auto"/>
        <w:rPr>
          <w:snapToGrid w:val="0"/>
          <w:lang w:val="ru-RU"/>
        </w:rPr>
      </w:pPr>
      <w:r w:rsidRPr="001110C0">
        <w:rPr>
          <w:snapToGrid w:val="0"/>
          <w:lang w:val="ru-RU"/>
        </w:rPr>
        <w:t>И наконец, в том что касается подготовки сотрудников в области мигр</w:t>
      </w:r>
      <w:r w:rsidRPr="001110C0">
        <w:rPr>
          <w:snapToGrid w:val="0"/>
          <w:lang w:val="ru-RU"/>
        </w:rPr>
        <w:t>а</w:t>
      </w:r>
      <w:r w:rsidRPr="001110C0">
        <w:rPr>
          <w:snapToGrid w:val="0"/>
          <w:lang w:val="ru-RU"/>
        </w:rPr>
        <w:t>ции, важно отметить, что в ходе 2007 года Национальное управление по м</w:t>
      </w:r>
      <w:r w:rsidRPr="001110C0">
        <w:rPr>
          <w:snapToGrid w:val="0"/>
          <w:lang w:val="ru-RU"/>
        </w:rPr>
        <w:t>и</w:t>
      </w:r>
      <w:r w:rsidRPr="001110C0">
        <w:rPr>
          <w:snapToGrid w:val="0"/>
          <w:lang w:val="ru-RU"/>
        </w:rPr>
        <w:t xml:space="preserve">грации министерства внутренних дел вместе с министерством иностранных дел и Управлением Верховного комиссара </w:t>
      </w:r>
      <w:r w:rsidR="00BE7336" w:rsidRPr="001110C0">
        <w:rPr>
          <w:snapToGrid w:val="0"/>
          <w:lang w:val="ru-RU"/>
        </w:rPr>
        <w:t>ООН</w:t>
      </w:r>
      <w:r w:rsidRPr="001110C0">
        <w:rPr>
          <w:snapToGrid w:val="0"/>
          <w:lang w:val="ru-RU"/>
        </w:rPr>
        <w:t xml:space="preserve"> по делам беженцев разработали различные курсы подготовки работн</w:t>
      </w:r>
      <w:r w:rsidRPr="001110C0">
        <w:rPr>
          <w:snapToGrid w:val="0"/>
          <w:lang w:val="ru-RU"/>
        </w:rPr>
        <w:t>и</w:t>
      </w:r>
      <w:r w:rsidRPr="001110C0">
        <w:rPr>
          <w:snapToGrid w:val="0"/>
          <w:lang w:val="ru-RU"/>
        </w:rPr>
        <w:t>ков миграционной службы, особенно на пограничных пунктах, в области прав человека мигрантов, а также по вопросам защиты просителей убежища и беженцев</w:t>
      </w:r>
      <w:r w:rsidR="00226D18">
        <w:rPr>
          <w:snapToGrid w:val="0"/>
          <w:lang w:val="ru-RU"/>
        </w:rPr>
        <w:t xml:space="preserve">.  </w:t>
      </w:r>
    </w:p>
    <w:p w:rsidR="00F34B47" w:rsidRDefault="00F34B47" w:rsidP="00F34B47">
      <w:pPr>
        <w:adjustRightInd w:val="0"/>
        <w:snapToGrid w:val="0"/>
        <w:spacing w:line="288" w:lineRule="auto"/>
        <w:rPr>
          <w:snapToGrid w:val="0"/>
          <w:lang w:val="en-US"/>
        </w:rPr>
      </w:pPr>
    </w:p>
    <w:p w:rsidR="005E1F79" w:rsidRPr="005E1F79" w:rsidRDefault="005E1F79" w:rsidP="00F34B47">
      <w:pPr>
        <w:adjustRightInd w:val="0"/>
        <w:snapToGrid w:val="0"/>
        <w:spacing w:line="288" w:lineRule="auto"/>
        <w:rPr>
          <w:snapToGrid w:val="0"/>
          <w:lang w:val="en-US"/>
        </w:rPr>
      </w:pPr>
    </w:p>
    <w:p w:rsidR="002273C4" w:rsidRDefault="002273C4" w:rsidP="001D42B2">
      <w:pPr>
        <w:adjustRightInd w:val="0"/>
        <w:snapToGrid w:val="0"/>
        <w:spacing w:line="288" w:lineRule="auto"/>
        <w:jc w:val="center"/>
        <w:outlineLvl w:val="0"/>
        <w:rPr>
          <w:b/>
          <w:caps/>
          <w:snapToGrid w:val="0"/>
          <w:lang w:val="ru-RU"/>
        </w:rPr>
      </w:pPr>
      <w:r w:rsidRPr="001110C0">
        <w:rPr>
          <w:b/>
          <w:snapToGrid w:val="0"/>
          <w:lang w:val="ru-RU"/>
        </w:rPr>
        <w:t>V</w:t>
      </w:r>
      <w:r w:rsidR="00897D4F" w:rsidRPr="001110C0">
        <w:rPr>
          <w:b/>
          <w:snapToGrid w:val="0"/>
          <w:lang w:val="ru-RU"/>
        </w:rPr>
        <w:t>II</w:t>
      </w:r>
      <w:r w:rsidR="00226D18">
        <w:rPr>
          <w:b/>
          <w:snapToGrid w:val="0"/>
          <w:lang w:val="ru-RU"/>
        </w:rPr>
        <w:t>.</w:t>
      </w:r>
      <w:r w:rsidR="001D42B2">
        <w:rPr>
          <w:b/>
          <w:snapToGrid w:val="0"/>
          <w:lang w:val="ru-RU"/>
        </w:rPr>
        <w:tab/>
      </w:r>
      <w:r w:rsidR="0015657E" w:rsidRPr="001110C0">
        <w:rPr>
          <w:rFonts w:ascii="Times New Roman Bold" w:hAnsi="Times New Roman Bold"/>
          <w:b/>
          <w:caps/>
          <w:snapToGrid w:val="0"/>
          <w:lang w:val="ru-RU"/>
        </w:rPr>
        <w:t>Статья 5 Конвенции</w:t>
      </w:r>
    </w:p>
    <w:p w:rsidR="00F34B47" w:rsidRPr="00F34B47" w:rsidRDefault="00F34B47" w:rsidP="00F34B47">
      <w:pPr>
        <w:adjustRightInd w:val="0"/>
        <w:snapToGrid w:val="0"/>
        <w:spacing w:line="288" w:lineRule="auto"/>
        <w:jc w:val="center"/>
        <w:outlineLvl w:val="0"/>
        <w:rPr>
          <w:b/>
          <w:snapToGrid w:val="0"/>
          <w:lang w:val="ru-RU"/>
        </w:rPr>
      </w:pPr>
    </w:p>
    <w:p w:rsidR="002273C4" w:rsidRDefault="002273C4" w:rsidP="001D42B2">
      <w:pPr>
        <w:adjustRightInd w:val="0"/>
        <w:snapToGrid w:val="0"/>
        <w:spacing w:line="288" w:lineRule="auto"/>
        <w:jc w:val="center"/>
        <w:rPr>
          <w:b/>
          <w:snapToGrid w:val="0"/>
          <w:lang w:val="ru-RU"/>
        </w:rPr>
      </w:pPr>
      <w:r w:rsidRPr="001110C0">
        <w:rPr>
          <w:b/>
          <w:snapToGrid w:val="0"/>
          <w:lang w:val="ru-RU"/>
        </w:rPr>
        <w:t>A</w:t>
      </w:r>
      <w:r w:rsidR="00226D18">
        <w:rPr>
          <w:b/>
          <w:snapToGrid w:val="0"/>
          <w:lang w:val="ru-RU"/>
        </w:rPr>
        <w:t>.</w:t>
      </w:r>
      <w:r w:rsidR="001D42B2">
        <w:rPr>
          <w:b/>
          <w:snapToGrid w:val="0"/>
          <w:lang w:val="ru-RU"/>
        </w:rPr>
        <w:tab/>
      </w:r>
      <w:r w:rsidR="0015657E" w:rsidRPr="001110C0">
        <w:rPr>
          <w:b/>
          <w:snapToGrid w:val="0"/>
          <w:lang w:val="ru-RU"/>
        </w:rPr>
        <w:t>Защита коренных народов</w:t>
      </w:r>
    </w:p>
    <w:p w:rsidR="00F34B47" w:rsidRPr="001110C0" w:rsidRDefault="00F34B47" w:rsidP="00F34B47">
      <w:pPr>
        <w:adjustRightInd w:val="0"/>
        <w:snapToGrid w:val="0"/>
        <w:spacing w:line="288" w:lineRule="auto"/>
        <w:jc w:val="center"/>
        <w:rPr>
          <w:b/>
          <w:snapToGrid w:val="0"/>
          <w:lang w:val="ru-RU"/>
        </w:rPr>
      </w:pPr>
    </w:p>
    <w:p w:rsidR="002273C4" w:rsidRDefault="002273C4" w:rsidP="00F34B47">
      <w:pPr>
        <w:adjustRightInd w:val="0"/>
        <w:snapToGrid w:val="0"/>
        <w:spacing w:line="288" w:lineRule="auto"/>
        <w:ind w:firstLine="567"/>
        <w:rPr>
          <w:b/>
          <w:snapToGrid w:val="0"/>
          <w:lang w:val="ru-RU"/>
        </w:rPr>
      </w:pPr>
      <w:r w:rsidRPr="001110C0">
        <w:rPr>
          <w:b/>
          <w:snapToGrid w:val="0"/>
          <w:lang w:val="ru-RU"/>
        </w:rPr>
        <w:t>1.</w:t>
      </w:r>
      <w:r w:rsidRPr="001110C0">
        <w:rPr>
          <w:b/>
          <w:snapToGrid w:val="0"/>
          <w:lang w:val="ru-RU"/>
        </w:rPr>
        <w:tab/>
      </w:r>
      <w:r w:rsidR="0015657E" w:rsidRPr="001110C0">
        <w:rPr>
          <w:b/>
          <w:snapToGrid w:val="0"/>
          <w:lang w:val="ru-RU"/>
        </w:rPr>
        <w:t>Статистические данные</w:t>
      </w:r>
    </w:p>
    <w:p w:rsidR="00F34B47" w:rsidRPr="001110C0" w:rsidRDefault="00F34B47" w:rsidP="00F34B47">
      <w:pPr>
        <w:adjustRightInd w:val="0"/>
        <w:snapToGrid w:val="0"/>
        <w:spacing w:line="288" w:lineRule="auto"/>
        <w:ind w:firstLine="567"/>
        <w:rPr>
          <w:b/>
          <w:snapToGrid w:val="0"/>
          <w:lang w:val="ru-RU"/>
        </w:rPr>
      </w:pPr>
    </w:p>
    <w:p w:rsidR="0015657E" w:rsidRDefault="0015657E" w:rsidP="00F34B47">
      <w:pPr>
        <w:numPr>
          <w:ilvl w:val="0"/>
          <w:numId w:val="4"/>
        </w:numPr>
        <w:adjustRightInd w:val="0"/>
        <w:snapToGrid w:val="0"/>
        <w:spacing w:line="288" w:lineRule="auto"/>
        <w:rPr>
          <w:snapToGrid w:val="0"/>
          <w:lang w:val="ru-RU"/>
        </w:rPr>
      </w:pPr>
      <w:r w:rsidRPr="001110C0">
        <w:rPr>
          <w:snapToGrid w:val="0"/>
          <w:lang w:val="ru-RU"/>
        </w:rPr>
        <w:t>В соответствии с результатами Дополнительного анкетирования коре</w:t>
      </w:r>
      <w:r w:rsidRPr="001110C0">
        <w:rPr>
          <w:snapToGrid w:val="0"/>
          <w:lang w:val="ru-RU"/>
        </w:rPr>
        <w:t>н</w:t>
      </w:r>
      <w:r w:rsidRPr="001110C0">
        <w:rPr>
          <w:snapToGrid w:val="0"/>
          <w:lang w:val="ru-RU"/>
        </w:rPr>
        <w:t xml:space="preserve">ного населения в стране насчитывается 600 329 лиц, которые признают себя принадлежащими </w:t>
      </w:r>
      <w:r w:rsidR="00BE7336" w:rsidRPr="001110C0">
        <w:rPr>
          <w:snapToGrid w:val="0"/>
          <w:lang w:val="ru-RU"/>
        </w:rPr>
        <w:t xml:space="preserve">к первому поколению </w:t>
      </w:r>
      <w:r w:rsidRPr="001110C0">
        <w:rPr>
          <w:snapToGrid w:val="0"/>
          <w:lang w:val="ru-RU"/>
        </w:rPr>
        <w:t>коренных жителей</w:t>
      </w:r>
      <w:r w:rsidR="00BE7336" w:rsidRPr="001110C0">
        <w:rPr>
          <w:snapToGrid w:val="0"/>
          <w:lang w:val="ru-RU"/>
        </w:rPr>
        <w:t xml:space="preserve"> и/или являются их потомками</w:t>
      </w:r>
      <w:r w:rsidR="00226D18">
        <w:rPr>
          <w:snapToGrid w:val="0"/>
          <w:lang w:val="ru-RU"/>
        </w:rPr>
        <w:t xml:space="preserve">.  </w:t>
      </w:r>
      <w:r w:rsidRPr="001110C0">
        <w:rPr>
          <w:snapToGrid w:val="0"/>
          <w:lang w:val="ru-RU"/>
        </w:rPr>
        <w:t>Ниже приводятся данные о коренном населении в соответствии с двумя критериями, используемыми для их идентификации (самопризнание и восхождение к первому поколению коренного народа).</w:t>
      </w:r>
    </w:p>
    <w:p w:rsidR="00F34B47" w:rsidRPr="001110C0" w:rsidRDefault="00F34B47" w:rsidP="00F34B47">
      <w:pPr>
        <w:adjustRightInd w:val="0"/>
        <w:snapToGrid w:val="0"/>
        <w:spacing w:line="288" w:lineRule="auto"/>
        <w:rPr>
          <w:snapToGrid w:val="0"/>
          <w:lang w:val="ru-RU"/>
        </w:rPr>
      </w:pPr>
    </w:p>
    <w:p w:rsidR="009B2E13" w:rsidRDefault="009B2E13" w:rsidP="004F2C78">
      <w:pPr>
        <w:keepNext/>
        <w:keepLines/>
        <w:adjustRightInd w:val="0"/>
        <w:snapToGrid w:val="0"/>
        <w:spacing w:after="240"/>
        <w:ind w:firstLine="567"/>
        <w:outlineLvl w:val="0"/>
        <w:rPr>
          <w:snapToGrid w:val="0"/>
          <w:lang w:val="en-US"/>
        </w:rPr>
      </w:pPr>
      <w:r w:rsidRPr="009B2E13">
        <w:rPr>
          <w:bCs/>
          <w:lang w:val="ru-RU"/>
        </w:rPr>
        <w:t>Схема 1</w:t>
      </w:r>
      <w:r>
        <w:rPr>
          <w:bCs/>
          <w:lang w:val="ru-RU"/>
        </w:rPr>
        <w:t xml:space="preserve">.  </w:t>
      </w:r>
      <w:r w:rsidRPr="009B2E13">
        <w:rPr>
          <w:bCs/>
          <w:snapToGrid w:val="0"/>
          <w:lang w:val="ru-RU"/>
        </w:rPr>
        <w:t>Население в соответствии с критериями самопризнания и восхождения</w:t>
      </w:r>
      <w:r w:rsidRPr="009B2E13">
        <w:rPr>
          <w:bCs/>
          <w:snapToGrid w:val="0"/>
          <w:lang w:val="ru-RU"/>
        </w:rPr>
        <w:br/>
        <w:t>к коренным жителям</w:t>
      </w:r>
      <w:r w:rsidR="004F2C78">
        <w:rPr>
          <w:bCs/>
          <w:snapToGrid w:val="0"/>
          <w:lang w:val="ru-RU"/>
        </w:rPr>
        <w:t xml:space="preserve"> </w:t>
      </w:r>
      <w:r w:rsidR="004F2C78" w:rsidRPr="001110C0">
        <w:rPr>
          <w:snapToGrid w:val="0"/>
          <w:lang w:val="ru-RU"/>
        </w:rPr>
        <w:t>(</w:t>
      </w:r>
      <w:r w:rsidR="004F2C78">
        <w:rPr>
          <w:snapToGrid w:val="0"/>
          <w:lang w:val="ru-RU"/>
        </w:rPr>
        <w:t>в</w:t>
      </w:r>
      <w:r w:rsidR="00B0322A" w:rsidRPr="00B0322A">
        <w:rPr>
          <w:snapToGrid w:val="0"/>
          <w:lang w:val="ru-RU"/>
        </w:rPr>
        <w:t xml:space="preserve"> </w:t>
      </w:r>
      <w:r w:rsidR="004F2C78">
        <w:rPr>
          <w:snapToGrid w:val="0"/>
          <w:lang w:val="ru-RU"/>
        </w:rPr>
        <w:t>%</w:t>
      </w:r>
      <w:r w:rsidR="004F2C78" w:rsidRPr="001110C0">
        <w:rPr>
          <w:snapToGrid w:val="0"/>
          <w:lang w:val="ru-RU"/>
        </w:rPr>
        <w:t>)</w:t>
      </w:r>
      <w:r w:rsidRPr="009B2E13">
        <w:rPr>
          <w:bCs/>
          <w:snapToGrid w:val="0"/>
          <w:lang w:val="ru-RU"/>
        </w:rPr>
        <w:t>.</w:t>
      </w:r>
      <w:r>
        <w:rPr>
          <w:bCs/>
          <w:snapToGrid w:val="0"/>
          <w:lang w:val="ru-RU"/>
        </w:rPr>
        <w:t xml:space="preserve">  </w:t>
      </w:r>
      <w:r w:rsidRPr="009B2E13">
        <w:rPr>
          <w:bCs/>
          <w:snapToGrid w:val="0"/>
          <w:lang w:val="ru-RU"/>
        </w:rPr>
        <w:t>В целом по стране, 2004–2005 годы</w:t>
      </w:r>
      <w:r w:rsidR="004F2C78">
        <w:rPr>
          <w:snapToGrid w:val="0"/>
          <w:lang w:val="ru-RU"/>
        </w:rPr>
        <w:t>.</w:t>
      </w:r>
    </w:p>
    <w:p w:rsidR="00B0322A" w:rsidRPr="00B0322A" w:rsidRDefault="00B0322A" w:rsidP="004F2C78">
      <w:pPr>
        <w:keepNext/>
        <w:keepLines/>
        <w:adjustRightInd w:val="0"/>
        <w:snapToGrid w:val="0"/>
        <w:spacing w:after="240"/>
        <w:ind w:firstLine="567"/>
        <w:outlineLvl w:val="0"/>
        <w:rPr>
          <w:snapToGrid w:val="0"/>
          <w:lang w:val="en-US"/>
        </w:rPr>
      </w:pPr>
    </w:p>
    <w:p w:rsidR="009B2E13" w:rsidRPr="001110C0" w:rsidRDefault="009B2E13" w:rsidP="009B2E13">
      <w:pPr>
        <w:adjustRightInd w:val="0"/>
        <w:snapToGrid w:val="0"/>
        <w:spacing w:after="480"/>
        <w:jc w:val="center"/>
        <w:rPr>
          <w:lang w:val="ru-RU"/>
        </w:rPr>
      </w:pPr>
      <w:r w:rsidRPr="001110C0">
        <w:rPr>
          <w:noProof/>
          <w:lang w:val="ru-RU" w:eastAsia="es-ES"/>
        </w:rPr>
        <w:pict>
          <v:shape id="_x0000_s1053" type="#_x0000_t202" style="position:absolute;left:0;text-align:left;margin-left:211.45pt;margin-top:129.35pt;width:166.55pt;height:13.75pt;z-index:8" stroked="f">
            <v:textbox style="mso-next-textbox:#_x0000_s1053" inset="0,0,0,0">
              <w:txbxContent>
                <w:p w:rsidR="00D62110" w:rsidRPr="00BE7336" w:rsidRDefault="00D62110" w:rsidP="009B2E13">
                  <w:pPr>
                    <w:rPr>
                      <w:sz w:val="22"/>
                      <w:szCs w:val="22"/>
                      <w:lang w:val="ru-RU"/>
                    </w:rPr>
                  </w:pPr>
                  <w:r w:rsidRPr="00BE7336">
                    <w:rPr>
                      <w:sz w:val="20"/>
                      <w:szCs w:val="20"/>
                      <w:lang w:val="ru-RU"/>
                    </w:rPr>
                    <w:t>Восхождение к первому</w:t>
                  </w:r>
                  <w:r>
                    <w:rPr>
                      <w:sz w:val="22"/>
                      <w:szCs w:val="22"/>
                      <w:lang w:val="ru-RU"/>
                    </w:rPr>
                    <w:t xml:space="preserve"> </w:t>
                  </w:r>
                  <w:r w:rsidRPr="00BE7336">
                    <w:rPr>
                      <w:sz w:val="20"/>
                      <w:szCs w:val="20"/>
                      <w:lang w:val="ru-RU"/>
                    </w:rPr>
                    <w:t>поколению</w:t>
                  </w:r>
                </w:p>
              </w:txbxContent>
            </v:textbox>
            <w10:anchorlock/>
          </v:shape>
        </w:pict>
      </w:r>
      <w:r w:rsidRPr="001110C0">
        <w:rPr>
          <w:noProof/>
          <w:lang w:val="ru-RU" w:eastAsia="es-ES"/>
        </w:rPr>
        <w:pict>
          <v:shape id="_x0000_s1052" type="#_x0000_t202" style="position:absolute;left:0;text-align:left;margin-left:99pt;margin-top:129.4pt;width:99pt;height:12.95pt;z-index:7" stroked="f">
            <v:textbox style="mso-next-textbox:#_x0000_s1052" inset="0,0,0,0">
              <w:txbxContent>
                <w:p w:rsidR="00D62110" w:rsidRPr="00BE7336" w:rsidRDefault="00D62110" w:rsidP="009B2E13">
                  <w:pPr>
                    <w:rPr>
                      <w:sz w:val="20"/>
                      <w:szCs w:val="20"/>
                      <w:lang w:val="ru-RU"/>
                    </w:rPr>
                  </w:pPr>
                  <w:r w:rsidRPr="00BE7336">
                    <w:rPr>
                      <w:sz w:val="20"/>
                      <w:szCs w:val="20"/>
                      <w:lang w:val="ru-RU"/>
                    </w:rPr>
                    <w:t>Самопризнание</w:t>
                  </w:r>
                </w:p>
              </w:txbxContent>
            </v:textbox>
            <w10:anchorlock/>
          </v:shape>
        </w:pict>
      </w:r>
      <w:r w:rsidRPr="001110C0">
        <w:rPr>
          <w:noProof/>
          <w:lang w:val="ru-RU" w:eastAsia="es-ES"/>
        </w:rPr>
        <w:pict>
          <v:shape id="_x0000_s1051" type="#_x0000_t202" style="position:absolute;left:0;text-align:left;margin-left:328.55pt;margin-top:106.8pt;width:38.5pt;height:16.65pt;z-index:6" stroked="f">
            <v:textbox style="mso-next-textbox:#_x0000_s1051" inset="0,0,0,0">
              <w:txbxContent>
                <w:p w:rsidR="00D62110" w:rsidRPr="00C01EEE" w:rsidRDefault="00D62110" w:rsidP="009B2E13">
                  <w:pPr>
                    <w:rPr>
                      <w:sz w:val="22"/>
                      <w:szCs w:val="22"/>
                    </w:rPr>
                  </w:pPr>
                  <w:r w:rsidRPr="00C01EEE">
                    <w:rPr>
                      <w:sz w:val="22"/>
                      <w:szCs w:val="22"/>
                    </w:rPr>
                    <w:t>76,2%</w:t>
                  </w:r>
                </w:p>
              </w:txbxContent>
            </v:textbox>
            <w10:anchorlock/>
          </v:shape>
        </w:pict>
      </w:r>
      <w:r w:rsidRPr="001110C0">
        <w:rPr>
          <w:noProof/>
          <w:lang w:val="ru-RU" w:eastAsia="es-ES"/>
        </w:rPr>
        <w:pict>
          <v:shape id="_x0000_s1050" type="#_x0000_t202" style="position:absolute;left:0;text-align:left;margin-left:96.9pt;margin-top:7.55pt;width:40.05pt;height:11.4pt;z-index:5" stroked="f">
            <v:textbox style="mso-next-textbox:#_x0000_s1050" inset="0,0,0,0">
              <w:txbxContent>
                <w:p w:rsidR="00D62110" w:rsidRPr="00C01EEE" w:rsidRDefault="00D62110" w:rsidP="009B2E13">
                  <w:pPr>
                    <w:rPr>
                      <w:sz w:val="22"/>
                      <w:szCs w:val="22"/>
                    </w:rPr>
                  </w:pPr>
                  <w:r w:rsidRPr="00C01EEE">
                    <w:rPr>
                      <w:sz w:val="22"/>
                      <w:szCs w:val="22"/>
                    </w:rPr>
                    <w:t>23,8%</w:t>
                  </w:r>
                </w:p>
              </w:txbxContent>
            </v:textbox>
            <w10:anchorlock/>
          </v:shape>
        </w:pict>
      </w:r>
      <w:r w:rsidRPr="001110C0">
        <w:rPr>
          <w:lang w:val="ru-RU"/>
        </w:rPr>
        <w:pict>
          <v:shape id="_x0000_i1028" type="#_x0000_t75" style="width:301.5pt;height:150pt" o:bordertopcolor="this" o:borderleftcolor="this" o:borderbottomcolor="this" o:borderrightcolor="this">
            <v:imagedata r:id="rId15" o:title=""/>
            <w10:bordertop type="single" width="6"/>
            <w10:borderleft type="single" width="6"/>
            <w10:borderbottom type="single" width="6"/>
            <w10:borderright type="single" width="6"/>
          </v:shape>
        </w:pict>
      </w:r>
    </w:p>
    <w:p w:rsidR="002273C4" w:rsidRDefault="009B2E13" w:rsidP="004F2C78">
      <w:pPr>
        <w:adjustRightInd w:val="0"/>
        <w:snapToGrid w:val="0"/>
        <w:spacing w:after="240"/>
        <w:outlineLvl w:val="0"/>
        <w:rPr>
          <w:bCs/>
          <w:lang w:val="ru-RU"/>
        </w:rPr>
      </w:pPr>
      <w:r w:rsidRPr="004F2C78">
        <w:rPr>
          <w:bCs/>
          <w:lang w:val="ru-RU"/>
        </w:rPr>
        <w:t>Таблица 1</w:t>
      </w:r>
      <w:r w:rsidR="004F2C78">
        <w:rPr>
          <w:bCs/>
          <w:lang w:val="ru-RU"/>
        </w:rPr>
        <w:t xml:space="preserve">.  </w:t>
      </w:r>
      <w:r w:rsidR="00053AE1" w:rsidRPr="004F2C78">
        <w:rPr>
          <w:bCs/>
          <w:lang w:val="ru-RU"/>
        </w:rPr>
        <w:t>Численность населения коренных жителей</w:t>
      </w:r>
      <w:r w:rsidR="00226D18" w:rsidRPr="004F2C78">
        <w:rPr>
          <w:bCs/>
          <w:lang w:val="ru-RU"/>
        </w:rPr>
        <w:t xml:space="preserve">.  </w:t>
      </w:r>
      <w:r w:rsidR="00053AE1" w:rsidRPr="004F2C78">
        <w:rPr>
          <w:bCs/>
          <w:lang w:val="ru-RU"/>
        </w:rPr>
        <w:t>Всего по стране, 2004 и 2005 годы</w:t>
      </w:r>
    </w:p>
    <w:tbl>
      <w:tblPr>
        <w:tblStyle w:val="TableGrid"/>
        <w:tblW w:w="0" w:type="auto"/>
        <w:jc w:val="center"/>
        <w:tblInd w:w="-395" w:type="dxa"/>
        <w:tblLook w:val="01E0" w:firstRow="1" w:lastRow="1" w:firstColumn="1" w:lastColumn="1" w:noHBand="0" w:noVBand="0"/>
      </w:tblPr>
      <w:tblGrid>
        <w:gridCol w:w="3343"/>
        <w:gridCol w:w="2712"/>
        <w:gridCol w:w="48"/>
      </w:tblGrid>
      <w:tr w:rsidR="002273C4" w:rsidRPr="001110C0">
        <w:trPr>
          <w:tblHeader/>
          <w:jc w:val="center"/>
        </w:trPr>
        <w:tc>
          <w:tcPr>
            <w:tcW w:w="3343" w:type="dxa"/>
            <w:shd w:val="clear" w:color="auto" w:fill="C0C0C0"/>
          </w:tcPr>
          <w:p w:rsidR="002273C4" w:rsidRPr="001D42B2" w:rsidRDefault="00053AE1" w:rsidP="0075547C">
            <w:pPr>
              <w:jc w:val="center"/>
              <w:rPr>
                <w:b/>
                <w:lang w:val="ru-RU"/>
              </w:rPr>
            </w:pPr>
            <w:r w:rsidRPr="001D42B2">
              <w:rPr>
                <w:b/>
                <w:lang w:val="ru-RU"/>
              </w:rPr>
              <w:t>Коренной народ</w:t>
            </w:r>
          </w:p>
        </w:tc>
        <w:tc>
          <w:tcPr>
            <w:tcW w:w="2760" w:type="dxa"/>
            <w:gridSpan w:val="2"/>
            <w:shd w:val="clear" w:color="auto" w:fill="C0C0C0"/>
          </w:tcPr>
          <w:p w:rsidR="002273C4" w:rsidRPr="001D42B2" w:rsidRDefault="00053AE1" w:rsidP="0075547C">
            <w:pPr>
              <w:jc w:val="center"/>
              <w:rPr>
                <w:b/>
                <w:lang w:val="ru-RU"/>
              </w:rPr>
            </w:pPr>
            <w:r w:rsidRPr="001D42B2">
              <w:rPr>
                <w:b/>
                <w:lang w:val="ru-RU"/>
              </w:rPr>
              <w:t>Численность</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Мапуче</w:t>
            </w:r>
          </w:p>
        </w:tc>
        <w:tc>
          <w:tcPr>
            <w:tcW w:w="2712" w:type="dxa"/>
          </w:tcPr>
          <w:p w:rsidR="002273C4" w:rsidRPr="001110C0" w:rsidRDefault="002273C4" w:rsidP="00D7470A">
            <w:pPr>
              <w:tabs>
                <w:tab w:val="decimal" w:pos="1084"/>
              </w:tabs>
              <w:jc w:val="center"/>
              <w:rPr>
                <w:lang w:val="ru-RU"/>
              </w:rPr>
            </w:pPr>
            <w:r w:rsidRPr="001110C0">
              <w:rPr>
                <w:lang w:val="ru-RU"/>
              </w:rPr>
              <w:t>113</w:t>
            </w:r>
            <w:r w:rsidR="00053AE1" w:rsidRPr="001110C0">
              <w:rPr>
                <w:lang w:val="ru-RU"/>
              </w:rPr>
              <w:t> </w:t>
            </w:r>
            <w:r w:rsidRPr="001110C0">
              <w:rPr>
                <w:lang w:val="ru-RU"/>
              </w:rPr>
              <w:t>680</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Колья</w:t>
            </w:r>
          </w:p>
        </w:tc>
        <w:tc>
          <w:tcPr>
            <w:tcW w:w="2712" w:type="dxa"/>
          </w:tcPr>
          <w:p w:rsidR="002273C4" w:rsidRPr="001110C0" w:rsidRDefault="002273C4" w:rsidP="00D7470A">
            <w:pPr>
              <w:tabs>
                <w:tab w:val="decimal" w:pos="1084"/>
              </w:tabs>
              <w:jc w:val="center"/>
              <w:rPr>
                <w:lang w:val="ru-RU"/>
              </w:rPr>
            </w:pPr>
            <w:r w:rsidRPr="001110C0">
              <w:rPr>
                <w:lang w:val="ru-RU"/>
              </w:rPr>
              <w:t>70</w:t>
            </w:r>
            <w:r w:rsidR="00053AE1" w:rsidRPr="001110C0">
              <w:rPr>
                <w:lang w:val="ru-RU"/>
              </w:rPr>
              <w:t> </w:t>
            </w:r>
            <w:r w:rsidRPr="001110C0">
              <w:rPr>
                <w:lang w:val="ru-RU"/>
              </w:rPr>
              <w:t>505</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Тоба</w:t>
            </w:r>
          </w:p>
        </w:tc>
        <w:tc>
          <w:tcPr>
            <w:tcW w:w="2712" w:type="dxa"/>
          </w:tcPr>
          <w:p w:rsidR="002273C4" w:rsidRPr="001110C0" w:rsidRDefault="002273C4" w:rsidP="00D7470A">
            <w:pPr>
              <w:tabs>
                <w:tab w:val="decimal" w:pos="1084"/>
              </w:tabs>
              <w:jc w:val="center"/>
              <w:rPr>
                <w:lang w:val="ru-RU"/>
              </w:rPr>
            </w:pPr>
            <w:r w:rsidRPr="001110C0">
              <w:rPr>
                <w:lang w:val="ru-RU"/>
              </w:rPr>
              <w:t>69</w:t>
            </w:r>
            <w:r w:rsidR="00053AE1" w:rsidRPr="001110C0">
              <w:rPr>
                <w:lang w:val="ru-RU"/>
              </w:rPr>
              <w:t> </w:t>
            </w:r>
            <w:r w:rsidRPr="001110C0">
              <w:rPr>
                <w:lang w:val="ru-RU"/>
              </w:rPr>
              <w:t>452</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Вичи</w:t>
            </w:r>
          </w:p>
        </w:tc>
        <w:tc>
          <w:tcPr>
            <w:tcW w:w="2712" w:type="dxa"/>
          </w:tcPr>
          <w:p w:rsidR="002273C4" w:rsidRPr="001110C0" w:rsidRDefault="002273C4" w:rsidP="00D7470A">
            <w:pPr>
              <w:tabs>
                <w:tab w:val="decimal" w:pos="1084"/>
              </w:tabs>
              <w:jc w:val="center"/>
              <w:rPr>
                <w:lang w:val="ru-RU"/>
              </w:rPr>
            </w:pPr>
            <w:r w:rsidRPr="001110C0">
              <w:rPr>
                <w:lang w:val="ru-RU"/>
              </w:rPr>
              <w:t>40</w:t>
            </w:r>
            <w:r w:rsidR="00053AE1" w:rsidRPr="001110C0">
              <w:rPr>
                <w:lang w:val="ru-RU"/>
              </w:rPr>
              <w:t> </w:t>
            </w:r>
            <w:r w:rsidRPr="001110C0">
              <w:rPr>
                <w:lang w:val="ru-RU"/>
              </w:rPr>
              <w:t>036</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Диагита/диагита кальчаки</w:t>
            </w:r>
          </w:p>
        </w:tc>
        <w:tc>
          <w:tcPr>
            <w:tcW w:w="2712" w:type="dxa"/>
          </w:tcPr>
          <w:p w:rsidR="002273C4" w:rsidRPr="001110C0" w:rsidRDefault="002273C4" w:rsidP="00D7470A">
            <w:pPr>
              <w:tabs>
                <w:tab w:val="decimal" w:pos="1084"/>
              </w:tabs>
              <w:jc w:val="center"/>
              <w:rPr>
                <w:lang w:val="ru-RU"/>
              </w:rPr>
            </w:pPr>
            <w:r w:rsidRPr="001110C0">
              <w:rPr>
                <w:lang w:val="ru-RU"/>
              </w:rPr>
              <w:t>31</w:t>
            </w:r>
            <w:r w:rsidR="00053AE1" w:rsidRPr="001110C0">
              <w:rPr>
                <w:lang w:val="ru-RU"/>
              </w:rPr>
              <w:t> </w:t>
            </w:r>
            <w:r w:rsidRPr="001110C0">
              <w:rPr>
                <w:lang w:val="ru-RU"/>
              </w:rPr>
              <w:t>753</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Гуарани</w:t>
            </w:r>
          </w:p>
        </w:tc>
        <w:tc>
          <w:tcPr>
            <w:tcW w:w="2712" w:type="dxa"/>
          </w:tcPr>
          <w:p w:rsidR="002273C4" w:rsidRPr="001110C0" w:rsidRDefault="002273C4" w:rsidP="00D7470A">
            <w:pPr>
              <w:tabs>
                <w:tab w:val="decimal" w:pos="1084"/>
              </w:tabs>
              <w:jc w:val="center"/>
              <w:rPr>
                <w:lang w:val="ru-RU"/>
              </w:rPr>
            </w:pPr>
            <w:r w:rsidRPr="001110C0">
              <w:rPr>
                <w:lang w:val="ru-RU"/>
              </w:rPr>
              <w:t>22</w:t>
            </w:r>
            <w:r w:rsidR="00053AE1" w:rsidRPr="001110C0">
              <w:rPr>
                <w:lang w:val="ru-RU"/>
              </w:rPr>
              <w:t> </w:t>
            </w:r>
            <w:r w:rsidRPr="001110C0">
              <w:rPr>
                <w:lang w:val="ru-RU"/>
              </w:rPr>
              <w:t>059</w:t>
            </w:r>
          </w:p>
        </w:tc>
      </w:tr>
      <w:tr w:rsidR="002273C4" w:rsidRPr="001110C0">
        <w:trPr>
          <w:gridAfter w:val="1"/>
          <w:wAfter w:w="48" w:type="dxa"/>
          <w:jc w:val="center"/>
        </w:trPr>
        <w:tc>
          <w:tcPr>
            <w:tcW w:w="3343" w:type="dxa"/>
          </w:tcPr>
          <w:p w:rsidR="002273C4" w:rsidRPr="001110C0" w:rsidRDefault="00053AE1" w:rsidP="0075547C">
            <w:pPr>
              <w:rPr>
                <w:lang w:val="ru-RU"/>
              </w:rPr>
            </w:pPr>
            <w:r w:rsidRPr="001110C0">
              <w:rPr>
                <w:lang w:val="ru-RU"/>
              </w:rPr>
              <w:t>Ава гуаран</w:t>
            </w:r>
            <w:r w:rsidR="00E276EE" w:rsidRPr="001110C0">
              <w:rPr>
                <w:lang w:val="ru-RU"/>
              </w:rPr>
              <w:t>и</w:t>
            </w:r>
          </w:p>
        </w:tc>
        <w:tc>
          <w:tcPr>
            <w:tcW w:w="2712" w:type="dxa"/>
          </w:tcPr>
          <w:p w:rsidR="002273C4" w:rsidRPr="001110C0" w:rsidRDefault="002273C4" w:rsidP="00D7470A">
            <w:pPr>
              <w:tabs>
                <w:tab w:val="decimal" w:pos="1084"/>
              </w:tabs>
              <w:jc w:val="center"/>
              <w:rPr>
                <w:lang w:val="ru-RU"/>
              </w:rPr>
            </w:pPr>
            <w:r w:rsidRPr="001110C0">
              <w:rPr>
                <w:lang w:val="ru-RU"/>
              </w:rPr>
              <w:t>21</w:t>
            </w:r>
            <w:r w:rsidR="00053AE1" w:rsidRPr="001110C0">
              <w:rPr>
                <w:lang w:val="ru-RU"/>
              </w:rPr>
              <w:t> </w:t>
            </w:r>
            <w:r w:rsidRPr="001110C0">
              <w:rPr>
                <w:lang w:val="ru-RU"/>
              </w:rPr>
              <w:t>807</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Тупи гуарани</w:t>
            </w:r>
          </w:p>
        </w:tc>
        <w:tc>
          <w:tcPr>
            <w:tcW w:w="2712" w:type="dxa"/>
          </w:tcPr>
          <w:p w:rsidR="002273C4" w:rsidRPr="001110C0" w:rsidRDefault="002273C4" w:rsidP="00D7470A">
            <w:pPr>
              <w:tabs>
                <w:tab w:val="decimal" w:pos="1084"/>
              </w:tabs>
              <w:jc w:val="center"/>
              <w:rPr>
                <w:lang w:val="ru-RU"/>
              </w:rPr>
            </w:pPr>
            <w:r w:rsidRPr="001110C0">
              <w:rPr>
                <w:lang w:val="ru-RU"/>
              </w:rPr>
              <w:t>16</w:t>
            </w:r>
            <w:r w:rsidR="00053AE1" w:rsidRPr="001110C0">
              <w:rPr>
                <w:lang w:val="ru-RU"/>
              </w:rPr>
              <w:t> </w:t>
            </w:r>
            <w:r w:rsidRPr="001110C0">
              <w:rPr>
                <w:lang w:val="ru-RU"/>
              </w:rPr>
              <w:t>365</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Мокови</w:t>
            </w:r>
          </w:p>
        </w:tc>
        <w:tc>
          <w:tcPr>
            <w:tcW w:w="2712" w:type="dxa"/>
          </w:tcPr>
          <w:p w:rsidR="002273C4" w:rsidRPr="001110C0" w:rsidRDefault="002273C4" w:rsidP="00D7470A">
            <w:pPr>
              <w:tabs>
                <w:tab w:val="decimal" w:pos="1084"/>
              </w:tabs>
              <w:jc w:val="center"/>
              <w:rPr>
                <w:lang w:val="ru-RU"/>
              </w:rPr>
            </w:pPr>
            <w:r w:rsidRPr="001110C0">
              <w:rPr>
                <w:lang w:val="ru-RU"/>
              </w:rPr>
              <w:t>15</w:t>
            </w:r>
            <w:r w:rsidR="00053AE1" w:rsidRPr="001110C0">
              <w:rPr>
                <w:lang w:val="ru-RU"/>
              </w:rPr>
              <w:t> </w:t>
            </w:r>
            <w:r w:rsidRPr="001110C0">
              <w:rPr>
                <w:lang w:val="ru-RU"/>
              </w:rPr>
              <w:t>837</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Уарпе</w:t>
            </w:r>
          </w:p>
        </w:tc>
        <w:tc>
          <w:tcPr>
            <w:tcW w:w="2712" w:type="dxa"/>
          </w:tcPr>
          <w:p w:rsidR="002273C4" w:rsidRPr="001110C0" w:rsidRDefault="002273C4" w:rsidP="00D7470A">
            <w:pPr>
              <w:tabs>
                <w:tab w:val="decimal" w:pos="1084"/>
              </w:tabs>
              <w:jc w:val="center"/>
              <w:rPr>
                <w:lang w:val="ru-RU"/>
              </w:rPr>
            </w:pPr>
            <w:r w:rsidRPr="001110C0">
              <w:rPr>
                <w:lang w:val="ru-RU"/>
              </w:rPr>
              <w:t>14</w:t>
            </w:r>
            <w:r w:rsidR="00053AE1" w:rsidRPr="001110C0">
              <w:rPr>
                <w:lang w:val="ru-RU"/>
              </w:rPr>
              <w:t> </w:t>
            </w:r>
            <w:r w:rsidRPr="001110C0">
              <w:rPr>
                <w:lang w:val="ru-RU"/>
              </w:rPr>
              <w:t>633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Комечингон</w:t>
            </w:r>
          </w:p>
        </w:tc>
        <w:tc>
          <w:tcPr>
            <w:tcW w:w="2712" w:type="dxa"/>
          </w:tcPr>
          <w:p w:rsidR="002273C4" w:rsidRPr="001110C0" w:rsidRDefault="002273C4" w:rsidP="00D7470A">
            <w:pPr>
              <w:tabs>
                <w:tab w:val="decimal" w:pos="1084"/>
              </w:tabs>
              <w:jc w:val="center"/>
              <w:rPr>
                <w:lang w:val="ru-RU"/>
              </w:rPr>
            </w:pPr>
            <w:r w:rsidRPr="001110C0">
              <w:rPr>
                <w:lang w:val="ru-RU"/>
              </w:rPr>
              <w:t>10</w:t>
            </w:r>
            <w:r w:rsidR="00053AE1" w:rsidRPr="001110C0">
              <w:rPr>
                <w:lang w:val="ru-RU"/>
              </w:rPr>
              <w:t> </w:t>
            </w:r>
            <w:r w:rsidRPr="001110C0">
              <w:rPr>
                <w:lang w:val="ru-RU"/>
              </w:rPr>
              <w:t>863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Теулче</w:t>
            </w:r>
          </w:p>
        </w:tc>
        <w:tc>
          <w:tcPr>
            <w:tcW w:w="2712" w:type="dxa"/>
          </w:tcPr>
          <w:p w:rsidR="002273C4" w:rsidRPr="001110C0" w:rsidRDefault="002273C4" w:rsidP="00D7470A">
            <w:pPr>
              <w:tabs>
                <w:tab w:val="decimal" w:pos="1084"/>
              </w:tabs>
              <w:jc w:val="center"/>
              <w:rPr>
                <w:lang w:val="ru-RU"/>
              </w:rPr>
            </w:pPr>
            <w:r w:rsidRPr="001110C0">
              <w:rPr>
                <w:lang w:val="ru-RU"/>
              </w:rPr>
              <w:t>10</w:t>
            </w:r>
            <w:r w:rsidR="00053AE1" w:rsidRPr="001110C0">
              <w:rPr>
                <w:lang w:val="ru-RU"/>
              </w:rPr>
              <w:t> </w:t>
            </w:r>
            <w:r w:rsidRPr="001110C0">
              <w:rPr>
                <w:lang w:val="ru-RU"/>
              </w:rPr>
              <w:t>590</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Ранкулче</w:t>
            </w:r>
          </w:p>
        </w:tc>
        <w:tc>
          <w:tcPr>
            <w:tcW w:w="2712" w:type="dxa"/>
          </w:tcPr>
          <w:p w:rsidR="002273C4" w:rsidRPr="001110C0" w:rsidRDefault="002273C4" w:rsidP="00D7470A">
            <w:pPr>
              <w:tabs>
                <w:tab w:val="decimal" w:pos="1084"/>
              </w:tabs>
              <w:jc w:val="center"/>
              <w:rPr>
                <w:lang w:val="ru-RU"/>
              </w:rPr>
            </w:pPr>
            <w:r w:rsidRPr="001110C0">
              <w:rPr>
                <w:lang w:val="ru-RU"/>
              </w:rPr>
              <w:t>10</w:t>
            </w:r>
            <w:r w:rsidR="00053AE1" w:rsidRPr="001110C0">
              <w:rPr>
                <w:lang w:val="ru-RU"/>
              </w:rPr>
              <w:t> </w:t>
            </w:r>
            <w:r w:rsidRPr="001110C0">
              <w:rPr>
                <w:lang w:val="ru-RU"/>
              </w:rPr>
              <w:t>149</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Мбия гуарани</w:t>
            </w:r>
          </w:p>
        </w:tc>
        <w:tc>
          <w:tcPr>
            <w:tcW w:w="2712" w:type="dxa"/>
          </w:tcPr>
          <w:p w:rsidR="002273C4" w:rsidRPr="001110C0" w:rsidRDefault="002273C4" w:rsidP="00D7470A">
            <w:pPr>
              <w:tabs>
                <w:tab w:val="decimal" w:pos="844"/>
              </w:tabs>
              <w:jc w:val="center"/>
              <w:rPr>
                <w:lang w:val="ru-RU"/>
              </w:rPr>
            </w:pPr>
            <w:r w:rsidRPr="001110C0">
              <w:rPr>
                <w:lang w:val="ru-RU"/>
              </w:rPr>
              <w:t>8</w:t>
            </w:r>
            <w:r w:rsidR="00053AE1" w:rsidRPr="001110C0">
              <w:rPr>
                <w:lang w:val="ru-RU"/>
              </w:rPr>
              <w:t> </w:t>
            </w:r>
            <w:r w:rsidRPr="001110C0">
              <w:rPr>
                <w:lang w:val="ru-RU"/>
              </w:rPr>
              <w:t>223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Кечуа</w:t>
            </w:r>
          </w:p>
        </w:tc>
        <w:tc>
          <w:tcPr>
            <w:tcW w:w="2712" w:type="dxa"/>
          </w:tcPr>
          <w:p w:rsidR="002273C4" w:rsidRPr="001110C0" w:rsidRDefault="002273C4" w:rsidP="00D7470A">
            <w:pPr>
              <w:tabs>
                <w:tab w:val="decimal" w:pos="844"/>
              </w:tabs>
              <w:jc w:val="center"/>
              <w:rPr>
                <w:lang w:val="ru-RU"/>
              </w:rPr>
            </w:pPr>
            <w:r w:rsidRPr="001110C0">
              <w:rPr>
                <w:lang w:val="ru-RU"/>
              </w:rPr>
              <w:t>6</w:t>
            </w:r>
            <w:r w:rsidR="00053AE1" w:rsidRPr="001110C0">
              <w:rPr>
                <w:lang w:val="ru-RU"/>
              </w:rPr>
              <w:t> </w:t>
            </w:r>
            <w:r w:rsidRPr="001110C0">
              <w:rPr>
                <w:lang w:val="ru-RU"/>
              </w:rPr>
              <w:t>739</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Тонокоте</w:t>
            </w:r>
          </w:p>
        </w:tc>
        <w:tc>
          <w:tcPr>
            <w:tcW w:w="2712" w:type="dxa"/>
          </w:tcPr>
          <w:p w:rsidR="002273C4" w:rsidRPr="001110C0" w:rsidRDefault="002273C4" w:rsidP="00D7470A">
            <w:pPr>
              <w:tabs>
                <w:tab w:val="decimal" w:pos="844"/>
              </w:tabs>
              <w:jc w:val="center"/>
              <w:rPr>
                <w:lang w:val="ru-RU"/>
              </w:rPr>
            </w:pPr>
            <w:r w:rsidRPr="001110C0">
              <w:rPr>
                <w:lang w:val="ru-RU"/>
              </w:rPr>
              <w:t>4</w:t>
            </w:r>
            <w:r w:rsidR="00053AE1" w:rsidRPr="001110C0">
              <w:rPr>
                <w:lang w:val="ru-RU"/>
              </w:rPr>
              <w:t> </w:t>
            </w:r>
            <w:r w:rsidRPr="001110C0">
              <w:rPr>
                <w:lang w:val="ru-RU"/>
              </w:rPr>
              <w:t>779</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Чарруа</w:t>
            </w:r>
          </w:p>
        </w:tc>
        <w:tc>
          <w:tcPr>
            <w:tcW w:w="2712" w:type="dxa"/>
          </w:tcPr>
          <w:p w:rsidR="002273C4" w:rsidRPr="001110C0" w:rsidRDefault="002273C4" w:rsidP="00D7470A">
            <w:pPr>
              <w:tabs>
                <w:tab w:val="decimal" w:pos="844"/>
              </w:tabs>
              <w:jc w:val="center"/>
              <w:rPr>
                <w:lang w:val="ru-RU"/>
              </w:rPr>
            </w:pPr>
            <w:r w:rsidRPr="001110C0">
              <w:rPr>
                <w:lang w:val="ru-RU"/>
              </w:rPr>
              <w:t>4</w:t>
            </w:r>
            <w:r w:rsidR="00053AE1" w:rsidRPr="001110C0">
              <w:rPr>
                <w:lang w:val="ru-RU"/>
              </w:rPr>
              <w:t> </w:t>
            </w:r>
            <w:r w:rsidRPr="001110C0">
              <w:rPr>
                <w:lang w:val="ru-RU"/>
              </w:rPr>
              <w:t>511</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Пилага</w:t>
            </w:r>
          </w:p>
        </w:tc>
        <w:tc>
          <w:tcPr>
            <w:tcW w:w="2712" w:type="dxa"/>
          </w:tcPr>
          <w:p w:rsidR="002273C4" w:rsidRPr="001110C0" w:rsidRDefault="002273C4" w:rsidP="00D7470A">
            <w:pPr>
              <w:tabs>
                <w:tab w:val="decimal" w:pos="844"/>
              </w:tabs>
              <w:jc w:val="center"/>
              <w:rPr>
                <w:lang w:val="ru-RU"/>
              </w:rPr>
            </w:pPr>
            <w:r w:rsidRPr="001110C0">
              <w:rPr>
                <w:lang w:val="ru-RU"/>
              </w:rPr>
              <w:t>4</w:t>
            </w:r>
            <w:r w:rsidR="00053AE1" w:rsidRPr="001110C0">
              <w:rPr>
                <w:lang w:val="ru-RU"/>
              </w:rPr>
              <w:t> </w:t>
            </w:r>
            <w:r w:rsidRPr="001110C0">
              <w:rPr>
                <w:lang w:val="ru-RU"/>
              </w:rPr>
              <w:t>465</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Чане</w:t>
            </w:r>
          </w:p>
        </w:tc>
        <w:tc>
          <w:tcPr>
            <w:tcW w:w="2712" w:type="dxa"/>
          </w:tcPr>
          <w:p w:rsidR="002273C4" w:rsidRPr="001110C0" w:rsidRDefault="002273C4" w:rsidP="00D7470A">
            <w:pPr>
              <w:tabs>
                <w:tab w:val="decimal" w:pos="844"/>
              </w:tabs>
              <w:jc w:val="center"/>
              <w:rPr>
                <w:lang w:val="ru-RU"/>
              </w:rPr>
            </w:pPr>
            <w:r w:rsidRPr="001110C0">
              <w:rPr>
                <w:lang w:val="ru-RU"/>
              </w:rPr>
              <w:t>4</w:t>
            </w:r>
            <w:r w:rsidR="00053AE1" w:rsidRPr="001110C0">
              <w:rPr>
                <w:lang w:val="ru-RU"/>
              </w:rPr>
              <w:t> </w:t>
            </w:r>
            <w:r w:rsidRPr="001110C0">
              <w:rPr>
                <w:lang w:val="ru-RU"/>
              </w:rPr>
              <w:t>376</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Аймара</w:t>
            </w:r>
          </w:p>
        </w:tc>
        <w:tc>
          <w:tcPr>
            <w:tcW w:w="2712" w:type="dxa"/>
          </w:tcPr>
          <w:p w:rsidR="002273C4" w:rsidRPr="001110C0" w:rsidRDefault="002273C4" w:rsidP="00D7470A">
            <w:pPr>
              <w:tabs>
                <w:tab w:val="decimal" w:pos="844"/>
              </w:tabs>
              <w:jc w:val="center"/>
              <w:rPr>
                <w:lang w:val="ru-RU"/>
              </w:rPr>
            </w:pPr>
            <w:r w:rsidRPr="001110C0">
              <w:rPr>
                <w:lang w:val="ru-RU"/>
              </w:rPr>
              <w:t>4</w:t>
            </w:r>
            <w:r w:rsidR="00053AE1" w:rsidRPr="001110C0">
              <w:rPr>
                <w:lang w:val="ru-RU"/>
              </w:rPr>
              <w:t> </w:t>
            </w:r>
            <w:r w:rsidRPr="001110C0">
              <w:rPr>
                <w:lang w:val="ru-RU"/>
              </w:rPr>
              <w:t>104</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Атакама</w:t>
            </w:r>
          </w:p>
        </w:tc>
        <w:tc>
          <w:tcPr>
            <w:tcW w:w="2712" w:type="dxa"/>
          </w:tcPr>
          <w:p w:rsidR="002273C4" w:rsidRPr="001110C0" w:rsidRDefault="002273C4" w:rsidP="00D7470A">
            <w:pPr>
              <w:tabs>
                <w:tab w:val="decimal" w:pos="844"/>
              </w:tabs>
              <w:jc w:val="center"/>
              <w:rPr>
                <w:lang w:val="ru-RU"/>
              </w:rPr>
            </w:pPr>
            <w:r w:rsidRPr="001110C0">
              <w:rPr>
                <w:lang w:val="ru-RU"/>
              </w:rPr>
              <w:t>3</w:t>
            </w:r>
            <w:r w:rsidR="00053AE1" w:rsidRPr="001110C0">
              <w:rPr>
                <w:lang w:val="ru-RU"/>
              </w:rPr>
              <w:t> </w:t>
            </w:r>
            <w:r w:rsidRPr="001110C0">
              <w:rPr>
                <w:lang w:val="ru-RU"/>
              </w:rPr>
              <w:t>044</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Чороте</w:t>
            </w:r>
          </w:p>
        </w:tc>
        <w:tc>
          <w:tcPr>
            <w:tcW w:w="2712" w:type="dxa"/>
          </w:tcPr>
          <w:p w:rsidR="002273C4" w:rsidRPr="001110C0" w:rsidRDefault="002273C4" w:rsidP="00D7470A">
            <w:pPr>
              <w:tabs>
                <w:tab w:val="decimal" w:pos="844"/>
              </w:tabs>
              <w:jc w:val="center"/>
              <w:rPr>
                <w:lang w:val="ru-RU"/>
              </w:rPr>
            </w:pPr>
            <w:r w:rsidRPr="001110C0">
              <w:rPr>
                <w:lang w:val="ru-RU"/>
              </w:rPr>
              <w:t>2</w:t>
            </w:r>
            <w:r w:rsidR="00053AE1" w:rsidRPr="001110C0">
              <w:rPr>
                <w:lang w:val="ru-RU"/>
              </w:rPr>
              <w:t> </w:t>
            </w:r>
            <w:r w:rsidRPr="001110C0">
              <w:rPr>
                <w:lang w:val="ru-RU"/>
              </w:rPr>
              <w:t>613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Пампа</w:t>
            </w:r>
          </w:p>
        </w:tc>
        <w:tc>
          <w:tcPr>
            <w:tcW w:w="2712" w:type="dxa"/>
          </w:tcPr>
          <w:p w:rsidR="002273C4" w:rsidRPr="001110C0" w:rsidRDefault="002273C4" w:rsidP="00D7470A">
            <w:pPr>
              <w:tabs>
                <w:tab w:val="decimal" w:pos="844"/>
              </w:tabs>
              <w:jc w:val="center"/>
              <w:rPr>
                <w:lang w:val="ru-RU"/>
              </w:rPr>
            </w:pPr>
            <w:r w:rsidRPr="001110C0">
              <w:rPr>
                <w:lang w:val="ru-RU"/>
              </w:rPr>
              <w:t>1</w:t>
            </w:r>
            <w:r w:rsidR="00053AE1" w:rsidRPr="001110C0">
              <w:rPr>
                <w:lang w:val="ru-RU"/>
              </w:rPr>
              <w:t> </w:t>
            </w:r>
            <w:r w:rsidRPr="001110C0">
              <w:rPr>
                <w:lang w:val="ru-RU"/>
              </w:rPr>
              <w:t>585</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Омагуака</w:t>
            </w:r>
          </w:p>
        </w:tc>
        <w:tc>
          <w:tcPr>
            <w:tcW w:w="2712" w:type="dxa"/>
          </w:tcPr>
          <w:p w:rsidR="002273C4" w:rsidRPr="001110C0" w:rsidRDefault="002273C4" w:rsidP="00D7470A">
            <w:pPr>
              <w:tabs>
                <w:tab w:val="decimal" w:pos="844"/>
              </w:tabs>
              <w:jc w:val="center"/>
              <w:rPr>
                <w:lang w:val="ru-RU"/>
              </w:rPr>
            </w:pPr>
            <w:r w:rsidRPr="001110C0">
              <w:rPr>
                <w:lang w:val="ru-RU"/>
              </w:rPr>
              <w:t>1</w:t>
            </w:r>
            <w:r w:rsidR="00053AE1" w:rsidRPr="001110C0">
              <w:rPr>
                <w:lang w:val="ru-RU"/>
              </w:rPr>
              <w:t> </w:t>
            </w:r>
            <w:r w:rsidRPr="001110C0">
              <w:rPr>
                <w:lang w:val="ru-RU"/>
              </w:rPr>
              <w:t>553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Луле</w:t>
            </w:r>
          </w:p>
        </w:tc>
        <w:tc>
          <w:tcPr>
            <w:tcW w:w="2712" w:type="dxa"/>
          </w:tcPr>
          <w:p w:rsidR="002273C4" w:rsidRPr="001110C0" w:rsidRDefault="002273C4" w:rsidP="00D7470A">
            <w:pPr>
              <w:tabs>
                <w:tab w:val="decimal" w:pos="844"/>
              </w:tabs>
              <w:jc w:val="center"/>
              <w:rPr>
                <w:lang w:val="ru-RU"/>
              </w:rPr>
            </w:pPr>
            <w:r w:rsidRPr="001110C0">
              <w:rPr>
                <w:lang w:val="ru-RU"/>
              </w:rPr>
              <w:t>854</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Керанди</w:t>
            </w:r>
          </w:p>
        </w:tc>
        <w:tc>
          <w:tcPr>
            <w:tcW w:w="2712" w:type="dxa"/>
          </w:tcPr>
          <w:p w:rsidR="002273C4" w:rsidRPr="001110C0" w:rsidRDefault="002273C4" w:rsidP="00D7470A">
            <w:pPr>
              <w:tabs>
                <w:tab w:val="decimal" w:pos="844"/>
              </w:tabs>
              <w:jc w:val="center"/>
              <w:rPr>
                <w:lang w:val="ru-RU"/>
              </w:rPr>
            </w:pPr>
            <w:r w:rsidRPr="001110C0">
              <w:rPr>
                <w:lang w:val="ru-RU"/>
              </w:rPr>
              <w:t>736</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Она</w:t>
            </w:r>
          </w:p>
        </w:tc>
        <w:tc>
          <w:tcPr>
            <w:tcW w:w="2712" w:type="dxa"/>
          </w:tcPr>
          <w:p w:rsidR="002273C4" w:rsidRPr="001110C0" w:rsidRDefault="002273C4" w:rsidP="00D7470A">
            <w:pPr>
              <w:tabs>
                <w:tab w:val="decimal" w:pos="844"/>
              </w:tabs>
              <w:jc w:val="center"/>
              <w:rPr>
                <w:lang w:val="ru-RU"/>
              </w:rPr>
            </w:pPr>
            <w:r w:rsidRPr="001110C0">
              <w:rPr>
                <w:lang w:val="ru-RU"/>
              </w:rPr>
              <w:t>696</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Санавирон</w:t>
            </w:r>
          </w:p>
        </w:tc>
        <w:tc>
          <w:tcPr>
            <w:tcW w:w="2712" w:type="dxa"/>
          </w:tcPr>
          <w:p w:rsidR="002273C4" w:rsidRPr="001110C0" w:rsidRDefault="002273C4" w:rsidP="00D7470A">
            <w:pPr>
              <w:tabs>
                <w:tab w:val="decimal" w:pos="844"/>
              </w:tabs>
              <w:jc w:val="center"/>
              <w:rPr>
                <w:lang w:val="ru-RU"/>
              </w:rPr>
            </w:pPr>
            <w:r w:rsidRPr="001110C0">
              <w:rPr>
                <w:lang w:val="ru-RU"/>
              </w:rPr>
              <w:t>563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Чулупи</w:t>
            </w:r>
          </w:p>
        </w:tc>
        <w:tc>
          <w:tcPr>
            <w:tcW w:w="2712" w:type="dxa"/>
          </w:tcPr>
          <w:p w:rsidR="002273C4" w:rsidRPr="001110C0" w:rsidRDefault="002273C4" w:rsidP="00D7470A">
            <w:pPr>
              <w:tabs>
                <w:tab w:val="decimal" w:pos="844"/>
              </w:tabs>
              <w:jc w:val="center"/>
              <w:rPr>
                <w:lang w:val="ru-RU"/>
              </w:rPr>
            </w:pPr>
            <w:r w:rsidRPr="001110C0">
              <w:rPr>
                <w:lang w:val="ru-RU"/>
              </w:rPr>
              <w:t>553</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Тапьете</w:t>
            </w:r>
          </w:p>
        </w:tc>
        <w:tc>
          <w:tcPr>
            <w:tcW w:w="2712" w:type="dxa"/>
          </w:tcPr>
          <w:p w:rsidR="002273C4" w:rsidRPr="001110C0" w:rsidRDefault="002273C4" w:rsidP="00D7470A">
            <w:pPr>
              <w:tabs>
                <w:tab w:val="decimal" w:pos="844"/>
              </w:tabs>
              <w:jc w:val="center"/>
              <w:rPr>
                <w:lang w:val="ru-RU"/>
              </w:rPr>
            </w:pPr>
            <w:r w:rsidRPr="001110C0">
              <w:rPr>
                <w:lang w:val="ru-RU"/>
              </w:rPr>
              <w:t>524</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Другие об</w:t>
            </w:r>
            <w:r w:rsidR="0085547B">
              <w:rPr>
                <w:lang w:val="ru-RU"/>
              </w:rPr>
              <w:t>ъ</w:t>
            </w:r>
            <w:r w:rsidRPr="001110C0">
              <w:rPr>
                <w:lang w:val="ru-RU"/>
              </w:rPr>
              <w:t>явившиеся жители</w:t>
            </w:r>
            <w:r w:rsidR="002273C4" w:rsidRPr="001110C0">
              <w:rPr>
                <w:rFonts w:ascii="Times New Roman Negrita" w:hAnsi="Times New Roman Negrita"/>
                <w:b/>
                <w:vertAlign w:val="superscript"/>
                <w:lang w:val="ru-RU"/>
              </w:rPr>
              <w:t>1</w:t>
            </w:r>
          </w:p>
        </w:tc>
        <w:tc>
          <w:tcPr>
            <w:tcW w:w="2712" w:type="dxa"/>
          </w:tcPr>
          <w:p w:rsidR="002273C4" w:rsidRPr="001110C0" w:rsidRDefault="002273C4" w:rsidP="00D7470A">
            <w:pPr>
              <w:tabs>
                <w:tab w:val="decimal" w:pos="844"/>
              </w:tabs>
              <w:jc w:val="center"/>
              <w:rPr>
                <w:lang w:val="ru-RU"/>
              </w:rPr>
            </w:pPr>
            <w:r w:rsidRPr="001110C0">
              <w:rPr>
                <w:lang w:val="ru-RU"/>
              </w:rPr>
              <w:t>3</w:t>
            </w:r>
            <w:r w:rsidR="00053AE1" w:rsidRPr="001110C0">
              <w:rPr>
                <w:lang w:val="ru-RU"/>
              </w:rPr>
              <w:t> </w:t>
            </w:r>
            <w:r w:rsidRPr="001110C0">
              <w:rPr>
                <w:lang w:val="ru-RU"/>
              </w:rPr>
              <w:t>864</w:t>
            </w:r>
          </w:p>
        </w:tc>
      </w:tr>
      <w:tr w:rsidR="002273C4" w:rsidRPr="001110C0">
        <w:trPr>
          <w:gridAfter w:val="1"/>
          <w:wAfter w:w="48" w:type="dxa"/>
          <w:jc w:val="center"/>
        </w:trPr>
        <w:tc>
          <w:tcPr>
            <w:tcW w:w="3343" w:type="dxa"/>
          </w:tcPr>
          <w:p w:rsidR="002273C4" w:rsidRPr="001110C0" w:rsidRDefault="00E276EE" w:rsidP="0085547B">
            <w:pPr>
              <w:spacing w:line="216" w:lineRule="auto"/>
              <w:rPr>
                <w:lang w:val="ru-RU"/>
              </w:rPr>
            </w:pPr>
            <w:r w:rsidRPr="001110C0">
              <w:rPr>
                <w:lang w:val="ru-RU"/>
              </w:rPr>
              <w:t>Жители без конкретного определения</w:t>
            </w:r>
            <w:r w:rsidR="002273C4" w:rsidRPr="001110C0">
              <w:rPr>
                <w:rFonts w:ascii="Times New Roman Negrita" w:hAnsi="Times New Roman Negrita"/>
                <w:b/>
                <w:vertAlign w:val="superscript"/>
                <w:lang w:val="ru-RU"/>
              </w:rPr>
              <w:t>2</w:t>
            </w:r>
          </w:p>
        </w:tc>
        <w:tc>
          <w:tcPr>
            <w:tcW w:w="2712" w:type="dxa"/>
            <w:vAlign w:val="bottom"/>
          </w:tcPr>
          <w:p w:rsidR="002273C4" w:rsidRPr="001110C0" w:rsidRDefault="002273C4" w:rsidP="0085547B">
            <w:pPr>
              <w:tabs>
                <w:tab w:val="decimal" w:pos="844"/>
              </w:tabs>
              <w:jc w:val="center"/>
              <w:rPr>
                <w:lang w:val="ru-RU"/>
              </w:rPr>
            </w:pPr>
            <w:r w:rsidRPr="001110C0">
              <w:rPr>
                <w:lang w:val="ru-RU"/>
              </w:rPr>
              <w:t>92</w:t>
            </w:r>
            <w:r w:rsidR="00053AE1" w:rsidRPr="001110C0">
              <w:rPr>
                <w:lang w:val="ru-RU"/>
              </w:rPr>
              <w:t> </w:t>
            </w:r>
            <w:r w:rsidRPr="001110C0">
              <w:rPr>
                <w:lang w:val="ru-RU"/>
              </w:rPr>
              <w:t>876</w:t>
            </w:r>
          </w:p>
        </w:tc>
      </w:tr>
      <w:tr w:rsidR="002273C4" w:rsidRPr="001110C0">
        <w:trPr>
          <w:gridAfter w:val="1"/>
          <w:wAfter w:w="48" w:type="dxa"/>
          <w:jc w:val="center"/>
        </w:trPr>
        <w:tc>
          <w:tcPr>
            <w:tcW w:w="3343" w:type="dxa"/>
          </w:tcPr>
          <w:p w:rsidR="002273C4" w:rsidRPr="001110C0" w:rsidRDefault="00E276EE" w:rsidP="0075547C">
            <w:pPr>
              <w:rPr>
                <w:lang w:val="ru-RU"/>
              </w:rPr>
            </w:pPr>
            <w:r w:rsidRPr="001110C0">
              <w:rPr>
                <w:lang w:val="ru-RU"/>
              </w:rPr>
              <w:t>Без ответа</w:t>
            </w:r>
          </w:p>
        </w:tc>
        <w:tc>
          <w:tcPr>
            <w:tcW w:w="2712" w:type="dxa"/>
          </w:tcPr>
          <w:p w:rsidR="002273C4" w:rsidRPr="001110C0" w:rsidRDefault="002273C4" w:rsidP="00D7470A">
            <w:pPr>
              <w:tabs>
                <w:tab w:val="decimal" w:pos="844"/>
              </w:tabs>
              <w:jc w:val="center"/>
              <w:rPr>
                <w:lang w:val="ru-RU"/>
              </w:rPr>
            </w:pPr>
            <w:r w:rsidRPr="001110C0">
              <w:rPr>
                <w:lang w:val="ru-RU"/>
              </w:rPr>
              <w:t>9</w:t>
            </w:r>
            <w:r w:rsidR="00053AE1" w:rsidRPr="001110C0">
              <w:rPr>
                <w:lang w:val="ru-RU"/>
              </w:rPr>
              <w:t> </w:t>
            </w:r>
            <w:r w:rsidRPr="001110C0">
              <w:rPr>
                <w:lang w:val="ru-RU"/>
              </w:rPr>
              <w:t>371</w:t>
            </w:r>
          </w:p>
        </w:tc>
      </w:tr>
    </w:tbl>
    <w:p w:rsidR="002273C4" w:rsidRDefault="002273C4" w:rsidP="001164B9">
      <w:pPr>
        <w:tabs>
          <w:tab w:val="left" w:pos="567"/>
        </w:tabs>
        <w:adjustRightInd w:val="0"/>
        <w:snapToGrid w:val="0"/>
        <w:rPr>
          <w:snapToGrid w:val="0"/>
          <w:sz w:val="20"/>
          <w:szCs w:val="20"/>
          <w:lang w:val="ru-RU"/>
        </w:rPr>
      </w:pPr>
      <w:r w:rsidRPr="00D7470A">
        <w:rPr>
          <w:rFonts w:ascii="Times New Roman Negrita" w:hAnsi="Times New Roman Negrita"/>
          <w:b/>
          <w:sz w:val="20"/>
          <w:szCs w:val="20"/>
          <w:vertAlign w:val="superscript"/>
          <w:lang w:val="ru-RU"/>
        </w:rPr>
        <w:t>1</w:t>
      </w:r>
      <w:r w:rsidRPr="00D7470A">
        <w:rPr>
          <w:snapToGrid w:val="0"/>
          <w:sz w:val="20"/>
          <w:szCs w:val="20"/>
          <w:lang w:val="ru-RU"/>
        </w:rPr>
        <w:t xml:space="preserve"> </w:t>
      </w:r>
      <w:r w:rsidR="00D7470A" w:rsidRPr="00D7470A">
        <w:rPr>
          <w:snapToGrid w:val="0"/>
          <w:sz w:val="20"/>
          <w:szCs w:val="20"/>
          <w:lang w:val="ru-RU"/>
        </w:rPr>
        <w:tab/>
      </w:r>
      <w:r w:rsidR="00E276EE" w:rsidRPr="00D7470A">
        <w:rPr>
          <w:snapToGrid w:val="0"/>
          <w:sz w:val="20"/>
          <w:szCs w:val="20"/>
          <w:lang w:val="ru-RU"/>
        </w:rPr>
        <w:t>Включая, среди прочего, зарегистрированные названия:</w:t>
      </w:r>
      <w:r w:rsidR="00B0322A" w:rsidRPr="00B0322A">
        <w:rPr>
          <w:snapToGrid w:val="0"/>
          <w:sz w:val="20"/>
          <w:szCs w:val="20"/>
          <w:lang w:val="ru-RU"/>
        </w:rPr>
        <w:t xml:space="preserve"> </w:t>
      </w:r>
      <w:r w:rsidR="00E276EE" w:rsidRPr="00D7470A">
        <w:rPr>
          <w:snapToGrid w:val="0"/>
          <w:sz w:val="20"/>
          <w:szCs w:val="20"/>
          <w:lang w:val="ru-RU"/>
        </w:rPr>
        <w:t xml:space="preserve"> аб</w:t>
      </w:r>
      <w:r w:rsidR="00DB1BEA" w:rsidRPr="00D7470A">
        <w:rPr>
          <w:snapToGrid w:val="0"/>
          <w:sz w:val="20"/>
          <w:szCs w:val="20"/>
          <w:lang w:val="ru-RU"/>
        </w:rPr>
        <w:t>аукан, абипон, ансильта, чапа, инка, маймара, минуан, оклойя, олонгаста, питуил, пулар, шаган, тапе, тилкара, тилиан и вилела</w:t>
      </w:r>
      <w:r w:rsidR="00226D18" w:rsidRPr="00D7470A">
        <w:rPr>
          <w:snapToGrid w:val="0"/>
          <w:sz w:val="20"/>
          <w:szCs w:val="20"/>
          <w:lang w:val="ru-RU"/>
        </w:rPr>
        <w:t xml:space="preserve">.  </w:t>
      </w:r>
      <w:r w:rsidR="00DB1BEA" w:rsidRPr="00D7470A">
        <w:rPr>
          <w:snapToGrid w:val="0"/>
          <w:sz w:val="20"/>
          <w:szCs w:val="20"/>
          <w:lang w:val="ru-RU"/>
        </w:rPr>
        <w:t>Разделения цифр по каждому из этих названий нет, так как недостаточность доказательных данных не позволяет сделать общий подсчет по каждой группе с достаточной точностью.</w:t>
      </w:r>
    </w:p>
    <w:p w:rsidR="001164B9" w:rsidRPr="00D7470A" w:rsidRDefault="001164B9" w:rsidP="001164B9">
      <w:pPr>
        <w:adjustRightInd w:val="0"/>
        <w:snapToGrid w:val="0"/>
        <w:rPr>
          <w:snapToGrid w:val="0"/>
          <w:sz w:val="20"/>
          <w:szCs w:val="20"/>
          <w:lang w:val="ru-RU"/>
        </w:rPr>
      </w:pPr>
    </w:p>
    <w:p w:rsidR="002273C4" w:rsidRDefault="002273C4" w:rsidP="0028659C">
      <w:pPr>
        <w:adjustRightInd w:val="0"/>
        <w:snapToGrid w:val="0"/>
        <w:rPr>
          <w:snapToGrid w:val="0"/>
          <w:sz w:val="20"/>
          <w:szCs w:val="20"/>
          <w:lang w:val="ru-RU"/>
        </w:rPr>
      </w:pPr>
      <w:r w:rsidRPr="00D7470A">
        <w:rPr>
          <w:rFonts w:ascii="Times New Roman Negrita" w:hAnsi="Times New Roman Negrita"/>
          <w:b/>
          <w:sz w:val="20"/>
          <w:szCs w:val="20"/>
          <w:vertAlign w:val="superscript"/>
          <w:lang w:val="ru-RU"/>
        </w:rPr>
        <w:t>2</w:t>
      </w:r>
      <w:r w:rsidRPr="00D7470A">
        <w:rPr>
          <w:snapToGrid w:val="0"/>
          <w:sz w:val="20"/>
          <w:szCs w:val="20"/>
          <w:lang w:val="ru-RU"/>
        </w:rPr>
        <w:t xml:space="preserve"> </w:t>
      </w:r>
      <w:r w:rsidR="00D7470A" w:rsidRPr="00D7470A">
        <w:rPr>
          <w:snapToGrid w:val="0"/>
          <w:sz w:val="20"/>
          <w:szCs w:val="20"/>
          <w:lang w:val="ru-RU"/>
        </w:rPr>
        <w:tab/>
      </w:r>
      <w:r w:rsidR="00DB1BEA" w:rsidRPr="00D7470A">
        <w:rPr>
          <w:snapToGrid w:val="0"/>
          <w:sz w:val="20"/>
          <w:szCs w:val="20"/>
          <w:lang w:val="ru-RU"/>
        </w:rPr>
        <w:t>Включ</w:t>
      </w:r>
      <w:r w:rsidR="00F1336A" w:rsidRPr="00D7470A">
        <w:rPr>
          <w:snapToGrid w:val="0"/>
          <w:sz w:val="20"/>
          <w:szCs w:val="20"/>
          <w:lang w:val="ru-RU"/>
        </w:rPr>
        <w:t>ет</w:t>
      </w:r>
      <w:r w:rsidR="00DB1BEA" w:rsidRPr="00D7470A">
        <w:rPr>
          <w:snapToGrid w:val="0"/>
          <w:sz w:val="20"/>
          <w:szCs w:val="20"/>
          <w:lang w:val="ru-RU"/>
        </w:rPr>
        <w:t xml:space="preserve"> случаи, когда ответ о принадлежности к группе коренного населения и/или </w:t>
      </w:r>
      <w:r w:rsidR="001110C0" w:rsidRPr="00D7470A">
        <w:rPr>
          <w:snapToGrid w:val="0"/>
          <w:sz w:val="20"/>
          <w:szCs w:val="20"/>
          <w:lang w:val="ru-RU"/>
        </w:rPr>
        <w:t>восхождении</w:t>
      </w:r>
      <w:r w:rsidR="00DB1BEA" w:rsidRPr="00D7470A">
        <w:rPr>
          <w:snapToGrid w:val="0"/>
          <w:sz w:val="20"/>
          <w:szCs w:val="20"/>
          <w:lang w:val="ru-RU"/>
        </w:rPr>
        <w:t xml:space="preserve"> к первому поколению </w:t>
      </w:r>
      <w:r w:rsidR="001164B9">
        <w:t>"</w:t>
      </w:r>
      <w:r w:rsidR="00DB1BEA" w:rsidRPr="00D7470A">
        <w:rPr>
          <w:snapToGrid w:val="0"/>
          <w:sz w:val="20"/>
          <w:szCs w:val="20"/>
          <w:lang w:val="ru-RU"/>
        </w:rPr>
        <w:t>игнорировался</w:t>
      </w:r>
      <w:r w:rsidR="001164B9">
        <w:t>"</w:t>
      </w:r>
      <w:r w:rsidR="00DB1BEA" w:rsidRPr="00D7470A">
        <w:rPr>
          <w:snapToGrid w:val="0"/>
          <w:sz w:val="20"/>
          <w:szCs w:val="20"/>
          <w:lang w:val="ru-RU"/>
        </w:rPr>
        <w:t xml:space="preserve">, или категорию </w:t>
      </w:r>
      <w:r w:rsidR="00D7470A" w:rsidRPr="00D7470A">
        <w:rPr>
          <w:sz w:val="20"/>
          <w:szCs w:val="20"/>
        </w:rPr>
        <w:t>"</w:t>
      </w:r>
      <w:r w:rsidR="00DB1BEA" w:rsidRPr="00D7470A">
        <w:rPr>
          <w:snapToGrid w:val="0"/>
          <w:sz w:val="20"/>
          <w:szCs w:val="20"/>
          <w:lang w:val="ru-RU"/>
        </w:rPr>
        <w:t>другое коренное население</w:t>
      </w:r>
      <w:r w:rsidR="00D7470A" w:rsidRPr="00D7470A">
        <w:rPr>
          <w:sz w:val="20"/>
          <w:szCs w:val="20"/>
        </w:rPr>
        <w:t>"</w:t>
      </w:r>
      <w:r w:rsidR="00DB1BEA" w:rsidRPr="00D7470A">
        <w:rPr>
          <w:snapToGrid w:val="0"/>
          <w:sz w:val="20"/>
          <w:szCs w:val="20"/>
          <w:lang w:val="ru-RU"/>
        </w:rPr>
        <w:t>.</w:t>
      </w:r>
      <w:r w:rsidR="001164B9">
        <w:rPr>
          <w:snapToGrid w:val="0"/>
          <w:sz w:val="20"/>
          <w:szCs w:val="20"/>
          <w:lang w:val="ru-RU"/>
        </w:rPr>
        <w:t xml:space="preserve">  </w:t>
      </w:r>
      <w:r w:rsidR="00DB1BEA" w:rsidRPr="001164B9">
        <w:rPr>
          <w:i/>
          <w:snapToGrid w:val="0"/>
          <w:sz w:val="20"/>
          <w:szCs w:val="20"/>
          <w:lang w:val="ru-RU"/>
        </w:rPr>
        <w:t>Источник</w:t>
      </w:r>
      <w:r w:rsidRPr="001164B9">
        <w:rPr>
          <w:i/>
          <w:snapToGrid w:val="0"/>
          <w:sz w:val="20"/>
          <w:szCs w:val="20"/>
          <w:lang w:val="ru-RU"/>
        </w:rPr>
        <w:t>:</w:t>
      </w:r>
      <w:r w:rsidR="001164B9">
        <w:rPr>
          <w:i/>
          <w:snapToGrid w:val="0"/>
          <w:sz w:val="20"/>
          <w:szCs w:val="20"/>
          <w:lang w:val="ru-RU"/>
        </w:rPr>
        <w:t>  </w:t>
      </w:r>
      <w:r w:rsidR="00DB1BEA" w:rsidRPr="001164B9">
        <w:rPr>
          <w:snapToGrid w:val="0"/>
          <w:sz w:val="20"/>
          <w:szCs w:val="20"/>
          <w:lang w:val="ru-RU"/>
        </w:rPr>
        <w:t>ИНДЕК</w:t>
      </w:r>
      <w:r w:rsidR="00226D18" w:rsidRPr="001164B9">
        <w:rPr>
          <w:snapToGrid w:val="0"/>
          <w:sz w:val="20"/>
          <w:szCs w:val="20"/>
          <w:lang w:val="ru-RU"/>
        </w:rPr>
        <w:t xml:space="preserve">.  </w:t>
      </w:r>
      <w:r w:rsidR="00DB1BEA" w:rsidRPr="001164B9">
        <w:rPr>
          <w:snapToGrid w:val="0"/>
          <w:sz w:val="20"/>
          <w:szCs w:val="20"/>
          <w:lang w:val="ru-RU"/>
        </w:rPr>
        <w:t>Дополнительное анкетирование коренного населения</w:t>
      </w:r>
      <w:r w:rsidRPr="001164B9">
        <w:rPr>
          <w:snapToGrid w:val="0"/>
          <w:sz w:val="20"/>
          <w:szCs w:val="20"/>
          <w:lang w:val="ru-RU"/>
        </w:rPr>
        <w:t xml:space="preserve"> (</w:t>
      </w:r>
      <w:r w:rsidR="00DB1BEA" w:rsidRPr="001164B9">
        <w:rPr>
          <w:snapToGrid w:val="0"/>
          <w:sz w:val="20"/>
          <w:szCs w:val="20"/>
          <w:lang w:val="ru-RU"/>
        </w:rPr>
        <w:t>ЕСРИ</w:t>
      </w:r>
      <w:r w:rsidRPr="001164B9">
        <w:rPr>
          <w:snapToGrid w:val="0"/>
          <w:sz w:val="20"/>
          <w:szCs w:val="20"/>
          <w:lang w:val="ru-RU"/>
        </w:rPr>
        <w:t>) 2004</w:t>
      </w:r>
      <w:r w:rsidR="00DB1BEA" w:rsidRPr="001164B9">
        <w:rPr>
          <w:snapToGrid w:val="0"/>
          <w:sz w:val="20"/>
          <w:szCs w:val="20"/>
          <w:lang w:val="ru-RU"/>
        </w:rPr>
        <w:t>–</w:t>
      </w:r>
      <w:r w:rsidRPr="001164B9">
        <w:rPr>
          <w:snapToGrid w:val="0"/>
          <w:sz w:val="20"/>
          <w:szCs w:val="20"/>
          <w:lang w:val="ru-RU"/>
        </w:rPr>
        <w:t>2005</w:t>
      </w:r>
      <w:r w:rsidR="00DB1BEA" w:rsidRPr="001164B9">
        <w:rPr>
          <w:snapToGrid w:val="0"/>
          <w:sz w:val="20"/>
          <w:szCs w:val="20"/>
          <w:lang w:val="ru-RU"/>
        </w:rPr>
        <w:t xml:space="preserve"> годы</w:t>
      </w:r>
      <w:r w:rsidR="00226D18" w:rsidRPr="001164B9">
        <w:rPr>
          <w:snapToGrid w:val="0"/>
          <w:sz w:val="20"/>
          <w:szCs w:val="20"/>
          <w:lang w:val="ru-RU"/>
        </w:rPr>
        <w:t xml:space="preserve">. </w:t>
      </w:r>
      <w:r w:rsidR="001164B9">
        <w:rPr>
          <w:snapToGrid w:val="0"/>
          <w:sz w:val="20"/>
          <w:szCs w:val="20"/>
          <w:lang w:val="ru-RU"/>
        </w:rPr>
        <w:noBreakHyphen/>
        <w:t xml:space="preserve"> </w:t>
      </w:r>
      <w:r w:rsidR="00DB1BEA" w:rsidRPr="001164B9">
        <w:rPr>
          <w:snapToGrid w:val="0"/>
          <w:sz w:val="20"/>
          <w:szCs w:val="20"/>
          <w:lang w:val="ru-RU"/>
        </w:rPr>
        <w:t xml:space="preserve">Дополнение к Национальной переписи населения, </w:t>
      </w:r>
      <w:r w:rsidR="00EA4D31" w:rsidRPr="001164B9">
        <w:rPr>
          <w:snapToGrid w:val="0"/>
          <w:sz w:val="20"/>
          <w:szCs w:val="20"/>
          <w:lang w:val="ru-RU"/>
        </w:rPr>
        <w:t>домохозяйств</w:t>
      </w:r>
      <w:r w:rsidR="00DB1BEA" w:rsidRPr="001164B9">
        <w:rPr>
          <w:snapToGrid w:val="0"/>
          <w:sz w:val="20"/>
          <w:szCs w:val="20"/>
          <w:lang w:val="ru-RU"/>
        </w:rPr>
        <w:t xml:space="preserve"> и жилищ 2001 года</w:t>
      </w:r>
      <w:r w:rsidRPr="001164B9">
        <w:rPr>
          <w:snapToGrid w:val="0"/>
          <w:sz w:val="20"/>
          <w:szCs w:val="20"/>
          <w:lang w:val="ru-RU"/>
        </w:rPr>
        <w:t>.</w:t>
      </w:r>
    </w:p>
    <w:p w:rsidR="00387CE3" w:rsidRPr="001110C0" w:rsidRDefault="00387CE3" w:rsidP="001164B9">
      <w:pPr>
        <w:adjustRightInd w:val="0"/>
        <w:snapToGrid w:val="0"/>
        <w:rPr>
          <w:snapToGrid w:val="0"/>
          <w:lang w:val="ru-RU"/>
        </w:rPr>
      </w:pPr>
    </w:p>
    <w:p w:rsidR="002273C4" w:rsidRDefault="002273C4" w:rsidP="00387CE3">
      <w:pPr>
        <w:adjustRightInd w:val="0"/>
        <w:snapToGrid w:val="0"/>
        <w:spacing w:line="288" w:lineRule="auto"/>
        <w:ind w:firstLine="567"/>
        <w:rPr>
          <w:b/>
          <w:snapToGrid w:val="0"/>
          <w:lang w:val="ru-RU"/>
        </w:rPr>
      </w:pPr>
      <w:r w:rsidRPr="001110C0">
        <w:rPr>
          <w:b/>
          <w:snapToGrid w:val="0"/>
          <w:lang w:val="ru-RU"/>
        </w:rPr>
        <w:t>2.</w:t>
      </w:r>
      <w:r w:rsidRPr="001110C0">
        <w:rPr>
          <w:b/>
          <w:snapToGrid w:val="0"/>
          <w:lang w:val="ru-RU"/>
        </w:rPr>
        <w:tab/>
      </w:r>
      <w:r w:rsidR="00F1336A">
        <w:rPr>
          <w:b/>
          <w:snapToGrid w:val="0"/>
          <w:lang w:val="ru-RU"/>
        </w:rPr>
        <w:t xml:space="preserve">Национальный </w:t>
      </w:r>
      <w:r w:rsidR="003827A4">
        <w:rPr>
          <w:b/>
          <w:snapToGrid w:val="0"/>
          <w:lang w:val="ru-RU"/>
        </w:rPr>
        <w:t>реестр</w:t>
      </w:r>
      <w:r w:rsidR="00DB1BEA" w:rsidRPr="001110C0">
        <w:rPr>
          <w:b/>
          <w:snapToGrid w:val="0"/>
          <w:lang w:val="ru-RU"/>
        </w:rPr>
        <w:t xml:space="preserve"> коренных общин</w:t>
      </w:r>
      <w:r w:rsidRPr="001110C0">
        <w:rPr>
          <w:b/>
          <w:snapToGrid w:val="0"/>
          <w:lang w:val="ru-RU"/>
        </w:rPr>
        <w:t xml:space="preserve"> </w:t>
      </w:r>
    </w:p>
    <w:p w:rsidR="00387CE3" w:rsidRPr="001110C0" w:rsidRDefault="00387CE3" w:rsidP="00387CE3">
      <w:pPr>
        <w:adjustRightInd w:val="0"/>
        <w:snapToGrid w:val="0"/>
        <w:spacing w:line="288" w:lineRule="auto"/>
        <w:ind w:firstLine="567"/>
        <w:rPr>
          <w:b/>
          <w:snapToGrid w:val="0"/>
          <w:lang w:val="ru-RU"/>
        </w:rPr>
      </w:pPr>
    </w:p>
    <w:p w:rsidR="002273C4" w:rsidRDefault="00F1336A" w:rsidP="00387CE3">
      <w:pPr>
        <w:numPr>
          <w:ilvl w:val="0"/>
          <w:numId w:val="4"/>
        </w:numPr>
        <w:adjustRightInd w:val="0"/>
        <w:snapToGrid w:val="0"/>
        <w:spacing w:line="288" w:lineRule="auto"/>
        <w:rPr>
          <w:snapToGrid w:val="0"/>
          <w:lang w:val="ru-RU"/>
        </w:rPr>
      </w:pPr>
      <w:r>
        <w:rPr>
          <w:snapToGrid w:val="0"/>
          <w:lang w:val="ru-RU"/>
        </w:rPr>
        <w:t>Для создания условий и поощрения уважения к идентичности в ее самом полном смысле в целях снятия неопределенных ситуаций и предписания форм в соответствии с правовым характер</w:t>
      </w:r>
      <w:r w:rsidR="009E0903">
        <w:rPr>
          <w:snapToGrid w:val="0"/>
          <w:lang w:val="ru-RU"/>
        </w:rPr>
        <w:t>ом</w:t>
      </w:r>
      <w:r>
        <w:rPr>
          <w:snapToGrid w:val="0"/>
          <w:lang w:val="ru-RU"/>
        </w:rPr>
        <w:t xml:space="preserve"> личности бывший Секретариат социального развития при администрации президента, которому был подчинен Национальный институт по вопросам коренного населения (ИНАИ), принял резолюцию № 4811/96, устанавливающую критерии для санкционирования записей общин с упрощением требований и регулированием участия в этом деле провинций</w:t>
      </w:r>
      <w:r w:rsidR="00226D18">
        <w:rPr>
          <w:snapToGrid w:val="0"/>
          <w:lang w:val="ru-RU"/>
        </w:rPr>
        <w:t xml:space="preserve">.  </w:t>
      </w:r>
      <w:r w:rsidR="00387CE3">
        <w:rPr>
          <w:snapToGrid w:val="0"/>
          <w:lang w:val="ru-RU"/>
        </w:rPr>
        <w:t xml:space="preserve"> </w:t>
      </w:r>
    </w:p>
    <w:p w:rsidR="00387CE3" w:rsidRPr="001110C0" w:rsidRDefault="00387CE3" w:rsidP="00387CE3">
      <w:pPr>
        <w:adjustRightInd w:val="0"/>
        <w:snapToGrid w:val="0"/>
        <w:spacing w:line="288" w:lineRule="auto"/>
        <w:rPr>
          <w:snapToGrid w:val="0"/>
          <w:lang w:val="ru-RU"/>
        </w:rPr>
      </w:pPr>
    </w:p>
    <w:p w:rsidR="002273C4" w:rsidRDefault="00F1336A" w:rsidP="00387CE3">
      <w:pPr>
        <w:numPr>
          <w:ilvl w:val="0"/>
          <w:numId w:val="4"/>
        </w:numPr>
        <w:adjustRightInd w:val="0"/>
        <w:snapToGrid w:val="0"/>
        <w:spacing w:line="288" w:lineRule="auto"/>
        <w:rPr>
          <w:snapToGrid w:val="0"/>
          <w:lang w:val="ru-RU"/>
        </w:rPr>
      </w:pPr>
      <w:r>
        <w:rPr>
          <w:snapToGrid w:val="0"/>
          <w:lang w:val="ru-RU"/>
        </w:rPr>
        <w:t>На основе этой резолюции коренные общины, которые желают зарегистрировать свою правосубъектность, не обязаны следовать какой-либо модели статуса, а всего лишь должны зарегистрировать свою собственную форму организации</w:t>
      </w:r>
      <w:r w:rsidR="00226D18">
        <w:rPr>
          <w:snapToGrid w:val="0"/>
          <w:lang w:val="ru-RU"/>
        </w:rPr>
        <w:t xml:space="preserve">.  </w:t>
      </w:r>
      <w:r>
        <w:rPr>
          <w:snapToGrid w:val="0"/>
          <w:lang w:val="ru-RU"/>
        </w:rPr>
        <w:t>Общины не обязаны также вести книги уполномочивающих актов, ни готовить ежегодный счетный баланс</w:t>
      </w:r>
      <w:r w:rsidR="00226D18">
        <w:rPr>
          <w:snapToGrid w:val="0"/>
          <w:lang w:val="ru-RU"/>
        </w:rPr>
        <w:t xml:space="preserve">.  </w:t>
      </w:r>
      <w:r>
        <w:rPr>
          <w:snapToGrid w:val="0"/>
          <w:lang w:val="ru-RU"/>
        </w:rPr>
        <w:t>Они могут вести свои внутренние уче</w:t>
      </w:r>
      <w:r w:rsidR="009E0903">
        <w:rPr>
          <w:snapToGrid w:val="0"/>
          <w:lang w:val="ru-RU"/>
        </w:rPr>
        <w:t>т</w:t>
      </w:r>
      <w:r>
        <w:rPr>
          <w:snapToGrid w:val="0"/>
          <w:lang w:val="ru-RU"/>
        </w:rPr>
        <w:t>ные книги, не требующие сертификации или разрешения со стороны какого-либо органа</w:t>
      </w:r>
      <w:r w:rsidR="00226D18">
        <w:rPr>
          <w:snapToGrid w:val="0"/>
          <w:lang w:val="ru-RU"/>
        </w:rPr>
        <w:t xml:space="preserve">.  </w:t>
      </w:r>
    </w:p>
    <w:p w:rsidR="00387CE3" w:rsidRDefault="00387CE3" w:rsidP="00387CE3">
      <w:pPr>
        <w:adjustRightInd w:val="0"/>
        <w:snapToGrid w:val="0"/>
        <w:spacing w:line="288" w:lineRule="auto"/>
        <w:rPr>
          <w:snapToGrid w:val="0"/>
          <w:lang w:val="ru-RU"/>
        </w:rPr>
      </w:pPr>
    </w:p>
    <w:p w:rsidR="002273C4" w:rsidRDefault="00F1336A" w:rsidP="00387CE3">
      <w:pPr>
        <w:numPr>
          <w:ilvl w:val="0"/>
          <w:numId w:val="4"/>
        </w:numPr>
        <w:adjustRightInd w:val="0"/>
        <w:snapToGrid w:val="0"/>
        <w:spacing w:line="288" w:lineRule="auto"/>
        <w:rPr>
          <w:snapToGrid w:val="0"/>
          <w:lang w:val="ru-RU"/>
        </w:rPr>
      </w:pPr>
      <w:r>
        <w:rPr>
          <w:snapToGrid w:val="0"/>
          <w:lang w:val="ru-RU"/>
        </w:rPr>
        <w:t>Правосубъектность позволяет общинам непосредственно самим вести свои собственные дела без использования посредника в лице отдельных индивидуумов, государственных или частных учреждений</w:t>
      </w:r>
      <w:r w:rsidR="00226D18">
        <w:rPr>
          <w:snapToGrid w:val="0"/>
          <w:lang w:val="ru-RU"/>
        </w:rPr>
        <w:t xml:space="preserve">.  </w:t>
      </w:r>
      <w:r>
        <w:rPr>
          <w:snapToGrid w:val="0"/>
          <w:lang w:val="ru-RU"/>
        </w:rPr>
        <w:t xml:space="preserve">Например, она позволяет </w:t>
      </w:r>
      <w:r w:rsidR="008F0D26">
        <w:rPr>
          <w:snapToGrid w:val="0"/>
          <w:lang w:val="ru-RU"/>
        </w:rPr>
        <w:t>общине самой получать средства финансирования по какому-либо проекту развития, иметь титул на земли от своего имени и т.д.</w:t>
      </w:r>
    </w:p>
    <w:p w:rsidR="00387CE3" w:rsidRPr="001110C0" w:rsidRDefault="00387CE3" w:rsidP="00387CE3">
      <w:pPr>
        <w:adjustRightInd w:val="0"/>
        <w:snapToGrid w:val="0"/>
        <w:spacing w:line="288" w:lineRule="auto"/>
        <w:rPr>
          <w:snapToGrid w:val="0"/>
          <w:lang w:val="ru-RU"/>
        </w:rPr>
      </w:pPr>
    </w:p>
    <w:p w:rsidR="002273C4" w:rsidRDefault="0028659C" w:rsidP="00387CE3">
      <w:pPr>
        <w:numPr>
          <w:ilvl w:val="0"/>
          <w:numId w:val="4"/>
        </w:numPr>
        <w:adjustRightInd w:val="0"/>
        <w:snapToGrid w:val="0"/>
        <w:spacing w:line="288" w:lineRule="auto"/>
        <w:rPr>
          <w:snapToGrid w:val="0"/>
          <w:lang w:val="ru-RU"/>
        </w:rPr>
      </w:pPr>
      <w:r>
        <w:rPr>
          <w:snapToGrid w:val="0"/>
          <w:lang w:val="ru-RU"/>
        </w:rPr>
        <w:br w:type="page"/>
      </w:r>
      <w:r w:rsidR="003827A4">
        <w:rPr>
          <w:snapToGrid w:val="0"/>
          <w:lang w:val="ru-RU"/>
        </w:rPr>
        <w:t>Национальный реестр коренных общин (РЕНАСИ) ставит следующие задачи:</w:t>
      </w:r>
    </w:p>
    <w:p w:rsidR="00387CE3" w:rsidRPr="001110C0" w:rsidRDefault="00387CE3" w:rsidP="00387CE3">
      <w:pPr>
        <w:adjustRightInd w:val="0"/>
        <w:snapToGrid w:val="0"/>
        <w:spacing w:line="288" w:lineRule="auto"/>
        <w:rPr>
          <w:snapToGrid w:val="0"/>
          <w:lang w:val="ru-RU"/>
        </w:rPr>
      </w:pPr>
    </w:p>
    <w:p w:rsidR="002273C4" w:rsidRDefault="002273C4" w:rsidP="00387CE3">
      <w:pPr>
        <w:adjustRightInd w:val="0"/>
        <w:snapToGrid w:val="0"/>
        <w:spacing w:line="288" w:lineRule="auto"/>
        <w:ind w:firstLine="567"/>
        <w:rPr>
          <w:snapToGrid w:val="0"/>
          <w:lang w:val="ru-RU"/>
        </w:rPr>
      </w:pPr>
      <w:r w:rsidRPr="001110C0">
        <w:rPr>
          <w:snapToGrid w:val="0"/>
          <w:lang w:val="ru-RU"/>
        </w:rPr>
        <w:t>a)</w:t>
      </w:r>
      <w:r w:rsidRPr="001110C0">
        <w:rPr>
          <w:snapToGrid w:val="0"/>
          <w:lang w:val="ru-RU"/>
        </w:rPr>
        <w:tab/>
      </w:r>
      <w:r w:rsidR="003827A4">
        <w:rPr>
          <w:snapToGrid w:val="0"/>
          <w:lang w:val="ru-RU"/>
        </w:rPr>
        <w:t xml:space="preserve">содействовать регистрации коренных общин и помогать им оформлять документы и засвидетельствовать </w:t>
      </w:r>
      <w:r w:rsidR="009E0903">
        <w:rPr>
          <w:snapToGrid w:val="0"/>
          <w:lang w:val="ru-RU"/>
        </w:rPr>
        <w:t xml:space="preserve">те </w:t>
      </w:r>
      <w:r w:rsidR="003827A4">
        <w:rPr>
          <w:snapToGrid w:val="0"/>
          <w:lang w:val="ru-RU"/>
        </w:rPr>
        <w:t>условия, которы</w:t>
      </w:r>
      <w:r w:rsidR="009E0903">
        <w:rPr>
          <w:snapToGrid w:val="0"/>
          <w:lang w:val="ru-RU"/>
        </w:rPr>
        <w:t>е</w:t>
      </w:r>
      <w:r w:rsidR="003827A4">
        <w:rPr>
          <w:snapToGrid w:val="0"/>
          <w:lang w:val="ru-RU"/>
        </w:rPr>
        <w:t xml:space="preserve"> требует </w:t>
      </w:r>
      <w:r w:rsidR="009E0903">
        <w:rPr>
          <w:snapToGrid w:val="0"/>
          <w:lang w:val="ru-RU"/>
        </w:rPr>
        <w:t xml:space="preserve">такая </w:t>
      </w:r>
      <w:r w:rsidR="003827A4">
        <w:rPr>
          <w:snapToGrid w:val="0"/>
          <w:lang w:val="ru-RU"/>
        </w:rPr>
        <w:t>регистрация</w:t>
      </w:r>
      <w:r w:rsidR="00226D18">
        <w:rPr>
          <w:snapToGrid w:val="0"/>
          <w:lang w:val="ru-RU"/>
        </w:rPr>
        <w:t xml:space="preserve">.  </w:t>
      </w:r>
      <w:r w:rsidR="009E0903">
        <w:rPr>
          <w:snapToGrid w:val="0"/>
          <w:lang w:val="ru-RU"/>
        </w:rPr>
        <w:t>Подобная</w:t>
      </w:r>
      <w:r w:rsidR="003827A4">
        <w:rPr>
          <w:snapToGrid w:val="0"/>
          <w:lang w:val="ru-RU"/>
        </w:rPr>
        <w:t xml:space="preserve"> помощь советами специалистов в некоторых случаях оказывается через проведение семинаров подготовки;</w:t>
      </w:r>
    </w:p>
    <w:p w:rsidR="00387CE3" w:rsidRPr="001110C0" w:rsidRDefault="00387CE3" w:rsidP="00387CE3">
      <w:pPr>
        <w:adjustRightInd w:val="0"/>
        <w:snapToGrid w:val="0"/>
        <w:spacing w:line="288" w:lineRule="auto"/>
        <w:ind w:firstLine="567"/>
        <w:rPr>
          <w:snapToGrid w:val="0"/>
          <w:lang w:val="ru-RU"/>
        </w:rPr>
      </w:pPr>
    </w:p>
    <w:p w:rsidR="002273C4" w:rsidRDefault="002273C4" w:rsidP="00387CE3">
      <w:pPr>
        <w:adjustRightInd w:val="0"/>
        <w:snapToGrid w:val="0"/>
        <w:spacing w:line="288" w:lineRule="auto"/>
        <w:ind w:firstLine="567"/>
        <w:rPr>
          <w:snapToGrid w:val="0"/>
          <w:lang w:val="ru-RU"/>
        </w:rPr>
      </w:pPr>
      <w:r w:rsidRPr="001110C0">
        <w:rPr>
          <w:snapToGrid w:val="0"/>
          <w:lang w:val="ru-RU"/>
        </w:rPr>
        <w:t>b)</w:t>
      </w:r>
      <w:r w:rsidRPr="001110C0">
        <w:rPr>
          <w:snapToGrid w:val="0"/>
          <w:lang w:val="ru-RU"/>
        </w:rPr>
        <w:tab/>
      </w:r>
      <w:r w:rsidR="003827A4">
        <w:rPr>
          <w:snapToGrid w:val="0"/>
          <w:lang w:val="ru-RU"/>
        </w:rPr>
        <w:t>вести обновление зарегистрированных и незарегистрированных именных указателей коренной общины;</w:t>
      </w:r>
    </w:p>
    <w:p w:rsidR="00387CE3" w:rsidRPr="001110C0" w:rsidRDefault="00387CE3" w:rsidP="00387CE3">
      <w:pPr>
        <w:adjustRightInd w:val="0"/>
        <w:snapToGrid w:val="0"/>
        <w:spacing w:line="288" w:lineRule="auto"/>
        <w:rPr>
          <w:snapToGrid w:val="0"/>
          <w:lang w:val="ru-RU"/>
        </w:rPr>
      </w:pPr>
    </w:p>
    <w:p w:rsidR="002273C4" w:rsidRDefault="002273C4" w:rsidP="00387CE3">
      <w:pPr>
        <w:adjustRightInd w:val="0"/>
        <w:snapToGrid w:val="0"/>
        <w:spacing w:line="288" w:lineRule="auto"/>
        <w:ind w:firstLine="567"/>
        <w:rPr>
          <w:snapToGrid w:val="0"/>
          <w:lang w:val="ru-RU"/>
        </w:rPr>
      </w:pPr>
      <w:r w:rsidRPr="001110C0">
        <w:rPr>
          <w:snapToGrid w:val="0"/>
          <w:lang w:val="ru-RU"/>
        </w:rPr>
        <w:t>c)</w:t>
      </w:r>
      <w:r w:rsidRPr="001110C0">
        <w:rPr>
          <w:snapToGrid w:val="0"/>
          <w:lang w:val="ru-RU"/>
        </w:rPr>
        <w:tab/>
      </w:r>
      <w:r w:rsidR="003827A4">
        <w:rPr>
          <w:snapToGrid w:val="0"/>
          <w:lang w:val="ru-RU"/>
        </w:rPr>
        <w:t xml:space="preserve">координировать свои действия с </w:t>
      </w:r>
      <w:r w:rsidR="00EA4D31">
        <w:rPr>
          <w:snapToGrid w:val="0"/>
          <w:lang w:val="ru-RU"/>
        </w:rPr>
        <w:t>сущест</w:t>
      </w:r>
      <w:r w:rsidR="003827A4">
        <w:rPr>
          <w:snapToGrid w:val="0"/>
          <w:lang w:val="ru-RU"/>
        </w:rPr>
        <w:t>вующими институтами по вопросам коренных народов в юрисдикциях провинций и муниципалитетов</w:t>
      </w:r>
      <w:r w:rsidR="00226D18">
        <w:rPr>
          <w:snapToGrid w:val="0"/>
          <w:lang w:val="ru-RU"/>
        </w:rPr>
        <w:t xml:space="preserve">.  </w:t>
      </w:r>
      <w:r w:rsidR="003827A4">
        <w:rPr>
          <w:snapToGrid w:val="0"/>
          <w:lang w:val="ru-RU"/>
        </w:rPr>
        <w:t>Цель этого заключается в достижении единообразия</w:t>
      </w:r>
      <w:r w:rsidR="00F17CA6">
        <w:rPr>
          <w:snapToGrid w:val="0"/>
          <w:lang w:val="ru-RU"/>
        </w:rPr>
        <w:t>,</w:t>
      </w:r>
      <w:r w:rsidR="003827A4">
        <w:rPr>
          <w:snapToGrid w:val="0"/>
          <w:lang w:val="ru-RU"/>
        </w:rPr>
        <w:t xml:space="preserve"> признани</w:t>
      </w:r>
      <w:r w:rsidR="0070564B">
        <w:rPr>
          <w:snapToGrid w:val="0"/>
          <w:lang w:val="ru-RU"/>
        </w:rPr>
        <w:t>я</w:t>
      </w:r>
      <w:r w:rsidR="003827A4">
        <w:rPr>
          <w:snapToGrid w:val="0"/>
          <w:lang w:val="ru-RU"/>
        </w:rPr>
        <w:t xml:space="preserve"> и адекватности правосубъектности, своевременно придаваемой коренным общинам, что позволит создать единую базу данных;</w:t>
      </w:r>
    </w:p>
    <w:p w:rsidR="00387CE3" w:rsidRPr="001110C0" w:rsidRDefault="00387CE3" w:rsidP="00387CE3">
      <w:pPr>
        <w:adjustRightInd w:val="0"/>
        <w:snapToGrid w:val="0"/>
        <w:spacing w:line="288" w:lineRule="auto"/>
        <w:ind w:firstLine="567"/>
        <w:rPr>
          <w:snapToGrid w:val="0"/>
          <w:lang w:val="ru-RU"/>
        </w:rPr>
      </w:pPr>
    </w:p>
    <w:p w:rsidR="002273C4" w:rsidRDefault="002273C4" w:rsidP="00387CE3">
      <w:pPr>
        <w:adjustRightInd w:val="0"/>
        <w:snapToGrid w:val="0"/>
        <w:spacing w:line="288" w:lineRule="auto"/>
        <w:ind w:firstLine="567"/>
        <w:rPr>
          <w:snapToGrid w:val="0"/>
          <w:lang w:val="ru-RU"/>
        </w:rPr>
      </w:pPr>
      <w:r w:rsidRPr="001110C0">
        <w:rPr>
          <w:snapToGrid w:val="0"/>
          <w:lang w:val="ru-RU"/>
        </w:rPr>
        <w:t>d)</w:t>
      </w:r>
      <w:r w:rsidRPr="001110C0">
        <w:rPr>
          <w:snapToGrid w:val="0"/>
          <w:lang w:val="ru-RU"/>
        </w:rPr>
        <w:tab/>
      </w:r>
      <w:r w:rsidR="003827A4">
        <w:rPr>
          <w:snapToGrid w:val="0"/>
          <w:lang w:val="ru-RU"/>
        </w:rPr>
        <w:t>учреждать местные реестры у себя или договориться с провинциями об их функциях</w:t>
      </w:r>
      <w:r w:rsidRPr="001110C0">
        <w:rPr>
          <w:snapToGrid w:val="0"/>
          <w:lang w:val="ru-RU"/>
        </w:rPr>
        <w:t>.</w:t>
      </w:r>
    </w:p>
    <w:p w:rsidR="00387CE3" w:rsidRPr="001110C0" w:rsidRDefault="00387CE3" w:rsidP="00387CE3">
      <w:pPr>
        <w:adjustRightInd w:val="0"/>
        <w:snapToGrid w:val="0"/>
        <w:spacing w:line="288" w:lineRule="auto"/>
        <w:ind w:firstLine="567"/>
        <w:rPr>
          <w:snapToGrid w:val="0"/>
          <w:lang w:val="ru-RU"/>
        </w:rPr>
      </w:pPr>
    </w:p>
    <w:p w:rsidR="00191FCC" w:rsidRDefault="003827A4" w:rsidP="00387CE3">
      <w:pPr>
        <w:numPr>
          <w:ilvl w:val="0"/>
          <w:numId w:val="4"/>
        </w:numPr>
        <w:adjustRightInd w:val="0"/>
        <w:snapToGrid w:val="0"/>
        <w:spacing w:line="288" w:lineRule="auto"/>
        <w:rPr>
          <w:snapToGrid w:val="0"/>
          <w:lang w:val="ru-RU"/>
        </w:rPr>
      </w:pPr>
      <w:r>
        <w:rPr>
          <w:snapToGrid w:val="0"/>
          <w:lang w:val="ru-RU"/>
        </w:rPr>
        <w:t>Действительность правосубъектности сохраняется на время существования общины и соблюдения форм организации, зарегистрированных самой общиной</w:t>
      </w:r>
      <w:r w:rsidR="002273C4" w:rsidRPr="001110C0">
        <w:rPr>
          <w:snapToGrid w:val="0"/>
          <w:lang w:val="ru-RU"/>
        </w:rPr>
        <w:t>.</w:t>
      </w:r>
    </w:p>
    <w:p w:rsidR="00387CE3" w:rsidRDefault="00387CE3" w:rsidP="00191FCC">
      <w:pPr>
        <w:adjustRightInd w:val="0"/>
        <w:snapToGrid w:val="0"/>
        <w:spacing w:line="288" w:lineRule="auto"/>
        <w:rPr>
          <w:snapToGrid w:val="0"/>
          <w:lang w:val="ru-RU"/>
        </w:rPr>
      </w:pPr>
    </w:p>
    <w:tbl>
      <w:tblPr>
        <w:tblW w:w="9200" w:type="dxa"/>
        <w:tblInd w:w="55" w:type="dxa"/>
        <w:tblCellMar>
          <w:left w:w="0" w:type="dxa"/>
          <w:right w:w="0" w:type="dxa"/>
        </w:tblCellMar>
        <w:tblLook w:val="0000" w:firstRow="0" w:lastRow="0" w:firstColumn="0" w:lastColumn="0" w:noHBand="0" w:noVBand="0"/>
      </w:tblPr>
      <w:tblGrid>
        <w:gridCol w:w="3619"/>
        <w:gridCol w:w="104"/>
        <w:gridCol w:w="2217"/>
        <w:gridCol w:w="2020"/>
        <w:gridCol w:w="1240"/>
      </w:tblGrid>
      <w:tr w:rsidR="002834C5" w:rsidRPr="00BB4D0A">
        <w:trPr>
          <w:trHeight w:val="300"/>
        </w:trPr>
        <w:tc>
          <w:tcPr>
            <w:tcW w:w="9200" w:type="dxa"/>
            <w:gridSpan w:val="5"/>
            <w:shd w:val="clear" w:color="auto" w:fill="auto"/>
            <w:tcMar>
              <w:top w:w="0" w:type="dxa"/>
              <w:left w:w="70" w:type="dxa"/>
              <w:bottom w:w="0" w:type="dxa"/>
              <w:right w:w="70" w:type="dxa"/>
            </w:tcMar>
          </w:tcPr>
          <w:p w:rsidR="002834C5" w:rsidRPr="002834C5" w:rsidRDefault="0085547B" w:rsidP="0085547B">
            <w:pPr>
              <w:tabs>
                <w:tab w:val="left" w:pos="284"/>
              </w:tabs>
              <w:spacing w:line="192" w:lineRule="auto"/>
              <w:rPr>
                <w:b/>
                <w:bCs/>
                <w:sz w:val="20"/>
                <w:szCs w:val="20"/>
              </w:rPr>
            </w:pPr>
            <w:r>
              <w:rPr>
                <w:b/>
                <w:snapToGrid w:val="0"/>
                <w:sz w:val="20"/>
                <w:szCs w:val="20"/>
                <w:lang w:val="ru-RU"/>
              </w:rPr>
              <w:tab/>
            </w:r>
            <w:r w:rsidR="002834C5" w:rsidRPr="002834C5">
              <w:rPr>
                <w:b/>
                <w:snapToGrid w:val="0"/>
                <w:sz w:val="20"/>
                <w:szCs w:val="20"/>
                <w:lang w:val="ru-RU"/>
              </w:rPr>
              <w:t>ЗАРЕГИСТРИРОВАННЫЕ КОРЕННЫЕ ОБЩИНЫ (</w:t>
            </w:r>
            <w:r w:rsidR="002834C5" w:rsidRPr="002834C5">
              <w:rPr>
                <w:b/>
                <w:snapToGrid w:val="0"/>
                <w:sz w:val="20"/>
                <w:szCs w:val="20"/>
                <w:lang w:val="en-US"/>
              </w:rPr>
              <w:t>R</w:t>
            </w:r>
            <w:r w:rsidR="002834C5" w:rsidRPr="002834C5">
              <w:rPr>
                <w:b/>
                <w:snapToGrid w:val="0"/>
                <w:sz w:val="20"/>
                <w:szCs w:val="20"/>
                <w:lang w:val="ru-RU"/>
              </w:rPr>
              <w:t>Е</w:t>
            </w:r>
            <w:r w:rsidR="002834C5" w:rsidRPr="002834C5">
              <w:rPr>
                <w:b/>
                <w:snapToGrid w:val="0"/>
                <w:sz w:val="20"/>
                <w:szCs w:val="20"/>
                <w:lang w:val="en-US"/>
              </w:rPr>
              <w:t>S</w:t>
            </w:r>
            <w:r w:rsidR="002834C5" w:rsidRPr="002834C5">
              <w:rPr>
                <w:b/>
                <w:snapToGrid w:val="0"/>
                <w:sz w:val="20"/>
                <w:szCs w:val="20"/>
                <w:lang w:val="ru-RU"/>
              </w:rPr>
              <w:t>. EX SDS Nº 4811/96</w:t>
            </w:r>
            <w:r w:rsidR="002834C5" w:rsidRPr="002834C5">
              <w:rPr>
                <w:b/>
                <w:bCs/>
                <w:sz w:val="20"/>
                <w:szCs w:val="20"/>
              </w:rPr>
              <w:t xml:space="preserve"> </w:t>
            </w:r>
          </w:p>
        </w:tc>
      </w:tr>
      <w:tr w:rsidR="002834C5" w:rsidRPr="00BB4D0A">
        <w:trPr>
          <w:trHeight w:val="300"/>
        </w:trPr>
        <w:tc>
          <w:tcPr>
            <w:tcW w:w="5940" w:type="dxa"/>
            <w:gridSpan w:val="3"/>
            <w:shd w:val="clear" w:color="auto" w:fill="auto"/>
            <w:tcMar>
              <w:top w:w="0" w:type="dxa"/>
              <w:left w:w="70" w:type="dxa"/>
              <w:bottom w:w="0" w:type="dxa"/>
              <w:right w:w="70" w:type="dxa"/>
            </w:tcMar>
          </w:tcPr>
          <w:p w:rsidR="002834C5" w:rsidRPr="002834C5" w:rsidRDefault="0085547B" w:rsidP="00FB69CE">
            <w:pPr>
              <w:tabs>
                <w:tab w:val="left" w:pos="293"/>
              </w:tabs>
              <w:rPr>
                <w:b/>
                <w:bCs/>
                <w:sz w:val="20"/>
                <w:szCs w:val="20"/>
              </w:rPr>
            </w:pPr>
            <w:r>
              <w:rPr>
                <w:b/>
                <w:snapToGrid w:val="0"/>
                <w:sz w:val="20"/>
                <w:szCs w:val="20"/>
                <w:lang w:val="ru-RU"/>
              </w:rPr>
              <w:tab/>
            </w:r>
            <w:r w:rsidR="002834C5" w:rsidRPr="002834C5">
              <w:rPr>
                <w:b/>
                <w:snapToGrid w:val="0"/>
                <w:sz w:val="20"/>
                <w:szCs w:val="20"/>
                <w:lang w:val="ru-RU"/>
              </w:rPr>
              <w:t>О НОРМАТИВАХ ПРОВИНЦИЙ)</w:t>
            </w:r>
          </w:p>
        </w:tc>
        <w:tc>
          <w:tcPr>
            <w:tcW w:w="2020"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c>
          <w:tcPr>
            <w:tcW w:w="1240"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r>
      <w:tr w:rsidR="002834C5" w:rsidRPr="00BB4D0A">
        <w:trPr>
          <w:trHeight w:val="300"/>
        </w:trPr>
        <w:tc>
          <w:tcPr>
            <w:tcW w:w="3619"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c>
          <w:tcPr>
            <w:tcW w:w="2321" w:type="dxa"/>
            <w:gridSpan w:val="2"/>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c>
          <w:tcPr>
            <w:tcW w:w="2020"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c>
          <w:tcPr>
            <w:tcW w:w="1240"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b/>
                <w:bCs/>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521E13" w:rsidRDefault="002834C5" w:rsidP="00191FCC">
            <w:pPr>
              <w:spacing w:line="192" w:lineRule="auto"/>
              <w:ind w:firstLine="144"/>
              <w:rPr>
                <w:b/>
                <w:bCs/>
                <w:sz w:val="20"/>
                <w:szCs w:val="20"/>
              </w:rPr>
            </w:pPr>
            <w:r w:rsidRPr="00521E13">
              <w:rPr>
                <w:b/>
                <w:snapToGrid w:val="0"/>
                <w:sz w:val="20"/>
                <w:szCs w:val="20"/>
                <w:lang w:val="ru-RU"/>
              </w:rPr>
              <w:t>A.</w:t>
            </w:r>
            <w:r w:rsidRPr="00521E13">
              <w:rPr>
                <w:b/>
                <w:snapToGrid w:val="0"/>
                <w:sz w:val="20"/>
                <w:szCs w:val="20"/>
                <w:lang w:val="ru-RU"/>
              </w:rPr>
              <w:tab/>
              <w:t>Национальный регистр коренных общин (РЕНАСИ)</w:t>
            </w:r>
          </w:p>
        </w:tc>
      </w:tr>
      <w:tr w:rsidR="002834C5" w:rsidRPr="00BB4D0A">
        <w:trPr>
          <w:trHeight w:val="300"/>
        </w:trPr>
        <w:tc>
          <w:tcPr>
            <w:tcW w:w="3723"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Буэнос-Айрес</w:t>
            </w:r>
          </w:p>
        </w:tc>
        <w:tc>
          <w:tcPr>
            <w:tcW w:w="2217"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18</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Катамарка</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Чако</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25</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Чубут</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6</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0B6E8B" w:rsidP="00191FCC">
            <w:pPr>
              <w:tabs>
                <w:tab w:val="left" w:pos="2835"/>
              </w:tabs>
              <w:adjustRightInd w:val="0"/>
              <w:snapToGrid w:val="0"/>
              <w:spacing w:line="192" w:lineRule="auto"/>
              <w:rPr>
                <w:snapToGrid w:val="0"/>
                <w:sz w:val="20"/>
                <w:szCs w:val="20"/>
                <w:lang w:val="ru-RU"/>
              </w:rPr>
            </w:pPr>
            <w:r>
              <w:rPr>
                <w:snapToGrid w:val="0"/>
                <w:sz w:val="20"/>
                <w:szCs w:val="20"/>
                <w:lang w:val="ru-RU"/>
              </w:rPr>
              <w:t>Энтре-</w:t>
            </w:r>
            <w:r w:rsidR="002834C5" w:rsidRPr="00DC4B0F">
              <w:rPr>
                <w:snapToGrid w:val="0"/>
                <w:sz w:val="20"/>
                <w:szCs w:val="20"/>
                <w:lang w:val="ru-RU"/>
              </w:rPr>
              <w:t>Риос</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Формоса</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4</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Жужуй</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6</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Ла-Пампа</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3</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Мендоса</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13</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Неукен</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15</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Рио-Негро</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6</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Сальта</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64</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659C" w:rsidP="00191FCC">
            <w:pPr>
              <w:tabs>
                <w:tab w:val="left" w:pos="2835"/>
              </w:tabs>
              <w:adjustRightInd w:val="0"/>
              <w:snapToGrid w:val="0"/>
              <w:spacing w:line="192" w:lineRule="auto"/>
              <w:rPr>
                <w:snapToGrid w:val="0"/>
                <w:sz w:val="20"/>
                <w:szCs w:val="20"/>
                <w:lang w:val="ru-RU"/>
              </w:rPr>
            </w:pPr>
            <w:r>
              <w:rPr>
                <w:snapToGrid w:val="0"/>
                <w:sz w:val="20"/>
                <w:szCs w:val="20"/>
                <w:lang w:val="ru-RU"/>
              </w:rPr>
              <w:t>Сан-</w:t>
            </w:r>
            <w:r w:rsidR="002834C5" w:rsidRPr="00DC4B0F">
              <w:rPr>
                <w:snapToGrid w:val="0"/>
                <w:sz w:val="20"/>
                <w:szCs w:val="20"/>
                <w:lang w:val="ru-RU"/>
              </w:rPr>
              <w:t>Хуан</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Сан-Луис</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Санта-Фэ</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18</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Сантьяго-дэль Эстеро</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22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Тукуман</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Огненная Земля</w:t>
            </w:r>
          </w:p>
        </w:tc>
        <w:tc>
          <w:tcPr>
            <w:tcW w:w="2217" w:type="dxa"/>
            <w:tcBorders>
              <w:top w:val="nil"/>
              <w:left w:val="nil"/>
              <w:bottom w:val="nil"/>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34C5" w:rsidRPr="00DC4B0F" w:rsidRDefault="002834C5" w:rsidP="00191FCC">
            <w:pPr>
              <w:tabs>
                <w:tab w:val="left" w:pos="2835"/>
              </w:tabs>
              <w:adjustRightInd w:val="0"/>
              <w:snapToGrid w:val="0"/>
              <w:spacing w:line="192" w:lineRule="auto"/>
              <w:rPr>
                <w:snapToGrid w:val="0"/>
                <w:sz w:val="20"/>
                <w:szCs w:val="20"/>
                <w:lang w:val="ru-RU"/>
              </w:rPr>
            </w:pPr>
            <w:r w:rsidRPr="00DC4B0F">
              <w:rPr>
                <w:snapToGrid w:val="0"/>
                <w:sz w:val="20"/>
                <w:szCs w:val="20"/>
                <w:lang w:val="ru-RU"/>
              </w:rPr>
              <w:t>Санта Крус</w:t>
            </w:r>
          </w:p>
        </w:tc>
        <w:tc>
          <w:tcPr>
            <w:tcW w:w="22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sz w:val="20"/>
                <w:szCs w:val="20"/>
              </w:rPr>
            </w:pPr>
            <w:r w:rsidRPr="00DC4B0F">
              <w:rPr>
                <w:sz w:val="20"/>
                <w:szCs w:val="20"/>
              </w:rPr>
              <w:t>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615"/>
        </w:trPr>
        <w:tc>
          <w:tcPr>
            <w:tcW w:w="3723" w:type="dxa"/>
            <w:gridSpan w:val="2"/>
            <w:tcBorders>
              <w:top w:val="nil"/>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026A9" w:rsidRDefault="002834C5" w:rsidP="00191FCC">
            <w:pPr>
              <w:spacing w:line="192" w:lineRule="auto"/>
              <w:rPr>
                <w:i/>
                <w:iCs/>
                <w:sz w:val="20"/>
                <w:szCs w:val="20"/>
              </w:rPr>
            </w:pPr>
            <w:r w:rsidRPr="00B026A9">
              <w:rPr>
                <w:i/>
                <w:iCs/>
                <w:snapToGrid w:val="0"/>
                <w:sz w:val="20"/>
                <w:szCs w:val="20"/>
                <w:lang w:val="ru-RU"/>
              </w:rPr>
              <w:t xml:space="preserve">Последнее обновление: </w:t>
            </w:r>
            <w:r w:rsidR="007102C5" w:rsidRPr="00B026A9">
              <w:rPr>
                <w:i/>
                <w:iCs/>
                <w:snapToGrid w:val="0"/>
                <w:sz w:val="20"/>
                <w:szCs w:val="20"/>
                <w:lang w:val="en-US"/>
              </w:rPr>
              <w:t xml:space="preserve"> </w:t>
            </w:r>
            <w:r w:rsidRPr="00B026A9">
              <w:rPr>
                <w:i/>
                <w:iCs/>
                <w:snapToGrid w:val="0"/>
                <w:sz w:val="20"/>
                <w:szCs w:val="20"/>
                <w:lang w:val="ru-RU"/>
              </w:rPr>
              <w:t>сентябрь 2007 года</w:t>
            </w:r>
          </w:p>
        </w:tc>
        <w:tc>
          <w:tcPr>
            <w:tcW w:w="221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221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217"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DC4B0F" w:rsidRDefault="002834C5" w:rsidP="00191FCC">
            <w:pPr>
              <w:spacing w:line="192" w:lineRule="auto"/>
              <w:ind w:firstLine="144"/>
              <w:rPr>
                <w:b/>
                <w:bCs/>
                <w:sz w:val="20"/>
                <w:szCs w:val="20"/>
              </w:rPr>
            </w:pPr>
            <w:r w:rsidRPr="00DC4B0F">
              <w:rPr>
                <w:b/>
                <w:snapToGrid w:val="0"/>
                <w:sz w:val="20"/>
                <w:szCs w:val="20"/>
                <w:lang w:val="ru-RU"/>
              </w:rPr>
              <w:t>B.</w:t>
            </w:r>
            <w:r w:rsidRPr="00DC4B0F">
              <w:rPr>
                <w:b/>
                <w:snapToGrid w:val="0"/>
                <w:sz w:val="20"/>
                <w:szCs w:val="20"/>
                <w:lang w:val="ru-RU"/>
              </w:rPr>
              <w:tab/>
              <w:t>Записи в Общей канцелярии правительства провинции Чубут</w:t>
            </w:r>
          </w:p>
        </w:tc>
      </w:tr>
      <w:tr w:rsidR="002834C5" w:rsidRPr="00BB4D0A">
        <w:trPr>
          <w:trHeight w:val="601"/>
        </w:trPr>
        <w:tc>
          <w:tcPr>
            <w:tcW w:w="3723" w:type="dxa"/>
            <w:gridSpan w:val="2"/>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81"/>
              </w:tabs>
              <w:spacing w:line="192" w:lineRule="auto"/>
              <w:rPr>
                <w:sz w:val="20"/>
                <w:szCs w:val="20"/>
              </w:rPr>
            </w:pPr>
            <w:r>
              <w:rPr>
                <w:snapToGrid w:val="0"/>
                <w:lang w:val="ru-RU"/>
              </w:rPr>
              <w:tab/>
            </w:r>
            <w:r w:rsidRPr="007102C5">
              <w:rPr>
                <w:snapToGrid w:val="0"/>
                <w:sz w:val="20"/>
                <w:szCs w:val="20"/>
                <w:lang w:val="ru-RU"/>
              </w:rPr>
              <w:t>ВСЕГО</w:t>
            </w:r>
            <w:r w:rsidRPr="007102C5">
              <w:rPr>
                <w:sz w:val="20"/>
                <w:szCs w:val="20"/>
              </w:rPr>
              <w:t xml:space="preserve"> </w:t>
            </w:r>
            <w:r w:rsidRPr="00BB4D0A">
              <w:rPr>
                <w:i/>
                <w:iCs/>
                <w:sz w:val="20"/>
                <w:szCs w:val="20"/>
              </w:rPr>
              <w:t>(</w:t>
            </w:r>
            <w:r w:rsidRPr="004F02DA">
              <w:rPr>
                <w:i/>
                <w:snapToGrid w:val="0"/>
                <w:sz w:val="20"/>
                <w:szCs w:val="20"/>
                <w:lang w:val="ru-RU"/>
              </w:rPr>
              <w:t>Источник</w:t>
            </w:r>
            <w:r w:rsidRPr="004D272D">
              <w:rPr>
                <w:i/>
                <w:snapToGrid w:val="0"/>
                <w:sz w:val="20"/>
                <w:szCs w:val="20"/>
              </w:rPr>
              <w:t>:</w:t>
            </w:r>
            <w:r>
              <w:rPr>
                <w:i/>
                <w:snapToGrid w:val="0"/>
                <w:sz w:val="20"/>
                <w:szCs w:val="20"/>
                <w:lang w:val="ru-RU"/>
              </w:rPr>
              <w:t xml:space="preserve">  </w:t>
            </w:r>
            <w:r w:rsidRPr="004F02DA">
              <w:rPr>
                <w:i/>
                <w:snapToGrid w:val="0"/>
                <w:sz w:val="20"/>
                <w:szCs w:val="20"/>
                <w:lang w:val="ru-RU"/>
              </w:rPr>
              <w:t>Общая</w:t>
            </w:r>
            <w:r w:rsidRPr="004D272D">
              <w:rPr>
                <w:i/>
                <w:snapToGrid w:val="0"/>
                <w:sz w:val="20"/>
                <w:szCs w:val="20"/>
              </w:rPr>
              <w:t xml:space="preserve"> </w:t>
            </w:r>
            <w:r w:rsidRPr="004F02DA">
              <w:rPr>
                <w:i/>
                <w:snapToGrid w:val="0"/>
                <w:sz w:val="20"/>
                <w:szCs w:val="20"/>
                <w:lang w:val="ru-RU"/>
              </w:rPr>
              <w:t>канцелярия</w:t>
            </w:r>
            <w:r>
              <w:rPr>
                <w:i/>
                <w:snapToGrid w:val="0"/>
                <w:sz w:val="20"/>
                <w:szCs w:val="20"/>
                <w:lang w:val="ru-RU"/>
              </w:rPr>
              <w:t> </w:t>
            </w:r>
            <w:r w:rsidRPr="004D272D">
              <w:rPr>
                <w:i/>
                <w:snapToGrid w:val="0"/>
                <w:sz w:val="20"/>
                <w:szCs w:val="20"/>
              </w:rPr>
              <w:t xml:space="preserve"> </w:t>
            </w:r>
            <w:r w:rsidRPr="004F02DA">
              <w:rPr>
                <w:i/>
                <w:snapToGrid w:val="0"/>
                <w:sz w:val="20"/>
                <w:szCs w:val="20"/>
                <w:lang w:val="ru-RU"/>
              </w:rPr>
              <w:t>правительств</w:t>
            </w:r>
            <w:r>
              <w:rPr>
                <w:i/>
                <w:snapToGrid w:val="0"/>
                <w:sz w:val="20"/>
                <w:szCs w:val="20"/>
                <w:lang w:val="ru-RU"/>
              </w:rPr>
              <w:t xml:space="preserve">а)  </w:t>
            </w:r>
            <w:r>
              <w:rPr>
                <w:i/>
                <w:snapToGrid w:val="0"/>
                <w:sz w:val="20"/>
                <w:szCs w:val="20"/>
                <w:lang w:val="ru-RU"/>
              </w:rPr>
              <w:noBreakHyphen/>
              <w:t xml:space="preserve"> </w:t>
            </w:r>
            <w:r w:rsidRPr="004F02DA">
              <w:rPr>
                <w:i/>
                <w:iCs/>
                <w:snapToGrid w:val="0"/>
                <w:sz w:val="20"/>
                <w:szCs w:val="20"/>
                <w:lang w:val="ru-RU"/>
              </w:rPr>
              <w:t xml:space="preserve">Последнее обновление: </w:t>
            </w:r>
            <w:r>
              <w:rPr>
                <w:i/>
                <w:iCs/>
                <w:snapToGrid w:val="0"/>
                <w:sz w:val="20"/>
                <w:szCs w:val="20"/>
                <w:lang w:val="ru-RU"/>
              </w:rPr>
              <w:t xml:space="preserve"> </w:t>
            </w:r>
            <w:r w:rsidRPr="004F02DA">
              <w:rPr>
                <w:i/>
                <w:iCs/>
                <w:snapToGrid w:val="0"/>
                <w:sz w:val="20"/>
                <w:szCs w:val="20"/>
                <w:lang w:val="ru-RU"/>
              </w:rPr>
              <w:t>декабрь 2004 г</w:t>
            </w:r>
            <w:r>
              <w:rPr>
                <w:i/>
                <w:iCs/>
                <w:snapToGrid w:val="0"/>
                <w:sz w:val="20"/>
                <w:szCs w:val="20"/>
                <w:lang w:val="ru-RU"/>
              </w:rPr>
              <w:t>ода</w:t>
            </w:r>
          </w:p>
        </w:tc>
        <w:tc>
          <w:tcPr>
            <w:tcW w:w="221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20</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217"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8C6F63">
              <w:rPr>
                <w:b/>
                <w:snapToGrid w:val="0"/>
                <w:sz w:val="20"/>
                <w:szCs w:val="20"/>
                <w:lang w:val="ru-RU"/>
              </w:rPr>
              <w:t>C.</w:t>
            </w:r>
            <w:r w:rsidRPr="008C6F63">
              <w:rPr>
                <w:b/>
                <w:snapToGrid w:val="0"/>
                <w:sz w:val="20"/>
                <w:szCs w:val="20"/>
                <w:lang w:val="ru-RU"/>
              </w:rPr>
              <w:tab/>
              <w:t>Записи в Провинциальном Реестре коренных общин провинции Хугуи</w:t>
            </w:r>
            <w:r w:rsidRPr="00BB4D0A">
              <w:rPr>
                <w:b/>
                <w:bCs/>
                <w:sz w:val="20"/>
                <w:szCs w:val="20"/>
              </w:rPr>
              <w:t xml:space="preserve"> </w:t>
            </w:r>
          </w:p>
        </w:tc>
      </w:tr>
      <w:tr w:rsidR="002834C5" w:rsidRPr="00BB4D0A">
        <w:trPr>
          <w:trHeight w:val="285"/>
        </w:trPr>
        <w:tc>
          <w:tcPr>
            <w:tcW w:w="3723"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(Convenio con INAI)</w:t>
            </w:r>
          </w:p>
        </w:tc>
        <w:tc>
          <w:tcPr>
            <w:tcW w:w="2217"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r>
      <w:tr w:rsidR="002834C5" w:rsidRPr="00BB4D0A">
        <w:trPr>
          <w:trHeight w:val="601"/>
        </w:trPr>
        <w:tc>
          <w:tcPr>
            <w:tcW w:w="3723" w:type="dxa"/>
            <w:gridSpan w:val="2"/>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93"/>
              </w:tabs>
              <w:spacing w:line="192" w:lineRule="auto"/>
              <w:rPr>
                <w:sz w:val="20"/>
                <w:szCs w:val="20"/>
              </w:rPr>
            </w:pPr>
            <w:r>
              <w:rPr>
                <w:snapToGrid w:val="0"/>
                <w:lang w:val="ru-RU"/>
              </w:rPr>
              <w:tab/>
            </w:r>
            <w:r w:rsidRPr="007102C5">
              <w:rPr>
                <w:snapToGrid w:val="0"/>
                <w:sz w:val="20"/>
                <w:szCs w:val="20"/>
                <w:lang w:val="ru-RU"/>
              </w:rPr>
              <w:t>ВСЕГО</w:t>
            </w:r>
            <w:r w:rsidRPr="00BB4D0A">
              <w:rPr>
                <w:sz w:val="20"/>
                <w:szCs w:val="20"/>
              </w:rPr>
              <w:t xml:space="preserve"> </w:t>
            </w:r>
            <w:r>
              <w:rPr>
                <w:sz w:val="20"/>
                <w:szCs w:val="20"/>
                <w:lang w:val="ru-RU"/>
              </w:rPr>
              <w:t>(</w:t>
            </w:r>
            <w:r w:rsidRPr="00DD74BD">
              <w:rPr>
                <w:i/>
                <w:snapToGrid w:val="0"/>
                <w:sz w:val="20"/>
                <w:szCs w:val="20"/>
                <w:lang w:val="ru-RU"/>
              </w:rPr>
              <w:t>Источник:</w:t>
            </w:r>
            <w:r w:rsidR="007102C5" w:rsidRPr="007102C5">
              <w:rPr>
                <w:i/>
                <w:snapToGrid w:val="0"/>
                <w:sz w:val="20"/>
                <w:szCs w:val="20"/>
                <w:lang w:val="ru-RU"/>
              </w:rPr>
              <w:t xml:space="preserve"> </w:t>
            </w:r>
            <w:r w:rsidRPr="00DD74BD">
              <w:rPr>
                <w:i/>
                <w:snapToGrid w:val="0"/>
                <w:sz w:val="20"/>
                <w:szCs w:val="20"/>
                <w:lang w:val="ru-RU"/>
              </w:rPr>
              <w:t xml:space="preserve"> Реестр провинции по коренным общинам</w:t>
            </w:r>
            <w:r>
              <w:rPr>
                <w:i/>
                <w:snapToGrid w:val="0"/>
                <w:sz w:val="20"/>
                <w:szCs w:val="20"/>
                <w:lang w:val="ru-RU"/>
              </w:rPr>
              <w:t>)</w:t>
            </w:r>
            <w:r w:rsidRPr="004D272D">
              <w:rPr>
                <w:i/>
                <w:iCs/>
                <w:snapToGrid w:val="0"/>
                <w:sz w:val="20"/>
                <w:szCs w:val="20"/>
                <w:lang w:val="ru-RU"/>
              </w:rPr>
              <w:t xml:space="preserve"> </w:t>
            </w:r>
            <w:r>
              <w:rPr>
                <w:i/>
                <w:iCs/>
                <w:snapToGrid w:val="0"/>
                <w:sz w:val="20"/>
                <w:szCs w:val="20"/>
                <w:lang w:val="ru-RU"/>
              </w:rPr>
              <w:noBreakHyphen/>
              <w:t xml:space="preserve"> </w:t>
            </w:r>
            <w:r w:rsidRPr="004D272D">
              <w:rPr>
                <w:i/>
                <w:iCs/>
                <w:snapToGrid w:val="0"/>
                <w:sz w:val="20"/>
                <w:szCs w:val="20"/>
                <w:lang w:val="ru-RU"/>
              </w:rPr>
              <w:t xml:space="preserve">Последнее обновление: </w:t>
            </w:r>
            <w:r>
              <w:rPr>
                <w:i/>
                <w:iCs/>
                <w:snapToGrid w:val="0"/>
                <w:sz w:val="20"/>
                <w:szCs w:val="20"/>
                <w:lang w:val="ru-RU"/>
              </w:rPr>
              <w:t xml:space="preserve"> май </w:t>
            </w:r>
            <w:r w:rsidRPr="004D272D">
              <w:rPr>
                <w:i/>
                <w:iCs/>
                <w:snapToGrid w:val="0"/>
                <w:sz w:val="20"/>
                <w:szCs w:val="20"/>
                <w:lang w:val="ru-RU"/>
              </w:rPr>
              <w:t>200</w:t>
            </w:r>
            <w:r>
              <w:rPr>
                <w:i/>
                <w:iCs/>
                <w:snapToGrid w:val="0"/>
                <w:sz w:val="20"/>
                <w:szCs w:val="20"/>
                <w:lang w:val="ru-RU"/>
              </w:rPr>
              <w:t>6</w:t>
            </w:r>
            <w:r w:rsidRPr="004D272D">
              <w:rPr>
                <w:i/>
                <w:iCs/>
                <w:snapToGrid w:val="0"/>
                <w:sz w:val="20"/>
                <w:szCs w:val="20"/>
                <w:lang w:val="ru-RU"/>
              </w:rPr>
              <w:t xml:space="preserve"> года</w:t>
            </w:r>
            <w:r w:rsidRPr="00BB4D0A">
              <w:rPr>
                <w:i/>
                <w:iCs/>
                <w:sz w:val="20"/>
                <w:szCs w:val="20"/>
              </w:rPr>
              <w:t xml:space="preserve"> </w:t>
            </w:r>
          </w:p>
        </w:tc>
        <w:tc>
          <w:tcPr>
            <w:tcW w:w="221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181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723"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217"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AE6408">
              <w:rPr>
                <w:b/>
                <w:snapToGrid w:val="0"/>
                <w:sz w:val="20"/>
                <w:szCs w:val="20"/>
                <w:lang w:val="ru-RU"/>
              </w:rPr>
              <w:t>D.</w:t>
            </w:r>
            <w:r w:rsidRPr="00AE6408">
              <w:rPr>
                <w:b/>
                <w:snapToGrid w:val="0"/>
                <w:sz w:val="20"/>
                <w:szCs w:val="20"/>
                <w:lang w:val="ru-RU"/>
              </w:rPr>
              <w:tab/>
              <w:t>Записи в Провинциальном управлении по вопросам народа гуарани провинции Мисионес</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81"/>
              </w:tabs>
              <w:spacing w:line="192" w:lineRule="auto"/>
              <w:rPr>
                <w:sz w:val="20"/>
                <w:szCs w:val="20"/>
              </w:rPr>
            </w:pPr>
            <w:r>
              <w:rPr>
                <w:sz w:val="20"/>
                <w:szCs w:val="20"/>
                <w:lang w:val="ru-RU"/>
              </w:rPr>
              <w:tab/>
            </w:r>
            <w:r w:rsidRPr="007102C5">
              <w:rPr>
                <w:snapToGrid w:val="0"/>
                <w:sz w:val="20"/>
                <w:szCs w:val="20"/>
                <w:lang w:val="ru-RU"/>
              </w:rPr>
              <w:t>ВСЕГО</w:t>
            </w:r>
            <w:r w:rsidRPr="00BB4D0A">
              <w:rPr>
                <w:sz w:val="20"/>
                <w:szCs w:val="20"/>
              </w:rPr>
              <w:t xml:space="preserve"> </w:t>
            </w:r>
            <w:r>
              <w:rPr>
                <w:sz w:val="20"/>
                <w:szCs w:val="20"/>
                <w:lang w:val="ru-RU"/>
              </w:rPr>
              <w:t>(</w:t>
            </w:r>
            <w:r w:rsidRPr="00DD74BD">
              <w:rPr>
                <w:i/>
                <w:snapToGrid w:val="0"/>
                <w:sz w:val="20"/>
                <w:szCs w:val="20"/>
                <w:lang w:val="ru-RU"/>
              </w:rPr>
              <w:t xml:space="preserve">Источник: </w:t>
            </w:r>
            <w:r w:rsidRPr="006C490F">
              <w:rPr>
                <w:snapToGrid w:val="0"/>
                <w:sz w:val="20"/>
                <w:szCs w:val="20"/>
                <w:lang w:val="ru-RU"/>
              </w:rPr>
              <w:t>Провинциальное управление по вопросам народа гуарани</w:t>
            </w:r>
            <w:r w:rsidRPr="006C490F">
              <w:rPr>
                <w:i/>
                <w:snapToGrid w:val="0"/>
                <w:sz w:val="20"/>
                <w:szCs w:val="20"/>
                <w:lang w:val="ru-RU"/>
              </w:rPr>
              <w:t>)</w:t>
            </w:r>
            <w:r w:rsidRPr="006C490F">
              <w:rPr>
                <w:i/>
                <w:iCs/>
                <w:snapToGrid w:val="0"/>
                <w:sz w:val="20"/>
                <w:szCs w:val="20"/>
                <w:lang w:val="ru-RU"/>
              </w:rPr>
              <w:t xml:space="preserve"> </w:t>
            </w:r>
            <w:r>
              <w:rPr>
                <w:i/>
                <w:iCs/>
                <w:snapToGrid w:val="0"/>
                <w:sz w:val="20"/>
                <w:szCs w:val="20"/>
                <w:lang w:val="ru-RU"/>
              </w:rPr>
              <w:noBreakHyphen/>
              <w:t xml:space="preserve"> </w:t>
            </w:r>
            <w:r w:rsidRPr="004D272D">
              <w:rPr>
                <w:i/>
                <w:iCs/>
                <w:snapToGrid w:val="0"/>
                <w:sz w:val="20"/>
                <w:szCs w:val="20"/>
                <w:lang w:val="ru-RU"/>
              </w:rPr>
              <w:t xml:space="preserve">Последнее обновление: </w:t>
            </w:r>
            <w:r>
              <w:rPr>
                <w:i/>
                <w:iCs/>
                <w:snapToGrid w:val="0"/>
                <w:sz w:val="20"/>
                <w:szCs w:val="20"/>
                <w:lang w:val="ru-RU"/>
              </w:rPr>
              <w:t xml:space="preserve"> май </w:t>
            </w:r>
            <w:r w:rsidRPr="004D272D">
              <w:rPr>
                <w:i/>
                <w:iCs/>
                <w:snapToGrid w:val="0"/>
                <w:sz w:val="20"/>
                <w:szCs w:val="20"/>
                <w:lang w:val="ru-RU"/>
              </w:rPr>
              <w:t>200</w:t>
            </w:r>
            <w:r>
              <w:rPr>
                <w:i/>
                <w:iCs/>
                <w:snapToGrid w:val="0"/>
                <w:sz w:val="20"/>
                <w:szCs w:val="20"/>
                <w:lang w:val="ru-RU"/>
              </w:rPr>
              <w:t>6</w:t>
            </w:r>
            <w:r w:rsidRPr="004D272D">
              <w:rPr>
                <w:i/>
                <w:iCs/>
                <w:snapToGrid w:val="0"/>
                <w:sz w:val="20"/>
                <w:szCs w:val="20"/>
                <w:lang w:val="ru-RU"/>
              </w:rPr>
              <w:t xml:space="preserve"> года</w:t>
            </w:r>
          </w:p>
        </w:tc>
        <w:tc>
          <w:tcPr>
            <w:tcW w:w="2321"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54</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3364C3">
              <w:rPr>
                <w:b/>
                <w:snapToGrid w:val="0"/>
                <w:sz w:val="20"/>
                <w:szCs w:val="20"/>
                <w:lang w:val="ru-RU"/>
              </w:rPr>
              <w:t>E.</w:t>
            </w:r>
            <w:r w:rsidRPr="003364C3">
              <w:rPr>
                <w:b/>
                <w:snapToGrid w:val="0"/>
                <w:sz w:val="20"/>
                <w:szCs w:val="20"/>
                <w:lang w:val="ru-RU"/>
              </w:rPr>
              <w:tab/>
              <w:t>Записи в Управлении юридических лиц провинции Рио-Негро</w:t>
            </w:r>
            <w:r w:rsidRPr="00BB4D0A">
              <w:rPr>
                <w:b/>
                <w:bCs/>
                <w:sz w:val="20"/>
                <w:szCs w:val="20"/>
              </w:rPr>
              <w:t xml:space="preserve"> </w:t>
            </w:r>
          </w:p>
        </w:tc>
      </w:tr>
      <w:tr w:rsidR="002834C5" w:rsidRPr="00BB4D0A">
        <w:trPr>
          <w:trHeight w:val="285"/>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(Convenio con INAI)</w:t>
            </w: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81"/>
              </w:tabs>
              <w:spacing w:line="192" w:lineRule="auto"/>
              <w:rPr>
                <w:sz w:val="20"/>
                <w:szCs w:val="20"/>
              </w:rPr>
            </w:pPr>
            <w:r>
              <w:rPr>
                <w:sz w:val="20"/>
                <w:szCs w:val="20"/>
                <w:lang w:val="ru-RU"/>
              </w:rPr>
              <w:tab/>
            </w:r>
            <w:r w:rsidRPr="00EB2D49">
              <w:rPr>
                <w:snapToGrid w:val="0"/>
                <w:sz w:val="20"/>
                <w:szCs w:val="20"/>
                <w:lang w:val="ru-RU"/>
              </w:rPr>
              <w:t>ВСЕГО</w:t>
            </w:r>
            <w:r w:rsidRPr="00EB2D49">
              <w:rPr>
                <w:sz w:val="20"/>
                <w:szCs w:val="20"/>
              </w:rPr>
              <w:t xml:space="preserve"> </w:t>
            </w:r>
            <w:r>
              <w:rPr>
                <w:sz w:val="20"/>
                <w:szCs w:val="20"/>
                <w:lang w:val="ru-RU"/>
              </w:rPr>
              <w:t>(</w:t>
            </w:r>
            <w:r w:rsidRPr="00DD74BD">
              <w:rPr>
                <w:i/>
                <w:snapToGrid w:val="0"/>
                <w:sz w:val="20"/>
                <w:szCs w:val="20"/>
                <w:lang w:val="ru-RU"/>
              </w:rPr>
              <w:t>Источник:</w:t>
            </w:r>
            <w:r w:rsidR="00B026A9" w:rsidRPr="00B026A9">
              <w:rPr>
                <w:i/>
                <w:snapToGrid w:val="0"/>
                <w:sz w:val="20"/>
                <w:szCs w:val="20"/>
                <w:lang w:val="ru-RU"/>
              </w:rPr>
              <w:t xml:space="preserve"> </w:t>
            </w:r>
            <w:r w:rsidRPr="00DD74BD">
              <w:rPr>
                <w:i/>
                <w:snapToGrid w:val="0"/>
                <w:sz w:val="20"/>
                <w:szCs w:val="20"/>
                <w:lang w:val="ru-RU"/>
              </w:rPr>
              <w:t xml:space="preserve"> </w:t>
            </w:r>
            <w:r w:rsidRPr="00B026A9">
              <w:rPr>
                <w:i/>
                <w:iCs/>
                <w:snapToGrid w:val="0"/>
                <w:sz w:val="20"/>
                <w:szCs w:val="20"/>
                <w:lang w:val="ru-RU"/>
              </w:rPr>
              <w:t xml:space="preserve">Управление физических лиц) </w:t>
            </w:r>
            <w:r>
              <w:rPr>
                <w:i/>
                <w:iCs/>
                <w:snapToGrid w:val="0"/>
                <w:sz w:val="20"/>
                <w:szCs w:val="20"/>
                <w:lang w:val="ru-RU"/>
              </w:rPr>
              <w:noBreakHyphen/>
              <w:t xml:space="preserve"> </w:t>
            </w:r>
            <w:r w:rsidRPr="00B026A9">
              <w:rPr>
                <w:i/>
                <w:iCs/>
                <w:snapToGrid w:val="0"/>
                <w:sz w:val="20"/>
                <w:szCs w:val="20"/>
                <w:lang w:val="ru-RU"/>
              </w:rPr>
              <w:t>Последнее обновление:  февраль 2005 года</w:t>
            </w:r>
          </w:p>
        </w:tc>
        <w:tc>
          <w:tcPr>
            <w:tcW w:w="2321"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8</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2</w:t>
            </w:r>
            <w:r w:rsidR="00553BCD">
              <w:rPr>
                <w:b/>
                <w:bCs/>
                <w:sz w:val="20"/>
                <w:szCs w:val="20"/>
              </w:rPr>
              <w:t>.</w:t>
            </w:r>
            <w:r w:rsidR="00553BCD">
              <w:rPr>
                <w:b/>
                <w:bCs/>
                <w:sz w:val="20"/>
                <w:szCs w:val="20"/>
              </w:rPr>
              <w:tab/>
            </w:r>
            <w:r w:rsidRPr="003350FC">
              <w:rPr>
                <w:b/>
                <w:snapToGrid w:val="0"/>
                <w:sz w:val="20"/>
                <w:szCs w:val="20"/>
                <w:lang w:val="ru-RU"/>
              </w:rPr>
              <w:t xml:space="preserve">ОБЩИНЫ И АССОЦИАЦИИ КОРЕННОГО НАСЕЛЕНИЯ, ЗАРЕГИСТРИРОВАННЫЕ </w:t>
            </w:r>
          </w:p>
        </w:tc>
      </w:tr>
      <w:tr w:rsidR="002834C5" w:rsidRPr="00BB4D0A">
        <w:trPr>
          <w:trHeight w:val="285"/>
        </w:trPr>
        <w:tc>
          <w:tcPr>
            <w:tcW w:w="5940" w:type="dxa"/>
            <w:gridSpan w:val="3"/>
            <w:shd w:val="clear" w:color="auto" w:fill="auto"/>
            <w:tcMar>
              <w:top w:w="0" w:type="dxa"/>
              <w:left w:w="70" w:type="dxa"/>
              <w:bottom w:w="0" w:type="dxa"/>
              <w:right w:w="70" w:type="dxa"/>
            </w:tcMar>
            <w:vAlign w:val="bottom"/>
          </w:tcPr>
          <w:p w:rsidR="002834C5" w:rsidRPr="00054045" w:rsidRDefault="00054045" w:rsidP="00FA38A3">
            <w:pPr>
              <w:spacing w:line="192" w:lineRule="auto"/>
              <w:ind w:left="305" w:hanging="305"/>
              <w:rPr>
                <w:sz w:val="20"/>
                <w:szCs w:val="20"/>
                <w:lang w:val="ru-RU"/>
              </w:rPr>
            </w:pPr>
            <w:r>
              <w:rPr>
                <w:b/>
                <w:bCs/>
                <w:sz w:val="20"/>
                <w:szCs w:val="20"/>
                <w:lang w:val="ru-RU"/>
              </w:rPr>
              <w:tab/>
            </w:r>
            <w:r>
              <w:rPr>
                <w:b/>
                <w:bCs/>
                <w:sz w:val="20"/>
                <w:szCs w:val="20"/>
                <w:lang w:val="ru-RU"/>
              </w:rPr>
              <w:tab/>
            </w:r>
            <w:r w:rsidRPr="00054045">
              <w:rPr>
                <w:b/>
                <w:snapToGrid w:val="0"/>
                <w:sz w:val="20"/>
                <w:szCs w:val="20"/>
                <w:lang w:val="ru-RU"/>
              </w:rPr>
              <w:t>ПО РЕЖИМУ ГРАЖДАНСКИХ АССОЦИАЦИ</w:t>
            </w:r>
            <w:r w:rsidR="002E6AF7">
              <w:rPr>
                <w:b/>
                <w:snapToGrid w:val="0"/>
                <w:sz w:val="20"/>
                <w:szCs w:val="20"/>
                <w:lang w:val="ru-RU"/>
              </w:rPr>
              <w:t>Ӥ</w:t>
            </w:r>
            <w:r w:rsidR="004619EF">
              <w:rPr>
                <w:b/>
                <w:snapToGrid w:val="0"/>
                <w:sz w:val="20"/>
                <w:szCs w:val="20"/>
                <w:lang w:val="ru-RU"/>
              </w:rPr>
              <w:t>Й</w:t>
            </w:r>
          </w:p>
        </w:tc>
        <w:tc>
          <w:tcPr>
            <w:tcW w:w="2020" w:type="dxa"/>
            <w:shd w:val="clear" w:color="auto" w:fill="auto"/>
            <w:tcMar>
              <w:top w:w="0" w:type="dxa"/>
              <w:left w:w="70" w:type="dxa"/>
              <w:bottom w:w="0" w:type="dxa"/>
              <w:right w:w="70" w:type="dxa"/>
            </w:tcMar>
            <w:vAlign w:val="bottom"/>
          </w:tcPr>
          <w:p w:rsidR="002834C5" w:rsidRPr="009A7DC0" w:rsidRDefault="002834C5" w:rsidP="00191FCC">
            <w:pPr>
              <w:spacing w:line="192" w:lineRule="auto"/>
              <w:ind w:firstLine="144"/>
              <w:rPr>
                <w:b/>
                <w:bCs/>
                <w:sz w:val="20"/>
                <w:szCs w:val="20"/>
                <w:lang w:val="ru-RU"/>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054045" w:rsidRDefault="002834C5" w:rsidP="00191FCC">
            <w:pPr>
              <w:spacing w:line="192" w:lineRule="auto"/>
              <w:ind w:firstLine="142"/>
              <w:rPr>
                <w:sz w:val="20"/>
                <w:szCs w:val="20"/>
                <w:lang w:val="ru-RU"/>
              </w:rPr>
            </w:pP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A</w:t>
            </w:r>
            <w:r w:rsidR="00FA38A3">
              <w:rPr>
                <w:b/>
                <w:bCs/>
                <w:sz w:val="20"/>
                <w:szCs w:val="20"/>
                <w:lang w:val="ru-RU"/>
              </w:rPr>
              <w:t>.</w:t>
            </w:r>
            <w:r w:rsidR="00553BCD">
              <w:rPr>
                <w:b/>
                <w:bCs/>
                <w:sz w:val="20"/>
                <w:szCs w:val="20"/>
              </w:rPr>
              <w:tab/>
            </w:r>
            <w:r w:rsidRPr="000227BB">
              <w:rPr>
                <w:b/>
                <w:snapToGrid w:val="0"/>
                <w:sz w:val="20"/>
                <w:szCs w:val="20"/>
                <w:lang w:val="ru-RU"/>
              </w:rPr>
              <w:t>Провинциальное управление юридических лиц провинции Буэнос-Айрес</w:t>
            </w:r>
          </w:p>
        </w:tc>
      </w:tr>
      <w:tr w:rsidR="002834C5" w:rsidRPr="00BB4D0A">
        <w:trPr>
          <w:trHeight w:val="600"/>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81"/>
              </w:tabs>
              <w:spacing w:line="192" w:lineRule="auto"/>
              <w:rPr>
                <w:sz w:val="20"/>
                <w:szCs w:val="20"/>
              </w:rPr>
            </w:pPr>
            <w:r w:rsidRPr="00EB2D49">
              <w:rPr>
                <w:sz w:val="20"/>
                <w:szCs w:val="20"/>
                <w:lang w:val="ru-RU"/>
              </w:rPr>
              <w:tab/>
            </w:r>
            <w:r w:rsidRPr="00EB2D49">
              <w:rPr>
                <w:snapToGrid w:val="0"/>
                <w:sz w:val="20"/>
                <w:szCs w:val="20"/>
                <w:lang w:val="ru-RU"/>
              </w:rPr>
              <w:t>ВСЕГО</w:t>
            </w:r>
            <w:r w:rsidRPr="00EB2D49">
              <w:rPr>
                <w:sz w:val="20"/>
                <w:szCs w:val="20"/>
              </w:rPr>
              <w:t xml:space="preserve"> </w:t>
            </w:r>
            <w:r w:rsidRPr="00BB4D0A">
              <w:rPr>
                <w:i/>
                <w:iCs/>
                <w:sz w:val="20"/>
                <w:szCs w:val="20"/>
              </w:rPr>
              <w:t>(</w:t>
            </w:r>
            <w:r w:rsidRPr="00DD74BD">
              <w:rPr>
                <w:i/>
                <w:snapToGrid w:val="0"/>
                <w:sz w:val="20"/>
                <w:szCs w:val="20"/>
                <w:lang w:val="ru-RU"/>
              </w:rPr>
              <w:t xml:space="preserve">Источник: </w:t>
            </w:r>
            <w:r w:rsidRPr="00BB4D0A">
              <w:rPr>
                <w:i/>
                <w:iCs/>
                <w:sz w:val="20"/>
                <w:szCs w:val="20"/>
              </w:rPr>
              <w:t xml:space="preserve"> </w:t>
            </w:r>
            <w:r w:rsidRPr="000227BB">
              <w:rPr>
                <w:i/>
                <w:iCs/>
                <w:snapToGrid w:val="0"/>
                <w:sz w:val="20"/>
                <w:szCs w:val="20"/>
                <w:lang w:val="ru-RU"/>
              </w:rPr>
              <w:t>Ассоциации</w:t>
            </w:r>
            <w:r w:rsidRPr="00BB4D0A">
              <w:rPr>
                <w:i/>
                <w:iCs/>
                <w:sz w:val="20"/>
                <w:szCs w:val="20"/>
              </w:rPr>
              <w:t xml:space="preserve">) - </w:t>
            </w:r>
            <w:r w:rsidRPr="000227BB">
              <w:rPr>
                <w:i/>
                <w:iCs/>
                <w:snapToGrid w:val="0"/>
                <w:sz w:val="20"/>
                <w:szCs w:val="20"/>
                <w:lang w:val="ru-RU"/>
              </w:rPr>
              <w:t>Последнее обновление:</w:t>
            </w:r>
            <w:r w:rsidR="00B026A9" w:rsidRPr="00B026A9">
              <w:rPr>
                <w:i/>
                <w:iCs/>
                <w:snapToGrid w:val="0"/>
                <w:sz w:val="20"/>
                <w:szCs w:val="20"/>
                <w:lang w:val="ru-RU"/>
              </w:rPr>
              <w:t xml:space="preserve"> </w:t>
            </w:r>
            <w:r w:rsidRPr="000227BB">
              <w:rPr>
                <w:i/>
                <w:iCs/>
                <w:snapToGrid w:val="0"/>
                <w:sz w:val="20"/>
                <w:szCs w:val="20"/>
                <w:lang w:val="ru-RU"/>
              </w:rPr>
              <w:t xml:space="preserve"> декабрь 2003 года</w:t>
            </w:r>
            <w:r w:rsidRPr="00BB4D0A">
              <w:rPr>
                <w:i/>
                <w:iCs/>
                <w:sz w:val="20"/>
                <w:szCs w:val="20"/>
              </w:rPr>
              <w:t xml:space="preserve"> </w:t>
            </w:r>
          </w:p>
        </w:tc>
        <w:tc>
          <w:tcPr>
            <w:tcW w:w="2321"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B</w:t>
            </w:r>
            <w:r w:rsidR="00553BCD">
              <w:rPr>
                <w:b/>
                <w:bCs/>
                <w:sz w:val="20"/>
                <w:szCs w:val="20"/>
              </w:rPr>
              <w:t>.</w:t>
            </w:r>
            <w:r w:rsidR="00553BCD">
              <w:rPr>
                <w:b/>
                <w:bCs/>
                <w:sz w:val="20"/>
                <w:szCs w:val="20"/>
              </w:rPr>
              <w:tab/>
            </w:r>
            <w:r w:rsidRPr="000227BB">
              <w:rPr>
                <w:b/>
                <w:snapToGrid w:val="0"/>
                <w:sz w:val="20"/>
                <w:szCs w:val="20"/>
                <w:lang w:val="ru-RU"/>
              </w:rPr>
              <w:t>Общее управление юридических лиц провинции Чако</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69"/>
              </w:tabs>
              <w:spacing w:line="192" w:lineRule="auto"/>
              <w:rPr>
                <w:sz w:val="20"/>
                <w:szCs w:val="20"/>
              </w:rPr>
            </w:pPr>
            <w:r w:rsidRPr="00EB2D49">
              <w:rPr>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0227BB">
              <w:rPr>
                <w:i/>
                <w:iCs/>
                <w:snapToGrid w:val="0"/>
                <w:sz w:val="20"/>
                <w:szCs w:val="20"/>
                <w:lang w:val="ru-RU"/>
              </w:rPr>
              <w:t>Общее управление юридических лиц</w:t>
            </w:r>
            <w:r w:rsidRPr="00BB4D0A">
              <w:rPr>
                <w:i/>
                <w:iCs/>
                <w:sz w:val="20"/>
                <w:szCs w:val="20"/>
              </w:rPr>
              <w:t xml:space="preserve">) - </w:t>
            </w:r>
            <w:r w:rsidRPr="00AF5933">
              <w:rPr>
                <w:i/>
                <w:iCs/>
                <w:snapToGrid w:val="0"/>
                <w:sz w:val="20"/>
                <w:szCs w:val="20"/>
                <w:lang w:val="ru-RU"/>
              </w:rPr>
              <w:t>Последнее обновление:</w:t>
            </w:r>
            <w:r>
              <w:rPr>
                <w:i/>
                <w:iCs/>
                <w:snapToGrid w:val="0"/>
                <w:sz w:val="20"/>
                <w:szCs w:val="20"/>
                <w:lang w:val="ru-RU"/>
              </w:rPr>
              <w:t xml:space="preserve"> </w:t>
            </w:r>
            <w:r w:rsidRPr="00AF5933">
              <w:rPr>
                <w:i/>
                <w:iCs/>
                <w:snapToGrid w:val="0"/>
                <w:sz w:val="20"/>
                <w:szCs w:val="20"/>
                <w:lang w:val="ru-RU"/>
              </w:rPr>
              <w:t>ноябрь 2004 года</w:t>
            </w:r>
          </w:p>
        </w:tc>
        <w:tc>
          <w:tcPr>
            <w:tcW w:w="2321"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61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tcPr>
          <w:p w:rsidR="002834C5" w:rsidRPr="00BB4D0A" w:rsidRDefault="002834C5" w:rsidP="00191FCC">
            <w:pPr>
              <w:spacing w:line="192" w:lineRule="auto"/>
              <w:ind w:firstLine="144"/>
              <w:rPr>
                <w:sz w:val="20"/>
                <w:szCs w:val="20"/>
              </w:rPr>
            </w:pPr>
          </w:p>
        </w:tc>
        <w:tc>
          <w:tcPr>
            <w:tcW w:w="2321" w:type="dxa"/>
            <w:gridSpan w:val="2"/>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5"/>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C</w:t>
            </w:r>
            <w:r w:rsidR="00553BCD">
              <w:rPr>
                <w:b/>
                <w:bCs/>
                <w:sz w:val="20"/>
                <w:szCs w:val="20"/>
              </w:rPr>
              <w:t>.</w:t>
            </w:r>
            <w:r w:rsidR="00553BCD">
              <w:rPr>
                <w:b/>
                <w:bCs/>
                <w:sz w:val="20"/>
                <w:szCs w:val="20"/>
              </w:rPr>
              <w:tab/>
            </w:r>
            <w:r w:rsidRPr="00AF5933">
              <w:rPr>
                <w:b/>
                <w:snapToGrid w:val="0"/>
                <w:sz w:val="20"/>
                <w:szCs w:val="20"/>
                <w:lang w:val="ru-RU"/>
              </w:rPr>
              <w:t>Общая инспекция юридических лиц.  Публичный реестр торговли</w:t>
            </w:r>
            <w:r w:rsidRPr="00BB4D0A">
              <w:rPr>
                <w:b/>
                <w:bCs/>
                <w:sz w:val="20"/>
                <w:szCs w:val="20"/>
              </w:rPr>
              <w:t xml:space="preserve"> </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57"/>
              </w:tabs>
              <w:spacing w:line="192" w:lineRule="auto"/>
              <w:rPr>
                <w:sz w:val="20"/>
                <w:szCs w:val="20"/>
              </w:rPr>
            </w:pPr>
            <w:r w:rsidRPr="00EB2D49">
              <w:rPr>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630046">
              <w:rPr>
                <w:i/>
                <w:iCs/>
                <w:snapToGrid w:val="0"/>
                <w:sz w:val="20"/>
                <w:szCs w:val="20"/>
                <w:lang w:val="ru-RU"/>
              </w:rPr>
              <w:t>Общая инспекция юридических лиц</w:t>
            </w:r>
            <w:r w:rsidRPr="00BB4D0A">
              <w:rPr>
                <w:i/>
                <w:iCs/>
                <w:sz w:val="20"/>
                <w:szCs w:val="20"/>
              </w:rPr>
              <w:t xml:space="preserve">) - </w:t>
            </w:r>
            <w:r w:rsidRPr="00AF5933">
              <w:rPr>
                <w:i/>
                <w:iCs/>
                <w:snapToGrid w:val="0"/>
                <w:sz w:val="20"/>
                <w:szCs w:val="20"/>
                <w:lang w:val="ru-RU"/>
              </w:rPr>
              <w:t>Последнее обновление:</w:t>
            </w:r>
            <w:r w:rsidR="00B026A9" w:rsidRPr="00B026A9">
              <w:rPr>
                <w:i/>
                <w:iCs/>
                <w:snapToGrid w:val="0"/>
                <w:sz w:val="20"/>
                <w:szCs w:val="20"/>
                <w:lang w:val="ru-RU"/>
              </w:rPr>
              <w:t xml:space="preserve"> </w:t>
            </w:r>
            <w:r>
              <w:rPr>
                <w:i/>
                <w:iCs/>
                <w:snapToGrid w:val="0"/>
                <w:sz w:val="20"/>
                <w:szCs w:val="20"/>
                <w:lang w:val="ru-RU"/>
              </w:rPr>
              <w:t xml:space="preserve"> </w:t>
            </w:r>
            <w:r w:rsidRPr="00630046">
              <w:rPr>
                <w:i/>
                <w:iCs/>
                <w:snapToGrid w:val="0"/>
                <w:sz w:val="20"/>
                <w:szCs w:val="20"/>
                <w:lang w:val="ru-RU"/>
              </w:rPr>
              <w:t>март 2006 года</w:t>
            </w:r>
          </w:p>
        </w:tc>
        <w:tc>
          <w:tcPr>
            <w:tcW w:w="2321"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1</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bl>
    <w:p w:rsidR="00B026A9" w:rsidRDefault="00B026A9">
      <w:r>
        <w:br w:type="page"/>
      </w:r>
    </w:p>
    <w:tbl>
      <w:tblPr>
        <w:tblW w:w="9200" w:type="dxa"/>
        <w:tblInd w:w="55" w:type="dxa"/>
        <w:tblCellMar>
          <w:left w:w="0" w:type="dxa"/>
          <w:right w:w="0" w:type="dxa"/>
        </w:tblCellMar>
        <w:tblLook w:val="0000" w:firstRow="0" w:lastRow="0" w:firstColumn="0" w:lastColumn="0" w:noHBand="0" w:noVBand="0"/>
      </w:tblPr>
      <w:tblGrid>
        <w:gridCol w:w="3619"/>
        <w:gridCol w:w="2321"/>
        <w:gridCol w:w="2020"/>
        <w:gridCol w:w="1240"/>
      </w:tblGrid>
      <w:tr w:rsidR="002834C5" w:rsidRPr="00BB4D0A">
        <w:trPr>
          <w:trHeight w:val="300"/>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D</w:t>
            </w:r>
            <w:r w:rsidR="00553BCD">
              <w:rPr>
                <w:b/>
                <w:bCs/>
                <w:sz w:val="20"/>
                <w:szCs w:val="20"/>
              </w:rPr>
              <w:t>.</w:t>
            </w:r>
            <w:r w:rsidR="00553BCD">
              <w:rPr>
                <w:b/>
                <w:bCs/>
                <w:sz w:val="20"/>
                <w:szCs w:val="20"/>
              </w:rPr>
              <w:tab/>
            </w:r>
            <w:r w:rsidRPr="00AF5933">
              <w:rPr>
                <w:b/>
                <w:snapToGrid w:val="0"/>
                <w:sz w:val="20"/>
                <w:szCs w:val="20"/>
                <w:lang w:val="ru-RU"/>
              </w:rPr>
              <w:t>Общая инспекция юридических лиц провинции Формос</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8848F1">
            <w:pPr>
              <w:tabs>
                <w:tab w:val="left" w:pos="257"/>
              </w:tabs>
              <w:spacing w:line="192" w:lineRule="auto"/>
              <w:rPr>
                <w:sz w:val="20"/>
                <w:szCs w:val="20"/>
              </w:rPr>
            </w:pPr>
            <w:r w:rsidRPr="00EB2D49">
              <w:rPr>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026A9">
              <w:rPr>
                <w:i/>
                <w:iCs/>
                <w:sz w:val="20"/>
                <w:szCs w:val="20"/>
              </w:rPr>
              <w:t xml:space="preserve"> </w:t>
            </w:r>
            <w:r w:rsidRPr="00B026A9">
              <w:rPr>
                <w:i/>
                <w:iCs/>
                <w:snapToGrid w:val="0"/>
                <w:sz w:val="20"/>
                <w:szCs w:val="20"/>
                <w:lang w:val="ru-RU"/>
              </w:rPr>
              <w:t>Общая инспекция юридических лиц</w:t>
            </w:r>
            <w:r w:rsidRPr="00BB4D0A">
              <w:rPr>
                <w:i/>
                <w:iCs/>
                <w:sz w:val="20"/>
                <w:szCs w:val="20"/>
              </w:rPr>
              <w:t xml:space="preserve">) - </w:t>
            </w:r>
            <w:r w:rsidRPr="00AF5933">
              <w:rPr>
                <w:i/>
                <w:iCs/>
                <w:snapToGrid w:val="0"/>
                <w:sz w:val="20"/>
                <w:szCs w:val="20"/>
                <w:lang w:val="ru-RU"/>
              </w:rPr>
              <w:t>Последнее обновление:</w:t>
            </w:r>
            <w:r w:rsidR="008848F1" w:rsidRPr="00B026A9">
              <w:rPr>
                <w:i/>
                <w:iCs/>
                <w:snapToGrid w:val="0"/>
                <w:sz w:val="20"/>
                <w:szCs w:val="20"/>
                <w:lang w:val="ru-RU"/>
              </w:rPr>
              <w:t xml:space="preserve"> </w:t>
            </w:r>
            <w:r w:rsidRPr="00933942">
              <w:rPr>
                <w:i/>
                <w:iCs/>
                <w:snapToGrid w:val="0"/>
                <w:sz w:val="20"/>
                <w:szCs w:val="20"/>
                <w:lang w:val="ru-RU"/>
              </w:rPr>
              <w:t>август 2005</w:t>
            </w:r>
            <w:r w:rsidR="008848F1">
              <w:rPr>
                <w:i/>
                <w:iCs/>
                <w:snapToGrid w:val="0"/>
                <w:sz w:val="20"/>
                <w:szCs w:val="20"/>
                <w:lang w:val="en-US"/>
              </w:rPr>
              <w:t> </w:t>
            </w:r>
            <w:r w:rsidRPr="00933942">
              <w:rPr>
                <w:i/>
                <w:iCs/>
                <w:snapToGrid w:val="0"/>
                <w:sz w:val="20"/>
                <w:szCs w:val="20"/>
                <w:lang w:val="ru-RU"/>
              </w:rPr>
              <w:t>года</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95</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FFFFFF"/>
            <w:tcMar>
              <w:top w:w="0" w:type="dxa"/>
              <w:left w:w="70" w:type="dxa"/>
              <w:bottom w:w="0" w:type="dxa"/>
              <w:right w:w="70" w:type="dxa"/>
            </w:tcMar>
            <w:vAlign w:val="center"/>
          </w:tcPr>
          <w:p w:rsidR="002834C5" w:rsidRPr="00BB4D0A" w:rsidRDefault="002834C5" w:rsidP="00191FCC">
            <w:pPr>
              <w:spacing w:line="192" w:lineRule="auto"/>
              <w:ind w:firstLine="144"/>
              <w:rPr>
                <w:sz w:val="20"/>
                <w:szCs w:val="20"/>
              </w:rPr>
            </w:pPr>
            <w:r w:rsidRPr="00BB4D0A">
              <w:rPr>
                <w:sz w:val="20"/>
                <w:szCs w:val="20"/>
              </w:rPr>
              <w:t> </w:t>
            </w: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E</w:t>
            </w:r>
            <w:r w:rsidR="008848F1">
              <w:rPr>
                <w:b/>
                <w:bCs/>
                <w:sz w:val="20"/>
                <w:szCs w:val="20"/>
              </w:rPr>
              <w:t>.</w:t>
            </w:r>
            <w:r w:rsidR="00553BCD">
              <w:rPr>
                <w:b/>
                <w:bCs/>
                <w:sz w:val="20"/>
                <w:szCs w:val="20"/>
              </w:rPr>
              <w:tab/>
            </w:r>
            <w:r w:rsidRPr="00933942">
              <w:rPr>
                <w:b/>
                <w:snapToGrid w:val="0"/>
                <w:sz w:val="20"/>
                <w:szCs w:val="20"/>
                <w:lang w:val="ru-RU"/>
              </w:rPr>
              <w:t>Провинциальный реестр в качестве учреждения общественных благ провинции Ла- Пампа</w:t>
            </w:r>
          </w:p>
        </w:tc>
      </w:tr>
      <w:tr w:rsidR="002834C5" w:rsidRPr="00BB4D0A">
        <w:trPr>
          <w:trHeight w:val="600"/>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2834C5" w:rsidRDefault="002834C5" w:rsidP="00191FCC">
            <w:pPr>
              <w:tabs>
                <w:tab w:val="left" w:pos="245"/>
              </w:tabs>
              <w:spacing w:line="192" w:lineRule="auto"/>
              <w:rPr>
                <w:i/>
                <w:iCs/>
                <w:sz w:val="20"/>
                <w:szCs w:val="20"/>
                <w:lang w:val="ru-RU"/>
              </w:rPr>
            </w:pPr>
            <w:r w:rsidRPr="002834C5">
              <w:rPr>
                <w:i/>
                <w:iCs/>
                <w:sz w:val="20"/>
                <w:szCs w:val="20"/>
                <w:lang w:val="ru-RU"/>
              </w:rPr>
              <w:tab/>
              <w:t>ВСЕГО (Источник: Ассоциации) - Последнее обновление:</w:t>
            </w:r>
            <w:r w:rsidR="008848F1" w:rsidRPr="008848F1">
              <w:rPr>
                <w:i/>
                <w:iCs/>
                <w:sz w:val="20"/>
                <w:szCs w:val="20"/>
                <w:lang w:val="ru-RU"/>
              </w:rPr>
              <w:t xml:space="preserve"> </w:t>
            </w:r>
            <w:r w:rsidRPr="002834C5">
              <w:rPr>
                <w:i/>
                <w:iCs/>
                <w:sz w:val="20"/>
                <w:szCs w:val="20"/>
                <w:lang w:val="ru-RU"/>
              </w:rPr>
              <w:t xml:space="preserve"> нет даты</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2834C5" w:rsidRDefault="002834C5" w:rsidP="00191FCC">
            <w:pPr>
              <w:spacing w:line="192" w:lineRule="auto"/>
              <w:ind w:firstLine="144"/>
              <w:rPr>
                <w:i/>
                <w:iCs/>
                <w:sz w:val="20"/>
                <w:szCs w:val="20"/>
                <w:lang w:val="ru-RU"/>
              </w:rPr>
            </w:pPr>
            <w:r w:rsidRPr="002834C5">
              <w:rPr>
                <w:i/>
                <w:iCs/>
                <w:sz w:val="20"/>
                <w:szCs w:val="20"/>
                <w:lang w:val="ru-RU"/>
              </w:rPr>
              <w:t>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F</w:t>
            </w:r>
            <w:r w:rsidR="008848F1">
              <w:rPr>
                <w:b/>
                <w:bCs/>
                <w:sz w:val="20"/>
                <w:szCs w:val="20"/>
              </w:rPr>
              <w:t>.</w:t>
            </w:r>
            <w:r w:rsidR="008848F1">
              <w:rPr>
                <w:b/>
                <w:bCs/>
                <w:sz w:val="20"/>
                <w:szCs w:val="20"/>
              </w:rPr>
              <w:tab/>
            </w:r>
            <w:r w:rsidRPr="00075CA0">
              <w:rPr>
                <w:b/>
                <w:snapToGrid w:val="0"/>
                <w:sz w:val="20"/>
                <w:szCs w:val="20"/>
                <w:lang w:val="ru-RU"/>
              </w:rPr>
              <w:t>Провинциальное управление юридических лиц провинции Неукен</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09"/>
              </w:tabs>
              <w:spacing w:line="192" w:lineRule="auto"/>
              <w:rPr>
                <w:sz w:val="20"/>
                <w:szCs w:val="20"/>
              </w:rPr>
            </w:pPr>
            <w:r>
              <w:rPr>
                <w:snapToGrid w:val="0"/>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075CA0">
              <w:rPr>
                <w:i/>
                <w:iCs/>
                <w:snapToGrid w:val="0"/>
                <w:sz w:val="20"/>
                <w:szCs w:val="20"/>
                <w:lang w:val="ru-RU"/>
              </w:rPr>
              <w:t>Провинциальное управление юридических лиц</w:t>
            </w:r>
            <w:r w:rsidRPr="00BB4D0A">
              <w:rPr>
                <w:i/>
                <w:iCs/>
                <w:sz w:val="20"/>
                <w:szCs w:val="20"/>
              </w:rPr>
              <w:t xml:space="preserve">) - </w:t>
            </w:r>
            <w:r w:rsidRPr="00AF5933">
              <w:rPr>
                <w:i/>
                <w:iCs/>
                <w:snapToGrid w:val="0"/>
                <w:sz w:val="20"/>
                <w:szCs w:val="20"/>
                <w:lang w:val="ru-RU"/>
              </w:rPr>
              <w:t>Последнее обновление:</w:t>
            </w:r>
            <w:r w:rsidR="008848F1" w:rsidRPr="008848F1">
              <w:rPr>
                <w:i/>
                <w:iCs/>
                <w:snapToGrid w:val="0"/>
                <w:sz w:val="20"/>
                <w:szCs w:val="20"/>
                <w:lang w:val="ru-RU"/>
              </w:rPr>
              <w:t xml:space="preserve"> </w:t>
            </w:r>
            <w:r w:rsidRPr="00412729">
              <w:rPr>
                <w:i/>
                <w:iCs/>
                <w:snapToGrid w:val="0"/>
                <w:sz w:val="20"/>
                <w:szCs w:val="20"/>
                <w:lang w:val="ru-RU"/>
              </w:rPr>
              <w:t>ноябрь 2004 года</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39</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G</w:t>
            </w:r>
            <w:r w:rsidR="008848F1">
              <w:rPr>
                <w:b/>
                <w:bCs/>
                <w:sz w:val="20"/>
                <w:szCs w:val="20"/>
              </w:rPr>
              <w:t>.</w:t>
            </w:r>
            <w:r w:rsidR="008848F1">
              <w:rPr>
                <w:b/>
                <w:bCs/>
                <w:sz w:val="20"/>
                <w:szCs w:val="20"/>
              </w:rPr>
              <w:tab/>
            </w:r>
            <w:r w:rsidRPr="00412729">
              <w:rPr>
                <w:b/>
                <w:snapToGrid w:val="0"/>
                <w:sz w:val="20"/>
                <w:szCs w:val="20"/>
                <w:lang w:val="ru-RU"/>
              </w:rPr>
              <w:t>Общая инспекция юридических лиц провинции Санта-Фэ</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45"/>
              </w:tabs>
              <w:spacing w:line="192" w:lineRule="auto"/>
              <w:rPr>
                <w:sz w:val="20"/>
                <w:szCs w:val="20"/>
              </w:rPr>
            </w:pPr>
            <w:r>
              <w:rPr>
                <w:snapToGrid w:val="0"/>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412729">
              <w:rPr>
                <w:i/>
                <w:iCs/>
                <w:snapToGrid w:val="0"/>
                <w:sz w:val="20"/>
                <w:szCs w:val="20"/>
                <w:lang w:val="ru-RU"/>
              </w:rPr>
              <w:t>Общая инспекция юридических лиц</w:t>
            </w:r>
            <w:r w:rsidRPr="00BB4D0A">
              <w:rPr>
                <w:i/>
                <w:iCs/>
                <w:sz w:val="20"/>
                <w:szCs w:val="20"/>
              </w:rPr>
              <w:t xml:space="preserve">) - </w:t>
            </w:r>
            <w:r w:rsidRPr="00AF5933">
              <w:rPr>
                <w:i/>
                <w:iCs/>
                <w:snapToGrid w:val="0"/>
                <w:sz w:val="20"/>
                <w:szCs w:val="20"/>
                <w:lang w:val="ru-RU"/>
              </w:rPr>
              <w:t>Последнее обновление:</w:t>
            </w:r>
            <w:r>
              <w:rPr>
                <w:i/>
                <w:iCs/>
                <w:snapToGrid w:val="0"/>
                <w:sz w:val="20"/>
                <w:szCs w:val="20"/>
                <w:lang w:val="ru-RU"/>
              </w:rPr>
              <w:t xml:space="preserve"> </w:t>
            </w:r>
            <w:r w:rsidR="008848F1" w:rsidRPr="008848F1">
              <w:rPr>
                <w:i/>
                <w:iCs/>
                <w:snapToGrid w:val="0"/>
                <w:sz w:val="20"/>
                <w:szCs w:val="20"/>
                <w:lang w:val="ru-RU"/>
              </w:rPr>
              <w:t xml:space="preserve"> </w:t>
            </w:r>
            <w:r w:rsidRPr="00412729">
              <w:rPr>
                <w:i/>
                <w:iCs/>
                <w:snapToGrid w:val="0"/>
                <w:sz w:val="20"/>
                <w:szCs w:val="20"/>
                <w:lang w:val="ru-RU"/>
              </w:rPr>
              <w:t>декабрь 2004 года</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14</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sz w:val="20"/>
                <w:szCs w:val="20"/>
              </w:rPr>
            </w:pP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H</w:t>
            </w:r>
            <w:r w:rsidR="008848F1">
              <w:rPr>
                <w:b/>
                <w:bCs/>
                <w:sz w:val="20"/>
                <w:szCs w:val="20"/>
              </w:rPr>
              <w:t>.</w:t>
            </w:r>
            <w:r w:rsidR="008848F1">
              <w:rPr>
                <w:b/>
                <w:bCs/>
                <w:sz w:val="20"/>
                <w:szCs w:val="20"/>
              </w:rPr>
              <w:tab/>
            </w:r>
            <w:r w:rsidRPr="00412729">
              <w:rPr>
                <w:b/>
                <w:snapToGrid w:val="0"/>
                <w:sz w:val="20"/>
                <w:szCs w:val="20"/>
                <w:lang w:val="ru-RU"/>
              </w:rPr>
              <w:t>Управление юридических лиц провинции Сальта</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45"/>
              </w:tabs>
              <w:spacing w:line="192" w:lineRule="auto"/>
              <w:rPr>
                <w:sz w:val="20"/>
                <w:szCs w:val="20"/>
              </w:rPr>
            </w:pPr>
            <w:r>
              <w:rPr>
                <w:snapToGrid w:val="0"/>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B026A9">
              <w:rPr>
                <w:i/>
                <w:iCs/>
                <w:snapToGrid w:val="0"/>
                <w:sz w:val="20"/>
                <w:szCs w:val="20"/>
                <w:lang w:val="ru-RU"/>
              </w:rPr>
              <w:t>Управление юридических лиц</w:t>
            </w:r>
            <w:r w:rsidRPr="00B026A9">
              <w:rPr>
                <w:i/>
                <w:iCs/>
                <w:sz w:val="20"/>
                <w:szCs w:val="20"/>
              </w:rPr>
              <w:t xml:space="preserve">) </w:t>
            </w:r>
            <w:r w:rsidRPr="00BB4D0A">
              <w:rPr>
                <w:i/>
                <w:iCs/>
                <w:sz w:val="20"/>
                <w:szCs w:val="20"/>
              </w:rPr>
              <w:t xml:space="preserve">- </w:t>
            </w:r>
            <w:r w:rsidRPr="00AF5933">
              <w:rPr>
                <w:i/>
                <w:iCs/>
                <w:snapToGrid w:val="0"/>
                <w:sz w:val="20"/>
                <w:szCs w:val="20"/>
                <w:lang w:val="ru-RU"/>
              </w:rPr>
              <w:t>Последнее обновление:</w:t>
            </w:r>
            <w:r w:rsidR="008848F1" w:rsidRPr="008848F1">
              <w:rPr>
                <w:i/>
                <w:iCs/>
                <w:snapToGrid w:val="0"/>
                <w:sz w:val="20"/>
                <w:szCs w:val="20"/>
                <w:lang w:val="ru-RU"/>
              </w:rPr>
              <w:t xml:space="preserve"> </w:t>
            </w:r>
            <w:r>
              <w:rPr>
                <w:i/>
                <w:iCs/>
                <w:snapToGrid w:val="0"/>
                <w:sz w:val="20"/>
                <w:szCs w:val="20"/>
                <w:lang w:val="ru-RU"/>
              </w:rPr>
              <w:t xml:space="preserve"> </w:t>
            </w:r>
            <w:r w:rsidRPr="002C31D0">
              <w:rPr>
                <w:i/>
                <w:iCs/>
                <w:snapToGrid w:val="0"/>
                <w:sz w:val="20"/>
                <w:szCs w:val="20"/>
                <w:lang w:val="ru-RU"/>
              </w:rPr>
              <w:t>март 2006 года</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262</w:t>
            </w: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285"/>
        </w:trPr>
        <w:tc>
          <w:tcPr>
            <w:tcW w:w="9200" w:type="dxa"/>
            <w:gridSpan w:val="4"/>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I</w:t>
            </w:r>
            <w:r w:rsidR="00385A12">
              <w:rPr>
                <w:b/>
                <w:bCs/>
                <w:sz w:val="20"/>
                <w:szCs w:val="20"/>
                <w:lang w:val="ru-RU"/>
              </w:rPr>
              <w:t>.</w:t>
            </w:r>
            <w:r w:rsidR="008848F1">
              <w:rPr>
                <w:b/>
                <w:bCs/>
                <w:sz w:val="20"/>
                <w:szCs w:val="20"/>
              </w:rPr>
              <w:tab/>
            </w:r>
            <w:r w:rsidRPr="002C31D0">
              <w:rPr>
                <w:b/>
                <w:snapToGrid w:val="0"/>
                <w:sz w:val="20"/>
                <w:szCs w:val="20"/>
                <w:lang w:val="ru-RU"/>
              </w:rPr>
              <w:t>Управление юридических лиц провинции Тукуман</w:t>
            </w:r>
          </w:p>
        </w:tc>
      </w:tr>
      <w:tr w:rsidR="002834C5" w:rsidRPr="00BB4D0A">
        <w:trPr>
          <w:trHeight w:val="601"/>
        </w:trPr>
        <w:tc>
          <w:tcPr>
            <w:tcW w:w="3619" w:type="dxa"/>
            <w:tcBorders>
              <w:top w:val="single" w:sz="8" w:space="0" w:color="auto"/>
              <w:left w:val="single" w:sz="8" w:space="0" w:color="auto"/>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tabs>
                <w:tab w:val="left" w:pos="221"/>
              </w:tabs>
              <w:spacing w:line="192" w:lineRule="auto"/>
              <w:rPr>
                <w:sz w:val="20"/>
                <w:szCs w:val="20"/>
              </w:rPr>
            </w:pPr>
            <w:r>
              <w:rPr>
                <w:snapToGrid w:val="0"/>
                <w:sz w:val="20"/>
                <w:szCs w:val="20"/>
                <w:lang w:val="ru-RU"/>
              </w:rPr>
              <w:tab/>
            </w:r>
            <w:r w:rsidRPr="00EB2D49">
              <w:rPr>
                <w:snapToGrid w:val="0"/>
                <w:sz w:val="20"/>
                <w:szCs w:val="20"/>
                <w:lang w:val="ru-RU"/>
              </w:rPr>
              <w:t>ВСЕГО</w:t>
            </w:r>
            <w:r w:rsidRPr="00BB4D0A">
              <w:rPr>
                <w:sz w:val="20"/>
                <w:szCs w:val="20"/>
              </w:rPr>
              <w:t xml:space="preserve"> </w:t>
            </w:r>
            <w:r w:rsidRPr="00BB4D0A">
              <w:rPr>
                <w:i/>
                <w:iCs/>
                <w:sz w:val="20"/>
                <w:szCs w:val="20"/>
              </w:rPr>
              <w:t>(</w:t>
            </w:r>
            <w:r w:rsidRPr="00DD74BD">
              <w:rPr>
                <w:i/>
                <w:snapToGrid w:val="0"/>
                <w:sz w:val="20"/>
                <w:szCs w:val="20"/>
                <w:lang w:val="ru-RU"/>
              </w:rPr>
              <w:t>Источник</w:t>
            </w:r>
            <w:r w:rsidRPr="00C85691">
              <w:rPr>
                <w:i/>
                <w:snapToGrid w:val="0"/>
                <w:sz w:val="20"/>
                <w:szCs w:val="20"/>
                <w:lang w:val="ru-RU"/>
              </w:rPr>
              <w:t>:</w:t>
            </w:r>
            <w:r w:rsidRPr="00BB4D0A">
              <w:rPr>
                <w:i/>
                <w:iCs/>
                <w:sz w:val="20"/>
                <w:szCs w:val="20"/>
              </w:rPr>
              <w:t xml:space="preserve"> </w:t>
            </w:r>
            <w:r w:rsidRPr="002C31D0">
              <w:rPr>
                <w:i/>
                <w:iCs/>
                <w:snapToGrid w:val="0"/>
                <w:sz w:val="20"/>
                <w:szCs w:val="20"/>
                <w:lang w:val="ru-RU"/>
              </w:rPr>
              <w:t>Управление юридических лиц</w:t>
            </w:r>
            <w:r w:rsidRPr="00BB4D0A">
              <w:rPr>
                <w:i/>
                <w:iCs/>
                <w:sz w:val="20"/>
                <w:szCs w:val="20"/>
              </w:rPr>
              <w:t xml:space="preserve">) - </w:t>
            </w:r>
            <w:r w:rsidRPr="00AF5933">
              <w:rPr>
                <w:i/>
                <w:iCs/>
                <w:snapToGrid w:val="0"/>
                <w:sz w:val="20"/>
                <w:szCs w:val="20"/>
                <w:lang w:val="ru-RU"/>
              </w:rPr>
              <w:t>Последнее обновление:</w:t>
            </w:r>
            <w:r>
              <w:rPr>
                <w:i/>
                <w:iCs/>
                <w:snapToGrid w:val="0"/>
                <w:sz w:val="20"/>
                <w:szCs w:val="20"/>
                <w:lang w:val="ru-RU"/>
              </w:rPr>
              <w:t xml:space="preserve"> </w:t>
            </w:r>
            <w:r w:rsidR="008848F1" w:rsidRPr="008848F1">
              <w:rPr>
                <w:i/>
                <w:iCs/>
                <w:snapToGrid w:val="0"/>
                <w:sz w:val="20"/>
                <w:szCs w:val="20"/>
                <w:lang w:val="ru-RU"/>
              </w:rPr>
              <w:t xml:space="preserve"> </w:t>
            </w:r>
            <w:r w:rsidRPr="002C31D0">
              <w:rPr>
                <w:i/>
                <w:iCs/>
                <w:snapToGrid w:val="0"/>
                <w:sz w:val="20"/>
                <w:szCs w:val="20"/>
                <w:lang w:val="ru-RU"/>
              </w:rPr>
              <w:t>май 2006 года</w:t>
            </w:r>
          </w:p>
        </w:tc>
        <w:tc>
          <w:tcPr>
            <w:tcW w:w="23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r w:rsidRPr="00BB4D0A">
              <w:rPr>
                <w:sz w:val="20"/>
                <w:szCs w:val="20"/>
              </w:rPr>
              <w:t>7</w:t>
            </w:r>
          </w:p>
        </w:tc>
        <w:tc>
          <w:tcPr>
            <w:tcW w:w="2020" w:type="dxa"/>
            <w:shd w:val="clear" w:color="auto" w:fill="auto"/>
            <w:noWrap/>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c>
          <w:tcPr>
            <w:tcW w:w="1240" w:type="dxa"/>
            <w:shd w:val="clear" w:color="auto" w:fill="auto"/>
            <w:noWrap/>
            <w:tcMar>
              <w:top w:w="0" w:type="dxa"/>
              <w:left w:w="70" w:type="dxa"/>
              <w:bottom w:w="0" w:type="dxa"/>
              <w:right w:w="70" w:type="dxa"/>
            </w:tcMar>
            <w:vAlign w:val="bottom"/>
          </w:tcPr>
          <w:p w:rsidR="002834C5" w:rsidRPr="00BB4D0A" w:rsidRDefault="002834C5" w:rsidP="00191FCC">
            <w:pPr>
              <w:spacing w:line="192" w:lineRule="auto"/>
              <w:ind w:firstLine="144"/>
              <w:rPr>
                <w:sz w:val="20"/>
                <w:szCs w:val="20"/>
              </w:rPr>
            </w:pPr>
          </w:p>
        </w:tc>
      </w:tr>
      <w:tr w:rsidR="002834C5" w:rsidRPr="00BB4D0A">
        <w:trPr>
          <w:trHeight w:val="300"/>
        </w:trPr>
        <w:tc>
          <w:tcPr>
            <w:tcW w:w="3619"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b/>
                <w:bCs/>
                <w:sz w:val="20"/>
                <w:szCs w:val="20"/>
              </w:rPr>
            </w:pPr>
          </w:p>
        </w:tc>
        <w:tc>
          <w:tcPr>
            <w:tcW w:w="2321"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b/>
                <w:bCs/>
                <w:sz w:val="20"/>
                <w:szCs w:val="20"/>
              </w:rPr>
            </w:pPr>
          </w:p>
        </w:tc>
        <w:tc>
          <w:tcPr>
            <w:tcW w:w="202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b/>
                <w:bCs/>
                <w:sz w:val="20"/>
                <w:szCs w:val="20"/>
              </w:rPr>
            </w:pPr>
          </w:p>
        </w:tc>
        <w:tc>
          <w:tcPr>
            <w:tcW w:w="1240" w:type="dxa"/>
            <w:shd w:val="clear" w:color="auto" w:fill="auto"/>
            <w:tcMar>
              <w:top w:w="0" w:type="dxa"/>
              <w:left w:w="70" w:type="dxa"/>
              <w:bottom w:w="0" w:type="dxa"/>
              <w:right w:w="70" w:type="dxa"/>
            </w:tcMar>
            <w:vAlign w:val="bottom"/>
          </w:tcPr>
          <w:p w:rsidR="002834C5" w:rsidRPr="00BB4D0A" w:rsidRDefault="002834C5" w:rsidP="00191FCC">
            <w:pPr>
              <w:spacing w:line="192" w:lineRule="auto"/>
              <w:ind w:firstLine="142"/>
              <w:rPr>
                <w:b/>
                <w:bCs/>
                <w:sz w:val="20"/>
                <w:szCs w:val="20"/>
              </w:rPr>
            </w:pPr>
          </w:p>
        </w:tc>
      </w:tr>
      <w:tr w:rsidR="002834C5" w:rsidRPr="00BB4D0A">
        <w:trPr>
          <w:trHeight w:val="315"/>
        </w:trPr>
        <w:tc>
          <w:tcPr>
            <w:tcW w:w="5940" w:type="dxa"/>
            <w:gridSpan w:val="2"/>
            <w:tcBorders>
              <w:top w:val="single" w:sz="8" w:space="0" w:color="auto"/>
              <w:left w:val="single" w:sz="8" w:space="0" w:color="auto"/>
              <w:bottom w:val="single" w:sz="8" w:space="0" w:color="auto"/>
              <w:right w:val="nil"/>
            </w:tcBorders>
            <w:shd w:val="clear" w:color="auto" w:fill="C0C0C0"/>
            <w:vAlign w:val="bottom"/>
          </w:tcPr>
          <w:p w:rsidR="002834C5" w:rsidRPr="00BB4D0A" w:rsidRDefault="002834C5" w:rsidP="00191FCC">
            <w:pPr>
              <w:spacing w:line="192" w:lineRule="auto"/>
              <w:ind w:firstLine="144"/>
              <w:rPr>
                <w:b/>
                <w:bCs/>
                <w:sz w:val="20"/>
                <w:szCs w:val="20"/>
              </w:rPr>
            </w:pPr>
            <w:r w:rsidRPr="002C31D0">
              <w:rPr>
                <w:b/>
                <w:snapToGrid w:val="0"/>
                <w:sz w:val="20"/>
                <w:szCs w:val="20"/>
                <w:lang w:val="ru-RU"/>
              </w:rPr>
              <w:t>ИТОГО В ЦЕЛОМ</w:t>
            </w:r>
            <w:r w:rsidRPr="00BB4D0A">
              <w:rPr>
                <w:b/>
                <w:bCs/>
                <w:sz w:val="20"/>
                <w:szCs w:val="20"/>
              </w:rPr>
              <w:t xml:space="preserve"> </w:t>
            </w:r>
          </w:p>
        </w:tc>
        <w:tc>
          <w:tcPr>
            <w:tcW w:w="2020" w:type="dxa"/>
            <w:tcBorders>
              <w:top w:val="single" w:sz="8" w:space="0" w:color="auto"/>
              <w:left w:val="nil"/>
              <w:bottom w:val="single" w:sz="8" w:space="0" w:color="auto"/>
              <w:right w:val="nil"/>
            </w:tcBorders>
            <w:shd w:val="clear" w:color="auto" w:fill="C0C0C0"/>
            <w:tcMar>
              <w:top w:w="0" w:type="dxa"/>
              <w:left w:w="70" w:type="dxa"/>
              <w:bottom w:w="0" w:type="dxa"/>
              <w:right w:w="70" w:type="dxa"/>
            </w:tcMar>
            <w:vAlign w:val="bottom"/>
          </w:tcPr>
          <w:p w:rsidR="002834C5" w:rsidRPr="00BB4D0A" w:rsidRDefault="002834C5" w:rsidP="00191FCC">
            <w:pPr>
              <w:spacing w:line="192" w:lineRule="auto"/>
              <w:ind w:firstLine="144"/>
              <w:rPr>
                <w:b/>
                <w:bCs/>
                <w:sz w:val="20"/>
                <w:szCs w:val="20"/>
              </w:rPr>
            </w:pPr>
            <w:r w:rsidRPr="00BB4D0A">
              <w:rPr>
                <w:b/>
                <w:bCs/>
                <w:sz w:val="20"/>
                <w:szCs w:val="20"/>
              </w:rPr>
              <w:t> </w:t>
            </w:r>
          </w:p>
        </w:tc>
        <w:tc>
          <w:tcPr>
            <w:tcW w:w="124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rsidR="002834C5" w:rsidRPr="00D618FF" w:rsidRDefault="002834C5" w:rsidP="00191FCC">
            <w:pPr>
              <w:spacing w:line="192" w:lineRule="auto"/>
              <w:ind w:firstLine="144"/>
              <w:rPr>
                <w:b/>
                <w:bCs/>
                <w:sz w:val="20"/>
                <w:szCs w:val="20"/>
              </w:rPr>
            </w:pPr>
            <w:r w:rsidRPr="00D618FF">
              <w:rPr>
                <w:b/>
                <w:bCs/>
                <w:sz w:val="20"/>
                <w:szCs w:val="20"/>
              </w:rPr>
              <w:t>967</w:t>
            </w:r>
          </w:p>
        </w:tc>
      </w:tr>
    </w:tbl>
    <w:p w:rsidR="002834C5" w:rsidRDefault="002834C5" w:rsidP="002834C5"/>
    <w:p w:rsidR="002273C4" w:rsidRPr="001110C0" w:rsidRDefault="00A7141F" w:rsidP="00B026A9">
      <w:pPr>
        <w:adjustRightInd w:val="0"/>
        <w:snapToGrid w:val="0"/>
        <w:spacing w:before="240" w:after="240"/>
        <w:jc w:val="center"/>
        <w:rPr>
          <w:b/>
          <w:snapToGrid w:val="0"/>
          <w:lang w:val="ru-RU"/>
        </w:rPr>
      </w:pPr>
      <w:r w:rsidRPr="001110C0">
        <w:rPr>
          <w:b/>
          <w:snapToGrid w:val="0"/>
          <w:lang w:val="ru-RU"/>
        </w:rPr>
        <w:t>Данные по населению общин, зарегистрированных в Национальном ре</w:t>
      </w:r>
      <w:r w:rsidR="00F17CA6">
        <w:rPr>
          <w:b/>
          <w:snapToGrid w:val="0"/>
          <w:lang w:val="ru-RU"/>
        </w:rPr>
        <w:t>ес</w:t>
      </w:r>
      <w:r w:rsidRPr="001110C0">
        <w:rPr>
          <w:b/>
          <w:snapToGrid w:val="0"/>
          <w:lang w:val="ru-RU"/>
        </w:rPr>
        <w:t>тре коренного населения (НРКН)</w:t>
      </w:r>
    </w:p>
    <w:tbl>
      <w:tblPr>
        <w:tblStyle w:val="TableGrid"/>
        <w:tblW w:w="0" w:type="auto"/>
        <w:jc w:val="center"/>
        <w:tblLook w:val="01E0" w:firstRow="1" w:lastRow="1" w:firstColumn="1" w:lastColumn="1" w:noHBand="0" w:noVBand="0"/>
      </w:tblPr>
      <w:tblGrid>
        <w:gridCol w:w="2462"/>
        <w:gridCol w:w="2478"/>
        <w:gridCol w:w="2561"/>
      </w:tblGrid>
      <w:tr w:rsidR="002273C4" w:rsidRPr="001110C0">
        <w:trPr>
          <w:tblHeader/>
          <w:jc w:val="center"/>
        </w:trPr>
        <w:tc>
          <w:tcPr>
            <w:tcW w:w="2462" w:type="dxa"/>
            <w:shd w:val="clear" w:color="auto" w:fill="C0C0C0"/>
          </w:tcPr>
          <w:p w:rsidR="002273C4" w:rsidRPr="001110C0" w:rsidRDefault="00D618FF" w:rsidP="0075547C">
            <w:pPr>
              <w:adjustRightInd w:val="0"/>
              <w:snapToGrid w:val="0"/>
              <w:jc w:val="center"/>
              <w:rPr>
                <w:b/>
                <w:snapToGrid w:val="0"/>
                <w:lang w:val="ru-RU"/>
              </w:rPr>
            </w:pPr>
            <w:r w:rsidRPr="001110C0">
              <w:rPr>
                <w:b/>
                <w:snapToGrid w:val="0"/>
                <w:lang w:val="ru-RU"/>
              </w:rPr>
              <w:t>ПРОВИНЦИЯ</w:t>
            </w:r>
          </w:p>
        </w:tc>
        <w:tc>
          <w:tcPr>
            <w:tcW w:w="2478" w:type="dxa"/>
            <w:shd w:val="clear" w:color="auto" w:fill="C0C0C0"/>
          </w:tcPr>
          <w:p w:rsidR="002273C4" w:rsidRPr="001110C0" w:rsidRDefault="00D618FF" w:rsidP="0075547C">
            <w:pPr>
              <w:adjustRightInd w:val="0"/>
              <w:snapToGrid w:val="0"/>
              <w:jc w:val="center"/>
              <w:rPr>
                <w:b/>
                <w:snapToGrid w:val="0"/>
                <w:lang w:val="ru-RU"/>
              </w:rPr>
            </w:pPr>
            <w:r w:rsidRPr="001110C0">
              <w:rPr>
                <w:b/>
                <w:snapToGrid w:val="0"/>
                <w:lang w:val="ru-RU"/>
              </w:rPr>
              <w:t>ЧИСЛО СЕМЕЙ</w:t>
            </w:r>
          </w:p>
        </w:tc>
        <w:tc>
          <w:tcPr>
            <w:tcW w:w="2561" w:type="dxa"/>
            <w:shd w:val="clear" w:color="auto" w:fill="C0C0C0"/>
          </w:tcPr>
          <w:p w:rsidR="002273C4" w:rsidRPr="001110C0" w:rsidRDefault="00D618FF" w:rsidP="0075547C">
            <w:pPr>
              <w:adjustRightInd w:val="0"/>
              <w:snapToGrid w:val="0"/>
              <w:jc w:val="center"/>
              <w:rPr>
                <w:b/>
                <w:snapToGrid w:val="0"/>
                <w:lang w:val="ru-RU"/>
              </w:rPr>
            </w:pPr>
            <w:r w:rsidRPr="001110C0">
              <w:rPr>
                <w:b/>
                <w:snapToGrid w:val="0"/>
                <w:lang w:val="ru-RU"/>
              </w:rPr>
              <w:t>ЧИСЛО ЛИЦ</w:t>
            </w:r>
          </w:p>
        </w:tc>
      </w:tr>
      <w:tr w:rsidR="002273C4" w:rsidRPr="001110C0">
        <w:trPr>
          <w:jc w:val="center"/>
        </w:trPr>
        <w:tc>
          <w:tcPr>
            <w:tcW w:w="2462" w:type="dxa"/>
          </w:tcPr>
          <w:p w:rsidR="002273C4" w:rsidRPr="001110C0" w:rsidRDefault="00A7141F" w:rsidP="0075547C">
            <w:pPr>
              <w:rPr>
                <w:lang w:val="ru-RU"/>
              </w:rPr>
            </w:pPr>
            <w:r w:rsidRPr="001110C0">
              <w:rPr>
                <w:lang w:val="ru-RU"/>
              </w:rPr>
              <w:t>Буэнос-Айрес</w:t>
            </w:r>
          </w:p>
        </w:tc>
        <w:tc>
          <w:tcPr>
            <w:tcW w:w="2478" w:type="dxa"/>
          </w:tcPr>
          <w:p w:rsidR="002273C4" w:rsidRPr="001110C0" w:rsidRDefault="002273C4" w:rsidP="0026589C">
            <w:pPr>
              <w:tabs>
                <w:tab w:val="decimal" w:pos="384"/>
              </w:tabs>
              <w:jc w:val="center"/>
              <w:rPr>
                <w:lang w:val="ru-RU"/>
              </w:rPr>
            </w:pPr>
            <w:r w:rsidRPr="001110C0">
              <w:rPr>
                <w:lang w:val="ru-RU"/>
              </w:rPr>
              <w:t>485</w:t>
            </w:r>
          </w:p>
        </w:tc>
        <w:tc>
          <w:tcPr>
            <w:tcW w:w="2561" w:type="dxa"/>
          </w:tcPr>
          <w:p w:rsidR="002273C4" w:rsidRPr="001110C0" w:rsidRDefault="002273C4" w:rsidP="0026589C">
            <w:pPr>
              <w:tabs>
                <w:tab w:val="decimal" w:pos="666"/>
              </w:tabs>
              <w:jc w:val="center"/>
              <w:rPr>
                <w:lang w:val="ru-RU"/>
              </w:rPr>
            </w:pPr>
            <w:r w:rsidRPr="001110C0">
              <w:rPr>
                <w:lang w:val="ru-RU"/>
              </w:rPr>
              <w:t>1</w:t>
            </w:r>
            <w:r w:rsidR="00A7141F" w:rsidRPr="001110C0">
              <w:rPr>
                <w:lang w:val="ru-RU"/>
              </w:rPr>
              <w:t> </w:t>
            </w:r>
            <w:r w:rsidRPr="001110C0">
              <w:rPr>
                <w:lang w:val="ru-RU"/>
              </w:rPr>
              <w:t>935</w:t>
            </w:r>
          </w:p>
        </w:tc>
      </w:tr>
      <w:tr w:rsidR="002273C4" w:rsidRPr="001110C0">
        <w:trPr>
          <w:jc w:val="center"/>
        </w:trPr>
        <w:tc>
          <w:tcPr>
            <w:tcW w:w="2462" w:type="dxa"/>
          </w:tcPr>
          <w:p w:rsidR="002273C4" w:rsidRPr="001110C0" w:rsidRDefault="00A7141F" w:rsidP="0075547C">
            <w:pPr>
              <w:rPr>
                <w:lang w:val="ru-RU"/>
              </w:rPr>
            </w:pPr>
            <w:r w:rsidRPr="001110C0">
              <w:rPr>
                <w:lang w:val="ru-RU"/>
              </w:rPr>
              <w:t>Катамарка</w:t>
            </w:r>
          </w:p>
        </w:tc>
        <w:tc>
          <w:tcPr>
            <w:tcW w:w="2478" w:type="dxa"/>
          </w:tcPr>
          <w:p w:rsidR="002273C4" w:rsidRPr="001110C0" w:rsidRDefault="002273C4" w:rsidP="0026589C">
            <w:pPr>
              <w:tabs>
                <w:tab w:val="decimal" w:pos="384"/>
              </w:tabs>
              <w:jc w:val="center"/>
              <w:rPr>
                <w:lang w:val="ru-RU"/>
              </w:rPr>
            </w:pPr>
            <w:r w:rsidRPr="001110C0">
              <w:rPr>
                <w:lang w:val="ru-RU"/>
              </w:rPr>
              <w:t>71</w:t>
            </w:r>
          </w:p>
        </w:tc>
        <w:tc>
          <w:tcPr>
            <w:tcW w:w="2561" w:type="dxa"/>
          </w:tcPr>
          <w:p w:rsidR="002273C4" w:rsidRPr="001110C0" w:rsidRDefault="002273C4" w:rsidP="0026589C">
            <w:pPr>
              <w:tabs>
                <w:tab w:val="decimal" w:pos="666"/>
              </w:tabs>
              <w:jc w:val="center"/>
              <w:rPr>
                <w:lang w:val="ru-RU"/>
              </w:rPr>
            </w:pPr>
            <w:r w:rsidRPr="001110C0">
              <w:rPr>
                <w:lang w:val="ru-RU"/>
              </w:rPr>
              <w:t>375</w:t>
            </w:r>
          </w:p>
        </w:tc>
      </w:tr>
      <w:tr w:rsidR="002273C4" w:rsidRPr="001110C0">
        <w:trPr>
          <w:jc w:val="center"/>
        </w:trPr>
        <w:tc>
          <w:tcPr>
            <w:tcW w:w="2462" w:type="dxa"/>
          </w:tcPr>
          <w:p w:rsidR="002273C4" w:rsidRPr="001110C0" w:rsidRDefault="00A7141F" w:rsidP="0075547C">
            <w:pPr>
              <w:rPr>
                <w:lang w:val="ru-RU"/>
              </w:rPr>
            </w:pPr>
            <w:r w:rsidRPr="001110C0">
              <w:rPr>
                <w:lang w:val="ru-RU"/>
              </w:rPr>
              <w:t>Чако</w:t>
            </w:r>
          </w:p>
        </w:tc>
        <w:tc>
          <w:tcPr>
            <w:tcW w:w="2478" w:type="dxa"/>
          </w:tcPr>
          <w:p w:rsidR="002273C4" w:rsidRPr="001110C0" w:rsidRDefault="002273C4" w:rsidP="0026589C">
            <w:pPr>
              <w:tabs>
                <w:tab w:val="decimal" w:pos="384"/>
              </w:tabs>
              <w:jc w:val="center"/>
              <w:rPr>
                <w:lang w:val="ru-RU"/>
              </w:rPr>
            </w:pPr>
            <w:r w:rsidRPr="001110C0">
              <w:rPr>
                <w:lang w:val="ru-RU"/>
              </w:rPr>
              <w:t>776</w:t>
            </w:r>
          </w:p>
        </w:tc>
        <w:tc>
          <w:tcPr>
            <w:tcW w:w="2561" w:type="dxa"/>
          </w:tcPr>
          <w:p w:rsidR="002273C4" w:rsidRPr="001110C0" w:rsidRDefault="002273C4" w:rsidP="0026589C">
            <w:pPr>
              <w:tabs>
                <w:tab w:val="decimal" w:pos="666"/>
              </w:tabs>
              <w:jc w:val="center"/>
              <w:rPr>
                <w:lang w:val="ru-RU"/>
              </w:rPr>
            </w:pPr>
            <w:r w:rsidRPr="001110C0">
              <w:rPr>
                <w:lang w:val="ru-RU"/>
              </w:rPr>
              <w:t>3</w:t>
            </w:r>
            <w:r w:rsidR="00A7141F" w:rsidRPr="001110C0">
              <w:rPr>
                <w:lang w:val="ru-RU"/>
              </w:rPr>
              <w:t> </w:t>
            </w:r>
            <w:r w:rsidRPr="001110C0">
              <w:rPr>
                <w:lang w:val="ru-RU"/>
              </w:rPr>
              <w:t>405</w:t>
            </w:r>
          </w:p>
        </w:tc>
      </w:tr>
      <w:tr w:rsidR="002273C4" w:rsidRPr="001110C0">
        <w:trPr>
          <w:jc w:val="center"/>
        </w:trPr>
        <w:tc>
          <w:tcPr>
            <w:tcW w:w="2462" w:type="dxa"/>
          </w:tcPr>
          <w:p w:rsidR="002273C4" w:rsidRPr="001110C0" w:rsidRDefault="00A7141F" w:rsidP="0075547C">
            <w:pPr>
              <w:rPr>
                <w:lang w:val="ru-RU"/>
              </w:rPr>
            </w:pPr>
            <w:r w:rsidRPr="001110C0">
              <w:rPr>
                <w:lang w:val="ru-RU"/>
              </w:rPr>
              <w:t>Чубут</w:t>
            </w:r>
          </w:p>
        </w:tc>
        <w:tc>
          <w:tcPr>
            <w:tcW w:w="2478" w:type="dxa"/>
          </w:tcPr>
          <w:p w:rsidR="002273C4" w:rsidRPr="001110C0" w:rsidRDefault="002273C4" w:rsidP="0026589C">
            <w:pPr>
              <w:tabs>
                <w:tab w:val="decimal" w:pos="384"/>
              </w:tabs>
              <w:jc w:val="center"/>
              <w:rPr>
                <w:lang w:val="ru-RU"/>
              </w:rPr>
            </w:pPr>
            <w:r w:rsidRPr="001110C0">
              <w:rPr>
                <w:lang w:val="ru-RU"/>
              </w:rPr>
              <w:t>85</w:t>
            </w:r>
          </w:p>
        </w:tc>
        <w:tc>
          <w:tcPr>
            <w:tcW w:w="2561" w:type="dxa"/>
          </w:tcPr>
          <w:p w:rsidR="002273C4" w:rsidRPr="001110C0" w:rsidRDefault="002273C4" w:rsidP="0026589C">
            <w:pPr>
              <w:tabs>
                <w:tab w:val="decimal" w:pos="666"/>
              </w:tabs>
              <w:jc w:val="center"/>
              <w:rPr>
                <w:lang w:val="ru-RU"/>
              </w:rPr>
            </w:pPr>
            <w:r w:rsidRPr="001110C0">
              <w:rPr>
                <w:lang w:val="ru-RU"/>
              </w:rPr>
              <w:t>348</w:t>
            </w:r>
          </w:p>
        </w:tc>
      </w:tr>
      <w:tr w:rsidR="002273C4" w:rsidRPr="001110C0">
        <w:trPr>
          <w:jc w:val="center"/>
        </w:trPr>
        <w:tc>
          <w:tcPr>
            <w:tcW w:w="2462" w:type="dxa"/>
          </w:tcPr>
          <w:p w:rsidR="002273C4" w:rsidRPr="001110C0" w:rsidRDefault="00A7141F" w:rsidP="0075547C">
            <w:pPr>
              <w:rPr>
                <w:lang w:val="ru-RU"/>
              </w:rPr>
            </w:pPr>
            <w:r w:rsidRPr="001110C0">
              <w:rPr>
                <w:lang w:val="ru-RU"/>
              </w:rPr>
              <w:t>Энтре</w:t>
            </w:r>
            <w:r w:rsidR="0070564B">
              <w:rPr>
                <w:lang w:val="ru-RU"/>
              </w:rPr>
              <w:t>-</w:t>
            </w:r>
            <w:r w:rsidRPr="001110C0">
              <w:rPr>
                <w:lang w:val="ru-RU"/>
              </w:rPr>
              <w:t>Риос</w:t>
            </w:r>
          </w:p>
        </w:tc>
        <w:tc>
          <w:tcPr>
            <w:tcW w:w="2478" w:type="dxa"/>
          </w:tcPr>
          <w:p w:rsidR="002273C4" w:rsidRPr="001110C0" w:rsidRDefault="002273C4" w:rsidP="0026589C">
            <w:pPr>
              <w:tabs>
                <w:tab w:val="decimal" w:pos="384"/>
              </w:tabs>
              <w:jc w:val="center"/>
              <w:rPr>
                <w:lang w:val="ru-RU"/>
              </w:rPr>
            </w:pPr>
            <w:r w:rsidRPr="001110C0">
              <w:rPr>
                <w:lang w:val="ru-RU"/>
              </w:rPr>
              <w:t>33</w:t>
            </w:r>
          </w:p>
        </w:tc>
        <w:tc>
          <w:tcPr>
            <w:tcW w:w="2561" w:type="dxa"/>
          </w:tcPr>
          <w:p w:rsidR="002273C4" w:rsidRPr="001110C0" w:rsidRDefault="002273C4" w:rsidP="0026589C">
            <w:pPr>
              <w:tabs>
                <w:tab w:val="decimal" w:pos="666"/>
              </w:tabs>
              <w:jc w:val="center"/>
              <w:rPr>
                <w:lang w:val="ru-RU"/>
              </w:rPr>
            </w:pPr>
            <w:r w:rsidRPr="001110C0">
              <w:rPr>
                <w:lang w:val="ru-RU"/>
              </w:rPr>
              <w:t>135</w:t>
            </w:r>
          </w:p>
        </w:tc>
      </w:tr>
      <w:tr w:rsidR="002273C4" w:rsidRPr="001110C0">
        <w:trPr>
          <w:jc w:val="center"/>
        </w:trPr>
        <w:tc>
          <w:tcPr>
            <w:tcW w:w="2462" w:type="dxa"/>
          </w:tcPr>
          <w:p w:rsidR="002273C4" w:rsidRPr="001110C0" w:rsidRDefault="00A7141F" w:rsidP="0075547C">
            <w:pPr>
              <w:rPr>
                <w:lang w:val="ru-RU"/>
              </w:rPr>
            </w:pPr>
            <w:r w:rsidRPr="001110C0">
              <w:rPr>
                <w:lang w:val="ru-RU"/>
              </w:rPr>
              <w:t>Формоса</w:t>
            </w:r>
          </w:p>
        </w:tc>
        <w:tc>
          <w:tcPr>
            <w:tcW w:w="2478" w:type="dxa"/>
          </w:tcPr>
          <w:p w:rsidR="002273C4" w:rsidRPr="001110C0" w:rsidRDefault="002273C4" w:rsidP="0026589C">
            <w:pPr>
              <w:tabs>
                <w:tab w:val="decimal" w:pos="384"/>
              </w:tabs>
              <w:jc w:val="center"/>
              <w:rPr>
                <w:lang w:val="ru-RU"/>
              </w:rPr>
            </w:pPr>
            <w:r w:rsidRPr="001110C0">
              <w:rPr>
                <w:lang w:val="ru-RU"/>
              </w:rPr>
              <w:t>139</w:t>
            </w:r>
          </w:p>
        </w:tc>
        <w:tc>
          <w:tcPr>
            <w:tcW w:w="2561" w:type="dxa"/>
          </w:tcPr>
          <w:p w:rsidR="002273C4" w:rsidRPr="001110C0" w:rsidRDefault="002273C4" w:rsidP="0026589C">
            <w:pPr>
              <w:tabs>
                <w:tab w:val="decimal" w:pos="666"/>
              </w:tabs>
              <w:jc w:val="center"/>
              <w:rPr>
                <w:lang w:val="ru-RU"/>
              </w:rPr>
            </w:pPr>
            <w:r w:rsidRPr="001110C0">
              <w:rPr>
                <w:lang w:val="ru-RU"/>
              </w:rPr>
              <w:t>738</w:t>
            </w:r>
          </w:p>
        </w:tc>
      </w:tr>
      <w:tr w:rsidR="002273C4" w:rsidRPr="001110C0">
        <w:trPr>
          <w:jc w:val="center"/>
        </w:trPr>
        <w:tc>
          <w:tcPr>
            <w:tcW w:w="2462" w:type="dxa"/>
          </w:tcPr>
          <w:p w:rsidR="002273C4" w:rsidRPr="001110C0" w:rsidRDefault="0070564B" w:rsidP="0075547C">
            <w:pPr>
              <w:rPr>
                <w:lang w:val="ru-RU"/>
              </w:rPr>
            </w:pPr>
            <w:r>
              <w:rPr>
                <w:lang w:val="ru-RU"/>
              </w:rPr>
              <w:t>Жужуй</w:t>
            </w:r>
          </w:p>
        </w:tc>
        <w:tc>
          <w:tcPr>
            <w:tcW w:w="2478" w:type="dxa"/>
          </w:tcPr>
          <w:p w:rsidR="002273C4" w:rsidRPr="001110C0" w:rsidRDefault="002273C4" w:rsidP="0026589C">
            <w:pPr>
              <w:tabs>
                <w:tab w:val="decimal" w:pos="384"/>
              </w:tabs>
              <w:jc w:val="center"/>
              <w:rPr>
                <w:lang w:val="ru-RU"/>
              </w:rPr>
            </w:pPr>
            <w:r w:rsidRPr="001110C0">
              <w:rPr>
                <w:lang w:val="ru-RU"/>
              </w:rPr>
              <w:t>578</w:t>
            </w:r>
          </w:p>
        </w:tc>
        <w:tc>
          <w:tcPr>
            <w:tcW w:w="2561" w:type="dxa"/>
          </w:tcPr>
          <w:p w:rsidR="002273C4" w:rsidRPr="001110C0" w:rsidRDefault="002273C4" w:rsidP="0026589C">
            <w:pPr>
              <w:tabs>
                <w:tab w:val="decimal" w:pos="666"/>
              </w:tabs>
              <w:jc w:val="center"/>
              <w:rPr>
                <w:lang w:val="ru-RU"/>
              </w:rPr>
            </w:pPr>
            <w:r w:rsidRPr="001110C0">
              <w:rPr>
                <w:lang w:val="ru-RU"/>
              </w:rPr>
              <w:t>3</w:t>
            </w:r>
            <w:r w:rsidR="00A7141F" w:rsidRPr="001110C0">
              <w:rPr>
                <w:lang w:val="ru-RU"/>
              </w:rPr>
              <w:t> </w:t>
            </w:r>
            <w:r w:rsidRPr="001110C0">
              <w:rPr>
                <w:lang w:val="ru-RU"/>
              </w:rPr>
              <w:t>205</w:t>
            </w:r>
          </w:p>
        </w:tc>
      </w:tr>
      <w:tr w:rsidR="002273C4" w:rsidRPr="001110C0">
        <w:trPr>
          <w:jc w:val="center"/>
        </w:trPr>
        <w:tc>
          <w:tcPr>
            <w:tcW w:w="2462" w:type="dxa"/>
          </w:tcPr>
          <w:p w:rsidR="002273C4" w:rsidRPr="001110C0" w:rsidRDefault="00A7141F" w:rsidP="0075547C">
            <w:pPr>
              <w:rPr>
                <w:lang w:val="ru-RU"/>
              </w:rPr>
            </w:pPr>
            <w:r w:rsidRPr="001110C0">
              <w:rPr>
                <w:lang w:val="ru-RU"/>
              </w:rPr>
              <w:t>Ла</w:t>
            </w:r>
            <w:r w:rsidR="0070564B">
              <w:rPr>
                <w:lang w:val="ru-RU"/>
              </w:rPr>
              <w:t>-</w:t>
            </w:r>
            <w:r w:rsidRPr="001110C0">
              <w:rPr>
                <w:lang w:val="ru-RU"/>
              </w:rPr>
              <w:t>Пампа</w:t>
            </w:r>
          </w:p>
        </w:tc>
        <w:tc>
          <w:tcPr>
            <w:tcW w:w="2478" w:type="dxa"/>
          </w:tcPr>
          <w:p w:rsidR="002273C4" w:rsidRPr="001110C0" w:rsidRDefault="002273C4" w:rsidP="0026589C">
            <w:pPr>
              <w:tabs>
                <w:tab w:val="decimal" w:pos="384"/>
              </w:tabs>
              <w:jc w:val="center"/>
              <w:rPr>
                <w:lang w:val="ru-RU"/>
              </w:rPr>
            </w:pPr>
            <w:r w:rsidRPr="001110C0">
              <w:rPr>
                <w:lang w:val="ru-RU"/>
              </w:rPr>
              <w:t>59</w:t>
            </w:r>
          </w:p>
        </w:tc>
        <w:tc>
          <w:tcPr>
            <w:tcW w:w="2561" w:type="dxa"/>
          </w:tcPr>
          <w:p w:rsidR="002273C4" w:rsidRPr="001110C0" w:rsidRDefault="002273C4" w:rsidP="0026589C">
            <w:pPr>
              <w:tabs>
                <w:tab w:val="decimal" w:pos="666"/>
              </w:tabs>
              <w:jc w:val="center"/>
              <w:rPr>
                <w:lang w:val="ru-RU"/>
              </w:rPr>
            </w:pPr>
            <w:r w:rsidRPr="001110C0">
              <w:rPr>
                <w:lang w:val="ru-RU"/>
              </w:rPr>
              <w:t>243</w:t>
            </w:r>
          </w:p>
        </w:tc>
      </w:tr>
      <w:tr w:rsidR="002273C4" w:rsidRPr="001110C0">
        <w:trPr>
          <w:jc w:val="center"/>
        </w:trPr>
        <w:tc>
          <w:tcPr>
            <w:tcW w:w="2462" w:type="dxa"/>
          </w:tcPr>
          <w:p w:rsidR="002273C4" w:rsidRPr="001110C0" w:rsidRDefault="00A7141F" w:rsidP="0075547C">
            <w:pPr>
              <w:rPr>
                <w:lang w:val="ru-RU"/>
              </w:rPr>
            </w:pPr>
            <w:r w:rsidRPr="001110C0">
              <w:rPr>
                <w:lang w:val="ru-RU"/>
              </w:rPr>
              <w:t>Мендоса</w:t>
            </w:r>
          </w:p>
        </w:tc>
        <w:tc>
          <w:tcPr>
            <w:tcW w:w="2478" w:type="dxa"/>
          </w:tcPr>
          <w:p w:rsidR="002273C4" w:rsidRPr="001110C0" w:rsidRDefault="002273C4" w:rsidP="0026589C">
            <w:pPr>
              <w:tabs>
                <w:tab w:val="decimal" w:pos="384"/>
              </w:tabs>
              <w:jc w:val="center"/>
              <w:rPr>
                <w:lang w:val="ru-RU"/>
              </w:rPr>
            </w:pPr>
            <w:r w:rsidRPr="001110C0">
              <w:rPr>
                <w:lang w:val="ru-RU"/>
              </w:rPr>
              <w:t>362</w:t>
            </w:r>
          </w:p>
        </w:tc>
        <w:tc>
          <w:tcPr>
            <w:tcW w:w="2561" w:type="dxa"/>
          </w:tcPr>
          <w:p w:rsidR="002273C4" w:rsidRPr="001110C0" w:rsidRDefault="002273C4" w:rsidP="0026589C">
            <w:pPr>
              <w:tabs>
                <w:tab w:val="decimal" w:pos="666"/>
              </w:tabs>
              <w:jc w:val="center"/>
              <w:rPr>
                <w:lang w:val="ru-RU"/>
              </w:rPr>
            </w:pPr>
            <w:r w:rsidRPr="001110C0">
              <w:rPr>
                <w:lang w:val="ru-RU"/>
              </w:rPr>
              <w:t>1</w:t>
            </w:r>
            <w:r w:rsidR="00A7141F" w:rsidRPr="001110C0">
              <w:rPr>
                <w:lang w:val="ru-RU"/>
              </w:rPr>
              <w:t> </w:t>
            </w:r>
            <w:r w:rsidRPr="001110C0">
              <w:rPr>
                <w:lang w:val="ru-RU"/>
              </w:rPr>
              <w:t>550</w:t>
            </w:r>
          </w:p>
        </w:tc>
      </w:tr>
      <w:tr w:rsidR="002273C4" w:rsidRPr="001110C0">
        <w:trPr>
          <w:jc w:val="center"/>
        </w:trPr>
        <w:tc>
          <w:tcPr>
            <w:tcW w:w="2462" w:type="dxa"/>
          </w:tcPr>
          <w:p w:rsidR="002273C4" w:rsidRPr="001110C0" w:rsidRDefault="00D7701F" w:rsidP="0075547C">
            <w:pPr>
              <w:rPr>
                <w:lang w:val="ru-RU"/>
              </w:rPr>
            </w:pPr>
            <w:r>
              <w:rPr>
                <w:lang w:val="ru-RU"/>
              </w:rPr>
              <w:t>М</w:t>
            </w:r>
            <w:r w:rsidR="00A7141F" w:rsidRPr="001110C0">
              <w:rPr>
                <w:lang w:val="ru-RU"/>
              </w:rPr>
              <w:t>исионес</w:t>
            </w:r>
          </w:p>
        </w:tc>
        <w:tc>
          <w:tcPr>
            <w:tcW w:w="2478" w:type="dxa"/>
          </w:tcPr>
          <w:p w:rsidR="002273C4" w:rsidRPr="001110C0" w:rsidRDefault="002273C4" w:rsidP="0026589C">
            <w:pPr>
              <w:tabs>
                <w:tab w:val="decimal" w:pos="384"/>
              </w:tabs>
              <w:jc w:val="center"/>
              <w:rPr>
                <w:lang w:val="ru-RU"/>
              </w:rPr>
            </w:pPr>
            <w:r w:rsidRPr="001110C0">
              <w:rPr>
                <w:lang w:val="ru-RU"/>
              </w:rPr>
              <w:t>958</w:t>
            </w:r>
          </w:p>
        </w:tc>
        <w:tc>
          <w:tcPr>
            <w:tcW w:w="2561" w:type="dxa"/>
          </w:tcPr>
          <w:p w:rsidR="002273C4" w:rsidRPr="001110C0" w:rsidRDefault="002273C4" w:rsidP="0026589C">
            <w:pPr>
              <w:tabs>
                <w:tab w:val="decimal" w:pos="666"/>
              </w:tabs>
              <w:jc w:val="center"/>
              <w:rPr>
                <w:lang w:val="ru-RU"/>
              </w:rPr>
            </w:pPr>
            <w:r w:rsidRPr="001110C0">
              <w:rPr>
                <w:lang w:val="ru-RU"/>
              </w:rPr>
              <w:t>4</w:t>
            </w:r>
            <w:r w:rsidR="00A7141F" w:rsidRPr="001110C0">
              <w:rPr>
                <w:lang w:val="ru-RU"/>
              </w:rPr>
              <w:t> </w:t>
            </w:r>
            <w:r w:rsidRPr="001110C0">
              <w:rPr>
                <w:lang w:val="ru-RU"/>
              </w:rPr>
              <w:t>216</w:t>
            </w:r>
          </w:p>
        </w:tc>
      </w:tr>
      <w:tr w:rsidR="002273C4" w:rsidRPr="001110C0">
        <w:trPr>
          <w:jc w:val="center"/>
        </w:trPr>
        <w:tc>
          <w:tcPr>
            <w:tcW w:w="2462" w:type="dxa"/>
          </w:tcPr>
          <w:p w:rsidR="002273C4" w:rsidRPr="001110C0" w:rsidRDefault="00A7141F" w:rsidP="0075547C">
            <w:pPr>
              <w:rPr>
                <w:lang w:val="ru-RU"/>
              </w:rPr>
            </w:pPr>
            <w:r w:rsidRPr="001110C0">
              <w:rPr>
                <w:lang w:val="ru-RU"/>
              </w:rPr>
              <w:t>Неукен</w:t>
            </w:r>
          </w:p>
        </w:tc>
        <w:tc>
          <w:tcPr>
            <w:tcW w:w="2478" w:type="dxa"/>
          </w:tcPr>
          <w:p w:rsidR="002273C4" w:rsidRPr="001110C0" w:rsidRDefault="002273C4" w:rsidP="0026589C">
            <w:pPr>
              <w:tabs>
                <w:tab w:val="decimal" w:pos="384"/>
              </w:tabs>
              <w:jc w:val="center"/>
              <w:rPr>
                <w:lang w:val="ru-RU"/>
              </w:rPr>
            </w:pPr>
            <w:r w:rsidRPr="001110C0">
              <w:rPr>
                <w:lang w:val="ru-RU"/>
              </w:rPr>
              <w:t>362</w:t>
            </w:r>
          </w:p>
        </w:tc>
        <w:tc>
          <w:tcPr>
            <w:tcW w:w="2561" w:type="dxa"/>
          </w:tcPr>
          <w:p w:rsidR="002273C4" w:rsidRPr="001110C0" w:rsidRDefault="002273C4" w:rsidP="0026589C">
            <w:pPr>
              <w:tabs>
                <w:tab w:val="decimal" w:pos="666"/>
              </w:tabs>
              <w:jc w:val="center"/>
              <w:rPr>
                <w:lang w:val="ru-RU"/>
              </w:rPr>
            </w:pPr>
            <w:r w:rsidRPr="001110C0">
              <w:rPr>
                <w:lang w:val="ru-RU"/>
              </w:rPr>
              <w:t>1</w:t>
            </w:r>
            <w:r w:rsidR="00A7141F" w:rsidRPr="001110C0">
              <w:rPr>
                <w:lang w:val="ru-RU"/>
              </w:rPr>
              <w:t> </w:t>
            </w:r>
            <w:r w:rsidRPr="001110C0">
              <w:rPr>
                <w:lang w:val="ru-RU"/>
              </w:rPr>
              <w:t>551</w:t>
            </w:r>
          </w:p>
        </w:tc>
      </w:tr>
      <w:tr w:rsidR="002273C4" w:rsidRPr="001110C0">
        <w:trPr>
          <w:jc w:val="center"/>
        </w:trPr>
        <w:tc>
          <w:tcPr>
            <w:tcW w:w="2462" w:type="dxa"/>
          </w:tcPr>
          <w:p w:rsidR="002273C4" w:rsidRPr="001110C0" w:rsidRDefault="00A7141F" w:rsidP="0075547C">
            <w:pPr>
              <w:rPr>
                <w:lang w:val="ru-RU"/>
              </w:rPr>
            </w:pPr>
            <w:r w:rsidRPr="001110C0">
              <w:rPr>
                <w:lang w:val="ru-RU"/>
              </w:rPr>
              <w:t>Рио</w:t>
            </w:r>
            <w:r w:rsidR="0070564B">
              <w:rPr>
                <w:lang w:val="ru-RU"/>
              </w:rPr>
              <w:t>-</w:t>
            </w:r>
            <w:r w:rsidRPr="001110C0">
              <w:rPr>
                <w:lang w:val="ru-RU"/>
              </w:rPr>
              <w:t>Негро</w:t>
            </w:r>
          </w:p>
        </w:tc>
        <w:tc>
          <w:tcPr>
            <w:tcW w:w="2478" w:type="dxa"/>
          </w:tcPr>
          <w:p w:rsidR="002273C4" w:rsidRPr="001110C0" w:rsidRDefault="002273C4" w:rsidP="0026589C">
            <w:pPr>
              <w:tabs>
                <w:tab w:val="decimal" w:pos="384"/>
              </w:tabs>
              <w:jc w:val="center"/>
              <w:rPr>
                <w:lang w:val="ru-RU"/>
              </w:rPr>
            </w:pPr>
            <w:r w:rsidRPr="001110C0">
              <w:rPr>
                <w:lang w:val="ru-RU"/>
              </w:rPr>
              <w:t>345</w:t>
            </w:r>
          </w:p>
        </w:tc>
        <w:tc>
          <w:tcPr>
            <w:tcW w:w="2561" w:type="dxa"/>
          </w:tcPr>
          <w:p w:rsidR="002273C4" w:rsidRPr="001110C0" w:rsidRDefault="002273C4" w:rsidP="0026589C">
            <w:pPr>
              <w:tabs>
                <w:tab w:val="decimal" w:pos="666"/>
              </w:tabs>
              <w:jc w:val="center"/>
              <w:rPr>
                <w:lang w:val="ru-RU"/>
              </w:rPr>
            </w:pPr>
            <w:r w:rsidRPr="001110C0">
              <w:rPr>
                <w:lang w:val="ru-RU"/>
              </w:rPr>
              <w:t>1</w:t>
            </w:r>
            <w:r w:rsidR="00A7141F" w:rsidRPr="001110C0">
              <w:rPr>
                <w:lang w:val="ru-RU"/>
              </w:rPr>
              <w:t> </w:t>
            </w:r>
            <w:r w:rsidRPr="001110C0">
              <w:rPr>
                <w:lang w:val="ru-RU"/>
              </w:rPr>
              <w:t>765</w:t>
            </w:r>
          </w:p>
        </w:tc>
      </w:tr>
      <w:tr w:rsidR="002273C4" w:rsidRPr="001110C0">
        <w:trPr>
          <w:jc w:val="center"/>
        </w:trPr>
        <w:tc>
          <w:tcPr>
            <w:tcW w:w="2462" w:type="dxa"/>
          </w:tcPr>
          <w:p w:rsidR="002273C4" w:rsidRPr="001110C0" w:rsidRDefault="00A7141F" w:rsidP="0075547C">
            <w:pPr>
              <w:rPr>
                <w:lang w:val="ru-RU"/>
              </w:rPr>
            </w:pPr>
            <w:r w:rsidRPr="001110C0">
              <w:rPr>
                <w:lang w:val="ru-RU"/>
              </w:rPr>
              <w:t>Сал</w:t>
            </w:r>
            <w:r w:rsidR="0070564B">
              <w:rPr>
                <w:lang w:val="ru-RU"/>
              </w:rPr>
              <w:t>ь</w:t>
            </w:r>
            <w:r w:rsidRPr="001110C0">
              <w:rPr>
                <w:lang w:val="ru-RU"/>
              </w:rPr>
              <w:t>та</w:t>
            </w:r>
          </w:p>
        </w:tc>
        <w:tc>
          <w:tcPr>
            <w:tcW w:w="2478" w:type="dxa"/>
          </w:tcPr>
          <w:p w:rsidR="002273C4" w:rsidRPr="001110C0" w:rsidRDefault="002273C4" w:rsidP="0026589C">
            <w:pPr>
              <w:tabs>
                <w:tab w:val="decimal" w:pos="384"/>
              </w:tabs>
              <w:jc w:val="center"/>
              <w:rPr>
                <w:lang w:val="ru-RU"/>
              </w:rPr>
            </w:pPr>
            <w:r w:rsidRPr="001110C0">
              <w:rPr>
                <w:lang w:val="ru-RU"/>
              </w:rPr>
              <w:t>3</w:t>
            </w:r>
            <w:r w:rsidR="00A7141F" w:rsidRPr="001110C0">
              <w:rPr>
                <w:lang w:val="ru-RU"/>
              </w:rPr>
              <w:t> </w:t>
            </w:r>
            <w:r w:rsidRPr="001110C0">
              <w:rPr>
                <w:lang w:val="ru-RU"/>
              </w:rPr>
              <w:t>245</w:t>
            </w:r>
          </w:p>
        </w:tc>
        <w:tc>
          <w:tcPr>
            <w:tcW w:w="2561" w:type="dxa"/>
          </w:tcPr>
          <w:p w:rsidR="002273C4" w:rsidRPr="001110C0" w:rsidRDefault="002273C4" w:rsidP="0026589C">
            <w:pPr>
              <w:tabs>
                <w:tab w:val="decimal" w:pos="666"/>
              </w:tabs>
              <w:jc w:val="center"/>
              <w:rPr>
                <w:lang w:val="ru-RU"/>
              </w:rPr>
            </w:pPr>
            <w:r w:rsidRPr="001110C0">
              <w:rPr>
                <w:lang w:val="ru-RU"/>
              </w:rPr>
              <w:t>22</w:t>
            </w:r>
            <w:r w:rsidR="00A7141F" w:rsidRPr="001110C0">
              <w:rPr>
                <w:lang w:val="ru-RU"/>
              </w:rPr>
              <w:t> </w:t>
            </w:r>
            <w:r w:rsidRPr="001110C0">
              <w:rPr>
                <w:lang w:val="ru-RU"/>
              </w:rPr>
              <w:t>606</w:t>
            </w:r>
          </w:p>
        </w:tc>
      </w:tr>
      <w:tr w:rsidR="002273C4" w:rsidRPr="001110C0">
        <w:trPr>
          <w:jc w:val="center"/>
        </w:trPr>
        <w:tc>
          <w:tcPr>
            <w:tcW w:w="2462" w:type="dxa"/>
          </w:tcPr>
          <w:p w:rsidR="002273C4" w:rsidRPr="001110C0" w:rsidRDefault="00A7141F" w:rsidP="0075547C">
            <w:pPr>
              <w:rPr>
                <w:lang w:val="ru-RU"/>
              </w:rPr>
            </w:pPr>
            <w:r w:rsidRPr="001110C0">
              <w:rPr>
                <w:lang w:val="ru-RU"/>
              </w:rPr>
              <w:t>Сан</w:t>
            </w:r>
            <w:r w:rsidR="0070564B">
              <w:rPr>
                <w:lang w:val="ru-RU"/>
              </w:rPr>
              <w:t>-</w:t>
            </w:r>
            <w:r w:rsidRPr="001110C0">
              <w:rPr>
                <w:lang w:val="ru-RU"/>
              </w:rPr>
              <w:t>Хуан</w:t>
            </w:r>
          </w:p>
        </w:tc>
        <w:tc>
          <w:tcPr>
            <w:tcW w:w="2478" w:type="dxa"/>
          </w:tcPr>
          <w:p w:rsidR="002273C4" w:rsidRPr="001110C0" w:rsidRDefault="002273C4" w:rsidP="0026589C">
            <w:pPr>
              <w:tabs>
                <w:tab w:val="decimal" w:pos="384"/>
              </w:tabs>
              <w:jc w:val="center"/>
              <w:rPr>
                <w:lang w:val="ru-RU"/>
              </w:rPr>
            </w:pPr>
            <w:r w:rsidRPr="001110C0">
              <w:rPr>
                <w:lang w:val="ru-RU"/>
              </w:rPr>
              <w:t>141</w:t>
            </w:r>
          </w:p>
        </w:tc>
        <w:tc>
          <w:tcPr>
            <w:tcW w:w="2561" w:type="dxa"/>
          </w:tcPr>
          <w:p w:rsidR="002273C4" w:rsidRPr="001110C0" w:rsidRDefault="002273C4" w:rsidP="0026589C">
            <w:pPr>
              <w:tabs>
                <w:tab w:val="decimal" w:pos="666"/>
              </w:tabs>
              <w:jc w:val="center"/>
              <w:rPr>
                <w:lang w:val="ru-RU"/>
              </w:rPr>
            </w:pPr>
            <w:r w:rsidRPr="001110C0">
              <w:rPr>
                <w:lang w:val="ru-RU"/>
              </w:rPr>
              <w:t>768</w:t>
            </w:r>
          </w:p>
        </w:tc>
      </w:tr>
      <w:tr w:rsidR="002273C4" w:rsidRPr="001110C0">
        <w:trPr>
          <w:jc w:val="center"/>
        </w:trPr>
        <w:tc>
          <w:tcPr>
            <w:tcW w:w="2462" w:type="dxa"/>
          </w:tcPr>
          <w:p w:rsidR="002273C4" w:rsidRPr="001110C0" w:rsidRDefault="00A7141F" w:rsidP="0075547C">
            <w:pPr>
              <w:rPr>
                <w:lang w:val="ru-RU"/>
              </w:rPr>
            </w:pPr>
            <w:r w:rsidRPr="001110C0">
              <w:rPr>
                <w:lang w:val="ru-RU"/>
              </w:rPr>
              <w:t>Сан</w:t>
            </w:r>
            <w:r w:rsidR="0070564B">
              <w:rPr>
                <w:lang w:val="ru-RU"/>
              </w:rPr>
              <w:t>-</w:t>
            </w:r>
            <w:r w:rsidRPr="001110C0">
              <w:rPr>
                <w:lang w:val="ru-RU"/>
              </w:rPr>
              <w:t>Луис</w:t>
            </w:r>
          </w:p>
        </w:tc>
        <w:tc>
          <w:tcPr>
            <w:tcW w:w="2478" w:type="dxa"/>
          </w:tcPr>
          <w:p w:rsidR="002273C4" w:rsidRPr="001110C0" w:rsidRDefault="002273C4" w:rsidP="0026589C">
            <w:pPr>
              <w:tabs>
                <w:tab w:val="decimal" w:pos="384"/>
              </w:tabs>
              <w:jc w:val="center"/>
              <w:rPr>
                <w:lang w:val="ru-RU"/>
              </w:rPr>
            </w:pPr>
            <w:r w:rsidRPr="001110C0">
              <w:rPr>
                <w:lang w:val="ru-RU"/>
              </w:rPr>
              <w:t>17</w:t>
            </w:r>
          </w:p>
        </w:tc>
        <w:tc>
          <w:tcPr>
            <w:tcW w:w="2561" w:type="dxa"/>
          </w:tcPr>
          <w:p w:rsidR="002273C4" w:rsidRPr="001110C0" w:rsidRDefault="002273C4" w:rsidP="0026589C">
            <w:pPr>
              <w:tabs>
                <w:tab w:val="decimal" w:pos="666"/>
              </w:tabs>
              <w:jc w:val="center"/>
              <w:rPr>
                <w:lang w:val="ru-RU"/>
              </w:rPr>
            </w:pPr>
            <w:r w:rsidRPr="001110C0">
              <w:rPr>
                <w:lang w:val="ru-RU"/>
              </w:rPr>
              <w:t>77</w:t>
            </w:r>
          </w:p>
        </w:tc>
      </w:tr>
      <w:tr w:rsidR="002273C4" w:rsidRPr="001110C0">
        <w:trPr>
          <w:jc w:val="center"/>
        </w:trPr>
        <w:tc>
          <w:tcPr>
            <w:tcW w:w="2462" w:type="dxa"/>
          </w:tcPr>
          <w:p w:rsidR="002273C4" w:rsidRPr="001110C0" w:rsidRDefault="00A7141F" w:rsidP="0075547C">
            <w:pPr>
              <w:rPr>
                <w:lang w:val="ru-RU"/>
              </w:rPr>
            </w:pPr>
            <w:r w:rsidRPr="001110C0">
              <w:rPr>
                <w:lang w:val="ru-RU"/>
              </w:rPr>
              <w:t>Санта</w:t>
            </w:r>
            <w:r w:rsidR="0070564B">
              <w:rPr>
                <w:lang w:val="ru-RU"/>
              </w:rPr>
              <w:t>-</w:t>
            </w:r>
            <w:r w:rsidRPr="001110C0">
              <w:rPr>
                <w:lang w:val="ru-RU"/>
              </w:rPr>
              <w:t>Крус</w:t>
            </w:r>
          </w:p>
        </w:tc>
        <w:tc>
          <w:tcPr>
            <w:tcW w:w="2478" w:type="dxa"/>
          </w:tcPr>
          <w:p w:rsidR="002273C4" w:rsidRPr="001110C0" w:rsidRDefault="002273C4" w:rsidP="0026589C">
            <w:pPr>
              <w:tabs>
                <w:tab w:val="decimal" w:pos="384"/>
              </w:tabs>
              <w:jc w:val="center"/>
              <w:rPr>
                <w:lang w:val="ru-RU"/>
              </w:rPr>
            </w:pPr>
            <w:r w:rsidRPr="001110C0">
              <w:rPr>
                <w:lang w:val="ru-RU"/>
              </w:rPr>
              <w:t>40</w:t>
            </w:r>
          </w:p>
        </w:tc>
        <w:tc>
          <w:tcPr>
            <w:tcW w:w="2561" w:type="dxa"/>
          </w:tcPr>
          <w:p w:rsidR="002273C4" w:rsidRPr="001110C0" w:rsidRDefault="002273C4" w:rsidP="0026589C">
            <w:pPr>
              <w:tabs>
                <w:tab w:val="decimal" w:pos="666"/>
              </w:tabs>
              <w:jc w:val="center"/>
              <w:rPr>
                <w:lang w:val="ru-RU"/>
              </w:rPr>
            </w:pPr>
            <w:r w:rsidRPr="001110C0">
              <w:rPr>
                <w:lang w:val="ru-RU"/>
              </w:rPr>
              <w:t>221</w:t>
            </w:r>
          </w:p>
        </w:tc>
      </w:tr>
      <w:tr w:rsidR="002273C4" w:rsidRPr="001110C0">
        <w:trPr>
          <w:jc w:val="center"/>
        </w:trPr>
        <w:tc>
          <w:tcPr>
            <w:tcW w:w="2462" w:type="dxa"/>
          </w:tcPr>
          <w:p w:rsidR="002273C4" w:rsidRPr="001110C0" w:rsidRDefault="00A7141F" w:rsidP="0075547C">
            <w:pPr>
              <w:rPr>
                <w:lang w:val="ru-RU"/>
              </w:rPr>
            </w:pPr>
            <w:r w:rsidRPr="001110C0">
              <w:rPr>
                <w:lang w:val="ru-RU"/>
              </w:rPr>
              <w:t>Санта</w:t>
            </w:r>
            <w:r w:rsidR="0070564B">
              <w:rPr>
                <w:lang w:val="ru-RU"/>
              </w:rPr>
              <w:t>-</w:t>
            </w:r>
            <w:r w:rsidRPr="001110C0">
              <w:rPr>
                <w:lang w:val="ru-RU"/>
              </w:rPr>
              <w:t>Фэ</w:t>
            </w:r>
          </w:p>
        </w:tc>
        <w:tc>
          <w:tcPr>
            <w:tcW w:w="2478" w:type="dxa"/>
          </w:tcPr>
          <w:p w:rsidR="002273C4" w:rsidRPr="001110C0" w:rsidRDefault="002273C4" w:rsidP="0026589C">
            <w:pPr>
              <w:tabs>
                <w:tab w:val="decimal" w:pos="384"/>
              </w:tabs>
              <w:jc w:val="center"/>
              <w:rPr>
                <w:lang w:val="ru-RU"/>
              </w:rPr>
            </w:pPr>
            <w:r w:rsidRPr="001110C0">
              <w:rPr>
                <w:lang w:val="ru-RU"/>
              </w:rPr>
              <w:t>907</w:t>
            </w:r>
          </w:p>
        </w:tc>
        <w:tc>
          <w:tcPr>
            <w:tcW w:w="2561" w:type="dxa"/>
          </w:tcPr>
          <w:p w:rsidR="002273C4" w:rsidRPr="001110C0" w:rsidRDefault="002273C4" w:rsidP="0026589C">
            <w:pPr>
              <w:tabs>
                <w:tab w:val="decimal" w:pos="666"/>
              </w:tabs>
              <w:jc w:val="center"/>
              <w:rPr>
                <w:lang w:val="ru-RU"/>
              </w:rPr>
            </w:pPr>
            <w:r w:rsidRPr="001110C0">
              <w:rPr>
                <w:lang w:val="ru-RU"/>
              </w:rPr>
              <w:t>4</w:t>
            </w:r>
            <w:r w:rsidR="00A7141F" w:rsidRPr="001110C0">
              <w:rPr>
                <w:lang w:val="ru-RU"/>
              </w:rPr>
              <w:t> </w:t>
            </w:r>
            <w:r w:rsidRPr="001110C0">
              <w:rPr>
                <w:lang w:val="ru-RU"/>
              </w:rPr>
              <w:t>021</w:t>
            </w:r>
          </w:p>
        </w:tc>
      </w:tr>
      <w:tr w:rsidR="002273C4" w:rsidRPr="001110C0">
        <w:trPr>
          <w:jc w:val="center"/>
        </w:trPr>
        <w:tc>
          <w:tcPr>
            <w:tcW w:w="2462" w:type="dxa"/>
          </w:tcPr>
          <w:p w:rsidR="002273C4" w:rsidRPr="001110C0" w:rsidRDefault="00A7141F" w:rsidP="0075547C">
            <w:pPr>
              <w:rPr>
                <w:lang w:val="ru-RU"/>
              </w:rPr>
            </w:pPr>
            <w:r w:rsidRPr="001110C0">
              <w:rPr>
                <w:lang w:val="ru-RU"/>
              </w:rPr>
              <w:t>Сантьяго</w:t>
            </w:r>
            <w:r w:rsidR="0070564B">
              <w:rPr>
                <w:lang w:val="ru-RU"/>
              </w:rPr>
              <w:t>-</w:t>
            </w:r>
            <w:r w:rsidRPr="001110C0">
              <w:rPr>
                <w:lang w:val="ru-RU"/>
              </w:rPr>
              <w:t xml:space="preserve"> де Эстеро</w:t>
            </w:r>
          </w:p>
        </w:tc>
        <w:tc>
          <w:tcPr>
            <w:tcW w:w="2478" w:type="dxa"/>
          </w:tcPr>
          <w:p w:rsidR="002273C4" w:rsidRPr="001110C0" w:rsidRDefault="002273C4" w:rsidP="0026589C">
            <w:pPr>
              <w:tabs>
                <w:tab w:val="decimal" w:pos="384"/>
              </w:tabs>
              <w:jc w:val="center"/>
              <w:rPr>
                <w:lang w:val="ru-RU"/>
              </w:rPr>
            </w:pPr>
            <w:r w:rsidRPr="001110C0">
              <w:rPr>
                <w:lang w:val="ru-RU"/>
              </w:rPr>
              <w:t>656</w:t>
            </w:r>
          </w:p>
        </w:tc>
        <w:tc>
          <w:tcPr>
            <w:tcW w:w="2561" w:type="dxa"/>
          </w:tcPr>
          <w:p w:rsidR="002273C4" w:rsidRPr="001110C0" w:rsidRDefault="002273C4" w:rsidP="0026589C">
            <w:pPr>
              <w:tabs>
                <w:tab w:val="decimal" w:pos="666"/>
              </w:tabs>
              <w:jc w:val="center"/>
              <w:rPr>
                <w:lang w:val="ru-RU"/>
              </w:rPr>
            </w:pPr>
            <w:r w:rsidRPr="001110C0">
              <w:rPr>
                <w:lang w:val="ru-RU"/>
              </w:rPr>
              <w:t>2</w:t>
            </w:r>
            <w:r w:rsidR="00A7141F" w:rsidRPr="001110C0">
              <w:rPr>
                <w:lang w:val="ru-RU"/>
              </w:rPr>
              <w:t> </w:t>
            </w:r>
            <w:r w:rsidRPr="001110C0">
              <w:rPr>
                <w:lang w:val="ru-RU"/>
              </w:rPr>
              <w:t>996</w:t>
            </w:r>
          </w:p>
        </w:tc>
      </w:tr>
      <w:tr w:rsidR="002273C4" w:rsidRPr="001110C0">
        <w:trPr>
          <w:jc w:val="center"/>
        </w:trPr>
        <w:tc>
          <w:tcPr>
            <w:tcW w:w="2462" w:type="dxa"/>
          </w:tcPr>
          <w:p w:rsidR="002273C4" w:rsidRPr="001110C0" w:rsidRDefault="00A7141F" w:rsidP="0075547C">
            <w:pPr>
              <w:rPr>
                <w:lang w:val="ru-RU"/>
              </w:rPr>
            </w:pPr>
            <w:r w:rsidRPr="001110C0">
              <w:rPr>
                <w:lang w:val="ru-RU"/>
              </w:rPr>
              <w:t>Огненная Земля</w:t>
            </w:r>
          </w:p>
        </w:tc>
        <w:tc>
          <w:tcPr>
            <w:tcW w:w="2478" w:type="dxa"/>
          </w:tcPr>
          <w:p w:rsidR="002273C4" w:rsidRPr="001110C0" w:rsidRDefault="002273C4" w:rsidP="0026589C">
            <w:pPr>
              <w:tabs>
                <w:tab w:val="decimal" w:pos="384"/>
              </w:tabs>
              <w:jc w:val="center"/>
              <w:rPr>
                <w:lang w:val="ru-RU"/>
              </w:rPr>
            </w:pPr>
            <w:r w:rsidRPr="001110C0">
              <w:rPr>
                <w:lang w:val="ru-RU"/>
              </w:rPr>
              <w:t>49</w:t>
            </w:r>
          </w:p>
        </w:tc>
        <w:tc>
          <w:tcPr>
            <w:tcW w:w="2561" w:type="dxa"/>
          </w:tcPr>
          <w:p w:rsidR="002273C4" w:rsidRPr="001110C0" w:rsidRDefault="002273C4" w:rsidP="0026589C">
            <w:pPr>
              <w:tabs>
                <w:tab w:val="decimal" w:pos="666"/>
              </w:tabs>
              <w:jc w:val="center"/>
              <w:rPr>
                <w:lang w:val="ru-RU"/>
              </w:rPr>
            </w:pPr>
            <w:r w:rsidRPr="001110C0">
              <w:rPr>
                <w:lang w:val="ru-RU"/>
              </w:rPr>
              <w:t>189</w:t>
            </w:r>
          </w:p>
        </w:tc>
      </w:tr>
      <w:tr w:rsidR="002273C4" w:rsidRPr="001110C0">
        <w:trPr>
          <w:jc w:val="center"/>
        </w:trPr>
        <w:tc>
          <w:tcPr>
            <w:tcW w:w="2462" w:type="dxa"/>
          </w:tcPr>
          <w:p w:rsidR="002273C4" w:rsidRPr="001110C0" w:rsidRDefault="00A7141F" w:rsidP="0075547C">
            <w:pPr>
              <w:rPr>
                <w:lang w:val="ru-RU"/>
              </w:rPr>
            </w:pPr>
            <w:r w:rsidRPr="001110C0">
              <w:rPr>
                <w:lang w:val="ru-RU"/>
              </w:rPr>
              <w:t>Тукуман</w:t>
            </w:r>
          </w:p>
        </w:tc>
        <w:tc>
          <w:tcPr>
            <w:tcW w:w="2478" w:type="dxa"/>
          </w:tcPr>
          <w:p w:rsidR="002273C4" w:rsidRPr="001110C0" w:rsidRDefault="002273C4" w:rsidP="0026589C">
            <w:pPr>
              <w:tabs>
                <w:tab w:val="decimal" w:pos="384"/>
              </w:tabs>
              <w:jc w:val="center"/>
              <w:rPr>
                <w:lang w:val="ru-RU"/>
              </w:rPr>
            </w:pPr>
            <w:r w:rsidRPr="001110C0">
              <w:rPr>
                <w:lang w:val="ru-RU"/>
              </w:rPr>
              <w:t>991</w:t>
            </w:r>
          </w:p>
        </w:tc>
        <w:tc>
          <w:tcPr>
            <w:tcW w:w="2561" w:type="dxa"/>
          </w:tcPr>
          <w:p w:rsidR="002273C4" w:rsidRPr="001110C0" w:rsidRDefault="002273C4" w:rsidP="0026589C">
            <w:pPr>
              <w:tabs>
                <w:tab w:val="decimal" w:pos="666"/>
              </w:tabs>
              <w:jc w:val="center"/>
              <w:rPr>
                <w:lang w:val="ru-RU"/>
              </w:rPr>
            </w:pPr>
            <w:r w:rsidRPr="001110C0">
              <w:rPr>
                <w:lang w:val="ru-RU"/>
              </w:rPr>
              <w:t>5</w:t>
            </w:r>
            <w:r w:rsidR="00A7141F" w:rsidRPr="001110C0">
              <w:rPr>
                <w:lang w:val="ru-RU"/>
              </w:rPr>
              <w:t> </w:t>
            </w:r>
            <w:r w:rsidRPr="001110C0">
              <w:rPr>
                <w:lang w:val="ru-RU"/>
              </w:rPr>
              <w:t>589</w:t>
            </w:r>
          </w:p>
        </w:tc>
      </w:tr>
    </w:tbl>
    <w:p w:rsidR="0015657E" w:rsidRPr="001110C0" w:rsidRDefault="0015657E" w:rsidP="0015657E">
      <w:pPr>
        <w:adjustRightInd w:val="0"/>
        <w:snapToGrid w:val="0"/>
        <w:spacing w:line="120" w:lineRule="exact"/>
        <w:rPr>
          <w:snapToGrid w:val="0"/>
          <w:sz w:val="10"/>
          <w:lang w:val="ru-RU"/>
        </w:rPr>
      </w:pPr>
    </w:p>
    <w:p w:rsidR="0015657E" w:rsidRPr="001110C0" w:rsidRDefault="0015657E" w:rsidP="0015657E">
      <w:pPr>
        <w:adjustRightInd w:val="0"/>
        <w:snapToGrid w:val="0"/>
        <w:spacing w:line="120" w:lineRule="exact"/>
        <w:rPr>
          <w:snapToGrid w:val="0"/>
          <w:sz w:val="10"/>
          <w:lang w:val="ru-RU"/>
        </w:rPr>
      </w:pPr>
    </w:p>
    <w:p w:rsidR="0015657E" w:rsidRDefault="0015657E" w:rsidP="00A93C0A">
      <w:pPr>
        <w:numPr>
          <w:ilvl w:val="0"/>
          <w:numId w:val="4"/>
        </w:numPr>
        <w:adjustRightInd w:val="0"/>
        <w:snapToGrid w:val="0"/>
        <w:spacing w:line="288" w:lineRule="auto"/>
        <w:rPr>
          <w:snapToGrid w:val="0"/>
          <w:lang w:val="ru-RU"/>
        </w:rPr>
      </w:pPr>
      <w:r w:rsidRPr="001110C0">
        <w:rPr>
          <w:snapToGrid w:val="0"/>
          <w:lang w:val="ru-RU"/>
        </w:rPr>
        <w:t>Данные НРКН получены из переписей, проведенных общинами во вр</w:t>
      </w:r>
      <w:r w:rsidRPr="001110C0">
        <w:rPr>
          <w:snapToGrid w:val="0"/>
          <w:lang w:val="ru-RU"/>
        </w:rPr>
        <w:t>е</w:t>
      </w:r>
      <w:r w:rsidRPr="001110C0">
        <w:rPr>
          <w:snapToGrid w:val="0"/>
          <w:lang w:val="ru-RU"/>
        </w:rPr>
        <w:t>мя регистрации их правосубъектности</w:t>
      </w:r>
      <w:r w:rsidR="00226D18">
        <w:rPr>
          <w:snapToGrid w:val="0"/>
          <w:lang w:val="ru-RU"/>
        </w:rPr>
        <w:t xml:space="preserve">.  </w:t>
      </w:r>
      <w:r w:rsidRPr="001110C0">
        <w:rPr>
          <w:snapToGrid w:val="0"/>
          <w:lang w:val="ru-RU"/>
        </w:rPr>
        <w:t>Обязательства по обновлению этих данных нет, что может объяснить определенные расхождения с положением в каждой провинции сегодня.</w:t>
      </w:r>
    </w:p>
    <w:p w:rsidR="00962A3F" w:rsidRPr="001110C0" w:rsidRDefault="00962A3F" w:rsidP="00962A3F">
      <w:pPr>
        <w:adjustRightInd w:val="0"/>
        <w:snapToGrid w:val="0"/>
        <w:spacing w:line="288" w:lineRule="auto"/>
        <w:rPr>
          <w:snapToGrid w:val="0"/>
          <w:lang w:val="ru-RU"/>
        </w:rPr>
      </w:pPr>
    </w:p>
    <w:p w:rsidR="00A93C0A" w:rsidRPr="00A93C0A" w:rsidRDefault="0015657E" w:rsidP="00A93C0A">
      <w:pPr>
        <w:numPr>
          <w:ilvl w:val="0"/>
          <w:numId w:val="4"/>
        </w:numPr>
        <w:adjustRightInd w:val="0"/>
        <w:snapToGrid w:val="0"/>
        <w:spacing w:line="288" w:lineRule="auto"/>
        <w:rPr>
          <w:b/>
          <w:snapToGrid w:val="0"/>
          <w:lang w:val="ru-RU"/>
        </w:rPr>
      </w:pPr>
      <w:r w:rsidRPr="001110C0">
        <w:rPr>
          <w:snapToGrid w:val="0"/>
          <w:lang w:val="ru-RU"/>
        </w:rPr>
        <w:t>Сведениями о населении общин, включенных в провинциальные ре</w:t>
      </w:r>
      <w:r w:rsidR="00F17CA6">
        <w:rPr>
          <w:snapToGrid w:val="0"/>
          <w:lang w:val="ru-RU"/>
        </w:rPr>
        <w:t>е</w:t>
      </w:r>
      <w:r w:rsidRPr="001110C0">
        <w:rPr>
          <w:snapToGrid w:val="0"/>
          <w:lang w:val="ru-RU"/>
        </w:rPr>
        <w:t>стры, мы не располагаем.</w:t>
      </w:r>
    </w:p>
    <w:p w:rsidR="00A93C0A" w:rsidRDefault="00A93C0A" w:rsidP="00A93C0A">
      <w:pPr>
        <w:adjustRightInd w:val="0"/>
        <w:snapToGrid w:val="0"/>
        <w:spacing w:line="288" w:lineRule="auto"/>
        <w:rPr>
          <w:b/>
          <w:snapToGrid w:val="0"/>
          <w:lang w:val="ru-RU"/>
        </w:rPr>
      </w:pPr>
    </w:p>
    <w:p w:rsidR="00FF4DA5" w:rsidRDefault="002273C4" w:rsidP="00A93C0A">
      <w:pPr>
        <w:adjustRightInd w:val="0"/>
        <w:snapToGrid w:val="0"/>
        <w:spacing w:line="288" w:lineRule="auto"/>
        <w:ind w:firstLine="567"/>
        <w:rPr>
          <w:b/>
          <w:snapToGrid w:val="0"/>
          <w:lang w:val="ru-RU"/>
        </w:rPr>
      </w:pPr>
      <w:r w:rsidRPr="001110C0">
        <w:rPr>
          <w:b/>
          <w:snapToGrid w:val="0"/>
          <w:lang w:val="ru-RU"/>
        </w:rPr>
        <w:t>3.</w:t>
      </w:r>
      <w:r w:rsidRPr="001110C0">
        <w:rPr>
          <w:b/>
          <w:snapToGrid w:val="0"/>
          <w:lang w:val="ru-RU"/>
        </w:rPr>
        <w:tab/>
      </w:r>
      <w:r w:rsidR="0015657E" w:rsidRPr="001110C0">
        <w:rPr>
          <w:b/>
          <w:snapToGrid w:val="0"/>
          <w:lang w:val="ru-RU"/>
        </w:rPr>
        <w:t>Защита общинной собственности коренного населения</w:t>
      </w:r>
    </w:p>
    <w:p w:rsidR="00FF4DA5" w:rsidRDefault="00FF4DA5" w:rsidP="009C794E">
      <w:pPr>
        <w:adjustRightInd w:val="0"/>
        <w:snapToGrid w:val="0"/>
        <w:spacing w:line="288" w:lineRule="auto"/>
        <w:rPr>
          <w:snapToGrid w:val="0"/>
          <w:lang w:val="ru-RU"/>
        </w:rPr>
      </w:pPr>
    </w:p>
    <w:p w:rsidR="0015657E" w:rsidRDefault="0015657E" w:rsidP="00AA6626">
      <w:pPr>
        <w:numPr>
          <w:ilvl w:val="0"/>
          <w:numId w:val="5"/>
        </w:numPr>
        <w:adjustRightInd w:val="0"/>
        <w:snapToGrid w:val="0"/>
        <w:spacing w:line="288" w:lineRule="auto"/>
        <w:rPr>
          <w:snapToGrid w:val="0"/>
          <w:lang w:val="ru-RU"/>
        </w:rPr>
      </w:pPr>
      <w:r w:rsidRPr="001110C0">
        <w:rPr>
          <w:snapToGrid w:val="0"/>
          <w:lang w:val="ru-RU"/>
        </w:rPr>
        <w:t xml:space="preserve">Как отмечалось в предшествующих докладах, статья 75 Конституции Аргентины гласит: </w:t>
      </w:r>
      <w:r w:rsidR="00AA6626">
        <w:rPr>
          <w:snapToGrid w:val="0"/>
          <w:lang w:val="ru-RU"/>
        </w:rPr>
        <w:t xml:space="preserve"> </w:t>
      </w:r>
      <w:r w:rsidR="00AA6626">
        <w:t>"</w:t>
      </w:r>
      <w:r w:rsidRPr="001110C0">
        <w:rPr>
          <w:snapToGrid w:val="0"/>
          <w:lang w:val="ru-RU"/>
        </w:rPr>
        <w:t>Конгрессу надлежит: 17</w:t>
      </w:r>
      <w:r w:rsidR="00226D18">
        <w:rPr>
          <w:snapToGrid w:val="0"/>
          <w:lang w:val="ru-RU"/>
        </w:rPr>
        <w:t xml:space="preserve">.  </w:t>
      </w:r>
      <w:r w:rsidRPr="001110C0">
        <w:rPr>
          <w:snapToGrid w:val="0"/>
          <w:lang w:val="ru-RU"/>
        </w:rPr>
        <w:t>Признать этническое и кул</w:t>
      </w:r>
      <w:r w:rsidRPr="001110C0">
        <w:rPr>
          <w:snapToGrid w:val="0"/>
          <w:lang w:val="ru-RU"/>
        </w:rPr>
        <w:t>ь</w:t>
      </w:r>
      <w:r w:rsidRPr="001110C0">
        <w:rPr>
          <w:snapToGrid w:val="0"/>
          <w:lang w:val="ru-RU"/>
        </w:rPr>
        <w:t>турное предсуществование аргентинских коренных народов</w:t>
      </w:r>
      <w:r w:rsidR="00226D18">
        <w:rPr>
          <w:snapToGrid w:val="0"/>
          <w:lang w:val="ru-RU"/>
        </w:rPr>
        <w:t xml:space="preserve">.  </w:t>
      </w:r>
      <w:r w:rsidRPr="001110C0">
        <w:rPr>
          <w:snapToGrid w:val="0"/>
          <w:lang w:val="ru-RU"/>
        </w:rPr>
        <w:t>Гарантировать уважение их идентичности и прав</w:t>
      </w:r>
      <w:r w:rsidR="009D46FB" w:rsidRPr="001110C0">
        <w:rPr>
          <w:snapToGrid w:val="0"/>
          <w:lang w:val="ru-RU"/>
        </w:rPr>
        <w:t>о</w:t>
      </w:r>
      <w:r w:rsidRPr="001110C0">
        <w:rPr>
          <w:snapToGrid w:val="0"/>
          <w:lang w:val="ru-RU"/>
        </w:rPr>
        <w:t xml:space="preserve"> на двуязычное и межкультурное образ</w:t>
      </w:r>
      <w:r w:rsidRPr="001110C0">
        <w:rPr>
          <w:snapToGrid w:val="0"/>
          <w:lang w:val="ru-RU"/>
        </w:rPr>
        <w:t>о</w:t>
      </w:r>
      <w:r w:rsidRPr="001110C0">
        <w:rPr>
          <w:snapToGrid w:val="0"/>
          <w:lang w:val="ru-RU"/>
        </w:rPr>
        <w:t>вание; признать правосубъектность их общин и общинное владение и собс</w:t>
      </w:r>
      <w:r w:rsidRPr="001110C0">
        <w:rPr>
          <w:snapToGrid w:val="0"/>
          <w:lang w:val="ru-RU"/>
        </w:rPr>
        <w:t>т</w:t>
      </w:r>
      <w:r w:rsidRPr="001110C0">
        <w:rPr>
          <w:snapToGrid w:val="0"/>
          <w:lang w:val="ru-RU"/>
        </w:rPr>
        <w:t xml:space="preserve">венность </w:t>
      </w:r>
      <w:r w:rsidR="009D46FB" w:rsidRPr="001110C0">
        <w:rPr>
          <w:snapToGrid w:val="0"/>
          <w:lang w:val="ru-RU"/>
        </w:rPr>
        <w:t xml:space="preserve">на </w:t>
      </w:r>
      <w:r w:rsidRPr="001110C0">
        <w:rPr>
          <w:snapToGrid w:val="0"/>
          <w:lang w:val="ru-RU"/>
        </w:rPr>
        <w:t>традиционно занимаемы</w:t>
      </w:r>
      <w:r w:rsidR="009D46FB" w:rsidRPr="001110C0">
        <w:rPr>
          <w:snapToGrid w:val="0"/>
          <w:lang w:val="ru-RU"/>
        </w:rPr>
        <w:t>е</w:t>
      </w:r>
      <w:r w:rsidRPr="001110C0">
        <w:rPr>
          <w:snapToGrid w:val="0"/>
          <w:lang w:val="ru-RU"/>
        </w:rPr>
        <w:t xml:space="preserve"> ими зем</w:t>
      </w:r>
      <w:r w:rsidR="009D46FB" w:rsidRPr="001110C0">
        <w:rPr>
          <w:snapToGrid w:val="0"/>
          <w:lang w:val="ru-RU"/>
        </w:rPr>
        <w:t>ли</w:t>
      </w:r>
      <w:r w:rsidRPr="001110C0">
        <w:rPr>
          <w:snapToGrid w:val="0"/>
          <w:lang w:val="ru-RU"/>
        </w:rPr>
        <w:t>, а также регулировать пер</w:t>
      </w:r>
      <w:r w:rsidRPr="001110C0">
        <w:rPr>
          <w:snapToGrid w:val="0"/>
          <w:lang w:val="ru-RU"/>
        </w:rPr>
        <w:t>е</w:t>
      </w:r>
      <w:r w:rsidRPr="001110C0">
        <w:rPr>
          <w:snapToGrid w:val="0"/>
          <w:lang w:val="ru-RU"/>
        </w:rPr>
        <w:t>дачу других земель, годных и достаточных для человеческого развития; н</w:t>
      </w:r>
      <w:r w:rsidRPr="001110C0">
        <w:rPr>
          <w:snapToGrid w:val="0"/>
          <w:lang w:val="ru-RU"/>
        </w:rPr>
        <w:t>и</w:t>
      </w:r>
      <w:r w:rsidRPr="001110C0">
        <w:rPr>
          <w:snapToGrid w:val="0"/>
          <w:lang w:val="ru-RU"/>
        </w:rPr>
        <w:t>какая из них не может быть отчуждена, передана или обременена налогами или запретом</w:t>
      </w:r>
      <w:r w:rsidR="00226D18">
        <w:rPr>
          <w:snapToGrid w:val="0"/>
          <w:lang w:val="ru-RU"/>
        </w:rPr>
        <w:t xml:space="preserve">.  </w:t>
      </w:r>
      <w:r w:rsidRPr="001110C0">
        <w:rPr>
          <w:snapToGrid w:val="0"/>
          <w:lang w:val="ru-RU"/>
        </w:rPr>
        <w:t>Обеспечивать их участие в управлении их природными р</w:t>
      </w:r>
      <w:r w:rsidRPr="001110C0">
        <w:rPr>
          <w:snapToGrid w:val="0"/>
          <w:lang w:val="ru-RU"/>
        </w:rPr>
        <w:t>е</w:t>
      </w:r>
      <w:r w:rsidRPr="001110C0">
        <w:rPr>
          <w:snapToGrid w:val="0"/>
          <w:lang w:val="ru-RU"/>
        </w:rPr>
        <w:t>сурсами и другими принадлежащими им благами</w:t>
      </w:r>
      <w:r w:rsidR="00226D18">
        <w:rPr>
          <w:snapToGrid w:val="0"/>
          <w:lang w:val="ru-RU"/>
        </w:rPr>
        <w:t xml:space="preserve">.  </w:t>
      </w:r>
      <w:r w:rsidRPr="001110C0">
        <w:rPr>
          <w:snapToGrid w:val="0"/>
          <w:lang w:val="ru-RU"/>
        </w:rPr>
        <w:t>Эти полномочия могут также одновременно осуществляться провинциями</w:t>
      </w:r>
      <w:r w:rsidR="00AA6626">
        <w:t>"</w:t>
      </w:r>
      <w:r w:rsidR="00226D18">
        <w:rPr>
          <w:snapToGrid w:val="0"/>
          <w:lang w:val="ru-RU"/>
        </w:rPr>
        <w:t xml:space="preserve">.  </w:t>
      </w:r>
      <w:r w:rsidRPr="001110C0">
        <w:rPr>
          <w:snapToGrid w:val="0"/>
          <w:lang w:val="ru-RU"/>
        </w:rPr>
        <w:t>Данная статья призн</w:t>
      </w:r>
      <w:r w:rsidRPr="001110C0">
        <w:rPr>
          <w:snapToGrid w:val="0"/>
          <w:lang w:val="ru-RU"/>
        </w:rPr>
        <w:t>а</w:t>
      </w:r>
      <w:r w:rsidRPr="001110C0">
        <w:rPr>
          <w:snapToGrid w:val="0"/>
          <w:lang w:val="ru-RU"/>
        </w:rPr>
        <w:t>ет владение и собственность на общинные земли, которые традиционно з</w:t>
      </w:r>
      <w:r w:rsidRPr="001110C0">
        <w:rPr>
          <w:snapToGrid w:val="0"/>
          <w:lang w:val="ru-RU"/>
        </w:rPr>
        <w:t>а</w:t>
      </w:r>
      <w:r w:rsidRPr="001110C0">
        <w:rPr>
          <w:snapToGrid w:val="0"/>
          <w:lang w:val="ru-RU"/>
        </w:rPr>
        <w:t xml:space="preserve">нимают </w:t>
      </w:r>
      <w:r w:rsidR="009D46FB" w:rsidRPr="001110C0">
        <w:rPr>
          <w:snapToGrid w:val="0"/>
          <w:lang w:val="ru-RU"/>
        </w:rPr>
        <w:t xml:space="preserve">коренные </w:t>
      </w:r>
      <w:r w:rsidRPr="001110C0">
        <w:rPr>
          <w:snapToGrid w:val="0"/>
          <w:lang w:val="ru-RU"/>
        </w:rPr>
        <w:t>народы, и регулирует передачу пригодных и достаточных для чел</w:t>
      </w:r>
      <w:r w:rsidRPr="001110C0">
        <w:rPr>
          <w:snapToGrid w:val="0"/>
          <w:lang w:val="ru-RU"/>
        </w:rPr>
        <w:t>о</w:t>
      </w:r>
      <w:r w:rsidRPr="001110C0">
        <w:rPr>
          <w:snapToGrid w:val="0"/>
          <w:lang w:val="ru-RU"/>
        </w:rPr>
        <w:t>веческого развития земель и предусматривает, что никакие из них не могут быть объектом отчуждения, передачи или обременения налогами или запр</w:t>
      </w:r>
      <w:r w:rsidRPr="001110C0">
        <w:rPr>
          <w:snapToGrid w:val="0"/>
          <w:lang w:val="ru-RU"/>
        </w:rPr>
        <w:t>е</w:t>
      </w:r>
      <w:r w:rsidRPr="001110C0">
        <w:rPr>
          <w:snapToGrid w:val="0"/>
          <w:lang w:val="ru-RU"/>
        </w:rPr>
        <w:t>тами</w:t>
      </w:r>
      <w:r w:rsidR="00226D18">
        <w:rPr>
          <w:snapToGrid w:val="0"/>
          <w:lang w:val="ru-RU"/>
        </w:rPr>
        <w:t xml:space="preserve">.  </w:t>
      </w:r>
      <w:r w:rsidRPr="001110C0">
        <w:rPr>
          <w:snapToGrid w:val="0"/>
          <w:lang w:val="ru-RU"/>
        </w:rPr>
        <w:t>Признание общинной собственности коренных народов при условиях непередачи, неотчуждения и необременения земель запретами и налогами изменяет принципы владения, провозглашенные в Гражданском кодексе о частной собственности в целях сохранения земли в качестве фактора, объ</w:t>
      </w:r>
      <w:r w:rsidRPr="001110C0">
        <w:rPr>
          <w:snapToGrid w:val="0"/>
          <w:lang w:val="ru-RU"/>
        </w:rPr>
        <w:t>е</w:t>
      </w:r>
      <w:r w:rsidRPr="001110C0">
        <w:rPr>
          <w:snapToGrid w:val="0"/>
          <w:lang w:val="ru-RU"/>
        </w:rPr>
        <w:t>диняющего общину.</w:t>
      </w:r>
    </w:p>
    <w:p w:rsidR="00FF4DA5" w:rsidRPr="001110C0" w:rsidRDefault="00FF4DA5" w:rsidP="009C794E">
      <w:pPr>
        <w:adjustRightInd w:val="0"/>
        <w:snapToGrid w:val="0"/>
        <w:spacing w:line="288" w:lineRule="auto"/>
        <w:rPr>
          <w:snapToGrid w:val="0"/>
          <w:lang w:val="ru-RU"/>
        </w:rPr>
      </w:pPr>
    </w:p>
    <w:p w:rsidR="0015657E" w:rsidRDefault="0015657E" w:rsidP="00AA6626">
      <w:pPr>
        <w:numPr>
          <w:ilvl w:val="0"/>
          <w:numId w:val="5"/>
        </w:numPr>
        <w:adjustRightInd w:val="0"/>
        <w:snapToGrid w:val="0"/>
        <w:spacing w:line="288" w:lineRule="auto"/>
        <w:rPr>
          <w:snapToGrid w:val="0"/>
          <w:lang w:val="ru-RU"/>
        </w:rPr>
      </w:pPr>
      <w:r w:rsidRPr="001110C0">
        <w:rPr>
          <w:snapToGrid w:val="0"/>
          <w:lang w:val="ru-RU"/>
        </w:rPr>
        <w:t>1 ноября 2006 года был принят Закон № 26160 о чрезвычайном полож</w:t>
      </w:r>
      <w:r w:rsidRPr="001110C0">
        <w:rPr>
          <w:snapToGrid w:val="0"/>
          <w:lang w:val="ru-RU"/>
        </w:rPr>
        <w:t>е</w:t>
      </w:r>
      <w:r w:rsidRPr="001110C0">
        <w:rPr>
          <w:snapToGrid w:val="0"/>
          <w:lang w:val="ru-RU"/>
        </w:rPr>
        <w:t>нии с общинной собственностью коренного населения</w:t>
      </w:r>
      <w:r w:rsidR="00226D18">
        <w:rPr>
          <w:snapToGrid w:val="0"/>
          <w:lang w:val="ru-RU"/>
        </w:rPr>
        <w:t xml:space="preserve">.  </w:t>
      </w:r>
      <w:r w:rsidRPr="001110C0">
        <w:rPr>
          <w:snapToGrid w:val="0"/>
          <w:lang w:val="ru-RU"/>
        </w:rPr>
        <w:t>В статье 1 этот закон объявляет на всей территории страны сроком на четыре года со времени его опубликования чрезвычайное положение в области владения землями, кот</w:t>
      </w:r>
      <w:r w:rsidRPr="001110C0">
        <w:rPr>
          <w:snapToGrid w:val="0"/>
          <w:lang w:val="ru-RU"/>
        </w:rPr>
        <w:t>о</w:t>
      </w:r>
      <w:r w:rsidRPr="001110C0">
        <w:rPr>
          <w:snapToGrid w:val="0"/>
          <w:lang w:val="ru-RU"/>
        </w:rPr>
        <w:t>рые традиционно занимают коренные общины, чья правосубъектность должным образом зарегистрирована в Национальном реестре коренных о</w:t>
      </w:r>
      <w:r w:rsidRPr="001110C0">
        <w:rPr>
          <w:snapToGrid w:val="0"/>
          <w:lang w:val="ru-RU"/>
        </w:rPr>
        <w:t>б</w:t>
      </w:r>
      <w:r w:rsidRPr="001110C0">
        <w:rPr>
          <w:snapToGrid w:val="0"/>
          <w:lang w:val="ru-RU"/>
        </w:rPr>
        <w:t>щин</w:t>
      </w:r>
      <w:r w:rsidR="009D46FB" w:rsidRPr="001110C0">
        <w:rPr>
          <w:snapToGrid w:val="0"/>
          <w:lang w:val="ru-RU"/>
        </w:rPr>
        <w:t>,</w:t>
      </w:r>
      <w:r w:rsidRPr="001110C0">
        <w:rPr>
          <w:snapToGrid w:val="0"/>
          <w:lang w:val="ru-RU"/>
        </w:rPr>
        <w:t xml:space="preserve"> в компетентном провинциальном учреждении или </w:t>
      </w:r>
      <w:r w:rsidR="009D46FB" w:rsidRPr="001110C0">
        <w:rPr>
          <w:snapToGrid w:val="0"/>
          <w:lang w:val="ru-RU"/>
        </w:rPr>
        <w:t xml:space="preserve">в отношении </w:t>
      </w:r>
      <w:r w:rsidRPr="001110C0">
        <w:rPr>
          <w:snapToGrid w:val="0"/>
          <w:lang w:val="ru-RU"/>
        </w:rPr>
        <w:t>земель</w:t>
      </w:r>
      <w:r w:rsidR="009D46FB" w:rsidRPr="001110C0">
        <w:rPr>
          <w:snapToGrid w:val="0"/>
          <w:lang w:val="ru-RU"/>
        </w:rPr>
        <w:t>,</w:t>
      </w:r>
      <w:r w:rsidRPr="001110C0">
        <w:rPr>
          <w:snapToGrid w:val="0"/>
          <w:lang w:val="ru-RU"/>
        </w:rPr>
        <w:t xml:space="preserve"> предсущес</w:t>
      </w:r>
      <w:r w:rsidRPr="001110C0">
        <w:rPr>
          <w:snapToGrid w:val="0"/>
          <w:lang w:val="ru-RU"/>
        </w:rPr>
        <w:t>т</w:t>
      </w:r>
      <w:r w:rsidRPr="001110C0">
        <w:rPr>
          <w:snapToGrid w:val="0"/>
          <w:lang w:val="ru-RU"/>
        </w:rPr>
        <w:t>вовавших до того.</w:t>
      </w:r>
    </w:p>
    <w:p w:rsidR="00FF4DA5" w:rsidRPr="001110C0" w:rsidRDefault="00FF4DA5" w:rsidP="009C794E">
      <w:pPr>
        <w:adjustRightInd w:val="0"/>
        <w:snapToGrid w:val="0"/>
        <w:spacing w:line="288" w:lineRule="auto"/>
        <w:rPr>
          <w:snapToGrid w:val="0"/>
          <w:lang w:val="ru-RU"/>
        </w:rPr>
      </w:pPr>
    </w:p>
    <w:p w:rsidR="0015657E" w:rsidRDefault="0015657E" w:rsidP="00A93C0A">
      <w:pPr>
        <w:numPr>
          <w:ilvl w:val="0"/>
          <w:numId w:val="5"/>
        </w:numPr>
        <w:adjustRightInd w:val="0"/>
        <w:snapToGrid w:val="0"/>
        <w:spacing w:line="288" w:lineRule="auto"/>
        <w:rPr>
          <w:snapToGrid w:val="0"/>
          <w:lang w:val="ru-RU"/>
        </w:rPr>
      </w:pPr>
      <w:r w:rsidRPr="001110C0">
        <w:rPr>
          <w:snapToGrid w:val="0"/>
          <w:lang w:val="ru-RU"/>
        </w:rPr>
        <w:t xml:space="preserve">Этот закон </w:t>
      </w:r>
      <w:r w:rsidR="009D46FB" w:rsidRPr="001110C0">
        <w:rPr>
          <w:snapToGrid w:val="0"/>
          <w:lang w:val="ru-RU"/>
        </w:rPr>
        <w:t xml:space="preserve">откладывает </w:t>
      </w:r>
      <w:r w:rsidRPr="001110C0">
        <w:rPr>
          <w:snapToGrid w:val="0"/>
          <w:lang w:val="ru-RU"/>
        </w:rPr>
        <w:t>также на срок действия объявленного чрезв</w:t>
      </w:r>
      <w:r w:rsidRPr="001110C0">
        <w:rPr>
          <w:snapToGrid w:val="0"/>
          <w:lang w:val="ru-RU"/>
        </w:rPr>
        <w:t>ы</w:t>
      </w:r>
      <w:r w:rsidRPr="001110C0">
        <w:rPr>
          <w:snapToGrid w:val="0"/>
          <w:lang w:val="ru-RU"/>
        </w:rPr>
        <w:t xml:space="preserve">чайного </w:t>
      </w:r>
      <w:r w:rsidR="009D46FB" w:rsidRPr="001110C0">
        <w:rPr>
          <w:snapToGrid w:val="0"/>
          <w:lang w:val="ru-RU"/>
        </w:rPr>
        <w:t xml:space="preserve">положения </w:t>
      </w:r>
      <w:r w:rsidRPr="001110C0">
        <w:rPr>
          <w:snapToGrid w:val="0"/>
          <w:lang w:val="ru-RU"/>
        </w:rPr>
        <w:t>осуществление формальностей по исполнению судебных решений, принятых в ходе судебных разбирательств, главной или вспомогательной целью которых является освобождение и/или выселение с земель, подп</w:t>
      </w:r>
      <w:r w:rsidRPr="001110C0">
        <w:rPr>
          <w:snapToGrid w:val="0"/>
          <w:lang w:val="ru-RU"/>
        </w:rPr>
        <w:t>а</w:t>
      </w:r>
      <w:r w:rsidRPr="001110C0">
        <w:rPr>
          <w:snapToGrid w:val="0"/>
          <w:lang w:val="ru-RU"/>
        </w:rPr>
        <w:t>дающих под вышеупомянутую статью на основании проведения судебных процедур, затрагивающих владение и/или обладание этими землями со ст</w:t>
      </w:r>
      <w:r w:rsidRPr="001110C0">
        <w:rPr>
          <w:snapToGrid w:val="0"/>
          <w:lang w:val="ru-RU"/>
        </w:rPr>
        <w:t>о</w:t>
      </w:r>
      <w:r w:rsidRPr="001110C0">
        <w:rPr>
          <w:snapToGrid w:val="0"/>
          <w:lang w:val="ru-RU"/>
        </w:rPr>
        <w:t>роны таких коренных общин</w:t>
      </w:r>
      <w:r w:rsidR="00226D18">
        <w:rPr>
          <w:snapToGrid w:val="0"/>
          <w:lang w:val="ru-RU"/>
        </w:rPr>
        <w:t xml:space="preserve">.  </w:t>
      </w:r>
      <w:r w:rsidRPr="001110C0">
        <w:rPr>
          <w:snapToGrid w:val="0"/>
          <w:lang w:val="ru-RU"/>
        </w:rPr>
        <w:t>Для этих целей владение коренными общин</w:t>
      </w:r>
      <w:r w:rsidRPr="001110C0">
        <w:rPr>
          <w:snapToGrid w:val="0"/>
          <w:lang w:val="ru-RU"/>
        </w:rPr>
        <w:t>а</w:t>
      </w:r>
      <w:r w:rsidRPr="001110C0">
        <w:rPr>
          <w:snapToGrid w:val="0"/>
          <w:lang w:val="ru-RU"/>
        </w:rPr>
        <w:t>ми должно быть традиционным и публичным</w:t>
      </w:r>
      <w:r w:rsidR="00226D18">
        <w:rPr>
          <w:snapToGrid w:val="0"/>
          <w:lang w:val="ru-RU"/>
        </w:rPr>
        <w:t xml:space="preserve">.  </w:t>
      </w:r>
      <w:r w:rsidRPr="001110C0">
        <w:rPr>
          <w:snapToGrid w:val="0"/>
          <w:lang w:val="ru-RU"/>
        </w:rPr>
        <w:t>Закон учреждает также сп</w:t>
      </w:r>
      <w:r w:rsidRPr="001110C0">
        <w:rPr>
          <w:snapToGrid w:val="0"/>
          <w:lang w:val="ru-RU"/>
        </w:rPr>
        <w:t>е</w:t>
      </w:r>
      <w:r w:rsidRPr="001110C0">
        <w:rPr>
          <w:snapToGrid w:val="0"/>
          <w:lang w:val="ru-RU"/>
        </w:rPr>
        <w:t>циальный фонд для оказания помощи коренным общинам страны в размере до 30 млн</w:t>
      </w:r>
      <w:r w:rsidR="0026589C">
        <w:rPr>
          <w:snapToGrid w:val="0"/>
          <w:lang w:val="ru-RU"/>
        </w:rPr>
        <w:t>.</w:t>
      </w:r>
      <w:r w:rsidRPr="001110C0">
        <w:rPr>
          <w:snapToGrid w:val="0"/>
          <w:lang w:val="ru-RU"/>
        </w:rPr>
        <w:t xml:space="preserve"> песо в целях улучшения реализации Программы по укре</w:t>
      </w:r>
      <w:r w:rsidRPr="001110C0">
        <w:rPr>
          <w:snapToGrid w:val="0"/>
          <w:lang w:val="ru-RU"/>
        </w:rPr>
        <w:t>п</w:t>
      </w:r>
      <w:r w:rsidRPr="001110C0">
        <w:rPr>
          <w:snapToGrid w:val="0"/>
          <w:lang w:val="ru-RU"/>
        </w:rPr>
        <w:t>лению общин </w:t>
      </w:r>
      <w:r w:rsidR="00A93C0A">
        <w:rPr>
          <w:snapToGrid w:val="0"/>
          <w:lang w:val="ru-RU"/>
        </w:rPr>
        <w:t>–</w:t>
      </w:r>
      <w:r w:rsidRPr="001110C0">
        <w:rPr>
          <w:snapToGrid w:val="0"/>
          <w:lang w:val="ru-RU"/>
        </w:rPr>
        <w:t xml:space="preserve"> Резолюция</w:t>
      </w:r>
      <w:r w:rsidR="00A93C0A">
        <w:rPr>
          <w:snapToGrid w:val="0"/>
          <w:lang w:val="en-US"/>
        </w:rPr>
        <w:t> </w:t>
      </w:r>
      <w:r w:rsidRPr="001110C0">
        <w:rPr>
          <w:snapToGrid w:val="0"/>
          <w:lang w:val="ru-RU"/>
        </w:rPr>
        <w:t>№</w:t>
      </w:r>
      <w:r w:rsidR="00A93C0A">
        <w:rPr>
          <w:snapToGrid w:val="0"/>
          <w:lang w:val="en-US"/>
        </w:rPr>
        <w:t> </w:t>
      </w:r>
      <w:r w:rsidRPr="001110C0">
        <w:rPr>
          <w:snapToGrid w:val="0"/>
          <w:lang w:val="ru-RU"/>
        </w:rPr>
        <w:t>235/04 ИНАИ </w:t>
      </w:r>
      <w:r w:rsidR="00AA6626">
        <w:rPr>
          <w:snapToGrid w:val="0"/>
          <w:lang w:val="ru-RU"/>
        </w:rPr>
        <w:t>-</w:t>
      </w:r>
      <w:r w:rsidRPr="001110C0">
        <w:rPr>
          <w:snapToGrid w:val="0"/>
          <w:lang w:val="ru-RU"/>
        </w:rPr>
        <w:t xml:space="preserve"> направленную </w:t>
      </w:r>
      <w:r w:rsidR="0070564B">
        <w:rPr>
          <w:snapToGrid w:val="0"/>
          <w:lang w:val="ru-RU"/>
        </w:rPr>
        <w:t>н</w:t>
      </w:r>
      <w:r w:rsidRPr="001110C0">
        <w:rPr>
          <w:snapToGrid w:val="0"/>
          <w:lang w:val="ru-RU"/>
        </w:rPr>
        <w:t xml:space="preserve">а </w:t>
      </w:r>
      <w:r w:rsidR="0070564B">
        <w:rPr>
          <w:snapToGrid w:val="0"/>
          <w:lang w:val="ru-RU"/>
        </w:rPr>
        <w:t>з</w:t>
      </w:r>
      <w:r w:rsidRPr="001110C0">
        <w:rPr>
          <w:snapToGrid w:val="0"/>
          <w:lang w:val="ru-RU"/>
        </w:rPr>
        <w:t>акрепл</w:t>
      </w:r>
      <w:r w:rsidRPr="001110C0">
        <w:rPr>
          <w:snapToGrid w:val="0"/>
          <w:lang w:val="ru-RU"/>
        </w:rPr>
        <w:t>е</w:t>
      </w:r>
      <w:r w:rsidRPr="001110C0">
        <w:rPr>
          <w:snapToGrid w:val="0"/>
          <w:lang w:val="ru-RU"/>
        </w:rPr>
        <w:t>ние традиционного владения занимаемыми ими землями, Пр</w:t>
      </w:r>
      <w:r w:rsidRPr="001110C0">
        <w:rPr>
          <w:snapToGrid w:val="0"/>
          <w:lang w:val="ru-RU"/>
        </w:rPr>
        <w:t>о</w:t>
      </w:r>
      <w:r w:rsidRPr="001110C0">
        <w:rPr>
          <w:snapToGrid w:val="0"/>
          <w:lang w:val="ru-RU"/>
        </w:rPr>
        <w:t>граммы упорядочения владения провинциальными и федеральными казе</w:t>
      </w:r>
      <w:r w:rsidRPr="001110C0">
        <w:rPr>
          <w:snapToGrid w:val="0"/>
          <w:lang w:val="ru-RU"/>
        </w:rPr>
        <w:t>н</w:t>
      </w:r>
      <w:r w:rsidRPr="001110C0">
        <w:rPr>
          <w:snapToGrid w:val="0"/>
          <w:lang w:val="ru-RU"/>
        </w:rPr>
        <w:t>ными землями, План</w:t>
      </w:r>
      <w:r w:rsidR="0070564B">
        <w:rPr>
          <w:snapToGrid w:val="0"/>
          <w:lang w:val="ru-RU"/>
        </w:rPr>
        <w:t>а</w:t>
      </w:r>
      <w:r w:rsidRPr="001110C0">
        <w:rPr>
          <w:snapToGrid w:val="0"/>
          <w:lang w:val="ru-RU"/>
        </w:rPr>
        <w:t xml:space="preserve"> по отмене положения о владении и реализации прод</w:t>
      </w:r>
      <w:r w:rsidRPr="001110C0">
        <w:rPr>
          <w:snapToGrid w:val="0"/>
          <w:lang w:val="ru-RU"/>
        </w:rPr>
        <w:t>а</w:t>
      </w:r>
      <w:r w:rsidRPr="001110C0">
        <w:rPr>
          <w:snapToGrid w:val="0"/>
          <w:lang w:val="ru-RU"/>
        </w:rPr>
        <w:t>жи в свете конституционного постановления об урегулировании передачи других земель, пригодных и достаточных для человеческого развития.</w:t>
      </w:r>
    </w:p>
    <w:p w:rsidR="00AA6626" w:rsidRDefault="00AA6626" w:rsidP="00AA6626">
      <w:pPr>
        <w:adjustRightInd w:val="0"/>
        <w:snapToGrid w:val="0"/>
        <w:spacing w:line="288" w:lineRule="auto"/>
        <w:rPr>
          <w:snapToGrid w:val="0"/>
          <w:lang w:val="ru-RU"/>
        </w:rPr>
      </w:pPr>
    </w:p>
    <w:p w:rsidR="0015657E" w:rsidRDefault="0015657E" w:rsidP="00AA6626">
      <w:pPr>
        <w:numPr>
          <w:ilvl w:val="0"/>
          <w:numId w:val="5"/>
        </w:numPr>
        <w:adjustRightInd w:val="0"/>
        <w:snapToGrid w:val="0"/>
        <w:spacing w:line="288" w:lineRule="auto"/>
        <w:rPr>
          <w:snapToGrid w:val="0"/>
          <w:lang w:val="ru-RU"/>
        </w:rPr>
      </w:pPr>
      <w:r w:rsidRPr="001110C0">
        <w:rPr>
          <w:snapToGrid w:val="0"/>
          <w:lang w:val="ru-RU"/>
        </w:rPr>
        <w:t>Закон № 26160 регламентируется Декретом № 1122/2007, опубликова</w:t>
      </w:r>
      <w:r w:rsidRPr="001110C0">
        <w:rPr>
          <w:snapToGrid w:val="0"/>
          <w:lang w:val="ru-RU"/>
        </w:rPr>
        <w:t>н</w:t>
      </w:r>
      <w:r w:rsidRPr="001110C0">
        <w:rPr>
          <w:snapToGrid w:val="0"/>
          <w:lang w:val="ru-RU"/>
        </w:rPr>
        <w:t xml:space="preserve">ным в </w:t>
      </w:r>
      <w:r w:rsidR="00AA6626">
        <w:t>"</w:t>
      </w:r>
      <w:r w:rsidRPr="001110C0">
        <w:rPr>
          <w:snapToGrid w:val="0"/>
          <w:lang w:val="ru-RU"/>
        </w:rPr>
        <w:t>Официальном бюллетене</w:t>
      </w:r>
      <w:r w:rsidR="00AA6626">
        <w:t>"</w:t>
      </w:r>
      <w:r w:rsidRPr="001110C0">
        <w:rPr>
          <w:snapToGrid w:val="0"/>
          <w:lang w:val="ru-RU"/>
        </w:rPr>
        <w:t xml:space="preserve"> 27 августа 2007 года</w:t>
      </w:r>
      <w:r w:rsidR="00226D18">
        <w:rPr>
          <w:snapToGrid w:val="0"/>
          <w:lang w:val="ru-RU"/>
        </w:rPr>
        <w:t xml:space="preserve">.  </w:t>
      </w:r>
      <w:r w:rsidRPr="001110C0">
        <w:rPr>
          <w:snapToGrid w:val="0"/>
          <w:lang w:val="ru-RU"/>
        </w:rPr>
        <w:t>В статье 3 данный декрет постановляет, что Национальный институт по вопросам коренных народов утверждает программы, необходимые для правильного осуществл</w:t>
      </w:r>
      <w:r w:rsidRPr="001110C0">
        <w:rPr>
          <w:snapToGrid w:val="0"/>
          <w:lang w:val="ru-RU"/>
        </w:rPr>
        <w:t>е</w:t>
      </w:r>
      <w:r w:rsidRPr="001110C0">
        <w:rPr>
          <w:snapToGrid w:val="0"/>
          <w:lang w:val="ru-RU"/>
        </w:rPr>
        <w:t>ния изменения в технико-юридическом и кадастровом положении в области обладания землями, занятыми первоначальными коренными народами стр</w:t>
      </w:r>
      <w:r w:rsidRPr="001110C0">
        <w:rPr>
          <w:snapToGrid w:val="0"/>
          <w:lang w:val="ru-RU"/>
        </w:rPr>
        <w:t>а</w:t>
      </w:r>
      <w:r w:rsidRPr="001110C0">
        <w:rPr>
          <w:snapToGrid w:val="0"/>
          <w:lang w:val="ru-RU"/>
        </w:rPr>
        <w:t>ны, в целях осуществления конституционного признания общинного влад</w:t>
      </w:r>
      <w:r w:rsidRPr="001110C0">
        <w:rPr>
          <w:snapToGrid w:val="0"/>
          <w:lang w:val="ru-RU"/>
        </w:rPr>
        <w:t>е</w:t>
      </w:r>
      <w:r w:rsidRPr="001110C0">
        <w:rPr>
          <w:snapToGrid w:val="0"/>
          <w:lang w:val="ru-RU"/>
        </w:rPr>
        <w:t>ния и общинной собственности</w:t>
      </w:r>
      <w:r w:rsidR="00226D18">
        <w:rPr>
          <w:snapToGrid w:val="0"/>
          <w:lang w:val="ru-RU"/>
        </w:rPr>
        <w:t xml:space="preserve">.  </w:t>
      </w:r>
      <w:r w:rsidRPr="001110C0">
        <w:rPr>
          <w:snapToGrid w:val="0"/>
          <w:lang w:val="ru-RU"/>
        </w:rPr>
        <w:t>Он предусматривает также, что упомянутые программы должны обеспечивать сохранение мировосприятия и культурные каноны каждого народа, а также участие Совета участия коренного насел</w:t>
      </w:r>
      <w:r w:rsidRPr="001110C0">
        <w:rPr>
          <w:snapToGrid w:val="0"/>
          <w:lang w:val="ru-RU"/>
        </w:rPr>
        <w:t>е</w:t>
      </w:r>
      <w:r w:rsidRPr="001110C0">
        <w:rPr>
          <w:snapToGrid w:val="0"/>
          <w:lang w:val="ru-RU"/>
        </w:rPr>
        <w:t>ния в их разработке и осуществлении, чтобы обеспечить их конституцио</w:t>
      </w:r>
      <w:r w:rsidRPr="001110C0">
        <w:rPr>
          <w:snapToGrid w:val="0"/>
          <w:lang w:val="ru-RU"/>
        </w:rPr>
        <w:t>н</w:t>
      </w:r>
      <w:r w:rsidRPr="001110C0">
        <w:rPr>
          <w:snapToGrid w:val="0"/>
          <w:lang w:val="ru-RU"/>
        </w:rPr>
        <w:t>ное право на участие в управлении касающимися их благами</w:t>
      </w:r>
      <w:r w:rsidR="00226D18">
        <w:rPr>
          <w:snapToGrid w:val="0"/>
          <w:lang w:val="ru-RU"/>
        </w:rPr>
        <w:t xml:space="preserve">.  </w:t>
      </w:r>
      <w:r w:rsidRPr="001110C0">
        <w:rPr>
          <w:snapToGrid w:val="0"/>
          <w:lang w:val="ru-RU"/>
        </w:rPr>
        <w:t>ИНАИ пров</w:t>
      </w:r>
      <w:r w:rsidRPr="001110C0">
        <w:rPr>
          <w:snapToGrid w:val="0"/>
          <w:lang w:val="ru-RU"/>
        </w:rPr>
        <w:t>о</w:t>
      </w:r>
      <w:r w:rsidRPr="001110C0">
        <w:rPr>
          <w:snapToGrid w:val="0"/>
          <w:lang w:val="ru-RU"/>
        </w:rPr>
        <w:t>дит технико-юридический и кадастральный пересмотр положения в области владения землями, занятыми общинами, зарегистрированными в Наци</w:t>
      </w:r>
      <w:r w:rsidRPr="001110C0">
        <w:rPr>
          <w:snapToGrid w:val="0"/>
          <w:lang w:val="ru-RU"/>
        </w:rPr>
        <w:t>о</w:t>
      </w:r>
      <w:r w:rsidRPr="001110C0">
        <w:rPr>
          <w:snapToGrid w:val="0"/>
          <w:lang w:val="ru-RU"/>
        </w:rPr>
        <w:t>нальном ре</w:t>
      </w:r>
      <w:r w:rsidR="0070564B">
        <w:rPr>
          <w:snapToGrid w:val="0"/>
          <w:lang w:val="ru-RU"/>
        </w:rPr>
        <w:t>е</w:t>
      </w:r>
      <w:r w:rsidRPr="001110C0">
        <w:rPr>
          <w:snapToGrid w:val="0"/>
          <w:lang w:val="ru-RU"/>
        </w:rPr>
        <w:t>стре коренных общин (НРКО) и/или компетентными прови</w:t>
      </w:r>
      <w:r w:rsidRPr="001110C0">
        <w:rPr>
          <w:snapToGrid w:val="0"/>
          <w:lang w:val="ru-RU"/>
        </w:rPr>
        <w:t>н</w:t>
      </w:r>
      <w:r w:rsidRPr="001110C0">
        <w:rPr>
          <w:snapToGrid w:val="0"/>
          <w:lang w:val="ru-RU"/>
        </w:rPr>
        <w:t>циальными учреждениями</w:t>
      </w:r>
      <w:r w:rsidR="00226D18">
        <w:rPr>
          <w:snapToGrid w:val="0"/>
          <w:lang w:val="ru-RU"/>
        </w:rPr>
        <w:t xml:space="preserve">.  </w:t>
      </w:r>
      <w:r w:rsidRPr="001110C0">
        <w:rPr>
          <w:snapToGrid w:val="0"/>
          <w:lang w:val="ru-RU"/>
        </w:rPr>
        <w:t>В отношении предсуществовавших общин, пр</w:t>
      </w:r>
      <w:r w:rsidRPr="001110C0">
        <w:rPr>
          <w:snapToGrid w:val="0"/>
          <w:lang w:val="ru-RU"/>
        </w:rPr>
        <w:t>е</w:t>
      </w:r>
      <w:r w:rsidRPr="001110C0">
        <w:rPr>
          <w:snapToGrid w:val="0"/>
          <w:lang w:val="ru-RU"/>
        </w:rPr>
        <w:t>дусмотренных в статье 1, которые в настоящее время осуществляют трад</w:t>
      </w:r>
      <w:r w:rsidRPr="001110C0">
        <w:rPr>
          <w:snapToGrid w:val="0"/>
          <w:lang w:val="ru-RU"/>
        </w:rPr>
        <w:t>и</w:t>
      </w:r>
      <w:r w:rsidRPr="001110C0">
        <w:rPr>
          <w:snapToGrid w:val="0"/>
          <w:lang w:val="ru-RU"/>
        </w:rPr>
        <w:t>ционное и публичное владение, Национальный институт по вопросам к</w:t>
      </w:r>
      <w:r w:rsidRPr="001110C0">
        <w:rPr>
          <w:snapToGrid w:val="0"/>
          <w:lang w:val="ru-RU"/>
        </w:rPr>
        <w:t>о</w:t>
      </w:r>
      <w:r w:rsidRPr="001110C0">
        <w:rPr>
          <w:snapToGrid w:val="0"/>
          <w:lang w:val="ru-RU"/>
        </w:rPr>
        <w:t>ренного населения решает дела об их включении в упомянутую процедуру пересмотра при проведении консультаций с Советом участия коренных н</w:t>
      </w:r>
      <w:r w:rsidRPr="001110C0">
        <w:rPr>
          <w:snapToGrid w:val="0"/>
          <w:lang w:val="ru-RU"/>
        </w:rPr>
        <w:t>а</w:t>
      </w:r>
      <w:r w:rsidRPr="001110C0">
        <w:rPr>
          <w:snapToGrid w:val="0"/>
          <w:lang w:val="ru-RU"/>
        </w:rPr>
        <w:t>родов и с его участием</w:t>
      </w:r>
      <w:r w:rsidR="00226D18">
        <w:rPr>
          <w:snapToGrid w:val="0"/>
          <w:lang w:val="ru-RU"/>
        </w:rPr>
        <w:t xml:space="preserve">.  </w:t>
      </w:r>
      <w:r w:rsidRPr="001110C0">
        <w:rPr>
          <w:snapToGrid w:val="0"/>
          <w:lang w:val="ru-RU"/>
        </w:rPr>
        <w:t>Эти упомянутые выше задачи осуществляются уже в настоящее время.</w:t>
      </w:r>
    </w:p>
    <w:p w:rsidR="0015657E" w:rsidRDefault="00E62CC2" w:rsidP="00AA6626">
      <w:pPr>
        <w:numPr>
          <w:ilvl w:val="0"/>
          <w:numId w:val="5"/>
        </w:numPr>
        <w:adjustRightInd w:val="0"/>
        <w:snapToGrid w:val="0"/>
        <w:spacing w:line="288" w:lineRule="auto"/>
        <w:rPr>
          <w:snapToGrid w:val="0"/>
          <w:lang w:val="ru-RU"/>
        </w:rPr>
      </w:pPr>
      <w:r>
        <w:rPr>
          <w:snapToGrid w:val="0"/>
          <w:lang w:val="ru-RU"/>
        </w:rPr>
        <w:br w:type="page"/>
      </w:r>
      <w:r w:rsidR="0015657E" w:rsidRPr="001110C0">
        <w:rPr>
          <w:snapToGrid w:val="0"/>
          <w:lang w:val="ru-RU"/>
        </w:rPr>
        <w:t>Различные судебные решения по данной проблематике содержатся в приложении II.</w:t>
      </w:r>
    </w:p>
    <w:p w:rsidR="00AA6626" w:rsidRDefault="00AA6626" w:rsidP="00AA6626">
      <w:pPr>
        <w:adjustRightInd w:val="0"/>
        <w:snapToGrid w:val="0"/>
        <w:spacing w:line="288" w:lineRule="auto"/>
        <w:rPr>
          <w:snapToGrid w:val="0"/>
          <w:lang w:val="ru-RU"/>
        </w:rPr>
      </w:pPr>
    </w:p>
    <w:p w:rsidR="002273C4" w:rsidRDefault="002273C4" w:rsidP="0026589C">
      <w:pPr>
        <w:adjustRightInd w:val="0"/>
        <w:snapToGrid w:val="0"/>
        <w:spacing w:line="288" w:lineRule="auto"/>
        <w:ind w:firstLine="567"/>
        <w:rPr>
          <w:b/>
          <w:snapToGrid w:val="0"/>
          <w:lang w:val="ru-RU"/>
        </w:rPr>
      </w:pPr>
      <w:r w:rsidRPr="001110C0">
        <w:rPr>
          <w:b/>
          <w:snapToGrid w:val="0"/>
          <w:lang w:val="ru-RU"/>
        </w:rPr>
        <w:t>4.</w:t>
      </w:r>
      <w:r w:rsidRPr="001110C0">
        <w:rPr>
          <w:b/>
          <w:snapToGrid w:val="0"/>
          <w:lang w:val="ru-RU"/>
        </w:rPr>
        <w:tab/>
      </w:r>
      <w:r w:rsidR="0015657E" w:rsidRPr="001110C0">
        <w:rPr>
          <w:b/>
          <w:snapToGrid w:val="0"/>
          <w:lang w:val="ru-RU"/>
        </w:rPr>
        <w:t>Совет участия коренных народов</w:t>
      </w:r>
    </w:p>
    <w:p w:rsidR="00FF4DA5" w:rsidRPr="001110C0" w:rsidRDefault="00FF4DA5" w:rsidP="009C794E">
      <w:pPr>
        <w:adjustRightInd w:val="0"/>
        <w:snapToGrid w:val="0"/>
        <w:spacing w:line="288" w:lineRule="auto"/>
        <w:rPr>
          <w:b/>
          <w:snapToGrid w:val="0"/>
          <w:lang w:val="ru-RU"/>
        </w:rPr>
      </w:pPr>
    </w:p>
    <w:p w:rsidR="00107A4F" w:rsidRDefault="00107A4F" w:rsidP="00AA6626">
      <w:pPr>
        <w:numPr>
          <w:ilvl w:val="0"/>
          <w:numId w:val="5"/>
        </w:numPr>
        <w:adjustRightInd w:val="0"/>
        <w:snapToGrid w:val="0"/>
        <w:spacing w:line="288" w:lineRule="auto"/>
        <w:rPr>
          <w:snapToGrid w:val="0"/>
          <w:lang w:val="ru-RU"/>
        </w:rPr>
      </w:pPr>
      <w:r w:rsidRPr="001110C0">
        <w:rPr>
          <w:snapToGrid w:val="0"/>
          <w:lang w:val="ru-RU"/>
        </w:rPr>
        <w:t>ИНАИ проходит через процесс создания и укрепления механизмов де</w:t>
      </w:r>
      <w:r w:rsidRPr="001110C0">
        <w:rPr>
          <w:snapToGrid w:val="0"/>
          <w:lang w:val="ru-RU"/>
        </w:rPr>
        <w:t>й</w:t>
      </w:r>
      <w:r w:rsidRPr="001110C0">
        <w:rPr>
          <w:snapToGrid w:val="0"/>
          <w:lang w:val="ru-RU"/>
        </w:rPr>
        <w:t>ственного участия коренных народов в разработке, принятии решений, ос</w:t>
      </w:r>
      <w:r w:rsidRPr="001110C0">
        <w:rPr>
          <w:snapToGrid w:val="0"/>
          <w:lang w:val="ru-RU"/>
        </w:rPr>
        <w:t>у</w:t>
      </w:r>
      <w:r w:rsidRPr="001110C0">
        <w:rPr>
          <w:snapToGrid w:val="0"/>
          <w:lang w:val="ru-RU"/>
        </w:rPr>
        <w:t xml:space="preserve">ществлении и контроле </w:t>
      </w:r>
      <w:r w:rsidR="009D46FB" w:rsidRPr="001110C0">
        <w:rPr>
          <w:snapToGrid w:val="0"/>
          <w:lang w:val="ru-RU"/>
        </w:rPr>
        <w:t xml:space="preserve">по аспектам </w:t>
      </w:r>
      <w:r w:rsidRPr="001110C0">
        <w:rPr>
          <w:snapToGrid w:val="0"/>
          <w:lang w:val="ru-RU"/>
        </w:rPr>
        <w:t>государственной политик</w:t>
      </w:r>
      <w:r w:rsidR="009D46FB" w:rsidRPr="001110C0">
        <w:rPr>
          <w:snapToGrid w:val="0"/>
          <w:lang w:val="ru-RU"/>
        </w:rPr>
        <w:t>и</w:t>
      </w:r>
      <w:r w:rsidRPr="001110C0">
        <w:rPr>
          <w:snapToGrid w:val="0"/>
          <w:lang w:val="ru-RU"/>
        </w:rPr>
        <w:t>, которые их касаются</w:t>
      </w:r>
      <w:r w:rsidR="00226D18">
        <w:rPr>
          <w:snapToGrid w:val="0"/>
          <w:lang w:val="ru-RU"/>
        </w:rPr>
        <w:t xml:space="preserve">.  </w:t>
      </w:r>
    </w:p>
    <w:p w:rsidR="00FF4DA5" w:rsidRPr="001110C0" w:rsidRDefault="00FF4DA5" w:rsidP="009C794E">
      <w:pPr>
        <w:adjustRightInd w:val="0"/>
        <w:snapToGrid w:val="0"/>
        <w:spacing w:line="288" w:lineRule="auto"/>
        <w:rPr>
          <w:snapToGrid w:val="0"/>
          <w:lang w:val="ru-RU"/>
        </w:rPr>
      </w:pPr>
    </w:p>
    <w:p w:rsidR="00107A4F" w:rsidRDefault="00107A4F" w:rsidP="00E62CC2">
      <w:pPr>
        <w:numPr>
          <w:ilvl w:val="0"/>
          <w:numId w:val="5"/>
        </w:numPr>
        <w:adjustRightInd w:val="0"/>
        <w:snapToGrid w:val="0"/>
        <w:spacing w:line="288" w:lineRule="auto"/>
        <w:rPr>
          <w:snapToGrid w:val="0"/>
          <w:lang w:val="ru-RU"/>
        </w:rPr>
      </w:pPr>
      <w:r w:rsidRPr="001110C0">
        <w:rPr>
          <w:snapToGrid w:val="0"/>
          <w:lang w:val="ru-RU"/>
        </w:rPr>
        <w:t>Такое участие коренного населения осуществляется посредством Сов</w:t>
      </w:r>
      <w:r w:rsidRPr="001110C0">
        <w:rPr>
          <w:snapToGrid w:val="0"/>
          <w:lang w:val="ru-RU"/>
        </w:rPr>
        <w:t>е</w:t>
      </w:r>
      <w:r w:rsidRPr="001110C0">
        <w:rPr>
          <w:snapToGrid w:val="0"/>
          <w:lang w:val="ru-RU"/>
        </w:rPr>
        <w:t>та участия коренных народов, созданного резолюцией 152 ИНАИ 6 августа 2004 года и поправк</w:t>
      </w:r>
      <w:r w:rsidR="009D46FB" w:rsidRPr="001110C0">
        <w:rPr>
          <w:snapToGrid w:val="0"/>
          <w:lang w:val="ru-RU"/>
        </w:rPr>
        <w:t>ой</w:t>
      </w:r>
      <w:r w:rsidRPr="001110C0">
        <w:rPr>
          <w:snapToGrid w:val="0"/>
          <w:lang w:val="ru-RU"/>
        </w:rPr>
        <w:t xml:space="preserve"> к не</w:t>
      </w:r>
      <w:r w:rsidR="009D46FB" w:rsidRPr="001110C0">
        <w:rPr>
          <w:snapToGrid w:val="0"/>
          <w:lang w:val="ru-RU"/>
        </w:rPr>
        <w:t>й</w:t>
      </w:r>
      <w:r w:rsidRPr="001110C0">
        <w:rPr>
          <w:snapToGrid w:val="0"/>
          <w:lang w:val="ru-RU"/>
        </w:rPr>
        <w:t xml:space="preserve"> № 301/04, а на втором этапе через Совет по координации, учрежденный Законом</w:t>
      </w:r>
      <w:r w:rsidR="0026589C">
        <w:rPr>
          <w:snapToGrid w:val="0"/>
          <w:lang w:val="ru-RU"/>
        </w:rPr>
        <w:t> </w:t>
      </w:r>
      <w:r w:rsidRPr="001110C0">
        <w:rPr>
          <w:snapToGrid w:val="0"/>
          <w:lang w:val="ru-RU"/>
        </w:rPr>
        <w:t>№</w:t>
      </w:r>
      <w:r w:rsidR="0026589C">
        <w:rPr>
          <w:snapToGrid w:val="0"/>
          <w:lang w:val="ru-RU"/>
        </w:rPr>
        <w:t> </w:t>
      </w:r>
      <w:r w:rsidRPr="001110C0">
        <w:rPr>
          <w:snapToGrid w:val="0"/>
          <w:lang w:val="ru-RU"/>
        </w:rPr>
        <w:t>23302 (с</w:t>
      </w:r>
      <w:r w:rsidR="009D46FB" w:rsidRPr="001110C0">
        <w:rPr>
          <w:snapToGrid w:val="0"/>
          <w:lang w:val="ru-RU"/>
        </w:rPr>
        <w:t>т</w:t>
      </w:r>
      <w:r w:rsidR="00226D18">
        <w:rPr>
          <w:snapToGrid w:val="0"/>
          <w:lang w:val="ru-RU"/>
        </w:rPr>
        <w:t>.</w:t>
      </w:r>
      <w:r w:rsidRPr="001110C0">
        <w:rPr>
          <w:snapToGrid w:val="0"/>
          <w:lang w:val="ru-RU"/>
        </w:rPr>
        <w:t>5).</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Совет участия коренных народов определяет механизмы назначения представителей коренного населения, составляющих Совет координации</w:t>
      </w:r>
      <w:r w:rsidR="00226D18">
        <w:rPr>
          <w:snapToGrid w:val="0"/>
          <w:lang w:val="ru-RU"/>
        </w:rPr>
        <w:t xml:space="preserve">.  </w:t>
      </w:r>
      <w:r w:rsidRPr="001110C0">
        <w:rPr>
          <w:snapToGrid w:val="0"/>
          <w:lang w:val="ru-RU"/>
        </w:rPr>
        <w:t xml:space="preserve">С помощью такого органа </w:t>
      </w:r>
      <w:r w:rsidR="009D46FB" w:rsidRPr="001110C0">
        <w:rPr>
          <w:snapToGrid w:val="0"/>
          <w:lang w:val="ru-RU"/>
        </w:rPr>
        <w:t xml:space="preserve">с </w:t>
      </w:r>
      <w:r w:rsidRPr="001110C0">
        <w:rPr>
          <w:snapToGrid w:val="0"/>
          <w:lang w:val="ru-RU"/>
        </w:rPr>
        <w:t>их участие</w:t>
      </w:r>
      <w:r w:rsidR="009D46FB" w:rsidRPr="001110C0">
        <w:rPr>
          <w:snapToGrid w:val="0"/>
          <w:lang w:val="ru-RU"/>
        </w:rPr>
        <w:t>м</w:t>
      </w:r>
      <w:r w:rsidRPr="001110C0">
        <w:rPr>
          <w:snapToGrid w:val="0"/>
          <w:lang w:val="ru-RU"/>
        </w:rPr>
        <w:t xml:space="preserve"> в разработке государственной политики предполагается выполнить конституционные положения статьи 75, пункт 17 и Закона № 24071, утвердившего Конвенцию № 169 МОТ.</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Учреждение Совета участия коренных народов (СУКН) в рамках ИНАИ явилось началом процесса консультаций и участия между национальным г</w:t>
      </w:r>
      <w:r w:rsidRPr="001110C0">
        <w:rPr>
          <w:snapToGrid w:val="0"/>
          <w:lang w:val="ru-RU"/>
        </w:rPr>
        <w:t>о</w:t>
      </w:r>
      <w:r w:rsidRPr="001110C0">
        <w:rPr>
          <w:snapToGrid w:val="0"/>
          <w:lang w:val="ru-RU"/>
        </w:rPr>
        <w:t>сударством и первыми народами страны</w:t>
      </w:r>
      <w:r w:rsidR="00226D18">
        <w:rPr>
          <w:snapToGrid w:val="0"/>
          <w:lang w:val="ru-RU"/>
        </w:rPr>
        <w:t xml:space="preserve">.  </w:t>
      </w:r>
      <w:r w:rsidRPr="001110C0">
        <w:rPr>
          <w:snapToGrid w:val="0"/>
          <w:lang w:val="ru-RU"/>
        </w:rPr>
        <w:t>Он стал учреждением по рассмо</w:t>
      </w:r>
      <w:r w:rsidRPr="001110C0">
        <w:rPr>
          <w:snapToGrid w:val="0"/>
          <w:lang w:val="ru-RU"/>
        </w:rPr>
        <w:t>т</w:t>
      </w:r>
      <w:r w:rsidRPr="001110C0">
        <w:rPr>
          <w:snapToGrid w:val="0"/>
          <w:lang w:val="ru-RU"/>
        </w:rPr>
        <w:t>рению дел, которые затрагивают группы коренного населения.</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В 2005 году были проведены ассамблеи различных коренных народов в каждой из провинций, всего 37, для избрания представителей СУКН</w:t>
      </w:r>
      <w:r w:rsidR="00226D18">
        <w:rPr>
          <w:snapToGrid w:val="0"/>
          <w:lang w:val="ru-RU"/>
        </w:rPr>
        <w:t xml:space="preserve">.  </w:t>
      </w:r>
      <w:r w:rsidRPr="001110C0">
        <w:rPr>
          <w:snapToGrid w:val="0"/>
          <w:lang w:val="ru-RU"/>
        </w:rPr>
        <w:t>В этих ассамблеях участвовали руководители общин в соответствии с организац</w:t>
      </w:r>
      <w:r w:rsidRPr="001110C0">
        <w:rPr>
          <w:snapToGrid w:val="0"/>
          <w:lang w:val="ru-RU"/>
        </w:rPr>
        <w:t>и</w:t>
      </w:r>
      <w:r w:rsidRPr="001110C0">
        <w:rPr>
          <w:snapToGrid w:val="0"/>
          <w:lang w:val="ru-RU"/>
        </w:rPr>
        <w:t>онными и культурными традициями каждого народа.</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После этих выборов состоялись региональные встречи в целях начала процесса участия применительно к общинным проблемам и поиску их р</w:t>
      </w:r>
      <w:r w:rsidRPr="001110C0">
        <w:rPr>
          <w:snapToGrid w:val="0"/>
          <w:lang w:val="ru-RU"/>
        </w:rPr>
        <w:t>е</w:t>
      </w:r>
      <w:r w:rsidRPr="001110C0">
        <w:rPr>
          <w:snapToGrid w:val="0"/>
          <w:lang w:val="ru-RU"/>
        </w:rPr>
        <w:t>шений.</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Такие встречи ознаменовали начало нового периода, когда на первый план выдвигается участие коренных общин и народов</w:t>
      </w:r>
      <w:r w:rsidR="00226D18">
        <w:rPr>
          <w:snapToGrid w:val="0"/>
          <w:lang w:val="ru-RU"/>
        </w:rPr>
        <w:t xml:space="preserve">.  </w:t>
      </w:r>
      <w:r w:rsidRPr="001110C0">
        <w:rPr>
          <w:snapToGrid w:val="0"/>
          <w:lang w:val="ru-RU"/>
        </w:rPr>
        <w:t>Участие коренных представителей в СУКН гарантирует осуществление государственной пол</w:t>
      </w:r>
      <w:r w:rsidRPr="001110C0">
        <w:rPr>
          <w:snapToGrid w:val="0"/>
          <w:lang w:val="ru-RU"/>
        </w:rPr>
        <w:t>и</w:t>
      </w:r>
      <w:r w:rsidRPr="001110C0">
        <w:rPr>
          <w:snapToGrid w:val="0"/>
          <w:lang w:val="ru-RU"/>
        </w:rPr>
        <w:t>тики по вопросам коренных народов, отвеча</w:t>
      </w:r>
      <w:r w:rsidR="0070564B">
        <w:rPr>
          <w:snapToGrid w:val="0"/>
          <w:lang w:val="ru-RU"/>
        </w:rPr>
        <w:t>ющей</w:t>
      </w:r>
      <w:r w:rsidRPr="001110C0">
        <w:rPr>
          <w:snapToGrid w:val="0"/>
          <w:lang w:val="ru-RU"/>
        </w:rPr>
        <w:t xml:space="preserve"> подлинным потребностям и требованиям их общин и учреждение механизмов по сохранению и защите традиционных знаний, а также и проведение консультаций.</w:t>
      </w:r>
    </w:p>
    <w:p w:rsidR="00FF4DA5" w:rsidRPr="001110C0" w:rsidRDefault="00FF4DA5" w:rsidP="009C794E">
      <w:pPr>
        <w:adjustRightInd w:val="0"/>
        <w:snapToGrid w:val="0"/>
        <w:spacing w:line="288" w:lineRule="auto"/>
        <w:rPr>
          <w:snapToGrid w:val="0"/>
          <w:lang w:val="ru-RU"/>
        </w:rPr>
      </w:pPr>
    </w:p>
    <w:p w:rsidR="002273C4" w:rsidRDefault="002273C4" w:rsidP="00E62CC2">
      <w:pPr>
        <w:adjustRightInd w:val="0"/>
        <w:snapToGrid w:val="0"/>
        <w:spacing w:line="288" w:lineRule="auto"/>
        <w:jc w:val="center"/>
        <w:outlineLvl w:val="0"/>
        <w:rPr>
          <w:b/>
          <w:snapToGrid w:val="0"/>
          <w:lang w:val="ru-RU"/>
        </w:rPr>
      </w:pPr>
      <w:r w:rsidRPr="001110C0">
        <w:rPr>
          <w:b/>
          <w:snapToGrid w:val="0"/>
          <w:lang w:val="ru-RU"/>
        </w:rPr>
        <w:t>B</w:t>
      </w:r>
      <w:r w:rsidR="00226D18">
        <w:rPr>
          <w:b/>
          <w:snapToGrid w:val="0"/>
          <w:lang w:val="ru-RU"/>
        </w:rPr>
        <w:t>.</w:t>
      </w:r>
      <w:r w:rsidR="00E62CC2" w:rsidRPr="00E62CC2">
        <w:rPr>
          <w:b/>
          <w:snapToGrid w:val="0"/>
          <w:lang w:val="ru-RU"/>
        </w:rPr>
        <w:tab/>
      </w:r>
      <w:r w:rsidR="00107A4F" w:rsidRPr="001110C0">
        <w:rPr>
          <w:b/>
          <w:snapToGrid w:val="0"/>
          <w:lang w:val="ru-RU"/>
        </w:rPr>
        <w:t>Защита мигрантов</w:t>
      </w:r>
    </w:p>
    <w:p w:rsidR="00FF4DA5" w:rsidRPr="001110C0" w:rsidRDefault="00FF4DA5" w:rsidP="009C794E">
      <w:pPr>
        <w:adjustRightInd w:val="0"/>
        <w:snapToGrid w:val="0"/>
        <w:spacing w:line="288" w:lineRule="auto"/>
        <w:jc w:val="center"/>
        <w:outlineLvl w:val="0"/>
        <w:rPr>
          <w:b/>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Опыт Аргентины показал, что меры ограничительного характера в в</w:t>
      </w:r>
      <w:r w:rsidRPr="001110C0">
        <w:rPr>
          <w:snapToGrid w:val="0"/>
          <w:lang w:val="ru-RU"/>
        </w:rPr>
        <w:t>о</w:t>
      </w:r>
      <w:r w:rsidRPr="001110C0">
        <w:rPr>
          <w:snapToGrid w:val="0"/>
          <w:lang w:val="ru-RU"/>
        </w:rPr>
        <w:t>просах миграции не дают решений, а, наоборот, усложняют их, тогда как создание правовых преград ведет лишь к неурегулированности, потере ч</w:t>
      </w:r>
      <w:r w:rsidRPr="001110C0">
        <w:rPr>
          <w:snapToGrid w:val="0"/>
          <w:lang w:val="ru-RU"/>
        </w:rPr>
        <w:t>е</w:t>
      </w:r>
      <w:r w:rsidRPr="001110C0">
        <w:rPr>
          <w:snapToGrid w:val="0"/>
          <w:lang w:val="ru-RU"/>
        </w:rPr>
        <w:t xml:space="preserve">ловеческих жизней и </w:t>
      </w:r>
      <w:r w:rsidR="009D46FB" w:rsidRPr="001110C0">
        <w:rPr>
          <w:snapToGrid w:val="0"/>
          <w:lang w:val="ru-RU"/>
        </w:rPr>
        <w:t xml:space="preserve">делает </w:t>
      </w:r>
      <w:r w:rsidRPr="001110C0">
        <w:rPr>
          <w:snapToGrid w:val="0"/>
          <w:lang w:val="ru-RU"/>
        </w:rPr>
        <w:t>более доходн</w:t>
      </w:r>
      <w:r w:rsidR="009D46FB" w:rsidRPr="001110C0">
        <w:rPr>
          <w:snapToGrid w:val="0"/>
          <w:lang w:val="ru-RU"/>
        </w:rPr>
        <w:t xml:space="preserve">ой деятельность </w:t>
      </w:r>
      <w:r w:rsidRPr="001110C0">
        <w:rPr>
          <w:snapToGrid w:val="0"/>
          <w:lang w:val="ru-RU"/>
        </w:rPr>
        <w:t>торговцев</w:t>
      </w:r>
      <w:r w:rsidR="00226D18">
        <w:rPr>
          <w:snapToGrid w:val="0"/>
          <w:lang w:val="ru-RU"/>
        </w:rPr>
        <w:t xml:space="preserve">.  </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В этой связи наша страна заявляла на различных международных фор</w:t>
      </w:r>
      <w:r w:rsidRPr="001110C0">
        <w:rPr>
          <w:snapToGrid w:val="0"/>
          <w:lang w:val="ru-RU"/>
        </w:rPr>
        <w:t>у</w:t>
      </w:r>
      <w:r w:rsidRPr="001110C0">
        <w:rPr>
          <w:snapToGrid w:val="0"/>
          <w:lang w:val="ru-RU"/>
        </w:rPr>
        <w:t xml:space="preserve">мах, что она считает очень важным соблюдение прав человека мигрантов независимо от их миграционного статуса, </w:t>
      </w:r>
      <w:r w:rsidR="009D46FB" w:rsidRPr="001110C0">
        <w:rPr>
          <w:snapToGrid w:val="0"/>
          <w:lang w:val="ru-RU"/>
        </w:rPr>
        <w:t>а</w:t>
      </w:r>
      <w:r w:rsidRPr="001110C0">
        <w:rPr>
          <w:snapToGrid w:val="0"/>
          <w:lang w:val="ru-RU"/>
        </w:rPr>
        <w:t xml:space="preserve"> это требует, чтобы государства принимали эффективные меры для содействия их интеграции в жизнь стр</w:t>
      </w:r>
      <w:r w:rsidRPr="001110C0">
        <w:rPr>
          <w:snapToGrid w:val="0"/>
          <w:lang w:val="ru-RU"/>
        </w:rPr>
        <w:t>а</w:t>
      </w:r>
      <w:r w:rsidRPr="001110C0">
        <w:rPr>
          <w:snapToGrid w:val="0"/>
          <w:lang w:val="ru-RU"/>
        </w:rPr>
        <w:t>ны назначения</w:t>
      </w:r>
      <w:r w:rsidR="009D46FB" w:rsidRPr="001110C0">
        <w:rPr>
          <w:snapToGrid w:val="0"/>
          <w:lang w:val="ru-RU"/>
        </w:rPr>
        <w:t>,</w:t>
      </w:r>
      <w:r w:rsidRPr="001110C0">
        <w:rPr>
          <w:snapToGrid w:val="0"/>
          <w:lang w:val="ru-RU"/>
        </w:rPr>
        <w:t xml:space="preserve"> ликвид</w:t>
      </w:r>
      <w:r w:rsidR="009D46FB" w:rsidRPr="001110C0">
        <w:rPr>
          <w:snapToGrid w:val="0"/>
          <w:lang w:val="ru-RU"/>
        </w:rPr>
        <w:t xml:space="preserve">ируя </w:t>
      </w:r>
      <w:r w:rsidRPr="001110C0">
        <w:rPr>
          <w:snapToGrid w:val="0"/>
          <w:lang w:val="ru-RU"/>
        </w:rPr>
        <w:t>всяки</w:t>
      </w:r>
      <w:r w:rsidR="009D46FB" w:rsidRPr="001110C0">
        <w:rPr>
          <w:snapToGrid w:val="0"/>
          <w:lang w:val="ru-RU"/>
        </w:rPr>
        <w:t>е</w:t>
      </w:r>
      <w:r w:rsidRPr="001110C0">
        <w:rPr>
          <w:snapToGrid w:val="0"/>
          <w:lang w:val="ru-RU"/>
        </w:rPr>
        <w:t xml:space="preserve"> форм</w:t>
      </w:r>
      <w:r w:rsidR="009D46FB" w:rsidRPr="001110C0">
        <w:rPr>
          <w:snapToGrid w:val="0"/>
          <w:lang w:val="ru-RU"/>
        </w:rPr>
        <w:t>ы</w:t>
      </w:r>
      <w:r w:rsidRPr="001110C0">
        <w:rPr>
          <w:snapToGrid w:val="0"/>
          <w:lang w:val="ru-RU"/>
        </w:rPr>
        <w:t xml:space="preserve"> дискриминации, ксенофобии или расизма.</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Исходя из этого в феврале 2007 года наша страна ратифицировала Ко</w:t>
      </w:r>
      <w:r w:rsidRPr="001110C0">
        <w:rPr>
          <w:snapToGrid w:val="0"/>
          <w:lang w:val="ru-RU"/>
        </w:rPr>
        <w:t>н</w:t>
      </w:r>
      <w:r w:rsidRPr="001110C0">
        <w:rPr>
          <w:snapToGrid w:val="0"/>
          <w:lang w:val="ru-RU"/>
        </w:rPr>
        <w:t>венцию о защите прав всех рабочих мигрантов и членов их семей.</w:t>
      </w:r>
    </w:p>
    <w:p w:rsidR="00FF4DA5" w:rsidRPr="001110C0" w:rsidRDefault="00FF4DA5" w:rsidP="009C794E">
      <w:pPr>
        <w:adjustRightInd w:val="0"/>
        <w:snapToGrid w:val="0"/>
        <w:spacing w:line="288" w:lineRule="auto"/>
        <w:rPr>
          <w:snapToGrid w:val="0"/>
          <w:lang w:val="ru-RU"/>
        </w:rPr>
      </w:pPr>
    </w:p>
    <w:p w:rsidR="00107A4F" w:rsidRDefault="0070564B" w:rsidP="00EF0B18">
      <w:pPr>
        <w:numPr>
          <w:ilvl w:val="0"/>
          <w:numId w:val="5"/>
        </w:numPr>
        <w:adjustRightInd w:val="0"/>
        <w:snapToGrid w:val="0"/>
        <w:spacing w:line="288" w:lineRule="auto"/>
        <w:rPr>
          <w:snapToGrid w:val="0"/>
          <w:lang w:val="ru-RU"/>
        </w:rPr>
      </w:pPr>
      <w:r>
        <w:rPr>
          <w:snapToGrid w:val="0"/>
          <w:lang w:val="ru-RU"/>
        </w:rPr>
        <w:t xml:space="preserve">Аргентинская </w:t>
      </w:r>
      <w:r w:rsidR="00107A4F" w:rsidRPr="001110C0">
        <w:rPr>
          <w:snapToGrid w:val="0"/>
          <w:lang w:val="ru-RU"/>
        </w:rPr>
        <w:t>Республика  считает, что легальность является базой каждого демократического общества, и необходимо, чтобы иностранец мог достичь полной интеграции в общество</w:t>
      </w:r>
      <w:r>
        <w:rPr>
          <w:snapToGrid w:val="0"/>
          <w:lang w:val="ru-RU"/>
        </w:rPr>
        <w:t xml:space="preserve"> принимающей страны</w:t>
      </w:r>
      <w:r w:rsidR="00226D18">
        <w:rPr>
          <w:snapToGrid w:val="0"/>
          <w:lang w:val="ru-RU"/>
        </w:rPr>
        <w:t xml:space="preserve">.  </w:t>
      </w:r>
      <w:r w:rsidR="00107A4F" w:rsidRPr="001110C0">
        <w:rPr>
          <w:snapToGrid w:val="0"/>
          <w:lang w:val="ru-RU"/>
        </w:rPr>
        <w:t>Именно поэтому были ра</w:t>
      </w:r>
      <w:r w:rsidR="00107A4F" w:rsidRPr="001110C0">
        <w:rPr>
          <w:snapToGrid w:val="0"/>
          <w:lang w:val="ru-RU"/>
        </w:rPr>
        <w:t>з</w:t>
      </w:r>
      <w:r w:rsidR="00107A4F" w:rsidRPr="001110C0">
        <w:rPr>
          <w:snapToGrid w:val="0"/>
          <w:lang w:val="ru-RU"/>
        </w:rPr>
        <w:t>работаны механизмы легкого доступа к упорядоченной миграции, которая позволяет установить личность и урегулировать положение тех, кто оказ</w:t>
      </w:r>
      <w:r w:rsidR="00107A4F" w:rsidRPr="001110C0">
        <w:rPr>
          <w:snapToGrid w:val="0"/>
          <w:lang w:val="ru-RU"/>
        </w:rPr>
        <w:t>ы</w:t>
      </w:r>
      <w:r w:rsidR="00107A4F" w:rsidRPr="001110C0">
        <w:rPr>
          <w:snapToGrid w:val="0"/>
          <w:lang w:val="ru-RU"/>
        </w:rPr>
        <w:t>вается на нашей территории.</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Со своей стороны, наша страна понимает, что при разработке миграц</w:t>
      </w:r>
      <w:r w:rsidRPr="001110C0">
        <w:rPr>
          <w:snapToGrid w:val="0"/>
          <w:lang w:val="ru-RU"/>
        </w:rPr>
        <w:t>и</w:t>
      </w:r>
      <w:r w:rsidRPr="001110C0">
        <w:rPr>
          <w:snapToGrid w:val="0"/>
          <w:lang w:val="ru-RU"/>
        </w:rPr>
        <w:t>онной политики, направленной на предотвращение нелегальной миграции, нужно особенно учитывать необходимость идентификации тех лиц, кот</w:t>
      </w:r>
      <w:r w:rsidRPr="001110C0">
        <w:rPr>
          <w:snapToGrid w:val="0"/>
          <w:lang w:val="ru-RU"/>
        </w:rPr>
        <w:t>о</w:t>
      </w:r>
      <w:r w:rsidRPr="001110C0">
        <w:rPr>
          <w:snapToGrid w:val="0"/>
          <w:lang w:val="ru-RU"/>
        </w:rPr>
        <w:t>рые покинули свои страны, потому что им требуется международная защита и гарантии доступа к территории и к эффективным процедурам убежища с с</w:t>
      </w:r>
      <w:r w:rsidRPr="001110C0">
        <w:rPr>
          <w:snapToGrid w:val="0"/>
          <w:lang w:val="ru-RU"/>
        </w:rPr>
        <w:t>о</w:t>
      </w:r>
      <w:r w:rsidRPr="001110C0">
        <w:rPr>
          <w:snapToGrid w:val="0"/>
          <w:lang w:val="ru-RU"/>
        </w:rPr>
        <w:t>блюдением международного гуманитарного права и международного пр</w:t>
      </w:r>
      <w:r w:rsidRPr="001110C0">
        <w:rPr>
          <w:snapToGrid w:val="0"/>
          <w:lang w:val="ru-RU"/>
        </w:rPr>
        <w:t>а</w:t>
      </w:r>
      <w:r w:rsidRPr="001110C0">
        <w:rPr>
          <w:snapToGrid w:val="0"/>
          <w:lang w:val="ru-RU"/>
        </w:rPr>
        <w:t>ва беженцев.</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При действующем государственном управлении наша страна вышла на прогрессивные позиции в том, что касается защиты мигрантов в духе XXI века, что обязывает нас реагировать на сложности миграционных пот</w:t>
      </w:r>
      <w:r w:rsidRPr="001110C0">
        <w:rPr>
          <w:snapToGrid w:val="0"/>
          <w:lang w:val="ru-RU"/>
        </w:rPr>
        <w:t>о</w:t>
      </w:r>
      <w:r w:rsidRPr="001110C0">
        <w:rPr>
          <w:snapToGrid w:val="0"/>
          <w:lang w:val="ru-RU"/>
        </w:rPr>
        <w:t>ков путем изменения подходов к обращению с международными мигрант</w:t>
      </w:r>
      <w:r w:rsidRPr="001110C0">
        <w:rPr>
          <w:snapToGrid w:val="0"/>
          <w:lang w:val="ru-RU"/>
        </w:rPr>
        <w:t>а</w:t>
      </w:r>
      <w:r w:rsidRPr="001110C0">
        <w:rPr>
          <w:snapToGrid w:val="0"/>
          <w:lang w:val="ru-RU"/>
        </w:rPr>
        <w:t>ми: мы должны перейти от сосредоточения внимания на безопасности и контроле границ, что основано исключительно на принципе государство-нация</w:t>
      </w:r>
      <w:r w:rsidR="009D46FB" w:rsidRPr="001110C0">
        <w:rPr>
          <w:snapToGrid w:val="0"/>
          <w:lang w:val="ru-RU"/>
        </w:rPr>
        <w:t>,</w:t>
      </w:r>
      <w:r w:rsidRPr="001110C0">
        <w:rPr>
          <w:snapToGrid w:val="0"/>
          <w:lang w:val="ru-RU"/>
        </w:rPr>
        <w:t xml:space="preserve"> к комплексному взгляду на права человека, когда мигрант и члены его семьи должны стать центром правительственной политики в данной обла</w:t>
      </w:r>
      <w:r w:rsidRPr="001110C0">
        <w:rPr>
          <w:snapToGrid w:val="0"/>
          <w:lang w:val="ru-RU"/>
        </w:rPr>
        <w:t>с</w:t>
      </w:r>
      <w:r w:rsidRPr="001110C0">
        <w:rPr>
          <w:snapToGrid w:val="0"/>
          <w:lang w:val="ru-RU"/>
        </w:rPr>
        <w:t>ти</w:t>
      </w:r>
      <w:r w:rsidR="00226D18">
        <w:rPr>
          <w:snapToGrid w:val="0"/>
          <w:lang w:val="ru-RU"/>
        </w:rPr>
        <w:t xml:space="preserve">.  </w:t>
      </w:r>
    </w:p>
    <w:p w:rsidR="00FF4DA5" w:rsidRPr="001110C0" w:rsidRDefault="00FF4DA5" w:rsidP="009C794E">
      <w:pPr>
        <w:adjustRightInd w:val="0"/>
        <w:snapToGrid w:val="0"/>
        <w:spacing w:line="288" w:lineRule="auto"/>
        <w:rPr>
          <w:snapToGrid w:val="0"/>
          <w:lang w:val="ru-RU"/>
        </w:rPr>
      </w:pPr>
    </w:p>
    <w:p w:rsidR="00107A4F" w:rsidRDefault="00107A4F" w:rsidP="0026589C">
      <w:pPr>
        <w:numPr>
          <w:ilvl w:val="0"/>
          <w:numId w:val="5"/>
        </w:numPr>
        <w:adjustRightInd w:val="0"/>
        <w:snapToGrid w:val="0"/>
        <w:spacing w:line="288" w:lineRule="auto"/>
        <w:rPr>
          <w:snapToGrid w:val="0"/>
          <w:lang w:val="ru-RU"/>
        </w:rPr>
      </w:pPr>
      <w:r w:rsidRPr="001110C0">
        <w:rPr>
          <w:snapToGrid w:val="0"/>
          <w:lang w:val="ru-RU"/>
        </w:rPr>
        <w:t xml:space="preserve">Как сообщалось в презентации устного доклада Аргентины </w:t>
      </w:r>
      <w:r w:rsidR="0070564B">
        <w:rPr>
          <w:snapToGrid w:val="0"/>
          <w:lang w:val="ru-RU"/>
        </w:rPr>
        <w:t>в августе 2004 года, Аргентинская Республика</w:t>
      </w:r>
      <w:r w:rsidRPr="001110C0">
        <w:rPr>
          <w:snapToGrid w:val="0"/>
          <w:lang w:val="ru-RU"/>
        </w:rPr>
        <w:t xml:space="preserve"> провозгласила этот новый подход в духе своей миграционной политики как в положениях нового Национального з</w:t>
      </w:r>
      <w:r w:rsidRPr="001110C0">
        <w:rPr>
          <w:snapToGrid w:val="0"/>
          <w:lang w:val="ru-RU"/>
        </w:rPr>
        <w:t>а</w:t>
      </w:r>
      <w:r w:rsidRPr="001110C0">
        <w:rPr>
          <w:snapToGrid w:val="0"/>
          <w:lang w:val="ru-RU"/>
        </w:rPr>
        <w:t>кона о миграции (Закон № 25871), действующий у нас с января 2004 года, так и в своих программах по урегулированию миграции (см</w:t>
      </w:r>
      <w:r w:rsidR="00226D18">
        <w:rPr>
          <w:snapToGrid w:val="0"/>
          <w:lang w:val="ru-RU"/>
        </w:rPr>
        <w:t xml:space="preserve">. </w:t>
      </w:r>
      <w:r w:rsidRPr="001110C0">
        <w:rPr>
          <w:snapToGrid w:val="0"/>
          <w:lang w:val="ru-RU"/>
        </w:rPr>
        <w:t>приложение I к Закону № 25871).</w:t>
      </w:r>
    </w:p>
    <w:p w:rsidR="00FF4DA5" w:rsidRPr="001110C0" w:rsidRDefault="00FF4DA5" w:rsidP="009C794E">
      <w:pPr>
        <w:adjustRightInd w:val="0"/>
        <w:snapToGrid w:val="0"/>
        <w:spacing w:line="288" w:lineRule="auto"/>
        <w:rPr>
          <w:snapToGrid w:val="0"/>
          <w:lang w:val="ru-RU"/>
        </w:rPr>
      </w:pPr>
    </w:p>
    <w:p w:rsidR="00107A4F" w:rsidRDefault="00107A4F" w:rsidP="00EF0B18">
      <w:pPr>
        <w:numPr>
          <w:ilvl w:val="0"/>
          <w:numId w:val="5"/>
        </w:numPr>
        <w:adjustRightInd w:val="0"/>
        <w:snapToGrid w:val="0"/>
        <w:spacing w:line="288" w:lineRule="auto"/>
        <w:rPr>
          <w:snapToGrid w:val="0"/>
          <w:lang w:val="ru-RU"/>
        </w:rPr>
      </w:pPr>
      <w:r w:rsidRPr="001110C0">
        <w:rPr>
          <w:snapToGrid w:val="0"/>
          <w:lang w:val="ru-RU"/>
        </w:rPr>
        <w:t>Закон № 25871 устанавливает следующие основные принципы:</w:t>
      </w:r>
    </w:p>
    <w:p w:rsidR="00FF4DA5" w:rsidRPr="001110C0" w:rsidRDefault="00FF4DA5" w:rsidP="009C794E">
      <w:pPr>
        <w:adjustRightInd w:val="0"/>
        <w:snapToGrid w:val="0"/>
        <w:spacing w:line="288" w:lineRule="auto"/>
        <w:rPr>
          <w:snapToGrid w:val="0"/>
          <w:lang w:val="ru-RU"/>
        </w:rPr>
      </w:pPr>
    </w:p>
    <w:p w:rsidR="00107A4F" w:rsidRDefault="00107A4F" w:rsidP="00E62CC2">
      <w:pPr>
        <w:spacing w:line="288" w:lineRule="auto"/>
        <w:ind w:firstLine="567"/>
        <w:rPr>
          <w:bCs/>
          <w:lang w:val="ru-RU"/>
        </w:rPr>
      </w:pPr>
      <w:r w:rsidRPr="001110C0">
        <w:rPr>
          <w:bCs/>
          <w:lang w:val="ru-RU"/>
        </w:rPr>
        <w:t>а)</w:t>
      </w:r>
      <w:r w:rsidRPr="001110C0">
        <w:rPr>
          <w:bCs/>
          <w:lang w:val="ru-RU"/>
        </w:rPr>
        <w:tab/>
        <w:t xml:space="preserve">соблюдение прав человека и международных обязательств в данной области: </w:t>
      </w:r>
      <w:r w:rsidR="00EF0B18">
        <w:t>"</w:t>
      </w:r>
      <w:r w:rsidRPr="001110C0">
        <w:rPr>
          <w:bCs/>
          <w:lang w:val="ru-RU"/>
        </w:rPr>
        <w:t>Целями данного закона явля</w:t>
      </w:r>
      <w:r w:rsidR="0070564B">
        <w:rPr>
          <w:bCs/>
          <w:lang w:val="ru-RU"/>
        </w:rPr>
        <w:t>ю</w:t>
      </w:r>
      <w:r w:rsidRPr="001110C0">
        <w:rPr>
          <w:bCs/>
          <w:lang w:val="ru-RU"/>
        </w:rPr>
        <w:t>тся а)</w:t>
      </w:r>
      <w:r w:rsidR="00EF0B18">
        <w:rPr>
          <w:bCs/>
          <w:lang w:val="ru-RU"/>
        </w:rPr>
        <w:t xml:space="preserve"> </w:t>
      </w:r>
      <w:r w:rsidRPr="001110C0">
        <w:rPr>
          <w:bCs/>
          <w:lang w:val="ru-RU"/>
        </w:rPr>
        <w:t> [...] выполн</w:t>
      </w:r>
      <w:r w:rsidR="0070564B">
        <w:rPr>
          <w:bCs/>
          <w:lang w:val="ru-RU"/>
        </w:rPr>
        <w:t>ение</w:t>
      </w:r>
      <w:r w:rsidRPr="001110C0">
        <w:rPr>
          <w:bCs/>
          <w:lang w:val="ru-RU"/>
        </w:rPr>
        <w:t xml:space="preserve"> междунаро</w:t>
      </w:r>
      <w:r w:rsidRPr="001110C0">
        <w:rPr>
          <w:bCs/>
          <w:lang w:val="ru-RU"/>
        </w:rPr>
        <w:t>д</w:t>
      </w:r>
      <w:r w:rsidRPr="001110C0">
        <w:rPr>
          <w:bCs/>
          <w:lang w:val="ru-RU"/>
        </w:rPr>
        <w:t>ны</w:t>
      </w:r>
      <w:r w:rsidR="0070564B">
        <w:rPr>
          <w:bCs/>
          <w:lang w:val="ru-RU"/>
        </w:rPr>
        <w:t>х</w:t>
      </w:r>
      <w:r w:rsidRPr="001110C0">
        <w:rPr>
          <w:bCs/>
          <w:lang w:val="ru-RU"/>
        </w:rPr>
        <w:t xml:space="preserve"> обязательств Республики в области прав человека, интеграции и м</w:t>
      </w:r>
      <w:r w:rsidRPr="001110C0">
        <w:rPr>
          <w:bCs/>
          <w:lang w:val="ru-RU"/>
        </w:rPr>
        <w:t>о</w:t>
      </w:r>
      <w:r w:rsidRPr="001110C0">
        <w:rPr>
          <w:bCs/>
          <w:lang w:val="ru-RU"/>
        </w:rPr>
        <w:t xml:space="preserve">бильности мигрантов [...]; </w:t>
      </w:r>
      <w:r w:rsidR="00EF0B18">
        <w:rPr>
          <w:bCs/>
          <w:lang w:val="ru-RU"/>
        </w:rPr>
        <w:t xml:space="preserve"> </w:t>
      </w:r>
      <w:r w:rsidRPr="001110C0">
        <w:rPr>
          <w:bCs/>
          <w:lang w:val="ru-RU"/>
        </w:rPr>
        <w:t>f) </w:t>
      </w:r>
      <w:r w:rsidR="00C01817">
        <w:rPr>
          <w:bCs/>
          <w:lang w:val="ru-RU"/>
        </w:rPr>
        <w:t> </w:t>
      </w:r>
      <w:r w:rsidRPr="001110C0">
        <w:rPr>
          <w:bCs/>
          <w:lang w:val="ru-RU"/>
        </w:rPr>
        <w:t>обеспеч</w:t>
      </w:r>
      <w:r w:rsidR="00971EBD">
        <w:rPr>
          <w:bCs/>
          <w:lang w:val="ru-RU"/>
        </w:rPr>
        <w:t>ение для</w:t>
      </w:r>
      <w:r w:rsidRPr="001110C0">
        <w:rPr>
          <w:bCs/>
          <w:lang w:val="ru-RU"/>
        </w:rPr>
        <w:t xml:space="preserve"> каждо</w:t>
      </w:r>
      <w:r w:rsidR="00971EBD">
        <w:rPr>
          <w:bCs/>
          <w:lang w:val="ru-RU"/>
        </w:rPr>
        <w:t>го</w:t>
      </w:r>
      <w:r w:rsidRPr="001110C0">
        <w:rPr>
          <w:bCs/>
          <w:lang w:val="ru-RU"/>
        </w:rPr>
        <w:t xml:space="preserve"> лиц</w:t>
      </w:r>
      <w:r w:rsidR="00971EBD">
        <w:rPr>
          <w:bCs/>
          <w:lang w:val="ru-RU"/>
        </w:rPr>
        <w:t>а</w:t>
      </w:r>
      <w:r w:rsidRPr="001110C0">
        <w:rPr>
          <w:bCs/>
          <w:lang w:val="ru-RU"/>
        </w:rPr>
        <w:t>, которое пр</w:t>
      </w:r>
      <w:r w:rsidR="00971EBD">
        <w:rPr>
          <w:bCs/>
          <w:lang w:val="ru-RU"/>
        </w:rPr>
        <w:t>осит быть принятым в Аргентинской Республике</w:t>
      </w:r>
      <w:r w:rsidRPr="001110C0">
        <w:rPr>
          <w:bCs/>
          <w:lang w:val="ru-RU"/>
        </w:rPr>
        <w:t>, пользование недискриминационными критериями и процедурами в духе прав и гарантий, учрежденных Наци</w:t>
      </w:r>
      <w:r w:rsidRPr="001110C0">
        <w:rPr>
          <w:bCs/>
          <w:lang w:val="ru-RU"/>
        </w:rPr>
        <w:t>о</w:t>
      </w:r>
      <w:r w:rsidRPr="001110C0">
        <w:rPr>
          <w:bCs/>
          <w:lang w:val="ru-RU"/>
        </w:rPr>
        <w:t>нальной конституцией, международными договорами, действующими дв</w:t>
      </w:r>
      <w:r w:rsidRPr="001110C0">
        <w:rPr>
          <w:bCs/>
          <w:lang w:val="ru-RU"/>
        </w:rPr>
        <w:t>у</w:t>
      </w:r>
      <w:r w:rsidRPr="001110C0">
        <w:rPr>
          <w:bCs/>
          <w:lang w:val="ru-RU"/>
        </w:rPr>
        <w:t xml:space="preserve">сторонними соглашениями и законами [...]; </w:t>
      </w:r>
      <w:r w:rsidR="00C01817">
        <w:rPr>
          <w:bCs/>
          <w:lang w:val="ru-RU"/>
        </w:rPr>
        <w:t xml:space="preserve"> </w:t>
      </w:r>
      <w:r w:rsidRPr="001110C0">
        <w:rPr>
          <w:bCs/>
          <w:lang w:val="ru-RU"/>
        </w:rPr>
        <w:t>g) </w:t>
      </w:r>
      <w:r w:rsidR="00C01817">
        <w:rPr>
          <w:bCs/>
          <w:lang w:val="ru-RU"/>
        </w:rPr>
        <w:t> </w:t>
      </w:r>
      <w:r w:rsidRPr="001110C0">
        <w:rPr>
          <w:bCs/>
          <w:lang w:val="ru-RU"/>
        </w:rPr>
        <w:t>содейств</w:t>
      </w:r>
      <w:r w:rsidR="00971EBD">
        <w:rPr>
          <w:bCs/>
          <w:lang w:val="ru-RU"/>
        </w:rPr>
        <w:t>ие</w:t>
      </w:r>
      <w:r w:rsidRPr="001110C0">
        <w:rPr>
          <w:bCs/>
          <w:lang w:val="ru-RU"/>
        </w:rPr>
        <w:t xml:space="preserve"> осуществлению и распространению обязательств, прав и гарантий мигрантов и примен</w:t>
      </w:r>
      <w:r w:rsidR="00971EBD">
        <w:rPr>
          <w:bCs/>
          <w:lang w:val="ru-RU"/>
        </w:rPr>
        <w:t>ение</w:t>
      </w:r>
      <w:r w:rsidRPr="001110C0">
        <w:rPr>
          <w:bCs/>
          <w:lang w:val="ru-RU"/>
        </w:rPr>
        <w:t xml:space="preserve"> их в соответствии с положениями Национальной конституции, междунаро</w:t>
      </w:r>
      <w:r w:rsidRPr="001110C0">
        <w:rPr>
          <w:bCs/>
          <w:lang w:val="ru-RU"/>
        </w:rPr>
        <w:t>д</w:t>
      </w:r>
      <w:r w:rsidRPr="001110C0">
        <w:rPr>
          <w:bCs/>
          <w:lang w:val="ru-RU"/>
        </w:rPr>
        <w:t>ными обязательствами и законами, сохраняя свою высокую гуманитарную и открытую традицию по отношению к мигрантам и членам их семей [...]</w:t>
      </w:r>
      <w:r w:rsidR="001076F0">
        <w:t>"</w:t>
      </w:r>
      <w:r w:rsidR="00E62CC2">
        <w:rPr>
          <w:bCs/>
          <w:lang w:val="ru-RU"/>
        </w:rPr>
        <w:t xml:space="preserve"> (статья </w:t>
      </w:r>
      <w:r w:rsidRPr="001110C0">
        <w:rPr>
          <w:bCs/>
          <w:lang w:val="ru-RU"/>
        </w:rPr>
        <w:t>3);</w:t>
      </w:r>
    </w:p>
    <w:p w:rsidR="00FF4DA5" w:rsidRPr="001110C0" w:rsidRDefault="00FF4DA5" w:rsidP="00EF0B18">
      <w:pPr>
        <w:spacing w:line="288" w:lineRule="auto"/>
        <w:rPr>
          <w:bCs/>
          <w:lang w:val="ru-RU"/>
        </w:rPr>
      </w:pPr>
    </w:p>
    <w:p w:rsidR="00107A4F" w:rsidRDefault="00107A4F" w:rsidP="00C01817">
      <w:pPr>
        <w:spacing w:line="288" w:lineRule="auto"/>
        <w:ind w:firstLine="567"/>
        <w:rPr>
          <w:bCs/>
          <w:lang w:val="ru-RU"/>
        </w:rPr>
      </w:pPr>
      <w:r w:rsidRPr="001110C0">
        <w:rPr>
          <w:bCs/>
          <w:lang w:val="ru-RU"/>
        </w:rPr>
        <w:t>b)</w:t>
      </w:r>
      <w:r w:rsidRPr="001110C0">
        <w:rPr>
          <w:bCs/>
          <w:lang w:val="ru-RU"/>
        </w:rPr>
        <w:tab/>
        <w:t xml:space="preserve">право на миграцию: </w:t>
      </w:r>
      <w:r w:rsidR="00EF0B18">
        <w:rPr>
          <w:bCs/>
          <w:lang w:val="ru-RU"/>
        </w:rPr>
        <w:t xml:space="preserve"> </w:t>
      </w:r>
      <w:r w:rsidR="00EF0B18">
        <w:t>"</w:t>
      </w:r>
      <w:r w:rsidRPr="001110C0">
        <w:rPr>
          <w:bCs/>
          <w:lang w:val="ru-RU"/>
        </w:rPr>
        <w:t>Право на миграцию является существенным неотъемлемым правом человека, и</w:t>
      </w:r>
      <w:r w:rsidR="00971EBD">
        <w:rPr>
          <w:bCs/>
          <w:lang w:val="ru-RU"/>
        </w:rPr>
        <w:t xml:space="preserve"> Аргентинская</w:t>
      </w:r>
      <w:r w:rsidRPr="001110C0">
        <w:rPr>
          <w:bCs/>
          <w:lang w:val="ru-RU"/>
        </w:rPr>
        <w:t xml:space="preserve"> Республика его гарантирует на основе принципов равенства и универсальности</w:t>
      </w:r>
      <w:r w:rsidR="00EF0B18">
        <w:t>"</w:t>
      </w:r>
      <w:r w:rsidRPr="001110C0">
        <w:rPr>
          <w:bCs/>
          <w:lang w:val="ru-RU"/>
        </w:rPr>
        <w:t xml:space="preserve"> (ст</w:t>
      </w:r>
      <w:r w:rsidR="00C01817">
        <w:rPr>
          <w:bCs/>
          <w:lang w:val="ru-RU"/>
        </w:rPr>
        <w:t>атья</w:t>
      </w:r>
      <w:r w:rsidR="00226D18">
        <w:rPr>
          <w:bCs/>
          <w:lang w:val="ru-RU"/>
        </w:rPr>
        <w:t xml:space="preserve"> </w:t>
      </w:r>
      <w:r w:rsidRPr="001110C0">
        <w:rPr>
          <w:bCs/>
          <w:lang w:val="ru-RU"/>
        </w:rPr>
        <w:t>4);</w:t>
      </w:r>
    </w:p>
    <w:p w:rsidR="00FF4DA5" w:rsidRPr="001110C0" w:rsidRDefault="00FF4DA5" w:rsidP="001076F0">
      <w:pPr>
        <w:spacing w:line="288" w:lineRule="auto"/>
        <w:rPr>
          <w:bCs/>
          <w:lang w:val="ru-RU"/>
        </w:rPr>
      </w:pPr>
    </w:p>
    <w:p w:rsidR="00107A4F" w:rsidRDefault="00107A4F" w:rsidP="00C01817">
      <w:pPr>
        <w:spacing w:line="288" w:lineRule="auto"/>
        <w:ind w:firstLine="567"/>
        <w:rPr>
          <w:bCs/>
          <w:lang w:val="ru-RU"/>
        </w:rPr>
      </w:pPr>
      <w:r w:rsidRPr="001110C0">
        <w:rPr>
          <w:bCs/>
          <w:lang w:val="ru-RU"/>
        </w:rPr>
        <w:t>с)</w:t>
      </w:r>
      <w:r w:rsidRPr="001110C0">
        <w:rPr>
          <w:bCs/>
          <w:lang w:val="ru-RU"/>
        </w:rPr>
        <w:tab/>
        <w:t xml:space="preserve">равенство обращения: </w:t>
      </w:r>
      <w:r w:rsidR="00C01817">
        <w:rPr>
          <w:bCs/>
          <w:lang w:val="ru-RU"/>
        </w:rPr>
        <w:t xml:space="preserve"> </w:t>
      </w:r>
      <w:r w:rsidR="00C01817">
        <w:t>"</w:t>
      </w:r>
      <w:r w:rsidRPr="001110C0">
        <w:rPr>
          <w:bCs/>
          <w:lang w:val="ru-RU"/>
        </w:rPr>
        <w:t>Государство обеспечивает условия, гара</w:t>
      </w:r>
      <w:r w:rsidRPr="001110C0">
        <w:rPr>
          <w:bCs/>
          <w:lang w:val="ru-RU"/>
        </w:rPr>
        <w:t>н</w:t>
      </w:r>
      <w:r w:rsidRPr="001110C0">
        <w:rPr>
          <w:bCs/>
          <w:lang w:val="ru-RU"/>
        </w:rPr>
        <w:t>тирующие действенное равное обращение, с тем чтобы иностранцы могли пользоваться своими правами и выполнять свои обязательства [...]</w:t>
      </w:r>
      <w:r w:rsidR="00C01817">
        <w:t>"</w:t>
      </w:r>
      <w:r w:rsidRPr="001110C0">
        <w:rPr>
          <w:bCs/>
          <w:lang w:val="ru-RU"/>
        </w:rPr>
        <w:t xml:space="preserve"> (ст</w:t>
      </w:r>
      <w:r w:rsidR="00C01817">
        <w:rPr>
          <w:bCs/>
          <w:lang w:val="ru-RU"/>
        </w:rPr>
        <w:t>атья</w:t>
      </w:r>
      <w:r w:rsidR="00226D18">
        <w:rPr>
          <w:bCs/>
          <w:lang w:val="ru-RU"/>
        </w:rPr>
        <w:t xml:space="preserve"> </w:t>
      </w:r>
      <w:r w:rsidRPr="001110C0">
        <w:rPr>
          <w:bCs/>
          <w:lang w:val="ru-RU"/>
        </w:rPr>
        <w:t xml:space="preserve">5); </w:t>
      </w:r>
      <w:r w:rsidR="00C01817">
        <w:rPr>
          <w:bCs/>
          <w:lang w:val="ru-RU"/>
        </w:rPr>
        <w:t xml:space="preserve"> </w:t>
      </w:r>
      <w:r w:rsidR="00C01817">
        <w:t>"</w:t>
      </w:r>
      <w:r w:rsidRPr="001110C0">
        <w:rPr>
          <w:bCs/>
          <w:lang w:val="ru-RU"/>
        </w:rPr>
        <w:t>Государство во всех своих юрисдикциях обеспечивает равный доступ и</w:t>
      </w:r>
      <w:r w:rsidRPr="001110C0">
        <w:rPr>
          <w:bCs/>
          <w:lang w:val="ru-RU"/>
        </w:rPr>
        <w:t>м</w:t>
      </w:r>
      <w:r w:rsidRPr="001110C0">
        <w:rPr>
          <w:bCs/>
          <w:lang w:val="ru-RU"/>
        </w:rPr>
        <w:t>мигрантам и членам их семей</w:t>
      </w:r>
      <w:r w:rsidR="00530303" w:rsidRPr="001110C0">
        <w:rPr>
          <w:bCs/>
          <w:lang w:val="ru-RU"/>
        </w:rPr>
        <w:t xml:space="preserve"> к таким же </w:t>
      </w:r>
      <w:r w:rsidRPr="001110C0">
        <w:rPr>
          <w:bCs/>
          <w:lang w:val="ru-RU"/>
        </w:rPr>
        <w:t>условия</w:t>
      </w:r>
      <w:r w:rsidR="00530303" w:rsidRPr="001110C0">
        <w:rPr>
          <w:bCs/>
          <w:lang w:val="ru-RU"/>
        </w:rPr>
        <w:t>м</w:t>
      </w:r>
      <w:r w:rsidRPr="001110C0">
        <w:rPr>
          <w:bCs/>
          <w:lang w:val="ru-RU"/>
        </w:rPr>
        <w:t xml:space="preserve"> защиты, убежищ</w:t>
      </w:r>
      <w:r w:rsidR="00530303" w:rsidRPr="001110C0">
        <w:rPr>
          <w:bCs/>
          <w:lang w:val="ru-RU"/>
        </w:rPr>
        <w:t>а</w:t>
      </w:r>
      <w:r w:rsidRPr="001110C0">
        <w:rPr>
          <w:bCs/>
          <w:lang w:val="ru-RU"/>
        </w:rPr>
        <w:t xml:space="preserve"> и прав</w:t>
      </w:r>
      <w:r w:rsidR="00530303" w:rsidRPr="001110C0">
        <w:rPr>
          <w:bCs/>
          <w:lang w:val="ru-RU"/>
        </w:rPr>
        <w:t>ам</w:t>
      </w:r>
      <w:r w:rsidRPr="001110C0">
        <w:rPr>
          <w:bCs/>
          <w:lang w:val="ru-RU"/>
        </w:rPr>
        <w:t>, какими пользуются и его граждане, особенно в отношении социальных у</w:t>
      </w:r>
      <w:r w:rsidRPr="001110C0">
        <w:rPr>
          <w:bCs/>
          <w:lang w:val="ru-RU"/>
        </w:rPr>
        <w:t>с</w:t>
      </w:r>
      <w:r w:rsidRPr="001110C0">
        <w:rPr>
          <w:bCs/>
          <w:lang w:val="ru-RU"/>
        </w:rPr>
        <w:t>луг, общественных благ, здравоохранения, образования, правосудия, найма, рабочих мест и социального страхования</w:t>
      </w:r>
      <w:r w:rsidR="00C01817">
        <w:t>"</w:t>
      </w:r>
      <w:r w:rsidRPr="001110C0">
        <w:rPr>
          <w:bCs/>
          <w:lang w:val="ru-RU"/>
        </w:rPr>
        <w:t xml:space="preserve"> (ст</w:t>
      </w:r>
      <w:r w:rsidR="00C01817">
        <w:rPr>
          <w:bCs/>
          <w:lang w:val="ru-RU"/>
        </w:rPr>
        <w:t>атья</w:t>
      </w:r>
      <w:r w:rsidR="00226D18">
        <w:rPr>
          <w:bCs/>
          <w:lang w:val="ru-RU"/>
        </w:rPr>
        <w:t xml:space="preserve"> </w:t>
      </w:r>
      <w:r w:rsidRPr="001110C0">
        <w:rPr>
          <w:bCs/>
          <w:lang w:val="ru-RU"/>
        </w:rPr>
        <w:t xml:space="preserve">6); </w:t>
      </w:r>
      <w:r w:rsidR="00C01817">
        <w:rPr>
          <w:bCs/>
          <w:lang w:val="ru-RU"/>
        </w:rPr>
        <w:t xml:space="preserve"> </w:t>
      </w:r>
      <w:r w:rsidR="00C01817">
        <w:t>"</w:t>
      </w:r>
      <w:r w:rsidRPr="001110C0">
        <w:rPr>
          <w:bCs/>
          <w:lang w:val="ru-RU"/>
        </w:rPr>
        <w:t>Применительно к н</w:t>
      </w:r>
      <w:r w:rsidRPr="001110C0">
        <w:rPr>
          <w:bCs/>
          <w:lang w:val="ru-RU"/>
        </w:rPr>
        <w:t>а</w:t>
      </w:r>
      <w:r w:rsidRPr="001110C0">
        <w:rPr>
          <w:bCs/>
          <w:lang w:val="ru-RU"/>
        </w:rPr>
        <w:t>стоящему закону считаются дискриминационными всякое действие или бе</w:t>
      </w:r>
      <w:r w:rsidRPr="001110C0">
        <w:rPr>
          <w:bCs/>
          <w:lang w:val="ru-RU"/>
        </w:rPr>
        <w:t>з</w:t>
      </w:r>
      <w:r w:rsidRPr="001110C0">
        <w:rPr>
          <w:bCs/>
          <w:lang w:val="ru-RU"/>
        </w:rPr>
        <w:t>действие на основании таких признаков, как этническое происхождение</w:t>
      </w:r>
      <w:r w:rsidR="00971EBD">
        <w:rPr>
          <w:bCs/>
          <w:lang w:val="ru-RU"/>
        </w:rPr>
        <w:t>,</w:t>
      </w:r>
      <w:r w:rsidRPr="001110C0">
        <w:rPr>
          <w:bCs/>
          <w:lang w:val="ru-RU"/>
        </w:rPr>
        <w:t xml:space="preserve"> р</w:t>
      </w:r>
      <w:r w:rsidRPr="001110C0">
        <w:rPr>
          <w:bCs/>
          <w:lang w:val="ru-RU"/>
        </w:rPr>
        <w:t>е</w:t>
      </w:r>
      <w:r w:rsidRPr="001110C0">
        <w:rPr>
          <w:bCs/>
          <w:lang w:val="ru-RU"/>
        </w:rPr>
        <w:t>лигия, национальность, идеология, политическое или профессиональное мнение, экономическое положение или физические черты, которые прои</w:t>
      </w:r>
      <w:r w:rsidRPr="001110C0">
        <w:rPr>
          <w:bCs/>
          <w:lang w:val="ru-RU"/>
        </w:rPr>
        <w:t>з</w:t>
      </w:r>
      <w:r w:rsidRPr="001110C0">
        <w:rPr>
          <w:bCs/>
          <w:lang w:val="ru-RU"/>
        </w:rPr>
        <w:t>вольно препятствуют, мешают или ограничивают полное пользование пр</w:t>
      </w:r>
      <w:r w:rsidRPr="001110C0">
        <w:rPr>
          <w:bCs/>
          <w:lang w:val="ru-RU"/>
        </w:rPr>
        <w:t>а</w:t>
      </w:r>
      <w:r w:rsidRPr="001110C0">
        <w:rPr>
          <w:bCs/>
          <w:lang w:val="ru-RU"/>
        </w:rPr>
        <w:t>вами и гарантиями на основе равенства</w:t>
      </w:r>
      <w:r w:rsidR="00C01817">
        <w:t>"</w:t>
      </w:r>
      <w:r w:rsidR="00C01817">
        <w:rPr>
          <w:lang w:val="ru-RU"/>
        </w:rPr>
        <w:t xml:space="preserve"> </w:t>
      </w:r>
      <w:r w:rsidRPr="001110C0">
        <w:rPr>
          <w:bCs/>
          <w:lang w:val="ru-RU"/>
        </w:rPr>
        <w:t>(ст</w:t>
      </w:r>
      <w:r w:rsidR="00C01817">
        <w:rPr>
          <w:bCs/>
          <w:lang w:val="ru-RU"/>
        </w:rPr>
        <w:t>атья</w:t>
      </w:r>
      <w:r w:rsidR="00226D18">
        <w:rPr>
          <w:bCs/>
          <w:lang w:val="ru-RU"/>
        </w:rPr>
        <w:t xml:space="preserve"> </w:t>
      </w:r>
      <w:r w:rsidRPr="001110C0">
        <w:rPr>
          <w:bCs/>
          <w:lang w:val="ru-RU"/>
        </w:rPr>
        <w:t>13);</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d)</w:t>
      </w:r>
      <w:r w:rsidRPr="001110C0">
        <w:rPr>
          <w:bCs/>
          <w:lang w:val="ru-RU"/>
        </w:rPr>
        <w:tab/>
        <w:t xml:space="preserve">право на образование: </w:t>
      </w:r>
      <w:r w:rsidR="00DD4F09">
        <w:rPr>
          <w:bCs/>
          <w:lang w:val="ru-RU"/>
        </w:rPr>
        <w:t xml:space="preserve"> </w:t>
      </w:r>
      <w:r w:rsidR="00DD4F09">
        <w:t>"</w:t>
      </w:r>
      <w:r w:rsidRPr="001110C0">
        <w:rPr>
          <w:bCs/>
          <w:lang w:val="ru-RU"/>
        </w:rPr>
        <w:t>Ни в каком случае неурегулированное м</w:t>
      </w:r>
      <w:r w:rsidRPr="001110C0">
        <w:rPr>
          <w:bCs/>
          <w:lang w:val="ru-RU"/>
        </w:rPr>
        <w:t>и</w:t>
      </w:r>
      <w:r w:rsidRPr="001110C0">
        <w:rPr>
          <w:bCs/>
          <w:lang w:val="ru-RU"/>
        </w:rPr>
        <w:t>грационное положение иностранца не препятствует его принятию в качестве учащегося в учебные заведения, будь то государственные или частные, пр</w:t>
      </w:r>
      <w:r w:rsidRPr="001110C0">
        <w:rPr>
          <w:bCs/>
          <w:lang w:val="ru-RU"/>
        </w:rPr>
        <w:t>о</w:t>
      </w:r>
      <w:r w:rsidRPr="001110C0">
        <w:rPr>
          <w:bCs/>
          <w:lang w:val="ru-RU"/>
        </w:rPr>
        <w:t>винциальные или муниципальные, начальн</w:t>
      </w:r>
      <w:r w:rsidR="00530303" w:rsidRPr="001110C0">
        <w:rPr>
          <w:bCs/>
          <w:lang w:val="ru-RU"/>
        </w:rPr>
        <w:t>ы</w:t>
      </w:r>
      <w:r w:rsidRPr="001110C0">
        <w:rPr>
          <w:bCs/>
          <w:lang w:val="ru-RU"/>
        </w:rPr>
        <w:t>е, средн</w:t>
      </w:r>
      <w:r w:rsidR="00530303" w:rsidRPr="001110C0">
        <w:rPr>
          <w:bCs/>
          <w:lang w:val="ru-RU"/>
        </w:rPr>
        <w:t>и</w:t>
      </w:r>
      <w:r w:rsidRPr="001110C0">
        <w:rPr>
          <w:bCs/>
          <w:lang w:val="ru-RU"/>
        </w:rPr>
        <w:t>е, третичн</w:t>
      </w:r>
      <w:r w:rsidR="00530303" w:rsidRPr="001110C0">
        <w:rPr>
          <w:bCs/>
          <w:lang w:val="ru-RU"/>
        </w:rPr>
        <w:t>ы</w:t>
      </w:r>
      <w:r w:rsidRPr="001110C0">
        <w:rPr>
          <w:bCs/>
          <w:lang w:val="ru-RU"/>
        </w:rPr>
        <w:t>е или ун</w:t>
      </w:r>
      <w:r w:rsidRPr="001110C0">
        <w:rPr>
          <w:bCs/>
          <w:lang w:val="ru-RU"/>
        </w:rPr>
        <w:t>и</w:t>
      </w:r>
      <w:r w:rsidRPr="001110C0">
        <w:rPr>
          <w:bCs/>
          <w:lang w:val="ru-RU"/>
        </w:rPr>
        <w:t>верситетск</w:t>
      </w:r>
      <w:r w:rsidR="00530303" w:rsidRPr="001110C0">
        <w:rPr>
          <w:bCs/>
          <w:lang w:val="ru-RU"/>
        </w:rPr>
        <w:t>и</w:t>
      </w:r>
      <w:r w:rsidRPr="001110C0">
        <w:rPr>
          <w:bCs/>
          <w:lang w:val="ru-RU"/>
        </w:rPr>
        <w:t>е</w:t>
      </w:r>
      <w:r w:rsidR="00226D18">
        <w:rPr>
          <w:bCs/>
          <w:lang w:val="ru-RU"/>
        </w:rPr>
        <w:t xml:space="preserve">.  </w:t>
      </w:r>
      <w:r w:rsidRPr="001110C0">
        <w:rPr>
          <w:bCs/>
          <w:lang w:val="ru-RU"/>
        </w:rPr>
        <w:t>Руководство образовательных учреждений должны давать ориентацию и советы относительно соответствующих формальностей по устранению неурегулированного миграционного положения, способству</w:t>
      </w:r>
      <w:r w:rsidRPr="001110C0">
        <w:rPr>
          <w:bCs/>
          <w:lang w:val="ru-RU"/>
        </w:rPr>
        <w:t>ю</w:t>
      </w:r>
      <w:r w:rsidRPr="001110C0">
        <w:rPr>
          <w:bCs/>
          <w:lang w:val="ru-RU"/>
        </w:rPr>
        <w:t>щи</w:t>
      </w:r>
      <w:r w:rsidR="00971EBD">
        <w:rPr>
          <w:bCs/>
          <w:lang w:val="ru-RU"/>
        </w:rPr>
        <w:t>е</w:t>
      </w:r>
      <w:r w:rsidRPr="001110C0">
        <w:rPr>
          <w:bCs/>
          <w:lang w:val="ru-RU"/>
        </w:rPr>
        <w:t xml:space="preserve"> оздоровлению неурегулированного миграционного статуса</w:t>
      </w:r>
      <w:r w:rsidR="00DD4F09">
        <w:t>"</w:t>
      </w:r>
      <w:r w:rsidRPr="001110C0">
        <w:rPr>
          <w:bCs/>
          <w:lang w:val="ru-RU"/>
        </w:rPr>
        <w:t xml:space="preserve"> (ст</w:t>
      </w:r>
      <w:r w:rsidR="00DD4F09">
        <w:rPr>
          <w:bCs/>
          <w:lang w:val="ru-RU"/>
        </w:rPr>
        <w:t>атья </w:t>
      </w:r>
      <w:r w:rsidRPr="001110C0">
        <w:rPr>
          <w:bCs/>
          <w:lang w:val="ru-RU"/>
        </w:rPr>
        <w:t>7);</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е)</w:t>
      </w:r>
      <w:r w:rsidRPr="001110C0">
        <w:rPr>
          <w:bCs/>
          <w:lang w:val="ru-RU"/>
        </w:rPr>
        <w:tab/>
        <w:t xml:space="preserve">право на здравоохранение: </w:t>
      </w:r>
      <w:r w:rsidR="00DD4F09">
        <w:rPr>
          <w:bCs/>
          <w:lang w:val="ru-RU"/>
        </w:rPr>
        <w:t xml:space="preserve"> </w:t>
      </w:r>
      <w:r w:rsidR="00DD4F09">
        <w:t>"</w:t>
      </w:r>
      <w:r w:rsidRPr="001110C0">
        <w:rPr>
          <w:bCs/>
          <w:lang w:val="ru-RU"/>
        </w:rPr>
        <w:t>Ни в каком случае нельзя отказывать или ограничивать доступ к праву на здоровье, социальную помощь или с</w:t>
      </w:r>
      <w:r w:rsidRPr="001110C0">
        <w:rPr>
          <w:bCs/>
          <w:lang w:val="ru-RU"/>
        </w:rPr>
        <w:t>а</w:t>
      </w:r>
      <w:r w:rsidRPr="001110C0">
        <w:rPr>
          <w:bCs/>
          <w:lang w:val="ru-RU"/>
        </w:rPr>
        <w:t>нитарию и гигиену никаким иностранцам, которые его просят, независимо от их миграционного статуса [...]</w:t>
      </w:r>
      <w:r w:rsidR="00DD4F09">
        <w:t>"</w:t>
      </w:r>
      <w:r w:rsidRPr="001110C0">
        <w:rPr>
          <w:bCs/>
          <w:lang w:val="ru-RU"/>
        </w:rPr>
        <w:t xml:space="preserve"> (ст</w:t>
      </w:r>
      <w:r w:rsidR="00DD4F09">
        <w:rPr>
          <w:bCs/>
          <w:lang w:val="ru-RU"/>
        </w:rPr>
        <w:t>атья</w:t>
      </w:r>
      <w:r w:rsidR="00226D18">
        <w:rPr>
          <w:bCs/>
          <w:lang w:val="ru-RU"/>
        </w:rPr>
        <w:t xml:space="preserve"> </w:t>
      </w:r>
      <w:r w:rsidRPr="001110C0">
        <w:rPr>
          <w:bCs/>
          <w:lang w:val="ru-RU"/>
        </w:rPr>
        <w:t>8);</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f)</w:t>
      </w:r>
      <w:r w:rsidRPr="001110C0">
        <w:rPr>
          <w:bCs/>
          <w:lang w:val="ru-RU"/>
        </w:rPr>
        <w:tab/>
        <w:t xml:space="preserve">право на информацию: </w:t>
      </w:r>
      <w:r w:rsidR="00DD4F09">
        <w:rPr>
          <w:bCs/>
          <w:lang w:val="ru-RU"/>
        </w:rPr>
        <w:t xml:space="preserve"> </w:t>
      </w:r>
      <w:r w:rsidR="00DD4F09">
        <w:t>"</w:t>
      </w:r>
      <w:r w:rsidRPr="001110C0">
        <w:rPr>
          <w:bCs/>
          <w:lang w:val="ru-RU"/>
        </w:rPr>
        <w:t xml:space="preserve">Мигранты и члены их семей имеют право на получение от государства информации о: </w:t>
      </w:r>
      <w:r w:rsidR="00DD4F09">
        <w:rPr>
          <w:bCs/>
          <w:lang w:val="ru-RU"/>
        </w:rPr>
        <w:t xml:space="preserve"> </w:t>
      </w:r>
      <w:r w:rsidRPr="001110C0">
        <w:rPr>
          <w:bCs/>
          <w:lang w:val="ru-RU"/>
        </w:rPr>
        <w:t>а) </w:t>
      </w:r>
      <w:r w:rsidR="00DD4F09">
        <w:rPr>
          <w:bCs/>
          <w:lang w:val="ru-RU"/>
        </w:rPr>
        <w:t> </w:t>
      </w:r>
      <w:r w:rsidRPr="001110C0">
        <w:rPr>
          <w:bCs/>
          <w:lang w:val="ru-RU"/>
        </w:rPr>
        <w:t>их права</w:t>
      </w:r>
      <w:r w:rsidR="00530303" w:rsidRPr="001110C0">
        <w:rPr>
          <w:bCs/>
          <w:lang w:val="ru-RU"/>
        </w:rPr>
        <w:t>х</w:t>
      </w:r>
      <w:r w:rsidRPr="001110C0">
        <w:rPr>
          <w:bCs/>
          <w:lang w:val="ru-RU"/>
        </w:rPr>
        <w:t xml:space="preserve"> и обяза</w:t>
      </w:r>
      <w:r w:rsidR="00971EBD">
        <w:rPr>
          <w:bCs/>
          <w:lang w:val="ru-RU"/>
        </w:rPr>
        <w:t>нностя</w:t>
      </w:r>
      <w:r w:rsidR="00530303" w:rsidRPr="001110C0">
        <w:rPr>
          <w:bCs/>
          <w:lang w:val="ru-RU"/>
        </w:rPr>
        <w:t>х</w:t>
      </w:r>
      <w:r w:rsidRPr="001110C0">
        <w:rPr>
          <w:bCs/>
          <w:lang w:val="ru-RU"/>
        </w:rPr>
        <w:t xml:space="preserve"> в соответствии с действующим законодательством;</w:t>
      </w:r>
      <w:r w:rsidR="00DD4F09">
        <w:rPr>
          <w:bCs/>
          <w:lang w:val="ru-RU"/>
        </w:rPr>
        <w:t xml:space="preserve"> </w:t>
      </w:r>
      <w:r w:rsidRPr="001110C0">
        <w:rPr>
          <w:bCs/>
          <w:lang w:val="ru-RU"/>
        </w:rPr>
        <w:t xml:space="preserve"> b) </w:t>
      </w:r>
      <w:r w:rsidR="00DD4F09">
        <w:rPr>
          <w:bCs/>
          <w:lang w:val="ru-RU"/>
        </w:rPr>
        <w:t xml:space="preserve"> </w:t>
      </w:r>
      <w:r w:rsidRPr="001110C0">
        <w:rPr>
          <w:bCs/>
          <w:lang w:val="ru-RU"/>
        </w:rPr>
        <w:t>требованиях для их въезда, пребывания и выезда» (ст</w:t>
      </w:r>
      <w:r w:rsidR="00DD4F09">
        <w:rPr>
          <w:bCs/>
          <w:lang w:val="ru-RU"/>
        </w:rPr>
        <w:t>атья</w:t>
      </w:r>
      <w:r w:rsidR="00226D18">
        <w:rPr>
          <w:bCs/>
          <w:lang w:val="ru-RU"/>
        </w:rPr>
        <w:t xml:space="preserve"> </w:t>
      </w:r>
      <w:r w:rsidRPr="001110C0">
        <w:rPr>
          <w:bCs/>
          <w:lang w:val="ru-RU"/>
        </w:rPr>
        <w:t>9);</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g)</w:t>
      </w:r>
      <w:r w:rsidRPr="001110C0">
        <w:rPr>
          <w:bCs/>
          <w:lang w:val="ru-RU"/>
        </w:rPr>
        <w:tab/>
        <w:t xml:space="preserve">содействие интеграции: </w:t>
      </w:r>
      <w:r w:rsidR="00DD4F09">
        <w:rPr>
          <w:bCs/>
          <w:lang w:val="ru-RU"/>
        </w:rPr>
        <w:t xml:space="preserve"> </w:t>
      </w:r>
      <w:r w:rsidR="00DD4F09">
        <w:t>"</w:t>
      </w:r>
      <w:r w:rsidRPr="001110C0">
        <w:rPr>
          <w:bCs/>
          <w:lang w:val="ru-RU"/>
        </w:rPr>
        <w:t>Государство во всех своих юрисдикциях, будь то национальной, провинциальной или муниципальной, поддерживает инициативы, направленные на интеграцию иностранцев в общины их пр</w:t>
      </w:r>
      <w:r w:rsidRPr="001110C0">
        <w:rPr>
          <w:bCs/>
          <w:lang w:val="ru-RU"/>
        </w:rPr>
        <w:t>о</w:t>
      </w:r>
      <w:r w:rsidRPr="001110C0">
        <w:rPr>
          <w:bCs/>
          <w:lang w:val="ru-RU"/>
        </w:rPr>
        <w:t>живания…</w:t>
      </w:r>
      <w:r w:rsidR="00DD4F09">
        <w:t>"</w:t>
      </w:r>
      <w:r w:rsidRPr="001110C0">
        <w:rPr>
          <w:bCs/>
          <w:lang w:val="ru-RU"/>
        </w:rPr>
        <w:t xml:space="preserve"> (ст</w:t>
      </w:r>
      <w:r w:rsidR="00DD4F09">
        <w:rPr>
          <w:bCs/>
          <w:lang w:val="ru-RU"/>
        </w:rPr>
        <w:t>атья</w:t>
      </w:r>
      <w:r w:rsidR="00226D18">
        <w:rPr>
          <w:bCs/>
          <w:lang w:val="ru-RU"/>
        </w:rPr>
        <w:t xml:space="preserve"> </w:t>
      </w:r>
      <w:r w:rsidRPr="001110C0">
        <w:rPr>
          <w:bCs/>
          <w:lang w:val="ru-RU"/>
        </w:rPr>
        <w:t>14);</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h)</w:t>
      </w:r>
      <w:r w:rsidRPr="001110C0">
        <w:rPr>
          <w:bCs/>
          <w:lang w:val="ru-RU"/>
        </w:rPr>
        <w:tab/>
        <w:t>легкий доступ к урегулированию миграционного статуса для гра</w:t>
      </w:r>
      <w:r w:rsidRPr="001110C0">
        <w:rPr>
          <w:bCs/>
          <w:lang w:val="ru-RU"/>
        </w:rPr>
        <w:t>ж</w:t>
      </w:r>
      <w:r w:rsidRPr="001110C0">
        <w:rPr>
          <w:bCs/>
          <w:lang w:val="ru-RU"/>
        </w:rPr>
        <w:t>данина государства-участника или ассоциированного участника МЕРКОСУР или в качестве основы для получения легального проживания (ст</w:t>
      </w:r>
      <w:r w:rsidR="00DD4F09">
        <w:rPr>
          <w:bCs/>
          <w:lang w:val="ru-RU"/>
        </w:rPr>
        <w:t>атья</w:t>
      </w:r>
      <w:r w:rsidR="00226D18">
        <w:rPr>
          <w:bCs/>
          <w:lang w:val="ru-RU"/>
        </w:rPr>
        <w:t xml:space="preserve"> </w:t>
      </w:r>
      <w:r w:rsidRPr="001110C0">
        <w:rPr>
          <w:bCs/>
          <w:lang w:val="ru-RU"/>
        </w:rPr>
        <w:t>23, п</w:t>
      </w:r>
      <w:r w:rsidR="00DD4F09">
        <w:rPr>
          <w:bCs/>
          <w:lang w:val="ru-RU"/>
        </w:rPr>
        <w:t>ункт</w:t>
      </w:r>
      <w:r w:rsidR="00226D18">
        <w:rPr>
          <w:bCs/>
          <w:lang w:val="ru-RU"/>
        </w:rPr>
        <w:t xml:space="preserve"> </w:t>
      </w:r>
      <w:r w:rsidRPr="001110C0">
        <w:rPr>
          <w:bCs/>
          <w:lang w:val="ru-RU"/>
        </w:rPr>
        <w:t>l);</w:t>
      </w:r>
    </w:p>
    <w:p w:rsidR="00FF4DA5" w:rsidRPr="001110C0" w:rsidRDefault="00FF4DA5" w:rsidP="001076F0">
      <w:pPr>
        <w:spacing w:line="288" w:lineRule="auto"/>
        <w:rPr>
          <w:bCs/>
          <w:lang w:val="ru-RU"/>
        </w:rPr>
      </w:pPr>
    </w:p>
    <w:p w:rsidR="00107A4F" w:rsidRDefault="00107A4F" w:rsidP="001076F0">
      <w:pPr>
        <w:spacing w:line="288" w:lineRule="auto"/>
        <w:ind w:firstLine="567"/>
        <w:rPr>
          <w:bCs/>
          <w:lang w:val="ru-RU"/>
        </w:rPr>
      </w:pPr>
      <w:r w:rsidRPr="001110C0">
        <w:rPr>
          <w:bCs/>
          <w:lang w:val="ru-RU"/>
        </w:rPr>
        <w:t>i)</w:t>
      </w:r>
      <w:r w:rsidRPr="001110C0">
        <w:rPr>
          <w:bCs/>
          <w:lang w:val="ru-RU"/>
        </w:rPr>
        <w:tab/>
        <w:t>необходимое судебное вмешательство в процедуры отправления из страны (раздел V, глава I);</w:t>
      </w:r>
    </w:p>
    <w:p w:rsidR="00FF4DA5" w:rsidRPr="001110C0" w:rsidRDefault="00FF4DA5" w:rsidP="001076F0">
      <w:pPr>
        <w:spacing w:line="288" w:lineRule="auto"/>
        <w:rPr>
          <w:bCs/>
          <w:lang w:val="ru-RU"/>
        </w:rPr>
      </w:pPr>
    </w:p>
    <w:p w:rsidR="00107A4F" w:rsidRDefault="00107A4F" w:rsidP="001076F0">
      <w:pPr>
        <w:spacing w:line="288" w:lineRule="auto"/>
        <w:ind w:firstLine="567"/>
        <w:rPr>
          <w:bCs/>
          <w:lang w:val="ru-RU"/>
        </w:rPr>
      </w:pPr>
      <w:r w:rsidRPr="001110C0">
        <w:rPr>
          <w:bCs/>
          <w:lang w:val="ru-RU"/>
        </w:rPr>
        <w:t>j)</w:t>
      </w:r>
      <w:r w:rsidRPr="001110C0">
        <w:rPr>
          <w:bCs/>
          <w:lang w:val="ru-RU"/>
        </w:rPr>
        <w:tab/>
        <w:t>задержани</w:t>
      </w:r>
      <w:r w:rsidR="00530303" w:rsidRPr="001110C0">
        <w:rPr>
          <w:bCs/>
          <w:lang w:val="ru-RU"/>
        </w:rPr>
        <w:t>е</w:t>
      </w:r>
      <w:r w:rsidRPr="001110C0">
        <w:rPr>
          <w:bCs/>
          <w:lang w:val="ru-RU"/>
        </w:rPr>
        <w:t xml:space="preserve"> иностранца для осуществления его отправления явл</w:t>
      </w:r>
      <w:r w:rsidRPr="001110C0">
        <w:rPr>
          <w:bCs/>
          <w:lang w:val="ru-RU"/>
        </w:rPr>
        <w:t>я</w:t>
      </w:r>
      <w:r w:rsidRPr="001110C0">
        <w:rPr>
          <w:bCs/>
          <w:lang w:val="ru-RU"/>
        </w:rPr>
        <w:t>ется исключительным полномочием правосудия (раздел V, глава II);</w:t>
      </w:r>
    </w:p>
    <w:p w:rsidR="00FF4DA5" w:rsidRPr="001110C0" w:rsidRDefault="00FF4DA5" w:rsidP="001076F0">
      <w:pPr>
        <w:spacing w:line="288" w:lineRule="auto"/>
        <w:rPr>
          <w:bCs/>
          <w:lang w:val="ru-RU"/>
        </w:rPr>
      </w:pPr>
    </w:p>
    <w:p w:rsidR="00107A4F" w:rsidRDefault="00107A4F" w:rsidP="00DD4F09">
      <w:pPr>
        <w:spacing w:line="288" w:lineRule="auto"/>
        <w:ind w:firstLine="567"/>
        <w:rPr>
          <w:bCs/>
          <w:lang w:val="ru-RU"/>
        </w:rPr>
      </w:pPr>
      <w:r w:rsidRPr="001110C0">
        <w:rPr>
          <w:bCs/>
          <w:lang w:val="ru-RU"/>
        </w:rPr>
        <w:t>k)</w:t>
      </w:r>
      <w:r w:rsidRPr="001110C0">
        <w:rPr>
          <w:bCs/>
          <w:lang w:val="ru-RU"/>
        </w:rPr>
        <w:tab/>
        <w:t>наказание деяния по незаконному обороту людей</w:t>
      </w:r>
      <w:r w:rsidR="00226D18">
        <w:rPr>
          <w:bCs/>
          <w:lang w:val="ru-RU"/>
        </w:rPr>
        <w:t xml:space="preserve">.  </w:t>
      </w:r>
      <w:r w:rsidRPr="001110C0">
        <w:rPr>
          <w:bCs/>
          <w:lang w:val="ru-RU"/>
        </w:rPr>
        <w:t>Усиление наказ</w:t>
      </w:r>
      <w:r w:rsidRPr="001110C0">
        <w:rPr>
          <w:bCs/>
          <w:lang w:val="ru-RU"/>
        </w:rPr>
        <w:t>а</w:t>
      </w:r>
      <w:r w:rsidRPr="001110C0">
        <w:rPr>
          <w:bCs/>
          <w:lang w:val="ru-RU"/>
        </w:rPr>
        <w:t>ния, когда под угрозу ставится жизнь, здоровье или физическая целостность несовершеннолетнего (глава VI)</w:t>
      </w:r>
      <w:r w:rsidR="00226D18">
        <w:rPr>
          <w:bCs/>
          <w:lang w:val="ru-RU"/>
        </w:rPr>
        <w:t xml:space="preserve">.  </w:t>
      </w:r>
      <w:r w:rsidRPr="001110C0">
        <w:rPr>
          <w:bCs/>
          <w:lang w:val="ru-RU"/>
        </w:rPr>
        <w:t xml:space="preserve">Впервые в миграционном законодательстве Аргентины </w:t>
      </w:r>
      <w:r w:rsidR="00971EBD">
        <w:rPr>
          <w:bCs/>
          <w:lang w:val="ru-RU"/>
        </w:rPr>
        <w:t>типизируется</w:t>
      </w:r>
      <w:r w:rsidRPr="001110C0">
        <w:rPr>
          <w:bCs/>
          <w:lang w:val="ru-RU"/>
        </w:rPr>
        <w:t xml:space="preserve"> понятие оборот мигрантов</w:t>
      </w:r>
      <w:r w:rsidR="00226D18">
        <w:rPr>
          <w:bCs/>
          <w:lang w:val="ru-RU"/>
        </w:rPr>
        <w:t xml:space="preserve">.  </w:t>
      </w:r>
      <w:r w:rsidRPr="001110C0">
        <w:rPr>
          <w:bCs/>
          <w:lang w:val="ru-RU"/>
        </w:rPr>
        <w:t>Предусматриваемые н</w:t>
      </w:r>
      <w:r w:rsidRPr="001110C0">
        <w:rPr>
          <w:bCs/>
          <w:lang w:val="ru-RU"/>
        </w:rPr>
        <w:t>а</w:t>
      </w:r>
      <w:r w:rsidR="00550EAB">
        <w:rPr>
          <w:bCs/>
          <w:lang w:val="ru-RU"/>
        </w:rPr>
        <w:t>казания -</w:t>
      </w:r>
      <w:r w:rsidRPr="001110C0">
        <w:rPr>
          <w:bCs/>
          <w:lang w:val="ru-RU"/>
        </w:rPr>
        <w:t xml:space="preserve"> тюремное заключение сроком на 1</w:t>
      </w:r>
      <w:r w:rsidR="00DD4F09">
        <w:rPr>
          <w:bCs/>
          <w:lang w:val="ru-RU"/>
        </w:rPr>
        <w:noBreakHyphen/>
      </w:r>
      <w:r w:rsidRPr="001110C0">
        <w:rPr>
          <w:bCs/>
          <w:lang w:val="ru-RU"/>
        </w:rPr>
        <w:t>6 лет и до 20 лет при наличии отягчающих обстоятельств.</w:t>
      </w:r>
    </w:p>
    <w:p w:rsidR="00FF4DA5" w:rsidRPr="001110C0" w:rsidRDefault="00FF4DA5" w:rsidP="001076F0">
      <w:pPr>
        <w:spacing w:line="288" w:lineRule="auto"/>
        <w:rPr>
          <w:bCs/>
          <w:lang w:val="ru-RU"/>
        </w:rPr>
      </w:pPr>
    </w:p>
    <w:p w:rsidR="00107A4F" w:rsidRDefault="00107A4F" w:rsidP="001076F0">
      <w:pPr>
        <w:numPr>
          <w:ilvl w:val="0"/>
          <w:numId w:val="5"/>
        </w:numPr>
        <w:adjustRightInd w:val="0"/>
        <w:snapToGrid w:val="0"/>
        <w:spacing w:line="288" w:lineRule="auto"/>
        <w:rPr>
          <w:snapToGrid w:val="0"/>
          <w:lang w:val="ru-RU"/>
        </w:rPr>
      </w:pPr>
      <w:r w:rsidRPr="001110C0">
        <w:rPr>
          <w:snapToGrid w:val="0"/>
          <w:lang w:val="ru-RU"/>
        </w:rPr>
        <w:t>Упомянутый закон проходит процесс отработки</w:t>
      </w:r>
      <w:r w:rsidR="00226D18">
        <w:rPr>
          <w:snapToGrid w:val="0"/>
          <w:lang w:val="ru-RU"/>
        </w:rPr>
        <w:t xml:space="preserve">.  </w:t>
      </w:r>
      <w:r w:rsidR="00530303" w:rsidRPr="001110C0">
        <w:rPr>
          <w:snapToGrid w:val="0"/>
          <w:lang w:val="ru-RU"/>
        </w:rPr>
        <w:t>Его с</w:t>
      </w:r>
      <w:r w:rsidRPr="001110C0">
        <w:rPr>
          <w:snapToGrid w:val="0"/>
          <w:lang w:val="ru-RU"/>
        </w:rPr>
        <w:t>ущественное отличие от предшествующего закона, который действовал в течение более 20 лет, д</w:t>
      </w:r>
      <w:r w:rsidRPr="001110C0">
        <w:rPr>
          <w:snapToGrid w:val="0"/>
          <w:lang w:val="ru-RU"/>
        </w:rPr>
        <w:t>е</w:t>
      </w:r>
      <w:r w:rsidRPr="001110C0">
        <w:rPr>
          <w:snapToGrid w:val="0"/>
          <w:lang w:val="ru-RU"/>
        </w:rPr>
        <w:t>лает задачу его отработки более затруднительной, поскольку приходится з</w:t>
      </w:r>
      <w:r w:rsidRPr="001110C0">
        <w:rPr>
          <w:snapToGrid w:val="0"/>
          <w:lang w:val="ru-RU"/>
        </w:rPr>
        <w:t>а</w:t>
      </w:r>
      <w:r w:rsidRPr="001110C0">
        <w:rPr>
          <w:snapToGrid w:val="0"/>
          <w:lang w:val="ru-RU"/>
        </w:rPr>
        <w:t>ниматься новыми реалиями</w:t>
      </w:r>
      <w:r w:rsidR="00226D18">
        <w:rPr>
          <w:snapToGrid w:val="0"/>
          <w:lang w:val="ru-RU"/>
        </w:rPr>
        <w:t xml:space="preserve">.  </w:t>
      </w:r>
      <w:r w:rsidRPr="001110C0">
        <w:rPr>
          <w:snapToGrid w:val="0"/>
          <w:lang w:val="ru-RU"/>
        </w:rPr>
        <w:t>Проводятся взаимные консультации со всеми соответствующими секторами правительства, а также с НПО, работающими в данной области</w:t>
      </w:r>
      <w:r w:rsidR="00226D18">
        <w:rPr>
          <w:snapToGrid w:val="0"/>
          <w:lang w:val="ru-RU"/>
        </w:rPr>
        <w:t xml:space="preserve">.  </w:t>
      </w:r>
      <w:r w:rsidRPr="001110C0">
        <w:rPr>
          <w:snapToGrid w:val="0"/>
          <w:lang w:val="ru-RU"/>
        </w:rPr>
        <w:t>Можно признать, что неблагоприятное экономическое п</w:t>
      </w:r>
      <w:r w:rsidRPr="001110C0">
        <w:rPr>
          <w:snapToGrid w:val="0"/>
          <w:lang w:val="ru-RU"/>
        </w:rPr>
        <w:t>о</w:t>
      </w:r>
      <w:r w:rsidRPr="001110C0">
        <w:rPr>
          <w:snapToGrid w:val="0"/>
          <w:lang w:val="ru-RU"/>
        </w:rPr>
        <w:t xml:space="preserve">ложение и уровень безработицы, который переживает </w:t>
      </w:r>
      <w:r w:rsidR="00971EBD">
        <w:rPr>
          <w:snapToGrid w:val="0"/>
          <w:lang w:val="ru-RU"/>
        </w:rPr>
        <w:t>Аргентинская Республика</w:t>
      </w:r>
      <w:r w:rsidRPr="001110C0">
        <w:rPr>
          <w:snapToGrid w:val="0"/>
          <w:lang w:val="ru-RU"/>
        </w:rPr>
        <w:t>, не создают надлежащих условий для отработки и применения закона с упомянутыми характеристиками</w:t>
      </w:r>
      <w:r w:rsidR="00226D18">
        <w:rPr>
          <w:snapToGrid w:val="0"/>
          <w:lang w:val="ru-RU"/>
        </w:rPr>
        <w:t xml:space="preserve">.  </w:t>
      </w:r>
      <w:r w:rsidRPr="001110C0">
        <w:rPr>
          <w:snapToGrid w:val="0"/>
          <w:lang w:val="ru-RU"/>
        </w:rPr>
        <w:t>Работа по упорядочению законодательства проходит на основе соблюдения принципа равенства в пользовании правами, присущими людям в силу их человеческого бытия, а не по их гр</w:t>
      </w:r>
      <w:r w:rsidRPr="001110C0">
        <w:rPr>
          <w:snapToGrid w:val="0"/>
          <w:lang w:val="ru-RU"/>
        </w:rPr>
        <w:t>а</w:t>
      </w:r>
      <w:r w:rsidRPr="001110C0">
        <w:rPr>
          <w:snapToGrid w:val="0"/>
          <w:lang w:val="ru-RU"/>
        </w:rPr>
        <w:t>жданству, что требует проявления осторожности, чтобы не впасть в прот</w:t>
      </w:r>
      <w:r w:rsidRPr="001110C0">
        <w:rPr>
          <w:snapToGrid w:val="0"/>
          <w:lang w:val="ru-RU"/>
        </w:rPr>
        <w:t>и</w:t>
      </w:r>
      <w:r w:rsidRPr="001110C0">
        <w:rPr>
          <w:snapToGrid w:val="0"/>
          <w:lang w:val="ru-RU"/>
        </w:rPr>
        <w:t>воположную дискриминацию неравного обращения, когда пострадавшими могут оказаться собственные граждане.</w:t>
      </w:r>
    </w:p>
    <w:p w:rsidR="00FF4DA5" w:rsidRPr="001110C0" w:rsidRDefault="00FF4DA5" w:rsidP="009C794E">
      <w:pPr>
        <w:adjustRightInd w:val="0"/>
        <w:snapToGrid w:val="0"/>
        <w:spacing w:line="288" w:lineRule="auto"/>
        <w:rPr>
          <w:snapToGrid w:val="0"/>
          <w:lang w:val="ru-RU"/>
        </w:rPr>
      </w:pPr>
    </w:p>
    <w:p w:rsidR="00107A4F" w:rsidRDefault="00107A4F" w:rsidP="006B0598">
      <w:pPr>
        <w:numPr>
          <w:ilvl w:val="0"/>
          <w:numId w:val="5"/>
        </w:numPr>
        <w:adjustRightInd w:val="0"/>
        <w:snapToGrid w:val="0"/>
        <w:spacing w:line="288" w:lineRule="auto"/>
        <w:rPr>
          <w:snapToGrid w:val="0"/>
          <w:lang w:val="ru-RU"/>
        </w:rPr>
      </w:pPr>
      <w:r w:rsidRPr="001110C0">
        <w:rPr>
          <w:snapToGrid w:val="0"/>
          <w:lang w:val="ru-RU"/>
        </w:rPr>
        <w:t>Независимо от сказанного в предыдущем пункте и до принятия нового закона министерство внутренних дел и Национальное управление</w:t>
      </w:r>
      <w:r w:rsidR="00971EBD">
        <w:rPr>
          <w:snapToGrid w:val="0"/>
          <w:lang w:val="ru-RU"/>
        </w:rPr>
        <w:t xml:space="preserve"> по вопросам</w:t>
      </w:r>
      <w:r w:rsidRPr="001110C0">
        <w:rPr>
          <w:snapToGrid w:val="0"/>
          <w:lang w:val="ru-RU"/>
        </w:rPr>
        <w:t xml:space="preserve"> миграции приняли ряд мер по сохранению того духа, которым руководствуется упом</w:t>
      </w:r>
      <w:r w:rsidRPr="001110C0">
        <w:rPr>
          <w:snapToGrid w:val="0"/>
          <w:lang w:val="ru-RU"/>
        </w:rPr>
        <w:t>я</w:t>
      </w:r>
      <w:r w:rsidRPr="001110C0">
        <w:rPr>
          <w:snapToGrid w:val="0"/>
          <w:lang w:val="ru-RU"/>
        </w:rPr>
        <w:t>нутый Закон</w:t>
      </w:r>
      <w:r w:rsidR="006B0598">
        <w:rPr>
          <w:snapToGrid w:val="0"/>
          <w:lang w:val="ru-RU"/>
        </w:rPr>
        <w:t> </w:t>
      </w:r>
      <w:r w:rsidRPr="001110C0">
        <w:rPr>
          <w:snapToGrid w:val="0"/>
          <w:lang w:val="ru-RU"/>
        </w:rPr>
        <w:t>№ 25871.</w:t>
      </w:r>
    </w:p>
    <w:p w:rsidR="00FF4DA5" w:rsidRPr="001110C0" w:rsidRDefault="00FF4DA5" w:rsidP="009C794E">
      <w:pPr>
        <w:adjustRightInd w:val="0"/>
        <w:snapToGrid w:val="0"/>
        <w:spacing w:line="288" w:lineRule="auto"/>
        <w:rPr>
          <w:snapToGrid w:val="0"/>
          <w:lang w:val="ru-RU"/>
        </w:rPr>
      </w:pPr>
    </w:p>
    <w:p w:rsidR="00107A4F" w:rsidRDefault="00107A4F" w:rsidP="001076F0">
      <w:pPr>
        <w:numPr>
          <w:ilvl w:val="0"/>
          <w:numId w:val="5"/>
        </w:numPr>
        <w:adjustRightInd w:val="0"/>
        <w:snapToGrid w:val="0"/>
        <w:spacing w:line="288" w:lineRule="auto"/>
        <w:rPr>
          <w:snapToGrid w:val="0"/>
          <w:lang w:val="ru-RU"/>
        </w:rPr>
      </w:pPr>
      <w:r w:rsidRPr="001110C0">
        <w:rPr>
          <w:snapToGrid w:val="0"/>
          <w:lang w:val="ru-RU"/>
        </w:rPr>
        <w:t>Среди таких мер следует отметить:</w:t>
      </w:r>
    </w:p>
    <w:p w:rsidR="00FF4DA5" w:rsidRPr="001110C0" w:rsidRDefault="00FF4DA5" w:rsidP="009C794E">
      <w:pPr>
        <w:adjustRightInd w:val="0"/>
        <w:snapToGrid w:val="0"/>
        <w:spacing w:line="288" w:lineRule="auto"/>
        <w:rPr>
          <w:snapToGrid w:val="0"/>
          <w:lang w:val="ru-RU"/>
        </w:rPr>
      </w:pPr>
    </w:p>
    <w:p w:rsidR="00107A4F" w:rsidRDefault="00107A4F" w:rsidP="001076F0">
      <w:pPr>
        <w:spacing w:line="288" w:lineRule="auto"/>
        <w:ind w:firstLine="567"/>
        <w:rPr>
          <w:bCs/>
          <w:lang w:val="ru-RU"/>
        </w:rPr>
      </w:pPr>
      <w:r w:rsidRPr="001110C0">
        <w:rPr>
          <w:bCs/>
          <w:lang w:val="ru-RU"/>
        </w:rPr>
        <w:t>а)</w:t>
      </w:r>
      <w:r w:rsidRPr="001110C0">
        <w:rPr>
          <w:bCs/>
          <w:lang w:val="ru-RU"/>
        </w:rPr>
        <w:tab/>
        <w:t>Распоряжение № 2074/04 DNM, принятое 28 января 2008 года</w:t>
      </w:r>
      <w:r w:rsidR="00226D18">
        <w:rPr>
          <w:bCs/>
          <w:lang w:val="ru-RU"/>
        </w:rPr>
        <w:t xml:space="preserve">.  </w:t>
      </w:r>
      <w:r w:rsidR="00530303" w:rsidRPr="001110C0">
        <w:rPr>
          <w:bCs/>
          <w:lang w:val="ru-RU"/>
        </w:rPr>
        <w:t xml:space="preserve">Цель </w:t>
      </w:r>
      <w:r w:rsidRPr="001110C0">
        <w:rPr>
          <w:bCs/>
          <w:lang w:val="ru-RU"/>
        </w:rPr>
        <w:t>этого распоряжения</w:t>
      </w:r>
      <w:r w:rsidR="00DD4F09">
        <w:rPr>
          <w:bCs/>
          <w:lang w:val="ru-RU"/>
        </w:rPr>
        <w:t> </w:t>
      </w:r>
      <w:r w:rsidR="00DD4F09">
        <w:rPr>
          <w:bCs/>
          <w:lang w:val="ru-RU"/>
        </w:rPr>
        <w:noBreakHyphen/>
        <w:t> </w:t>
      </w:r>
      <w:r w:rsidRPr="001110C0">
        <w:rPr>
          <w:bCs/>
          <w:lang w:val="ru-RU"/>
        </w:rPr>
        <w:t>сохранить права тех граждан пригр</w:t>
      </w:r>
      <w:r w:rsidRPr="001110C0">
        <w:rPr>
          <w:bCs/>
          <w:lang w:val="ru-RU"/>
        </w:rPr>
        <w:t>а</w:t>
      </w:r>
      <w:r w:rsidRPr="001110C0">
        <w:rPr>
          <w:bCs/>
          <w:lang w:val="ru-RU"/>
        </w:rPr>
        <w:t>ничных стран, которые смогут урегулировать свое положение в свете нового закона после принятия его изменений</w:t>
      </w:r>
      <w:r w:rsidR="00226D18">
        <w:rPr>
          <w:bCs/>
          <w:lang w:val="ru-RU"/>
        </w:rPr>
        <w:t xml:space="preserve">.  </w:t>
      </w:r>
      <w:r w:rsidRPr="001110C0">
        <w:rPr>
          <w:bCs/>
          <w:lang w:val="ru-RU"/>
        </w:rPr>
        <w:t>Такая норма позволит избежать в</w:t>
      </w:r>
      <w:r w:rsidRPr="001110C0">
        <w:rPr>
          <w:bCs/>
          <w:lang w:val="ru-RU"/>
        </w:rPr>
        <w:t>ы</w:t>
      </w:r>
      <w:r w:rsidRPr="001110C0">
        <w:rPr>
          <w:bCs/>
          <w:lang w:val="ru-RU"/>
        </w:rPr>
        <w:t>сылок, которые были бы применимы в силу наличия уголовных фактов в прошлом;</w:t>
      </w:r>
    </w:p>
    <w:p w:rsidR="00FF4DA5" w:rsidRPr="001110C0" w:rsidRDefault="00FF4DA5" w:rsidP="001076F0">
      <w:pPr>
        <w:spacing w:line="288" w:lineRule="auto"/>
        <w:rPr>
          <w:bCs/>
          <w:lang w:val="ru-RU"/>
        </w:rPr>
      </w:pPr>
    </w:p>
    <w:p w:rsidR="00107A4F" w:rsidRDefault="00971EBD" w:rsidP="00DD4F09">
      <w:pPr>
        <w:spacing w:line="288" w:lineRule="auto"/>
        <w:ind w:firstLine="567"/>
        <w:rPr>
          <w:bCs/>
          <w:lang w:val="ru-RU"/>
        </w:rPr>
      </w:pPr>
      <w:r>
        <w:rPr>
          <w:bCs/>
          <w:lang w:val="ru-RU"/>
        </w:rPr>
        <w:t>b)</w:t>
      </w:r>
      <w:r>
        <w:rPr>
          <w:bCs/>
          <w:lang w:val="ru-RU"/>
        </w:rPr>
        <w:tab/>
        <w:t>не</w:t>
      </w:r>
      <w:r w:rsidR="00107A4F" w:rsidRPr="001110C0">
        <w:rPr>
          <w:bCs/>
          <w:lang w:val="ru-RU"/>
        </w:rPr>
        <w:t>примен</w:t>
      </w:r>
      <w:r>
        <w:rPr>
          <w:bCs/>
          <w:lang w:val="ru-RU"/>
        </w:rPr>
        <w:t>ие</w:t>
      </w:r>
      <w:r w:rsidR="00107A4F" w:rsidRPr="001110C0">
        <w:rPr>
          <w:bCs/>
          <w:lang w:val="ru-RU"/>
        </w:rPr>
        <w:t xml:space="preserve"> каких-либо мер предварительного заключения или предупреждений судей, содержащих такую меру, предусмотренных Наци</w:t>
      </w:r>
      <w:r w:rsidR="00107A4F" w:rsidRPr="001110C0">
        <w:rPr>
          <w:bCs/>
          <w:lang w:val="ru-RU"/>
        </w:rPr>
        <w:t>о</w:t>
      </w:r>
      <w:r w:rsidR="00107A4F" w:rsidRPr="001110C0">
        <w:rPr>
          <w:bCs/>
          <w:lang w:val="ru-RU"/>
        </w:rPr>
        <w:t>нальным управлением по</w:t>
      </w:r>
      <w:r>
        <w:rPr>
          <w:bCs/>
          <w:lang w:val="ru-RU"/>
        </w:rPr>
        <w:t xml:space="preserve"> вопросам</w:t>
      </w:r>
      <w:r w:rsidR="00107A4F" w:rsidRPr="001110C0">
        <w:rPr>
          <w:bCs/>
          <w:lang w:val="ru-RU"/>
        </w:rPr>
        <w:t xml:space="preserve"> миграции в соответствии с полномочиями по у</w:t>
      </w:r>
      <w:r w:rsidR="00107A4F" w:rsidRPr="001110C0">
        <w:rPr>
          <w:bCs/>
          <w:lang w:val="ru-RU"/>
        </w:rPr>
        <w:t>п</w:t>
      </w:r>
      <w:r w:rsidR="00107A4F" w:rsidRPr="001110C0">
        <w:rPr>
          <w:bCs/>
          <w:lang w:val="ru-RU"/>
        </w:rPr>
        <w:t>раздненному Закону № 22439</w:t>
      </w:r>
      <w:r>
        <w:rPr>
          <w:bCs/>
          <w:lang w:val="ru-RU"/>
        </w:rPr>
        <w:t>,</w:t>
      </w:r>
      <w:r w:rsidR="00107A4F" w:rsidRPr="001110C0">
        <w:rPr>
          <w:bCs/>
          <w:lang w:val="ru-RU"/>
        </w:rPr>
        <w:t xml:space="preserve"> Распоряжение № 17627 DNM, принятое 23 апреля текущего года</w:t>
      </w:r>
      <w:r w:rsidR="00226D18">
        <w:rPr>
          <w:bCs/>
          <w:lang w:val="ru-RU"/>
        </w:rPr>
        <w:t xml:space="preserve">.  </w:t>
      </w:r>
      <w:r w:rsidR="00107A4F" w:rsidRPr="001110C0">
        <w:rPr>
          <w:bCs/>
          <w:lang w:val="ru-RU"/>
        </w:rPr>
        <w:t>Как сообщалось выше, в соответствии с Зак</w:t>
      </w:r>
      <w:r w:rsidR="00107A4F" w:rsidRPr="001110C0">
        <w:rPr>
          <w:bCs/>
          <w:lang w:val="ru-RU"/>
        </w:rPr>
        <w:t>о</w:t>
      </w:r>
      <w:r w:rsidR="00107A4F" w:rsidRPr="001110C0">
        <w:rPr>
          <w:bCs/>
          <w:lang w:val="ru-RU"/>
        </w:rPr>
        <w:t>ном № 22439 Национальное управление</w:t>
      </w:r>
      <w:r>
        <w:rPr>
          <w:bCs/>
          <w:lang w:val="ru-RU"/>
        </w:rPr>
        <w:t xml:space="preserve"> по вопросам</w:t>
      </w:r>
      <w:r w:rsidR="00107A4F" w:rsidRPr="001110C0">
        <w:rPr>
          <w:bCs/>
          <w:lang w:val="ru-RU"/>
        </w:rPr>
        <w:t xml:space="preserve"> миграции имело полномочия з</w:t>
      </w:r>
      <w:r w:rsidR="00107A4F" w:rsidRPr="001110C0">
        <w:rPr>
          <w:bCs/>
          <w:lang w:val="ru-RU"/>
        </w:rPr>
        <w:t>а</w:t>
      </w:r>
      <w:r w:rsidR="00107A4F" w:rsidRPr="001110C0">
        <w:rPr>
          <w:bCs/>
          <w:lang w:val="ru-RU"/>
        </w:rPr>
        <w:t>держивать тех иностранцев, на которых был выдан ордер на высылку</w:t>
      </w:r>
      <w:r w:rsidR="00226D18">
        <w:rPr>
          <w:bCs/>
          <w:lang w:val="ru-RU"/>
        </w:rPr>
        <w:t xml:space="preserve">.  </w:t>
      </w:r>
      <w:r w:rsidR="00107A4F" w:rsidRPr="001110C0">
        <w:rPr>
          <w:bCs/>
          <w:lang w:val="ru-RU"/>
        </w:rPr>
        <w:t>Такое задержание совершалось с одной единственной целью </w:t>
      </w:r>
      <w:r w:rsidR="00DD4F09">
        <w:rPr>
          <w:bCs/>
          <w:lang w:val="ru-RU"/>
        </w:rPr>
        <w:noBreakHyphen/>
      </w:r>
      <w:r w:rsidR="00107A4F" w:rsidRPr="001110C0">
        <w:rPr>
          <w:bCs/>
          <w:lang w:val="ru-RU"/>
        </w:rPr>
        <w:t xml:space="preserve"> осуществить в</w:t>
      </w:r>
      <w:r w:rsidR="00107A4F" w:rsidRPr="001110C0">
        <w:rPr>
          <w:bCs/>
          <w:lang w:val="ru-RU"/>
        </w:rPr>
        <w:t>ы</w:t>
      </w:r>
      <w:r w:rsidR="00107A4F" w:rsidRPr="001110C0">
        <w:rPr>
          <w:bCs/>
          <w:lang w:val="ru-RU"/>
        </w:rPr>
        <w:t>сылку</w:t>
      </w:r>
      <w:r w:rsidR="00226D18">
        <w:rPr>
          <w:bCs/>
          <w:lang w:val="ru-RU"/>
        </w:rPr>
        <w:t xml:space="preserve">.  </w:t>
      </w:r>
      <w:r w:rsidR="00107A4F" w:rsidRPr="001110C0">
        <w:rPr>
          <w:bCs/>
          <w:lang w:val="ru-RU"/>
        </w:rPr>
        <w:t>Новый Закон о миграции предусматривает, что такое полномочие з</w:t>
      </w:r>
      <w:r w:rsidR="00107A4F" w:rsidRPr="001110C0">
        <w:rPr>
          <w:bCs/>
          <w:lang w:val="ru-RU"/>
        </w:rPr>
        <w:t>а</w:t>
      </w:r>
      <w:r w:rsidR="00107A4F" w:rsidRPr="001110C0">
        <w:rPr>
          <w:bCs/>
          <w:lang w:val="ru-RU"/>
        </w:rPr>
        <w:t>держания иностранца является исключительным правом судов</w:t>
      </w:r>
      <w:r w:rsidR="00226D18">
        <w:rPr>
          <w:bCs/>
          <w:lang w:val="ru-RU"/>
        </w:rPr>
        <w:t xml:space="preserve">.  </w:t>
      </w:r>
      <w:r w:rsidR="00107A4F" w:rsidRPr="001110C0">
        <w:rPr>
          <w:bCs/>
          <w:lang w:val="ru-RU"/>
        </w:rPr>
        <w:t>Ввиду этого Управление</w:t>
      </w:r>
      <w:r>
        <w:rPr>
          <w:bCs/>
          <w:lang w:val="ru-RU"/>
        </w:rPr>
        <w:t xml:space="preserve"> по вопросам </w:t>
      </w:r>
      <w:r w:rsidR="00107A4F" w:rsidRPr="001110C0">
        <w:rPr>
          <w:bCs/>
          <w:lang w:val="ru-RU"/>
        </w:rPr>
        <w:t xml:space="preserve"> миграции и независимо от положений принятого Зак</w:t>
      </w:r>
      <w:r w:rsidR="00107A4F" w:rsidRPr="001110C0">
        <w:rPr>
          <w:bCs/>
          <w:lang w:val="ru-RU"/>
        </w:rPr>
        <w:t>о</w:t>
      </w:r>
      <w:r w:rsidR="00107A4F" w:rsidRPr="001110C0">
        <w:rPr>
          <w:bCs/>
          <w:lang w:val="ru-RU"/>
        </w:rPr>
        <w:t xml:space="preserve">на № 25871 больше не </w:t>
      </w:r>
      <w:r w:rsidR="00530303" w:rsidRPr="001110C0">
        <w:rPr>
          <w:bCs/>
          <w:lang w:val="ru-RU"/>
        </w:rPr>
        <w:t xml:space="preserve">совершает </w:t>
      </w:r>
      <w:r w:rsidR="00107A4F" w:rsidRPr="001110C0">
        <w:rPr>
          <w:bCs/>
          <w:lang w:val="ru-RU"/>
        </w:rPr>
        <w:t>таких задержаний или угроз и оставило без последствий все меры такого рода, которые были приняты по предшес</w:t>
      </w:r>
      <w:r w:rsidR="00107A4F" w:rsidRPr="001110C0">
        <w:rPr>
          <w:bCs/>
          <w:lang w:val="ru-RU"/>
        </w:rPr>
        <w:t>т</w:t>
      </w:r>
      <w:r w:rsidR="00107A4F" w:rsidRPr="001110C0">
        <w:rPr>
          <w:bCs/>
          <w:lang w:val="ru-RU"/>
        </w:rPr>
        <w:t>вующему закону и которые остались без исполнения;</w:t>
      </w:r>
    </w:p>
    <w:p w:rsidR="001076F0" w:rsidRPr="001110C0" w:rsidRDefault="001076F0" w:rsidP="001076F0">
      <w:pPr>
        <w:spacing w:line="288" w:lineRule="auto"/>
        <w:ind w:firstLine="567"/>
        <w:rPr>
          <w:bCs/>
          <w:lang w:val="ru-RU"/>
        </w:rPr>
      </w:pPr>
    </w:p>
    <w:p w:rsidR="00107A4F" w:rsidRDefault="00107A4F" w:rsidP="001076F0">
      <w:pPr>
        <w:spacing w:line="288" w:lineRule="auto"/>
        <w:ind w:firstLine="567"/>
        <w:rPr>
          <w:bCs/>
          <w:lang w:val="ru-RU"/>
        </w:rPr>
      </w:pPr>
      <w:r w:rsidRPr="001110C0">
        <w:rPr>
          <w:bCs/>
          <w:lang w:val="ru-RU"/>
        </w:rPr>
        <w:t>с)</w:t>
      </w:r>
      <w:r w:rsidRPr="001110C0">
        <w:rPr>
          <w:bCs/>
          <w:lang w:val="ru-RU"/>
        </w:rPr>
        <w:tab/>
        <w:t xml:space="preserve">снижение сумм миграционного сбора, который иностранцы должны выплачивать </w:t>
      </w:r>
      <w:r w:rsidR="00530303" w:rsidRPr="001110C0">
        <w:rPr>
          <w:bCs/>
          <w:lang w:val="ru-RU"/>
        </w:rPr>
        <w:t>а</w:t>
      </w:r>
      <w:r w:rsidRPr="001110C0">
        <w:rPr>
          <w:bCs/>
          <w:lang w:val="ru-RU"/>
        </w:rPr>
        <w:t>ргентинскому консульству за оформление их проживания: Распоряжение № 21085 DNM, принятое 17 июня 2004 года.</w:t>
      </w:r>
    </w:p>
    <w:p w:rsidR="00FF4DA5" w:rsidRPr="001110C0" w:rsidRDefault="00FF4DA5" w:rsidP="001076F0">
      <w:pPr>
        <w:spacing w:line="288" w:lineRule="auto"/>
        <w:rPr>
          <w:bCs/>
          <w:lang w:val="ru-RU"/>
        </w:rPr>
      </w:pPr>
    </w:p>
    <w:p w:rsidR="002273C4" w:rsidRDefault="002273C4" w:rsidP="00E47319">
      <w:pPr>
        <w:adjustRightInd w:val="0"/>
        <w:snapToGrid w:val="0"/>
        <w:spacing w:line="288" w:lineRule="auto"/>
        <w:ind w:firstLine="567"/>
        <w:rPr>
          <w:b/>
          <w:snapToGrid w:val="0"/>
          <w:lang w:val="ru-RU"/>
        </w:rPr>
      </w:pPr>
      <w:r w:rsidRPr="001110C0">
        <w:rPr>
          <w:b/>
          <w:snapToGrid w:val="0"/>
          <w:lang w:val="ru-RU"/>
        </w:rPr>
        <w:t>1.</w:t>
      </w:r>
      <w:r w:rsidRPr="001110C0">
        <w:rPr>
          <w:b/>
          <w:snapToGrid w:val="0"/>
          <w:lang w:val="ru-RU"/>
        </w:rPr>
        <w:tab/>
      </w:r>
      <w:r w:rsidR="00107A4F" w:rsidRPr="001110C0">
        <w:rPr>
          <w:b/>
          <w:snapToGrid w:val="0"/>
          <w:lang w:val="ru-RU"/>
        </w:rPr>
        <w:t>Миграционная политика в рамках МЕРКОСУР</w:t>
      </w:r>
    </w:p>
    <w:p w:rsidR="00FF4DA5" w:rsidRPr="001110C0" w:rsidRDefault="00FF4DA5" w:rsidP="009C794E">
      <w:pPr>
        <w:adjustRightInd w:val="0"/>
        <w:snapToGrid w:val="0"/>
        <w:spacing w:line="288" w:lineRule="auto"/>
        <w:rPr>
          <w:b/>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МЕРКОСУР и его ассоциированные государства явля</w:t>
      </w:r>
      <w:r w:rsidR="00530303" w:rsidRPr="001110C0">
        <w:rPr>
          <w:snapToGrid w:val="0"/>
          <w:lang w:val="ru-RU"/>
        </w:rPr>
        <w:t>ю</w:t>
      </w:r>
      <w:r w:rsidRPr="001110C0">
        <w:rPr>
          <w:snapToGrid w:val="0"/>
          <w:lang w:val="ru-RU"/>
        </w:rPr>
        <w:t>тся важной р</w:t>
      </w:r>
      <w:r w:rsidRPr="001110C0">
        <w:rPr>
          <w:snapToGrid w:val="0"/>
          <w:lang w:val="ru-RU"/>
        </w:rPr>
        <w:t>е</w:t>
      </w:r>
      <w:r w:rsidRPr="001110C0">
        <w:rPr>
          <w:snapToGrid w:val="0"/>
          <w:lang w:val="ru-RU"/>
        </w:rPr>
        <w:t>альность</w:t>
      </w:r>
      <w:r w:rsidR="00530303" w:rsidRPr="001110C0">
        <w:rPr>
          <w:snapToGrid w:val="0"/>
          <w:lang w:val="ru-RU"/>
        </w:rPr>
        <w:t>ю</w:t>
      </w:r>
      <w:r w:rsidRPr="001110C0">
        <w:rPr>
          <w:snapToGrid w:val="0"/>
          <w:lang w:val="ru-RU"/>
        </w:rPr>
        <w:t xml:space="preserve"> для нашей страны</w:t>
      </w:r>
      <w:r w:rsidR="00226D18">
        <w:rPr>
          <w:snapToGrid w:val="0"/>
          <w:lang w:val="ru-RU"/>
        </w:rPr>
        <w:t xml:space="preserve">.  </w:t>
      </w:r>
      <w:r w:rsidRPr="001110C0">
        <w:rPr>
          <w:snapToGrid w:val="0"/>
          <w:lang w:val="ru-RU"/>
        </w:rPr>
        <w:t>Этот региональный процесс, который сегодня охватывает Бразилию, Парагвай, Уругвай, Венесуэлу и Аргентину в качестве полны</w:t>
      </w:r>
      <w:r w:rsidR="00530303" w:rsidRPr="001110C0">
        <w:rPr>
          <w:snapToGrid w:val="0"/>
          <w:lang w:val="ru-RU"/>
        </w:rPr>
        <w:t>х</w:t>
      </w:r>
      <w:r w:rsidRPr="001110C0">
        <w:rPr>
          <w:snapToGrid w:val="0"/>
          <w:lang w:val="ru-RU"/>
        </w:rPr>
        <w:t xml:space="preserve"> членов и Чили, Боливию, Эквадор и Колумбию в качестве ассоци</w:t>
      </w:r>
      <w:r w:rsidRPr="001110C0">
        <w:rPr>
          <w:snapToGrid w:val="0"/>
          <w:lang w:val="ru-RU"/>
        </w:rPr>
        <w:t>и</w:t>
      </w:r>
      <w:r w:rsidRPr="001110C0">
        <w:rPr>
          <w:snapToGrid w:val="0"/>
          <w:lang w:val="ru-RU"/>
        </w:rPr>
        <w:t>рованных членов</w:t>
      </w:r>
      <w:r w:rsidR="00226D18">
        <w:rPr>
          <w:snapToGrid w:val="0"/>
          <w:lang w:val="ru-RU"/>
        </w:rPr>
        <w:t xml:space="preserve">.  </w:t>
      </w:r>
      <w:r w:rsidRPr="001110C0">
        <w:rPr>
          <w:snapToGrid w:val="0"/>
          <w:lang w:val="ru-RU"/>
        </w:rPr>
        <w:t xml:space="preserve">В </w:t>
      </w:r>
      <w:r w:rsidR="00530303" w:rsidRPr="001110C0">
        <w:rPr>
          <w:snapToGrid w:val="0"/>
          <w:lang w:val="ru-RU"/>
        </w:rPr>
        <w:t>его рамках</w:t>
      </w:r>
      <w:r w:rsidRPr="001110C0">
        <w:rPr>
          <w:snapToGrid w:val="0"/>
          <w:lang w:val="ru-RU"/>
        </w:rPr>
        <w:t xml:space="preserve"> в 1996 году прошла встреча министров вну</w:t>
      </w:r>
      <w:r w:rsidRPr="001110C0">
        <w:rPr>
          <w:snapToGrid w:val="0"/>
          <w:lang w:val="ru-RU"/>
        </w:rPr>
        <w:t>т</w:t>
      </w:r>
      <w:r w:rsidRPr="001110C0">
        <w:rPr>
          <w:snapToGrid w:val="0"/>
          <w:lang w:val="ru-RU"/>
        </w:rPr>
        <w:t>ренних дел МЕРКОСУР и ассоциированных государств с целью принятия согласованных мер в области, относящейся к собственной компетенции г</w:t>
      </w:r>
      <w:r w:rsidRPr="001110C0">
        <w:rPr>
          <w:snapToGrid w:val="0"/>
          <w:lang w:val="ru-RU"/>
        </w:rPr>
        <w:t>о</w:t>
      </w:r>
      <w:r w:rsidRPr="001110C0">
        <w:rPr>
          <w:snapToGrid w:val="0"/>
          <w:lang w:val="ru-RU"/>
        </w:rPr>
        <w:t>сударств</w:t>
      </w:r>
      <w:r w:rsidR="00261DBE">
        <w:rPr>
          <w:snapToGrid w:val="0"/>
          <w:lang w:val="ru-RU"/>
        </w:rPr>
        <w:t>,</w:t>
      </w:r>
      <w:r w:rsidRPr="001110C0">
        <w:rPr>
          <w:snapToGrid w:val="0"/>
          <w:lang w:val="ru-RU"/>
        </w:rPr>
        <w:t xml:space="preserve"> по двум основным темам: миграция и безопасность</w:t>
      </w:r>
      <w:r w:rsidR="00226D18">
        <w:rPr>
          <w:snapToGrid w:val="0"/>
          <w:lang w:val="ru-RU"/>
        </w:rPr>
        <w:t xml:space="preserve">.  </w:t>
      </w:r>
      <w:r w:rsidRPr="001110C0">
        <w:rPr>
          <w:snapToGrid w:val="0"/>
          <w:lang w:val="ru-RU"/>
        </w:rPr>
        <w:t>По обеим т</w:t>
      </w:r>
      <w:r w:rsidRPr="001110C0">
        <w:rPr>
          <w:snapToGrid w:val="0"/>
          <w:lang w:val="ru-RU"/>
        </w:rPr>
        <w:t>е</w:t>
      </w:r>
      <w:r w:rsidRPr="001110C0">
        <w:rPr>
          <w:snapToGrid w:val="0"/>
          <w:lang w:val="ru-RU"/>
        </w:rPr>
        <w:t>мам в результате совместной работы стран, входящих в этот блок, были до</w:t>
      </w:r>
      <w:r w:rsidRPr="001110C0">
        <w:rPr>
          <w:snapToGrid w:val="0"/>
          <w:lang w:val="ru-RU"/>
        </w:rPr>
        <w:t>с</w:t>
      </w:r>
      <w:r w:rsidRPr="001110C0">
        <w:rPr>
          <w:snapToGrid w:val="0"/>
          <w:lang w:val="ru-RU"/>
        </w:rPr>
        <w:t>тигнуты успехи в направлении принятия политики, необходимой для собл</w:t>
      </w:r>
      <w:r w:rsidRPr="001110C0">
        <w:rPr>
          <w:snapToGrid w:val="0"/>
          <w:lang w:val="ru-RU"/>
        </w:rPr>
        <w:t>ю</w:t>
      </w:r>
      <w:r w:rsidRPr="001110C0">
        <w:rPr>
          <w:snapToGrid w:val="0"/>
          <w:lang w:val="ru-RU"/>
        </w:rPr>
        <w:t>дения прав человека и нацеленн</w:t>
      </w:r>
      <w:r w:rsidR="00971EBD">
        <w:rPr>
          <w:snapToGrid w:val="0"/>
          <w:lang w:val="ru-RU"/>
        </w:rPr>
        <w:t>ой</w:t>
      </w:r>
      <w:r w:rsidRPr="001110C0">
        <w:rPr>
          <w:snapToGrid w:val="0"/>
          <w:lang w:val="ru-RU"/>
        </w:rPr>
        <w:t xml:space="preserve"> на обеспечение благосостояния людей.</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 xml:space="preserve">Другим примечательным шагом стало Соглашение </w:t>
      </w:r>
      <w:r w:rsidR="00530303" w:rsidRPr="001110C0">
        <w:rPr>
          <w:snapToGrid w:val="0"/>
          <w:lang w:val="ru-RU"/>
        </w:rPr>
        <w:t xml:space="preserve">МЕРКОСУР и ассоциированных государств </w:t>
      </w:r>
      <w:r w:rsidRPr="001110C0">
        <w:rPr>
          <w:snapToGrid w:val="0"/>
          <w:lang w:val="ru-RU"/>
        </w:rPr>
        <w:t>о проживании, которое сейчас проводится во внутреннее законодательство участников блока, что создает возможности для того, чтобы тот, кто родился в одной из стран блока, мог получать вид на жительство на законном основании в другой стране блока путем офор</w:t>
      </w:r>
      <w:r w:rsidRPr="001110C0">
        <w:rPr>
          <w:snapToGrid w:val="0"/>
          <w:lang w:val="ru-RU"/>
        </w:rPr>
        <w:t>м</w:t>
      </w:r>
      <w:r w:rsidRPr="001110C0">
        <w:rPr>
          <w:snapToGrid w:val="0"/>
          <w:lang w:val="ru-RU"/>
        </w:rPr>
        <w:t>ления исключительно на основе национальности заявителя и при отсутс</w:t>
      </w:r>
      <w:r w:rsidRPr="001110C0">
        <w:rPr>
          <w:snapToGrid w:val="0"/>
          <w:lang w:val="ru-RU"/>
        </w:rPr>
        <w:t>т</w:t>
      </w:r>
      <w:r w:rsidRPr="001110C0">
        <w:rPr>
          <w:snapToGrid w:val="0"/>
          <w:lang w:val="ru-RU"/>
        </w:rPr>
        <w:t>вии уголовного прошлого.</w:t>
      </w:r>
    </w:p>
    <w:p w:rsidR="00FF4DA5" w:rsidRPr="001110C0" w:rsidRDefault="00FF4DA5" w:rsidP="009C794E">
      <w:pPr>
        <w:adjustRightInd w:val="0"/>
        <w:snapToGrid w:val="0"/>
        <w:spacing w:line="288" w:lineRule="auto"/>
        <w:rPr>
          <w:snapToGrid w:val="0"/>
          <w:lang w:val="ru-RU"/>
        </w:rPr>
      </w:pPr>
    </w:p>
    <w:p w:rsidR="00107A4F" w:rsidRDefault="00107A4F" w:rsidP="007B594A">
      <w:pPr>
        <w:numPr>
          <w:ilvl w:val="0"/>
          <w:numId w:val="5"/>
        </w:numPr>
        <w:adjustRightInd w:val="0"/>
        <w:snapToGrid w:val="0"/>
        <w:spacing w:line="288" w:lineRule="auto"/>
        <w:rPr>
          <w:snapToGrid w:val="0"/>
          <w:lang w:val="ru-RU"/>
        </w:rPr>
      </w:pPr>
      <w:r w:rsidRPr="001110C0">
        <w:rPr>
          <w:snapToGrid w:val="0"/>
          <w:lang w:val="ru-RU"/>
        </w:rPr>
        <w:t>Аргентина, не дожидаясь вступления этой нормы в силу во всем блоке и не требуя взаимности, приступила к осуществлению Национальной пр</w:t>
      </w:r>
      <w:r w:rsidRPr="001110C0">
        <w:rPr>
          <w:snapToGrid w:val="0"/>
          <w:lang w:val="ru-RU"/>
        </w:rPr>
        <w:t>о</w:t>
      </w:r>
      <w:r w:rsidRPr="001110C0">
        <w:rPr>
          <w:snapToGrid w:val="0"/>
          <w:lang w:val="ru-RU"/>
        </w:rPr>
        <w:t>граммы нормализации миграционных документов, которая получила назв</w:t>
      </w:r>
      <w:r w:rsidRPr="001110C0">
        <w:rPr>
          <w:snapToGrid w:val="0"/>
          <w:lang w:val="ru-RU"/>
        </w:rPr>
        <w:t>а</w:t>
      </w:r>
      <w:r w:rsidRPr="001110C0">
        <w:rPr>
          <w:snapToGrid w:val="0"/>
          <w:lang w:val="ru-RU"/>
        </w:rPr>
        <w:t xml:space="preserve">ние </w:t>
      </w:r>
      <w:r w:rsidR="007B594A">
        <w:t>"</w:t>
      </w:r>
      <w:r w:rsidRPr="001110C0">
        <w:rPr>
          <w:snapToGrid w:val="0"/>
          <w:lang w:val="ru-RU"/>
        </w:rPr>
        <w:t>Большая родина</w:t>
      </w:r>
      <w:r w:rsidR="007B594A">
        <w:t>"</w:t>
      </w:r>
      <w:r w:rsidR="00550EAB">
        <w:rPr>
          <w:lang w:val="ru-RU"/>
        </w:rPr>
        <w:t xml:space="preserve"> </w:t>
      </w:r>
      <w:r w:rsidR="00971EBD">
        <w:rPr>
          <w:snapToGrid w:val="0"/>
          <w:lang w:val="ru-RU"/>
        </w:rPr>
        <w:t>(</w:t>
      </w:r>
      <w:r w:rsidR="007B594A">
        <w:t>"</w:t>
      </w:r>
      <w:r w:rsidR="00971EBD">
        <w:rPr>
          <w:snapToGrid w:val="0"/>
          <w:lang w:val="en-US"/>
        </w:rPr>
        <w:t>Patria</w:t>
      </w:r>
      <w:r w:rsidR="00971EBD" w:rsidRPr="00971EBD">
        <w:rPr>
          <w:snapToGrid w:val="0"/>
          <w:lang w:val="ru-RU"/>
        </w:rPr>
        <w:t xml:space="preserve"> </w:t>
      </w:r>
      <w:r w:rsidR="00971EBD">
        <w:rPr>
          <w:snapToGrid w:val="0"/>
          <w:lang w:val="en-US"/>
        </w:rPr>
        <w:t>Grande</w:t>
      </w:r>
      <w:r w:rsidR="007B594A">
        <w:t>"</w:t>
      </w:r>
      <w:r w:rsidR="00971EBD" w:rsidRPr="00971EBD">
        <w:rPr>
          <w:snapToGrid w:val="0"/>
          <w:lang w:val="ru-RU"/>
        </w:rPr>
        <w:t>)</w:t>
      </w:r>
      <w:r w:rsidRPr="001110C0">
        <w:rPr>
          <w:snapToGrid w:val="0"/>
          <w:lang w:val="ru-RU"/>
        </w:rPr>
        <w:t>.</w:t>
      </w:r>
    </w:p>
    <w:p w:rsidR="00FF4DA5" w:rsidRPr="001110C0" w:rsidRDefault="00FF4DA5" w:rsidP="009C794E">
      <w:pPr>
        <w:adjustRightInd w:val="0"/>
        <w:snapToGrid w:val="0"/>
        <w:spacing w:line="288" w:lineRule="auto"/>
        <w:rPr>
          <w:snapToGrid w:val="0"/>
          <w:lang w:val="ru-RU"/>
        </w:rPr>
      </w:pPr>
    </w:p>
    <w:p w:rsidR="00107A4F" w:rsidRDefault="00107A4F" w:rsidP="006B0598">
      <w:pPr>
        <w:numPr>
          <w:ilvl w:val="0"/>
          <w:numId w:val="5"/>
        </w:numPr>
        <w:adjustRightInd w:val="0"/>
        <w:snapToGrid w:val="0"/>
        <w:spacing w:line="288" w:lineRule="auto"/>
        <w:rPr>
          <w:snapToGrid w:val="0"/>
          <w:lang w:val="ru-RU"/>
        </w:rPr>
      </w:pPr>
      <w:r w:rsidRPr="001110C0">
        <w:rPr>
          <w:snapToGrid w:val="0"/>
          <w:lang w:val="ru-RU"/>
        </w:rPr>
        <w:t xml:space="preserve">За период с 17 апреля 2006 года по 17 октября 2008 года эта программа </w:t>
      </w:r>
      <w:r w:rsidR="006B0598">
        <w:t>"</w:t>
      </w:r>
      <w:r w:rsidRPr="001110C0">
        <w:rPr>
          <w:snapToGrid w:val="0"/>
          <w:lang w:val="ru-RU"/>
        </w:rPr>
        <w:t>Большая родина</w:t>
      </w:r>
      <w:r w:rsidR="006B0598">
        <w:t>"</w:t>
      </w:r>
      <w:r w:rsidRPr="001110C0">
        <w:rPr>
          <w:snapToGrid w:val="0"/>
          <w:lang w:val="ru-RU"/>
        </w:rPr>
        <w:t xml:space="preserve"> позволила дать доступ к легальному законному прожив</w:t>
      </w:r>
      <w:r w:rsidRPr="001110C0">
        <w:rPr>
          <w:snapToGrid w:val="0"/>
          <w:lang w:val="ru-RU"/>
        </w:rPr>
        <w:t>а</w:t>
      </w:r>
      <w:r w:rsidRPr="001110C0">
        <w:rPr>
          <w:snapToGrid w:val="0"/>
          <w:lang w:val="ru-RU"/>
        </w:rPr>
        <w:t>нию для 609 839 мигрантов (см</w:t>
      </w:r>
      <w:r w:rsidR="00226D18">
        <w:rPr>
          <w:snapToGrid w:val="0"/>
          <w:lang w:val="ru-RU"/>
        </w:rPr>
        <w:t xml:space="preserve">. </w:t>
      </w:r>
      <w:r w:rsidRPr="001110C0">
        <w:rPr>
          <w:snapToGrid w:val="0"/>
          <w:lang w:val="ru-RU"/>
        </w:rPr>
        <w:t>приложение III со статистическими данн</w:t>
      </w:r>
      <w:r w:rsidRPr="001110C0">
        <w:rPr>
          <w:snapToGrid w:val="0"/>
          <w:lang w:val="ru-RU"/>
        </w:rPr>
        <w:t>ы</w:t>
      </w:r>
      <w:r w:rsidRPr="001110C0">
        <w:rPr>
          <w:snapToGrid w:val="0"/>
          <w:lang w:val="ru-RU"/>
        </w:rPr>
        <w:t>ми этой программы).</w:t>
      </w:r>
    </w:p>
    <w:p w:rsidR="00E47319" w:rsidRDefault="00E47319" w:rsidP="00E47319">
      <w:pPr>
        <w:adjustRightInd w:val="0"/>
        <w:snapToGrid w:val="0"/>
        <w:spacing w:line="288" w:lineRule="auto"/>
        <w:rPr>
          <w:snapToGrid w:val="0"/>
          <w:lang w:val="ru-RU"/>
        </w:rPr>
      </w:pPr>
    </w:p>
    <w:p w:rsidR="00107A4F" w:rsidRDefault="00107A4F" w:rsidP="007B594A">
      <w:pPr>
        <w:numPr>
          <w:ilvl w:val="0"/>
          <w:numId w:val="5"/>
        </w:numPr>
        <w:adjustRightInd w:val="0"/>
        <w:snapToGrid w:val="0"/>
        <w:spacing w:line="288" w:lineRule="auto"/>
        <w:rPr>
          <w:snapToGrid w:val="0"/>
          <w:lang w:val="ru-RU"/>
        </w:rPr>
      </w:pPr>
      <w:r w:rsidRPr="001110C0">
        <w:rPr>
          <w:snapToGrid w:val="0"/>
          <w:lang w:val="ru-RU"/>
        </w:rPr>
        <w:t>Основа этой программы </w:t>
      </w:r>
      <w:r w:rsidR="007B594A">
        <w:rPr>
          <w:snapToGrid w:val="0"/>
          <w:lang w:val="ru-RU"/>
        </w:rPr>
        <w:noBreakHyphen/>
      </w:r>
      <w:r w:rsidRPr="001110C0">
        <w:rPr>
          <w:snapToGrid w:val="0"/>
          <w:lang w:val="ru-RU"/>
        </w:rPr>
        <w:t xml:space="preserve"> непосредственное принятие заявителей тр</w:t>
      </w:r>
      <w:r w:rsidRPr="001110C0">
        <w:rPr>
          <w:snapToGrid w:val="0"/>
          <w:lang w:val="ru-RU"/>
        </w:rPr>
        <w:t>е</w:t>
      </w:r>
      <w:r w:rsidRPr="001110C0">
        <w:rPr>
          <w:snapToGrid w:val="0"/>
          <w:lang w:val="ru-RU"/>
        </w:rPr>
        <w:t xml:space="preserve">мя </w:t>
      </w:r>
      <w:r w:rsidR="00971EBD">
        <w:rPr>
          <w:snapToGrid w:val="0"/>
          <w:lang w:val="ru-RU"/>
        </w:rPr>
        <w:t>публичн</w:t>
      </w:r>
      <w:r w:rsidRPr="001110C0">
        <w:rPr>
          <w:snapToGrid w:val="0"/>
          <w:lang w:val="ru-RU"/>
        </w:rPr>
        <w:t>ыми органами </w:t>
      </w:r>
      <w:r w:rsidR="007B594A">
        <w:rPr>
          <w:snapToGrid w:val="0"/>
          <w:lang w:val="ru-RU"/>
        </w:rPr>
        <w:noBreakHyphen/>
      </w:r>
      <w:r w:rsidRPr="001110C0">
        <w:rPr>
          <w:snapToGrid w:val="0"/>
          <w:lang w:val="ru-RU"/>
        </w:rPr>
        <w:t xml:space="preserve"> провинциями, муниципалитетами и общ</w:t>
      </w:r>
      <w:r w:rsidRPr="001110C0">
        <w:rPr>
          <w:snapToGrid w:val="0"/>
          <w:lang w:val="ru-RU"/>
        </w:rPr>
        <w:t>е</w:t>
      </w:r>
      <w:r w:rsidRPr="001110C0">
        <w:rPr>
          <w:snapToGrid w:val="0"/>
          <w:lang w:val="ru-RU"/>
        </w:rPr>
        <w:t>ственными организациями, которые передают их в Национальное управл</w:t>
      </w:r>
      <w:r w:rsidRPr="001110C0">
        <w:rPr>
          <w:snapToGrid w:val="0"/>
          <w:lang w:val="ru-RU"/>
        </w:rPr>
        <w:t>е</w:t>
      </w:r>
      <w:r w:rsidRPr="001110C0">
        <w:rPr>
          <w:snapToGrid w:val="0"/>
          <w:lang w:val="ru-RU"/>
        </w:rPr>
        <w:t>ние</w:t>
      </w:r>
      <w:r w:rsidR="00971EBD">
        <w:rPr>
          <w:snapToGrid w:val="0"/>
          <w:lang w:val="ru-RU"/>
        </w:rPr>
        <w:t xml:space="preserve"> по вопросам</w:t>
      </w:r>
      <w:r w:rsidRPr="001110C0">
        <w:rPr>
          <w:snapToGrid w:val="0"/>
          <w:lang w:val="ru-RU"/>
        </w:rPr>
        <w:t xml:space="preserve"> миграции</w:t>
      </w:r>
      <w:r w:rsidR="00226D18">
        <w:rPr>
          <w:snapToGrid w:val="0"/>
          <w:lang w:val="ru-RU"/>
        </w:rPr>
        <w:t xml:space="preserve">.  </w:t>
      </w:r>
      <w:r w:rsidRPr="001110C0">
        <w:rPr>
          <w:snapToGrid w:val="0"/>
          <w:lang w:val="ru-RU"/>
        </w:rPr>
        <w:t>Сегодня с правительством взаимодействуют 98 пунктов сбора сведений, которые имеют непосредственный контакт с мигрантами.</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Следует подчеркнуть, чтобы это произошло, потребовалась инициатива правительства и совместный ответ церкви, профсоюзов, организаций, пре</w:t>
      </w:r>
      <w:r w:rsidRPr="001110C0">
        <w:rPr>
          <w:snapToGrid w:val="0"/>
          <w:lang w:val="ru-RU"/>
        </w:rPr>
        <w:t>д</w:t>
      </w:r>
      <w:r w:rsidRPr="001110C0">
        <w:rPr>
          <w:snapToGrid w:val="0"/>
          <w:lang w:val="ru-RU"/>
        </w:rPr>
        <w:t>ставляющих иммигрантов</w:t>
      </w:r>
      <w:r w:rsidR="00530303" w:rsidRPr="001110C0">
        <w:rPr>
          <w:snapToGrid w:val="0"/>
          <w:lang w:val="ru-RU"/>
        </w:rPr>
        <w:t xml:space="preserve"> и</w:t>
      </w:r>
      <w:r w:rsidRPr="001110C0">
        <w:rPr>
          <w:snapToGrid w:val="0"/>
          <w:lang w:val="ru-RU"/>
        </w:rPr>
        <w:t xml:space="preserve"> национальных НПО, которые перестали дейс</w:t>
      </w:r>
      <w:r w:rsidRPr="001110C0">
        <w:rPr>
          <w:snapToGrid w:val="0"/>
          <w:lang w:val="ru-RU"/>
        </w:rPr>
        <w:t>т</w:t>
      </w:r>
      <w:r w:rsidRPr="001110C0">
        <w:rPr>
          <w:snapToGrid w:val="0"/>
          <w:lang w:val="ru-RU"/>
        </w:rPr>
        <w:t>вовать как простые жалобщики или защитники прав иммигрантов</w:t>
      </w:r>
      <w:r w:rsidR="00530303" w:rsidRPr="001110C0">
        <w:rPr>
          <w:snapToGrid w:val="0"/>
          <w:lang w:val="ru-RU"/>
        </w:rPr>
        <w:t>,</w:t>
      </w:r>
      <w:r w:rsidRPr="001110C0">
        <w:rPr>
          <w:snapToGrid w:val="0"/>
          <w:lang w:val="ru-RU"/>
        </w:rPr>
        <w:t xml:space="preserve"> ста</w:t>
      </w:r>
      <w:r w:rsidR="00530303" w:rsidRPr="001110C0">
        <w:rPr>
          <w:snapToGrid w:val="0"/>
          <w:lang w:val="ru-RU"/>
        </w:rPr>
        <w:t>в</w:t>
      </w:r>
      <w:r w:rsidRPr="001110C0">
        <w:rPr>
          <w:snapToGrid w:val="0"/>
          <w:lang w:val="ru-RU"/>
        </w:rPr>
        <w:t xml:space="preserve"> значимыми участниками данного процесса.</w:t>
      </w:r>
    </w:p>
    <w:p w:rsidR="00FF4DA5" w:rsidRPr="001110C0" w:rsidRDefault="00FF4DA5" w:rsidP="009C794E">
      <w:pPr>
        <w:adjustRightInd w:val="0"/>
        <w:snapToGrid w:val="0"/>
        <w:spacing w:line="288" w:lineRule="auto"/>
        <w:rPr>
          <w:snapToGrid w:val="0"/>
          <w:lang w:val="ru-RU"/>
        </w:rPr>
      </w:pPr>
    </w:p>
    <w:p w:rsidR="00107A4F" w:rsidRDefault="00107A4F" w:rsidP="007B594A">
      <w:pPr>
        <w:numPr>
          <w:ilvl w:val="0"/>
          <w:numId w:val="5"/>
        </w:numPr>
        <w:adjustRightInd w:val="0"/>
        <w:snapToGrid w:val="0"/>
        <w:spacing w:line="288" w:lineRule="auto"/>
        <w:rPr>
          <w:snapToGrid w:val="0"/>
          <w:lang w:val="ru-RU"/>
        </w:rPr>
      </w:pPr>
      <w:r w:rsidRPr="001110C0">
        <w:rPr>
          <w:snapToGrid w:val="0"/>
          <w:lang w:val="ru-RU"/>
        </w:rPr>
        <w:t xml:space="preserve">Без участия </w:t>
      </w:r>
      <w:r w:rsidR="00530303" w:rsidRPr="001110C0">
        <w:rPr>
          <w:snapToGrid w:val="0"/>
          <w:lang w:val="ru-RU"/>
        </w:rPr>
        <w:t xml:space="preserve">учреждений, </w:t>
      </w:r>
      <w:r w:rsidRPr="001110C0">
        <w:rPr>
          <w:snapToGrid w:val="0"/>
          <w:lang w:val="ru-RU"/>
        </w:rPr>
        <w:t>упомянутых в предшествующем пункте</w:t>
      </w:r>
      <w:r w:rsidR="00530303" w:rsidRPr="001110C0">
        <w:rPr>
          <w:snapToGrid w:val="0"/>
          <w:lang w:val="ru-RU"/>
        </w:rPr>
        <w:t>,</w:t>
      </w:r>
      <w:r w:rsidRPr="001110C0">
        <w:rPr>
          <w:snapToGrid w:val="0"/>
          <w:lang w:val="ru-RU"/>
        </w:rPr>
        <w:t xml:space="preserve"> Н</w:t>
      </w:r>
      <w:r w:rsidRPr="001110C0">
        <w:rPr>
          <w:snapToGrid w:val="0"/>
          <w:lang w:val="ru-RU"/>
        </w:rPr>
        <w:t>а</w:t>
      </w:r>
      <w:r w:rsidRPr="001110C0">
        <w:rPr>
          <w:snapToGrid w:val="0"/>
          <w:lang w:val="ru-RU"/>
        </w:rPr>
        <w:t>циональное управление</w:t>
      </w:r>
      <w:r w:rsidR="00971EBD">
        <w:rPr>
          <w:snapToGrid w:val="0"/>
          <w:lang w:val="ru-RU"/>
        </w:rPr>
        <w:t xml:space="preserve"> по вопросам</w:t>
      </w:r>
      <w:r w:rsidRPr="001110C0">
        <w:rPr>
          <w:snapToGrid w:val="0"/>
          <w:lang w:val="ru-RU"/>
        </w:rPr>
        <w:t xml:space="preserve"> миграции не смогло бы в 60 дней узаконить пол</w:t>
      </w:r>
      <w:r w:rsidRPr="001110C0">
        <w:rPr>
          <w:snapToGrid w:val="0"/>
          <w:lang w:val="ru-RU"/>
        </w:rPr>
        <w:t>о</w:t>
      </w:r>
      <w:r w:rsidRPr="001110C0">
        <w:rPr>
          <w:snapToGrid w:val="0"/>
          <w:lang w:val="ru-RU"/>
        </w:rPr>
        <w:t xml:space="preserve">жение 184 351 лица, уже урегулировавших свое положение по программе </w:t>
      </w:r>
      <w:r w:rsidR="007B594A">
        <w:t>"</w:t>
      </w:r>
      <w:r w:rsidRPr="001110C0">
        <w:rPr>
          <w:snapToGrid w:val="0"/>
          <w:lang w:val="ru-RU"/>
        </w:rPr>
        <w:t>Большая родина</w:t>
      </w:r>
      <w:r w:rsidR="007B594A">
        <w:t>"</w:t>
      </w:r>
      <w:r w:rsidRPr="001110C0">
        <w:rPr>
          <w:snapToGrid w:val="0"/>
          <w:lang w:val="ru-RU"/>
        </w:rPr>
        <w:t>, на что иначе потребовалось бы 667 дней.</w:t>
      </w:r>
    </w:p>
    <w:p w:rsidR="00E47319" w:rsidRDefault="00E47319" w:rsidP="00E47319">
      <w:pPr>
        <w:adjustRightInd w:val="0"/>
        <w:snapToGrid w:val="0"/>
        <w:spacing w:line="288" w:lineRule="auto"/>
        <w:rPr>
          <w:snapToGrid w:val="0"/>
          <w:lang w:val="ru-RU"/>
        </w:rPr>
      </w:pPr>
    </w:p>
    <w:p w:rsidR="00107A4F" w:rsidRDefault="00107A4F" w:rsidP="007B594A">
      <w:pPr>
        <w:numPr>
          <w:ilvl w:val="0"/>
          <w:numId w:val="5"/>
        </w:numPr>
        <w:adjustRightInd w:val="0"/>
        <w:snapToGrid w:val="0"/>
        <w:spacing w:line="288" w:lineRule="auto"/>
        <w:rPr>
          <w:snapToGrid w:val="0"/>
          <w:lang w:val="ru-RU"/>
        </w:rPr>
      </w:pPr>
      <w:r w:rsidRPr="001110C0">
        <w:rPr>
          <w:snapToGrid w:val="0"/>
          <w:lang w:val="ru-RU"/>
        </w:rPr>
        <w:t xml:space="preserve">Следует подчеркнуть, что программа </w:t>
      </w:r>
      <w:r w:rsidR="007B594A">
        <w:t>"</w:t>
      </w:r>
      <w:r w:rsidRPr="001110C0">
        <w:rPr>
          <w:snapToGrid w:val="0"/>
          <w:lang w:val="ru-RU"/>
        </w:rPr>
        <w:t>Большая родина</w:t>
      </w:r>
      <w:r w:rsidR="007B594A">
        <w:t>"</w:t>
      </w:r>
      <w:r w:rsidRPr="001110C0">
        <w:rPr>
          <w:snapToGrid w:val="0"/>
          <w:lang w:val="ru-RU"/>
        </w:rPr>
        <w:t> — не амн</w:t>
      </w:r>
      <w:r w:rsidRPr="001110C0">
        <w:rPr>
          <w:snapToGrid w:val="0"/>
          <w:lang w:val="ru-RU"/>
        </w:rPr>
        <w:t>и</w:t>
      </w:r>
      <w:r w:rsidRPr="001110C0">
        <w:rPr>
          <w:snapToGrid w:val="0"/>
          <w:lang w:val="ru-RU"/>
        </w:rPr>
        <w:t>стия</w:t>
      </w:r>
      <w:r w:rsidR="00530303" w:rsidRPr="001110C0">
        <w:rPr>
          <w:snapToGrid w:val="0"/>
          <w:lang w:val="ru-RU"/>
        </w:rPr>
        <w:t xml:space="preserve"> и</w:t>
      </w:r>
      <w:r w:rsidRPr="001110C0">
        <w:rPr>
          <w:snapToGrid w:val="0"/>
          <w:lang w:val="ru-RU"/>
        </w:rPr>
        <w:t xml:space="preserve"> не ограничена сроком действия, а построена на политике государства и будет впредь применяться к гражданам стран МЕРКОСУР, которые находя</w:t>
      </w:r>
      <w:r w:rsidRPr="001110C0">
        <w:rPr>
          <w:snapToGrid w:val="0"/>
          <w:lang w:val="ru-RU"/>
        </w:rPr>
        <w:t>т</w:t>
      </w:r>
      <w:r w:rsidRPr="001110C0">
        <w:rPr>
          <w:snapToGrid w:val="0"/>
          <w:lang w:val="ru-RU"/>
        </w:rPr>
        <w:t>ся на аргентинской территории, и к тем, которые прибудут в будущем</w:t>
      </w:r>
      <w:r w:rsidR="00226D18">
        <w:rPr>
          <w:snapToGrid w:val="0"/>
          <w:lang w:val="ru-RU"/>
        </w:rPr>
        <w:t xml:space="preserve">.  </w:t>
      </w:r>
      <w:r w:rsidRPr="001110C0">
        <w:rPr>
          <w:snapToGrid w:val="0"/>
          <w:lang w:val="ru-RU"/>
        </w:rPr>
        <w:t>Она даже дает возможность оформлять дело в наших консульствах в стране пр</w:t>
      </w:r>
      <w:r w:rsidRPr="001110C0">
        <w:rPr>
          <w:snapToGrid w:val="0"/>
          <w:lang w:val="ru-RU"/>
        </w:rPr>
        <w:t>о</w:t>
      </w:r>
      <w:r w:rsidRPr="001110C0">
        <w:rPr>
          <w:snapToGrid w:val="0"/>
          <w:lang w:val="ru-RU"/>
        </w:rPr>
        <w:t xml:space="preserve">исхождения заявителя и прибывать </w:t>
      </w:r>
      <w:r w:rsidR="00530303" w:rsidRPr="001110C0">
        <w:rPr>
          <w:snapToGrid w:val="0"/>
          <w:lang w:val="ru-RU"/>
        </w:rPr>
        <w:t xml:space="preserve">ему </w:t>
      </w:r>
      <w:r w:rsidRPr="001110C0">
        <w:rPr>
          <w:snapToGrid w:val="0"/>
          <w:lang w:val="ru-RU"/>
        </w:rPr>
        <w:t>на территорию Аргентины с уже пол</w:t>
      </w:r>
      <w:r w:rsidRPr="001110C0">
        <w:rPr>
          <w:snapToGrid w:val="0"/>
          <w:lang w:val="ru-RU"/>
        </w:rPr>
        <w:t>у</w:t>
      </w:r>
      <w:r w:rsidRPr="001110C0">
        <w:rPr>
          <w:snapToGrid w:val="0"/>
          <w:lang w:val="ru-RU"/>
        </w:rPr>
        <w:t xml:space="preserve">ченным правом </w:t>
      </w:r>
      <w:r w:rsidR="00530303" w:rsidRPr="001110C0">
        <w:rPr>
          <w:snapToGrid w:val="0"/>
          <w:lang w:val="ru-RU"/>
        </w:rPr>
        <w:t xml:space="preserve">на </w:t>
      </w:r>
      <w:r w:rsidRPr="001110C0">
        <w:rPr>
          <w:snapToGrid w:val="0"/>
          <w:lang w:val="ru-RU"/>
        </w:rPr>
        <w:t>жительств</w:t>
      </w:r>
      <w:r w:rsidR="00530303" w:rsidRPr="001110C0">
        <w:rPr>
          <w:snapToGrid w:val="0"/>
          <w:lang w:val="ru-RU"/>
        </w:rPr>
        <w:t>о</w:t>
      </w:r>
      <w:r w:rsidR="00226D18">
        <w:rPr>
          <w:snapToGrid w:val="0"/>
          <w:lang w:val="ru-RU"/>
        </w:rPr>
        <w:t xml:space="preserve">.  </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Для получения этой возможности заявитель всего лишь должен удост</w:t>
      </w:r>
      <w:r w:rsidRPr="001110C0">
        <w:rPr>
          <w:snapToGrid w:val="0"/>
          <w:lang w:val="ru-RU"/>
        </w:rPr>
        <w:t>о</w:t>
      </w:r>
      <w:r w:rsidRPr="001110C0">
        <w:rPr>
          <w:snapToGrid w:val="0"/>
          <w:lang w:val="ru-RU"/>
        </w:rPr>
        <w:t>верить, что является гражданином МЕРКОСУР и ассоциированных гос</w:t>
      </w:r>
      <w:r w:rsidRPr="001110C0">
        <w:rPr>
          <w:snapToGrid w:val="0"/>
          <w:lang w:val="ru-RU"/>
        </w:rPr>
        <w:t>у</w:t>
      </w:r>
      <w:r w:rsidRPr="001110C0">
        <w:rPr>
          <w:snapToGrid w:val="0"/>
          <w:lang w:val="ru-RU"/>
        </w:rPr>
        <w:t>дарств и не иметь уголовного прошлого, что дает ему временный вид на ж</w:t>
      </w:r>
      <w:r w:rsidRPr="001110C0">
        <w:rPr>
          <w:snapToGrid w:val="0"/>
          <w:lang w:val="ru-RU"/>
        </w:rPr>
        <w:t>и</w:t>
      </w:r>
      <w:r w:rsidRPr="001110C0">
        <w:rPr>
          <w:snapToGrid w:val="0"/>
          <w:lang w:val="ru-RU"/>
        </w:rPr>
        <w:t>тельство на два года, а после их истечения и постоянное проживание.</w:t>
      </w:r>
    </w:p>
    <w:p w:rsidR="00FF4DA5" w:rsidRPr="001110C0" w:rsidRDefault="00FF4DA5" w:rsidP="009C794E">
      <w:pPr>
        <w:adjustRightInd w:val="0"/>
        <w:snapToGrid w:val="0"/>
        <w:spacing w:line="288" w:lineRule="auto"/>
        <w:rPr>
          <w:snapToGrid w:val="0"/>
          <w:lang w:val="ru-RU"/>
        </w:rPr>
      </w:pPr>
    </w:p>
    <w:p w:rsidR="00107A4F" w:rsidRDefault="00107A4F" w:rsidP="006B0598">
      <w:pPr>
        <w:numPr>
          <w:ilvl w:val="0"/>
          <w:numId w:val="5"/>
        </w:numPr>
        <w:adjustRightInd w:val="0"/>
        <w:snapToGrid w:val="0"/>
        <w:spacing w:line="288" w:lineRule="auto"/>
        <w:rPr>
          <w:snapToGrid w:val="0"/>
          <w:lang w:val="ru-RU"/>
        </w:rPr>
      </w:pPr>
      <w:r w:rsidRPr="001110C0">
        <w:rPr>
          <w:snapToGrid w:val="0"/>
          <w:lang w:val="ru-RU"/>
        </w:rPr>
        <w:t xml:space="preserve">Необходимо отметить, что осуществление </w:t>
      </w:r>
      <w:r w:rsidR="00530303" w:rsidRPr="001110C0">
        <w:rPr>
          <w:snapToGrid w:val="0"/>
          <w:lang w:val="ru-RU"/>
        </w:rPr>
        <w:t xml:space="preserve">мер </w:t>
      </w:r>
      <w:r w:rsidR="006B0598">
        <w:t>"</w:t>
      </w:r>
      <w:r w:rsidRPr="001110C0">
        <w:rPr>
          <w:snapToGrid w:val="0"/>
          <w:lang w:val="ru-RU"/>
        </w:rPr>
        <w:t>Большой родины</w:t>
      </w:r>
      <w:r w:rsidR="006B0598">
        <w:t>"</w:t>
      </w:r>
      <w:r w:rsidRPr="001110C0">
        <w:rPr>
          <w:snapToGrid w:val="0"/>
          <w:lang w:val="ru-RU"/>
        </w:rPr>
        <w:t xml:space="preserve"> в Арге</w:t>
      </w:r>
      <w:r w:rsidRPr="001110C0">
        <w:rPr>
          <w:snapToGrid w:val="0"/>
          <w:lang w:val="ru-RU"/>
        </w:rPr>
        <w:t>н</w:t>
      </w:r>
      <w:r w:rsidRPr="001110C0">
        <w:rPr>
          <w:snapToGrid w:val="0"/>
          <w:lang w:val="ru-RU"/>
        </w:rPr>
        <w:t>тине приветствовалось другими странами-членами МЕРКОСУР и ассоци</w:t>
      </w:r>
      <w:r w:rsidRPr="001110C0">
        <w:rPr>
          <w:snapToGrid w:val="0"/>
          <w:lang w:val="ru-RU"/>
        </w:rPr>
        <w:t>и</w:t>
      </w:r>
      <w:r w:rsidRPr="001110C0">
        <w:rPr>
          <w:snapToGrid w:val="0"/>
          <w:lang w:val="ru-RU"/>
        </w:rPr>
        <w:t xml:space="preserve">рованными государствами, которые выразили </w:t>
      </w:r>
      <w:r w:rsidR="008A0CBC">
        <w:rPr>
          <w:snapToGrid w:val="0"/>
          <w:lang w:val="ru-RU"/>
        </w:rPr>
        <w:t>и</w:t>
      </w:r>
      <w:r w:rsidRPr="001110C0">
        <w:rPr>
          <w:snapToGrid w:val="0"/>
          <w:lang w:val="ru-RU"/>
        </w:rPr>
        <w:t xml:space="preserve"> свое присоединение к ним через письменное заявление в рамках встречи министров внутренних дел блока, которые приняли обязательства применять подобные механизмы у себя.</w:t>
      </w:r>
    </w:p>
    <w:p w:rsidR="00FF4DA5" w:rsidRPr="001110C0" w:rsidRDefault="00FF4DA5" w:rsidP="009C794E">
      <w:pPr>
        <w:adjustRightInd w:val="0"/>
        <w:snapToGrid w:val="0"/>
        <w:spacing w:line="288" w:lineRule="auto"/>
        <w:rPr>
          <w:snapToGrid w:val="0"/>
          <w:lang w:val="ru-RU"/>
        </w:rPr>
      </w:pPr>
    </w:p>
    <w:p w:rsidR="001869D9" w:rsidRDefault="001869D9" w:rsidP="006B0598">
      <w:pPr>
        <w:spacing w:line="288" w:lineRule="auto"/>
        <w:jc w:val="center"/>
        <w:outlineLvl w:val="0"/>
        <w:rPr>
          <w:b/>
          <w:lang w:val="ru-RU"/>
        </w:rPr>
      </w:pPr>
      <w:r w:rsidRPr="001110C0">
        <w:rPr>
          <w:b/>
          <w:lang w:val="ru-RU"/>
        </w:rPr>
        <w:t>C</w:t>
      </w:r>
      <w:r w:rsidR="00226D18">
        <w:rPr>
          <w:b/>
          <w:lang w:val="ru-RU"/>
        </w:rPr>
        <w:t>.</w:t>
      </w:r>
      <w:r w:rsidR="006B0598">
        <w:rPr>
          <w:b/>
          <w:lang w:val="ru-RU"/>
        </w:rPr>
        <w:tab/>
      </w:r>
      <w:r w:rsidR="00107A4F" w:rsidRPr="001110C0">
        <w:rPr>
          <w:b/>
          <w:lang w:val="ru-RU"/>
        </w:rPr>
        <w:t>Защита беженцев</w:t>
      </w:r>
    </w:p>
    <w:p w:rsidR="00FF4DA5" w:rsidRPr="001110C0" w:rsidRDefault="00FF4DA5" w:rsidP="009C794E">
      <w:pPr>
        <w:spacing w:line="288" w:lineRule="auto"/>
        <w:jc w:val="center"/>
        <w:outlineLvl w:val="0"/>
        <w:rPr>
          <w:b/>
          <w:bCs/>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свете отмеченного Комитетом в пункте 13 его заключительных зам</w:t>
      </w:r>
      <w:r w:rsidRPr="001110C0">
        <w:rPr>
          <w:snapToGrid w:val="0"/>
          <w:lang w:val="ru-RU"/>
        </w:rPr>
        <w:t>е</w:t>
      </w:r>
      <w:r w:rsidRPr="001110C0">
        <w:rPr>
          <w:snapToGrid w:val="0"/>
          <w:lang w:val="ru-RU"/>
        </w:rPr>
        <w:t>чаний необходимо напомнить, что, поскольку Аргентина является участн</w:t>
      </w:r>
      <w:r w:rsidRPr="001110C0">
        <w:rPr>
          <w:snapToGrid w:val="0"/>
          <w:lang w:val="ru-RU"/>
        </w:rPr>
        <w:t>и</w:t>
      </w:r>
      <w:r w:rsidRPr="001110C0">
        <w:rPr>
          <w:snapToGrid w:val="0"/>
          <w:lang w:val="ru-RU"/>
        </w:rPr>
        <w:t>ком Конвенции о статусе беженцев 1951 года и ее Протокола 1967 года, орган, отвечающий за определение статуса беженцев в Аргентине, подде</w:t>
      </w:r>
      <w:r w:rsidRPr="001110C0">
        <w:rPr>
          <w:snapToGrid w:val="0"/>
          <w:lang w:val="ru-RU"/>
        </w:rPr>
        <w:t>р</w:t>
      </w:r>
      <w:r w:rsidRPr="001110C0">
        <w:rPr>
          <w:snapToGrid w:val="0"/>
          <w:lang w:val="ru-RU"/>
        </w:rPr>
        <w:t>жал различные меры в целях качественного улучшения механизма уст</w:t>
      </w:r>
      <w:r w:rsidRPr="001110C0">
        <w:rPr>
          <w:snapToGrid w:val="0"/>
          <w:lang w:val="ru-RU"/>
        </w:rPr>
        <w:t>а</w:t>
      </w:r>
      <w:r w:rsidRPr="001110C0">
        <w:rPr>
          <w:snapToGrid w:val="0"/>
          <w:lang w:val="ru-RU"/>
        </w:rPr>
        <w:t>новлени</w:t>
      </w:r>
      <w:r w:rsidR="00530303" w:rsidRPr="001110C0">
        <w:rPr>
          <w:snapToGrid w:val="0"/>
          <w:lang w:val="ru-RU"/>
        </w:rPr>
        <w:t>я</w:t>
      </w:r>
      <w:r w:rsidRPr="001110C0">
        <w:rPr>
          <w:snapToGrid w:val="0"/>
          <w:lang w:val="ru-RU"/>
        </w:rPr>
        <w:t xml:space="preserve"> пригодности применительно к предоставлению им этого статуса и сокращения сроков по оценк</w:t>
      </w:r>
      <w:r w:rsidR="008A0CBC">
        <w:rPr>
          <w:snapToGrid w:val="0"/>
          <w:lang w:val="ru-RU"/>
        </w:rPr>
        <w:t>е</w:t>
      </w:r>
      <w:r w:rsidRPr="001110C0">
        <w:rPr>
          <w:snapToGrid w:val="0"/>
          <w:lang w:val="ru-RU"/>
        </w:rPr>
        <w:t xml:space="preserve"> их дел.</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Это позволило данному органу значительно сократить число нера</w:t>
      </w:r>
      <w:r w:rsidRPr="001110C0">
        <w:rPr>
          <w:snapToGrid w:val="0"/>
          <w:lang w:val="ru-RU"/>
        </w:rPr>
        <w:t>с</w:t>
      </w:r>
      <w:r w:rsidRPr="001110C0">
        <w:rPr>
          <w:snapToGrid w:val="0"/>
          <w:lang w:val="ru-RU"/>
        </w:rPr>
        <w:t>смотренных заявлений по сравнению с положением в прошлом, и одновр</w:t>
      </w:r>
      <w:r w:rsidRPr="001110C0">
        <w:rPr>
          <w:snapToGrid w:val="0"/>
          <w:lang w:val="ru-RU"/>
        </w:rPr>
        <w:t>е</w:t>
      </w:r>
      <w:r w:rsidRPr="001110C0">
        <w:rPr>
          <w:snapToGrid w:val="0"/>
          <w:lang w:val="ru-RU"/>
        </w:rPr>
        <w:t>менно были достигнуты существенные успехи в области защиты прав б</w:t>
      </w:r>
      <w:r w:rsidRPr="001110C0">
        <w:rPr>
          <w:snapToGrid w:val="0"/>
          <w:lang w:val="ru-RU"/>
        </w:rPr>
        <w:t>е</w:t>
      </w:r>
      <w:r w:rsidRPr="001110C0">
        <w:rPr>
          <w:snapToGrid w:val="0"/>
          <w:lang w:val="ru-RU"/>
        </w:rPr>
        <w:t>женцев, а Аргентина стала одной из стран мира, которая предоставляет б</w:t>
      </w:r>
      <w:r w:rsidRPr="001110C0">
        <w:rPr>
          <w:snapToGrid w:val="0"/>
          <w:lang w:val="ru-RU"/>
        </w:rPr>
        <w:t>е</w:t>
      </w:r>
      <w:r w:rsidRPr="001110C0">
        <w:rPr>
          <w:snapToGrid w:val="0"/>
          <w:lang w:val="ru-RU"/>
        </w:rPr>
        <w:t>женцам, в том числе не имеющим документов, наиболее благоприятные у</w:t>
      </w:r>
      <w:r w:rsidRPr="001110C0">
        <w:rPr>
          <w:snapToGrid w:val="0"/>
          <w:lang w:val="ru-RU"/>
        </w:rPr>
        <w:t>с</w:t>
      </w:r>
      <w:r w:rsidRPr="001110C0">
        <w:rPr>
          <w:snapToGrid w:val="0"/>
          <w:lang w:val="ru-RU"/>
        </w:rPr>
        <w:t>ловия.</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Описанное выше положение заслужило признани</w:t>
      </w:r>
      <w:r w:rsidR="00530303" w:rsidRPr="001110C0">
        <w:rPr>
          <w:snapToGrid w:val="0"/>
          <w:lang w:val="ru-RU"/>
        </w:rPr>
        <w:t>е</w:t>
      </w:r>
      <w:r w:rsidRPr="001110C0">
        <w:rPr>
          <w:snapToGrid w:val="0"/>
          <w:lang w:val="ru-RU"/>
        </w:rPr>
        <w:t xml:space="preserve"> со стороны УВКБ, которое отметило, что Аргентина достигла лучшего уровня технического анализа в регионе и что она в полной мере применяет самые современные нормативные толкования в различных аспектах, которые по</w:t>
      </w:r>
      <w:r w:rsidRPr="001110C0">
        <w:rPr>
          <w:snapToGrid w:val="0"/>
          <w:lang w:val="ru-RU"/>
        </w:rPr>
        <w:noBreakHyphen/>
        <w:t>прежнему я</w:t>
      </w:r>
      <w:r w:rsidRPr="001110C0">
        <w:rPr>
          <w:snapToGrid w:val="0"/>
          <w:lang w:val="ru-RU"/>
        </w:rPr>
        <w:t>в</w:t>
      </w:r>
      <w:r w:rsidRPr="001110C0">
        <w:rPr>
          <w:snapToGrid w:val="0"/>
          <w:lang w:val="ru-RU"/>
        </w:rPr>
        <w:t>ляются предмето</w:t>
      </w:r>
      <w:r w:rsidR="00530303" w:rsidRPr="001110C0">
        <w:rPr>
          <w:snapToGrid w:val="0"/>
          <w:lang w:val="ru-RU"/>
        </w:rPr>
        <w:t>м</w:t>
      </w:r>
      <w:r w:rsidRPr="001110C0">
        <w:rPr>
          <w:snapToGrid w:val="0"/>
          <w:lang w:val="ru-RU"/>
        </w:rPr>
        <w:t xml:space="preserve"> обсуждений и вызывают трудности в применении</w:t>
      </w:r>
      <w:r w:rsidR="00226D18">
        <w:rPr>
          <w:snapToGrid w:val="0"/>
          <w:lang w:val="ru-RU"/>
        </w:rPr>
        <w:t xml:space="preserve">.  </w:t>
      </w:r>
      <w:r w:rsidRPr="001110C0">
        <w:rPr>
          <w:snapToGrid w:val="0"/>
          <w:lang w:val="ru-RU"/>
        </w:rPr>
        <w:t>Так, например, в Аргентине беженцами признаны лица, «которые испытали ди</w:t>
      </w:r>
      <w:r w:rsidRPr="001110C0">
        <w:rPr>
          <w:snapToGrid w:val="0"/>
          <w:lang w:val="ru-RU"/>
        </w:rPr>
        <w:t>с</w:t>
      </w:r>
      <w:r w:rsidRPr="001110C0">
        <w:rPr>
          <w:snapToGrid w:val="0"/>
          <w:lang w:val="ru-RU"/>
        </w:rPr>
        <w:t>криминацию на почве религии, отказ</w:t>
      </w:r>
      <w:r w:rsidR="00530303" w:rsidRPr="001110C0">
        <w:rPr>
          <w:snapToGrid w:val="0"/>
          <w:lang w:val="ru-RU"/>
        </w:rPr>
        <w:t>а</w:t>
      </w:r>
      <w:r w:rsidRPr="001110C0">
        <w:rPr>
          <w:snapToGrid w:val="0"/>
          <w:lang w:val="ru-RU"/>
        </w:rPr>
        <w:t xml:space="preserve"> от воинской службы по религиозным мотивам, пол</w:t>
      </w:r>
      <w:r w:rsidR="00530303" w:rsidRPr="001110C0">
        <w:rPr>
          <w:snapToGrid w:val="0"/>
          <w:lang w:val="ru-RU"/>
        </w:rPr>
        <w:t>а</w:t>
      </w:r>
      <w:r w:rsidRPr="001110C0">
        <w:rPr>
          <w:snapToGrid w:val="0"/>
          <w:lang w:val="ru-RU"/>
        </w:rPr>
        <w:t xml:space="preserve"> или сексуальной ориентации»</w:t>
      </w:r>
      <w:r w:rsidR="00226D18">
        <w:rPr>
          <w:snapToGrid w:val="0"/>
          <w:lang w:val="ru-RU"/>
        </w:rPr>
        <w:t xml:space="preserve">.  </w:t>
      </w:r>
      <w:r w:rsidRPr="001110C0">
        <w:rPr>
          <w:snapToGrid w:val="0"/>
          <w:lang w:val="ru-RU"/>
        </w:rPr>
        <w:t>Следует подчеркнуть, что в такого типа случаях Аргентина истолковывала определение беженца в соо</w:t>
      </w:r>
      <w:r w:rsidRPr="001110C0">
        <w:rPr>
          <w:snapToGrid w:val="0"/>
          <w:lang w:val="ru-RU"/>
        </w:rPr>
        <w:t>т</w:t>
      </w:r>
      <w:r w:rsidRPr="001110C0">
        <w:rPr>
          <w:snapToGrid w:val="0"/>
          <w:lang w:val="ru-RU"/>
        </w:rPr>
        <w:t>ветствии с самыми прогрессивными критериями действующего права, ш</w:t>
      </w:r>
      <w:r w:rsidRPr="001110C0">
        <w:rPr>
          <w:snapToGrid w:val="0"/>
          <w:lang w:val="ru-RU"/>
        </w:rPr>
        <w:t>и</w:t>
      </w:r>
      <w:r w:rsidRPr="001110C0">
        <w:rPr>
          <w:snapToGrid w:val="0"/>
          <w:lang w:val="ru-RU"/>
        </w:rPr>
        <w:t xml:space="preserve">роко и с позиции </w:t>
      </w:r>
      <w:r w:rsidR="00530303" w:rsidRPr="001110C0">
        <w:rPr>
          <w:snapToGrid w:val="0"/>
          <w:lang w:val="ru-RU"/>
        </w:rPr>
        <w:t>всех</w:t>
      </w:r>
      <w:r w:rsidRPr="001110C0">
        <w:rPr>
          <w:snapToGrid w:val="0"/>
          <w:lang w:val="ru-RU"/>
        </w:rPr>
        <w:t xml:space="preserve"> существующих прав человека, а не просто как в</w:t>
      </w:r>
      <w:r w:rsidRPr="001110C0">
        <w:rPr>
          <w:snapToGrid w:val="0"/>
          <w:lang w:val="ru-RU"/>
        </w:rPr>
        <w:t>о</w:t>
      </w:r>
      <w:r w:rsidRPr="001110C0">
        <w:rPr>
          <w:snapToGrid w:val="0"/>
          <w:lang w:val="ru-RU"/>
        </w:rPr>
        <w:t>прос государственной безопасности</w:t>
      </w:r>
      <w:r w:rsidR="00226D18">
        <w:rPr>
          <w:snapToGrid w:val="0"/>
          <w:lang w:val="ru-RU"/>
        </w:rPr>
        <w:t xml:space="preserve">.  </w:t>
      </w:r>
      <w:r w:rsidRPr="001110C0">
        <w:rPr>
          <w:snapToGrid w:val="0"/>
          <w:lang w:val="ru-RU"/>
        </w:rPr>
        <w:t>Точно так же наша страна регулярно предоставляет статус беженцев лицам, подвергающимся преследованиям со стороны негосударственных структур.</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этой связи Региональное отделение УВКБ по южной Латинской Ам</w:t>
      </w:r>
      <w:r w:rsidRPr="001110C0">
        <w:rPr>
          <w:snapToGrid w:val="0"/>
          <w:lang w:val="ru-RU"/>
        </w:rPr>
        <w:t>е</w:t>
      </w:r>
      <w:r w:rsidRPr="001110C0">
        <w:rPr>
          <w:snapToGrid w:val="0"/>
          <w:lang w:val="ru-RU"/>
        </w:rPr>
        <w:t>рике с удовлетворением отмечало прогресс, достигнутый Аргентиной в деле защиты беженцев, а также усилия, направленные на укрепление секретари</w:t>
      </w:r>
      <w:r w:rsidRPr="001110C0">
        <w:rPr>
          <w:snapToGrid w:val="0"/>
          <w:lang w:val="ru-RU"/>
        </w:rPr>
        <w:t>а</w:t>
      </w:r>
      <w:r w:rsidRPr="001110C0">
        <w:rPr>
          <w:snapToGrid w:val="0"/>
          <w:lang w:val="ru-RU"/>
        </w:rPr>
        <w:t>та этого органа, определяющего статус беженцев</w:t>
      </w:r>
      <w:r w:rsidR="00DB01D2" w:rsidRPr="001110C0">
        <w:rPr>
          <w:snapToGrid w:val="0"/>
          <w:lang w:val="ru-RU"/>
        </w:rPr>
        <w:t>,</w:t>
      </w:r>
      <w:r w:rsidRPr="001110C0">
        <w:rPr>
          <w:snapToGrid w:val="0"/>
          <w:lang w:val="ru-RU"/>
        </w:rPr>
        <w:t xml:space="preserve"> которому предоста</w:t>
      </w:r>
      <w:r w:rsidRPr="001110C0">
        <w:rPr>
          <w:snapToGrid w:val="0"/>
          <w:lang w:val="ru-RU"/>
        </w:rPr>
        <w:t>в</w:t>
      </w:r>
      <w:r w:rsidRPr="001110C0">
        <w:rPr>
          <w:snapToGrid w:val="0"/>
          <w:lang w:val="ru-RU"/>
        </w:rPr>
        <w:t>лены адекватные средства</w:t>
      </w:r>
      <w:r w:rsidR="00226D18">
        <w:rPr>
          <w:snapToGrid w:val="0"/>
          <w:lang w:val="ru-RU"/>
        </w:rPr>
        <w:t xml:space="preserve">.  </w:t>
      </w:r>
    </w:p>
    <w:p w:rsidR="00E47319" w:rsidRDefault="00E47319" w:rsidP="00E47319">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Параллельно с этим УВКБ отметило значение статистических данных, подготовленных данным секретариатом, а также принятие новаторских р</w:t>
      </w:r>
      <w:r w:rsidRPr="001110C0">
        <w:rPr>
          <w:snapToGrid w:val="0"/>
          <w:lang w:val="ru-RU"/>
        </w:rPr>
        <w:t>е</w:t>
      </w:r>
      <w:r w:rsidRPr="001110C0">
        <w:rPr>
          <w:snapToGrid w:val="0"/>
          <w:lang w:val="ru-RU"/>
        </w:rPr>
        <w:t xml:space="preserve">шений защиты и мер, направленных на укрепление процедуры </w:t>
      </w:r>
      <w:r w:rsidR="00DB01D2" w:rsidRPr="001110C0">
        <w:rPr>
          <w:snapToGrid w:val="0"/>
          <w:lang w:val="ru-RU"/>
        </w:rPr>
        <w:t xml:space="preserve">определения </w:t>
      </w:r>
      <w:r w:rsidRPr="001110C0">
        <w:rPr>
          <w:snapToGrid w:val="0"/>
          <w:lang w:val="ru-RU"/>
        </w:rPr>
        <w:t>статуса б</w:t>
      </w:r>
      <w:r w:rsidRPr="001110C0">
        <w:rPr>
          <w:snapToGrid w:val="0"/>
          <w:lang w:val="ru-RU"/>
        </w:rPr>
        <w:t>е</w:t>
      </w:r>
      <w:r w:rsidRPr="001110C0">
        <w:rPr>
          <w:snapToGrid w:val="0"/>
          <w:lang w:val="ru-RU"/>
        </w:rPr>
        <w:t>женца.</w:t>
      </w:r>
    </w:p>
    <w:p w:rsidR="00E47319" w:rsidRDefault="00E47319" w:rsidP="00E47319">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Мож</w:t>
      </w:r>
      <w:r w:rsidR="008A0CBC">
        <w:rPr>
          <w:snapToGrid w:val="0"/>
          <w:lang w:val="ru-RU"/>
        </w:rPr>
        <w:t>но утверждать, что в Аргентинской Республике</w:t>
      </w:r>
      <w:r w:rsidRPr="001110C0">
        <w:rPr>
          <w:snapToGrid w:val="0"/>
          <w:lang w:val="ru-RU"/>
        </w:rPr>
        <w:t xml:space="preserve"> деятельность УВКБ в области определения статуса беженца сосредоточивается на наблюдении и консультировании властей в проведении технического анализа</w:t>
      </w:r>
      <w:r w:rsidR="00226D18">
        <w:rPr>
          <w:snapToGrid w:val="0"/>
          <w:lang w:val="ru-RU"/>
        </w:rPr>
        <w:t xml:space="preserve">.  </w:t>
      </w:r>
      <w:r w:rsidRPr="001110C0">
        <w:rPr>
          <w:snapToGrid w:val="0"/>
          <w:lang w:val="ru-RU"/>
        </w:rPr>
        <w:t>В этом смысле работа по определению соответствия статусу беженца основан</w:t>
      </w:r>
      <w:r w:rsidR="00DB01D2" w:rsidRPr="001110C0">
        <w:rPr>
          <w:snapToGrid w:val="0"/>
          <w:lang w:val="ru-RU"/>
        </w:rPr>
        <w:t>а</w:t>
      </w:r>
      <w:r w:rsidRPr="001110C0">
        <w:rPr>
          <w:snapToGrid w:val="0"/>
          <w:lang w:val="ru-RU"/>
        </w:rPr>
        <w:t xml:space="preserve"> на выполнении рекомендаций УВКБ, которые в нашей стране уже применяю</w:t>
      </w:r>
      <w:r w:rsidRPr="001110C0">
        <w:rPr>
          <w:snapToGrid w:val="0"/>
          <w:lang w:val="ru-RU"/>
        </w:rPr>
        <w:t>т</w:t>
      </w:r>
      <w:r w:rsidRPr="001110C0">
        <w:rPr>
          <w:snapToGrid w:val="0"/>
          <w:lang w:val="ru-RU"/>
        </w:rPr>
        <w:t>ся регулярно.</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нашей стране каждая просьба об убежище рассматривается и реал</w:t>
      </w:r>
      <w:r w:rsidRPr="001110C0">
        <w:rPr>
          <w:snapToGrid w:val="0"/>
          <w:lang w:val="ru-RU"/>
        </w:rPr>
        <w:t>и</w:t>
      </w:r>
      <w:r w:rsidRPr="001110C0">
        <w:rPr>
          <w:snapToGrid w:val="0"/>
          <w:lang w:val="ru-RU"/>
        </w:rPr>
        <w:t>зуется индивидуально (в отличие от большинства стран, где решения явл</w:t>
      </w:r>
      <w:r w:rsidRPr="001110C0">
        <w:rPr>
          <w:snapToGrid w:val="0"/>
          <w:lang w:val="ru-RU"/>
        </w:rPr>
        <w:t>я</w:t>
      </w:r>
      <w:r w:rsidRPr="001110C0">
        <w:rPr>
          <w:snapToGrid w:val="0"/>
          <w:lang w:val="ru-RU"/>
        </w:rPr>
        <w:t>ются групповыми и/или устными)</w:t>
      </w:r>
      <w:r w:rsidR="00226D18">
        <w:rPr>
          <w:snapToGrid w:val="0"/>
          <w:lang w:val="ru-RU"/>
        </w:rPr>
        <w:t xml:space="preserve">.  </w:t>
      </w:r>
      <w:r w:rsidRPr="001110C0">
        <w:rPr>
          <w:snapToGrid w:val="0"/>
          <w:lang w:val="ru-RU"/>
        </w:rPr>
        <w:t>Кроме этого, действует процедура пер</w:t>
      </w:r>
      <w:r w:rsidRPr="001110C0">
        <w:rPr>
          <w:snapToGrid w:val="0"/>
          <w:lang w:val="ru-RU"/>
        </w:rPr>
        <w:t>е</w:t>
      </w:r>
      <w:r w:rsidRPr="001110C0">
        <w:rPr>
          <w:snapToGrid w:val="0"/>
          <w:lang w:val="ru-RU"/>
        </w:rPr>
        <w:t>смотра</w:t>
      </w:r>
      <w:r w:rsidR="008A0CBC">
        <w:rPr>
          <w:snapToGrid w:val="0"/>
          <w:lang w:val="ru-RU"/>
        </w:rPr>
        <w:t>,</w:t>
      </w:r>
      <w:r w:rsidRPr="001110C0">
        <w:rPr>
          <w:snapToGrid w:val="0"/>
          <w:lang w:val="ru-RU"/>
        </w:rPr>
        <w:t xml:space="preserve"> или второй инстанции, </w:t>
      </w:r>
      <w:r w:rsidR="00DB01D2" w:rsidRPr="001110C0">
        <w:rPr>
          <w:snapToGrid w:val="0"/>
          <w:lang w:val="ru-RU"/>
        </w:rPr>
        <w:t xml:space="preserve">реализуемая </w:t>
      </w:r>
      <w:r w:rsidRPr="001110C0">
        <w:rPr>
          <w:snapToGrid w:val="0"/>
          <w:lang w:val="ru-RU"/>
        </w:rPr>
        <w:t>министерств</w:t>
      </w:r>
      <w:r w:rsidR="00DB01D2" w:rsidRPr="001110C0">
        <w:rPr>
          <w:snapToGrid w:val="0"/>
          <w:lang w:val="ru-RU"/>
        </w:rPr>
        <w:t>ом</w:t>
      </w:r>
      <w:r w:rsidRPr="001110C0">
        <w:rPr>
          <w:snapToGrid w:val="0"/>
          <w:lang w:val="ru-RU"/>
        </w:rPr>
        <w:t xml:space="preserve"> внутренних дел до постановления Секретариата прав человека министерства юстиции и</w:t>
      </w:r>
      <w:r w:rsidR="008A0CBC">
        <w:rPr>
          <w:snapToGrid w:val="0"/>
          <w:lang w:val="ru-RU"/>
        </w:rPr>
        <w:t xml:space="preserve"> по</w:t>
      </w:r>
      <w:r w:rsidRPr="001110C0">
        <w:rPr>
          <w:snapToGrid w:val="0"/>
          <w:lang w:val="ru-RU"/>
        </w:rPr>
        <w:t xml:space="preserve"> прав</w:t>
      </w:r>
      <w:r w:rsidR="008A0CBC">
        <w:rPr>
          <w:snapToGrid w:val="0"/>
          <w:lang w:val="ru-RU"/>
        </w:rPr>
        <w:t>ам</w:t>
      </w:r>
      <w:r w:rsidRPr="001110C0">
        <w:rPr>
          <w:snapToGrid w:val="0"/>
          <w:lang w:val="ru-RU"/>
        </w:rPr>
        <w:t xml:space="preserve"> человека.</w:t>
      </w:r>
    </w:p>
    <w:p w:rsidR="00107A4F" w:rsidRDefault="006B0598" w:rsidP="00E47319">
      <w:pPr>
        <w:numPr>
          <w:ilvl w:val="0"/>
          <w:numId w:val="5"/>
        </w:numPr>
        <w:adjustRightInd w:val="0"/>
        <w:snapToGrid w:val="0"/>
        <w:spacing w:line="288" w:lineRule="auto"/>
        <w:rPr>
          <w:snapToGrid w:val="0"/>
          <w:lang w:val="ru-RU"/>
        </w:rPr>
      </w:pPr>
      <w:r>
        <w:rPr>
          <w:snapToGrid w:val="0"/>
          <w:lang w:val="ru-RU"/>
        </w:rPr>
        <w:br w:type="page"/>
      </w:r>
      <w:r w:rsidR="00107A4F" w:rsidRPr="001110C0">
        <w:rPr>
          <w:snapToGrid w:val="0"/>
          <w:lang w:val="ru-RU"/>
        </w:rPr>
        <w:t>В связи с изложенным можно отметить, что различные цели, поста</w:t>
      </w:r>
      <w:r w:rsidR="00107A4F" w:rsidRPr="001110C0">
        <w:rPr>
          <w:snapToGrid w:val="0"/>
          <w:lang w:val="ru-RU"/>
        </w:rPr>
        <w:t>в</w:t>
      </w:r>
      <w:r w:rsidR="00107A4F" w:rsidRPr="001110C0">
        <w:rPr>
          <w:snapToGrid w:val="0"/>
          <w:lang w:val="ru-RU"/>
        </w:rPr>
        <w:t>ленные перед регионом в деле защиты, уже удовлетворительно осущест</w:t>
      </w:r>
      <w:r w:rsidR="00107A4F" w:rsidRPr="001110C0">
        <w:rPr>
          <w:snapToGrid w:val="0"/>
          <w:lang w:val="ru-RU"/>
        </w:rPr>
        <w:t>в</w:t>
      </w:r>
      <w:r w:rsidR="00107A4F" w:rsidRPr="001110C0">
        <w:rPr>
          <w:snapToGrid w:val="0"/>
          <w:lang w:val="ru-RU"/>
        </w:rPr>
        <w:t>ляются, но все время возникают новые вызовы, среди которых самым ва</w:t>
      </w:r>
      <w:r w:rsidR="00107A4F" w:rsidRPr="001110C0">
        <w:rPr>
          <w:snapToGrid w:val="0"/>
          <w:lang w:val="ru-RU"/>
        </w:rPr>
        <w:t>ж</w:t>
      </w:r>
      <w:r w:rsidR="00107A4F" w:rsidRPr="001110C0">
        <w:rPr>
          <w:snapToGrid w:val="0"/>
          <w:lang w:val="ru-RU"/>
        </w:rPr>
        <w:t>ным является скорейшее применение закона об убежище, который бы си</w:t>
      </w:r>
      <w:r w:rsidR="00107A4F" w:rsidRPr="001110C0">
        <w:rPr>
          <w:snapToGrid w:val="0"/>
          <w:lang w:val="ru-RU"/>
        </w:rPr>
        <w:t>с</w:t>
      </w:r>
      <w:r w:rsidR="00107A4F" w:rsidRPr="001110C0">
        <w:rPr>
          <w:snapToGrid w:val="0"/>
          <w:lang w:val="ru-RU"/>
        </w:rPr>
        <w:t>тематизировал действующие нормы и позволил бы открыть двери междун</w:t>
      </w:r>
      <w:r w:rsidR="00107A4F" w:rsidRPr="001110C0">
        <w:rPr>
          <w:snapToGrid w:val="0"/>
          <w:lang w:val="ru-RU"/>
        </w:rPr>
        <w:t>а</w:t>
      </w:r>
      <w:r w:rsidR="00107A4F" w:rsidRPr="001110C0">
        <w:rPr>
          <w:snapToGrid w:val="0"/>
          <w:lang w:val="ru-RU"/>
        </w:rPr>
        <w:t>родному сотрудничеству в этой области, а также инкорпорировать в качес</w:t>
      </w:r>
      <w:r w:rsidR="00107A4F" w:rsidRPr="001110C0">
        <w:rPr>
          <w:snapToGrid w:val="0"/>
          <w:lang w:val="ru-RU"/>
        </w:rPr>
        <w:t>т</w:t>
      </w:r>
      <w:r w:rsidR="00107A4F" w:rsidRPr="001110C0">
        <w:rPr>
          <w:snapToGrid w:val="0"/>
          <w:lang w:val="ru-RU"/>
        </w:rPr>
        <w:t>ве институтов основные государственные учреждения, которые бы лучше обеспечивали местную интеграцию беженцев и которые до этого остаются не представленными в Комитете по определению соответствия статусу б</w:t>
      </w:r>
      <w:r w:rsidR="00107A4F" w:rsidRPr="001110C0">
        <w:rPr>
          <w:snapToGrid w:val="0"/>
          <w:lang w:val="ru-RU"/>
        </w:rPr>
        <w:t>е</w:t>
      </w:r>
      <w:r w:rsidR="00107A4F" w:rsidRPr="001110C0">
        <w:rPr>
          <w:snapToGrid w:val="0"/>
          <w:lang w:val="ru-RU"/>
        </w:rPr>
        <w:t>женца.</w:t>
      </w:r>
    </w:p>
    <w:p w:rsidR="00FF4DA5" w:rsidRPr="001110C0" w:rsidRDefault="00FF4DA5" w:rsidP="009C794E">
      <w:pPr>
        <w:adjustRightInd w:val="0"/>
        <w:snapToGrid w:val="0"/>
        <w:spacing w:line="288" w:lineRule="auto"/>
        <w:rPr>
          <w:snapToGrid w:val="0"/>
          <w:lang w:val="ru-RU"/>
        </w:rPr>
      </w:pPr>
    </w:p>
    <w:p w:rsidR="00107A4F" w:rsidRDefault="00107A4F" w:rsidP="006B0598">
      <w:pPr>
        <w:numPr>
          <w:ilvl w:val="0"/>
          <w:numId w:val="5"/>
        </w:numPr>
        <w:adjustRightInd w:val="0"/>
        <w:snapToGrid w:val="0"/>
        <w:spacing w:line="288" w:lineRule="auto"/>
        <w:rPr>
          <w:snapToGrid w:val="0"/>
          <w:lang w:val="ru-RU"/>
        </w:rPr>
      </w:pPr>
      <w:r w:rsidRPr="001110C0">
        <w:rPr>
          <w:snapToGrid w:val="0"/>
          <w:lang w:val="ru-RU"/>
        </w:rPr>
        <w:t>Наконец, в ноябре 2006 года уважаемый Конгресс страны принял О</w:t>
      </w:r>
      <w:r w:rsidRPr="001110C0">
        <w:rPr>
          <w:snapToGrid w:val="0"/>
          <w:lang w:val="ru-RU"/>
        </w:rPr>
        <w:t>б</w:t>
      </w:r>
      <w:r w:rsidRPr="001110C0">
        <w:rPr>
          <w:snapToGrid w:val="0"/>
          <w:lang w:val="ru-RU"/>
        </w:rPr>
        <w:t>щий закон о признании и защите беженцев </w:t>
      </w:r>
      <w:r w:rsidR="006B0598">
        <w:rPr>
          <w:snapToGrid w:val="0"/>
          <w:lang w:val="ru-RU"/>
        </w:rPr>
        <w:noBreakHyphen/>
      </w:r>
      <w:r w:rsidRPr="001110C0">
        <w:rPr>
          <w:snapToGrid w:val="0"/>
          <w:lang w:val="ru-RU"/>
        </w:rPr>
        <w:t xml:space="preserve"> Закон № 26165.</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общих чертах новый закон признает основные принципы в области защиты беженцев и просителей убежища, провозглашенных в междунаро</w:t>
      </w:r>
      <w:r w:rsidRPr="001110C0">
        <w:rPr>
          <w:snapToGrid w:val="0"/>
          <w:lang w:val="ru-RU"/>
        </w:rPr>
        <w:t>д</w:t>
      </w:r>
      <w:r w:rsidRPr="001110C0">
        <w:rPr>
          <w:snapToGrid w:val="0"/>
          <w:lang w:val="ru-RU"/>
        </w:rPr>
        <w:t xml:space="preserve">ных </w:t>
      </w:r>
      <w:r w:rsidR="008A0CBC">
        <w:rPr>
          <w:snapToGrid w:val="0"/>
          <w:lang w:val="ru-RU"/>
        </w:rPr>
        <w:t>документах</w:t>
      </w:r>
      <w:r w:rsidRPr="001110C0">
        <w:rPr>
          <w:snapToGrid w:val="0"/>
          <w:lang w:val="ru-RU"/>
        </w:rPr>
        <w:t>: невозвращение, включая запрещение возвращения на границах, недискриминация, ненаказание за нелегальный въезд, конфиде</w:t>
      </w:r>
      <w:r w:rsidRPr="001110C0">
        <w:rPr>
          <w:snapToGrid w:val="0"/>
          <w:lang w:val="ru-RU"/>
        </w:rPr>
        <w:t>н</w:t>
      </w:r>
      <w:r w:rsidRPr="001110C0">
        <w:rPr>
          <w:snapToGrid w:val="0"/>
          <w:lang w:val="ru-RU"/>
        </w:rPr>
        <w:t>циальность, недискриминация и сохранение целостности семьи</w:t>
      </w:r>
      <w:r w:rsidR="00226D18">
        <w:rPr>
          <w:snapToGrid w:val="0"/>
          <w:lang w:val="ru-RU"/>
        </w:rPr>
        <w:t xml:space="preserve">.  </w:t>
      </w:r>
      <w:r w:rsidRPr="001110C0">
        <w:rPr>
          <w:snapToGrid w:val="0"/>
          <w:lang w:val="ru-RU"/>
        </w:rPr>
        <w:t>Он учре</w:t>
      </w:r>
      <w:r w:rsidRPr="001110C0">
        <w:rPr>
          <w:snapToGrid w:val="0"/>
          <w:lang w:val="ru-RU"/>
        </w:rPr>
        <w:t>ж</w:t>
      </w:r>
      <w:r w:rsidRPr="001110C0">
        <w:rPr>
          <w:snapToGrid w:val="0"/>
          <w:lang w:val="ru-RU"/>
        </w:rPr>
        <w:t>дает Национальную комиссию по делам беженцев (КОНАРЕ), которая зам</w:t>
      </w:r>
      <w:r w:rsidRPr="001110C0">
        <w:rPr>
          <w:snapToGrid w:val="0"/>
          <w:lang w:val="ru-RU"/>
        </w:rPr>
        <w:t>е</w:t>
      </w:r>
      <w:r w:rsidRPr="001110C0">
        <w:rPr>
          <w:snapToGrid w:val="0"/>
          <w:lang w:val="ru-RU"/>
        </w:rPr>
        <w:t>няет бывший Комитет по определению статуса беженцев (СЕПАРЕ), сост</w:t>
      </w:r>
      <w:r w:rsidRPr="001110C0">
        <w:rPr>
          <w:snapToGrid w:val="0"/>
          <w:lang w:val="ru-RU"/>
        </w:rPr>
        <w:t>о</w:t>
      </w:r>
      <w:r w:rsidRPr="001110C0">
        <w:rPr>
          <w:snapToGrid w:val="0"/>
          <w:lang w:val="ru-RU"/>
        </w:rPr>
        <w:t>явший из сотрудников по миграции и этой Канцелярии</w:t>
      </w:r>
      <w:r w:rsidR="00226D18">
        <w:rPr>
          <w:snapToGrid w:val="0"/>
          <w:lang w:val="ru-RU"/>
        </w:rPr>
        <w:t xml:space="preserve">.  </w:t>
      </w:r>
      <w:r w:rsidRPr="001110C0">
        <w:rPr>
          <w:snapToGrid w:val="0"/>
          <w:lang w:val="ru-RU"/>
        </w:rPr>
        <w:t>В свете положений нового закона будет создана новая Комиссия с участием представителей м</w:t>
      </w:r>
      <w:r w:rsidRPr="001110C0">
        <w:rPr>
          <w:snapToGrid w:val="0"/>
          <w:lang w:val="ru-RU"/>
        </w:rPr>
        <w:t>и</w:t>
      </w:r>
      <w:r w:rsidRPr="001110C0">
        <w:rPr>
          <w:snapToGrid w:val="0"/>
          <w:lang w:val="ru-RU"/>
        </w:rPr>
        <w:t>нистерства юстиции и</w:t>
      </w:r>
      <w:r w:rsidR="008A0CBC">
        <w:rPr>
          <w:snapToGrid w:val="0"/>
          <w:lang w:val="ru-RU"/>
        </w:rPr>
        <w:t xml:space="preserve"> по</w:t>
      </w:r>
      <w:r w:rsidRPr="001110C0">
        <w:rPr>
          <w:snapToGrid w:val="0"/>
          <w:lang w:val="ru-RU"/>
        </w:rPr>
        <w:t xml:space="preserve"> прав</w:t>
      </w:r>
      <w:r w:rsidR="008A0CBC">
        <w:rPr>
          <w:snapToGrid w:val="0"/>
          <w:lang w:val="ru-RU"/>
        </w:rPr>
        <w:t>ам</w:t>
      </w:r>
      <w:r w:rsidRPr="001110C0">
        <w:rPr>
          <w:snapToGrid w:val="0"/>
          <w:lang w:val="ru-RU"/>
        </w:rPr>
        <w:t xml:space="preserve"> человека</w:t>
      </w:r>
      <w:r w:rsidR="001B149F" w:rsidRPr="001110C0">
        <w:rPr>
          <w:snapToGrid w:val="0"/>
          <w:lang w:val="ru-RU"/>
        </w:rPr>
        <w:t>,</w:t>
      </w:r>
      <w:r w:rsidRPr="001110C0">
        <w:rPr>
          <w:snapToGrid w:val="0"/>
          <w:lang w:val="ru-RU"/>
        </w:rPr>
        <w:t xml:space="preserve"> Национального института по</w:t>
      </w:r>
      <w:r w:rsidR="008A0CBC">
        <w:rPr>
          <w:snapToGrid w:val="0"/>
          <w:lang w:val="ru-RU"/>
        </w:rPr>
        <w:t xml:space="preserve"> борьбе с</w:t>
      </w:r>
      <w:r w:rsidRPr="001110C0">
        <w:rPr>
          <w:snapToGrid w:val="0"/>
          <w:lang w:val="ru-RU"/>
        </w:rPr>
        <w:t xml:space="preserve"> ди</w:t>
      </w:r>
      <w:r w:rsidRPr="001110C0">
        <w:rPr>
          <w:snapToGrid w:val="0"/>
          <w:lang w:val="ru-RU"/>
        </w:rPr>
        <w:t>с</w:t>
      </w:r>
      <w:r w:rsidRPr="001110C0">
        <w:rPr>
          <w:snapToGrid w:val="0"/>
          <w:lang w:val="ru-RU"/>
        </w:rPr>
        <w:t>криминаци</w:t>
      </w:r>
      <w:r w:rsidR="008A0CBC">
        <w:rPr>
          <w:snapToGrid w:val="0"/>
          <w:lang w:val="ru-RU"/>
        </w:rPr>
        <w:t>ей</w:t>
      </w:r>
      <w:r w:rsidRPr="001110C0">
        <w:rPr>
          <w:snapToGrid w:val="0"/>
          <w:lang w:val="ru-RU"/>
        </w:rPr>
        <w:t>, ксенофоби</w:t>
      </w:r>
      <w:r w:rsidR="008A0CBC">
        <w:rPr>
          <w:snapToGrid w:val="0"/>
          <w:lang w:val="ru-RU"/>
        </w:rPr>
        <w:t>ей</w:t>
      </w:r>
      <w:r w:rsidRPr="001110C0">
        <w:rPr>
          <w:snapToGrid w:val="0"/>
          <w:lang w:val="ru-RU"/>
        </w:rPr>
        <w:t xml:space="preserve"> и расизм</w:t>
      </w:r>
      <w:r w:rsidR="008A0CBC">
        <w:rPr>
          <w:snapToGrid w:val="0"/>
          <w:lang w:val="ru-RU"/>
        </w:rPr>
        <w:t>ом</w:t>
      </w:r>
      <w:r w:rsidRPr="001110C0">
        <w:rPr>
          <w:snapToGrid w:val="0"/>
          <w:lang w:val="ru-RU"/>
        </w:rPr>
        <w:t xml:space="preserve"> (ИНАДИ) и министерства социального развития</w:t>
      </w:r>
      <w:r w:rsidR="00226D18">
        <w:rPr>
          <w:snapToGrid w:val="0"/>
          <w:lang w:val="ru-RU"/>
        </w:rPr>
        <w:t xml:space="preserve">.  </w:t>
      </w:r>
      <w:r w:rsidRPr="001110C0">
        <w:rPr>
          <w:snapToGrid w:val="0"/>
          <w:lang w:val="ru-RU"/>
        </w:rPr>
        <w:t>Благодаря включению этого последнего министерства можно б</w:t>
      </w:r>
      <w:r w:rsidRPr="001110C0">
        <w:rPr>
          <w:snapToGrid w:val="0"/>
          <w:lang w:val="ru-RU"/>
        </w:rPr>
        <w:t>у</w:t>
      </w:r>
      <w:r w:rsidRPr="001110C0">
        <w:rPr>
          <w:snapToGrid w:val="0"/>
          <w:lang w:val="ru-RU"/>
        </w:rPr>
        <w:t>дет приступить к оказанию помощи беженцам путем ее включения в наци</w:t>
      </w:r>
      <w:r w:rsidRPr="001110C0">
        <w:rPr>
          <w:snapToGrid w:val="0"/>
          <w:lang w:val="ru-RU"/>
        </w:rPr>
        <w:t>о</w:t>
      </w:r>
      <w:r w:rsidRPr="001110C0">
        <w:rPr>
          <w:snapToGrid w:val="0"/>
          <w:lang w:val="ru-RU"/>
        </w:rPr>
        <w:t>нальные, провинциальные и муниципальные программы, прежде всего для наиболее уязвимых групп, одиноких несовершеннолетних</w:t>
      </w:r>
      <w:r w:rsidR="001B149F" w:rsidRPr="001110C0">
        <w:rPr>
          <w:snapToGrid w:val="0"/>
          <w:lang w:val="ru-RU"/>
        </w:rPr>
        <w:t>,</w:t>
      </w:r>
      <w:r w:rsidRPr="001110C0">
        <w:rPr>
          <w:snapToGrid w:val="0"/>
          <w:lang w:val="ru-RU"/>
        </w:rPr>
        <w:t xml:space="preserve"> женщин, глав с</w:t>
      </w:r>
      <w:r w:rsidRPr="001110C0">
        <w:rPr>
          <w:snapToGrid w:val="0"/>
          <w:lang w:val="ru-RU"/>
        </w:rPr>
        <w:t>е</w:t>
      </w:r>
      <w:r w:rsidRPr="001110C0">
        <w:rPr>
          <w:snapToGrid w:val="0"/>
          <w:lang w:val="ru-RU"/>
        </w:rPr>
        <w:t>мей, стариков, больных и т.д., поскольку до этого СЕПАРЕ имел полном</w:t>
      </w:r>
      <w:r w:rsidRPr="001110C0">
        <w:rPr>
          <w:snapToGrid w:val="0"/>
          <w:lang w:val="ru-RU"/>
        </w:rPr>
        <w:t>о</w:t>
      </w:r>
      <w:r w:rsidRPr="001110C0">
        <w:rPr>
          <w:snapToGrid w:val="0"/>
          <w:lang w:val="ru-RU"/>
        </w:rPr>
        <w:t>чия только определять статус беженцев, но не другие.</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свою очередь новый закон разъясняет процедуру обращения во вт</w:t>
      </w:r>
      <w:r w:rsidRPr="001110C0">
        <w:rPr>
          <w:snapToGrid w:val="0"/>
          <w:lang w:val="ru-RU"/>
        </w:rPr>
        <w:t>о</w:t>
      </w:r>
      <w:r w:rsidRPr="001110C0">
        <w:rPr>
          <w:snapToGrid w:val="0"/>
          <w:lang w:val="ru-RU"/>
        </w:rPr>
        <w:t>рую инстанцию при отрицательном решении КОНАРЕ</w:t>
      </w:r>
      <w:r w:rsidR="001B149F" w:rsidRPr="001110C0">
        <w:rPr>
          <w:snapToGrid w:val="0"/>
          <w:lang w:val="ru-RU"/>
        </w:rPr>
        <w:t>,</w:t>
      </w:r>
      <w:r w:rsidRPr="001110C0">
        <w:rPr>
          <w:snapToGrid w:val="0"/>
          <w:lang w:val="ru-RU"/>
        </w:rPr>
        <w:t xml:space="preserve"> </w:t>
      </w:r>
      <w:r w:rsidR="001B149F" w:rsidRPr="001110C0">
        <w:rPr>
          <w:snapToGrid w:val="0"/>
          <w:lang w:val="ru-RU"/>
        </w:rPr>
        <w:t>п</w:t>
      </w:r>
      <w:r w:rsidRPr="001110C0">
        <w:rPr>
          <w:snapToGrid w:val="0"/>
          <w:lang w:val="ru-RU"/>
        </w:rPr>
        <w:t>о</w:t>
      </w:r>
      <w:r w:rsidR="001B149F" w:rsidRPr="001110C0">
        <w:rPr>
          <w:snapToGrid w:val="0"/>
          <w:lang w:val="ru-RU"/>
        </w:rPr>
        <w:t>р</w:t>
      </w:r>
      <w:r w:rsidRPr="001110C0">
        <w:rPr>
          <w:snapToGrid w:val="0"/>
          <w:lang w:val="ru-RU"/>
        </w:rPr>
        <w:t>учая решение вопроса министерству внутренних дел до постановления Секретариата прав человека министерства юстиции.</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 xml:space="preserve">Вводится признание </w:t>
      </w:r>
      <w:r w:rsidRPr="001110C0">
        <w:rPr>
          <w:i/>
          <w:snapToGrid w:val="0"/>
          <w:lang w:val="ru-RU"/>
        </w:rPr>
        <w:t>prima facie</w:t>
      </w:r>
      <w:r w:rsidRPr="001110C0">
        <w:rPr>
          <w:snapToGrid w:val="0"/>
          <w:lang w:val="ru-RU"/>
        </w:rPr>
        <w:t xml:space="preserve"> статуса беженца в случае их массивного прибытия с признанием лица в качестве беженца на основании определения его принадлежности к группе </w:t>
      </w:r>
      <w:r w:rsidR="001B149F" w:rsidRPr="001110C0">
        <w:rPr>
          <w:snapToGrid w:val="0"/>
          <w:lang w:val="ru-RU"/>
        </w:rPr>
        <w:t xml:space="preserve">соответствующих </w:t>
      </w:r>
      <w:r w:rsidRPr="001110C0">
        <w:rPr>
          <w:snapToGrid w:val="0"/>
          <w:lang w:val="ru-RU"/>
        </w:rPr>
        <w:t>индивидуумов.</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 xml:space="preserve">Закон предусматривает также, что беженец, признанный таковым в другой стране, </w:t>
      </w:r>
      <w:r w:rsidR="001B149F" w:rsidRPr="001110C0">
        <w:rPr>
          <w:snapToGrid w:val="0"/>
          <w:lang w:val="ru-RU"/>
        </w:rPr>
        <w:t>где</w:t>
      </w:r>
      <w:r w:rsidRPr="001110C0">
        <w:rPr>
          <w:snapToGrid w:val="0"/>
          <w:lang w:val="ru-RU"/>
        </w:rPr>
        <w:t xml:space="preserve"> он не может проживать, поскольку его основные права и свободы оказались под угрозой, может оформить свое перемещение в Аргентину в ее любом дипломатическом представительстве, которое об</w:t>
      </w:r>
      <w:r w:rsidRPr="001110C0">
        <w:rPr>
          <w:snapToGrid w:val="0"/>
          <w:lang w:val="ru-RU"/>
        </w:rPr>
        <w:t>я</w:t>
      </w:r>
      <w:r w:rsidRPr="001110C0">
        <w:rPr>
          <w:snapToGrid w:val="0"/>
          <w:lang w:val="ru-RU"/>
        </w:rPr>
        <w:t>зано принять т</w:t>
      </w:r>
      <w:r w:rsidR="00261DBE">
        <w:rPr>
          <w:snapToGrid w:val="0"/>
          <w:lang w:val="ru-RU"/>
        </w:rPr>
        <w:t>акую просьбу и подготовить дело</w:t>
      </w:r>
      <w:r w:rsidRPr="001110C0">
        <w:rPr>
          <w:snapToGrid w:val="0"/>
          <w:lang w:val="ru-RU"/>
        </w:rPr>
        <w:t xml:space="preserve"> </w:t>
      </w:r>
      <w:r w:rsidR="001B149F" w:rsidRPr="001110C0">
        <w:rPr>
          <w:snapToGrid w:val="0"/>
          <w:lang w:val="ru-RU"/>
        </w:rPr>
        <w:t xml:space="preserve">для </w:t>
      </w:r>
      <w:r w:rsidRPr="001110C0">
        <w:rPr>
          <w:snapToGrid w:val="0"/>
          <w:lang w:val="ru-RU"/>
        </w:rPr>
        <w:t>немедленно</w:t>
      </w:r>
      <w:r w:rsidR="001B149F" w:rsidRPr="001110C0">
        <w:rPr>
          <w:snapToGrid w:val="0"/>
          <w:lang w:val="ru-RU"/>
        </w:rPr>
        <w:t>й передачи</w:t>
      </w:r>
      <w:r w:rsidRPr="001110C0">
        <w:rPr>
          <w:snapToGrid w:val="0"/>
          <w:lang w:val="ru-RU"/>
        </w:rPr>
        <w:t xml:space="preserve"> в Исполнительный секретариат Комиссии для рассмотр</w:t>
      </w:r>
      <w:r w:rsidRPr="001110C0">
        <w:rPr>
          <w:snapToGrid w:val="0"/>
          <w:lang w:val="ru-RU"/>
        </w:rPr>
        <w:t>е</w:t>
      </w:r>
      <w:r w:rsidRPr="001110C0">
        <w:rPr>
          <w:snapToGrid w:val="0"/>
          <w:lang w:val="ru-RU"/>
        </w:rPr>
        <w:t>ния.</w:t>
      </w:r>
    </w:p>
    <w:p w:rsidR="00E47319" w:rsidRDefault="00E47319" w:rsidP="00E47319">
      <w:pPr>
        <w:adjustRightInd w:val="0"/>
        <w:snapToGrid w:val="0"/>
        <w:spacing w:line="288" w:lineRule="auto"/>
        <w:rPr>
          <w:snapToGrid w:val="0"/>
          <w:lang w:val="ru-RU"/>
        </w:rPr>
      </w:pPr>
    </w:p>
    <w:p w:rsidR="001869D9" w:rsidRDefault="001869D9" w:rsidP="001620BD">
      <w:pPr>
        <w:spacing w:line="288" w:lineRule="auto"/>
        <w:jc w:val="center"/>
        <w:outlineLvl w:val="0"/>
        <w:rPr>
          <w:b/>
          <w:bCs/>
          <w:lang w:val="ru-RU"/>
        </w:rPr>
      </w:pPr>
      <w:r w:rsidRPr="001110C0">
        <w:rPr>
          <w:b/>
          <w:bCs/>
          <w:lang w:val="ru-RU"/>
        </w:rPr>
        <w:t>D</w:t>
      </w:r>
      <w:r w:rsidR="00226D18">
        <w:rPr>
          <w:b/>
          <w:bCs/>
          <w:lang w:val="ru-RU"/>
        </w:rPr>
        <w:t>.</w:t>
      </w:r>
      <w:r w:rsidR="001620BD">
        <w:rPr>
          <w:b/>
          <w:bCs/>
          <w:lang w:val="ru-RU"/>
        </w:rPr>
        <w:tab/>
      </w:r>
      <w:r w:rsidR="00107A4F" w:rsidRPr="001110C0">
        <w:rPr>
          <w:b/>
          <w:bCs/>
          <w:lang w:val="ru-RU"/>
        </w:rPr>
        <w:t>Защита против торговли людьми</w:t>
      </w:r>
    </w:p>
    <w:p w:rsidR="00E47319" w:rsidRPr="001110C0" w:rsidRDefault="00E47319" w:rsidP="009C794E">
      <w:pPr>
        <w:spacing w:line="288" w:lineRule="auto"/>
        <w:jc w:val="center"/>
        <w:outlineLvl w:val="0"/>
        <w:rPr>
          <w:b/>
          <w:bCs/>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связи с озабоченностью, высказанной Комитетом в пункте 14 его з</w:t>
      </w:r>
      <w:r w:rsidRPr="001110C0">
        <w:rPr>
          <w:snapToGrid w:val="0"/>
          <w:lang w:val="ru-RU"/>
        </w:rPr>
        <w:t>а</w:t>
      </w:r>
      <w:r w:rsidRPr="001110C0">
        <w:rPr>
          <w:snapToGrid w:val="0"/>
          <w:lang w:val="ru-RU"/>
        </w:rPr>
        <w:t>ключительных замечаний в отношении торговли людьми, сообщается сл</w:t>
      </w:r>
      <w:r w:rsidRPr="001110C0">
        <w:rPr>
          <w:snapToGrid w:val="0"/>
          <w:lang w:val="ru-RU"/>
        </w:rPr>
        <w:t>е</w:t>
      </w:r>
      <w:r w:rsidR="001B149F" w:rsidRPr="001110C0">
        <w:rPr>
          <w:snapToGrid w:val="0"/>
          <w:lang w:val="ru-RU"/>
        </w:rPr>
        <w:t>дующее</w:t>
      </w:r>
      <w:r w:rsidR="00E47319">
        <w:rPr>
          <w:snapToGrid w:val="0"/>
          <w:lang w:val="ru-RU"/>
        </w:rPr>
        <w:t>.</w:t>
      </w:r>
    </w:p>
    <w:p w:rsidR="00E47319" w:rsidRPr="001110C0" w:rsidRDefault="00E47319" w:rsidP="00E47319">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В 2000 году Аргентина ратифицировала Протокол о предотвращении</w:t>
      </w:r>
      <w:r w:rsidR="001B149F" w:rsidRPr="001110C0">
        <w:rPr>
          <w:snapToGrid w:val="0"/>
          <w:lang w:val="ru-RU"/>
        </w:rPr>
        <w:t xml:space="preserve"> и пресечении </w:t>
      </w:r>
      <w:r w:rsidRPr="001110C0">
        <w:rPr>
          <w:snapToGrid w:val="0"/>
          <w:lang w:val="ru-RU"/>
        </w:rPr>
        <w:t xml:space="preserve">торговли людьми, особенно женщинами и детьми, </w:t>
      </w:r>
      <w:r w:rsidR="001B149F" w:rsidRPr="001110C0">
        <w:rPr>
          <w:snapToGrid w:val="0"/>
          <w:lang w:val="ru-RU"/>
        </w:rPr>
        <w:t xml:space="preserve">и наказании за нее, </w:t>
      </w:r>
      <w:r w:rsidRPr="001110C0">
        <w:rPr>
          <w:snapToGrid w:val="0"/>
          <w:lang w:val="ru-RU"/>
        </w:rPr>
        <w:t xml:space="preserve">который дополняет Конвенцию </w:t>
      </w:r>
      <w:r w:rsidR="001B149F" w:rsidRPr="001110C0">
        <w:rPr>
          <w:snapToGrid w:val="0"/>
          <w:lang w:val="ru-RU"/>
        </w:rPr>
        <w:t>ООН</w:t>
      </w:r>
      <w:r w:rsidRPr="001110C0">
        <w:rPr>
          <w:snapToGrid w:val="0"/>
          <w:lang w:val="ru-RU"/>
        </w:rPr>
        <w:t xml:space="preserve"> против транснациональной организованной преступности.</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30 апреля 2008 года в стране был принят Закон № 26364 о предотвр</w:t>
      </w:r>
      <w:r w:rsidRPr="001110C0">
        <w:rPr>
          <w:snapToGrid w:val="0"/>
          <w:lang w:val="ru-RU"/>
        </w:rPr>
        <w:t>а</w:t>
      </w:r>
      <w:r w:rsidRPr="001110C0">
        <w:rPr>
          <w:snapToGrid w:val="0"/>
          <w:lang w:val="ru-RU"/>
        </w:rPr>
        <w:t>щении торговли людьми и наказании за нее, а также оказании помощи ее жертвам</w:t>
      </w:r>
      <w:r w:rsidR="00226D18">
        <w:rPr>
          <w:snapToGrid w:val="0"/>
          <w:lang w:val="ru-RU"/>
        </w:rPr>
        <w:t xml:space="preserve">.  </w:t>
      </w:r>
      <w:r w:rsidRPr="001110C0">
        <w:rPr>
          <w:snapToGrid w:val="0"/>
          <w:lang w:val="ru-RU"/>
        </w:rPr>
        <w:t xml:space="preserve">Этот закон определяет торговлю людьми в качестве федерального преступления </w:t>
      </w:r>
      <w:r w:rsidR="001B149F" w:rsidRPr="001110C0">
        <w:rPr>
          <w:snapToGrid w:val="0"/>
          <w:lang w:val="ru-RU"/>
        </w:rPr>
        <w:t>вслед за перемещением д</w:t>
      </w:r>
      <w:r w:rsidR="001B149F" w:rsidRPr="001110C0">
        <w:rPr>
          <w:snapToGrid w:val="0"/>
          <w:lang w:val="ru-RU"/>
        </w:rPr>
        <w:t>е</w:t>
      </w:r>
      <w:r w:rsidR="001B149F" w:rsidRPr="001110C0">
        <w:rPr>
          <w:snapToGrid w:val="0"/>
          <w:lang w:val="ru-RU"/>
        </w:rPr>
        <w:t xml:space="preserve">нег, торговлей оружием и наркотиками </w:t>
      </w:r>
      <w:r w:rsidRPr="001110C0">
        <w:rPr>
          <w:snapToGrid w:val="0"/>
          <w:lang w:val="ru-RU"/>
        </w:rPr>
        <w:t>с наказанием лиц, ответственных за это незаконное деяние, тюремным заключением на срок от 3 до 15 лет</w:t>
      </w:r>
      <w:r w:rsidR="00226D18">
        <w:rPr>
          <w:snapToGrid w:val="0"/>
          <w:lang w:val="ru-RU"/>
        </w:rPr>
        <w:t xml:space="preserve">.  </w:t>
      </w:r>
      <w:r w:rsidRPr="001110C0">
        <w:rPr>
          <w:snapToGrid w:val="0"/>
          <w:lang w:val="ru-RU"/>
        </w:rPr>
        <w:t>Этот закон проводит различие в о</w:t>
      </w:r>
      <w:r w:rsidRPr="001110C0">
        <w:rPr>
          <w:snapToGrid w:val="0"/>
          <w:lang w:val="ru-RU"/>
        </w:rPr>
        <w:t>т</w:t>
      </w:r>
      <w:r w:rsidRPr="001110C0">
        <w:rPr>
          <w:snapToGrid w:val="0"/>
          <w:lang w:val="ru-RU"/>
        </w:rPr>
        <w:t>ношении жертв менее 18 лет</w:t>
      </w:r>
      <w:r w:rsidR="00226D18">
        <w:rPr>
          <w:snapToGrid w:val="0"/>
          <w:lang w:val="ru-RU"/>
        </w:rPr>
        <w:t xml:space="preserve">.  </w:t>
      </w:r>
      <w:r w:rsidRPr="001110C0">
        <w:rPr>
          <w:snapToGrid w:val="0"/>
          <w:lang w:val="ru-RU"/>
        </w:rPr>
        <w:t>В первом случае следует показать, что для с</w:t>
      </w:r>
      <w:r w:rsidRPr="001110C0">
        <w:rPr>
          <w:snapToGrid w:val="0"/>
          <w:lang w:val="ru-RU"/>
        </w:rPr>
        <w:t>о</w:t>
      </w:r>
      <w:r w:rsidRPr="001110C0">
        <w:rPr>
          <w:snapToGrid w:val="0"/>
          <w:lang w:val="ru-RU"/>
        </w:rPr>
        <w:t>вершения такого незаконного акта было применено принуждение; такое преступное деяние наказывается тюремным сроком от 3 до 6 лет, который может быть увеличен до 10, если виновный был прямым родственником или супругом/супругой жертвы</w:t>
      </w:r>
      <w:r w:rsidR="00226D18">
        <w:rPr>
          <w:snapToGrid w:val="0"/>
          <w:lang w:val="ru-RU"/>
        </w:rPr>
        <w:t xml:space="preserve">.  </w:t>
      </w:r>
      <w:r w:rsidRPr="001110C0">
        <w:rPr>
          <w:snapToGrid w:val="0"/>
          <w:lang w:val="ru-RU"/>
        </w:rPr>
        <w:t>В случае</w:t>
      </w:r>
      <w:r w:rsidR="001B149F" w:rsidRPr="001110C0">
        <w:rPr>
          <w:snapToGrid w:val="0"/>
          <w:lang w:val="ru-RU"/>
        </w:rPr>
        <w:t>,</w:t>
      </w:r>
      <w:r w:rsidRPr="001110C0">
        <w:rPr>
          <w:snapToGrid w:val="0"/>
          <w:lang w:val="ru-RU"/>
        </w:rPr>
        <w:t xml:space="preserve"> когда жертвами являются несоверше</w:t>
      </w:r>
      <w:r w:rsidRPr="001110C0">
        <w:rPr>
          <w:snapToGrid w:val="0"/>
          <w:lang w:val="ru-RU"/>
        </w:rPr>
        <w:t>н</w:t>
      </w:r>
      <w:r w:rsidRPr="001110C0">
        <w:rPr>
          <w:snapToGrid w:val="0"/>
          <w:lang w:val="ru-RU"/>
        </w:rPr>
        <w:t>нолетние, уголовное наказание возрастает от 4 до 10 лет, а если речь идет о несовершеннолетних до 13 лет, то мер</w:t>
      </w:r>
      <w:r w:rsidR="001B149F" w:rsidRPr="001110C0">
        <w:rPr>
          <w:snapToGrid w:val="0"/>
          <w:lang w:val="ru-RU"/>
        </w:rPr>
        <w:t>ой</w:t>
      </w:r>
      <w:r w:rsidRPr="001110C0">
        <w:rPr>
          <w:snapToGrid w:val="0"/>
          <w:lang w:val="ru-RU"/>
        </w:rPr>
        <w:t xml:space="preserve"> наказания является полны</w:t>
      </w:r>
      <w:r w:rsidR="001B149F" w:rsidRPr="001110C0">
        <w:rPr>
          <w:snapToGrid w:val="0"/>
          <w:lang w:val="ru-RU"/>
        </w:rPr>
        <w:t>й</w:t>
      </w:r>
      <w:r w:rsidRPr="001110C0">
        <w:rPr>
          <w:snapToGrid w:val="0"/>
          <w:lang w:val="ru-RU"/>
        </w:rPr>
        <w:t xml:space="preserve"> ср</w:t>
      </w:r>
      <w:r w:rsidRPr="001110C0">
        <w:rPr>
          <w:snapToGrid w:val="0"/>
          <w:lang w:val="ru-RU"/>
        </w:rPr>
        <w:t>о</w:t>
      </w:r>
      <w:r w:rsidRPr="001110C0">
        <w:rPr>
          <w:snapToGrid w:val="0"/>
          <w:lang w:val="ru-RU"/>
        </w:rPr>
        <w:t>к тюремного заключения от 6 до 15 лет.</w:t>
      </w:r>
    </w:p>
    <w:p w:rsidR="00FF4DA5" w:rsidRPr="001110C0" w:rsidRDefault="00FF4DA5" w:rsidP="009C794E">
      <w:pPr>
        <w:adjustRightInd w:val="0"/>
        <w:snapToGrid w:val="0"/>
        <w:spacing w:line="288" w:lineRule="auto"/>
        <w:rPr>
          <w:snapToGrid w:val="0"/>
          <w:lang w:val="ru-RU"/>
        </w:rPr>
      </w:pPr>
    </w:p>
    <w:p w:rsidR="00107A4F" w:rsidRDefault="00107A4F" w:rsidP="00E47319">
      <w:pPr>
        <w:numPr>
          <w:ilvl w:val="0"/>
          <w:numId w:val="5"/>
        </w:numPr>
        <w:adjustRightInd w:val="0"/>
        <w:snapToGrid w:val="0"/>
        <w:spacing w:line="288" w:lineRule="auto"/>
        <w:rPr>
          <w:snapToGrid w:val="0"/>
          <w:lang w:val="ru-RU"/>
        </w:rPr>
      </w:pPr>
      <w:r w:rsidRPr="001110C0">
        <w:rPr>
          <w:snapToGrid w:val="0"/>
          <w:lang w:val="ru-RU"/>
        </w:rPr>
        <w:t>Кроме того, закон провозглашает следующие права жертв:</w:t>
      </w:r>
    </w:p>
    <w:p w:rsidR="00FF4DA5" w:rsidRPr="001110C0" w:rsidRDefault="00FF4DA5" w:rsidP="009C794E">
      <w:pPr>
        <w:adjustRightInd w:val="0"/>
        <w:snapToGrid w:val="0"/>
        <w:spacing w:line="288" w:lineRule="auto"/>
        <w:rPr>
          <w:snapToGrid w:val="0"/>
          <w:lang w:val="ru-RU"/>
        </w:rPr>
      </w:pPr>
    </w:p>
    <w:p w:rsidR="00107A4F" w:rsidRDefault="00107A4F" w:rsidP="00E47319">
      <w:pPr>
        <w:spacing w:line="288" w:lineRule="auto"/>
        <w:ind w:firstLine="567"/>
        <w:rPr>
          <w:bCs/>
          <w:lang w:val="ru-RU"/>
        </w:rPr>
      </w:pPr>
      <w:r w:rsidRPr="001110C0">
        <w:rPr>
          <w:bCs/>
          <w:lang w:val="ru-RU"/>
        </w:rPr>
        <w:t>а)</w:t>
      </w:r>
      <w:r w:rsidRPr="001110C0">
        <w:rPr>
          <w:bCs/>
          <w:lang w:val="ru-RU"/>
        </w:rPr>
        <w:tab/>
        <w:t>получать информацию о своих правах на одном из языков, которые лицо понимает и в форме, соответствующей его возрасту и зрелости;</w:t>
      </w:r>
    </w:p>
    <w:p w:rsidR="00FF4DA5" w:rsidRPr="001110C0" w:rsidRDefault="00FF4DA5" w:rsidP="00E47319">
      <w:pPr>
        <w:spacing w:line="288" w:lineRule="auto"/>
        <w:rPr>
          <w:bCs/>
          <w:lang w:val="ru-RU"/>
        </w:rPr>
      </w:pPr>
    </w:p>
    <w:p w:rsidR="00107A4F" w:rsidRDefault="00107A4F" w:rsidP="00EA6B48">
      <w:pPr>
        <w:spacing w:line="288" w:lineRule="auto"/>
        <w:ind w:firstLine="567"/>
        <w:rPr>
          <w:bCs/>
          <w:lang w:val="ru-RU"/>
        </w:rPr>
      </w:pPr>
      <w:r w:rsidRPr="001110C0">
        <w:rPr>
          <w:bCs/>
          <w:lang w:val="ru-RU"/>
        </w:rPr>
        <w:t>b)</w:t>
      </w:r>
      <w:r w:rsidRPr="001110C0">
        <w:rPr>
          <w:bCs/>
          <w:lang w:val="ru-RU"/>
        </w:rPr>
        <w:tab/>
        <w:t>получать надлежащее жилье, содержание, достаточное питание и адекватную личную гигиену;</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с)</w:t>
      </w:r>
      <w:r w:rsidRPr="001110C0">
        <w:rPr>
          <w:bCs/>
          <w:lang w:val="ru-RU"/>
        </w:rPr>
        <w:tab/>
        <w:t>располагать бесплатной психологической, медицинской и юридич</w:t>
      </w:r>
      <w:r w:rsidRPr="001110C0">
        <w:rPr>
          <w:bCs/>
          <w:lang w:val="ru-RU"/>
        </w:rPr>
        <w:t>е</w:t>
      </w:r>
      <w:r w:rsidRPr="001110C0">
        <w:rPr>
          <w:bCs/>
          <w:lang w:val="ru-RU"/>
        </w:rPr>
        <w:t>ской помощью;</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d)</w:t>
      </w:r>
      <w:r w:rsidRPr="001110C0">
        <w:rPr>
          <w:bCs/>
          <w:lang w:val="ru-RU"/>
        </w:rPr>
        <w:tab/>
        <w:t>давать свидетельские показания в специальных условиях защиты и осторожности;</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е)</w:t>
      </w:r>
      <w:r w:rsidRPr="001110C0">
        <w:rPr>
          <w:bCs/>
          <w:lang w:val="ru-RU"/>
        </w:rPr>
        <w:tab/>
        <w:t>защита от всякой возможной мест</w:t>
      </w:r>
      <w:r w:rsidR="001B149F" w:rsidRPr="001110C0">
        <w:rPr>
          <w:bCs/>
          <w:lang w:val="ru-RU"/>
        </w:rPr>
        <w:t>и</w:t>
      </w:r>
      <w:r w:rsidRPr="001110C0">
        <w:rPr>
          <w:bCs/>
          <w:lang w:val="ru-RU"/>
        </w:rPr>
        <w:t xml:space="preserve"> против его личности или его семьи с возможностью включения в национальную программу защиты св</w:t>
      </w:r>
      <w:r w:rsidRPr="001110C0">
        <w:rPr>
          <w:bCs/>
          <w:lang w:val="ru-RU"/>
        </w:rPr>
        <w:t>и</w:t>
      </w:r>
      <w:r w:rsidRPr="001110C0">
        <w:rPr>
          <w:bCs/>
          <w:lang w:val="ru-RU"/>
        </w:rPr>
        <w:t>детелей в условиях, предусмотренных Законом № 25764;</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f)</w:t>
      </w:r>
      <w:r w:rsidRPr="001110C0">
        <w:rPr>
          <w:bCs/>
          <w:lang w:val="ru-RU"/>
        </w:rPr>
        <w:tab/>
        <w:t>принятие необходимых мер для гарантии всесторонней физической и психологической целостности лица;</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g)</w:t>
      </w:r>
      <w:r w:rsidRPr="001110C0">
        <w:rPr>
          <w:bCs/>
          <w:lang w:val="ru-RU"/>
        </w:rPr>
        <w:tab/>
        <w:t>получать сведения о состоянии дела</w:t>
      </w:r>
      <w:r w:rsidR="001B149F" w:rsidRPr="001110C0">
        <w:rPr>
          <w:bCs/>
          <w:lang w:val="ru-RU"/>
        </w:rPr>
        <w:t>,</w:t>
      </w:r>
      <w:r w:rsidRPr="001110C0">
        <w:rPr>
          <w:bCs/>
          <w:lang w:val="ru-RU"/>
        </w:rPr>
        <w:t xml:space="preserve"> о принятых мерах и о ходе процесса;</w:t>
      </w:r>
    </w:p>
    <w:p w:rsidR="00FF4DA5" w:rsidRPr="001110C0" w:rsidRDefault="00FF4DA5" w:rsidP="00EA6B48">
      <w:pPr>
        <w:spacing w:line="288" w:lineRule="auto"/>
        <w:rPr>
          <w:bCs/>
          <w:lang w:val="ru-RU"/>
        </w:rPr>
      </w:pPr>
    </w:p>
    <w:p w:rsidR="00107A4F" w:rsidRDefault="00107A4F" w:rsidP="00EA6B48">
      <w:pPr>
        <w:spacing w:line="288" w:lineRule="auto"/>
        <w:ind w:firstLine="567"/>
        <w:rPr>
          <w:bCs/>
          <w:lang w:val="ru-RU"/>
        </w:rPr>
      </w:pPr>
      <w:r w:rsidRPr="001110C0">
        <w:rPr>
          <w:bCs/>
          <w:lang w:val="ru-RU"/>
        </w:rPr>
        <w:t>h)</w:t>
      </w:r>
      <w:r w:rsidRPr="001110C0">
        <w:rPr>
          <w:bCs/>
          <w:lang w:val="ru-RU"/>
        </w:rPr>
        <w:tab/>
        <w:t>быть заслушанным на всех стадиях процесса;</w:t>
      </w:r>
    </w:p>
    <w:p w:rsidR="00FF4DA5" w:rsidRPr="001110C0" w:rsidRDefault="00FF4DA5" w:rsidP="00EA6B48">
      <w:pPr>
        <w:spacing w:line="288" w:lineRule="auto"/>
        <w:rPr>
          <w:bCs/>
          <w:lang w:val="ru-RU"/>
        </w:rPr>
      </w:pPr>
    </w:p>
    <w:p w:rsidR="00107A4F" w:rsidRDefault="00107A4F" w:rsidP="007B594A">
      <w:pPr>
        <w:spacing w:line="288" w:lineRule="auto"/>
        <w:ind w:firstLine="567"/>
        <w:rPr>
          <w:bCs/>
          <w:lang w:val="ru-RU"/>
        </w:rPr>
      </w:pPr>
      <w:r w:rsidRPr="001110C0">
        <w:rPr>
          <w:bCs/>
          <w:lang w:val="ru-RU"/>
        </w:rPr>
        <w:t>i)</w:t>
      </w:r>
      <w:r w:rsidRPr="001110C0">
        <w:rPr>
          <w:bCs/>
          <w:lang w:val="ru-RU"/>
        </w:rPr>
        <w:tab/>
      </w:r>
      <w:r w:rsidR="001B149F" w:rsidRPr="001110C0">
        <w:rPr>
          <w:bCs/>
          <w:lang w:val="ru-RU"/>
        </w:rPr>
        <w:t xml:space="preserve">располагать </w:t>
      </w:r>
      <w:r w:rsidRPr="001110C0">
        <w:rPr>
          <w:bCs/>
          <w:lang w:val="ru-RU"/>
        </w:rPr>
        <w:t>защит</w:t>
      </w:r>
      <w:r w:rsidR="001B149F" w:rsidRPr="001110C0">
        <w:rPr>
          <w:bCs/>
          <w:lang w:val="ru-RU"/>
        </w:rPr>
        <w:t>ой</w:t>
      </w:r>
      <w:r w:rsidRPr="001110C0">
        <w:rPr>
          <w:bCs/>
          <w:lang w:val="ru-RU"/>
        </w:rPr>
        <w:t xml:space="preserve"> его идентичности и интимности; </w:t>
      </w:r>
    </w:p>
    <w:p w:rsidR="00FF4DA5" w:rsidRPr="001110C0" w:rsidRDefault="00FF4DA5" w:rsidP="00EA6B48">
      <w:pPr>
        <w:spacing w:line="288" w:lineRule="auto"/>
        <w:rPr>
          <w:bCs/>
          <w:lang w:val="ru-RU"/>
        </w:rPr>
      </w:pPr>
    </w:p>
    <w:p w:rsidR="00107A4F" w:rsidRDefault="00107A4F" w:rsidP="007B594A">
      <w:pPr>
        <w:spacing w:line="288" w:lineRule="auto"/>
        <w:ind w:firstLine="567"/>
        <w:rPr>
          <w:bCs/>
          <w:lang w:val="ru-RU"/>
        </w:rPr>
      </w:pPr>
      <w:r w:rsidRPr="001110C0">
        <w:rPr>
          <w:bCs/>
          <w:lang w:val="ru-RU"/>
        </w:rPr>
        <w:t>j)</w:t>
      </w:r>
      <w:r w:rsidRPr="001110C0">
        <w:rPr>
          <w:bCs/>
          <w:lang w:val="ru-RU"/>
        </w:rPr>
        <w:tab/>
        <w:t>оставаться в стране в соответствии с действующим законодательс</w:t>
      </w:r>
      <w:r w:rsidRPr="001110C0">
        <w:rPr>
          <w:bCs/>
          <w:lang w:val="ru-RU"/>
        </w:rPr>
        <w:t>т</w:t>
      </w:r>
      <w:r w:rsidRPr="001110C0">
        <w:rPr>
          <w:bCs/>
          <w:lang w:val="ru-RU"/>
        </w:rPr>
        <w:t>вом и получать документацию или удостоверение ее подтверждения;</w:t>
      </w:r>
    </w:p>
    <w:p w:rsidR="00FF4DA5" w:rsidRPr="001110C0" w:rsidRDefault="00FF4DA5" w:rsidP="00EA6B48">
      <w:pPr>
        <w:spacing w:line="288" w:lineRule="auto"/>
        <w:rPr>
          <w:bCs/>
          <w:lang w:val="ru-RU"/>
        </w:rPr>
      </w:pPr>
    </w:p>
    <w:p w:rsidR="00107A4F" w:rsidRDefault="00107A4F" w:rsidP="007B594A">
      <w:pPr>
        <w:spacing w:line="288" w:lineRule="auto"/>
        <w:ind w:firstLine="567"/>
        <w:rPr>
          <w:bCs/>
          <w:lang w:val="ru-RU"/>
        </w:rPr>
      </w:pPr>
      <w:r w:rsidRPr="001110C0">
        <w:rPr>
          <w:bCs/>
          <w:lang w:val="ru-RU"/>
        </w:rPr>
        <w:t>k)</w:t>
      </w:r>
      <w:r w:rsidRPr="001110C0">
        <w:rPr>
          <w:bCs/>
          <w:lang w:val="ru-RU"/>
        </w:rPr>
        <w:tab/>
        <w:t>получать содействие для возвращения в место его подтвержденного проживания;</w:t>
      </w:r>
    </w:p>
    <w:p w:rsidR="00FF4DA5" w:rsidRPr="001110C0" w:rsidRDefault="00FF4DA5" w:rsidP="00EA6B48">
      <w:pPr>
        <w:spacing w:line="288" w:lineRule="auto"/>
        <w:rPr>
          <w:bCs/>
          <w:lang w:val="ru-RU"/>
        </w:rPr>
      </w:pPr>
    </w:p>
    <w:p w:rsidR="00107A4F" w:rsidRDefault="00107A4F" w:rsidP="007B594A">
      <w:pPr>
        <w:spacing w:line="288" w:lineRule="auto"/>
        <w:ind w:firstLine="567"/>
        <w:rPr>
          <w:bCs/>
          <w:lang w:val="ru-RU"/>
        </w:rPr>
      </w:pPr>
      <w:r w:rsidRPr="001110C0">
        <w:rPr>
          <w:bCs/>
          <w:lang w:val="ru-RU"/>
        </w:rPr>
        <w:t>l)</w:t>
      </w:r>
      <w:r w:rsidRPr="001110C0">
        <w:rPr>
          <w:bCs/>
          <w:lang w:val="ru-RU"/>
        </w:rPr>
        <w:tab/>
        <w:t>иметь свободный и бесплатный доступ к средствам помощи.</w:t>
      </w:r>
    </w:p>
    <w:p w:rsidR="00FF4DA5" w:rsidRPr="001110C0" w:rsidRDefault="00FF4DA5" w:rsidP="00EA6B48">
      <w:pPr>
        <w:spacing w:line="288" w:lineRule="auto"/>
        <w:rPr>
          <w:bCs/>
          <w:lang w:val="ru-RU"/>
        </w:rPr>
      </w:pPr>
    </w:p>
    <w:p w:rsidR="00107A4F" w:rsidRDefault="00107A4F" w:rsidP="00EA6B48">
      <w:pPr>
        <w:numPr>
          <w:ilvl w:val="0"/>
          <w:numId w:val="5"/>
        </w:numPr>
        <w:adjustRightInd w:val="0"/>
        <w:snapToGrid w:val="0"/>
        <w:spacing w:line="288" w:lineRule="auto"/>
        <w:rPr>
          <w:snapToGrid w:val="0"/>
          <w:lang w:val="ru-RU"/>
        </w:rPr>
      </w:pPr>
      <w:r w:rsidRPr="001110C0">
        <w:rPr>
          <w:snapToGrid w:val="0"/>
          <w:lang w:val="ru-RU"/>
        </w:rPr>
        <w:t>В случае мальчиков, девочек или подростков, помимо прав, упомянутых выше, им обеспечиваются процедуры с учетом их специальных нужд, что означает состояние лица, находящегося в процессе полного становления личности</w:t>
      </w:r>
      <w:r w:rsidR="00226D18">
        <w:rPr>
          <w:snapToGrid w:val="0"/>
          <w:lang w:val="ru-RU"/>
        </w:rPr>
        <w:t xml:space="preserve">.  </w:t>
      </w:r>
      <w:r w:rsidRPr="001110C0">
        <w:rPr>
          <w:snapToGrid w:val="0"/>
          <w:lang w:val="ru-RU"/>
        </w:rPr>
        <w:t>Ни при каких обстоятельствах они не могут подвергаться очным ставкам</w:t>
      </w:r>
      <w:r w:rsidR="00226D18">
        <w:rPr>
          <w:snapToGrid w:val="0"/>
          <w:lang w:val="ru-RU"/>
        </w:rPr>
        <w:t xml:space="preserve">.  </w:t>
      </w:r>
      <w:r w:rsidRPr="001110C0">
        <w:rPr>
          <w:snapToGrid w:val="0"/>
          <w:lang w:val="ru-RU"/>
        </w:rPr>
        <w:t>Меры защиты применяемых прав не могут ограничивать их прав и гарантий или подразумевать лишение свободы</w:t>
      </w:r>
      <w:r w:rsidR="00226D18">
        <w:rPr>
          <w:snapToGrid w:val="0"/>
          <w:lang w:val="ru-RU"/>
        </w:rPr>
        <w:t xml:space="preserve">.  </w:t>
      </w:r>
      <w:r w:rsidRPr="001110C0">
        <w:rPr>
          <w:snapToGrid w:val="0"/>
          <w:lang w:val="ru-RU"/>
        </w:rPr>
        <w:t>Обеспечивается их реинт</w:t>
      </w:r>
      <w:r w:rsidRPr="001110C0">
        <w:rPr>
          <w:snapToGrid w:val="0"/>
          <w:lang w:val="ru-RU"/>
        </w:rPr>
        <w:t>е</w:t>
      </w:r>
      <w:r w:rsidRPr="001110C0">
        <w:rPr>
          <w:snapToGrid w:val="0"/>
          <w:lang w:val="ru-RU"/>
        </w:rPr>
        <w:t>грация в свои непосредственные или расширенные семьи или в общину.</w:t>
      </w:r>
    </w:p>
    <w:p w:rsidR="00FF4DA5" w:rsidRPr="001110C0" w:rsidRDefault="00FF4DA5" w:rsidP="009C794E">
      <w:pPr>
        <w:adjustRightInd w:val="0"/>
        <w:snapToGrid w:val="0"/>
        <w:spacing w:line="288" w:lineRule="auto"/>
        <w:rPr>
          <w:snapToGrid w:val="0"/>
          <w:lang w:val="ru-RU"/>
        </w:rPr>
      </w:pPr>
    </w:p>
    <w:p w:rsidR="00107A4F" w:rsidRDefault="00107A4F" w:rsidP="00EA6B48">
      <w:pPr>
        <w:numPr>
          <w:ilvl w:val="0"/>
          <w:numId w:val="5"/>
        </w:numPr>
        <w:adjustRightInd w:val="0"/>
        <w:snapToGrid w:val="0"/>
        <w:spacing w:line="288" w:lineRule="auto"/>
        <w:rPr>
          <w:snapToGrid w:val="0"/>
          <w:lang w:val="ru-RU"/>
        </w:rPr>
      </w:pPr>
      <w:r w:rsidRPr="001110C0">
        <w:rPr>
          <w:snapToGrid w:val="0"/>
          <w:lang w:val="ru-RU"/>
        </w:rPr>
        <w:t>В бюджетном плане новый закон предусматривает, что в общий гос</w:t>
      </w:r>
      <w:r w:rsidRPr="001110C0">
        <w:rPr>
          <w:snapToGrid w:val="0"/>
          <w:lang w:val="ru-RU"/>
        </w:rPr>
        <w:t>у</w:t>
      </w:r>
      <w:r w:rsidRPr="001110C0">
        <w:rPr>
          <w:snapToGrid w:val="0"/>
          <w:lang w:val="ru-RU"/>
        </w:rPr>
        <w:t>дарственный бюджет включаются разделы, необходимые для выполнения постановлений данного закона.</w:t>
      </w:r>
    </w:p>
    <w:p w:rsidR="00EA6B48" w:rsidRPr="001110C0" w:rsidRDefault="00EA6B48" w:rsidP="009C794E">
      <w:pPr>
        <w:adjustRightInd w:val="0"/>
        <w:snapToGrid w:val="0"/>
        <w:spacing w:line="288" w:lineRule="auto"/>
        <w:rPr>
          <w:snapToGrid w:val="0"/>
          <w:lang w:val="ru-RU"/>
        </w:rPr>
      </w:pPr>
    </w:p>
    <w:p w:rsidR="00107A4F" w:rsidRDefault="00107A4F" w:rsidP="00EA6B48">
      <w:pPr>
        <w:numPr>
          <w:ilvl w:val="0"/>
          <w:numId w:val="5"/>
        </w:numPr>
        <w:adjustRightInd w:val="0"/>
        <w:snapToGrid w:val="0"/>
        <w:spacing w:line="288" w:lineRule="auto"/>
        <w:rPr>
          <w:snapToGrid w:val="0"/>
          <w:lang w:val="ru-RU"/>
        </w:rPr>
      </w:pPr>
      <w:r w:rsidRPr="001110C0">
        <w:rPr>
          <w:snapToGrid w:val="0"/>
          <w:lang w:val="ru-RU"/>
        </w:rPr>
        <w:t>По этому закону начнется осуществление Национальной программы</w:t>
      </w:r>
      <w:r w:rsidR="008A0CBC">
        <w:rPr>
          <w:snapToGrid w:val="0"/>
          <w:lang w:val="ru-RU"/>
        </w:rPr>
        <w:t xml:space="preserve"> по</w:t>
      </w:r>
      <w:r w:rsidRPr="001110C0">
        <w:rPr>
          <w:snapToGrid w:val="0"/>
          <w:lang w:val="ru-RU"/>
        </w:rPr>
        <w:t xml:space="preserve"> предотвращени</w:t>
      </w:r>
      <w:r w:rsidR="008A0CBC">
        <w:rPr>
          <w:snapToGrid w:val="0"/>
          <w:lang w:val="ru-RU"/>
        </w:rPr>
        <w:t>ю</w:t>
      </w:r>
      <w:r w:rsidRPr="001110C0">
        <w:rPr>
          <w:snapToGrid w:val="0"/>
          <w:lang w:val="ru-RU"/>
        </w:rPr>
        <w:t xml:space="preserve"> и ликвидации торговли людьми и оказани</w:t>
      </w:r>
      <w:r w:rsidR="008A0CBC">
        <w:rPr>
          <w:snapToGrid w:val="0"/>
          <w:lang w:val="ru-RU"/>
        </w:rPr>
        <w:t>ю</w:t>
      </w:r>
      <w:r w:rsidRPr="001110C0">
        <w:rPr>
          <w:snapToGrid w:val="0"/>
          <w:lang w:val="ru-RU"/>
        </w:rPr>
        <w:t xml:space="preserve"> помощи их жертвам, учрежденной Декретом № 1281/07 2 октября 2007 года в рамках министерства внутренних дел</w:t>
      </w:r>
      <w:r w:rsidR="00226D18">
        <w:rPr>
          <w:snapToGrid w:val="0"/>
          <w:lang w:val="ru-RU"/>
        </w:rPr>
        <w:t xml:space="preserve">.  </w:t>
      </w:r>
      <w:r w:rsidRPr="001110C0">
        <w:rPr>
          <w:snapToGrid w:val="0"/>
          <w:lang w:val="ru-RU"/>
        </w:rPr>
        <w:t>Данная программа предназначена для коо</w:t>
      </w:r>
      <w:r w:rsidRPr="001110C0">
        <w:rPr>
          <w:snapToGrid w:val="0"/>
          <w:lang w:val="ru-RU"/>
        </w:rPr>
        <w:t>р</w:t>
      </w:r>
      <w:r w:rsidRPr="001110C0">
        <w:rPr>
          <w:snapToGrid w:val="0"/>
          <w:lang w:val="ru-RU"/>
        </w:rPr>
        <w:t>динации усилий государства в достижении большей эффективности как в предотвращении торговли людьми, так и в средствах по оказанию помощи жертвам</w:t>
      </w:r>
      <w:r w:rsidR="00226D18">
        <w:rPr>
          <w:snapToGrid w:val="0"/>
          <w:lang w:val="ru-RU"/>
        </w:rPr>
        <w:t xml:space="preserve">.  </w:t>
      </w:r>
      <w:r w:rsidRPr="001110C0">
        <w:rPr>
          <w:snapToGrid w:val="0"/>
          <w:lang w:val="ru-RU"/>
        </w:rPr>
        <w:t>Эта программа будет также отвечать за обеспечение предотвращ</w:t>
      </w:r>
      <w:r w:rsidRPr="001110C0">
        <w:rPr>
          <w:snapToGrid w:val="0"/>
          <w:lang w:val="ru-RU"/>
        </w:rPr>
        <w:t>е</w:t>
      </w:r>
      <w:r w:rsidRPr="001110C0">
        <w:rPr>
          <w:snapToGrid w:val="0"/>
          <w:lang w:val="ru-RU"/>
        </w:rPr>
        <w:t>ния и ликвидации торговли людьми.</w:t>
      </w:r>
    </w:p>
    <w:p w:rsidR="00107A4F" w:rsidRDefault="00670571" w:rsidP="00EA6B48">
      <w:pPr>
        <w:numPr>
          <w:ilvl w:val="0"/>
          <w:numId w:val="5"/>
        </w:numPr>
        <w:adjustRightInd w:val="0"/>
        <w:snapToGrid w:val="0"/>
        <w:spacing w:line="288" w:lineRule="auto"/>
        <w:rPr>
          <w:snapToGrid w:val="0"/>
          <w:lang w:val="ru-RU"/>
        </w:rPr>
      </w:pPr>
      <w:r>
        <w:rPr>
          <w:snapToGrid w:val="0"/>
          <w:lang w:val="ru-RU"/>
        </w:rPr>
        <w:br w:type="page"/>
      </w:r>
      <w:r w:rsidR="00107A4F" w:rsidRPr="001110C0">
        <w:rPr>
          <w:snapToGrid w:val="0"/>
          <w:lang w:val="ru-RU"/>
        </w:rPr>
        <w:t xml:space="preserve">Среди этих задач </w:t>
      </w:r>
      <w:r w:rsidR="001B149F" w:rsidRPr="001110C0">
        <w:rPr>
          <w:snapToGrid w:val="0"/>
          <w:lang w:val="ru-RU"/>
        </w:rPr>
        <w:t>предусмотрено</w:t>
      </w:r>
      <w:r w:rsidR="00107A4F" w:rsidRPr="001110C0">
        <w:rPr>
          <w:snapToGrid w:val="0"/>
          <w:lang w:val="ru-RU"/>
        </w:rPr>
        <w:t xml:space="preserve">: расширять потенциал в работе по задержанию, преследованию и разрушению сетей торговли; обеспечивать жертвам соблюдение </w:t>
      </w:r>
      <w:r w:rsidR="001B149F" w:rsidRPr="001110C0">
        <w:rPr>
          <w:snapToGrid w:val="0"/>
          <w:lang w:val="ru-RU"/>
        </w:rPr>
        <w:t xml:space="preserve">их прав </w:t>
      </w:r>
      <w:r w:rsidR="00107A4F" w:rsidRPr="001110C0">
        <w:rPr>
          <w:snapToGrid w:val="0"/>
          <w:lang w:val="ru-RU"/>
        </w:rPr>
        <w:t xml:space="preserve">и пользование </w:t>
      </w:r>
      <w:r w:rsidR="001B149F" w:rsidRPr="001110C0">
        <w:rPr>
          <w:snapToGrid w:val="0"/>
          <w:lang w:val="ru-RU"/>
        </w:rPr>
        <w:t>ими</w:t>
      </w:r>
      <w:r w:rsidR="00107A4F" w:rsidRPr="001110C0">
        <w:rPr>
          <w:snapToGrid w:val="0"/>
          <w:lang w:val="ru-RU"/>
        </w:rPr>
        <w:t>; предотвращать повторное превращение людей в жертвы торговли и препятствовать этому; содейств</w:t>
      </w:r>
      <w:r w:rsidR="00107A4F" w:rsidRPr="001110C0">
        <w:rPr>
          <w:snapToGrid w:val="0"/>
          <w:lang w:val="ru-RU"/>
        </w:rPr>
        <w:t>о</w:t>
      </w:r>
      <w:r w:rsidR="00107A4F" w:rsidRPr="001110C0">
        <w:rPr>
          <w:snapToGrid w:val="0"/>
          <w:lang w:val="ru-RU"/>
        </w:rPr>
        <w:t>вать проведению исследований и распространению знаний по этой пробл</w:t>
      </w:r>
      <w:r w:rsidR="00107A4F" w:rsidRPr="001110C0">
        <w:rPr>
          <w:snapToGrid w:val="0"/>
          <w:lang w:val="ru-RU"/>
        </w:rPr>
        <w:t>е</w:t>
      </w:r>
      <w:r w:rsidR="00107A4F" w:rsidRPr="001110C0">
        <w:rPr>
          <w:snapToGrid w:val="0"/>
          <w:lang w:val="ru-RU"/>
        </w:rPr>
        <w:t>матике; следить за выполнением действующих в этой области норм; учр</w:t>
      </w:r>
      <w:r w:rsidR="00107A4F" w:rsidRPr="001110C0">
        <w:rPr>
          <w:snapToGrid w:val="0"/>
          <w:lang w:val="ru-RU"/>
        </w:rPr>
        <w:t>е</w:t>
      </w:r>
      <w:r w:rsidR="00107A4F" w:rsidRPr="001110C0">
        <w:rPr>
          <w:snapToGrid w:val="0"/>
          <w:lang w:val="ru-RU"/>
        </w:rPr>
        <w:t>дить регистр данных, связанных с преступлением торговли людьми; устан</w:t>
      </w:r>
      <w:r w:rsidR="00107A4F" w:rsidRPr="001110C0">
        <w:rPr>
          <w:snapToGrid w:val="0"/>
          <w:lang w:val="ru-RU"/>
        </w:rPr>
        <w:t>о</w:t>
      </w:r>
      <w:r w:rsidR="00107A4F" w:rsidRPr="001110C0">
        <w:rPr>
          <w:snapToGrid w:val="0"/>
          <w:lang w:val="ru-RU"/>
        </w:rPr>
        <w:t>вить бесплатную телефонную линию для приема жалоб и т.д.</w:t>
      </w:r>
    </w:p>
    <w:p w:rsidR="00FF4DA5" w:rsidRPr="001110C0" w:rsidRDefault="00FF4DA5" w:rsidP="009C794E">
      <w:pPr>
        <w:adjustRightInd w:val="0"/>
        <w:snapToGrid w:val="0"/>
        <w:spacing w:line="288" w:lineRule="auto"/>
        <w:rPr>
          <w:snapToGrid w:val="0"/>
          <w:lang w:val="ru-RU"/>
        </w:rPr>
      </w:pPr>
    </w:p>
    <w:p w:rsidR="001869D9" w:rsidRDefault="001869D9" w:rsidP="00EA6B48">
      <w:pPr>
        <w:keepNext/>
        <w:keepLines/>
        <w:spacing w:line="288" w:lineRule="auto"/>
        <w:ind w:firstLine="567"/>
        <w:rPr>
          <w:b/>
          <w:lang w:val="ru-RU"/>
        </w:rPr>
      </w:pPr>
      <w:r w:rsidRPr="001110C0">
        <w:rPr>
          <w:b/>
          <w:lang w:val="ru-RU"/>
        </w:rPr>
        <w:t>1.</w:t>
      </w:r>
      <w:r w:rsidRPr="001110C0">
        <w:rPr>
          <w:b/>
          <w:lang w:val="ru-RU"/>
        </w:rPr>
        <w:tab/>
      </w:r>
      <w:r w:rsidR="00107A4F" w:rsidRPr="001110C0">
        <w:rPr>
          <w:b/>
          <w:lang w:val="ru-RU"/>
        </w:rPr>
        <w:t xml:space="preserve">Действия по повышению осведомленности </w:t>
      </w:r>
      <w:r w:rsidR="001B149F" w:rsidRPr="001110C0">
        <w:rPr>
          <w:b/>
          <w:lang w:val="ru-RU"/>
        </w:rPr>
        <w:t xml:space="preserve">и </w:t>
      </w:r>
      <w:r w:rsidR="00107A4F" w:rsidRPr="001110C0">
        <w:rPr>
          <w:b/>
          <w:lang w:val="ru-RU"/>
        </w:rPr>
        <w:t>подготовк</w:t>
      </w:r>
      <w:r w:rsidR="008545BB" w:rsidRPr="001110C0">
        <w:rPr>
          <w:b/>
          <w:lang w:val="ru-RU"/>
        </w:rPr>
        <w:t>е</w:t>
      </w:r>
      <w:r w:rsidR="00107A4F" w:rsidRPr="001110C0">
        <w:rPr>
          <w:b/>
          <w:lang w:val="ru-RU"/>
        </w:rPr>
        <w:t xml:space="preserve"> кадров</w:t>
      </w:r>
    </w:p>
    <w:p w:rsidR="00FF4DA5" w:rsidRPr="001110C0" w:rsidRDefault="00FF4DA5" w:rsidP="009C794E">
      <w:pPr>
        <w:keepNext/>
        <w:keepLines/>
        <w:spacing w:line="288" w:lineRule="auto"/>
        <w:rPr>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В этой области ИНАДИ участвовал в работе по подготовке сотрудников на всей территории страны, в ходе которой использовались и распростран</w:t>
      </w:r>
      <w:r w:rsidRPr="001110C0">
        <w:rPr>
          <w:snapToGrid w:val="0"/>
          <w:lang w:val="ru-RU"/>
        </w:rPr>
        <w:t>я</w:t>
      </w:r>
      <w:r w:rsidRPr="001110C0">
        <w:rPr>
          <w:snapToGrid w:val="0"/>
          <w:lang w:val="ru-RU"/>
        </w:rPr>
        <w:t>лись материалы, подготовленные Организацией международной миграции (ОММ) вместе с данным Институтом (афиши, видео и споты для радио и телевидения)</w:t>
      </w:r>
      <w:r w:rsidR="00226D18">
        <w:rPr>
          <w:snapToGrid w:val="0"/>
          <w:lang w:val="ru-RU"/>
        </w:rPr>
        <w:t xml:space="preserve">.  </w:t>
      </w:r>
      <w:r w:rsidRPr="001110C0">
        <w:rPr>
          <w:snapToGrid w:val="0"/>
          <w:lang w:val="ru-RU"/>
        </w:rPr>
        <w:t>Была проведена подготовка сотрудников в Секретариате</w:t>
      </w:r>
      <w:r w:rsidR="008A0CBC">
        <w:rPr>
          <w:snapToGrid w:val="0"/>
          <w:lang w:val="ru-RU"/>
        </w:rPr>
        <w:t xml:space="preserve"> по</w:t>
      </w:r>
      <w:r w:rsidRPr="001110C0">
        <w:rPr>
          <w:snapToGrid w:val="0"/>
          <w:lang w:val="ru-RU"/>
        </w:rPr>
        <w:t xml:space="preserve"> прав</w:t>
      </w:r>
      <w:r w:rsidR="008A0CBC">
        <w:rPr>
          <w:snapToGrid w:val="0"/>
          <w:lang w:val="ru-RU"/>
        </w:rPr>
        <w:t>ам</w:t>
      </w:r>
      <w:r w:rsidRPr="001110C0">
        <w:rPr>
          <w:snapToGrid w:val="0"/>
          <w:lang w:val="ru-RU"/>
        </w:rPr>
        <w:t xml:space="preserve"> человека министерства юстиции, Национального секретариата по вопросам детей, подростков и семьи, а также в муниципалитете город</w:t>
      </w:r>
      <w:r w:rsidR="008545BB" w:rsidRPr="001110C0">
        <w:rPr>
          <w:snapToGrid w:val="0"/>
          <w:lang w:val="ru-RU"/>
        </w:rPr>
        <w:t>а</w:t>
      </w:r>
      <w:r w:rsidRPr="001110C0">
        <w:rPr>
          <w:snapToGrid w:val="0"/>
          <w:lang w:val="ru-RU"/>
        </w:rPr>
        <w:t xml:space="preserve"> Комодоро</w:t>
      </w:r>
      <w:r w:rsidR="000E514A">
        <w:rPr>
          <w:snapToGrid w:val="0"/>
          <w:lang w:val="ru-RU"/>
        </w:rPr>
        <w:t>-</w:t>
      </w:r>
      <w:r w:rsidRPr="001110C0">
        <w:rPr>
          <w:snapToGrid w:val="0"/>
          <w:lang w:val="ru-RU"/>
        </w:rPr>
        <w:t>Ривадавия, помимо других.</w:t>
      </w:r>
    </w:p>
    <w:p w:rsidR="00FF4DA5" w:rsidRPr="001110C0" w:rsidRDefault="00FF4DA5" w:rsidP="009C794E">
      <w:pPr>
        <w:adjustRightInd w:val="0"/>
        <w:snapToGrid w:val="0"/>
        <w:spacing w:line="288" w:lineRule="auto"/>
        <w:rPr>
          <w:snapToGrid w:val="0"/>
          <w:lang w:val="ru-RU"/>
        </w:rPr>
      </w:pPr>
    </w:p>
    <w:p w:rsidR="00107A4F" w:rsidRDefault="00107A4F" w:rsidP="00EA6B48">
      <w:pPr>
        <w:numPr>
          <w:ilvl w:val="0"/>
          <w:numId w:val="5"/>
        </w:numPr>
        <w:adjustRightInd w:val="0"/>
        <w:snapToGrid w:val="0"/>
        <w:spacing w:line="288" w:lineRule="auto"/>
        <w:rPr>
          <w:snapToGrid w:val="0"/>
          <w:lang w:val="ru-RU"/>
        </w:rPr>
      </w:pPr>
      <w:r w:rsidRPr="001110C0">
        <w:rPr>
          <w:snapToGrid w:val="0"/>
          <w:lang w:val="ru-RU"/>
        </w:rPr>
        <w:t>Со своей стороны Секретариат по правам человека министерства юст</w:t>
      </w:r>
      <w:r w:rsidRPr="001110C0">
        <w:rPr>
          <w:snapToGrid w:val="0"/>
          <w:lang w:val="ru-RU"/>
        </w:rPr>
        <w:t>и</w:t>
      </w:r>
      <w:r w:rsidRPr="001110C0">
        <w:rPr>
          <w:snapToGrid w:val="0"/>
          <w:lang w:val="ru-RU"/>
        </w:rPr>
        <w:t>ции и</w:t>
      </w:r>
      <w:r w:rsidR="008A0CBC">
        <w:rPr>
          <w:snapToGrid w:val="0"/>
          <w:lang w:val="ru-RU"/>
        </w:rPr>
        <w:t xml:space="preserve"> по</w:t>
      </w:r>
      <w:r w:rsidRPr="001110C0">
        <w:rPr>
          <w:snapToGrid w:val="0"/>
          <w:lang w:val="ru-RU"/>
        </w:rPr>
        <w:t xml:space="preserve"> прав</w:t>
      </w:r>
      <w:r w:rsidR="008A0CBC">
        <w:rPr>
          <w:snapToGrid w:val="0"/>
          <w:lang w:val="ru-RU"/>
        </w:rPr>
        <w:t>ам</w:t>
      </w:r>
      <w:r w:rsidRPr="001110C0">
        <w:rPr>
          <w:snapToGrid w:val="0"/>
          <w:lang w:val="ru-RU"/>
        </w:rPr>
        <w:t xml:space="preserve"> человека систематически занимается повышением осведомле</w:t>
      </w:r>
      <w:r w:rsidRPr="001110C0">
        <w:rPr>
          <w:snapToGrid w:val="0"/>
          <w:lang w:val="ru-RU"/>
        </w:rPr>
        <w:t>н</w:t>
      </w:r>
      <w:r w:rsidRPr="001110C0">
        <w:rPr>
          <w:snapToGrid w:val="0"/>
          <w:lang w:val="ru-RU"/>
        </w:rPr>
        <w:t>ности и подготовкой сотрудников государственных учреждений страны и провинций, в частности сотрудников полиции</w:t>
      </w:r>
      <w:r w:rsidR="00226D18">
        <w:rPr>
          <w:snapToGrid w:val="0"/>
          <w:lang w:val="ru-RU"/>
        </w:rPr>
        <w:t xml:space="preserve">.  </w:t>
      </w:r>
      <w:r w:rsidRPr="001110C0">
        <w:rPr>
          <w:snapToGrid w:val="0"/>
          <w:lang w:val="ru-RU"/>
        </w:rPr>
        <w:t>Часть этой работы осущест</w:t>
      </w:r>
      <w:r w:rsidRPr="001110C0">
        <w:rPr>
          <w:snapToGrid w:val="0"/>
          <w:lang w:val="ru-RU"/>
        </w:rPr>
        <w:t>в</w:t>
      </w:r>
      <w:r w:rsidRPr="001110C0">
        <w:rPr>
          <w:snapToGrid w:val="0"/>
          <w:lang w:val="ru-RU"/>
        </w:rPr>
        <w:t>ляется в увязке с Национальной программой подготовки сотрудников пол</w:t>
      </w:r>
      <w:r w:rsidRPr="001110C0">
        <w:rPr>
          <w:snapToGrid w:val="0"/>
          <w:lang w:val="ru-RU"/>
        </w:rPr>
        <w:t>и</w:t>
      </w:r>
      <w:r w:rsidRPr="001110C0">
        <w:rPr>
          <w:snapToGrid w:val="0"/>
          <w:lang w:val="ru-RU"/>
        </w:rPr>
        <w:t>ции, которую проводит Секретариат внутренней безопасности министерства внутренних дел.</w:t>
      </w:r>
    </w:p>
    <w:p w:rsidR="00FF4DA5" w:rsidRPr="001110C0" w:rsidRDefault="00FF4DA5" w:rsidP="009C794E">
      <w:pPr>
        <w:adjustRightInd w:val="0"/>
        <w:snapToGrid w:val="0"/>
        <w:spacing w:line="288" w:lineRule="auto"/>
        <w:rPr>
          <w:snapToGrid w:val="0"/>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В этих рамках был проведен тематический семинар по вопросам пер</w:t>
      </w:r>
      <w:r w:rsidRPr="001110C0">
        <w:rPr>
          <w:snapToGrid w:val="0"/>
          <w:lang w:val="ru-RU"/>
        </w:rPr>
        <w:t>е</w:t>
      </w:r>
      <w:r w:rsidRPr="001110C0">
        <w:rPr>
          <w:snapToGrid w:val="0"/>
          <w:lang w:val="ru-RU"/>
        </w:rPr>
        <w:t>возок и торговли людьми с участием 70 офицеров сил безопасности (пр</w:t>
      </w:r>
      <w:r w:rsidRPr="001110C0">
        <w:rPr>
          <w:snapToGrid w:val="0"/>
          <w:lang w:val="ru-RU"/>
        </w:rPr>
        <w:t>о</w:t>
      </w:r>
      <w:r w:rsidRPr="001110C0">
        <w:rPr>
          <w:snapToGrid w:val="0"/>
          <w:lang w:val="ru-RU"/>
        </w:rPr>
        <w:t>винциальной полиции, федеральной полиции, префектуры, жандармерии) провинций Рио</w:t>
      </w:r>
      <w:r w:rsidR="008A0CBC">
        <w:rPr>
          <w:snapToGrid w:val="0"/>
          <w:lang w:val="ru-RU"/>
        </w:rPr>
        <w:t>-</w:t>
      </w:r>
      <w:r w:rsidRPr="001110C0">
        <w:rPr>
          <w:snapToGrid w:val="0"/>
          <w:lang w:val="ru-RU"/>
        </w:rPr>
        <w:t>Негро, Чубут и Ла</w:t>
      </w:r>
      <w:r w:rsidR="0071534F">
        <w:rPr>
          <w:snapToGrid w:val="0"/>
          <w:lang w:val="ru-RU"/>
        </w:rPr>
        <w:noBreakHyphen/>
      </w:r>
      <w:r w:rsidRPr="001110C0">
        <w:rPr>
          <w:snapToGrid w:val="0"/>
          <w:lang w:val="ru-RU"/>
        </w:rPr>
        <w:t>Пампа</w:t>
      </w:r>
      <w:r w:rsidR="00226D18">
        <w:rPr>
          <w:snapToGrid w:val="0"/>
          <w:lang w:val="ru-RU"/>
        </w:rPr>
        <w:t xml:space="preserve">.  </w:t>
      </w:r>
      <w:r w:rsidRPr="001110C0">
        <w:rPr>
          <w:snapToGrid w:val="0"/>
          <w:lang w:val="ru-RU"/>
        </w:rPr>
        <w:t>Семинар проходил в здании пр</w:t>
      </w:r>
      <w:r w:rsidRPr="001110C0">
        <w:rPr>
          <w:snapToGrid w:val="0"/>
          <w:lang w:val="ru-RU"/>
        </w:rPr>
        <w:t>а</w:t>
      </w:r>
      <w:r w:rsidRPr="001110C0">
        <w:rPr>
          <w:snapToGrid w:val="0"/>
          <w:lang w:val="ru-RU"/>
        </w:rPr>
        <w:t>вительственного министерства провинции Чубут, город Сью</w:t>
      </w:r>
      <w:r w:rsidR="00251466" w:rsidRPr="001110C0">
        <w:rPr>
          <w:snapToGrid w:val="0"/>
          <w:lang w:val="ru-RU"/>
        </w:rPr>
        <w:t>и</w:t>
      </w:r>
      <w:r w:rsidRPr="001110C0">
        <w:rPr>
          <w:snapToGrid w:val="0"/>
          <w:lang w:val="ru-RU"/>
        </w:rPr>
        <w:t>дад</w:t>
      </w:r>
      <w:r w:rsidR="008A0CBC">
        <w:rPr>
          <w:snapToGrid w:val="0"/>
          <w:lang w:val="ru-RU"/>
        </w:rPr>
        <w:t>-</w:t>
      </w:r>
      <w:r w:rsidRPr="001110C0">
        <w:rPr>
          <w:snapToGrid w:val="0"/>
          <w:lang w:val="ru-RU"/>
        </w:rPr>
        <w:t>де</w:t>
      </w:r>
      <w:r w:rsidR="00A90EC2">
        <w:rPr>
          <w:snapToGrid w:val="0"/>
          <w:lang w:val="ru-RU"/>
        </w:rPr>
        <w:t>-</w:t>
      </w:r>
      <w:r w:rsidRPr="001110C0">
        <w:rPr>
          <w:snapToGrid w:val="0"/>
          <w:lang w:val="ru-RU"/>
        </w:rPr>
        <w:t>Росон</w:t>
      </w:r>
      <w:r w:rsidR="00226D18">
        <w:rPr>
          <w:snapToGrid w:val="0"/>
          <w:lang w:val="ru-RU"/>
        </w:rPr>
        <w:t xml:space="preserve">.  </w:t>
      </w:r>
      <w:r w:rsidRPr="001110C0">
        <w:rPr>
          <w:snapToGrid w:val="0"/>
          <w:lang w:val="ru-RU"/>
        </w:rPr>
        <w:t>Этот же семинар был</w:t>
      </w:r>
      <w:r w:rsidR="00327A1A">
        <w:rPr>
          <w:snapToGrid w:val="0"/>
          <w:lang w:val="ru-RU"/>
        </w:rPr>
        <w:t xml:space="preserve"> </w:t>
      </w:r>
      <w:r w:rsidRPr="001110C0">
        <w:rPr>
          <w:snapToGrid w:val="0"/>
          <w:lang w:val="ru-RU"/>
        </w:rPr>
        <w:t xml:space="preserve">проведен вторично в аудитории </w:t>
      </w:r>
      <w:r w:rsidR="0071534F">
        <w:t>"</w:t>
      </w:r>
      <w:r w:rsidRPr="001110C0">
        <w:rPr>
          <w:snapToGrid w:val="0"/>
          <w:lang w:val="ru-RU"/>
        </w:rPr>
        <w:t>Метрополитано</w:t>
      </w:r>
      <w:r w:rsidR="0071534F">
        <w:t>"</w:t>
      </w:r>
      <w:r w:rsidRPr="001110C0">
        <w:rPr>
          <w:snapToGrid w:val="0"/>
          <w:lang w:val="ru-RU"/>
        </w:rPr>
        <w:t xml:space="preserve"> Национального института государственного управления с участием 60 офицеров полиции провинции Буэнос-Айрес.</w:t>
      </w:r>
    </w:p>
    <w:p w:rsidR="00FF4DA5" w:rsidRPr="001110C0" w:rsidRDefault="00FF4DA5" w:rsidP="009C794E">
      <w:pPr>
        <w:adjustRightInd w:val="0"/>
        <w:snapToGrid w:val="0"/>
        <w:spacing w:line="288" w:lineRule="auto"/>
        <w:rPr>
          <w:snapToGrid w:val="0"/>
          <w:lang w:val="ru-RU"/>
        </w:rPr>
      </w:pPr>
    </w:p>
    <w:p w:rsidR="00107A4F" w:rsidRPr="001110C0" w:rsidRDefault="00107A4F" w:rsidP="0071534F">
      <w:pPr>
        <w:numPr>
          <w:ilvl w:val="0"/>
          <w:numId w:val="5"/>
        </w:numPr>
        <w:adjustRightInd w:val="0"/>
        <w:snapToGrid w:val="0"/>
        <w:spacing w:line="288" w:lineRule="auto"/>
        <w:rPr>
          <w:snapToGrid w:val="0"/>
          <w:lang w:val="ru-RU"/>
        </w:rPr>
      </w:pPr>
      <w:r w:rsidRPr="001110C0">
        <w:rPr>
          <w:snapToGrid w:val="0"/>
          <w:lang w:val="ru-RU"/>
        </w:rPr>
        <w:t>В октябре 2007 года при поддержке Испанского агентства междунаро</w:t>
      </w:r>
      <w:r w:rsidRPr="001110C0">
        <w:rPr>
          <w:snapToGrid w:val="0"/>
          <w:lang w:val="ru-RU"/>
        </w:rPr>
        <w:t>д</w:t>
      </w:r>
      <w:r w:rsidRPr="001110C0">
        <w:rPr>
          <w:snapToGrid w:val="0"/>
          <w:lang w:val="ru-RU"/>
        </w:rPr>
        <w:t>ного сотрудничеств</w:t>
      </w:r>
      <w:r w:rsidR="008A0CBC">
        <w:rPr>
          <w:snapToGrid w:val="0"/>
          <w:lang w:val="ru-RU"/>
        </w:rPr>
        <w:t>а</w:t>
      </w:r>
      <w:r w:rsidRPr="001110C0">
        <w:rPr>
          <w:snapToGrid w:val="0"/>
          <w:lang w:val="ru-RU"/>
        </w:rPr>
        <w:t xml:space="preserve"> была проведена Программа по поднятию осведомле</w:t>
      </w:r>
      <w:r w:rsidRPr="001110C0">
        <w:rPr>
          <w:snapToGrid w:val="0"/>
          <w:lang w:val="ru-RU"/>
        </w:rPr>
        <w:t>н</w:t>
      </w:r>
      <w:r w:rsidRPr="001110C0">
        <w:rPr>
          <w:snapToGrid w:val="0"/>
          <w:lang w:val="ru-RU"/>
        </w:rPr>
        <w:t xml:space="preserve">ности и подготовке в области торговли людьми и прав человека с участием испанских экспертов: </w:t>
      </w:r>
      <w:r w:rsidR="0071534F">
        <w:rPr>
          <w:snapToGrid w:val="0"/>
          <w:lang w:val="ru-RU"/>
        </w:rPr>
        <w:t xml:space="preserve"> </w:t>
      </w:r>
      <w:r w:rsidRPr="001110C0">
        <w:rPr>
          <w:snapToGrid w:val="0"/>
          <w:lang w:val="ru-RU"/>
        </w:rPr>
        <w:t>один лейтенант Гражданской гвардии и один специ</w:t>
      </w:r>
      <w:r w:rsidRPr="001110C0">
        <w:rPr>
          <w:snapToGrid w:val="0"/>
          <w:lang w:val="ru-RU"/>
        </w:rPr>
        <w:t>а</w:t>
      </w:r>
      <w:r w:rsidRPr="001110C0">
        <w:rPr>
          <w:snapToGrid w:val="0"/>
          <w:lang w:val="ru-RU"/>
        </w:rPr>
        <w:t>лист по оказанию помощи жертвам</w:t>
      </w:r>
      <w:r w:rsidR="00226D18">
        <w:rPr>
          <w:snapToGrid w:val="0"/>
          <w:lang w:val="ru-RU"/>
        </w:rPr>
        <w:t xml:space="preserve">.  </w:t>
      </w:r>
      <w:r w:rsidRPr="001110C0">
        <w:rPr>
          <w:snapToGrid w:val="0"/>
          <w:lang w:val="ru-RU"/>
        </w:rPr>
        <w:t>Программа проводилась в провинциях Сантьяго</w:t>
      </w:r>
      <w:r w:rsidR="008A0CBC">
        <w:rPr>
          <w:snapToGrid w:val="0"/>
          <w:lang w:val="ru-RU"/>
        </w:rPr>
        <w:t>-</w:t>
      </w:r>
      <w:r w:rsidRPr="001110C0">
        <w:rPr>
          <w:snapToGrid w:val="0"/>
          <w:lang w:val="ru-RU"/>
        </w:rPr>
        <w:t>дель</w:t>
      </w:r>
      <w:r w:rsidR="000E514A">
        <w:rPr>
          <w:snapToGrid w:val="0"/>
          <w:lang w:val="ru-RU"/>
        </w:rPr>
        <w:t>-</w:t>
      </w:r>
      <w:r w:rsidRPr="001110C0">
        <w:rPr>
          <w:snapToGrid w:val="0"/>
          <w:lang w:val="ru-RU"/>
        </w:rPr>
        <w:t>Эстеро, Чубут и в городе Буэнос-Айресе и предназначалась для государственных служащих, сотрудников судов и НПО</w:t>
      </w:r>
      <w:r w:rsidR="00226D18">
        <w:rPr>
          <w:snapToGrid w:val="0"/>
          <w:lang w:val="ru-RU"/>
        </w:rPr>
        <w:t xml:space="preserve">.  </w:t>
      </w:r>
      <w:r w:rsidRPr="001110C0">
        <w:rPr>
          <w:snapToGrid w:val="0"/>
          <w:lang w:val="ru-RU"/>
        </w:rPr>
        <w:t>В</w:t>
      </w:r>
      <w:r w:rsidR="0071534F">
        <w:rPr>
          <w:snapToGrid w:val="0"/>
          <w:lang w:val="ru-RU"/>
        </w:rPr>
        <w:t> </w:t>
      </w:r>
      <w:r w:rsidRPr="001110C0">
        <w:rPr>
          <w:snapToGrid w:val="0"/>
          <w:lang w:val="ru-RU"/>
        </w:rPr>
        <w:t>ней приняли участие около 300 сотрудников различных ведомств и представителей НПО.</w:t>
      </w:r>
    </w:p>
    <w:p w:rsidR="006F62B2" w:rsidRDefault="006F62B2" w:rsidP="009C794E">
      <w:pPr>
        <w:adjustRightInd w:val="0"/>
        <w:snapToGrid w:val="0"/>
        <w:spacing w:line="288" w:lineRule="auto"/>
        <w:rPr>
          <w:snapToGrid w:val="0"/>
          <w:lang w:val="ru-RU"/>
        </w:rPr>
      </w:pPr>
    </w:p>
    <w:p w:rsidR="00107A4F" w:rsidRDefault="00107A4F" w:rsidP="006F62B2">
      <w:pPr>
        <w:numPr>
          <w:ilvl w:val="0"/>
          <w:numId w:val="5"/>
        </w:numPr>
        <w:adjustRightInd w:val="0"/>
        <w:snapToGrid w:val="0"/>
        <w:spacing w:line="288" w:lineRule="auto"/>
        <w:rPr>
          <w:snapToGrid w:val="0"/>
          <w:lang w:val="ru-RU"/>
        </w:rPr>
      </w:pPr>
      <w:r w:rsidRPr="001110C0">
        <w:rPr>
          <w:snapToGrid w:val="0"/>
          <w:lang w:val="ru-RU"/>
        </w:rPr>
        <w:t>Получила развитие концепция начального предотвращения, котор</w:t>
      </w:r>
      <w:r w:rsidR="00251466" w:rsidRPr="001110C0">
        <w:rPr>
          <w:snapToGrid w:val="0"/>
          <w:lang w:val="ru-RU"/>
        </w:rPr>
        <w:t>ое</w:t>
      </w:r>
      <w:r w:rsidRPr="001110C0">
        <w:rPr>
          <w:snapToGrid w:val="0"/>
          <w:lang w:val="ru-RU"/>
        </w:rPr>
        <w:t xml:space="preserve"> с</w:t>
      </w:r>
      <w:r w:rsidRPr="001110C0">
        <w:rPr>
          <w:snapToGrid w:val="0"/>
          <w:lang w:val="ru-RU"/>
        </w:rPr>
        <w:t>о</w:t>
      </w:r>
      <w:r w:rsidRPr="001110C0">
        <w:rPr>
          <w:snapToGrid w:val="0"/>
          <w:lang w:val="ru-RU"/>
        </w:rPr>
        <w:t>стоит из подготовки общественных организаций, в особенности женщин, которые широко представлены по стране</w:t>
      </w:r>
      <w:r w:rsidR="00226D18">
        <w:rPr>
          <w:snapToGrid w:val="0"/>
          <w:lang w:val="ru-RU"/>
        </w:rPr>
        <w:t xml:space="preserve">.  </w:t>
      </w:r>
      <w:r w:rsidRPr="001110C0">
        <w:rPr>
          <w:snapToGrid w:val="0"/>
          <w:lang w:val="ru-RU"/>
        </w:rPr>
        <w:t>Таким образом, они сотрудничают в предотвращении различных форм вербовки, применяемых торговцами, и в определении мест ведения ими обманной пропаганды или рекламы.</w:t>
      </w:r>
    </w:p>
    <w:p w:rsidR="00FF4DA5" w:rsidRPr="001110C0" w:rsidRDefault="00FF4DA5" w:rsidP="009C794E">
      <w:pPr>
        <w:adjustRightInd w:val="0"/>
        <w:snapToGrid w:val="0"/>
        <w:spacing w:line="288" w:lineRule="auto"/>
        <w:rPr>
          <w:snapToGrid w:val="0"/>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 xml:space="preserve">В 2006 году ОММ проводила программу повышения осведомленности о торговле людьми (ФОИНТРА I) в провинциях Чубут, </w:t>
      </w:r>
      <w:r w:rsidR="008A0CBC">
        <w:rPr>
          <w:snapToGrid w:val="0"/>
          <w:lang w:val="ru-RU"/>
        </w:rPr>
        <w:t>Жужуй</w:t>
      </w:r>
      <w:r w:rsidRPr="001110C0">
        <w:rPr>
          <w:snapToGrid w:val="0"/>
          <w:lang w:val="ru-RU"/>
        </w:rPr>
        <w:t>, Мисьонес и Буэнос-Айрес</w:t>
      </w:r>
      <w:r w:rsidR="00226D18">
        <w:rPr>
          <w:snapToGrid w:val="0"/>
          <w:lang w:val="ru-RU"/>
        </w:rPr>
        <w:t xml:space="preserve">.  </w:t>
      </w:r>
      <w:r w:rsidRPr="001110C0">
        <w:rPr>
          <w:snapToGrid w:val="0"/>
          <w:lang w:val="ru-RU"/>
        </w:rPr>
        <w:t>Предусмотрено начать программу ФОИНТРА II в провинц</w:t>
      </w:r>
      <w:r w:rsidRPr="001110C0">
        <w:rPr>
          <w:snapToGrid w:val="0"/>
          <w:lang w:val="ru-RU"/>
        </w:rPr>
        <w:t>и</w:t>
      </w:r>
      <w:r w:rsidRPr="001110C0">
        <w:rPr>
          <w:snapToGrid w:val="0"/>
          <w:lang w:val="ru-RU"/>
        </w:rPr>
        <w:t>ях Рио</w:t>
      </w:r>
      <w:r w:rsidR="008A0CBC">
        <w:rPr>
          <w:snapToGrid w:val="0"/>
          <w:lang w:val="ru-RU"/>
        </w:rPr>
        <w:t>-</w:t>
      </w:r>
      <w:r w:rsidRPr="001110C0">
        <w:rPr>
          <w:snapToGrid w:val="0"/>
          <w:lang w:val="ru-RU"/>
        </w:rPr>
        <w:t>Негро, Тукуман, Кордо</w:t>
      </w:r>
      <w:r w:rsidR="008A0CBC">
        <w:rPr>
          <w:snapToGrid w:val="0"/>
          <w:lang w:val="ru-RU"/>
        </w:rPr>
        <w:t>в</w:t>
      </w:r>
      <w:r w:rsidRPr="001110C0">
        <w:rPr>
          <w:snapToGrid w:val="0"/>
          <w:lang w:val="ru-RU"/>
        </w:rPr>
        <w:t>а и Энтре</w:t>
      </w:r>
      <w:r w:rsidR="008A0CBC">
        <w:rPr>
          <w:snapToGrid w:val="0"/>
          <w:lang w:val="ru-RU"/>
        </w:rPr>
        <w:t>-</w:t>
      </w:r>
      <w:r w:rsidRPr="001110C0">
        <w:rPr>
          <w:snapToGrid w:val="0"/>
          <w:lang w:val="ru-RU"/>
        </w:rPr>
        <w:t>Риос.</w:t>
      </w:r>
    </w:p>
    <w:p w:rsidR="00FF4DA5" w:rsidRPr="001110C0" w:rsidRDefault="00FF4DA5" w:rsidP="009C794E">
      <w:pPr>
        <w:adjustRightInd w:val="0"/>
        <w:snapToGrid w:val="0"/>
        <w:spacing w:line="288" w:lineRule="auto"/>
        <w:rPr>
          <w:snapToGrid w:val="0"/>
          <w:lang w:val="ru-RU"/>
        </w:rPr>
      </w:pPr>
    </w:p>
    <w:p w:rsidR="00107A4F" w:rsidRDefault="00107A4F" w:rsidP="00EA6B48">
      <w:pPr>
        <w:numPr>
          <w:ilvl w:val="0"/>
          <w:numId w:val="5"/>
        </w:numPr>
        <w:adjustRightInd w:val="0"/>
        <w:snapToGrid w:val="0"/>
        <w:spacing w:line="288" w:lineRule="auto"/>
        <w:rPr>
          <w:snapToGrid w:val="0"/>
          <w:lang w:val="ru-RU"/>
        </w:rPr>
      </w:pPr>
      <w:r w:rsidRPr="001110C0">
        <w:rPr>
          <w:snapToGrid w:val="0"/>
          <w:lang w:val="ru-RU"/>
        </w:rPr>
        <w:t>И наконец, важно отметить, что вопросы торговли людьми включены в повестку работы МЕРКОСУР через рабочие группы, которые готовят пре</w:t>
      </w:r>
      <w:r w:rsidRPr="001110C0">
        <w:rPr>
          <w:snapToGrid w:val="0"/>
          <w:lang w:val="ru-RU"/>
        </w:rPr>
        <w:t>д</w:t>
      </w:r>
      <w:r w:rsidRPr="001110C0">
        <w:rPr>
          <w:snapToGrid w:val="0"/>
          <w:lang w:val="ru-RU"/>
        </w:rPr>
        <w:t>ложения, сделанные для регионов</w:t>
      </w:r>
      <w:r w:rsidR="00226D18">
        <w:rPr>
          <w:snapToGrid w:val="0"/>
          <w:lang w:val="ru-RU"/>
        </w:rPr>
        <w:t xml:space="preserve">.  </w:t>
      </w:r>
      <w:r w:rsidRPr="001110C0">
        <w:rPr>
          <w:snapToGrid w:val="0"/>
          <w:lang w:val="ru-RU"/>
        </w:rPr>
        <w:t>В этом смысле выделяется инициатива, названная Нинь</w:t>
      </w:r>
      <w:r w:rsidR="00251466" w:rsidRPr="001110C0">
        <w:rPr>
          <w:snapToGrid w:val="0"/>
          <w:lang w:val="ru-RU"/>
        </w:rPr>
        <w:t>@</w:t>
      </w:r>
      <w:r w:rsidRPr="001110C0">
        <w:rPr>
          <w:snapToGrid w:val="0"/>
          <w:lang w:val="ru-RU"/>
        </w:rPr>
        <w:t>Юг, разработанная на встрече ответственных сотрудников в области прав человека и подразделени</w:t>
      </w:r>
      <w:r w:rsidR="00251466" w:rsidRPr="001110C0">
        <w:rPr>
          <w:snapToGrid w:val="0"/>
          <w:lang w:val="ru-RU"/>
        </w:rPr>
        <w:t>й</w:t>
      </w:r>
      <w:r w:rsidRPr="001110C0">
        <w:rPr>
          <w:snapToGrid w:val="0"/>
          <w:lang w:val="ru-RU"/>
        </w:rPr>
        <w:t xml:space="preserve"> МЕРКОСУР.</w:t>
      </w:r>
    </w:p>
    <w:p w:rsidR="00FF4DA5" w:rsidRPr="001110C0" w:rsidRDefault="00FF4DA5" w:rsidP="009C794E">
      <w:pPr>
        <w:adjustRightInd w:val="0"/>
        <w:snapToGrid w:val="0"/>
        <w:spacing w:line="288" w:lineRule="auto"/>
        <w:rPr>
          <w:snapToGrid w:val="0"/>
          <w:lang w:val="ru-RU"/>
        </w:rPr>
      </w:pPr>
    </w:p>
    <w:p w:rsidR="001869D9" w:rsidRDefault="001869D9" w:rsidP="00B07EF9">
      <w:pPr>
        <w:keepNext/>
        <w:keepLines/>
        <w:spacing w:line="288" w:lineRule="auto"/>
        <w:jc w:val="center"/>
        <w:outlineLvl w:val="0"/>
        <w:rPr>
          <w:b/>
          <w:bCs/>
          <w:lang w:val="ru-RU"/>
        </w:rPr>
      </w:pPr>
      <w:r w:rsidRPr="001110C0">
        <w:rPr>
          <w:b/>
          <w:bCs/>
          <w:lang w:val="ru-RU"/>
        </w:rPr>
        <w:t>E</w:t>
      </w:r>
      <w:r w:rsidR="00226D18">
        <w:rPr>
          <w:b/>
          <w:bCs/>
          <w:lang w:val="ru-RU"/>
        </w:rPr>
        <w:t>.</w:t>
      </w:r>
      <w:r w:rsidR="00B07EF9">
        <w:rPr>
          <w:b/>
          <w:bCs/>
          <w:lang w:val="ru-RU"/>
        </w:rPr>
        <w:tab/>
      </w:r>
      <w:r w:rsidR="00107A4F" w:rsidRPr="001110C0">
        <w:rPr>
          <w:b/>
          <w:bCs/>
          <w:lang w:val="ru-RU"/>
        </w:rPr>
        <w:t>Защита лиц с ограниченными возможностями</w:t>
      </w:r>
    </w:p>
    <w:p w:rsidR="00FF4DA5" w:rsidRPr="001110C0" w:rsidRDefault="00FF4DA5" w:rsidP="009C794E">
      <w:pPr>
        <w:keepNext/>
        <w:keepLines/>
        <w:spacing w:line="288" w:lineRule="auto"/>
        <w:jc w:val="center"/>
        <w:outlineLvl w:val="0"/>
        <w:rPr>
          <w:b/>
          <w:bCs/>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В соответствии с переписью лиц с ограниченными возможностями</w:t>
      </w:r>
      <w:r w:rsidR="00251466" w:rsidRPr="001110C0">
        <w:rPr>
          <w:snapToGrid w:val="0"/>
          <w:lang w:val="ru-RU"/>
        </w:rPr>
        <w:t>, проведенной</w:t>
      </w:r>
      <w:r w:rsidRPr="001110C0">
        <w:rPr>
          <w:snapToGrid w:val="0"/>
          <w:lang w:val="ru-RU"/>
        </w:rPr>
        <w:t xml:space="preserve"> ИНДЕК в 2006 году, 7,1</w:t>
      </w:r>
      <w:r w:rsidR="0071534F">
        <w:rPr>
          <w:snapToGrid w:val="0"/>
          <w:lang w:val="ru-RU"/>
        </w:rPr>
        <w:t>%</w:t>
      </w:r>
      <w:r w:rsidRPr="001110C0">
        <w:rPr>
          <w:snapToGrid w:val="0"/>
          <w:lang w:val="ru-RU"/>
        </w:rPr>
        <w:t xml:space="preserve"> населения страны страдает от каких-либо ограничивающих их возможности заболеваний </w:t>
      </w:r>
      <w:r w:rsidR="0071534F">
        <w:rPr>
          <w:snapToGrid w:val="0"/>
          <w:lang w:val="ru-RU"/>
        </w:rPr>
        <w:noBreakHyphen/>
      </w:r>
      <w:r w:rsidRPr="001110C0">
        <w:rPr>
          <w:snapToGrid w:val="0"/>
          <w:lang w:val="ru-RU"/>
        </w:rPr>
        <w:t xml:space="preserve"> около 2,7 млн</w:t>
      </w:r>
      <w:r w:rsidR="0071534F">
        <w:rPr>
          <w:snapToGrid w:val="0"/>
          <w:lang w:val="ru-RU"/>
        </w:rPr>
        <w:t>.</w:t>
      </w:r>
      <w:r w:rsidRPr="001110C0">
        <w:rPr>
          <w:snapToGrid w:val="0"/>
          <w:lang w:val="ru-RU"/>
        </w:rPr>
        <w:t xml:space="preserve"> чел</w:t>
      </w:r>
      <w:r w:rsidRPr="001110C0">
        <w:rPr>
          <w:snapToGrid w:val="0"/>
          <w:lang w:val="ru-RU"/>
        </w:rPr>
        <w:t>о</w:t>
      </w:r>
      <w:r w:rsidRPr="001110C0">
        <w:rPr>
          <w:snapToGrid w:val="0"/>
          <w:lang w:val="ru-RU"/>
        </w:rPr>
        <w:t>век</w:t>
      </w:r>
      <w:r w:rsidR="00226D18">
        <w:rPr>
          <w:snapToGrid w:val="0"/>
          <w:lang w:val="ru-RU"/>
        </w:rPr>
        <w:t xml:space="preserve">.  </w:t>
      </w:r>
      <w:r w:rsidRPr="001110C0">
        <w:rPr>
          <w:snapToGrid w:val="0"/>
          <w:lang w:val="ru-RU"/>
        </w:rPr>
        <w:t>Однако данная перепись проходила только в городских центра</w:t>
      </w:r>
      <w:r w:rsidR="008A0CBC">
        <w:rPr>
          <w:snapToGrid w:val="0"/>
          <w:lang w:val="ru-RU"/>
        </w:rPr>
        <w:t>х</w:t>
      </w:r>
      <w:r w:rsidRPr="001110C0">
        <w:rPr>
          <w:snapToGrid w:val="0"/>
          <w:lang w:val="ru-RU"/>
        </w:rPr>
        <w:t xml:space="preserve"> с насел</w:t>
      </w:r>
      <w:r w:rsidRPr="001110C0">
        <w:rPr>
          <w:snapToGrid w:val="0"/>
          <w:lang w:val="ru-RU"/>
        </w:rPr>
        <w:t>е</w:t>
      </w:r>
      <w:r w:rsidRPr="001110C0">
        <w:rPr>
          <w:snapToGrid w:val="0"/>
          <w:lang w:val="ru-RU"/>
        </w:rPr>
        <w:t>нием более 5</w:t>
      </w:r>
      <w:r w:rsidR="0071534F">
        <w:rPr>
          <w:snapToGrid w:val="0"/>
          <w:lang w:val="ru-RU"/>
        </w:rPr>
        <w:t> </w:t>
      </w:r>
      <w:r w:rsidRPr="001110C0">
        <w:rPr>
          <w:snapToGrid w:val="0"/>
          <w:lang w:val="ru-RU"/>
        </w:rPr>
        <w:t>000 жителей.</w:t>
      </w:r>
    </w:p>
    <w:p w:rsidR="00FF4DA5" w:rsidRPr="001110C0" w:rsidRDefault="00FF4DA5" w:rsidP="009C794E">
      <w:pPr>
        <w:adjustRightInd w:val="0"/>
        <w:snapToGrid w:val="0"/>
        <w:spacing w:line="288" w:lineRule="auto"/>
        <w:rPr>
          <w:snapToGrid w:val="0"/>
          <w:lang w:val="ru-RU"/>
        </w:rPr>
      </w:pPr>
    </w:p>
    <w:p w:rsidR="00107A4F" w:rsidRDefault="00107A4F" w:rsidP="006F62B2">
      <w:pPr>
        <w:numPr>
          <w:ilvl w:val="0"/>
          <w:numId w:val="5"/>
        </w:numPr>
        <w:adjustRightInd w:val="0"/>
        <w:snapToGrid w:val="0"/>
        <w:spacing w:line="288" w:lineRule="auto"/>
        <w:rPr>
          <w:snapToGrid w:val="0"/>
          <w:lang w:val="ru-RU"/>
        </w:rPr>
      </w:pPr>
      <w:r w:rsidRPr="001110C0">
        <w:rPr>
          <w:snapToGrid w:val="0"/>
          <w:lang w:val="ru-RU"/>
        </w:rPr>
        <w:t>В том</w:t>
      </w:r>
      <w:r w:rsidR="00251466" w:rsidRPr="001110C0">
        <w:rPr>
          <w:snapToGrid w:val="0"/>
          <w:lang w:val="ru-RU"/>
        </w:rPr>
        <w:t>,</w:t>
      </w:r>
      <w:r w:rsidRPr="001110C0">
        <w:rPr>
          <w:snapToGrid w:val="0"/>
          <w:lang w:val="ru-RU"/>
        </w:rPr>
        <w:t xml:space="preserve"> что касается права на свободное передвижение лиц с особыми нуждами, то оно ограничивается существующими препятствиями архите</w:t>
      </w:r>
      <w:r w:rsidRPr="001110C0">
        <w:rPr>
          <w:snapToGrid w:val="0"/>
          <w:lang w:val="ru-RU"/>
        </w:rPr>
        <w:t>к</w:t>
      </w:r>
      <w:r w:rsidRPr="001110C0">
        <w:rPr>
          <w:snapToGrid w:val="0"/>
          <w:lang w:val="ru-RU"/>
        </w:rPr>
        <w:t>туры зданий и общественных мест в различных городах страны и отсутс</w:t>
      </w:r>
      <w:r w:rsidRPr="001110C0">
        <w:rPr>
          <w:snapToGrid w:val="0"/>
          <w:lang w:val="ru-RU"/>
        </w:rPr>
        <w:t>т</w:t>
      </w:r>
      <w:r w:rsidRPr="001110C0">
        <w:rPr>
          <w:snapToGrid w:val="0"/>
          <w:lang w:val="ru-RU"/>
        </w:rPr>
        <w:t>вием требуемых условий на общественном транспорте, где наблюдаются о</w:t>
      </w:r>
      <w:r w:rsidRPr="001110C0">
        <w:rPr>
          <w:snapToGrid w:val="0"/>
          <w:lang w:val="ru-RU"/>
        </w:rPr>
        <w:t>г</w:t>
      </w:r>
      <w:r w:rsidRPr="001110C0">
        <w:rPr>
          <w:snapToGrid w:val="0"/>
          <w:lang w:val="ru-RU"/>
        </w:rPr>
        <w:t>ромные расхождения между существующими положениями законодательс</w:t>
      </w:r>
      <w:r w:rsidRPr="001110C0">
        <w:rPr>
          <w:snapToGrid w:val="0"/>
          <w:lang w:val="ru-RU"/>
        </w:rPr>
        <w:t>т</w:t>
      </w:r>
      <w:r w:rsidRPr="001110C0">
        <w:rPr>
          <w:snapToGrid w:val="0"/>
          <w:lang w:val="ru-RU"/>
        </w:rPr>
        <w:t>ва и уровнем его осуществления.</w:t>
      </w:r>
    </w:p>
    <w:p w:rsidR="00FF4DA5" w:rsidRPr="001110C0" w:rsidRDefault="00FF4DA5" w:rsidP="009C794E">
      <w:pPr>
        <w:adjustRightInd w:val="0"/>
        <w:snapToGrid w:val="0"/>
        <w:spacing w:line="288" w:lineRule="auto"/>
        <w:rPr>
          <w:snapToGrid w:val="0"/>
          <w:lang w:val="ru-RU"/>
        </w:rPr>
      </w:pPr>
    </w:p>
    <w:p w:rsidR="00107A4F" w:rsidRDefault="00107A4F" w:rsidP="00670571">
      <w:pPr>
        <w:numPr>
          <w:ilvl w:val="0"/>
          <w:numId w:val="5"/>
        </w:numPr>
        <w:adjustRightInd w:val="0"/>
        <w:snapToGrid w:val="0"/>
        <w:spacing w:line="288" w:lineRule="auto"/>
        <w:rPr>
          <w:snapToGrid w:val="0"/>
          <w:lang w:val="ru-RU"/>
        </w:rPr>
      </w:pPr>
      <w:r w:rsidRPr="001110C0">
        <w:rPr>
          <w:snapToGrid w:val="0"/>
          <w:lang w:val="ru-RU"/>
        </w:rPr>
        <w:t>Закон № 24314 (1994), к которому присоединились большинство пр</w:t>
      </w:r>
      <w:r w:rsidRPr="001110C0">
        <w:rPr>
          <w:snapToGrid w:val="0"/>
          <w:lang w:val="ru-RU"/>
        </w:rPr>
        <w:t>о</w:t>
      </w:r>
      <w:r w:rsidRPr="001110C0">
        <w:rPr>
          <w:snapToGrid w:val="0"/>
          <w:lang w:val="ru-RU"/>
        </w:rPr>
        <w:t>винций, и Декрет № 914/97 предусматривают способы устранения препя</w:t>
      </w:r>
      <w:r w:rsidRPr="001110C0">
        <w:rPr>
          <w:snapToGrid w:val="0"/>
          <w:lang w:val="ru-RU"/>
        </w:rPr>
        <w:t>т</w:t>
      </w:r>
      <w:r w:rsidRPr="001110C0">
        <w:rPr>
          <w:snapToGrid w:val="0"/>
          <w:lang w:val="ru-RU"/>
        </w:rPr>
        <w:t>ствий в зданиях и на транспорте</w:t>
      </w:r>
      <w:r w:rsidR="00226D18">
        <w:rPr>
          <w:snapToGrid w:val="0"/>
          <w:lang w:val="ru-RU"/>
        </w:rPr>
        <w:t xml:space="preserve">.  </w:t>
      </w:r>
      <w:r w:rsidRPr="001110C0">
        <w:rPr>
          <w:snapToGrid w:val="0"/>
          <w:lang w:val="ru-RU"/>
        </w:rPr>
        <w:t>Этот же закон обязывает обеспечить до</w:t>
      </w:r>
      <w:r w:rsidRPr="001110C0">
        <w:rPr>
          <w:snapToGrid w:val="0"/>
          <w:lang w:val="ru-RU"/>
        </w:rPr>
        <w:t>с</w:t>
      </w:r>
      <w:r w:rsidRPr="001110C0">
        <w:rPr>
          <w:snapToGrid w:val="0"/>
          <w:lang w:val="ru-RU"/>
        </w:rPr>
        <w:t>тупность на всем общественном транспорте</w:t>
      </w:r>
      <w:r w:rsidR="00226D18">
        <w:rPr>
          <w:snapToGrid w:val="0"/>
          <w:lang w:val="ru-RU"/>
        </w:rPr>
        <w:t xml:space="preserve">.  </w:t>
      </w:r>
      <w:r w:rsidRPr="001110C0">
        <w:rPr>
          <w:snapToGrid w:val="0"/>
          <w:lang w:val="ru-RU"/>
        </w:rPr>
        <w:t>Декрет 1997 года предусматр</w:t>
      </w:r>
      <w:r w:rsidRPr="001110C0">
        <w:rPr>
          <w:snapToGrid w:val="0"/>
          <w:lang w:val="ru-RU"/>
        </w:rPr>
        <w:t>и</w:t>
      </w:r>
      <w:r w:rsidRPr="001110C0">
        <w:rPr>
          <w:snapToGrid w:val="0"/>
          <w:lang w:val="ru-RU"/>
        </w:rPr>
        <w:t>вает постепенную замену маршрутных такси на машины с</w:t>
      </w:r>
      <w:r w:rsidR="00251466" w:rsidRPr="001110C0">
        <w:rPr>
          <w:snapToGrid w:val="0"/>
          <w:lang w:val="ru-RU"/>
        </w:rPr>
        <w:t>о скатами</w:t>
      </w:r>
      <w:r w:rsidR="00226D18">
        <w:rPr>
          <w:snapToGrid w:val="0"/>
          <w:lang w:val="ru-RU"/>
        </w:rPr>
        <w:t xml:space="preserve">.  </w:t>
      </w:r>
      <w:r w:rsidRPr="001110C0">
        <w:rPr>
          <w:snapToGrid w:val="0"/>
          <w:lang w:val="ru-RU"/>
        </w:rPr>
        <w:t>Если бы это было сделано, то уже половина маршруток в городе Буэнос-Айресе были бы новыми, но из</w:t>
      </w:r>
      <w:r w:rsidRPr="001110C0">
        <w:rPr>
          <w:snapToGrid w:val="0"/>
          <w:lang w:val="ru-RU"/>
        </w:rPr>
        <w:noBreakHyphen/>
        <w:t>за задержек в действиях транспортного ведомства они п</w:t>
      </w:r>
      <w:r w:rsidRPr="001110C0">
        <w:rPr>
          <w:snapToGrid w:val="0"/>
          <w:lang w:val="ru-RU"/>
        </w:rPr>
        <w:t>о</w:t>
      </w:r>
      <w:r w:rsidRPr="001110C0">
        <w:rPr>
          <w:snapToGrid w:val="0"/>
          <w:lang w:val="ru-RU"/>
        </w:rPr>
        <w:t>ка не составляют и одной четверти</w:t>
      </w:r>
      <w:r w:rsidR="00226D18">
        <w:rPr>
          <w:snapToGrid w:val="0"/>
          <w:lang w:val="ru-RU"/>
        </w:rPr>
        <w:t xml:space="preserve">.  </w:t>
      </w:r>
      <w:r w:rsidRPr="001110C0">
        <w:rPr>
          <w:snapToGrid w:val="0"/>
          <w:lang w:val="ru-RU"/>
        </w:rPr>
        <w:t>На железных дорогах, согласно орган</w:t>
      </w:r>
      <w:r w:rsidRPr="001110C0">
        <w:rPr>
          <w:snapToGrid w:val="0"/>
          <w:lang w:val="ru-RU"/>
        </w:rPr>
        <w:t>и</w:t>
      </w:r>
      <w:r w:rsidRPr="001110C0">
        <w:rPr>
          <w:snapToGrid w:val="0"/>
          <w:lang w:val="ru-RU"/>
        </w:rPr>
        <w:t xml:space="preserve">зации </w:t>
      </w:r>
      <w:r w:rsidR="00670571">
        <w:t>"</w:t>
      </w:r>
      <w:r w:rsidRPr="001110C0">
        <w:rPr>
          <w:snapToGrid w:val="0"/>
          <w:lang w:val="ru-RU"/>
        </w:rPr>
        <w:t>Национальная правовая защита</w:t>
      </w:r>
      <w:r w:rsidR="00670571">
        <w:t>"</w:t>
      </w:r>
      <w:r w:rsidRPr="001110C0">
        <w:rPr>
          <w:snapToGrid w:val="0"/>
          <w:lang w:val="ru-RU"/>
        </w:rPr>
        <w:t>, выполнение достигло всего 5</w:t>
      </w:r>
      <w:r w:rsidR="0071534F">
        <w:rPr>
          <w:snapToGrid w:val="0"/>
          <w:lang w:val="ru-RU"/>
        </w:rPr>
        <w:t>%</w:t>
      </w:r>
      <w:r w:rsidR="00226D18">
        <w:rPr>
          <w:snapToGrid w:val="0"/>
          <w:lang w:val="ru-RU"/>
        </w:rPr>
        <w:t xml:space="preserve">.  </w:t>
      </w:r>
      <w:r w:rsidRPr="001110C0">
        <w:rPr>
          <w:snapToGrid w:val="0"/>
          <w:lang w:val="ru-RU"/>
        </w:rPr>
        <w:t>По сведению Национальной комиссии регулирования тран</w:t>
      </w:r>
      <w:r w:rsidRPr="001110C0">
        <w:rPr>
          <w:snapToGrid w:val="0"/>
          <w:lang w:val="ru-RU"/>
        </w:rPr>
        <w:t>с</w:t>
      </w:r>
      <w:r w:rsidRPr="001110C0">
        <w:rPr>
          <w:snapToGrid w:val="0"/>
          <w:lang w:val="ru-RU"/>
        </w:rPr>
        <w:t>порта (СНРТ), в 2012 году станут доступными все автобусы в рамках н</w:t>
      </w:r>
      <w:r w:rsidRPr="001110C0">
        <w:rPr>
          <w:snapToGrid w:val="0"/>
          <w:lang w:val="ru-RU"/>
        </w:rPr>
        <w:t>а</w:t>
      </w:r>
      <w:r w:rsidRPr="001110C0">
        <w:rPr>
          <w:snapToGrid w:val="0"/>
          <w:lang w:val="ru-RU"/>
        </w:rPr>
        <w:t>циональной юрисдикции</w:t>
      </w:r>
      <w:r w:rsidR="00226D18">
        <w:rPr>
          <w:snapToGrid w:val="0"/>
          <w:lang w:val="ru-RU"/>
        </w:rPr>
        <w:t xml:space="preserve">.  </w:t>
      </w:r>
      <w:r w:rsidRPr="001110C0">
        <w:rPr>
          <w:snapToGrid w:val="0"/>
          <w:lang w:val="ru-RU"/>
        </w:rPr>
        <w:t>Данным</w:t>
      </w:r>
      <w:r w:rsidR="00251466" w:rsidRPr="001110C0">
        <w:rPr>
          <w:snapToGrid w:val="0"/>
          <w:lang w:val="ru-RU"/>
        </w:rPr>
        <w:t>и</w:t>
      </w:r>
      <w:r w:rsidRPr="001110C0">
        <w:rPr>
          <w:snapToGrid w:val="0"/>
          <w:lang w:val="ru-RU"/>
        </w:rPr>
        <w:t xml:space="preserve"> транспортного ведомства мы не распол</w:t>
      </w:r>
      <w:r w:rsidRPr="001110C0">
        <w:rPr>
          <w:snapToGrid w:val="0"/>
          <w:lang w:val="ru-RU"/>
        </w:rPr>
        <w:t>а</w:t>
      </w:r>
      <w:r w:rsidRPr="001110C0">
        <w:rPr>
          <w:snapToGrid w:val="0"/>
          <w:lang w:val="ru-RU"/>
        </w:rPr>
        <w:t>гаем.</w:t>
      </w:r>
    </w:p>
    <w:p w:rsidR="00FF4DA5" w:rsidRPr="001110C0" w:rsidRDefault="00FF4DA5" w:rsidP="009C794E">
      <w:pPr>
        <w:adjustRightInd w:val="0"/>
        <w:snapToGrid w:val="0"/>
        <w:spacing w:line="288" w:lineRule="auto"/>
        <w:rPr>
          <w:snapToGrid w:val="0"/>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Только 14,6</w:t>
      </w:r>
      <w:r w:rsidR="0071534F">
        <w:rPr>
          <w:snapToGrid w:val="0"/>
          <w:lang w:val="ru-RU"/>
        </w:rPr>
        <w:t>%</w:t>
      </w:r>
      <w:r w:rsidRPr="001110C0">
        <w:rPr>
          <w:snapToGrid w:val="0"/>
          <w:lang w:val="ru-RU"/>
        </w:rPr>
        <w:t xml:space="preserve"> пользователей получили сертификаты об инв</w:t>
      </w:r>
      <w:r w:rsidRPr="001110C0">
        <w:rPr>
          <w:snapToGrid w:val="0"/>
          <w:lang w:val="ru-RU"/>
        </w:rPr>
        <w:t>а</w:t>
      </w:r>
      <w:r w:rsidRPr="001110C0">
        <w:rPr>
          <w:snapToGrid w:val="0"/>
          <w:lang w:val="ru-RU"/>
        </w:rPr>
        <w:t>лидности</w:t>
      </w:r>
      <w:r w:rsidR="00226D18">
        <w:rPr>
          <w:snapToGrid w:val="0"/>
          <w:lang w:val="ru-RU"/>
        </w:rPr>
        <w:t xml:space="preserve">.  </w:t>
      </w:r>
      <w:r w:rsidRPr="001110C0">
        <w:rPr>
          <w:snapToGrid w:val="0"/>
          <w:lang w:val="ru-RU"/>
        </w:rPr>
        <w:t>К</w:t>
      </w:r>
      <w:r w:rsidR="0071534F">
        <w:rPr>
          <w:snapToGrid w:val="0"/>
          <w:lang w:val="ru-RU"/>
        </w:rPr>
        <w:t> </w:t>
      </w:r>
      <w:r w:rsidRPr="001110C0">
        <w:rPr>
          <w:snapToGrid w:val="0"/>
          <w:lang w:val="ru-RU"/>
        </w:rPr>
        <w:t>Закону</w:t>
      </w:r>
      <w:r w:rsidR="0071534F">
        <w:rPr>
          <w:snapToGrid w:val="0"/>
          <w:lang w:val="ru-RU"/>
        </w:rPr>
        <w:t> </w:t>
      </w:r>
      <w:r w:rsidRPr="001110C0">
        <w:rPr>
          <w:snapToGrid w:val="0"/>
          <w:lang w:val="ru-RU"/>
        </w:rPr>
        <w:t>№</w:t>
      </w:r>
      <w:r w:rsidR="0071534F">
        <w:rPr>
          <w:snapToGrid w:val="0"/>
          <w:lang w:val="ru-RU"/>
        </w:rPr>
        <w:t> </w:t>
      </w:r>
      <w:r w:rsidRPr="001110C0">
        <w:rPr>
          <w:snapToGrid w:val="0"/>
          <w:lang w:val="ru-RU"/>
        </w:rPr>
        <w:t xml:space="preserve">25504 </w:t>
      </w:r>
      <w:r w:rsidR="00251466" w:rsidRPr="001110C0">
        <w:rPr>
          <w:snapToGrid w:val="0"/>
          <w:lang w:val="ru-RU"/>
        </w:rPr>
        <w:t xml:space="preserve">о </w:t>
      </w:r>
      <w:r w:rsidR="0071534F">
        <w:t>"</w:t>
      </w:r>
      <w:r w:rsidRPr="001110C0">
        <w:rPr>
          <w:snapToGrid w:val="0"/>
          <w:lang w:val="ru-RU"/>
        </w:rPr>
        <w:t>Систем</w:t>
      </w:r>
      <w:r w:rsidR="00251466" w:rsidRPr="001110C0">
        <w:rPr>
          <w:snapToGrid w:val="0"/>
          <w:lang w:val="ru-RU"/>
        </w:rPr>
        <w:t>е</w:t>
      </w:r>
      <w:r w:rsidRPr="001110C0">
        <w:rPr>
          <w:snapToGrid w:val="0"/>
          <w:lang w:val="ru-RU"/>
        </w:rPr>
        <w:t xml:space="preserve"> всесторонней защиты инвалидов</w:t>
      </w:r>
      <w:r w:rsidR="0071534F">
        <w:t>"</w:t>
      </w:r>
      <w:r w:rsidRPr="001110C0">
        <w:rPr>
          <w:snapToGrid w:val="0"/>
          <w:lang w:val="ru-RU"/>
        </w:rPr>
        <w:t xml:space="preserve"> (принят 14 ноября 2001 года и промульгирован 12 декабря 2001 года) пр</w:t>
      </w:r>
      <w:r w:rsidRPr="001110C0">
        <w:rPr>
          <w:snapToGrid w:val="0"/>
          <w:lang w:val="ru-RU"/>
        </w:rPr>
        <w:t>и</w:t>
      </w:r>
      <w:r w:rsidRPr="001110C0">
        <w:rPr>
          <w:snapToGrid w:val="0"/>
          <w:lang w:val="ru-RU"/>
        </w:rPr>
        <w:t xml:space="preserve">соединились лишь </w:t>
      </w:r>
      <w:r w:rsidR="0071534F">
        <w:rPr>
          <w:snapToGrid w:val="0"/>
          <w:lang w:val="ru-RU"/>
        </w:rPr>
        <w:t>пять</w:t>
      </w:r>
      <w:r w:rsidRPr="001110C0">
        <w:rPr>
          <w:snapToGrid w:val="0"/>
          <w:lang w:val="ru-RU"/>
        </w:rPr>
        <w:t xml:space="preserve"> провинций, что принуждает инвалидов остальных 18 провинций ехать в столицу для появления перед медицинским советом Национальной службы реабилитации, который задерживает выдачу </w:t>
      </w:r>
      <w:r w:rsidR="00251466" w:rsidRPr="001110C0">
        <w:rPr>
          <w:snapToGrid w:val="0"/>
          <w:lang w:val="ru-RU"/>
        </w:rPr>
        <w:t xml:space="preserve">сертификатов </w:t>
      </w:r>
      <w:r w:rsidRPr="001110C0">
        <w:rPr>
          <w:snapToGrid w:val="0"/>
          <w:lang w:val="ru-RU"/>
        </w:rPr>
        <w:t>до шести месяцев</w:t>
      </w:r>
      <w:r w:rsidR="00226D18">
        <w:rPr>
          <w:snapToGrid w:val="0"/>
          <w:lang w:val="ru-RU"/>
        </w:rPr>
        <w:t xml:space="preserve">.  </w:t>
      </w:r>
      <w:r w:rsidRPr="001110C0">
        <w:rPr>
          <w:snapToGrid w:val="0"/>
          <w:lang w:val="ru-RU"/>
        </w:rPr>
        <w:t>Закон № 25635 (принят 1 августа 2002 года и промульгир</w:t>
      </w:r>
      <w:r w:rsidRPr="001110C0">
        <w:rPr>
          <w:snapToGrid w:val="0"/>
          <w:lang w:val="ru-RU"/>
        </w:rPr>
        <w:t>о</w:t>
      </w:r>
      <w:r w:rsidRPr="001110C0">
        <w:rPr>
          <w:snapToGrid w:val="0"/>
          <w:lang w:val="ru-RU"/>
        </w:rPr>
        <w:t>ван 26 августа 2002 года) предусматривает, чтобы наземный транспорт п</w:t>
      </w:r>
      <w:r w:rsidRPr="001110C0">
        <w:rPr>
          <w:snapToGrid w:val="0"/>
          <w:lang w:val="ru-RU"/>
        </w:rPr>
        <w:t>е</w:t>
      </w:r>
      <w:r w:rsidRPr="001110C0">
        <w:rPr>
          <w:snapToGrid w:val="0"/>
          <w:lang w:val="ru-RU"/>
        </w:rPr>
        <w:t xml:space="preserve">ревозил владельца такого удостоверения об инвалидности, </w:t>
      </w:r>
      <w:r w:rsidR="00251466" w:rsidRPr="001110C0">
        <w:rPr>
          <w:snapToGrid w:val="0"/>
          <w:lang w:val="ru-RU"/>
        </w:rPr>
        <w:t xml:space="preserve">а </w:t>
      </w:r>
      <w:r w:rsidRPr="001110C0">
        <w:rPr>
          <w:snapToGrid w:val="0"/>
          <w:lang w:val="ru-RU"/>
        </w:rPr>
        <w:t>в случае необх</w:t>
      </w:r>
      <w:r w:rsidRPr="001110C0">
        <w:rPr>
          <w:snapToGrid w:val="0"/>
          <w:lang w:val="ru-RU"/>
        </w:rPr>
        <w:t>о</w:t>
      </w:r>
      <w:r w:rsidRPr="001110C0">
        <w:rPr>
          <w:snapToGrid w:val="0"/>
          <w:lang w:val="ru-RU"/>
        </w:rPr>
        <w:t>димости и его сопровождающего</w:t>
      </w:r>
      <w:r w:rsidR="00251466" w:rsidRPr="001110C0">
        <w:rPr>
          <w:snapToGrid w:val="0"/>
          <w:lang w:val="ru-RU"/>
        </w:rPr>
        <w:t>,</w:t>
      </w:r>
      <w:r w:rsidRPr="001110C0">
        <w:rPr>
          <w:snapToGrid w:val="0"/>
          <w:lang w:val="ru-RU"/>
        </w:rPr>
        <w:t xml:space="preserve"> бесплатно</w:t>
      </w:r>
      <w:r w:rsidR="00226D18">
        <w:rPr>
          <w:snapToGrid w:val="0"/>
          <w:lang w:val="ru-RU"/>
        </w:rPr>
        <w:t xml:space="preserve">.  </w:t>
      </w:r>
      <w:r w:rsidRPr="001110C0">
        <w:rPr>
          <w:snapToGrid w:val="0"/>
          <w:lang w:val="ru-RU"/>
        </w:rPr>
        <w:t xml:space="preserve">Декрет № 118/06 министерства федерального планирования государственных инвестиций и услуг </w:t>
      </w:r>
      <w:r w:rsidR="00251466" w:rsidRPr="001110C0">
        <w:rPr>
          <w:snapToGrid w:val="0"/>
          <w:lang w:val="ru-RU"/>
        </w:rPr>
        <w:t xml:space="preserve">предусматривает </w:t>
      </w:r>
      <w:r w:rsidRPr="001110C0">
        <w:rPr>
          <w:snapToGrid w:val="0"/>
          <w:lang w:val="ru-RU"/>
        </w:rPr>
        <w:t xml:space="preserve">одно </w:t>
      </w:r>
      <w:r w:rsidR="00251466" w:rsidRPr="001110C0">
        <w:rPr>
          <w:snapToGrid w:val="0"/>
          <w:lang w:val="ru-RU"/>
        </w:rPr>
        <w:t xml:space="preserve">такое </w:t>
      </w:r>
      <w:r w:rsidRPr="001110C0">
        <w:rPr>
          <w:snapToGrid w:val="0"/>
          <w:lang w:val="ru-RU"/>
        </w:rPr>
        <w:t>место на микроавтобус дальнего следования, что противоречит закону</w:t>
      </w:r>
      <w:r w:rsidR="00226D18">
        <w:rPr>
          <w:snapToGrid w:val="0"/>
          <w:lang w:val="ru-RU"/>
        </w:rPr>
        <w:t xml:space="preserve">.  </w:t>
      </w:r>
      <w:r w:rsidRPr="001110C0">
        <w:rPr>
          <w:snapToGrid w:val="0"/>
          <w:lang w:val="ru-RU"/>
        </w:rPr>
        <w:t>Жалобы на невыполнение данного закона подаются постоянно, но наказания не применяются.</w:t>
      </w:r>
    </w:p>
    <w:p w:rsidR="006F62B2" w:rsidRDefault="006F62B2" w:rsidP="006F62B2">
      <w:pPr>
        <w:adjustRightInd w:val="0"/>
        <w:snapToGrid w:val="0"/>
        <w:spacing w:line="288" w:lineRule="auto"/>
        <w:rPr>
          <w:snapToGrid w:val="0"/>
          <w:lang w:val="ru-RU"/>
        </w:rPr>
      </w:pPr>
    </w:p>
    <w:p w:rsidR="00107A4F" w:rsidRDefault="00107A4F" w:rsidP="0071534F">
      <w:pPr>
        <w:numPr>
          <w:ilvl w:val="0"/>
          <w:numId w:val="5"/>
        </w:numPr>
        <w:adjustRightInd w:val="0"/>
        <w:snapToGrid w:val="0"/>
        <w:spacing w:line="288" w:lineRule="auto"/>
        <w:rPr>
          <w:snapToGrid w:val="0"/>
          <w:lang w:val="ru-RU"/>
        </w:rPr>
      </w:pPr>
      <w:r w:rsidRPr="001110C0">
        <w:rPr>
          <w:snapToGrid w:val="0"/>
          <w:lang w:val="ru-RU"/>
        </w:rPr>
        <w:t xml:space="preserve">По данным НПО </w:t>
      </w:r>
      <w:r w:rsidR="0071534F">
        <w:t>"</w:t>
      </w:r>
      <w:r w:rsidRPr="001110C0">
        <w:rPr>
          <w:snapToGrid w:val="0"/>
          <w:lang w:val="ru-RU"/>
        </w:rPr>
        <w:t>Доступ сейчас</w:t>
      </w:r>
      <w:r w:rsidR="0071534F">
        <w:t>"</w:t>
      </w:r>
      <w:r w:rsidRPr="001110C0">
        <w:rPr>
          <w:snapToGrid w:val="0"/>
          <w:lang w:val="ru-RU"/>
        </w:rPr>
        <w:t>, дискриминация в сфере образования затрагивает около 73</w:t>
      </w:r>
      <w:r w:rsidR="0071534F">
        <w:rPr>
          <w:snapToGrid w:val="0"/>
          <w:lang w:val="ru-RU"/>
        </w:rPr>
        <w:t>%</w:t>
      </w:r>
      <w:r w:rsidRPr="001110C0">
        <w:rPr>
          <w:snapToGrid w:val="0"/>
          <w:lang w:val="ru-RU"/>
        </w:rPr>
        <w:t xml:space="preserve"> всех государственных и 95</w:t>
      </w:r>
      <w:r w:rsidR="0071534F">
        <w:rPr>
          <w:snapToGrid w:val="0"/>
          <w:lang w:val="ru-RU"/>
        </w:rPr>
        <w:t>%</w:t>
      </w:r>
      <w:r w:rsidRPr="001110C0">
        <w:rPr>
          <w:snapToGrid w:val="0"/>
          <w:lang w:val="ru-RU"/>
        </w:rPr>
        <w:t xml:space="preserve"> час</w:t>
      </w:r>
      <w:r w:rsidRPr="001110C0">
        <w:rPr>
          <w:snapToGrid w:val="0"/>
          <w:lang w:val="ru-RU"/>
        </w:rPr>
        <w:t>т</w:t>
      </w:r>
      <w:r w:rsidRPr="001110C0">
        <w:rPr>
          <w:snapToGrid w:val="0"/>
          <w:lang w:val="ru-RU"/>
        </w:rPr>
        <w:t>ных школ Буэнос-Айреса, где нет доступа для учащихся с ограниченными возможностями, которые не могут посещать государственные школы из</w:t>
      </w:r>
      <w:r w:rsidRPr="001110C0">
        <w:rPr>
          <w:snapToGrid w:val="0"/>
          <w:lang w:val="ru-RU"/>
        </w:rPr>
        <w:noBreakHyphen/>
        <w:t>за отсутствия соответствующих помещений и туалетов</w:t>
      </w:r>
      <w:r w:rsidR="00226D18">
        <w:rPr>
          <w:snapToGrid w:val="0"/>
          <w:lang w:val="ru-RU"/>
        </w:rPr>
        <w:t xml:space="preserve">.  </w:t>
      </w:r>
      <w:r w:rsidRPr="001110C0">
        <w:rPr>
          <w:snapToGrid w:val="0"/>
          <w:lang w:val="ru-RU"/>
        </w:rPr>
        <w:t>Это лишает многих д</w:t>
      </w:r>
      <w:r w:rsidRPr="001110C0">
        <w:rPr>
          <w:snapToGrid w:val="0"/>
          <w:lang w:val="ru-RU"/>
        </w:rPr>
        <w:t>е</w:t>
      </w:r>
      <w:r w:rsidRPr="001110C0">
        <w:rPr>
          <w:snapToGrid w:val="0"/>
          <w:lang w:val="ru-RU"/>
        </w:rPr>
        <w:t>тей-инвалидов свободно пользоваться правом на образование</w:t>
      </w:r>
      <w:r w:rsidR="00226D18">
        <w:rPr>
          <w:snapToGrid w:val="0"/>
          <w:lang w:val="ru-RU"/>
        </w:rPr>
        <w:t xml:space="preserve">.  </w:t>
      </w:r>
      <w:r w:rsidRPr="001110C0">
        <w:rPr>
          <w:snapToGrid w:val="0"/>
          <w:lang w:val="ru-RU"/>
        </w:rPr>
        <w:t xml:space="preserve">27 декабря 2006 года НПО </w:t>
      </w:r>
      <w:r w:rsidR="003847CF">
        <w:t>"</w:t>
      </w:r>
      <w:r w:rsidRPr="001110C0">
        <w:rPr>
          <w:snapToGrid w:val="0"/>
          <w:lang w:val="ru-RU"/>
        </w:rPr>
        <w:t>Доступ сейчас</w:t>
      </w:r>
      <w:r w:rsidR="003847CF">
        <w:t>"</w:t>
      </w:r>
      <w:r w:rsidRPr="001110C0">
        <w:rPr>
          <w:snapToGrid w:val="0"/>
          <w:lang w:val="ru-RU"/>
        </w:rPr>
        <w:t xml:space="preserve"> инициировала акцию по их защите против министерства образования правительства города Буэнос-Айреса</w:t>
      </w:r>
      <w:r w:rsidR="00226D18">
        <w:rPr>
          <w:snapToGrid w:val="0"/>
          <w:lang w:val="ru-RU"/>
        </w:rPr>
        <w:t xml:space="preserve">.  </w:t>
      </w:r>
      <w:r w:rsidRPr="001110C0">
        <w:rPr>
          <w:snapToGrid w:val="0"/>
          <w:lang w:val="ru-RU"/>
        </w:rPr>
        <w:t>Ее цель </w:t>
      </w:r>
      <w:r w:rsidR="0071534F">
        <w:rPr>
          <w:snapToGrid w:val="0"/>
          <w:lang w:val="ru-RU"/>
        </w:rPr>
        <w:noBreakHyphen/>
      </w:r>
      <w:r w:rsidRPr="001110C0">
        <w:rPr>
          <w:snapToGrid w:val="0"/>
          <w:lang w:val="ru-RU"/>
        </w:rPr>
        <w:t xml:space="preserve"> потребовать осуществления необходимых мер по обеспечению доступности в школы города.</w:t>
      </w:r>
    </w:p>
    <w:p w:rsidR="009F522E" w:rsidRPr="001110C0" w:rsidRDefault="009F522E" w:rsidP="009C794E">
      <w:pPr>
        <w:adjustRightInd w:val="0"/>
        <w:snapToGrid w:val="0"/>
        <w:spacing w:line="288" w:lineRule="auto"/>
        <w:rPr>
          <w:snapToGrid w:val="0"/>
          <w:lang w:val="ru-RU"/>
        </w:rPr>
      </w:pPr>
    </w:p>
    <w:p w:rsidR="00107A4F" w:rsidRDefault="00107A4F" w:rsidP="006F62B2">
      <w:pPr>
        <w:numPr>
          <w:ilvl w:val="0"/>
          <w:numId w:val="5"/>
        </w:numPr>
        <w:adjustRightInd w:val="0"/>
        <w:snapToGrid w:val="0"/>
        <w:spacing w:line="288" w:lineRule="auto"/>
        <w:rPr>
          <w:snapToGrid w:val="0"/>
          <w:lang w:val="ru-RU"/>
        </w:rPr>
      </w:pPr>
      <w:r w:rsidRPr="001110C0">
        <w:rPr>
          <w:snapToGrid w:val="0"/>
          <w:lang w:val="ru-RU"/>
        </w:rPr>
        <w:t xml:space="preserve">В 2007 году в Национальном институте </w:t>
      </w:r>
      <w:r w:rsidR="008A0CBC">
        <w:rPr>
          <w:snapToGrid w:val="0"/>
          <w:lang w:val="ru-RU"/>
        </w:rPr>
        <w:t>по борььбе с</w:t>
      </w:r>
      <w:r w:rsidRPr="001110C0">
        <w:rPr>
          <w:snapToGrid w:val="0"/>
          <w:lang w:val="ru-RU"/>
        </w:rPr>
        <w:t xml:space="preserve"> дискриминаци</w:t>
      </w:r>
      <w:r w:rsidR="008A0CBC">
        <w:rPr>
          <w:snapToGrid w:val="0"/>
          <w:lang w:val="ru-RU"/>
        </w:rPr>
        <w:t>ей</w:t>
      </w:r>
      <w:r w:rsidRPr="001110C0">
        <w:rPr>
          <w:snapToGrid w:val="0"/>
          <w:lang w:val="ru-RU"/>
        </w:rPr>
        <w:t>, ксен</w:t>
      </w:r>
      <w:r w:rsidRPr="001110C0">
        <w:rPr>
          <w:snapToGrid w:val="0"/>
          <w:lang w:val="ru-RU"/>
        </w:rPr>
        <w:t>о</w:t>
      </w:r>
      <w:r w:rsidRPr="001110C0">
        <w:rPr>
          <w:snapToGrid w:val="0"/>
          <w:lang w:val="ru-RU"/>
        </w:rPr>
        <w:t>фоби</w:t>
      </w:r>
      <w:r w:rsidR="008A0CBC">
        <w:rPr>
          <w:snapToGrid w:val="0"/>
          <w:lang w:val="ru-RU"/>
        </w:rPr>
        <w:t>ей</w:t>
      </w:r>
      <w:r w:rsidRPr="001110C0">
        <w:rPr>
          <w:snapToGrid w:val="0"/>
          <w:lang w:val="ru-RU"/>
        </w:rPr>
        <w:t xml:space="preserve"> и расизм</w:t>
      </w:r>
      <w:r w:rsidR="008A0CBC">
        <w:rPr>
          <w:snapToGrid w:val="0"/>
          <w:lang w:val="ru-RU"/>
        </w:rPr>
        <w:t>ом</w:t>
      </w:r>
      <w:r w:rsidRPr="001110C0">
        <w:rPr>
          <w:snapToGrid w:val="0"/>
          <w:lang w:val="ru-RU"/>
        </w:rPr>
        <w:t xml:space="preserve"> вместе с Программой развития </w:t>
      </w:r>
      <w:r w:rsidR="00251466" w:rsidRPr="001110C0">
        <w:rPr>
          <w:snapToGrid w:val="0"/>
          <w:lang w:val="ru-RU"/>
        </w:rPr>
        <w:t>ООН</w:t>
      </w:r>
      <w:r w:rsidRPr="001110C0">
        <w:rPr>
          <w:snapToGrid w:val="0"/>
          <w:lang w:val="ru-RU"/>
        </w:rPr>
        <w:t xml:space="preserve"> (ПРООН) был проведен анализ и подготовлено предложение о доступности для лиц с ограниченными возможностями к транспорту, общ</w:t>
      </w:r>
      <w:r w:rsidRPr="001110C0">
        <w:rPr>
          <w:snapToGrid w:val="0"/>
          <w:lang w:val="ru-RU"/>
        </w:rPr>
        <w:t>е</w:t>
      </w:r>
      <w:r w:rsidRPr="001110C0">
        <w:rPr>
          <w:snapToGrid w:val="0"/>
          <w:lang w:val="ru-RU"/>
        </w:rPr>
        <w:t>ственным местам, школам и больницам</w:t>
      </w:r>
      <w:r w:rsidR="00226D18">
        <w:rPr>
          <w:snapToGrid w:val="0"/>
          <w:lang w:val="ru-RU"/>
        </w:rPr>
        <w:t xml:space="preserve">.  </w:t>
      </w:r>
      <w:r w:rsidRPr="001110C0">
        <w:rPr>
          <w:snapToGrid w:val="0"/>
          <w:lang w:val="ru-RU"/>
        </w:rPr>
        <w:t>Работа состоит из этапа анализа и этапа предложений</w:t>
      </w:r>
      <w:r w:rsidR="00226D18">
        <w:rPr>
          <w:snapToGrid w:val="0"/>
          <w:lang w:val="ru-RU"/>
        </w:rPr>
        <w:t xml:space="preserve">.  </w:t>
      </w:r>
      <w:r w:rsidRPr="001110C0">
        <w:rPr>
          <w:snapToGrid w:val="0"/>
          <w:lang w:val="ru-RU"/>
        </w:rPr>
        <w:t>В целях анализа было проведено предварительно зак</w:t>
      </w:r>
      <w:r w:rsidRPr="001110C0">
        <w:rPr>
          <w:snapToGrid w:val="0"/>
          <w:lang w:val="ru-RU"/>
        </w:rPr>
        <w:t>а</w:t>
      </w:r>
      <w:r w:rsidRPr="001110C0">
        <w:rPr>
          <w:snapToGrid w:val="0"/>
          <w:lang w:val="ru-RU"/>
        </w:rPr>
        <w:t>занное исследование по определению концепции доступ</w:t>
      </w:r>
      <w:r w:rsidR="00893E9A">
        <w:rPr>
          <w:snapToGrid w:val="0"/>
          <w:lang w:val="ru-RU"/>
        </w:rPr>
        <w:t>ности</w:t>
      </w:r>
      <w:r w:rsidRPr="001110C0">
        <w:rPr>
          <w:snapToGrid w:val="0"/>
          <w:lang w:val="ru-RU"/>
        </w:rPr>
        <w:t xml:space="preserve"> как таковой и о</w:t>
      </w:r>
      <w:r w:rsidRPr="001110C0">
        <w:rPr>
          <w:snapToGrid w:val="0"/>
          <w:lang w:val="ru-RU"/>
        </w:rPr>
        <w:t>с</w:t>
      </w:r>
      <w:r w:rsidRPr="001110C0">
        <w:rPr>
          <w:snapToGrid w:val="0"/>
          <w:lang w:val="ru-RU"/>
        </w:rPr>
        <w:t>новным направлениям исследований на этом этапе</w:t>
      </w:r>
      <w:r w:rsidR="00226D18">
        <w:rPr>
          <w:snapToGrid w:val="0"/>
          <w:lang w:val="ru-RU"/>
        </w:rPr>
        <w:t xml:space="preserve">.  </w:t>
      </w:r>
      <w:r w:rsidRPr="001110C0">
        <w:rPr>
          <w:snapToGrid w:val="0"/>
          <w:lang w:val="ru-RU"/>
        </w:rPr>
        <w:t>На втором этапе и после принятия различных заключений в соответствии с проведенным анализом осуществляется ряд предложений.</w:t>
      </w:r>
    </w:p>
    <w:p w:rsidR="009F522E" w:rsidRPr="001110C0" w:rsidRDefault="009F522E" w:rsidP="009C794E">
      <w:pPr>
        <w:adjustRightInd w:val="0"/>
        <w:snapToGrid w:val="0"/>
        <w:spacing w:line="288" w:lineRule="auto"/>
        <w:rPr>
          <w:snapToGrid w:val="0"/>
          <w:lang w:val="ru-RU"/>
        </w:rPr>
      </w:pPr>
    </w:p>
    <w:p w:rsidR="00107A4F" w:rsidRDefault="00107A4F" w:rsidP="003847CF">
      <w:pPr>
        <w:numPr>
          <w:ilvl w:val="0"/>
          <w:numId w:val="5"/>
        </w:numPr>
        <w:adjustRightInd w:val="0"/>
        <w:snapToGrid w:val="0"/>
        <w:spacing w:line="288" w:lineRule="auto"/>
        <w:rPr>
          <w:snapToGrid w:val="0"/>
          <w:lang w:val="ru-RU"/>
        </w:rPr>
      </w:pPr>
      <w:r w:rsidRPr="001110C0">
        <w:rPr>
          <w:snapToGrid w:val="0"/>
          <w:lang w:val="ru-RU"/>
        </w:rPr>
        <w:t>Эта программа ставит целью освободить от барьеров доступ</w:t>
      </w:r>
      <w:r w:rsidR="00893E9A">
        <w:rPr>
          <w:snapToGrid w:val="0"/>
          <w:lang w:val="ru-RU"/>
        </w:rPr>
        <w:t xml:space="preserve"> в</w:t>
      </w:r>
      <w:r w:rsidRPr="001110C0">
        <w:rPr>
          <w:snapToGrid w:val="0"/>
          <w:lang w:val="ru-RU"/>
        </w:rPr>
        <w:t xml:space="preserve"> общес</w:t>
      </w:r>
      <w:r w:rsidRPr="001110C0">
        <w:rPr>
          <w:snapToGrid w:val="0"/>
          <w:lang w:val="ru-RU"/>
        </w:rPr>
        <w:t>т</w:t>
      </w:r>
      <w:r w:rsidRPr="001110C0">
        <w:rPr>
          <w:snapToGrid w:val="0"/>
          <w:lang w:val="ru-RU"/>
        </w:rPr>
        <w:t>венны</w:t>
      </w:r>
      <w:r w:rsidR="00E63A0E" w:rsidRPr="001110C0">
        <w:rPr>
          <w:snapToGrid w:val="0"/>
          <w:lang w:val="ru-RU"/>
        </w:rPr>
        <w:t>е</w:t>
      </w:r>
      <w:r w:rsidRPr="001110C0">
        <w:rPr>
          <w:snapToGrid w:val="0"/>
          <w:lang w:val="ru-RU"/>
        </w:rPr>
        <w:t xml:space="preserve"> и государственны</w:t>
      </w:r>
      <w:r w:rsidR="00E63A0E" w:rsidRPr="001110C0">
        <w:rPr>
          <w:snapToGrid w:val="0"/>
          <w:lang w:val="ru-RU"/>
        </w:rPr>
        <w:t>е</w:t>
      </w:r>
      <w:r w:rsidRPr="001110C0">
        <w:rPr>
          <w:snapToGrid w:val="0"/>
          <w:lang w:val="ru-RU"/>
        </w:rPr>
        <w:t xml:space="preserve"> учреждения здравоохранения и образования, а также транспортные средства и их центры пересадок</w:t>
      </w:r>
      <w:r w:rsidR="00226D18">
        <w:rPr>
          <w:snapToGrid w:val="0"/>
          <w:lang w:val="ru-RU"/>
        </w:rPr>
        <w:t xml:space="preserve">.  </w:t>
      </w:r>
      <w:r w:rsidRPr="001110C0">
        <w:rPr>
          <w:snapToGrid w:val="0"/>
          <w:lang w:val="ru-RU"/>
        </w:rPr>
        <w:t>Для этого были в</w:t>
      </w:r>
      <w:r w:rsidRPr="001110C0">
        <w:rPr>
          <w:snapToGrid w:val="0"/>
          <w:lang w:val="ru-RU"/>
        </w:rPr>
        <w:t>ы</w:t>
      </w:r>
      <w:r w:rsidRPr="001110C0">
        <w:rPr>
          <w:snapToGrid w:val="0"/>
          <w:lang w:val="ru-RU"/>
        </w:rPr>
        <w:t>браны четыре города, которые имеют важное значение в области экономич</w:t>
      </w:r>
      <w:r w:rsidRPr="001110C0">
        <w:rPr>
          <w:snapToGrid w:val="0"/>
          <w:lang w:val="ru-RU"/>
        </w:rPr>
        <w:t>е</w:t>
      </w:r>
      <w:r w:rsidRPr="001110C0">
        <w:rPr>
          <w:snapToGrid w:val="0"/>
          <w:lang w:val="ru-RU"/>
        </w:rPr>
        <w:t>ского развития и численности населения: Буэнос-Айрес, Кордо</w:t>
      </w:r>
      <w:r w:rsidR="00893E9A">
        <w:rPr>
          <w:snapToGrid w:val="0"/>
          <w:lang w:val="ru-RU"/>
        </w:rPr>
        <w:t>в</w:t>
      </w:r>
      <w:r w:rsidRPr="001110C0">
        <w:rPr>
          <w:snapToGrid w:val="0"/>
          <w:lang w:val="ru-RU"/>
        </w:rPr>
        <w:t>а, Р</w:t>
      </w:r>
      <w:r w:rsidRPr="001110C0">
        <w:rPr>
          <w:snapToGrid w:val="0"/>
          <w:lang w:val="ru-RU"/>
        </w:rPr>
        <w:t>о</w:t>
      </w:r>
      <w:r w:rsidRPr="001110C0">
        <w:rPr>
          <w:snapToGrid w:val="0"/>
          <w:lang w:val="ru-RU"/>
        </w:rPr>
        <w:t>сарио и Мар</w:t>
      </w:r>
      <w:r w:rsidR="00893E9A">
        <w:rPr>
          <w:snapToGrid w:val="0"/>
          <w:lang w:val="ru-RU"/>
        </w:rPr>
        <w:t>-</w:t>
      </w:r>
      <w:r w:rsidRPr="001110C0">
        <w:rPr>
          <w:snapToGrid w:val="0"/>
          <w:lang w:val="ru-RU"/>
        </w:rPr>
        <w:t>дель</w:t>
      </w:r>
      <w:r w:rsidR="00A90EC2">
        <w:rPr>
          <w:snapToGrid w:val="0"/>
          <w:lang w:val="ru-RU"/>
        </w:rPr>
        <w:t>-</w:t>
      </w:r>
      <w:r w:rsidRPr="001110C0">
        <w:rPr>
          <w:snapToGrid w:val="0"/>
          <w:lang w:val="ru-RU"/>
        </w:rPr>
        <w:t>Плата.</w:t>
      </w:r>
    </w:p>
    <w:p w:rsidR="009F522E" w:rsidRPr="001110C0" w:rsidRDefault="009F522E" w:rsidP="009C794E">
      <w:pPr>
        <w:adjustRightInd w:val="0"/>
        <w:snapToGrid w:val="0"/>
        <w:spacing w:line="288" w:lineRule="auto"/>
        <w:rPr>
          <w:snapToGrid w:val="0"/>
          <w:lang w:val="ru-RU"/>
        </w:rPr>
      </w:pPr>
    </w:p>
    <w:p w:rsidR="00107A4F" w:rsidRDefault="00107A4F" w:rsidP="003847CF">
      <w:pPr>
        <w:numPr>
          <w:ilvl w:val="0"/>
          <w:numId w:val="5"/>
        </w:numPr>
        <w:adjustRightInd w:val="0"/>
        <w:snapToGrid w:val="0"/>
        <w:spacing w:line="288" w:lineRule="auto"/>
        <w:rPr>
          <w:snapToGrid w:val="0"/>
          <w:lang w:val="ru-RU"/>
        </w:rPr>
      </w:pPr>
      <w:r w:rsidRPr="001110C0">
        <w:rPr>
          <w:snapToGrid w:val="0"/>
          <w:lang w:val="ru-RU"/>
        </w:rPr>
        <w:t>Развитие областей защищенного найма (министерство труда, занятости и социального страхования)</w:t>
      </w:r>
      <w:r w:rsidR="00226D18">
        <w:rPr>
          <w:snapToGrid w:val="0"/>
          <w:lang w:val="ru-RU"/>
        </w:rPr>
        <w:t xml:space="preserve">.  </w:t>
      </w:r>
      <w:r w:rsidRPr="001110C0">
        <w:rPr>
          <w:snapToGrid w:val="0"/>
          <w:lang w:val="ru-RU"/>
        </w:rPr>
        <w:t>В целях достижения полной социальной инт</w:t>
      </w:r>
      <w:r w:rsidRPr="001110C0">
        <w:rPr>
          <w:snapToGrid w:val="0"/>
          <w:lang w:val="ru-RU"/>
        </w:rPr>
        <w:t>е</w:t>
      </w:r>
      <w:r w:rsidRPr="001110C0">
        <w:rPr>
          <w:snapToGrid w:val="0"/>
          <w:lang w:val="ru-RU"/>
        </w:rPr>
        <w:t>грации и личной реализации инвалидов в Секретариате социального страх</w:t>
      </w:r>
      <w:r w:rsidRPr="001110C0">
        <w:rPr>
          <w:snapToGrid w:val="0"/>
          <w:lang w:val="ru-RU"/>
        </w:rPr>
        <w:t>о</w:t>
      </w:r>
      <w:r w:rsidRPr="001110C0">
        <w:rPr>
          <w:snapToGrid w:val="0"/>
          <w:lang w:val="ru-RU"/>
        </w:rPr>
        <w:t>вания готовится анализ федерального порядка защищенного найма инвал</w:t>
      </w:r>
      <w:r w:rsidRPr="001110C0">
        <w:rPr>
          <w:snapToGrid w:val="0"/>
          <w:lang w:val="ru-RU"/>
        </w:rPr>
        <w:t>и</w:t>
      </w:r>
      <w:r w:rsidRPr="001110C0">
        <w:rPr>
          <w:snapToGrid w:val="0"/>
          <w:lang w:val="ru-RU"/>
        </w:rPr>
        <w:t>дов</w:t>
      </w:r>
      <w:r w:rsidR="00226D18">
        <w:rPr>
          <w:snapToGrid w:val="0"/>
          <w:lang w:val="ru-RU"/>
        </w:rPr>
        <w:t xml:space="preserve">.  </w:t>
      </w:r>
      <w:r w:rsidRPr="001110C0">
        <w:rPr>
          <w:snapToGrid w:val="0"/>
          <w:lang w:val="ru-RU"/>
        </w:rPr>
        <w:t>Секретариат социального страхования подготовил раздел под назван</w:t>
      </w:r>
      <w:r w:rsidRPr="001110C0">
        <w:rPr>
          <w:snapToGrid w:val="0"/>
          <w:lang w:val="ru-RU"/>
        </w:rPr>
        <w:t>и</w:t>
      </w:r>
      <w:r w:rsidRPr="001110C0">
        <w:rPr>
          <w:snapToGrid w:val="0"/>
          <w:lang w:val="ru-RU"/>
        </w:rPr>
        <w:t xml:space="preserve">ем </w:t>
      </w:r>
      <w:r w:rsidR="003847CF">
        <w:t>"</w:t>
      </w:r>
      <w:r w:rsidRPr="001110C0">
        <w:rPr>
          <w:snapToGrid w:val="0"/>
          <w:lang w:val="ru-RU"/>
        </w:rPr>
        <w:t>Особый режим социального страхования</w:t>
      </w:r>
      <w:r w:rsidR="003847CF">
        <w:t>"</w:t>
      </w:r>
      <w:r w:rsidRPr="001110C0">
        <w:rPr>
          <w:snapToGrid w:val="0"/>
          <w:lang w:val="ru-RU"/>
        </w:rPr>
        <w:t xml:space="preserve"> с целью предоставить инв</w:t>
      </w:r>
      <w:r w:rsidRPr="001110C0">
        <w:rPr>
          <w:snapToGrid w:val="0"/>
          <w:lang w:val="ru-RU"/>
        </w:rPr>
        <w:t>а</w:t>
      </w:r>
      <w:r w:rsidRPr="001110C0">
        <w:rPr>
          <w:snapToGrid w:val="0"/>
          <w:lang w:val="ru-RU"/>
        </w:rPr>
        <w:t>лидам возможность получения пособи</w:t>
      </w:r>
      <w:r w:rsidR="00E63A0E" w:rsidRPr="001110C0">
        <w:rPr>
          <w:snapToGrid w:val="0"/>
          <w:lang w:val="ru-RU"/>
        </w:rPr>
        <w:t>й</w:t>
      </w:r>
      <w:r w:rsidRPr="001110C0">
        <w:rPr>
          <w:snapToGrid w:val="0"/>
          <w:lang w:val="ru-RU"/>
        </w:rPr>
        <w:t xml:space="preserve"> по старости, инвалидности, потере в семье, болезни, семейным обязательствам и трудовым рискам </w:t>
      </w:r>
      <w:r w:rsidR="00893E9A">
        <w:rPr>
          <w:snapToGrid w:val="0"/>
          <w:lang w:val="ru-RU"/>
        </w:rPr>
        <w:t xml:space="preserve">для </w:t>
      </w:r>
      <w:r w:rsidRPr="001110C0">
        <w:rPr>
          <w:snapToGrid w:val="0"/>
          <w:lang w:val="ru-RU"/>
        </w:rPr>
        <w:t>работающи</w:t>
      </w:r>
      <w:r w:rsidR="00893E9A">
        <w:rPr>
          <w:snapToGrid w:val="0"/>
          <w:lang w:val="ru-RU"/>
        </w:rPr>
        <w:t>х</w:t>
      </w:r>
      <w:r w:rsidRPr="001110C0">
        <w:rPr>
          <w:snapToGrid w:val="0"/>
          <w:lang w:val="ru-RU"/>
        </w:rPr>
        <w:t xml:space="preserve"> инвалид</w:t>
      </w:r>
      <w:r w:rsidR="00893E9A">
        <w:rPr>
          <w:snapToGrid w:val="0"/>
          <w:lang w:val="ru-RU"/>
        </w:rPr>
        <w:t>ов</w:t>
      </w:r>
      <w:r w:rsidRPr="001110C0">
        <w:rPr>
          <w:snapToGrid w:val="0"/>
          <w:lang w:val="ru-RU"/>
        </w:rPr>
        <w:t>, которые подпадают под предусматриваемую норму.</w:t>
      </w:r>
    </w:p>
    <w:p w:rsidR="009F522E" w:rsidRPr="001110C0" w:rsidRDefault="009F522E" w:rsidP="009C794E">
      <w:pPr>
        <w:adjustRightInd w:val="0"/>
        <w:snapToGrid w:val="0"/>
        <w:spacing w:line="288" w:lineRule="auto"/>
        <w:rPr>
          <w:snapToGrid w:val="0"/>
          <w:lang w:val="ru-RU"/>
        </w:rPr>
      </w:pPr>
    </w:p>
    <w:p w:rsidR="00107A4F" w:rsidRDefault="00107A4F" w:rsidP="006F62B2">
      <w:pPr>
        <w:numPr>
          <w:ilvl w:val="0"/>
          <w:numId w:val="5"/>
        </w:numPr>
        <w:adjustRightInd w:val="0"/>
        <w:snapToGrid w:val="0"/>
        <w:spacing w:line="288" w:lineRule="auto"/>
        <w:rPr>
          <w:snapToGrid w:val="0"/>
          <w:lang w:val="ru-RU"/>
        </w:rPr>
      </w:pPr>
      <w:r w:rsidRPr="001110C0">
        <w:rPr>
          <w:snapToGrid w:val="0"/>
          <w:lang w:val="ru-RU"/>
        </w:rPr>
        <w:t>Точно так же Отдел по вопросам инвалидов и уязвимых групп (мин</w:t>
      </w:r>
      <w:r w:rsidRPr="001110C0">
        <w:rPr>
          <w:snapToGrid w:val="0"/>
          <w:lang w:val="ru-RU"/>
        </w:rPr>
        <w:t>и</w:t>
      </w:r>
      <w:r w:rsidRPr="001110C0">
        <w:rPr>
          <w:snapToGrid w:val="0"/>
          <w:lang w:val="ru-RU"/>
        </w:rPr>
        <w:t>стерство труда, занятости и социального страхования [МТЕЕСС]) тоже пр</w:t>
      </w:r>
      <w:r w:rsidRPr="001110C0">
        <w:rPr>
          <w:snapToGrid w:val="0"/>
          <w:lang w:val="ru-RU"/>
        </w:rPr>
        <w:t>о</w:t>
      </w:r>
      <w:r w:rsidRPr="001110C0">
        <w:rPr>
          <w:snapToGrid w:val="0"/>
          <w:lang w:val="ru-RU"/>
        </w:rPr>
        <w:t>должает свою деятельность</w:t>
      </w:r>
      <w:r w:rsidR="00226D18">
        <w:rPr>
          <w:snapToGrid w:val="0"/>
          <w:lang w:val="ru-RU"/>
        </w:rPr>
        <w:t xml:space="preserve">.  </w:t>
      </w:r>
      <w:r w:rsidRPr="001110C0">
        <w:rPr>
          <w:snapToGrid w:val="0"/>
          <w:lang w:val="ru-RU"/>
        </w:rPr>
        <w:t>Ниже следует более подробное изложение с</w:t>
      </w:r>
      <w:r w:rsidRPr="001110C0">
        <w:rPr>
          <w:snapToGrid w:val="0"/>
          <w:lang w:val="ru-RU"/>
        </w:rPr>
        <w:t>о</w:t>
      </w:r>
      <w:r w:rsidRPr="001110C0">
        <w:rPr>
          <w:snapToGrid w:val="0"/>
          <w:lang w:val="ru-RU"/>
        </w:rPr>
        <w:t>ответствующих аспектов этой работы:</w:t>
      </w:r>
    </w:p>
    <w:p w:rsidR="009F522E" w:rsidRPr="001110C0" w:rsidRDefault="009F522E" w:rsidP="009C794E">
      <w:pPr>
        <w:adjustRightInd w:val="0"/>
        <w:snapToGrid w:val="0"/>
        <w:spacing w:line="288" w:lineRule="auto"/>
        <w:rPr>
          <w:snapToGrid w:val="0"/>
          <w:lang w:val="ru-RU"/>
        </w:rPr>
      </w:pPr>
    </w:p>
    <w:p w:rsidR="00107A4F" w:rsidRDefault="00107A4F" w:rsidP="006F62B2">
      <w:pPr>
        <w:spacing w:line="288" w:lineRule="auto"/>
        <w:ind w:firstLine="567"/>
        <w:rPr>
          <w:bCs/>
          <w:lang w:val="ru-RU"/>
        </w:rPr>
      </w:pPr>
      <w:r w:rsidRPr="001110C0">
        <w:rPr>
          <w:bCs/>
          <w:lang w:val="ru-RU"/>
        </w:rPr>
        <w:t>а)</w:t>
      </w:r>
      <w:r w:rsidRPr="001110C0">
        <w:rPr>
          <w:bCs/>
          <w:lang w:val="ru-RU"/>
        </w:rPr>
        <w:tab/>
        <w:t>осуществляются следующие конкретные программы: рабочих мест в общине, спецподготовки, экономической поддержки предприятиям, кот</w:t>
      </w:r>
      <w:r w:rsidRPr="001110C0">
        <w:rPr>
          <w:bCs/>
          <w:lang w:val="ru-RU"/>
        </w:rPr>
        <w:t>о</w:t>
      </w:r>
      <w:r w:rsidRPr="001110C0">
        <w:rPr>
          <w:bCs/>
          <w:lang w:val="ru-RU"/>
        </w:rPr>
        <w:t>рые нанимают сотрудников-инвалидов, адаптаци</w:t>
      </w:r>
      <w:r w:rsidR="00E63A0E" w:rsidRPr="001110C0">
        <w:rPr>
          <w:bCs/>
          <w:lang w:val="ru-RU"/>
        </w:rPr>
        <w:t>и</w:t>
      </w:r>
      <w:r w:rsidRPr="001110C0">
        <w:rPr>
          <w:bCs/>
          <w:lang w:val="ru-RU"/>
        </w:rPr>
        <w:t xml:space="preserve"> на месте работы, экон</w:t>
      </w:r>
      <w:r w:rsidRPr="001110C0">
        <w:rPr>
          <w:bCs/>
          <w:lang w:val="ru-RU"/>
        </w:rPr>
        <w:t>о</w:t>
      </w:r>
      <w:r w:rsidRPr="001110C0">
        <w:rPr>
          <w:bCs/>
          <w:lang w:val="ru-RU"/>
        </w:rPr>
        <w:t>мическо</w:t>
      </w:r>
      <w:r w:rsidR="00E63A0E" w:rsidRPr="001110C0">
        <w:rPr>
          <w:bCs/>
          <w:lang w:val="ru-RU"/>
        </w:rPr>
        <w:t>го</w:t>
      </w:r>
      <w:r w:rsidRPr="001110C0">
        <w:rPr>
          <w:bCs/>
          <w:lang w:val="ru-RU"/>
        </w:rPr>
        <w:t xml:space="preserve"> укреплени</w:t>
      </w:r>
      <w:r w:rsidR="00E63A0E" w:rsidRPr="001110C0">
        <w:rPr>
          <w:bCs/>
          <w:lang w:val="ru-RU"/>
        </w:rPr>
        <w:t>я</w:t>
      </w:r>
      <w:r w:rsidRPr="001110C0">
        <w:rPr>
          <w:bCs/>
          <w:lang w:val="ru-RU"/>
        </w:rPr>
        <w:t xml:space="preserve"> деятельности микропредприятий и самостоятельн</w:t>
      </w:r>
      <w:r w:rsidR="00E63A0E" w:rsidRPr="001110C0">
        <w:rPr>
          <w:bCs/>
          <w:lang w:val="ru-RU"/>
        </w:rPr>
        <w:t>ой</w:t>
      </w:r>
      <w:r w:rsidRPr="001110C0">
        <w:rPr>
          <w:bCs/>
          <w:lang w:val="ru-RU"/>
        </w:rPr>
        <w:t xml:space="preserve"> рабоч</w:t>
      </w:r>
      <w:r w:rsidR="00E63A0E" w:rsidRPr="001110C0">
        <w:rPr>
          <w:bCs/>
          <w:lang w:val="ru-RU"/>
        </w:rPr>
        <w:t>ей</w:t>
      </w:r>
      <w:r w:rsidRPr="001110C0">
        <w:rPr>
          <w:bCs/>
          <w:lang w:val="ru-RU"/>
        </w:rPr>
        <w:t xml:space="preserve"> деятельност</w:t>
      </w:r>
      <w:r w:rsidR="00E63A0E" w:rsidRPr="001110C0">
        <w:rPr>
          <w:bCs/>
          <w:lang w:val="ru-RU"/>
        </w:rPr>
        <w:t>и</w:t>
      </w:r>
      <w:r w:rsidRPr="001110C0">
        <w:rPr>
          <w:bCs/>
          <w:lang w:val="ru-RU"/>
        </w:rPr>
        <w:t xml:space="preserve"> (эти два последних финансируются Законом о чеке, который реализует КОНАДИС);</w:t>
      </w:r>
    </w:p>
    <w:p w:rsidR="009F522E" w:rsidRPr="001110C0" w:rsidRDefault="009F522E" w:rsidP="006F62B2">
      <w:pPr>
        <w:spacing w:line="288" w:lineRule="auto"/>
        <w:rPr>
          <w:bCs/>
          <w:lang w:val="ru-RU"/>
        </w:rPr>
      </w:pPr>
    </w:p>
    <w:p w:rsidR="00107A4F" w:rsidRDefault="00107A4F" w:rsidP="006F62B2">
      <w:pPr>
        <w:spacing w:line="288" w:lineRule="auto"/>
        <w:ind w:firstLine="567"/>
        <w:rPr>
          <w:bCs/>
          <w:lang w:val="ru-RU"/>
        </w:rPr>
      </w:pPr>
      <w:r w:rsidRPr="001110C0">
        <w:rPr>
          <w:bCs/>
          <w:lang w:val="ru-RU"/>
        </w:rPr>
        <w:t>b)</w:t>
      </w:r>
      <w:r w:rsidRPr="001110C0">
        <w:rPr>
          <w:bCs/>
          <w:lang w:val="ru-RU"/>
        </w:rPr>
        <w:tab/>
        <w:t>содействие включению трудящихся-инвалидов и членов групп</w:t>
      </w:r>
      <w:r w:rsidR="0024362D" w:rsidRPr="001110C0">
        <w:rPr>
          <w:bCs/>
          <w:lang w:val="ru-RU"/>
        </w:rPr>
        <w:t>,</w:t>
      </w:r>
      <w:r w:rsidRPr="001110C0">
        <w:rPr>
          <w:bCs/>
          <w:lang w:val="ru-RU"/>
        </w:rPr>
        <w:t xml:space="preserve"> </w:t>
      </w:r>
      <w:r w:rsidR="0024362D" w:rsidRPr="001110C0">
        <w:rPr>
          <w:bCs/>
          <w:lang w:val="ru-RU"/>
        </w:rPr>
        <w:t xml:space="preserve">уязвимых </w:t>
      </w:r>
      <w:r w:rsidRPr="001110C0">
        <w:rPr>
          <w:bCs/>
          <w:lang w:val="ru-RU"/>
        </w:rPr>
        <w:t>в пользовани</w:t>
      </w:r>
      <w:r w:rsidR="0024362D" w:rsidRPr="001110C0">
        <w:rPr>
          <w:bCs/>
          <w:lang w:val="ru-RU"/>
        </w:rPr>
        <w:t>и</w:t>
      </w:r>
      <w:r w:rsidRPr="001110C0">
        <w:rPr>
          <w:bCs/>
          <w:lang w:val="ru-RU"/>
        </w:rPr>
        <w:t xml:space="preserve"> их правами</w:t>
      </w:r>
      <w:r w:rsidR="0024362D" w:rsidRPr="001110C0">
        <w:rPr>
          <w:bCs/>
          <w:lang w:val="ru-RU"/>
        </w:rPr>
        <w:t>, в</w:t>
      </w:r>
      <w:r w:rsidRPr="001110C0">
        <w:rPr>
          <w:bCs/>
          <w:lang w:val="ru-RU"/>
        </w:rPr>
        <w:t xml:space="preserve"> следующи</w:t>
      </w:r>
      <w:r w:rsidR="0024362D" w:rsidRPr="001110C0">
        <w:rPr>
          <w:bCs/>
          <w:lang w:val="ru-RU"/>
        </w:rPr>
        <w:t>е</w:t>
      </w:r>
      <w:r w:rsidRPr="001110C0">
        <w:rPr>
          <w:bCs/>
          <w:lang w:val="ru-RU"/>
        </w:rPr>
        <w:t xml:space="preserve"> общи</w:t>
      </w:r>
      <w:r w:rsidR="0024362D" w:rsidRPr="001110C0">
        <w:rPr>
          <w:bCs/>
          <w:lang w:val="ru-RU"/>
        </w:rPr>
        <w:t>е</w:t>
      </w:r>
      <w:r w:rsidRPr="001110C0">
        <w:rPr>
          <w:bCs/>
          <w:lang w:val="ru-RU"/>
        </w:rPr>
        <w:t xml:space="preserve"> программ</w:t>
      </w:r>
      <w:r w:rsidR="0024362D" w:rsidRPr="001110C0">
        <w:rPr>
          <w:bCs/>
          <w:lang w:val="ru-RU"/>
        </w:rPr>
        <w:t>ы</w:t>
      </w:r>
      <w:r w:rsidRPr="001110C0">
        <w:rPr>
          <w:bCs/>
          <w:lang w:val="ru-RU"/>
        </w:rPr>
        <w:t xml:space="preserve"> (где применяется позитивная дискриминация </w:t>
      </w:r>
      <w:r w:rsidR="00261DBE">
        <w:rPr>
          <w:bCs/>
          <w:lang w:val="ru-RU"/>
        </w:rPr>
        <w:t xml:space="preserve">в отношении </w:t>
      </w:r>
      <w:r w:rsidR="00E63A0E" w:rsidRPr="001110C0">
        <w:rPr>
          <w:bCs/>
          <w:lang w:val="ru-RU"/>
        </w:rPr>
        <w:t>благ</w:t>
      </w:r>
      <w:r w:rsidRPr="001110C0">
        <w:rPr>
          <w:bCs/>
          <w:lang w:val="ru-RU"/>
        </w:rPr>
        <w:t xml:space="preserve"> програ</w:t>
      </w:r>
      <w:r w:rsidRPr="001110C0">
        <w:rPr>
          <w:bCs/>
          <w:lang w:val="ru-RU"/>
        </w:rPr>
        <w:t>м</w:t>
      </w:r>
      <w:r w:rsidRPr="001110C0">
        <w:rPr>
          <w:bCs/>
          <w:lang w:val="ru-RU"/>
        </w:rPr>
        <w:t xml:space="preserve">м): </w:t>
      </w:r>
      <w:r w:rsidR="00261DBE">
        <w:rPr>
          <w:bCs/>
          <w:lang w:val="ru-RU"/>
        </w:rPr>
        <w:t xml:space="preserve">глав семейств, </w:t>
      </w:r>
      <w:r w:rsidRPr="001110C0">
        <w:rPr>
          <w:bCs/>
          <w:lang w:val="ru-RU"/>
        </w:rPr>
        <w:t>подготовк</w:t>
      </w:r>
      <w:r w:rsidR="0024362D" w:rsidRPr="001110C0">
        <w:rPr>
          <w:bCs/>
          <w:lang w:val="ru-RU"/>
        </w:rPr>
        <w:t>и</w:t>
      </w:r>
      <w:r w:rsidRPr="001110C0">
        <w:rPr>
          <w:bCs/>
          <w:lang w:val="ru-RU"/>
        </w:rPr>
        <w:t xml:space="preserve"> для работы в государственных и частных секторах, заве</w:t>
      </w:r>
      <w:r w:rsidRPr="001110C0">
        <w:rPr>
          <w:bCs/>
          <w:lang w:val="ru-RU"/>
        </w:rPr>
        <w:t>р</w:t>
      </w:r>
      <w:r w:rsidR="00E63A0E" w:rsidRPr="001110C0">
        <w:rPr>
          <w:bCs/>
          <w:lang w:val="ru-RU"/>
        </w:rPr>
        <w:t>шени</w:t>
      </w:r>
      <w:r w:rsidR="0024362D" w:rsidRPr="001110C0">
        <w:rPr>
          <w:bCs/>
          <w:lang w:val="ru-RU"/>
        </w:rPr>
        <w:t>я</w:t>
      </w:r>
      <w:r w:rsidR="00E63A0E" w:rsidRPr="001110C0">
        <w:rPr>
          <w:bCs/>
          <w:lang w:val="ru-RU"/>
        </w:rPr>
        <w:t xml:space="preserve"> образования</w:t>
      </w:r>
      <w:r w:rsidR="0024362D" w:rsidRPr="001110C0">
        <w:rPr>
          <w:bCs/>
          <w:lang w:val="ru-RU"/>
        </w:rPr>
        <w:t xml:space="preserve">, </w:t>
      </w:r>
      <w:r w:rsidR="00261DBE">
        <w:rPr>
          <w:bCs/>
          <w:lang w:val="ru-RU"/>
        </w:rPr>
        <w:t xml:space="preserve">по </w:t>
      </w:r>
      <w:r w:rsidR="0024362D" w:rsidRPr="001110C0">
        <w:rPr>
          <w:bCs/>
          <w:lang w:val="ru-RU"/>
        </w:rPr>
        <w:t>территори</w:t>
      </w:r>
      <w:r w:rsidR="00261DBE">
        <w:rPr>
          <w:bCs/>
          <w:lang w:val="ru-RU"/>
        </w:rPr>
        <w:t>и</w:t>
      </w:r>
      <w:r w:rsidR="0024362D" w:rsidRPr="001110C0">
        <w:rPr>
          <w:bCs/>
          <w:lang w:val="ru-RU"/>
        </w:rPr>
        <w:t xml:space="preserve"> и сектор</w:t>
      </w:r>
      <w:r w:rsidR="00261DBE">
        <w:rPr>
          <w:bCs/>
          <w:lang w:val="ru-RU"/>
        </w:rPr>
        <w:t>у</w:t>
      </w:r>
      <w:r w:rsidRPr="001110C0">
        <w:rPr>
          <w:bCs/>
          <w:lang w:val="ru-RU"/>
        </w:rPr>
        <w:t>;</w:t>
      </w:r>
    </w:p>
    <w:p w:rsidR="003847CF" w:rsidRPr="001110C0" w:rsidRDefault="003847CF" w:rsidP="006F62B2">
      <w:pPr>
        <w:spacing w:line="288" w:lineRule="auto"/>
        <w:ind w:firstLine="567"/>
        <w:rPr>
          <w:bCs/>
          <w:lang w:val="ru-RU"/>
        </w:rPr>
      </w:pPr>
    </w:p>
    <w:p w:rsidR="00107A4F" w:rsidRDefault="00107A4F" w:rsidP="003847CF">
      <w:pPr>
        <w:spacing w:line="288" w:lineRule="auto"/>
        <w:ind w:firstLine="567"/>
        <w:rPr>
          <w:bCs/>
          <w:lang w:val="ru-RU"/>
        </w:rPr>
      </w:pPr>
      <w:r w:rsidRPr="001110C0">
        <w:rPr>
          <w:bCs/>
          <w:lang w:val="ru-RU"/>
        </w:rPr>
        <w:t>с)</w:t>
      </w:r>
      <w:r w:rsidRPr="001110C0">
        <w:rPr>
          <w:bCs/>
          <w:lang w:val="ru-RU"/>
        </w:rPr>
        <w:tab/>
        <w:t>зоны селективного найма (АЕС) создаются в провинциях Тукуман, Сан</w:t>
      </w:r>
      <w:r w:rsidR="00893E9A">
        <w:rPr>
          <w:bCs/>
          <w:lang w:val="ru-RU"/>
        </w:rPr>
        <w:t>-</w:t>
      </w:r>
      <w:r w:rsidRPr="001110C0">
        <w:rPr>
          <w:bCs/>
          <w:lang w:val="ru-RU"/>
        </w:rPr>
        <w:t>Хун, Огненная Земля и город Росарио</w:t>
      </w:r>
      <w:r w:rsidR="00226D18">
        <w:rPr>
          <w:bCs/>
          <w:lang w:val="ru-RU"/>
        </w:rPr>
        <w:t xml:space="preserve">.  </w:t>
      </w:r>
      <w:r w:rsidRPr="001110C0">
        <w:rPr>
          <w:bCs/>
          <w:lang w:val="ru-RU"/>
        </w:rPr>
        <w:t>Их цель </w:t>
      </w:r>
      <w:r w:rsidR="003847CF">
        <w:rPr>
          <w:bCs/>
          <w:lang w:val="ru-RU"/>
        </w:rPr>
        <w:noBreakHyphen/>
      </w:r>
      <w:r w:rsidRPr="001110C0">
        <w:rPr>
          <w:bCs/>
          <w:lang w:val="ru-RU"/>
        </w:rPr>
        <w:t xml:space="preserve"> создать АЕС в 180 службах муниципального найма, укрепленных через МТЕСС;</w:t>
      </w:r>
    </w:p>
    <w:p w:rsidR="009F522E" w:rsidRPr="001110C0" w:rsidRDefault="009F522E" w:rsidP="006F62B2">
      <w:pPr>
        <w:spacing w:line="288" w:lineRule="auto"/>
        <w:rPr>
          <w:bCs/>
          <w:lang w:val="ru-RU"/>
        </w:rPr>
      </w:pPr>
    </w:p>
    <w:p w:rsidR="00107A4F" w:rsidRDefault="00107A4F" w:rsidP="006F62B2">
      <w:pPr>
        <w:spacing w:line="288" w:lineRule="auto"/>
        <w:ind w:firstLine="567"/>
        <w:rPr>
          <w:bCs/>
          <w:lang w:val="ru-RU"/>
        </w:rPr>
      </w:pPr>
      <w:r w:rsidRPr="001110C0">
        <w:rPr>
          <w:bCs/>
          <w:lang w:val="ru-RU"/>
        </w:rPr>
        <w:t>d)</w:t>
      </w:r>
      <w:r w:rsidRPr="001110C0">
        <w:rPr>
          <w:bCs/>
          <w:lang w:val="ru-RU"/>
        </w:rPr>
        <w:tab/>
        <w:t>подготовлен проект нового закона, стимулирующего создание Ф</w:t>
      </w:r>
      <w:r w:rsidRPr="001110C0">
        <w:rPr>
          <w:bCs/>
          <w:lang w:val="ru-RU"/>
        </w:rPr>
        <w:t>е</w:t>
      </w:r>
      <w:r w:rsidRPr="001110C0">
        <w:rPr>
          <w:bCs/>
          <w:lang w:val="ru-RU"/>
        </w:rPr>
        <w:t>дерального защищенного найма;</w:t>
      </w:r>
    </w:p>
    <w:p w:rsidR="009F522E" w:rsidRPr="001110C0" w:rsidRDefault="006F62B2" w:rsidP="006F62B2">
      <w:pPr>
        <w:spacing w:line="288" w:lineRule="auto"/>
        <w:rPr>
          <w:bCs/>
          <w:lang w:val="ru-RU"/>
        </w:rPr>
      </w:pPr>
      <w:r>
        <w:rPr>
          <w:bCs/>
          <w:lang w:val="ru-RU"/>
        </w:rPr>
        <w:tab/>
      </w:r>
    </w:p>
    <w:p w:rsidR="00107A4F" w:rsidRDefault="00107A4F" w:rsidP="003847CF">
      <w:pPr>
        <w:spacing w:line="288" w:lineRule="auto"/>
        <w:ind w:firstLine="567"/>
        <w:rPr>
          <w:bCs/>
          <w:lang w:val="ru-RU"/>
        </w:rPr>
      </w:pPr>
      <w:r w:rsidRPr="001110C0">
        <w:rPr>
          <w:bCs/>
          <w:lang w:val="ru-RU"/>
        </w:rPr>
        <w:t>е)</w:t>
      </w:r>
      <w:r w:rsidRPr="001110C0">
        <w:rPr>
          <w:bCs/>
          <w:lang w:val="ru-RU"/>
        </w:rPr>
        <w:tab/>
        <w:t xml:space="preserve">совместно реализуется программа АГОРА по вовлечению в жизнь общества слепых и лиц с плохим зрением, финансируемая Фондом </w:t>
      </w:r>
      <w:r w:rsidR="003847CF">
        <w:t>"</w:t>
      </w:r>
      <w:r w:rsidRPr="001110C0">
        <w:rPr>
          <w:bCs/>
          <w:lang w:val="ru-RU"/>
        </w:rPr>
        <w:t>ОНСЕ</w:t>
      </w:r>
      <w:r w:rsidR="003847CF">
        <w:t>"</w:t>
      </w:r>
      <w:r w:rsidRPr="001110C0">
        <w:rPr>
          <w:bCs/>
          <w:lang w:val="ru-RU"/>
        </w:rPr>
        <w:t xml:space="preserve"> в целях проявления солидарности со слепыми в Латинской Америке (ФОАЛ), Аргентинск</w:t>
      </w:r>
      <w:r w:rsidR="00E63A0E" w:rsidRPr="001110C0">
        <w:rPr>
          <w:bCs/>
          <w:lang w:val="ru-RU"/>
        </w:rPr>
        <w:t>ой</w:t>
      </w:r>
      <w:r w:rsidRPr="001110C0">
        <w:rPr>
          <w:bCs/>
          <w:lang w:val="ru-RU"/>
        </w:rPr>
        <w:t xml:space="preserve"> федераци</w:t>
      </w:r>
      <w:r w:rsidR="00E63A0E" w:rsidRPr="001110C0">
        <w:rPr>
          <w:bCs/>
          <w:lang w:val="ru-RU"/>
        </w:rPr>
        <w:t>ей</w:t>
      </w:r>
      <w:r w:rsidRPr="001110C0">
        <w:rPr>
          <w:bCs/>
          <w:lang w:val="ru-RU"/>
        </w:rPr>
        <w:t xml:space="preserve"> учреждений слепых и лиц с ограниче</w:t>
      </w:r>
      <w:r w:rsidRPr="001110C0">
        <w:rPr>
          <w:bCs/>
          <w:lang w:val="ru-RU"/>
        </w:rPr>
        <w:t>н</w:t>
      </w:r>
      <w:r w:rsidRPr="001110C0">
        <w:rPr>
          <w:bCs/>
          <w:lang w:val="ru-RU"/>
        </w:rPr>
        <w:t>ным зрением (ФАИКА) и МТЕСС;</w:t>
      </w:r>
    </w:p>
    <w:p w:rsidR="009F522E" w:rsidRPr="001110C0" w:rsidRDefault="009F522E" w:rsidP="006F62B2">
      <w:pPr>
        <w:spacing w:line="288" w:lineRule="auto"/>
        <w:rPr>
          <w:bCs/>
          <w:lang w:val="ru-RU"/>
        </w:rPr>
      </w:pPr>
    </w:p>
    <w:p w:rsidR="00107A4F" w:rsidRDefault="00107A4F" w:rsidP="006F62B2">
      <w:pPr>
        <w:spacing w:line="288" w:lineRule="auto"/>
        <w:ind w:firstLine="567"/>
        <w:rPr>
          <w:bCs/>
          <w:lang w:val="ru-RU"/>
        </w:rPr>
      </w:pPr>
      <w:r w:rsidRPr="001110C0">
        <w:rPr>
          <w:bCs/>
          <w:lang w:val="ru-RU"/>
        </w:rPr>
        <w:t>f)</w:t>
      </w:r>
      <w:r w:rsidRPr="001110C0">
        <w:rPr>
          <w:bCs/>
          <w:lang w:val="ru-RU"/>
        </w:rPr>
        <w:tab/>
        <w:t>развивается работа Клуба обязавшихся предприятий (по отнош</w:t>
      </w:r>
      <w:r w:rsidRPr="001110C0">
        <w:rPr>
          <w:bCs/>
          <w:lang w:val="ru-RU"/>
        </w:rPr>
        <w:t>е</w:t>
      </w:r>
      <w:r w:rsidRPr="001110C0">
        <w:rPr>
          <w:bCs/>
          <w:lang w:val="ru-RU"/>
        </w:rPr>
        <w:t>нию к инвалидам) федеральной столицы с участием около 50 предприятий</w:t>
      </w:r>
      <w:r w:rsidR="00226D18">
        <w:rPr>
          <w:bCs/>
          <w:lang w:val="ru-RU"/>
        </w:rPr>
        <w:t xml:space="preserve">.  </w:t>
      </w:r>
      <w:r w:rsidRPr="001110C0">
        <w:rPr>
          <w:bCs/>
          <w:lang w:val="ru-RU"/>
        </w:rPr>
        <w:t>Создаются клубы обязавшихся предприятий в провинциях, где это делается вместе с АЕС;</w:t>
      </w:r>
    </w:p>
    <w:p w:rsidR="009F522E" w:rsidRPr="001110C0" w:rsidRDefault="009F522E" w:rsidP="006F62B2">
      <w:pPr>
        <w:spacing w:line="288" w:lineRule="auto"/>
        <w:rPr>
          <w:bCs/>
          <w:lang w:val="ru-RU"/>
        </w:rPr>
      </w:pPr>
    </w:p>
    <w:p w:rsidR="00107A4F" w:rsidRDefault="00107A4F" w:rsidP="006F62B2">
      <w:pPr>
        <w:spacing w:line="288" w:lineRule="auto"/>
        <w:ind w:firstLine="567"/>
        <w:rPr>
          <w:bCs/>
          <w:lang w:val="ru-RU"/>
        </w:rPr>
      </w:pPr>
      <w:r w:rsidRPr="001110C0">
        <w:rPr>
          <w:bCs/>
          <w:lang w:val="ru-RU"/>
        </w:rPr>
        <w:t>g)</w:t>
      </w:r>
      <w:r w:rsidRPr="001110C0">
        <w:rPr>
          <w:bCs/>
          <w:lang w:val="ru-RU"/>
        </w:rPr>
        <w:tab/>
        <w:t>за прошедший период через Управление занятости столицы были устроены на работу на различных предприятиях около 420 инвалидов с ко</w:t>
      </w:r>
      <w:r w:rsidRPr="001110C0">
        <w:rPr>
          <w:bCs/>
          <w:lang w:val="ru-RU"/>
        </w:rPr>
        <w:t>н</w:t>
      </w:r>
      <w:r w:rsidRPr="001110C0">
        <w:rPr>
          <w:bCs/>
          <w:lang w:val="ru-RU"/>
        </w:rPr>
        <w:t>трактами без установленного срока окончания;</w:t>
      </w:r>
    </w:p>
    <w:p w:rsidR="009F522E" w:rsidRPr="001110C0" w:rsidRDefault="009F522E" w:rsidP="006F62B2">
      <w:pPr>
        <w:spacing w:line="288" w:lineRule="auto"/>
        <w:rPr>
          <w:bCs/>
          <w:lang w:val="ru-RU"/>
        </w:rPr>
      </w:pPr>
    </w:p>
    <w:p w:rsidR="00107A4F" w:rsidRDefault="00107A4F" w:rsidP="00B07EF9">
      <w:pPr>
        <w:spacing w:line="288" w:lineRule="auto"/>
        <w:ind w:firstLine="567"/>
        <w:rPr>
          <w:bCs/>
          <w:lang w:val="ru-RU"/>
        </w:rPr>
      </w:pPr>
      <w:r w:rsidRPr="001110C0">
        <w:rPr>
          <w:bCs/>
          <w:lang w:val="ru-RU"/>
        </w:rPr>
        <w:t>h)</w:t>
      </w:r>
      <w:r w:rsidRPr="001110C0">
        <w:rPr>
          <w:bCs/>
          <w:lang w:val="ru-RU"/>
        </w:rPr>
        <w:tab/>
        <w:t>на сегодня насчитывается около 40 000 инвалидов, ставших бен</w:t>
      </w:r>
      <w:r w:rsidRPr="001110C0">
        <w:rPr>
          <w:bCs/>
          <w:lang w:val="ru-RU"/>
        </w:rPr>
        <w:t>е</w:t>
      </w:r>
      <w:r w:rsidRPr="001110C0">
        <w:rPr>
          <w:bCs/>
          <w:lang w:val="ru-RU"/>
        </w:rPr>
        <w:t>фициар</w:t>
      </w:r>
      <w:r w:rsidR="00E63A0E" w:rsidRPr="001110C0">
        <w:rPr>
          <w:bCs/>
          <w:lang w:val="ru-RU"/>
        </w:rPr>
        <w:t>ия</w:t>
      </w:r>
      <w:r w:rsidRPr="001110C0">
        <w:rPr>
          <w:bCs/>
          <w:lang w:val="ru-RU"/>
        </w:rPr>
        <w:t>ми упомянутых программ и действий данного министерства</w:t>
      </w:r>
      <w:r w:rsidR="00226D18">
        <w:rPr>
          <w:bCs/>
          <w:lang w:val="ru-RU"/>
        </w:rPr>
        <w:t xml:space="preserve">.  </w:t>
      </w:r>
      <w:r w:rsidRPr="001110C0">
        <w:rPr>
          <w:bCs/>
          <w:lang w:val="ru-RU"/>
        </w:rPr>
        <w:t>К эт</w:t>
      </w:r>
      <w:r w:rsidRPr="001110C0">
        <w:rPr>
          <w:bCs/>
          <w:lang w:val="ru-RU"/>
        </w:rPr>
        <w:t>о</w:t>
      </w:r>
      <w:r w:rsidRPr="001110C0">
        <w:rPr>
          <w:bCs/>
          <w:lang w:val="ru-RU"/>
        </w:rPr>
        <w:t>му следует добавить более 10 000 бенефициар</w:t>
      </w:r>
      <w:r w:rsidR="00E63A0E" w:rsidRPr="001110C0">
        <w:rPr>
          <w:bCs/>
          <w:lang w:val="ru-RU"/>
        </w:rPr>
        <w:t>ие</w:t>
      </w:r>
      <w:r w:rsidRPr="001110C0">
        <w:rPr>
          <w:bCs/>
          <w:lang w:val="ru-RU"/>
        </w:rPr>
        <w:t>в из числа групп, права кот</w:t>
      </w:r>
      <w:r w:rsidRPr="001110C0">
        <w:rPr>
          <w:bCs/>
          <w:lang w:val="ru-RU"/>
        </w:rPr>
        <w:t>о</w:t>
      </w:r>
      <w:r w:rsidRPr="001110C0">
        <w:rPr>
          <w:bCs/>
          <w:lang w:val="ru-RU"/>
        </w:rPr>
        <w:t>рых ущемляются.</w:t>
      </w:r>
    </w:p>
    <w:p w:rsidR="009F522E" w:rsidRPr="001110C0" w:rsidRDefault="009F522E" w:rsidP="006F62B2">
      <w:pPr>
        <w:spacing w:line="288" w:lineRule="auto"/>
        <w:rPr>
          <w:bCs/>
          <w:lang w:val="ru-RU"/>
        </w:rPr>
      </w:pPr>
    </w:p>
    <w:p w:rsidR="001869D9" w:rsidRDefault="001869D9" w:rsidP="00B07EF9">
      <w:pPr>
        <w:spacing w:line="288" w:lineRule="auto"/>
        <w:jc w:val="center"/>
        <w:outlineLvl w:val="0"/>
        <w:rPr>
          <w:b/>
          <w:bCs/>
          <w:lang w:val="ru-RU"/>
        </w:rPr>
      </w:pPr>
      <w:r w:rsidRPr="001110C0">
        <w:rPr>
          <w:b/>
          <w:bCs/>
          <w:lang w:val="ru-RU"/>
        </w:rPr>
        <w:t>F</w:t>
      </w:r>
      <w:r w:rsidR="00226D18">
        <w:rPr>
          <w:b/>
          <w:bCs/>
          <w:lang w:val="ru-RU"/>
        </w:rPr>
        <w:t>.</w:t>
      </w:r>
      <w:r w:rsidR="00B07EF9">
        <w:rPr>
          <w:b/>
          <w:bCs/>
          <w:lang w:val="ru-RU"/>
        </w:rPr>
        <w:tab/>
      </w:r>
      <w:r w:rsidR="00107A4F" w:rsidRPr="001110C0">
        <w:rPr>
          <w:b/>
          <w:bCs/>
          <w:lang w:val="ru-RU"/>
        </w:rPr>
        <w:t>Защита мальчиков, девочек и подростков</w:t>
      </w:r>
    </w:p>
    <w:p w:rsidR="009F522E" w:rsidRPr="001110C0" w:rsidRDefault="009F522E" w:rsidP="009C794E">
      <w:pPr>
        <w:spacing w:line="288" w:lineRule="auto"/>
        <w:jc w:val="center"/>
        <w:outlineLvl w:val="0"/>
        <w:rPr>
          <w:b/>
          <w:bCs/>
          <w:lang w:val="ru-RU"/>
        </w:rPr>
      </w:pPr>
    </w:p>
    <w:p w:rsidR="00107A4F" w:rsidRDefault="00107A4F" w:rsidP="003847CF">
      <w:pPr>
        <w:numPr>
          <w:ilvl w:val="0"/>
          <w:numId w:val="5"/>
        </w:numPr>
        <w:adjustRightInd w:val="0"/>
        <w:snapToGrid w:val="0"/>
        <w:spacing w:line="288" w:lineRule="auto"/>
        <w:rPr>
          <w:snapToGrid w:val="0"/>
          <w:lang w:val="ru-RU"/>
        </w:rPr>
      </w:pPr>
      <w:r w:rsidRPr="001110C0">
        <w:rPr>
          <w:snapToGrid w:val="0"/>
          <w:lang w:val="ru-RU"/>
        </w:rPr>
        <w:t>В сентябре 2005 года был принят Закон о всесторонней защите д</w:t>
      </w:r>
      <w:r w:rsidR="003847CF">
        <w:rPr>
          <w:snapToGrid w:val="0"/>
          <w:lang w:val="ru-RU"/>
        </w:rPr>
        <w:t>евочек, мальчиков и подростков </w:t>
      </w:r>
      <w:r w:rsidR="003847CF">
        <w:rPr>
          <w:snapToGrid w:val="0"/>
          <w:lang w:val="ru-RU"/>
        </w:rPr>
        <w:noBreakHyphen/>
      </w:r>
      <w:r w:rsidRPr="001110C0">
        <w:rPr>
          <w:snapToGrid w:val="0"/>
          <w:lang w:val="ru-RU"/>
        </w:rPr>
        <w:t xml:space="preserve"> Закон № 26061 </w:t>
      </w:r>
      <w:r w:rsidR="003847CF">
        <w:rPr>
          <w:snapToGrid w:val="0"/>
          <w:lang w:val="ru-RU"/>
        </w:rPr>
        <w:noBreakHyphen/>
      </w:r>
      <w:r w:rsidRPr="001110C0">
        <w:rPr>
          <w:snapToGrid w:val="0"/>
          <w:lang w:val="ru-RU"/>
        </w:rPr>
        <w:t xml:space="preserve"> с целью гарантировать им полное, эффективное и постоянное пользование теми правами, которые пр</w:t>
      </w:r>
      <w:r w:rsidRPr="001110C0">
        <w:rPr>
          <w:snapToGrid w:val="0"/>
          <w:lang w:val="ru-RU"/>
        </w:rPr>
        <w:t>и</w:t>
      </w:r>
      <w:r w:rsidRPr="001110C0">
        <w:rPr>
          <w:snapToGrid w:val="0"/>
          <w:lang w:val="ru-RU"/>
        </w:rPr>
        <w:t>знаны в наших законодательных актах и в тех международных договорах, участником которых является Аргентина.</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Статья 2 предусматривает обязательное применение Конвенции о пр</w:t>
      </w:r>
      <w:r w:rsidRPr="001110C0">
        <w:rPr>
          <w:snapToGrid w:val="0"/>
          <w:lang w:val="ru-RU"/>
        </w:rPr>
        <w:t>а</w:t>
      </w:r>
      <w:r w:rsidRPr="001110C0">
        <w:rPr>
          <w:snapToGrid w:val="0"/>
          <w:lang w:val="ru-RU"/>
        </w:rPr>
        <w:t>вах ребенка при любых действиях, решениях или административных, суде</w:t>
      </w:r>
      <w:r w:rsidRPr="001110C0">
        <w:rPr>
          <w:snapToGrid w:val="0"/>
          <w:lang w:val="ru-RU"/>
        </w:rPr>
        <w:t>б</w:t>
      </w:r>
      <w:r w:rsidRPr="001110C0">
        <w:rPr>
          <w:snapToGrid w:val="0"/>
          <w:lang w:val="ru-RU"/>
        </w:rPr>
        <w:t>ных или каких-либо других мерах применительно к лицам до 18 лет.</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В аргентинском праве принцип высших интересов ребенка является общим каноном, провозглашенным в международном договоре, который равнозначен положению Конституции.</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В этом смысле обязательства, принятые судами страны предоставлять специальную защиту ребенку из уважения к его верховным интересам, м</w:t>
      </w:r>
      <w:r w:rsidRPr="001110C0">
        <w:rPr>
          <w:snapToGrid w:val="0"/>
          <w:lang w:val="ru-RU"/>
        </w:rPr>
        <w:t>о</w:t>
      </w:r>
      <w:r w:rsidRPr="001110C0">
        <w:rPr>
          <w:snapToGrid w:val="0"/>
          <w:lang w:val="ru-RU"/>
        </w:rPr>
        <w:t>жет найти свое отражение в различных судебных решениях, которые будут выноситься.</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 xml:space="preserve">Закон о всесторонней защите прав мальчиков, девочек и подростков предусматривает создание Национального секретариата по вопросам детей, подростков и семьи в рамках </w:t>
      </w:r>
      <w:r w:rsidR="00E63A0E" w:rsidRPr="001110C0">
        <w:rPr>
          <w:snapToGrid w:val="0"/>
          <w:lang w:val="ru-RU"/>
        </w:rPr>
        <w:t>н</w:t>
      </w:r>
      <w:r w:rsidRPr="001110C0">
        <w:rPr>
          <w:snapToGrid w:val="0"/>
          <w:lang w:val="ru-RU"/>
        </w:rPr>
        <w:t>ациональной исполнительной власти в кач</w:t>
      </w:r>
      <w:r w:rsidRPr="001110C0">
        <w:rPr>
          <w:snapToGrid w:val="0"/>
          <w:lang w:val="ru-RU"/>
        </w:rPr>
        <w:t>е</w:t>
      </w:r>
      <w:r w:rsidRPr="001110C0">
        <w:rPr>
          <w:snapToGrid w:val="0"/>
          <w:lang w:val="ru-RU"/>
        </w:rPr>
        <w:t>стве специализированного органа в области прав детей и подростков, в к</w:t>
      </w:r>
      <w:r w:rsidRPr="001110C0">
        <w:rPr>
          <w:snapToGrid w:val="0"/>
          <w:lang w:val="ru-RU"/>
        </w:rPr>
        <w:t>о</w:t>
      </w:r>
      <w:r w:rsidRPr="001110C0">
        <w:rPr>
          <w:snapToGrid w:val="0"/>
          <w:lang w:val="ru-RU"/>
        </w:rPr>
        <w:t>тором будут представлены различные ведомства и организации гражданск</w:t>
      </w:r>
      <w:r w:rsidRPr="001110C0">
        <w:rPr>
          <w:snapToGrid w:val="0"/>
          <w:lang w:val="ru-RU"/>
        </w:rPr>
        <w:t>о</w:t>
      </w:r>
      <w:r w:rsidRPr="001110C0">
        <w:rPr>
          <w:snapToGrid w:val="0"/>
          <w:lang w:val="ru-RU"/>
        </w:rPr>
        <w:t>го общества</w:t>
      </w:r>
      <w:r w:rsidR="00226D18">
        <w:rPr>
          <w:snapToGrid w:val="0"/>
          <w:lang w:val="ru-RU"/>
        </w:rPr>
        <w:t xml:space="preserve">.  </w:t>
      </w:r>
      <w:r w:rsidRPr="001110C0">
        <w:rPr>
          <w:snapToGrid w:val="0"/>
          <w:lang w:val="ru-RU"/>
        </w:rPr>
        <w:t>Этот секретариат был учрежден Декретом № 416/2006 в рамках министерства социального развития.</w:t>
      </w:r>
    </w:p>
    <w:p w:rsidR="009F522E" w:rsidRPr="001110C0" w:rsidRDefault="009F522E" w:rsidP="009C794E">
      <w:pPr>
        <w:adjustRightInd w:val="0"/>
        <w:snapToGrid w:val="0"/>
        <w:spacing w:line="288" w:lineRule="auto"/>
        <w:rPr>
          <w:snapToGrid w:val="0"/>
          <w:lang w:val="ru-RU"/>
        </w:rPr>
      </w:pPr>
    </w:p>
    <w:p w:rsidR="00BC211F" w:rsidRPr="00BC211F" w:rsidRDefault="00107A4F" w:rsidP="00BC211F">
      <w:pPr>
        <w:numPr>
          <w:ilvl w:val="0"/>
          <w:numId w:val="5"/>
        </w:numPr>
        <w:adjustRightInd w:val="0"/>
        <w:snapToGrid w:val="0"/>
        <w:spacing w:line="288" w:lineRule="auto"/>
        <w:rPr>
          <w:b/>
          <w:bCs/>
          <w:lang w:val="ru-RU"/>
        </w:rPr>
      </w:pPr>
      <w:r w:rsidRPr="001110C0">
        <w:rPr>
          <w:snapToGrid w:val="0"/>
          <w:lang w:val="ru-RU"/>
        </w:rPr>
        <w:t>Наконец, важно подчеркнуть, что руководитель ведомства по защите прав девочек, мальчиков и подростков должен отчитываться в каждом ква</w:t>
      </w:r>
      <w:r w:rsidRPr="001110C0">
        <w:rPr>
          <w:snapToGrid w:val="0"/>
          <w:lang w:val="ru-RU"/>
        </w:rPr>
        <w:t>р</w:t>
      </w:r>
      <w:r w:rsidRPr="001110C0">
        <w:rPr>
          <w:snapToGrid w:val="0"/>
          <w:lang w:val="ru-RU"/>
        </w:rPr>
        <w:t>тале перед Конгрессом страны с представлением ежегодного доклада</w:t>
      </w:r>
      <w:r w:rsidR="00226D18">
        <w:rPr>
          <w:snapToGrid w:val="0"/>
          <w:lang w:val="ru-RU"/>
        </w:rPr>
        <w:t xml:space="preserve">.  </w:t>
      </w:r>
      <w:r w:rsidRPr="001110C0">
        <w:rPr>
          <w:snapToGrid w:val="0"/>
          <w:lang w:val="ru-RU"/>
        </w:rPr>
        <w:t>Он должен лично в каждом квартале участвовать попеременно в работе спец</w:t>
      </w:r>
      <w:r w:rsidRPr="001110C0">
        <w:rPr>
          <w:snapToGrid w:val="0"/>
          <w:lang w:val="ru-RU"/>
        </w:rPr>
        <w:t>и</w:t>
      </w:r>
      <w:r w:rsidRPr="001110C0">
        <w:rPr>
          <w:snapToGrid w:val="0"/>
          <w:lang w:val="ru-RU"/>
        </w:rPr>
        <w:t>альных постоянных комиссий по этой проблематике в каждой палате Н</w:t>
      </w:r>
      <w:r w:rsidRPr="001110C0">
        <w:rPr>
          <w:snapToGrid w:val="0"/>
          <w:lang w:val="ru-RU"/>
        </w:rPr>
        <w:t>а</w:t>
      </w:r>
      <w:r w:rsidRPr="001110C0">
        <w:rPr>
          <w:snapToGrid w:val="0"/>
          <w:lang w:val="ru-RU"/>
        </w:rPr>
        <w:t>ционального конгресса с представлением, если требуется, докладов или в любое время по просьбе комиссии.</w:t>
      </w:r>
    </w:p>
    <w:p w:rsidR="00BC211F" w:rsidRDefault="00BC211F" w:rsidP="00BC211F">
      <w:pPr>
        <w:adjustRightInd w:val="0"/>
        <w:snapToGrid w:val="0"/>
        <w:spacing w:line="288" w:lineRule="auto"/>
        <w:rPr>
          <w:b/>
          <w:bCs/>
          <w:lang w:val="ru-RU"/>
        </w:rPr>
      </w:pPr>
    </w:p>
    <w:p w:rsidR="001869D9" w:rsidRDefault="001869D9" w:rsidP="00B07EF9">
      <w:pPr>
        <w:keepNext/>
        <w:keepLines/>
        <w:spacing w:line="288" w:lineRule="auto"/>
        <w:jc w:val="center"/>
        <w:outlineLvl w:val="0"/>
        <w:rPr>
          <w:b/>
          <w:bCs/>
          <w:lang w:val="ru-RU"/>
        </w:rPr>
      </w:pPr>
      <w:r w:rsidRPr="001110C0">
        <w:rPr>
          <w:b/>
          <w:bCs/>
          <w:lang w:val="ru-RU"/>
        </w:rPr>
        <w:t>G</w:t>
      </w:r>
      <w:r w:rsidR="00226D18">
        <w:rPr>
          <w:b/>
          <w:bCs/>
          <w:lang w:val="ru-RU"/>
        </w:rPr>
        <w:t>.</w:t>
      </w:r>
      <w:r w:rsidR="00B07EF9">
        <w:rPr>
          <w:b/>
          <w:bCs/>
          <w:lang w:val="ru-RU"/>
        </w:rPr>
        <w:tab/>
      </w:r>
      <w:r w:rsidR="00BC211F">
        <w:rPr>
          <w:b/>
          <w:bCs/>
          <w:lang w:val="ru-RU"/>
        </w:rPr>
        <w:t xml:space="preserve">Пункт </w:t>
      </w:r>
      <w:r w:rsidR="00107A4F" w:rsidRPr="001110C0">
        <w:rPr>
          <w:b/>
          <w:bCs/>
          <w:lang w:val="ru-RU"/>
        </w:rPr>
        <w:t xml:space="preserve">d) статьи 5: </w:t>
      </w:r>
      <w:r w:rsidR="008F791F">
        <w:rPr>
          <w:b/>
          <w:bCs/>
          <w:lang w:val="ru-RU"/>
        </w:rPr>
        <w:t xml:space="preserve"> </w:t>
      </w:r>
      <w:r w:rsidR="00107A4F" w:rsidRPr="001110C0">
        <w:rPr>
          <w:b/>
          <w:bCs/>
          <w:lang w:val="ru-RU"/>
        </w:rPr>
        <w:t>другие гражданские права</w:t>
      </w:r>
    </w:p>
    <w:p w:rsidR="009F522E" w:rsidRPr="001110C0" w:rsidRDefault="009F522E" w:rsidP="009C794E">
      <w:pPr>
        <w:keepNext/>
        <w:keepLines/>
        <w:spacing w:line="288" w:lineRule="auto"/>
        <w:jc w:val="center"/>
        <w:outlineLvl w:val="0"/>
        <w:rPr>
          <w:b/>
          <w:bCs/>
          <w:lang w:val="ru-RU"/>
        </w:rPr>
      </w:pPr>
    </w:p>
    <w:p w:rsidR="001869D9" w:rsidRDefault="001869D9" w:rsidP="00895F2E">
      <w:pPr>
        <w:keepNext/>
        <w:keepLines/>
        <w:spacing w:line="288" w:lineRule="auto"/>
        <w:ind w:firstLine="567"/>
        <w:outlineLvl w:val="0"/>
        <w:rPr>
          <w:b/>
          <w:bCs/>
          <w:lang w:val="ru-RU"/>
        </w:rPr>
      </w:pPr>
      <w:r w:rsidRPr="001110C0">
        <w:rPr>
          <w:b/>
          <w:bCs/>
          <w:lang w:val="ru-RU"/>
        </w:rPr>
        <w:t>1.</w:t>
      </w:r>
      <w:r w:rsidRPr="001110C0">
        <w:rPr>
          <w:b/>
          <w:bCs/>
          <w:lang w:val="ru-RU"/>
        </w:rPr>
        <w:tab/>
      </w:r>
      <w:r w:rsidR="00107A4F" w:rsidRPr="001110C0">
        <w:rPr>
          <w:b/>
          <w:bCs/>
          <w:lang w:val="ru-RU"/>
        </w:rPr>
        <w:t>Право на вступление в брак</w:t>
      </w:r>
    </w:p>
    <w:p w:rsidR="009F522E" w:rsidRPr="001110C0" w:rsidRDefault="009F522E" w:rsidP="009C794E">
      <w:pPr>
        <w:keepNext/>
        <w:keepLines/>
        <w:spacing w:line="288" w:lineRule="auto"/>
        <w:outlineLvl w:val="0"/>
        <w:rPr>
          <w:b/>
          <w:bCs/>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Закон № 1004, принятый в декабре 2002 года законодательством Авт</w:t>
      </w:r>
      <w:r w:rsidRPr="001110C0">
        <w:rPr>
          <w:snapToGrid w:val="0"/>
          <w:lang w:val="ru-RU"/>
        </w:rPr>
        <w:t>о</w:t>
      </w:r>
      <w:r w:rsidRPr="001110C0">
        <w:rPr>
          <w:snapToGrid w:val="0"/>
          <w:lang w:val="ru-RU"/>
        </w:rPr>
        <w:t>номного города Буэнос-Айреса, под гражданским союзом понимает «союз, добровольно созданный двумя лицами независимо от их пола или сексуал</w:t>
      </w:r>
      <w:r w:rsidRPr="001110C0">
        <w:rPr>
          <w:snapToGrid w:val="0"/>
          <w:lang w:val="ru-RU"/>
        </w:rPr>
        <w:t>ь</w:t>
      </w:r>
      <w:r w:rsidRPr="001110C0">
        <w:rPr>
          <w:snapToGrid w:val="0"/>
          <w:lang w:val="ru-RU"/>
        </w:rPr>
        <w:t>ной ориентации».</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На практике в национальных судах продолжается дискуссия относ</w:t>
      </w:r>
      <w:r w:rsidRPr="001110C0">
        <w:rPr>
          <w:snapToGrid w:val="0"/>
          <w:lang w:val="ru-RU"/>
        </w:rPr>
        <w:t>и</w:t>
      </w:r>
      <w:r w:rsidRPr="001110C0">
        <w:rPr>
          <w:snapToGrid w:val="0"/>
          <w:lang w:val="ru-RU"/>
        </w:rPr>
        <w:t>тельно того, призна</w:t>
      </w:r>
      <w:r w:rsidR="00E63A0E" w:rsidRPr="001110C0">
        <w:rPr>
          <w:snapToGrid w:val="0"/>
          <w:lang w:val="ru-RU"/>
        </w:rPr>
        <w:t>ю</w:t>
      </w:r>
      <w:r w:rsidRPr="001110C0">
        <w:rPr>
          <w:snapToGrid w:val="0"/>
          <w:lang w:val="ru-RU"/>
        </w:rPr>
        <w:t>т ли Конституция страны и международные договоры по правам человека право всех лиц вступать в брак, а различные пары пр</w:t>
      </w:r>
      <w:r w:rsidRPr="001110C0">
        <w:rPr>
          <w:snapToGrid w:val="0"/>
          <w:lang w:val="ru-RU"/>
        </w:rPr>
        <w:t>о</w:t>
      </w:r>
      <w:r w:rsidRPr="001110C0">
        <w:rPr>
          <w:snapToGrid w:val="0"/>
          <w:lang w:val="ru-RU"/>
        </w:rPr>
        <w:t>сят объявить неконституционными статьи 172 и 188 Гражданского кодекса страны, а также любую другую норму, которая в произвольном и дискрим</w:t>
      </w:r>
      <w:r w:rsidRPr="001110C0">
        <w:rPr>
          <w:snapToGrid w:val="0"/>
          <w:lang w:val="ru-RU"/>
        </w:rPr>
        <w:t>и</w:t>
      </w:r>
      <w:r w:rsidRPr="001110C0">
        <w:rPr>
          <w:snapToGrid w:val="0"/>
          <w:lang w:val="ru-RU"/>
        </w:rPr>
        <w:t>национном виде запрещает или препятствует заключению брака между л</w:t>
      </w:r>
      <w:r w:rsidRPr="001110C0">
        <w:rPr>
          <w:snapToGrid w:val="0"/>
          <w:lang w:val="ru-RU"/>
        </w:rPr>
        <w:t>и</w:t>
      </w:r>
      <w:r w:rsidRPr="001110C0">
        <w:rPr>
          <w:snapToGrid w:val="0"/>
          <w:lang w:val="ru-RU"/>
        </w:rPr>
        <w:t>цами одного пола.</w:t>
      </w:r>
    </w:p>
    <w:p w:rsidR="009F522E" w:rsidRPr="001110C0" w:rsidRDefault="009F522E" w:rsidP="009C794E">
      <w:pPr>
        <w:adjustRightInd w:val="0"/>
        <w:snapToGrid w:val="0"/>
        <w:spacing w:line="288" w:lineRule="auto"/>
        <w:rPr>
          <w:snapToGrid w:val="0"/>
          <w:lang w:val="ru-RU"/>
        </w:rPr>
      </w:pPr>
    </w:p>
    <w:p w:rsidR="00107A4F" w:rsidRDefault="00107A4F" w:rsidP="00895F2E">
      <w:pPr>
        <w:numPr>
          <w:ilvl w:val="0"/>
          <w:numId w:val="5"/>
        </w:numPr>
        <w:adjustRightInd w:val="0"/>
        <w:snapToGrid w:val="0"/>
        <w:spacing w:line="288" w:lineRule="auto"/>
        <w:rPr>
          <w:snapToGrid w:val="0"/>
          <w:lang w:val="ru-RU"/>
        </w:rPr>
      </w:pPr>
      <w:r w:rsidRPr="001110C0">
        <w:rPr>
          <w:snapToGrid w:val="0"/>
          <w:lang w:val="ru-RU"/>
        </w:rPr>
        <w:t>Со своей стороны, как указывалось ранее, Резолюция 671/2008 Наци</w:t>
      </w:r>
      <w:r w:rsidRPr="001110C0">
        <w:rPr>
          <w:snapToGrid w:val="0"/>
          <w:lang w:val="ru-RU"/>
        </w:rPr>
        <w:t>о</w:t>
      </w:r>
      <w:r w:rsidRPr="001110C0">
        <w:rPr>
          <w:snapToGrid w:val="0"/>
          <w:lang w:val="ru-RU"/>
        </w:rPr>
        <w:t>нальной администрации по социальному страхованию от 19 августа 2008 года объявляет сожителей одного пола родственниками с правом на пенсию по смерти пенсионера, пособи</w:t>
      </w:r>
      <w:r w:rsidR="00893E9A">
        <w:rPr>
          <w:snapToGrid w:val="0"/>
          <w:lang w:val="ru-RU"/>
        </w:rPr>
        <w:t>е</w:t>
      </w:r>
      <w:r w:rsidRPr="001110C0">
        <w:rPr>
          <w:snapToGrid w:val="0"/>
          <w:lang w:val="ru-RU"/>
        </w:rPr>
        <w:t xml:space="preserve"> по выходу на пенсию по инвалидн</w:t>
      </w:r>
      <w:r w:rsidRPr="001110C0">
        <w:rPr>
          <w:snapToGrid w:val="0"/>
          <w:lang w:val="ru-RU"/>
        </w:rPr>
        <w:t>о</w:t>
      </w:r>
      <w:r w:rsidRPr="001110C0">
        <w:rPr>
          <w:snapToGrid w:val="0"/>
          <w:lang w:val="ru-RU"/>
        </w:rPr>
        <w:t>сти или ввиду его участия в системе государственного обеспечения или в системе капитализации.</w:t>
      </w:r>
    </w:p>
    <w:p w:rsidR="009F522E" w:rsidRPr="001110C0" w:rsidRDefault="009F522E" w:rsidP="009C794E">
      <w:pPr>
        <w:adjustRightInd w:val="0"/>
        <w:snapToGrid w:val="0"/>
        <w:spacing w:line="288" w:lineRule="auto"/>
        <w:rPr>
          <w:snapToGrid w:val="0"/>
          <w:lang w:val="ru-RU"/>
        </w:rPr>
      </w:pPr>
    </w:p>
    <w:p w:rsidR="001869D9" w:rsidRDefault="001869D9" w:rsidP="00895F2E">
      <w:pPr>
        <w:spacing w:line="288" w:lineRule="auto"/>
        <w:ind w:firstLine="567"/>
        <w:outlineLvl w:val="0"/>
        <w:rPr>
          <w:b/>
          <w:iCs/>
          <w:lang w:val="ru-RU"/>
        </w:rPr>
      </w:pPr>
      <w:r w:rsidRPr="001110C0">
        <w:rPr>
          <w:b/>
          <w:iCs/>
          <w:lang w:val="ru-RU"/>
        </w:rPr>
        <w:t>2.</w:t>
      </w:r>
      <w:r w:rsidRPr="001110C0">
        <w:rPr>
          <w:b/>
          <w:iCs/>
          <w:lang w:val="ru-RU"/>
        </w:rPr>
        <w:tab/>
      </w:r>
      <w:r w:rsidR="00107A4F" w:rsidRPr="001110C0">
        <w:rPr>
          <w:b/>
          <w:iCs/>
          <w:lang w:val="ru-RU"/>
        </w:rPr>
        <w:t>Право на гендерную идентичность</w:t>
      </w:r>
    </w:p>
    <w:p w:rsidR="009F522E" w:rsidRPr="001110C0" w:rsidRDefault="009F522E" w:rsidP="009C794E">
      <w:pPr>
        <w:spacing w:line="288" w:lineRule="auto"/>
        <w:outlineLvl w:val="0"/>
        <w:rPr>
          <w:iCs/>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 xml:space="preserve">Несмотря на отсутствие закона о гендерной идентичности, который бы гарантировал лицам сменившим пол, право на собственную идентичность, другими словами, </w:t>
      </w:r>
      <w:r w:rsidR="00923188" w:rsidRPr="001110C0">
        <w:rPr>
          <w:snapToGrid w:val="0"/>
          <w:lang w:val="ru-RU"/>
        </w:rPr>
        <w:t xml:space="preserve">на </w:t>
      </w:r>
      <w:r w:rsidRPr="001110C0">
        <w:rPr>
          <w:snapToGrid w:val="0"/>
          <w:lang w:val="ru-RU"/>
        </w:rPr>
        <w:t xml:space="preserve">правовое признание </w:t>
      </w:r>
      <w:r w:rsidR="00E63A0E" w:rsidRPr="001110C0">
        <w:rPr>
          <w:snapToGrid w:val="0"/>
          <w:lang w:val="ru-RU"/>
        </w:rPr>
        <w:t>их</w:t>
      </w:r>
      <w:r w:rsidRPr="001110C0">
        <w:rPr>
          <w:snapToGrid w:val="0"/>
          <w:lang w:val="ru-RU"/>
        </w:rPr>
        <w:t xml:space="preserve"> имени и изменени</w:t>
      </w:r>
      <w:r w:rsidR="00923188" w:rsidRPr="001110C0">
        <w:rPr>
          <w:snapToGrid w:val="0"/>
          <w:lang w:val="ru-RU"/>
        </w:rPr>
        <w:t>е</w:t>
      </w:r>
      <w:r w:rsidRPr="001110C0">
        <w:rPr>
          <w:snapToGrid w:val="0"/>
          <w:lang w:val="ru-RU"/>
        </w:rPr>
        <w:t xml:space="preserve"> </w:t>
      </w:r>
      <w:r w:rsidR="00E63A0E" w:rsidRPr="001110C0">
        <w:rPr>
          <w:snapToGrid w:val="0"/>
          <w:lang w:val="ru-RU"/>
        </w:rPr>
        <w:t>их</w:t>
      </w:r>
      <w:r w:rsidRPr="001110C0">
        <w:rPr>
          <w:snapToGrid w:val="0"/>
          <w:lang w:val="ru-RU"/>
        </w:rPr>
        <w:t xml:space="preserve"> удостов</w:t>
      </w:r>
      <w:r w:rsidRPr="001110C0">
        <w:rPr>
          <w:snapToGrid w:val="0"/>
          <w:lang w:val="ru-RU"/>
        </w:rPr>
        <w:t>е</w:t>
      </w:r>
      <w:r w:rsidRPr="001110C0">
        <w:rPr>
          <w:snapToGrid w:val="0"/>
          <w:lang w:val="ru-RU"/>
        </w:rPr>
        <w:t>рения личности, следует отметить, что это право признается в Аргентине как в правовой доктрине, так и в судах.</w:t>
      </w:r>
    </w:p>
    <w:p w:rsidR="009F522E" w:rsidRPr="001110C0" w:rsidRDefault="009F522E" w:rsidP="009C794E">
      <w:pPr>
        <w:adjustRightInd w:val="0"/>
        <w:snapToGrid w:val="0"/>
        <w:spacing w:line="288" w:lineRule="auto"/>
        <w:rPr>
          <w:snapToGrid w:val="0"/>
          <w:lang w:val="ru-RU"/>
        </w:rPr>
      </w:pPr>
    </w:p>
    <w:p w:rsidR="006D7464" w:rsidRDefault="006D7464" w:rsidP="00BC211F">
      <w:pPr>
        <w:numPr>
          <w:ilvl w:val="0"/>
          <w:numId w:val="5"/>
        </w:numPr>
        <w:adjustRightInd w:val="0"/>
        <w:snapToGrid w:val="0"/>
        <w:spacing w:line="288" w:lineRule="auto"/>
        <w:rPr>
          <w:snapToGrid w:val="0"/>
          <w:lang w:val="ru-RU"/>
        </w:rPr>
      </w:pPr>
      <w:r w:rsidRPr="001110C0">
        <w:rPr>
          <w:snapToGrid w:val="0"/>
          <w:lang w:val="ru-RU"/>
        </w:rPr>
        <w:t>В этом смысле следует в порядке примера отметить, что 21 марта 2007 года в городе Ла</w:t>
      </w:r>
      <w:r w:rsidR="00893E9A">
        <w:rPr>
          <w:snapToGrid w:val="0"/>
          <w:lang w:val="ru-RU"/>
        </w:rPr>
        <w:t>-</w:t>
      </w:r>
      <w:r w:rsidRPr="001110C0">
        <w:rPr>
          <w:snapToGrid w:val="0"/>
          <w:lang w:val="ru-RU"/>
        </w:rPr>
        <w:t xml:space="preserve"> Плата, провинция Буэнос-Айрес, ее Верховный суд рассмотрел дело С</w:t>
      </w:r>
      <w:r w:rsidR="00226D18">
        <w:rPr>
          <w:snapToGrid w:val="0"/>
          <w:lang w:val="ru-RU"/>
        </w:rPr>
        <w:t xml:space="preserve">. </w:t>
      </w:r>
      <w:r w:rsidRPr="001110C0">
        <w:rPr>
          <w:snapToGrid w:val="0"/>
          <w:lang w:val="ru-RU"/>
        </w:rPr>
        <w:t xml:space="preserve">№ 86.197 </w:t>
      </w:r>
      <w:r w:rsidR="00BC211F">
        <w:t>"</w:t>
      </w:r>
      <w:r w:rsidRPr="001110C0">
        <w:rPr>
          <w:snapToGrid w:val="0"/>
          <w:lang w:val="ru-RU"/>
        </w:rPr>
        <w:t>С</w:t>
      </w:r>
      <w:r w:rsidR="00226D18">
        <w:rPr>
          <w:snapToGrid w:val="0"/>
          <w:lang w:val="ru-RU"/>
        </w:rPr>
        <w:t>.</w:t>
      </w:r>
      <w:r w:rsidRPr="001110C0">
        <w:rPr>
          <w:snapToGrid w:val="0"/>
          <w:lang w:val="ru-RU"/>
        </w:rPr>
        <w:t>Н</w:t>
      </w:r>
      <w:r w:rsidR="00226D18">
        <w:rPr>
          <w:snapToGrid w:val="0"/>
          <w:lang w:val="ru-RU"/>
        </w:rPr>
        <w:t>.</w:t>
      </w:r>
      <w:r w:rsidRPr="001110C0">
        <w:rPr>
          <w:snapToGrid w:val="0"/>
          <w:lang w:val="ru-RU"/>
        </w:rPr>
        <w:t>С</w:t>
      </w:r>
      <w:r w:rsidR="00BC211F">
        <w:rPr>
          <w:snapToGrid w:val="0"/>
          <w:lang w:val="ru-RU"/>
        </w:rPr>
        <w:t xml:space="preserve">. </w:t>
      </w:r>
      <w:r w:rsidR="00B07EF9">
        <w:rPr>
          <w:snapToGrid w:val="0"/>
          <w:lang w:val="ru-RU"/>
        </w:rPr>
        <w:t xml:space="preserve"> </w:t>
      </w:r>
      <w:r w:rsidR="00E63A0E" w:rsidRPr="001110C0">
        <w:rPr>
          <w:snapToGrid w:val="0"/>
          <w:lang w:val="ru-RU"/>
        </w:rPr>
        <w:t>И</w:t>
      </w:r>
      <w:r w:rsidRPr="001110C0">
        <w:rPr>
          <w:snapToGrid w:val="0"/>
          <w:lang w:val="ru-RU"/>
        </w:rPr>
        <w:t>зменение пола</w:t>
      </w:r>
      <w:r w:rsidR="00BC211F">
        <w:t>"</w:t>
      </w:r>
      <w:r w:rsidR="00226D18">
        <w:rPr>
          <w:snapToGrid w:val="0"/>
          <w:lang w:val="ru-RU"/>
        </w:rPr>
        <w:t xml:space="preserve">.  </w:t>
      </w:r>
      <w:r w:rsidRPr="001110C0">
        <w:rPr>
          <w:snapToGrid w:val="0"/>
          <w:lang w:val="ru-RU"/>
        </w:rPr>
        <w:t>В его решении г</w:t>
      </w:r>
      <w:r w:rsidRPr="001110C0">
        <w:rPr>
          <w:snapToGrid w:val="0"/>
          <w:lang w:val="ru-RU"/>
        </w:rPr>
        <w:t>о</w:t>
      </w:r>
      <w:r w:rsidRPr="001110C0">
        <w:rPr>
          <w:snapToGrid w:val="0"/>
          <w:lang w:val="ru-RU"/>
        </w:rPr>
        <w:t>ворится о необычном обращении одного лица, сменившего пол</w:t>
      </w:r>
      <w:r w:rsidR="00893E9A">
        <w:rPr>
          <w:snapToGrid w:val="0"/>
          <w:lang w:val="ru-RU"/>
        </w:rPr>
        <w:t>,</w:t>
      </w:r>
      <w:r w:rsidRPr="001110C0">
        <w:rPr>
          <w:snapToGrid w:val="0"/>
          <w:lang w:val="ru-RU"/>
        </w:rPr>
        <w:t xml:space="preserve"> и о пост</w:t>
      </w:r>
      <w:r w:rsidRPr="001110C0">
        <w:rPr>
          <w:snapToGrid w:val="0"/>
          <w:lang w:val="ru-RU"/>
        </w:rPr>
        <w:t>а</w:t>
      </w:r>
      <w:r w:rsidRPr="001110C0">
        <w:rPr>
          <w:snapToGrid w:val="0"/>
          <w:lang w:val="ru-RU"/>
        </w:rPr>
        <w:t xml:space="preserve">новлении внести изменение в </w:t>
      </w:r>
      <w:r w:rsidR="00893E9A">
        <w:rPr>
          <w:snapToGrid w:val="0"/>
          <w:lang w:val="ru-RU"/>
        </w:rPr>
        <w:t>соответствуюше</w:t>
      </w:r>
      <w:r w:rsidRPr="001110C0">
        <w:rPr>
          <w:snapToGrid w:val="0"/>
          <w:lang w:val="ru-RU"/>
        </w:rPr>
        <w:t>й части ее свидетельства о рождении в А</w:t>
      </w:r>
      <w:r w:rsidRPr="001110C0">
        <w:rPr>
          <w:snapToGrid w:val="0"/>
          <w:lang w:val="ru-RU"/>
        </w:rPr>
        <w:t>к</w:t>
      </w:r>
      <w:r w:rsidRPr="001110C0">
        <w:rPr>
          <w:snapToGrid w:val="0"/>
          <w:lang w:val="ru-RU"/>
        </w:rPr>
        <w:t>тах регистрации гражданского состояния с внесением пола этой особы, и</w:t>
      </w:r>
      <w:r w:rsidRPr="001110C0">
        <w:rPr>
          <w:snapToGrid w:val="0"/>
          <w:lang w:val="ru-RU"/>
        </w:rPr>
        <w:t>з</w:t>
      </w:r>
      <w:r w:rsidRPr="001110C0">
        <w:rPr>
          <w:snapToGrid w:val="0"/>
          <w:lang w:val="ru-RU"/>
        </w:rPr>
        <w:t>менени</w:t>
      </w:r>
      <w:r w:rsidR="00923188" w:rsidRPr="001110C0">
        <w:rPr>
          <w:snapToGrid w:val="0"/>
          <w:lang w:val="ru-RU"/>
        </w:rPr>
        <w:t>ем</w:t>
      </w:r>
      <w:r w:rsidRPr="001110C0">
        <w:rPr>
          <w:snapToGrid w:val="0"/>
          <w:lang w:val="ru-RU"/>
        </w:rPr>
        <w:t xml:space="preserve"> определения ее в качестве мужчины и записью ее женского пола</w:t>
      </w:r>
      <w:r w:rsidR="00226D18">
        <w:rPr>
          <w:snapToGrid w:val="0"/>
          <w:lang w:val="ru-RU"/>
        </w:rPr>
        <w:t xml:space="preserve">.  </w:t>
      </w:r>
      <w:r w:rsidRPr="001110C0">
        <w:rPr>
          <w:snapToGrid w:val="0"/>
          <w:lang w:val="ru-RU"/>
        </w:rPr>
        <w:t>Суд также постановил изменить ее имя</w:t>
      </w:r>
      <w:r w:rsidR="00226D18">
        <w:rPr>
          <w:snapToGrid w:val="0"/>
          <w:lang w:val="ru-RU"/>
        </w:rPr>
        <w:t xml:space="preserve">.  </w:t>
      </w:r>
      <w:r w:rsidRPr="001110C0">
        <w:rPr>
          <w:snapToGrid w:val="0"/>
          <w:lang w:val="ru-RU"/>
        </w:rPr>
        <w:t>Высший суд Буэнос-Айреса в свою очередь постановил выдать ей новое удостоверение личности с измененным именем и полом просительницы вместе с исправлением этих данных во всех документах государственных или частных учреждений.</w:t>
      </w:r>
    </w:p>
    <w:p w:rsidR="009F522E" w:rsidRPr="001110C0" w:rsidRDefault="009F522E" w:rsidP="009C794E">
      <w:pPr>
        <w:adjustRightInd w:val="0"/>
        <w:snapToGrid w:val="0"/>
        <w:spacing w:line="288" w:lineRule="auto"/>
        <w:rPr>
          <w:snapToGrid w:val="0"/>
          <w:lang w:val="ru-RU"/>
        </w:rPr>
      </w:pPr>
    </w:p>
    <w:p w:rsidR="001869D9" w:rsidRDefault="001869D9" w:rsidP="00B07EF9">
      <w:pPr>
        <w:spacing w:line="288" w:lineRule="auto"/>
        <w:jc w:val="center"/>
        <w:outlineLvl w:val="0"/>
        <w:rPr>
          <w:b/>
          <w:bCs/>
          <w:lang w:val="ru-RU"/>
        </w:rPr>
      </w:pPr>
      <w:r w:rsidRPr="001110C0">
        <w:rPr>
          <w:b/>
          <w:bCs/>
          <w:lang w:val="ru-RU"/>
        </w:rPr>
        <w:t>H</w:t>
      </w:r>
      <w:r w:rsidR="00226D18">
        <w:rPr>
          <w:b/>
          <w:bCs/>
          <w:lang w:val="ru-RU"/>
        </w:rPr>
        <w:t>.</w:t>
      </w:r>
      <w:r w:rsidR="00B07EF9">
        <w:rPr>
          <w:b/>
          <w:bCs/>
          <w:lang w:val="ru-RU"/>
        </w:rPr>
        <w:tab/>
      </w:r>
      <w:r w:rsidR="006D7464" w:rsidRPr="001110C0">
        <w:rPr>
          <w:b/>
          <w:bCs/>
          <w:lang w:val="ru-RU"/>
        </w:rPr>
        <w:t xml:space="preserve">Пункт е) статьи 5: </w:t>
      </w:r>
      <w:r w:rsidR="008F791F">
        <w:rPr>
          <w:b/>
          <w:bCs/>
          <w:lang w:val="ru-RU"/>
        </w:rPr>
        <w:t xml:space="preserve"> </w:t>
      </w:r>
      <w:r w:rsidR="00363F64">
        <w:rPr>
          <w:b/>
          <w:bCs/>
          <w:lang w:val="ru-RU"/>
        </w:rPr>
        <w:t xml:space="preserve"> </w:t>
      </w:r>
      <w:r w:rsidR="006D7464" w:rsidRPr="001110C0">
        <w:rPr>
          <w:b/>
          <w:bCs/>
          <w:lang w:val="ru-RU"/>
        </w:rPr>
        <w:t>экономические, социальные и культурные права</w:t>
      </w:r>
    </w:p>
    <w:p w:rsidR="009F522E" w:rsidRPr="001110C0" w:rsidRDefault="009F522E" w:rsidP="009C794E">
      <w:pPr>
        <w:spacing w:line="288" w:lineRule="auto"/>
        <w:jc w:val="center"/>
        <w:outlineLvl w:val="0"/>
        <w:rPr>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В связи с озабоченностью, высказанной Комитетом в пункте 20 его з</w:t>
      </w:r>
      <w:r w:rsidRPr="001110C0">
        <w:rPr>
          <w:snapToGrid w:val="0"/>
          <w:lang w:val="ru-RU"/>
        </w:rPr>
        <w:t>а</w:t>
      </w:r>
      <w:r w:rsidRPr="001110C0">
        <w:rPr>
          <w:snapToGrid w:val="0"/>
          <w:lang w:val="ru-RU"/>
        </w:rPr>
        <w:t>ключительных замечаний в отношении пользования экономическими, соц</w:t>
      </w:r>
      <w:r w:rsidRPr="001110C0">
        <w:rPr>
          <w:snapToGrid w:val="0"/>
          <w:lang w:val="ru-RU"/>
        </w:rPr>
        <w:t>и</w:t>
      </w:r>
      <w:r w:rsidRPr="001110C0">
        <w:rPr>
          <w:snapToGrid w:val="0"/>
          <w:lang w:val="ru-RU"/>
        </w:rPr>
        <w:t>альными и культурными правами со стороны коренны</w:t>
      </w:r>
      <w:r w:rsidR="00E63A0E" w:rsidRPr="001110C0">
        <w:rPr>
          <w:snapToGrid w:val="0"/>
          <w:lang w:val="ru-RU"/>
        </w:rPr>
        <w:t>х народов, сообщается следующее:</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Управление развития коренных общин несет главную ответственность за самостоятельн</w:t>
      </w:r>
      <w:r w:rsidR="00E63A0E" w:rsidRPr="001110C0">
        <w:rPr>
          <w:snapToGrid w:val="0"/>
          <w:lang w:val="ru-RU"/>
        </w:rPr>
        <w:t>ую</w:t>
      </w:r>
      <w:r w:rsidRPr="001110C0">
        <w:rPr>
          <w:snapToGrid w:val="0"/>
          <w:lang w:val="ru-RU"/>
        </w:rPr>
        <w:t xml:space="preserve"> или совместн</w:t>
      </w:r>
      <w:r w:rsidR="00E63A0E" w:rsidRPr="001110C0">
        <w:rPr>
          <w:snapToGrid w:val="0"/>
          <w:lang w:val="ru-RU"/>
        </w:rPr>
        <w:t>ую</w:t>
      </w:r>
      <w:r w:rsidRPr="001110C0">
        <w:rPr>
          <w:snapToGrid w:val="0"/>
          <w:lang w:val="ru-RU"/>
        </w:rPr>
        <w:t xml:space="preserve"> с национальными, провинциальными и муниципальными органами разработку и осуществление кратко-, средне- и долгосрочных программ по всесторонней защите коренных общин, вкл</w:t>
      </w:r>
      <w:r w:rsidRPr="001110C0">
        <w:rPr>
          <w:snapToGrid w:val="0"/>
          <w:lang w:val="ru-RU"/>
        </w:rPr>
        <w:t>ю</w:t>
      </w:r>
      <w:r w:rsidRPr="001110C0">
        <w:rPr>
          <w:snapToGrid w:val="0"/>
          <w:lang w:val="ru-RU"/>
        </w:rPr>
        <w:t>чая планы по здравоохранению, образованию, жилищ</w:t>
      </w:r>
      <w:r w:rsidR="00E63A0E" w:rsidRPr="001110C0">
        <w:rPr>
          <w:snapToGrid w:val="0"/>
          <w:lang w:val="ru-RU"/>
        </w:rPr>
        <w:t>ам</w:t>
      </w:r>
      <w:r w:rsidRPr="001110C0">
        <w:rPr>
          <w:snapToGrid w:val="0"/>
          <w:lang w:val="ru-RU"/>
        </w:rPr>
        <w:t>, использованию и эксплуатации земель, содействию животноводству, лесоводству, горнодоб</w:t>
      </w:r>
      <w:r w:rsidRPr="001110C0">
        <w:rPr>
          <w:snapToGrid w:val="0"/>
          <w:lang w:val="ru-RU"/>
        </w:rPr>
        <w:t>ы</w:t>
      </w:r>
      <w:r w:rsidRPr="001110C0">
        <w:rPr>
          <w:snapToGrid w:val="0"/>
          <w:lang w:val="ru-RU"/>
        </w:rPr>
        <w:t>че, промышленности и ремеслам, развитию сбыта их продукции, особенно ее коренных видов, как на внутренних, так и на внешних рынках, социал</w:t>
      </w:r>
      <w:r w:rsidRPr="001110C0">
        <w:rPr>
          <w:snapToGrid w:val="0"/>
          <w:lang w:val="ru-RU"/>
        </w:rPr>
        <w:t>ь</w:t>
      </w:r>
      <w:r w:rsidRPr="001110C0">
        <w:rPr>
          <w:snapToGrid w:val="0"/>
          <w:lang w:val="ru-RU"/>
        </w:rPr>
        <w:t>но</w:t>
      </w:r>
      <w:r w:rsidR="00E63A0E" w:rsidRPr="001110C0">
        <w:rPr>
          <w:snapToGrid w:val="0"/>
          <w:lang w:val="ru-RU"/>
        </w:rPr>
        <w:t>му</w:t>
      </w:r>
      <w:r w:rsidRPr="001110C0">
        <w:rPr>
          <w:snapToGrid w:val="0"/>
          <w:lang w:val="ru-RU"/>
        </w:rPr>
        <w:t xml:space="preserve"> обеспечени</w:t>
      </w:r>
      <w:r w:rsidR="00E63A0E" w:rsidRPr="001110C0">
        <w:rPr>
          <w:snapToGrid w:val="0"/>
          <w:lang w:val="ru-RU"/>
        </w:rPr>
        <w:t>ю</w:t>
      </w:r>
      <w:r w:rsidRPr="001110C0">
        <w:rPr>
          <w:snapToGrid w:val="0"/>
          <w:lang w:val="ru-RU"/>
        </w:rPr>
        <w:t xml:space="preserve"> и социальной помощи людям.</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Осуществление различных программ и проектов помогли улучшить к</w:t>
      </w:r>
      <w:r w:rsidRPr="001110C0">
        <w:rPr>
          <w:snapToGrid w:val="0"/>
          <w:lang w:val="ru-RU"/>
        </w:rPr>
        <w:t>а</w:t>
      </w:r>
      <w:r w:rsidRPr="001110C0">
        <w:rPr>
          <w:snapToGrid w:val="0"/>
          <w:lang w:val="ru-RU"/>
        </w:rPr>
        <w:t>чество жизни общин по широкому диапазону корректирующих мер</w:t>
      </w:r>
      <w:r w:rsidR="00923188" w:rsidRPr="001110C0">
        <w:rPr>
          <w:snapToGrid w:val="0"/>
          <w:lang w:val="ru-RU"/>
        </w:rPr>
        <w:t>,</w:t>
      </w:r>
      <w:r w:rsidR="00893E9A">
        <w:rPr>
          <w:snapToGrid w:val="0"/>
          <w:lang w:val="ru-RU"/>
        </w:rPr>
        <w:t xml:space="preserve"> а также</w:t>
      </w:r>
      <w:r w:rsidR="00923188" w:rsidRPr="001110C0">
        <w:rPr>
          <w:snapToGrid w:val="0"/>
          <w:lang w:val="ru-RU"/>
        </w:rPr>
        <w:t xml:space="preserve"> стимулированию</w:t>
      </w:r>
      <w:r w:rsidRPr="001110C0">
        <w:rPr>
          <w:snapToGrid w:val="0"/>
          <w:lang w:val="ru-RU"/>
        </w:rPr>
        <w:t xml:space="preserve"> и укреплени</w:t>
      </w:r>
      <w:r w:rsidR="00923188" w:rsidRPr="001110C0">
        <w:rPr>
          <w:snapToGrid w:val="0"/>
          <w:lang w:val="ru-RU"/>
        </w:rPr>
        <w:t>ю</w:t>
      </w:r>
      <w:r w:rsidRPr="001110C0">
        <w:rPr>
          <w:snapToGrid w:val="0"/>
          <w:lang w:val="ru-RU"/>
        </w:rPr>
        <w:t xml:space="preserve"> общин и организаций, развитию производительной де</w:t>
      </w:r>
      <w:r w:rsidRPr="001110C0">
        <w:rPr>
          <w:snapToGrid w:val="0"/>
          <w:lang w:val="ru-RU"/>
        </w:rPr>
        <w:t>я</w:t>
      </w:r>
      <w:r w:rsidRPr="001110C0">
        <w:rPr>
          <w:snapToGrid w:val="0"/>
          <w:lang w:val="ru-RU"/>
        </w:rPr>
        <w:t>тельности и других источников занятости и доходов, общинной инфрастру</w:t>
      </w:r>
      <w:r w:rsidRPr="001110C0">
        <w:rPr>
          <w:snapToGrid w:val="0"/>
          <w:lang w:val="ru-RU"/>
        </w:rPr>
        <w:t>к</w:t>
      </w:r>
      <w:r w:rsidRPr="001110C0">
        <w:rPr>
          <w:snapToGrid w:val="0"/>
          <w:lang w:val="ru-RU"/>
        </w:rPr>
        <w:t>туры и сельских коммуникаций.</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По стратегии, разработанной ИНАИ, наиболее важными критериями инициативных действий являются:</w:t>
      </w:r>
    </w:p>
    <w:p w:rsidR="009F522E" w:rsidRPr="001110C0" w:rsidRDefault="009F522E" w:rsidP="009C794E">
      <w:pPr>
        <w:adjustRightInd w:val="0"/>
        <w:snapToGrid w:val="0"/>
        <w:spacing w:line="288" w:lineRule="auto"/>
        <w:rPr>
          <w:snapToGrid w:val="0"/>
          <w:lang w:val="ru-RU"/>
        </w:rPr>
      </w:pPr>
    </w:p>
    <w:p w:rsidR="006D7464" w:rsidRDefault="006D7464" w:rsidP="00895F2E">
      <w:pPr>
        <w:spacing w:line="288" w:lineRule="auto"/>
        <w:ind w:firstLine="567"/>
        <w:rPr>
          <w:bCs/>
          <w:lang w:val="ru-RU"/>
        </w:rPr>
      </w:pPr>
      <w:r w:rsidRPr="001110C0">
        <w:rPr>
          <w:bCs/>
          <w:lang w:val="ru-RU"/>
        </w:rPr>
        <w:t>а)</w:t>
      </w:r>
      <w:r w:rsidRPr="001110C0">
        <w:rPr>
          <w:bCs/>
          <w:lang w:val="ru-RU"/>
        </w:rPr>
        <w:tab/>
        <w:t>позволяет ли она действенно и эффективно улучшать качество жи</w:t>
      </w:r>
      <w:r w:rsidRPr="001110C0">
        <w:rPr>
          <w:bCs/>
          <w:lang w:val="ru-RU"/>
        </w:rPr>
        <w:t>з</w:t>
      </w:r>
      <w:r w:rsidRPr="001110C0">
        <w:rPr>
          <w:bCs/>
          <w:lang w:val="ru-RU"/>
        </w:rPr>
        <w:t>ни бедных коренных общин, расположенных на территориях, которые пок</w:t>
      </w:r>
      <w:r w:rsidRPr="001110C0">
        <w:rPr>
          <w:bCs/>
          <w:lang w:val="ru-RU"/>
        </w:rPr>
        <w:t>и</w:t>
      </w:r>
      <w:r w:rsidRPr="001110C0">
        <w:rPr>
          <w:bCs/>
          <w:lang w:val="ru-RU"/>
        </w:rPr>
        <w:t>дают их жители;</w:t>
      </w:r>
    </w:p>
    <w:p w:rsidR="009F522E" w:rsidRPr="001110C0" w:rsidRDefault="009F522E" w:rsidP="00895F2E">
      <w:pPr>
        <w:spacing w:line="288" w:lineRule="auto"/>
        <w:rPr>
          <w:bCs/>
          <w:lang w:val="ru-RU"/>
        </w:rPr>
      </w:pPr>
    </w:p>
    <w:p w:rsidR="006D7464" w:rsidRDefault="006D7464" w:rsidP="00895F2E">
      <w:pPr>
        <w:spacing w:line="288" w:lineRule="auto"/>
        <w:ind w:firstLine="567"/>
        <w:rPr>
          <w:bCs/>
          <w:lang w:val="ru-RU"/>
        </w:rPr>
      </w:pPr>
      <w:r w:rsidRPr="001110C0">
        <w:rPr>
          <w:bCs/>
          <w:lang w:val="ru-RU"/>
        </w:rPr>
        <w:t>b)</w:t>
      </w:r>
      <w:r w:rsidRPr="001110C0">
        <w:rPr>
          <w:bCs/>
          <w:lang w:val="ru-RU"/>
        </w:rPr>
        <w:tab/>
        <w:t>позволяет ли она развивать потенциал и способности коренных общин или поддерживающих их институтов для выработки стратегического видения и улучшения управления их программами и ресурсами;</w:t>
      </w:r>
    </w:p>
    <w:p w:rsidR="009F522E" w:rsidRPr="001110C0" w:rsidRDefault="009F522E" w:rsidP="00895F2E">
      <w:pPr>
        <w:spacing w:line="288" w:lineRule="auto"/>
        <w:rPr>
          <w:bCs/>
          <w:lang w:val="ru-RU"/>
        </w:rPr>
      </w:pPr>
    </w:p>
    <w:p w:rsidR="006D7464" w:rsidRDefault="006D7464" w:rsidP="00895F2E">
      <w:pPr>
        <w:spacing w:line="288" w:lineRule="auto"/>
        <w:ind w:firstLine="567"/>
        <w:rPr>
          <w:bCs/>
          <w:lang w:val="ru-RU"/>
        </w:rPr>
      </w:pPr>
      <w:r w:rsidRPr="001110C0">
        <w:rPr>
          <w:bCs/>
          <w:lang w:val="ru-RU"/>
        </w:rPr>
        <w:t>с)</w:t>
      </w:r>
      <w:r w:rsidRPr="001110C0">
        <w:rPr>
          <w:bCs/>
          <w:lang w:val="ru-RU"/>
        </w:rPr>
        <w:tab/>
        <w:t>создает ли она новые формы преодоления барьеров в местных о</w:t>
      </w:r>
      <w:r w:rsidRPr="001110C0">
        <w:rPr>
          <w:bCs/>
          <w:lang w:val="ru-RU"/>
        </w:rPr>
        <w:t>б</w:t>
      </w:r>
      <w:r w:rsidRPr="001110C0">
        <w:rPr>
          <w:bCs/>
          <w:lang w:val="ru-RU"/>
        </w:rPr>
        <w:t>щественно-экономических учреждениях для нахождения таких видов кап</w:t>
      </w:r>
      <w:r w:rsidRPr="001110C0">
        <w:rPr>
          <w:bCs/>
          <w:lang w:val="ru-RU"/>
        </w:rPr>
        <w:t>и</w:t>
      </w:r>
      <w:r w:rsidRPr="001110C0">
        <w:rPr>
          <w:bCs/>
          <w:lang w:val="ru-RU"/>
        </w:rPr>
        <w:t>тализации</w:t>
      </w:r>
      <w:r w:rsidR="00E63A0E" w:rsidRPr="001110C0">
        <w:rPr>
          <w:bCs/>
          <w:lang w:val="ru-RU"/>
        </w:rPr>
        <w:t>,</w:t>
      </w:r>
      <w:r w:rsidRPr="001110C0">
        <w:rPr>
          <w:bCs/>
          <w:lang w:val="ru-RU"/>
        </w:rPr>
        <w:t xml:space="preserve"> управления</w:t>
      </w:r>
      <w:r w:rsidR="00E63A0E" w:rsidRPr="001110C0">
        <w:rPr>
          <w:bCs/>
          <w:lang w:val="ru-RU"/>
        </w:rPr>
        <w:t>,</w:t>
      </w:r>
      <w:r w:rsidRPr="001110C0">
        <w:rPr>
          <w:bCs/>
          <w:lang w:val="ru-RU"/>
        </w:rPr>
        <w:t xml:space="preserve"> общественн</w:t>
      </w:r>
      <w:r w:rsidR="00E63A0E" w:rsidRPr="001110C0">
        <w:rPr>
          <w:bCs/>
          <w:lang w:val="ru-RU"/>
        </w:rPr>
        <w:t>ых</w:t>
      </w:r>
      <w:r w:rsidRPr="001110C0">
        <w:rPr>
          <w:bCs/>
          <w:lang w:val="ru-RU"/>
        </w:rPr>
        <w:t xml:space="preserve"> связ</w:t>
      </w:r>
      <w:r w:rsidR="00E63A0E" w:rsidRPr="001110C0">
        <w:rPr>
          <w:bCs/>
          <w:lang w:val="ru-RU"/>
        </w:rPr>
        <w:t>ей</w:t>
      </w:r>
      <w:r w:rsidRPr="001110C0">
        <w:rPr>
          <w:bCs/>
          <w:lang w:val="ru-RU"/>
        </w:rPr>
        <w:t xml:space="preserve"> и внедрения новых технологий, </w:t>
      </w:r>
      <w:r w:rsidR="00E63A0E" w:rsidRPr="001110C0">
        <w:rPr>
          <w:bCs/>
          <w:lang w:val="ru-RU"/>
        </w:rPr>
        <w:t xml:space="preserve">которые </w:t>
      </w:r>
      <w:r w:rsidR="00923188" w:rsidRPr="001110C0">
        <w:rPr>
          <w:bCs/>
          <w:lang w:val="ru-RU"/>
        </w:rPr>
        <w:t xml:space="preserve">бы </w:t>
      </w:r>
      <w:r w:rsidR="00E63A0E" w:rsidRPr="001110C0">
        <w:rPr>
          <w:bCs/>
          <w:lang w:val="ru-RU"/>
        </w:rPr>
        <w:t xml:space="preserve">отвечали </w:t>
      </w:r>
      <w:r w:rsidRPr="001110C0">
        <w:rPr>
          <w:bCs/>
          <w:lang w:val="ru-RU"/>
        </w:rPr>
        <w:t>насущным потребностям и культурному складу каждого нар</w:t>
      </w:r>
      <w:r w:rsidRPr="001110C0">
        <w:rPr>
          <w:bCs/>
          <w:lang w:val="ru-RU"/>
        </w:rPr>
        <w:t>о</w:t>
      </w:r>
      <w:r w:rsidRPr="001110C0">
        <w:rPr>
          <w:bCs/>
          <w:lang w:val="ru-RU"/>
        </w:rPr>
        <w:t>да.</w:t>
      </w:r>
    </w:p>
    <w:p w:rsidR="009F522E" w:rsidRPr="001110C0" w:rsidRDefault="009F522E" w:rsidP="00895F2E">
      <w:pPr>
        <w:spacing w:line="288" w:lineRule="auto"/>
        <w:rPr>
          <w:bCs/>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Для повышения потенциала организаций в осуществлении какого-либо проекта изучаются и анализируются специфические особенности общин, осуществляющих проекты, а также их цели, история, интеграция и нако</w:t>
      </w:r>
      <w:r w:rsidRPr="001110C0">
        <w:rPr>
          <w:snapToGrid w:val="0"/>
          <w:lang w:val="ru-RU"/>
        </w:rPr>
        <w:t>п</w:t>
      </w:r>
      <w:r w:rsidRPr="001110C0">
        <w:rPr>
          <w:snapToGrid w:val="0"/>
          <w:lang w:val="ru-RU"/>
        </w:rPr>
        <w:t>ленный опыт</w:t>
      </w:r>
      <w:r w:rsidR="00226D18">
        <w:rPr>
          <w:snapToGrid w:val="0"/>
          <w:lang w:val="ru-RU"/>
        </w:rPr>
        <w:t xml:space="preserve">.  </w:t>
      </w:r>
      <w:r w:rsidRPr="001110C0">
        <w:rPr>
          <w:snapToGrid w:val="0"/>
          <w:lang w:val="ru-RU"/>
        </w:rPr>
        <w:t>И что особенно важно, систематизируются критерии для ко</w:t>
      </w:r>
      <w:r w:rsidRPr="001110C0">
        <w:rPr>
          <w:snapToGrid w:val="0"/>
          <w:lang w:val="ru-RU"/>
        </w:rPr>
        <w:t>н</w:t>
      </w:r>
      <w:r w:rsidRPr="001110C0">
        <w:rPr>
          <w:snapToGrid w:val="0"/>
          <w:lang w:val="ru-RU"/>
        </w:rPr>
        <w:t>кретных действий по их институциональному укреплению, что позволило бы коренным общинам улучшить возможности находить средства по другим социальным программам.</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Применительно к представленным проектам велась работа по улучш</w:t>
      </w:r>
      <w:r w:rsidRPr="001110C0">
        <w:rPr>
          <w:snapToGrid w:val="0"/>
          <w:lang w:val="ru-RU"/>
        </w:rPr>
        <w:t>е</w:t>
      </w:r>
      <w:r w:rsidRPr="001110C0">
        <w:rPr>
          <w:snapToGrid w:val="0"/>
          <w:lang w:val="ru-RU"/>
        </w:rPr>
        <w:t>нию согласованности их предложений, т.е</w:t>
      </w:r>
      <w:r w:rsidR="00226D18">
        <w:rPr>
          <w:snapToGrid w:val="0"/>
          <w:lang w:val="ru-RU"/>
        </w:rPr>
        <w:t xml:space="preserve">.  </w:t>
      </w:r>
      <w:r w:rsidRPr="001110C0">
        <w:rPr>
          <w:snapToGrid w:val="0"/>
          <w:lang w:val="ru-RU"/>
        </w:rPr>
        <w:t>существующей увязки между п</w:t>
      </w:r>
      <w:r w:rsidRPr="001110C0">
        <w:rPr>
          <w:snapToGrid w:val="0"/>
          <w:lang w:val="ru-RU"/>
        </w:rPr>
        <w:t>о</w:t>
      </w:r>
      <w:r w:rsidRPr="001110C0">
        <w:rPr>
          <w:snapToGrid w:val="0"/>
          <w:lang w:val="ru-RU"/>
        </w:rPr>
        <w:t>ставленными целями, предусмотренными такими действиями, наличием средств и ожидаемыми результатами.</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 xml:space="preserve">Работа, проводившаяся в общинах в последние годы, содействовала </w:t>
      </w:r>
      <w:r w:rsidR="00E63A0E" w:rsidRPr="001110C0">
        <w:rPr>
          <w:snapToGrid w:val="0"/>
          <w:lang w:val="ru-RU"/>
        </w:rPr>
        <w:t xml:space="preserve">их </w:t>
      </w:r>
      <w:r w:rsidRPr="001110C0">
        <w:rPr>
          <w:snapToGrid w:val="0"/>
          <w:lang w:val="ru-RU"/>
        </w:rPr>
        <w:t>организаци</w:t>
      </w:r>
      <w:r w:rsidR="00E63A0E" w:rsidRPr="001110C0">
        <w:rPr>
          <w:snapToGrid w:val="0"/>
          <w:lang w:val="ru-RU"/>
        </w:rPr>
        <w:t>и</w:t>
      </w:r>
      <w:r w:rsidRPr="001110C0">
        <w:rPr>
          <w:snapToGrid w:val="0"/>
          <w:lang w:val="ru-RU"/>
        </w:rPr>
        <w:t xml:space="preserve"> и пониманию</w:t>
      </w:r>
      <w:r w:rsidR="00893E9A">
        <w:rPr>
          <w:snapToGrid w:val="0"/>
          <w:lang w:val="ru-RU"/>
        </w:rPr>
        <w:t xml:space="preserve"> ими</w:t>
      </w:r>
      <w:r w:rsidRPr="001110C0">
        <w:rPr>
          <w:snapToGrid w:val="0"/>
          <w:lang w:val="ru-RU"/>
        </w:rPr>
        <w:t xml:space="preserve"> тех благ, которые дают орг</w:t>
      </w:r>
      <w:r w:rsidRPr="001110C0">
        <w:rPr>
          <w:snapToGrid w:val="0"/>
          <w:lang w:val="ru-RU"/>
        </w:rPr>
        <w:t>а</w:t>
      </w:r>
      <w:r w:rsidRPr="001110C0">
        <w:rPr>
          <w:snapToGrid w:val="0"/>
          <w:lang w:val="ru-RU"/>
        </w:rPr>
        <w:t>низованные действия</w:t>
      </w:r>
      <w:r w:rsidR="00226D18">
        <w:rPr>
          <w:snapToGrid w:val="0"/>
          <w:lang w:val="ru-RU"/>
        </w:rPr>
        <w:t xml:space="preserve">.  </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Цель общинного развития заключается в оказании технической</w:t>
      </w:r>
      <w:r w:rsidR="00E63A0E" w:rsidRPr="001110C0">
        <w:rPr>
          <w:snapToGrid w:val="0"/>
          <w:lang w:val="ru-RU"/>
        </w:rPr>
        <w:t xml:space="preserve"> и</w:t>
      </w:r>
      <w:r w:rsidRPr="001110C0">
        <w:rPr>
          <w:snapToGrid w:val="0"/>
          <w:lang w:val="ru-RU"/>
        </w:rPr>
        <w:t xml:space="preserve"> фина</w:t>
      </w:r>
      <w:r w:rsidRPr="001110C0">
        <w:rPr>
          <w:snapToGrid w:val="0"/>
          <w:lang w:val="ru-RU"/>
        </w:rPr>
        <w:t>н</w:t>
      </w:r>
      <w:r w:rsidRPr="001110C0">
        <w:rPr>
          <w:snapToGrid w:val="0"/>
          <w:lang w:val="ru-RU"/>
        </w:rPr>
        <w:t>совой поддержки в реализации проектов устойчивого развития с участием коренных жителей на всех этапах этого процесса</w:t>
      </w:r>
      <w:r w:rsidR="00226D18">
        <w:rPr>
          <w:snapToGrid w:val="0"/>
          <w:lang w:val="ru-RU"/>
        </w:rPr>
        <w:t xml:space="preserve">.  </w:t>
      </w:r>
      <w:r w:rsidRPr="001110C0">
        <w:rPr>
          <w:snapToGrid w:val="0"/>
          <w:lang w:val="ru-RU"/>
        </w:rPr>
        <w:t>Действенное участие чл</w:t>
      </w:r>
      <w:r w:rsidRPr="001110C0">
        <w:rPr>
          <w:snapToGrid w:val="0"/>
          <w:lang w:val="ru-RU"/>
        </w:rPr>
        <w:t>е</w:t>
      </w:r>
      <w:r w:rsidRPr="001110C0">
        <w:rPr>
          <w:snapToGrid w:val="0"/>
          <w:lang w:val="ru-RU"/>
        </w:rPr>
        <w:t>нов общин в осуществлении предпринимаемых начинаний направлено на создание чувства ответственности, самоуправления и прочных основ, кот</w:t>
      </w:r>
      <w:r w:rsidRPr="001110C0">
        <w:rPr>
          <w:snapToGrid w:val="0"/>
          <w:lang w:val="ru-RU"/>
        </w:rPr>
        <w:t>о</w:t>
      </w:r>
      <w:r w:rsidRPr="001110C0">
        <w:rPr>
          <w:snapToGrid w:val="0"/>
          <w:lang w:val="ru-RU"/>
        </w:rPr>
        <w:t>рые обеспечивают совместную работу группы и общины.</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Проекты планируются совместно с общинами комплексно, сосредот</w:t>
      </w:r>
      <w:r w:rsidRPr="001110C0">
        <w:rPr>
          <w:snapToGrid w:val="0"/>
          <w:lang w:val="ru-RU"/>
        </w:rPr>
        <w:t>о</w:t>
      </w:r>
      <w:r w:rsidR="009E3F32" w:rsidRPr="001110C0">
        <w:rPr>
          <w:snapToGrid w:val="0"/>
          <w:lang w:val="ru-RU"/>
        </w:rPr>
        <w:t>ченно и с их участием</w:t>
      </w:r>
      <w:r w:rsidRPr="001110C0">
        <w:rPr>
          <w:snapToGrid w:val="0"/>
          <w:lang w:val="ru-RU"/>
        </w:rPr>
        <w:t xml:space="preserve"> для обеспечения их устойчивости, с тем чтобы до</w:t>
      </w:r>
      <w:r w:rsidRPr="001110C0">
        <w:rPr>
          <w:snapToGrid w:val="0"/>
          <w:lang w:val="ru-RU"/>
        </w:rPr>
        <w:t>с</w:t>
      </w:r>
      <w:r w:rsidRPr="001110C0">
        <w:rPr>
          <w:snapToGrid w:val="0"/>
          <w:lang w:val="ru-RU"/>
        </w:rPr>
        <w:t>тичь непрерывности в их благах, когда заканчивается поддержка и финанс</w:t>
      </w:r>
      <w:r w:rsidRPr="001110C0">
        <w:rPr>
          <w:snapToGrid w:val="0"/>
          <w:lang w:val="ru-RU"/>
        </w:rPr>
        <w:t>и</w:t>
      </w:r>
      <w:r w:rsidRPr="001110C0">
        <w:rPr>
          <w:snapToGrid w:val="0"/>
          <w:lang w:val="ru-RU"/>
        </w:rPr>
        <w:t>рование со стороны.</w:t>
      </w:r>
    </w:p>
    <w:p w:rsidR="009F522E" w:rsidRPr="001110C0" w:rsidRDefault="009F522E" w:rsidP="009C794E">
      <w:pPr>
        <w:adjustRightInd w:val="0"/>
        <w:snapToGrid w:val="0"/>
        <w:spacing w:line="288" w:lineRule="auto"/>
        <w:rPr>
          <w:snapToGrid w:val="0"/>
          <w:lang w:val="ru-RU"/>
        </w:rPr>
      </w:pPr>
    </w:p>
    <w:p w:rsidR="006D7464" w:rsidRDefault="006D7464" w:rsidP="00895F2E">
      <w:pPr>
        <w:numPr>
          <w:ilvl w:val="0"/>
          <w:numId w:val="5"/>
        </w:numPr>
        <w:adjustRightInd w:val="0"/>
        <w:snapToGrid w:val="0"/>
        <w:spacing w:line="288" w:lineRule="auto"/>
        <w:rPr>
          <w:snapToGrid w:val="0"/>
          <w:lang w:val="ru-RU"/>
        </w:rPr>
      </w:pPr>
      <w:r w:rsidRPr="001110C0">
        <w:rPr>
          <w:snapToGrid w:val="0"/>
          <w:lang w:val="ru-RU"/>
        </w:rPr>
        <w:t>Социальные пособия предоставляются тем общинам, которые находятся в условиях повышенной бедности и для которых принимаются меры по улучшению социально-экономических и культурных условий их жизни как средства, гарантирующие их активное пребывание на своих землях и терр</w:t>
      </w:r>
      <w:r w:rsidRPr="001110C0">
        <w:rPr>
          <w:snapToGrid w:val="0"/>
          <w:lang w:val="ru-RU"/>
        </w:rPr>
        <w:t>и</w:t>
      </w:r>
      <w:r w:rsidRPr="001110C0">
        <w:rPr>
          <w:snapToGrid w:val="0"/>
          <w:lang w:val="ru-RU"/>
        </w:rPr>
        <w:t>ториях.</w:t>
      </w:r>
    </w:p>
    <w:p w:rsidR="006D7464" w:rsidRDefault="00363F64" w:rsidP="00895F2E">
      <w:pPr>
        <w:numPr>
          <w:ilvl w:val="0"/>
          <w:numId w:val="5"/>
        </w:numPr>
        <w:adjustRightInd w:val="0"/>
        <w:snapToGrid w:val="0"/>
        <w:spacing w:line="288" w:lineRule="auto"/>
        <w:rPr>
          <w:snapToGrid w:val="0"/>
          <w:lang w:val="ru-RU"/>
        </w:rPr>
      </w:pPr>
      <w:r>
        <w:rPr>
          <w:snapToGrid w:val="0"/>
          <w:lang w:val="ru-RU"/>
        </w:rPr>
        <w:br w:type="page"/>
      </w:r>
      <w:r w:rsidR="006D7464" w:rsidRPr="001110C0">
        <w:rPr>
          <w:snapToGrid w:val="0"/>
          <w:lang w:val="ru-RU"/>
        </w:rPr>
        <w:t xml:space="preserve">С другой стороны, одной из основных целей работы в области культуры и ремесел является финансирование проектов, направленных на спасение и укрепление культуры коренных народов на </w:t>
      </w:r>
      <w:r w:rsidR="00923188" w:rsidRPr="001110C0">
        <w:rPr>
          <w:snapToGrid w:val="0"/>
          <w:lang w:val="ru-RU"/>
        </w:rPr>
        <w:t xml:space="preserve">ее </w:t>
      </w:r>
      <w:r w:rsidR="006D7464" w:rsidRPr="001110C0">
        <w:rPr>
          <w:snapToGrid w:val="0"/>
          <w:lang w:val="ru-RU"/>
        </w:rPr>
        <w:t>сегодняшнем истор</w:t>
      </w:r>
      <w:r w:rsidR="006D7464" w:rsidRPr="001110C0">
        <w:rPr>
          <w:snapToGrid w:val="0"/>
          <w:lang w:val="ru-RU"/>
        </w:rPr>
        <w:t>и</w:t>
      </w:r>
      <w:r w:rsidR="006D7464" w:rsidRPr="001110C0">
        <w:rPr>
          <w:snapToGrid w:val="0"/>
          <w:lang w:val="ru-RU"/>
        </w:rPr>
        <w:t>ческом этапе с сохранением их культурного наследия, акцентировани</w:t>
      </w:r>
      <w:r w:rsidR="009E3F32" w:rsidRPr="001110C0">
        <w:rPr>
          <w:snapToGrid w:val="0"/>
          <w:lang w:val="ru-RU"/>
        </w:rPr>
        <w:t>ем</w:t>
      </w:r>
      <w:r w:rsidR="006D7464" w:rsidRPr="001110C0">
        <w:rPr>
          <w:snapToGrid w:val="0"/>
          <w:lang w:val="ru-RU"/>
        </w:rPr>
        <w:t xml:space="preserve"> его ценностей, поддержани</w:t>
      </w:r>
      <w:r w:rsidR="009E3F32" w:rsidRPr="001110C0">
        <w:rPr>
          <w:snapToGrid w:val="0"/>
          <w:lang w:val="ru-RU"/>
        </w:rPr>
        <w:t>ем</w:t>
      </w:r>
      <w:r w:rsidR="006D7464" w:rsidRPr="001110C0">
        <w:rPr>
          <w:snapToGrid w:val="0"/>
          <w:lang w:val="ru-RU"/>
        </w:rPr>
        <w:t xml:space="preserve"> традиций и форм общинной жизни при уважител</w:t>
      </w:r>
      <w:r w:rsidR="006D7464" w:rsidRPr="001110C0">
        <w:rPr>
          <w:snapToGrid w:val="0"/>
          <w:lang w:val="ru-RU"/>
        </w:rPr>
        <w:t>ь</w:t>
      </w:r>
      <w:r w:rsidR="006D7464" w:rsidRPr="001110C0">
        <w:rPr>
          <w:snapToGrid w:val="0"/>
          <w:lang w:val="ru-RU"/>
        </w:rPr>
        <w:t>ном отношении к их видению мира</w:t>
      </w:r>
      <w:r w:rsidR="00226D18">
        <w:rPr>
          <w:snapToGrid w:val="0"/>
          <w:lang w:val="ru-RU"/>
        </w:rPr>
        <w:t xml:space="preserve">.  </w:t>
      </w:r>
      <w:r w:rsidR="006D7464" w:rsidRPr="001110C0">
        <w:rPr>
          <w:snapToGrid w:val="0"/>
          <w:lang w:val="ru-RU"/>
        </w:rPr>
        <w:t>Одновременно эти проекты нацелены на спасение их первоначальных языков и защиту продукции их изобретений, творчества, а также сохранения их территории и среды обитания в качестве элементов, диалектически связанных с их культурой.</w:t>
      </w:r>
    </w:p>
    <w:p w:rsidR="009F522E" w:rsidRPr="001110C0" w:rsidRDefault="009F522E" w:rsidP="009C794E">
      <w:pPr>
        <w:adjustRightInd w:val="0"/>
        <w:snapToGrid w:val="0"/>
        <w:spacing w:line="288" w:lineRule="auto"/>
        <w:rPr>
          <w:snapToGrid w:val="0"/>
          <w:lang w:val="ru-RU"/>
        </w:rPr>
      </w:pPr>
    </w:p>
    <w:p w:rsidR="00301579" w:rsidRDefault="00301579" w:rsidP="00895F2E">
      <w:pPr>
        <w:numPr>
          <w:ilvl w:val="0"/>
          <w:numId w:val="5"/>
        </w:numPr>
        <w:adjustRightInd w:val="0"/>
        <w:snapToGrid w:val="0"/>
        <w:spacing w:line="288" w:lineRule="auto"/>
        <w:rPr>
          <w:snapToGrid w:val="0"/>
          <w:lang w:val="ru-RU"/>
        </w:rPr>
      </w:pPr>
      <w:r w:rsidRPr="001110C0">
        <w:rPr>
          <w:snapToGrid w:val="0"/>
          <w:lang w:val="ru-RU"/>
        </w:rPr>
        <w:t>Таким образом, предполагается обеспечить те элементы культуры, в которых заложены существенные экономические ресурсы, как в деле ремесел, которые имеют возможность для роста и сбыта</w:t>
      </w:r>
      <w:r w:rsidR="00226D18">
        <w:rPr>
          <w:snapToGrid w:val="0"/>
          <w:lang w:val="ru-RU"/>
        </w:rPr>
        <w:t xml:space="preserve">.  </w:t>
      </w:r>
      <w:r w:rsidR="00923188" w:rsidRPr="001110C0">
        <w:rPr>
          <w:snapToGrid w:val="0"/>
          <w:lang w:val="ru-RU"/>
        </w:rPr>
        <w:t xml:space="preserve">Ремесла следует рассматривать как </w:t>
      </w:r>
      <w:r w:rsidRPr="001110C0">
        <w:rPr>
          <w:snapToGrid w:val="0"/>
          <w:lang w:val="ru-RU"/>
        </w:rPr>
        <w:t>элемент культуры как на этапе обучения, так и производства и сбыта в сеть рынков, ярмарок и в общественных местах</w:t>
      </w:r>
      <w:r w:rsidR="00226D18">
        <w:rPr>
          <w:snapToGrid w:val="0"/>
          <w:lang w:val="ru-RU"/>
        </w:rPr>
        <w:t xml:space="preserve">.  </w:t>
      </w:r>
      <w:r w:rsidRPr="001110C0">
        <w:rPr>
          <w:snapToGrid w:val="0"/>
          <w:lang w:val="ru-RU"/>
        </w:rPr>
        <w:t>Создание мастерских, проведение выставок и культурных мероприятий с их спецификой превратят ремесла в художественное самовыражение первых народов.</w:t>
      </w:r>
    </w:p>
    <w:p w:rsidR="009F522E" w:rsidRPr="001110C0" w:rsidRDefault="009F522E" w:rsidP="009C794E">
      <w:pPr>
        <w:adjustRightInd w:val="0"/>
        <w:snapToGrid w:val="0"/>
        <w:spacing w:line="288" w:lineRule="auto"/>
        <w:rPr>
          <w:snapToGrid w:val="0"/>
          <w:lang w:val="ru-RU"/>
        </w:rPr>
      </w:pPr>
    </w:p>
    <w:p w:rsidR="00301579" w:rsidRDefault="00301579" w:rsidP="00BC211F">
      <w:pPr>
        <w:numPr>
          <w:ilvl w:val="0"/>
          <w:numId w:val="5"/>
        </w:numPr>
        <w:adjustRightInd w:val="0"/>
        <w:snapToGrid w:val="0"/>
        <w:spacing w:line="288" w:lineRule="auto"/>
        <w:rPr>
          <w:snapToGrid w:val="0"/>
          <w:lang w:val="ru-RU"/>
        </w:rPr>
      </w:pPr>
      <w:r w:rsidRPr="001110C0">
        <w:rPr>
          <w:snapToGrid w:val="0"/>
          <w:lang w:val="ru-RU"/>
        </w:rPr>
        <w:t>Другая цель </w:t>
      </w:r>
      <w:r w:rsidR="00BC211F">
        <w:rPr>
          <w:snapToGrid w:val="0"/>
          <w:lang w:val="ru-RU"/>
        </w:rPr>
        <w:noBreakHyphen/>
      </w:r>
      <w:r w:rsidRPr="001110C0">
        <w:rPr>
          <w:snapToGrid w:val="0"/>
          <w:lang w:val="ru-RU"/>
        </w:rPr>
        <w:t xml:space="preserve"> защищать и </w:t>
      </w:r>
      <w:r w:rsidR="00923188" w:rsidRPr="001110C0">
        <w:rPr>
          <w:snapToGrid w:val="0"/>
          <w:lang w:val="ru-RU"/>
        </w:rPr>
        <w:t xml:space="preserve">стимулировать </w:t>
      </w:r>
      <w:r w:rsidRPr="001110C0">
        <w:rPr>
          <w:snapToGrid w:val="0"/>
          <w:lang w:val="ru-RU"/>
        </w:rPr>
        <w:t>музыкальное самовыражение коренных народов, поддерживать их должное использование, спасать их танцы и предоставлять в их распоряжение средства их распространения, такие как общинные и школьные радиостанции двуязычного и межкультурного вещания.</w:t>
      </w:r>
    </w:p>
    <w:p w:rsidR="009F522E" w:rsidRPr="001110C0" w:rsidRDefault="009F522E" w:rsidP="009C794E">
      <w:pPr>
        <w:adjustRightInd w:val="0"/>
        <w:snapToGrid w:val="0"/>
        <w:spacing w:line="288" w:lineRule="auto"/>
        <w:rPr>
          <w:snapToGrid w:val="0"/>
          <w:lang w:val="ru-RU"/>
        </w:rPr>
      </w:pPr>
    </w:p>
    <w:p w:rsidR="001869D9" w:rsidRDefault="00301579" w:rsidP="00B22E92">
      <w:pPr>
        <w:numPr>
          <w:ilvl w:val="0"/>
          <w:numId w:val="1"/>
        </w:numPr>
        <w:tabs>
          <w:tab w:val="clear" w:pos="504"/>
          <w:tab w:val="left" w:pos="567"/>
        </w:tabs>
        <w:spacing w:line="288" w:lineRule="auto"/>
        <w:ind w:left="0" w:firstLine="600"/>
        <w:rPr>
          <w:b/>
          <w:lang w:val="ru-RU"/>
        </w:rPr>
      </w:pPr>
      <w:r w:rsidRPr="001110C0">
        <w:rPr>
          <w:b/>
          <w:lang w:val="ru-RU"/>
        </w:rPr>
        <w:t xml:space="preserve">Межкультурное двуязычное </w:t>
      </w:r>
      <w:r w:rsidR="001402D7" w:rsidRPr="001110C0">
        <w:rPr>
          <w:b/>
          <w:lang w:val="ru-RU"/>
        </w:rPr>
        <w:t>образование</w:t>
      </w:r>
    </w:p>
    <w:p w:rsidR="009F522E" w:rsidRPr="001110C0" w:rsidRDefault="009F522E" w:rsidP="00895F2E">
      <w:pPr>
        <w:tabs>
          <w:tab w:val="left" w:pos="567"/>
        </w:tabs>
        <w:spacing w:line="288" w:lineRule="auto"/>
        <w:ind w:firstLine="600"/>
        <w:rPr>
          <w:b/>
          <w:lang w:val="ru-RU"/>
        </w:rPr>
      </w:pPr>
    </w:p>
    <w:p w:rsidR="00301579" w:rsidRDefault="00301579" w:rsidP="00BC211F">
      <w:pPr>
        <w:numPr>
          <w:ilvl w:val="0"/>
          <w:numId w:val="5"/>
        </w:numPr>
        <w:spacing w:line="288" w:lineRule="auto"/>
        <w:rPr>
          <w:lang w:val="ru-RU"/>
        </w:rPr>
      </w:pPr>
      <w:r w:rsidRPr="001110C0">
        <w:rPr>
          <w:lang w:val="ru-RU"/>
        </w:rPr>
        <w:t xml:space="preserve">Закон о национальном образовании № </w:t>
      </w:r>
      <w:r w:rsidR="001869D9" w:rsidRPr="001110C0">
        <w:rPr>
          <w:lang w:val="ru-RU"/>
        </w:rPr>
        <w:t>26206</w:t>
      </w:r>
      <w:r w:rsidRPr="001110C0">
        <w:rPr>
          <w:lang w:val="ru-RU"/>
        </w:rPr>
        <w:t xml:space="preserve"> в главе </w:t>
      </w:r>
      <w:r w:rsidR="001869D9" w:rsidRPr="001110C0">
        <w:rPr>
          <w:lang w:val="ru-RU"/>
        </w:rPr>
        <w:t>XI</w:t>
      </w:r>
      <w:r w:rsidRPr="001110C0">
        <w:rPr>
          <w:lang w:val="ru-RU"/>
        </w:rPr>
        <w:t xml:space="preserve"> описывает </w:t>
      </w:r>
      <w:r w:rsidR="00BC211F">
        <w:t>"</w:t>
      </w:r>
      <w:r w:rsidRPr="001110C0">
        <w:rPr>
          <w:lang w:val="ru-RU"/>
        </w:rPr>
        <w:t>межкультурное двуязычное образование</w:t>
      </w:r>
      <w:r w:rsidR="00BC211F">
        <w:t>"</w:t>
      </w:r>
      <w:r w:rsidRPr="001110C0">
        <w:rPr>
          <w:lang w:val="ru-RU"/>
        </w:rPr>
        <w:t xml:space="preserve"> как </w:t>
      </w:r>
      <w:r w:rsidR="00BC211F">
        <w:t>"</w:t>
      </w:r>
      <w:r w:rsidRPr="001110C0">
        <w:rPr>
          <w:lang w:val="ru-RU"/>
        </w:rPr>
        <w:t>… вид образовательной системы предварительного, начального и среднего образования, который гарантирует конституционное право коренных народов в соответствии со статьей 75, пункт 17 Национальной конституции получать образование, которое способствует сохранению и укреплению их культурных традиций, их языка, мировосприятия и этнического своеобразия, а также активному становлению в многокультурном мире и улучшению их качества жизни</w:t>
      </w:r>
      <w:r w:rsidR="00BC211F">
        <w:t>"</w:t>
      </w:r>
      <w:r w:rsidRPr="001110C0">
        <w:rPr>
          <w:lang w:val="ru-RU"/>
        </w:rPr>
        <w:t>.</w:t>
      </w:r>
    </w:p>
    <w:p w:rsidR="009F522E" w:rsidRPr="001110C0" w:rsidRDefault="009F522E" w:rsidP="009C794E">
      <w:pPr>
        <w:spacing w:line="288" w:lineRule="auto"/>
        <w:rPr>
          <w:lang w:val="ru-RU"/>
        </w:rPr>
      </w:pPr>
    </w:p>
    <w:p w:rsidR="00301579" w:rsidRDefault="00301579" w:rsidP="00363F64">
      <w:pPr>
        <w:numPr>
          <w:ilvl w:val="0"/>
          <w:numId w:val="5"/>
        </w:numPr>
        <w:spacing w:line="288" w:lineRule="auto"/>
        <w:rPr>
          <w:lang w:val="ru-RU"/>
        </w:rPr>
      </w:pPr>
      <w:r w:rsidRPr="001110C0">
        <w:rPr>
          <w:lang w:val="ru-RU"/>
        </w:rPr>
        <w:t xml:space="preserve">В целях содействия развитию межкультурного двуязычного образования, как говорится в этом законе, </w:t>
      </w:r>
      <w:r w:rsidR="00363F64">
        <w:t>"</w:t>
      </w:r>
      <w:r w:rsidRPr="001110C0">
        <w:rPr>
          <w:lang w:val="ru-RU"/>
        </w:rPr>
        <w:t xml:space="preserve">… государство отвечает за: </w:t>
      </w:r>
      <w:r w:rsidR="00BC211F">
        <w:rPr>
          <w:lang w:val="ru-RU"/>
        </w:rPr>
        <w:t xml:space="preserve"> </w:t>
      </w:r>
      <w:r w:rsidRPr="001110C0">
        <w:rPr>
          <w:lang w:val="ru-RU"/>
        </w:rPr>
        <w:t>а) </w:t>
      </w:r>
      <w:r w:rsidR="00BC211F">
        <w:rPr>
          <w:lang w:val="ru-RU"/>
        </w:rPr>
        <w:t> </w:t>
      </w:r>
      <w:r w:rsidRPr="001110C0">
        <w:rPr>
          <w:lang w:val="ru-RU"/>
        </w:rPr>
        <w:t xml:space="preserve">создание постоянных механизмов участия представителей коренных народов в органах, уполномоченных определять и оценивать стратегии межкультурного двуязычного образования: </w:t>
      </w:r>
      <w:r w:rsidR="00BC211F">
        <w:rPr>
          <w:lang w:val="ru-RU"/>
        </w:rPr>
        <w:t xml:space="preserve"> </w:t>
      </w:r>
      <w:r w:rsidRPr="001110C0">
        <w:rPr>
          <w:lang w:val="ru-RU"/>
        </w:rPr>
        <w:t>b) </w:t>
      </w:r>
      <w:r w:rsidR="00BC211F">
        <w:rPr>
          <w:lang w:val="ru-RU"/>
        </w:rPr>
        <w:t> </w:t>
      </w:r>
      <w:r w:rsidRPr="001110C0">
        <w:rPr>
          <w:lang w:val="ru-RU"/>
        </w:rPr>
        <w:t xml:space="preserve">обеспечение специфической начальной и последующей подготовки преподавателей для различных уровней; </w:t>
      </w:r>
      <w:r w:rsidR="00BC211F">
        <w:rPr>
          <w:lang w:val="ru-RU"/>
        </w:rPr>
        <w:t xml:space="preserve"> </w:t>
      </w:r>
      <w:r w:rsidRPr="001110C0">
        <w:rPr>
          <w:lang w:val="ru-RU"/>
        </w:rPr>
        <w:t>с) </w:t>
      </w:r>
      <w:r w:rsidR="00BC211F">
        <w:rPr>
          <w:lang w:val="ru-RU"/>
        </w:rPr>
        <w:t> </w:t>
      </w:r>
      <w:r w:rsidRPr="001110C0">
        <w:rPr>
          <w:lang w:val="ru-RU"/>
        </w:rPr>
        <w:t>стимулировать исследования по реальному социально-культурному и языковому положению</w:t>
      </w:r>
      <w:r w:rsidR="00923188" w:rsidRPr="001110C0">
        <w:rPr>
          <w:lang w:val="ru-RU"/>
        </w:rPr>
        <w:t xml:space="preserve"> коренных народов</w:t>
      </w:r>
      <w:r w:rsidRPr="001110C0">
        <w:rPr>
          <w:lang w:val="ru-RU"/>
        </w:rPr>
        <w:t>, что позволит</w:t>
      </w:r>
      <w:r w:rsidR="00893E9A">
        <w:rPr>
          <w:lang w:val="ru-RU"/>
        </w:rPr>
        <w:t xml:space="preserve"> проводить</w:t>
      </w:r>
      <w:r w:rsidRPr="001110C0">
        <w:rPr>
          <w:lang w:val="ru-RU"/>
        </w:rPr>
        <w:t xml:space="preserve"> разработ</w:t>
      </w:r>
      <w:r w:rsidR="00923188" w:rsidRPr="001110C0">
        <w:rPr>
          <w:lang w:val="ru-RU"/>
        </w:rPr>
        <w:t>ку</w:t>
      </w:r>
      <w:r w:rsidRPr="001110C0">
        <w:rPr>
          <w:lang w:val="ru-RU"/>
        </w:rPr>
        <w:t xml:space="preserve"> учебны</w:t>
      </w:r>
      <w:r w:rsidR="00923188" w:rsidRPr="001110C0">
        <w:rPr>
          <w:lang w:val="ru-RU"/>
        </w:rPr>
        <w:t>х</w:t>
      </w:r>
      <w:r w:rsidRPr="001110C0">
        <w:rPr>
          <w:lang w:val="ru-RU"/>
        </w:rPr>
        <w:t xml:space="preserve"> программ</w:t>
      </w:r>
      <w:r w:rsidR="00923188" w:rsidRPr="001110C0">
        <w:rPr>
          <w:lang w:val="ru-RU"/>
        </w:rPr>
        <w:t>,</w:t>
      </w:r>
      <w:r w:rsidRPr="001110C0">
        <w:rPr>
          <w:lang w:val="ru-RU"/>
        </w:rPr>
        <w:t xml:space="preserve"> соответствующих образовательных материалов и средств педагогики; d) </w:t>
      </w:r>
      <w:r w:rsidR="00BC211F">
        <w:rPr>
          <w:lang w:val="ru-RU"/>
        </w:rPr>
        <w:t> </w:t>
      </w:r>
      <w:r w:rsidRPr="001110C0">
        <w:rPr>
          <w:lang w:val="ru-RU"/>
        </w:rPr>
        <w:t>способствовать созданию институтов участия коренных народов в планировании и руководстве процессами преподавания и обучения; e) </w:t>
      </w:r>
      <w:r w:rsidR="00BC211F">
        <w:rPr>
          <w:lang w:val="ru-RU"/>
        </w:rPr>
        <w:t> </w:t>
      </w:r>
      <w:r w:rsidRPr="001110C0">
        <w:rPr>
          <w:lang w:val="ru-RU"/>
        </w:rPr>
        <w:t>способствовать нахождению форм и практики образования, соответствующих коренным народам, с учетом их ценностей, знаний, языка и других социальных и культурных особенностей</w:t>
      </w:r>
      <w:r w:rsidR="00921EB0">
        <w:t>"</w:t>
      </w:r>
      <w:r w:rsidRPr="001110C0">
        <w:rPr>
          <w:lang w:val="ru-RU"/>
        </w:rPr>
        <w:t>.</w:t>
      </w:r>
    </w:p>
    <w:p w:rsidR="009F522E" w:rsidRPr="001110C0" w:rsidRDefault="009F522E" w:rsidP="00270746">
      <w:pPr>
        <w:spacing w:line="288" w:lineRule="auto"/>
        <w:rPr>
          <w:lang w:val="ru-RU"/>
        </w:rPr>
      </w:pPr>
    </w:p>
    <w:p w:rsidR="001869D9" w:rsidRDefault="001869D9" w:rsidP="00270746">
      <w:pPr>
        <w:spacing w:line="288" w:lineRule="auto"/>
        <w:ind w:firstLine="567"/>
        <w:rPr>
          <w:b/>
          <w:lang w:val="ru-RU"/>
        </w:rPr>
      </w:pPr>
      <w:r w:rsidRPr="001110C0">
        <w:rPr>
          <w:b/>
          <w:lang w:val="ru-RU"/>
        </w:rPr>
        <w:t>2.</w:t>
      </w:r>
      <w:r w:rsidRPr="001110C0">
        <w:rPr>
          <w:b/>
          <w:lang w:val="ru-RU"/>
        </w:rPr>
        <w:tab/>
      </w:r>
      <w:r w:rsidR="00301579" w:rsidRPr="001110C0">
        <w:rPr>
          <w:b/>
          <w:lang w:val="ru-RU"/>
        </w:rPr>
        <w:t>Программы, разработанные ИНАИ</w:t>
      </w:r>
    </w:p>
    <w:p w:rsidR="009F522E" w:rsidRPr="001110C0" w:rsidRDefault="009F522E" w:rsidP="00270746">
      <w:pPr>
        <w:spacing w:line="288" w:lineRule="auto"/>
        <w:rPr>
          <w:b/>
          <w:lang w:val="ru-RU"/>
        </w:rPr>
      </w:pPr>
    </w:p>
    <w:p w:rsidR="001869D9" w:rsidRDefault="00301579" w:rsidP="00270746">
      <w:pPr>
        <w:spacing w:line="288" w:lineRule="auto"/>
        <w:outlineLvl w:val="0"/>
        <w:rPr>
          <w:b/>
          <w:lang w:val="ru-RU"/>
        </w:rPr>
      </w:pPr>
      <w:r w:rsidRPr="001110C0">
        <w:rPr>
          <w:b/>
          <w:lang w:val="ru-RU"/>
        </w:rPr>
        <w:t xml:space="preserve">Программа </w:t>
      </w:r>
      <w:r w:rsidR="00921EB0">
        <w:t>"</w:t>
      </w:r>
      <w:r w:rsidRPr="001110C0">
        <w:rPr>
          <w:b/>
          <w:lang w:val="ru-RU"/>
        </w:rPr>
        <w:t>Поддержка межкультурного образования коренного населения</w:t>
      </w:r>
      <w:r w:rsidR="00921EB0">
        <w:t>"</w:t>
      </w:r>
    </w:p>
    <w:p w:rsidR="009F522E" w:rsidRPr="001110C0" w:rsidRDefault="009F522E" w:rsidP="00270746">
      <w:pPr>
        <w:spacing w:line="288" w:lineRule="auto"/>
        <w:outlineLvl w:val="0"/>
        <w:rPr>
          <w:u w:val="single"/>
          <w:lang w:val="ru-RU"/>
        </w:rPr>
      </w:pPr>
    </w:p>
    <w:p w:rsidR="001869D9" w:rsidRDefault="00301579" w:rsidP="00363F64">
      <w:pPr>
        <w:numPr>
          <w:ilvl w:val="0"/>
          <w:numId w:val="5"/>
        </w:numPr>
        <w:spacing w:line="288" w:lineRule="auto"/>
        <w:rPr>
          <w:lang w:val="ru-RU"/>
        </w:rPr>
      </w:pPr>
      <w:r w:rsidRPr="001110C0">
        <w:rPr>
          <w:lang w:val="ru-RU"/>
        </w:rPr>
        <w:t xml:space="preserve">Программа </w:t>
      </w:r>
      <w:r w:rsidR="00363F64">
        <w:t>"</w:t>
      </w:r>
      <w:r w:rsidRPr="001110C0">
        <w:rPr>
          <w:lang w:val="ru-RU"/>
        </w:rPr>
        <w:t>Поддержк</w:t>
      </w:r>
      <w:r w:rsidR="00893E9A">
        <w:rPr>
          <w:lang w:val="ru-RU"/>
        </w:rPr>
        <w:t>а</w:t>
      </w:r>
      <w:r w:rsidRPr="001110C0">
        <w:rPr>
          <w:lang w:val="ru-RU"/>
        </w:rPr>
        <w:t xml:space="preserve"> межкультурного </w:t>
      </w:r>
      <w:r w:rsidR="001402D7" w:rsidRPr="001110C0">
        <w:rPr>
          <w:lang w:val="ru-RU"/>
        </w:rPr>
        <w:t>образования</w:t>
      </w:r>
      <w:r w:rsidRPr="001110C0">
        <w:rPr>
          <w:lang w:val="ru-RU"/>
        </w:rPr>
        <w:t xml:space="preserve"> коренного населения</w:t>
      </w:r>
      <w:r w:rsidR="00363F64">
        <w:t>"</w:t>
      </w:r>
      <w:r w:rsidRPr="001110C0">
        <w:rPr>
          <w:lang w:val="ru-RU"/>
        </w:rPr>
        <w:t xml:space="preserve"> предназначена для коренных учащихся со средним уровнем основ образования, разного </w:t>
      </w:r>
      <w:r w:rsidR="00923188" w:rsidRPr="001110C0">
        <w:rPr>
          <w:lang w:val="ru-RU"/>
        </w:rPr>
        <w:t>полидисципли</w:t>
      </w:r>
      <w:r w:rsidR="007F370F" w:rsidRPr="001110C0">
        <w:rPr>
          <w:lang w:val="ru-RU"/>
        </w:rPr>
        <w:t>нарного уровня</w:t>
      </w:r>
      <w:r w:rsidRPr="001110C0">
        <w:rPr>
          <w:lang w:val="ru-RU"/>
        </w:rPr>
        <w:t xml:space="preserve"> и системы высшего университетского и третичного уровня на всей территории страны</w:t>
      </w:r>
      <w:r w:rsidR="00226D18">
        <w:rPr>
          <w:lang w:val="ru-RU"/>
        </w:rPr>
        <w:t xml:space="preserve">.  </w:t>
      </w:r>
    </w:p>
    <w:p w:rsidR="00895F2E" w:rsidRPr="001110C0" w:rsidRDefault="00895F2E" w:rsidP="00895F2E">
      <w:pPr>
        <w:spacing w:line="288" w:lineRule="auto"/>
        <w:rPr>
          <w:lang w:val="ru-RU"/>
        </w:rPr>
      </w:pPr>
    </w:p>
    <w:p w:rsidR="001869D9" w:rsidRDefault="00C0433A" w:rsidP="00895F2E">
      <w:pPr>
        <w:numPr>
          <w:ilvl w:val="0"/>
          <w:numId w:val="5"/>
        </w:numPr>
        <w:spacing w:line="288" w:lineRule="auto"/>
        <w:rPr>
          <w:lang w:val="ru-RU"/>
        </w:rPr>
      </w:pPr>
      <w:r w:rsidRPr="001110C0">
        <w:rPr>
          <w:lang w:val="ru-RU"/>
        </w:rPr>
        <w:t>В целом коренные учащиеся не склонны завершать свое обязательное обучение, и немногие из них достигают более высоких уровней образовательной пирамиды, т.е</w:t>
      </w:r>
      <w:r w:rsidR="00226D18">
        <w:rPr>
          <w:lang w:val="ru-RU"/>
        </w:rPr>
        <w:t xml:space="preserve">.  </w:t>
      </w:r>
      <w:r w:rsidRPr="001110C0">
        <w:rPr>
          <w:lang w:val="ru-RU"/>
        </w:rPr>
        <w:t>среднего и университетского</w:t>
      </w:r>
      <w:r w:rsidR="00226D18">
        <w:rPr>
          <w:lang w:val="ru-RU"/>
        </w:rPr>
        <w:t xml:space="preserve">.  </w:t>
      </w:r>
      <w:r w:rsidRPr="001110C0">
        <w:rPr>
          <w:lang w:val="ru-RU"/>
        </w:rPr>
        <w:t xml:space="preserve">Они же становятся объектом дискриминации, укрепляя тем самым их низкую общественную и образовательную самооценку, и поэтому данная программа направлена на укрепление </w:t>
      </w:r>
      <w:r w:rsidR="007F370F" w:rsidRPr="001110C0">
        <w:rPr>
          <w:lang w:val="ru-RU"/>
        </w:rPr>
        <w:t xml:space="preserve">и </w:t>
      </w:r>
      <w:r w:rsidRPr="001110C0">
        <w:rPr>
          <w:lang w:val="ru-RU"/>
        </w:rPr>
        <w:t>разработк</w:t>
      </w:r>
      <w:r w:rsidR="007F370F" w:rsidRPr="001110C0">
        <w:rPr>
          <w:lang w:val="ru-RU"/>
        </w:rPr>
        <w:t>у</w:t>
      </w:r>
      <w:r w:rsidRPr="001110C0">
        <w:rPr>
          <w:lang w:val="ru-RU"/>
        </w:rPr>
        <w:t xml:space="preserve"> стратеги</w:t>
      </w:r>
      <w:r w:rsidR="007F370F" w:rsidRPr="001110C0">
        <w:rPr>
          <w:lang w:val="ru-RU"/>
        </w:rPr>
        <w:t>й</w:t>
      </w:r>
      <w:r w:rsidRPr="001110C0">
        <w:rPr>
          <w:lang w:val="ru-RU"/>
        </w:rPr>
        <w:t xml:space="preserve"> образования, нацеленных на разнообразие без социальных различий и заложение основ взаимности.</w:t>
      </w:r>
    </w:p>
    <w:p w:rsidR="009F522E" w:rsidRPr="001110C0" w:rsidRDefault="009F522E" w:rsidP="009C794E">
      <w:pPr>
        <w:spacing w:line="288" w:lineRule="auto"/>
        <w:rPr>
          <w:lang w:val="ru-RU"/>
        </w:rPr>
      </w:pPr>
    </w:p>
    <w:p w:rsidR="001869D9" w:rsidRDefault="00C0433A" w:rsidP="00895F2E">
      <w:pPr>
        <w:numPr>
          <w:ilvl w:val="0"/>
          <w:numId w:val="5"/>
        </w:numPr>
        <w:spacing w:line="288" w:lineRule="auto"/>
        <w:rPr>
          <w:lang w:val="ru-RU"/>
        </w:rPr>
      </w:pPr>
      <w:r w:rsidRPr="001110C0">
        <w:rPr>
          <w:lang w:val="ru-RU"/>
        </w:rPr>
        <w:t>В</w:t>
      </w:r>
      <w:r w:rsidR="001869D9" w:rsidRPr="001110C0">
        <w:rPr>
          <w:lang w:val="ru-RU"/>
        </w:rPr>
        <w:t xml:space="preserve"> </w:t>
      </w:r>
      <w:r w:rsidRPr="001110C0">
        <w:rPr>
          <w:lang w:val="ru-RU"/>
        </w:rPr>
        <w:t xml:space="preserve">педагогическом плане она предусматривает внедрение позитивного взгляда на способности обучения </w:t>
      </w:r>
      <w:r w:rsidR="001402D7" w:rsidRPr="001110C0">
        <w:rPr>
          <w:lang w:val="ru-RU"/>
        </w:rPr>
        <w:t>участников</w:t>
      </w:r>
      <w:r w:rsidRPr="001110C0">
        <w:rPr>
          <w:lang w:val="ru-RU"/>
        </w:rPr>
        <w:t xml:space="preserve"> и мобилизацию необходимых ресурсов для их развития при уважении, а не пренебрежении к их экономическим, культурным, этническим и гендерным условиям.</w:t>
      </w:r>
    </w:p>
    <w:p w:rsidR="009F522E" w:rsidRPr="001110C0" w:rsidRDefault="009F522E" w:rsidP="009C794E">
      <w:pPr>
        <w:spacing w:line="288" w:lineRule="auto"/>
        <w:rPr>
          <w:lang w:val="ru-RU"/>
        </w:rPr>
      </w:pPr>
    </w:p>
    <w:p w:rsidR="001869D9" w:rsidRDefault="00C0433A" w:rsidP="00921EB0">
      <w:pPr>
        <w:numPr>
          <w:ilvl w:val="0"/>
          <w:numId w:val="5"/>
        </w:numPr>
        <w:spacing w:line="288" w:lineRule="auto"/>
        <w:rPr>
          <w:lang w:val="ru-RU"/>
        </w:rPr>
      </w:pPr>
      <w:r w:rsidRPr="001110C0">
        <w:rPr>
          <w:lang w:val="ru-RU"/>
        </w:rPr>
        <w:t xml:space="preserve">Стипендии и опекунство связаны именно с материалами и </w:t>
      </w:r>
      <w:r w:rsidR="007F370F" w:rsidRPr="001110C0">
        <w:rPr>
          <w:lang w:val="ru-RU"/>
        </w:rPr>
        <w:t xml:space="preserve">сложившимися </w:t>
      </w:r>
      <w:r w:rsidRPr="001110C0">
        <w:rPr>
          <w:lang w:val="ru-RU"/>
        </w:rPr>
        <w:t>представлениями об образовании среди коренных подростков и молодежи</w:t>
      </w:r>
      <w:r w:rsidR="00226D18">
        <w:rPr>
          <w:lang w:val="ru-RU"/>
        </w:rPr>
        <w:t xml:space="preserve">.  </w:t>
      </w:r>
      <w:r w:rsidRPr="001110C0">
        <w:rPr>
          <w:lang w:val="ru-RU"/>
        </w:rPr>
        <w:t>Они стремятся предотвратить проявление элементов таких тенденций к неудачам и оставлени</w:t>
      </w:r>
      <w:r w:rsidR="007F370F" w:rsidRPr="001110C0">
        <w:rPr>
          <w:lang w:val="ru-RU"/>
        </w:rPr>
        <w:t>ю</w:t>
      </w:r>
      <w:r w:rsidRPr="001110C0">
        <w:rPr>
          <w:lang w:val="ru-RU"/>
        </w:rPr>
        <w:t xml:space="preserve"> обучения, с одной стороны, и явлений по опорочиванию школы и субъективного самоисключения из нее </w:t>
      </w:r>
      <w:r w:rsidR="00921EB0">
        <w:rPr>
          <w:lang w:val="ru-RU"/>
        </w:rPr>
        <w:t>-</w:t>
      </w:r>
      <w:r w:rsidRPr="001110C0">
        <w:rPr>
          <w:lang w:val="ru-RU"/>
        </w:rPr>
        <w:t xml:space="preserve"> с другой</w:t>
      </w:r>
      <w:r w:rsidR="00226D18">
        <w:rPr>
          <w:lang w:val="ru-RU"/>
        </w:rPr>
        <w:t xml:space="preserve">.  </w:t>
      </w:r>
    </w:p>
    <w:p w:rsidR="009F522E" w:rsidRPr="001110C0" w:rsidRDefault="009F522E" w:rsidP="009C794E">
      <w:pPr>
        <w:spacing w:line="288" w:lineRule="auto"/>
        <w:rPr>
          <w:lang w:val="ru-RU"/>
        </w:rPr>
      </w:pPr>
    </w:p>
    <w:p w:rsidR="001869D9" w:rsidRDefault="00C0433A" w:rsidP="00895F2E">
      <w:pPr>
        <w:numPr>
          <w:ilvl w:val="0"/>
          <w:numId w:val="5"/>
        </w:numPr>
        <w:spacing w:line="288" w:lineRule="auto"/>
        <w:rPr>
          <w:lang w:val="ru-RU"/>
        </w:rPr>
      </w:pPr>
      <w:r w:rsidRPr="001110C0">
        <w:rPr>
          <w:lang w:val="ru-RU"/>
        </w:rPr>
        <w:t>Поэтому общая цель этой программы состоит в том, чтобы через систему стипендий и попечительства для коренных учащихся средней школы со стипендией или без нее в координации с их общинами и народами, которые фигурируют на карте коренного населения страны</w:t>
      </w:r>
      <w:r w:rsidR="001869D9" w:rsidRPr="001110C0">
        <w:rPr>
          <w:lang w:val="ru-RU"/>
        </w:rPr>
        <w:t>:</w:t>
      </w:r>
      <w:r w:rsidR="00327A1A">
        <w:rPr>
          <w:lang w:val="ru-RU"/>
        </w:rPr>
        <w:t xml:space="preserve"> </w:t>
      </w:r>
    </w:p>
    <w:p w:rsidR="009F522E" w:rsidRPr="001110C0" w:rsidRDefault="009F522E" w:rsidP="00270746">
      <w:pPr>
        <w:tabs>
          <w:tab w:val="left" w:pos="567"/>
          <w:tab w:val="left" w:pos="1134"/>
        </w:tabs>
        <w:spacing w:line="288" w:lineRule="auto"/>
        <w:rPr>
          <w:lang w:val="ru-RU"/>
        </w:rPr>
      </w:pPr>
    </w:p>
    <w:p w:rsidR="001869D9" w:rsidRDefault="00270746" w:rsidP="00270746">
      <w:pPr>
        <w:tabs>
          <w:tab w:val="left" w:pos="567"/>
          <w:tab w:val="left" w:pos="600"/>
          <w:tab w:val="left" w:pos="1080"/>
          <w:tab w:val="left" w:pos="1134"/>
        </w:tabs>
        <w:spacing w:line="288" w:lineRule="auto"/>
        <w:rPr>
          <w:lang w:val="ru-RU"/>
        </w:rPr>
      </w:pPr>
      <w:r>
        <w:rPr>
          <w:lang w:val="ru-RU"/>
        </w:rPr>
        <w:tab/>
        <w:t>а)</w:t>
      </w:r>
      <w:r>
        <w:rPr>
          <w:lang w:val="ru-RU"/>
        </w:rPr>
        <w:tab/>
      </w:r>
      <w:r w:rsidR="00BA2C0C" w:rsidRPr="001110C0">
        <w:rPr>
          <w:lang w:val="ru-RU"/>
        </w:rPr>
        <w:t>дать общинам возможность комплексного развития на основе межкультурного двуязычного образования</w:t>
      </w:r>
      <w:r w:rsidR="001869D9" w:rsidRPr="001110C0">
        <w:rPr>
          <w:lang w:val="ru-RU"/>
        </w:rPr>
        <w:t xml:space="preserve">; </w:t>
      </w:r>
    </w:p>
    <w:p w:rsidR="001869D9" w:rsidRDefault="00B47B59" w:rsidP="00B47B59">
      <w:pPr>
        <w:tabs>
          <w:tab w:val="left" w:pos="567"/>
          <w:tab w:val="left" w:pos="1134"/>
        </w:tabs>
        <w:spacing w:line="288" w:lineRule="auto"/>
        <w:ind w:left="18"/>
        <w:rPr>
          <w:lang w:val="ru-RU"/>
        </w:rPr>
      </w:pPr>
      <w:r>
        <w:rPr>
          <w:lang w:val="ru-RU"/>
        </w:rPr>
        <w:tab/>
      </w:r>
      <w:r>
        <w:rPr>
          <w:lang w:val="en-US"/>
        </w:rPr>
        <w:t>b</w:t>
      </w:r>
      <w:r w:rsidRPr="00B47B59">
        <w:rPr>
          <w:lang w:val="ru-RU"/>
        </w:rPr>
        <w:t>)</w:t>
      </w:r>
      <w:r w:rsidRPr="00B47B59">
        <w:rPr>
          <w:lang w:val="ru-RU"/>
        </w:rPr>
        <w:tab/>
      </w:r>
      <w:r w:rsidR="00BA2C0C" w:rsidRPr="001110C0">
        <w:rPr>
          <w:lang w:val="ru-RU"/>
        </w:rPr>
        <w:t>обеспечить полноценное участие коренных общин в решениях об образовании их жителей</w:t>
      </w:r>
      <w:r w:rsidR="001869D9" w:rsidRPr="001110C0">
        <w:rPr>
          <w:lang w:val="ru-RU"/>
        </w:rPr>
        <w:t>;</w:t>
      </w:r>
    </w:p>
    <w:p w:rsidR="0075066D" w:rsidRDefault="0075066D" w:rsidP="00270746">
      <w:pPr>
        <w:tabs>
          <w:tab w:val="left" w:pos="567"/>
          <w:tab w:val="left" w:pos="1134"/>
        </w:tabs>
        <w:spacing w:line="288" w:lineRule="auto"/>
        <w:rPr>
          <w:lang w:val="ru-RU"/>
        </w:rPr>
      </w:pPr>
    </w:p>
    <w:p w:rsidR="0075066D" w:rsidRDefault="00B47B59" w:rsidP="00B47B59">
      <w:pPr>
        <w:tabs>
          <w:tab w:val="left" w:pos="567"/>
          <w:tab w:val="left" w:pos="1134"/>
        </w:tabs>
        <w:spacing w:line="288" w:lineRule="auto"/>
        <w:ind w:left="18"/>
        <w:rPr>
          <w:lang w:val="ru-RU"/>
        </w:rPr>
      </w:pPr>
      <w:r>
        <w:rPr>
          <w:lang w:val="en-US"/>
        </w:rPr>
        <w:tab/>
        <w:t>c</w:t>
      </w:r>
      <w:r w:rsidRPr="00B47B59">
        <w:rPr>
          <w:lang w:val="ru-RU"/>
        </w:rPr>
        <w:t>)</w:t>
      </w:r>
      <w:r w:rsidRPr="00B47B59">
        <w:rPr>
          <w:lang w:val="ru-RU"/>
        </w:rPr>
        <w:tab/>
      </w:r>
      <w:r w:rsidR="0075066D" w:rsidRPr="001110C0">
        <w:rPr>
          <w:lang w:val="ru-RU"/>
        </w:rPr>
        <w:t>создать условия межкультурной подготовки различных участников процесса образования</w:t>
      </w:r>
      <w:r w:rsidR="0075066D">
        <w:rPr>
          <w:lang w:val="ru-RU"/>
        </w:rPr>
        <w:t>;</w:t>
      </w:r>
    </w:p>
    <w:p w:rsidR="0075066D" w:rsidRDefault="0075066D" w:rsidP="00270746">
      <w:pPr>
        <w:tabs>
          <w:tab w:val="left" w:pos="567"/>
          <w:tab w:val="left" w:pos="1134"/>
        </w:tabs>
        <w:spacing w:line="288" w:lineRule="auto"/>
        <w:rPr>
          <w:lang w:val="ru-RU"/>
        </w:rPr>
      </w:pPr>
    </w:p>
    <w:p w:rsidR="0075066D" w:rsidRDefault="00B47B59" w:rsidP="00B47B59">
      <w:pPr>
        <w:tabs>
          <w:tab w:val="left" w:pos="567"/>
          <w:tab w:val="left" w:pos="1134"/>
        </w:tabs>
        <w:spacing w:line="288" w:lineRule="auto"/>
        <w:ind w:left="18"/>
        <w:rPr>
          <w:lang w:val="ru-RU"/>
        </w:rPr>
      </w:pPr>
      <w:r>
        <w:rPr>
          <w:lang w:val="en-US"/>
        </w:rPr>
        <w:tab/>
        <w:t>d</w:t>
      </w:r>
      <w:r w:rsidRPr="00B47B59">
        <w:rPr>
          <w:lang w:val="ru-RU"/>
        </w:rPr>
        <w:t>)</w:t>
      </w:r>
      <w:r w:rsidRPr="00B47B59">
        <w:rPr>
          <w:lang w:val="ru-RU"/>
        </w:rPr>
        <w:tab/>
      </w:r>
      <w:r w:rsidR="0075066D" w:rsidRPr="001110C0">
        <w:rPr>
          <w:lang w:val="ru-RU"/>
        </w:rPr>
        <w:t>стимулировать осуществление межкультурного двуязычного образования на национальном уровне, поднимая ценность и значение культуры, родного языка и мировоззрения общин, а также способствовать их инкорпорации в учебные программы официального образования;</w:t>
      </w:r>
    </w:p>
    <w:p w:rsidR="0075066D" w:rsidRDefault="0075066D" w:rsidP="00270746">
      <w:pPr>
        <w:tabs>
          <w:tab w:val="left" w:pos="567"/>
          <w:tab w:val="left" w:pos="1134"/>
        </w:tabs>
        <w:spacing w:line="288" w:lineRule="auto"/>
        <w:rPr>
          <w:lang w:val="ru-RU"/>
        </w:rPr>
      </w:pPr>
    </w:p>
    <w:p w:rsidR="0075066D" w:rsidRDefault="00B47B59" w:rsidP="00B47B59">
      <w:pPr>
        <w:tabs>
          <w:tab w:val="left" w:pos="567"/>
          <w:tab w:val="left" w:pos="1080"/>
          <w:tab w:val="left" w:pos="1134"/>
        </w:tabs>
        <w:spacing w:line="288" w:lineRule="auto"/>
        <w:rPr>
          <w:lang w:val="ru-RU"/>
        </w:rPr>
      </w:pPr>
      <w:r>
        <w:rPr>
          <w:lang w:val="en-US"/>
        </w:rPr>
        <w:tab/>
        <w:t>e</w:t>
      </w:r>
      <w:r w:rsidRPr="00B47B59">
        <w:rPr>
          <w:lang w:val="ru-RU"/>
        </w:rPr>
        <w:t>)</w:t>
      </w:r>
      <w:r w:rsidRPr="00B47B59">
        <w:rPr>
          <w:lang w:val="ru-RU"/>
        </w:rPr>
        <w:tab/>
      </w:r>
      <w:r w:rsidR="0075066D" w:rsidRPr="001110C0">
        <w:rPr>
          <w:lang w:val="ru-RU"/>
        </w:rPr>
        <w:t>поддерживать во всех аспектах процесс укрепления и восстановления культуры предков.</w:t>
      </w:r>
    </w:p>
    <w:p w:rsidR="0075066D" w:rsidRDefault="0075066D" w:rsidP="00270746">
      <w:pPr>
        <w:tabs>
          <w:tab w:val="left" w:pos="567"/>
          <w:tab w:val="left" w:pos="1134"/>
        </w:tabs>
        <w:spacing w:line="288" w:lineRule="auto"/>
        <w:rPr>
          <w:lang w:val="ru-RU"/>
        </w:rPr>
      </w:pPr>
    </w:p>
    <w:p w:rsidR="001869D9" w:rsidRDefault="00BA2C0C" w:rsidP="0075066D">
      <w:pPr>
        <w:numPr>
          <w:ilvl w:val="0"/>
          <w:numId w:val="5"/>
        </w:numPr>
        <w:spacing w:line="288" w:lineRule="auto"/>
        <w:rPr>
          <w:lang w:val="ru-RU"/>
        </w:rPr>
      </w:pPr>
      <w:r w:rsidRPr="001110C0">
        <w:rPr>
          <w:lang w:val="ru-RU"/>
        </w:rPr>
        <w:t>С другой стороны, конкретная цель данной программы состоит в обеспечении завершения среднего образования коренными учащимися с помощью межкультурного попечительства</w:t>
      </w:r>
      <w:r w:rsidR="00226D18">
        <w:rPr>
          <w:lang w:val="ru-RU"/>
        </w:rPr>
        <w:t xml:space="preserve">.  </w:t>
      </w:r>
      <w:r w:rsidRPr="001110C0">
        <w:rPr>
          <w:lang w:val="ru-RU"/>
        </w:rPr>
        <w:t>Такие попечители выступают в роли связующего звена между общинами и школами, они могут быть из числа коренного или другого населения и должны выбираться общиной</w:t>
      </w:r>
      <w:r w:rsidR="00226D18">
        <w:rPr>
          <w:lang w:val="ru-RU"/>
        </w:rPr>
        <w:t xml:space="preserve">.  </w:t>
      </w:r>
    </w:p>
    <w:p w:rsidR="00CF7F69" w:rsidRPr="001110C0" w:rsidRDefault="00CF7F69" w:rsidP="009C794E">
      <w:pPr>
        <w:spacing w:line="288" w:lineRule="auto"/>
        <w:rPr>
          <w:lang w:val="ru-RU"/>
        </w:rPr>
      </w:pPr>
    </w:p>
    <w:p w:rsidR="001869D9" w:rsidRDefault="00BA2C0C" w:rsidP="00921EB0">
      <w:pPr>
        <w:numPr>
          <w:ilvl w:val="0"/>
          <w:numId w:val="5"/>
        </w:numPr>
        <w:spacing w:line="288" w:lineRule="auto"/>
        <w:rPr>
          <w:lang w:val="ru-RU"/>
        </w:rPr>
      </w:pPr>
      <w:r w:rsidRPr="001110C0">
        <w:rPr>
          <w:lang w:val="ru-RU"/>
        </w:rPr>
        <w:t>Программа поддержк</w:t>
      </w:r>
      <w:r w:rsidR="007F370F" w:rsidRPr="001110C0">
        <w:rPr>
          <w:lang w:val="ru-RU"/>
        </w:rPr>
        <w:t>и</w:t>
      </w:r>
      <w:r w:rsidRPr="001110C0">
        <w:rPr>
          <w:lang w:val="ru-RU"/>
        </w:rPr>
        <w:t xml:space="preserve"> межкультурного образования коренного населения, созданная в 1997 год</w:t>
      </w:r>
      <w:r w:rsidR="007F370F" w:rsidRPr="001110C0">
        <w:rPr>
          <w:lang w:val="ru-RU"/>
        </w:rPr>
        <w:t>у</w:t>
      </w:r>
      <w:r w:rsidRPr="001110C0">
        <w:rPr>
          <w:lang w:val="ru-RU"/>
        </w:rPr>
        <w:t>, действует в рамках Всеобщей программы </w:t>
      </w:r>
      <w:r w:rsidR="00921EB0">
        <w:rPr>
          <w:lang w:val="ru-RU"/>
        </w:rPr>
        <w:t>-</w:t>
      </w:r>
      <w:r w:rsidRPr="001110C0">
        <w:rPr>
          <w:lang w:val="ru-RU"/>
        </w:rPr>
        <w:t xml:space="preserve"> Национального плана стипендий учащихся министерства образования, поскольку в рамках этой Всеобщей программы отведена специальная квота для коренных учащихся.</w:t>
      </w:r>
    </w:p>
    <w:p w:rsidR="00CF7F69" w:rsidRPr="001110C0" w:rsidRDefault="00CF7F69" w:rsidP="009C794E">
      <w:pPr>
        <w:spacing w:line="288" w:lineRule="auto"/>
        <w:rPr>
          <w:lang w:val="ru-RU"/>
        </w:rPr>
      </w:pPr>
    </w:p>
    <w:p w:rsidR="001869D9" w:rsidRDefault="00BA2C0C" w:rsidP="00921EB0">
      <w:pPr>
        <w:numPr>
          <w:ilvl w:val="0"/>
          <w:numId w:val="5"/>
        </w:numPr>
        <w:spacing w:line="288" w:lineRule="auto"/>
        <w:rPr>
          <w:lang w:val="ru-RU"/>
        </w:rPr>
      </w:pPr>
      <w:r w:rsidRPr="001110C0">
        <w:rPr>
          <w:lang w:val="ru-RU"/>
        </w:rPr>
        <w:t>По этой программе после подписания соглашений между министерством социального развития и министерством образования, науки и технологий страны в 2003 году было предоставлено 5000 стипендий</w:t>
      </w:r>
      <w:r w:rsidR="00226D18">
        <w:rPr>
          <w:lang w:val="ru-RU"/>
        </w:rPr>
        <w:t xml:space="preserve">.  </w:t>
      </w:r>
      <w:r w:rsidRPr="001110C0">
        <w:rPr>
          <w:lang w:val="ru-RU"/>
        </w:rPr>
        <w:t>В 2004 году</w:t>
      </w:r>
      <w:r w:rsidR="007F370F" w:rsidRPr="001110C0">
        <w:rPr>
          <w:lang w:val="ru-RU"/>
        </w:rPr>
        <w:t>,</w:t>
      </w:r>
      <w:r w:rsidRPr="001110C0">
        <w:rPr>
          <w:lang w:val="ru-RU"/>
        </w:rPr>
        <w:t xml:space="preserve"> ввиду увеличения числа просителей стипендий </w:t>
      </w:r>
      <w:r w:rsidR="007F370F" w:rsidRPr="001110C0">
        <w:rPr>
          <w:lang w:val="ru-RU"/>
        </w:rPr>
        <w:t xml:space="preserve">по сравнению с </w:t>
      </w:r>
      <w:r w:rsidRPr="001110C0">
        <w:rPr>
          <w:lang w:val="ru-RU"/>
        </w:rPr>
        <w:t>предшествующ</w:t>
      </w:r>
      <w:r w:rsidR="007F370F" w:rsidRPr="001110C0">
        <w:rPr>
          <w:lang w:val="ru-RU"/>
        </w:rPr>
        <w:t>и</w:t>
      </w:r>
      <w:r w:rsidRPr="001110C0">
        <w:rPr>
          <w:lang w:val="ru-RU"/>
        </w:rPr>
        <w:t>м год</w:t>
      </w:r>
      <w:r w:rsidR="007F370F" w:rsidRPr="001110C0">
        <w:rPr>
          <w:lang w:val="ru-RU"/>
        </w:rPr>
        <w:t>ом</w:t>
      </w:r>
      <w:r w:rsidRPr="001110C0">
        <w:rPr>
          <w:lang w:val="ru-RU"/>
        </w:rPr>
        <w:t>, было выделено 6000 стипендий</w:t>
      </w:r>
      <w:r w:rsidR="00226D18">
        <w:rPr>
          <w:lang w:val="ru-RU"/>
        </w:rPr>
        <w:t xml:space="preserve">.  </w:t>
      </w:r>
      <w:r w:rsidRPr="001110C0">
        <w:rPr>
          <w:lang w:val="ru-RU"/>
        </w:rPr>
        <w:t>В 2005 году их стало 8000, а в 2006 году </w:t>
      </w:r>
      <w:r w:rsidR="00921EB0">
        <w:rPr>
          <w:lang w:val="ru-RU"/>
        </w:rPr>
        <w:t>-</w:t>
      </w:r>
      <w:r w:rsidRPr="001110C0">
        <w:rPr>
          <w:lang w:val="ru-RU"/>
        </w:rPr>
        <w:t xml:space="preserve"> 11 000</w:t>
      </w:r>
      <w:r w:rsidR="00226D18">
        <w:rPr>
          <w:lang w:val="ru-RU"/>
        </w:rPr>
        <w:t xml:space="preserve">.  </w:t>
      </w:r>
    </w:p>
    <w:p w:rsidR="0075066D" w:rsidRDefault="0075066D" w:rsidP="0075066D">
      <w:pPr>
        <w:spacing w:line="288" w:lineRule="auto"/>
        <w:rPr>
          <w:lang w:val="ru-RU"/>
        </w:rPr>
      </w:pPr>
    </w:p>
    <w:p w:rsidR="001869D9" w:rsidRDefault="00BA2C0C" w:rsidP="0075066D">
      <w:pPr>
        <w:numPr>
          <w:ilvl w:val="0"/>
          <w:numId w:val="5"/>
        </w:numPr>
        <w:spacing w:line="288" w:lineRule="auto"/>
        <w:rPr>
          <w:lang w:val="ru-RU"/>
        </w:rPr>
      </w:pPr>
      <w:r w:rsidRPr="001110C0">
        <w:rPr>
          <w:lang w:val="ru-RU"/>
        </w:rPr>
        <w:t>Кроме этого, ИНАИ предоставляет стипендии учащимся вторичного и университетского уровней</w:t>
      </w:r>
      <w:r w:rsidR="00226D18">
        <w:rPr>
          <w:lang w:val="ru-RU"/>
        </w:rPr>
        <w:t xml:space="preserve">.  </w:t>
      </w:r>
      <w:r w:rsidRPr="001110C0">
        <w:rPr>
          <w:lang w:val="ru-RU"/>
        </w:rPr>
        <w:t>В последнем случае стипендии предоставляются по подпрограмме Национального плана университетских стипендий</w:t>
      </w:r>
      <w:r w:rsidR="00226D18">
        <w:rPr>
          <w:lang w:val="ru-RU"/>
        </w:rPr>
        <w:t xml:space="preserve">.  </w:t>
      </w:r>
    </w:p>
    <w:p w:rsidR="0075066D" w:rsidRPr="001110C0" w:rsidRDefault="0075066D" w:rsidP="009C794E">
      <w:pPr>
        <w:spacing w:line="288" w:lineRule="auto"/>
        <w:rPr>
          <w:lang w:val="ru-RU"/>
        </w:rPr>
      </w:pPr>
    </w:p>
    <w:p w:rsidR="001869D9" w:rsidRDefault="004C0C92" w:rsidP="00921EB0">
      <w:pPr>
        <w:numPr>
          <w:ilvl w:val="0"/>
          <w:numId w:val="5"/>
        </w:numPr>
        <w:spacing w:line="288" w:lineRule="auto"/>
        <w:rPr>
          <w:lang w:val="ru-RU"/>
        </w:rPr>
      </w:pPr>
      <w:r w:rsidRPr="001110C0">
        <w:rPr>
          <w:lang w:val="ru-RU"/>
        </w:rPr>
        <w:t>Главным проводником этой программы, позволившей достичь таких результатов, стал</w:t>
      </w:r>
      <w:r w:rsidR="007F370F" w:rsidRPr="001110C0">
        <w:rPr>
          <w:lang w:val="ru-RU"/>
        </w:rPr>
        <w:t>а</w:t>
      </w:r>
      <w:r w:rsidRPr="001110C0">
        <w:rPr>
          <w:lang w:val="ru-RU"/>
        </w:rPr>
        <w:t xml:space="preserve"> Межкультурная образовательная община, состоящая из представителей различных заинтересованных секторов (родителей, попечителей, преподавателей, руководителей, представителей общинных организаций), которая отвечала за осуществление каждого проекта во всех его аспектах, будь то образовательный, экономический и</w:t>
      </w:r>
      <w:r w:rsidR="007F370F" w:rsidRPr="001110C0">
        <w:rPr>
          <w:lang w:val="ru-RU"/>
        </w:rPr>
        <w:t>ли</w:t>
      </w:r>
      <w:r w:rsidRPr="001110C0">
        <w:rPr>
          <w:lang w:val="ru-RU"/>
        </w:rPr>
        <w:t xml:space="preserve"> социальный</w:t>
      </w:r>
      <w:r w:rsidR="00226D18">
        <w:rPr>
          <w:lang w:val="ru-RU"/>
        </w:rPr>
        <w:t xml:space="preserve">.  </w:t>
      </w:r>
      <w:r w:rsidRPr="001110C0">
        <w:rPr>
          <w:lang w:val="ru-RU"/>
        </w:rPr>
        <w:t>Она также давала итоговую оценку каждому проекту с включением новых элементов для принятия во внимание в области межкультурного образования и всего управления образовательным процессом</w:t>
      </w:r>
      <w:r w:rsidR="00226D18">
        <w:rPr>
          <w:lang w:val="ru-RU"/>
        </w:rPr>
        <w:t xml:space="preserve">.  </w:t>
      </w:r>
      <w:r w:rsidRPr="001110C0">
        <w:rPr>
          <w:lang w:val="ru-RU"/>
        </w:rPr>
        <w:t>Здесь выделяется также роль попечителя </w:t>
      </w:r>
      <w:r w:rsidR="00921EB0">
        <w:rPr>
          <w:lang w:val="ru-RU"/>
        </w:rPr>
        <w:t>-</w:t>
      </w:r>
      <w:r w:rsidRPr="001110C0">
        <w:rPr>
          <w:lang w:val="ru-RU"/>
        </w:rPr>
        <w:t xml:space="preserve"> представителя мудрости коренного населения как гаранта для родителей при оценке учебы стипендиатов</w:t>
      </w:r>
      <w:r w:rsidR="00226D18">
        <w:rPr>
          <w:lang w:val="ru-RU"/>
        </w:rPr>
        <w:t xml:space="preserve">.  </w:t>
      </w:r>
      <w:r w:rsidRPr="001110C0">
        <w:rPr>
          <w:lang w:val="ru-RU"/>
        </w:rPr>
        <w:t>Попечители назначаются самими общинами.</w:t>
      </w:r>
    </w:p>
    <w:p w:rsidR="00CF7F69" w:rsidRPr="001110C0" w:rsidRDefault="00CF7F69" w:rsidP="009C794E">
      <w:pPr>
        <w:spacing w:line="288" w:lineRule="auto"/>
        <w:rPr>
          <w:lang w:val="ru-RU"/>
        </w:rPr>
      </w:pPr>
    </w:p>
    <w:p w:rsidR="001869D9" w:rsidRDefault="004C0C92" w:rsidP="0075066D">
      <w:pPr>
        <w:numPr>
          <w:ilvl w:val="0"/>
          <w:numId w:val="5"/>
        </w:numPr>
        <w:spacing w:line="288" w:lineRule="auto"/>
        <w:rPr>
          <w:lang w:val="ru-RU"/>
        </w:rPr>
      </w:pPr>
      <w:r w:rsidRPr="001110C0">
        <w:rPr>
          <w:lang w:val="ru-RU"/>
        </w:rPr>
        <w:t>Стипендия дается на один год в соответствии с числом месяцев учебного года на среднем уровне образования и на срок академического календарного года на высшем уровне</w:t>
      </w:r>
      <w:r w:rsidR="001869D9" w:rsidRPr="001110C0">
        <w:rPr>
          <w:lang w:val="ru-RU"/>
        </w:rPr>
        <w:t>.</w:t>
      </w:r>
    </w:p>
    <w:p w:rsidR="00CF7F69" w:rsidRPr="001110C0" w:rsidRDefault="00CF7F69" w:rsidP="009C794E">
      <w:pPr>
        <w:spacing w:line="288" w:lineRule="auto"/>
        <w:rPr>
          <w:lang w:val="ru-RU"/>
        </w:rPr>
      </w:pPr>
    </w:p>
    <w:p w:rsidR="001869D9" w:rsidRDefault="004C0C92" w:rsidP="0075066D">
      <w:pPr>
        <w:numPr>
          <w:ilvl w:val="0"/>
          <w:numId w:val="5"/>
        </w:numPr>
        <w:spacing w:line="288" w:lineRule="auto"/>
        <w:rPr>
          <w:lang w:val="ru-RU"/>
        </w:rPr>
      </w:pPr>
      <w:r w:rsidRPr="001110C0">
        <w:rPr>
          <w:lang w:val="ru-RU"/>
        </w:rPr>
        <w:t>Для учащихся среднего уровня стипендии выдаются на основе форм, распределяемых в общин</w:t>
      </w:r>
      <w:r w:rsidR="007F370F" w:rsidRPr="001110C0">
        <w:rPr>
          <w:lang w:val="ru-RU"/>
        </w:rPr>
        <w:t>ах</w:t>
      </w:r>
      <w:r w:rsidRPr="001110C0">
        <w:rPr>
          <w:lang w:val="ru-RU"/>
        </w:rPr>
        <w:t xml:space="preserve"> представителями Совета участия коренного населения (СУКН), которые избираются на общинных собраниях населения и провинций из числа вождей или представителей общин</w:t>
      </w:r>
      <w:r w:rsidR="00226D18">
        <w:rPr>
          <w:lang w:val="ru-RU"/>
        </w:rPr>
        <w:t xml:space="preserve">.  </w:t>
      </w:r>
      <w:r w:rsidRPr="001110C0">
        <w:rPr>
          <w:lang w:val="ru-RU"/>
        </w:rPr>
        <w:t>Критерии устанавливаются самими общинами</w:t>
      </w:r>
      <w:r w:rsidR="00226D18">
        <w:rPr>
          <w:lang w:val="ru-RU"/>
        </w:rPr>
        <w:t xml:space="preserve">.  </w:t>
      </w:r>
    </w:p>
    <w:p w:rsidR="00CF7F69" w:rsidRPr="001110C0" w:rsidRDefault="00CF7F69" w:rsidP="009C794E">
      <w:pPr>
        <w:spacing w:line="288" w:lineRule="auto"/>
        <w:rPr>
          <w:lang w:val="ru-RU"/>
        </w:rPr>
      </w:pPr>
    </w:p>
    <w:p w:rsidR="001869D9" w:rsidRDefault="006422F4" w:rsidP="002C77CB">
      <w:pPr>
        <w:numPr>
          <w:ilvl w:val="0"/>
          <w:numId w:val="5"/>
        </w:numPr>
        <w:spacing w:line="288" w:lineRule="auto"/>
        <w:rPr>
          <w:lang w:val="ru-RU"/>
        </w:rPr>
      </w:pPr>
      <w:r w:rsidRPr="001110C0">
        <w:rPr>
          <w:lang w:val="ru-RU"/>
        </w:rPr>
        <w:t>В первом семестре 2007 года было предоставлено 8</w:t>
      </w:r>
      <w:r w:rsidR="002C77CB">
        <w:rPr>
          <w:lang w:val="ru-RU"/>
        </w:rPr>
        <w:t> </w:t>
      </w:r>
      <w:r w:rsidRPr="001110C0">
        <w:rPr>
          <w:lang w:val="ru-RU"/>
        </w:rPr>
        <w:t>000 новых стипендий в дополнение к 7000, переданным на основе выплат, совершаемых для поддержания обучения других благодаря получению помощи</w:t>
      </w:r>
      <w:r w:rsidR="00226D18">
        <w:rPr>
          <w:lang w:val="ru-RU"/>
        </w:rPr>
        <w:t xml:space="preserve">.  </w:t>
      </w:r>
      <w:r w:rsidRPr="001110C0">
        <w:rPr>
          <w:lang w:val="ru-RU"/>
        </w:rPr>
        <w:t>В целом по стране было предоставлено 15 000 стипендий</w:t>
      </w:r>
      <w:r w:rsidR="001869D9" w:rsidRPr="001110C0">
        <w:rPr>
          <w:lang w:val="ru-RU"/>
        </w:rPr>
        <w:t>.</w:t>
      </w:r>
    </w:p>
    <w:p w:rsidR="00CF7F69" w:rsidRPr="001110C0" w:rsidRDefault="00CF7F69" w:rsidP="009C794E">
      <w:pPr>
        <w:spacing w:line="288" w:lineRule="auto"/>
        <w:rPr>
          <w:lang w:val="ru-RU"/>
        </w:rPr>
      </w:pPr>
    </w:p>
    <w:p w:rsidR="001869D9" w:rsidRDefault="006422F4" w:rsidP="009C794E">
      <w:pPr>
        <w:keepNext/>
        <w:keepLines/>
        <w:spacing w:line="288" w:lineRule="auto"/>
        <w:outlineLvl w:val="0"/>
        <w:rPr>
          <w:b/>
          <w:lang w:val="ru-RU"/>
        </w:rPr>
      </w:pPr>
      <w:r w:rsidRPr="001110C0">
        <w:rPr>
          <w:b/>
          <w:lang w:val="ru-RU"/>
        </w:rPr>
        <w:t>Программа подготовки межкультурных попечителей</w:t>
      </w:r>
    </w:p>
    <w:p w:rsidR="00CF7F69" w:rsidRPr="001110C0" w:rsidRDefault="00CF7F69" w:rsidP="009C794E">
      <w:pPr>
        <w:keepNext/>
        <w:keepLines/>
        <w:spacing w:line="288" w:lineRule="auto"/>
        <w:outlineLvl w:val="0"/>
        <w:rPr>
          <w:lang w:val="ru-RU"/>
        </w:rPr>
      </w:pPr>
    </w:p>
    <w:p w:rsidR="001869D9" w:rsidRDefault="006422F4" w:rsidP="0075066D">
      <w:pPr>
        <w:numPr>
          <w:ilvl w:val="0"/>
          <w:numId w:val="5"/>
        </w:numPr>
        <w:spacing w:line="288" w:lineRule="auto"/>
        <w:rPr>
          <w:lang w:val="ru-RU"/>
        </w:rPr>
      </w:pPr>
      <w:r w:rsidRPr="001110C0">
        <w:rPr>
          <w:lang w:val="ru-RU"/>
        </w:rPr>
        <w:t>Роль межкультурных попечителей состоит в оказании поддержки коренным учащимся в области преподавания и укрепления культурной самобытности</w:t>
      </w:r>
      <w:r w:rsidR="00226D18">
        <w:rPr>
          <w:lang w:val="ru-RU"/>
        </w:rPr>
        <w:t xml:space="preserve">.  </w:t>
      </w:r>
      <w:r w:rsidRPr="001110C0">
        <w:rPr>
          <w:lang w:val="ru-RU"/>
        </w:rPr>
        <w:t>В этом качестве межкультурный попечитель является связующим звеном между всеми участниками Межкультурной образовательной общины</w:t>
      </w:r>
      <w:r w:rsidR="001869D9" w:rsidRPr="001110C0">
        <w:rPr>
          <w:lang w:val="ru-RU"/>
        </w:rPr>
        <w:t>.</w:t>
      </w:r>
    </w:p>
    <w:p w:rsidR="00CF7F69" w:rsidRPr="001110C0" w:rsidRDefault="00CF7F69" w:rsidP="009C794E">
      <w:pPr>
        <w:spacing w:line="288" w:lineRule="auto"/>
        <w:rPr>
          <w:lang w:val="ru-RU"/>
        </w:rPr>
      </w:pPr>
    </w:p>
    <w:p w:rsidR="00212075" w:rsidRPr="00212075" w:rsidRDefault="006422F4" w:rsidP="00921EB0">
      <w:pPr>
        <w:numPr>
          <w:ilvl w:val="0"/>
          <w:numId w:val="5"/>
        </w:numPr>
        <w:spacing w:line="288" w:lineRule="auto"/>
        <w:rPr>
          <w:b/>
          <w:lang w:val="ru-RU"/>
        </w:rPr>
      </w:pPr>
      <w:r w:rsidRPr="001110C0">
        <w:rPr>
          <w:lang w:val="ru-RU"/>
        </w:rPr>
        <w:t>Их избира</w:t>
      </w:r>
      <w:r w:rsidR="007F370F" w:rsidRPr="001110C0">
        <w:rPr>
          <w:lang w:val="ru-RU"/>
        </w:rPr>
        <w:t>е</w:t>
      </w:r>
      <w:r w:rsidRPr="001110C0">
        <w:rPr>
          <w:lang w:val="ru-RU"/>
        </w:rPr>
        <w:t>т их собственная община, и они выполняют роль связных между общинами и школами</w:t>
      </w:r>
      <w:r w:rsidR="00226D18">
        <w:rPr>
          <w:lang w:val="ru-RU"/>
        </w:rPr>
        <w:t xml:space="preserve">.  </w:t>
      </w:r>
      <w:r w:rsidRPr="001110C0">
        <w:rPr>
          <w:lang w:val="ru-RU"/>
        </w:rPr>
        <w:t>Попечители внедрили в систему образования потребность иметь преподавателей, которые соблюдают и обеспечивают разнообразие, которое существует в каждом классе, с участием учащихся</w:t>
      </w:r>
      <w:r w:rsidR="00B30952" w:rsidRPr="001110C0">
        <w:rPr>
          <w:lang w:val="ru-RU"/>
        </w:rPr>
        <w:t xml:space="preserve"> различных культур</w:t>
      </w:r>
      <w:r w:rsidR="00226D18">
        <w:rPr>
          <w:lang w:val="ru-RU"/>
        </w:rPr>
        <w:t xml:space="preserve">.  </w:t>
      </w:r>
      <w:r w:rsidR="00395352" w:rsidRPr="001110C0">
        <w:rPr>
          <w:lang w:val="ru-RU"/>
        </w:rPr>
        <w:t>Их главная цель </w:t>
      </w:r>
      <w:r w:rsidR="00921EB0">
        <w:rPr>
          <w:lang w:val="ru-RU"/>
        </w:rPr>
        <w:t>-</w:t>
      </w:r>
      <w:r w:rsidR="00395352" w:rsidRPr="001110C0">
        <w:rPr>
          <w:lang w:val="ru-RU"/>
        </w:rPr>
        <w:t xml:space="preserve"> достичь пу</w:t>
      </w:r>
      <w:r w:rsidR="00D27633" w:rsidRPr="001110C0">
        <w:rPr>
          <w:lang w:val="ru-RU"/>
        </w:rPr>
        <w:t>тем проведения семинаров и общинной работы консенсуса, позволяющего вносить конкретные изменения в содержа</w:t>
      </w:r>
      <w:r w:rsidR="007F370F" w:rsidRPr="001110C0">
        <w:rPr>
          <w:lang w:val="ru-RU"/>
        </w:rPr>
        <w:t>н</w:t>
      </w:r>
      <w:r w:rsidR="00D27633" w:rsidRPr="001110C0">
        <w:rPr>
          <w:lang w:val="ru-RU"/>
        </w:rPr>
        <w:t>ие учебных программ.</w:t>
      </w:r>
    </w:p>
    <w:p w:rsidR="00212075" w:rsidRDefault="00212075" w:rsidP="00212075">
      <w:pPr>
        <w:spacing w:line="288" w:lineRule="auto"/>
        <w:rPr>
          <w:b/>
          <w:lang w:val="ru-RU"/>
        </w:rPr>
      </w:pPr>
    </w:p>
    <w:p w:rsidR="00212075" w:rsidRPr="001110C0" w:rsidRDefault="002C77CB" w:rsidP="00212075">
      <w:pPr>
        <w:spacing w:line="288" w:lineRule="auto"/>
        <w:rPr>
          <w:b/>
          <w:lang w:val="ru-RU"/>
        </w:rPr>
      </w:pPr>
      <w:r>
        <w:rPr>
          <w:b/>
          <w:lang w:val="ru-RU"/>
        </w:rPr>
        <w:br w:type="page"/>
      </w:r>
      <w:r w:rsidR="00D27633" w:rsidRPr="001110C0">
        <w:rPr>
          <w:b/>
          <w:lang w:val="ru-RU"/>
        </w:rPr>
        <w:t>Цели системы попечительства</w:t>
      </w:r>
    </w:p>
    <w:p w:rsidR="00212075" w:rsidRDefault="00212075" w:rsidP="009C794E">
      <w:pPr>
        <w:spacing w:line="288" w:lineRule="auto"/>
        <w:rPr>
          <w:lang w:val="ru-RU"/>
        </w:rPr>
      </w:pPr>
    </w:p>
    <w:p w:rsidR="001869D9" w:rsidRDefault="007F370F" w:rsidP="00212075">
      <w:pPr>
        <w:numPr>
          <w:ilvl w:val="0"/>
          <w:numId w:val="5"/>
        </w:numPr>
        <w:spacing w:line="288" w:lineRule="auto"/>
        <w:rPr>
          <w:lang w:val="ru-RU"/>
        </w:rPr>
      </w:pPr>
      <w:r w:rsidRPr="001110C0">
        <w:rPr>
          <w:lang w:val="ru-RU"/>
        </w:rPr>
        <w:t>К к</w:t>
      </w:r>
      <w:r w:rsidR="00D27633" w:rsidRPr="001110C0">
        <w:rPr>
          <w:lang w:val="ru-RU"/>
        </w:rPr>
        <w:t>аждому коренному ученику среднего уровня со стипендией или нет прикрепляется попечитель, главные функции которого состоят в</w:t>
      </w:r>
      <w:r w:rsidR="001869D9" w:rsidRPr="001110C0">
        <w:rPr>
          <w:lang w:val="ru-RU"/>
        </w:rPr>
        <w:t>:</w:t>
      </w:r>
    </w:p>
    <w:p w:rsidR="00CF7F69" w:rsidRPr="001110C0" w:rsidRDefault="00CF7F69" w:rsidP="009C794E">
      <w:pPr>
        <w:spacing w:line="288" w:lineRule="auto"/>
        <w:rPr>
          <w:lang w:val="ru-RU"/>
        </w:rPr>
      </w:pPr>
    </w:p>
    <w:p w:rsidR="001869D9" w:rsidRDefault="001869D9" w:rsidP="00921EB0">
      <w:pPr>
        <w:spacing w:line="288" w:lineRule="auto"/>
        <w:ind w:firstLine="567"/>
        <w:rPr>
          <w:lang w:val="ru-RU"/>
        </w:rPr>
      </w:pPr>
      <w:r w:rsidRPr="001110C0">
        <w:rPr>
          <w:lang w:val="ru-RU"/>
        </w:rPr>
        <w:t>a)</w:t>
      </w:r>
      <w:r w:rsidRPr="001110C0">
        <w:rPr>
          <w:lang w:val="ru-RU"/>
        </w:rPr>
        <w:tab/>
      </w:r>
      <w:r w:rsidR="00D27633" w:rsidRPr="001110C0">
        <w:rPr>
          <w:lang w:val="ru-RU"/>
        </w:rPr>
        <w:t>поддержании процесса школьного обучения</w:t>
      </w:r>
      <w:r w:rsidRPr="001110C0">
        <w:rPr>
          <w:lang w:val="ru-RU"/>
        </w:rPr>
        <w:t>;</w:t>
      </w:r>
    </w:p>
    <w:p w:rsidR="00CF7F69" w:rsidRPr="001110C0" w:rsidRDefault="00CF7F69" w:rsidP="00212075">
      <w:pPr>
        <w:spacing w:line="288" w:lineRule="auto"/>
        <w:rPr>
          <w:lang w:val="ru-RU"/>
        </w:rPr>
      </w:pPr>
    </w:p>
    <w:p w:rsidR="001869D9" w:rsidRDefault="001869D9" w:rsidP="00921EB0">
      <w:pPr>
        <w:spacing w:line="288" w:lineRule="auto"/>
        <w:ind w:firstLine="567"/>
        <w:rPr>
          <w:lang w:val="ru-RU"/>
        </w:rPr>
      </w:pPr>
      <w:r w:rsidRPr="001110C0">
        <w:rPr>
          <w:lang w:val="ru-RU"/>
        </w:rPr>
        <w:t>b)</w:t>
      </w:r>
      <w:r w:rsidRPr="001110C0">
        <w:rPr>
          <w:lang w:val="ru-RU"/>
        </w:rPr>
        <w:tab/>
      </w:r>
      <w:r w:rsidR="00D27633" w:rsidRPr="001110C0">
        <w:rPr>
          <w:lang w:val="ru-RU"/>
        </w:rPr>
        <w:t xml:space="preserve">поддержании </w:t>
      </w:r>
      <w:r w:rsidR="007F370F" w:rsidRPr="001110C0">
        <w:rPr>
          <w:lang w:val="ru-RU"/>
        </w:rPr>
        <w:t xml:space="preserve">и </w:t>
      </w:r>
      <w:r w:rsidR="00D27633" w:rsidRPr="001110C0">
        <w:rPr>
          <w:lang w:val="ru-RU"/>
        </w:rPr>
        <w:t>укреплени</w:t>
      </w:r>
      <w:r w:rsidR="007F370F" w:rsidRPr="001110C0">
        <w:rPr>
          <w:lang w:val="ru-RU"/>
        </w:rPr>
        <w:t>и</w:t>
      </w:r>
      <w:r w:rsidR="00D27633" w:rsidRPr="001110C0">
        <w:rPr>
          <w:lang w:val="ru-RU"/>
        </w:rPr>
        <w:t xml:space="preserve"> культурной самобытности;</w:t>
      </w:r>
    </w:p>
    <w:p w:rsidR="00CF7F69" w:rsidRPr="001110C0" w:rsidRDefault="00CF7F69" w:rsidP="00212075">
      <w:pPr>
        <w:spacing w:line="288" w:lineRule="auto"/>
        <w:rPr>
          <w:lang w:val="ru-RU"/>
        </w:rPr>
      </w:pPr>
    </w:p>
    <w:p w:rsidR="001869D9" w:rsidRDefault="001869D9" w:rsidP="00921EB0">
      <w:pPr>
        <w:spacing w:line="288" w:lineRule="auto"/>
        <w:ind w:firstLine="567"/>
        <w:rPr>
          <w:lang w:val="ru-RU"/>
        </w:rPr>
      </w:pPr>
      <w:r w:rsidRPr="001110C0">
        <w:rPr>
          <w:lang w:val="ru-RU"/>
        </w:rPr>
        <w:t>c)</w:t>
      </w:r>
      <w:r w:rsidRPr="001110C0">
        <w:rPr>
          <w:lang w:val="ru-RU"/>
        </w:rPr>
        <w:tab/>
      </w:r>
      <w:r w:rsidR="00D27633" w:rsidRPr="001110C0">
        <w:rPr>
          <w:lang w:val="ru-RU"/>
        </w:rPr>
        <w:t xml:space="preserve">содействии в </w:t>
      </w:r>
      <w:r w:rsidR="007F370F" w:rsidRPr="001110C0">
        <w:rPr>
          <w:lang w:val="ru-RU"/>
        </w:rPr>
        <w:t xml:space="preserve">преодолении </w:t>
      </w:r>
      <w:r w:rsidR="00D27633" w:rsidRPr="001110C0">
        <w:rPr>
          <w:lang w:val="ru-RU"/>
        </w:rPr>
        <w:t>дискриминационных препятствий</w:t>
      </w:r>
      <w:r w:rsidRPr="001110C0">
        <w:rPr>
          <w:lang w:val="ru-RU"/>
        </w:rPr>
        <w:t>;</w:t>
      </w:r>
    </w:p>
    <w:p w:rsidR="00CF7F69" w:rsidRPr="001110C0" w:rsidRDefault="00CF7F69" w:rsidP="00212075">
      <w:pPr>
        <w:spacing w:line="288" w:lineRule="auto"/>
        <w:rPr>
          <w:lang w:val="ru-RU"/>
        </w:rPr>
      </w:pPr>
    </w:p>
    <w:p w:rsidR="001869D9" w:rsidRDefault="001869D9" w:rsidP="00921EB0">
      <w:pPr>
        <w:spacing w:line="288" w:lineRule="auto"/>
        <w:ind w:firstLine="567"/>
        <w:rPr>
          <w:lang w:val="ru-RU"/>
        </w:rPr>
      </w:pPr>
      <w:r w:rsidRPr="001110C0">
        <w:rPr>
          <w:lang w:val="ru-RU"/>
        </w:rPr>
        <w:t>d)</w:t>
      </w:r>
      <w:r w:rsidRPr="001110C0">
        <w:rPr>
          <w:lang w:val="ru-RU"/>
        </w:rPr>
        <w:tab/>
      </w:r>
      <w:r w:rsidR="00D27633" w:rsidRPr="001110C0">
        <w:rPr>
          <w:lang w:val="ru-RU"/>
        </w:rPr>
        <w:t>осуществлении программ и мер межкультурного образования</w:t>
      </w:r>
      <w:r w:rsidRPr="001110C0">
        <w:rPr>
          <w:lang w:val="ru-RU"/>
        </w:rPr>
        <w:t>.</w:t>
      </w:r>
    </w:p>
    <w:p w:rsidR="00CF7F69" w:rsidRPr="001110C0" w:rsidRDefault="00CF7F69" w:rsidP="00212075">
      <w:pPr>
        <w:spacing w:line="288" w:lineRule="auto"/>
        <w:rPr>
          <w:lang w:val="ru-RU"/>
        </w:rPr>
      </w:pPr>
    </w:p>
    <w:p w:rsidR="001869D9" w:rsidRDefault="00805314" w:rsidP="00212075">
      <w:pPr>
        <w:numPr>
          <w:ilvl w:val="0"/>
          <w:numId w:val="5"/>
        </w:numPr>
        <w:spacing w:line="288" w:lineRule="auto"/>
        <w:rPr>
          <w:lang w:val="ru-RU"/>
        </w:rPr>
      </w:pPr>
      <w:r w:rsidRPr="001110C0">
        <w:rPr>
          <w:lang w:val="ru-RU"/>
        </w:rPr>
        <w:t>Процесс обучения связан с проявлениями очень неблагоприятных материальных условий до поступления в школу и в ходе учебы, которые усиливаются трудностями, возникающими в учреждениях, которые исторически узаконивают однородные культурные ценности, что очень отличается от того, что имеют ученики в своих различных культурах</w:t>
      </w:r>
      <w:r w:rsidR="00226D18">
        <w:rPr>
          <w:lang w:val="ru-RU"/>
        </w:rPr>
        <w:t xml:space="preserve">.  </w:t>
      </w:r>
    </w:p>
    <w:p w:rsidR="00CF7F69" w:rsidRPr="001110C0" w:rsidRDefault="00CF7F69" w:rsidP="009C794E">
      <w:pPr>
        <w:spacing w:line="288" w:lineRule="auto"/>
        <w:rPr>
          <w:lang w:val="ru-RU"/>
        </w:rPr>
      </w:pPr>
    </w:p>
    <w:p w:rsidR="001869D9" w:rsidRDefault="00805314" w:rsidP="00212075">
      <w:pPr>
        <w:numPr>
          <w:ilvl w:val="0"/>
          <w:numId w:val="5"/>
        </w:numPr>
        <w:spacing w:line="288" w:lineRule="auto"/>
        <w:rPr>
          <w:lang w:val="ru-RU"/>
        </w:rPr>
      </w:pPr>
      <w:r w:rsidRPr="001110C0">
        <w:rPr>
          <w:lang w:val="ru-RU"/>
        </w:rPr>
        <w:t>Многие из неудач в образовании объясняются последствиями, порожденными такими различиями, в особенности в отношении недостатка признания социально-лингвистических ценностей коренных учащихся</w:t>
      </w:r>
      <w:r w:rsidR="00226D18">
        <w:rPr>
          <w:lang w:val="ru-RU"/>
        </w:rPr>
        <w:t xml:space="preserve">.  </w:t>
      </w:r>
      <w:r w:rsidRPr="001110C0">
        <w:rPr>
          <w:lang w:val="ru-RU"/>
        </w:rPr>
        <w:t>Есть даже проявления дискриминации, основанные на общем расистском поведении, которого не лишена и школьная учеба</w:t>
      </w:r>
      <w:r w:rsidR="001869D9" w:rsidRPr="001110C0">
        <w:rPr>
          <w:lang w:val="ru-RU"/>
        </w:rPr>
        <w:t>.</w:t>
      </w:r>
    </w:p>
    <w:p w:rsidR="00212075" w:rsidRDefault="00212075" w:rsidP="00212075">
      <w:pPr>
        <w:spacing w:line="288" w:lineRule="auto"/>
        <w:rPr>
          <w:lang w:val="ru-RU"/>
        </w:rPr>
      </w:pPr>
    </w:p>
    <w:p w:rsidR="001869D9" w:rsidRDefault="00805314" w:rsidP="00212075">
      <w:pPr>
        <w:numPr>
          <w:ilvl w:val="0"/>
          <w:numId w:val="5"/>
        </w:numPr>
        <w:spacing w:line="288" w:lineRule="auto"/>
        <w:rPr>
          <w:lang w:val="ru-RU"/>
        </w:rPr>
      </w:pPr>
      <w:r w:rsidRPr="001110C0">
        <w:rPr>
          <w:lang w:val="ru-RU"/>
        </w:rPr>
        <w:t>Мониторинг: попечители должны представлять ИНАИ периодический доклад в соответствии с установленными нормами со сведениями об успехах и трудностях учебы, а также о применяемых способах поддержки</w:t>
      </w:r>
      <w:r w:rsidR="001869D9" w:rsidRPr="001110C0">
        <w:rPr>
          <w:lang w:val="ru-RU"/>
        </w:rPr>
        <w:t>.</w:t>
      </w:r>
    </w:p>
    <w:p w:rsidR="00CF7F69" w:rsidRPr="001110C0" w:rsidRDefault="00CF7F69" w:rsidP="009C794E">
      <w:pPr>
        <w:spacing w:line="288" w:lineRule="auto"/>
        <w:rPr>
          <w:lang w:val="ru-RU"/>
        </w:rPr>
      </w:pPr>
    </w:p>
    <w:p w:rsidR="001869D9" w:rsidRDefault="00805314" w:rsidP="00212075">
      <w:pPr>
        <w:numPr>
          <w:ilvl w:val="0"/>
          <w:numId w:val="5"/>
        </w:numPr>
        <w:spacing w:line="288" w:lineRule="auto"/>
        <w:rPr>
          <w:lang w:val="ru-RU"/>
        </w:rPr>
      </w:pPr>
      <w:r w:rsidRPr="001110C0">
        <w:rPr>
          <w:lang w:val="ru-RU"/>
        </w:rPr>
        <w:t>С другой стороны, попечители проходят периодическую подготовку в порядке совершенствования, необходимого для выполнения их задач</w:t>
      </w:r>
      <w:r w:rsidR="001869D9" w:rsidRPr="001110C0">
        <w:rPr>
          <w:lang w:val="ru-RU"/>
        </w:rPr>
        <w:t>.</w:t>
      </w:r>
    </w:p>
    <w:p w:rsidR="00CF7F69" w:rsidRPr="001110C0" w:rsidRDefault="00CF7F69" w:rsidP="009C794E">
      <w:pPr>
        <w:spacing w:line="288" w:lineRule="auto"/>
        <w:rPr>
          <w:lang w:val="ru-RU"/>
        </w:rPr>
      </w:pPr>
    </w:p>
    <w:p w:rsidR="001869D9" w:rsidRDefault="00805314" w:rsidP="00212075">
      <w:pPr>
        <w:numPr>
          <w:ilvl w:val="0"/>
          <w:numId w:val="5"/>
        </w:numPr>
        <w:spacing w:line="288" w:lineRule="auto"/>
        <w:rPr>
          <w:lang w:val="ru-RU"/>
        </w:rPr>
      </w:pPr>
      <w:r w:rsidRPr="001110C0">
        <w:rPr>
          <w:lang w:val="ru-RU"/>
        </w:rPr>
        <w:t>Попечитель участвует в процессе подготовки, определяемом ИНАИ</w:t>
      </w:r>
      <w:r w:rsidR="00893E9A">
        <w:rPr>
          <w:lang w:val="ru-RU"/>
        </w:rPr>
        <w:t>,</w:t>
      </w:r>
      <w:r w:rsidRPr="001110C0">
        <w:rPr>
          <w:lang w:val="ru-RU"/>
        </w:rPr>
        <w:t xml:space="preserve"> вместе со стипендиатами высшего уровня и руководителями общин в рамках более широких мер по укреплению лидерства среди молодых коренных жителей</w:t>
      </w:r>
      <w:r w:rsidR="001869D9" w:rsidRPr="001110C0">
        <w:rPr>
          <w:lang w:val="ru-RU"/>
        </w:rPr>
        <w:t>.</w:t>
      </w:r>
    </w:p>
    <w:p w:rsidR="00CF7F69" w:rsidRPr="001110C0" w:rsidRDefault="00CF7F69" w:rsidP="009C794E">
      <w:pPr>
        <w:spacing w:line="288" w:lineRule="auto"/>
        <w:rPr>
          <w:lang w:val="ru-RU"/>
        </w:rPr>
      </w:pPr>
    </w:p>
    <w:p w:rsidR="001869D9" w:rsidRDefault="00805314" w:rsidP="009C794E">
      <w:pPr>
        <w:spacing w:line="288" w:lineRule="auto"/>
        <w:rPr>
          <w:b/>
          <w:spacing w:val="-2"/>
          <w:lang w:val="ru-RU"/>
        </w:rPr>
      </w:pPr>
      <w:r w:rsidRPr="001110C0">
        <w:rPr>
          <w:b/>
          <w:spacing w:val="-2"/>
          <w:lang w:val="ru-RU"/>
        </w:rPr>
        <w:t>Ликвидация неграмотности и восстановление знаний предков в коренных общинах</w:t>
      </w:r>
    </w:p>
    <w:p w:rsidR="00CF7F69" w:rsidRPr="001110C0" w:rsidRDefault="00CF7F69" w:rsidP="009C794E">
      <w:pPr>
        <w:spacing w:line="288" w:lineRule="auto"/>
        <w:rPr>
          <w:b/>
          <w:spacing w:val="-2"/>
          <w:lang w:val="ru-RU"/>
        </w:rPr>
      </w:pPr>
    </w:p>
    <w:p w:rsidR="001869D9" w:rsidRDefault="00805314" w:rsidP="002C77CB">
      <w:pPr>
        <w:numPr>
          <w:ilvl w:val="0"/>
          <w:numId w:val="5"/>
        </w:numPr>
        <w:spacing w:line="288" w:lineRule="auto"/>
        <w:rPr>
          <w:lang w:val="ru-RU"/>
        </w:rPr>
      </w:pPr>
      <w:r w:rsidRPr="001110C0">
        <w:rPr>
          <w:lang w:val="ru-RU"/>
        </w:rPr>
        <w:t>Проект Межкультурной двуязычной грамотности (МДГ) открывает новый путь в методологии преподавани</w:t>
      </w:r>
      <w:r w:rsidR="007F370F" w:rsidRPr="001110C0">
        <w:rPr>
          <w:lang w:val="ru-RU"/>
        </w:rPr>
        <w:t>я</w:t>
      </w:r>
      <w:r w:rsidRPr="001110C0">
        <w:rPr>
          <w:lang w:val="ru-RU"/>
        </w:rPr>
        <w:t> </w:t>
      </w:r>
      <w:r w:rsidR="002C77CB">
        <w:rPr>
          <w:lang w:val="ru-RU"/>
        </w:rPr>
        <w:noBreakHyphen/>
        <w:t xml:space="preserve"> </w:t>
      </w:r>
      <w:r w:rsidRPr="001110C0">
        <w:rPr>
          <w:lang w:val="ru-RU"/>
        </w:rPr>
        <w:t>обучени</w:t>
      </w:r>
      <w:r w:rsidR="00893E9A">
        <w:rPr>
          <w:lang w:val="ru-RU"/>
        </w:rPr>
        <w:t>я</w:t>
      </w:r>
      <w:r w:rsidR="00226D18">
        <w:rPr>
          <w:lang w:val="ru-RU"/>
        </w:rPr>
        <w:t xml:space="preserve">.  </w:t>
      </w:r>
      <w:r w:rsidRPr="001110C0">
        <w:rPr>
          <w:lang w:val="ru-RU"/>
        </w:rPr>
        <w:t>Коренные общины избирают из числа своих членов преподавателей грамотности, которые разрабатывают рабочий план в соответствии с конкретным положением в каждой общине</w:t>
      </w:r>
      <w:r w:rsidR="00226D18">
        <w:rPr>
          <w:lang w:val="ru-RU"/>
        </w:rPr>
        <w:t xml:space="preserve">.  </w:t>
      </w:r>
      <w:r w:rsidRPr="001110C0">
        <w:rPr>
          <w:lang w:val="ru-RU"/>
        </w:rPr>
        <w:t>Эта работа проходит на встречах, где проявляются мудрость предков со стороны взрослых, которые рассказывают о традициях, легендах и сказаниях, связанных с собственной культурой каждого народа</w:t>
      </w:r>
      <w:r w:rsidR="007F370F" w:rsidRPr="001110C0">
        <w:rPr>
          <w:lang w:val="ru-RU"/>
        </w:rPr>
        <w:t>,</w:t>
      </w:r>
      <w:r w:rsidRPr="001110C0">
        <w:rPr>
          <w:lang w:val="ru-RU"/>
        </w:rPr>
        <w:t xml:space="preserve"> с правами коренных жителей и историей каждого народа и каждой общины в целях возрождения</w:t>
      </w:r>
      <w:r w:rsidR="00582EA1" w:rsidRPr="001110C0">
        <w:rPr>
          <w:lang w:val="ru-RU"/>
        </w:rPr>
        <w:t xml:space="preserve"> собственного достоинства и заложения основ для изучения алфавита, счета и простых операций для решения каждодневных проблем.</w:t>
      </w:r>
    </w:p>
    <w:p w:rsidR="00CF7F69" w:rsidRPr="001110C0" w:rsidRDefault="00CF7F69" w:rsidP="009C794E">
      <w:pPr>
        <w:spacing w:line="288" w:lineRule="auto"/>
        <w:rPr>
          <w:lang w:val="ru-RU"/>
        </w:rPr>
      </w:pPr>
    </w:p>
    <w:p w:rsidR="001869D9" w:rsidRDefault="00582EA1" w:rsidP="00212075">
      <w:pPr>
        <w:numPr>
          <w:ilvl w:val="0"/>
          <w:numId w:val="5"/>
        </w:numPr>
        <w:spacing w:line="288" w:lineRule="auto"/>
        <w:rPr>
          <w:lang w:val="ru-RU"/>
        </w:rPr>
      </w:pPr>
      <w:r w:rsidRPr="001110C0">
        <w:rPr>
          <w:lang w:val="ru-RU"/>
        </w:rPr>
        <w:t>Это является подготовкой к освоению основ грамотности для молодежи и взрослых, которые не имели возможности научиться читать и писать по</w:t>
      </w:r>
      <w:r w:rsidRPr="001110C0">
        <w:rPr>
          <w:lang w:val="ru-RU"/>
        </w:rPr>
        <w:noBreakHyphen/>
        <w:t>испански, чтобы затем, если захотят, посещать школы для взрослых</w:t>
      </w:r>
      <w:r w:rsidR="00226D18">
        <w:rPr>
          <w:lang w:val="ru-RU"/>
        </w:rPr>
        <w:t xml:space="preserve">.  </w:t>
      </w:r>
      <w:r w:rsidRPr="001110C0">
        <w:rPr>
          <w:lang w:val="ru-RU"/>
        </w:rPr>
        <w:t>Открытие звуков, фонем, слов, рассказов и особенно ремесел, что является одним из наиболее ценных проявлений культуры, в том числе в межкультурном диалоге, столь важном для коренных общин, порождает другую форму грамотности, связанную с собственным образованием в каждой культуре.</w:t>
      </w:r>
    </w:p>
    <w:p w:rsidR="00CF7F69" w:rsidRPr="001110C0" w:rsidRDefault="00CF7F69" w:rsidP="009C794E">
      <w:pPr>
        <w:spacing w:line="288" w:lineRule="auto"/>
        <w:rPr>
          <w:lang w:val="ru-RU"/>
        </w:rPr>
      </w:pPr>
    </w:p>
    <w:p w:rsidR="001869D9" w:rsidRDefault="001402D7" w:rsidP="00212075">
      <w:pPr>
        <w:numPr>
          <w:ilvl w:val="0"/>
          <w:numId w:val="5"/>
        </w:numPr>
        <w:spacing w:line="288" w:lineRule="auto"/>
        <w:rPr>
          <w:lang w:val="ru-RU"/>
        </w:rPr>
      </w:pPr>
      <w:r w:rsidRPr="001110C0">
        <w:rPr>
          <w:lang w:val="ru-RU"/>
        </w:rPr>
        <w:t>Такие семинары прежде всего рассчитаны на участи</w:t>
      </w:r>
      <w:r w:rsidR="007F370F" w:rsidRPr="001110C0">
        <w:rPr>
          <w:lang w:val="ru-RU"/>
        </w:rPr>
        <w:t>е</w:t>
      </w:r>
      <w:r w:rsidRPr="001110C0">
        <w:rPr>
          <w:lang w:val="ru-RU"/>
        </w:rPr>
        <w:t xml:space="preserve"> общины для </w:t>
      </w:r>
      <w:r w:rsidR="007F370F" w:rsidRPr="001110C0">
        <w:rPr>
          <w:lang w:val="ru-RU"/>
        </w:rPr>
        <w:t xml:space="preserve">ознакомления с делом </w:t>
      </w:r>
      <w:r w:rsidRPr="001110C0">
        <w:rPr>
          <w:lang w:val="ru-RU"/>
        </w:rPr>
        <w:t xml:space="preserve">и внесения </w:t>
      </w:r>
      <w:r w:rsidR="007F370F" w:rsidRPr="001110C0">
        <w:rPr>
          <w:lang w:val="ru-RU"/>
        </w:rPr>
        <w:t>соображений</w:t>
      </w:r>
      <w:r w:rsidRPr="001110C0">
        <w:rPr>
          <w:lang w:val="ru-RU"/>
        </w:rPr>
        <w:t xml:space="preserve"> на начальной стадии проекта и в его конце, когда община собирается снова поделиться опытом пережитого, обучения и оценкой всего процесса и результатов освоения грамотности</w:t>
      </w:r>
      <w:r w:rsidR="00226D18">
        <w:rPr>
          <w:lang w:val="ru-RU"/>
        </w:rPr>
        <w:t xml:space="preserve">.  </w:t>
      </w:r>
    </w:p>
    <w:p w:rsidR="00212075" w:rsidRDefault="00212075" w:rsidP="00212075">
      <w:pPr>
        <w:spacing w:line="288" w:lineRule="auto"/>
        <w:rPr>
          <w:lang w:val="ru-RU"/>
        </w:rPr>
      </w:pPr>
    </w:p>
    <w:p w:rsidR="001869D9" w:rsidRDefault="00582EA1" w:rsidP="00212075">
      <w:pPr>
        <w:numPr>
          <w:ilvl w:val="0"/>
          <w:numId w:val="5"/>
        </w:numPr>
        <w:spacing w:line="288" w:lineRule="auto"/>
        <w:rPr>
          <w:lang w:val="ru-RU"/>
        </w:rPr>
      </w:pPr>
      <w:r w:rsidRPr="001110C0">
        <w:rPr>
          <w:lang w:val="ru-RU"/>
        </w:rPr>
        <w:t>Ликвидацией неграмотности занимаются двуязычные коренные жители, избранные своими общинами</w:t>
      </w:r>
      <w:r w:rsidR="00226D18">
        <w:rPr>
          <w:lang w:val="ru-RU"/>
        </w:rPr>
        <w:t xml:space="preserve">.  </w:t>
      </w:r>
      <w:r w:rsidRPr="001110C0">
        <w:rPr>
          <w:lang w:val="ru-RU"/>
        </w:rPr>
        <w:t>Каждая община, запрашивая такой проект, должна выбирать преподавателей грамотности в своей общине</w:t>
      </w:r>
      <w:r w:rsidR="00226D18">
        <w:rPr>
          <w:lang w:val="ru-RU"/>
        </w:rPr>
        <w:t xml:space="preserve">.  </w:t>
      </w:r>
      <w:r w:rsidRPr="001110C0">
        <w:rPr>
          <w:lang w:val="ru-RU"/>
        </w:rPr>
        <w:t>На каждого из них приходится до 10 обучающихся</w:t>
      </w:r>
      <w:r w:rsidR="00226D18">
        <w:rPr>
          <w:lang w:val="ru-RU"/>
        </w:rPr>
        <w:t xml:space="preserve">.  </w:t>
      </w:r>
    </w:p>
    <w:p w:rsidR="00CF7F69" w:rsidRPr="001110C0" w:rsidRDefault="00CF7F69" w:rsidP="009C794E">
      <w:pPr>
        <w:spacing w:line="288" w:lineRule="auto"/>
        <w:rPr>
          <w:lang w:val="ru-RU"/>
        </w:rPr>
      </w:pPr>
    </w:p>
    <w:p w:rsidR="001869D9" w:rsidRDefault="00582EA1" w:rsidP="00212075">
      <w:pPr>
        <w:numPr>
          <w:ilvl w:val="0"/>
          <w:numId w:val="5"/>
        </w:numPr>
        <w:spacing w:line="288" w:lineRule="auto"/>
        <w:rPr>
          <w:lang w:val="ru-RU"/>
        </w:rPr>
      </w:pPr>
      <w:r w:rsidRPr="001110C0">
        <w:rPr>
          <w:lang w:val="ru-RU"/>
        </w:rPr>
        <w:t>Этой работой охватывается около 2000 молодых и взрослых человек в год.</w:t>
      </w:r>
    </w:p>
    <w:p w:rsidR="00212075" w:rsidRDefault="00212075" w:rsidP="00212075">
      <w:pPr>
        <w:spacing w:line="288" w:lineRule="auto"/>
        <w:rPr>
          <w:lang w:val="ru-RU"/>
        </w:rPr>
      </w:pPr>
    </w:p>
    <w:p w:rsidR="001869D9" w:rsidRDefault="00582EA1" w:rsidP="009C794E">
      <w:pPr>
        <w:spacing w:line="288" w:lineRule="auto"/>
        <w:jc w:val="both"/>
        <w:rPr>
          <w:b/>
          <w:bCs/>
          <w:lang w:val="ru-RU"/>
        </w:rPr>
      </w:pPr>
      <w:r w:rsidRPr="001110C0">
        <w:rPr>
          <w:b/>
          <w:bCs/>
          <w:lang w:val="ru-RU"/>
        </w:rPr>
        <w:t>Публикация материалов, разработанных членами общин в ходе различных учебных проектов</w:t>
      </w:r>
    </w:p>
    <w:p w:rsidR="00CF7F69" w:rsidRPr="001110C0" w:rsidRDefault="00CF7F69" w:rsidP="009C794E">
      <w:pPr>
        <w:spacing w:line="288" w:lineRule="auto"/>
        <w:jc w:val="both"/>
        <w:rPr>
          <w:b/>
          <w:bCs/>
          <w:lang w:val="ru-RU"/>
        </w:rPr>
      </w:pPr>
    </w:p>
    <w:p w:rsidR="001869D9" w:rsidRDefault="00134C67" w:rsidP="00212075">
      <w:pPr>
        <w:numPr>
          <w:ilvl w:val="0"/>
          <w:numId w:val="5"/>
        </w:numPr>
        <w:spacing w:line="288" w:lineRule="auto"/>
        <w:rPr>
          <w:lang w:val="ru-RU"/>
        </w:rPr>
      </w:pPr>
      <w:r w:rsidRPr="001110C0">
        <w:rPr>
          <w:lang w:val="ru-RU"/>
        </w:rPr>
        <w:t>Следует подчеркнуть, что передача исторических и традиционных знаний предков первых народов во многих случаях все еще делается устно</w:t>
      </w:r>
      <w:r w:rsidR="00226D18">
        <w:rPr>
          <w:lang w:val="ru-RU"/>
        </w:rPr>
        <w:t xml:space="preserve">.  </w:t>
      </w:r>
      <w:r w:rsidRPr="001110C0">
        <w:rPr>
          <w:lang w:val="ru-RU"/>
        </w:rPr>
        <w:t>Она осуществляется путем рассказов, мифов и легенд, в основном слагающихся из мудрости стариков общин</w:t>
      </w:r>
      <w:r w:rsidR="00226D18">
        <w:rPr>
          <w:lang w:val="ru-RU"/>
        </w:rPr>
        <w:t xml:space="preserve">.  </w:t>
      </w:r>
      <w:r w:rsidRPr="001110C0">
        <w:rPr>
          <w:lang w:val="ru-RU"/>
        </w:rPr>
        <w:t>П</w:t>
      </w:r>
      <w:r w:rsidR="00893E9A">
        <w:rPr>
          <w:lang w:val="ru-RU"/>
        </w:rPr>
        <w:t>ередается</w:t>
      </w:r>
      <w:r w:rsidRPr="001110C0">
        <w:rPr>
          <w:lang w:val="ru-RU"/>
        </w:rPr>
        <w:t xml:space="preserve"> она и путем осуществления образовательных проектов, художественного выражения,</w:t>
      </w:r>
      <w:r w:rsidR="00893E9A">
        <w:rPr>
          <w:lang w:val="ru-RU"/>
        </w:rPr>
        <w:t xml:space="preserve"> творчеством</w:t>
      </w:r>
      <w:r w:rsidRPr="001110C0">
        <w:rPr>
          <w:lang w:val="ru-RU"/>
        </w:rPr>
        <w:t xml:space="preserve"> в каменных и других материалах, характерных для различных регионов</w:t>
      </w:r>
      <w:r w:rsidR="00226D18">
        <w:rPr>
          <w:lang w:val="ru-RU"/>
        </w:rPr>
        <w:t xml:space="preserve">.  </w:t>
      </w:r>
      <w:r w:rsidR="00C168CB" w:rsidRPr="001110C0">
        <w:rPr>
          <w:lang w:val="ru-RU"/>
        </w:rPr>
        <w:t>Творчество общин порождает собирание рассказов и других его проявлений в ходе исследований учениками</w:t>
      </w:r>
      <w:r w:rsidR="007F370F" w:rsidRPr="001110C0">
        <w:rPr>
          <w:lang w:val="ru-RU"/>
        </w:rPr>
        <w:t xml:space="preserve"> и/или</w:t>
      </w:r>
      <w:r w:rsidR="00C168CB" w:rsidRPr="001110C0">
        <w:rPr>
          <w:lang w:val="ru-RU"/>
        </w:rPr>
        <w:t xml:space="preserve"> членами общин в соответствии с жизнью каждой общины и каждого народа</w:t>
      </w:r>
      <w:r w:rsidR="00226D18">
        <w:rPr>
          <w:lang w:val="ru-RU"/>
        </w:rPr>
        <w:t xml:space="preserve">.  </w:t>
      </w:r>
      <w:r w:rsidR="00C168CB" w:rsidRPr="001110C0">
        <w:rPr>
          <w:lang w:val="ru-RU"/>
        </w:rPr>
        <w:t>Письменность — необходимое средство для закрепления культурного богатства в печатных материалах как важного способа распространения культуры предков, сохранившейся еще в стране.</w:t>
      </w:r>
    </w:p>
    <w:p w:rsidR="00CF7F69" w:rsidRPr="001110C0" w:rsidRDefault="00CF7F69" w:rsidP="009C794E">
      <w:pPr>
        <w:spacing w:line="288" w:lineRule="auto"/>
        <w:rPr>
          <w:lang w:val="ru-RU"/>
        </w:rPr>
      </w:pPr>
    </w:p>
    <w:p w:rsidR="001869D9" w:rsidRDefault="00C168CB" w:rsidP="00212075">
      <w:pPr>
        <w:numPr>
          <w:ilvl w:val="0"/>
          <w:numId w:val="5"/>
        </w:numPr>
        <w:spacing w:line="288" w:lineRule="auto"/>
        <w:rPr>
          <w:lang w:val="ru-RU"/>
        </w:rPr>
      </w:pPr>
      <w:r w:rsidRPr="001110C0">
        <w:rPr>
          <w:lang w:val="ru-RU"/>
        </w:rPr>
        <w:t>Публикация собранных исконных материалов культур коренных народов имеет огромную ценность для обучения в образовательной системе, поскольку она содействует срочному осуществлению Межкультурного двуязычного образования (МДО).</w:t>
      </w:r>
    </w:p>
    <w:p w:rsidR="00CF7F69" w:rsidRPr="001110C0" w:rsidRDefault="00CF7F69" w:rsidP="009C794E">
      <w:pPr>
        <w:spacing w:line="288" w:lineRule="auto"/>
        <w:rPr>
          <w:lang w:val="ru-RU"/>
        </w:rPr>
      </w:pPr>
    </w:p>
    <w:p w:rsidR="001869D9" w:rsidRDefault="004E280E" w:rsidP="00212075">
      <w:pPr>
        <w:numPr>
          <w:ilvl w:val="0"/>
          <w:numId w:val="5"/>
        </w:numPr>
        <w:spacing w:line="288" w:lineRule="auto"/>
        <w:rPr>
          <w:lang w:val="ru-RU"/>
        </w:rPr>
      </w:pPr>
      <w:r w:rsidRPr="001110C0">
        <w:rPr>
          <w:lang w:val="ru-RU"/>
        </w:rPr>
        <w:t>Данный проект указывает, что именно сами коренны</w:t>
      </w:r>
      <w:r w:rsidR="00893E9A">
        <w:rPr>
          <w:lang w:val="ru-RU"/>
        </w:rPr>
        <w:t>е</w:t>
      </w:r>
      <w:r w:rsidRPr="001110C0">
        <w:rPr>
          <w:lang w:val="ru-RU"/>
        </w:rPr>
        <w:t xml:space="preserve"> жители должны отбирать такой материал, иллюстрировать его и сопровождать схемами при поддержке и под наблюдением ИНАИ</w:t>
      </w:r>
      <w:r w:rsidR="001869D9" w:rsidRPr="001110C0">
        <w:rPr>
          <w:lang w:val="ru-RU"/>
        </w:rPr>
        <w:t>.</w:t>
      </w:r>
    </w:p>
    <w:p w:rsidR="00CF7F69" w:rsidRDefault="00CF7F69" w:rsidP="009C794E">
      <w:pPr>
        <w:spacing w:line="288" w:lineRule="auto"/>
        <w:rPr>
          <w:lang w:val="ru-RU"/>
        </w:rPr>
      </w:pPr>
    </w:p>
    <w:p w:rsidR="002C77CB" w:rsidRPr="001110C0" w:rsidRDefault="002C77CB" w:rsidP="009C794E">
      <w:pPr>
        <w:spacing w:line="288" w:lineRule="auto"/>
        <w:rPr>
          <w:lang w:val="ru-RU"/>
        </w:rPr>
      </w:pPr>
    </w:p>
    <w:p w:rsidR="001869D9" w:rsidRDefault="001869D9" w:rsidP="003D3C05">
      <w:pPr>
        <w:spacing w:line="288" w:lineRule="auto"/>
        <w:jc w:val="center"/>
        <w:outlineLvl w:val="0"/>
        <w:rPr>
          <w:b/>
          <w:bCs/>
          <w:caps/>
          <w:lang w:val="ru-RU"/>
        </w:rPr>
      </w:pPr>
      <w:r w:rsidRPr="001110C0">
        <w:rPr>
          <w:b/>
          <w:bCs/>
          <w:lang w:val="ru-RU"/>
        </w:rPr>
        <w:t>VIII</w:t>
      </w:r>
      <w:r w:rsidR="00226D18">
        <w:rPr>
          <w:b/>
          <w:bCs/>
          <w:lang w:val="ru-RU"/>
        </w:rPr>
        <w:t>.</w:t>
      </w:r>
      <w:r w:rsidR="003D3C05">
        <w:rPr>
          <w:b/>
          <w:bCs/>
          <w:lang w:val="ru-RU"/>
        </w:rPr>
        <w:t xml:space="preserve">  </w:t>
      </w:r>
      <w:r w:rsidR="004E280E" w:rsidRPr="001110C0">
        <w:rPr>
          <w:rFonts w:ascii="Times New Roman Bold" w:hAnsi="Times New Roman Bold"/>
          <w:b/>
          <w:bCs/>
          <w:caps/>
          <w:lang w:val="ru-RU"/>
        </w:rPr>
        <w:t>Статья 6 конвенции</w:t>
      </w:r>
    </w:p>
    <w:p w:rsidR="00CF7F69" w:rsidRPr="00CF7F69" w:rsidRDefault="00CF7F69" w:rsidP="009C794E">
      <w:pPr>
        <w:spacing w:line="288" w:lineRule="auto"/>
        <w:jc w:val="center"/>
        <w:outlineLvl w:val="0"/>
        <w:rPr>
          <w:b/>
          <w:bCs/>
          <w:lang w:val="ru-RU"/>
        </w:rPr>
      </w:pPr>
    </w:p>
    <w:p w:rsidR="001869D9" w:rsidRDefault="004E280E" w:rsidP="00212075">
      <w:pPr>
        <w:numPr>
          <w:ilvl w:val="0"/>
          <w:numId w:val="5"/>
        </w:numPr>
        <w:spacing w:line="288" w:lineRule="auto"/>
        <w:rPr>
          <w:bCs/>
          <w:lang w:val="ru-RU"/>
        </w:rPr>
      </w:pPr>
      <w:r w:rsidRPr="001110C0">
        <w:rPr>
          <w:bCs/>
          <w:lang w:val="ru-RU"/>
        </w:rPr>
        <w:t>Средства, которые аргентинский закон предписывает по защите от дискриминационных деяний, уже излагались в предшествующих разделах и в ранее представленных периодических доклад</w:t>
      </w:r>
      <w:r w:rsidR="00893E9A">
        <w:rPr>
          <w:bCs/>
          <w:lang w:val="ru-RU"/>
        </w:rPr>
        <w:t xml:space="preserve"> Аргентинской</w:t>
      </w:r>
      <w:r w:rsidRPr="001110C0">
        <w:rPr>
          <w:bCs/>
          <w:lang w:val="ru-RU"/>
        </w:rPr>
        <w:t xml:space="preserve"> Республики, на которые мы делае</w:t>
      </w:r>
      <w:r w:rsidR="00893E9A">
        <w:rPr>
          <w:bCs/>
          <w:lang w:val="ru-RU"/>
        </w:rPr>
        <w:t>м</w:t>
      </w:r>
      <w:r w:rsidRPr="001110C0">
        <w:rPr>
          <w:bCs/>
          <w:lang w:val="ru-RU"/>
        </w:rPr>
        <w:t xml:space="preserve"> отсылки</w:t>
      </w:r>
      <w:r w:rsidR="001869D9" w:rsidRPr="001110C0">
        <w:rPr>
          <w:bCs/>
          <w:lang w:val="ru-RU"/>
        </w:rPr>
        <w:t>.</w:t>
      </w:r>
    </w:p>
    <w:p w:rsidR="00CF7F69" w:rsidRPr="001110C0" w:rsidRDefault="00CF7F69" w:rsidP="009C794E">
      <w:pPr>
        <w:spacing w:line="288" w:lineRule="auto"/>
        <w:rPr>
          <w:bCs/>
          <w:lang w:val="ru-RU"/>
        </w:rPr>
      </w:pPr>
    </w:p>
    <w:p w:rsidR="001869D9" w:rsidRDefault="004E280E" w:rsidP="00212075">
      <w:pPr>
        <w:numPr>
          <w:ilvl w:val="0"/>
          <w:numId w:val="5"/>
        </w:numPr>
        <w:spacing w:line="288" w:lineRule="auto"/>
        <w:rPr>
          <w:bCs/>
          <w:lang w:val="ru-RU"/>
        </w:rPr>
      </w:pPr>
      <w:r w:rsidRPr="001110C0">
        <w:rPr>
          <w:bCs/>
          <w:lang w:val="ru-RU"/>
        </w:rPr>
        <w:t>В ИНАДИ имеет</w:t>
      </w:r>
      <w:r w:rsidR="00275304" w:rsidRPr="001110C0">
        <w:rPr>
          <w:bCs/>
          <w:lang w:val="ru-RU"/>
        </w:rPr>
        <w:t>ся</w:t>
      </w:r>
      <w:r w:rsidRPr="001110C0">
        <w:rPr>
          <w:bCs/>
          <w:lang w:val="ru-RU"/>
        </w:rPr>
        <w:t xml:space="preserve"> Отдел помощи и консультаций для лиц, сталкивающихся с дискриминацией</w:t>
      </w:r>
      <w:r w:rsidR="00226D18">
        <w:rPr>
          <w:bCs/>
          <w:lang w:val="ru-RU"/>
        </w:rPr>
        <w:t xml:space="preserve">.  </w:t>
      </w:r>
      <w:r w:rsidRPr="001110C0">
        <w:rPr>
          <w:bCs/>
          <w:lang w:val="ru-RU"/>
        </w:rPr>
        <w:t>Он предназначен для урегулирования конфликтов, принятия жалоб, проведения анализа, оказания помощи и советов отдельным лицам или группам, которые считаются жертвами проявления дискриминации</w:t>
      </w:r>
      <w:r w:rsidR="00226D18">
        <w:rPr>
          <w:bCs/>
          <w:lang w:val="ru-RU"/>
        </w:rPr>
        <w:t xml:space="preserve">.  </w:t>
      </w:r>
      <w:r w:rsidRPr="001110C0">
        <w:rPr>
          <w:bCs/>
          <w:lang w:val="ru-RU"/>
        </w:rPr>
        <w:t xml:space="preserve">Его работа проходит так: после установления достоверности факта жалобы </w:t>
      </w:r>
      <w:r w:rsidR="001402D7" w:rsidRPr="001110C0">
        <w:rPr>
          <w:bCs/>
          <w:lang w:val="ru-RU"/>
        </w:rPr>
        <w:t>предпринимается</w:t>
      </w:r>
      <w:r w:rsidRPr="001110C0">
        <w:rPr>
          <w:bCs/>
          <w:lang w:val="ru-RU"/>
        </w:rPr>
        <w:t xml:space="preserve"> попытка найти мирное разрешение конфликта путем оказания правовой помощи, административного действия, посредничества и безвозмездного шефства</w:t>
      </w:r>
      <w:r w:rsidR="001869D9" w:rsidRPr="001110C0">
        <w:rPr>
          <w:bCs/>
          <w:lang w:val="ru-RU"/>
        </w:rPr>
        <w:t>.</w:t>
      </w:r>
    </w:p>
    <w:p w:rsidR="00CF7F69" w:rsidRPr="001110C0" w:rsidRDefault="00CF7F69" w:rsidP="009C794E">
      <w:pPr>
        <w:spacing w:line="288" w:lineRule="auto"/>
        <w:rPr>
          <w:bCs/>
          <w:lang w:val="ru-RU"/>
        </w:rPr>
      </w:pPr>
    </w:p>
    <w:p w:rsidR="001869D9" w:rsidRDefault="004E280E" w:rsidP="00212075">
      <w:pPr>
        <w:numPr>
          <w:ilvl w:val="0"/>
          <w:numId w:val="5"/>
        </w:numPr>
        <w:spacing w:line="288" w:lineRule="auto"/>
        <w:rPr>
          <w:lang w:val="ru-RU"/>
        </w:rPr>
      </w:pPr>
      <w:r w:rsidRPr="001110C0">
        <w:rPr>
          <w:lang w:val="ru-RU"/>
        </w:rPr>
        <w:t>1 ноября 2006 года Национальный конгресс принял Закон № 26162, промульгированный 24 ноября того же года, который признает компетенцию Комитета по ликвидации расовой дискриминации в соответствии с положениями Международной конвенции о ликвидации всех форм расовой дискриминации, утвержденные Законом № </w:t>
      </w:r>
      <w:r w:rsidR="00BF3D48" w:rsidRPr="001110C0">
        <w:rPr>
          <w:lang w:val="ru-RU"/>
        </w:rPr>
        <w:t>17722, получ</w:t>
      </w:r>
      <w:r w:rsidR="00275304" w:rsidRPr="001110C0">
        <w:rPr>
          <w:lang w:val="ru-RU"/>
        </w:rPr>
        <w:t>ать</w:t>
      </w:r>
      <w:r w:rsidR="00BF3D48" w:rsidRPr="001110C0">
        <w:rPr>
          <w:lang w:val="ru-RU"/>
        </w:rPr>
        <w:t xml:space="preserve"> и рассм</w:t>
      </w:r>
      <w:r w:rsidR="00275304" w:rsidRPr="001110C0">
        <w:rPr>
          <w:lang w:val="ru-RU"/>
        </w:rPr>
        <w:t>а</w:t>
      </w:r>
      <w:r w:rsidR="00BF3D48" w:rsidRPr="001110C0">
        <w:rPr>
          <w:lang w:val="ru-RU"/>
        </w:rPr>
        <w:t>тр</w:t>
      </w:r>
      <w:r w:rsidR="00275304" w:rsidRPr="001110C0">
        <w:rPr>
          <w:lang w:val="ru-RU"/>
        </w:rPr>
        <w:t>ивать</w:t>
      </w:r>
      <w:r w:rsidR="00BF3D48" w:rsidRPr="001110C0">
        <w:rPr>
          <w:lang w:val="ru-RU"/>
        </w:rPr>
        <w:t xml:space="preserve"> сообщени</w:t>
      </w:r>
      <w:r w:rsidR="00275304" w:rsidRPr="001110C0">
        <w:rPr>
          <w:lang w:val="ru-RU"/>
        </w:rPr>
        <w:t>я</w:t>
      </w:r>
      <w:r w:rsidR="00BF3D48" w:rsidRPr="001110C0">
        <w:rPr>
          <w:lang w:val="ru-RU"/>
        </w:rPr>
        <w:t xml:space="preserve"> от отдельных лиц или групп лиц, подпад</w:t>
      </w:r>
      <w:r w:rsidR="00893E9A">
        <w:rPr>
          <w:lang w:val="ru-RU"/>
        </w:rPr>
        <w:t>ающих под юрисдикцию Аргентинской Республики</w:t>
      </w:r>
      <w:r w:rsidR="00BF3D48" w:rsidRPr="001110C0">
        <w:rPr>
          <w:lang w:val="ru-RU"/>
        </w:rPr>
        <w:t>, которые утверждают, что они являются жертвами нарушений со стороны государства какого-либо из прав, предусмотренных данной Конвенцией</w:t>
      </w:r>
      <w:r w:rsidR="00226D18">
        <w:rPr>
          <w:lang w:val="ru-RU"/>
        </w:rPr>
        <w:t xml:space="preserve">.  </w:t>
      </w:r>
      <w:r w:rsidR="00BF3D48" w:rsidRPr="001110C0">
        <w:rPr>
          <w:lang w:val="ru-RU"/>
        </w:rPr>
        <w:t>Это положение определяет Национальный институт по</w:t>
      </w:r>
      <w:r w:rsidR="00893E9A">
        <w:rPr>
          <w:lang w:val="ru-RU"/>
        </w:rPr>
        <w:t xml:space="preserve"> борьбе с</w:t>
      </w:r>
      <w:r w:rsidR="00BF3D48" w:rsidRPr="001110C0">
        <w:rPr>
          <w:lang w:val="ru-RU"/>
        </w:rPr>
        <w:t xml:space="preserve"> дискриминаци</w:t>
      </w:r>
      <w:r w:rsidR="00893E9A">
        <w:rPr>
          <w:lang w:val="ru-RU"/>
        </w:rPr>
        <w:t>ей</w:t>
      </w:r>
      <w:r w:rsidR="00BF3D48" w:rsidRPr="001110C0">
        <w:rPr>
          <w:lang w:val="ru-RU"/>
        </w:rPr>
        <w:t>, ксенофоби</w:t>
      </w:r>
      <w:r w:rsidR="00893E9A">
        <w:rPr>
          <w:lang w:val="ru-RU"/>
        </w:rPr>
        <w:t>ей</w:t>
      </w:r>
      <w:r w:rsidR="00BF3D48" w:rsidRPr="001110C0">
        <w:rPr>
          <w:lang w:val="ru-RU"/>
        </w:rPr>
        <w:t xml:space="preserve"> и расизм</w:t>
      </w:r>
      <w:r w:rsidR="00893E9A">
        <w:rPr>
          <w:lang w:val="ru-RU"/>
        </w:rPr>
        <w:t>ом</w:t>
      </w:r>
      <w:r w:rsidR="00BF3D48" w:rsidRPr="001110C0">
        <w:rPr>
          <w:lang w:val="ru-RU"/>
        </w:rPr>
        <w:t xml:space="preserve"> (ИНАДИ) в качестве компетентного органа в рамках национального правового порядка</w:t>
      </w:r>
      <w:r w:rsidR="009242C4">
        <w:rPr>
          <w:lang w:val="ru-RU"/>
        </w:rPr>
        <w:t xml:space="preserve"> в</w:t>
      </w:r>
      <w:r w:rsidR="00BF3D48" w:rsidRPr="001110C0">
        <w:rPr>
          <w:lang w:val="ru-RU"/>
        </w:rPr>
        <w:t xml:space="preserve"> получ</w:t>
      </w:r>
      <w:r w:rsidR="009242C4">
        <w:rPr>
          <w:lang w:val="ru-RU"/>
        </w:rPr>
        <w:t>ении</w:t>
      </w:r>
      <w:r w:rsidR="00BF3D48" w:rsidRPr="001110C0">
        <w:rPr>
          <w:lang w:val="ru-RU"/>
        </w:rPr>
        <w:t xml:space="preserve"> и рассматр</w:t>
      </w:r>
      <w:r w:rsidR="009242C4">
        <w:rPr>
          <w:lang w:val="ru-RU"/>
        </w:rPr>
        <w:t>ении</w:t>
      </w:r>
      <w:r w:rsidR="00BF3D48" w:rsidRPr="001110C0">
        <w:rPr>
          <w:lang w:val="ru-RU"/>
        </w:rPr>
        <w:t xml:space="preserve"> упомянуты</w:t>
      </w:r>
      <w:r w:rsidR="009242C4">
        <w:rPr>
          <w:lang w:val="ru-RU"/>
        </w:rPr>
        <w:t>х</w:t>
      </w:r>
      <w:r w:rsidR="00BF3D48" w:rsidRPr="001110C0">
        <w:rPr>
          <w:lang w:val="ru-RU"/>
        </w:rPr>
        <w:t xml:space="preserve"> сообщени</w:t>
      </w:r>
      <w:r w:rsidR="009242C4">
        <w:rPr>
          <w:lang w:val="ru-RU"/>
        </w:rPr>
        <w:t>й</w:t>
      </w:r>
      <w:r w:rsidR="00BF3D48" w:rsidRPr="001110C0">
        <w:rPr>
          <w:lang w:val="ru-RU"/>
        </w:rPr>
        <w:t>.</w:t>
      </w:r>
    </w:p>
    <w:p w:rsidR="00212075" w:rsidRDefault="00212075" w:rsidP="00212075">
      <w:pPr>
        <w:spacing w:line="288" w:lineRule="auto"/>
        <w:rPr>
          <w:lang w:val="ru-RU"/>
        </w:rPr>
      </w:pPr>
    </w:p>
    <w:p w:rsidR="001869D9" w:rsidRDefault="001869D9" w:rsidP="009C794E">
      <w:pPr>
        <w:keepNext/>
        <w:spacing w:line="288" w:lineRule="auto"/>
        <w:jc w:val="center"/>
        <w:outlineLvl w:val="0"/>
        <w:rPr>
          <w:b/>
          <w:bCs/>
          <w:caps/>
          <w:lang w:val="ru-RU"/>
        </w:rPr>
      </w:pPr>
      <w:r w:rsidRPr="001110C0">
        <w:rPr>
          <w:b/>
          <w:bCs/>
          <w:lang w:val="ru-RU"/>
        </w:rPr>
        <w:t>IX</w:t>
      </w:r>
      <w:r w:rsidR="00226D18">
        <w:rPr>
          <w:b/>
          <w:bCs/>
          <w:lang w:val="ru-RU"/>
        </w:rPr>
        <w:t xml:space="preserve">.  </w:t>
      </w:r>
      <w:r w:rsidR="00BF3D48" w:rsidRPr="001110C0">
        <w:rPr>
          <w:rFonts w:ascii="Times New Roman Bold" w:hAnsi="Times New Roman Bold"/>
          <w:b/>
          <w:bCs/>
          <w:caps/>
          <w:lang w:val="ru-RU"/>
        </w:rPr>
        <w:t>Статья 7 Конвенции</w:t>
      </w:r>
    </w:p>
    <w:p w:rsidR="00CF7F69" w:rsidRPr="00CF7F69" w:rsidRDefault="00CF7F69" w:rsidP="009C794E">
      <w:pPr>
        <w:keepNext/>
        <w:spacing w:line="288" w:lineRule="auto"/>
        <w:jc w:val="center"/>
        <w:outlineLvl w:val="0"/>
        <w:rPr>
          <w:b/>
          <w:bCs/>
          <w:lang w:val="ru-RU"/>
        </w:rPr>
      </w:pPr>
    </w:p>
    <w:p w:rsidR="001869D9" w:rsidRDefault="00BF3D48" w:rsidP="00212075">
      <w:pPr>
        <w:numPr>
          <w:ilvl w:val="0"/>
          <w:numId w:val="5"/>
        </w:numPr>
        <w:spacing w:line="288" w:lineRule="auto"/>
        <w:rPr>
          <w:lang w:val="ru-RU"/>
        </w:rPr>
      </w:pPr>
      <w:r w:rsidRPr="001110C0">
        <w:rPr>
          <w:lang w:val="ru-RU"/>
        </w:rPr>
        <w:t>В том что касается мер, принятых в области культуры и информации по борьбе с предрассудками, ведущими к дискриминации, необходимо подчеркнуть создание Центра наблюдения за дискриминацией на радио и телевидении</w:t>
      </w:r>
      <w:r w:rsidR="00226D18">
        <w:rPr>
          <w:lang w:val="ru-RU"/>
        </w:rPr>
        <w:t xml:space="preserve">.  </w:t>
      </w:r>
      <w:r w:rsidRPr="001110C0">
        <w:rPr>
          <w:lang w:val="ru-RU"/>
        </w:rPr>
        <w:t>Этот Центр является органом межведомственного сотрудничества в составе Федерального комитета по радиовещанию (КОМФЕР), Национального института по</w:t>
      </w:r>
      <w:r w:rsidR="009242C4">
        <w:rPr>
          <w:lang w:val="ru-RU"/>
        </w:rPr>
        <w:t xml:space="preserve"> борьбе с</w:t>
      </w:r>
      <w:r w:rsidRPr="001110C0">
        <w:rPr>
          <w:lang w:val="ru-RU"/>
        </w:rPr>
        <w:t xml:space="preserve"> дискриминаци</w:t>
      </w:r>
      <w:r w:rsidR="009242C4">
        <w:rPr>
          <w:lang w:val="ru-RU"/>
        </w:rPr>
        <w:t>ей</w:t>
      </w:r>
      <w:r w:rsidRPr="001110C0">
        <w:rPr>
          <w:lang w:val="ru-RU"/>
        </w:rPr>
        <w:t>, ксенофоби</w:t>
      </w:r>
      <w:r w:rsidR="009242C4">
        <w:rPr>
          <w:lang w:val="ru-RU"/>
        </w:rPr>
        <w:t>ей</w:t>
      </w:r>
      <w:r w:rsidRPr="001110C0">
        <w:rPr>
          <w:lang w:val="ru-RU"/>
        </w:rPr>
        <w:t xml:space="preserve"> и расизм</w:t>
      </w:r>
      <w:r w:rsidR="009242C4">
        <w:rPr>
          <w:lang w:val="ru-RU"/>
        </w:rPr>
        <w:t>ом</w:t>
      </w:r>
      <w:r w:rsidRPr="001110C0">
        <w:rPr>
          <w:lang w:val="ru-RU"/>
        </w:rPr>
        <w:t xml:space="preserve"> (ИНАДИ) и Национального совета по </w:t>
      </w:r>
      <w:r w:rsidR="009242C4">
        <w:rPr>
          <w:lang w:val="ru-RU"/>
        </w:rPr>
        <w:t>дел</w:t>
      </w:r>
      <w:r w:rsidRPr="001110C0">
        <w:rPr>
          <w:lang w:val="ru-RU"/>
        </w:rPr>
        <w:t>ам женщин (НСВЖ)</w:t>
      </w:r>
      <w:r w:rsidR="00226D18">
        <w:rPr>
          <w:lang w:val="ru-RU"/>
        </w:rPr>
        <w:t xml:space="preserve">.  </w:t>
      </w:r>
    </w:p>
    <w:p w:rsidR="00CF7F69" w:rsidRPr="001110C0" w:rsidRDefault="00CF7F69" w:rsidP="009C794E">
      <w:pPr>
        <w:spacing w:line="288" w:lineRule="auto"/>
        <w:rPr>
          <w:lang w:val="ru-RU"/>
        </w:rPr>
      </w:pPr>
    </w:p>
    <w:p w:rsidR="001869D9" w:rsidRDefault="00BF3D48" w:rsidP="00212075">
      <w:pPr>
        <w:numPr>
          <w:ilvl w:val="0"/>
          <w:numId w:val="5"/>
        </w:numPr>
        <w:spacing w:line="288" w:lineRule="auto"/>
        <w:rPr>
          <w:lang w:val="ru-RU"/>
        </w:rPr>
      </w:pPr>
      <w:r w:rsidRPr="001110C0">
        <w:rPr>
          <w:lang w:val="ru-RU"/>
        </w:rPr>
        <w:t>Недавно было решено пригласить к участию по одному советнику от Факультетов науки общественных коммуникаций и журналистики и/или подобных специалистов от национальных университетов</w:t>
      </w:r>
      <w:r w:rsidR="00226D18">
        <w:rPr>
          <w:lang w:val="ru-RU"/>
        </w:rPr>
        <w:t xml:space="preserve">.  </w:t>
      </w:r>
    </w:p>
    <w:p w:rsidR="00CF7F69" w:rsidRPr="001110C0" w:rsidRDefault="00CF7F69" w:rsidP="009C794E">
      <w:pPr>
        <w:spacing w:line="288" w:lineRule="auto"/>
        <w:rPr>
          <w:lang w:val="ru-RU"/>
        </w:rPr>
      </w:pPr>
    </w:p>
    <w:p w:rsidR="001869D9" w:rsidRDefault="00BF3D48" w:rsidP="00921EB0">
      <w:pPr>
        <w:numPr>
          <w:ilvl w:val="0"/>
          <w:numId w:val="5"/>
        </w:numPr>
        <w:spacing w:line="288" w:lineRule="auto"/>
        <w:rPr>
          <w:lang w:val="ru-RU"/>
        </w:rPr>
      </w:pPr>
      <w:r w:rsidRPr="001110C0">
        <w:rPr>
          <w:lang w:val="ru-RU"/>
        </w:rPr>
        <w:t>Данный Центр, начавший свои встречи в 2005 году, был создан в соответствии с предложением № 208 Национального плана</w:t>
      </w:r>
      <w:r w:rsidR="009242C4">
        <w:rPr>
          <w:lang w:val="ru-RU"/>
        </w:rPr>
        <w:t xml:space="preserve"> действий по борьбе с</w:t>
      </w:r>
      <w:r w:rsidRPr="001110C0">
        <w:rPr>
          <w:lang w:val="ru-RU"/>
        </w:rPr>
        <w:t xml:space="preserve"> дискриминаци</w:t>
      </w:r>
      <w:r w:rsidR="009242C4">
        <w:rPr>
          <w:lang w:val="ru-RU"/>
        </w:rPr>
        <w:t>ей</w:t>
      </w:r>
      <w:r w:rsidR="00226D18">
        <w:rPr>
          <w:lang w:val="ru-RU"/>
        </w:rPr>
        <w:t xml:space="preserve">.  </w:t>
      </w:r>
      <w:r w:rsidRPr="001110C0">
        <w:rPr>
          <w:lang w:val="ru-RU"/>
        </w:rPr>
        <w:t>Предложение № 208 Национального плана</w:t>
      </w:r>
      <w:r w:rsidR="009242C4">
        <w:rPr>
          <w:lang w:val="ru-RU"/>
        </w:rPr>
        <w:t xml:space="preserve"> действий по борьбе с</w:t>
      </w:r>
      <w:r w:rsidRPr="001110C0">
        <w:rPr>
          <w:lang w:val="ru-RU"/>
        </w:rPr>
        <w:t xml:space="preserve"> дискриминаци</w:t>
      </w:r>
      <w:r w:rsidR="009242C4">
        <w:rPr>
          <w:lang w:val="ru-RU"/>
        </w:rPr>
        <w:t>ей</w:t>
      </w:r>
      <w:r w:rsidRPr="001110C0">
        <w:rPr>
          <w:lang w:val="ru-RU"/>
        </w:rPr>
        <w:t xml:space="preserve"> состоит в </w:t>
      </w:r>
      <w:r w:rsidR="00921EB0">
        <w:t>"</w:t>
      </w:r>
      <w:r w:rsidRPr="001110C0">
        <w:rPr>
          <w:lang w:val="ru-RU"/>
        </w:rPr>
        <w:t>рассмотрении споров в СМИ применительно к эффективному мониторингу и контролю со стороны государства в отношении форм и содержания государственных, частных и общинных СМИ, а также Интерн</w:t>
      </w:r>
      <w:r w:rsidR="00275304" w:rsidRPr="001110C0">
        <w:rPr>
          <w:lang w:val="ru-RU"/>
        </w:rPr>
        <w:t>е</w:t>
      </w:r>
      <w:r w:rsidRPr="001110C0">
        <w:rPr>
          <w:lang w:val="ru-RU"/>
        </w:rPr>
        <w:t xml:space="preserve">та, содержащих какой-либо тип дискриминации, предрассудков, насмешек, нападок и/или оклеветания различных групп или секторов населения, которые по своим характеристикам могут стать </w:t>
      </w:r>
      <w:r w:rsidR="001402D7" w:rsidRPr="001110C0">
        <w:rPr>
          <w:lang w:val="ru-RU"/>
        </w:rPr>
        <w:t>жертвами</w:t>
      </w:r>
      <w:r w:rsidRPr="001110C0">
        <w:rPr>
          <w:lang w:val="ru-RU"/>
        </w:rPr>
        <w:t xml:space="preserve"> дискриминации</w:t>
      </w:r>
      <w:r w:rsidR="00921EB0">
        <w:t>"</w:t>
      </w:r>
      <w:r w:rsidR="00226D18">
        <w:rPr>
          <w:lang w:val="ru-RU"/>
        </w:rPr>
        <w:t xml:space="preserve">.  </w:t>
      </w:r>
      <w:r w:rsidRPr="001110C0">
        <w:rPr>
          <w:lang w:val="ru-RU"/>
        </w:rPr>
        <w:t>Кроме того, предполагается создать Центр по наблюдению за дискриминацией в СМИ, подчиняющихся КОМФЕР, и учредить специальный отдел в ИНАДИ</w:t>
      </w:r>
      <w:r w:rsidR="001869D9" w:rsidRPr="001110C0">
        <w:rPr>
          <w:lang w:val="ru-RU"/>
        </w:rPr>
        <w:t>.</w:t>
      </w:r>
    </w:p>
    <w:p w:rsidR="00CF7F69" w:rsidRPr="001110C0" w:rsidRDefault="00CF7F69" w:rsidP="009C794E">
      <w:pPr>
        <w:spacing w:line="288" w:lineRule="auto"/>
        <w:rPr>
          <w:lang w:val="ru-RU"/>
        </w:rPr>
      </w:pPr>
    </w:p>
    <w:p w:rsidR="001869D9" w:rsidRDefault="00BF3D48" w:rsidP="00212075">
      <w:pPr>
        <w:numPr>
          <w:ilvl w:val="0"/>
          <w:numId w:val="5"/>
        </w:numPr>
        <w:spacing w:line="288" w:lineRule="auto"/>
        <w:rPr>
          <w:lang w:val="ru-RU"/>
        </w:rPr>
      </w:pPr>
      <w:r w:rsidRPr="001110C0">
        <w:rPr>
          <w:lang w:val="ru-RU"/>
        </w:rPr>
        <w:t>2 ноября 2006 года руководство ИНАДИ и КОМФЕР подписали Рамочное соглашение в целях предоставления КОМФЕР возможности рассчитывать на сотрудничество, советы и активное участие ИНАДИ в слежении за содержанием служб радиовещания в рамках тематики, касающихся Национального плана</w:t>
      </w:r>
      <w:r w:rsidR="009242C4">
        <w:rPr>
          <w:lang w:val="ru-RU"/>
        </w:rPr>
        <w:t xml:space="preserve"> действий по борьбе с</w:t>
      </w:r>
      <w:r w:rsidRPr="001110C0">
        <w:rPr>
          <w:lang w:val="ru-RU"/>
        </w:rPr>
        <w:t xml:space="preserve"> дискриминаци</w:t>
      </w:r>
      <w:r w:rsidR="009242C4">
        <w:rPr>
          <w:lang w:val="ru-RU"/>
        </w:rPr>
        <w:t>ей</w:t>
      </w:r>
      <w:r w:rsidR="00226D18">
        <w:rPr>
          <w:lang w:val="ru-RU"/>
        </w:rPr>
        <w:t xml:space="preserve">.  </w:t>
      </w:r>
      <w:r w:rsidRPr="001110C0">
        <w:rPr>
          <w:lang w:val="ru-RU"/>
        </w:rPr>
        <w:t xml:space="preserve">Затем в марте 2007 года было подписано Соглашение о сотрудничестве для включения Национального института по </w:t>
      </w:r>
      <w:r w:rsidR="009242C4">
        <w:rPr>
          <w:lang w:val="ru-RU"/>
        </w:rPr>
        <w:t>дел</w:t>
      </w:r>
      <w:r w:rsidRPr="001110C0">
        <w:rPr>
          <w:lang w:val="ru-RU"/>
        </w:rPr>
        <w:t>ам женщин, чтобы заручиться его сотрудничеством и советами в предотвращении и ликвидации насилия на почве пола.</w:t>
      </w:r>
    </w:p>
    <w:p w:rsidR="00CF7F69" w:rsidRPr="001110C0" w:rsidRDefault="00CF7F69" w:rsidP="009C794E">
      <w:pPr>
        <w:spacing w:line="288" w:lineRule="auto"/>
        <w:rPr>
          <w:lang w:val="ru-RU"/>
        </w:rPr>
      </w:pPr>
    </w:p>
    <w:p w:rsidR="001869D9" w:rsidRDefault="00A55391" w:rsidP="00212075">
      <w:pPr>
        <w:numPr>
          <w:ilvl w:val="0"/>
          <w:numId w:val="5"/>
        </w:numPr>
        <w:spacing w:line="288" w:lineRule="auto"/>
        <w:rPr>
          <w:lang w:val="ru-RU"/>
        </w:rPr>
      </w:pPr>
      <w:r w:rsidRPr="001110C0">
        <w:rPr>
          <w:lang w:val="ru-RU"/>
        </w:rPr>
        <w:t>Этот Центр наблюдения, состоящий из профессионалов в различных дисциплинах общественных наук, серьезно и ответственно следит за тем, чтобы избегать нарушений принципов и гарантий международных д</w:t>
      </w:r>
      <w:r w:rsidR="00BB4587" w:rsidRPr="001110C0">
        <w:rPr>
          <w:lang w:val="ru-RU"/>
        </w:rPr>
        <w:t>оговоров, а также деклараций и принципов свободы выражения, таких как Декларация Чапултепек, к которой присоединилось Межамериканское общество печати (МОП).</w:t>
      </w:r>
    </w:p>
    <w:p w:rsidR="00CF7F69" w:rsidRPr="001110C0" w:rsidRDefault="00CF7F69" w:rsidP="009C794E">
      <w:pPr>
        <w:spacing w:line="288" w:lineRule="auto"/>
        <w:rPr>
          <w:lang w:val="ru-RU"/>
        </w:rPr>
      </w:pPr>
    </w:p>
    <w:p w:rsidR="001869D9" w:rsidRDefault="005A0A65" w:rsidP="00212075">
      <w:pPr>
        <w:numPr>
          <w:ilvl w:val="0"/>
          <w:numId w:val="5"/>
        </w:numPr>
        <w:spacing w:line="288" w:lineRule="auto"/>
        <w:rPr>
          <w:lang w:val="ru-RU"/>
        </w:rPr>
      </w:pPr>
      <w:r w:rsidRPr="001110C0">
        <w:rPr>
          <w:lang w:val="ru-RU"/>
        </w:rPr>
        <w:t>Центр проводит расследования и критический анализ содержания радио- и телепередач, которые потенциально могут передавать дискриминационные сообщения в целях обдумывания, подготовки передач для общественных обсуждений и</w:t>
      </w:r>
      <w:r w:rsidR="009242C4">
        <w:rPr>
          <w:lang w:val="ru-RU"/>
        </w:rPr>
        <w:t xml:space="preserve"> принятия</w:t>
      </w:r>
      <w:r w:rsidRPr="001110C0">
        <w:rPr>
          <w:lang w:val="ru-RU"/>
        </w:rPr>
        <w:t xml:space="preserve"> конкретных практических мер</w:t>
      </w:r>
      <w:r w:rsidR="00226D18">
        <w:rPr>
          <w:lang w:val="ru-RU"/>
        </w:rPr>
        <w:t xml:space="preserve">.  </w:t>
      </w:r>
      <w:r w:rsidR="001869D9" w:rsidRPr="001110C0">
        <w:rPr>
          <w:lang w:val="ru-RU"/>
        </w:rPr>
        <w:t xml:space="preserve"> </w:t>
      </w:r>
    </w:p>
    <w:p w:rsidR="00CF7F69" w:rsidRPr="001110C0" w:rsidRDefault="00CF7F69" w:rsidP="009C794E">
      <w:pPr>
        <w:spacing w:line="288" w:lineRule="auto"/>
        <w:rPr>
          <w:lang w:val="ru-RU"/>
        </w:rPr>
      </w:pPr>
    </w:p>
    <w:p w:rsidR="003D3C05" w:rsidRDefault="007D1B79" w:rsidP="00212075">
      <w:pPr>
        <w:numPr>
          <w:ilvl w:val="0"/>
          <w:numId w:val="5"/>
        </w:numPr>
        <w:spacing w:line="288" w:lineRule="auto"/>
        <w:rPr>
          <w:lang w:val="ru-RU"/>
        </w:rPr>
      </w:pPr>
      <w:r w:rsidRPr="001110C0">
        <w:rPr>
          <w:lang w:val="ru-RU"/>
        </w:rPr>
        <w:t>Данный орган приступил к работе в ноябре 2006 года, специально занимаясь анализом полученных жалоб или телефонных звонков от представителей гражданского общества</w:t>
      </w:r>
      <w:r w:rsidR="00226D18">
        <w:rPr>
          <w:lang w:val="ru-RU"/>
        </w:rPr>
        <w:t xml:space="preserve">.  </w:t>
      </w:r>
      <w:r w:rsidRPr="001110C0">
        <w:rPr>
          <w:lang w:val="ru-RU"/>
        </w:rPr>
        <w:t>На этой основе была подготовлена серия докладов по программам и рекламе, которые несут дискриминационные сообщения, и проводились беседы с ответственными за них лицами</w:t>
      </w:r>
      <w:r w:rsidR="00226D18">
        <w:rPr>
          <w:lang w:val="ru-RU"/>
        </w:rPr>
        <w:t xml:space="preserve">.  </w:t>
      </w:r>
      <w:r w:rsidRPr="001110C0">
        <w:rPr>
          <w:lang w:val="ru-RU"/>
        </w:rPr>
        <w:t>Надо подчеркнуть, что ни в каких случаях не применяются наказания, штрафы или судебные иски, а предлагаются рекомендации авторам таких сообщений</w:t>
      </w:r>
      <w:r w:rsidR="00226D18">
        <w:rPr>
          <w:lang w:val="ru-RU"/>
        </w:rPr>
        <w:t xml:space="preserve">. </w:t>
      </w:r>
    </w:p>
    <w:p w:rsidR="003D3C05" w:rsidRDefault="003D3C05" w:rsidP="003D3C05">
      <w:pPr>
        <w:spacing w:line="288" w:lineRule="auto"/>
        <w:rPr>
          <w:lang w:val="ru-RU"/>
        </w:rPr>
      </w:pPr>
    </w:p>
    <w:p w:rsidR="001869D9" w:rsidRDefault="001402D7" w:rsidP="00212075">
      <w:pPr>
        <w:keepNext/>
        <w:numPr>
          <w:ilvl w:val="0"/>
          <w:numId w:val="5"/>
        </w:numPr>
        <w:spacing w:line="288" w:lineRule="auto"/>
        <w:rPr>
          <w:bCs/>
          <w:lang w:val="ru-RU"/>
        </w:rPr>
      </w:pPr>
      <w:r w:rsidRPr="001110C0">
        <w:rPr>
          <w:bCs/>
          <w:lang w:val="ru-RU"/>
        </w:rPr>
        <w:t>Целями</w:t>
      </w:r>
      <w:r w:rsidR="00BA7601" w:rsidRPr="001110C0">
        <w:rPr>
          <w:bCs/>
          <w:lang w:val="ru-RU"/>
        </w:rPr>
        <w:t xml:space="preserve"> Центра наблюдения являются</w:t>
      </w:r>
      <w:r w:rsidR="001869D9" w:rsidRPr="001110C0">
        <w:rPr>
          <w:bCs/>
          <w:lang w:val="ru-RU"/>
        </w:rPr>
        <w:t>:</w:t>
      </w:r>
    </w:p>
    <w:p w:rsidR="00212075" w:rsidRPr="001110C0" w:rsidRDefault="00212075" w:rsidP="009C794E">
      <w:pPr>
        <w:keepNext/>
        <w:spacing w:line="288" w:lineRule="auto"/>
        <w:rPr>
          <w:bCs/>
          <w:lang w:val="ru-RU"/>
        </w:rPr>
      </w:pPr>
    </w:p>
    <w:p w:rsidR="001869D9" w:rsidRDefault="001869D9" w:rsidP="00A5648D">
      <w:pPr>
        <w:spacing w:line="288" w:lineRule="auto"/>
        <w:ind w:firstLine="567"/>
        <w:rPr>
          <w:lang w:val="ru-RU"/>
        </w:rPr>
      </w:pPr>
      <w:r w:rsidRPr="001110C0">
        <w:rPr>
          <w:lang w:val="ru-RU"/>
        </w:rPr>
        <w:t>a)</w:t>
      </w:r>
      <w:r w:rsidRPr="001110C0">
        <w:rPr>
          <w:lang w:val="ru-RU"/>
        </w:rPr>
        <w:tab/>
      </w:r>
      <w:r w:rsidR="00BA7601" w:rsidRPr="001110C0">
        <w:rPr>
          <w:lang w:val="ru-RU"/>
        </w:rPr>
        <w:t>вести наблюдение и анализ по формам и содержанию радио- и телевизионных передач, которые могут включать какой-либо тип и/или форму дискриминации;</w:t>
      </w:r>
    </w:p>
    <w:p w:rsidR="00A5648D" w:rsidRPr="001110C0" w:rsidRDefault="00A5648D" w:rsidP="00212075">
      <w:pPr>
        <w:spacing w:line="288" w:lineRule="auto"/>
        <w:rPr>
          <w:lang w:val="ru-RU"/>
        </w:rPr>
      </w:pPr>
    </w:p>
    <w:p w:rsidR="001869D9" w:rsidRDefault="001869D9" w:rsidP="00A5648D">
      <w:pPr>
        <w:spacing w:line="288" w:lineRule="auto"/>
        <w:ind w:firstLine="567"/>
        <w:rPr>
          <w:lang w:val="ru-RU"/>
        </w:rPr>
      </w:pPr>
      <w:r w:rsidRPr="001110C0">
        <w:rPr>
          <w:lang w:val="ru-RU"/>
        </w:rPr>
        <w:t>b)</w:t>
      </w:r>
      <w:r w:rsidRPr="001110C0">
        <w:rPr>
          <w:lang w:val="ru-RU"/>
        </w:rPr>
        <w:tab/>
      </w:r>
      <w:r w:rsidR="00BA7601" w:rsidRPr="001110C0">
        <w:rPr>
          <w:lang w:val="ru-RU"/>
        </w:rPr>
        <w:t>анализировать послания и передачи, передаваемые СМИ, которые могут затронуть чувства какой-либо социальной группы и</w:t>
      </w:r>
      <w:r w:rsidR="00275304" w:rsidRPr="001110C0">
        <w:rPr>
          <w:lang w:val="ru-RU"/>
        </w:rPr>
        <w:t>ли</w:t>
      </w:r>
      <w:r w:rsidR="00BA7601" w:rsidRPr="001110C0">
        <w:rPr>
          <w:lang w:val="ru-RU"/>
        </w:rPr>
        <w:t xml:space="preserve"> сектора</w:t>
      </w:r>
      <w:r w:rsidR="00226D18">
        <w:rPr>
          <w:lang w:val="ru-RU"/>
        </w:rPr>
        <w:t xml:space="preserve">.  </w:t>
      </w:r>
      <w:r w:rsidR="00BA7601" w:rsidRPr="001110C0">
        <w:rPr>
          <w:lang w:val="ru-RU"/>
        </w:rPr>
        <w:t>Готовить выводы и рекомендации по рассмотренному материалу;</w:t>
      </w:r>
    </w:p>
    <w:p w:rsidR="00CF7F69" w:rsidRPr="001110C0" w:rsidRDefault="00CF7F69" w:rsidP="00212075">
      <w:pPr>
        <w:spacing w:line="288" w:lineRule="auto"/>
        <w:rPr>
          <w:lang w:val="ru-RU"/>
        </w:rPr>
      </w:pPr>
    </w:p>
    <w:p w:rsidR="001869D9" w:rsidRDefault="001869D9" w:rsidP="00A5648D">
      <w:pPr>
        <w:spacing w:line="288" w:lineRule="auto"/>
        <w:ind w:firstLine="567"/>
        <w:rPr>
          <w:lang w:val="ru-RU"/>
        </w:rPr>
      </w:pPr>
      <w:r w:rsidRPr="001110C0">
        <w:rPr>
          <w:lang w:val="ru-RU"/>
        </w:rPr>
        <w:t>c)</w:t>
      </w:r>
      <w:r w:rsidRPr="001110C0">
        <w:rPr>
          <w:lang w:val="ru-RU"/>
        </w:rPr>
        <w:tab/>
      </w:r>
      <w:r w:rsidR="00BA7601" w:rsidRPr="001110C0">
        <w:rPr>
          <w:lang w:val="ru-RU"/>
        </w:rPr>
        <w:t xml:space="preserve">распространять заключения по проанализированному </w:t>
      </w:r>
      <w:r w:rsidR="001402D7" w:rsidRPr="001110C0">
        <w:rPr>
          <w:lang w:val="ru-RU"/>
        </w:rPr>
        <w:t>содержанию и</w:t>
      </w:r>
      <w:r w:rsidR="00BA7601" w:rsidRPr="001110C0">
        <w:rPr>
          <w:lang w:val="ru-RU"/>
        </w:rPr>
        <w:t xml:space="preserve"> создавать платформы для обмена мнениями с руководством аудиовизуальных СМИ и с лицами, отвечающими за подготовку их содержания;</w:t>
      </w:r>
    </w:p>
    <w:p w:rsidR="00CF7F69" w:rsidRPr="001110C0" w:rsidRDefault="00CF7F69" w:rsidP="00212075">
      <w:pPr>
        <w:spacing w:line="288" w:lineRule="auto"/>
        <w:ind w:hanging="120"/>
        <w:rPr>
          <w:lang w:val="ru-RU"/>
        </w:rPr>
      </w:pPr>
    </w:p>
    <w:p w:rsidR="001869D9" w:rsidRDefault="001869D9" w:rsidP="00A5648D">
      <w:pPr>
        <w:spacing w:line="288" w:lineRule="auto"/>
        <w:ind w:firstLine="567"/>
        <w:rPr>
          <w:lang w:val="ru-RU"/>
        </w:rPr>
      </w:pPr>
      <w:r w:rsidRPr="001110C0">
        <w:rPr>
          <w:lang w:val="ru-RU"/>
        </w:rPr>
        <w:t>d)</w:t>
      </w:r>
      <w:r w:rsidRPr="001110C0">
        <w:rPr>
          <w:lang w:val="ru-RU"/>
        </w:rPr>
        <w:tab/>
      </w:r>
      <w:r w:rsidR="00BA7601" w:rsidRPr="001110C0">
        <w:rPr>
          <w:lang w:val="ru-RU"/>
        </w:rPr>
        <w:t>способствовать участию общин в нахождении альтернативных методов борьбы против дискриминации в аудиовизуальных СМИ;</w:t>
      </w:r>
    </w:p>
    <w:p w:rsidR="00CF7F69" w:rsidRPr="001110C0" w:rsidRDefault="00CF7F69" w:rsidP="00212075">
      <w:pPr>
        <w:spacing w:line="288" w:lineRule="auto"/>
        <w:rPr>
          <w:lang w:val="ru-RU"/>
        </w:rPr>
      </w:pPr>
    </w:p>
    <w:p w:rsidR="001869D9" w:rsidRDefault="001869D9" w:rsidP="00A5648D">
      <w:pPr>
        <w:spacing w:line="288" w:lineRule="auto"/>
        <w:ind w:firstLine="567"/>
        <w:rPr>
          <w:lang w:val="ru-RU"/>
        </w:rPr>
      </w:pPr>
      <w:r w:rsidRPr="001110C0">
        <w:rPr>
          <w:lang w:val="ru-RU"/>
        </w:rPr>
        <w:t>e)</w:t>
      </w:r>
      <w:r w:rsidRPr="001110C0">
        <w:rPr>
          <w:lang w:val="ru-RU"/>
        </w:rPr>
        <w:tab/>
      </w:r>
      <w:r w:rsidR="00BA7601" w:rsidRPr="001110C0">
        <w:rPr>
          <w:lang w:val="ru-RU"/>
        </w:rPr>
        <w:t>вносить свой вклад в обогащение теоретической и практической базы соответствующих учреждений;</w:t>
      </w:r>
    </w:p>
    <w:p w:rsidR="00CF7F69" w:rsidRPr="001110C0" w:rsidRDefault="00CF7F69" w:rsidP="00212075">
      <w:pPr>
        <w:spacing w:line="288" w:lineRule="auto"/>
        <w:rPr>
          <w:lang w:val="ru-RU"/>
        </w:rPr>
      </w:pPr>
    </w:p>
    <w:p w:rsidR="001869D9" w:rsidRDefault="001869D9" w:rsidP="00A5648D">
      <w:pPr>
        <w:spacing w:line="288" w:lineRule="auto"/>
        <w:ind w:firstLine="567"/>
        <w:rPr>
          <w:lang w:val="ru-RU"/>
        </w:rPr>
      </w:pPr>
      <w:r w:rsidRPr="001110C0">
        <w:rPr>
          <w:lang w:val="ru-RU"/>
        </w:rPr>
        <w:t>f)</w:t>
      </w:r>
      <w:r w:rsidRPr="001110C0">
        <w:rPr>
          <w:lang w:val="ru-RU"/>
        </w:rPr>
        <w:tab/>
      </w:r>
      <w:r w:rsidR="00BA7601" w:rsidRPr="001110C0">
        <w:rPr>
          <w:lang w:val="ru-RU"/>
        </w:rPr>
        <w:t>следить за соблюдение</w:t>
      </w:r>
      <w:r w:rsidR="00275304" w:rsidRPr="001110C0">
        <w:rPr>
          <w:lang w:val="ru-RU"/>
        </w:rPr>
        <w:t>м</w:t>
      </w:r>
      <w:r w:rsidR="00BA7601" w:rsidRPr="001110C0">
        <w:rPr>
          <w:lang w:val="ru-RU"/>
        </w:rPr>
        <w:t xml:space="preserve"> принципа разнообразия и принципа равенства в отношении социальных меньшинств;</w:t>
      </w:r>
    </w:p>
    <w:p w:rsidR="00CF7F69" w:rsidRPr="001110C0" w:rsidRDefault="00CF7F69" w:rsidP="00212075">
      <w:pPr>
        <w:spacing w:line="288" w:lineRule="auto"/>
        <w:rPr>
          <w:lang w:val="ru-RU"/>
        </w:rPr>
      </w:pPr>
    </w:p>
    <w:p w:rsidR="001869D9" w:rsidRDefault="001869D9" w:rsidP="00A5648D">
      <w:pPr>
        <w:spacing w:line="288" w:lineRule="auto"/>
        <w:ind w:firstLine="567"/>
        <w:rPr>
          <w:lang w:val="ru-RU"/>
        </w:rPr>
      </w:pPr>
      <w:r w:rsidRPr="001110C0">
        <w:rPr>
          <w:lang w:val="ru-RU"/>
        </w:rPr>
        <w:t>g)</w:t>
      </w:r>
      <w:r w:rsidRPr="001110C0">
        <w:rPr>
          <w:lang w:val="ru-RU"/>
        </w:rPr>
        <w:tab/>
      </w:r>
      <w:r w:rsidR="00BA7601" w:rsidRPr="001110C0">
        <w:rPr>
          <w:lang w:val="ru-RU"/>
        </w:rPr>
        <w:t xml:space="preserve">способствовать развитию и осуществлению норм или моральных </w:t>
      </w:r>
      <w:r w:rsidR="00527197" w:rsidRPr="001110C0">
        <w:rPr>
          <w:lang w:val="ru-RU"/>
        </w:rPr>
        <w:t>и профессиональных кодексов общественных коммуникаций, которые уважают и ценят все формы разнообразия;</w:t>
      </w:r>
    </w:p>
    <w:p w:rsidR="00CF7F69" w:rsidRPr="001110C0" w:rsidRDefault="00CF7F69" w:rsidP="00212075">
      <w:pPr>
        <w:spacing w:line="288" w:lineRule="auto"/>
        <w:rPr>
          <w:lang w:val="ru-RU"/>
        </w:rPr>
      </w:pPr>
    </w:p>
    <w:p w:rsidR="001869D9" w:rsidRDefault="00275304" w:rsidP="00A5648D">
      <w:pPr>
        <w:spacing w:line="288" w:lineRule="auto"/>
        <w:ind w:firstLine="567"/>
        <w:rPr>
          <w:lang w:val="ru-RU"/>
        </w:rPr>
      </w:pPr>
      <w:r w:rsidRPr="001110C0">
        <w:rPr>
          <w:lang w:val="ru-RU"/>
        </w:rPr>
        <w:t>h</w:t>
      </w:r>
      <w:r w:rsidR="001869D9" w:rsidRPr="001110C0">
        <w:rPr>
          <w:lang w:val="ru-RU"/>
        </w:rPr>
        <w:t>)</w:t>
      </w:r>
      <w:r w:rsidR="001869D9" w:rsidRPr="001110C0">
        <w:rPr>
          <w:lang w:val="ru-RU"/>
        </w:rPr>
        <w:tab/>
      </w:r>
      <w:r w:rsidR="001402D7" w:rsidRPr="001110C0">
        <w:rPr>
          <w:lang w:val="ru-RU"/>
        </w:rPr>
        <w:t>содействовать</w:t>
      </w:r>
      <w:r w:rsidR="00527197" w:rsidRPr="001110C0">
        <w:rPr>
          <w:lang w:val="ru-RU"/>
        </w:rPr>
        <w:t xml:space="preserve"> проведению</w:t>
      </w:r>
      <w:r w:rsidR="009242C4">
        <w:rPr>
          <w:lang w:val="ru-RU"/>
        </w:rPr>
        <w:t xml:space="preserve"> кампаний</w:t>
      </w:r>
      <w:r w:rsidR="00527197" w:rsidRPr="001110C0">
        <w:rPr>
          <w:lang w:val="ru-RU"/>
        </w:rPr>
        <w:t xml:space="preserve"> массового вещания (особенно </w:t>
      </w:r>
      <w:r w:rsidR="00527197" w:rsidRPr="001110C0">
        <w:rPr>
          <w:i/>
          <w:lang w:val="ru-RU"/>
        </w:rPr>
        <w:t>спот</w:t>
      </w:r>
      <w:r w:rsidR="009242C4">
        <w:rPr>
          <w:i/>
          <w:lang w:val="ru-RU"/>
        </w:rPr>
        <w:t>ов</w:t>
      </w:r>
      <w:r w:rsidR="00527197" w:rsidRPr="001110C0">
        <w:rPr>
          <w:lang w:val="ru-RU"/>
        </w:rPr>
        <w:t xml:space="preserve"> на радио и телевидении), повышающ</w:t>
      </w:r>
      <w:r w:rsidR="009242C4">
        <w:rPr>
          <w:lang w:val="ru-RU"/>
        </w:rPr>
        <w:t>их</w:t>
      </w:r>
      <w:r w:rsidR="00527197" w:rsidRPr="001110C0">
        <w:rPr>
          <w:lang w:val="ru-RU"/>
        </w:rPr>
        <w:t xml:space="preserve"> осведомленность в отношении дискриминации</w:t>
      </w:r>
      <w:r w:rsidRPr="001110C0">
        <w:rPr>
          <w:lang w:val="ru-RU"/>
        </w:rPr>
        <w:t>,</w:t>
      </w:r>
      <w:r w:rsidR="00527197" w:rsidRPr="001110C0">
        <w:rPr>
          <w:lang w:val="ru-RU"/>
        </w:rPr>
        <w:t xml:space="preserve"> и стимулир</w:t>
      </w:r>
      <w:r w:rsidRPr="001110C0">
        <w:rPr>
          <w:lang w:val="ru-RU"/>
        </w:rPr>
        <w:t>овать</w:t>
      </w:r>
      <w:r w:rsidR="00527197" w:rsidRPr="001110C0">
        <w:rPr>
          <w:lang w:val="ru-RU"/>
        </w:rPr>
        <w:t xml:space="preserve"> включение в программы и рекламу содержа</w:t>
      </w:r>
      <w:r w:rsidRPr="001110C0">
        <w:rPr>
          <w:lang w:val="ru-RU"/>
        </w:rPr>
        <w:t>ни</w:t>
      </w:r>
      <w:r w:rsidR="009242C4">
        <w:rPr>
          <w:lang w:val="ru-RU"/>
        </w:rPr>
        <w:t>я</w:t>
      </w:r>
      <w:r w:rsidR="00527197" w:rsidRPr="001110C0">
        <w:rPr>
          <w:lang w:val="ru-RU"/>
        </w:rPr>
        <w:t>, просвещающе</w:t>
      </w:r>
      <w:r w:rsidR="009242C4">
        <w:rPr>
          <w:lang w:val="ru-RU"/>
        </w:rPr>
        <w:t>го</w:t>
      </w:r>
      <w:r w:rsidR="00527197" w:rsidRPr="001110C0">
        <w:rPr>
          <w:lang w:val="ru-RU"/>
        </w:rPr>
        <w:t xml:space="preserve"> </w:t>
      </w:r>
      <w:r w:rsidRPr="001110C0">
        <w:rPr>
          <w:lang w:val="ru-RU"/>
        </w:rPr>
        <w:t xml:space="preserve">население </w:t>
      </w:r>
      <w:r w:rsidR="00527197" w:rsidRPr="001110C0">
        <w:rPr>
          <w:lang w:val="ru-RU"/>
        </w:rPr>
        <w:t>о</w:t>
      </w:r>
      <w:r w:rsidR="009242C4">
        <w:rPr>
          <w:lang w:val="ru-RU"/>
        </w:rPr>
        <w:t>тносительно</w:t>
      </w:r>
      <w:r w:rsidR="00527197" w:rsidRPr="001110C0">
        <w:rPr>
          <w:lang w:val="ru-RU"/>
        </w:rPr>
        <w:t xml:space="preserve"> богатств</w:t>
      </w:r>
      <w:r w:rsidR="009242C4">
        <w:rPr>
          <w:lang w:val="ru-RU"/>
        </w:rPr>
        <w:t>а</w:t>
      </w:r>
      <w:r w:rsidR="00527197" w:rsidRPr="001110C0">
        <w:rPr>
          <w:lang w:val="ru-RU"/>
        </w:rPr>
        <w:t xml:space="preserve"> разнообразия и многокультурного общества, ценност</w:t>
      </w:r>
      <w:r w:rsidRPr="001110C0">
        <w:rPr>
          <w:lang w:val="ru-RU"/>
        </w:rPr>
        <w:t>и</w:t>
      </w:r>
      <w:r w:rsidR="00527197" w:rsidRPr="001110C0">
        <w:rPr>
          <w:lang w:val="ru-RU"/>
        </w:rPr>
        <w:t xml:space="preserve"> взаимного уважения, солидарност</w:t>
      </w:r>
      <w:r w:rsidRPr="001110C0">
        <w:rPr>
          <w:lang w:val="ru-RU"/>
        </w:rPr>
        <w:t>и</w:t>
      </w:r>
      <w:r w:rsidR="00527197" w:rsidRPr="001110C0">
        <w:rPr>
          <w:lang w:val="ru-RU"/>
        </w:rPr>
        <w:t xml:space="preserve"> и дух</w:t>
      </w:r>
      <w:r w:rsidR="009242C4">
        <w:rPr>
          <w:lang w:val="ru-RU"/>
        </w:rPr>
        <w:t>а</w:t>
      </w:r>
      <w:r w:rsidR="00527197" w:rsidRPr="001110C0">
        <w:rPr>
          <w:lang w:val="ru-RU"/>
        </w:rPr>
        <w:t xml:space="preserve"> интеграции;</w:t>
      </w:r>
    </w:p>
    <w:p w:rsidR="00CF7F69" w:rsidRPr="001110C0" w:rsidRDefault="00CF7F69" w:rsidP="00212075">
      <w:pPr>
        <w:spacing w:line="288" w:lineRule="auto"/>
        <w:rPr>
          <w:lang w:val="ru-RU"/>
        </w:rPr>
      </w:pPr>
    </w:p>
    <w:p w:rsidR="00527197" w:rsidRDefault="00275304" w:rsidP="00A5648D">
      <w:pPr>
        <w:spacing w:line="288" w:lineRule="auto"/>
        <w:ind w:firstLine="567"/>
        <w:rPr>
          <w:lang w:val="ru-RU"/>
        </w:rPr>
      </w:pPr>
      <w:r w:rsidRPr="001110C0">
        <w:rPr>
          <w:lang w:val="ru-RU"/>
        </w:rPr>
        <w:t>i</w:t>
      </w:r>
      <w:r w:rsidR="001869D9" w:rsidRPr="001110C0">
        <w:rPr>
          <w:lang w:val="ru-RU"/>
        </w:rPr>
        <w:t>)</w:t>
      </w:r>
      <w:r w:rsidR="001869D9" w:rsidRPr="001110C0">
        <w:rPr>
          <w:lang w:val="ru-RU"/>
        </w:rPr>
        <w:tab/>
      </w:r>
      <w:r w:rsidR="00527197" w:rsidRPr="001110C0">
        <w:rPr>
          <w:lang w:val="ru-RU"/>
        </w:rPr>
        <w:t>стимулировать подготовку и постоянное совершенствование в вопросах дискриминации в рекламных агентствах, коллегиях профессионалов и профсоюзах в среде коммуникаций.</w:t>
      </w:r>
    </w:p>
    <w:p w:rsidR="00CF7F69" w:rsidRPr="001110C0" w:rsidRDefault="00CF7F69" w:rsidP="00212075">
      <w:pPr>
        <w:spacing w:line="288" w:lineRule="auto"/>
        <w:rPr>
          <w:lang w:val="ru-RU"/>
        </w:rPr>
      </w:pPr>
    </w:p>
    <w:p w:rsidR="001869D9" w:rsidRDefault="001869D9" w:rsidP="003D3C05">
      <w:pPr>
        <w:spacing w:line="288" w:lineRule="auto"/>
        <w:jc w:val="center"/>
        <w:outlineLvl w:val="0"/>
        <w:rPr>
          <w:b/>
          <w:lang w:val="ru-RU"/>
        </w:rPr>
      </w:pPr>
      <w:r w:rsidRPr="001110C0">
        <w:rPr>
          <w:b/>
          <w:lang w:val="ru-RU"/>
        </w:rPr>
        <w:t>A</w:t>
      </w:r>
      <w:r w:rsidR="00226D18">
        <w:rPr>
          <w:b/>
          <w:lang w:val="ru-RU"/>
        </w:rPr>
        <w:t>.</w:t>
      </w:r>
      <w:r w:rsidR="003D3C05">
        <w:rPr>
          <w:b/>
          <w:lang w:val="ru-RU"/>
        </w:rPr>
        <w:tab/>
      </w:r>
      <w:r w:rsidR="00527197" w:rsidRPr="001110C0">
        <w:rPr>
          <w:b/>
          <w:lang w:val="ru-RU"/>
        </w:rPr>
        <w:t>Нормативные рамки</w:t>
      </w:r>
    </w:p>
    <w:p w:rsidR="00CF7F69" w:rsidRPr="001110C0" w:rsidRDefault="00CF7F69" w:rsidP="009C794E">
      <w:pPr>
        <w:spacing w:line="288" w:lineRule="auto"/>
        <w:jc w:val="center"/>
        <w:outlineLvl w:val="0"/>
        <w:rPr>
          <w:b/>
          <w:lang w:val="ru-RU"/>
        </w:rPr>
      </w:pPr>
    </w:p>
    <w:p w:rsidR="001869D9" w:rsidRDefault="00527197" w:rsidP="00212075">
      <w:pPr>
        <w:numPr>
          <w:ilvl w:val="0"/>
          <w:numId w:val="5"/>
        </w:numPr>
        <w:spacing w:line="288" w:lineRule="auto"/>
        <w:rPr>
          <w:lang w:val="ru-RU"/>
        </w:rPr>
      </w:pPr>
      <w:r w:rsidRPr="001110C0">
        <w:rPr>
          <w:lang w:val="ru-RU"/>
        </w:rPr>
        <w:t>Приводимые ниже нормативы служат общими рамками в работе Центра наблюдения</w:t>
      </w:r>
      <w:r w:rsidR="00226D18">
        <w:rPr>
          <w:lang w:val="ru-RU"/>
        </w:rPr>
        <w:t xml:space="preserve">.  </w:t>
      </w:r>
      <w:r w:rsidRPr="001110C0">
        <w:rPr>
          <w:lang w:val="ru-RU"/>
        </w:rPr>
        <w:t>При изучении каждого конкретного случая используются, если необходимо, соответствующие дополнительные нормы по каждой проблеме:</w:t>
      </w:r>
    </w:p>
    <w:p w:rsidR="00A5648D" w:rsidRPr="001110C0" w:rsidRDefault="00A5648D" w:rsidP="00A5648D">
      <w:pPr>
        <w:spacing w:line="288" w:lineRule="auto"/>
        <w:rPr>
          <w:lang w:val="ru-RU"/>
        </w:rPr>
      </w:pPr>
    </w:p>
    <w:p w:rsidR="001869D9" w:rsidRDefault="001869D9" w:rsidP="00A5648D">
      <w:pPr>
        <w:spacing w:line="288" w:lineRule="auto"/>
        <w:ind w:firstLine="567"/>
        <w:rPr>
          <w:bCs/>
          <w:lang w:val="ru-RU"/>
        </w:rPr>
      </w:pPr>
      <w:r w:rsidRPr="001110C0">
        <w:rPr>
          <w:lang w:val="ru-RU"/>
        </w:rPr>
        <w:t>a)</w:t>
      </w:r>
      <w:r w:rsidRPr="001110C0">
        <w:rPr>
          <w:lang w:val="ru-RU"/>
        </w:rPr>
        <w:tab/>
      </w:r>
      <w:r w:rsidR="00527197" w:rsidRPr="001110C0">
        <w:rPr>
          <w:lang w:val="ru-RU"/>
        </w:rPr>
        <w:t>Национальная конституция</w:t>
      </w:r>
      <w:r w:rsidRPr="001110C0">
        <w:rPr>
          <w:bCs/>
          <w:lang w:val="ru-RU"/>
        </w:rPr>
        <w:t>;</w:t>
      </w:r>
    </w:p>
    <w:p w:rsidR="00CF7F69" w:rsidRPr="001110C0" w:rsidRDefault="00CF7F69" w:rsidP="00212075">
      <w:pPr>
        <w:spacing w:line="288" w:lineRule="auto"/>
        <w:rPr>
          <w:bCs/>
          <w:lang w:val="ru-RU"/>
        </w:rPr>
      </w:pPr>
    </w:p>
    <w:p w:rsidR="001869D9" w:rsidRDefault="001869D9" w:rsidP="00A5648D">
      <w:pPr>
        <w:spacing w:line="288" w:lineRule="auto"/>
        <w:ind w:firstLine="567"/>
        <w:rPr>
          <w:bCs/>
          <w:lang w:val="ru-RU"/>
        </w:rPr>
      </w:pPr>
      <w:r w:rsidRPr="001110C0">
        <w:rPr>
          <w:bCs/>
          <w:lang w:val="ru-RU"/>
        </w:rPr>
        <w:t>b)</w:t>
      </w:r>
      <w:r w:rsidRPr="001110C0">
        <w:rPr>
          <w:bCs/>
          <w:lang w:val="ru-RU"/>
        </w:rPr>
        <w:tab/>
      </w:r>
      <w:r w:rsidR="00527197" w:rsidRPr="001110C0">
        <w:rPr>
          <w:bCs/>
          <w:lang w:val="ru-RU"/>
        </w:rPr>
        <w:t>действующие международные соглашения в области прав человека</w:t>
      </w:r>
      <w:r w:rsidRPr="001110C0">
        <w:rPr>
          <w:bCs/>
          <w:lang w:val="ru-RU"/>
        </w:rPr>
        <w:t xml:space="preserve">; </w:t>
      </w:r>
    </w:p>
    <w:p w:rsidR="00CF7F69" w:rsidRPr="001110C0" w:rsidRDefault="00CF7F69" w:rsidP="00212075">
      <w:pPr>
        <w:spacing w:line="288" w:lineRule="auto"/>
        <w:rPr>
          <w:bCs/>
          <w:lang w:val="ru-RU"/>
        </w:rPr>
      </w:pPr>
    </w:p>
    <w:p w:rsidR="001869D9" w:rsidRDefault="001869D9" w:rsidP="00A5648D">
      <w:pPr>
        <w:spacing w:line="288" w:lineRule="auto"/>
        <w:ind w:firstLine="567"/>
        <w:rPr>
          <w:bCs/>
          <w:lang w:val="ru-RU"/>
        </w:rPr>
      </w:pPr>
      <w:r w:rsidRPr="001110C0">
        <w:rPr>
          <w:bCs/>
          <w:lang w:val="ru-RU"/>
        </w:rPr>
        <w:t>c)</w:t>
      </w:r>
      <w:r w:rsidRPr="001110C0">
        <w:rPr>
          <w:bCs/>
          <w:lang w:val="ru-RU"/>
        </w:rPr>
        <w:tab/>
      </w:r>
      <w:r w:rsidR="00527197" w:rsidRPr="001110C0">
        <w:rPr>
          <w:bCs/>
          <w:lang w:val="ru-RU"/>
        </w:rPr>
        <w:t>Национальный закон</w:t>
      </w:r>
      <w:r w:rsidRPr="001110C0">
        <w:rPr>
          <w:bCs/>
          <w:lang w:val="ru-RU"/>
        </w:rPr>
        <w:t xml:space="preserve"> </w:t>
      </w:r>
      <w:r w:rsidR="00527197" w:rsidRPr="001110C0">
        <w:rPr>
          <w:bCs/>
          <w:lang w:val="ru-RU"/>
        </w:rPr>
        <w:t>№</w:t>
      </w:r>
      <w:r w:rsidRPr="001110C0">
        <w:rPr>
          <w:bCs/>
          <w:lang w:val="ru-RU"/>
        </w:rPr>
        <w:t xml:space="preserve"> 22285 </w:t>
      </w:r>
      <w:r w:rsidR="00527197" w:rsidRPr="001110C0">
        <w:rPr>
          <w:bCs/>
          <w:lang w:val="ru-RU"/>
        </w:rPr>
        <w:t>о радиовещании</w:t>
      </w:r>
      <w:r w:rsidRPr="001110C0">
        <w:rPr>
          <w:bCs/>
          <w:lang w:val="ru-RU"/>
        </w:rPr>
        <w:t xml:space="preserve">; </w:t>
      </w:r>
    </w:p>
    <w:p w:rsidR="00CF7F69" w:rsidRPr="001110C0" w:rsidRDefault="00CF7F69" w:rsidP="00212075">
      <w:pPr>
        <w:spacing w:line="288" w:lineRule="auto"/>
        <w:rPr>
          <w:bCs/>
          <w:lang w:val="ru-RU"/>
        </w:rPr>
      </w:pPr>
    </w:p>
    <w:p w:rsidR="001869D9" w:rsidRDefault="001869D9" w:rsidP="00A5648D">
      <w:pPr>
        <w:spacing w:line="288" w:lineRule="auto"/>
        <w:ind w:firstLine="567"/>
        <w:rPr>
          <w:bCs/>
          <w:lang w:val="ru-RU"/>
        </w:rPr>
      </w:pPr>
      <w:r w:rsidRPr="001110C0">
        <w:rPr>
          <w:bCs/>
          <w:lang w:val="ru-RU"/>
        </w:rPr>
        <w:t>d)</w:t>
      </w:r>
      <w:r w:rsidRPr="001110C0">
        <w:rPr>
          <w:bCs/>
          <w:lang w:val="ru-RU"/>
        </w:rPr>
        <w:tab/>
      </w:r>
      <w:r w:rsidR="00527197" w:rsidRPr="001110C0">
        <w:rPr>
          <w:bCs/>
          <w:lang w:val="ru-RU"/>
        </w:rPr>
        <w:t xml:space="preserve">Национальный закон № </w:t>
      </w:r>
      <w:r w:rsidRPr="001110C0">
        <w:rPr>
          <w:bCs/>
          <w:lang w:val="ru-RU"/>
        </w:rPr>
        <w:t xml:space="preserve">23592 </w:t>
      </w:r>
      <w:r w:rsidR="00527197" w:rsidRPr="001110C0">
        <w:rPr>
          <w:bCs/>
          <w:lang w:val="ru-RU"/>
        </w:rPr>
        <w:t>о дискриминационных деяниях</w:t>
      </w:r>
      <w:r w:rsidRPr="001110C0">
        <w:rPr>
          <w:bCs/>
          <w:lang w:val="ru-RU"/>
        </w:rPr>
        <w:t xml:space="preserve">; </w:t>
      </w:r>
    </w:p>
    <w:p w:rsidR="00CF7F69" w:rsidRPr="001110C0" w:rsidRDefault="00CF7F69" w:rsidP="00212075">
      <w:pPr>
        <w:spacing w:line="288" w:lineRule="auto"/>
        <w:rPr>
          <w:bCs/>
          <w:lang w:val="ru-RU"/>
        </w:rPr>
      </w:pPr>
    </w:p>
    <w:p w:rsidR="001869D9" w:rsidRDefault="001869D9" w:rsidP="00A5648D">
      <w:pPr>
        <w:spacing w:line="288" w:lineRule="auto"/>
        <w:ind w:firstLine="567"/>
        <w:rPr>
          <w:bCs/>
          <w:lang w:val="ru-RU"/>
        </w:rPr>
      </w:pPr>
      <w:r w:rsidRPr="001110C0">
        <w:rPr>
          <w:bCs/>
          <w:lang w:val="ru-RU"/>
        </w:rPr>
        <w:t>e)</w:t>
      </w:r>
      <w:r w:rsidRPr="001110C0">
        <w:rPr>
          <w:bCs/>
          <w:lang w:val="ru-RU"/>
        </w:rPr>
        <w:tab/>
      </w:r>
      <w:r w:rsidR="00527197" w:rsidRPr="001110C0">
        <w:rPr>
          <w:bCs/>
          <w:lang w:val="ru-RU"/>
        </w:rPr>
        <w:t>Декларация Чапултепек (принята в 1994 года по итогам Конференции полушария межамериканского общества печати (СИП));</w:t>
      </w:r>
    </w:p>
    <w:p w:rsidR="00CF7F69" w:rsidRPr="001110C0" w:rsidRDefault="00CF7F69" w:rsidP="00212075">
      <w:pPr>
        <w:spacing w:line="288" w:lineRule="auto"/>
        <w:rPr>
          <w:bCs/>
          <w:lang w:val="ru-RU"/>
        </w:rPr>
      </w:pPr>
    </w:p>
    <w:p w:rsidR="001869D9" w:rsidRDefault="001869D9" w:rsidP="00A5648D">
      <w:pPr>
        <w:spacing w:line="288" w:lineRule="auto"/>
        <w:ind w:firstLine="567"/>
        <w:rPr>
          <w:lang w:val="ru-RU"/>
        </w:rPr>
      </w:pPr>
      <w:r w:rsidRPr="001110C0">
        <w:rPr>
          <w:lang w:val="ru-RU"/>
        </w:rPr>
        <w:t>f)</w:t>
      </w:r>
      <w:r w:rsidRPr="001110C0">
        <w:rPr>
          <w:lang w:val="ru-RU"/>
        </w:rPr>
        <w:tab/>
      </w:r>
      <w:r w:rsidR="00527197" w:rsidRPr="001110C0">
        <w:rPr>
          <w:lang w:val="ru-RU"/>
        </w:rPr>
        <w:t>Моральный кодекс Совета саморегулирования рекламы (КОНАРП</w:t>
      </w:r>
      <w:r w:rsidRPr="001110C0">
        <w:rPr>
          <w:lang w:val="ru-RU"/>
        </w:rPr>
        <w:t>);</w:t>
      </w:r>
    </w:p>
    <w:p w:rsidR="00CF7F69" w:rsidRPr="001110C0" w:rsidRDefault="00CF7F69" w:rsidP="00212075">
      <w:pPr>
        <w:spacing w:line="288" w:lineRule="auto"/>
        <w:rPr>
          <w:lang w:val="ru-RU"/>
        </w:rPr>
      </w:pPr>
    </w:p>
    <w:p w:rsidR="001869D9" w:rsidRDefault="001869D9" w:rsidP="00A5648D">
      <w:pPr>
        <w:spacing w:line="288" w:lineRule="auto"/>
        <w:ind w:firstLine="567"/>
        <w:rPr>
          <w:lang w:val="ru-RU"/>
        </w:rPr>
      </w:pPr>
      <w:r w:rsidRPr="001110C0">
        <w:rPr>
          <w:lang w:val="ru-RU"/>
        </w:rPr>
        <w:t>g)</w:t>
      </w:r>
      <w:r w:rsidRPr="001110C0">
        <w:rPr>
          <w:lang w:val="ru-RU"/>
        </w:rPr>
        <w:tab/>
      </w:r>
      <w:r w:rsidR="00527197" w:rsidRPr="001110C0">
        <w:rPr>
          <w:lang w:val="ru-RU"/>
        </w:rPr>
        <w:t>Моральный кодекс Форума аргентинской журналистики</w:t>
      </w:r>
      <w:r w:rsidRPr="001110C0">
        <w:rPr>
          <w:lang w:val="ru-RU"/>
        </w:rPr>
        <w:t xml:space="preserve"> (</w:t>
      </w:r>
      <w:r w:rsidR="00527197" w:rsidRPr="001110C0">
        <w:rPr>
          <w:lang w:val="ru-RU"/>
        </w:rPr>
        <w:t>ФОПЕА</w:t>
      </w:r>
      <w:r w:rsidRPr="001110C0">
        <w:rPr>
          <w:lang w:val="ru-RU"/>
        </w:rPr>
        <w:t>).</w:t>
      </w:r>
    </w:p>
    <w:p w:rsidR="00CF7F69" w:rsidRPr="001110C0" w:rsidRDefault="00CF7F69" w:rsidP="00212075">
      <w:pPr>
        <w:spacing w:line="288" w:lineRule="auto"/>
        <w:rPr>
          <w:lang w:val="ru-RU"/>
        </w:rPr>
      </w:pPr>
    </w:p>
    <w:p w:rsidR="001869D9" w:rsidRDefault="001026D2" w:rsidP="00212075">
      <w:pPr>
        <w:numPr>
          <w:ilvl w:val="0"/>
          <w:numId w:val="5"/>
        </w:numPr>
        <w:spacing w:line="288" w:lineRule="auto"/>
        <w:rPr>
          <w:lang w:val="ru-RU"/>
        </w:rPr>
      </w:pPr>
      <w:r w:rsidRPr="001110C0">
        <w:rPr>
          <w:lang w:val="ru-RU"/>
        </w:rPr>
        <w:t>В дополнение к этому в рамках политики Форумов гражданского общества, проводимы</w:t>
      </w:r>
      <w:r w:rsidR="002C6013" w:rsidRPr="001110C0">
        <w:rPr>
          <w:lang w:val="ru-RU"/>
        </w:rPr>
        <w:t>х</w:t>
      </w:r>
      <w:r w:rsidRPr="001110C0">
        <w:rPr>
          <w:lang w:val="ru-RU"/>
        </w:rPr>
        <w:t xml:space="preserve"> ИНАДИ, </w:t>
      </w:r>
      <w:r w:rsidR="002C6013" w:rsidRPr="001110C0">
        <w:rPr>
          <w:lang w:val="ru-RU"/>
        </w:rPr>
        <w:t>был создан орган по поддержанию связей между организациями гражданского общества, центрами наблюдения, журналистами и академическими кругами с целью разработки предложений и рекомендаций в данной области.</w:t>
      </w:r>
    </w:p>
    <w:p w:rsidR="00CF7F69" w:rsidRPr="001110C0" w:rsidRDefault="00CF7F69" w:rsidP="009C794E">
      <w:pPr>
        <w:spacing w:line="288" w:lineRule="auto"/>
        <w:rPr>
          <w:lang w:val="ru-RU"/>
        </w:rPr>
      </w:pPr>
    </w:p>
    <w:p w:rsidR="001869D9" w:rsidRDefault="002C6013" w:rsidP="00212075">
      <w:pPr>
        <w:numPr>
          <w:ilvl w:val="0"/>
          <w:numId w:val="5"/>
        </w:numPr>
        <w:spacing w:line="288" w:lineRule="auto"/>
        <w:rPr>
          <w:lang w:val="ru-RU"/>
        </w:rPr>
      </w:pPr>
      <w:r w:rsidRPr="001110C0">
        <w:rPr>
          <w:lang w:val="ru-RU"/>
        </w:rPr>
        <w:t xml:space="preserve">С другой стороны, ИНАДИ проводит кампании массового радио- и телевещания, а также через изобразительные </w:t>
      </w:r>
      <w:r w:rsidR="00275304" w:rsidRPr="001110C0">
        <w:rPr>
          <w:lang w:val="ru-RU"/>
        </w:rPr>
        <w:t xml:space="preserve">и </w:t>
      </w:r>
      <w:r w:rsidRPr="001110C0">
        <w:rPr>
          <w:lang w:val="ru-RU"/>
        </w:rPr>
        <w:t>электронные средства</w:t>
      </w:r>
      <w:r w:rsidR="00226D18">
        <w:rPr>
          <w:lang w:val="ru-RU"/>
        </w:rPr>
        <w:t xml:space="preserve">.  </w:t>
      </w:r>
      <w:r w:rsidR="00275304" w:rsidRPr="001110C0">
        <w:rPr>
          <w:lang w:val="ru-RU"/>
        </w:rPr>
        <w:t>Эта политика исходит из</w:t>
      </w:r>
      <w:r w:rsidRPr="001110C0">
        <w:rPr>
          <w:lang w:val="ru-RU"/>
        </w:rPr>
        <w:t xml:space="preserve"> необходимост</w:t>
      </w:r>
      <w:r w:rsidR="00275304" w:rsidRPr="001110C0">
        <w:rPr>
          <w:lang w:val="ru-RU"/>
        </w:rPr>
        <w:t>и</w:t>
      </w:r>
      <w:r w:rsidRPr="001110C0">
        <w:rPr>
          <w:lang w:val="ru-RU"/>
        </w:rPr>
        <w:t xml:space="preserve"> закрепить за Институтом активную роль в содействии культурным и общественным обменам для ликвидации дискриминации</w:t>
      </w:r>
      <w:r w:rsidR="00226D18">
        <w:rPr>
          <w:lang w:val="ru-RU"/>
        </w:rPr>
        <w:t xml:space="preserve">.  </w:t>
      </w:r>
      <w:r w:rsidRPr="001110C0">
        <w:rPr>
          <w:lang w:val="ru-RU"/>
        </w:rPr>
        <w:t xml:space="preserve">Содержание таких кампаний нацелено на распространение норм по борьбе </w:t>
      </w:r>
      <w:r w:rsidR="009242C4">
        <w:rPr>
          <w:lang w:val="ru-RU"/>
        </w:rPr>
        <w:t>с</w:t>
      </w:r>
      <w:r w:rsidRPr="001110C0">
        <w:rPr>
          <w:lang w:val="ru-RU"/>
        </w:rPr>
        <w:t xml:space="preserve"> дискриминаци</w:t>
      </w:r>
      <w:r w:rsidR="009242C4">
        <w:rPr>
          <w:lang w:val="ru-RU"/>
        </w:rPr>
        <w:t>ей</w:t>
      </w:r>
      <w:r w:rsidRPr="001110C0">
        <w:rPr>
          <w:lang w:val="ru-RU"/>
        </w:rPr>
        <w:t>, показывать дискриминационные происшествия, содействовать правам всех и способствовать пониманию ценностей разнообразия.</w:t>
      </w:r>
    </w:p>
    <w:p w:rsidR="00CF7F69" w:rsidRPr="001110C0" w:rsidRDefault="00CF7F69" w:rsidP="009C794E">
      <w:pPr>
        <w:spacing w:line="288" w:lineRule="auto"/>
        <w:rPr>
          <w:lang w:val="ru-RU"/>
        </w:rPr>
      </w:pPr>
    </w:p>
    <w:p w:rsidR="001869D9" w:rsidRDefault="002C6013" w:rsidP="00212075">
      <w:pPr>
        <w:numPr>
          <w:ilvl w:val="0"/>
          <w:numId w:val="5"/>
        </w:numPr>
        <w:spacing w:line="288" w:lineRule="auto"/>
        <w:rPr>
          <w:lang w:val="ru-RU"/>
        </w:rPr>
      </w:pPr>
      <w:r w:rsidRPr="001110C0">
        <w:rPr>
          <w:lang w:val="ru-RU"/>
        </w:rPr>
        <w:t>Готовились и распространялись радио и телеспоты по темам дискриминации в отношении молодежи, инвалидов, дискриминации на основе пола и по вопросам торговли людьми вместе с ОММ.</w:t>
      </w:r>
    </w:p>
    <w:p w:rsidR="00CF7F69" w:rsidRPr="001110C0" w:rsidRDefault="00CF7F69" w:rsidP="009C794E">
      <w:pPr>
        <w:spacing w:line="288" w:lineRule="auto"/>
        <w:rPr>
          <w:lang w:val="ru-RU"/>
        </w:rPr>
      </w:pPr>
    </w:p>
    <w:p w:rsidR="001869D9" w:rsidRDefault="002C6013" w:rsidP="00212075">
      <w:pPr>
        <w:numPr>
          <w:ilvl w:val="0"/>
          <w:numId w:val="5"/>
        </w:numPr>
        <w:spacing w:line="288" w:lineRule="auto"/>
        <w:rPr>
          <w:lang w:val="ru-RU"/>
        </w:rPr>
      </w:pPr>
      <w:r w:rsidRPr="001110C0">
        <w:rPr>
          <w:lang w:val="ru-RU"/>
        </w:rPr>
        <w:t>С учетом большой концентрации населения в туристических центрах всей страны было решено также стимулировать летнюю кампанию, которая состояла из распространения тематических брошюр, поддержания и участия в различных массовых мероприятиях, таких как сольные концерты, спортивные, культурные и учредительные встречи.</w:t>
      </w:r>
    </w:p>
    <w:p w:rsidR="00CF7F69" w:rsidRPr="001110C0" w:rsidRDefault="00CF7F69" w:rsidP="009C794E">
      <w:pPr>
        <w:spacing w:line="288" w:lineRule="auto"/>
        <w:rPr>
          <w:lang w:val="ru-RU"/>
        </w:rPr>
      </w:pPr>
    </w:p>
    <w:p w:rsidR="001869D9" w:rsidRDefault="002C6013" w:rsidP="00F76BF1">
      <w:pPr>
        <w:numPr>
          <w:ilvl w:val="0"/>
          <w:numId w:val="5"/>
        </w:numPr>
        <w:spacing w:line="288" w:lineRule="auto"/>
        <w:rPr>
          <w:lang w:val="ru-RU"/>
        </w:rPr>
      </w:pPr>
      <w:r w:rsidRPr="001110C0">
        <w:rPr>
          <w:lang w:val="ru-RU"/>
        </w:rPr>
        <w:t>В области спорта ИНАДИ присутств</w:t>
      </w:r>
      <w:r w:rsidR="00275304" w:rsidRPr="001110C0">
        <w:rPr>
          <w:lang w:val="ru-RU"/>
        </w:rPr>
        <w:t>овал</w:t>
      </w:r>
      <w:r w:rsidRPr="001110C0">
        <w:rPr>
          <w:lang w:val="ru-RU"/>
        </w:rPr>
        <w:t xml:space="preserve"> на многочисленных футбольных матчах первой лиги Футбольной ассоциации Аргентины (АФА), где активисты и молодежь организаций гражданского общества раздавали на входах стадионов листовки с призывом </w:t>
      </w:r>
      <w:r w:rsidR="00A5648D">
        <w:t>"</w:t>
      </w:r>
      <w:r w:rsidRPr="001110C0">
        <w:rPr>
          <w:lang w:val="ru-RU"/>
        </w:rPr>
        <w:t>Играем за недискриминацию</w:t>
      </w:r>
      <w:r w:rsidR="00A5648D">
        <w:t>"</w:t>
      </w:r>
      <w:r w:rsidR="00226D18">
        <w:rPr>
          <w:lang w:val="ru-RU"/>
        </w:rPr>
        <w:t xml:space="preserve">.  </w:t>
      </w:r>
      <w:r w:rsidRPr="001110C0">
        <w:rPr>
          <w:lang w:val="ru-RU"/>
        </w:rPr>
        <w:t xml:space="preserve">В свою очередь, на каждом мероприятии развертывается флаг ИНАДИ со словами </w:t>
      </w:r>
      <w:r w:rsidR="00A5648D">
        <w:t>"</w:t>
      </w:r>
      <w:r w:rsidRPr="001110C0">
        <w:rPr>
          <w:lang w:val="ru-RU"/>
        </w:rPr>
        <w:t>Нет </w:t>
      </w:r>
      <w:r w:rsidR="00F76BF1" w:rsidRPr="00F76BF1">
        <w:rPr>
          <w:lang w:val="ru-RU"/>
        </w:rPr>
        <w:t>-</w:t>
      </w:r>
      <w:r w:rsidRPr="001110C0">
        <w:rPr>
          <w:lang w:val="ru-RU"/>
        </w:rPr>
        <w:t xml:space="preserve"> дискриминации</w:t>
      </w:r>
      <w:r w:rsidR="00A5648D">
        <w:t>"</w:t>
      </w:r>
      <w:r w:rsidRPr="001110C0">
        <w:rPr>
          <w:lang w:val="ru-RU"/>
        </w:rPr>
        <w:t>.</w:t>
      </w:r>
    </w:p>
    <w:p w:rsidR="00CF7F69" w:rsidRPr="001110C0" w:rsidRDefault="00CF7F69" w:rsidP="009C794E">
      <w:pPr>
        <w:spacing w:line="288" w:lineRule="auto"/>
        <w:rPr>
          <w:lang w:val="ru-RU"/>
        </w:rPr>
      </w:pPr>
    </w:p>
    <w:p w:rsidR="001869D9" w:rsidRDefault="00370321" w:rsidP="00A5648D">
      <w:pPr>
        <w:numPr>
          <w:ilvl w:val="0"/>
          <w:numId w:val="5"/>
        </w:numPr>
        <w:spacing w:line="288" w:lineRule="auto"/>
        <w:rPr>
          <w:lang w:val="ru-RU"/>
        </w:rPr>
      </w:pPr>
      <w:r w:rsidRPr="001110C0">
        <w:rPr>
          <w:lang w:val="ru-RU"/>
        </w:rPr>
        <w:t xml:space="preserve">Следует отметить, наконец, циклы </w:t>
      </w:r>
      <w:r w:rsidR="00A5648D">
        <w:t>"</w:t>
      </w:r>
      <w:r w:rsidRPr="001110C0">
        <w:rPr>
          <w:lang w:val="ru-RU"/>
        </w:rPr>
        <w:t>Музыка против дискриминации</w:t>
      </w:r>
      <w:r w:rsidR="00A5648D">
        <w:t>"</w:t>
      </w:r>
      <w:r w:rsidRPr="001110C0">
        <w:rPr>
          <w:lang w:val="ru-RU"/>
        </w:rPr>
        <w:t xml:space="preserve"> (с проведением таких музыкальных фестивалей, как </w:t>
      </w:r>
      <w:r w:rsidR="00A5648D">
        <w:t>"</w:t>
      </w:r>
      <w:r w:rsidRPr="001110C0">
        <w:rPr>
          <w:lang w:val="ru-RU"/>
        </w:rPr>
        <w:t>Женщины Аргентины</w:t>
      </w:r>
      <w:r w:rsidR="00A5648D">
        <w:t>"</w:t>
      </w:r>
      <w:r w:rsidRPr="001110C0">
        <w:rPr>
          <w:lang w:val="ru-RU"/>
        </w:rPr>
        <w:t xml:space="preserve">, </w:t>
      </w:r>
      <w:r w:rsidR="00A5648D">
        <w:t>"</w:t>
      </w:r>
      <w:r w:rsidRPr="001110C0">
        <w:rPr>
          <w:lang w:val="ru-RU"/>
        </w:rPr>
        <w:t>Музыка коренных народов</w:t>
      </w:r>
      <w:r w:rsidR="00A5648D">
        <w:t>"</w:t>
      </w:r>
      <w:r w:rsidRPr="001110C0">
        <w:rPr>
          <w:lang w:val="ru-RU"/>
        </w:rPr>
        <w:t xml:space="preserve"> и </w:t>
      </w:r>
      <w:r w:rsidR="00A5648D">
        <w:t>"</w:t>
      </w:r>
      <w:r w:rsidRPr="001110C0">
        <w:rPr>
          <w:lang w:val="ru-RU"/>
        </w:rPr>
        <w:t>Без различий</w:t>
      </w:r>
      <w:r w:rsidR="00A5648D">
        <w:t>"</w:t>
      </w:r>
      <w:r w:rsidRPr="001110C0">
        <w:rPr>
          <w:lang w:val="ru-RU"/>
        </w:rPr>
        <w:t xml:space="preserve">) и </w:t>
      </w:r>
      <w:r w:rsidR="00A5648D">
        <w:t>"</w:t>
      </w:r>
      <w:r w:rsidRPr="001110C0">
        <w:rPr>
          <w:lang w:val="ru-RU"/>
        </w:rPr>
        <w:t>Искусство против дискриминации</w:t>
      </w:r>
      <w:r w:rsidR="00A5648D">
        <w:t>"</w:t>
      </w:r>
      <w:r w:rsidRPr="001110C0">
        <w:rPr>
          <w:lang w:val="ru-RU"/>
        </w:rPr>
        <w:t>, являющееся федеральным мероприятием по отбору произведений живописи и скульптуры, которая стала культурным событием города Мар</w:t>
      </w:r>
      <w:r w:rsidR="009242C4">
        <w:rPr>
          <w:lang w:val="ru-RU"/>
        </w:rPr>
        <w:t>-</w:t>
      </w:r>
      <w:r w:rsidRPr="001110C0">
        <w:rPr>
          <w:lang w:val="ru-RU"/>
        </w:rPr>
        <w:t>дель</w:t>
      </w:r>
      <w:r w:rsidR="00A90EC2">
        <w:rPr>
          <w:lang w:val="ru-RU"/>
        </w:rPr>
        <w:t>-</w:t>
      </w:r>
      <w:r w:rsidRPr="001110C0">
        <w:rPr>
          <w:lang w:val="ru-RU"/>
        </w:rPr>
        <w:t>Плата.</w:t>
      </w:r>
    </w:p>
    <w:p w:rsidR="00CF7F69" w:rsidRPr="001110C0" w:rsidRDefault="00CF7F69" w:rsidP="009C794E">
      <w:pPr>
        <w:spacing w:line="288" w:lineRule="auto"/>
        <w:rPr>
          <w:lang w:val="ru-RU"/>
        </w:rPr>
      </w:pPr>
    </w:p>
    <w:p w:rsidR="001869D9" w:rsidRDefault="00370321" w:rsidP="00212075">
      <w:pPr>
        <w:numPr>
          <w:ilvl w:val="0"/>
          <w:numId w:val="5"/>
        </w:numPr>
        <w:spacing w:line="288" w:lineRule="auto"/>
        <w:rPr>
          <w:lang w:val="ru-RU"/>
        </w:rPr>
      </w:pPr>
      <w:r w:rsidRPr="001110C0">
        <w:rPr>
          <w:lang w:val="ru-RU"/>
        </w:rPr>
        <w:t>Подготовка радио- и телеспотов была одним из центральных направлений работы ИНАДИ в области коммуникаци</w:t>
      </w:r>
      <w:r w:rsidR="00275304" w:rsidRPr="001110C0">
        <w:rPr>
          <w:lang w:val="ru-RU"/>
        </w:rPr>
        <w:t>й</w:t>
      </w:r>
      <w:r w:rsidR="00226D18">
        <w:rPr>
          <w:lang w:val="ru-RU"/>
        </w:rPr>
        <w:t xml:space="preserve">.  </w:t>
      </w:r>
      <w:r w:rsidRPr="001110C0">
        <w:rPr>
          <w:lang w:val="ru-RU"/>
        </w:rPr>
        <w:t>Их воздействие и значение в СМИ позволили проводить через оказываемые ИНАДИ услуги общинам кампании по повышению осведомленности о дискриминации уязвимых групп и распространени</w:t>
      </w:r>
      <w:r w:rsidR="00275304" w:rsidRPr="001110C0">
        <w:rPr>
          <w:lang w:val="ru-RU"/>
        </w:rPr>
        <w:t>ю</w:t>
      </w:r>
      <w:r w:rsidRPr="001110C0">
        <w:rPr>
          <w:lang w:val="ru-RU"/>
        </w:rPr>
        <w:t xml:space="preserve"> сведений о правах с точки зрения ценности и значения разнообразия.</w:t>
      </w:r>
    </w:p>
    <w:p w:rsidR="00CF7F69" w:rsidRPr="001110C0" w:rsidRDefault="00CF7F69" w:rsidP="009C794E">
      <w:pPr>
        <w:spacing w:line="288" w:lineRule="auto"/>
        <w:rPr>
          <w:lang w:val="ru-RU"/>
        </w:rPr>
      </w:pPr>
    </w:p>
    <w:p w:rsidR="001869D9" w:rsidRDefault="002E7787" w:rsidP="00212075">
      <w:pPr>
        <w:numPr>
          <w:ilvl w:val="0"/>
          <w:numId w:val="5"/>
        </w:numPr>
        <w:spacing w:line="288" w:lineRule="auto"/>
        <w:rPr>
          <w:lang w:val="ru-RU"/>
        </w:rPr>
      </w:pPr>
      <w:r w:rsidRPr="001110C0">
        <w:rPr>
          <w:lang w:val="ru-RU"/>
        </w:rPr>
        <w:t>Большинство таких мероприятий осуществлялось с участием престижных организаций гражданского общества, правительственных ведомств и международных учреждений</w:t>
      </w:r>
      <w:r w:rsidR="001869D9" w:rsidRPr="001110C0">
        <w:rPr>
          <w:lang w:val="ru-RU"/>
        </w:rPr>
        <w:t>.</w:t>
      </w:r>
    </w:p>
    <w:p w:rsidR="00CF7F69" w:rsidRPr="001110C0" w:rsidRDefault="00CF7F69" w:rsidP="009C794E">
      <w:pPr>
        <w:spacing w:line="288" w:lineRule="auto"/>
        <w:rPr>
          <w:lang w:val="ru-RU"/>
        </w:rPr>
      </w:pPr>
    </w:p>
    <w:p w:rsidR="001869D9" w:rsidRDefault="002E7787" w:rsidP="00212075">
      <w:pPr>
        <w:numPr>
          <w:ilvl w:val="0"/>
          <w:numId w:val="5"/>
        </w:numPr>
        <w:spacing w:line="288" w:lineRule="auto"/>
        <w:rPr>
          <w:lang w:val="ru-RU"/>
        </w:rPr>
      </w:pPr>
      <w:r w:rsidRPr="001110C0">
        <w:rPr>
          <w:lang w:val="ru-RU"/>
        </w:rPr>
        <w:t>В отношении содержания было решено в первую очередь распространять знания о</w:t>
      </w:r>
      <w:r w:rsidR="00275304" w:rsidRPr="001110C0">
        <w:rPr>
          <w:lang w:val="ru-RU"/>
        </w:rPr>
        <w:t>б</w:t>
      </w:r>
      <w:r w:rsidRPr="001110C0">
        <w:rPr>
          <w:lang w:val="ru-RU"/>
        </w:rPr>
        <w:t xml:space="preserve"> антидискриминационных нормах с</w:t>
      </w:r>
      <w:r w:rsidR="009242C4">
        <w:rPr>
          <w:lang w:val="ru-RU"/>
        </w:rPr>
        <w:t xml:space="preserve"> одновременным</w:t>
      </w:r>
      <w:r w:rsidRPr="001110C0">
        <w:rPr>
          <w:lang w:val="ru-RU"/>
        </w:rPr>
        <w:t xml:space="preserve"> сообщением бесплатного номера телефона для подачи жалоб о случаях дискриминации</w:t>
      </w:r>
      <w:r w:rsidR="001869D9" w:rsidRPr="001110C0">
        <w:rPr>
          <w:lang w:val="ru-RU"/>
        </w:rPr>
        <w:t xml:space="preserve"> (08009992345), </w:t>
      </w:r>
      <w:r w:rsidRPr="001110C0">
        <w:rPr>
          <w:lang w:val="ru-RU"/>
        </w:rPr>
        <w:t xml:space="preserve">страницы Института на Интернете и с использованием других средств сближения </w:t>
      </w:r>
      <w:r w:rsidR="007F7238" w:rsidRPr="001110C0">
        <w:rPr>
          <w:lang w:val="ru-RU"/>
        </w:rPr>
        <w:t xml:space="preserve">с населением и его </w:t>
      </w:r>
      <w:r w:rsidRPr="001110C0">
        <w:rPr>
          <w:lang w:val="ru-RU"/>
        </w:rPr>
        <w:t>вовлечения</w:t>
      </w:r>
      <w:r w:rsidR="001869D9" w:rsidRPr="001110C0">
        <w:rPr>
          <w:lang w:val="ru-RU"/>
        </w:rPr>
        <w:t>.</w:t>
      </w:r>
    </w:p>
    <w:p w:rsidR="00CF7F69" w:rsidRPr="001110C0" w:rsidRDefault="00CF7F69" w:rsidP="009C794E">
      <w:pPr>
        <w:spacing w:line="288" w:lineRule="auto"/>
        <w:rPr>
          <w:lang w:val="ru-RU"/>
        </w:rPr>
      </w:pPr>
    </w:p>
    <w:p w:rsidR="001869D9" w:rsidRDefault="002E7787" w:rsidP="00212075">
      <w:pPr>
        <w:numPr>
          <w:ilvl w:val="0"/>
          <w:numId w:val="5"/>
        </w:numPr>
        <w:spacing w:line="288" w:lineRule="auto"/>
        <w:rPr>
          <w:lang w:val="ru-RU"/>
        </w:rPr>
      </w:pPr>
      <w:r w:rsidRPr="001110C0">
        <w:rPr>
          <w:lang w:val="ru-RU"/>
        </w:rPr>
        <w:t>Хотя радио- и телесообщения сосредоточены на общем запрещении дискриминации, среди многих видов дискриминации приоритет отдается дискриминации против молодежи, инвалидов и по гендерному признаку.</w:t>
      </w:r>
    </w:p>
    <w:p w:rsidR="00CF7F69" w:rsidRPr="001110C0" w:rsidRDefault="00CF7F69" w:rsidP="009C794E">
      <w:pPr>
        <w:spacing w:line="288" w:lineRule="auto"/>
        <w:rPr>
          <w:lang w:val="ru-RU"/>
        </w:rPr>
      </w:pPr>
    </w:p>
    <w:p w:rsidR="001869D9" w:rsidRPr="001110C0" w:rsidRDefault="002E7787" w:rsidP="00F76BF1">
      <w:pPr>
        <w:numPr>
          <w:ilvl w:val="0"/>
          <w:numId w:val="5"/>
        </w:numPr>
        <w:spacing w:line="288" w:lineRule="auto"/>
        <w:rPr>
          <w:lang w:val="ru-RU"/>
        </w:rPr>
      </w:pPr>
      <w:r w:rsidRPr="001110C0">
        <w:rPr>
          <w:lang w:val="ru-RU"/>
        </w:rPr>
        <w:t xml:space="preserve">Так, кампания </w:t>
      </w:r>
      <w:r w:rsidR="00165427">
        <w:t>"</w:t>
      </w:r>
      <w:r w:rsidRPr="001110C0">
        <w:rPr>
          <w:lang w:val="ru-RU"/>
        </w:rPr>
        <w:t>Чтобы тебе не хлопали дверью в лицо</w:t>
      </w:r>
      <w:r w:rsidR="00165427">
        <w:t>"</w:t>
      </w:r>
      <w:r w:rsidRPr="001110C0">
        <w:rPr>
          <w:lang w:val="ru-RU"/>
        </w:rPr>
        <w:t xml:space="preserve"> сосредоточилась на доступе к дискотекам с лозунгом </w:t>
      </w:r>
      <w:r w:rsidR="00165427">
        <w:t>"</w:t>
      </w:r>
      <w:r w:rsidRPr="001110C0">
        <w:rPr>
          <w:lang w:val="ru-RU"/>
        </w:rPr>
        <w:t>Дискриминация убивает, если ты подвергаешься дискриминации при входе в любое место</w:t>
      </w:r>
      <w:r w:rsidR="00226D18">
        <w:rPr>
          <w:lang w:val="ru-RU"/>
        </w:rPr>
        <w:t xml:space="preserve">.  </w:t>
      </w:r>
      <w:r w:rsidRPr="001110C0">
        <w:rPr>
          <w:lang w:val="ru-RU"/>
        </w:rPr>
        <w:t>Насилие против молодежи </w:t>
      </w:r>
      <w:r w:rsidR="00F76BF1">
        <w:rPr>
          <w:lang w:val="en-US"/>
        </w:rPr>
        <w:t>-</w:t>
      </w:r>
      <w:r w:rsidRPr="001110C0">
        <w:rPr>
          <w:lang w:val="ru-RU"/>
        </w:rPr>
        <w:t xml:space="preserve"> преступление</w:t>
      </w:r>
      <w:r w:rsidR="00165427">
        <w:t>"</w:t>
      </w:r>
      <w:r w:rsidRPr="001110C0">
        <w:rPr>
          <w:lang w:val="ru-RU"/>
        </w:rPr>
        <w:t>.</w:t>
      </w:r>
    </w:p>
    <w:p w:rsidR="001869D9" w:rsidRDefault="002E7787" w:rsidP="00165427">
      <w:pPr>
        <w:numPr>
          <w:ilvl w:val="0"/>
          <w:numId w:val="5"/>
        </w:numPr>
        <w:spacing w:line="288" w:lineRule="auto"/>
        <w:rPr>
          <w:lang w:val="ru-RU"/>
        </w:rPr>
      </w:pPr>
      <w:r w:rsidRPr="001110C0">
        <w:rPr>
          <w:lang w:val="ru-RU"/>
        </w:rPr>
        <w:t>Проблематика дискриминации на основе пола освещалась с позиции равенства в труде</w:t>
      </w:r>
      <w:r w:rsidR="00226D18">
        <w:rPr>
          <w:lang w:val="ru-RU"/>
        </w:rPr>
        <w:t xml:space="preserve">.  </w:t>
      </w:r>
      <w:r w:rsidRPr="001110C0">
        <w:rPr>
          <w:lang w:val="ru-RU"/>
        </w:rPr>
        <w:t xml:space="preserve">Выбранное для этого сообщение гласило: </w:t>
      </w:r>
      <w:r w:rsidR="00165427">
        <w:rPr>
          <w:lang w:val="ru-RU"/>
        </w:rPr>
        <w:t xml:space="preserve"> </w:t>
      </w:r>
      <w:r w:rsidR="00165427">
        <w:t>"</w:t>
      </w:r>
      <w:r w:rsidRPr="001110C0">
        <w:rPr>
          <w:lang w:val="ru-RU"/>
        </w:rPr>
        <w:t>Женщины в среднем получают за тот же труд на 35 процентов меньше, чем мужчины</w:t>
      </w:r>
      <w:r w:rsidR="00226D18">
        <w:rPr>
          <w:lang w:val="ru-RU"/>
        </w:rPr>
        <w:t xml:space="preserve">.  </w:t>
      </w:r>
      <w:r w:rsidRPr="001110C0">
        <w:rPr>
          <w:lang w:val="ru-RU"/>
        </w:rPr>
        <w:t>Конституция запрещает дискриминацию людей на почве пола</w:t>
      </w:r>
      <w:r w:rsidR="00226D18">
        <w:rPr>
          <w:lang w:val="ru-RU"/>
        </w:rPr>
        <w:t xml:space="preserve">.  </w:t>
      </w:r>
      <w:r w:rsidRPr="001110C0">
        <w:rPr>
          <w:lang w:val="ru-RU"/>
        </w:rPr>
        <w:t>Равная плата за равный труд</w:t>
      </w:r>
      <w:r w:rsidR="00165427">
        <w:t>"</w:t>
      </w:r>
      <w:r w:rsidRPr="001110C0">
        <w:rPr>
          <w:lang w:val="ru-RU"/>
        </w:rPr>
        <w:t>.</w:t>
      </w:r>
    </w:p>
    <w:p w:rsidR="00CF7F69" w:rsidRPr="001110C0" w:rsidRDefault="00CF7F69" w:rsidP="009C794E">
      <w:pPr>
        <w:spacing w:line="288" w:lineRule="auto"/>
        <w:rPr>
          <w:lang w:val="ru-RU"/>
        </w:rPr>
      </w:pPr>
    </w:p>
    <w:p w:rsidR="001869D9" w:rsidRDefault="002E7787" w:rsidP="00165427">
      <w:pPr>
        <w:numPr>
          <w:ilvl w:val="0"/>
          <w:numId w:val="5"/>
        </w:numPr>
        <w:spacing w:line="288" w:lineRule="auto"/>
        <w:rPr>
          <w:lang w:val="ru-RU"/>
        </w:rPr>
      </w:pPr>
      <w:r w:rsidRPr="001110C0">
        <w:rPr>
          <w:lang w:val="ru-RU"/>
        </w:rPr>
        <w:t>Наконец, дискриминация против инвалидов освещалась в сообщении:</w:t>
      </w:r>
      <w:r w:rsidR="00165427">
        <w:rPr>
          <w:lang w:val="ru-RU"/>
        </w:rPr>
        <w:t xml:space="preserve"> </w:t>
      </w:r>
      <w:r w:rsidRPr="001110C0">
        <w:rPr>
          <w:lang w:val="ru-RU"/>
        </w:rPr>
        <w:t xml:space="preserve"> </w:t>
      </w:r>
      <w:r w:rsidR="00165427">
        <w:t>"</w:t>
      </w:r>
      <w:r w:rsidRPr="001110C0">
        <w:rPr>
          <w:lang w:val="ru-RU"/>
        </w:rPr>
        <w:t>Подвергать человека дискриминации означает подрывать его право на труд и развлечения</w:t>
      </w:r>
      <w:r w:rsidR="00226D18">
        <w:rPr>
          <w:lang w:val="ru-RU"/>
        </w:rPr>
        <w:t xml:space="preserve">.  </w:t>
      </w:r>
      <w:r w:rsidRPr="001110C0">
        <w:rPr>
          <w:lang w:val="ru-RU"/>
        </w:rPr>
        <w:t>В</w:t>
      </w:r>
      <w:r w:rsidR="00165427">
        <w:rPr>
          <w:lang w:val="ru-RU"/>
        </w:rPr>
        <w:t> </w:t>
      </w:r>
      <w:r w:rsidRPr="001110C0">
        <w:rPr>
          <w:lang w:val="ru-RU"/>
        </w:rPr>
        <w:t>Аргентине более двух миллионов инвалидов, которые хотят интегрироваться в общество, страдают от дискриминации каждодневно</w:t>
      </w:r>
      <w:r w:rsidR="00165427">
        <w:t>"</w:t>
      </w:r>
      <w:r w:rsidRPr="001110C0">
        <w:rPr>
          <w:lang w:val="ru-RU"/>
        </w:rPr>
        <w:t>.</w:t>
      </w:r>
    </w:p>
    <w:p w:rsidR="00212075" w:rsidRDefault="00212075" w:rsidP="00212075">
      <w:pPr>
        <w:spacing w:line="288" w:lineRule="auto"/>
        <w:rPr>
          <w:lang w:val="ru-RU"/>
        </w:rPr>
      </w:pPr>
    </w:p>
    <w:p w:rsidR="001869D9" w:rsidRDefault="00D5404B" w:rsidP="00165427">
      <w:pPr>
        <w:numPr>
          <w:ilvl w:val="0"/>
          <w:numId w:val="5"/>
        </w:numPr>
        <w:spacing w:line="288" w:lineRule="auto"/>
        <w:rPr>
          <w:lang w:val="ru-RU"/>
        </w:rPr>
      </w:pPr>
      <w:r w:rsidRPr="001110C0">
        <w:rPr>
          <w:lang w:val="ru-RU"/>
        </w:rPr>
        <w:t>Сейчас готовятся радио- и телематериалы о дискриминации на почве тучности, бедности, исключения и ксенофобии</w:t>
      </w:r>
      <w:r w:rsidR="00226D18">
        <w:rPr>
          <w:lang w:val="ru-RU"/>
        </w:rPr>
        <w:t xml:space="preserve">.  </w:t>
      </w:r>
      <w:r w:rsidRPr="001110C0">
        <w:rPr>
          <w:lang w:val="ru-RU"/>
        </w:rPr>
        <w:t>Следует отметить, что выбранная тематика была взята с карт дискриминации, которые ИНАДИ подготовил по разным провинциям и соответству</w:t>
      </w:r>
      <w:r w:rsidR="007F7238" w:rsidRPr="001110C0">
        <w:rPr>
          <w:lang w:val="ru-RU"/>
        </w:rPr>
        <w:t>е</w:t>
      </w:r>
      <w:r w:rsidRPr="001110C0">
        <w:rPr>
          <w:lang w:val="ru-RU"/>
        </w:rPr>
        <w:t>т тем представлениям, которые имеются в самих общинах.</w:t>
      </w:r>
      <w:r w:rsidR="009C794E">
        <w:rPr>
          <w:lang w:val="ru-RU"/>
        </w:rPr>
        <w:t xml:space="preserve"> </w:t>
      </w:r>
    </w:p>
    <w:p w:rsidR="00CF7F69" w:rsidRPr="001110C0" w:rsidRDefault="00CF7F69" w:rsidP="009C794E">
      <w:pPr>
        <w:spacing w:line="288" w:lineRule="auto"/>
        <w:rPr>
          <w:lang w:val="ru-RU"/>
        </w:rPr>
      </w:pPr>
    </w:p>
    <w:p w:rsidR="001869D9" w:rsidRDefault="002D6025" w:rsidP="00165427">
      <w:pPr>
        <w:numPr>
          <w:ilvl w:val="0"/>
          <w:numId w:val="5"/>
        </w:numPr>
        <w:spacing w:line="288" w:lineRule="auto"/>
        <w:rPr>
          <w:lang w:val="ru-RU"/>
        </w:rPr>
      </w:pPr>
      <w:r w:rsidRPr="001110C0">
        <w:rPr>
          <w:lang w:val="ru-RU"/>
        </w:rPr>
        <w:t xml:space="preserve">Выполняя предложение № 213 Национального плана </w:t>
      </w:r>
      <w:r w:rsidR="009242C4">
        <w:rPr>
          <w:lang w:val="ru-RU"/>
        </w:rPr>
        <w:t>броьбы с</w:t>
      </w:r>
      <w:r w:rsidRPr="001110C0">
        <w:rPr>
          <w:lang w:val="ru-RU"/>
        </w:rPr>
        <w:t xml:space="preserve"> дискриминаци</w:t>
      </w:r>
      <w:r w:rsidR="009242C4">
        <w:rPr>
          <w:lang w:val="ru-RU"/>
        </w:rPr>
        <w:t>ей</w:t>
      </w:r>
      <w:r w:rsidRPr="001110C0">
        <w:rPr>
          <w:lang w:val="ru-RU"/>
        </w:rPr>
        <w:t xml:space="preserve"> о содействии систематическому включению в программы необходимых материалов быстро, ИНАДИ проводит встречи с производителями радио- и телепередач с целью введения в СМИ концепций о значении разнообразия и борьбы со стереотипами, а также с дискриминационным обращением</w:t>
      </w:r>
      <w:r w:rsidR="00226D18">
        <w:rPr>
          <w:lang w:val="ru-RU"/>
        </w:rPr>
        <w:t xml:space="preserve">.  </w:t>
      </w:r>
      <w:r w:rsidRPr="001110C0">
        <w:rPr>
          <w:lang w:val="ru-RU"/>
        </w:rPr>
        <w:t>Он предоставляет также советы по улучшению содержания передач</w:t>
      </w:r>
      <w:r w:rsidR="00226D18">
        <w:rPr>
          <w:lang w:val="ru-RU"/>
        </w:rPr>
        <w:t xml:space="preserve">.  </w:t>
      </w:r>
      <w:r w:rsidRPr="001110C0">
        <w:rPr>
          <w:lang w:val="ru-RU"/>
        </w:rPr>
        <w:t xml:space="preserve">Такие средства помогли лучшему пониманию проявлений дискриминации и включению </w:t>
      </w:r>
      <w:r w:rsidR="009242C4">
        <w:rPr>
          <w:lang w:val="ru-RU"/>
        </w:rPr>
        <w:t>их</w:t>
      </w:r>
      <w:r w:rsidRPr="001110C0">
        <w:rPr>
          <w:lang w:val="ru-RU"/>
        </w:rPr>
        <w:t xml:space="preserve"> в программы репортажей и вымышленных сюжетов.</w:t>
      </w:r>
    </w:p>
    <w:p w:rsidR="00CF7F69" w:rsidRPr="001110C0" w:rsidRDefault="00CF7F69" w:rsidP="001B41CF">
      <w:pPr>
        <w:spacing w:line="264" w:lineRule="auto"/>
        <w:rPr>
          <w:lang w:val="ru-RU"/>
        </w:rPr>
      </w:pPr>
    </w:p>
    <w:p w:rsidR="001869D9" w:rsidRPr="001110C0" w:rsidRDefault="002D6025" w:rsidP="001B41CF">
      <w:pPr>
        <w:numPr>
          <w:ilvl w:val="0"/>
          <w:numId w:val="5"/>
        </w:numPr>
        <w:spacing w:line="264" w:lineRule="auto"/>
        <w:rPr>
          <w:b/>
          <w:bCs/>
          <w:lang w:val="ru-RU"/>
        </w:rPr>
      </w:pPr>
      <w:r w:rsidRPr="001110C0">
        <w:rPr>
          <w:lang w:val="ru-RU"/>
        </w:rPr>
        <w:t xml:space="preserve">И наконец, в ноябре 2006 года стала передаваться телепрограмма </w:t>
      </w:r>
      <w:r w:rsidR="00165427">
        <w:t>"</w:t>
      </w:r>
      <w:r w:rsidRPr="001110C0">
        <w:rPr>
          <w:lang w:val="ru-RU"/>
        </w:rPr>
        <w:t>ИНАДИ с тобой</w:t>
      </w:r>
      <w:r w:rsidR="00165427">
        <w:t>"</w:t>
      </w:r>
      <w:r w:rsidRPr="001110C0">
        <w:rPr>
          <w:lang w:val="ru-RU"/>
        </w:rPr>
        <w:t>, которая передается один раз в неделю по кабельному каналу</w:t>
      </w:r>
      <w:r w:rsidR="00226D18">
        <w:rPr>
          <w:lang w:val="ru-RU"/>
        </w:rPr>
        <w:t xml:space="preserve">.  </w:t>
      </w:r>
      <w:r w:rsidRPr="001110C0">
        <w:rPr>
          <w:lang w:val="ru-RU"/>
        </w:rPr>
        <w:t>Состоялось более 50 передач с обсуждениями самых разнообразных тем дискриминации и с участием многочисленных экспертов, сотрудников различных учреждений и организаций гражданского общества</w:t>
      </w:r>
      <w:r w:rsidR="00226D18">
        <w:rPr>
          <w:lang w:val="ru-RU"/>
        </w:rPr>
        <w:t xml:space="preserve">.  </w:t>
      </w:r>
      <w:r w:rsidRPr="001110C0">
        <w:rPr>
          <w:lang w:val="ru-RU"/>
        </w:rPr>
        <w:t>Кроме того, ИНАДИ располагает микропространством в двух передачах новостей на двух разных каналах</w:t>
      </w:r>
      <w:r w:rsidR="00226D18">
        <w:rPr>
          <w:lang w:val="ru-RU"/>
        </w:rPr>
        <w:t xml:space="preserve">.  </w:t>
      </w:r>
    </w:p>
    <w:p w:rsidR="00A92017" w:rsidRPr="00A92017" w:rsidRDefault="001869D9" w:rsidP="009C794E">
      <w:pPr>
        <w:spacing w:line="288" w:lineRule="auto"/>
        <w:jc w:val="center"/>
        <w:outlineLvl w:val="0"/>
        <w:rPr>
          <w:bCs/>
          <w:lang w:val="ru-RU"/>
        </w:rPr>
      </w:pPr>
      <w:r w:rsidRPr="001110C0">
        <w:rPr>
          <w:b/>
          <w:lang w:val="ru-RU"/>
        </w:rPr>
        <w:br w:type="page"/>
      </w:r>
      <w:r w:rsidR="00A92017">
        <w:rPr>
          <w:bCs/>
          <w:lang w:val="ru-RU"/>
        </w:rPr>
        <w:t>ПРИЛОЖЕНИЯ</w:t>
      </w:r>
    </w:p>
    <w:p w:rsidR="00A92017" w:rsidRDefault="00A92017" w:rsidP="009C794E">
      <w:pPr>
        <w:spacing w:line="288" w:lineRule="auto"/>
        <w:jc w:val="center"/>
        <w:outlineLvl w:val="0"/>
        <w:rPr>
          <w:b/>
          <w:lang w:val="ru-RU"/>
        </w:rPr>
      </w:pPr>
    </w:p>
    <w:p w:rsidR="001869D9" w:rsidRDefault="00A92017" w:rsidP="009C794E">
      <w:pPr>
        <w:spacing w:line="288" w:lineRule="auto"/>
        <w:jc w:val="center"/>
        <w:outlineLvl w:val="0"/>
        <w:rPr>
          <w:b/>
          <w:lang w:val="ru-RU"/>
        </w:rPr>
      </w:pPr>
      <w:r w:rsidRPr="001110C0">
        <w:rPr>
          <w:b/>
          <w:lang w:val="ru-RU"/>
        </w:rPr>
        <w:t>ПРИЛОЖЕНИЕ</w:t>
      </w:r>
      <w:r w:rsidR="001869D9" w:rsidRPr="001110C0">
        <w:rPr>
          <w:b/>
          <w:lang w:val="ru-RU"/>
        </w:rPr>
        <w:t xml:space="preserve"> I</w:t>
      </w:r>
    </w:p>
    <w:p w:rsidR="00A92017" w:rsidRPr="001110C0" w:rsidRDefault="00A92017" w:rsidP="009C794E">
      <w:pPr>
        <w:spacing w:line="288" w:lineRule="auto"/>
        <w:jc w:val="center"/>
        <w:outlineLvl w:val="0"/>
        <w:rPr>
          <w:b/>
          <w:lang w:val="ru-RU"/>
        </w:rPr>
      </w:pPr>
    </w:p>
    <w:p w:rsidR="001869D9" w:rsidRPr="001110C0" w:rsidRDefault="002D6025" w:rsidP="003F002F">
      <w:pPr>
        <w:spacing w:after="240"/>
        <w:jc w:val="center"/>
        <w:outlineLvl w:val="0"/>
        <w:rPr>
          <w:rFonts w:ascii="Times New Roman Bold" w:hAnsi="Times New Roman Bold"/>
          <w:b/>
          <w:bCs/>
          <w:caps/>
          <w:lang w:val="ru-RU"/>
        </w:rPr>
      </w:pPr>
      <w:r w:rsidRPr="001110C0">
        <w:rPr>
          <w:rFonts w:ascii="Times New Roman Bold" w:hAnsi="Times New Roman Bold"/>
          <w:b/>
          <w:bCs/>
          <w:caps/>
          <w:lang w:val="ru-RU"/>
        </w:rPr>
        <w:t>З</w:t>
      </w:r>
      <w:r w:rsidR="00A92017" w:rsidRPr="001110C0">
        <w:rPr>
          <w:rFonts w:ascii="Times New Roman Bold" w:hAnsi="Times New Roman Bold" w:hint="eastAsia"/>
          <w:b/>
          <w:bCs/>
          <w:lang w:val="ru-RU"/>
        </w:rPr>
        <w:t>аконодательство</w:t>
      </w:r>
    </w:p>
    <w:p w:rsidR="001869D9" w:rsidRPr="001110C0" w:rsidRDefault="002D6025" w:rsidP="0084022E">
      <w:pPr>
        <w:spacing w:after="240"/>
        <w:outlineLvl w:val="0"/>
        <w:rPr>
          <w:lang w:val="ru-RU"/>
        </w:rPr>
      </w:pPr>
      <w:r w:rsidRPr="001110C0">
        <w:rPr>
          <w:b/>
          <w:bCs/>
          <w:lang w:val="ru-RU"/>
        </w:rPr>
        <w:t>Закон о миграции</w:t>
      </w:r>
      <w:r w:rsidR="001869D9" w:rsidRPr="001110C0">
        <w:rPr>
          <w:b/>
          <w:bCs/>
          <w:lang w:val="ru-RU"/>
        </w:rPr>
        <w:t xml:space="preserve"> (</w:t>
      </w:r>
      <w:r w:rsidRPr="001110C0">
        <w:rPr>
          <w:b/>
          <w:bCs/>
          <w:lang w:val="ru-RU"/>
        </w:rPr>
        <w:t>Закон №</w:t>
      </w:r>
      <w:r w:rsidR="001869D9" w:rsidRPr="001110C0">
        <w:rPr>
          <w:b/>
          <w:bCs/>
          <w:lang w:val="ru-RU"/>
        </w:rPr>
        <w:t xml:space="preserve"> 25871)</w:t>
      </w:r>
      <w:r w:rsidR="0084022E">
        <w:rPr>
          <w:b/>
          <w:bCs/>
          <w:lang w:val="ru-RU"/>
        </w:rPr>
        <w:br/>
      </w:r>
      <w:r w:rsidRPr="001110C0">
        <w:rPr>
          <w:lang w:val="ru-RU"/>
        </w:rPr>
        <w:t>Принят:</w:t>
      </w:r>
      <w:r w:rsidR="00327A1A">
        <w:rPr>
          <w:lang w:val="ru-RU"/>
        </w:rPr>
        <w:t xml:space="preserve"> </w:t>
      </w:r>
      <w:r w:rsidR="0084022E">
        <w:rPr>
          <w:lang w:val="ru-RU"/>
        </w:rPr>
        <w:t xml:space="preserve"> </w:t>
      </w:r>
      <w:r w:rsidR="001869D9" w:rsidRPr="001110C0">
        <w:rPr>
          <w:lang w:val="ru-RU"/>
        </w:rPr>
        <w:t xml:space="preserve">17 </w:t>
      </w:r>
      <w:r w:rsidRPr="001110C0">
        <w:rPr>
          <w:lang w:val="ru-RU"/>
        </w:rPr>
        <w:t>декабря</w:t>
      </w:r>
      <w:r w:rsidR="001869D9" w:rsidRPr="001110C0">
        <w:rPr>
          <w:lang w:val="ru-RU"/>
        </w:rPr>
        <w:t xml:space="preserve"> </w:t>
      </w:r>
      <w:r w:rsidR="0084022E" w:rsidRPr="0084022E">
        <w:rPr>
          <w:lang w:val="ru-RU"/>
        </w:rPr>
        <w:t>2003 года</w:t>
      </w:r>
      <w:r w:rsidR="0084022E">
        <w:rPr>
          <w:lang w:val="ru-RU"/>
        </w:rPr>
        <w:br/>
      </w:r>
      <w:r w:rsidRPr="001110C0">
        <w:rPr>
          <w:lang w:val="ru-RU"/>
        </w:rPr>
        <w:t>Промульгирован:</w:t>
      </w:r>
      <w:r w:rsidR="00327A1A">
        <w:rPr>
          <w:lang w:val="ru-RU"/>
        </w:rPr>
        <w:t xml:space="preserve"> </w:t>
      </w:r>
      <w:r w:rsidR="0084022E">
        <w:rPr>
          <w:lang w:val="ru-RU"/>
        </w:rPr>
        <w:t xml:space="preserve"> </w:t>
      </w:r>
      <w:r w:rsidR="001869D9" w:rsidRPr="001110C0">
        <w:rPr>
          <w:lang w:val="ru-RU"/>
        </w:rPr>
        <w:t xml:space="preserve">20 </w:t>
      </w:r>
      <w:r w:rsidRPr="001110C0">
        <w:rPr>
          <w:lang w:val="ru-RU"/>
        </w:rPr>
        <w:t>января</w:t>
      </w:r>
      <w:r w:rsidR="001869D9" w:rsidRPr="001110C0">
        <w:rPr>
          <w:lang w:val="ru-RU"/>
        </w:rPr>
        <w:t xml:space="preserve"> </w:t>
      </w:r>
      <w:r w:rsidR="0084022E" w:rsidRPr="0084022E">
        <w:rPr>
          <w:lang w:val="ru-RU"/>
        </w:rPr>
        <w:t>2004 года</w:t>
      </w:r>
      <w:r w:rsidR="0084022E">
        <w:rPr>
          <w:lang w:val="ru-RU"/>
        </w:rPr>
        <w:br/>
      </w:r>
      <w:r w:rsidRPr="001110C0">
        <w:rPr>
          <w:lang w:val="ru-RU"/>
        </w:rPr>
        <w:t>Текст:</w:t>
      </w:r>
      <w:r w:rsidR="0084022E">
        <w:rPr>
          <w:lang w:val="ru-RU"/>
        </w:rPr>
        <w:t xml:space="preserve"> </w:t>
      </w:r>
      <w:r w:rsidR="00F76BF1" w:rsidRPr="00F76BF1">
        <w:rPr>
          <w:lang w:val="ru-RU"/>
        </w:rPr>
        <w:t xml:space="preserve"> </w:t>
      </w:r>
      <w:r w:rsidR="00327A1A">
        <w:rPr>
          <w:lang w:val="ru-RU"/>
        </w:rPr>
        <w:t xml:space="preserve"> </w:t>
      </w:r>
      <w:r w:rsidR="001869D9" w:rsidRPr="001110C0">
        <w:rPr>
          <w:lang w:val="ru-RU"/>
        </w:rPr>
        <w:t>www.infoleg.gov.ar/infolegInternet/anexos/90000-94999/92016/norma.htm</w:t>
      </w:r>
    </w:p>
    <w:p w:rsidR="001869D9" w:rsidRPr="001110C0" w:rsidRDefault="00F27A4C" w:rsidP="0084022E">
      <w:pPr>
        <w:spacing w:after="240"/>
        <w:outlineLvl w:val="0"/>
        <w:rPr>
          <w:lang w:val="ru-RU"/>
        </w:rPr>
      </w:pPr>
      <w:r w:rsidRPr="001110C0">
        <w:rPr>
          <w:b/>
          <w:bCs/>
          <w:lang w:val="ru-RU"/>
        </w:rPr>
        <w:t>Закон о всесторонней защите прав девочек, мальчиков и подростков</w:t>
      </w:r>
      <w:r w:rsidR="001869D9" w:rsidRPr="001110C0">
        <w:rPr>
          <w:b/>
          <w:bCs/>
          <w:lang w:val="ru-RU"/>
        </w:rPr>
        <w:t xml:space="preserve"> (</w:t>
      </w:r>
      <w:r w:rsidRPr="001110C0">
        <w:rPr>
          <w:b/>
          <w:bCs/>
          <w:lang w:val="ru-RU"/>
        </w:rPr>
        <w:t>Закон №</w:t>
      </w:r>
      <w:r w:rsidR="001869D9" w:rsidRPr="001110C0">
        <w:rPr>
          <w:b/>
          <w:bCs/>
          <w:lang w:val="ru-RU"/>
        </w:rPr>
        <w:t xml:space="preserve"> 26061)</w:t>
      </w:r>
      <w:r w:rsidR="0084022E">
        <w:rPr>
          <w:b/>
          <w:bCs/>
          <w:lang w:val="ru-RU"/>
        </w:rPr>
        <w:br/>
      </w:r>
      <w:r w:rsidR="002D6025" w:rsidRPr="001110C0">
        <w:rPr>
          <w:lang w:val="ru-RU"/>
        </w:rPr>
        <w:t>Принят:</w:t>
      </w:r>
      <w:r w:rsidR="00327A1A">
        <w:rPr>
          <w:lang w:val="ru-RU"/>
        </w:rPr>
        <w:t xml:space="preserve"> </w:t>
      </w:r>
      <w:r w:rsidR="0084022E">
        <w:rPr>
          <w:lang w:val="ru-RU"/>
        </w:rPr>
        <w:t xml:space="preserve"> </w:t>
      </w:r>
      <w:r w:rsidR="001869D9" w:rsidRPr="001110C0">
        <w:rPr>
          <w:lang w:val="ru-RU"/>
        </w:rPr>
        <w:t xml:space="preserve">28 </w:t>
      </w:r>
      <w:r w:rsidRPr="001110C0">
        <w:rPr>
          <w:lang w:val="ru-RU"/>
        </w:rPr>
        <w:t>сентября</w:t>
      </w:r>
      <w:r w:rsidR="001869D9" w:rsidRPr="001110C0">
        <w:rPr>
          <w:lang w:val="ru-RU"/>
        </w:rPr>
        <w:t xml:space="preserve"> </w:t>
      </w:r>
      <w:r w:rsidR="0084022E" w:rsidRPr="0084022E">
        <w:rPr>
          <w:lang w:val="ru-RU"/>
        </w:rPr>
        <w:t>2005 года</w:t>
      </w:r>
      <w:r w:rsidR="0084022E">
        <w:rPr>
          <w:lang w:val="ru-RU"/>
        </w:rPr>
        <w:br/>
      </w:r>
      <w:r w:rsidR="002D6025" w:rsidRPr="001110C0">
        <w:rPr>
          <w:lang w:val="ru-RU"/>
        </w:rPr>
        <w:t>Промульгирован:</w:t>
      </w:r>
      <w:r w:rsidR="00327A1A">
        <w:rPr>
          <w:lang w:val="ru-RU"/>
        </w:rPr>
        <w:t xml:space="preserve"> </w:t>
      </w:r>
      <w:r w:rsidR="0084022E">
        <w:rPr>
          <w:lang w:val="ru-RU"/>
        </w:rPr>
        <w:t xml:space="preserve"> </w:t>
      </w:r>
      <w:r w:rsidR="001869D9" w:rsidRPr="001110C0">
        <w:rPr>
          <w:lang w:val="ru-RU"/>
        </w:rPr>
        <w:t xml:space="preserve">21 </w:t>
      </w:r>
      <w:r w:rsidRPr="001110C0">
        <w:rPr>
          <w:lang w:val="ru-RU"/>
        </w:rPr>
        <w:t>октября</w:t>
      </w:r>
      <w:r w:rsidR="001869D9" w:rsidRPr="001110C0">
        <w:rPr>
          <w:lang w:val="ru-RU"/>
        </w:rPr>
        <w:t xml:space="preserve"> </w:t>
      </w:r>
      <w:r w:rsidR="0084022E" w:rsidRPr="0084022E">
        <w:rPr>
          <w:lang w:val="ru-RU"/>
        </w:rPr>
        <w:t>2005 года</w:t>
      </w:r>
      <w:r w:rsidR="0084022E">
        <w:rPr>
          <w:lang w:val="ru-RU"/>
        </w:rPr>
        <w:br/>
      </w:r>
      <w:r w:rsidR="002D6025" w:rsidRPr="001110C0">
        <w:rPr>
          <w:lang w:val="ru-RU"/>
        </w:rPr>
        <w:t>Текст:</w:t>
      </w:r>
      <w:r w:rsidR="00327A1A">
        <w:rPr>
          <w:lang w:val="ru-RU"/>
        </w:rPr>
        <w:t xml:space="preserve"> </w:t>
      </w:r>
      <w:r w:rsidR="0084022E">
        <w:rPr>
          <w:lang w:val="ru-RU"/>
        </w:rPr>
        <w:t xml:space="preserve"> </w:t>
      </w:r>
      <w:r w:rsidR="001869D9" w:rsidRPr="001110C0">
        <w:rPr>
          <w:lang w:val="ru-RU"/>
        </w:rPr>
        <w:t>www.infoleg.gov.ar/infolegInternet/anexos/110000-114999/110778/norma.htm</w:t>
      </w:r>
    </w:p>
    <w:p w:rsidR="001869D9" w:rsidRPr="001110C0" w:rsidRDefault="000823E6" w:rsidP="0084022E">
      <w:pPr>
        <w:spacing w:after="240"/>
        <w:outlineLvl w:val="0"/>
        <w:rPr>
          <w:lang w:val="ru-RU"/>
        </w:rPr>
      </w:pPr>
      <w:r w:rsidRPr="001110C0">
        <w:rPr>
          <w:b/>
          <w:bCs/>
          <w:lang w:val="ru-RU"/>
        </w:rPr>
        <w:t>Закон о режиме хирургических вмешательств в целях</w:t>
      </w:r>
      <w:r w:rsidR="001869D9" w:rsidRPr="001110C0">
        <w:rPr>
          <w:b/>
          <w:bCs/>
          <w:lang w:val="ru-RU"/>
        </w:rPr>
        <w:t xml:space="preserve"> </w:t>
      </w:r>
      <w:r w:rsidR="001402D7" w:rsidRPr="001110C0">
        <w:rPr>
          <w:b/>
          <w:bCs/>
          <w:lang w:val="ru-RU"/>
        </w:rPr>
        <w:t>контрацепции</w:t>
      </w:r>
      <w:r w:rsidRPr="001110C0">
        <w:rPr>
          <w:b/>
          <w:bCs/>
          <w:lang w:val="ru-RU"/>
        </w:rPr>
        <w:t xml:space="preserve"> </w:t>
      </w:r>
      <w:r w:rsidR="001869D9" w:rsidRPr="001110C0">
        <w:rPr>
          <w:b/>
          <w:bCs/>
          <w:lang w:val="ru-RU"/>
        </w:rPr>
        <w:t>(</w:t>
      </w:r>
      <w:r w:rsidRPr="001110C0">
        <w:rPr>
          <w:b/>
          <w:bCs/>
          <w:lang w:val="ru-RU"/>
        </w:rPr>
        <w:t>Закон № </w:t>
      </w:r>
      <w:r w:rsidR="001869D9" w:rsidRPr="001110C0">
        <w:rPr>
          <w:b/>
          <w:bCs/>
          <w:lang w:val="ru-RU"/>
        </w:rPr>
        <w:t>26130)</w:t>
      </w:r>
      <w:r w:rsidR="0084022E">
        <w:rPr>
          <w:b/>
          <w:bCs/>
          <w:lang w:val="ru-RU"/>
        </w:rPr>
        <w:br/>
      </w:r>
      <w:r w:rsidR="002D6025" w:rsidRPr="001110C0">
        <w:rPr>
          <w:lang w:val="ru-RU"/>
        </w:rPr>
        <w:t>Принят:</w:t>
      </w:r>
      <w:r w:rsidR="00327A1A">
        <w:rPr>
          <w:lang w:val="ru-RU"/>
        </w:rPr>
        <w:t xml:space="preserve"> </w:t>
      </w:r>
      <w:r w:rsidR="0084022E">
        <w:rPr>
          <w:lang w:val="ru-RU"/>
        </w:rPr>
        <w:t xml:space="preserve"> </w:t>
      </w:r>
      <w:r w:rsidR="001869D9" w:rsidRPr="001110C0">
        <w:rPr>
          <w:lang w:val="ru-RU"/>
        </w:rPr>
        <w:t xml:space="preserve">9 </w:t>
      </w:r>
      <w:r w:rsidRPr="001110C0">
        <w:rPr>
          <w:lang w:val="ru-RU"/>
        </w:rPr>
        <w:t>августа</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Промульгирован:</w:t>
      </w:r>
      <w:r w:rsidR="00327A1A">
        <w:rPr>
          <w:lang w:val="ru-RU"/>
        </w:rPr>
        <w:t xml:space="preserve"> </w:t>
      </w:r>
      <w:r w:rsidR="0084022E">
        <w:rPr>
          <w:lang w:val="ru-RU"/>
        </w:rPr>
        <w:t xml:space="preserve"> </w:t>
      </w:r>
      <w:r w:rsidR="001869D9" w:rsidRPr="001110C0">
        <w:rPr>
          <w:lang w:val="ru-RU"/>
        </w:rPr>
        <w:t xml:space="preserve">28 </w:t>
      </w:r>
      <w:r w:rsidRPr="001110C0">
        <w:rPr>
          <w:lang w:val="ru-RU"/>
        </w:rPr>
        <w:t>августа</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Текст:</w:t>
      </w:r>
      <w:r w:rsidR="0084022E">
        <w:rPr>
          <w:lang w:val="ru-RU"/>
        </w:rPr>
        <w:t xml:space="preserve"> </w:t>
      </w:r>
      <w:r w:rsidR="00327A1A">
        <w:rPr>
          <w:lang w:val="ru-RU"/>
        </w:rPr>
        <w:t xml:space="preserve"> </w:t>
      </w:r>
      <w:r w:rsidR="001869D9" w:rsidRPr="001110C0">
        <w:rPr>
          <w:lang w:val="ru-RU"/>
        </w:rPr>
        <w:t>www.infoleg.gov.ar/infolegInternet/anexos/115000-119999/119260/norma.htm</w:t>
      </w:r>
    </w:p>
    <w:p w:rsidR="001869D9" w:rsidRPr="001110C0" w:rsidRDefault="000823E6" w:rsidP="0084022E">
      <w:pPr>
        <w:spacing w:after="240"/>
        <w:outlineLvl w:val="0"/>
        <w:rPr>
          <w:lang w:val="ru-RU"/>
        </w:rPr>
      </w:pPr>
      <w:r w:rsidRPr="001110C0">
        <w:rPr>
          <w:b/>
          <w:bCs/>
          <w:lang w:val="ru-RU"/>
        </w:rPr>
        <w:t>Закон о коренных общинах</w:t>
      </w:r>
      <w:r w:rsidR="001869D9" w:rsidRPr="001110C0">
        <w:rPr>
          <w:b/>
          <w:bCs/>
          <w:lang w:val="ru-RU"/>
        </w:rPr>
        <w:t xml:space="preserve"> (</w:t>
      </w:r>
      <w:r w:rsidRPr="001110C0">
        <w:rPr>
          <w:b/>
          <w:bCs/>
          <w:lang w:val="ru-RU"/>
        </w:rPr>
        <w:t>Закон №</w:t>
      </w:r>
      <w:r w:rsidR="001869D9" w:rsidRPr="001110C0">
        <w:rPr>
          <w:b/>
          <w:bCs/>
          <w:lang w:val="ru-RU"/>
        </w:rPr>
        <w:t xml:space="preserve"> 26160)</w:t>
      </w:r>
      <w:r w:rsidR="0084022E">
        <w:rPr>
          <w:b/>
          <w:bCs/>
          <w:lang w:val="ru-RU"/>
        </w:rPr>
        <w:br/>
      </w:r>
      <w:r w:rsidR="002D6025" w:rsidRPr="001110C0">
        <w:rPr>
          <w:lang w:val="ru-RU"/>
        </w:rPr>
        <w:t>Принят:</w:t>
      </w:r>
      <w:r w:rsidR="00327A1A">
        <w:rPr>
          <w:lang w:val="ru-RU"/>
        </w:rPr>
        <w:t xml:space="preserve"> </w:t>
      </w:r>
      <w:r w:rsidR="0084022E">
        <w:rPr>
          <w:lang w:val="ru-RU"/>
        </w:rPr>
        <w:t xml:space="preserve"> </w:t>
      </w:r>
      <w:r w:rsidR="001869D9" w:rsidRPr="001110C0">
        <w:rPr>
          <w:lang w:val="ru-RU"/>
        </w:rPr>
        <w:t>1º</w:t>
      </w:r>
      <w:r w:rsidRPr="001110C0">
        <w:rPr>
          <w:lang w:val="ru-RU"/>
        </w:rPr>
        <w:t>ноября</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Промульгирован:</w:t>
      </w:r>
      <w:r w:rsidR="00327A1A">
        <w:rPr>
          <w:lang w:val="ru-RU"/>
        </w:rPr>
        <w:t xml:space="preserve"> </w:t>
      </w:r>
      <w:r w:rsidR="0084022E">
        <w:rPr>
          <w:lang w:val="ru-RU"/>
        </w:rPr>
        <w:t xml:space="preserve"> </w:t>
      </w:r>
      <w:r w:rsidR="001869D9" w:rsidRPr="001110C0">
        <w:rPr>
          <w:lang w:val="ru-RU"/>
        </w:rPr>
        <w:t xml:space="preserve">23 </w:t>
      </w:r>
      <w:r w:rsidR="0000709D" w:rsidRPr="001110C0">
        <w:rPr>
          <w:lang w:val="ru-RU"/>
        </w:rPr>
        <w:t>ноября</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Текст:</w:t>
      </w:r>
      <w:r w:rsidR="0084022E">
        <w:rPr>
          <w:lang w:val="ru-RU"/>
        </w:rPr>
        <w:t xml:space="preserve"> </w:t>
      </w:r>
      <w:r w:rsidR="00327A1A">
        <w:rPr>
          <w:lang w:val="ru-RU"/>
        </w:rPr>
        <w:t xml:space="preserve"> </w:t>
      </w:r>
      <w:r w:rsidR="001869D9" w:rsidRPr="001110C0">
        <w:rPr>
          <w:lang w:val="ru-RU"/>
        </w:rPr>
        <w:t>www.infoleg.gov.ar/infolegInternet/anexos/120000-124999/122499/norma.htm</w:t>
      </w:r>
    </w:p>
    <w:p w:rsidR="001869D9" w:rsidRPr="001110C0" w:rsidRDefault="0000709D" w:rsidP="0084022E">
      <w:pPr>
        <w:spacing w:after="240"/>
        <w:outlineLvl w:val="0"/>
        <w:rPr>
          <w:lang w:val="ru-RU"/>
        </w:rPr>
      </w:pPr>
      <w:r w:rsidRPr="001110C0">
        <w:rPr>
          <w:b/>
          <w:bCs/>
          <w:lang w:val="ru-RU"/>
        </w:rPr>
        <w:t>Общий закон о признании и защите беженцев</w:t>
      </w:r>
      <w:r w:rsidR="001869D9" w:rsidRPr="001110C0">
        <w:rPr>
          <w:b/>
          <w:bCs/>
          <w:lang w:val="ru-RU"/>
        </w:rPr>
        <w:t xml:space="preserve"> (</w:t>
      </w:r>
      <w:r w:rsidRPr="001110C0">
        <w:rPr>
          <w:b/>
          <w:bCs/>
          <w:lang w:val="ru-RU"/>
        </w:rPr>
        <w:t>Закон №</w:t>
      </w:r>
      <w:r w:rsidR="001869D9" w:rsidRPr="001110C0">
        <w:rPr>
          <w:b/>
          <w:bCs/>
          <w:lang w:val="ru-RU"/>
        </w:rPr>
        <w:t xml:space="preserve"> 26165)</w:t>
      </w:r>
      <w:r w:rsidR="0084022E">
        <w:rPr>
          <w:b/>
          <w:bCs/>
          <w:lang w:val="ru-RU"/>
        </w:rPr>
        <w:br/>
      </w:r>
      <w:r w:rsidR="002D6025" w:rsidRPr="001110C0">
        <w:rPr>
          <w:lang w:val="ru-RU"/>
        </w:rPr>
        <w:t>Принят:</w:t>
      </w:r>
      <w:r w:rsidR="0084022E">
        <w:rPr>
          <w:lang w:val="ru-RU"/>
        </w:rPr>
        <w:t xml:space="preserve"> </w:t>
      </w:r>
      <w:r w:rsidR="00327A1A">
        <w:rPr>
          <w:lang w:val="ru-RU"/>
        </w:rPr>
        <w:t xml:space="preserve"> </w:t>
      </w:r>
      <w:r w:rsidR="001869D9" w:rsidRPr="001110C0">
        <w:rPr>
          <w:lang w:val="ru-RU"/>
        </w:rPr>
        <w:t xml:space="preserve">8 </w:t>
      </w:r>
      <w:r w:rsidRPr="001110C0">
        <w:rPr>
          <w:lang w:val="ru-RU"/>
        </w:rPr>
        <w:t>ноября</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Промульгирован:</w:t>
      </w:r>
      <w:r w:rsidR="00327A1A">
        <w:rPr>
          <w:lang w:val="ru-RU"/>
        </w:rPr>
        <w:t xml:space="preserve"> </w:t>
      </w:r>
      <w:r w:rsidR="0084022E">
        <w:rPr>
          <w:lang w:val="ru-RU"/>
        </w:rPr>
        <w:t xml:space="preserve"> </w:t>
      </w:r>
      <w:r w:rsidR="001869D9" w:rsidRPr="001110C0">
        <w:rPr>
          <w:lang w:val="ru-RU"/>
        </w:rPr>
        <w:t xml:space="preserve">28 </w:t>
      </w:r>
      <w:r w:rsidRPr="001110C0">
        <w:rPr>
          <w:lang w:val="ru-RU"/>
        </w:rPr>
        <w:t>ноября</w:t>
      </w:r>
      <w:r w:rsidR="001869D9" w:rsidRPr="001110C0">
        <w:rPr>
          <w:lang w:val="ru-RU"/>
        </w:rPr>
        <w:t xml:space="preserve"> </w:t>
      </w:r>
      <w:r w:rsidR="0084022E" w:rsidRPr="0084022E">
        <w:rPr>
          <w:lang w:val="ru-RU"/>
        </w:rPr>
        <w:t>2006 года</w:t>
      </w:r>
      <w:r w:rsidR="0084022E">
        <w:rPr>
          <w:lang w:val="ru-RU"/>
        </w:rPr>
        <w:br/>
      </w:r>
      <w:r w:rsidR="002D6025" w:rsidRPr="001110C0">
        <w:rPr>
          <w:lang w:val="ru-RU"/>
        </w:rPr>
        <w:t>Текст:</w:t>
      </w:r>
      <w:r w:rsidR="00327A1A">
        <w:rPr>
          <w:lang w:val="ru-RU"/>
        </w:rPr>
        <w:t xml:space="preserve"> </w:t>
      </w:r>
      <w:r w:rsidR="0084022E">
        <w:rPr>
          <w:lang w:val="ru-RU"/>
        </w:rPr>
        <w:t xml:space="preserve"> </w:t>
      </w:r>
      <w:r w:rsidR="001869D9" w:rsidRPr="001110C0">
        <w:rPr>
          <w:lang w:val="ru-RU"/>
        </w:rPr>
        <w:t>www.infoleg.gov.ar/infolegInternet/anexos/120000-124999/122609/norma.htm</w:t>
      </w:r>
    </w:p>
    <w:p w:rsidR="001869D9" w:rsidRPr="001110C0" w:rsidRDefault="0000709D" w:rsidP="00936E4D">
      <w:pPr>
        <w:spacing w:after="240"/>
        <w:outlineLvl w:val="0"/>
        <w:rPr>
          <w:lang w:val="ru-RU"/>
        </w:rPr>
      </w:pPr>
      <w:r w:rsidRPr="001110C0">
        <w:rPr>
          <w:b/>
          <w:bCs/>
          <w:lang w:val="ru-RU"/>
        </w:rPr>
        <w:t>Закон о расовой дискриминации</w:t>
      </w:r>
      <w:r w:rsidR="001869D9" w:rsidRPr="001110C0">
        <w:rPr>
          <w:b/>
          <w:bCs/>
          <w:lang w:val="ru-RU"/>
        </w:rPr>
        <w:t xml:space="preserve"> (</w:t>
      </w:r>
      <w:r w:rsidRPr="001110C0">
        <w:rPr>
          <w:b/>
          <w:bCs/>
          <w:lang w:val="ru-RU"/>
        </w:rPr>
        <w:t>Закон №</w:t>
      </w:r>
      <w:r w:rsidR="001869D9" w:rsidRPr="001110C0">
        <w:rPr>
          <w:b/>
          <w:bCs/>
          <w:lang w:val="ru-RU"/>
        </w:rPr>
        <w:t xml:space="preserve"> 26162)</w:t>
      </w:r>
      <w:r w:rsidR="0084022E">
        <w:rPr>
          <w:b/>
          <w:bCs/>
          <w:lang w:val="ru-RU"/>
        </w:rPr>
        <w:br/>
      </w:r>
      <w:r w:rsidR="002D6025" w:rsidRPr="001110C0">
        <w:rPr>
          <w:lang w:val="ru-RU"/>
        </w:rPr>
        <w:t>Принят:</w:t>
      </w:r>
      <w:r w:rsidR="00327A1A">
        <w:rPr>
          <w:lang w:val="ru-RU"/>
        </w:rPr>
        <w:t xml:space="preserve"> </w:t>
      </w:r>
      <w:r w:rsidR="00936E4D">
        <w:rPr>
          <w:lang w:val="ru-RU"/>
        </w:rPr>
        <w:t xml:space="preserve"> </w:t>
      </w:r>
      <w:r w:rsidR="001869D9" w:rsidRPr="001110C0">
        <w:rPr>
          <w:lang w:val="ru-RU"/>
        </w:rPr>
        <w:t xml:space="preserve">1 </w:t>
      </w:r>
      <w:r w:rsidRPr="001110C0">
        <w:rPr>
          <w:lang w:val="ru-RU"/>
        </w:rPr>
        <w:t>ноября</w:t>
      </w:r>
      <w:r w:rsidR="001869D9" w:rsidRPr="001110C0">
        <w:rPr>
          <w:lang w:val="ru-RU"/>
        </w:rPr>
        <w:t xml:space="preserve"> </w:t>
      </w:r>
      <w:r w:rsidR="00936E4D" w:rsidRPr="00936E4D">
        <w:rPr>
          <w:lang w:val="ru-RU"/>
        </w:rPr>
        <w:t>2006 года</w:t>
      </w:r>
      <w:r w:rsidR="00936E4D">
        <w:rPr>
          <w:lang w:val="ru-RU"/>
        </w:rPr>
        <w:br/>
      </w:r>
      <w:r w:rsidR="002D6025" w:rsidRPr="001110C0">
        <w:rPr>
          <w:lang w:val="ru-RU"/>
        </w:rPr>
        <w:t>Промульгирован:</w:t>
      </w:r>
      <w:r w:rsidR="00327A1A">
        <w:rPr>
          <w:lang w:val="ru-RU"/>
        </w:rPr>
        <w:t xml:space="preserve"> </w:t>
      </w:r>
      <w:r w:rsidR="00936E4D">
        <w:rPr>
          <w:lang w:val="ru-RU"/>
        </w:rPr>
        <w:t xml:space="preserve"> </w:t>
      </w:r>
      <w:r w:rsidR="001869D9" w:rsidRPr="001110C0">
        <w:rPr>
          <w:lang w:val="ru-RU"/>
        </w:rPr>
        <w:t xml:space="preserve">24 </w:t>
      </w:r>
      <w:r w:rsidRPr="001110C0">
        <w:rPr>
          <w:lang w:val="ru-RU"/>
        </w:rPr>
        <w:t>ноября</w:t>
      </w:r>
      <w:r w:rsidR="001869D9" w:rsidRPr="001110C0">
        <w:rPr>
          <w:lang w:val="ru-RU"/>
        </w:rPr>
        <w:t xml:space="preserve"> </w:t>
      </w:r>
      <w:r w:rsidR="00936E4D" w:rsidRPr="00936E4D">
        <w:rPr>
          <w:lang w:val="ru-RU"/>
        </w:rPr>
        <w:t>2006 года</w:t>
      </w:r>
      <w:r w:rsidR="00936E4D">
        <w:rPr>
          <w:lang w:val="ru-RU"/>
        </w:rPr>
        <w:br/>
      </w:r>
      <w:r w:rsidR="002D6025" w:rsidRPr="001110C0">
        <w:rPr>
          <w:lang w:val="ru-RU"/>
        </w:rPr>
        <w:t>Текст:</w:t>
      </w:r>
      <w:r w:rsidR="00936E4D">
        <w:rPr>
          <w:lang w:val="ru-RU"/>
        </w:rPr>
        <w:t xml:space="preserve"> </w:t>
      </w:r>
      <w:r w:rsidR="00327A1A">
        <w:rPr>
          <w:lang w:val="ru-RU"/>
        </w:rPr>
        <w:t xml:space="preserve"> </w:t>
      </w:r>
      <w:r w:rsidR="001869D9" w:rsidRPr="001110C0">
        <w:rPr>
          <w:lang w:val="ru-RU"/>
        </w:rPr>
        <w:t>www.infoleg.gov.ar/infolegInternet/anexos/120000-124999/122501/norma.htm</w:t>
      </w:r>
    </w:p>
    <w:p w:rsidR="001869D9" w:rsidRPr="001110C0" w:rsidRDefault="0000709D" w:rsidP="00936E4D">
      <w:pPr>
        <w:spacing w:after="240"/>
        <w:rPr>
          <w:lang w:val="ru-RU"/>
        </w:rPr>
      </w:pPr>
      <w:r w:rsidRPr="001110C0">
        <w:rPr>
          <w:b/>
          <w:bCs/>
          <w:lang w:val="ru-RU"/>
        </w:rPr>
        <w:t>Закон о предотвращении торговли людьми и наказании за нее и оказании помощи</w:t>
      </w:r>
      <w:r w:rsidR="00936E4D">
        <w:rPr>
          <w:b/>
          <w:bCs/>
          <w:lang w:val="ru-RU"/>
        </w:rPr>
        <w:t xml:space="preserve"> </w:t>
      </w:r>
      <w:r w:rsidR="007F7238" w:rsidRPr="001110C0">
        <w:rPr>
          <w:b/>
          <w:bCs/>
          <w:lang w:val="ru-RU"/>
        </w:rPr>
        <w:t xml:space="preserve">ее </w:t>
      </w:r>
      <w:r w:rsidRPr="001110C0">
        <w:rPr>
          <w:b/>
          <w:bCs/>
          <w:lang w:val="ru-RU"/>
        </w:rPr>
        <w:t>жертвам</w:t>
      </w:r>
      <w:r w:rsidR="001869D9" w:rsidRPr="001110C0">
        <w:rPr>
          <w:b/>
          <w:bCs/>
          <w:lang w:val="ru-RU"/>
        </w:rPr>
        <w:t xml:space="preserve"> (</w:t>
      </w:r>
      <w:r w:rsidRPr="001110C0">
        <w:rPr>
          <w:b/>
          <w:bCs/>
          <w:lang w:val="ru-RU"/>
        </w:rPr>
        <w:t>Закон №</w:t>
      </w:r>
      <w:r w:rsidR="001869D9" w:rsidRPr="001110C0">
        <w:rPr>
          <w:b/>
          <w:bCs/>
          <w:lang w:val="ru-RU"/>
        </w:rPr>
        <w:t> 26364)</w:t>
      </w:r>
      <w:r w:rsidR="00936E4D">
        <w:rPr>
          <w:b/>
          <w:bCs/>
          <w:lang w:val="ru-RU"/>
        </w:rPr>
        <w:br/>
      </w:r>
      <w:r w:rsidR="002D6025" w:rsidRPr="001110C0">
        <w:rPr>
          <w:lang w:val="ru-RU"/>
        </w:rPr>
        <w:t>Принят:</w:t>
      </w:r>
      <w:r w:rsidR="00327A1A">
        <w:rPr>
          <w:lang w:val="ru-RU"/>
        </w:rPr>
        <w:t xml:space="preserve"> </w:t>
      </w:r>
      <w:r w:rsidR="00936E4D">
        <w:rPr>
          <w:lang w:val="ru-RU"/>
        </w:rPr>
        <w:t xml:space="preserve"> </w:t>
      </w:r>
      <w:r w:rsidR="001869D9" w:rsidRPr="001110C0">
        <w:rPr>
          <w:lang w:val="ru-RU"/>
        </w:rPr>
        <w:t xml:space="preserve">9 </w:t>
      </w:r>
      <w:r w:rsidRPr="001110C0">
        <w:rPr>
          <w:lang w:val="ru-RU"/>
        </w:rPr>
        <w:t>апреля</w:t>
      </w:r>
      <w:r w:rsidR="001869D9" w:rsidRPr="001110C0">
        <w:rPr>
          <w:lang w:val="ru-RU"/>
        </w:rPr>
        <w:t xml:space="preserve"> </w:t>
      </w:r>
      <w:r w:rsidR="00936E4D" w:rsidRPr="00936E4D">
        <w:rPr>
          <w:lang w:val="ru-RU"/>
        </w:rPr>
        <w:t>2008 года</w:t>
      </w:r>
      <w:r w:rsidR="00936E4D">
        <w:rPr>
          <w:lang w:val="ru-RU"/>
        </w:rPr>
        <w:br/>
      </w:r>
      <w:r w:rsidR="002D6025" w:rsidRPr="001110C0">
        <w:rPr>
          <w:lang w:val="ru-RU"/>
        </w:rPr>
        <w:t>Промульгирован:</w:t>
      </w:r>
      <w:r w:rsidR="00327A1A">
        <w:rPr>
          <w:lang w:val="ru-RU"/>
        </w:rPr>
        <w:t xml:space="preserve"> </w:t>
      </w:r>
      <w:r w:rsidR="00936E4D">
        <w:rPr>
          <w:lang w:val="ru-RU"/>
        </w:rPr>
        <w:t xml:space="preserve"> </w:t>
      </w:r>
      <w:r w:rsidR="001869D9" w:rsidRPr="001110C0">
        <w:rPr>
          <w:lang w:val="ru-RU"/>
        </w:rPr>
        <w:t xml:space="preserve">29 </w:t>
      </w:r>
      <w:r w:rsidRPr="001110C0">
        <w:rPr>
          <w:lang w:val="ru-RU"/>
        </w:rPr>
        <w:t>апреля</w:t>
      </w:r>
      <w:r w:rsidR="001869D9" w:rsidRPr="001110C0">
        <w:rPr>
          <w:lang w:val="ru-RU"/>
        </w:rPr>
        <w:t xml:space="preserve"> </w:t>
      </w:r>
      <w:r w:rsidR="00936E4D" w:rsidRPr="00936E4D">
        <w:rPr>
          <w:lang w:val="ru-RU"/>
        </w:rPr>
        <w:t>2008 года</w:t>
      </w:r>
      <w:r w:rsidR="00936E4D">
        <w:rPr>
          <w:lang w:val="ru-RU"/>
        </w:rPr>
        <w:br/>
      </w:r>
      <w:r w:rsidR="001869D9" w:rsidRPr="001110C0">
        <w:rPr>
          <w:lang w:val="ru-RU"/>
        </w:rPr>
        <w:t>www.infoleg.gov.ar/infolegInternet/anexos/140000-144999/140100/norma.htm</w:t>
      </w:r>
    </w:p>
    <w:p w:rsidR="001869D9" w:rsidRPr="001110C0" w:rsidRDefault="0000709D" w:rsidP="00936E4D">
      <w:pPr>
        <w:keepNext/>
        <w:spacing w:after="240"/>
        <w:outlineLvl w:val="0"/>
        <w:rPr>
          <w:lang w:val="ru-RU"/>
        </w:rPr>
      </w:pPr>
      <w:r w:rsidRPr="001110C0">
        <w:rPr>
          <w:b/>
          <w:bCs/>
          <w:lang w:val="ru-RU"/>
        </w:rPr>
        <w:t>Резолюция</w:t>
      </w:r>
      <w:r w:rsidR="001869D9" w:rsidRPr="001110C0">
        <w:rPr>
          <w:b/>
          <w:bCs/>
          <w:lang w:val="ru-RU"/>
        </w:rPr>
        <w:t xml:space="preserve"> 671/2008 </w:t>
      </w:r>
      <w:r w:rsidRPr="001110C0">
        <w:rPr>
          <w:b/>
          <w:bCs/>
          <w:lang w:val="ru-RU"/>
        </w:rPr>
        <w:t>Национального управления социального страхования</w:t>
      </w:r>
      <w:r w:rsidR="00936E4D">
        <w:rPr>
          <w:b/>
          <w:bCs/>
          <w:lang w:val="ru-RU"/>
        </w:rPr>
        <w:br/>
      </w:r>
      <w:r w:rsidRPr="001110C0">
        <w:rPr>
          <w:lang w:val="ru-RU"/>
        </w:rPr>
        <w:t>Принята</w:t>
      </w:r>
      <w:r w:rsidR="001869D9" w:rsidRPr="001110C0">
        <w:rPr>
          <w:lang w:val="ru-RU"/>
        </w:rPr>
        <w:t>:</w:t>
      </w:r>
      <w:r w:rsidR="00327A1A">
        <w:rPr>
          <w:lang w:val="ru-RU"/>
        </w:rPr>
        <w:t xml:space="preserve"> </w:t>
      </w:r>
      <w:r w:rsidR="00936E4D">
        <w:rPr>
          <w:lang w:val="ru-RU"/>
        </w:rPr>
        <w:t xml:space="preserve"> </w:t>
      </w:r>
      <w:r w:rsidR="001869D9" w:rsidRPr="001110C0">
        <w:rPr>
          <w:lang w:val="ru-RU"/>
        </w:rPr>
        <w:t xml:space="preserve">19 </w:t>
      </w:r>
      <w:r w:rsidRPr="001110C0">
        <w:rPr>
          <w:lang w:val="ru-RU"/>
        </w:rPr>
        <w:t>августа</w:t>
      </w:r>
      <w:r w:rsidR="001869D9" w:rsidRPr="001110C0">
        <w:rPr>
          <w:lang w:val="ru-RU"/>
        </w:rPr>
        <w:t xml:space="preserve"> </w:t>
      </w:r>
      <w:r w:rsidR="00936E4D" w:rsidRPr="00936E4D">
        <w:rPr>
          <w:lang w:val="ru-RU"/>
        </w:rPr>
        <w:t>2008 года</w:t>
      </w:r>
      <w:r w:rsidR="00936E4D">
        <w:rPr>
          <w:lang w:val="ru-RU"/>
        </w:rPr>
        <w:br/>
      </w:r>
      <w:r w:rsidRPr="001110C0">
        <w:rPr>
          <w:lang w:val="ru-RU"/>
        </w:rPr>
        <w:t>Текст</w:t>
      </w:r>
      <w:r w:rsidR="001869D9" w:rsidRPr="001110C0">
        <w:rPr>
          <w:lang w:val="ru-RU"/>
        </w:rPr>
        <w:t>:</w:t>
      </w:r>
      <w:r w:rsidR="00936E4D">
        <w:rPr>
          <w:lang w:val="ru-RU"/>
        </w:rPr>
        <w:t xml:space="preserve"> </w:t>
      </w:r>
      <w:r w:rsidR="00327A1A">
        <w:rPr>
          <w:lang w:val="ru-RU"/>
        </w:rPr>
        <w:t xml:space="preserve"> </w:t>
      </w:r>
      <w:r w:rsidR="001869D9" w:rsidRPr="001110C0">
        <w:rPr>
          <w:lang w:val="ru-RU"/>
        </w:rPr>
        <w:t>www.infoleg.gov.ar/infolegInternet/anexos/140000-144999/143820/norma.htm</w:t>
      </w:r>
    </w:p>
    <w:p w:rsidR="001869D9" w:rsidRDefault="001869D9" w:rsidP="002018AF">
      <w:pPr>
        <w:spacing w:line="288" w:lineRule="auto"/>
        <w:jc w:val="center"/>
        <w:outlineLvl w:val="0"/>
        <w:rPr>
          <w:b/>
          <w:lang w:val="ru-RU"/>
        </w:rPr>
      </w:pPr>
      <w:r w:rsidRPr="001110C0">
        <w:rPr>
          <w:b/>
          <w:lang w:val="ru-RU"/>
        </w:rPr>
        <w:br w:type="page"/>
      </w:r>
      <w:r w:rsidR="00002F34" w:rsidRPr="001110C0">
        <w:rPr>
          <w:b/>
          <w:lang w:val="ru-RU"/>
        </w:rPr>
        <w:t>П</w:t>
      </w:r>
      <w:r w:rsidR="00FD20C6" w:rsidRPr="001110C0">
        <w:rPr>
          <w:b/>
          <w:lang w:val="ru-RU"/>
        </w:rPr>
        <w:t>РИЛОЖЕНИЕ</w:t>
      </w:r>
      <w:r w:rsidRPr="001110C0">
        <w:rPr>
          <w:b/>
          <w:lang w:val="ru-RU"/>
        </w:rPr>
        <w:t xml:space="preserve"> II</w:t>
      </w:r>
    </w:p>
    <w:p w:rsidR="000A5965" w:rsidRPr="001110C0" w:rsidRDefault="000A5965" w:rsidP="002018AF">
      <w:pPr>
        <w:spacing w:line="288" w:lineRule="auto"/>
        <w:jc w:val="center"/>
        <w:outlineLvl w:val="0"/>
        <w:rPr>
          <w:b/>
          <w:lang w:val="ru-RU"/>
        </w:rPr>
      </w:pPr>
    </w:p>
    <w:p w:rsidR="001869D9" w:rsidRDefault="00002F34" w:rsidP="002018AF">
      <w:pPr>
        <w:spacing w:line="288" w:lineRule="auto"/>
        <w:jc w:val="center"/>
        <w:rPr>
          <w:b/>
          <w:caps/>
          <w:lang w:val="ru-RU"/>
        </w:rPr>
      </w:pPr>
      <w:r w:rsidRPr="001110C0">
        <w:rPr>
          <w:rFonts w:ascii="Times New Roman Bold" w:hAnsi="Times New Roman Bold"/>
          <w:b/>
          <w:caps/>
          <w:lang w:val="ru-RU"/>
        </w:rPr>
        <w:t>С</w:t>
      </w:r>
      <w:r w:rsidR="00FD20C6" w:rsidRPr="001110C0">
        <w:rPr>
          <w:rFonts w:ascii="Times New Roman Bold" w:hAnsi="Times New Roman Bold" w:hint="eastAsia"/>
          <w:b/>
          <w:lang w:val="ru-RU"/>
        </w:rPr>
        <w:t>удебные</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постановления</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в</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отношении</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владения</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потомственными</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землями</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коренного</w:t>
      </w:r>
      <w:r w:rsidR="00FD20C6" w:rsidRPr="001110C0">
        <w:rPr>
          <w:rFonts w:ascii="Times New Roman Bold" w:hAnsi="Times New Roman Bold"/>
          <w:b/>
          <w:lang w:val="ru-RU"/>
        </w:rPr>
        <w:t xml:space="preserve"> </w:t>
      </w:r>
      <w:r w:rsidR="00FD20C6" w:rsidRPr="001110C0">
        <w:rPr>
          <w:rFonts w:ascii="Times New Roman Bold" w:hAnsi="Times New Roman Bold" w:hint="eastAsia"/>
          <w:b/>
          <w:lang w:val="ru-RU"/>
        </w:rPr>
        <w:t>населения</w:t>
      </w:r>
    </w:p>
    <w:p w:rsidR="000A5965" w:rsidRPr="000A5965" w:rsidRDefault="000A5965" w:rsidP="002018AF">
      <w:pPr>
        <w:spacing w:line="288" w:lineRule="auto"/>
        <w:jc w:val="center"/>
        <w:rPr>
          <w:b/>
          <w:caps/>
          <w:lang w:val="ru-RU"/>
        </w:rPr>
      </w:pPr>
    </w:p>
    <w:p w:rsidR="001869D9" w:rsidRDefault="001869D9" w:rsidP="00B42B3B">
      <w:pPr>
        <w:spacing w:line="288" w:lineRule="auto"/>
        <w:rPr>
          <w:bCs/>
          <w:lang w:val="ru-RU"/>
        </w:rPr>
      </w:pPr>
      <w:r w:rsidRPr="001110C0">
        <w:rPr>
          <w:bCs/>
          <w:lang w:val="ru-RU"/>
        </w:rPr>
        <w:t>1.</w:t>
      </w:r>
      <w:r w:rsidRPr="001110C0">
        <w:rPr>
          <w:bCs/>
          <w:lang w:val="ru-RU"/>
        </w:rPr>
        <w:tab/>
      </w:r>
      <w:r w:rsidR="00002F34" w:rsidRPr="001110C0">
        <w:rPr>
          <w:bCs/>
          <w:lang w:val="ru-RU"/>
        </w:rPr>
        <w:t xml:space="preserve">В решении от 12 августа 2004 года по делу </w:t>
      </w:r>
      <w:r w:rsidR="00FD20C6" w:rsidRPr="00FD20C6">
        <w:rPr>
          <w:i/>
          <w:iCs/>
        </w:rPr>
        <w:t>"</w:t>
      </w:r>
      <w:r w:rsidR="00002F34" w:rsidRPr="001110C0">
        <w:rPr>
          <w:bCs/>
          <w:i/>
          <w:lang w:val="ru-RU"/>
        </w:rPr>
        <w:t>Альфредо Седе и другие против Эрминиа Вила и других</w:t>
      </w:r>
      <w:r w:rsidR="005B7B9F">
        <w:rPr>
          <w:bCs/>
          <w:i/>
          <w:lang w:val="ru-RU"/>
        </w:rPr>
        <w:t>,</w:t>
      </w:r>
      <w:r w:rsidR="00002F34" w:rsidRPr="001110C0">
        <w:rPr>
          <w:bCs/>
          <w:i/>
          <w:lang w:val="ru-RU"/>
        </w:rPr>
        <w:t xml:space="preserve"> дело о выселении</w:t>
      </w:r>
      <w:r w:rsidR="00FD20C6" w:rsidRPr="00FD20C6">
        <w:rPr>
          <w:i/>
          <w:iCs/>
        </w:rPr>
        <w:t>"</w:t>
      </w:r>
      <w:r w:rsidR="005B7B9F">
        <w:rPr>
          <w:bCs/>
          <w:lang w:val="ru-RU"/>
        </w:rPr>
        <w:t>,</w:t>
      </w:r>
      <w:r w:rsidR="00002F34" w:rsidRPr="001110C0">
        <w:rPr>
          <w:bCs/>
          <w:lang w:val="ru-RU"/>
        </w:rPr>
        <w:t xml:space="preserve"> суд первой инстанции № 5 по гражданским, торговым делам и горной добыче единого Секретариата Сан</w:t>
      </w:r>
      <w:r w:rsidR="009242C4">
        <w:rPr>
          <w:bCs/>
          <w:lang w:val="ru-RU"/>
        </w:rPr>
        <w:t>-</w:t>
      </w:r>
      <w:r w:rsidR="00002F34" w:rsidRPr="001110C0">
        <w:rPr>
          <w:bCs/>
          <w:lang w:val="ru-RU"/>
        </w:rPr>
        <w:t>Карлоса</w:t>
      </w:r>
      <w:r w:rsidR="00CE10CE">
        <w:rPr>
          <w:bCs/>
          <w:lang w:val="ru-RU"/>
        </w:rPr>
        <w:t>-</w:t>
      </w:r>
      <w:r w:rsidR="00002F34" w:rsidRPr="001110C0">
        <w:rPr>
          <w:bCs/>
          <w:lang w:val="ru-RU"/>
        </w:rPr>
        <w:t>де</w:t>
      </w:r>
      <w:r w:rsidR="00CE10CE">
        <w:rPr>
          <w:bCs/>
          <w:lang w:val="ru-RU"/>
        </w:rPr>
        <w:t>-</w:t>
      </w:r>
      <w:r w:rsidR="00002F34" w:rsidRPr="001110C0">
        <w:rPr>
          <w:bCs/>
          <w:lang w:val="ru-RU"/>
        </w:rPr>
        <w:t>Барилоче, провинция Рио</w:t>
      </w:r>
      <w:r w:rsidR="009242C4">
        <w:rPr>
          <w:bCs/>
          <w:lang w:val="ru-RU"/>
        </w:rPr>
        <w:t>-</w:t>
      </w:r>
      <w:r w:rsidR="00002F34" w:rsidRPr="001110C0">
        <w:rPr>
          <w:bCs/>
          <w:lang w:val="ru-RU"/>
        </w:rPr>
        <w:t xml:space="preserve">Негро, постановил: </w:t>
      </w:r>
      <w:r w:rsidR="00FD20C6">
        <w:rPr>
          <w:bCs/>
          <w:lang w:val="ru-RU"/>
        </w:rPr>
        <w:t xml:space="preserve"> </w:t>
      </w:r>
      <w:r w:rsidR="00FD20C6">
        <w:t>"</w:t>
      </w:r>
      <w:r w:rsidR="00002F34" w:rsidRPr="001110C0">
        <w:rPr>
          <w:bCs/>
          <w:lang w:val="ru-RU"/>
        </w:rPr>
        <w:t>3) </w:t>
      </w:r>
      <w:r w:rsidR="00FD20C6">
        <w:rPr>
          <w:bCs/>
          <w:lang w:val="ru-RU"/>
        </w:rPr>
        <w:t> </w:t>
      </w:r>
      <w:r w:rsidR="00002F34" w:rsidRPr="001110C0">
        <w:rPr>
          <w:bCs/>
          <w:lang w:val="ru-RU"/>
        </w:rPr>
        <w:t>ввиду этого община о</w:t>
      </w:r>
      <w:r w:rsidR="004C2734">
        <w:rPr>
          <w:bCs/>
          <w:lang w:val="ru-RU"/>
        </w:rPr>
        <w:t>тветчиков</w:t>
      </w:r>
      <w:r w:rsidR="00002F34" w:rsidRPr="001110C0">
        <w:rPr>
          <w:bCs/>
          <w:lang w:val="ru-RU"/>
        </w:rPr>
        <w:t xml:space="preserve"> владеет рассматриваемыми землями, как это признается соответствующими конституционными нормами</w:t>
      </w:r>
      <w:r w:rsidR="00226D18">
        <w:rPr>
          <w:bCs/>
          <w:lang w:val="ru-RU"/>
        </w:rPr>
        <w:t xml:space="preserve">.  </w:t>
      </w:r>
      <w:r w:rsidR="00002F34" w:rsidRPr="001110C0">
        <w:rPr>
          <w:bCs/>
          <w:lang w:val="ru-RU"/>
        </w:rPr>
        <w:t>Следует четко помнить, что общинное владение со стороны коренного населения не является индивидуальным владением по Гражданскому кодексу</w:t>
      </w:r>
      <w:r w:rsidR="00226D18">
        <w:rPr>
          <w:bCs/>
          <w:lang w:val="ru-RU"/>
        </w:rPr>
        <w:t xml:space="preserve">.  </w:t>
      </w:r>
      <w:r w:rsidR="00002F34" w:rsidRPr="001110C0">
        <w:rPr>
          <w:bCs/>
          <w:lang w:val="ru-RU"/>
        </w:rPr>
        <w:t>Согласно категоричному и однозначному действующему положению Национальной конституции любое традиционное занятие земли коренной общиной должно рассматриваться как общинное владение, хотя ее члены сами не осуществляли действий по владению типичн</w:t>
      </w:r>
      <w:r w:rsidR="005B7B9F">
        <w:rPr>
          <w:bCs/>
          <w:lang w:val="ru-RU"/>
        </w:rPr>
        <w:t>ых</w:t>
      </w:r>
      <w:r w:rsidR="00002F34" w:rsidRPr="001110C0">
        <w:rPr>
          <w:bCs/>
          <w:lang w:val="ru-RU"/>
        </w:rPr>
        <w:t xml:space="preserve"> для подзаконных норм (статья 2384 Гражданского кодекса)</w:t>
      </w:r>
      <w:r w:rsidR="00226D18">
        <w:rPr>
          <w:bCs/>
          <w:lang w:val="ru-RU"/>
        </w:rPr>
        <w:t xml:space="preserve">.  </w:t>
      </w:r>
      <w:r w:rsidR="00002F34" w:rsidRPr="001110C0">
        <w:rPr>
          <w:bCs/>
          <w:lang w:val="ru-RU"/>
        </w:rPr>
        <w:t xml:space="preserve">Сама Конституция говорит нам, что эти общины </w:t>
      </w:r>
      <w:r w:rsidR="005B1BDA">
        <w:rPr>
          <w:bCs/>
          <w:lang w:val="ru-RU"/>
        </w:rPr>
        <w:t>бы</w:t>
      </w:r>
      <w:r w:rsidR="00002F34" w:rsidRPr="001110C0">
        <w:rPr>
          <w:bCs/>
          <w:lang w:val="ru-RU"/>
        </w:rPr>
        <w:t>ли и юридически являются традиционными владельцами по простой причине предсуществования по отношению к государству и сохраняют ее традиционное занятие</w:t>
      </w:r>
      <w:r w:rsidR="00226D18">
        <w:rPr>
          <w:bCs/>
          <w:lang w:val="ru-RU"/>
        </w:rPr>
        <w:t xml:space="preserve">.  </w:t>
      </w:r>
      <w:r w:rsidR="00002F34" w:rsidRPr="001110C0">
        <w:rPr>
          <w:bCs/>
          <w:lang w:val="ru-RU"/>
        </w:rPr>
        <w:t>Общинное владение и общинная собственность коренного населения </w:t>
      </w:r>
      <w:r w:rsidR="009C5D17">
        <w:rPr>
          <w:bCs/>
          <w:lang w:val="ru-RU"/>
        </w:rPr>
        <w:noBreakHyphen/>
      </w:r>
      <w:r w:rsidR="00002F34" w:rsidRPr="001110C0">
        <w:rPr>
          <w:bCs/>
          <w:lang w:val="ru-RU"/>
        </w:rPr>
        <w:t xml:space="preserve"> это новые юридические категории, конечно, требующие какого</w:t>
      </w:r>
      <w:r w:rsidR="00002F34" w:rsidRPr="001110C0">
        <w:rPr>
          <w:bCs/>
          <w:lang w:val="ru-RU"/>
        </w:rPr>
        <w:noBreakHyphen/>
        <w:t>то нормативного урегулирования (…)</w:t>
      </w:r>
      <w:r w:rsidR="00226D18">
        <w:rPr>
          <w:bCs/>
          <w:lang w:val="ru-RU"/>
        </w:rPr>
        <w:t xml:space="preserve">.  </w:t>
      </w:r>
      <w:r w:rsidR="00002F34" w:rsidRPr="001110C0">
        <w:rPr>
          <w:bCs/>
          <w:lang w:val="ru-RU"/>
        </w:rPr>
        <w:t>При установлении факта традиционного занятия земли его необходимо принимать даже при незавершенности нормативного урегулирования</w:t>
      </w:r>
      <w:r w:rsidR="00226D18">
        <w:rPr>
          <w:bCs/>
          <w:lang w:val="ru-RU"/>
        </w:rPr>
        <w:t xml:space="preserve">.  </w:t>
      </w:r>
      <w:r w:rsidR="00002F34" w:rsidRPr="001110C0">
        <w:rPr>
          <w:bCs/>
          <w:lang w:val="ru-RU"/>
        </w:rPr>
        <w:t>Как бы там ни было, уже отмечалось, что ратификация посредством Закона</w:t>
      </w:r>
      <w:r w:rsidR="009C5D17">
        <w:rPr>
          <w:bCs/>
          <w:lang w:val="ru-RU"/>
        </w:rPr>
        <w:t> </w:t>
      </w:r>
      <w:r w:rsidR="00002F34" w:rsidRPr="001110C0">
        <w:rPr>
          <w:bCs/>
          <w:lang w:val="ru-RU"/>
        </w:rPr>
        <w:t>№ 24071 Конвенции № 169 МОТ представляет собой фактическое регламентирование положения Конституции</w:t>
      </w:r>
      <w:r w:rsidR="00226D18">
        <w:rPr>
          <w:bCs/>
          <w:lang w:val="ru-RU"/>
        </w:rPr>
        <w:t xml:space="preserve">.  </w:t>
      </w:r>
      <w:r w:rsidR="00002F34" w:rsidRPr="001110C0">
        <w:rPr>
          <w:bCs/>
          <w:lang w:val="ru-RU"/>
        </w:rPr>
        <w:t xml:space="preserve">В ходе проведения </w:t>
      </w:r>
      <w:r w:rsidR="004F5916" w:rsidRPr="001110C0">
        <w:rPr>
          <w:bCs/>
          <w:lang w:val="ru-RU"/>
        </w:rPr>
        <w:t>XVIII Национальных дней гражданского права был сделан четкий вывод, что владение и собственность</w:t>
      </w:r>
      <w:r w:rsidR="005B1BDA">
        <w:rPr>
          <w:bCs/>
          <w:lang w:val="ru-RU"/>
        </w:rPr>
        <w:t xml:space="preserve"> на</w:t>
      </w:r>
      <w:r w:rsidR="004F5916" w:rsidRPr="001110C0">
        <w:rPr>
          <w:bCs/>
          <w:lang w:val="ru-RU"/>
        </w:rPr>
        <w:t xml:space="preserve"> земли коренными народами являются новыми и специфическими понятиями, которые затрагивают само понятие вещного права</w:t>
      </w:r>
      <w:r w:rsidR="00226D18">
        <w:rPr>
          <w:bCs/>
          <w:lang w:val="ru-RU"/>
        </w:rPr>
        <w:t xml:space="preserve">.  </w:t>
      </w:r>
      <w:r w:rsidR="004F5916" w:rsidRPr="001110C0">
        <w:rPr>
          <w:bCs/>
          <w:lang w:val="ru-RU"/>
        </w:rPr>
        <w:t>Более того, был вновь отмечен верховный ранг</w:t>
      </w:r>
      <w:r w:rsidR="005B7B9F">
        <w:rPr>
          <w:bCs/>
          <w:lang w:val="ru-RU"/>
        </w:rPr>
        <w:t xml:space="preserve"> этой нормы</w:t>
      </w:r>
      <w:r w:rsidR="004F5916" w:rsidRPr="001110C0">
        <w:rPr>
          <w:bCs/>
          <w:lang w:val="ru-RU"/>
        </w:rPr>
        <w:t>, отличный и независимый от более низкого по разряду гражданского права: «защита</w:t>
      </w:r>
      <w:r w:rsidR="00775FFA">
        <w:rPr>
          <w:bCs/>
          <w:lang w:val="ru-RU"/>
        </w:rPr>
        <w:t>,</w:t>
      </w:r>
      <w:r w:rsidR="004F5916" w:rsidRPr="001110C0">
        <w:rPr>
          <w:bCs/>
          <w:lang w:val="ru-RU"/>
        </w:rPr>
        <w:t xml:space="preserve"> </w:t>
      </w:r>
      <w:r w:rsidR="00B16D29" w:rsidRPr="001110C0">
        <w:rPr>
          <w:bCs/>
          <w:lang w:val="ru-RU"/>
        </w:rPr>
        <w:t>провозглашенн</w:t>
      </w:r>
      <w:r w:rsidR="00775FFA">
        <w:rPr>
          <w:bCs/>
          <w:lang w:val="ru-RU"/>
        </w:rPr>
        <w:t>ая</w:t>
      </w:r>
      <w:r w:rsidR="004F5916" w:rsidRPr="001110C0">
        <w:rPr>
          <w:bCs/>
          <w:lang w:val="ru-RU"/>
        </w:rPr>
        <w:t xml:space="preserve"> в отношении собственности аргентинских коренных общин статьей 75, пункт 17 Конституции</w:t>
      </w:r>
      <w:r w:rsidR="00775FFA">
        <w:rPr>
          <w:bCs/>
          <w:lang w:val="ru-RU"/>
        </w:rPr>
        <w:t>,</w:t>
      </w:r>
      <w:r w:rsidR="004F5916" w:rsidRPr="001110C0">
        <w:rPr>
          <w:bCs/>
          <w:lang w:val="ru-RU"/>
        </w:rPr>
        <w:t xml:space="preserve"> делает ненужным и нецелесообразным ее включение в Гражданский кодекс, поскольку оно бы подразумевало его правовое иерархическое принижение в противоположность смыслу конституционного положения</w:t>
      </w:r>
      <w:r w:rsidR="009C5D17">
        <w:t>"</w:t>
      </w:r>
      <w:r w:rsidR="004F5916" w:rsidRPr="001110C0">
        <w:rPr>
          <w:bCs/>
          <w:lang w:val="ru-RU"/>
        </w:rPr>
        <w:t xml:space="preserve"> (Заключение VI)</w:t>
      </w:r>
      <w:r w:rsidR="00226D18">
        <w:rPr>
          <w:bCs/>
          <w:lang w:val="ru-RU"/>
        </w:rPr>
        <w:t xml:space="preserve">.  </w:t>
      </w:r>
      <w:r w:rsidR="004F5916" w:rsidRPr="001110C0">
        <w:rPr>
          <w:bCs/>
          <w:lang w:val="ru-RU"/>
        </w:rPr>
        <w:t xml:space="preserve">Из изложенного выше следует, что «с учетом того высокого ранга, которыми конституционная власть наделила коренные общины и их собственность с очевидной целью исторической компенсации, право собственности, основанное на иерархически более низком частном праве, не может быть поставлено в </w:t>
      </w:r>
      <w:r w:rsidR="00775FFA">
        <w:rPr>
          <w:bCs/>
          <w:lang w:val="ru-RU"/>
        </w:rPr>
        <w:t xml:space="preserve">ту же самую категорию, которая </w:t>
      </w:r>
      <w:r w:rsidR="004F5916" w:rsidRPr="001110C0">
        <w:rPr>
          <w:bCs/>
          <w:lang w:val="ru-RU"/>
        </w:rPr>
        <w:t>по существу является частным вещным правом с претензией на большую гарантию</w:t>
      </w:r>
      <w:r w:rsidR="00775FFA">
        <w:rPr>
          <w:bCs/>
          <w:lang w:val="ru-RU"/>
        </w:rPr>
        <w:t xml:space="preserve"> и</w:t>
      </w:r>
      <w:r w:rsidR="004F5916" w:rsidRPr="001110C0">
        <w:rPr>
          <w:bCs/>
          <w:lang w:val="ru-RU"/>
        </w:rPr>
        <w:t xml:space="preserve"> представляет собой попытку обрести особый разряд, который может вступать в коллизию с поставленными целями, </w:t>
      </w:r>
      <w:r w:rsidR="00775FFA">
        <w:rPr>
          <w:bCs/>
          <w:lang w:val="ru-RU"/>
        </w:rPr>
        <w:t xml:space="preserve">что </w:t>
      </w:r>
      <w:r w:rsidR="004F5916" w:rsidRPr="001110C0">
        <w:rPr>
          <w:bCs/>
          <w:lang w:val="ru-RU"/>
        </w:rPr>
        <w:t>является неприемлем</w:t>
      </w:r>
      <w:r w:rsidR="00775FFA">
        <w:rPr>
          <w:bCs/>
          <w:lang w:val="ru-RU"/>
        </w:rPr>
        <w:t>ым</w:t>
      </w:r>
      <w:r w:rsidR="00226D18">
        <w:rPr>
          <w:bCs/>
          <w:lang w:val="ru-RU"/>
        </w:rPr>
        <w:t xml:space="preserve">.  </w:t>
      </w:r>
      <w:r w:rsidR="004F5916" w:rsidRPr="001110C0">
        <w:rPr>
          <w:bCs/>
          <w:lang w:val="ru-RU"/>
        </w:rPr>
        <w:t>Поэтому не имеет значения тот факт, что о</w:t>
      </w:r>
      <w:r w:rsidR="00131E97">
        <w:rPr>
          <w:bCs/>
          <w:lang w:val="ru-RU"/>
        </w:rPr>
        <w:t>тветчики</w:t>
      </w:r>
      <w:r w:rsidR="004F5916" w:rsidRPr="001110C0">
        <w:rPr>
          <w:bCs/>
          <w:lang w:val="ru-RU"/>
        </w:rPr>
        <w:t xml:space="preserve"> родились или нет в конкретном месте и проживали ли они там постоянно или с перерывами, обрабатывали ли они эту землю для себя или для других и т.д</w:t>
      </w:r>
      <w:r w:rsidR="00226D18">
        <w:rPr>
          <w:bCs/>
          <w:lang w:val="ru-RU"/>
        </w:rPr>
        <w:t xml:space="preserve">. </w:t>
      </w:r>
      <w:r w:rsidR="004F5916" w:rsidRPr="001110C0">
        <w:rPr>
          <w:bCs/>
          <w:lang w:val="ru-RU"/>
        </w:rPr>
        <w:t>(…)</w:t>
      </w:r>
      <w:r w:rsidR="00226D18">
        <w:rPr>
          <w:bCs/>
          <w:lang w:val="ru-RU"/>
        </w:rPr>
        <w:t xml:space="preserve">.  </w:t>
      </w:r>
      <w:r w:rsidR="004F5916" w:rsidRPr="001110C0">
        <w:rPr>
          <w:bCs/>
          <w:lang w:val="ru-RU"/>
        </w:rPr>
        <w:t>Не имеет также значения и то, что кто-то из них признал случайно владение земли другим, потому что речь идет о неотъемлемом праве, которое не подлежит отчуждению (ст</w:t>
      </w:r>
      <w:r w:rsidR="009C5D17">
        <w:rPr>
          <w:bCs/>
          <w:lang w:val="ru-RU"/>
        </w:rPr>
        <w:t>атья</w:t>
      </w:r>
      <w:r w:rsidR="00226D18">
        <w:rPr>
          <w:bCs/>
          <w:lang w:val="ru-RU"/>
        </w:rPr>
        <w:t xml:space="preserve"> </w:t>
      </w:r>
      <w:r w:rsidR="004F5916" w:rsidRPr="001110C0">
        <w:rPr>
          <w:bCs/>
          <w:lang w:val="ru-RU"/>
        </w:rPr>
        <w:t>75, пункт 17, упомянутый выше)</w:t>
      </w:r>
      <w:r w:rsidR="00226D18">
        <w:rPr>
          <w:bCs/>
          <w:lang w:val="ru-RU"/>
        </w:rPr>
        <w:t xml:space="preserve">.  </w:t>
      </w:r>
      <w:r w:rsidR="004F5916" w:rsidRPr="001110C0">
        <w:rPr>
          <w:bCs/>
          <w:lang w:val="ru-RU"/>
        </w:rPr>
        <w:t>Единственное, что важно, это то, что община традиционно сохранялась на этом месте и что они принадлеж</w:t>
      </w:r>
      <w:r w:rsidR="005B1BDA">
        <w:rPr>
          <w:bCs/>
          <w:lang w:val="ru-RU"/>
        </w:rPr>
        <w:t>а</w:t>
      </w:r>
      <w:r w:rsidR="004F5916" w:rsidRPr="001110C0">
        <w:rPr>
          <w:bCs/>
          <w:lang w:val="ru-RU"/>
        </w:rPr>
        <w:t>т к этой общине</w:t>
      </w:r>
      <w:r w:rsidR="00226D18">
        <w:rPr>
          <w:bCs/>
          <w:lang w:val="ru-RU"/>
        </w:rPr>
        <w:t xml:space="preserve">.  </w:t>
      </w:r>
      <w:r w:rsidR="004F5916" w:rsidRPr="001110C0">
        <w:rPr>
          <w:bCs/>
          <w:lang w:val="ru-RU"/>
        </w:rPr>
        <w:t>Это равнозначно общинному владению с правом общинной собственности</w:t>
      </w:r>
      <w:r w:rsidR="00226D18">
        <w:rPr>
          <w:bCs/>
          <w:lang w:val="ru-RU"/>
        </w:rPr>
        <w:t xml:space="preserve">.  </w:t>
      </w:r>
      <w:r w:rsidR="004F5916" w:rsidRPr="001110C0">
        <w:rPr>
          <w:bCs/>
          <w:lang w:val="ru-RU"/>
        </w:rPr>
        <w:t>И</w:t>
      </w:r>
      <w:r w:rsidR="009C5D17">
        <w:rPr>
          <w:bCs/>
          <w:lang w:val="ru-RU"/>
        </w:rPr>
        <w:t> </w:t>
      </w:r>
      <w:r w:rsidR="004F5916" w:rsidRPr="001110C0">
        <w:rPr>
          <w:bCs/>
          <w:lang w:val="ru-RU"/>
        </w:rPr>
        <w:t>особенно отталкивающим по отношению к новому конституционному праву является упрек в предполагаемом одно</w:t>
      </w:r>
      <w:r w:rsidR="005B1BDA">
        <w:rPr>
          <w:bCs/>
          <w:lang w:val="ru-RU"/>
        </w:rPr>
        <w:t>сторонне</w:t>
      </w:r>
      <w:r w:rsidR="004F5916" w:rsidRPr="001110C0">
        <w:rPr>
          <w:bCs/>
          <w:lang w:val="ru-RU"/>
        </w:rPr>
        <w:t>м запутывании титула на землю со стороны коренных жителей, потому что в соответствии с положениями новой Конституции они всегда владели ею как община и для общины</w:t>
      </w:r>
      <w:r w:rsidR="00226D18">
        <w:rPr>
          <w:bCs/>
          <w:lang w:val="ru-RU"/>
        </w:rPr>
        <w:t xml:space="preserve">.  </w:t>
      </w:r>
      <w:r w:rsidR="004F5916" w:rsidRPr="001110C0">
        <w:rPr>
          <w:bCs/>
          <w:lang w:val="ru-RU"/>
        </w:rPr>
        <w:t>Титул оставался всегда тем же самым, и не было ни изменений и никакой путаницы</w:t>
      </w:r>
      <w:r w:rsidR="00226D18">
        <w:rPr>
          <w:bCs/>
          <w:lang w:val="ru-RU"/>
        </w:rPr>
        <w:t xml:space="preserve">.  </w:t>
      </w:r>
      <w:r w:rsidR="004F5916" w:rsidRPr="001110C0">
        <w:rPr>
          <w:bCs/>
          <w:lang w:val="ru-RU"/>
        </w:rPr>
        <w:t>Крайне невероятно, чтобы члены коренной общины осуществляли акты поведения по образцу Гражданского кодекса после их завоевания и</w:t>
      </w:r>
      <w:r w:rsidR="005B1BDA">
        <w:rPr>
          <w:bCs/>
          <w:lang w:val="ru-RU"/>
        </w:rPr>
        <w:t xml:space="preserve"> проходившей</w:t>
      </w:r>
      <w:r w:rsidR="004F5916" w:rsidRPr="001110C0">
        <w:rPr>
          <w:bCs/>
          <w:lang w:val="ru-RU"/>
        </w:rPr>
        <w:t xml:space="preserve"> иммиграции в силу особенностей и последствий этих двух исторических явлений (…)</w:t>
      </w:r>
      <w:r w:rsidR="009C5D17">
        <w:t>"</w:t>
      </w:r>
      <w:r w:rsidR="004F5916" w:rsidRPr="001110C0">
        <w:rPr>
          <w:bCs/>
          <w:lang w:val="ru-RU"/>
        </w:rPr>
        <w:t>.</w:t>
      </w:r>
    </w:p>
    <w:p w:rsidR="000A5965" w:rsidRPr="001110C0" w:rsidRDefault="000A5965" w:rsidP="002018AF">
      <w:pPr>
        <w:spacing w:line="288" w:lineRule="auto"/>
        <w:rPr>
          <w:bCs/>
          <w:lang w:val="ru-RU"/>
        </w:rPr>
      </w:pPr>
    </w:p>
    <w:p w:rsidR="001869D9" w:rsidRDefault="001869D9" w:rsidP="00B42B3B">
      <w:pPr>
        <w:spacing w:line="288" w:lineRule="auto"/>
        <w:rPr>
          <w:bCs/>
          <w:lang w:val="ru-RU"/>
        </w:rPr>
      </w:pPr>
      <w:r w:rsidRPr="001110C0">
        <w:rPr>
          <w:bCs/>
          <w:lang w:val="ru-RU"/>
        </w:rPr>
        <w:t>2.</w:t>
      </w:r>
      <w:r w:rsidRPr="001110C0">
        <w:rPr>
          <w:bCs/>
          <w:lang w:val="ru-RU"/>
        </w:rPr>
        <w:tab/>
      </w:r>
      <w:r w:rsidR="00994BF1" w:rsidRPr="001110C0">
        <w:rPr>
          <w:bCs/>
          <w:lang w:val="ru-RU"/>
        </w:rPr>
        <w:t xml:space="preserve">В городе Сапала, провинция Неукен, 19 июня 2007 года Судебная палата по уголовным делам приняла решение по делу: </w:t>
      </w:r>
      <w:r w:rsidR="009C5D17">
        <w:rPr>
          <w:bCs/>
          <w:lang w:val="ru-RU"/>
        </w:rPr>
        <w:t xml:space="preserve"> </w:t>
      </w:r>
      <w:r w:rsidR="009C5D17" w:rsidRPr="009C5D17">
        <w:rPr>
          <w:i/>
          <w:iCs/>
        </w:rPr>
        <w:t>"</w:t>
      </w:r>
      <w:r w:rsidR="00994BF1" w:rsidRPr="001110C0">
        <w:rPr>
          <w:bCs/>
          <w:i/>
          <w:lang w:val="ru-RU"/>
        </w:rPr>
        <w:t>Науэл</w:t>
      </w:r>
      <w:r w:rsidR="00775FFA">
        <w:rPr>
          <w:bCs/>
          <w:i/>
          <w:lang w:val="ru-RU"/>
        </w:rPr>
        <w:t>,</w:t>
      </w:r>
      <w:r w:rsidR="00994BF1" w:rsidRPr="001110C0">
        <w:rPr>
          <w:bCs/>
          <w:i/>
          <w:lang w:val="ru-RU"/>
        </w:rPr>
        <w:t xml:space="preserve"> Флорентино Арсеньо </w:t>
      </w:r>
      <w:r w:rsidR="009C5D17">
        <w:rPr>
          <w:bCs/>
          <w:i/>
          <w:lang w:val="ru-RU"/>
        </w:rPr>
        <w:noBreakHyphen/>
      </w:r>
      <w:r w:rsidR="00994BF1" w:rsidRPr="001110C0">
        <w:rPr>
          <w:bCs/>
          <w:i/>
          <w:lang w:val="ru-RU"/>
        </w:rPr>
        <w:t xml:space="preserve"> Нанкучео</w:t>
      </w:r>
      <w:r w:rsidR="00775FFA">
        <w:rPr>
          <w:bCs/>
          <w:i/>
          <w:lang w:val="ru-RU"/>
        </w:rPr>
        <w:t>,</w:t>
      </w:r>
      <w:r w:rsidR="00994BF1" w:rsidRPr="001110C0">
        <w:rPr>
          <w:bCs/>
          <w:i/>
          <w:lang w:val="ru-RU"/>
        </w:rPr>
        <w:t xml:space="preserve"> Роберто Оскар </w:t>
      </w:r>
      <w:r w:rsidR="009C5D17">
        <w:rPr>
          <w:bCs/>
          <w:i/>
          <w:lang w:val="ru-RU"/>
        </w:rPr>
        <w:noBreakHyphen/>
      </w:r>
      <w:r w:rsidR="00994BF1" w:rsidRPr="001110C0">
        <w:rPr>
          <w:bCs/>
          <w:i/>
          <w:lang w:val="ru-RU"/>
        </w:rPr>
        <w:t xml:space="preserve"> Веласкес Мартин </w:t>
      </w:r>
      <w:r w:rsidR="009C5D17">
        <w:rPr>
          <w:bCs/>
          <w:i/>
          <w:lang w:val="ru-RU"/>
        </w:rPr>
        <w:noBreakHyphen/>
      </w:r>
      <w:r w:rsidR="00994BF1" w:rsidRPr="001110C0">
        <w:rPr>
          <w:bCs/>
          <w:i/>
          <w:lang w:val="ru-RU"/>
        </w:rPr>
        <w:t xml:space="preserve"> Пинтос Фидель по делу о незаконно захваченной собственности</w:t>
      </w:r>
      <w:r w:rsidR="009C5D17" w:rsidRPr="009C5D17">
        <w:rPr>
          <w:i/>
          <w:iCs/>
        </w:rPr>
        <w:t>"</w:t>
      </w:r>
      <w:r w:rsidR="00994BF1" w:rsidRPr="001110C0">
        <w:rPr>
          <w:bCs/>
          <w:lang w:val="ru-RU"/>
        </w:rPr>
        <w:t xml:space="preserve"> (Досье № 3302 </w:t>
      </w:r>
      <w:r w:rsidR="009C5D17">
        <w:rPr>
          <w:bCs/>
          <w:lang w:val="ru-RU"/>
        </w:rPr>
        <w:noBreakHyphen/>
      </w:r>
      <w:r w:rsidR="00994BF1" w:rsidRPr="001110C0">
        <w:rPr>
          <w:bCs/>
          <w:lang w:val="ru-RU"/>
        </w:rPr>
        <w:t xml:space="preserve"> F 69 </w:t>
      </w:r>
      <w:r w:rsidR="009C5D17">
        <w:rPr>
          <w:bCs/>
          <w:lang w:val="ru-RU"/>
        </w:rPr>
        <w:noBreakHyphen/>
      </w:r>
      <w:r w:rsidR="00994BF1" w:rsidRPr="001110C0">
        <w:rPr>
          <w:bCs/>
          <w:lang w:val="ru-RU"/>
        </w:rPr>
        <w:t xml:space="preserve"> 2004 год, Судебная палата по уголовным делам)</w:t>
      </w:r>
      <w:r w:rsidR="00226D18">
        <w:rPr>
          <w:bCs/>
          <w:lang w:val="ru-RU"/>
        </w:rPr>
        <w:t xml:space="preserve">.  </w:t>
      </w:r>
      <w:r w:rsidR="00994BF1" w:rsidRPr="001110C0">
        <w:rPr>
          <w:bCs/>
          <w:lang w:val="ru-RU"/>
        </w:rPr>
        <w:t>Ответчик</w:t>
      </w:r>
      <w:r w:rsidR="00775FFA">
        <w:rPr>
          <w:bCs/>
          <w:lang w:val="ru-RU"/>
        </w:rPr>
        <w:t>а</w:t>
      </w:r>
      <w:r w:rsidR="00994BF1" w:rsidRPr="001110C0">
        <w:rPr>
          <w:bCs/>
          <w:lang w:val="ru-RU"/>
        </w:rPr>
        <w:t xml:space="preserve">м вменялись деяния по нарушению владения или пользования </w:t>
      </w:r>
      <w:r w:rsidR="005B1BDA">
        <w:rPr>
          <w:bCs/>
          <w:lang w:val="ru-RU"/>
        </w:rPr>
        <w:t>недвижимостью</w:t>
      </w:r>
      <w:r w:rsidR="00994BF1" w:rsidRPr="001110C0">
        <w:rPr>
          <w:bCs/>
          <w:lang w:val="ru-RU"/>
        </w:rPr>
        <w:t xml:space="preserve"> с применением насилия или угроз (три случая)</w:t>
      </w:r>
      <w:r w:rsidR="005B1BDA">
        <w:rPr>
          <w:bCs/>
          <w:lang w:val="ru-RU"/>
        </w:rPr>
        <w:t xml:space="preserve"> в конфликте по вещному праву</w:t>
      </w:r>
      <w:r w:rsidR="00994BF1" w:rsidRPr="001110C0">
        <w:rPr>
          <w:bCs/>
          <w:lang w:val="ru-RU"/>
        </w:rPr>
        <w:t xml:space="preserve"> (статья 181, третий пункт, и статья 55 Уголовного кодекса Аргентины)</w:t>
      </w:r>
      <w:r w:rsidR="00226D18">
        <w:rPr>
          <w:bCs/>
          <w:lang w:val="ru-RU"/>
        </w:rPr>
        <w:t xml:space="preserve">.  </w:t>
      </w:r>
      <w:r w:rsidR="00994BF1" w:rsidRPr="001110C0">
        <w:rPr>
          <w:bCs/>
          <w:lang w:val="ru-RU"/>
        </w:rPr>
        <w:t>События предмета жалобы связаны с тем, что 17 сентября 2001 года Флорентино Арсеньо Науэл, Роберто Оскар Нанкучео, Мартин Веласкес и Фидель Пинтос якобы расположились на части сельской местности, известной как пост Резук </w:t>
      </w:r>
      <w:r w:rsidR="009C5D17">
        <w:rPr>
          <w:bCs/>
          <w:lang w:val="ru-RU"/>
        </w:rPr>
        <w:noBreakHyphen/>
      </w:r>
      <w:r w:rsidR="00994BF1" w:rsidRPr="001110C0">
        <w:rPr>
          <w:bCs/>
          <w:lang w:val="ru-RU"/>
        </w:rPr>
        <w:t xml:space="preserve"> месте, где, применяя насильственные методы, они препятствовали использованию главной дороги к мест</w:t>
      </w:r>
      <w:r w:rsidR="00775FFA">
        <w:rPr>
          <w:bCs/>
          <w:lang w:val="ru-RU"/>
        </w:rPr>
        <w:t>о</w:t>
      </w:r>
      <w:r w:rsidR="00994BF1" w:rsidRPr="001110C0">
        <w:rPr>
          <w:bCs/>
          <w:lang w:val="ru-RU"/>
        </w:rPr>
        <w:t>рождени</w:t>
      </w:r>
      <w:r w:rsidR="00775FFA">
        <w:rPr>
          <w:bCs/>
          <w:lang w:val="ru-RU"/>
        </w:rPr>
        <w:t>ю</w:t>
      </w:r>
      <w:r w:rsidR="00994BF1" w:rsidRPr="001110C0">
        <w:rPr>
          <w:bCs/>
          <w:lang w:val="ru-RU"/>
        </w:rPr>
        <w:t xml:space="preserve"> Лома Негра путем ее блокирования такими средствами, как автомобили, оборудование, транспортные средства, </w:t>
      </w:r>
      <w:r w:rsidR="005B1BDA">
        <w:rPr>
          <w:bCs/>
          <w:lang w:val="ru-RU"/>
        </w:rPr>
        <w:t>шины</w:t>
      </w:r>
      <w:r w:rsidR="00DD07F1" w:rsidRPr="001110C0">
        <w:rPr>
          <w:bCs/>
          <w:lang w:val="ru-RU"/>
        </w:rPr>
        <w:t xml:space="preserve"> и т.д., мешая доступу рабочих предприятия </w:t>
      </w:r>
      <w:r w:rsidR="009C5D17">
        <w:t>"</w:t>
      </w:r>
      <w:r w:rsidR="00DD07F1" w:rsidRPr="001110C0">
        <w:rPr>
          <w:bCs/>
          <w:lang w:val="ru-RU"/>
        </w:rPr>
        <w:t>Пайонир Н</w:t>
      </w:r>
      <w:r w:rsidR="00775FFA">
        <w:rPr>
          <w:bCs/>
          <w:lang w:val="ru-RU"/>
        </w:rPr>
        <w:t>а</w:t>
      </w:r>
      <w:r w:rsidR="00DD07F1" w:rsidRPr="001110C0">
        <w:rPr>
          <w:bCs/>
          <w:lang w:val="ru-RU"/>
        </w:rPr>
        <w:t>ч</w:t>
      </w:r>
      <w:r w:rsidR="00775FFA">
        <w:rPr>
          <w:bCs/>
          <w:lang w:val="ru-RU"/>
        </w:rPr>
        <w:t>у</w:t>
      </w:r>
      <w:r w:rsidR="00DD07F1" w:rsidRPr="001110C0">
        <w:rPr>
          <w:bCs/>
          <w:lang w:val="ru-RU"/>
        </w:rPr>
        <w:t>рал Ресорс</w:t>
      </w:r>
      <w:r w:rsidR="009C5D17">
        <w:t>"</w:t>
      </w:r>
      <w:r w:rsidR="00DD07F1" w:rsidRPr="001110C0">
        <w:rPr>
          <w:bCs/>
          <w:lang w:val="ru-RU"/>
        </w:rPr>
        <w:t xml:space="preserve"> для проведения начатых работ на ряде скважин и на электроколлекторе в разгар добычи залежей в соответствии с концессией властей провинции этому предприятию, </w:t>
      </w:r>
      <w:r w:rsidR="00C86ECD">
        <w:rPr>
          <w:bCs/>
          <w:lang w:val="ru-RU"/>
        </w:rPr>
        <w:t>препятствуя</w:t>
      </w:r>
      <w:r w:rsidR="00DD07F1" w:rsidRPr="001110C0">
        <w:rPr>
          <w:bCs/>
          <w:lang w:val="ru-RU"/>
        </w:rPr>
        <w:t xml:space="preserve"> подъезду транспорта к указанному месту</w:t>
      </w:r>
      <w:r w:rsidR="00226D18">
        <w:rPr>
          <w:bCs/>
          <w:lang w:val="ru-RU"/>
        </w:rPr>
        <w:t xml:space="preserve">.  </w:t>
      </w:r>
      <w:r w:rsidR="00DD07F1" w:rsidRPr="001110C0">
        <w:rPr>
          <w:bCs/>
          <w:lang w:val="ru-RU"/>
        </w:rPr>
        <w:t xml:space="preserve">И наконец, Палата постановила большинством голосов ее членов оправдать четырех обвиняемых в деяниях по нарушению владения или пользования </w:t>
      </w:r>
      <w:r w:rsidR="005B1BDA">
        <w:rPr>
          <w:bCs/>
          <w:lang w:val="ru-RU"/>
        </w:rPr>
        <w:t>недвижимостью</w:t>
      </w:r>
      <w:r w:rsidR="00DD07F1" w:rsidRPr="001110C0">
        <w:rPr>
          <w:bCs/>
          <w:lang w:val="ru-RU"/>
        </w:rPr>
        <w:t xml:space="preserve"> с применением насилия или угроз </w:t>
      </w:r>
      <w:r w:rsidR="005B1BDA">
        <w:rPr>
          <w:bCs/>
          <w:lang w:val="ru-RU"/>
        </w:rPr>
        <w:t>в конфликте по вещному праву</w:t>
      </w:r>
      <w:r w:rsidR="00DD07F1" w:rsidRPr="001110C0">
        <w:rPr>
          <w:bCs/>
          <w:lang w:val="ru-RU"/>
        </w:rPr>
        <w:t xml:space="preserve"> (статья 181, пункт 3, и статья 55 Уголовного кодекса страны), которые им вме</w:t>
      </w:r>
      <w:r w:rsidR="00C86ECD">
        <w:rPr>
          <w:bCs/>
          <w:lang w:val="ru-RU"/>
        </w:rPr>
        <w:t>ня</w:t>
      </w:r>
      <w:r w:rsidR="00DD07F1" w:rsidRPr="001110C0">
        <w:rPr>
          <w:bCs/>
          <w:lang w:val="ru-RU"/>
        </w:rPr>
        <w:t>лись</w:t>
      </w:r>
      <w:r w:rsidR="00C86ECD">
        <w:rPr>
          <w:bCs/>
          <w:lang w:val="ru-RU"/>
        </w:rPr>
        <w:t>,</w:t>
      </w:r>
      <w:r w:rsidR="00DD07F1" w:rsidRPr="001110C0">
        <w:rPr>
          <w:bCs/>
          <w:lang w:val="ru-RU"/>
        </w:rPr>
        <w:t xml:space="preserve"> в ущерб предприятию </w:t>
      </w:r>
      <w:r w:rsidR="009C5D17">
        <w:t>"</w:t>
      </w:r>
      <w:r w:rsidR="00DD07F1" w:rsidRPr="001110C0">
        <w:rPr>
          <w:bCs/>
          <w:lang w:val="ru-RU"/>
        </w:rPr>
        <w:t>Пайонир Н</w:t>
      </w:r>
      <w:r w:rsidR="00C86ECD">
        <w:rPr>
          <w:bCs/>
          <w:lang w:val="ru-RU"/>
        </w:rPr>
        <w:t>а</w:t>
      </w:r>
      <w:r w:rsidR="00DD07F1" w:rsidRPr="001110C0">
        <w:rPr>
          <w:bCs/>
          <w:lang w:val="ru-RU"/>
        </w:rPr>
        <w:t>ч</w:t>
      </w:r>
      <w:r w:rsidR="00C86ECD">
        <w:rPr>
          <w:bCs/>
          <w:lang w:val="ru-RU"/>
        </w:rPr>
        <w:t>у</w:t>
      </w:r>
      <w:r w:rsidR="00DD07F1" w:rsidRPr="001110C0">
        <w:rPr>
          <w:bCs/>
          <w:lang w:val="ru-RU"/>
        </w:rPr>
        <w:t>рал Ресорс</w:t>
      </w:r>
      <w:r w:rsidR="009C5D17">
        <w:t>"</w:t>
      </w:r>
      <w:r w:rsidR="00226D18">
        <w:rPr>
          <w:bCs/>
          <w:lang w:val="ru-RU"/>
        </w:rPr>
        <w:t xml:space="preserve">.  </w:t>
      </w:r>
      <w:r w:rsidR="00DD07F1" w:rsidRPr="001110C0">
        <w:rPr>
          <w:bCs/>
          <w:lang w:val="ru-RU"/>
        </w:rPr>
        <w:t>На землях, где произошли инциденты, вызвавшие данное решение, расположена община Лонко Пурран</w:t>
      </w:r>
      <w:r w:rsidR="00226D18">
        <w:rPr>
          <w:bCs/>
          <w:lang w:val="ru-RU"/>
        </w:rPr>
        <w:t xml:space="preserve">.  </w:t>
      </w:r>
      <w:r w:rsidR="00DD07F1" w:rsidRPr="001110C0">
        <w:rPr>
          <w:bCs/>
          <w:lang w:val="ru-RU"/>
        </w:rPr>
        <w:t>Это обстоятельство было достаточно подтверждено в актах по данному делу и было описано четырьмя обвиняемыми во время заявлений на допросе, в частности в заявлении Фиделя Пинтоса, который подчеркивал то обстоятельство, что его дед прожил на этой земле более ста лет и что проезд на нефтеперерабатывающий завод и в общину был построен им самим вместе с его отцом (…)</w:t>
      </w:r>
      <w:r w:rsidR="00226D18">
        <w:rPr>
          <w:bCs/>
          <w:lang w:val="ru-RU"/>
        </w:rPr>
        <w:t xml:space="preserve">.  </w:t>
      </w:r>
      <w:r w:rsidR="00812E46" w:rsidRPr="001110C0">
        <w:rPr>
          <w:bCs/>
          <w:lang w:val="ru-RU"/>
        </w:rPr>
        <w:t>Из всего изложенного было достаточно подтверждено наличие поселения на этих землях, которые стали предметом данного слушания и в которые входит внутренняя дорога, где произошли инциденты, вызвавшие это разбирательство</w:t>
      </w:r>
      <w:r w:rsidR="00226D18">
        <w:rPr>
          <w:bCs/>
          <w:lang w:val="ru-RU"/>
        </w:rPr>
        <w:t xml:space="preserve">.  </w:t>
      </w:r>
      <w:r w:rsidR="00812E46" w:rsidRPr="001110C0">
        <w:rPr>
          <w:bCs/>
          <w:lang w:val="ru-RU"/>
        </w:rPr>
        <w:t>Ввиду этого уместно применить уже упомянутые нормы, т.е</w:t>
      </w:r>
      <w:r w:rsidR="00226D18">
        <w:rPr>
          <w:bCs/>
          <w:lang w:val="ru-RU"/>
        </w:rPr>
        <w:t xml:space="preserve">. </w:t>
      </w:r>
      <w:r w:rsidR="00812E46" w:rsidRPr="001110C0">
        <w:rPr>
          <w:bCs/>
          <w:lang w:val="ru-RU"/>
        </w:rPr>
        <w:t xml:space="preserve">статью 75, пункт 17 Национальной конституции и статью 53 </w:t>
      </w:r>
      <w:r w:rsidR="00C86ECD">
        <w:rPr>
          <w:bCs/>
          <w:lang w:val="ru-RU"/>
        </w:rPr>
        <w:t>Конституции провинции</w:t>
      </w:r>
      <w:r w:rsidR="00812E46" w:rsidRPr="001110C0">
        <w:rPr>
          <w:bCs/>
          <w:lang w:val="ru-RU"/>
        </w:rPr>
        <w:t>, и поэтому было постановлено, что произошедшие инциденты имели место на общинной собственности коренных жителей, и вследствие этого данная собственность, включая общинную, включала атрибуты пользования и владения в отношении собственности, и поэтому нарушения, предусмотренные в статье 181, пункт 3, Уголовного кодекса, со стороны обвиняемых явля</w:t>
      </w:r>
      <w:r w:rsidR="00C86ECD">
        <w:rPr>
          <w:bCs/>
          <w:lang w:val="ru-RU"/>
        </w:rPr>
        <w:t>ю</w:t>
      </w:r>
      <w:r w:rsidR="00812E46" w:rsidRPr="001110C0">
        <w:rPr>
          <w:bCs/>
          <w:lang w:val="ru-RU"/>
        </w:rPr>
        <w:t>тся невозможным деянием</w:t>
      </w:r>
      <w:r w:rsidR="00C86ECD">
        <w:rPr>
          <w:bCs/>
          <w:lang w:val="ru-RU"/>
        </w:rPr>
        <w:t>,</w:t>
      </w:r>
      <w:r w:rsidR="00812E46" w:rsidRPr="001110C0">
        <w:rPr>
          <w:bCs/>
          <w:lang w:val="ru-RU"/>
        </w:rPr>
        <w:t xml:space="preserve"> и в силу этого на основании приведенных доводов постановлено их оправдать (по заявлению д</w:t>
      </w:r>
      <w:r w:rsidR="00812E46" w:rsidRPr="001110C0">
        <w:rPr>
          <w:bCs/>
          <w:lang w:val="ru-RU"/>
        </w:rPr>
        <w:noBreakHyphen/>
        <w:t>ра Манчини).</w:t>
      </w:r>
    </w:p>
    <w:p w:rsidR="000A5965" w:rsidRPr="001110C0" w:rsidRDefault="000A5965" w:rsidP="002018AF">
      <w:pPr>
        <w:spacing w:line="288" w:lineRule="auto"/>
        <w:rPr>
          <w:bCs/>
          <w:lang w:val="ru-RU"/>
        </w:rPr>
      </w:pPr>
    </w:p>
    <w:p w:rsidR="001947EC" w:rsidRDefault="001947EC" w:rsidP="002018AF">
      <w:pPr>
        <w:spacing w:line="288" w:lineRule="auto"/>
        <w:rPr>
          <w:bCs/>
          <w:lang w:val="ru-RU"/>
        </w:rPr>
      </w:pPr>
      <w:r w:rsidRPr="001110C0">
        <w:rPr>
          <w:bCs/>
          <w:lang w:val="ru-RU"/>
        </w:rPr>
        <w:t>3.</w:t>
      </w:r>
      <w:r w:rsidRPr="001110C0">
        <w:rPr>
          <w:bCs/>
          <w:lang w:val="ru-RU"/>
        </w:rPr>
        <w:tab/>
        <w:t xml:space="preserve">В 2001 году суд в </w:t>
      </w:r>
      <w:r w:rsidR="005B1BDA">
        <w:rPr>
          <w:bCs/>
          <w:lang w:val="ru-RU"/>
        </w:rPr>
        <w:t>Жужуе</w:t>
      </w:r>
      <w:r w:rsidRPr="001110C0">
        <w:rPr>
          <w:bCs/>
          <w:lang w:val="ru-RU"/>
        </w:rPr>
        <w:t xml:space="preserve"> признал право общинной собственности за более чем 200 семей поселений Кера и Агуа Кальенте на территорию, где они проживают в департаменте Кочинока, север провинции </w:t>
      </w:r>
      <w:r w:rsidR="005B1BDA">
        <w:rPr>
          <w:bCs/>
          <w:lang w:val="ru-RU"/>
        </w:rPr>
        <w:t>Жужуй</w:t>
      </w:r>
      <w:r w:rsidR="00226D18">
        <w:rPr>
          <w:bCs/>
          <w:lang w:val="ru-RU"/>
        </w:rPr>
        <w:t xml:space="preserve">.  </w:t>
      </w:r>
      <w:r w:rsidR="00C86ECD">
        <w:rPr>
          <w:bCs/>
          <w:lang w:val="ru-RU"/>
        </w:rPr>
        <w:t>Суд</w:t>
      </w:r>
      <w:r w:rsidR="00B16D29" w:rsidRPr="001110C0">
        <w:rPr>
          <w:bCs/>
          <w:lang w:val="ru-RU"/>
        </w:rPr>
        <w:t xml:space="preserve"> № 1 Палаты по гражданским и торговым делам признал потомственное владение общины </w:t>
      </w:r>
      <w:r w:rsidR="00C86ECD">
        <w:rPr>
          <w:bCs/>
          <w:lang w:val="ru-RU"/>
        </w:rPr>
        <w:t xml:space="preserve">на </w:t>
      </w:r>
      <w:r w:rsidR="00B16D29" w:rsidRPr="001110C0">
        <w:rPr>
          <w:bCs/>
          <w:lang w:val="ru-RU"/>
        </w:rPr>
        <w:t>ее территори</w:t>
      </w:r>
      <w:r w:rsidR="00C86ECD">
        <w:rPr>
          <w:bCs/>
          <w:lang w:val="ru-RU"/>
        </w:rPr>
        <w:t>ю</w:t>
      </w:r>
      <w:r w:rsidR="00B16D29" w:rsidRPr="001110C0">
        <w:rPr>
          <w:bCs/>
          <w:lang w:val="ru-RU"/>
        </w:rPr>
        <w:t xml:space="preserve"> по первому делу в провинции относительно эффективного выполнения права на владение и пользование общиной, о которой говорится в статье 75 Национальной конституции</w:t>
      </w:r>
      <w:r w:rsidR="00226D18">
        <w:rPr>
          <w:bCs/>
          <w:lang w:val="ru-RU"/>
        </w:rPr>
        <w:t xml:space="preserve">.  </w:t>
      </w:r>
      <w:r w:rsidRPr="001110C0">
        <w:rPr>
          <w:bCs/>
          <w:lang w:val="ru-RU"/>
        </w:rPr>
        <w:t>Эта история восходит к 1946 год</w:t>
      </w:r>
      <w:r w:rsidR="00C86ECD">
        <w:rPr>
          <w:bCs/>
          <w:lang w:val="ru-RU"/>
        </w:rPr>
        <w:t>у</w:t>
      </w:r>
      <w:r w:rsidRPr="001110C0">
        <w:rPr>
          <w:bCs/>
          <w:lang w:val="ru-RU"/>
        </w:rPr>
        <w:t xml:space="preserve">, когда жители деревни Кочинока организовали так называемое </w:t>
      </w:r>
      <w:r w:rsidR="00D62110">
        <w:t>"</w:t>
      </w:r>
      <w:r w:rsidRPr="001110C0">
        <w:rPr>
          <w:bCs/>
          <w:lang w:val="ru-RU"/>
        </w:rPr>
        <w:t>Мирное наступление</w:t>
      </w:r>
      <w:r w:rsidR="00D62110">
        <w:t>"</w:t>
      </w:r>
      <w:r w:rsidRPr="001110C0">
        <w:rPr>
          <w:bCs/>
          <w:lang w:val="ru-RU"/>
        </w:rPr>
        <w:t xml:space="preserve">, когда, ссылаясь на свое положение первых поселенцев этой земли и на право земельной собственности при неуплате аренды в течение трех месяцев, </w:t>
      </w:r>
      <w:r w:rsidR="00C86ECD">
        <w:rPr>
          <w:bCs/>
          <w:lang w:val="ru-RU"/>
        </w:rPr>
        <w:t xml:space="preserve">они пошли пешком </w:t>
      </w:r>
      <w:r w:rsidR="00C86ECD" w:rsidRPr="001110C0">
        <w:rPr>
          <w:bCs/>
          <w:lang w:val="ru-RU"/>
        </w:rPr>
        <w:t>в Буэнос-Айресе</w:t>
      </w:r>
      <w:r w:rsidRPr="001110C0">
        <w:rPr>
          <w:bCs/>
          <w:lang w:val="ru-RU"/>
        </w:rPr>
        <w:t>, чтобы заявить о своей озабоченности тогдашнему президенту Хуану Доминго Перону.</w:t>
      </w:r>
    </w:p>
    <w:p w:rsidR="000A5965" w:rsidRPr="001110C0" w:rsidRDefault="000A5965" w:rsidP="002018AF">
      <w:pPr>
        <w:spacing w:line="288" w:lineRule="auto"/>
        <w:rPr>
          <w:bCs/>
          <w:lang w:val="ru-RU"/>
        </w:rPr>
      </w:pPr>
    </w:p>
    <w:p w:rsidR="001869D9" w:rsidRDefault="001869D9" w:rsidP="002018AF">
      <w:pPr>
        <w:spacing w:line="288" w:lineRule="auto"/>
        <w:rPr>
          <w:bCs/>
          <w:lang w:val="ru-RU"/>
        </w:rPr>
      </w:pPr>
      <w:r w:rsidRPr="001110C0">
        <w:rPr>
          <w:bCs/>
          <w:lang w:val="ru-RU"/>
        </w:rPr>
        <w:t>4.</w:t>
      </w:r>
      <w:r w:rsidRPr="001110C0">
        <w:rPr>
          <w:bCs/>
          <w:lang w:val="ru-RU"/>
        </w:rPr>
        <w:tab/>
      </w:r>
      <w:r w:rsidR="001947EC" w:rsidRPr="001110C0">
        <w:rPr>
          <w:bCs/>
          <w:lang w:val="ru-RU"/>
        </w:rPr>
        <w:t>В городе Сан</w:t>
      </w:r>
      <w:r w:rsidR="005B1BDA">
        <w:rPr>
          <w:bCs/>
          <w:lang w:val="ru-RU"/>
        </w:rPr>
        <w:t>-</w:t>
      </w:r>
      <w:r w:rsidR="001947EC" w:rsidRPr="001110C0">
        <w:rPr>
          <w:bCs/>
          <w:lang w:val="ru-RU"/>
        </w:rPr>
        <w:t>Сальвадор</w:t>
      </w:r>
      <w:r w:rsidR="005B1BDA">
        <w:rPr>
          <w:bCs/>
          <w:lang w:val="ru-RU"/>
        </w:rPr>
        <w:t>-</w:t>
      </w:r>
      <w:r w:rsidR="001947EC" w:rsidRPr="001110C0">
        <w:rPr>
          <w:bCs/>
          <w:lang w:val="ru-RU"/>
        </w:rPr>
        <w:t xml:space="preserve">де </w:t>
      </w:r>
      <w:r w:rsidR="005B1BDA">
        <w:rPr>
          <w:bCs/>
          <w:lang w:val="ru-RU"/>
        </w:rPr>
        <w:t>Жужуй</w:t>
      </w:r>
      <w:r w:rsidR="00C86ECD">
        <w:rPr>
          <w:bCs/>
          <w:lang w:val="ru-RU"/>
        </w:rPr>
        <w:t>,</w:t>
      </w:r>
      <w:r w:rsidR="001947EC" w:rsidRPr="001110C0">
        <w:rPr>
          <w:bCs/>
          <w:lang w:val="ru-RU"/>
        </w:rPr>
        <w:t xml:space="preserve"> столиц</w:t>
      </w:r>
      <w:r w:rsidR="00C86ECD">
        <w:rPr>
          <w:bCs/>
          <w:lang w:val="ru-RU"/>
        </w:rPr>
        <w:t>е</w:t>
      </w:r>
      <w:r w:rsidR="001947EC" w:rsidRPr="001110C0">
        <w:rPr>
          <w:bCs/>
          <w:lang w:val="ru-RU"/>
        </w:rPr>
        <w:t xml:space="preserve"> провинции </w:t>
      </w:r>
      <w:r w:rsidR="005B1BDA">
        <w:rPr>
          <w:bCs/>
          <w:lang w:val="ru-RU"/>
        </w:rPr>
        <w:t>Жужуй</w:t>
      </w:r>
      <w:r w:rsidR="001947EC" w:rsidRPr="001110C0">
        <w:rPr>
          <w:bCs/>
          <w:lang w:val="ru-RU"/>
        </w:rPr>
        <w:t>,</w:t>
      </w:r>
      <w:r w:rsidR="005B1BDA">
        <w:rPr>
          <w:bCs/>
          <w:lang w:val="ru-RU"/>
        </w:rPr>
        <w:t xml:space="preserve"> Аргентинская</w:t>
      </w:r>
      <w:r w:rsidR="001947EC" w:rsidRPr="001110C0">
        <w:rPr>
          <w:bCs/>
          <w:lang w:val="ru-RU"/>
        </w:rPr>
        <w:t xml:space="preserve"> Республика</w:t>
      </w:r>
      <w:r w:rsidR="005B1BDA">
        <w:rPr>
          <w:bCs/>
          <w:lang w:val="ru-RU"/>
        </w:rPr>
        <w:t>,</w:t>
      </w:r>
      <w:r w:rsidR="001947EC" w:rsidRPr="001110C0">
        <w:rPr>
          <w:bCs/>
          <w:lang w:val="ru-RU"/>
        </w:rPr>
        <w:t xml:space="preserve"> 14 сентября 2001 года </w:t>
      </w:r>
      <w:r w:rsidR="005B1BDA">
        <w:rPr>
          <w:bCs/>
          <w:lang w:val="ru-RU"/>
        </w:rPr>
        <w:t>судебная коллегия</w:t>
      </w:r>
      <w:r w:rsidR="001947EC" w:rsidRPr="001110C0">
        <w:rPr>
          <w:bCs/>
          <w:lang w:val="ru-RU"/>
        </w:rPr>
        <w:t xml:space="preserve"> </w:t>
      </w:r>
      <w:r w:rsidR="00C86ECD">
        <w:rPr>
          <w:bCs/>
          <w:lang w:val="ru-RU"/>
        </w:rPr>
        <w:t>Суда № 1</w:t>
      </w:r>
      <w:r w:rsidR="001947EC" w:rsidRPr="001110C0">
        <w:rPr>
          <w:bCs/>
          <w:lang w:val="ru-RU"/>
        </w:rPr>
        <w:t xml:space="preserve"> Палаты по гражданским и коммерческим делам заслушал</w:t>
      </w:r>
      <w:r w:rsidR="004D1409">
        <w:rPr>
          <w:bCs/>
          <w:lang w:val="ru-RU"/>
        </w:rPr>
        <w:t>а</w:t>
      </w:r>
      <w:r w:rsidR="001947EC" w:rsidRPr="001110C0">
        <w:rPr>
          <w:bCs/>
          <w:lang w:val="ru-RU"/>
        </w:rPr>
        <w:t xml:space="preserve"> дело, </w:t>
      </w:r>
      <w:r w:rsidR="00B16D29" w:rsidRPr="001110C0">
        <w:rPr>
          <w:bCs/>
          <w:lang w:val="ru-RU"/>
        </w:rPr>
        <w:t>возбужденное</w:t>
      </w:r>
      <w:r w:rsidR="001947EC" w:rsidRPr="001110C0">
        <w:rPr>
          <w:bCs/>
          <w:lang w:val="ru-RU"/>
        </w:rPr>
        <w:t xml:space="preserve"> коренной общиной Кера против провинции</w:t>
      </w:r>
      <w:r w:rsidR="00226D18">
        <w:rPr>
          <w:bCs/>
          <w:lang w:val="ru-RU"/>
        </w:rPr>
        <w:t xml:space="preserve">.  </w:t>
      </w:r>
      <w:r w:rsidR="001947EC" w:rsidRPr="001110C0">
        <w:rPr>
          <w:bCs/>
          <w:lang w:val="ru-RU"/>
        </w:rPr>
        <w:t>Данная община, подавшая иск, заявила</w:t>
      </w:r>
      <w:r w:rsidR="00C86ECD">
        <w:rPr>
          <w:bCs/>
          <w:lang w:val="ru-RU"/>
        </w:rPr>
        <w:t xml:space="preserve">, что она потомственно владеет </w:t>
      </w:r>
      <w:r w:rsidR="0009586C" w:rsidRPr="001110C0">
        <w:rPr>
          <w:bCs/>
          <w:lang w:val="ru-RU"/>
        </w:rPr>
        <w:t>занимаемыми е</w:t>
      </w:r>
      <w:r w:rsidR="00C86ECD">
        <w:rPr>
          <w:bCs/>
          <w:lang w:val="ru-RU"/>
        </w:rPr>
        <w:t>ю</w:t>
      </w:r>
      <w:r w:rsidR="0009586C" w:rsidRPr="001110C0">
        <w:rPr>
          <w:bCs/>
          <w:lang w:val="ru-RU"/>
        </w:rPr>
        <w:t xml:space="preserve"> землями по праву, признанному Национальной конституцией, и законом провинции № 4394/88</w:t>
      </w:r>
      <w:r w:rsidR="00226D18">
        <w:rPr>
          <w:bCs/>
          <w:lang w:val="ru-RU"/>
        </w:rPr>
        <w:t xml:space="preserve">.  </w:t>
      </w:r>
      <w:r w:rsidR="0009586C" w:rsidRPr="001110C0">
        <w:rPr>
          <w:bCs/>
          <w:lang w:val="ru-RU"/>
        </w:rPr>
        <w:t>Единственн</w:t>
      </w:r>
      <w:r w:rsidR="004D1409">
        <w:rPr>
          <w:bCs/>
          <w:lang w:val="ru-RU"/>
        </w:rPr>
        <w:t>ый</w:t>
      </w:r>
      <w:r w:rsidR="0009586C" w:rsidRPr="001110C0">
        <w:rPr>
          <w:bCs/>
          <w:lang w:val="ru-RU"/>
        </w:rPr>
        <w:t xml:space="preserve"> конкретно оспариваемый аспект данного дела заключается в невозможности доказательства 20</w:t>
      </w:r>
      <w:r w:rsidR="0009586C" w:rsidRPr="001110C0">
        <w:rPr>
          <w:bCs/>
          <w:lang w:val="ru-RU"/>
        </w:rPr>
        <w:noBreakHyphen/>
        <w:t xml:space="preserve">летнего владения общиной, </w:t>
      </w:r>
      <w:r w:rsidR="00C86ECD">
        <w:rPr>
          <w:bCs/>
          <w:lang w:val="ru-RU"/>
        </w:rPr>
        <w:t xml:space="preserve">получившей </w:t>
      </w:r>
      <w:r w:rsidR="0009586C" w:rsidRPr="001110C0">
        <w:rPr>
          <w:bCs/>
          <w:lang w:val="ru-RU"/>
        </w:rPr>
        <w:t>правосубъектность в 1996 году</w:t>
      </w:r>
      <w:r w:rsidR="00226D18">
        <w:rPr>
          <w:bCs/>
          <w:lang w:val="ru-RU"/>
        </w:rPr>
        <w:t xml:space="preserve">.  </w:t>
      </w:r>
      <w:r w:rsidR="0009586C" w:rsidRPr="001110C0">
        <w:rPr>
          <w:bCs/>
          <w:lang w:val="ru-RU"/>
        </w:rPr>
        <w:t>Под вопрос была поставлена не сама правосубъектность общины-истца, а то, что община сама была способна владеть оспариваемыми землями для себя в течение более 20 лет ввиду ее недавнего правового признания</w:t>
      </w:r>
      <w:r w:rsidR="00D62110">
        <w:rPr>
          <w:bCs/>
          <w:lang w:val="ru-RU"/>
        </w:rPr>
        <w:t xml:space="preserve"> </w:t>
      </w:r>
      <w:r w:rsidR="00D62110">
        <w:t>"</w:t>
      </w:r>
      <w:r w:rsidR="0009586C" w:rsidRPr="001110C0">
        <w:rPr>
          <w:bCs/>
          <w:lang w:val="ru-RU"/>
        </w:rPr>
        <w:t>(…)</w:t>
      </w:r>
      <w:r w:rsidR="00226D18">
        <w:rPr>
          <w:bCs/>
          <w:lang w:val="ru-RU"/>
        </w:rPr>
        <w:t xml:space="preserve">.  </w:t>
      </w:r>
      <w:r w:rsidR="0009586C" w:rsidRPr="001110C0">
        <w:rPr>
          <w:bCs/>
          <w:lang w:val="ru-RU"/>
        </w:rPr>
        <w:t xml:space="preserve">Община-истец смогла показать, что она владела и владеет недвижимостью </w:t>
      </w:r>
      <w:r w:rsidR="0009586C" w:rsidRPr="001110C0">
        <w:rPr>
          <w:bCs/>
          <w:i/>
          <w:iCs/>
          <w:lang w:val="ru-RU"/>
        </w:rPr>
        <w:t>animus domini</w:t>
      </w:r>
      <w:r w:rsidR="0009586C" w:rsidRPr="001110C0">
        <w:rPr>
          <w:bCs/>
          <w:lang w:val="ru-RU"/>
        </w:rPr>
        <w:t xml:space="preserve"> не только в течение более 20 лет, а со времен до прихода испанцев</w:t>
      </w:r>
      <w:r w:rsidR="00226D18">
        <w:rPr>
          <w:bCs/>
          <w:lang w:val="ru-RU"/>
        </w:rPr>
        <w:t xml:space="preserve">.  </w:t>
      </w:r>
      <w:r w:rsidR="0009586C" w:rsidRPr="001110C0">
        <w:rPr>
          <w:bCs/>
          <w:lang w:val="ru-RU"/>
        </w:rPr>
        <w:t xml:space="preserve">Мы знаем, что в действующей правовой системе для доказательства владения </w:t>
      </w:r>
      <w:r w:rsidR="0009586C" w:rsidRPr="001110C0">
        <w:rPr>
          <w:bCs/>
          <w:i/>
          <w:iCs/>
          <w:lang w:val="ru-RU"/>
        </w:rPr>
        <w:t xml:space="preserve">ad usucapionem </w:t>
      </w:r>
      <w:r w:rsidR="0009586C" w:rsidRPr="001110C0">
        <w:rPr>
          <w:bCs/>
          <w:iCs/>
          <w:lang w:val="ru-RU"/>
        </w:rPr>
        <w:t xml:space="preserve">требуется доказательство, которое </w:t>
      </w:r>
      <w:r w:rsidR="00C86ECD">
        <w:rPr>
          <w:bCs/>
          <w:iCs/>
          <w:lang w:val="ru-RU"/>
        </w:rPr>
        <w:t>в</w:t>
      </w:r>
      <w:r w:rsidR="0009586C" w:rsidRPr="001110C0">
        <w:rPr>
          <w:bCs/>
          <w:iCs/>
          <w:lang w:val="ru-RU"/>
        </w:rPr>
        <w:t xml:space="preserve"> дополнени</w:t>
      </w:r>
      <w:r w:rsidR="00C86ECD">
        <w:rPr>
          <w:bCs/>
          <w:iCs/>
          <w:lang w:val="ru-RU"/>
        </w:rPr>
        <w:t>е</w:t>
      </w:r>
      <w:r w:rsidR="0009586C" w:rsidRPr="001110C0">
        <w:rPr>
          <w:bCs/>
          <w:iCs/>
          <w:lang w:val="ru-RU"/>
        </w:rPr>
        <w:t xml:space="preserve"> к свидетельству и в соответствии с ним позволило бы удостоверить соответствие факт</w:t>
      </w:r>
      <w:r w:rsidR="004D1409">
        <w:rPr>
          <w:bCs/>
          <w:iCs/>
          <w:lang w:val="ru-RU"/>
        </w:rPr>
        <w:t>ических обстоятельств дела</w:t>
      </w:r>
      <w:r w:rsidR="0009586C" w:rsidRPr="001110C0">
        <w:rPr>
          <w:bCs/>
          <w:iCs/>
          <w:lang w:val="ru-RU"/>
        </w:rPr>
        <w:t xml:space="preserve"> тому, что законы поставили в зависимость от следствия приобретения потомственной собственности</w:t>
      </w:r>
      <w:r w:rsidR="00226D18">
        <w:rPr>
          <w:bCs/>
          <w:iCs/>
          <w:lang w:val="ru-RU"/>
        </w:rPr>
        <w:t xml:space="preserve">.  </w:t>
      </w:r>
      <w:r w:rsidR="00D4258A" w:rsidRPr="001110C0">
        <w:rPr>
          <w:bCs/>
          <w:iCs/>
          <w:lang w:val="ru-RU"/>
        </w:rPr>
        <w:t xml:space="preserve">Суд не только выслушал представленные для этого свидетельства, но и </w:t>
      </w:r>
      <w:r w:rsidR="004D1409">
        <w:rPr>
          <w:bCs/>
          <w:iCs/>
          <w:lang w:val="ru-RU"/>
        </w:rPr>
        <w:t>с</w:t>
      </w:r>
      <w:r w:rsidR="00D4258A" w:rsidRPr="001110C0">
        <w:rPr>
          <w:bCs/>
          <w:iCs/>
          <w:lang w:val="ru-RU"/>
        </w:rPr>
        <w:t xml:space="preserve">мог признать </w:t>
      </w:r>
      <w:r w:rsidR="00D62110">
        <w:t>"</w:t>
      </w:r>
      <w:r w:rsidR="00D4258A" w:rsidRPr="001110C0">
        <w:rPr>
          <w:bCs/>
          <w:iCs/>
          <w:lang w:val="ru-RU"/>
        </w:rPr>
        <w:t>общинную собственность</w:t>
      </w:r>
      <w:r w:rsidR="00D62110">
        <w:t>"</w:t>
      </w:r>
      <w:r w:rsidR="00D4258A" w:rsidRPr="001110C0">
        <w:rPr>
          <w:bCs/>
          <w:iCs/>
          <w:lang w:val="ru-RU"/>
        </w:rPr>
        <w:t>, когда он посетил в сопровождении коренных представителей общины всю территорию земель</w:t>
      </w:r>
      <w:r w:rsidR="00226D18">
        <w:rPr>
          <w:bCs/>
          <w:iCs/>
          <w:lang w:val="ru-RU"/>
        </w:rPr>
        <w:t xml:space="preserve">.  </w:t>
      </w:r>
      <w:r w:rsidR="00D4258A" w:rsidRPr="001110C0">
        <w:rPr>
          <w:bCs/>
          <w:iCs/>
          <w:lang w:val="ru-RU"/>
        </w:rPr>
        <w:t>Они переходили от одного поселка к другому вместе, показывая нам в каждом поселении свое собственное жилище и общие места</w:t>
      </w:r>
      <w:r w:rsidR="00226D18">
        <w:rPr>
          <w:bCs/>
          <w:iCs/>
          <w:lang w:val="ru-RU"/>
        </w:rPr>
        <w:t xml:space="preserve">.  </w:t>
      </w:r>
      <w:r w:rsidR="00D4258A" w:rsidRPr="001110C0">
        <w:rPr>
          <w:bCs/>
          <w:iCs/>
          <w:lang w:val="ru-RU"/>
        </w:rPr>
        <w:t>Они показали нам разумное и общинное использование тех незначительных природных ресурсов, которым</w:t>
      </w:r>
      <w:r w:rsidR="00C86ECD">
        <w:rPr>
          <w:bCs/>
          <w:iCs/>
          <w:lang w:val="ru-RU"/>
        </w:rPr>
        <w:t>и</w:t>
      </w:r>
      <w:r w:rsidR="00D4258A" w:rsidRPr="001110C0">
        <w:rPr>
          <w:bCs/>
          <w:iCs/>
          <w:lang w:val="ru-RU"/>
        </w:rPr>
        <w:t xml:space="preserve"> обладают, перегоняя свой скот (в основном лам и овец) для выпаса из более высоких зон в нижние в соответствии со временем года в поисках наиболее благоприятных пастбищ</w:t>
      </w:r>
      <w:r w:rsidR="00D62110">
        <w:t>"</w:t>
      </w:r>
      <w:r w:rsidR="00226D18">
        <w:rPr>
          <w:bCs/>
          <w:iCs/>
          <w:lang w:val="ru-RU"/>
        </w:rPr>
        <w:t xml:space="preserve">.  </w:t>
      </w:r>
      <w:r w:rsidR="00D62110">
        <w:t>"</w:t>
      </w:r>
      <w:r w:rsidR="00D4258A" w:rsidRPr="001110C0">
        <w:rPr>
          <w:bCs/>
          <w:iCs/>
          <w:lang w:val="ru-RU"/>
        </w:rPr>
        <w:t>В итоге на основании свидетельств и зрительной инспекции</w:t>
      </w:r>
      <w:r w:rsidR="00C86ECD">
        <w:rPr>
          <w:bCs/>
          <w:iCs/>
          <w:lang w:val="ru-RU"/>
        </w:rPr>
        <w:t>,</w:t>
      </w:r>
      <w:r w:rsidR="00D4258A" w:rsidRPr="001110C0">
        <w:rPr>
          <w:bCs/>
          <w:iCs/>
          <w:lang w:val="ru-RU"/>
        </w:rPr>
        <w:t xml:space="preserve"> упомянутых выше</w:t>
      </w:r>
      <w:r w:rsidR="00C86ECD">
        <w:rPr>
          <w:bCs/>
          <w:iCs/>
          <w:lang w:val="ru-RU"/>
        </w:rPr>
        <w:t>,</w:t>
      </w:r>
      <w:r w:rsidR="00D4258A" w:rsidRPr="001110C0">
        <w:rPr>
          <w:bCs/>
          <w:iCs/>
          <w:lang w:val="ru-RU"/>
        </w:rPr>
        <w:t xml:space="preserve"> не осталось сомнения относительно того, что рассматриваемые по делу земли не только являются общинным владением, но и владением мирным, продолжительным и </w:t>
      </w:r>
      <w:r w:rsidR="001110C0" w:rsidRPr="001110C0">
        <w:rPr>
          <w:bCs/>
          <w:iCs/>
          <w:lang w:val="ru-RU"/>
        </w:rPr>
        <w:t>беспрерывным</w:t>
      </w:r>
      <w:r w:rsidR="00D4258A" w:rsidRPr="001110C0">
        <w:rPr>
          <w:bCs/>
          <w:iCs/>
          <w:lang w:val="ru-RU"/>
        </w:rPr>
        <w:t xml:space="preserve"> с незапамятных времен, а также то, что это владение осуществляется </w:t>
      </w:r>
      <w:r w:rsidR="00D4258A" w:rsidRPr="001110C0">
        <w:rPr>
          <w:bCs/>
          <w:i/>
          <w:iCs/>
          <w:lang w:val="ru-RU"/>
        </w:rPr>
        <w:t>animus domini</w:t>
      </w:r>
      <w:r w:rsidR="00D4258A" w:rsidRPr="001110C0">
        <w:rPr>
          <w:bCs/>
          <w:lang w:val="ru-RU"/>
        </w:rPr>
        <w:t xml:space="preserve"> и коллективно</w:t>
      </w:r>
      <w:r w:rsidR="00226D18">
        <w:rPr>
          <w:bCs/>
          <w:lang w:val="ru-RU"/>
        </w:rPr>
        <w:t xml:space="preserve">.  </w:t>
      </w:r>
      <w:r w:rsidR="00D4258A" w:rsidRPr="001110C0">
        <w:rPr>
          <w:bCs/>
          <w:lang w:val="ru-RU"/>
        </w:rPr>
        <w:t>Это видно не только из древности существующих построек, но и из того, что каждый отдельный член этой общины является потомком древних местных жителей этой зоны, и как таковые они продолжают владение, начатое их предками</w:t>
      </w:r>
      <w:r w:rsidR="00226D18">
        <w:rPr>
          <w:bCs/>
          <w:lang w:val="ru-RU"/>
        </w:rPr>
        <w:t xml:space="preserve">.  </w:t>
      </w:r>
      <w:r w:rsidR="00D4258A" w:rsidRPr="001110C0">
        <w:rPr>
          <w:bCs/>
          <w:lang w:val="ru-RU"/>
        </w:rPr>
        <w:t>Если это так, то предусмотренный законом срок на такого рода иски выполнен с избытком (…)</w:t>
      </w:r>
      <w:r w:rsidR="00226D18">
        <w:rPr>
          <w:bCs/>
          <w:lang w:val="ru-RU"/>
        </w:rPr>
        <w:t xml:space="preserve">.  </w:t>
      </w:r>
      <w:r w:rsidR="00D4258A" w:rsidRPr="001110C0">
        <w:rPr>
          <w:bCs/>
          <w:lang w:val="ru-RU"/>
        </w:rPr>
        <w:t>Все проанализированные доказательства отменяют доводы защиты от имени Провинции</w:t>
      </w:r>
      <w:r w:rsidR="00226D18">
        <w:rPr>
          <w:bCs/>
          <w:lang w:val="ru-RU"/>
        </w:rPr>
        <w:t xml:space="preserve">.  </w:t>
      </w:r>
      <w:r w:rsidR="00D4258A" w:rsidRPr="001110C0">
        <w:rPr>
          <w:bCs/>
          <w:lang w:val="ru-RU"/>
        </w:rPr>
        <w:t>Ее возражение, как представляется, построено на невозможности того, что недавно возникшее юридическое лицо способно доказать 20</w:t>
      </w:r>
      <w:r w:rsidR="00D4258A" w:rsidRPr="001110C0">
        <w:rPr>
          <w:bCs/>
          <w:lang w:val="ru-RU"/>
        </w:rPr>
        <w:noBreakHyphen/>
        <w:t>летнее владение собственностью</w:t>
      </w:r>
      <w:r w:rsidR="00226D18">
        <w:rPr>
          <w:bCs/>
          <w:lang w:val="ru-RU"/>
        </w:rPr>
        <w:t xml:space="preserve">.  </w:t>
      </w:r>
      <w:r w:rsidR="00D4258A" w:rsidRPr="001110C0">
        <w:rPr>
          <w:bCs/>
          <w:lang w:val="ru-RU"/>
        </w:rPr>
        <w:t>Такого рода защита, как было показано, исходит из концептуальной ошибки, заключающейся в непонимании смысла конституционного права, учрежденного в 1994 году</w:t>
      </w:r>
      <w:r w:rsidR="00226D18">
        <w:rPr>
          <w:bCs/>
          <w:lang w:val="ru-RU"/>
        </w:rPr>
        <w:t xml:space="preserve">.  </w:t>
      </w:r>
      <w:r w:rsidR="00D4258A" w:rsidRPr="001110C0">
        <w:rPr>
          <w:bCs/>
          <w:lang w:val="ru-RU"/>
        </w:rPr>
        <w:t>Такое право признано не за юридическим лицом, которое оформило себя таковым для выполнения требования закона, а, наоборот, предусматривает право коллективной собственности коренных народов, которое сама конституционная норма признает в качестве предсуществовавшего, что не требует от нас дальнейших комментариев</w:t>
      </w:r>
      <w:r w:rsidR="00226D18">
        <w:rPr>
          <w:bCs/>
          <w:lang w:val="ru-RU"/>
        </w:rPr>
        <w:t xml:space="preserve">.  </w:t>
      </w:r>
      <w:r w:rsidR="00F17CA6">
        <w:rPr>
          <w:bCs/>
          <w:lang w:val="ru-RU"/>
        </w:rPr>
        <w:t>Н</w:t>
      </w:r>
      <w:r w:rsidR="00D4258A" w:rsidRPr="001110C0">
        <w:rPr>
          <w:bCs/>
          <w:lang w:val="ru-RU"/>
        </w:rPr>
        <w:t xml:space="preserve">еобходимо хорошо помнить, что, </w:t>
      </w:r>
      <w:r w:rsidR="004D1409">
        <w:rPr>
          <w:bCs/>
          <w:lang w:val="ru-RU"/>
        </w:rPr>
        <w:t>при доказательстве</w:t>
      </w:r>
      <w:r w:rsidR="00D4258A" w:rsidRPr="001110C0">
        <w:rPr>
          <w:bCs/>
          <w:lang w:val="ru-RU"/>
        </w:rPr>
        <w:t xml:space="preserve">, что собственность находится во владении </w:t>
      </w:r>
      <w:r w:rsidR="00D4258A" w:rsidRPr="001110C0">
        <w:rPr>
          <w:bCs/>
          <w:i/>
          <w:iCs/>
          <w:lang w:val="ru-RU"/>
        </w:rPr>
        <w:t>rem sibi habendi</w:t>
      </w:r>
      <w:r w:rsidR="00D4258A" w:rsidRPr="001110C0">
        <w:rPr>
          <w:bCs/>
          <w:iCs/>
          <w:lang w:val="ru-RU"/>
        </w:rPr>
        <w:t>, действует принцип, в соответствии с которым толкование должно быть в пользу владельца земель, т.е</w:t>
      </w:r>
      <w:r w:rsidR="00226D18">
        <w:rPr>
          <w:bCs/>
          <w:iCs/>
          <w:lang w:val="ru-RU"/>
        </w:rPr>
        <w:t xml:space="preserve">.  </w:t>
      </w:r>
      <w:r w:rsidR="00D4258A" w:rsidRPr="001110C0">
        <w:rPr>
          <w:bCs/>
          <w:iCs/>
          <w:lang w:val="ru-RU"/>
        </w:rPr>
        <w:t>того, кто ею пользуется</w:t>
      </w:r>
      <w:r w:rsidR="00226D18">
        <w:rPr>
          <w:bCs/>
          <w:iCs/>
          <w:lang w:val="ru-RU"/>
        </w:rPr>
        <w:t xml:space="preserve">.  </w:t>
      </w:r>
      <w:r w:rsidR="00D4258A" w:rsidRPr="001110C0">
        <w:rPr>
          <w:bCs/>
          <w:iCs/>
          <w:lang w:val="ru-RU"/>
        </w:rPr>
        <w:t xml:space="preserve">Судьи должны использовать свои полномочия по интерпретации там, где они разумно применимы, для признания законного права того, кто является продуктивным землевладельцем, а не </w:t>
      </w:r>
      <w:r w:rsidR="00C86ECD">
        <w:rPr>
          <w:bCs/>
          <w:iCs/>
          <w:lang w:val="ru-RU"/>
        </w:rPr>
        <w:t xml:space="preserve">на основании пустого </w:t>
      </w:r>
      <w:r w:rsidR="00D4258A" w:rsidRPr="001110C0">
        <w:rPr>
          <w:bCs/>
          <w:iCs/>
          <w:lang w:val="ru-RU"/>
        </w:rPr>
        <w:t>пре</w:t>
      </w:r>
      <w:r w:rsidR="00282729" w:rsidRPr="001110C0">
        <w:rPr>
          <w:bCs/>
          <w:iCs/>
          <w:lang w:val="ru-RU"/>
        </w:rPr>
        <w:t>имуществ</w:t>
      </w:r>
      <w:r w:rsidR="003905C0">
        <w:rPr>
          <w:bCs/>
          <w:iCs/>
          <w:lang w:val="ru-RU"/>
        </w:rPr>
        <w:t>а</w:t>
      </w:r>
      <w:r w:rsidR="00282729" w:rsidRPr="001110C0">
        <w:rPr>
          <w:bCs/>
          <w:iCs/>
          <w:lang w:val="ru-RU"/>
        </w:rPr>
        <w:t xml:space="preserve"> владельца документов (см</w:t>
      </w:r>
      <w:r w:rsidR="00226D18">
        <w:rPr>
          <w:bCs/>
          <w:iCs/>
          <w:lang w:val="ru-RU"/>
        </w:rPr>
        <w:t>.</w:t>
      </w:r>
      <w:r w:rsidR="000A5965">
        <w:rPr>
          <w:bCs/>
          <w:iCs/>
          <w:lang w:val="ru-RU"/>
        </w:rPr>
        <w:t> </w:t>
      </w:r>
      <w:r w:rsidR="00282729" w:rsidRPr="001110C0">
        <w:rPr>
          <w:bCs/>
          <w:iCs/>
          <w:lang w:val="ru-RU"/>
        </w:rPr>
        <w:t>мнение д</w:t>
      </w:r>
      <w:r w:rsidR="00282729" w:rsidRPr="001110C0">
        <w:rPr>
          <w:bCs/>
          <w:iCs/>
          <w:lang w:val="ru-RU"/>
        </w:rPr>
        <w:noBreakHyphen/>
        <w:t xml:space="preserve">ра Араус Кастекса в решении </w:t>
      </w:r>
      <w:r w:rsidR="00282729" w:rsidRPr="001110C0">
        <w:rPr>
          <w:bCs/>
          <w:lang w:val="ru-RU"/>
        </w:rPr>
        <w:t>CNCiv</w:t>
      </w:r>
      <w:r w:rsidR="00226D18">
        <w:rPr>
          <w:bCs/>
          <w:lang w:val="ru-RU"/>
        </w:rPr>
        <w:t xml:space="preserve">.  </w:t>
      </w:r>
      <w:r w:rsidR="003905C0">
        <w:rPr>
          <w:bCs/>
          <w:lang w:val="ru-RU"/>
        </w:rPr>
        <w:t>Суд</w:t>
      </w:r>
      <w:r w:rsidR="00282729" w:rsidRPr="001110C0">
        <w:rPr>
          <w:bCs/>
          <w:lang w:val="ru-RU"/>
        </w:rPr>
        <w:t xml:space="preserve"> A, 1952, L.L</w:t>
      </w:r>
      <w:r w:rsidR="00226D18">
        <w:rPr>
          <w:bCs/>
          <w:lang w:val="ru-RU"/>
        </w:rPr>
        <w:t xml:space="preserve">.  </w:t>
      </w:r>
      <w:r w:rsidR="00282729" w:rsidRPr="001110C0">
        <w:rPr>
          <w:bCs/>
          <w:lang w:val="ru-RU"/>
        </w:rPr>
        <w:t>68-190)</w:t>
      </w:r>
      <w:r w:rsidR="000F1AF6">
        <w:t>"</w:t>
      </w:r>
      <w:r w:rsidR="00282729" w:rsidRPr="001110C0">
        <w:rPr>
          <w:bCs/>
          <w:lang w:val="ru-RU"/>
        </w:rPr>
        <w:t xml:space="preserve"> (из мнения д</w:t>
      </w:r>
      <w:r w:rsidR="00282729" w:rsidRPr="001110C0">
        <w:rPr>
          <w:bCs/>
          <w:lang w:val="ru-RU"/>
        </w:rPr>
        <w:noBreakHyphen/>
        <w:t>ра Марии Росы Кабальеро де А</w:t>
      </w:r>
      <w:r w:rsidR="003905C0">
        <w:rPr>
          <w:bCs/>
          <w:lang w:val="ru-RU"/>
        </w:rPr>
        <w:t>г</w:t>
      </w:r>
      <w:r w:rsidR="00282729" w:rsidRPr="001110C0">
        <w:rPr>
          <w:bCs/>
          <w:lang w:val="ru-RU"/>
        </w:rPr>
        <w:t>иар)</w:t>
      </w:r>
      <w:r w:rsidR="00226D18">
        <w:rPr>
          <w:bCs/>
          <w:lang w:val="ru-RU"/>
        </w:rPr>
        <w:t xml:space="preserve">.  </w:t>
      </w:r>
      <w:r w:rsidR="00282729" w:rsidRPr="001110C0">
        <w:rPr>
          <w:bCs/>
          <w:lang w:val="ru-RU"/>
        </w:rPr>
        <w:t xml:space="preserve">Наконец, Первый </w:t>
      </w:r>
      <w:r w:rsidR="003905C0">
        <w:rPr>
          <w:bCs/>
          <w:lang w:val="ru-RU"/>
        </w:rPr>
        <w:t>суд</w:t>
      </w:r>
      <w:r w:rsidR="00282729" w:rsidRPr="001110C0">
        <w:rPr>
          <w:bCs/>
          <w:lang w:val="ru-RU"/>
        </w:rPr>
        <w:t xml:space="preserve"> Палаты по гражданским и коммерческим делам, рассмотрев </w:t>
      </w:r>
      <w:r w:rsidR="001110C0" w:rsidRPr="001110C0">
        <w:rPr>
          <w:bCs/>
          <w:lang w:val="ru-RU"/>
        </w:rPr>
        <w:t>поданный</w:t>
      </w:r>
      <w:r w:rsidR="00282729" w:rsidRPr="001110C0">
        <w:rPr>
          <w:bCs/>
          <w:lang w:val="ru-RU"/>
        </w:rPr>
        <w:t xml:space="preserve"> иск</w:t>
      </w:r>
      <w:r w:rsidR="003905C0">
        <w:rPr>
          <w:bCs/>
          <w:lang w:val="ru-RU"/>
        </w:rPr>
        <w:t>,</w:t>
      </w:r>
      <w:r w:rsidR="00282729" w:rsidRPr="001110C0">
        <w:rPr>
          <w:bCs/>
          <w:lang w:val="ru-RU"/>
        </w:rPr>
        <w:t xml:space="preserve"> в своем заявлении признал за коренной общиной Кера и Агва</w:t>
      </w:r>
      <w:r w:rsidR="00EC6C1D">
        <w:rPr>
          <w:bCs/>
          <w:lang w:val="ru-RU"/>
        </w:rPr>
        <w:t>-</w:t>
      </w:r>
      <w:r w:rsidR="00282729" w:rsidRPr="001110C0">
        <w:rPr>
          <w:bCs/>
          <w:lang w:val="ru-RU"/>
        </w:rPr>
        <w:t>Кальенте </w:t>
      </w:r>
      <w:r w:rsidR="000A5965">
        <w:rPr>
          <w:bCs/>
          <w:lang w:val="ru-RU"/>
        </w:rPr>
        <w:noBreakHyphen/>
      </w:r>
      <w:r w:rsidR="00282729" w:rsidRPr="001110C0">
        <w:rPr>
          <w:bCs/>
          <w:lang w:val="ru-RU"/>
        </w:rPr>
        <w:t xml:space="preserve"> поселок Кочинока </w:t>
      </w:r>
      <w:r w:rsidR="000A5965">
        <w:rPr>
          <w:bCs/>
          <w:lang w:val="ru-RU"/>
        </w:rPr>
        <w:noBreakHyphen/>
      </w:r>
      <w:r w:rsidR="00327A1A">
        <w:rPr>
          <w:bCs/>
          <w:lang w:val="ru-RU"/>
        </w:rPr>
        <w:t xml:space="preserve"> </w:t>
      </w:r>
      <w:r w:rsidR="00282729" w:rsidRPr="001110C0">
        <w:rPr>
          <w:bCs/>
          <w:lang w:val="ru-RU"/>
        </w:rPr>
        <w:t>собственность на недвижимость, зарегистрированную как лот сельской местности 118, участок загона 40, Список</w:t>
      </w:r>
      <w:r w:rsidR="000F1AF6">
        <w:rPr>
          <w:bCs/>
          <w:lang w:val="ru-RU"/>
        </w:rPr>
        <w:t> </w:t>
      </w:r>
      <w:r w:rsidR="00282729" w:rsidRPr="001110C0">
        <w:rPr>
          <w:bCs/>
          <w:lang w:val="ru-RU"/>
        </w:rPr>
        <w:t>К</w:t>
      </w:r>
      <w:r w:rsidR="000F1AF6">
        <w:rPr>
          <w:bCs/>
          <w:lang w:val="ru-RU"/>
        </w:rPr>
        <w:noBreakHyphen/>
      </w:r>
      <w:r w:rsidR="00282729" w:rsidRPr="001110C0">
        <w:rPr>
          <w:bCs/>
          <w:lang w:val="ru-RU"/>
        </w:rPr>
        <w:t>855, округ 1, секция 7, находящийся в департаменте Кочинока</w:t>
      </w:r>
      <w:r w:rsidR="00226D18">
        <w:rPr>
          <w:bCs/>
          <w:lang w:val="ru-RU"/>
        </w:rPr>
        <w:t xml:space="preserve">.  </w:t>
      </w:r>
      <w:r w:rsidR="00282729" w:rsidRPr="001110C0">
        <w:rPr>
          <w:bCs/>
          <w:lang w:val="ru-RU"/>
        </w:rPr>
        <w:t xml:space="preserve">Данная собственность признана с ограничениями на владение в соответствии со статьей 75, пункт 17 Национальной конституции, </w:t>
      </w:r>
      <w:r w:rsidR="001110C0" w:rsidRPr="001110C0">
        <w:rPr>
          <w:bCs/>
          <w:lang w:val="ru-RU"/>
        </w:rPr>
        <w:t>котор</w:t>
      </w:r>
      <w:r w:rsidR="003905C0">
        <w:rPr>
          <w:bCs/>
          <w:lang w:val="ru-RU"/>
        </w:rPr>
        <w:t>ые</w:t>
      </w:r>
      <w:r w:rsidR="00282729" w:rsidRPr="001110C0">
        <w:rPr>
          <w:bCs/>
          <w:lang w:val="ru-RU"/>
        </w:rPr>
        <w:t xml:space="preserve"> должны быть занесены в Регистр недвижимости путем указания на полях (статья 3, Закон № 5131).</w:t>
      </w:r>
    </w:p>
    <w:p w:rsidR="000A5965" w:rsidRPr="001110C0" w:rsidRDefault="000A5965" w:rsidP="002018AF">
      <w:pPr>
        <w:spacing w:line="288" w:lineRule="auto"/>
        <w:rPr>
          <w:bCs/>
          <w:lang w:val="ru-RU"/>
        </w:rPr>
      </w:pPr>
    </w:p>
    <w:p w:rsidR="001869D9" w:rsidRDefault="001869D9" w:rsidP="002018AF">
      <w:pPr>
        <w:spacing w:line="288" w:lineRule="auto"/>
        <w:rPr>
          <w:bCs/>
          <w:lang w:val="ru-RU"/>
        </w:rPr>
      </w:pPr>
      <w:r w:rsidRPr="001110C0">
        <w:rPr>
          <w:bCs/>
          <w:lang w:val="ru-RU"/>
        </w:rPr>
        <w:t>5.</w:t>
      </w:r>
      <w:r w:rsidRPr="001110C0">
        <w:rPr>
          <w:bCs/>
          <w:lang w:val="ru-RU"/>
        </w:rPr>
        <w:tab/>
      </w:r>
      <w:r w:rsidR="002D52B4" w:rsidRPr="001110C0">
        <w:rPr>
          <w:bCs/>
          <w:lang w:val="ru-RU"/>
        </w:rPr>
        <w:t xml:space="preserve">11 июля 2002 года Верховный суд страны вынес постановление по делу </w:t>
      </w:r>
      <w:r w:rsidR="000F1AF6" w:rsidRPr="000F1AF6">
        <w:rPr>
          <w:i/>
          <w:iCs/>
        </w:rPr>
        <w:t>"</w:t>
      </w:r>
      <w:r w:rsidR="002D52B4" w:rsidRPr="001110C0">
        <w:rPr>
          <w:bCs/>
          <w:i/>
          <w:lang w:val="ru-RU"/>
        </w:rPr>
        <w:t xml:space="preserve">Коренная община народа </w:t>
      </w:r>
      <w:r w:rsidR="003905C0">
        <w:rPr>
          <w:bCs/>
          <w:i/>
          <w:lang w:val="ru-RU"/>
        </w:rPr>
        <w:t>В</w:t>
      </w:r>
      <w:r w:rsidR="002D52B4" w:rsidRPr="001110C0">
        <w:rPr>
          <w:bCs/>
          <w:i/>
          <w:lang w:val="ru-RU"/>
        </w:rPr>
        <w:t>ичи Хоктек Той против Министерства охраны</w:t>
      </w:r>
      <w:r w:rsidR="004D1409">
        <w:rPr>
          <w:bCs/>
          <w:i/>
          <w:lang w:val="ru-RU"/>
        </w:rPr>
        <w:t>окружающей</w:t>
      </w:r>
      <w:r w:rsidR="002D52B4" w:rsidRPr="001110C0">
        <w:rPr>
          <w:bCs/>
          <w:i/>
          <w:lang w:val="ru-RU"/>
        </w:rPr>
        <w:t xml:space="preserve"> среды и устойчивого развития</w:t>
      </w:r>
      <w:r w:rsidR="000F1AF6" w:rsidRPr="000F1AF6">
        <w:rPr>
          <w:i/>
          <w:iCs/>
        </w:rPr>
        <w:t>"</w:t>
      </w:r>
      <w:r w:rsidR="00226D18">
        <w:rPr>
          <w:bCs/>
          <w:lang w:val="ru-RU"/>
        </w:rPr>
        <w:t xml:space="preserve">.  </w:t>
      </w:r>
      <w:r w:rsidR="002D52B4" w:rsidRPr="001110C0">
        <w:rPr>
          <w:bCs/>
          <w:lang w:val="ru-RU"/>
        </w:rPr>
        <w:t>Верховный суд принял к сведению, что Верховный суд провинции Сал</w:t>
      </w:r>
      <w:r w:rsidR="004D1409">
        <w:rPr>
          <w:bCs/>
          <w:lang w:val="ru-RU"/>
        </w:rPr>
        <w:t>ь</w:t>
      </w:r>
      <w:r w:rsidR="002D52B4" w:rsidRPr="001110C0">
        <w:rPr>
          <w:bCs/>
          <w:lang w:val="ru-RU"/>
        </w:rPr>
        <w:t xml:space="preserve">та, </w:t>
      </w:r>
      <w:r w:rsidR="003905C0">
        <w:rPr>
          <w:bCs/>
          <w:lang w:val="ru-RU"/>
        </w:rPr>
        <w:t xml:space="preserve">подтвердив </w:t>
      </w:r>
      <w:r w:rsidR="002D52B4" w:rsidRPr="001110C0">
        <w:rPr>
          <w:bCs/>
          <w:lang w:val="ru-RU"/>
        </w:rPr>
        <w:t xml:space="preserve">решение предшествующей инстанции, отклонил иск о защите, возбужденный коренной общиной народа </w:t>
      </w:r>
      <w:r w:rsidR="003905C0">
        <w:rPr>
          <w:bCs/>
          <w:lang w:val="ru-RU"/>
        </w:rPr>
        <w:t>В</w:t>
      </w:r>
      <w:r w:rsidR="002D52B4" w:rsidRPr="001110C0">
        <w:rPr>
          <w:bCs/>
          <w:lang w:val="ru-RU"/>
        </w:rPr>
        <w:t>ичи</w:t>
      </w:r>
      <w:r w:rsidR="00A63F88" w:rsidRPr="001110C0">
        <w:rPr>
          <w:bCs/>
          <w:lang w:val="ru-RU"/>
        </w:rPr>
        <w:t xml:space="preserve"> Хоктек Той в целях объявления недействительными два административных акта, принятых министерством окружающей среды и устойчивого развития провинции: </w:t>
      </w:r>
      <w:r w:rsidR="00895282">
        <w:rPr>
          <w:bCs/>
          <w:lang w:val="ru-RU"/>
        </w:rPr>
        <w:t xml:space="preserve"> </w:t>
      </w:r>
      <w:r w:rsidR="00895282">
        <w:t>"</w:t>
      </w:r>
      <w:r w:rsidR="00A63F88" w:rsidRPr="001110C0">
        <w:rPr>
          <w:bCs/>
          <w:lang w:val="ru-RU"/>
        </w:rPr>
        <w:t>сертификат № 368, подготовленный 23 июля 1996 года и действительный до 23 июля 1999 года (…), разрешающий безразборную вырубку леса в сельских кадастрах № 17564, 17569 и 17570 департамента Сан</w:t>
      </w:r>
      <w:r w:rsidR="004D1409">
        <w:rPr>
          <w:bCs/>
          <w:lang w:val="ru-RU"/>
        </w:rPr>
        <w:t>-</w:t>
      </w:r>
      <w:r w:rsidR="00A63F88" w:rsidRPr="001110C0">
        <w:rPr>
          <w:bCs/>
          <w:lang w:val="ru-RU"/>
        </w:rPr>
        <w:t xml:space="preserve"> Мартин (…)</w:t>
      </w:r>
      <w:r w:rsidR="003905C0">
        <w:rPr>
          <w:bCs/>
          <w:lang w:val="ru-RU"/>
        </w:rPr>
        <w:t>,</w:t>
      </w:r>
      <w:r w:rsidR="00A63F88" w:rsidRPr="001110C0">
        <w:rPr>
          <w:bCs/>
          <w:lang w:val="ru-RU"/>
        </w:rPr>
        <w:t xml:space="preserve"> и его возобновленное уведомление от 30 ноября 1999 года действием до 30 ноября 2002 года (…), разреша</w:t>
      </w:r>
      <w:r w:rsidR="003905C0">
        <w:rPr>
          <w:bCs/>
          <w:lang w:val="ru-RU"/>
        </w:rPr>
        <w:t>ющее</w:t>
      </w:r>
      <w:r w:rsidR="00A63F88" w:rsidRPr="001110C0">
        <w:rPr>
          <w:bCs/>
          <w:lang w:val="ru-RU"/>
        </w:rPr>
        <w:t xml:space="preserve"> продление сертификата на обезлесение на площади 120 га в </w:t>
      </w:r>
      <w:r w:rsidR="001110C0" w:rsidRPr="001110C0">
        <w:rPr>
          <w:bCs/>
          <w:lang w:val="ru-RU"/>
        </w:rPr>
        <w:t>кадастре</w:t>
      </w:r>
      <w:r w:rsidR="003905C0">
        <w:rPr>
          <w:bCs/>
          <w:lang w:val="ru-RU"/>
        </w:rPr>
        <w:t> </w:t>
      </w:r>
      <w:r w:rsidR="00A63F88" w:rsidRPr="001110C0">
        <w:rPr>
          <w:bCs/>
          <w:lang w:val="ru-RU"/>
        </w:rPr>
        <w:t>№</w:t>
      </w:r>
      <w:r w:rsidR="003905C0">
        <w:rPr>
          <w:bCs/>
          <w:lang w:val="ru-RU"/>
        </w:rPr>
        <w:t> </w:t>
      </w:r>
      <w:r w:rsidR="00A63F88" w:rsidRPr="001110C0">
        <w:rPr>
          <w:bCs/>
          <w:lang w:val="ru-RU"/>
        </w:rPr>
        <w:t>17564</w:t>
      </w:r>
      <w:r w:rsidR="000F1AF6">
        <w:t>"</w:t>
      </w:r>
      <w:r w:rsidR="00226D18">
        <w:rPr>
          <w:bCs/>
          <w:lang w:val="ru-RU"/>
        </w:rPr>
        <w:t xml:space="preserve">.  </w:t>
      </w:r>
      <w:r w:rsidR="00A63F88" w:rsidRPr="001110C0">
        <w:rPr>
          <w:bCs/>
          <w:lang w:val="ru-RU"/>
        </w:rPr>
        <w:t>В этой связи Верховный суд страны пришел к мнению, что местный суд не дал полного ответа на приведенные истцами доводы, свидетельствующие, что опекунство над его правами не находило должного осуществления через обычные каналы</w:t>
      </w:r>
      <w:r w:rsidR="00226D18">
        <w:rPr>
          <w:bCs/>
          <w:lang w:val="ru-RU"/>
        </w:rPr>
        <w:t xml:space="preserve">.  </w:t>
      </w:r>
      <w:r w:rsidR="00A63F88" w:rsidRPr="001110C0">
        <w:rPr>
          <w:bCs/>
          <w:lang w:val="ru-RU"/>
        </w:rPr>
        <w:t xml:space="preserve">В этих целях следует отметить, что выбор защиты в качестве судебного действия основывался на наличии и последующем усугублении приносимого ущерба для окружающей среды, вызванного действиями, разрешенными администрацией, </w:t>
      </w:r>
      <w:r w:rsidR="003905C0">
        <w:rPr>
          <w:bCs/>
          <w:lang w:val="ru-RU"/>
        </w:rPr>
        <w:t xml:space="preserve">что </w:t>
      </w:r>
      <w:r w:rsidR="00A63F88" w:rsidRPr="001110C0">
        <w:rPr>
          <w:bCs/>
          <w:lang w:val="ru-RU"/>
        </w:rPr>
        <w:t xml:space="preserve">среди прочего </w:t>
      </w:r>
      <w:r w:rsidR="00F17CA6">
        <w:rPr>
          <w:bCs/>
          <w:lang w:val="ru-RU"/>
        </w:rPr>
        <w:t>в</w:t>
      </w:r>
      <w:r w:rsidR="003905C0">
        <w:rPr>
          <w:bCs/>
          <w:lang w:val="ru-RU"/>
        </w:rPr>
        <w:t xml:space="preserve">ыразилось </w:t>
      </w:r>
      <w:r w:rsidR="00A63F88" w:rsidRPr="001110C0">
        <w:rPr>
          <w:bCs/>
          <w:lang w:val="ru-RU"/>
        </w:rPr>
        <w:t>в исчезновении леса в результате обезлесения с невосполнимыми последствиями, как, например, потеря видов (изменение биоразнообразия), изменение климата и опустынивание (ввиду эрозии и засоления почвы)</w:t>
      </w:r>
      <w:r w:rsidR="003905C0">
        <w:rPr>
          <w:bCs/>
          <w:lang w:val="ru-RU"/>
        </w:rPr>
        <w:t>, а также</w:t>
      </w:r>
      <w:r w:rsidR="00A63F88" w:rsidRPr="001110C0">
        <w:rPr>
          <w:bCs/>
          <w:lang w:val="ru-RU"/>
        </w:rPr>
        <w:t xml:space="preserve"> воздействи</w:t>
      </w:r>
      <w:r w:rsidR="004D1409">
        <w:rPr>
          <w:bCs/>
          <w:lang w:val="ru-RU"/>
        </w:rPr>
        <w:t>е</w:t>
      </w:r>
      <w:r w:rsidR="00A63F88" w:rsidRPr="001110C0">
        <w:rPr>
          <w:bCs/>
          <w:lang w:val="ru-RU"/>
        </w:rPr>
        <w:t xml:space="preserve"> на нескольких г</w:t>
      </w:r>
      <w:r w:rsidR="004D1409">
        <w:rPr>
          <w:bCs/>
          <w:lang w:val="ru-RU"/>
        </w:rPr>
        <w:t>ектаров</w:t>
      </w:r>
      <w:r w:rsidR="003905C0">
        <w:rPr>
          <w:bCs/>
          <w:lang w:val="ru-RU"/>
        </w:rPr>
        <w:t>,</w:t>
      </w:r>
      <w:r w:rsidR="00A63F88" w:rsidRPr="001110C0">
        <w:rPr>
          <w:bCs/>
          <w:lang w:val="ru-RU"/>
        </w:rPr>
        <w:t xml:space="preserve"> при</w:t>
      </w:r>
      <w:r w:rsidR="003905C0">
        <w:rPr>
          <w:bCs/>
          <w:lang w:val="ru-RU"/>
        </w:rPr>
        <w:t xml:space="preserve">лежащих </w:t>
      </w:r>
      <w:r w:rsidR="00A63F88" w:rsidRPr="001110C0">
        <w:rPr>
          <w:bCs/>
          <w:lang w:val="ru-RU"/>
        </w:rPr>
        <w:t>к местонахождению коренной общины, где также проживают некоторые из ее членов и где помимо водного колодца, снабжающего ее водой, наход</w:t>
      </w:r>
      <w:r w:rsidR="003905C0">
        <w:rPr>
          <w:bCs/>
          <w:lang w:val="ru-RU"/>
        </w:rPr>
        <w:t>я</w:t>
      </w:r>
      <w:r w:rsidR="00A63F88" w:rsidRPr="001110C0">
        <w:rPr>
          <w:bCs/>
          <w:lang w:val="ru-RU"/>
        </w:rPr>
        <w:t>тся школа и плотина, построенные и предназначенные для пользования ее жителей</w:t>
      </w:r>
      <w:r w:rsidR="00226D18">
        <w:rPr>
          <w:bCs/>
          <w:lang w:val="ru-RU"/>
        </w:rPr>
        <w:t xml:space="preserve">.  </w:t>
      </w:r>
      <w:r w:rsidR="00A63F88" w:rsidRPr="001110C0">
        <w:rPr>
          <w:bCs/>
          <w:lang w:val="ru-RU"/>
        </w:rPr>
        <w:t xml:space="preserve">Кроме того, Верховный суд страны пришел к выводу, что решение Верховного суда провинции прямо и косвенно затрагивает право на </w:t>
      </w:r>
      <w:r w:rsidR="004D1409">
        <w:rPr>
          <w:bCs/>
          <w:lang w:val="ru-RU"/>
        </w:rPr>
        <w:t>надлежащую законную процедуру</w:t>
      </w:r>
      <w:r w:rsidR="00A63F88" w:rsidRPr="001110C0">
        <w:rPr>
          <w:bCs/>
          <w:lang w:val="ru-RU"/>
        </w:rPr>
        <w:t xml:space="preserve">, что без ущерба для решения по существу дела </w:t>
      </w:r>
      <w:r w:rsidR="00895282">
        <w:t>"</w:t>
      </w:r>
      <w:r w:rsidR="00A63F88" w:rsidRPr="001110C0">
        <w:rPr>
          <w:bCs/>
          <w:lang w:val="ru-RU"/>
        </w:rPr>
        <w:t>означает его аннулирование как судебного акта в соответствии с концепцией Верховного суда страны в отношении произвольного характера судебных постановлений</w:t>
      </w:r>
      <w:r w:rsidR="00895282">
        <w:t>"</w:t>
      </w:r>
      <w:r w:rsidR="00A63F88" w:rsidRPr="001110C0">
        <w:rPr>
          <w:bCs/>
          <w:lang w:val="ru-RU"/>
        </w:rPr>
        <w:t>.</w:t>
      </w:r>
    </w:p>
    <w:p w:rsidR="000A5965" w:rsidRPr="001110C0" w:rsidRDefault="000A5965" w:rsidP="002018AF">
      <w:pPr>
        <w:spacing w:line="288" w:lineRule="auto"/>
        <w:rPr>
          <w:bCs/>
          <w:lang w:val="ru-RU"/>
        </w:rPr>
      </w:pPr>
    </w:p>
    <w:p w:rsidR="001869D9" w:rsidRDefault="001869D9" w:rsidP="002018AF">
      <w:pPr>
        <w:spacing w:line="288" w:lineRule="auto"/>
        <w:rPr>
          <w:bCs/>
          <w:lang w:val="ru-RU"/>
        </w:rPr>
      </w:pPr>
      <w:r w:rsidRPr="001110C0">
        <w:rPr>
          <w:bCs/>
          <w:lang w:val="ru-RU"/>
        </w:rPr>
        <w:t>6.</w:t>
      </w:r>
      <w:r w:rsidRPr="001110C0">
        <w:rPr>
          <w:bCs/>
          <w:lang w:val="ru-RU"/>
        </w:rPr>
        <w:tab/>
      </w:r>
      <w:r w:rsidR="00A63F88" w:rsidRPr="001110C0">
        <w:rPr>
          <w:bCs/>
          <w:lang w:val="ru-RU"/>
        </w:rPr>
        <w:t>В городе Сан</w:t>
      </w:r>
      <w:r w:rsidR="004D1409">
        <w:rPr>
          <w:bCs/>
          <w:lang w:val="ru-RU"/>
        </w:rPr>
        <w:t>-</w:t>
      </w:r>
      <w:r w:rsidR="00A63F88" w:rsidRPr="001110C0">
        <w:rPr>
          <w:bCs/>
          <w:lang w:val="ru-RU"/>
        </w:rPr>
        <w:t xml:space="preserve"> Сальвадор</w:t>
      </w:r>
      <w:r w:rsidR="004D1409">
        <w:rPr>
          <w:bCs/>
          <w:lang w:val="ru-RU"/>
        </w:rPr>
        <w:t>-</w:t>
      </w:r>
      <w:r w:rsidR="00A63F88" w:rsidRPr="001110C0">
        <w:rPr>
          <w:bCs/>
          <w:lang w:val="ru-RU"/>
        </w:rPr>
        <w:t>де</w:t>
      </w:r>
      <w:r w:rsidR="00137968">
        <w:rPr>
          <w:bCs/>
          <w:lang w:val="ru-RU"/>
        </w:rPr>
        <w:t>-</w:t>
      </w:r>
      <w:r w:rsidR="004D1409">
        <w:rPr>
          <w:bCs/>
          <w:lang w:val="ru-RU"/>
        </w:rPr>
        <w:t>Жужуй</w:t>
      </w:r>
      <w:r w:rsidR="00A63F88" w:rsidRPr="001110C0">
        <w:rPr>
          <w:bCs/>
          <w:lang w:val="ru-RU"/>
        </w:rPr>
        <w:t xml:space="preserve">, провинция </w:t>
      </w:r>
      <w:r w:rsidR="004D1409">
        <w:rPr>
          <w:bCs/>
          <w:lang w:val="ru-RU"/>
        </w:rPr>
        <w:t>Жужуй</w:t>
      </w:r>
      <w:r w:rsidR="00A63F88" w:rsidRPr="001110C0">
        <w:rPr>
          <w:bCs/>
          <w:lang w:val="ru-RU"/>
        </w:rPr>
        <w:t xml:space="preserve">, в декабре 2003 года Второй суд Палаты по гражданским и торговым делам заслушал дело </w:t>
      </w:r>
      <w:r w:rsidR="00895282">
        <w:t>"</w:t>
      </w:r>
      <w:r w:rsidR="00A63F88" w:rsidRPr="001110C0">
        <w:rPr>
          <w:bCs/>
          <w:lang w:val="ru-RU"/>
        </w:rPr>
        <w:t>Обычный иск в отношении приобретения права по да</w:t>
      </w:r>
      <w:r w:rsidR="003905C0">
        <w:rPr>
          <w:bCs/>
          <w:lang w:val="ru-RU"/>
        </w:rPr>
        <w:t>в</w:t>
      </w:r>
      <w:r w:rsidR="00A63F88" w:rsidRPr="001110C0">
        <w:rPr>
          <w:bCs/>
          <w:lang w:val="ru-RU"/>
        </w:rPr>
        <w:t>ности на владение собственностью</w:t>
      </w:r>
      <w:r w:rsidR="00895282">
        <w:t>"</w:t>
      </w:r>
      <w:r w:rsidR="00226D18">
        <w:rPr>
          <w:bCs/>
          <w:lang w:val="ru-RU"/>
        </w:rPr>
        <w:t xml:space="preserve">.  </w:t>
      </w:r>
      <w:r w:rsidR="00895282" w:rsidRPr="00895282">
        <w:rPr>
          <w:i/>
          <w:iCs/>
        </w:rPr>
        <w:t>"</w:t>
      </w:r>
      <w:r w:rsidR="00A63F88" w:rsidRPr="001110C0">
        <w:rPr>
          <w:bCs/>
          <w:i/>
          <w:lang w:val="ru-RU"/>
        </w:rPr>
        <w:t>Коренная община Лагуна</w:t>
      </w:r>
      <w:r w:rsidR="00137968">
        <w:rPr>
          <w:bCs/>
          <w:i/>
          <w:lang w:val="ru-RU"/>
        </w:rPr>
        <w:t>-</w:t>
      </w:r>
      <w:r w:rsidR="00A63F88" w:rsidRPr="001110C0">
        <w:rPr>
          <w:bCs/>
          <w:i/>
          <w:lang w:val="ru-RU"/>
        </w:rPr>
        <w:t>де</w:t>
      </w:r>
      <w:r w:rsidR="00137968">
        <w:rPr>
          <w:bCs/>
          <w:i/>
          <w:lang w:val="ru-RU"/>
        </w:rPr>
        <w:t>-</w:t>
      </w:r>
      <w:r w:rsidR="00A63F88" w:rsidRPr="001110C0">
        <w:rPr>
          <w:bCs/>
          <w:i/>
          <w:lang w:val="ru-RU"/>
        </w:rPr>
        <w:t xml:space="preserve">Тесореро — </w:t>
      </w:r>
      <w:r w:rsidR="003905C0">
        <w:rPr>
          <w:bCs/>
          <w:i/>
          <w:lang w:val="ru-RU"/>
        </w:rPr>
        <w:t>деревня</w:t>
      </w:r>
      <w:r w:rsidR="00A63F88" w:rsidRPr="001110C0">
        <w:rPr>
          <w:bCs/>
          <w:i/>
          <w:lang w:val="ru-RU"/>
        </w:rPr>
        <w:t xml:space="preserve"> </w:t>
      </w:r>
      <w:r w:rsidR="003905C0">
        <w:rPr>
          <w:bCs/>
          <w:i/>
          <w:lang w:val="ru-RU"/>
        </w:rPr>
        <w:t>О</w:t>
      </w:r>
      <w:r w:rsidR="00A63F88" w:rsidRPr="001110C0">
        <w:rPr>
          <w:bCs/>
          <w:i/>
          <w:lang w:val="ru-RU"/>
        </w:rPr>
        <w:t>кло</w:t>
      </w:r>
      <w:r w:rsidR="003905C0">
        <w:rPr>
          <w:bCs/>
          <w:i/>
          <w:lang w:val="ru-RU"/>
        </w:rPr>
        <w:t>йя</w:t>
      </w:r>
      <w:r w:rsidR="00A63F88" w:rsidRPr="001110C0">
        <w:rPr>
          <w:bCs/>
          <w:i/>
          <w:lang w:val="ru-RU"/>
        </w:rPr>
        <w:t xml:space="preserve"> против </w:t>
      </w:r>
      <w:r w:rsidR="004D1409">
        <w:rPr>
          <w:bCs/>
          <w:i/>
          <w:lang w:val="ru-RU"/>
        </w:rPr>
        <w:t>С</w:t>
      </w:r>
      <w:r w:rsidR="00A63F88" w:rsidRPr="001110C0">
        <w:rPr>
          <w:bCs/>
          <w:i/>
          <w:lang w:val="ru-RU"/>
        </w:rPr>
        <w:t>езаря Эуардо Косентини</w:t>
      </w:r>
      <w:r w:rsidR="00895282" w:rsidRPr="00895282">
        <w:rPr>
          <w:i/>
          <w:iCs/>
        </w:rPr>
        <w:t>"</w:t>
      </w:r>
      <w:r w:rsidR="00226D18">
        <w:rPr>
          <w:bCs/>
          <w:lang w:val="ru-RU"/>
        </w:rPr>
        <w:t xml:space="preserve">.  </w:t>
      </w:r>
      <w:r w:rsidR="00592A1A" w:rsidRPr="001110C0">
        <w:rPr>
          <w:bCs/>
          <w:lang w:val="ru-RU"/>
        </w:rPr>
        <w:t>Община Лагуна де Тесореро подала иск в отношении приобретения права собственности по давности на владение собственностью против г</w:t>
      </w:r>
      <w:r w:rsidR="00592A1A" w:rsidRPr="001110C0">
        <w:rPr>
          <w:bCs/>
          <w:lang w:val="ru-RU"/>
        </w:rPr>
        <w:noBreakHyphen/>
        <w:t>на Консентити</w:t>
      </w:r>
      <w:r w:rsidR="00226D18">
        <w:rPr>
          <w:bCs/>
          <w:lang w:val="ru-RU"/>
        </w:rPr>
        <w:t xml:space="preserve">.  </w:t>
      </w:r>
      <w:r w:rsidR="00592A1A" w:rsidRPr="001110C0">
        <w:rPr>
          <w:bCs/>
          <w:lang w:val="ru-RU"/>
        </w:rPr>
        <w:t>Суд заявил, что он неоднократно утверждал, что процесс приобретения собственности по 20</w:t>
      </w:r>
      <w:r w:rsidR="00592A1A" w:rsidRPr="001110C0">
        <w:rPr>
          <w:bCs/>
          <w:lang w:val="ru-RU"/>
        </w:rPr>
        <w:noBreakHyphen/>
        <w:t>летней давности на основе стать</w:t>
      </w:r>
      <w:r w:rsidR="003905C0">
        <w:rPr>
          <w:bCs/>
          <w:lang w:val="ru-RU"/>
        </w:rPr>
        <w:t>и</w:t>
      </w:r>
      <w:r w:rsidR="00592A1A" w:rsidRPr="001110C0">
        <w:rPr>
          <w:bCs/>
          <w:lang w:val="ru-RU"/>
        </w:rPr>
        <w:t> 24 Закон</w:t>
      </w:r>
      <w:r w:rsidR="003905C0">
        <w:rPr>
          <w:bCs/>
          <w:lang w:val="ru-RU"/>
        </w:rPr>
        <w:t>а</w:t>
      </w:r>
      <w:r w:rsidR="00592A1A" w:rsidRPr="001110C0">
        <w:rPr>
          <w:bCs/>
          <w:lang w:val="ru-RU"/>
        </w:rPr>
        <w:t xml:space="preserve"> № 14159 и его последующих изменений по Декрету</w:t>
      </w:r>
      <w:r w:rsidR="00895282">
        <w:rPr>
          <w:bCs/>
          <w:lang w:val="ru-RU"/>
        </w:rPr>
        <w:t> </w:t>
      </w:r>
      <w:r w:rsidR="00592A1A" w:rsidRPr="001110C0">
        <w:rPr>
          <w:bCs/>
          <w:lang w:val="ru-RU"/>
        </w:rPr>
        <w:t>№</w:t>
      </w:r>
      <w:r w:rsidR="00895282">
        <w:rPr>
          <w:bCs/>
          <w:lang w:val="ru-RU"/>
        </w:rPr>
        <w:t> </w:t>
      </w:r>
      <w:r w:rsidR="00592A1A" w:rsidRPr="001110C0">
        <w:rPr>
          <w:bCs/>
          <w:lang w:val="ru-RU"/>
        </w:rPr>
        <w:t>5756/58 обретает типичный характер спора, а его декларативное постановление в отношении предшествующего владельца д</w:t>
      </w:r>
      <w:r w:rsidR="00592A1A" w:rsidRPr="001110C0">
        <w:rPr>
          <w:bCs/>
          <w:lang w:val="ru-RU"/>
        </w:rPr>
        <w:noBreakHyphen/>
        <w:t xml:space="preserve">ра Ноэми де Алькоба гласило: </w:t>
      </w:r>
      <w:r w:rsidR="00895282">
        <w:rPr>
          <w:bCs/>
          <w:lang w:val="ru-RU"/>
        </w:rPr>
        <w:t xml:space="preserve"> </w:t>
      </w:r>
      <w:r w:rsidR="00895282">
        <w:t>"</w:t>
      </w:r>
      <w:r w:rsidR="00592A1A" w:rsidRPr="001110C0">
        <w:rPr>
          <w:bCs/>
          <w:lang w:val="ru-RU"/>
        </w:rPr>
        <w:t xml:space="preserve">Представляется уместным напомнить, что Конституция страны, измененная при реформе 1994 года, признает не только этническое и культурное предсуществование коренных народов, но и гарантирует наделение их общин правосубъектностью, а </w:t>
      </w:r>
      <w:r w:rsidR="003905C0">
        <w:rPr>
          <w:bCs/>
          <w:lang w:val="ru-RU"/>
        </w:rPr>
        <w:t xml:space="preserve">также </w:t>
      </w:r>
      <w:r w:rsidR="00592A1A" w:rsidRPr="001110C0">
        <w:rPr>
          <w:bCs/>
          <w:lang w:val="ru-RU"/>
        </w:rPr>
        <w:t xml:space="preserve">владением и общинной собственностью </w:t>
      </w:r>
      <w:r w:rsidR="003905C0">
        <w:rPr>
          <w:bCs/>
          <w:lang w:val="ru-RU"/>
        </w:rPr>
        <w:t xml:space="preserve">на </w:t>
      </w:r>
      <w:r w:rsidR="00592A1A" w:rsidRPr="001110C0">
        <w:rPr>
          <w:bCs/>
          <w:lang w:val="ru-RU"/>
        </w:rPr>
        <w:t>зем</w:t>
      </w:r>
      <w:r w:rsidR="003905C0">
        <w:rPr>
          <w:bCs/>
          <w:lang w:val="ru-RU"/>
        </w:rPr>
        <w:t>ли</w:t>
      </w:r>
      <w:r w:rsidR="00592A1A" w:rsidRPr="001110C0">
        <w:rPr>
          <w:bCs/>
          <w:lang w:val="ru-RU"/>
        </w:rPr>
        <w:t>, которые они традиционно занимают (см</w:t>
      </w:r>
      <w:r w:rsidR="00226D18">
        <w:rPr>
          <w:bCs/>
          <w:lang w:val="ru-RU"/>
        </w:rPr>
        <w:t>.</w:t>
      </w:r>
      <w:r w:rsidR="00895282">
        <w:rPr>
          <w:bCs/>
          <w:lang w:val="ru-RU"/>
        </w:rPr>
        <w:t> </w:t>
      </w:r>
      <w:r w:rsidR="00592A1A" w:rsidRPr="001110C0">
        <w:rPr>
          <w:bCs/>
          <w:lang w:val="ru-RU"/>
        </w:rPr>
        <w:t>статью 75, пункт 15)</w:t>
      </w:r>
      <w:r w:rsidR="00226D18">
        <w:rPr>
          <w:bCs/>
          <w:lang w:val="ru-RU"/>
        </w:rPr>
        <w:t xml:space="preserve">.  </w:t>
      </w:r>
      <w:r w:rsidR="00592A1A" w:rsidRPr="001110C0">
        <w:rPr>
          <w:bCs/>
          <w:lang w:val="ru-RU"/>
        </w:rPr>
        <w:t>Данное положение в качестве действенного следствия гарантирует помимо других прав право собственности на земли, которые они сохраняли в общинной форме</w:t>
      </w:r>
      <w:r w:rsidR="00226D18">
        <w:rPr>
          <w:bCs/>
          <w:lang w:val="ru-RU"/>
        </w:rPr>
        <w:t xml:space="preserve">.  </w:t>
      </w:r>
      <w:r w:rsidR="00592A1A" w:rsidRPr="001110C0">
        <w:rPr>
          <w:bCs/>
          <w:lang w:val="ru-RU"/>
        </w:rPr>
        <w:t xml:space="preserve">Это право общин является действительно важным, потому что оно признает </w:t>
      </w:r>
      <w:r w:rsidR="00112308">
        <w:rPr>
          <w:bCs/>
          <w:lang w:val="ru-RU"/>
        </w:rPr>
        <w:t xml:space="preserve">за </w:t>
      </w:r>
      <w:r w:rsidR="00592A1A" w:rsidRPr="001110C0">
        <w:rPr>
          <w:bCs/>
          <w:lang w:val="ru-RU"/>
        </w:rPr>
        <w:t>коренными общинами предсуществовани</w:t>
      </w:r>
      <w:r w:rsidR="004D1409">
        <w:rPr>
          <w:bCs/>
          <w:lang w:val="ru-RU"/>
        </w:rPr>
        <w:t>е</w:t>
      </w:r>
      <w:r w:rsidR="00592A1A" w:rsidRPr="001110C0">
        <w:rPr>
          <w:bCs/>
          <w:lang w:val="ru-RU"/>
        </w:rPr>
        <w:t xml:space="preserve"> по отношению к национальному государству</w:t>
      </w:r>
      <w:r w:rsidR="00226D18">
        <w:rPr>
          <w:bCs/>
          <w:lang w:val="ru-RU"/>
        </w:rPr>
        <w:t xml:space="preserve">.  </w:t>
      </w:r>
      <w:r w:rsidR="00592A1A" w:rsidRPr="001110C0">
        <w:rPr>
          <w:bCs/>
          <w:lang w:val="ru-RU"/>
        </w:rPr>
        <w:t>Среди мер защиты значатся закрепление за ними земель, которые они традиционно занимают, и гарантия собственности на их исторические владения, сохраняемые на протяжении многих лет (категории пространства и времени в рамках конкретной реальности)</w:t>
      </w:r>
      <w:r w:rsidR="00226D18">
        <w:rPr>
          <w:bCs/>
          <w:lang w:val="ru-RU"/>
        </w:rPr>
        <w:t xml:space="preserve">.  </w:t>
      </w:r>
      <w:r w:rsidR="00592A1A" w:rsidRPr="001110C0">
        <w:rPr>
          <w:bCs/>
          <w:lang w:val="ru-RU"/>
        </w:rPr>
        <w:t xml:space="preserve">Может применяться также норма </w:t>
      </w:r>
      <w:r w:rsidR="00592A1A" w:rsidRPr="001110C0">
        <w:rPr>
          <w:bCs/>
          <w:i/>
          <w:iCs/>
          <w:lang w:val="ru-RU"/>
        </w:rPr>
        <w:t>ratio legis</w:t>
      </w:r>
      <w:r w:rsidR="00592A1A" w:rsidRPr="001110C0">
        <w:rPr>
          <w:bCs/>
          <w:iCs/>
          <w:lang w:val="ru-RU"/>
        </w:rPr>
        <w:t>, предусмотренная в статье 3418 Гражданского кодекса; в соответствии с принципом вступления во владение владелец может соединить свое владение с владением его наследодателя и может их объединить для достижения полноты установленного законом срока получения прав собственности по да</w:t>
      </w:r>
      <w:r w:rsidR="00112308">
        <w:rPr>
          <w:bCs/>
          <w:iCs/>
          <w:lang w:val="ru-RU"/>
        </w:rPr>
        <w:t>в</w:t>
      </w:r>
      <w:r w:rsidR="00592A1A" w:rsidRPr="001110C0">
        <w:rPr>
          <w:bCs/>
          <w:iCs/>
          <w:lang w:val="ru-RU"/>
        </w:rPr>
        <w:t xml:space="preserve">ности, в </w:t>
      </w:r>
      <w:r w:rsidR="00112308">
        <w:rPr>
          <w:bCs/>
          <w:iCs/>
          <w:lang w:val="ru-RU"/>
        </w:rPr>
        <w:t xml:space="preserve">этом </w:t>
      </w:r>
      <w:r w:rsidR="00592A1A" w:rsidRPr="001110C0">
        <w:rPr>
          <w:bCs/>
          <w:iCs/>
          <w:lang w:val="ru-RU"/>
        </w:rPr>
        <w:t xml:space="preserve">случае считая возможным применение данного критерия, поскольку данная община получила правосубъектность в рамках позитивного права конституционной гарантии, что выражается в общинной собственности; пользование этим реальным правом, которое осуществляет группа, </w:t>
      </w:r>
      <w:r w:rsidR="00112308">
        <w:rPr>
          <w:bCs/>
          <w:iCs/>
          <w:lang w:val="ru-RU"/>
        </w:rPr>
        <w:t>являющаяся</w:t>
      </w:r>
      <w:r w:rsidR="00592A1A" w:rsidRPr="001110C0">
        <w:rPr>
          <w:bCs/>
          <w:iCs/>
          <w:lang w:val="ru-RU"/>
        </w:rPr>
        <w:t xml:space="preserve"> частью этого коллектива, в качестве корпуса новых прав (см</w:t>
      </w:r>
      <w:r w:rsidR="00226D18">
        <w:rPr>
          <w:bCs/>
          <w:iCs/>
          <w:lang w:val="ru-RU"/>
        </w:rPr>
        <w:t xml:space="preserve">. </w:t>
      </w:r>
      <w:r w:rsidR="00592A1A" w:rsidRPr="001110C0">
        <w:rPr>
          <w:bCs/>
          <w:iCs/>
          <w:lang w:val="ru-RU"/>
        </w:rPr>
        <w:t xml:space="preserve">статьи </w:t>
      </w:r>
      <w:r w:rsidR="00592A1A" w:rsidRPr="001110C0">
        <w:rPr>
          <w:bCs/>
          <w:lang w:val="ru-RU"/>
        </w:rPr>
        <w:t>2, 7, 9 и последующие Закона № 23302 и Закона №</w:t>
      </w:r>
      <w:r w:rsidR="00327A1A">
        <w:rPr>
          <w:bCs/>
          <w:lang w:val="ru-RU"/>
        </w:rPr>
        <w:t xml:space="preserve"> </w:t>
      </w:r>
      <w:r w:rsidR="00592A1A" w:rsidRPr="001110C0">
        <w:rPr>
          <w:bCs/>
          <w:lang w:val="ru-RU"/>
        </w:rPr>
        <w:t>24071; статьи 2 и 3 Закона провинции № 5030, измененные Законом № 5131)</w:t>
      </w:r>
      <w:r w:rsidR="00226D18">
        <w:rPr>
          <w:bCs/>
          <w:lang w:val="ru-RU"/>
        </w:rPr>
        <w:t xml:space="preserve">.  </w:t>
      </w:r>
      <w:r w:rsidR="00592A1A" w:rsidRPr="001110C0">
        <w:rPr>
          <w:bCs/>
          <w:lang w:val="ru-RU"/>
        </w:rPr>
        <w:t>Свод конституционных предписаний требует, что</w:t>
      </w:r>
      <w:r w:rsidR="00112308">
        <w:rPr>
          <w:bCs/>
          <w:lang w:val="ru-RU"/>
        </w:rPr>
        <w:t>бы</w:t>
      </w:r>
      <w:r w:rsidR="00592A1A" w:rsidRPr="001110C0">
        <w:rPr>
          <w:bCs/>
          <w:lang w:val="ru-RU"/>
        </w:rPr>
        <w:t xml:space="preserve"> эти земли были заняты </w:t>
      </w:r>
      <w:r w:rsidR="005F0A77">
        <w:t>"</w:t>
      </w:r>
      <w:r w:rsidR="00592A1A" w:rsidRPr="001110C0">
        <w:rPr>
          <w:bCs/>
          <w:lang w:val="ru-RU"/>
        </w:rPr>
        <w:t>традиционно</w:t>
      </w:r>
      <w:r w:rsidR="005F0A77">
        <w:t>"</w:t>
      </w:r>
      <w:r w:rsidR="00592A1A" w:rsidRPr="001110C0">
        <w:rPr>
          <w:bCs/>
          <w:lang w:val="ru-RU"/>
        </w:rPr>
        <w:t>;</w:t>
      </w:r>
      <w:r w:rsidR="004D08C5">
        <w:rPr>
          <w:bCs/>
          <w:lang w:val="ru-RU"/>
        </w:rPr>
        <w:t xml:space="preserve"> </w:t>
      </w:r>
      <w:r w:rsidR="00592A1A" w:rsidRPr="001110C0">
        <w:rPr>
          <w:bCs/>
          <w:lang w:val="ru-RU"/>
        </w:rPr>
        <w:t xml:space="preserve"> поэтому является очевидным, что такое определение может быть дано только институтом доступа к владениям, который эти группы во времени и пространстве могли осуществлять и коллективно передавать из поколения в поколение до достижения данной общины, которая благодаря конституционной реформе смогла обрести правосубъектность, как это вытекает из (…)</w:t>
      </w:r>
      <w:r w:rsidR="004D08C5">
        <w:t>"</w:t>
      </w:r>
      <w:r w:rsidR="00226D18">
        <w:rPr>
          <w:bCs/>
          <w:lang w:val="ru-RU"/>
        </w:rPr>
        <w:t xml:space="preserve">.  </w:t>
      </w:r>
      <w:r w:rsidR="00592A1A" w:rsidRPr="001110C0">
        <w:rPr>
          <w:bCs/>
          <w:lang w:val="ru-RU"/>
        </w:rPr>
        <w:t>В своем мнении д</w:t>
      </w:r>
      <w:r w:rsidR="00592A1A" w:rsidRPr="001110C0">
        <w:rPr>
          <w:bCs/>
          <w:lang w:val="ru-RU"/>
        </w:rPr>
        <w:noBreakHyphen/>
        <w:t>р Дематтеи де Алкоба пришла к заключению, что члены этой общины владели данным объектом как хозяева на протяжении более чем того времени, которое необходимо для признания за ними владения указанными землями</w:t>
      </w:r>
      <w:r w:rsidR="00226D18">
        <w:rPr>
          <w:bCs/>
          <w:lang w:val="ru-RU"/>
        </w:rPr>
        <w:t xml:space="preserve">.  </w:t>
      </w:r>
      <w:r w:rsidR="00592A1A" w:rsidRPr="001110C0">
        <w:rPr>
          <w:bCs/>
          <w:lang w:val="ru-RU"/>
        </w:rPr>
        <w:t>Однако большинство</w:t>
      </w:r>
      <w:r w:rsidR="00471716" w:rsidRPr="001110C0">
        <w:rPr>
          <w:bCs/>
          <w:lang w:val="ru-RU"/>
        </w:rPr>
        <w:t xml:space="preserve">м голосов обычный иск в </w:t>
      </w:r>
      <w:r w:rsidR="001110C0" w:rsidRPr="001110C0">
        <w:rPr>
          <w:bCs/>
          <w:lang w:val="ru-RU"/>
        </w:rPr>
        <w:t>отношении</w:t>
      </w:r>
      <w:r w:rsidR="00471716" w:rsidRPr="001110C0">
        <w:rPr>
          <w:bCs/>
          <w:lang w:val="ru-RU"/>
        </w:rPr>
        <w:t xml:space="preserve"> обретения права собственности по давности, возбужденный коренной общиной Лагуна</w:t>
      </w:r>
      <w:r w:rsidR="00EC6C1D">
        <w:rPr>
          <w:bCs/>
          <w:lang w:val="ru-RU"/>
        </w:rPr>
        <w:t>-</w:t>
      </w:r>
      <w:r w:rsidR="004D08C5">
        <w:rPr>
          <w:bCs/>
          <w:lang w:val="ru-RU"/>
        </w:rPr>
        <w:t>д</w:t>
      </w:r>
      <w:r w:rsidR="00471716" w:rsidRPr="001110C0">
        <w:rPr>
          <w:bCs/>
          <w:lang w:val="ru-RU"/>
        </w:rPr>
        <w:t>е</w:t>
      </w:r>
      <w:r w:rsidR="00EC6C1D">
        <w:rPr>
          <w:bCs/>
          <w:lang w:val="ru-RU"/>
        </w:rPr>
        <w:t>-</w:t>
      </w:r>
      <w:r w:rsidR="00112308">
        <w:rPr>
          <w:bCs/>
          <w:lang w:val="ru-RU"/>
        </w:rPr>
        <w:t>Т</w:t>
      </w:r>
      <w:r w:rsidR="00471716" w:rsidRPr="001110C0">
        <w:rPr>
          <w:bCs/>
          <w:lang w:val="ru-RU"/>
        </w:rPr>
        <w:t>есореро </w:t>
      </w:r>
      <w:r w:rsidR="004D08C5">
        <w:rPr>
          <w:bCs/>
          <w:lang w:val="ru-RU"/>
        </w:rPr>
        <w:noBreakHyphen/>
      </w:r>
      <w:r w:rsidR="00471716" w:rsidRPr="001110C0">
        <w:rPr>
          <w:bCs/>
          <w:lang w:val="ru-RU"/>
        </w:rPr>
        <w:t xml:space="preserve"> </w:t>
      </w:r>
      <w:r w:rsidR="00112308">
        <w:rPr>
          <w:bCs/>
          <w:lang w:val="ru-RU"/>
        </w:rPr>
        <w:t>деревня О</w:t>
      </w:r>
      <w:r w:rsidR="00471716" w:rsidRPr="001110C0">
        <w:rPr>
          <w:bCs/>
          <w:lang w:val="ru-RU"/>
        </w:rPr>
        <w:t>клойя </w:t>
      </w:r>
      <w:r w:rsidR="004D08C5">
        <w:rPr>
          <w:bCs/>
          <w:lang w:val="ru-RU"/>
        </w:rPr>
        <w:noBreakHyphen/>
      </w:r>
      <w:r w:rsidR="00327A1A">
        <w:rPr>
          <w:bCs/>
          <w:lang w:val="ru-RU"/>
        </w:rPr>
        <w:t xml:space="preserve"> </w:t>
      </w:r>
      <w:r w:rsidR="00471716" w:rsidRPr="001110C0">
        <w:rPr>
          <w:bCs/>
          <w:lang w:val="ru-RU"/>
        </w:rPr>
        <w:t>был отклонен.</w:t>
      </w:r>
    </w:p>
    <w:p w:rsidR="000A5965" w:rsidRPr="001110C0" w:rsidRDefault="000A5965" w:rsidP="00490422">
      <w:pPr>
        <w:spacing w:line="288" w:lineRule="auto"/>
        <w:rPr>
          <w:bCs/>
          <w:lang w:val="ru-RU"/>
        </w:rPr>
      </w:pPr>
    </w:p>
    <w:p w:rsidR="001869D9" w:rsidRDefault="001869D9" w:rsidP="009C76A6">
      <w:pPr>
        <w:spacing w:line="288" w:lineRule="auto"/>
        <w:rPr>
          <w:bCs/>
          <w:lang w:val="ru-RU"/>
        </w:rPr>
      </w:pPr>
      <w:r w:rsidRPr="001110C0">
        <w:rPr>
          <w:bCs/>
          <w:lang w:val="ru-RU"/>
        </w:rPr>
        <w:t>7.</w:t>
      </w:r>
      <w:r w:rsidRPr="001110C0">
        <w:rPr>
          <w:bCs/>
          <w:lang w:val="ru-RU"/>
        </w:rPr>
        <w:tab/>
      </w:r>
      <w:r w:rsidR="004C463A" w:rsidRPr="001110C0">
        <w:rPr>
          <w:bCs/>
          <w:lang w:val="ru-RU"/>
        </w:rPr>
        <w:t>В городе Сан</w:t>
      </w:r>
      <w:r w:rsidR="004C463A" w:rsidRPr="001110C0">
        <w:rPr>
          <w:bCs/>
          <w:lang w:val="ru-RU"/>
        </w:rPr>
        <w:noBreakHyphen/>
        <w:t>Сальвадор</w:t>
      </w:r>
      <w:r w:rsidR="004D1409">
        <w:rPr>
          <w:bCs/>
          <w:lang w:val="ru-RU"/>
        </w:rPr>
        <w:t>-</w:t>
      </w:r>
      <w:r w:rsidR="004C463A" w:rsidRPr="001110C0">
        <w:rPr>
          <w:bCs/>
          <w:lang w:val="ru-RU"/>
        </w:rPr>
        <w:t>де</w:t>
      </w:r>
      <w:r w:rsidR="00137968">
        <w:rPr>
          <w:bCs/>
          <w:lang w:val="ru-RU"/>
        </w:rPr>
        <w:t>-</w:t>
      </w:r>
      <w:r w:rsidR="004D1409">
        <w:rPr>
          <w:bCs/>
          <w:lang w:val="ru-RU"/>
        </w:rPr>
        <w:t>Жужуй</w:t>
      </w:r>
      <w:r w:rsidR="004C463A" w:rsidRPr="001110C0">
        <w:rPr>
          <w:bCs/>
          <w:lang w:val="ru-RU"/>
        </w:rPr>
        <w:t xml:space="preserve">, провинция </w:t>
      </w:r>
      <w:r w:rsidR="004D1409">
        <w:rPr>
          <w:bCs/>
          <w:lang w:val="ru-RU"/>
        </w:rPr>
        <w:t>Жужуй</w:t>
      </w:r>
      <w:r w:rsidR="004C463A" w:rsidRPr="001110C0">
        <w:rPr>
          <w:bCs/>
          <w:lang w:val="ru-RU"/>
        </w:rPr>
        <w:t xml:space="preserve">, 27 декабря 2005 года ее Верховный суд рассмотрел дело № 2397/04, Апелляция на основе неконституционности по делу B-25.032/97 (Суд II Палаты по гражданским и торговым делам) </w:t>
      </w:r>
      <w:r w:rsidR="004D08C5">
        <w:t>"</w:t>
      </w:r>
      <w:r w:rsidR="004C463A" w:rsidRPr="001110C0">
        <w:rPr>
          <w:bCs/>
          <w:lang w:val="ru-RU"/>
        </w:rPr>
        <w:t xml:space="preserve">Иск по </w:t>
      </w:r>
      <w:r w:rsidR="001110C0" w:rsidRPr="001110C0">
        <w:rPr>
          <w:bCs/>
          <w:lang w:val="ru-RU"/>
        </w:rPr>
        <w:t>обретению</w:t>
      </w:r>
      <w:r w:rsidR="004C463A" w:rsidRPr="001110C0">
        <w:rPr>
          <w:bCs/>
          <w:lang w:val="ru-RU"/>
        </w:rPr>
        <w:t xml:space="preserve"> права собственности по давности:</w:t>
      </w:r>
      <w:r w:rsidR="004C463A" w:rsidRPr="001110C0">
        <w:rPr>
          <w:bCs/>
          <w:i/>
          <w:lang w:val="ru-RU"/>
        </w:rPr>
        <w:t xml:space="preserve"> </w:t>
      </w:r>
      <w:r w:rsidR="004D08C5">
        <w:rPr>
          <w:bCs/>
          <w:i/>
          <w:lang w:val="ru-RU"/>
        </w:rPr>
        <w:t xml:space="preserve"> </w:t>
      </w:r>
      <w:r w:rsidR="004C463A" w:rsidRPr="001110C0">
        <w:rPr>
          <w:bCs/>
          <w:i/>
          <w:lang w:val="ru-RU"/>
        </w:rPr>
        <w:t>«Коренная община Лагуна</w:t>
      </w:r>
      <w:r w:rsidR="004D1409">
        <w:rPr>
          <w:bCs/>
          <w:i/>
          <w:lang w:val="ru-RU"/>
        </w:rPr>
        <w:t>-</w:t>
      </w:r>
      <w:r w:rsidR="004C463A" w:rsidRPr="001110C0">
        <w:rPr>
          <w:bCs/>
          <w:i/>
          <w:lang w:val="ru-RU"/>
        </w:rPr>
        <w:t>де</w:t>
      </w:r>
      <w:r w:rsidR="00137968">
        <w:rPr>
          <w:bCs/>
          <w:i/>
          <w:lang w:val="ru-RU"/>
        </w:rPr>
        <w:t>-</w:t>
      </w:r>
      <w:r w:rsidR="004C463A" w:rsidRPr="001110C0">
        <w:rPr>
          <w:bCs/>
          <w:i/>
          <w:lang w:val="ru-RU"/>
        </w:rPr>
        <w:t>Тесореро </w:t>
      </w:r>
      <w:r w:rsidR="004D08C5">
        <w:rPr>
          <w:bCs/>
          <w:i/>
          <w:lang w:val="ru-RU"/>
        </w:rPr>
        <w:noBreakHyphen/>
      </w:r>
      <w:r w:rsidR="004C463A" w:rsidRPr="001110C0">
        <w:rPr>
          <w:bCs/>
          <w:i/>
          <w:lang w:val="ru-RU"/>
        </w:rPr>
        <w:t xml:space="preserve"> </w:t>
      </w:r>
      <w:r w:rsidR="00D93F40">
        <w:rPr>
          <w:bCs/>
          <w:i/>
          <w:lang w:val="ru-RU"/>
        </w:rPr>
        <w:t>деревня О</w:t>
      </w:r>
      <w:r w:rsidR="004C463A" w:rsidRPr="001110C0">
        <w:rPr>
          <w:bCs/>
          <w:i/>
          <w:lang w:val="ru-RU"/>
        </w:rPr>
        <w:t>клойя против Косентини Сезар Эдуардо»</w:t>
      </w:r>
      <w:r w:rsidR="000C70C1" w:rsidRPr="000C70C1">
        <w:t xml:space="preserve"> </w:t>
      </w:r>
      <w:r w:rsidR="000C70C1">
        <w:t>"</w:t>
      </w:r>
      <w:r w:rsidR="00226D18">
        <w:rPr>
          <w:bCs/>
          <w:lang w:val="ru-RU"/>
        </w:rPr>
        <w:t xml:space="preserve">.  </w:t>
      </w:r>
      <w:r w:rsidR="000C70C1">
        <w:t>"</w:t>
      </w:r>
      <w:r w:rsidR="004C463A" w:rsidRPr="001110C0">
        <w:rPr>
          <w:bCs/>
          <w:lang w:val="ru-RU"/>
        </w:rPr>
        <w:t>В отношении первого предмета апелляции со стороны жалобщика, т.е</w:t>
      </w:r>
      <w:r w:rsidR="00226D18">
        <w:rPr>
          <w:bCs/>
          <w:lang w:val="ru-RU"/>
        </w:rPr>
        <w:t xml:space="preserve">.  </w:t>
      </w:r>
      <w:r w:rsidR="004C463A" w:rsidRPr="001110C0">
        <w:rPr>
          <w:bCs/>
          <w:lang w:val="ru-RU"/>
        </w:rPr>
        <w:t xml:space="preserve">отклонение действенной </w:t>
      </w:r>
      <w:r w:rsidR="00D93F40">
        <w:rPr>
          <w:bCs/>
          <w:lang w:val="ru-RU"/>
        </w:rPr>
        <w:t xml:space="preserve">законности </w:t>
      </w:r>
      <w:r w:rsidR="004C463A" w:rsidRPr="001110C0">
        <w:rPr>
          <w:bCs/>
          <w:lang w:val="ru-RU"/>
        </w:rPr>
        <w:t>общины-истца</w:t>
      </w:r>
      <w:r w:rsidR="00D93F40">
        <w:rPr>
          <w:bCs/>
          <w:lang w:val="ru-RU"/>
        </w:rPr>
        <w:t>,</w:t>
      </w:r>
      <w:r w:rsidR="004C463A" w:rsidRPr="001110C0">
        <w:rPr>
          <w:bCs/>
          <w:lang w:val="ru-RU"/>
        </w:rPr>
        <w:t xml:space="preserve"> считаю, что действительно большинство членов Суда неправильно интерпретируют применяемую норму, полагая, что истец существует как правосубъект со времени принятия Декрета 2303-G от 3 января 1995 года и что ввиду этого он не может доказать 20</w:t>
      </w:r>
      <w:r w:rsidR="004C463A" w:rsidRPr="001110C0">
        <w:rPr>
          <w:bCs/>
          <w:lang w:val="ru-RU"/>
        </w:rPr>
        <w:noBreakHyphen/>
        <w:t>летие владения</w:t>
      </w:r>
      <w:r w:rsidR="00226D18">
        <w:rPr>
          <w:bCs/>
          <w:lang w:val="ru-RU"/>
        </w:rPr>
        <w:t xml:space="preserve">.  </w:t>
      </w:r>
      <w:r w:rsidR="004C463A" w:rsidRPr="001110C0">
        <w:rPr>
          <w:bCs/>
          <w:lang w:val="ru-RU"/>
        </w:rPr>
        <w:t>Однако, как утверждает истец, в этом особом предположении положение статьи 45 и совпадающих с ней положений Гражданского кодекса не могут быть отделены от всех тех норм, которые сегодня регулируют права коренных общин</w:t>
      </w:r>
      <w:r w:rsidR="000C70C1">
        <w:t>"</w:t>
      </w:r>
      <w:r w:rsidR="004C463A" w:rsidRPr="001110C0">
        <w:rPr>
          <w:bCs/>
          <w:lang w:val="ru-RU"/>
        </w:rPr>
        <w:t xml:space="preserve"> (из мнения д</w:t>
      </w:r>
      <w:r w:rsidR="004C463A" w:rsidRPr="001110C0">
        <w:rPr>
          <w:bCs/>
          <w:lang w:val="ru-RU"/>
        </w:rPr>
        <w:noBreakHyphen/>
        <w:t>ра Гонсалеса)</w:t>
      </w:r>
      <w:r w:rsidR="00226D18">
        <w:rPr>
          <w:bCs/>
          <w:lang w:val="ru-RU"/>
        </w:rPr>
        <w:t xml:space="preserve">.  </w:t>
      </w:r>
      <w:r w:rsidR="000C70C1">
        <w:t>"</w:t>
      </w:r>
      <w:r w:rsidR="000C70C1" w:rsidRPr="001110C0">
        <w:rPr>
          <w:bCs/>
          <w:lang w:val="ru-RU"/>
        </w:rPr>
        <w:t xml:space="preserve"> </w:t>
      </w:r>
      <w:r w:rsidR="004C463A" w:rsidRPr="001110C0">
        <w:rPr>
          <w:bCs/>
          <w:lang w:val="ru-RU"/>
        </w:rPr>
        <w:t>(…) Изучив достоверность этих судебных решений и всех их дополнений, считаю, что коренная община Лагуна</w:t>
      </w:r>
      <w:r w:rsidR="00763897">
        <w:rPr>
          <w:bCs/>
          <w:lang w:val="ru-RU"/>
        </w:rPr>
        <w:t>-</w:t>
      </w:r>
      <w:r w:rsidR="004C463A" w:rsidRPr="001110C0">
        <w:rPr>
          <w:bCs/>
          <w:lang w:val="ru-RU"/>
        </w:rPr>
        <w:t xml:space="preserve"> де</w:t>
      </w:r>
      <w:r w:rsidR="00137968">
        <w:rPr>
          <w:bCs/>
          <w:lang w:val="ru-RU"/>
        </w:rPr>
        <w:t>-</w:t>
      </w:r>
      <w:r w:rsidR="004C463A" w:rsidRPr="001110C0">
        <w:rPr>
          <w:bCs/>
          <w:lang w:val="ru-RU"/>
        </w:rPr>
        <w:t>Тесореро </w:t>
      </w:r>
      <w:r w:rsidR="005F0A77">
        <w:rPr>
          <w:bCs/>
          <w:lang w:val="ru-RU"/>
        </w:rPr>
        <w:noBreakHyphen/>
      </w:r>
      <w:r w:rsidR="004C463A" w:rsidRPr="001110C0">
        <w:rPr>
          <w:bCs/>
          <w:lang w:val="ru-RU"/>
        </w:rPr>
        <w:t xml:space="preserve"> </w:t>
      </w:r>
      <w:r w:rsidR="00D93F40">
        <w:rPr>
          <w:bCs/>
          <w:lang w:val="ru-RU"/>
        </w:rPr>
        <w:t>деревня Оклойя </w:t>
      </w:r>
      <w:r w:rsidR="005F0A77">
        <w:rPr>
          <w:bCs/>
          <w:lang w:val="ru-RU"/>
        </w:rPr>
        <w:noBreakHyphen/>
      </w:r>
      <w:r w:rsidR="001B6158" w:rsidRPr="001110C0">
        <w:rPr>
          <w:bCs/>
          <w:lang w:val="ru-RU"/>
        </w:rPr>
        <w:t xml:space="preserve"> доказала владение как хозяин землями, измеренными в плане стр</w:t>
      </w:r>
      <w:r w:rsidR="00226D18">
        <w:rPr>
          <w:bCs/>
          <w:lang w:val="ru-RU"/>
        </w:rPr>
        <w:t>.</w:t>
      </w:r>
      <w:r w:rsidR="005F0A77">
        <w:rPr>
          <w:bCs/>
          <w:lang w:val="ru-RU"/>
        </w:rPr>
        <w:t> </w:t>
      </w:r>
      <w:r w:rsidR="001B6158" w:rsidRPr="001110C0">
        <w:rPr>
          <w:bCs/>
          <w:lang w:val="ru-RU"/>
        </w:rPr>
        <w:t>3 д</w:t>
      </w:r>
      <w:r w:rsidR="00D93F40">
        <w:rPr>
          <w:bCs/>
          <w:lang w:val="ru-RU"/>
        </w:rPr>
        <w:t>е</w:t>
      </w:r>
      <w:r w:rsidR="001B6158" w:rsidRPr="001110C0">
        <w:rPr>
          <w:bCs/>
          <w:lang w:val="ru-RU"/>
        </w:rPr>
        <w:t>ла</w:t>
      </w:r>
      <w:r w:rsidR="00D93F40">
        <w:rPr>
          <w:bCs/>
          <w:lang w:val="ru-RU"/>
        </w:rPr>
        <w:t>,</w:t>
      </w:r>
      <w:r w:rsidR="001B6158" w:rsidRPr="001110C0">
        <w:rPr>
          <w:bCs/>
          <w:lang w:val="ru-RU"/>
        </w:rPr>
        <w:t xml:space="preserve"> и что ее обитатели проживают на них общиной по образцу организации и совместного проживания, унаследованных от своих предков</w:t>
      </w:r>
      <w:r w:rsidR="000C70C1">
        <w:t>"</w:t>
      </w:r>
      <w:r w:rsidR="00226D18">
        <w:rPr>
          <w:bCs/>
          <w:lang w:val="ru-RU"/>
        </w:rPr>
        <w:t xml:space="preserve">.  </w:t>
      </w:r>
      <w:r w:rsidR="000C70C1">
        <w:t>"</w:t>
      </w:r>
      <w:r w:rsidR="001B6158" w:rsidRPr="001110C0">
        <w:rPr>
          <w:bCs/>
          <w:lang w:val="ru-RU"/>
        </w:rPr>
        <w:t xml:space="preserve">Считаю подтвержденным в судебных делах, что истец продолжает потомственно и в беспрерывной форме осуществлять общинное владение и </w:t>
      </w:r>
      <w:r w:rsidR="001B6158" w:rsidRPr="001110C0">
        <w:rPr>
          <w:bCs/>
          <w:i/>
          <w:iCs/>
          <w:lang w:val="ru-RU"/>
        </w:rPr>
        <w:t>animus domini</w:t>
      </w:r>
      <w:r w:rsidR="001B6158" w:rsidRPr="001110C0">
        <w:rPr>
          <w:bCs/>
          <w:iCs/>
          <w:lang w:val="ru-RU"/>
        </w:rPr>
        <w:t xml:space="preserve"> этими землями</w:t>
      </w:r>
      <w:r w:rsidR="000C70C1">
        <w:t>"</w:t>
      </w:r>
      <w:r w:rsidR="00226D18">
        <w:rPr>
          <w:bCs/>
          <w:iCs/>
          <w:lang w:val="ru-RU"/>
        </w:rPr>
        <w:t xml:space="preserve">.  </w:t>
      </w:r>
      <w:r w:rsidR="000C70C1">
        <w:t>"</w:t>
      </w:r>
      <w:r w:rsidR="001B6158" w:rsidRPr="001110C0">
        <w:rPr>
          <w:bCs/>
          <w:iCs/>
          <w:lang w:val="ru-RU"/>
        </w:rPr>
        <w:t>Другим чрезвычайно важным разъясняющим обстоятельством, которое в связи с ранее приведенными заключениями подтверждает потомственный характер занятия земель, является заявление помощника по социальным вопросам Сильвии Адриана Паолони, которая констатировала, что на кладбище этого места встречаются захоронения останков предков его сегодняшних жителей</w:t>
      </w:r>
      <w:r w:rsidR="00226D18">
        <w:rPr>
          <w:bCs/>
          <w:iCs/>
          <w:lang w:val="ru-RU"/>
        </w:rPr>
        <w:t xml:space="preserve">.  </w:t>
      </w:r>
      <w:r w:rsidR="001B6158" w:rsidRPr="001110C0">
        <w:rPr>
          <w:bCs/>
          <w:iCs/>
          <w:lang w:val="ru-RU"/>
        </w:rPr>
        <w:t>Некоторые могилы являются очень старыми</w:t>
      </w:r>
      <w:r w:rsidR="00226D18">
        <w:rPr>
          <w:bCs/>
          <w:iCs/>
          <w:lang w:val="ru-RU"/>
        </w:rPr>
        <w:t xml:space="preserve">.  </w:t>
      </w:r>
      <w:r w:rsidR="001B6158" w:rsidRPr="001110C0">
        <w:rPr>
          <w:bCs/>
          <w:iCs/>
          <w:lang w:val="ru-RU"/>
        </w:rPr>
        <w:t>На других имеются надписи начала века, свидетельствующие о том, что похороненные там люди родились в 1800 году</w:t>
      </w:r>
      <w:r w:rsidR="00226D18">
        <w:rPr>
          <w:bCs/>
          <w:iCs/>
          <w:lang w:val="ru-RU"/>
        </w:rPr>
        <w:t xml:space="preserve">.  </w:t>
      </w:r>
      <w:r w:rsidR="001B6158" w:rsidRPr="001110C0">
        <w:rPr>
          <w:bCs/>
          <w:iCs/>
          <w:lang w:val="ru-RU"/>
        </w:rPr>
        <w:t xml:space="preserve">Применительно к </w:t>
      </w:r>
      <w:r w:rsidR="001B6158" w:rsidRPr="001110C0">
        <w:rPr>
          <w:bCs/>
          <w:i/>
          <w:iCs/>
          <w:lang w:val="ru-RU"/>
        </w:rPr>
        <w:t xml:space="preserve">animus domini </w:t>
      </w:r>
      <w:r w:rsidR="001B6158" w:rsidRPr="001110C0">
        <w:rPr>
          <w:bCs/>
          <w:iCs/>
          <w:lang w:val="ru-RU"/>
        </w:rPr>
        <w:t xml:space="preserve">можно сказать, что элементарная логика подводит к заключению, что те, кто публично, постоянно и без перерывов сеял, сажал, окружал изгородью, устанавливал </w:t>
      </w:r>
      <w:r w:rsidR="001110C0" w:rsidRPr="001110C0">
        <w:rPr>
          <w:bCs/>
          <w:iCs/>
          <w:lang w:val="ru-RU"/>
        </w:rPr>
        <w:t>проволоку</w:t>
      </w:r>
      <w:r w:rsidR="001B6158" w:rsidRPr="001110C0">
        <w:rPr>
          <w:bCs/>
          <w:iCs/>
          <w:lang w:val="ru-RU"/>
        </w:rPr>
        <w:t xml:space="preserve">, возводил свои жилища, общинные места и даже сделал кладбище в этом месте, осуществлял владение </w:t>
      </w:r>
      <w:r w:rsidR="001B6158" w:rsidRPr="001110C0">
        <w:rPr>
          <w:bCs/>
          <w:i/>
          <w:iCs/>
          <w:lang w:val="ru-RU"/>
        </w:rPr>
        <w:t>rem sibi habendi</w:t>
      </w:r>
      <w:r w:rsidR="001B6158" w:rsidRPr="001110C0">
        <w:rPr>
          <w:bCs/>
          <w:iCs/>
          <w:lang w:val="ru-RU"/>
        </w:rPr>
        <w:t xml:space="preserve">, ведя себя как настоящие </w:t>
      </w:r>
      <w:r w:rsidR="001110C0" w:rsidRPr="001110C0">
        <w:rPr>
          <w:bCs/>
          <w:iCs/>
          <w:lang w:val="ru-RU"/>
        </w:rPr>
        <w:t>хозяева</w:t>
      </w:r>
      <w:r w:rsidR="001B6158" w:rsidRPr="001110C0">
        <w:rPr>
          <w:bCs/>
          <w:iCs/>
          <w:lang w:val="ru-RU"/>
        </w:rPr>
        <w:t xml:space="preserve"> и не признавая этого права за другими</w:t>
      </w:r>
      <w:r w:rsidR="00226D18">
        <w:rPr>
          <w:bCs/>
          <w:iCs/>
          <w:lang w:val="ru-RU"/>
        </w:rPr>
        <w:t xml:space="preserve">.  </w:t>
      </w:r>
      <w:r w:rsidR="001B6158" w:rsidRPr="001110C0">
        <w:rPr>
          <w:bCs/>
          <w:iCs/>
          <w:lang w:val="ru-RU"/>
        </w:rPr>
        <w:t xml:space="preserve">Кроме того, доказательные элементы, о которых я говорил и которые, на мой взгляд, </w:t>
      </w:r>
      <w:r w:rsidR="001110C0" w:rsidRPr="001110C0">
        <w:rPr>
          <w:bCs/>
          <w:iCs/>
          <w:lang w:val="ru-RU"/>
        </w:rPr>
        <w:t>подтверждают</w:t>
      </w:r>
      <w:r w:rsidR="001B6158" w:rsidRPr="001110C0">
        <w:rPr>
          <w:bCs/>
          <w:iCs/>
          <w:lang w:val="ru-RU"/>
        </w:rPr>
        <w:t xml:space="preserve"> потомственное, публичное и беспрерывное владение в качестве владельцев собственности, не были устранены мнение</w:t>
      </w:r>
      <w:r w:rsidR="00D93F40">
        <w:rPr>
          <w:bCs/>
          <w:iCs/>
          <w:lang w:val="ru-RU"/>
        </w:rPr>
        <w:t>м</w:t>
      </w:r>
      <w:r w:rsidR="001B6158" w:rsidRPr="001110C0">
        <w:rPr>
          <w:bCs/>
          <w:iCs/>
          <w:lang w:val="ru-RU"/>
        </w:rPr>
        <w:t xml:space="preserve"> двух членов суда, которые дали истц</w:t>
      </w:r>
      <w:r w:rsidR="00D93F40">
        <w:rPr>
          <w:bCs/>
          <w:iCs/>
          <w:lang w:val="ru-RU"/>
        </w:rPr>
        <w:t>у</w:t>
      </w:r>
      <w:r w:rsidR="001B6158" w:rsidRPr="001110C0">
        <w:rPr>
          <w:bCs/>
          <w:iCs/>
          <w:lang w:val="ru-RU"/>
        </w:rPr>
        <w:t xml:space="preserve"> отрицательный ответ</w:t>
      </w:r>
      <w:r w:rsidR="000C70C1">
        <w:t>"</w:t>
      </w:r>
      <w:r w:rsidR="00226D18">
        <w:rPr>
          <w:bCs/>
          <w:iCs/>
          <w:lang w:val="ru-RU"/>
        </w:rPr>
        <w:t xml:space="preserve">.  </w:t>
      </w:r>
      <w:r w:rsidR="001B6158" w:rsidRPr="001110C0">
        <w:rPr>
          <w:bCs/>
          <w:iCs/>
          <w:lang w:val="ru-RU"/>
        </w:rPr>
        <w:t>И</w:t>
      </w:r>
      <w:r w:rsidR="00BD33B9">
        <w:rPr>
          <w:bCs/>
          <w:iCs/>
          <w:lang w:val="ru-RU"/>
        </w:rPr>
        <w:t> </w:t>
      </w:r>
      <w:r w:rsidR="001B6158" w:rsidRPr="001110C0">
        <w:rPr>
          <w:bCs/>
          <w:iCs/>
          <w:lang w:val="ru-RU"/>
        </w:rPr>
        <w:t>наконец, остается короткая ссылка на статью 2401 Гражданского кодекса</w:t>
      </w:r>
      <w:r w:rsidR="00C11A58" w:rsidRPr="001110C0">
        <w:rPr>
          <w:bCs/>
          <w:iCs/>
          <w:lang w:val="ru-RU"/>
        </w:rPr>
        <w:t>, котор</w:t>
      </w:r>
      <w:r w:rsidR="00D93F40">
        <w:rPr>
          <w:bCs/>
          <w:iCs/>
          <w:lang w:val="ru-RU"/>
        </w:rPr>
        <w:t>ая</w:t>
      </w:r>
      <w:r w:rsidR="00C11A58" w:rsidRPr="001110C0">
        <w:rPr>
          <w:bCs/>
          <w:iCs/>
          <w:lang w:val="ru-RU"/>
        </w:rPr>
        <w:t xml:space="preserve"> привод</w:t>
      </w:r>
      <w:r w:rsidR="00D93F40">
        <w:rPr>
          <w:bCs/>
          <w:iCs/>
          <w:lang w:val="ru-RU"/>
        </w:rPr>
        <w:t>и</w:t>
      </w:r>
      <w:r w:rsidR="00C11A58" w:rsidRPr="001110C0">
        <w:rPr>
          <w:bCs/>
          <w:iCs/>
          <w:lang w:val="ru-RU"/>
        </w:rPr>
        <w:t>тся во мнени</w:t>
      </w:r>
      <w:r w:rsidR="00D93F40">
        <w:rPr>
          <w:bCs/>
          <w:iCs/>
          <w:lang w:val="ru-RU"/>
        </w:rPr>
        <w:t>и</w:t>
      </w:r>
      <w:r w:rsidR="00C11A58" w:rsidRPr="001110C0">
        <w:rPr>
          <w:bCs/>
          <w:iCs/>
          <w:lang w:val="ru-RU"/>
        </w:rPr>
        <w:t xml:space="preserve"> большинства для утверждения, что невозможно одновременное пользование и владение землей и индивидуально, и коллективно</w:t>
      </w:r>
      <w:r w:rsidR="00226D18">
        <w:rPr>
          <w:bCs/>
          <w:iCs/>
          <w:lang w:val="ru-RU"/>
        </w:rPr>
        <w:t xml:space="preserve">.  </w:t>
      </w:r>
      <w:r w:rsidR="00C11A58" w:rsidRPr="001110C0">
        <w:rPr>
          <w:bCs/>
          <w:iCs/>
          <w:lang w:val="ru-RU"/>
        </w:rPr>
        <w:t xml:space="preserve">Эта норма, которая утверждает невозможность того, чтобы два лица или более могли владеть </w:t>
      </w:r>
      <w:r w:rsidR="00D93F40">
        <w:rPr>
          <w:bCs/>
          <w:iCs/>
          <w:lang w:val="ru-RU"/>
        </w:rPr>
        <w:t xml:space="preserve">одной и той же </w:t>
      </w:r>
      <w:r w:rsidR="00C11A58" w:rsidRPr="001110C0">
        <w:rPr>
          <w:bCs/>
          <w:iCs/>
          <w:lang w:val="ru-RU"/>
        </w:rPr>
        <w:t xml:space="preserve">собственностью в равной мере, поскольку очевидно, что одно исключает другое, должна </w:t>
      </w:r>
      <w:r w:rsidR="001110C0" w:rsidRPr="001110C0">
        <w:rPr>
          <w:bCs/>
          <w:iCs/>
          <w:lang w:val="ru-RU"/>
        </w:rPr>
        <w:t>истолковываться</w:t>
      </w:r>
      <w:r w:rsidR="00C11A58" w:rsidRPr="001110C0">
        <w:rPr>
          <w:bCs/>
          <w:iCs/>
          <w:lang w:val="ru-RU"/>
        </w:rPr>
        <w:t xml:space="preserve"> с учетом особенности права, на которое ссылается истец, т.е</w:t>
      </w:r>
      <w:r w:rsidR="00226D18">
        <w:rPr>
          <w:bCs/>
          <w:iCs/>
          <w:lang w:val="ru-RU"/>
        </w:rPr>
        <w:t xml:space="preserve">.  </w:t>
      </w:r>
      <w:r w:rsidR="00C11A58" w:rsidRPr="001110C0">
        <w:rPr>
          <w:bCs/>
          <w:iCs/>
          <w:lang w:val="ru-RU"/>
        </w:rPr>
        <w:t>права общин</w:t>
      </w:r>
      <w:r w:rsidR="00D93F40">
        <w:rPr>
          <w:bCs/>
          <w:iCs/>
          <w:lang w:val="ru-RU"/>
        </w:rPr>
        <w:t>ной</w:t>
      </w:r>
      <w:r w:rsidR="00C11A58" w:rsidRPr="001110C0">
        <w:rPr>
          <w:bCs/>
          <w:iCs/>
          <w:lang w:val="ru-RU"/>
        </w:rPr>
        <w:t xml:space="preserve"> собственности на землю коренных жителей, так как она отличается от установок применительно к индивидуальному виду собственности и должна поэтому оцениваться иначе</w:t>
      </w:r>
      <w:r w:rsidR="009C76A6">
        <w:t>"</w:t>
      </w:r>
      <w:r w:rsidR="00226D18">
        <w:rPr>
          <w:bCs/>
          <w:iCs/>
          <w:lang w:val="ru-RU"/>
        </w:rPr>
        <w:t xml:space="preserve">.  </w:t>
      </w:r>
      <w:r w:rsidR="00C11A58" w:rsidRPr="001110C0">
        <w:rPr>
          <w:bCs/>
          <w:iCs/>
          <w:lang w:val="ru-RU"/>
        </w:rPr>
        <w:t>На основании мнения д</w:t>
      </w:r>
      <w:r w:rsidR="00C11A58" w:rsidRPr="001110C0">
        <w:rPr>
          <w:bCs/>
          <w:iCs/>
          <w:lang w:val="ru-RU"/>
        </w:rPr>
        <w:noBreakHyphen/>
        <w:t xml:space="preserve">ра Серхио </w:t>
      </w:r>
      <w:r w:rsidR="00D93F40">
        <w:rPr>
          <w:bCs/>
          <w:iCs/>
          <w:lang w:val="ru-RU"/>
        </w:rPr>
        <w:t>Г</w:t>
      </w:r>
      <w:r w:rsidR="00C11A58" w:rsidRPr="001110C0">
        <w:rPr>
          <w:bCs/>
          <w:iCs/>
          <w:lang w:val="ru-RU"/>
        </w:rPr>
        <w:t xml:space="preserve">онсалеса Верховный суд провинции </w:t>
      </w:r>
      <w:r w:rsidR="00763897">
        <w:rPr>
          <w:bCs/>
          <w:iCs/>
          <w:lang w:val="ru-RU"/>
        </w:rPr>
        <w:t>Жужуй</w:t>
      </w:r>
      <w:r w:rsidR="00C11A58" w:rsidRPr="001110C0">
        <w:rPr>
          <w:bCs/>
          <w:iCs/>
          <w:lang w:val="ru-RU"/>
        </w:rPr>
        <w:t xml:space="preserve"> постановил удовлетворить апелляцию, поданную коренной общиной Лагуна</w:t>
      </w:r>
      <w:r w:rsidR="00763897">
        <w:rPr>
          <w:bCs/>
          <w:iCs/>
          <w:lang w:val="ru-RU"/>
        </w:rPr>
        <w:t>-</w:t>
      </w:r>
      <w:r w:rsidR="00C11A58" w:rsidRPr="001110C0">
        <w:rPr>
          <w:bCs/>
          <w:iCs/>
          <w:lang w:val="ru-RU"/>
        </w:rPr>
        <w:t>де</w:t>
      </w:r>
      <w:r w:rsidR="00137968">
        <w:rPr>
          <w:bCs/>
          <w:iCs/>
          <w:lang w:val="ru-RU"/>
        </w:rPr>
        <w:t>-</w:t>
      </w:r>
      <w:r w:rsidR="00C11A58" w:rsidRPr="001110C0">
        <w:rPr>
          <w:bCs/>
          <w:iCs/>
          <w:lang w:val="ru-RU"/>
        </w:rPr>
        <w:t>Тесореро </w:t>
      </w:r>
      <w:r w:rsidR="009C76A6">
        <w:rPr>
          <w:bCs/>
          <w:iCs/>
          <w:lang w:val="ru-RU"/>
        </w:rPr>
        <w:noBreakHyphen/>
      </w:r>
      <w:r w:rsidR="00C11A58" w:rsidRPr="001110C0">
        <w:rPr>
          <w:bCs/>
          <w:iCs/>
          <w:lang w:val="ru-RU"/>
        </w:rPr>
        <w:t xml:space="preserve"> </w:t>
      </w:r>
      <w:r w:rsidR="00D93F40">
        <w:rPr>
          <w:bCs/>
          <w:iCs/>
          <w:lang w:val="ru-RU"/>
        </w:rPr>
        <w:t>деревня</w:t>
      </w:r>
      <w:r w:rsidR="00C11A58" w:rsidRPr="001110C0">
        <w:rPr>
          <w:bCs/>
          <w:iCs/>
          <w:lang w:val="ru-RU"/>
        </w:rPr>
        <w:t xml:space="preserve"> </w:t>
      </w:r>
      <w:r w:rsidR="00D93F40">
        <w:rPr>
          <w:bCs/>
          <w:iCs/>
          <w:lang w:val="ru-RU"/>
        </w:rPr>
        <w:t>О</w:t>
      </w:r>
      <w:r w:rsidR="00C11A58" w:rsidRPr="001110C0">
        <w:rPr>
          <w:bCs/>
          <w:iCs/>
          <w:lang w:val="ru-RU"/>
        </w:rPr>
        <w:t>клойя </w:t>
      </w:r>
      <w:r w:rsidR="009C76A6">
        <w:rPr>
          <w:bCs/>
          <w:iCs/>
          <w:lang w:val="ru-RU"/>
        </w:rPr>
        <w:noBreakHyphen/>
      </w:r>
      <w:r w:rsidR="00C11A58" w:rsidRPr="001110C0">
        <w:rPr>
          <w:bCs/>
          <w:iCs/>
          <w:lang w:val="ru-RU"/>
        </w:rPr>
        <w:t xml:space="preserve"> </w:t>
      </w:r>
      <w:r w:rsidR="00D93F40">
        <w:rPr>
          <w:bCs/>
          <w:iCs/>
          <w:lang w:val="ru-RU"/>
        </w:rPr>
        <w:t>на основе неконституционности</w:t>
      </w:r>
      <w:r w:rsidR="007857AA">
        <w:rPr>
          <w:bCs/>
          <w:iCs/>
          <w:lang w:val="ru-RU"/>
        </w:rPr>
        <w:t xml:space="preserve">, </w:t>
      </w:r>
      <w:r w:rsidR="00C11A58" w:rsidRPr="001110C0">
        <w:rPr>
          <w:bCs/>
          <w:iCs/>
          <w:lang w:val="ru-RU"/>
        </w:rPr>
        <w:t xml:space="preserve">и в силу этого отменить решение Суда II Палаты по гражданским и торговым делам от 15 декабря 2003 года, что будет составлено в следующей форме: </w:t>
      </w:r>
      <w:r w:rsidR="000C70C1">
        <w:rPr>
          <w:bCs/>
          <w:iCs/>
          <w:lang w:val="ru-RU"/>
        </w:rPr>
        <w:t xml:space="preserve"> </w:t>
      </w:r>
      <w:r w:rsidR="000C70C1">
        <w:t>"</w:t>
      </w:r>
      <w:r w:rsidR="00C11A58" w:rsidRPr="001110C0">
        <w:rPr>
          <w:bCs/>
          <w:iCs/>
          <w:lang w:val="ru-RU"/>
        </w:rPr>
        <w:t>I</w:t>
      </w:r>
      <w:r w:rsidR="00226D18">
        <w:rPr>
          <w:bCs/>
          <w:iCs/>
          <w:lang w:val="ru-RU"/>
        </w:rPr>
        <w:t xml:space="preserve">.  </w:t>
      </w:r>
      <w:r w:rsidR="00C11A58" w:rsidRPr="001110C0">
        <w:rPr>
          <w:bCs/>
          <w:iCs/>
          <w:lang w:val="ru-RU"/>
        </w:rPr>
        <w:t xml:space="preserve">Удовлетворить обычный иск в отношении приобретения владения </w:t>
      </w:r>
      <w:r w:rsidR="001110C0" w:rsidRPr="001110C0">
        <w:rPr>
          <w:bCs/>
          <w:iCs/>
          <w:lang w:val="ru-RU"/>
        </w:rPr>
        <w:t>собственностью</w:t>
      </w:r>
      <w:r w:rsidR="00C11A58" w:rsidRPr="001110C0">
        <w:rPr>
          <w:bCs/>
          <w:iCs/>
          <w:lang w:val="ru-RU"/>
        </w:rPr>
        <w:t xml:space="preserve"> по давности, возбужденный коренной общиной Лагуна</w:t>
      </w:r>
      <w:r w:rsidR="00763897">
        <w:rPr>
          <w:bCs/>
          <w:iCs/>
          <w:lang w:val="ru-RU"/>
        </w:rPr>
        <w:t>-</w:t>
      </w:r>
      <w:r w:rsidR="00C11A58" w:rsidRPr="001110C0">
        <w:rPr>
          <w:bCs/>
          <w:iCs/>
          <w:lang w:val="ru-RU"/>
        </w:rPr>
        <w:t>де</w:t>
      </w:r>
      <w:r w:rsidR="00137968">
        <w:rPr>
          <w:bCs/>
          <w:iCs/>
          <w:lang w:val="ru-RU"/>
        </w:rPr>
        <w:t>-</w:t>
      </w:r>
      <w:r w:rsidR="00C11A58" w:rsidRPr="001110C0">
        <w:rPr>
          <w:bCs/>
          <w:iCs/>
          <w:lang w:val="ru-RU"/>
        </w:rPr>
        <w:t>Тесореро </w:t>
      </w:r>
      <w:r w:rsidR="000C70C1">
        <w:rPr>
          <w:bCs/>
          <w:iCs/>
          <w:lang w:val="ru-RU"/>
        </w:rPr>
        <w:noBreakHyphen/>
      </w:r>
      <w:r w:rsidR="00C11A58" w:rsidRPr="001110C0">
        <w:rPr>
          <w:bCs/>
          <w:iCs/>
          <w:lang w:val="ru-RU"/>
        </w:rPr>
        <w:t xml:space="preserve"> </w:t>
      </w:r>
      <w:r w:rsidR="007857AA">
        <w:rPr>
          <w:bCs/>
          <w:iCs/>
          <w:lang w:val="ru-RU"/>
        </w:rPr>
        <w:t>деревня</w:t>
      </w:r>
      <w:r w:rsidR="00C11A58" w:rsidRPr="001110C0">
        <w:rPr>
          <w:bCs/>
          <w:iCs/>
          <w:lang w:val="ru-RU"/>
        </w:rPr>
        <w:t xml:space="preserve"> </w:t>
      </w:r>
      <w:r w:rsidR="007857AA">
        <w:rPr>
          <w:bCs/>
          <w:iCs/>
          <w:lang w:val="ru-RU"/>
        </w:rPr>
        <w:t>О</w:t>
      </w:r>
      <w:r w:rsidR="00C11A58" w:rsidRPr="001110C0">
        <w:rPr>
          <w:bCs/>
          <w:iCs/>
          <w:lang w:val="ru-RU"/>
        </w:rPr>
        <w:t>клой</w:t>
      </w:r>
      <w:r w:rsidR="007857AA">
        <w:rPr>
          <w:bCs/>
          <w:iCs/>
          <w:lang w:val="ru-RU"/>
        </w:rPr>
        <w:t>я</w:t>
      </w:r>
      <w:r w:rsidR="00C11A58" w:rsidRPr="001110C0">
        <w:rPr>
          <w:bCs/>
          <w:iCs/>
          <w:lang w:val="ru-RU"/>
        </w:rPr>
        <w:t> </w:t>
      </w:r>
      <w:r w:rsidR="000C70C1">
        <w:rPr>
          <w:bCs/>
          <w:iCs/>
          <w:lang w:val="ru-RU"/>
        </w:rPr>
        <w:noBreakHyphen/>
      </w:r>
      <w:r w:rsidR="00C11A58" w:rsidRPr="001110C0">
        <w:rPr>
          <w:bCs/>
          <w:iCs/>
          <w:lang w:val="ru-RU"/>
        </w:rPr>
        <w:t xml:space="preserve"> против Сезар</w:t>
      </w:r>
      <w:r w:rsidR="007857AA">
        <w:rPr>
          <w:bCs/>
          <w:iCs/>
          <w:lang w:val="ru-RU"/>
        </w:rPr>
        <w:t>а</w:t>
      </w:r>
      <w:r w:rsidR="00C11A58" w:rsidRPr="001110C0">
        <w:rPr>
          <w:bCs/>
          <w:iCs/>
          <w:lang w:val="ru-RU"/>
        </w:rPr>
        <w:t xml:space="preserve"> Эдуардо Косенти</w:t>
      </w:r>
      <w:r w:rsidR="00F17CA6">
        <w:rPr>
          <w:bCs/>
          <w:iCs/>
          <w:lang w:val="ru-RU"/>
        </w:rPr>
        <w:t>н</w:t>
      </w:r>
      <w:r w:rsidR="00C11A58" w:rsidRPr="001110C0">
        <w:rPr>
          <w:bCs/>
          <w:iCs/>
          <w:lang w:val="ru-RU"/>
        </w:rPr>
        <w:t>и</w:t>
      </w:r>
      <w:r w:rsidR="00F17CA6">
        <w:rPr>
          <w:bCs/>
          <w:iCs/>
          <w:lang w:val="ru-RU"/>
        </w:rPr>
        <w:t>,</w:t>
      </w:r>
      <w:r w:rsidR="00C11A58" w:rsidRPr="001110C0">
        <w:rPr>
          <w:bCs/>
          <w:iCs/>
          <w:lang w:val="ru-RU"/>
        </w:rPr>
        <w:t xml:space="preserve"> и на этом основании признать за истцом общинную собственность лота сельской местности 289, список </w:t>
      </w:r>
      <w:r w:rsidR="00C11A58" w:rsidRPr="001110C0">
        <w:rPr>
          <w:bCs/>
          <w:lang w:val="ru-RU"/>
        </w:rPr>
        <w:t>A</w:t>
      </w:r>
      <w:r w:rsidR="000C70C1">
        <w:rPr>
          <w:bCs/>
          <w:lang w:val="ru-RU"/>
        </w:rPr>
        <w:t>-</w:t>
      </w:r>
      <w:r w:rsidR="00C11A58" w:rsidRPr="001110C0">
        <w:rPr>
          <w:bCs/>
          <w:lang w:val="ru-RU"/>
        </w:rPr>
        <w:t>4.281, реестр A-23.065-4281</w:t>
      </w:r>
      <w:r w:rsidR="00E51328" w:rsidRPr="001110C0">
        <w:rPr>
          <w:bCs/>
          <w:lang w:val="ru-RU"/>
        </w:rPr>
        <w:t>, находящегося в районе Оклой</w:t>
      </w:r>
      <w:r w:rsidR="007857AA">
        <w:rPr>
          <w:bCs/>
          <w:lang w:val="ru-RU"/>
        </w:rPr>
        <w:t>я</w:t>
      </w:r>
      <w:r w:rsidR="00E51328" w:rsidRPr="001110C0">
        <w:rPr>
          <w:bCs/>
          <w:lang w:val="ru-RU"/>
        </w:rPr>
        <w:t>с департамента д</w:t>
      </w:r>
      <w:r w:rsidR="00E51328" w:rsidRPr="001110C0">
        <w:rPr>
          <w:bCs/>
          <w:lang w:val="ru-RU"/>
        </w:rPr>
        <w:noBreakHyphen/>
        <w:t>р Мануэль Белграно, границы, размеры и площадь которого содержатся в плане измерений, утвержденном Главным управлением недвижимости резолюцией №</w:t>
      </w:r>
      <w:r w:rsidR="000C70C1">
        <w:rPr>
          <w:bCs/>
          <w:lang w:val="ru-RU"/>
        </w:rPr>
        <w:t> </w:t>
      </w:r>
      <w:r w:rsidR="00E51328" w:rsidRPr="001110C0">
        <w:rPr>
          <w:bCs/>
          <w:lang w:val="ru-RU"/>
        </w:rPr>
        <w:t xml:space="preserve">970291; </w:t>
      </w:r>
      <w:r w:rsidR="000C70C1">
        <w:rPr>
          <w:bCs/>
          <w:lang w:val="ru-RU"/>
        </w:rPr>
        <w:t xml:space="preserve"> </w:t>
      </w:r>
      <w:r w:rsidR="00E51328" w:rsidRPr="001110C0">
        <w:rPr>
          <w:bCs/>
          <w:lang w:val="ru-RU"/>
        </w:rPr>
        <w:t>II</w:t>
      </w:r>
      <w:r w:rsidR="00226D18">
        <w:rPr>
          <w:bCs/>
          <w:lang w:val="ru-RU"/>
        </w:rPr>
        <w:t>.</w:t>
      </w:r>
      <w:r w:rsidR="000C70C1">
        <w:rPr>
          <w:bCs/>
          <w:lang w:val="ru-RU"/>
        </w:rPr>
        <w:t>  </w:t>
      </w:r>
      <w:r w:rsidR="00226D18">
        <w:rPr>
          <w:bCs/>
          <w:lang w:val="ru-RU"/>
        </w:rPr>
        <w:t xml:space="preserve"> </w:t>
      </w:r>
      <w:r w:rsidR="00E51328" w:rsidRPr="001110C0">
        <w:rPr>
          <w:bCs/>
          <w:lang w:val="ru-RU"/>
        </w:rPr>
        <w:t>Распорядиться закрепить общинную собственность по титулу истца с указанием на полях ее неотчуждаемого, неотъемлемого и не подлежащего обременению налогом и секвестром характер</w:t>
      </w:r>
      <w:r w:rsidR="007857AA">
        <w:rPr>
          <w:bCs/>
          <w:lang w:val="ru-RU"/>
        </w:rPr>
        <w:t>а</w:t>
      </w:r>
      <w:r w:rsidR="00E36E7E">
        <w:t>"</w:t>
      </w:r>
      <w:r w:rsidR="00E51328" w:rsidRPr="001110C0">
        <w:rPr>
          <w:bCs/>
          <w:lang w:val="ru-RU"/>
        </w:rPr>
        <w:t>.</w:t>
      </w:r>
    </w:p>
    <w:p w:rsidR="000A5965" w:rsidRPr="001110C0" w:rsidRDefault="000A5965" w:rsidP="00BD33B9">
      <w:pPr>
        <w:spacing w:line="288" w:lineRule="auto"/>
        <w:rPr>
          <w:bCs/>
          <w:lang w:val="ru-RU"/>
        </w:rPr>
      </w:pPr>
    </w:p>
    <w:p w:rsidR="001869D9" w:rsidRPr="001110C0" w:rsidRDefault="001869D9" w:rsidP="009C76A6">
      <w:pPr>
        <w:spacing w:line="288" w:lineRule="auto"/>
        <w:rPr>
          <w:lang w:val="ru-RU"/>
        </w:rPr>
      </w:pPr>
      <w:r w:rsidRPr="001110C0">
        <w:rPr>
          <w:lang w:val="ru-RU"/>
        </w:rPr>
        <w:t>8.</w:t>
      </w:r>
      <w:r w:rsidRPr="001110C0">
        <w:rPr>
          <w:lang w:val="ru-RU"/>
        </w:rPr>
        <w:tab/>
      </w:r>
      <w:r w:rsidR="005961E8" w:rsidRPr="001110C0">
        <w:rPr>
          <w:lang w:val="ru-RU"/>
        </w:rPr>
        <w:t>7 февраля 2007 года Верховный суд Рио</w:t>
      </w:r>
      <w:r w:rsidR="00763897">
        <w:rPr>
          <w:lang w:val="ru-RU"/>
        </w:rPr>
        <w:t>-</w:t>
      </w:r>
      <w:r w:rsidR="005961E8" w:rsidRPr="001110C0">
        <w:rPr>
          <w:lang w:val="ru-RU"/>
        </w:rPr>
        <w:t xml:space="preserve">Негро постановил </w:t>
      </w:r>
      <w:r w:rsidR="001110C0" w:rsidRPr="001110C0">
        <w:rPr>
          <w:lang w:val="ru-RU"/>
        </w:rPr>
        <w:t>отклонить</w:t>
      </w:r>
      <w:r w:rsidR="0061249D" w:rsidRPr="001110C0">
        <w:rPr>
          <w:lang w:val="ru-RU"/>
        </w:rPr>
        <w:t xml:space="preserve"> иск в связи с выселением, который владельцы одного поля возбудили против ряда членов общины мапуче </w:t>
      </w:r>
      <w:r w:rsidR="00E36E7E">
        <w:t>"</w:t>
      </w:r>
      <w:r w:rsidR="0061249D" w:rsidRPr="001110C0">
        <w:rPr>
          <w:lang w:val="ru-RU"/>
        </w:rPr>
        <w:t>Миллапи</w:t>
      </w:r>
      <w:r w:rsidR="00E36E7E">
        <w:t>"</w:t>
      </w:r>
      <w:r w:rsidR="0061249D" w:rsidRPr="001110C0">
        <w:rPr>
          <w:lang w:val="ru-RU"/>
        </w:rPr>
        <w:t xml:space="preserve"> в местности Пасо</w:t>
      </w:r>
      <w:r w:rsidR="00763897">
        <w:rPr>
          <w:lang w:val="ru-RU"/>
        </w:rPr>
        <w:t>-</w:t>
      </w:r>
      <w:r w:rsidR="0061249D" w:rsidRPr="001110C0">
        <w:rPr>
          <w:lang w:val="ru-RU"/>
        </w:rPr>
        <w:t>де лос Мольес</w:t>
      </w:r>
      <w:r w:rsidR="00226D18">
        <w:rPr>
          <w:lang w:val="ru-RU"/>
        </w:rPr>
        <w:t xml:space="preserve">.  </w:t>
      </w:r>
      <w:r w:rsidR="0061249D" w:rsidRPr="001110C0">
        <w:rPr>
          <w:lang w:val="ru-RU"/>
        </w:rPr>
        <w:t>В числе истцов были две бабушки мапучи, родившиеся в этом месте более 80 лет назад, сестры Доминга и Фелиса Миллапи</w:t>
      </w:r>
      <w:r w:rsidR="00226D18">
        <w:rPr>
          <w:lang w:val="ru-RU"/>
        </w:rPr>
        <w:t xml:space="preserve">.  </w:t>
      </w:r>
      <w:r w:rsidR="0061249D" w:rsidRPr="001110C0">
        <w:rPr>
          <w:lang w:val="ru-RU"/>
        </w:rPr>
        <w:t>С 1933 года произошло занятие земли, связанной с этим владением, со стороны дона Хосе Мария Гальвана и были осуществлены необходимые в этих целях еще существующие улучшения поселения с установкой забора, знаков и указателей и другими действиями по владению</w:t>
      </w:r>
      <w:r w:rsidR="00226D18">
        <w:rPr>
          <w:lang w:val="ru-RU"/>
        </w:rPr>
        <w:t xml:space="preserve">.  </w:t>
      </w:r>
      <w:r w:rsidR="0061249D" w:rsidRPr="001110C0">
        <w:rPr>
          <w:lang w:val="ru-RU"/>
        </w:rPr>
        <w:t>Первоначальный член семьи после смерти первой супруги дона Хосе Мария Гальвана, о</w:t>
      </w:r>
      <w:r w:rsidR="00763897">
        <w:rPr>
          <w:lang w:val="ru-RU"/>
        </w:rPr>
        <w:t>бвиняемая</w:t>
      </w:r>
      <w:r w:rsidR="0061249D" w:rsidRPr="001110C0">
        <w:rPr>
          <w:lang w:val="ru-RU"/>
        </w:rPr>
        <w:t xml:space="preserve"> Доминга Миллапи, выступает как сожительница Хосе Мари</w:t>
      </w:r>
      <w:r w:rsidR="007857AA">
        <w:rPr>
          <w:lang w:val="ru-RU"/>
        </w:rPr>
        <w:t>и</w:t>
      </w:r>
      <w:r w:rsidR="0061249D" w:rsidRPr="001110C0">
        <w:rPr>
          <w:lang w:val="ru-RU"/>
        </w:rPr>
        <w:t xml:space="preserve"> </w:t>
      </w:r>
      <w:r w:rsidR="001110C0">
        <w:rPr>
          <w:lang w:val="ru-RU"/>
        </w:rPr>
        <w:t>Гал</w:t>
      </w:r>
      <w:r w:rsidR="001110C0" w:rsidRPr="001110C0">
        <w:rPr>
          <w:lang w:val="ru-RU"/>
        </w:rPr>
        <w:t>ьвана</w:t>
      </w:r>
      <w:r w:rsidR="0061249D" w:rsidRPr="001110C0">
        <w:rPr>
          <w:lang w:val="ru-RU"/>
        </w:rPr>
        <w:t>, с которым уже в сентябре 1943 года в этом положении родила двоих детей: Эльсу 2 лет и Сантьяго 1 года, оба аргентинцы</w:t>
      </w:r>
      <w:r w:rsidR="00226D18">
        <w:rPr>
          <w:lang w:val="ru-RU"/>
        </w:rPr>
        <w:t xml:space="preserve">.  </w:t>
      </w:r>
      <w:r w:rsidR="0061249D" w:rsidRPr="001110C0">
        <w:rPr>
          <w:lang w:val="ru-RU"/>
        </w:rPr>
        <w:t>Затем родились другие дети</w:t>
      </w:r>
      <w:r w:rsidR="00226D18">
        <w:rPr>
          <w:lang w:val="ru-RU"/>
        </w:rPr>
        <w:t xml:space="preserve">.  </w:t>
      </w:r>
      <w:r w:rsidR="0061249D" w:rsidRPr="001110C0">
        <w:rPr>
          <w:lang w:val="ru-RU"/>
        </w:rPr>
        <w:t>Из 2</w:t>
      </w:r>
      <w:r w:rsidR="00E36E7E">
        <w:rPr>
          <w:lang w:val="ru-RU"/>
        </w:rPr>
        <w:t> </w:t>
      </w:r>
      <w:r w:rsidR="0061249D" w:rsidRPr="001110C0">
        <w:rPr>
          <w:lang w:val="ru-RU"/>
        </w:rPr>
        <w:t>500 га в начале запрошенных (в конечном счете оформленных в нотариальном акте) земель одна часть была отгорожена на том основании, что «В пределах этих земель в юго-восточной части расположены жилища жителей № 28, 29 и 30, которые подлежат выселению ввиду их сдачи в аренду г</w:t>
      </w:r>
      <w:r w:rsidR="0061249D" w:rsidRPr="001110C0">
        <w:rPr>
          <w:lang w:val="ru-RU"/>
        </w:rPr>
        <w:noBreakHyphen/>
        <w:t>ну Гальвану</w:t>
      </w:r>
      <w:r w:rsidR="00226D18">
        <w:rPr>
          <w:lang w:val="ru-RU"/>
        </w:rPr>
        <w:t xml:space="preserve">.  </w:t>
      </w:r>
      <w:r w:rsidR="0061249D" w:rsidRPr="001110C0">
        <w:rPr>
          <w:lang w:val="ru-RU"/>
        </w:rPr>
        <w:t>Это не вызвало бы трудностей при наличии подходящих и свободных мест для их будущего поселения, но ввиду их отсутствия необходимо найти решение данной проблемы</w:t>
      </w:r>
      <w:r w:rsidR="00E36E7E">
        <w:t>"</w:t>
      </w:r>
      <w:r w:rsidR="00226D18">
        <w:rPr>
          <w:lang w:val="ru-RU"/>
        </w:rPr>
        <w:t xml:space="preserve">.  </w:t>
      </w:r>
      <w:r w:rsidR="0061249D" w:rsidRPr="001110C0">
        <w:rPr>
          <w:lang w:val="ru-RU"/>
        </w:rPr>
        <w:t>Приговор к выселению пал на господ Сантьяго, Алехандро и Акилино Гальван, а также на г</w:t>
      </w:r>
      <w:r w:rsidR="0061249D" w:rsidRPr="001110C0">
        <w:rPr>
          <w:lang w:val="ru-RU"/>
        </w:rPr>
        <w:noBreakHyphen/>
        <w:t>жу Доминга Миллапи, которая была сожительницей г</w:t>
      </w:r>
      <w:r w:rsidR="0061249D" w:rsidRPr="001110C0">
        <w:rPr>
          <w:lang w:val="ru-RU"/>
        </w:rPr>
        <w:noBreakHyphen/>
        <w:t>на Гальвана (изначального владельца), по крайней мере с 1940 года, и продолжала владеть тем же сельским участком и единственным помещением, проживая с еще двумя детьми от первого брака Гальвана</w:t>
      </w:r>
      <w:r w:rsidR="007857AA">
        <w:rPr>
          <w:lang w:val="ru-RU"/>
        </w:rPr>
        <w:t>-</w:t>
      </w:r>
      <w:r w:rsidR="0061249D" w:rsidRPr="001110C0">
        <w:rPr>
          <w:lang w:val="ru-RU"/>
        </w:rPr>
        <w:t>Гонсалес и детьми Гальвана-Миллапи</w:t>
      </w:r>
      <w:r w:rsidR="00226D18">
        <w:rPr>
          <w:lang w:val="ru-RU"/>
        </w:rPr>
        <w:t xml:space="preserve">.  </w:t>
      </w:r>
      <w:r w:rsidR="0061249D" w:rsidRPr="001110C0">
        <w:rPr>
          <w:lang w:val="ru-RU"/>
        </w:rPr>
        <w:t xml:space="preserve">Обоснованием судебного приговора является то, что традиционное занятие земли коренными жителями сегодня дает больше права на </w:t>
      </w:r>
      <w:r w:rsidR="00E36E7E">
        <w:t>"</w:t>
      </w:r>
      <w:r w:rsidR="0061249D" w:rsidRPr="001110C0">
        <w:rPr>
          <w:lang w:val="ru-RU"/>
        </w:rPr>
        <w:t>законное владение</w:t>
      </w:r>
      <w:r w:rsidR="009C76A6">
        <w:t>"</w:t>
      </w:r>
      <w:r w:rsidR="0061249D" w:rsidRPr="001110C0">
        <w:rPr>
          <w:lang w:val="ru-RU"/>
        </w:rPr>
        <w:t xml:space="preserve"> землей, чем факт обретения простого «титула на собственность</w:t>
      </w:r>
      <w:r w:rsidR="00E36E7E">
        <w:t>"</w:t>
      </w:r>
      <w:r w:rsidR="0061249D" w:rsidRPr="001110C0">
        <w:rPr>
          <w:lang w:val="ru-RU"/>
        </w:rPr>
        <w:t xml:space="preserve"> сам по себе</w:t>
      </w:r>
      <w:r w:rsidR="00226D18">
        <w:rPr>
          <w:lang w:val="ru-RU"/>
        </w:rPr>
        <w:t xml:space="preserve">.  </w:t>
      </w:r>
      <w:r w:rsidR="0061249D" w:rsidRPr="001110C0">
        <w:rPr>
          <w:lang w:val="ru-RU"/>
        </w:rPr>
        <w:t xml:space="preserve">Тем самым утверждается новая правовая доктрина, в соответствии с которой простой акт выселения не приведет к отделению членов коренной общины от их традиционной территории, что сегодня означало бы нарушение как принципа </w:t>
      </w:r>
      <w:r w:rsidR="00E36E7E">
        <w:t>"</w:t>
      </w:r>
      <w:r w:rsidR="0061249D" w:rsidRPr="001110C0">
        <w:rPr>
          <w:lang w:val="ru-RU"/>
        </w:rPr>
        <w:t>предсуществования</w:t>
      </w:r>
      <w:r w:rsidR="00E36E7E">
        <w:t>"</w:t>
      </w:r>
      <w:r w:rsidR="0061249D" w:rsidRPr="001110C0">
        <w:rPr>
          <w:lang w:val="ru-RU"/>
        </w:rPr>
        <w:t xml:space="preserve"> коренных народов, так и прав</w:t>
      </w:r>
      <w:r w:rsidR="007857AA">
        <w:rPr>
          <w:lang w:val="ru-RU"/>
        </w:rPr>
        <w:t>а</w:t>
      </w:r>
      <w:r w:rsidR="0061249D" w:rsidRPr="001110C0">
        <w:rPr>
          <w:lang w:val="ru-RU"/>
        </w:rPr>
        <w:t xml:space="preserve"> на </w:t>
      </w:r>
      <w:r w:rsidR="00E36E7E">
        <w:t>"</w:t>
      </w:r>
      <w:r w:rsidR="0061249D" w:rsidRPr="001110C0">
        <w:rPr>
          <w:lang w:val="ru-RU"/>
        </w:rPr>
        <w:t>собственность</w:t>
      </w:r>
      <w:r w:rsidR="00E36E7E">
        <w:t>"</w:t>
      </w:r>
      <w:r w:rsidR="0061249D" w:rsidRPr="001110C0">
        <w:rPr>
          <w:lang w:val="ru-RU"/>
        </w:rPr>
        <w:t xml:space="preserve"> и </w:t>
      </w:r>
      <w:r w:rsidR="00E36E7E">
        <w:t>"</w:t>
      </w:r>
      <w:r w:rsidR="0061249D" w:rsidRPr="001110C0">
        <w:rPr>
          <w:lang w:val="ru-RU"/>
        </w:rPr>
        <w:t xml:space="preserve">общинное владение землями, </w:t>
      </w:r>
      <w:r w:rsidR="00036FDE" w:rsidRPr="001110C0">
        <w:rPr>
          <w:lang w:val="ru-RU"/>
        </w:rPr>
        <w:t>которые они традиционно занимают</w:t>
      </w:r>
      <w:r w:rsidR="00E36E7E">
        <w:t>"</w:t>
      </w:r>
      <w:r w:rsidR="00036FDE" w:rsidRPr="001110C0">
        <w:rPr>
          <w:lang w:val="ru-RU"/>
        </w:rPr>
        <w:t>, когда то и другое явно признаны новым текстом Конституции</w:t>
      </w:r>
      <w:r w:rsidR="00226D18">
        <w:rPr>
          <w:lang w:val="ru-RU"/>
        </w:rPr>
        <w:t xml:space="preserve">.  </w:t>
      </w:r>
      <w:r w:rsidR="00036FDE" w:rsidRPr="001110C0">
        <w:rPr>
          <w:lang w:val="ru-RU"/>
        </w:rPr>
        <w:t>Судья первой инстанции удовлетворил иск и вследствие этого приговорил господ Сантьяго, Алехандро и Акилино Гальван, г</w:t>
      </w:r>
      <w:r w:rsidR="00036FDE" w:rsidRPr="001110C0">
        <w:rPr>
          <w:lang w:val="ru-RU"/>
        </w:rPr>
        <w:noBreakHyphen/>
        <w:t>жу Домингу Миллапи и любого другого, подснимающего и/или жильца вместе с лицами и/или имуществом, им принадлежащим, освободить жилище на летнем пастбище хозяйства Лос Мольес, поселок Пасо</w:t>
      </w:r>
      <w:r w:rsidR="00763897">
        <w:rPr>
          <w:lang w:val="ru-RU"/>
        </w:rPr>
        <w:t>-</w:t>
      </w:r>
      <w:r w:rsidR="00036FDE" w:rsidRPr="001110C0">
        <w:rPr>
          <w:lang w:val="ru-RU"/>
        </w:rPr>
        <w:t>де</w:t>
      </w:r>
      <w:r w:rsidR="00137968">
        <w:rPr>
          <w:lang w:val="ru-RU"/>
        </w:rPr>
        <w:t>-</w:t>
      </w:r>
      <w:r w:rsidR="00036FDE" w:rsidRPr="001110C0">
        <w:rPr>
          <w:lang w:val="ru-RU"/>
        </w:rPr>
        <w:t>Лос Мол</w:t>
      </w:r>
      <w:r w:rsidR="007857AA">
        <w:rPr>
          <w:lang w:val="ru-RU"/>
        </w:rPr>
        <w:t>ь</w:t>
      </w:r>
      <w:r w:rsidR="00036FDE" w:rsidRPr="001110C0">
        <w:rPr>
          <w:lang w:val="ru-RU"/>
        </w:rPr>
        <w:t>ес, департамент Пилканийу, провинция Рио</w:t>
      </w:r>
      <w:r w:rsidR="00763897">
        <w:rPr>
          <w:lang w:val="ru-RU"/>
        </w:rPr>
        <w:t>-</w:t>
      </w:r>
      <w:r w:rsidR="00036FDE" w:rsidRPr="001110C0">
        <w:rPr>
          <w:lang w:val="ru-RU"/>
        </w:rPr>
        <w:t>Негро, с восстановление</w:t>
      </w:r>
      <w:r w:rsidR="007857AA">
        <w:rPr>
          <w:lang w:val="ru-RU"/>
        </w:rPr>
        <w:t>м</w:t>
      </w:r>
      <w:r w:rsidR="00036FDE" w:rsidRPr="001110C0">
        <w:rPr>
          <w:lang w:val="ru-RU"/>
        </w:rPr>
        <w:t xml:space="preserve"> его за г</w:t>
      </w:r>
      <w:r w:rsidR="00036FDE" w:rsidRPr="001110C0">
        <w:rPr>
          <w:lang w:val="ru-RU"/>
        </w:rPr>
        <w:noBreakHyphen/>
        <w:t>ном Джоном Гильбертом Охильвие и г</w:t>
      </w:r>
      <w:r w:rsidR="00036FDE" w:rsidRPr="001110C0">
        <w:rPr>
          <w:lang w:val="ru-RU"/>
        </w:rPr>
        <w:noBreakHyphen/>
        <w:t>жой Сильвией Элина Торторелли в течение десяти дней с предупреждением по закону</w:t>
      </w:r>
      <w:r w:rsidR="00226D18">
        <w:rPr>
          <w:lang w:val="ru-RU"/>
        </w:rPr>
        <w:t xml:space="preserve">.  </w:t>
      </w:r>
      <w:r w:rsidR="00036FDE" w:rsidRPr="001110C0">
        <w:rPr>
          <w:lang w:val="ru-RU"/>
        </w:rPr>
        <w:t>В своей основе это постановление было подтверждено Апелляционной палатой по гражданским, торговым и горнодобывающим делам</w:t>
      </w:r>
      <w:r w:rsidR="00226D18">
        <w:rPr>
          <w:lang w:val="ru-RU"/>
        </w:rPr>
        <w:t xml:space="preserve">.  </w:t>
      </w:r>
      <w:r w:rsidR="00036FDE" w:rsidRPr="001110C0">
        <w:rPr>
          <w:lang w:val="ru-RU"/>
        </w:rPr>
        <w:t>Из мнения д</w:t>
      </w:r>
      <w:r w:rsidR="00036FDE" w:rsidRPr="001110C0">
        <w:rPr>
          <w:lang w:val="ru-RU"/>
        </w:rPr>
        <w:noBreakHyphen/>
        <w:t>ра Луиса Лутца следует, что «</w:t>
      </w:r>
      <w:r w:rsidR="007857AA">
        <w:rPr>
          <w:lang w:val="ru-RU"/>
        </w:rPr>
        <w:t xml:space="preserve">в судебной практике </w:t>
      </w:r>
      <w:r w:rsidR="00036FDE" w:rsidRPr="001110C0">
        <w:rPr>
          <w:lang w:val="ru-RU"/>
        </w:rPr>
        <w:t xml:space="preserve">закон защищает собственность в ее разных проявлениях различными средствами: </w:t>
      </w:r>
      <w:r w:rsidR="001B41CF">
        <w:rPr>
          <w:lang w:val="ru-RU"/>
        </w:rPr>
        <w:t xml:space="preserve"> </w:t>
      </w:r>
      <w:r w:rsidR="00036FDE" w:rsidRPr="001110C0">
        <w:rPr>
          <w:lang w:val="ru-RU"/>
        </w:rPr>
        <w:t>владение через предъявление прав; владение посредством действий по совершению владения; владение посредством запретов и использования судебного решения о выселении</w:t>
      </w:r>
      <w:r w:rsidR="00226D18">
        <w:rPr>
          <w:lang w:val="ru-RU"/>
        </w:rPr>
        <w:t xml:space="preserve">.  </w:t>
      </w:r>
      <w:r w:rsidR="00036FDE" w:rsidRPr="001110C0">
        <w:rPr>
          <w:lang w:val="ru-RU"/>
        </w:rPr>
        <w:t>В судебных решениях мы ясно имеем дело с актом выселения на основании личности, а не материального действия, вызывая невозможность в рамках краткосрочного судебного разбирательства о выселении обсуждать и решать, как это делалось бы в случае оспариваемых постановлений о владении и/или преференциальном праве на владение рассматриваемой собственности</w:t>
      </w:r>
      <w:r w:rsidR="00226D18">
        <w:rPr>
          <w:lang w:val="ru-RU"/>
        </w:rPr>
        <w:t xml:space="preserve">.  </w:t>
      </w:r>
      <w:r w:rsidR="00036FDE" w:rsidRPr="001110C0">
        <w:rPr>
          <w:lang w:val="ru-RU"/>
        </w:rPr>
        <w:t xml:space="preserve">Таким образом, было сказано, что: акт выселения не является удобным способом истолковывать вопрос, относимый к </w:t>
      </w:r>
      <w:r w:rsidR="007857AA">
        <w:rPr>
          <w:bCs/>
          <w:i/>
          <w:iCs/>
          <w:lang w:val="en-US"/>
        </w:rPr>
        <w:t>j</w:t>
      </w:r>
      <w:r w:rsidR="00036FDE" w:rsidRPr="001110C0">
        <w:rPr>
          <w:bCs/>
          <w:i/>
          <w:iCs/>
          <w:lang w:val="ru-RU"/>
        </w:rPr>
        <w:t>us possidendi</w:t>
      </w:r>
      <w:r w:rsidR="00036FDE" w:rsidRPr="001110C0">
        <w:rPr>
          <w:bCs/>
          <w:lang w:val="ru-RU"/>
        </w:rPr>
        <w:t xml:space="preserve"> y к </w:t>
      </w:r>
      <w:r w:rsidR="007857AA">
        <w:rPr>
          <w:bCs/>
          <w:i/>
          <w:iCs/>
          <w:lang w:val="en-US"/>
        </w:rPr>
        <w:t>j</w:t>
      </w:r>
      <w:r w:rsidR="00036FDE" w:rsidRPr="001110C0">
        <w:rPr>
          <w:bCs/>
          <w:i/>
          <w:iCs/>
          <w:lang w:val="ru-RU"/>
        </w:rPr>
        <w:t>us possessionis</w:t>
      </w:r>
      <w:r w:rsidR="00226D18">
        <w:rPr>
          <w:bCs/>
          <w:iCs/>
          <w:lang w:val="ru-RU"/>
        </w:rPr>
        <w:t xml:space="preserve">.  </w:t>
      </w:r>
      <w:r w:rsidR="00036FDE" w:rsidRPr="001110C0">
        <w:rPr>
          <w:bCs/>
          <w:iCs/>
          <w:lang w:val="ru-RU"/>
        </w:rPr>
        <w:t>Верховный суд провинции вначале постановил удовлетворить кассационную апелляцию соистцов Сантьяго Гальвана и Доминги Миллапи; отменить постановление Апелляционной палаты по гражданским, торговым и горнодобывающим делам, чем подтверждается решение первой инстанции и отклоняется иск в той форме, в какой он был возбужден.</w:t>
      </w:r>
    </w:p>
    <w:p w:rsidR="001869D9" w:rsidRDefault="001869D9" w:rsidP="004F01E9">
      <w:pPr>
        <w:jc w:val="center"/>
        <w:outlineLvl w:val="0"/>
        <w:rPr>
          <w:b/>
          <w:bCs/>
          <w:lang w:val="ru-RU"/>
        </w:rPr>
      </w:pPr>
      <w:r w:rsidRPr="001110C0">
        <w:rPr>
          <w:b/>
          <w:bCs/>
          <w:lang w:val="ru-RU"/>
        </w:rPr>
        <w:br w:type="page"/>
      </w:r>
      <w:r w:rsidR="000E69DF" w:rsidRPr="001110C0">
        <w:rPr>
          <w:b/>
          <w:bCs/>
          <w:lang w:val="ru-RU"/>
        </w:rPr>
        <w:t>П</w:t>
      </w:r>
      <w:r w:rsidR="009C76A6" w:rsidRPr="001110C0">
        <w:rPr>
          <w:b/>
          <w:bCs/>
          <w:lang w:val="ru-RU"/>
        </w:rPr>
        <w:t>РИЛОЖЕНИЕ</w:t>
      </w:r>
      <w:r w:rsidRPr="001110C0">
        <w:rPr>
          <w:b/>
          <w:bCs/>
          <w:lang w:val="ru-RU"/>
        </w:rPr>
        <w:t xml:space="preserve"> III</w:t>
      </w:r>
    </w:p>
    <w:p w:rsidR="00490422" w:rsidRPr="001110C0" w:rsidRDefault="00490422" w:rsidP="004F01E9">
      <w:pPr>
        <w:jc w:val="center"/>
        <w:outlineLvl w:val="0"/>
        <w:rPr>
          <w:b/>
          <w:bCs/>
          <w:lang w:val="ru-RU"/>
        </w:rPr>
      </w:pPr>
    </w:p>
    <w:p w:rsidR="001869D9" w:rsidRDefault="000E69DF" w:rsidP="009C76A6">
      <w:pPr>
        <w:spacing w:line="288" w:lineRule="auto"/>
        <w:jc w:val="center"/>
        <w:outlineLvl w:val="0"/>
        <w:rPr>
          <w:lang w:val="ru-RU"/>
        </w:rPr>
      </w:pPr>
      <w:r w:rsidRPr="001110C0">
        <w:rPr>
          <w:rFonts w:ascii="Times New Roman Bold" w:hAnsi="Times New Roman Bold"/>
          <w:b/>
          <w:bCs/>
          <w:caps/>
          <w:lang w:val="ru-RU"/>
        </w:rPr>
        <w:t>П</w:t>
      </w:r>
      <w:r w:rsidR="009C76A6" w:rsidRPr="001110C0">
        <w:rPr>
          <w:rFonts w:ascii="Times New Roman Bold" w:hAnsi="Times New Roman Bold" w:hint="eastAsia"/>
          <w:b/>
          <w:bCs/>
          <w:lang w:val="ru-RU"/>
        </w:rPr>
        <w:t>рограмма</w:t>
      </w:r>
      <w:r w:rsidRPr="001110C0">
        <w:rPr>
          <w:rFonts w:ascii="Times New Roman Bold" w:hAnsi="Times New Roman Bold"/>
          <w:b/>
          <w:bCs/>
          <w:caps/>
          <w:lang w:val="ru-RU"/>
        </w:rPr>
        <w:t xml:space="preserve"> </w:t>
      </w:r>
      <w:r w:rsidR="00C71009" w:rsidRPr="00490422">
        <w:rPr>
          <w:b/>
          <w:bCs/>
        </w:rPr>
        <w:t>"</w:t>
      </w:r>
      <w:r w:rsidRPr="001110C0">
        <w:rPr>
          <w:rFonts w:ascii="Times New Roman Bold" w:hAnsi="Times New Roman Bold"/>
          <w:b/>
          <w:bCs/>
          <w:caps/>
          <w:lang w:val="ru-RU"/>
        </w:rPr>
        <w:t>Б</w:t>
      </w:r>
      <w:r w:rsidR="009C76A6" w:rsidRPr="001110C0">
        <w:rPr>
          <w:rFonts w:ascii="Times New Roman Bold" w:hAnsi="Times New Roman Bold" w:hint="eastAsia"/>
          <w:b/>
          <w:bCs/>
          <w:lang w:val="ru-RU"/>
        </w:rPr>
        <w:t>ольшая</w:t>
      </w:r>
      <w:r w:rsidR="009C76A6" w:rsidRPr="001110C0">
        <w:rPr>
          <w:rFonts w:ascii="Times New Roman Bold" w:hAnsi="Times New Roman Bold"/>
          <w:b/>
          <w:bCs/>
          <w:lang w:val="ru-RU"/>
        </w:rPr>
        <w:t xml:space="preserve"> </w:t>
      </w:r>
      <w:r w:rsidR="009C76A6" w:rsidRPr="001110C0">
        <w:rPr>
          <w:rFonts w:ascii="Times New Roman Bold" w:hAnsi="Times New Roman Bold" w:hint="eastAsia"/>
          <w:b/>
          <w:bCs/>
          <w:lang w:val="ru-RU"/>
        </w:rPr>
        <w:t>родина</w:t>
      </w:r>
      <w:r w:rsidR="00C71009" w:rsidRPr="00490422">
        <w:rPr>
          <w:b/>
          <w:bCs/>
        </w:rPr>
        <w:t>"</w:t>
      </w:r>
    </w:p>
    <w:p w:rsidR="001869D9" w:rsidRDefault="001869D9" w:rsidP="004F01E9">
      <w:pPr>
        <w:jc w:val="center"/>
        <w:rPr>
          <w:lang w:val="ru-RU"/>
        </w:rPr>
      </w:pPr>
      <w:r w:rsidRPr="001110C0">
        <w:rPr>
          <w:lang w:val="ru-RU"/>
        </w:rPr>
        <w:t>(</w:t>
      </w:r>
      <w:r w:rsidR="00241295" w:rsidRPr="001110C0">
        <w:rPr>
          <w:lang w:val="ru-RU"/>
        </w:rPr>
        <w:t>Результаты на 24 октября 2008 года</w:t>
      </w:r>
      <w:r w:rsidRPr="001110C0">
        <w:rPr>
          <w:lang w:val="ru-RU"/>
        </w:rPr>
        <w:t>)</w:t>
      </w:r>
    </w:p>
    <w:p w:rsidR="009C76A6" w:rsidRPr="001110C0" w:rsidRDefault="009C76A6" w:rsidP="004F01E9">
      <w:pPr>
        <w:jc w:val="center"/>
        <w:rPr>
          <w:lang w:val="ru-RU"/>
        </w:rPr>
      </w:pPr>
    </w:p>
    <w:p w:rsidR="001869D9" w:rsidRDefault="001869D9" w:rsidP="009C76A6">
      <w:pPr>
        <w:spacing w:line="288" w:lineRule="auto"/>
        <w:rPr>
          <w:lang w:val="ru-RU"/>
        </w:rPr>
      </w:pPr>
      <w:r w:rsidRPr="001110C0">
        <w:rPr>
          <w:lang w:val="ru-RU"/>
        </w:rPr>
        <w:t>1.</w:t>
      </w:r>
      <w:r w:rsidRPr="001110C0">
        <w:rPr>
          <w:lang w:val="ru-RU"/>
        </w:rPr>
        <w:tab/>
      </w:r>
      <w:r w:rsidR="00241295" w:rsidRPr="001110C0">
        <w:rPr>
          <w:lang w:val="ru-RU"/>
        </w:rPr>
        <w:t xml:space="preserve">Критерий гражданства МЕРКОСУР, содержащийся в Законе о миграции № 25871, сделал возможным в рамках программы </w:t>
      </w:r>
      <w:r w:rsidR="00C71009">
        <w:t>"</w:t>
      </w:r>
      <w:r w:rsidR="00241295" w:rsidRPr="001110C0">
        <w:rPr>
          <w:lang w:val="ru-RU"/>
        </w:rPr>
        <w:t>Большая родина</w:t>
      </w:r>
      <w:r w:rsidR="00C71009">
        <w:t>"</w:t>
      </w:r>
      <w:r w:rsidR="00241295" w:rsidRPr="001110C0">
        <w:rPr>
          <w:lang w:val="ru-RU"/>
        </w:rPr>
        <w:t xml:space="preserve"> доступ к законному проживанию для 609 839 мигрантов между 17 апреля 2006 года и 17 октября 2008 года.</w:t>
      </w:r>
    </w:p>
    <w:p w:rsidR="00490422" w:rsidRPr="001110C0" w:rsidRDefault="00490422" w:rsidP="004F01E9">
      <w:pPr>
        <w:rPr>
          <w:lang w:val="ru-RU"/>
        </w:rPr>
      </w:pPr>
    </w:p>
    <w:p w:rsidR="00D375A9" w:rsidRPr="00D375A9" w:rsidRDefault="00D375A9" w:rsidP="004F01E9">
      <w:pPr>
        <w:jc w:val="center"/>
        <w:outlineLvl w:val="0"/>
        <w:rPr>
          <w:b/>
          <w:sz w:val="20"/>
          <w:szCs w:val="20"/>
          <w:lang w:val="en-US"/>
        </w:rPr>
      </w:pPr>
    </w:p>
    <w:p w:rsidR="001869D9" w:rsidRPr="001110C0" w:rsidRDefault="00D10727" w:rsidP="001869D9">
      <w:pPr>
        <w:jc w:val="center"/>
        <w:rPr>
          <w:lang w:val="ru-RU"/>
        </w:rPr>
      </w:pPr>
      <w:r>
        <w:rPr>
          <w:noProof/>
          <w:lang w:val="ru-RU" w:eastAsia="zh-CN"/>
        </w:rPr>
        <w:pict>
          <v:rect id="_x0000_s1059" style="position:absolute;left:0;text-align:left;margin-left:162pt;margin-top:2.6pt;width:234pt;height:27pt;z-index:13" stroked="f">
            <v:textbox>
              <w:txbxContent>
                <w:p w:rsidR="00D10727" w:rsidRPr="00C17E39" w:rsidRDefault="00D10727" w:rsidP="00C17E39">
                  <w:pPr>
                    <w:spacing w:line="216" w:lineRule="auto"/>
                    <w:jc w:val="center"/>
                    <w:rPr>
                      <w:sz w:val="20"/>
                      <w:szCs w:val="20"/>
                    </w:rPr>
                  </w:pPr>
                  <w:r w:rsidRPr="00C17E39">
                    <w:rPr>
                      <w:b/>
                      <w:sz w:val="20"/>
                      <w:szCs w:val="20"/>
                      <w:lang w:val="ru-RU"/>
                    </w:rPr>
                    <w:t>Дела, возбужденные по странам рождения. Всего по странам</w:t>
                  </w:r>
                </w:p>
              </w:txbxContent>
            </v:textbox>
          </v:rect>
        </w:pict>
      </w:r>
      <w:bookmarkStart w:id="6" w:name="_MON_1307186479"/>
      <w:bookmarkStart w:id="7" w:name="_MON_1307186797"/>
      <w:bookmarkStart w:id="8" w:name="_MON_1307186851"/>
      <w:bookmarkStart w:id="9" w:name="_MON_1307189007"/>
      <w:bookmarkStart w:id="10" w:name="_MON_1307189028"/>
      <w:bookmarkStart w:id="11" w:name="_MON_1307189032"/>
      <w:bookmarkStart w:id="12" w:name="_MON_1307189046"/>
      <w:bookmarkStart w:id="13" w:name="_MON_1307189058"/>
      <w:bookmarkStart w:id="14" w:name="_MON_1307189075"/>
      <w:bookmarkStart w:id="15" w:name="_MON_1307189998"/>
      <w:bookmarkStart w:id="16" w:name="_MON_1307437274"/>
      <w:bookmarkStart w:id="17" w:name="_MON_1307437348"/>
      <w:bookmarkStart w:id="18" w:name="_MON_1307445915"/>
      <w:bookmarkStart w:id="19" w:name="_MON_1307446003"/>
      <w:bookmarkStart w:id="20" w:name="_MON_1307446054"/>
      <w:bookmarkStart w:id="21" w:name="_MON_1320071042"/>
      <w:bookmarkStart w:id="22" w:name="_MON_1320071124"/>
      <w:bookmarkStart w:id="23" w:name="_MON_1320071203"/>
      <w:bookmarkStart w:id="24" w:name="_MON_1320071231"/>
      <w:bookmarkStart w:id="25" w:name="_MON_1320071245"/>
      <w:bookmarkStart w:id="26" w:name="_MON_13243769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241295" w:rsidRPr="001110C0">
        <w:rPr>
          <w:lang w:val="ru-RU"/>
        </w:rPr>
        <w:object w:dxaOrig="10259" w:dyaOrig="7440">
          <v:shape id="_x0000_i1029" type="#_x0000_t75" style="width:343.5pt;height:255.75pt" o:ole="">
            <v:imagedata r:id="rId16" o:title="" cropbottom="16121f" cropright="17411f"/>
          </v:shape>
          <o:OLEObject Type="Embed" ProgID="Word.Picture.8" ShapeID="_x0000_i1029" DrawAspect="Content" ObjectID="_1395475545" r:id="rId17"/>
        </w:object>
      </w:r>
    </w:p>
    <w:p w:rsidR="001869D9" w:rsidRDefault="007426B1" w:rsidP="00775BAD">
      <w:pPr>
        <w:ind w:left="1400"/>
        <w:rPr>
          <w:sz w:val="20"/>
          <w:szCs w:val="20"/>
          <w:lang w:val="en-US"/>
        </w:rPr>
      </w:pPr>
      <w:r>
        <w:rPr>
          <w:i/>
          <w:sz w:val="20"/>
          <w:szCs w:val="20"/>
          <w:lang w:val="ru-RU"/>
        </w:rPr>
        <w:t>Источник</w:t>
      </w:r>
      <w:r w:rsidR="001869D9" w:rsidRPr="007426B1">
        <w:rPr>
          <w:i/>
          <w:sz w:val="20"/>
          <w:szCs w:val="20"/>
          <w:lang w:val="ru-RU"/>
        </w:rPr>
        <w:t>:</w:t>
      </w:r>
      <w:r w:rsidR="00327A1A" w:rsidRPr="007426B1">
        <w:rPr>
          <w:i/>
          <w:sz w:val="20"/>
          <w:szCs w:val="20"/>
          <w:lang w:val="ru-RU"/>
        </w:rPr>
        <w:t xml:space="preserve"> </w:t>
      </w:r>
      <w:r>
        <w:rPr>
          <w:sz w:val="20"/>
          <w:szCs w:val="20"/>
          <w:lang w:val="ru-RU"/>
        </w:rPr>
        <w:t>Данные Управления международных вопросов</w:t>
      </w:r>
      <w:r w:rsidR="00226D18">
        <w:rPr>
          <w:sz w:val="20"/>
          <w:szCs w:val="20"/>
          <w:lang w:val="ru-RU"/>
        </w:rPr>
        <w:t xml:space="preserve">.  </w:t>
      </w:r>
      <w:r>
        <w:rPr>
          <w:sz w:val="20"/>
          <w:szCs w:val="20"/>
          <w:lang w:val="en-US"/>
        </w:rPr>
        <w:t>DNM</w:t>
      </w:r>
    </w:p>
    <w:p w:rsidR="00D375A9" w:rsidRPr="00D375A9" w:rsidRDefault="00D375A9" w:rsidP="00775BAD">
      <w:pPr>
        <w:ind w:left="1400"/>
        <w:rPr>
          <w:sz w:val="20"/>
          <w:szCs w:val="20"/>
          <w:lang w:val="en-US"/>
        </w:rPr>
      </w:pPr>
    </w:p>
    <w:tbl>
      <w:tblPr>
        <w:tblW w:w="4843" w:type="pct"/>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9"/>
        <w:gridCol w:w="2900"/>
        <w:gridCol w:w="2900"/>
        <w:gridCol w:w="1517"/>
      </w:tblGrid>
      <w:tr w:rsidR="001869D9" w:rsidRPr="001110C0">
        <w:trPr>
          <w:trHeight w:val="276"/>
          <w:jc w:val="center"/>
        </w:trPr>
        <w:tc>
          <w:tcPr>
            <w:tcW w:w="1021" w:type="pct"/>
            <w:vMerge w:val="restart"/>
            <w:shd w:val="clear" w:color="auto" w:fill="C0C0C0"/>
            <w:noWrap/>
            <w:vAlign w:val="center"/>
          </w:tcPr>
          <w:p w:rsidR="001869D9" w:rsidRPr="001110C0" w:rsidRDefault="007426B1" w:rsidP="003A2DCF">
            <w:pPr>
              <w:spacing w:line="216" w:lineRule="auto"/>
              <w:jc w:val="center"/>
              <w:rPr>
                <w:b/>
                <w:bCs/>
                <w:lang w:val="ru-RU"/>
              </w:rPr>
            </w:pPr>
            <w:r>
              <w:rPr>
                <w:b/>
                <w:bCs/>
                <w:lang w:val="ru-RU"/>
              </w:rPr>
              <w:t>Страна рождения</w:t>
            </w:r>
          </w:p>
        </w:tc>
        <w:tc>
          <w:tcPr>
            <w:tcW w:w="1577" w:type="pct"/>
            <w:vMerge w:val="restart"/>
            <w:shd w:val="clear" w:color="auto" w:fill="C0C0C0"/>
            <w:vAlign w:val="center"/>
          </w:tcPr>
          <w:p w:rsidR="001869D9" w:rsidRPr="001110C0" w:rsidRDefault="007426B1" w:rsidP="003A2DCF">
            <w:pPr>
              <w:spacing w:line="216" w:lineRule="auto"/>
              <w:jc w:val="center"/>
              <w:rPr>
                <w:b/>
                <w:bCs/>
                <w:lang w:val="ru-RU"/>
              </w:rPr>
            </w:pPr>
            <w:r>
              <w:rPr>
                <w:b/>
                <w:bCs/>
                <w:lang w:val="ru-RU"/>
              </w:rPr>
              <w:t>Дела лиц, въехавших</w:t>
            </w:r>
            <w:r>
              <w:rPr>
                <w:b/>
                <w:bCs/>
                <w:lang w:val="ru-RU"/>
              </w:rPr>
              <w:br/>
              <w:t xml:space="preserve">в страну </w:t>
            </w:r>
            <w:r w:rsidR="004F3573">
              <w:rPr>
                <w:b/>
                <w:bCs/>
                <w:lang w:val="ru-RU"/>
              </w:rPr>
              <w:br/>
            </w:r>
            <w:r>
              <w:rPr>
                <w:b/>
                <w:bCs/>
                <w:lang w:val="ru-RU"/>
              </w:rPr>
              <w:t xml:space="preserve">до 17 апреля 2006 года </w:t>
            </w:r>
          </w:p>
        </w:tc>
        <w:tc>
          <w:tcPr>
            <w:tcW w:w="1577" w:type="pct"/>
            <w:vMerge w:val="restart"/>
            <w:shd w:val="clear" w:color="auto" w:fill="C0C0C0"/>
            <w:vAlign w:val="center"/>
          </w:tcPr>
          <w:p w:rsidR="001869D9" w:rsidRPr="007426B1" w:rsidRDefault="007426B1" w:rsidP="003A2DCF">
            <w:pPr>
              <w:spacing w:line="216" w:lineRule="auto"/>
              <w:jc w:val="center"/>
              <w:rPr>
                <w:b/>
                <w:bCs/>
                <w:lang w:val="ru-RU"/>
              </w:rPr>
            </w:pPr>
            <w:r>
              <w:rPr>
                <w:b/>
                <w:bCs/>
                <w:lang w:val="ru-RU"/>
              </w:rPr>
              <w:t>Дела лиц, въехавших в страну после</w:t>
            </w:r>
            <w:r w:rsidR="004F3573">
              <w:rPr>
                <w:b/>
                <w:bCs/>
                <w:lang w:val="ru-RU"/>
              </w:rPr>
              <w:br/>
            </w:r>
            <w:r>
              <w:rPr>
                <w:b/>
                <w:bCs/>
                <w:lang w:val="ru-RU"/>
              </w:rPr>
              <w:t>17 апреля 2006 года</w:t>
            </w:r>
          </w:p>
        </w:tc>
        <w:tc>
          <w:tcPr>
            <w:tcW w:w="825" w:type="pct"/>
            <w:vMerge w:val="restart"/>
            <w:shd w:val="clear" w:color="auto" w:fill="C0C0C0"/>
            <w:vAlign w:val="center"/>
          </w:tcPr>
          <w:p w:rsidR="001869D9" w:rsidRPr="001110C0" w:rsidRDefault="007426B1" w:rsidP="003A2DCF">
            <w:pPr>
              <w:spacing w:line="216" w:lineRule="auto"/>
              <w:jc w:val="center"/>
              <w:rPr>
                <w:b/>
                <w:bCs/>
                <w:lang w:val="ru-RU"/>
              </w:rPr>
            </w:pPr>
            <w:r>
              <w:rPr>
                <w:b/>
                <w:bCs/>
                <w:lang w:val="ru-RU"/>
              </w:rPr>
              <w:t>Всего</w:t>
            </w:r>
          </w:p>
        </w:tc>
      </w:tr>
      <w:tr w:rsidR="001869D9" w:rsidRPr="001110C0">
        <w:trPr>
          <w:trHeight w:val="276"/>
          <w:jc w:val="center"/>
        </w:trPr>
        <w:tc>
          <w:tcPr>
            <w:tcW w:w="1021" w:type="pct"/>
            <w:vMerge/>
            <w:shd w:val="clear" w:color="auto" w:fill="C0C0C0"/>
            <w:vAlign w:val="center"/>
          </w:tcPr>
          <w:p w:rsidR="001869D9" w:rsidRPr="001110C0" w:rsidRDefault="001869D9" w:rsidP="0075547C">
            <w:pPr>
              <w:rPr>
                <w:bCs/>
                <w:lang w:val="ru-RU"/>
              </w:rPr>
            </w:pPr>
          </w:p>
        </w:tc>
        <w:tc>
          <w:tcPr>
            <w:tcW w:w="1577" w:type="pct"/>
            <w:vMerge/>
            <w:shd w:val="clear" w:color="auto" w:fill="C0C0C0"/>
            <w:vAlign w:val="center"/>
          </w:tcPr>
          <w:p w:rsidR="001869D9" w:rsidRPr="001110C0" w:rsidRDefault="001869D9" w:rsidP="0075547C">
            <w:pPr>
              <w:rPr>
                <w:bCs/>
                <w:lang w:val="ru-RU"/>
              </w:rPr>
            </w:pPr>
          </w:p>
        </w:tc>
        <w:tc>
          <w:tcPr>
            <w:tcW w:w="1577" w:type="pct"/>
            <w:vMerge/>
            <w:shd w:val="clear" w:color="auto" w:fill="C0C0C0"/>
            <w:vAlign w:val="center"/>
          </w:tcPr>
          <w:p w:rsidR="001869D9" w:rsidRPr="001110C0" w:rsidRDefault="001869D9" w:rsidP="0075547C">
            <w:pPr>
              <w:rPr>
                <w:bCs/>
                <w:lang w:val="ru-RU"/>
              </w:rPr>
            </w:pPr>
          </w:p>
        </w:tc>
        <w:tc>
          <w:tcPr>
            <w:tcW w:w="825" w:type="pct"/>
            <w:vMerge/>
            <w:shd w:val="clear" w:color="auto" w:fill="C0C0C0"/>
            <w:vAlign w:val="center"/>
          </w:tcPr>
          <w:p w:rsidR="001869D9" w:rsidRPr="001110C0" w:rsidRDefault="001869D9" w:rsidP="0075547C">
            <w:pPr>
              <w:rPr>
                <w:bCs/>
                <w:lang w:val="ru-RU"/>
              </w:rPr>
            </w:pP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Венесуэла</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218</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2</w:t>
            </w:r>
            <w:r w:rsidR="00AA1F1D" w:rsidRPr="001110C0">
              <w:rPr>
                <w:lang w:val="ru-RU"/>
              </w:rPr>
              <w:t xml:space="preserve"> </w:t>
            </w:r>
            <w:r w:rsidRPr="001110C0">
              <w:rPr>
                <w:lang w:val="ru-RU"/>
              </w:rPr>
              <w:t>549</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2</w:t>
            </w:r>
            <w:r w:rsidR="00AA1F1D" w:rsidRPr="001110C0">
              <w:rPr>
                <w:b/>
                <w:lang w:val="ru-RU"/>
              </w:rPr>
              <w:t xml:space="preserve"> </w:t>
            </w:r>
            <w:r w:rsidRPr="001110C0">
              <w:rPr>
                <w:b/>
                <w:lang w:val="ru-RU"/>
              </w:rPr>
              <w:t>767</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Эквадор</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936</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3</w:t>
            </w:r>
            <w:r w:rsidR="00AA1F1D" w:rsidRPr="001110C0">
              <w:rPr>
                <w:lang w:val="ru-RU"/>
              </w:rPr>
              <w:t xml:space="preserve"> </w:t>
            </w:r>
            <w:r w:rsidRPr="001110C0">
              <w:rPr>
                <w:lang w:val="ru-RU"/>
              </w:rPr>
              <w:t>302</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4</w:t>
            </w:r>
            <w:r w:rsidR="00AA1F1D" w:rsidRPr="001110C0">
              <w:rPr>
                <w:b/>
                <w:lang w:val="ru-RU"/>
              </w:rPr>
              <w:t xml:space="preserve"> </w:t>
            </w:r>
            <w:r w:rsidRPr="001110C0">
              <w:rPr>
                <w:b/>
                <w:lang w:val="ru-RU"/>
              </w:rPr>
              <w:t>238</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Колумбия</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1</w:t>
            </w:r>
            <w:r w:rsidR="00AA1F1D" w:rsidRPr="001110C0">
              <w:rPr>
                <w:lang w:val="ru-RU"/>
              </w:rPr>
              <w:t xml:space="preserve"> </w:t>
            </w:r>
            <w:r w:rsidRPr="001110C0">
              <w:rPr>
                <w:lang w:val="ru-RU"/>
              </w:rPr>
              <w:t>246</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9</w:t>
            </w:r>
            <w:r w:rsidR="00AA1F1D" w:rsidRPr="001110C0">
              <w:rPr>
                <w:lang w:val="ru-RU"/>
              </w:rPr>
              <w:t xml:space="preserve"> </w:t>
            </w:r>
            <w:r w:rsidRPr="001110C0">
              <w:rPr>
                <w:lang w:val="ru-RU"/>
              </w:rPr>
              <w:t>586</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10</w:t>
            </w:r>
            <w:r w:rsidR="00AA1F1D" w:rsidRPr="001110C0">
              <w:rPr>
                <w:b/>
                <w:lang w:val="ru-RU"/>
              </w:rPr>
              <w:t xml:space="preserve"> </w:t>
            </w:r>
            <w:r w:rsidRPr="001110C0">
              <w:rPr>
                <w:b/>
                <w:lang w:val="ru-RU"/>
              </w:rPr>
              <w:t>832</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Бразилия</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4</w:t>
            </w:r>
            <w:r w:rsidR="00AA1F1D" w:rsidRPr="001110C0">
              <w:rPr>
                <w:lang w:val="ru-RU"/>
              </w:rPr>
              <w:t xml:space="preserve"> </w:t>
            </w:r>
            <w:r w:rsidRPr="001110C0">
              <w:rPr>
                <w:lang w:val="ru-RU"/>
              </w:rPr>
              <w:t>598</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7</w:t>
            </w:r>
            <w:r w:rsidR="00AA1F1D" w:rsidRPr="001110C0">
              <w:rPr>
                <w:lang w:val="ru-RU"/>
              </w:rPr>
              <w:t xml:space="preserve"> </w:t>
            </w:r>
            <w:r w:rsidRPr="001110C0">
              <w:rPr>
                <w:lang w:val="ru-RU"/>
              </w:rPr>
              <w:t>631</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12</w:t>
            </w:r>
            <w:r w:rsidR="00AA1F1D" w:rsidRPr="001110C0">
              <w:rPr>
                <w:b/>
                <w:lang w:val="ru-RU"/>
              </w:rPr>
              <w:t xml:space="preserve"> </w:t>
            </w:r>
            <w:r w:rsidRPr="001110C0">
              <w:rPr>
                <w:b/>
                <w:lang w:val="ru-RU"/>
              </w:rPr>
              <w:t>229</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Чили</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5</w:t>
            </w:r>
            <w:r w:rsidR="00AA1F1D" w:rsidRPr="001110C0">
              <w:rPr>
                <w:lang w:val="ru-RU"/>
              </w:rPr>
              <w:t xml:space="preserve"> </w:t>
            </w:r>
            <w:r w:rsidRPr="001110C0">
              <w:rPr>
                <w:lang w:val="ru-RU"/>
              </w:rPr>
              <w:t>348</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8</w:t>
            </w:r>
            <w:r w:rsidR="00AA1F1D" w:rsidRPr="001110C0">
              <w:rPr>
                <w:lang w:val="ru-RU"/>
              </w:rPr>
              <w:t xml:space="preserve"> </w:t>
            </w:r>
            <w:r w:rsidRPr="001110C0">
              <w:rPr>
                <w:lang w:val="ru-RU"/>
              </w:rPr>
              <w:t>499</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13</w:t>
            </w:r>
            <w:r w:rsidR="00AA1F1D" w:rsidRPr="001110C0">
              <w:rPr>
                <w:b/>
                <w:lang w:val="ru-RU"/>
              </w:rPr>
              <w:t xml:space="preserve"> </w:t>
            </w:r>
            <w:r w:rsidRPr="001110C0">
              <w:rPr>
                <w:b/>
                <w:lang w:val="ru-RU"/>
              </w:rPr>
              <w:t>847</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Уругвай</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10</w:t>
            </w:r>
            <w:r w:rsidR="00AA1F1D" w:rsidRPr="001110C0">
              <w:rPr>
                <w:lang w:val="ru-RU"/>
              </w:rPr>
              <w:t xml:space="preserve"> </w:t>
            </w:r>
            <w:r w:rsidRPr="001110C0">
              <w:rPr>
                <w:lang w:val="ru-RU"/>
              </w:rPr>
              <w:t>790</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5</w:t>
            </w:r>
            <w:r w:rsidR="00AA1F1D" w:rsidRPr="001110C0">
              <w:rPr>
                <w:lang w:val="ru-RU"/>
              </w:rPr>
              <w:t xml:space="preserve"> </w:t>
            </w:r>
            <w:r w:rsidRPr="001110C0">
              <w:rPr>
                <w:lang w:val="ru-RU"/>
              </w:rPr>
              <w:t>135</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15</w:t>
            </w:r>
            <w:r w:rsidR="00AA1F1D" w:rsidRPr="001110C0">
              <w:rPr>
                <w:b/>
                <w:lang w:val="ru-RU"/>
              </w:rPr>
              <w:t xml:space="preserve"> </w:t>
            </w:r>
            <w:r w:rsidRPr="001110C0">
              <w:rPr>
                <w:b/>
                <w:lang w:val="ru-RU"/>
              </w:rPr>
              <w:t>925</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Перу</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47</w:t>
            </w:r>
            <w:r w:rsidR="00AA1F1D" w:rsidRPr="001110C0">
              <w:rPr>
                <w:lang w:val="ru-RU"/>
              </w:rPr>
              <w:t xml:space="preserve"> </w:t>
            </w:r>
            <w:r w:rsidRPr="001110C0">
              <w:rPr>
                <w:lang w:val="ru-RU"/>
              </w:rPr>
              <w:t>463</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39</w:t>
            </w:r>
            <w:r w:rsidR="00AA1F1D" w:rsidRPr="001110C0">
              <w:rPr>
                <w:lang w:val="ru-RU"/>
              </w:rPr>
              <w:t xml:space="preserve"> </w:t>
            </w:r>
            <w:r w:rsidRPr="001110C0">
              <w:rPr>
                <w:lang w:val="ru-RU"/>
              </w:rPr>
              <w:t>646</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87</w:t>
            </w:r>
            <w:r w:rsidR="00AA1F1D" w:rsidRPr="001110C0">
              <w:rPr>
                <w:b/>
                <w:lang w:val="ru-RU"/>
              </w:rPr>
              <w:t xml:space="preserve"> </w:t>
            </w:r>
            <w:r w:rsidRPr="001110C0">
              <w:rPr>
                <w:b/>
                <w:lang w:val="ru-RU"/>
              </w:rPr>
              <w:t>109</w:t>
            </w:r>
          </w:p>
        </w:tc>
      </w:tr>
      <w:tr w:rsidR="001869D9" w:rsidRPr="001110C0">
        <w:trPr>
          <w:trHeight w:val="255"/>
          <w:jc w:val="center"/>
        </w:trPr>
        <w:tc>
          <w:tcPr>
            <w:tcW w:w="1021" w:type="pct"/>
            <w:shd w:val="clear" w:color="auto" w:fill="auto"/>
            <w:noWrap/>
            <w:vAlign w:val="bottom"/>
          </w:tcPr>
          <w:p w:rsidR="001869D9" w:rsidRPr="001110C0" w:rsidRDefault="00AA1F1D" w:rsidP="0075547C">
            <w:pPr>
              <w:rPr>
                <w:lang w:val="ru-RU"/>
              </w:rPr>
            </w:pPr>
            <w:r w:rsidRPr="001110C0">
              <w:rPr>
                <w:lang w:val="ru-RU"/>
              </w:rPr>
              <w:t>Боливия</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104</w:t>
            </w:r>
            <w:r w:rsidR="00AA1F1D" w:rsidRPr="001110C0">
              <w:rPr>
                <w:lang w:val="ru-RU"/>
              </w:rPr>
              <w:t xml:space="preserve"> </w:t>
            </w:r>
            <w:r w:rsidRPr="001110C0">
              <w:rPr>
                <w:lang w:val="ru-RU"/>
              </w:rPr>
              <w:t>255</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71</w:t>
            </w:r>
            <w:r w:rsidR="00AA1F1D" w:rsidRPr="001110C0">
              <w:rPr>
                <w:lang w:val="ru-RU"/>
              </w:rPr>
              <w:t xml:space="preserve"> </w:t>
            </w:r>
            <w:r w:rsidRPr="001110C0">
              <w:rPr>
                <w:lang w:val="ru-RU"/>
              </w:rPr>
              <w:t>941</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176</w:t>
            </w:r>
            <w:r w:rsidR="00AA1F1D" w:rsidRPr="001110C0">
              <w:rPr>
                <w:b/>
                <w:lang w:val="ru-RU"/>
              </w:rPr>
              <w:t xml:space="preserve"> </w:t>
            </w:r>
            <w:r w:rsidRPr="001110C0">
              <w:rPr>
                <w:b/>
                <w:lang w:val="ru-RU"/>
              </w:rPr>
              <w:t>196</w:t>
            </w:r>
          </w:p>
        </w:tc>
      </w:tr>
      <w:tr w:rsidR="001869D9" w:rsidRPr="001110C0">
        <w:trPr>
          <w:trHeight w:val="270"/>
          <w:jc w:val="center"/>
        </w:trPr>
        <w:tc>
          <w:tcPr>
            <w:tcW w:w="1021" w:type="pct"/>
            <w:shd w:val="clear" w:color="auto" w:fill="auto"/>
            <w:noWrap/>
            <w:vAlign w:val="bottom"/>
          </w:tcPr>
          <w:p w:rsidR="001869D9" w:rsidRPr="001110C0" w:rsidRDefault="00AA1F1D" w:rsidP="0075547C">
            <w:pPr>
              <w:rPr>
                <w:lang w:val="ru-RU"/>
              </w:rPr>
            </w:pPr>
            <w:r w:rsidRPr="001110C0">
              <w:rPr>
                <w:lang w:val="ru-RU"/>
              </w:rPr>
              <w:t>Парагвай</w:t>
            </w:r>
          </w:p>
        </w:tc>
        <w:tc>
          <w:tcPr>
            <w:tcW w:w="1577" w:type="pct"/>
            <w:shd w:val="clear" w:color="auto" w:fill="auto"/>
            <w:noWrap/>
            <w:vAlign w:val="bottom"/>
          </w:tcPr>
          <w:p w:rsidR="001869D9" w:rsidRPr="001110C0" w:rsidRDefault="001869D9" w:rsidP="004F3573">
            <w:pPr>
              <w:tabs>
                <w:tab w:val="decimal" w:pos="1332"/>
              </w:tabs>
              <w:rPr>
                <w:lang w:val="ru-RU"/>
              </w:rPr>
            </w:pPr>
            <w:r w:rsidRPr="001110C0">
              <w:rPr>
                <w:lang w:val="ru-RU"/>
              </w:rPr>
              <w:t>247</w:t>
            </w:r>
            <w:r w:rsidR="00AA1F1D" w:rsidRPr="001110C0">
              <w:rPr>
                <w:lang w:val="ru-RU"/>
              </w:rPr>
              <w:t xml:space="preserve"> </w:t>
            </w:r>
            <w:r w:rsidRPr="001110C0">
              <w:rPr>
                <w:lang w:val="ru-RU"/>
              </w:rPr>
              <w:t>615</w:t>
            </w:r>
          </w:p>
        </w:tc>
        <w:tc>
          <w:tcPr>
            <w:tcW w:w="1577" w:type="pct"/>
            <w:shd w:val="clear" w:color="auto" w:fill="auto"/>
            <w:noWrap/>
            <w:vAlign w:val="bottom"/>
          </w:tcPr>
          <w:p w:rsidR="001869D9" w:rsidRPr="001110C0" w:rsidRDefault="001869D9" w:rsidP="004F3573">
            <w:pPr>
              <w:tabs>
                <w:tab w:val="decimal" w:pos="1552"/>
              </w:tabs>
              <w:rPr>
                <w:lang w:val="ru-RU"/>
              </w:rPr>
            </w:pPr>
            <w:r w:rsidRPr="001110C0">
              <w:rPr>
                <w:lang w:val="ru-RU"/>
              </w:rPr>
              <w:t>39</w:t>
            </w:r>
            <w:r w:rsidR="00AA1F1D" w:rsidRPr="001110C0">
              <w:rPr>
                <w:lang w:val="ru-RU"/>
              </w:rPr>
              <w:t xml:space="preserve"> </w:t>
            </w:r>
            <w:r w:rsidRPr="001110C0">
              <w:rPr>
                <w:lang w:val="ru-RU"/>
              </w:rPr>
              <w:t>081</w:t>
            </w:r>
          </w:p>
        </w:tc>
        <w:tc>
          <w:tcPr>
            <w:tcW w:w="825" w:type="pct"/>
            <w:shd w:val="clear" w:color="auto" w:fill="auto"/>
            <w:noWrap/>
            <w:vAlign w:val="bottom"/>
          </w:tcPr>
          <w:p w:rsidR="001869D9" w:rsidRPr="001110C0" w:rsidRDefault="001869D9" w:rsidP="004F3573">
            <w:pPr>
              <w:tabs>
                <w:tab w:val="decimal" w:pos="932"/>
              </w:tabs>
              <w:rPr>
                <w:b/>
                <w:lang w:val="ru-RU"/>
              </w:rPr>
            </w:pPr>
            <w:r w:rsidRPr="001110C0">
              <w:rPr>
                <w:b/>
                <w:lang w:val="ru-RU"/>
              </w:rPr>
              <w:t>286</w:t>
            </w:r>
            <w:r w:rsidR="00AA1F1D" w:rsidRPr="001110C0">
              <w:rPr>
                <w:b/>
                <w:lang w:val="ru-RU"/>
              </w:rPr>
              <w:t xml:space="preserve"> </w:t>
            </w:r>
            <w:r w:rsidRPr="001110C0">
              <w:rPr>
                <w:b/>
                <w:lang w:val="ru-RU"/>
              </w:rPr>
              <w:t>696</w:t>
            </w:r>
          </w:p>
        </w:tc>
      </w:tr>
      <w:tr w:rsidR="001869D9" w:rsidRPr="001110C0">
        <w:trPr>
          <w:jc w:val="center"/>
        </w:trPr>
        <w:tc>
          <w:tcPr>
            <w:tcW w:w="1021" w:type="pct"/>
            <w:shd w:val="clear" w:color="auto" w:fill="C0C0C0"/>
            <w:noWrap/>
            <w:vAlign w:val="bottom"/>
          </w:tcPr>
          <w:p w:rsidR="001869D9" w:rsidRPr="001110C0" w:rsidRDefault="00AA1F1D" w:rsidP="004F3573">
            <w:pPr>
              <w:rPr>
                <w:b/>
                <w:bCs/>
                <w:lang w:val="ru-RU"/>
              </w:rPr>
            </w:pPr>
            <w:r w:rsidRPr="001110C0">
              <w:rPr>
                <w:b/>
                <w:bCs/>
                <w:lang w:val="ru-RU"/>
              </w:rPr>
              <w:t>Итого</w:t>
            </w:r>
          </w:p>
        </w:tc>
        <w:tc>
          <w:tcPr>
            <w:tcW w:w="1577" w:type="pct"/>
            <w:shd w:val="clear" w:color="auto" w:fill="C0C0C0"/>
            <w:noWrap/>
            <w:vAlign w:val="bottom"/>
          </w:tcPr>
          <w:p w:rsidR="001869D9" w:rsidRPr="001110C0" w:rsidRDefault="001869D9" w:rsidP="004F3573">
            <w:pPr>
              <w:tabs>
                <w:tab w:val="decimal" w:pos="1332"/>
              </w:tabs>
              <w:rPr>
                <w:b/>
                <w:bCs/>
                <w:lang w:val="ru-RU"/>
              </w:rPr>
            </w:pPr>
            <w:r w:rsidRPr="001110C0">
              <w:rPr>
                <w:b/>
                <w:bCs/>
                <w:lang w:val="ru-RU"/>
              </w:rPr>
              <w:t>422</w:t>
            </w:r>
            <w:r w:rsidR="00AA1F1D" w:rsidRPr="001110C0">
              <w:rPr>
                <w:b/>
                <w:bCs/>
                <w:lang w:val="ru-RU"/>
              </w:rPr>
              <w:t xml:space="preserve"> </w:t>
            </w:r>
            <w:r w:rsidRPr="001110C0">
              <w:rPr>
                <w:b/>
                <w:bCs/>
                <w:lang w:val="ru-RU"/>
              </w:rPr>
              <w:t>469</w:t>
            </w:r>
          </w:p>
        </w:tc>
        <w:tc>
          <w:tcPr>
            <w:tcW w:w="1577" w:type="pct"/>
            <w:shd w:val="clear" w:color="auto" w:fill="C0C0C0"/>
            <w:noWrap/>
            <w:vAlign w:val="bottom"/>
          </w:tcPr>
          <w:p w:rsidR="001869D9" w:rsidRPr="001110C0" w:rsidRDefault="001869D9" w:rsidP="004F3573">
            <w:pPr>
              <w:tabs>
                <w:tab w:val="decimal" w:pos="1552"/>
              </w:tabs>
              <w:rPr>
                <w:b/>
                <w:bCs/>
                <w:lang w:val="ru-RU"/>
              </w:rPr>
            </w:pPr>
            <w:r w:rsidRPr="001110C0">
              <w:rPr>
                <w:b/>
                <w:bCs/>
                <w:lang w:val="ru-RU"/>
              </w:rPr>
              <w:t>187</w:t>
            </w:r>
            <w:r w:rsidR="00AA1F1D" w:rsidRPr="001110C0">
              <w:rPr>
                <w:b/>
                <w:bCs/>
                <w:lang w:val="ru-RU"/>
              </w:rPr>
              <w:t xml:space="preserve"> </w:t>
            </w:r>
            <w:r w:rsidRPr="001110C0">
              <w:rPr>
                <w:b/>
                <w:bCs/>
                <w:lang w:val="ru-RU"/>
              </w:rPr>
              <w:t>370</w:t>
            </w:r>
          </w:p>
        </w:tc>
        <w:tc>
          <w:tcPr>
            <w:tcW w:w="825" w:type="pct"/>
            <w:shd w:val="clear" w:color="auto" w:fill="C0C0C0"/>
            <w:noWrap/>
            <w:vAlign w:val="bottom"/>
          </w:tcPr>
          <w:p w:rsidR="001869D9" w:rsidRPr="001110C0" w:rsidRDefault="001869D9" w:rsidP="004F3573">
            <w:pPr>
              <w:tabs>
                <w:tab w:val="decimal" w:pos="932"/>
              </w:tabs>
              <w:rPr>
                <w:b/>
                <w:bCs/>
                <w:lang w:val="ru-RU"/>
              </w:rPr>
            </w:pPr>
            <w:r w:rsidRPr="001110C0">
              <w:rPr>
                <w:b/>
                <w:bCs/>
                <w:lang w:val="ru-RU"/>
              </w:rPr>
              <w:t>609</w:t>
            </w:r>
            <w:r w:rsidR="00AA1F1D" w:rsidRPr="001110C0">
              <w:rPr>
                <w:b/>
                <w:bCs/>
                <w:lang w:val="ru-RU"/>
              </w:rPr>
              <w:t xml:space="preserve"> </w:t>
            </w:r>
            <w:r w:rsidRPr="001110C0">
              <w:rPr>
                <w:b/>
                <w:bCs/>
                <w:lang w:val="ru-RU"/>
              </w:rPr>
              <w:t>839</w:t>
            </w:r>
          </w:p>
        </w:tc>
      </w:tr>
    </w:tbl>
    <w:p w:rsidR="001869D9" w:rsidRPr="00775BAD" w:rsidRDefault="007426B1" w:rsidP="00B536DB">
      <w:pPr>
        <w:spacing w:before="240" w:after="480"/>
        <w:rPr>
          <w:b/>
          <w:bCs/>
          <w:i/>
          <w:iCs/>
          <w:sz w:val="20"/>
          <w:szCs w:val="20"/>
          <w:lang w:val="ru-RU"/>
        </w:rPr>
      </w:pPr>
      <w:r w:rsidRPr="00775BAD">
        <w:rPr>
          <w:i/>
          <w:sz w:val="20"/>
          <w:szCs w:val="20"/>
          <w:lang w:val="ru-RU"/>
        </w:rPr>
        <w:t>Источник</w:t>
      </w:r>
      <w:r w:rsidR="001869D9" w:rsidRPr="00775BAD">
        <w:rPr>
          <w:i/>
          <w:sz w:val="20"/>
          <w:szCs w:val="20"/>
          <w:lang w:val="ru-RU"/>
        </w:rPr>
        <w:t>:</w:t>
      </w:r>
      <w:r w:rsidR="00327A1A" w:rsidRPr="00775BAD">
        <w:rPr>
          <w:sz w:val="20"/>
          <w:szCs w:val="20"/>
          <w:lang w:val="ru-RU"/>
        </w:rPr>
        <w:t xml:space="preserve"> </w:t>
      </w:r>
      <w:r w:rsidR="004F01E9" w:rsidRPr="004F01E9">
        <w:rPr>
          <w:sz w:val="20"/>
          <w:szCs w:val="20"/>
          <w:lang w:val="ru-RU"/>
        </w:rPr>
        <w:t xml:space="preserve"> </w:t>
      </w:r>
      <w:r w:rsidRPr="00775BAD">
        <w:rPr>
          <w:sz w:val="20"/>
          <w:szCs w:val="20"/>
          <w:lang w:val="ru-RU"/>
        </w:rPr>
        <w:t>Данные Управления международных вопросов</w:t>
      </w:r>
      <w:r w:rsidR="00226D18" w:rsidRPr="00775BAD">
        <w:rPr>
          <w:sz w:val="20"/>
          <w:szCs w:val="20"/>
          <w:lang w:val="ru-RU"/>
        </w:rPr>
        <w:t xml:space="preserve">.  </w:t>
      </w:r>
      <w:r w:rsidRPr="00775BAD">
        <w:rPr>
          <w:sz w:val="20"/>
          <w:szCs w:val="20"/>
          <w:lang w:val="en-US"/>
        </w:rPr>
        <w:t>DNM</w:t>
      </w:r>
      <w:r w:rsidR="001869D9" w:rsidRPr="00775BAD">
        <w:rPr>
          <w:sz w:val="20"/>
          <w:szCs w:val="20"/>
          <w:lang w:val="ru-RU"/>
        </w:rPr>
        <w:t>.</w:t>
      </w:r>
    </w:p>
    <w:p w:rsidR="001869D9" w:rsidRPr="001110C0" w:rsidRDefault="001869D9" w:rsidP="004E6767">
      <w:pPr>
        <w:spacing w:after="240"/>
        <w:rPr>
          <w:b/>
          <w:bCs/>
          <w:i/>
          <w:iCs/>
          <w:lang w:val="ru-RU"/>
        </w:rPr>
      </w:pPr>
      <w:r w:rsidRPr="001110C0">
        <w:rPr>
          <w:lang w:val="ru-RU"/>
        </w:rPr>
        <w:t>2.</w:t>
      </w:r>
      <w:r w:rsidRPr="001110C0">
        <w:rPr>
          <w:lang w:val="ru-RU"/>
        </w:rPr>
        <w:tab/>
      </w:r>
      <w:r w:rsidR="00AA1F1D" w:rsidRPr="001110C0">
        <w:rPr>
          <w:lang w:val="ru-RU"/>
        </w:rPr>
        <w:t xml:space="preserve">Программа </w:t>
      </w:r>
      <w:r w:rsidR="004E6767">
        <w:t>"</w:t>
      </w:r>
      <w:r w:rsidR="00AA1F1D" w:rsidRPr="001110C0">
        <w:rPr>
          <w:lang w:val="ru-RU"/>
        </w:rPr>
        <w:t>Большая родина</w:t>
      </w:r>
      <w:r w:rsidR="004E6767">
        <w:t>"</w:t>
      </w:r>
      <w:r w:rsidR="00AA1F1D" w:rsidRPr="001110C0">
        <w:rPr>
          <w:lang w:val="ru-RU"/>
        </w:rPr>
        <w:t xml:space="preserve"> не является амнистией, а политикой государства на сегодня и на будущее</w:t>
      </w:r>
      <w:r w:rsidRPr="001110C0">
        <w:rPr>
          <w:lang w:val="ru-RU"/>
        </w:rPr>
        <w:t>.</w:t>
      </w:r>
    </w:p>
    <w:p w:rsidR="001869D9" w:rsidRPr="001110C0" w:rsidRDefault="00AA1F1D" w:rsidP="003F002F">
      <w:pPr>
        <w:spacing w:after="240"/>
        <w:outlineLvl w:val="0"/>
        <w:rPr>
          <w:b/>
          <w:bCs/>
          <w:lang w:val="ru-RU"/>
        </w:rPr>
      </w:pPr>
      <w:r w:rsidRPr="001110C0">
        <w:rPr>
          <w:b/>
          <w:bCs/>
          <w:lang w:val="ru-RU"/>
        </w:rPr>
        <w:t>Данные в разбивке</w:t>
      </w:r>
    </w:p>
    <w:p w:rsidR="001869D9" w:rsidRPr="001110C0" w:rsidRDefault="001869D9" w:rsidP="00547C30">
      <w:pPr>
        <w:spacing w:after="240"/>
        <w:rPr>
          <w:lang w:val="ru-RU"/>
        </w:rPr>
      </w:pPr>
      <w:r w:rsidRPr="001110C0">
        <w:rPr>
          <w:lang w:val="ru-RU"/>
        </w:rPr>
        <w:t>-</w:t>
      </w:r>
      <w:r w:rsidRPr="001110C0">
        <w:rPr>
          <w:lang w:val="ru-RU"/>
        </w:rPr>
        <w:tab/>
      </w:r>
      <w:r w:rsidR="00AA1F1D" w:rsidRPr="001110C0">
        <w:rPr>
          <w:lang w:val="ru-RU"/>
        </w:rPr>
        <w:t>Мигранты МЕРКОСУР и ассоциированных государств, въехавших в страну до 17 апреля 2006 года.</w:t>
      </w:r>
    </w:p>
    <w:p w:rsidR="001869D9" w:rsidRPr="00DC7137" w:rsidRDefault="001869D9" w:rsidP="00F965E1">
      <w:pPr>
        <w:spacing w:after="240"/>
        <w:outlineLvl w:val="0"/>
        <w:rPr>
          <w:b/>
          <w:bCs/>
          <w:lang w:val="ru-RU"/>
        </w:rPr>
      </w:pPr>
      <w:r w:rsidRPr="001110C0">
        <w:rPr>
          <w:b/>
          <w:bCs/>
          <w:lang w:val="ru-RU"/>
        </w:rPr>
        <w:tab/>
      </w:r>
      <w:r w:rsidR="00775BAD">
        <w:rPr>
          <w:b/>
          <w:bCs/>
          <w:lang w:val="ru-RU"/>
        </w:rPr>
        <w:t>В</w:t>
      </w:r>
      <w:r w:rsidR="00B14AAD">
        <w:rPr>
          <w:b/>
          <w:bCs/>
          <w:lang w:val="ru-RU"/>
        </w:rPr>
        <w:t>сего</w:t>
      </w:r>
      <w:r w:rsidRPr="00DC7137">
        <w:rPr>
          <w:b/>
          <w:bCs/>
          <w:lang w:val="ru-RU"/>
        </w:rPr>
        <w:t>:</w:t>
      </w:r>
      <w:r w:rsidR="00327A1A" w:rsidRPr="00DC7137">
        <w:rPr>
          <w:b/>
          <w:bCs/>
          <w:lang w:val="ru-RU"/>
        </w:rPr>
        <w:t xml:space="preserve"> </w:t>
      </w:r>
      <w:r w:rsidR="00775BAD">
        <w:rPr>
          <w:b/>
          <w:bCs/>
          <w:lang w:val="ru-RU"/>
        </w:rPr>
        <w:t xml:space="preserve"> </w:t>
      </w:r>
      <w:r w:rsidRPr="00DC7137">
        <w:rPr>
          <w:b/>
          <w:bCs/>
          <w:lang w:val="ru-RU"/>
        </w:rPr>
        <w:t>422</w:t>
      </w:r>
      <w:r w:rsidR="00DC7137">
        <w:rPr>
          <w:b/>
          <w:bCs/>
          <w:lang w:val="ru-RU"/>
        </w:rPr>
        <w:t xml:space="preserve"> </w:t>
      </w:r>
      <w:r w:rsidRPr="00DC7137">
        <w:rPr>
          <w:b/>
          <w:bCs/>
          <w:lang w:val="ru-RU"/>
        </w:rPr>
        <w:t xml:space="preserve">469 </w:t>
      </w:r>
      <w:r w:rsidR="00DC7137">
        <w:rPr>
          <w:b/>
          <w:bCs/>
          <w:lang w:val="ru-RU"/>
        </w:rPr>
        <w:t>мигрантов, начавших оформление дела</w:t>
      </w:r>
    </w:p>
    <w:p w:rsidR="00B536DB" w:rsidRPr="001110C0" w:rsidRDefault="00DC7137" w:rsidP="00BB4BC1">
      <w:pPr>
        <w:jc w:val="center"/>
        <w:rPr>
          <w:b/>
          <w:bCs/>
          <w:sz w:val="20"/>
          <w:szCs w:val="20"/>
          <w:lang w:val="ru-RU"/>
        </w:rPr>
      </w:pPr>
      <w:r w:rsidRPr="004F01E9">
        <w:rPr>
          <w:b/>
          <w:bCs/>
          <w:sz w:val="20"/>
          <w:szCs w:val="20"/>
          <w:lang w:val="ru-RU"/>
        </w:rPr>
        <w:t>Начатые оформления по стране рождения</w:t>
      </w:r>
      <w:r w:rsidR="00226D18" w:rsidRPr="004F01E9">
        <w:rPr>
          <w:b/>
          <w:bCs/>
          <w:sz w:val="20"/>
          <w:szCs w:val="20"/>
          <w:lang w:val="ru-RU"/>
        </w:rPr>
        <w:t xml:space="preserve">.  </w:t>
      </w:r>
      <w:r w:rsidRPr="004F01E9">
        <w:rPr>
          <w:b/>
          <w:bCs/>
          <w:sz w:val="20"/>
          <w:szCs w:val="20"/>
          <w:lang w:val="ru-RU"/>
        </w:rPr>
        <w:t>Всего по странам</w:t>
      </w:r>
      <w:r w:rsidR="00B536DB" w:rsidRPr="001110C0">
        <w:rPr>
          <w:b/>
          <w:bCs/>
          <w:sz w:val="20"/>
          <w:szCs w:val="20"/>
          <w:lang w:val="ru-RU"/>
        </w:rPr>
        <w:br/>
        <w:t>(</w:t>
      </w:r>
      <w:r w:rsidR="00BB4BC1">
        <w:rPr>
          <w:b/>
          <w:bCs/>
          <w:sz w:val="20"/>
          <w:szCs w:val="20"/>
          <w:lang w:val="ru-RU"/>
        </w:rPr>
        <w:t>м</w:t>
      </w:r>
      <w:r w:rsidRPr="004F01E9">
        <w:rPr>
          <w:b/>
          <w:bCs/>
          <w:sz w:val="20"/>
          <w:szCs w:val="20"/>
          <w:lang w:val="ru-RU"/>
        </w:rPr>
        <w:t>игранты, въе</w:t>
      </w:r>
      <w:r w:rsidR="00763897" w:rsidRPr="004F01E9">
        <w:rPr>
          <w:b/>
          <w:bCs/>
          <w:sz w:val="20"/>
          <w:szCs w:val="20"/>
          <w:lang w:val="ru-RU"/>
        </w:rPr>
        <w:t>х</w:t>
      </w:r>
      <w:r w:rsidRPr="004F01E9">
        <w:rPr>
          <w:b/>
          <w:bCs/>
          <w:sz w:val="20"/>
          <w:szCs w:val="20"/>
          <w:lang w:val="ru-RU"/>
        </w:rPr>
        <w:t>авшие до 17 апреля 2006 год</w:t>
      </w:r>
      <w:r>
        <w:rPr>
          <w:b/>
          <w:bCs/>
          <w:sz w:val="20"/>
          <w:szCs w:val="20"/>
          <w:lang w:val="ru-RU"/>
        </w:rPr>
        <w:t>а</w:t>
      </w:r>
      <w:r w:rsidR="00B536DB" w:rsidRPr="001110C0">
        <w:rPr>
          <w:b/>
          <w:bCs/>
          <w:sz w:val="20"/>
          <w:szCs w:val="20"/>
          <w:lang w:val="ru-RU"/>
        </w:rPr>
        <w:t>)</w:t>
      </w:r>
    </w:p>
    <w:bookmarkStart w:id="27" w:name="_MON_1307189385"/>
    <w:bookmarkStart w:id="28" w:name="_MON_1307252833"/>
    <w:bookmarkStart w:id="29" w:name="_MON_1307437565"/>
    <w:bookmarkStart w:id="30" w:name="_MON_1307437620"/>
    <w:bookmarkStart w:id="31" w:name="_MON_1307437637"/>
    <w:bookmarkStart w:id="32" w:name="_MON_1307437814"/>
    <w:bookmarkStart w:id="33" w:name="_MON_1307437929"/>
    <w:bookmarkStart w:id="34" w:name="_MON_1307437960"/>
    <w:bookmarkStart w:id="35" w:name="_MON_1307437971"/>
    <w:bookmarkStart w:id="36" w:name="_MON_1307437983"/>
    <w:bookmarkStart w:id="37" w:name="_MON_1307438016"/>
    <w:bookmarkStart w:id="38" w:name="_MON_1307438028"/>
    <w:bookmarkStart w:id="39" w:name="_MON_1307438037"/>
    <w:bookmarkStart w:id="40" w:name="_MON_1307446021"/>
    <w:bookmarkStart w:id="41" w:name="_MON_1307446311"/>
    <w:bookmarkStart w:id="42" w:name="_MON_1307446324"/>
    <w:bookmarkStart w:id="43" w:name="_MON_1307446345"/>
    <w:bookmarkStart w:id="44" w:name="_MON_1320071461"/>
    <w:bookmarkStart w:id="45" w:name="_MON_1320071538"/>
    <w:bookmarkStart w:id="46" w:name="_MON_1320071604"/>
    <w:bookmarkStart w:id="47" w:name="_MON_1324377199"/>
    <w:bookmarkStart w:id="48" w:name="_MON_1324379403"/>
    <w:bookmarkStart w:id="49" w:name="_MON_13243794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1869D9" w:rsidRPr="001110C0" w:rsidRDefault="00AA1F1D" w:rsidP="001869D9">
      <w:pPr>
        <w:jc w:val="center"/>
        <w:rPr>
          <w:lang w:val="ru-RU"/>
        </w:rPr>
      </w:pPr>
      <w:r w:rsidRPr="001110C0">
        <w:rPr>
          <w:lang w:val="ru-RU"/>
        </w:rPr>
        <w:object w:dxaOrig="7782" w:dyaOrig="6083">
          <v:shape id="_x0000_i1030" type="#_x0000_t75" style="width:375.75pt;height:289.5pt" o:ole="">
            <v:imagedata r:id="rId18" o:title="" cropbottom="3049f" cropright="2315f"/>
          </v:shape>
          <o:OLEObject Type="Embed" ProgID="Word.Picture.8" ShapeID="_x0000_i1030" DrawAspect="Content" ObjectID="_1395475546" r:id="rId19"/>
        </w:object>
      </w:r>
    </w:p>
    <w:p w:rsidR="001869D9" w:rsidRDefault="00763897" w:rsidP="00DB44D8">
      <w:pPr>
        <w:spacing w:before="120"/>
        <w:ind w:left="1021"/>
        <w:rPr>
          <w:lang w:val="ru-RU"/>
        </w:rPr>
      </w:pPr>
      <w:r>
        <w:rPr>
          <w:i/>
          <w:sz w:val="20"/>
          <w:szCs w:val="20"/>
          <w:lang w:val="ru-RU"/>
        </w:rPr>
        <w:t>Источник</w:t>
      </w:r>
      <w:r w:rsidR="001869D9" w:rsidRPr="00DC7137">
        <w:rPr>
          <w:i/>
          <w:sz w:val="20"/>
          <w:szCs w:val="20"/>
          <w:lang w:val="ru-RU"/>
        </w:rPr>
        <w:t>:</w:t>
      </w:r>
      <w:r w:rsidR="00327A1A" w:rsidRPr="00DC7137">
        <w:rPr>
          <w:sz w:val="20"/>
          <w:szCs w:val="20"/>
          <w:lang w:val="ru-RU"/>
        </w:rPr>
        <w:t xml:space="preserve"> </w:t>
      </w:r>
      <w:r w:rsidR="00DC7137">
        <w:rPr>
          <w:sz w:val="20"/>
          <w:szCs w:val="20"/>
          <w:lang w:val="ru-RU"/>
        </w:rPr>
        <w:t>Данные Управления международных вопросов</w:t>
      </w:r>
      <w:r w:rsidR="00226D18">
        <w:rPr>
          <w:sz w:val="20"/>
          <w:szCs w:val="20"/>
          <w:lang w:val="ru-RU"/>
        </w:rPr>
        <w:t xml:space="preserve">.  </w:t>
      </w:r>
      <w:r w:rsidR="00DC7137">
        <w:rPr>
          <w:sz w:val="20"/>
          <w:szCs w:val="20"/>
          <w:lang w:val="en-US"/>
        </w:rPr>
        <w:t>DNM</w:t>
      </w:r>
      <w:r w:rsidR="00DC7137" w:rsidRPr="00763897">
        <w:rPr>
          <w:lang w:val="ru-RU"/>
        </w:rPr>
        <w:t>.</w:t>
      </w:r>
    </w:p>
    <w:p w:rsidR="00DB44D8" w:rsidRPr="00763897" w:rsidRDefault="00B14AAD" w:rsidP="00DB44D8">
      <w:pPr>
        <w:spacing w:before="120"/>
        <w:ind w:left="1021"/>
        <w:rPr>
          <w:i/>
          <w:iCs/>
          <w:sz w:val="20"/>
          <w:szCs w:val="20"/>
          <w:lang w:val="ru-RU"/>
        </w:rPr>
      </w:pPr>
      <w:r>
        <w:rPr>
          <w:i/>
          <w:iCs/>
          <w:sz w:val="20"/>
          <w:szCs w:val="20"/>
          <w:lang w:val="ru-RU"/>
        </w:rPr>
        <w:br w:type="page"/>
      </w:r>
    </w:p>
    <w:p w:rsidR="001869D9" w:rsidRPr="001110C0" w:rsidRDefault="001869D9" w:rsidP="004C2068">
      <w:pPr>
        <w:spacing w:after="240"/>
        <w:rPr>
          <w:lang w:val="ru-RU"/>
        </w:rPr>
      </w:pPr>
      <w:r w:rsidRPr="001110C0">
        <w:rPr>
          <w:lang w:val="ru-RU"/>
        </w:rPr>
        <w:t>-</w:t>
      </w:r>
      <w:r w:rsidRPr="001110C0">
        <w:rPr>
          <w:lang w:val="ru-RU"/>
        </w:rPr>
        <w:tab/>
      </w:r>
      <w:r w:rsidR="00AA1F1D" w:rsidRPr="001110C0">
        <w:rPr>
          <w:lang w:val="ru-RU"/>
        </w:rPr>
        <w:t>Мигранты МЕРКОСУР и ассоциированных государств, которые въехали в страну после 17 апреля 2006 года и просили вид на жительство по критерию гражданства.</w:t>
      </w:r>
    </w:p>
    <w:p w:rsidR="001869D9" w:rsidRPr="00DC7137" w:rsidRDefault="001869D9" w:rsidP="0027305A">
      <w:pPr>
        <w:spacing w:after="240"/>
        <w:outlineLvl w:val="0"/>
        <w:rPr>
          <w:b/>
          <w:bCs/>
          <w:lang w:val="ru-RU"/>
        </w:rPr>
      </w:pPr>
      <w:r w:rsidRPr="001110C0">
        <w:rPr>
          <w:b/>
          <w:bCs/>
          <w:lang w:val="ru-RU"/>
        </w:rPr>
        <w:tab/>
      </w:r>
      <w:r w:rsidR="00DC7137">
        <w:rPr>
          <w:b/>
          <w:bCs/>
          <w:lang w:val="ru-RU"/>
        </w:rPr>
        <w:t>Всего</w:t>
      </w:r>
      <w:r w:rsidRPr="00DC7137">
        <w:rPr>
          <w:b/>
          <w:bCs/>
          <w:lang w:val="ru-RU"/>
        </w:rPr>
        <w:t>:</w:t>
      </w:r>
      <w:r w:rsidR="00327A1A" w:rsidRPr="00DC7137">
        <w:rPr>
          <w:b/>
          <w:bCs/>
          <w:lang w:val="ru-RU"/>
        </w:rPr>
        <w:t xml:space="preserve"> </w:t>
      </w:r>
      <w:r w:rsidR="00B14AAD">
        <w:rPr>
          <w:b/>
          <w:bCs/>
          <w:lang w:val="ru-RU"/>
        </w:rPr>
        <w:t xml:space="preserve"> </w:t>
      </w:r>
      <w:r w:rsidRPr="00DC7137">
        <w:rPr>
          <w:b/>
          <w:bCs/>
          <w:lang w:val="ru-RU"/>
        </w:rPr>
        <w:t>187</w:t>
      </w:r>
      <w:r w:rsidR="0027305A">
        <w:rPr>
          <w:b/>
          <w:bCs/>
          <w:lang w:val="en-US"/>
        </w:rPr>
        <w:t xml:space="preserve"> </w:t>
      </w:r>
      <w:r w:rsidRPr="00DC7137">
        <w:rPr>
          <w:b/>
          <w:bCs/>
          <w:lang w:val="ru-RU"/>
        </w:rPr>
        <w:t xml:space="preserve">370 </w:t>
      </w:r>
      <w:r w:rsidR="00DC7137">
        <w:rPr>
          <w:b/>
          <w:bCs/>
          <w:lang w:val="ru-RU"/>
        </w:rPr>
        <w:t>мигрантов, начавших оформление дела</w:t>
      </w:r>
    </w:p>
    <w:p w:rsidR="001869D9" w:rsidRPr="001110C0" w:rsidRDefault="00EA09EE" w:rsidP="001869D9">
      <w:pPr>
        <w:jc w:val="center"/>
        <w:rPr>
          <w:lang w:val="ru-RU"/>
        </w:rPr>
      </w:pPr>
      <w:r>
        <w:rPr>
          <w:noProof/>
          <w:lang w:val="ru-RU" w:eastAsia="zh-CN"/>
        </w:rPr>
        <w:pict>
          <v:rect id="_x0000_s1055" style="position:absolute;left:0;text-align:left;margin-left:73.2pt;margin-top:11.1pt;width:324pt;height:36pt;z-index:9" stroked="f">
            <v:textbox>
              <w:txbxContent>
                <w:p w:rsidR="00EA09EE" w:rsidRPr="00EA09EE" w:rsidRDefault="00EA09EE" w:rsidP="003E54AC">
                  <w:pPr>
                    <w:jc w:val="center"/>
                    <w:rPr>
                      <w:sz w:val="20"/>
                      <w:szCs w:val="20"/>
                    </w:rPr>
                  </w:pPr>
                  <w:r w:rsidRPr="004F01E9">
                    <w:rPr>
                      <w:b/>
                      <w:bCs/>
                      <w:sz w:val="20"/>
                      <w:szCs w:val="20"/>
                      <w:lang w:val="ru-RU"/>
                    </w:rPr>
                    <w:t>Оформления, начатые по стране рождения.  Всего по странам</w:t>
                  </w:r>
                  <w:r w:rsidRPr="004F01E9">
                    <w:rPr>
                      <w:b/>
                      <w:bCs/>
                      <w:sz w:val="20"/>
                      <w:szCs w:val="20"/>
                      <w:lang w:val="ru-RU"/>
                    </w:rPr>
                    <w:br/>
                    <w:t>(</w:t>
                  </w:r>
                  <w:r w:rsidR="003E54AC">
                    <w:rPr>
                      <w:b/>
                      <w:bCs/>
                      <w:sz w:val="20"/>
                      <w:szCs w:val="20"/>
                      <w:lang w:val="ru-RU"/>
                    </w:rPr>
                    <w:t>м</w:t>
                  </w:r>
                  <w:r w:rsidRPr="004F01E9">
                    <w:rPr>
                      <w:b/>
                      <w:bCs/>
                      <w:sz w:val="20"/>
                      <w:szCs w:val="20"/>
                      <w:lang w:val="ru-RU"/>
                    </w:rPr>
                    <w:t>игранты, въехавшие после 17 апреля 2006 года</w:t>
                  </w:r>
                  <w:r w:rsidRPr="001110C0">
                    <w:rPr>
                      <w:b/>
                      <w:bCs/>
                      <w:sz w:val="20"/>
                      <w:szCs w:val="20"/>
                      <w:lang w:val="ru-RU"/>
                    </w:rPr>
                    <w:t>)</w:t>
                  </w:r>
                </w:p>
              </w:txbxContent>
            </v:textbox>
          </v:rect>
        </w:pict>
      </w:r>
      <w:bookmarkStart w:id="50" w:name="_MON_1307189706"/>
      <w:bookmarkStart w:id="51" w:name="_MON_1307252873"/>
      <w:bookmarkStart w:id="52" w:name="_MON_1307438130"/>
      <w:bookmarkStart w:id="53" w:name="_MON_1307438304"/>
      <w:bookmarkStart w:id="54" w:name="_MON_1307438382"/>
      <w:bookmarkStart w:id="55" w:name="_MON_1307438435"/>
      <w:bookmarkStart w:id="56" w:name="_MON_1320071679"/>
      <w:bookmarkStart w:id="57" w:name="_MON_1320071769"/>
      <w:bookmarkStart w:id="58" w:name="_MON_1324379476"/>
      <w:bookmarkEnd w:id="50"/>
      <w:bookmarkEnd w:id="51"/>
      <w:bookmarkEnd w:id="52"/>
      <w:bookmarkEnd w:id="53"/>
      <w:bookmarkEnd w:id="54"/>
      <w:bookmarkEnd w:id="55"/>
      <w:bookmarkEnd w:id="56"/>
      <w:bookmarkEnd w:id="57"/>
      <w:bookmarkEnd w:id="58"/>
      <w:r w:rsidR="005E22B2" w:rsidRPr="001110C0">
        <w:rPr>
          <w:lang w:val="ru-RU"/>
        </w:rPr>
        <w:object w:dxaOrig="8095" w:dyaOrig="6627">
          <v:shape id="_x0000_i1031" type="#_x0000_t75" style="width:382.5pt;height:309.75pt" o:ole="">
            <v:imagedata r:id="rId20" o:title="" cropbottom="4359f" cropright="3541f"/>
          </v:shape>
          <o:OLEObject Type="Embed" ProgID="Word.Picture.8" ShapeID="_x0000_i1031" DrawAspect="Content" ObjectID="_1395475547" r:id="rId21"/>
        </w:object>
      </w:r>
    </w:p>
    <w:p w:rsidR="001869D9" w:rsidRPr="00763897" w:rsidRDefault="00763897" w:rsidP="00C71009">
      <w:pPr>
        <w:spacing w:before="120" w:after="240"/>
        <w:ind w:left="964"/>
        <w:rPr>
          <w:sz w:val="20"/>
          <w:szCs w:val="20"/>
          <w:lang w:val="ru-RU"/>
        </w:rPr>
      </w:pPr>
      <w:r>
        <w:rPr>
          <w:sz w:val="20"/>
          <w:szCs w:val="20"/>
          <w:lang w:val="ru-RU"/>
        </w:rPr>
        <w:t>Источник</w:t>
      </w:r>
      <w:r w:rsidR="001869D9" w:rsidRPr="00177381">
        <w:rPr>
          <w:sz w:val="20"/>
          <w:szCs w:val="20"/>
          <w:lang w:val="ru-RU"/>
        </w:rPr>
        <w:t>:</w:t>
      </w:r>
      <w:r w:rsidR="00C71009">
        <w:rPr>
          <w:sz w:val="20"/>
          <w:szCs w:val="20"/>
          <w:lang w:val="ru-RU"/>
        </w:rPr>
        <w:t xml:space="preserve"> </w:t>
      </w:r>
      <w:r w:rsidR="00177381">
        <w:rPr>
          <w:sz w:val="20"/>
          <w:szCs w:val="20"/>
          <w:lang w:val="ru-RU"/>
        </w:rPr>
        <w:t>Данные Управления международных вопросов</w:t>
      </w:r>
      <w:r w:rsidR="00226D18">
        <w:rPr>
          <w:sz w:val="20"/>
          <w:szCs w:val="20"/>
          <w:lang w:val="ru-RU"/>
        </w:rPr>
        <w:t xml:space="preserve">.  </w:t>
      </w:r>
      <w:r w:rsidR="00177381">
        <w:rPr>
          <w:sz w:val="20"/>
          <w:szCs w:val="20"/>
          <w:lang w:val="en-US"/>
        </w:rPr>
        <w:t>DNM</w:t>
      </w:r>
      <w:r w:rsidR="00177381" w:rsidRPr="00763897">
        <w:rPr>
          <w:lang w:val="ru-RU"/>
        </w:rPr>
        <w:t>.</w:t>
      </w:r>
    </w:p>
    <w:p w:rsidR="00941D4E" w:rsidRPr="001110C0" w:rsidRDefault="001869D9" w:rsidP="008272D1">
      <w:pPr>
        <w:spacing w:before="240" w:after="240"/>
        <w:jc w:val="center"/>
        <w:rPr>
          <w:snapToGrid w:val="0"/>
          <w:lang w:val="ru-RU"/>
        </w:rPr>
      </w:pPr>
      <w:r w:rsidRPr="001110C0">
        <w:rPr>
          <w:lang w:val="ru-RU"/>
        </w:rPr>
        <w:t>-----</w:t>
      </w:r>
    </w:p>
    <w:sectPr w:rsidR="00941D4E" w:rsidRPr="001110C0" w:rsidSect="007B13E7">
      <w:headerReference w:type="even" r:id="rId22"/>
      <w:headerReference w:type="default" r:id="rId23"/>
      <w:pgSz w:w="11906" w:h="16838" w:code="9"/>
      <w:pgMar w:top="851" w:right="851" w:bottom="1701"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92" w:rsidRDefault="00B22E92">
      <w:r>
        <w:separator/>
      </w:r>
    </w:p>
  </w:endnote>
  <w:endnote w:type="continuationSeparator" w:id="0">
    <w:p w:rsidR="00B22E92" w:rsidRDefault="00B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 Negri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92" w:rsidRDefault="00B22E92">
      <w:r>
        <w:separator/>
      </w:r>
    </w:p>
  </w:footnote>
  <w:footnote w:type="continuationSeparator" w:id="0">
    <w:p w:rsidR="00B22E92" w:rsidRDefault="00B22E92">
      <w:r>
        <w:continuationSeparator/>
      </w:r>
    </w:p>
  </w:footnote>
  <w:footnote w:id="1">
    <w:p w:rsidR="00D62110" w:rsidRPr="00EC1032" w:rsidRDefault="00D62110" w:rsidP="00834AF1">
      <w:pPr>
        <w:tabs>
          <w:tab w:val="left" w:pos="567"/>
        </w:tabs>
        <w:spacing w:after="240"/>
      </w:pPr>
      <w:r w:rsidRPr="002C6C17">
        <w:rPr>
          <w:b/>
          <w:vertAlign w:val="superscript"/>
        </w:rPr>
        <w:t>*</w:t>
      </w:r>
      <w:r w:rsidRPr="00EC1032">
        <w:t xml:space="preserve"> </w:t>
      </w:r>
      <w:r>
        <w:tab/>
      </w:r>
      <w:r w:rsidRPr="000B5937">
        <w:rPr>
          <w:lang w:val="ru-RU"/>
        </w:rPr>
        <w:t>Настоящий документ содержит 19</w:t>
      </w:r>
      <w:r w:rsidRPr="000B5937">
        <w:rPr>
          <w:lang w:val="ru-RU"/>
        </w:rPr>
        <w:noBreakHyphen/>
        <w:t>й и 20</w:t>
      </w:r>
      <w:r w:rsidRPr="000B5937">
        <w:rPr>
          <w:lang w:val="ru-RU"/>
        </w:rPr>
        <w:noBreakHyphen/>
        <w:t>й периодические доклады</w:t>
      </w:r>
      <w:r>
        <w:rPr>
          <w:lang w:val="ru-RU"/>
        </w:rPr>
        <w:t xml:space="preserve"> Аргентинской</w:t>
      </w:r>
      <w:r w:rsidRPr="000B5937">
        <w:rPr>
          <w:lang w:val="ru-RU"/>
        </w:rPr>
        <w:t xml:space="preserve"> Республик</w:t>
      </w:r>
      <w:r>
        <w:rPr>
          <w:lang w:val="ru-RU"/>
        </w:rPr>
        <w:t>и</w:t>
      </w:r>
      <w:r w:rsidRPr="000B5937">
        <w:rPr>
          <w:lang w:val="ru-RU"/>
        </w:rPr>
        <w:t>, подлежавшие представлению соответственно 4 января 2008 года в одном сводном документе</w:t>
      </w:r>
      <w:r>
        <w:rPr>
          <w:lang w:val="ru-RU"/>
        </w:rPr>
        <w:t xml:space="preserve">.  </w:t>
      </w:r>
      <w:r w:rsidRPr="000B5937">
        <w:rPr>
          <w:lang w:val="ru-RU"/>
        </w:rPr>
        <w:t>Шестнадцатый и восемнадцатый периодические доклады и краткие отчеты заседаний, на которых Комитет рассматривал этот доклад, содержатся в документах </w:t>
      </w:r>
      <w:r w:rsidRPr="000B5937">
        <w:rPr>
          <w:bCs/>
          <w:iCs/>
        </w:rPr>
        <w:t>CERD/C/476/Add.2</w:t>
      </w:r>
      <w:r w:rsidRPr="000B5937">
        <w:t xml:space="preserve"> </w:t>
      </w:r>
      <w:r w:rsidRPr="000B5937">
        <w:rPr>
          <w:lang w:val="ru-RU"/>
        </w:rPr>
        <w:t>и</w:t>
      </w:r>
      <w:r w:rsidRPr="000B5937">
        <w:t xml:space="preserve"> </w:t>
      </w:r>
      <w:r w:rsidRPr="000B5937">
        <w:rPr>
          <w:bCs/>
          <w:iCs/>
        </w:rPr>
        <w:t>CERD/C/SR.1656</w:t>
      </w:r>
      <w:r>
        <w:rPr>
          <w:bCs/>
          <w:iCs/>
        </w:rPr>
        <w:t xml:space="preserve"> </w:t>
      </w:r>
      <w:r>
        <w:rPr>
          <w:bCs/>
          <w:iCs/>
          <w:lang w:val="ru-RU"/>
        </w:rPr>
        <w:t>и 1657</w:t>
      </w:r>
      <w:r w:rsidRPr="000B5937">
        <w:rPr>
          <w:bCs/>
          <w:iCs/>
          <w:lang w:val="ru-RU"/>
        </w:rPr>
        <w:t>.</w:t>
      </w:r>
    </w:p>
  </w:footnote>
  <w:footnote w:id="2">
    <w:p w:rsidR="00D62110" w:rsidRPr="00EC1032" w:rsidRDefault="00D62110" w:rsidP="00B60814">
      <w:pPr>
        <w:tabs>
          <w:tab w:val="left" w:pos="567"/>
        </w:tabs>
        <w:spacing w:after="480"/>
      </w:pPr>
      <w:r w:rsidRPr="002C6C17">
        <w:rPr>
          <w:b/>
          <w:vertAlign w:val="superscript"/>
        </w:rPr>
        <w:t>**</w:t>
      </w:r>
      <w:r w:rsidRPr="00EC1032">
        <w:t xml:space="preserve"> </w:t>
      </w:r>
      <w:r>
        <w:tab/>
        <w:t>В соответствии с информацией, переданной государств</w:t>
      </w:r>
      <w:r>
        <w:rPr>
          <w:lang w:val="ru-RU"/>
        </w:rPr>
        <w:t>а</w:t>
      </w:r>
      <w:r>
        <w:t>м-участник</w:t>
      </w:r>
      <w:r>
        <w:rPr>
          <w:lang w:val="ru-RU"/>
        </w:rPr>
        <w:t>а</w:t>
      </w:r>
      <w:r>
        <w:t xml:space="preserve">м в отношении передачи их докладов </w:t>
      </w:r>
      <w:r>
        <w:rPr>
          <w:lang w:val="ru-RU"/>
        </w:rPr>
        <w:t>д</w:t>
      </w:r>
      <w:r>
        <w:t>о направлени</w:t>
      </w:r>
      <w:r>
        <w:rPr>
          <w:lang w:val="ru-RU"/>
        </w:rPr>
        <w:t>я</w:t>
      </w:r>
      <w:r>
        <w:t xml:space="preserve"> в службы переводов Организации Объединенных Наций, данный документ не подвергался официальному редактированию.</w:t>
      </w:r>
    </w:p>
    <w:p w:rsidR="00D62110" w:rsidRPr="00EC1032" w:rsidRDefault="00D62110" w:rsidP="00B60814">
      <w:pPr>
        <w:spacing w:after="240"/>
      </w:pPr>
      <w:r>
        <w:t>GE.09-42948   (</w:t>
      </w:r>
      <w:r>
        <w:rPr>
          <w:lang w:val="ru-RU"/>
        </w:rPr>
        <w:t>EXT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10" w:rsidRDefault="00D62110" w:rsidP="00B303D8">
    <w:pPr>
      <w:pStyle w:val="Header"/>
    </w:pPr>
    <w:r>
      <w:t>CERD/C/ARG/19-20</w:t>
    </w:r>
  </w:p>
  <w:p w:rsidR="00D62110" w:rsidRDefault="00D62110" w:rsidP="00B303D8">
    <w:pPr>
      <w:pStyle w:val="Header"/>
      <w:rPr>
        <w:lang w:val="ru-RU"/>
      </w:rPr>
    </w:pPr>
    <w:r>
      <w:rPr>
        <w:lang w:val="ru-RU"/>
      </w:rPr>
      <w:t>стр</w:t>
    </w:r>
    <w:r>
      <w:rPr>
        <w:lang w:val="en-US"/>
      </w:rPr>
      <w:t>.</w:t>
    </w:r>
    <w:r>
      <w:fldChar w:fldCharType="begin"/>
    </w:r>
    <w:r>
      <w:instrText xml:space="preserve"> PAGE  \* MERGEFORMAT </w:instrText>
    </w:r>
    <w:r>
      <w:fldChar w:fldCharType="separate"/>
    </w:r>
    <w:r w:rsidR="00104DFB">
      <w:rPr>
        <w:noProof/>
      </w:rPr>
      <w:t>2</w:t>
    </w:r>
    <w:r>
      <w:fldChar w:fldCharType="end"/>
    </w:r>
  </w:p>
  <w:p w:rsidR="00D62110" w:rsidRDefault="00D62110" w:rsidP="00B303D8">
    <w:pPr>
      <w:pStyle w:val="Header"/>
      <w:rPr>
        <w:lang w:val="ru-RU"/>
      </w:rPr>
    </w:pPr>
  </w:p>
  <w:p w:rsidR="00D62110" w:rsidRPr="00737F15" w:rsidRDefault="00D62110" w:rsidP="00B303D8">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10" w:rsidRDefault="00D62110" w:rsidP="00B303D8">
    <w:pPr>
      <w:pStyle w:val="Header"/>
      <w:tabs>
        <w:tab w:val="clear" w:pos="4252"/>
        <w:tab w:val="left" w:pos="7200"/>
      </w:tabs>
    </w:pPr>
    <w:r>
      <w:tab/>
      <w:t>CERD/C/ARG/19-20</w:t>
    </w:r>
  </w:p>
  <w:p w:rsidR="00D62110" w:rsidRDefault="00D62110" w:rsidP="00B303D8">
    <w:pPr>
      <w:pStyle w:val="Header"/>
      <w:tabs>
        <w:tab w:val="clear" w:pos="4252"/>
        <w:tab w:val="left" w:pos="7200"/>
      </w:tabs>
      <w:rPr>
        <w:lang w:val="ru-RU"/>
      </w:rPr>
    </w:pPr>
    <w:r>
      <w:tab/>
    </w:r>
    <w:r>
      <w:rPr>
        <w:lang w:val="ru-RU"/>
      </w:rPr>
      <w:t>стр.</w:t>
    </w:r>
    <w:r>
      <w:fldChar w:fldCharType="begin"/>
    </w:r>
    <w:r>
      <w:instrText xml:space="preserve"> PAGE  \* MERGEFORMAT </w:instrText>
    </w:r>
    <w:r>
      <w:fldChar w:fldCharType="separate"/>
    </w:r>
    <w:r w:rsidR="00104DFB">
      <w:rPr>
        <w:noProof/>
      </w:rPr>
      <w:t>3</w:t>
    </w:r>
    <w:r>
      <w:fldChar w:fldCharType="end"/>
    </w:r>
  </w:p>
  <w:p w:rsidR="00D62110" w:rsidRDefault="00D62110" w:rsidP="00B303D8">
    <w:pPr>
      <w:pStyle w:val="Header"/>
      <w:tabs>
        <w:tab w:val="clear" w:pos="4252"/>
        <w:tab w:val="left" w:pos="7200"/>
      </w:tabs>
      <w:rPr>
        <w:lang w:val="ru-RU"/>
      </w:rPr>
    </w:pPr>
  </w:p>
  <w:p w:rsidR="00D62110" w:rsidRPr="00737F15" w:rsidRDefault="00D62110" w:rsidP="00B303D8">
    <w:pPr>
      <w:pStyle w:val="Header"/>
      <w:tabs>
        <w:tab w:val="clear" w:pos="4252"/>
        <w:tab w:val="left" w:pos="7200"/>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C19"/>
    <w:multiLevelType w:val="hybridMultilevel"/>
    <w:tmpl w:val="A1247A6A"/>
    <w:name w:val="WW8Num1833222232222222222"/>
    <w:lvl w:ilvl="0" w:tplc="EC96D53E">
      <w:start w:val="1"/>
      <w:numFmt w:val="lowerLetter"/>
      <w:lvlText w:val="%1)"/>
      <w:lvlJc w:val="left"/>
      <w:pPr>
        <w:tabs>
          <w:tab w:val="num" w:pos="1602"/>
        </w:tabs>
        <w:ind w:left="144" w:firstLine="891"/>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
    <w:nsid w:val="182B6CAE"/>
    <w:multiLevelType w:val="hybridMultilevel"/>
    <w:tmpl w:val="58E00B8A"/>
    <w:name w:val="WW8Num183322223222222222"/>
    <w:lvl w:ilvl="0" w:tplc="EC96D53E">
      <w:start w:val="1"/>
      <w:numFmt w:val="lowerLetter"/>
      <w:lvlText w:val="%1)"/>
      <w:lvlJc w:val="left"/>
      <w:pPr>
        <w:tabs>
          <w:tab w:val="num" w:pos="1767"/>
        </w:tabs>
        <w:ind w:left="309" w:firstLine="891"/>
      </w:pPr>
      <w:rPr>
        <w:rFonts w:hint="default"/>
      </w:rPr>
    </w:lvl>
    <w:lvl w:ilvl="1" w:tplc="04090019">
      <w:start w:val="1"/>
      <w:numFmt w:val="lowerLetter"/>
      <w:lvlText w:val="%2."/>
      <w:lvlJc w:val="left"/>
      <w:pPr>
        <w:tabs>
          <w:tab w:val="num" w:pos="1749"/>
        </w:tabs>
        <w:ind w:left="1749" w:hanging="360"/>
      </w:pPr>
    </w:lvl>
    <w:lvl w:ilvl="2" w:tplc="0409001B" w:tentative="1">
      <w:start w:val="1"/>
      <w:numFmt w:val="lowerRoman"/>
      <w:lvlText w:val="%3."/>
      <w:lvlJc w:val="right"/>
      <w:pPr>
        <w:tabs>
          <w:tab w:val="num" w:pos="2469"/>
        </w:tabs>
        <w:ind w:left="2469" w:hanging="180"/>
      </w:pPr>
    </w:lvl>
    <w:lvl w:ilvl="3" w:tplc="0409000F" w:tentative="1">
      <w:start w:val="1"/>
      <w:numFmt w:val="decimal"/>
      <w:lvlText w:val="%4."/>
      <w:lvlJc w:val="left"/>
      <w:pPr>
        <w:tabs>
          <w:tab w:val="num" w:pos="3189"/>
        </w:tabs>
        <w:ind w:left="3189" w:hanging="360"/>
      </w:pPr>
    </w:lvl>
    <w:lvl w:ilvl="4" w:tplc="04090019" w:tentative="1">
      <w:start w:val="1"/>
      <w:numFmt w:val="lowerLetter"/>
      <w:lvlText w:val="%5."/>
      <w:lvlJc w:val="left"/>
      <w:pPr>
        <w:tabs>
          <w:tab w:val="num" w:pos="3909"/>
        </w:tabs>
        <w:ind w:left="3909" w:hanging="360"/>
      </w:pPr>
    </w:lvl>
    <w:lvl w:ilvl="5" w:tplc="0409001B" w:tentative="1">
      <w:start w:val="1"/>
      <w:numFmt w:val="lowerRoman"/>
      <w:lvlText w:val="%6."/>
      <w:lvlJc w:val="right"/>
      <w:pPr>
        <w:tabs>
          <w:tab w:val="num" w:pos="4629"/>
        </w:tabs>
        <w:ind w:left="4629" w:hanging="180"/>
      </w:pPr>
    </w:lvl>
    <w:lvl w:ilvl="6" w:tplc="0409000F" w:tentative="1">
      <w:start w:val="1"/>
      <w:numFmt w:val="decimal"/>
      <w:lvlText w:val="%7."/>
      <w:lvlJc w:val="left"/>
      <w:pPr>
        <w:tabs>
          <w:tab w:val="num" w:pos="5349"/>
        </w:tabs>
        <w:ind w:left="5349" w:hanging="360"/>
      </w:pPr>
    </w:lvl>
    <w:lvl w:ilvl="7" w:tplc="04090019" w:tentative="1">
      <w:start w:val="1"/>
      <w:numFmt w:val="lowerLetter"/>
      <w:lvlText w:val="%8."/>
      <w:lvlJc w:val="left"/>
      <w:pPr>
        <w:tabs>
          <w:tab w:val="num" w:pos="6069"/>
        </w:tabs>
        <w:ind w:left="6069" w:hanging="360"/>
      </w:pPr>
    </w:lvl>
    <w:lvl w:ilvl="8" w:tplc="0409001B" w:tentative="1">
      <w:start w:val="1"/>
      <w:numFmt w:val="lowerRoman"/>
      <w:lvlText w:val="%9."/>
      <w:lvlJc w:val="right"/>
      <w:pPr>
        <w:tabs>
          <w:tab w:val="num" w:pos="6789"/>
        </w:tabs>
        <w:ind w:left="6789" w:hanging="180"/>
      </w:pPr>
    </w:lvl>
  </w:abstractNum>
  <w:abstractNum w:abstractNumId="2">
    <w:nsid w:val="21056F21"/>
    <w:multiLevelType w:val="hybridMultilevel"/>
    <w:tmpl w:val="CD02622A"/>
    <w:lvl w:ilvl="0" w:tplc="D4F69C8C">
      <w:start w:val="1"/>
      <w:numFmt w:val="decimal"/>
      <w:lvlText w:val="%1."/>
      <w:lvlJc w:val="left"/>
      <w:pPr>
        <w:tabs>
          <w:tab w:val="num" w:pos="504"/>
        </w:tabs>
        <w:ind w:left="504" w:hanging="360"/>
      </w:pPr>
      <w:rPr>
        <w:rFonts w:hint="default"/>
      </w:rPr>
    </w:lvl>
    <w:lvl w:ilvl="1" w:tplc="25E06912">
      <w:start w:val="128"/>
      <w:numFmt w:val="decimal"/>
      <w:lvlText w:val="%2."/>
      <w:lvlJc w:val="left"/>
      <w:pPr>
        <w:tabs>
          <w:tab w:val="num" w:pos="1431"/>
        </w:tabs>
        <w:ind w:left="864" w:firstLine="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2DAB4639"/>
    <w:multiLevelType w:val="hybridMultilevel"/>
    <w:tmpl w:val="9AA2AFCA"/>
    <w:name w:val="WW8Num18332222322222222222"/>
    <w:lvl w:ilvl="0" w:tplc="EC96D53E">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D3963"/>
    <w:multiLevelType w:val="hybridMultilevel"/>
    <w:tmpl w:val="76AAE184"/>
    <w:name w:val="WW8Num183322223222222222222"/>
    <w:lvl w:ilvl="0" w:tplc="EC96D53E">
      <w:start w:val="1"/>
      <w:numFmt w:val="lowerLetter"/>
      <w:lvlText w:val="%1)"/>
      <w:lvlJc w:val="left"/>
      <w:pPr>
        <w:tabs>
          <w:tab w:val="num" w:pos="1602"/>
        </w:tabs>
        <w:ind w:left="144" w:firstLine="891"/>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8776A94"/>
    <w:multiLevelType w:val="hybridMultilevel"/>
    <w:tmpl w:val="9F70F82A"/>
    <w:lvl w:ilvl="0" w:tplc="EFEAA93C">
      <w:start w:val="128"/>
      <w:numFmt w:val="decimal"/>
      <w:lvlText w:val="%1."/>
      <w:lvlJc w:val="left"/>
      <w:pPr>
        <w:tabs>
          <w:tab w:val="num" w:pos="567"/>
        </w:tabs>
        <w:ind w:left="0" w:firstLine="0"/>
      </w:pPr>
      <w:rPr>
        <w:rFonts w:hint="default"/>
        <w:b w:val="0"/>
        <w:bCs/>
      </w:rPr>
    </w:lvl>
    <w:lvl w:ilvl="1" w:tplc="04190019" w:tentative="1">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F079DF"/>
    <w:multiLevelType w:val="hybridMultilevel"/>
    <w:tmpl w:val="B822A702"/>
    <w:lvl w:ilvl="0" w:tplc="D6A646C8">
      <w:start w:val="1"/>
      <w:numFmt w:val="lowerRoman"/>
      <w:lvlText w:val="%1)"/>
      <w:lvlJc w:val="left"/>
      <w:pPr>
        <w:tabs>
          <w:tab w:val="num" w:pos="723"/>
        </w:tabs>
        <w:ind w:left="723" w:hanging="72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7">
    <w:nsid w:val="59C94DD4"/>
    <w:multiLevelType w:val="hybridMultilevel"/>
    <w:tmpl w:val="1FC07CB2"/>
    <w:name w:val="WW8Num1833222232222222"/>
    <w:lvl w:ilvl="0" w:tplc="EC96D53E">
      <w:start w:val="1"/>
      <w:numFmt w:val="lowerLetter"/>
      <w:lvlText w:val="%1)"/>
      <w:lvlJc w:val="left"/>
      <w:pPr>
        <w:tabs>
          <w:tab w:val="num" w:pos="1602"/>
        </w:tabs>
        <w:ind w:left="144" w:firstLine="891"/>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5F5A58BB"/>
    <w:multiLevelType w:val="hybridMultilevel"/>
    <w:tmpl w:val="C486FB82"/>
    <w:lvl w:ilvl="0" w:tplc="4CD62966">
      <w:start w:val="73"/>
      <w:numFmt w:val="decimal"/>
      <w:lvlText w:val="%1."/>
      <w:lvlJc w:val="left"/>
      <w:pPr>
        <w:tabs>
          <w:tab w:val="num" w:pos="567"/>
        </w:tabs>
        <w:ind w:left="0" w:firstLine="0"/>
      </w:pPr>
      <w:rPr>
        <w:rFonts w:hint="default"/>
        <w:b w:val="0"/>
        <w:bCs/>
      </w:rPr>
    </w:lvl>
    <w:lvl w:ilvl="1" w:tplc="04190001">
      <w:start w:val="1"/>
      <w:numFmt w:val="bullet"/>
      <w:lvlText w:val=""/>
      <w:lvlJc w:val="left"/>
      <w:pPr>
        <w:tabs>
          <w:tab w:val="num" w:pos="1440"/>
        </w:tabs>
        <w:ind w:left="1440" w:hanging="360"/>
      </w:pPr>
      <w:rPr>
        <w:rFonts w:ascii="Symbol" w:hAnsi="Symbol" w:hint="default"/>
      </w:rPr>
    </w:lvl>
    <w:lvl w:ilvl="2" w:tplc="9020BD9C">
      <w:start w:val="5"/>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8B1B93"/>
    <w:multiLevelType w:val="hybridMultilevel"/>
    <w:tmpl w:val="05B42B88"/>
    <w:name w:val="WW8Num18332222322222222"/>
    <w:lvl w:ilvl="0" w:tplc="EC96D53E">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007A53"/>
    <w:multiLevelType w:val="hybridMultilevel"/>
    <w:tmpl w:val="42C03646"/>
    <w:lvl w:ilvl="0" w:tplc="8CE6F83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7935DA"/>
    <w:multiLevelType w:val="hybridMultilevel"/>
    <w:tmpl w:val="02C0DED2"/>
    <w:lvl w:ilvl="0" w:tplc="7DB28068">
      <w:start w:val="1"/>
      <w:numFmt w:val="decimal"/>
      <w:lvlText w:val="%1."/>
      <w:lvlJc w:val="left"/>
      <w:pPr>
        <w:tabs>
          <w:tab w:val="num" w:pos="567"/>
        </w:tabs>
        <w:ind w:left="0" w:firstLine="0"/>
      </w:pPr>
      <w:rPr>
        <w:rFonts w:hint="default"/>
      </w:rPr>
    </w:lvl>
    <w:lvl w:ilvl="1" w:tplc="CDE69564">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8"/>
  </w:num>
  <w:num w:numId="5">
    <w:abstractNumId w:val="5"/>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CBA"/>
    <w:rsid w:val="00002067"/>
    <w:rsid w:val="00002F34"/>
    <w:rsid w:val="0000709D"/>
    <w:rsid w:val="00017106"/>
    <w:rsid w:val="000227BB"/>
    <w:rsid w:val="0002672C"/>
    <w:rsid w:val="00036FDE"/>
    <w:rsid w:val="00040E0F"/>
    <w:rsid w:val="00041C98"/>
    <w:rsid w:val="00042F92"/>
    <w:rsid w:val="00045A33"/>
    <w:rsid w:val="00045CEA"/>
    <w:rsid w:val="00053AE1"/>
    <w:rsid w:val="00054045"/>
    <w:rsid w:val="00065FC7"/>
    <w:rsid w:val="0006602B"/>
    <w:rsid w:val="000751D8"/>
    <w:rsid w:val="00075CA0"/>
    <w:rsid w:val="00077973"/>
    <w:rsid w:val="000823E6"/>
    <w:rsid w:val="00091961"/>
    <w:rsid w:val="00091D29"/>
    <w:rsid w:val="0009586C"/>
    <w:rsid w:val="000A56CB"/>
    <w:rsid w:val="000A5965"/>
    <w:rsid w:val="000B1059"/>
    <w:rsid w:val="000B5937"/>
    <w:rsid w:val="000B6E8B"/>
    <w:rsid w:val="000C70C1"/>
    <w:rsid w:val="000D227E"/>
    <w:rsid w:val="000D4070"/>
    <w:rsid w:val="000D5316"/>
    <w:rsid w:val="000D748B"/>
    <w:rsid w:val="000E4B83"/>
    <w:rsid w:val="000E514A"/>
    <w:rsid w:val="000E5898"/>
    <w:rsid w:val="000E69DF"/>
    <w:rsid w:val="000F18F3"/>
    <w:rsid w:val="000F1AF6"/>
    <w:rsid w:val="000F48DA"/>
    <w:rsid w:val="000F4E47"/>
    <w:rsid w:val="001000B7"/>
    <w:rsid w:val="001026D2"/>
    <w:rsid w:val="00104DFB"/>
    <w:rsid w:val="0010505D"/>
    <w:rsid w:val="001059F5"/>
    <w:rsid w:val="001076F0"/>
    <w:rsid w:val="00107893"/>
    <w:rsid w:val="00107A4F"/>
    <w:rsid w:val="001110C0"/>
    <w:rsid w:val="00112308"/>
    <w:rsid w:val="001164B9"/>
    <w:rsid w:val="00123486"/>
    <w:rsid w:val="0012632E"/>
    <w:rsid w:val="00131E97"/>
    <w:rsid w:val="00134C67"/>
    <w:rsid w:val="0013611D"/>
    <w:rsid w:val="001363C0"/>
    <w:rsid w:val="001364A8"/>
    <w:rsid w:val="001364F2"/>
    <w:rsid w:val="00137968"/>
    <w:rsid w:val="001402D7"/>
    <w:rsid w:val="0015657E"/>
    <w:rsid w:val="00160B5C"/>
    <w:rsid w:val="001620BD"/>
    <w:rsid w:val="00165313"/>
    <w:rsid w:val="00165427"/>
    <w:rsid w:val="001657B8"/>
    <w:rsid w:val="00177381"/>
    <w:rsid w:val="001869D9"/>
    <w:rsid w:val="00191FCC"/>
    <w:rsid w:val="00193FD6"/>
    <w:rsid w:val="001947EC"/>
    <w:rsid w:val="001967C8"/>
    <w:rsid w:val="001A4BAE"/>
    <w:rsid w:val="001B149F"/>
    <w:rsid w:val="001B41CF"/>
    <w:rsid w:val="001B6158"/>
    <w:rsid w:val="001B7AD6"/>
    <w:rsid w:val="001C2E07"/>
    <w:rsid w:val="001C3351"/>
    <w:rsid w:val="001D01AF"/>
    <w:rsid w:val="001D17E6"/>
    <w:rsid w:val="001D42B2"/>
    <w:rsid w:val="001E451E"/>
    <w:rsid w:val="001E79FD"/>
    <w:rsid w:val="001E7D80"/>
    <w:rsid w:val="001F0FAD"/>
    <w:rsid w:val="001F1548"/>
    <w:rsid w:val="001F35D5"/>
    <w:rsid w:val="002009CB"/>
    <w:rsid w:val="002018AF"/>
    <w:rsid w:val="00204352"/>
    <w:rsid w:val="00212075"/>
    <w:rsid w:val="00226D18"/>
    <w:rsid w:val="002273C4"/>
    <w:rsid w:val="0023193B"/>
    <w:rsid w:val="00241295"/>
    <w:rsid w:val="002426E2"/>
    <w:rsid w:val="0024362D"/>
    <w:rsid w:val="002441CA"/>
    <w:rsid w:val="00251466"/>
    <w:rsid w:val="00261DBE"/>
    <w:rsid w:val="00261DD1"/>
    <w:rsid w:val="0026589C"/>
    <w:rsid w:val="00270746"/>
    <w:rsid w:val="00272FE9"/>
    <w:rsid w:val="00273020"/>
    <w:rsid w:val="0027305A"/>
    <w:rsid w:val="00275304"/>
    <w:rsid w:val="0027767B"/>
    <w:rsid w:val="00282729"/>
    <w:rsid w:val="002834C5"/>
    <w:rsid w:val="0028659C"/>
    <w:rsid w:val="00295F97"/>
    <w:rsid w:val="00297EAB"/>
    <w:rsid w:val="002A7E0C"/>
    <w:rsid w:val="002C1ABF"/>
    <w:rsid w:val="002C31D0"/>
    <w:rsid w:val="002C6013"/>
    <w:rsid w:val="002C77CB"/>
    <w:rsid w:val="002D52B4"/>
    <w:rsid w:val="002D6025"/>
    <w:rsid w:val="002E32C8"/>
    <w:rsid w:val="002E6AF7"/>
    <w:rsid w:val="002E7787"/>
    <w:rsid w:val="002F71D2"/>
    <w:rsid w:val="00301579"/>
    <w:rsid w:val="003023E5"/>
    <w:rsid w:val="00302D5F"/>
    <w:rsid w:val="00305FA1"/>
    <w:rsid w:val="00317EE7"/>
    <w:rsid w:val="003212BB"/>
    <w:rsid w:val="00327397"/>
    <w:rsid w:val="00327A1A"/>
    <w:rsid w:val="003350FC"/>
    <w:rsid w:val="0033627B"/>
    <w:rsid w:val="003364C3"/>
    <w:rsid w:val="003369F2"/>
    <w:rsid w:val="00337BFD"/>
    <w:rsid w:val="00337C59"/>
    <w:rsid w:val="00341D56"/>
    <w:rsid w:val="00356800"/>
    <w:rsid w:val="00363F64"/>
    <w:rsid w:val="00370321"/>
    <w:rsid w:val="003766E4"/>
    <w:rsid w:val="003827A4"/>
    <w:rsid w:val="003847C8"/>
    <w:rsid w:val="003847CF"/>
    <w:rsid w:val="003858A9"/>
    <w:rsid w:val="00385A12"/>
    <w:rsid w:val="00387CE3"/>
    <w:rsid w:val="003905C0"/>
    <w:rsid w:val="00395352"/>
    <w:rsid w:val="003956C7"/>
    <w:rsid w:val="003959AF"/>
    <w:rsid w:val="003A2DCF"/>
    <w:rsid w:val="003A60CE"/>
    <w:rsid w:val="003A7179"/>
    <w:rsid w:val="003B2CBA"/>
    <w:rsid w:val="003D2C46"/>
    <w:rsid w:val="003D3C05"/>
    <w:rsid w:val="003E3485"/>
    <w:rsid w:val="003E44DC"/>
    <w:rsid w:val="003E54AC"/>
    <w:rsid w:val="003E7614"/>
    <w:rsid w:val="003F002F"/>
    <w:rsid w:val="00404CDB"/>
    <w:rsid w:val="00405CF4"/>
    <w:rsid w:val="00406A5D"/>
    <w:rsid w:val="00412729"/>
    <w:rsid w:val="0041306F"/>
    <w:rsid w:val="004278EB"/>
    <w:rsid w:val="004365FF"/>
    <w:rsid w:val="00447CEC"/>
    <w:rsid w:val="004515E8"/>
    <w:rsid w:val="00454012"/>
    <w:rsid w:val="004619EF"/>
    <w:rsid w:val="00471716"/>
    <w:rsid w:val="004722B2"/>
    <w:rsid w:val="00475C24"/>
    <w:rsid w:val="00486AA4"/>
    <w:rsid w:val="00490422"/>
    <w:rsid w:val="00490490"/>
    <w:rsid w:val="00493B79"/>
    <w:rsid w:val="004A3795"/>
    <w:rsid w:val="004C081F"/>
    <w:rsid w:val="004C0C92"/>
    <w:rsid w:val="004C2068"/>
    <w:rsid w:val="004C2734"/>
    <w:rsid w:val="004C463A"/>
    <w:rsid w:val="004D08C5"/>
    <w:rsid w:val="004D1409"/>
    <w:rsid w:val="004E2324"/>
    <w:rsid w:val="004E280E"/>
    <w:rsid w:val="004E6767"/>
    <w:rsid w:val="004E7B29"/>
    <w:rsid w:val="004F01E9"/>
    <w:rsid w:val="004F02DA"/>
    <w:rsid w:val="004F2C78"/>
    <w:rsid w:val="004F3573"/>
    <w:rsid w:val="004F5916"/>
    <w:rsid w:val="00502CCD"/>
    <w:rsid w:val="0051288B"/>
    <w:rsid w:val="00517898"/>
    <w:rsid w:val="00524539"/>
    <w:rsid w:val="00527197"/>
    <w:rsid w:val="0053008B"/>
    <w:rsid w:val="00530303"/>
    <w:rsid w:val="005421EA"/>
    <w:rsid w:val="00547C30"/>
    <w:rsid w:val="00550EAB"/>
    <w:rsid w:val="00553BCD"/>
    <w:rsid w:val="00577806"/>
    <w:rsid w:val="00582EA1"/>
    <w:rsid w:val="0058453D"/>
    <w:rsid w:val="005916BE"/>
    <w:rsid w:val="00592A1A"/>
    <w:rsid w:val="005961E8"/>
    <w:rsid w:val="005A0A65"/>
    <w:rsid w:val="005A7446"/>
    <w:rsid w:val="005B1BDA"/>
    <w:rsid w:val="005B3815"/>
    <w:rsid w:val="005B7B9F"/>
    <w:rsid w:val="005C436C"/>
    <w:rsid w:val="005C60ED"/>
    <w:rsid w:val="005D1BD0"/>
    <w:rsid w:val="005D2EF3"/>
    <w:rsid w:val="005D5328"/>
    <w:rsid w:val="005E1F79"/>
    <w:rsid w:val="005E22B2"/>
    <w:rsid w:val="005E6C2F"/>
    <w:rsid w:val="005F0A77"/>
    <w:rsid w:val="005F785D"/>
    <w:rsid w:val="00607DE3"/>
    <w:rsid w:val="00610238"/>
    <w:rsid w:val="0061249D"/>
    <w:rsid w:val="00612DFB"/>
    <w:rsid w:val="00622747"/>
    <w:rsid w:val="00623B06"/>
    <w:rsid w:val="00630046"/>
    <w:rsid w:val="006422F4"/>
    <w:rsid w:val="00642FA4"/>
    <w:rsid w:val="006465F7"/>
    <w:rsid w:val="006541BE"/>
    <w:rsid w:val="0066151D"/>
    <w:rsid w:val="00664288"/>
    <w:rsid w:val="006668A1"/>
    <w:rsid w:val="00670571"/>
    <w:rsid w:val="00682EE2"/>
    <w:rsid w:val="00694FCE"/>
    <w:rsid w:val="006B0598"/>
    <w:rsid w:val="006B3A36"/>
    <w:rsid w:val="006C0C5C"/>
    <w:rsid w:val="006C222A"/>
    <w:rsid w:val="006C23DD"/>
    <w:rsid w:val="006D3762"/>
    <w:rsid w:val="006D7464"/>
    <w:rsid w:val="006F1748"/>
    <w:rsid w:val="006F62B2"/>
    <w:rsid w:val="00702207"/>
    <w:rsid w:val="0070564B"/>
    <w:rsid w:val="007102C5"/>
    <w:rsid w:val="00714C35"/>
    <w:rsid w:val="0071534F"/>
    <w:rsid w:val="0071603D"/>
    <w:rsid w:val="00716E4C"/>
    <w:rsid w:val="00720A74"/>
    <w:rsid w:val="007214F9"/>
    <w:rsid w:val="00737F15"/>
    <w:rsid w:val="00740A0F"/>
    <w:rsid w:val="007426B1"/>
    <w:rsid w:val="0075066D"/>
    <w:rsid w:val="00753B25"/>
    <w:rsid w:val="0075547C"/>
    <w:rsid w:val="00760B62"/>
    <w:rsid w:val="00763897"/>
    <w:rsid w:val="00765361"/>
    <w:rsid w:val="00773C55"/>
    <w:rsid w:val="00775BAD"/>
    <w:rsid w:val="00775FFA"/>
    <w:rsid w:val="0077727F"/>
    <w:rsid w:val="007857AA"/>
    <w:rsid w:val="0078794A"/>
    <w:rsid w:val="00792ED3"/>
    <w:rsid w:val="007948A5"/>
    <w:rsid w:val="007A0F20"/>
    <w:rsid w:val="007A4CF7"/>
    <w:rsid w:val="007B13E7"/>
    <w:rsid w:val="007B594A"/>
    <w:rsid w:val="007C2B3D"/>
    <w:rsid w:val="007C39CC"/>
    <w:rsid w:val="007D0B4B"/>
    <w:rsid w:val="007D0D83"/>
    <w:rsid w:val="007D160D"/>
    <w:rsid w:val="007D1B79"/>
    <w:rsid w:val="007D328D"/>
    <w:rsid w:val="007E0449"/>
    <w:rsid w:val="007E1504"/>
    <w:rsid w:val="007E7BD0"/>
    <w:rsid w:val="007F1B2A"/>
    <w:rsid w:val="007F370F"/>
    <w:rsid w:val="007F7238"/>
    <w:rsid w:val="008001DE"/>
    <w:rsid w:val="00801F41"/>
    <w:rsid w:val="00805314"/>
    <w:rsid w:val="00812E46"/>
    <w:rsid w:val="008137AD"/>
    <w:rsid w:val="00817621"/>
    <w:rsid w:val="008272D1"/>
    <w:rsid w:val="00834AF1"/>
    <w:rsid w:val="0084022E"/>
    <w:rsid w:val="008457E8"/>
    <w:rsid w:val="008531BE"/>
    <w:rsid w:val="008545BB"/>
    <w:rsid w:val="0085547B"/>
    <w:rsid w:val="0087577B"/>
    <w:rsid w:val="00876AF8"/>
    <w:rsid w:val="008848F1"/>
    <w:rsid w:val="00892E41"/>
    <w:rsid w:val="00893E9A"/>
    <w:rsid w:val="00895282"/>
    <w:rsid w:val="00895AF7"/>
    <w:rsid w:val="00895F2E"/>
    <w:rsid w:val="00897D4F"/>
    <w:rsid w:val="008A0CBC"/>
    <w:rsid w:val="008A3896"/>
    <w:rsid w:val="008B01F4"/>
    <w:rsid w:val="008C11AA"/>
    <w:rsid w:val="008C2547"/>
    <w:rsid w:val="008C6F63"/>
    <w:rsid w:val="008D40EE"/>
    <w:rsid w:val="008D7107"/>
    <w:rsid w:val="008E36D3"/>
    <w:rsid w:val="008E556F"/>
    <w:rsid w:val="008F0D26"/>
    <w:rsid w:val="008F791F"/>
    <w:rsid w:val="00902B41"/>
    <w:rsid w:val="0091075F"/>
    <w:rsid w:val="009170BD"/>
    <w:rsid w:val="00921EB0"/>
    <w:rsid w:val="00923188"/>
    <w:rsid w:val="00923C76"/>
    <w:rsid w:val="009242C4"/>
    <w:rsid w:val="009277B5"/>
    <w:rsid w:val="00927DDE"/>
    <w:rsid w:val="00931FE6"/>
    <w:rsid w:val="00933942"/>
    <w:rsid w:val="00934BAE"/>
    <w:rsid w:val="00936E4D"/>
    <w:rsid w:val="00941D4E"/>
    <w:rsid w:val="00944CEA"/>
    <w:rsid w:val="00945482"/>
    <w:rsid w:val="0094715F"/>
    <w:rsid w:val="00950960"/>
    <w:rsid w:val="00957DCE"/>
    <w:rsid w:val="00957EAE"/>
    <w:rsid w:val="00960B79"/>
    <w:rsid w:val="0096159E"/>
    <w:rsid w:val="00962A3F"/>
    <w:rsid w:val="00966B11"/>
    <w:rsid w:val="00970B10"/>
    <w:rsid w:val="00971EBD"/>
    <w:rsid w:val="0097260E"/>
    <w:rsid w:val="009842C2"/>
    <w:rsid w:val="009934EB"/>
    <w:rsid w:val="00994BF1"/>
    <w:rsid w:val="009A1D2A"/>
    <w:rsid w:val="009A7DC0"/>
    <w:rsid w:val="009B0F70"/>
    <w:rsid w:val="009B2E13"/>
    <w:rsid w:val="009C2CBD"/>
    <w:rsid w:val="009C579E"/>
    <w:rsid w:val="009C5D17"/>
    <w:rsid w:val="009C76A6"/>
    <w:rsid w:val="009C794E"/>
    <w:rsid w:val="009D0F33"/>
    <w:rsid w:val="009D46FB"/>
    <w:rsid w:val="009E0903"/>
    <w:rsid w:val="009E3F32"/>
    <w:rsid w:val="009F0A70"/>
    <w:rsid w:val="009F2719"/>
    <w:rsid w:val="009F522E"/>
    <w:rsid w:val="00A129C7"/>
    <w:rsid w:val="00A26967"/>
    <w:rsid w:val="00A3329B"/>
    <w:rsid w:val="00A36364"/>
    <w:rsid w:val="00A41B16"/>
    <w:rsid w:val="00A43D6B"/>
    <w:rsid w:val="00A4420C"/>
    <w:rsid w:val="00A45BD2"/>
    <w:rsid w:val="00A528E7"/>
    <w:rsid w:val="00A55391"/>
    <w:rsid w:val="00A5648D"/>
    <w:rsid w:val="00A63F88"/>
    <w:rsid w:val="00A64B41"/>
    <w:rsid w:val="00A7141F"/>
    <w:rsid w:val="00A71BBE"/>
    <w:rsid w:val="00A72D61"/>
    <w:rsid w:val="00A72F44"/>
    <w:rsid w:val="00A75E0E"/>
    <w:rsid w:val="00A778A8"/>
    <w:rsid w:val="00A85A83"/>
    <w:rsid w:val="00A85BCB"/>
    <w:rsid w:val="00A90EC2"/>
    <w:rsid w:val="00A92017"/>
    <w:rsid w:val="00A93C0A"/>
    <w:rsid w:val="00A93C22"/>
    <w:rsid w:val="00AA0CA3"/>
    <w:rsid w:val="00AA0CDD"/>
    <w:rsid w:val="00AA1F1D"/>
    <w:rsid w:val="00AA6626"/>
    <w:rsid w:val="00AD4441"/>
    <w:rsid w:val="00AE22D3"/>
    <w:rsid w:val="00AE40CB"/>
    <w:rsid w:val="00AE6559"/>
    <w:rsid w:val="00AE7060"/>
    <w:rsid w:val="00AF0064"/>
    <w:rsid w:val="00AF5933"/>
    <w:rsid w:val="00B026A9"/>
    <w:rsid w:val="00B0322A"/>
    <w:rsid w:val="00B07B1D"/>
    <w:rsid w:val="00B07EDF"/>
    <w:rsid w:val="00B07EF9"/>
    <w:rsid w:val="00B14AAD"/>
    <w:rsid w:val="00B16D29"/>
    <w:rsid w:val="00B22E92"/>
    <w:rsid w:val="00B247D7"/>
    <w:rsid w:val="00B303D8"/>
    <w:rsid w:val="00B30952"/>
    <w:rsid w:val="00B35819"/>
    <w:rsid w:val="00B362BA"/>
    <w:rsid w:val="00B369A0"/>
    <w:rsid w:val="00B40384"/>
    <w:rsid w:val="00B42B3B"/>
    <w:rsid w:val="00B47B59"/>
    <w:rsid w:val="00B536DB"/>
    <w:rsid w:val="00B60814"/>
    <w:rsid w:val="00B7582F"/>
    <w:rsid w:val="00B921EF"/>
    <w:rsid w:val="00BA2C0C"/>
    <w:rsid w:val="00BA7601"/>
    <w:rsid w:val="00BB4587"/>
    <w:rsid w:val="00BB4BC1"/>
    <w:rsid w:val="00BC1A37"/>
    <w:rsid w:val="00BC211F"/>
    <w:rsid w:val="00BC383E"/>
    <w:rsid w:val="00BC69A9"/>
    <w:rsid w:val="00BD1298"/>
    <w:rsid w:val="00BD33B9"/>
    <w:rsid w:val="00BD55AB"/>
    <w:rsid w:val="00BE1186"/>
    <w:rsid w:val="00BE6793"/>
    <w:rsid w:val="00BE7336"/>
    <w:rsid w:val="00BF3513"/>
    <w:rsid w:val="00BF3D48"/>
    <w:rsid w:val="00C01817"/>
    <w:rsid w:val="00C0433A"/>
    <w:rsid w:val="00C04B20"/>
    <w:rsid w:val="00C11A58"/>
    <w:rsid w:val="00C13E82"/>
    <w:rsid w:val="00C14979"/>
    <w:rsid w:val="00C168CB"/>
    <w:rsid w:val="00C17E39"/>
    <w:rsid w:val="00C23D16"/>
    <w:rsid w:val="00C2721A"/>
    <w:rsid w:val="00C320F6"/>
    <w:rsid w:val="00C32600"/>
    <w:rsid w:val="00C47420"/>
    <w:rsid w:val="00C57CAF"/>
    <w:rsid w:val="00C617FC"/>
    <w:rsid w:val="00C64F50"/>
    <w:rsid w:val="00C71009"/>
    <w:rsid w:val="00C820BE"/>
    <w:rsid w:val="00C8516E"/>
    <w:rsid w:val="00C86ECD"/>
    <w:rsid w:val="00CA3601"/>
    <w:rsid w:val="00CC212F"/>
    <w:rsid w:val="00CC6673"/>
    <w:rsid w:val="00CC687B"/>
    <w:rsid w:val="00CC7E23"/>
    <w:rsid w:val="00CD36B4"/>
    <w:rsid w:val="00CE10CE"/>
    <w:rsid w:val="00CF2969"/>
    <w:rsid w:val="00CF7F69"/>
    <w:rsid w:val="00D10727"/>
    <w:rsid w:val="00D2257F"/>
    <w:rsid w:val="00D27633"/>
    <w:rsid w:val="00D375A9"/>
    <w:rsid w:val="00D4258A"/>
    <w:rsid w:val="00D5404B"/>
    <w:rsid w:val="00D56402"/>
    <w:rsid w:val="00D618FF"/>
    <w:rsid w:val="00D62110"/>
    <w:rsid w:val="00D65B5C"/>
    <w:rsid w:val="00D7470A"/>
    <w:rsid w:val="00D75BC7"/>
    <w:rsid w:val="00D7701F"/>
    <w:rsid w:val="00D83A6A"/>
    <w:rsid w:val="00D85230"/>
    <w:rsid w:val="00D86F5F"/>
    <w:rsid w:val="00D915C0"/>
    <w:rsid w:val="00D93F40"/>
    <w:rsid w:val="00DB01D2"/>
    <w:rsid w:val="00DB097D"/>
    <w:rsid w:val="00DB1BEA"/>
    <w:rsid w:val="00DB2B30"/>
    <w:rsid w:val="00DB44D8"/>
    <w:rsid w:val="00DC7137"/>
    <w:rsid w:val="00DD07F1"/>
    <w:rsid w:val="00DD4F09"/>
    <w:rsid w:val="00DD74BD"/>
    <w:rsid w:val="00DE142B"/>
    <w:rsid w:val="00DF461E"/>
    <w:rsid w:val="00E01E15"/>
    <w:rsid w:val="00E03F20"/>
    <w:rsid w:val="00E12DDA"/>
    <w:rsid w:val="00E276EE"/>
    <w:rsid w:val="00E276F0"/>
    <w:rsid w:val="00E33BCF"/>
    <w:rsid w:val="00E3548B"/>
    <w:rsid w:val="00E36E7E"/>
    <w:rsid w:val="00E46697"/>
    <w:rsid w:val="00E47319"/>
    <w:rsid w:val="00E51328"/>
    <w:rsid w:val="00E51376"/>
    <w:rsid w:val="00E56625"/>
    <w:rsid w:val="00E62CC2"/>
    <w:rsid w:val="00E63A0E"/>
    <w:rsid w:val="00E753FA"/>
    <w:rsid w:val="00E92325"/>
    <w:rsid w:val="00E93809"/>
    <w:rsid w:val="00E95BC9"/>
    <w:rsid w:val="00E95EBB"/>
    <w:rsid w:val="00EA09EE"/>
    <w:rsid w:val="00EA4D31"/>
    <w:rsid w:val="00EA6B48"/>
    <w:rsid w:val="00EC0FB1"/>
    <w:rsid w:val="00EC16BD"/>
    <w:rsid w:val="00EC6C1D"/>
    <w:rsid w:val="00ED0028"/>
    <w:rsid w:val="00EE15DB"/>
    <w:rsid w:val="00EE7F26"/>
    <w:rsid w:val="00EF0B18"/>
    <w:rsid w:val="00F02F75"/>
    <w:rsid w:val="00F03CEB"/>
    <w:rsid w:val="00F1336A"/>
    <w:rsid w:val="00F14D32"/>
    <w:rsid w:val="00F17191"/>
    <w:rsid w:val="00F17CA6"/>
    <w:rsid w:val="00F27A4C"/>
    <w:rsid w:val="00F310C9"/>
    <w:rsid w:val="00F34B47"/>
    <w:rsid w:val="00F44FD3"/>
    <w:rsid w:val="00F52D95"/>
    <w:rsid w:val="00F5607A"/>
    <w:rsid w:val="00F61D8F"/>
    <w:rsid w:val="00F72CCE"/>
    <w:rsid w:val="00F75E98"/>
    <w:rsid w:val="00F76BF1"/>
    <w:rsid w:val="00F7742E"/>
    <w:rsid w:val="00F82B05"/>
    <w:rsid w:val="00F82B34"/>
    <w:rsid w:val="00F87270"/>
    <w:rsid w:val="00F914FD"/>
    <w:rsid w:val="00F9651E"/>
    <w:rsid w:val="00F965E1"/>
    <w:rsid w:val="00FA102C"/>
    <w:rsid w:val="00FA20E7"/>
    <w:rsid w:val="00FA38A3"/>
    <w:rsid w:val="00FB03A0"/>
    <w:rsid w:val="00FB69CE"/>
    <w:rsid w:val="00FB6BE0"/>
    <w:rsid w:val="00FB798C"/>
    <w:rsid w:val="00FC575B"/>
    <w:rsid w:val="00FD0627"/>
    <w:rsid w:val="00FD1055"/>
    <w:rsid w:val="00FD20C6"/>
    <w:rsid w:val="00FD5435"/>
    <w:rsid w:val="00FE073A"/>
    <w:rsid w:val="00FF021B"/>
    <w:rsid w:val="00FF1DB1"/>
    <w:rsid w:val="00FF2DC0"/>
    <w:rsid w:val="00FF4D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2">
    <w:name w:val="heading 2"/>
    <w:basedOn w:val="Normal"/>
    <w:next w:val="Normal"/>
    <w:qFormat/>
    <w:rsid w:val="001869D9"/>
    <w:pPr>
      <w:keepNext/>
      <w:spacing w:before="240" w:after="60"/>
      <w:outlineLvl w:val="1"/>
    </w:pPr>
    <w:rPr>
      <w:rFonts w:ascii="Arial" w:hAnsi="Arial" w:cs="Arial"/>
      <w:b/>
      <w:bCs/>
      <w:i/>
      <w:iCs/>
      <w:sz w:val="28"/>
      <w:szCs w:val="28"/>
      <w:lang w:val="es-ES_tradnl" w:eastAsia="es-ES"/>
    </w:rPr>
  </w:style>
  <w:style w:type="paragraph" w:styleId="Heading3">
    <w:name w:val="heading 3"/>
    <w:basedOn w:val="Normal"/>
    <w:next w:val="Normal"/>
    <w:qFormat/>
    <w:rsid w:val="001869D9"/>
    <w:pPr>
      <w:keepNext/>
      <w:spacing w:before="240" w:after="60"/>
      <w:outlineLvl w:val="2"/>
    </w:pPr>
    <w:rPr>
      <w:rFonts w:ascii="Arial" w:hAnsi="Arial" w:cs="Arial"/>
      <w:b/>
      <w:bCs/>
      <w:sz w:val="26"/>
      <w:szCs w:val="26"/>
      <w:lang w:val="es-ES_tradnl" w:eastAsia="es-ES"/>
    </w:rPr>
  </w:style>
  <w:style w:type="paragraph" w:styleId="Heading5">
    <w:name w:val="heading 5"/>
    <w:basedOn w:val="Normal"/>
    <w:next w:val="Normal"/>
    <w:qFormat/>
    <w:rsid w:val="0095096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87270"/>
    <w:rPr>
      <w:lang w:eastAsia="es-ES"/>
    </w:rPr>
  </w:style>
  <w:style w:type="paragraph" w:styleId="BodyText">
    <w:name w:val="Body Text"/>
    <w:basedOn w:val="Normal"/>
    <w:rsid w:val="001869D9"/>
    <w:pPr>
      <w:jc w:val="both"/>
    </w:pPr>
    <w:rPr>
      <w:rFonts w:ascii="Arial" w:hAnsi="Arial" w:cs="Arial"/>
      <w:lang w:eastAsia="es-ES"/>
    </w:rPr>
  </w:style>
  <w:style w:type="paragraph" w:styleId="BodyText3">
    <w:name w:val="Body Text 3"/>
    <w:basedOn w:val="Normal"/>
    <w:rsid w:val="001869D9"/>
    <w:pPr>
      <w:spacing w:after="120"/>
    </w:pPr>
    <w:rPr>
      <w:rFonts w:ascii="Arial" w:hAnsi="Arial"/>
      <w:sz w:val="16"/>
      <w:szCs w:val="16"/>
      <w:lang w:val="es-ES_tradnl" w:eastAsia="es-ES"/>
    </w:rPr>
  </w:style>
  <w:style w:type="paragraph" w:styleId="NormalWeb">
    <w:name w:val="Normal (Web)"/>
    <w:basedOn w:val="Normal"/>
    <w:rsid w:val="001869D9"/>
    <w:pPr>
      <w:spacing w:before="100" w:beforeAutospacing="1" w:after="100" w:afterAutospacing="1"/>
    </w:pPr>
    <w:rPr>
      <w:lang w:eastAsia="es-ES"/>
    </w:rPr>
  </w:style>
  <w:style w:type="paragraph" w:styleId="BodyTextIndent">
    <w:name w:val="Body Text Indent"/>
    <w:basedOn w:val="Normal"/>
    <w:rsid w:val="001869D9"/>
    <w:pPr>
      <w:spacing w:after="120"/>
      <w:ind w:left="283"/>
    </w:pPr>
    <w:rPr>
      <w:rFonts w:ascii="Arial" w:hAnsi="Arial"/>
      <w:szCs w:val="20"/>
      <w:lang w:val="es-ES_tradnl" w:eastAsia="es-ES"/>
    </w:rPr>
  </w:style>
  <w:style w:type="paragraph" w:customStyle="1" w:styleId="SingleTxt">
    <w:name w:val="__Single Txt"/>
    <w:basedOn w:val="Normal"/>
    <w:rsid w:val="0096159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szCs w:val="20"/>
      <w:lang w:val="ru-RU"/>
    </w:rPr>
  </w:style>
  <w:style w:type="paragraph" w:customStyle="1" w:styleId="DualTxt">
    <w:name w:val="__Dual Txt"/>
    <w:basedOn w:val="Normal"/>
    <w:rsid w:val="0091075F"/>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szCs w:val="20"/>
      <w:lang w:val="ru-RU"/>
    </w:rPr>
  </w:style>
  <w:style w:type="paragraph" w:customStyle="1" w:styleId="H23">
    <w:name w:val="_ H_2/3"/>
    <w:basedOn w:val="Normal"/>
    <w:next w:val="SingleTxt"/>
    <w:rsid w:val="00337C59"/>
    <w:pPr>
      <w:keepNext/>
      <w:keepLines/>
      <w:suppressAutoHyphens/>
      <w:spacing w:line="240" w:lineRule="exact"/>
      <w:outlineLvl w:val="1"/>
    </w:pPr>
    <w:rPr>
      <w:b/>
      <w:spacing w:val="2"/>
      <w:w w:val="103"/>
      <w:kern w:val="14"/>
      <w:sz w:val="20"/>
      <w:szCs w:val="20"/>
      <w:lang w:val="ru-RU"/>
    </w:rPr>
  </w:style>
  <w:style w:type="paragraph" w:styleId="DocumentMap">
    <w:name w:val="Document Map"/>
    <w:basedOn w:val="Normal"/>
    <w:semiHidden/>
    <w:rsid w:val="003F002F"/>
    <w:pPr>
      <w:shd w:val="clear" w:color="auto" w:fill="000080"/>
    </w:pPr>
    <w:rPr>
      <w:rFonts w:ascii="Tahoma" w:hAnsi="Tahoma" w:cs="Tahoma"/>
      <w:sz w:val="20"/>
      <w:szCs w:val="20"/>
    </w:rPr>
  </w:style>
  <w:style w:type="paragraph" w:customStyle="1" w:styleId="a">
    <w:name w:val="название"/>
    <w:basedOn w:val="Normal"/>
    <w:rsid w:val="00950960"/>
    <w:pPr>
      <w:widowControl w:val="0"/>
    </w:pPr>
    <w:rPr>
      <w:rFonts w:ascii="Courier" w:hAnsi="Courier"/>
      <w:snapToGrid w:val="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oleObject" Target="embeddings/Microsoft_Excel_Chart1.xls"/><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30924</Words>
  <Characters>176269</Characters>
  <Application>Microsoft Office Word</Application>
  <DocSecurity>4</DocSecurity>
  <Lines>1468</Lines>
  <Paragraphs>413</Paragraphs>
  <ScaleCrop>false</ScaleCrop>
  <HeadingPairs>
    <vt:vector size="2" baseType="variant">
      <vt:variant>
        <vt:lpstr>Title</vt:lpstr>
      </vt:variant>
      <vt:variant>
        <vt:i4>1</vt:i4>
      </vt:variant>
    </vt:vector>
  </HeadingPairs>
  <TitlesOfParts>
    <vt:vector size="1" baseType="lpstr">
      <vt:lpstr>CERD/C/ARG/19-20</vt:lpstr>
    </vt:vector>
  </TitlesOfParts>
  <Company>CSD</Company>
  <LinksUpToDate>false</LinksUpToDate>
  <CharactersWithSpaces>206780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CERD/C/ARG/19-20</dc:title>
  <dc:subject>Final</dc:subject>
  <dc:creator>C. Bragunde</dc:creator>
  <cp:keywords/>
  <dc:description/>
  <cp:lastModifiedBy>CSD</cp:lastModifiedBy>
  <cp:revision>3</cp:revision>
  <cp:lastPrinted>2010-01-08T11:38:00Z</cp:lastPrinted>
  <dcterms:created xsi:type="dcterms:W3CDTF">2010-01-08T11:35:00Z</dcterms:created>
  <dcterms:modified xsi:type="dcterms:W3CDTF">2010-01-08T11:38:00Z</dcterms:modified>
</cp:coreProperties>
</file>