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4A53EE">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A53EE" w:rsidP="004A53EE">
            <w:pPr>
              <w:jc w:val="right"/>
            </w:pPr>
            <w:proofErr w:type="spellStart"/>
            <w:r w:rsidRPr="004A53EE">
              <w:rPr>
                <w:sz w:val="40"/>
              </w:rPr>
              <w:t>CERD</w:t>
            </w:r>
            <w:proofErr w:type="spellEnd"/>
            <w:r>
              <w:t>/C/</w:t>
            </w:r>
            <w:proofErr w:type="spellStart"/>
            <w:r>
              <w:t>ARM</w:t>
            </w:r>
            <w:proofErr w:type="spellEnd"/>
            <w:r>
              <w:t>/Q/7-11</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4A53EE" w:rsidP="00213632">
            <w:pPr>
              <w:spacing w:before="240"/>
            </w:pPr>
            <w:proofErr w:type="spellStart"/>
            <w:r>
              <w:t>Distr</w:t>
            </w:r>
            <w:proofErr w:type="spellEnd"/>
            <w:r>
              <w:t>. general</w:t>
            </w:r>
          </w:p>
          <w:p w:rsidR="004A53EE" w:rsidRDefault="004A53EE" w:rsidP="004A53EE">
            <w:pPr>
              <w:spacing w:line="240" w:lineRule="exact"/>
            </w:pPr>
            <w:r>
              <w:t>3 de marzo de 2017</w:t>
            </w:r>
          </w:p>
          <w:p w:rsidR="004A53EE" w:rsidRDefault="004A53EE" w:rsidP="004A53EE">
            <w:pPr>
              <w:spacing w:line="240" w:lineRule="exact"/>
            </w:pPr>
            <w:r>
              <w:t>Español</w:t>
            </w:r>
          </w:p>
          <w:p w:rsidR="004A53EE" w:rsidRDefault="004A53EE" w:rsidP="004A53EE">
            <w:pPr>
              <w:spacing w:line="240" w:lineRule="exact"/>
            </w:pPr>
            <w:r>
              <w:t>Original: inglés</w:t>
            </w:r>
          </w:p>
          <w:p w:rsidR="004A53EE" w:rsidRDefault="004A53EE" w:rsidP="004A53EE">
            <w:pPr>
              <w:spacing w:line="240" w:lineRule="exact"/>
            </w:pPr>
            <w:r>
              <w:t>Español, francés e inglés únicamente</w:t>
            </w:r>
          </w:p>
        </w:tc>
      </w:tr>
    </w:tbl>
    <w:p w:rsidR="008833B8" w:rsidRPr="008833B8" w:rsidRDefault="008833B8" w:rsidP="008833B8">
      <w:pPr>
        <w:spacing w:before="120"/>
        <w:rPr>
          <w:b/>
          <w:sz w:val="24"/>
          <w:szCs w:val="24"/>
        </w:rPr>
      </w:pPr>
      <w:r w:rsidRPr="008833B8">
        <w:rPr>
          <w:b/>
          <w:sz w:val="24"/>
          <w:szCs w:val="24"/>
        </w:rPr>
        <w:t>Comité para la Eliminación de la Discriminación Racial</w:t>
      </w:r>
    </w:p>
    <w:p w:rsidR="008833B8" w:rsidRPr="008833B8" w:rsidRDefault="008833B8" w:rsidP="008833B8">
      <w:pPr>
        <w:rPr>
          <w:b/>
        </w:rPr>
      </w:pPr>
      <w:r w:rsidRPr="008833B8">
        <w:rPr>
          <w:b/>
        </w:rPr>
        <w:t>92º período de sesiones</w:t>
      </w:r>
    </w:p>
    <w:p w:rsidR="008833B8" w:rsidRPr="008833B8" w:rsidRDefault="008833B8" w:rsidP="008833B8">
      <w:r w:rsidRPr="008833B8">
        <w:t>24 de abril a 12 de mayo de 2017</w:t>
      </w:r>
    </w:p>
    <w:p w:rsidR="008833B8" w:rsidRPr="008833B8" w:rsidRDefault="008833B8" w:rsidP="008833B8">
      <w:r w:rsidRPr="008833B8">
        <w:t>Tema 4 del programa provisional</w:t>
      </w:r>
    </w:p>
    <w:p w:rsidR="008833B8" w:rsidRPr="008833B8" w:rsidRDefault="008833B8" w:rsidP="008833B8">
      <w:pPr>
        <w:rPr>
          <w:b/>
        </w:rPr>
      </w:pPr>
      <w:r w:rsidRPr="008833B8">
        <w:rPr>
          <w:b/>
        </w:rPr>
        <w:t xml:space="preserve">Examen de los informes, las observaciones y la información </w:t>
      </w:r>
      <w:r w:rsidR="00932C66">
        <w:rPr>
          <w:b/>
        </w:rPr>
        <w:br/>
      </w:r>
      <w:r w:rsidRPr="008833B8">
        <w:rPr>
          <w:b/>
        </w:rPr>
        <w:t xml:space="preserve">presentados por los Estados partes en virtud del artículo 9 </w:t>
      </w:r>
      <w:r w:rsidR="00932C66">
        <w:rPr>
          <w:b/>
        </w:rPr>
        <w:br/>
      </w:r>
      <w:r w:rsidRPr="008833B8">
        <w:rPr>
          <w:b/>
        </w:rPr>
        <w:t>de la Convención</w:t>
      </w:r>
    </w:p>
    <w:p w:rsidR="008833B8" w:rsidRPr="008833B8" w:rsidRDefault="008833B8" w:rsidP="000A46C5">
      <w:pPr>
        <w:pStyle w:val="HChG"/>
      </w:pPr>
      <w:r w:rsidRPr="008833B8">
        <w:tab/>
      </w:r>
      <w:r w:rsidRPr="008833B8">
        <w:tab/>
        <w:t>Lista de temas relativa a los informes periódicos 7º a 11º combinados de Armenia</w:t>
      </w:r>
    </w:p>
    <w:p w:rsidR="008833B8" w:rsidRPr="008833B8" w:rsidRDefault="008833B8" w:rsidP="0091711C">
      <w:pPr>
        <w:pStyle w:val="H1G"/>
      </w:pPr>
      <w:r w:rsidRPr="008833B8">
        <w:tab/>
      </w:r>
      <w:r w:rsidRPr="008833B8">
        <w:tab/>
        <w:t>Nota del Relator para el país</w:t>
      </w:r>
    </w:p>
    <w:p w:rsidR="008833B8" w:rsidRPr="008833B8" w:rsidRDefault="008833B8" w:rsidP="008833B8">
      <w:pPr>
        <w:pStyle w:val="SingleTxtG"/>
      </w:pPr>
      <w:r w:rsidRPr="008833B8">
        <w:t>1.</w:t>
      </w:r>
      <w:r w:rsidRPr="008833B8">
        <w:tab/>
        <w:t>El Comité para la Eliminación de la Discriminación Racial decidió en su 76º período de sesiones (véase A/65/18, párr. 85) que el Relator para el país enviaría al Estado parte en cuestión una breve lista de temas con miras a orientar y centrar el diálogo entre la delegación del Estado parte y el Comité durante el examen del informe del Estado parte. El presente documento contiene una lista de temas con esa finalidad. La lista no es exhaustiva y durante el diálogo</w:t>
      </w:r>
      <w:r w:rsidR="000A46C5">
        <w:t xml:space="preserve"> </w:t>
      </w:r>
      <w:r w:rsidRPr="008833B8">
        <w:t>podrán abordarse otros asuntos. No se requieren respuestas por escrito.</w:t>
      </w:r>
    </w:p>
    <w:p w:rsidR="008833B8" w:rsidRPr="008833B8" w:rsidRDefault="008833B8" w:rsidP="0091711C">
      <w:pPr>
        <w:pStyle w:val="H23G"/>
      </w:pPr>
      <w:r w:rsidRPr="008833B8">
        <w:tab/>
      </w:r>
      <w:r w:rsidRPr="008833B8">
        <w:tab/>
        <w:t>La Convención en el derecho interno y</w:t>
      </w:r>
      <w:r w:rsidR="000A46C5">
        <w:t xml:space="preserve"> </w:t>
      </w:r>
      <w:r w:rsidRPr="008833B8">
        <w:t xml:space="preserve">marco institucional y normativo </w:t>
      </w:r>
      <w:r w:rsidR="0091711C">
        <w:br/>
      </w:r>
      <w:r w:rsidRPr="008833B8">
        <w:t>para su aplicación (arts. 2 a 4)</w:t>
      </w:r>
    </w:p>
    <w:p w:rsidR="008833B8" w:rsidRPr="008833B8" w:rsidRDefault="008833B8" w:rsidP="008833B8">
      <w:pPr>
        <w:pStyle w:val="SingleTxtG"/>
      </w:pPr>
      <w:r w:rsidRPr="008833B8">
        <w:t>2.</w:t>
      </w:r>
      <w:r w:rsidRPr="008833B8">
        <w:tab/>
        <w:t>Información sobre las medidas adoptadas para armonizar plenamente con la Convención la definición de discriminación racial</w:t>
      </w:r>
      <w:r w:rsidR="000A46C5">
        <w:t xml:space="preserve"> </w:t>
      </w:r>
      <w:r w:rsidRPr="008833B8">
        <w:t>que figura en la legislación nacional, incluida información sobre las medidas adoptadas para garantizar la aplicación efectiva de las leyes aprobadas en los últimos años con el fin de combatir la discriminación racial y vigilar el cumplimiento (</w:t>
      </w:r>
      <w:proofErr w:type="spellStart"/>
      <w:r w:rsidRPr="008833B8">
        <w:t>CERD</w:t>
      </w:r>
      <w:proofErr w:type="spellEnd"/>
      <w:r w:rsidRPr="008833B8">
        <w:t>/C/</w:t>
      </w:r>
      <w:proofErr w:type="spellStart"/>
      <w:r w:rsidRPr="008833B8">
        <w:t>ARM</w:t>
      </w:r>
      <w:proofErr w:type="spellEnd"/>
      <w:r w:rsidRPr="008833B8">
        <w:t>/CO/5-6, párr. 8).</w:t>
      </w:r>
    </w:p>
    <w:p w:rsidR="008833B8" w:rsidRPr="008833B8" w:rsidRDefault="008833B8" w:rsidP="008833B8">
      <w:pPr>
        <w:pStyle w:val="SingleTxtG"/>
      </w:pPr>
      <w:r w:rsidRPr="008833B8">
        <w:t>3.</w:t>
      </w:r>
      <w:r w:rsidRPr="008833B8">
        <w:tab/>
        <w:t>Información actualizada y detallada sobre el proyecto de ley de lucha contra la discriminación y sobre las medidas adoptadas para establecer un órgano de promoción de la igualdad.</w:t>
      </w:r>
    </w:p>
    <w:p w:rsidR="008833B8" w:rsidRPr="008833B8" w:rsidRDefault="008833B8" w:rsidP="008833B8">
      <w:pPr>
        <w:pStyle w:val="SingleTxtG"/>
      </w:pPr>
      <w:r w:rsidRPr="008833B8">
        <w:t>4.</w:t>
      </w:r>
      <w:r w:rsidRPr="008833B8">
        <w:tab/>
        <w:t>Información sobre las decisiones judiciales relativas a la incitación a la discriminación racial y el odio por parte de organizaciones y, en particular, sobre los resultados de las actuacio</w:t>
      </w:r>
      <w:bookmarkStart w:id="0" w:name="_GoBack"/>
      <w:bookmarkEnd w:id="0"/>
      <w:r w:rsidRPr="008833B8">
        <w:t>nes judiciales contra el dirigente de la organización a que se</w:t>
      </w:r>
      <w:r w:rsidR="000A46C5">
        <w:t xml:space="preserve"> </w:t>
      </w:r>
      <w:r w:rsidRPr="008833B8">
        <w:t>hace referencia en las observaciones finales del Comité sobre los informes periódicos quinto y sexto combinados del Estado parte (</w:t>
      </w:r>
      <w:proofErr w:type="spellStart"/>
      <w:r w:rsidRPr="008833B8">
        <w:t>CERD</w:t>
      </w:r>
      <w:proofErr w:type="spellEnd"/>
      <w:r w:rsidRPr="008833B8">
        <w:t>/C/</w:t>
      </w:r>
      <w:proofErr w:type="spellStart"/>
      <w:r w:rsidRPr="008833B8">
        <w:t>ARM</w:t>
      </w:r>
      <w:proofErr w:type="spellEnd"/>
      <w:r w:rsidRPr="008833B8">
        <w:t>/CO/5-6, párr. 14).</w:t>
      </w:r>
    </w:p>
    <w:p w:rsidR="008833B8" w:rsidRPr="008833B8" w:rsidRDefault="008833B8" w:rsidP="008833B8">
      <w:pPr>
        <w:pStyle w:val="SingleTxtG"/>
      </w:pPr>
      <w:r w:rsidRPr="008833B8">
        <w:t>5.</w:t>
      </w:r>
      <w:r w:rsidRPr="008833B8">
        <w:tab/>
        <w:t>Información detallada sobre</w:t>
      </w:r>
      <w:r w:rsidR="000A46C5">
        <w:t xml:space="preserve"> </w:t>
      </w:r>
      <w:r w:rsidRPr="008833B8">
        <w:t>la revisión en curso del Código Penal</w:t>
      </w:r>
      <w:r w:rsidR="000A46C5">
        <w:t xml:space="preserve"> </w:t>
      </w:r>
      <w:r w:rsidRPr="008833B8">
        <w:t xml:space="preserve">destinada a ampliar la lista de motivos prohibidos de discriminación. </w:t>
      </w:r>
    </w:p>
    <w:p w:rsidR="008833B8" w:rsidRPr="00FB526E" w:rsidRDefault="008833B8" w:rsidP="008833B8">
      <w:pPr>
        <w:pStyle w:val="SingleTxtG"/>
      </w:pPr>
      <w:r w:rsidRPr="00FB526E">
        <w:t>6.</w:t>
      </w:r>
      <w:r w:rsidRPr="00FB526E">
        <w:tab/>
      </w:r>
      <w:r w:rsidRPr="008833B8">
        <w:t xml:space="preserve">Datos estadísticos actualizados sobre el número de casos de discriminación racial recibidos y el número de presuntos autores procesados por la Oficina del Defensor de los Derechos Humanos, incluidos datos sobre el número de denuncias de discriminación racial registradas y de autores enjuiciados y condenados, así como información sobre la </w:t>
      </w:r>
      <w:r w:rsidRPr="008833B8">
        <w:lastRenderedPageBreak/>
        <w:t>indemnización proporcionada a las víctimas (</w:t>
      </w:r>
      <w:proofErr w:type="spellStart"/>
      <w:r w:rsidRPr="008833B8">
        <w:t>CERD</w:t>
      </w:r>
      <w:proofErr w:type="spellEnd"/>
      <w:r w:rsidRPr="008833B8">
        <w:t>/C/</w:t>
      </w:r>
      <w:proofErr w:type="spellStart"/>
      <w:r w:rsidRPr="008833B8">
        <w:t>ARM</w:t>
      </w:r>
      <w:proofErr w:type="spellEnd"/>
      <w:r w:rsidRPr="008833B8">
        <w:t xml:space="preserve">/CO/5-6, párr. 9; </w:t>
      </w:r>
      <w:proofErr w:type="spellStart"/>
      <w:r w:rsidRPr="008833B8">
        <w:t>CERD</w:t>
      </w:r>
      <w:proofErr w:type="spellEnd"/>
      <w:r w:rsidRPr="008833B8">
        <w:t>/C/</w:t>
      </w:r>
      <w:proofErr w:type="spellStart"/>
      <w:r w:rsidRPr="008833B8">
        <w:t>ARM</w:t>
      </w:r>
      <w:proofErr w:type="spellEnd"/>
      <w:r w:rsidRPr="008833B8">
        <w:t xml:space="preserve">/7-11, </w:t>
      </w:r>
      <w:proofErr w:type="spellStart"/>
      <w:r w:rsidRPr="008833B8">
        <w:t>párrs</w:t>
      </w:r>
      <w:proofErr w:type="spellEnd"/>
      <w:r w:rsidRPr="008833B8">
        <w:t xml:space="preserve">. 148 y 149). </w:t>
      </w:r>
    </w:p>
    <w:p w:rsidR="008833B8" w:rsidRPr="008833B8" w:rsidRDefault="008833B8" w:rsidP="008833B8">
      <w:pPr>
        <w:pStyle w:val="SingleTxtG"/>
      </w:pPr>
      <w:r w:rsidRPr="008833B8">
        <w:t>7.</w:t>
      </w:r>
      <w:r w:rsidRPr="008833B8">
        <w:tab/>
        <w:t>Información sobre las medidas adoptadas para revisar la carga de la prueba en los procesos judiciales</w:t>
      </w:r>
      <w:r w:rsidR="000A46C5">
        <w:t xml:space="preserve"> </w:t>
      </w:r>
      <w:r w:rsidRPr="008833B8">
        <w:t>por discriminación racial (</w:t>
      </w:r>
      <w:proofErr w:type="spellStart"/>
      <w:r w:rsidRPr="008833B8">
        <w:t>CERD</w:t>
      </w:r>
      <w:proofErr w:type="spellEnd"/>
      <w:r w:rsidRPr="008833B8">
        <w:t>/C/</w:t>
      </w:r>
      <w:proofErr w:type="spellStart"/>
      <w:r w:rsidRPr="008833B8">
        <w:t>ARM</w:t>
      </w:r>
      <w:proofErr w:type="spellEnd"/>
      <w:r w:rsidRPr="008833B8">
        <w:t>/CO/5-6, párr. 9 c)).</w:t>
      </w:r>
    </w:p>
    <w:p w:rsidR="008833B8" w:rsidRPr="008833B8" w:rsidRDefault="008833B8" w:rsidP="008833B8">
      <w:pPr>
        <w:pStyle w:val="SingleTxtG"/>
        <w:rPr>
          <w:lang w:val="en-GB"/>
        </w:rPr>
      </w:pPr>
      <w:r w:rsidRPr="00FB526E">
        <w:t>8.</w:t>
      </w:r>
      <w:r w:rsidRPr="00FB526E">
        <w:tab/>
      </w:r>
      <w:r w:rsidRPr="008833B8">
        <w:t>Información actualizada sobre la aplicación y</w:t>
      </w:r>
      <w:r w:rsidR="000A46C5">
        <w:t xml:space="preserve"> </w:t>
      </w:r>
      <w:r w:rsidRPr="008833B8">
        <w:t>los resultados del plan nacional de acción</w:t>
      </w:r>
      <w:r w:rsidR="000A46C5">
        <w:t xml:space="preserve"> </w:t>
      </w:r>
      <w:r w:rsidRPr="008833B8">
        <w:t>derivado de la Estrategia Nacional de Protección de los Derechos Humanos, en particular la Parte 2 (</w:t>
      </w:r>
      <w:proofErr w:type="spellStart"/>
      <w:r w:rsidRPr="008833B8">
        <w:t>CERD</w:t>
      </w:r>
      <w:proofErr w:type="spellEnd"/>
      <w:r w:rsidRPr="008833B8">
        <w:t>/C/</w:t>
      </w:r>
      <w:proofErr w:type="spellStart"/>
      <w:r w:rsidRPr="008833B8">
        <w:t>ARM</w:t>
      </w:r>
      <w:proofErr w:type="spellEnd"/>
      <w:r w:rsidRPr="008833B8">
        <w:t>/7-11, párr. 40), y sobre el Plan Nacional de Acción para la Educación sobre los Derechos Humanos (</w:t>
      </w:r>
      <w:proofErr w:type="spellStart"/>
      <w:r w:rsidRPr="008833B8">
        <w:t>CERD</w:t>
      </w:r>
      <w:proofErr w:type="spellEnd"/>
      <w:r w:rsidRPr="008833B8">
        <w:t>/C/</w:t>
      </w:r>
      <w:proofErr w:type="spellStart"/>
      <w:r w:rsidRPr="008833B8">
        <w:t>ARM</w:t>
      </w:r>
      <w:proofErr w:type="spellEnd"/>
      <w:r w:rsidRPr="008833B8">
        <w:t>/7-11, párr. 153).</w:t>
      </w:r>
    </w:p>
    <w:p w:rsidR="008833B8" w:rsidRPr="008833B8" w:rsidRDefault="008833B8" w:rsidP="00F708F5">
      <w:pPr>
        <w:pStyle w:val="H23G"/>
        <w:rPr>
          <w:lang w:val="en-GB"/>
        </w:rPr>
      </w:pPr>
      <w:r w:rsidRPr="008833B8">
        <w:tab/>
      </w:r>
      <w:r w:rsidRPr="008833B8">
        <w:tab/>
        <w:t>Situación de las mino</w:t>
      </w:r>
      <w:r w:rsidR="00F708F5">
        <w:t>rías étnicas (arts. 2 a 7)</w:t>
      </w:r>
    </w:p>
    <w:p w:rsidR="008833B8" w:rsidRPr="008833B8" w:rsidRDefault="008833B8" w:rsidP="008833B8">
      <w:pPr>
        <w:pStyle w:val="SingleTxtG"/>
      </w:pPr>
      <w:r w:rsidRPr="008833B8">
        <w:t>9.</w:t>
      </w:r>
      <w:r w:rsidRPr="008833B8">
        <w:tab/>
        <w:t>Datos sobre la situación socioeconómica de las minorías y los grupos vulnerables, en particular en relación con el derecho al trabajo, la vi</w:t>
      </w:r>
      <w:r w:rsidR="00426132">
        <w:t>vienda y la salud (</w:t>
      </w:r>
      <w:proofErr w:type="spellStart"/>
      <w:r w:rsidR="00426132">
        <w:t>CERD</w:t>
      </w:r>
      <w:proofErr w:type="spellEnd"/>
      <w:r w:rsidR="00426132">
        <w:t>/C/</w:t>
      </w:r>
      <w:proofErr w:type="spellStart"/>
      <w:r w:rsidR="00426132">
        <w:t>ARM</w:t>
      </w:r>
      <w:proofErr w:type="spellEnd"/>
      <w:r w:rsidR="00426132">
        <w:t>/7</w:t>
      </w:r>
      <w:r w:rsidR="00426132">
        <w:noBreakHyphen/>
      </w:r>
      <w:r w:rsidRPr="008833B8">
        <w:t xml:space="preserve">11, </w:t>
      </w:r>
      <w:proofErr w:type="spellStart"/>
      <w:r w:rsidRPr="008833B8">
        <w:t>párrs</w:t>
      </w:r>
      <w:proofErr w:type="spellEnd"/>
      <w:r w:rsidRPr="008833B8">
        <w:t>. 86 a 89 y 93 a 95). Información sobre las medidas especiales adoptadas para</w:t>
      </w:r>
      <w:r w:rsidR="000A46C5">
        <w:t xml:space="preserve"> </w:t>
      </w:r>
      <w:r w:rsidRPr="008833B8">
        <w:t>garantizar a los grupos desfavorecidos</w:t>
      </w:r>
      <w:r w:rsidR="000A46C5">
        <w:t xml:space="preserve"> </w:t>
      </w:r>
      <w:r w:rsidRPr="008833B8">
        <w:t>la igualdad en el disfrute de los derechos enunciados en el artículo 5 de la Convención (</w:t>
      </w:r>
      <w:proofErr w:type="spellStart"/>
      <w:r w:rsidRPr="008833B8">
        <w:t>CERD</w:t>
      </w:r>
      <w:proofErr w:type="spellEnd"/>
      <w:r w:rsidRPr="008833B8">
        <w:t>/C/</w:t>
      </w:r>
      <w:proofErr w:type="spellStart"/>
      <w:r w:rsidRPr="008833B8">
        <w:t>ARM</w:t>
      </w:r>
      <w:proofErr w:type="spellEnd"/>
      <w:r w:rsidRPr="008833B8">
        <w:t xml:space="preserve">/CO/5-6, párr. 12). </w:t>
      </w:r>
    </w:p>
    <w:p w:rsidR="008833B8" w:rsidRPr="008833B8" w:rsidRDefault="008833B8" w:rsidP="008833B8">
      <w:pPr>
        <w:pStyle w:val="SingleTxtG"/>
        <w:rPr>
          <w:lang w:val="en-GB"/>
        </w:rPr>
      </w:pPr>
      <w:r w:rsidRPr="00FB526E">
        <w:t>10.</w:t>
      </w:r>
      <w:r w:rsidRPr="00FB526E">
        <w:tab/>
      </w:r>
      <w:r w:rsidRPr="008833B8">
        <w:t>Información actualizada sobre las reformas del proyecto de Constitución, en particular en relación con el sistema de cuotas para las minorías nacionales (</w:t>
      </w:r>
      <w:proofErr w:type="spellStart"/>
      <w:r w:rsidRPr="008833B8">
        <w:t>CERD</w:t>
      </w:r>
      <w:proofErr w:type="spellEnd"/>
      <w:r w:rsidRPr="008833B8">
        <w:t>/C/</w:t>
      </w:r>
      <w:proofErr w:type="spellStart"/>
      <w:r w:rsidRPr="008833B8">
        <w:t>ARM</w:t>
      </w:r>
      <w:proofErr w:type="spellEnd"/>
      <w:r w:rsidRPr="008833B8">
        <w:t>/7-11, párr. 70).</w:t>
      </w:r>
    </w:p>
    <w:p w:rsidR="008833B8" w:rsidRPr="008833B8" w:rsidRDefault="008833B8" w:rsidP="008833B8">
      <w:pPr>
        <w:pStyle w:val="SingleTxtG"/>
      </w:pPr>
      <w:r w:rsidRPr="008833B8">
        <w:t>11.</w:t>
      </w:r>
      <w:r w:rsidRPr="008833B8">
        <w:tab/>
        <w:t>Información detallada sobre el sistema de gobierno local recientemente creado (</w:t>
      </w:r>
      <w:proofErr w:type="spellStart"/>
      <w:r w:rsidRPr="008833B8">
        <w:t>CERD</w:t>
      </w:r>
      <w:proofErr w:type="spellEnd"/>
      <w:r w:rsidRPr="008833B8">
        <w:t>/C/</w:t>
      </w:r>
      <w:proofErr w:type="spellStart"/>
      <w:r w:rsidRPr="008833B8">
        <w:t>ARM</w:t>
      </w:r>
      <w:proofErr w:type="spellEnd"/>
      <w:r w:rsidRPr="008833B8">
        <w:t>/7-11, párr. 45).</w:t>
      </w:r>
    </w:p>
    <w:p w:rsidR="008833B8" w:rsidRPr="008833B8" w:rsidRDefault="008833B8" w:rsidP="008833B8">
      <w:pPr>
        <w:pStyle w:val="SingleTxtG"/>
      </w:pPr>
      <w:r w:rsidRPr="008833B8">
        <w:t>12.</w:t>
      </w:r>
      <w:r w:rsidRPr="008833B8">
        <w:tab/>
        <w:t>Información sobre el apoyo lingüístico prestado en la enseñanza preescolar en las zonas</w:t>
      </w:r>
      <w:r w:rsidR="000A46C5">
        <w:t xml:space="preserve"> </w:t>
      </w:r>
      <w:r w:rsidRPr="008833B8">
        <w:t>que cuentan con población minoritaria (</w:t>
      </w:r>
      <w:proofErr w:type="spellStart"/>
      <w:r w:rsidRPr="008833B8">
        <w:t>CERD</w:t>
      </w:r>
      <w:proofErr w:type="spellEnd"/>
      <w:r w:rsidRPr="008833B8">
        <w:t>/C/</w:t>
      </w:r>
      <w:proofErr w:type="spellStart"/>
      <w:r w:rsidRPr="008833B8">
        <w:t>ARM</w:t>
      </w:r>
      <w:proofErr w:type="spellEnd"/>
      <w:r w:rsidRPr="008833B8">
        <w:t>/CO/5-6, párr. 15 c)).</w:t>
      </w:r>
    </w:p>
    <w:p w:rsidR="008833B8" w:rsidRPr="008833B8" w:rsidRDefault="008833B8" w:rsidP="008833B8">
      <w:pPr>
        <w:pStyle w:val="SingleTxtG"/>
      </w:pPr>
      <w:r w:rsidRPr="008833B8">
        <w:t>13.</w:t>
      </w:r>
      <w:r w:rsidRPr="008833B8">
        <w:tab/>
        <w:t>Información detallada sobre los resultados del Proyecto de Mejora de la Enseñanza, cuyo objetivo es ampliar la cobertura de la enseñanza preescolar en las zonas rurales empobrecidas donde viven</w:t>
      </w:r>
      <w:r w:rsidR="000A46C5">
        <w:t xml:space="preserve"> </w:t>
      </w:r>
      <w:r w:rsidRPr="008833B8">
        <w:t>comunidades minoritarias nacionales.</w:t>
      </w:r>
    </w:p>
    <w:p w:rsidR="008833B8" w:rsidRPr="008833B8" w:rsidRDefault="008833B8" w:rsidP="008833B8">
      <w:pPr>
        <w:pStyle w:val="SingleTxtG"/>
        <w:rPr>
          <w:lang w:val="en-GB"/>
        </w:rPr>
      </w:pPr>
      <w:r w:rsidRPr="00FB526E">
        <w:t>14.</w:t>
      </w:r>
      <w:r w:rsidRPr="00FB526E">
        <w:tab/>
      </w:r>
      <w:r w:rsidRPr="008833B8">
        <w:t>Datos estadísticos actualizados sobre la matriculación en la enseñanza superior de los niños de las minorías nacionales (</w:t>
      </w:r>
      <w:proofErr w:type="spellStart"/>
      <w:r w:rsidRPr="008833B8">
        <w:t>CERD</w:t>
      </w:r>
      <w:proofErr w:type="spellEnd"/>
      <w:r w:rsidRPr="008833B8">
        <w:t>/C/</w:t>
      </w:r>
      <w:proofErr w:type="spellStart"/>
      <w:r w:rsidRPr="008833B8">
        <w:t>ARM</w:t>
      </w:r>
      <w:proofErr w:type="spellEnd"/>
      <w:r w:rsidRPr="008833B8">
        <w:t>/CO/5-6, párr. 15) y sobre los resultados de la aplicación del sistema de plazas gratuitas (</w:t>
      </w:r>
      <w:proofErr w:type="spellStart"/>
      <w:r w:rsidRPr="008833B8">
        <w:t>CERD</w:t>
      </w:r>
      <w:proofErr w:type="spellEnd"/>
      <w:r w:rsidRPr="008833B8">
        <w:t>/C/</w:t>
      </w:r>
      <w:proofErr w:type="spellStart"/>
      <w:r w:rsidRPr="008833B8">
        <w:t>ARM</w:t>
      </w:r>
      <w:proofErr w:type="spellEnd"/>
      <w:r w:rsidRPr="008833B8">
        <w:t xml:space="preserve">/7-11, párr. 109). </w:t>
      </w:r>
    </w:p>
    <w:p w:rsidR="008833B8" w:rsidRPr="008833B8" w:rsidRDefault="008833B8" w:rsidP="008833B8">
      <w:pPr>
        <w:pStyle w:val="SingleTxtG"/>
        <w:rPr>
          <w:lang w:val="en-GB"/>
        </w:rPr>
      </w:pPr>
      <w:r w:rsidRPr="00FB526E">
        <w:t>15.</w:t>
      </w:r>
      <w:r w:rsidRPr="00FB526E">
        <w:tab/>
      </w:r>
      <w:r w:rsidRPr="008833B8">
        <w:t>Información sobre los resultados y los efectos del estudio sobre la actitud de la población hacia los extranjeros (</w:t>
      </w:r>
      <w:proofErr w:type="spellStart"/>
      <w:r w:rsidRPr="008833B8">
        <w:t>CERD</w:t>
      </w:r>
      <w:proofErr w:type="spellEnd"/>
      <w:r w:rsidRPr="008833B8">
        <w:t>/C/</w:t>
      </w:r>
      <w:proofErr w:type="spellStart"/>
      <w:r w:rsidRPr="008833B8">
        <w:t>ARM</w:t>
      </w:r>
      <w:proofErr w:type="spellEnd"/>
      <w:r w:rsidRPr="008833B8">
        <w:t xml:space="preserve">/CO/5-6, párr. 17). Información detallada sobre la aplicación y los efectos del programa </w:t>
      </w:r>
      <w:r w:rsidR="0030780E">
        <w:t>“</w:t>
      </w:r>
      <w:r w:rsidRPr="008833B8">
        <w:t>Tolerancia</w:t>
      </w:r>
      <w:r w:rsidR="0030780E">
        <w:t>”</w:t>
      </w:r>
      <w:r w:rsidR="00F708F5">
        <w:t xml:space="preserve"> (</w:t>
      </w:r>
      <w:proofErr w:type="spellStart"/>
      <w:r w:rsidR="00F708F5">
        <w:t>CERD</w:t>
      </w:r>
      <w:proofErr w:type="spellEnd"/>
      <w:r w:rsidR="00F708F5">
        <w:t>/C/</w:t>
      </w:r>
      <w:proofErr w:type="spellStart"/>
      <w:r w:rsidR="00F708F5">
        <w:t>ARM</w:t>
      </w:r>
      <w:proofErr w:type="spellEnd"/>
      <w:r w:rsidR="00F708F5">
        <w:t>/7-11, párr. </w:t>
      </w:r>
      <w:r w:rsidRPr="008833B8">
        <w:t>159).</w:t>
      </w:r>
    </w:p>
    <w:p w:rsidR="008833B8" w:rsidRPr="008833B8" w:rsidRDefault="008833B8" w:rsidP="006F1983">
      <w:pPr>
        <w:pStyle w:val="H23G"/>
        <w:rPr>
          <w:lang w:val="en-GB"/>
        </w:rPr>
      </w:pPr>
      <w:r w:rsidRPr="008833B8">
        <w:tab/>
      </w:r>
      <w:r w:rsidRPr="008833B8">
        <w:tab/>
        <w:t xml:space="preserve">Situación de los no ciudadanos, en particular los apátridas, los migrantes, </w:t>
      </w:r>
      <w:r w:rsidR="006F1983">
        <w:br/>
      </w:r>
      <w:r w:rsidRPr="008833B8">
        <w:t>los refugiados y los solicitantes de asilo (arts. 5 y 7)</w:t>
      </w:r>
    </w:p>
    <w:p w:rsidR="008833B8" w:rsidRPr="008833B8" w:rsidRDefault="008833B8" w:rsidP="008833B8">
      <w:pPr>
        <w:pStyle w:val="SingleTxtG"/>
        <w:rPr>
          <w:lang w:val="en-GB"/>
        </w:rPr>
      </w:pPr>
      <w:r w:rsidRPr="00FB526E">
        <w:t>16.</w:t>
      </w:r>
      <w:r w:rsidRPr="00FB526E">
        <w:tab/>
      </w:r>
      <w:r w:rsidRPr="008833B8">
        <w:t>Información actualizada y detallada sobre el proyecto de ley de reforma de la ley de refugiados (</w:t>
      </w:r>
      <w:proofErr w:type="spellStart"/>
      <w:r w:rsidRPr="008833B8">
        <w:t>CERD</w:t>
      </w:r>
      <w:proofErr w:type="spellEnd"/>
      <w:r w:rsidRPr="008833B8">
        <w:t>/C/</w:t>
      </w:r>
      <w:proofErr w:type="spellStart"/>
      <w:r w:rsidRPr="008833B8">
        <w:t>ARM</w:t>
      </w:r>
      <w:proofErr w:type="spellEnd"/>
      <w:r w:rsidRPr="008833B8">
        <w:t>/7-11, párr. 28).</w:t>
      </w:r>
    </w:p>
    <w:p w:rsidR="008833B8" w:rsidRPr="008833B8" w:rsidRDefault="008833B8" w:rsidP="008833B8">
      <w:pPr>
        <w:pStyle w:val="SingleTxtG"/>
        <w:rPr>
          <w:lang w:val="en-GB"/>
        </w:rPr>
      </w:pPr>
      <w:r w:rsidRPr="00FB526E">
        <w:t>17.</w:t>
      </w:r>
      <w:r w:rsidRPr="00FB526E">
        <w:tab/>
      </w:r>
      <w:r w:rsidRPr="008833B8">
        <w:t>Información sobre la situación de los refugiados y los solicitantes de asilo, en particular en cuanto a su capacidad para disfrutar efectivamente del acceso a la vivienda, la atención de la salud y el empleo. Información sobre las políticas de vivienda para proporcionar alojamiento adecuado a todos los refugiados, sin discriminación por motivos de origen étnico (</w:t>
      </w:r>
      <w:proofErr w:type="spellStart"/>
      <w:r w:rsidRPr="008833B8">
        <w:t>CERD</w:t>
      </w:r>
      <w:proofErr w:type="spellEnd"/>
      <w:r w:rsidRPr="008833B8">
        <w:t>/C/</w:t>
      </w:r>
      <w:proofErr w:type="spellStart"/>
      <w:r w:rsidRPr="008833B8">
        <w:t>ARM</w:t>
      </w:r>
      <w:proofErr w:type="spellEnd"/>
      <w:r w:rsidRPr="008833B8">
        <w:t>/7-11, párr. 32).</w:t>
      </w:r>
    </w:p>
    <w:p w:rsidR="008833B8" w:rsidRPr="008833B8" w:rsidRDefault="008833B8" w:rsidP="008833B8">
      <w:pPr>
        <w:pStyle w:val="SingleTxtG"/>
      </w:pPr>
      <w:r w:rsidRPr="008833B8">
        <w:t>18.</w:t>
      </w:r>
      <w:r w:rsidRPr="008833B8">
        <w:tab/>
        <w:t>Información actualizada y detallada sobre la aplicación y los efectos del plan de acción para la integración, e información sobre las políticas en favor de los refugiados, así como de</w:t>
      </w:r>
      <w:r w:rsidR="000A46C5">
        <w:t xml:space="preserve"> </w:t>
      </w:r>
      <w:r w:rsidRPr="008833B8">
        <w:t>los migrantes de larga duración, establecidas en la Estrategia Nacional de Protección de los Derechos Humanos (</w:t>
      </w:r>
      <w:proofErr w:type="spellStart"/>
      <w:r w:rsidRPr="008833B8">
        <w:t>CERD</w:t>
      </w:r>
      <w:proofErr w:type="spellEnd"/>
      <w:r w:rsidRPr="008833B8">
        <w:t>/C/</w:t>
      </w:r>
      <w:proofErr w:type="spellStart"/>
      <w:r w:rsidRPr="008833B8">
        <w:t>ARM</w:t>
      </w:r>
      <w:proofErr w:type="spellEnd"/>
      <w:r w:rsidRPr="008833B8">
        <w:t>/7-11, párr. 40).</w:t>
      </w:r>
    </w:p>
    <w:p w:rsidR="008833B8" w:rsidRPr="008833B8" w:rsidRDefault="008833B8" w:rsidP="008833B8">
      <w:pPr>
        <w:pStyle w:val="SingleTxtG"/>
      </w:pPr>
      <w:r w:rsidRPr="008833B8">
        <w:t>19.</w:t>
      </w:r>
      <w:r w:rsidRPr="008833B8">
        <w:tab/>
        <w:t>Datos estadísticos actualizados sobre el número de solicitudes de la condición de refugiado y solicitudes de asilo que son rechazadas o aprobadas, desglosados por sexo, edad, país de origen y origen étnico (</w:t>
      </w:r>
      <w:proofErr w:type="spellStart"/>
      <w:r w:rsidRPr="008833B8">
        <w:t>CERD</w:t>
      </w:r>
      <w:proofErr w:type="spellEnd"/>
      <w:r w:rsidRPr="008833B8">
        <w:t>/C/</w:t>
      </w:r>
      <w:proofErr w:type="spellStart"/>
      <w:r w:rsidRPr="008833B8">
        <w:t>ARM</w:t>
      </w:r>
      <w:proofErr w:type="spellEnd"/>
      <w:r w:rsidRPr="008833B8">
        <w:t>/7-11, párr. 30).</w:t>
      </w:r>
    </w:p>
    <w:p w:rsidR="008833B8" w:rsidRPr="008833B8" w:rsidRDefault="008833B8" w:rsidP="006F1983">
      <w:pPr>
        <w:pStyle w:val="H23G"/>
      </w:pPr>
      <w:r w:rsidRPr="008833B8">
        <w:lastRenderedPageBreak/>
        <w:tab/>
      </w:r>
      <w:r w:rsidRPr="008833B8">
        <w:tab/>
        <w:t>Prácticas tradicionales o culturales nocivas (art. 5)</w:t>
      </w:r>
    </w:p>
    <w:p w:rsidR="008833B8" w:rsidRDefault="008833B8" w:rsidP="008833B8">
      <w:pPr>
        <w:pStyle w:val="SingleTxtG"/>
      </w:pPr>
      <w:r w:rsidRPr="008833B8">
        <w:t>20.</w:t>
      </w:r>
      <w:r w:rsidRPr="008833B8">
        <w:tab/>
        <w:t>Información sobre la aplicación efectiva de la modificación de las disposiciones del Código de Familia sobre el matrimonio precoz</w:t>
      </w:r>
      <w:r w:rsidR="000A46C5">
        <w:t xml:space="preserve"> </w:t>
      </w:r>
      <w:r w:rsidRPr="008833B8">
        <w:t>e información sobre los programas elaborados para hacer frente a</w:t>
      </w:r>
      <w:r w:rsidR="000A46C5">
        <w:t xml:space="preserve"> </w:t>
      </w:r>
      <w:r w:rsidRPr="008833B8">
        <w:t>ese problema, en particular en el seno de las comunidades</w:t>
      </w:r>
      <w:r w:rsidR="000A46C5">
        <w:t xml:space="preserve"> </w:t>
      </w:r>
      <w:r w:rsidRPr="008833B8">
        <w:t xml:space="preserve">minoritarias </w:t>
      </w:r>
      <w:proofErr w:type="spellStart"/>
      <w:r w:rsidRPr="008833B8">
        <w:t>yazidí</w:t>
      </w:r>
      <w:proofErr w:type="spellEnd"/>
      <w:r w:rsidRPr="008833B8">
        <w:t xml:space="preserve"> y kurda (</w:t>
      </w:r>
      <w:proofErr w:type="spellStart"/>
      <w:r w:rsidRPr="008833B8">
        <w:t>CERD</w:t>
      </w:r>
      <w:proofErr w:type="spellEnd"/>
      <w:r w:rsidRPr="008833B8">
        <w:t>/C/</w:t>
      </w:r>
      <w:proofErr w:type="spellStart"/>
      <w:r w:rsidRPr="008833B8">
        <w:t>ARM</w:t>
      </w:r>
      <w:proofErr w:type="spellEnd"/>
      <w:r w:rsidRPr="008833B8">
        <w:t>/7-11, párr. 36).</w:t>
      </w:r>
    </w:p>
    <w:p w:rsidR="006F1983" w:rsidRPr="006F1983" w:rsidRDefault="006F1983" w:rsidP="006F1983">
      <w:pPr>
        <w:pStyle w:val="SingleTxtG"/>
        <w:suppressAutoHyphens/>
        <w:spacing w:before="240" w:after="0"/>
        <w:jc w:val="center"/>
        <w:rPr>
          <w:u w:val="single"/>
        </w:rPr>
      </w:pPr>
      <w:r>
        <w:rPr>
          <w:u w:val="single"/>
        </w:rPr>
        <w:tab/>
      </w:r>
      <w:r>
        <w:rPr>
          <w:u w:val="single"/>
        </w:rPr>
        <w:tab/>
      </w:r>
      <w:r>
        <w:rPr>
          <w:u w:val="single"/>
        </w:rPr>
        <w:tab/>
      </w:r>
    </w:p>
    <w:sectPr w:rsidR="006F1983" w:rsidRPr="006F1983" w:rsidSect="004A53E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E2" w:rsidRPr="00D43FF0" w:rsidRDefault="00662EE2" w:rsidP="00D43FF0">
      <w:pPr>
        <w:pStyle w:val="Piedepgina"/>
      </w:pPr>
    </w:p>
  </w:endnote>
  <w:endnote w:type="continuationSeparator" w:id="0">
    <w:p w:rsidR="00662EE2" w:rsidRPr="00D43FF0" w:rsidRDefault="00662EE2"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3EE" w:rsidRPr="004A53EE" w:rsidRDefault="004A53EE" w:rsidP="004A53EE">
    <w:pPr>
      <w:pStyle w:val="Piedepgina"/>
      <w:tabs>
        <w:tab w:val="right" w:pos="9638"/>
      </w:tabs>
    </w:pPr>
    <w:r w:rsidRPr="004A53EE">
      <w:rPr>
        <w:b/>
        <w:sz w:val="18"/>
      </w:rPr>
      <w:fldChar w:fldCharType="begin"/>
    </w:r>
    <w:r w:rsidRPr="004A53EE">
      <w:rPr>
        <w:b/>
        <w:sz w:val="18"/>
      </w:rPr>
      <w:instrText xml:space="preserve"> PAGE  \* MERGEFORMAT </w:instrText>
    </w:r>
    <w:r w:rsidRPr="004A53EE">
      <w:rPr>
        <w:b/>
        <w:sz w:val="18"/>
      </w:rPr>
      <w:fldChar w:fldCharType="separate"/>
    </w:r>
    <w:r w:rsidR="007167DD">
      <w:rPr>
        <w:b/>
        <w:noProof/>
        <w:sz w:val="18"/>
      </w:rPr>
      <w:t>2</w:t>
    </w:r>
    <w:r w:rsidRPr="004A53EE">
      <w:rPr>
        <w:b/>
        <w:sz w:val="18"/>
      </w:rPr>
      <w:fldChar w:fldCharType="end"/>
    </w:r>
    <w:r>
      <w:rPr>
        <w:b/>
        <w:sz w:val="18"/>
      </w:rPr>
      <w:tab/>
    </w:r>
    <w:proofErr w:type="spellStart"/>
    <w:r>
      <w:t>GE.17</w:t>
    </w:r>
    <w:proofErr w:type="spellEnd"/>
    <w:r>
      <w:t>-03450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3EE" w:rsidRPr="004A53EE" w:rsidRDefault="004A53EE" w:rsidP="004A53EE">
    <w:pPr>
      <w:pStyle w:val="Piedepgina"/>
      <w:tabs>
        <w:tab w:val="right" w:pos="9638"/>
      </w:tabs>
      <w:rPr>
        <w:b/>
        <w:sz w:val="18"/>
      </w:rPr>
    </w:pPr>
    <w:proofErr w:type="spellStart"/>
    <w:r>
      <w:t>GE.17</w:t>
    </w:r>
    <w:proofErr w:type="spellEnd"/>
    <w:r>
      <w:t>-03450</w:t>
    </w:r>
    <w:r>
      <w:tab/>
    </w:r>
    <w:r w:rsidRPr="004A53EE">
      <w:rPr>
        <w:b/>
        <w:sz w:val="18"/>
      </w:rPr>
      <w:fldChar w:fldCharType="begin"/>
    </w:r>
    <w:r w:rsidRPr="004A53EE">
      <w:rPr>
        <w:b/>
        <w:sz w:val="18"/>
      </w:rPr>
      <w:instrText xml:space="preserve"> PAGE  \* MERGEFORMAT </w:instrText>
    </w:r>
    <w:r w:rsidRPr="004A53EE">
      <w:rPr>
        <w:b/>
        <w:sz w:val="18"/>
      </w:rPr>
      <w:fldChar w:fldCharType="separate"/>
    </w:r>
    <w:r w:rsidR="007167DD">
      <w:rPr>
        <w:b/>
        <w:noProof/>
        <w:sz w:val="18"/>
      </w:rPr>
      <w:t>3</w:t>
    </w:r>
    <w:r w:rsidRPr="004A53E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4A53EE" w:rsidRDefault="004A53EE" w:rsidP="004A53EE">
    <w:pPr>
      <w:pStyle w:val="Piedepgina"/>
      <w:spacing w:before="120" w:line="240" w:lineRule="auto"/>
      <w:rPr>
        <w:sz w:val="20"/>
      </w:rPr>
    </w:pPr>
    <w:proofErr w:type="spellStart"/>
    <w:r>
      <w:rPr>
        <w:sz w:val="20"/>
      </w:rPr>
      <w:t>GE.</w:t>
    </w:r>
    <w:r w:rsidR="00CC15A3">
      <w:rPr>
        <w:noProof/>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-03450  (S)</w:t>
    </w:r>
    <w:r w:rsidR="0091711C">
      <w:rPr>
        <w:sz w:val="20"/>
      </w:rPr>
      <w:t xml:space="preserve">    230317    2</w:t>
    </w:r>
    <w:r w:rsidR="00FB526E">
      <w:rPr>
        <w:sz w:val="20"/>
      </w:rPr>
      <w:t>7</w:t>
    </w:r>
    <w:r w:rsidR="0091711C">
      <w:rPr>
        <w:sz w:val="20"/>
      </w:rPr>
      <w:t>0317</w:t>
    </w:r>
    <w:r>
      <w:rPr>
        <w:sz w:val="20"/>
      </w:rPr>
      <w:br/>
    </w:r>
    <w:r w:rsidRPr="004A53EE">
      <w:rPr>
        <w:rFonts w:ascii="C39T30Lfz" w:hAnsi="C39T30Lfz"/>
        <w:sz w:val="56"/>
      </w:rPr>
      <w:t></w:t>
    </w:r>
    <w:r w:rsidRPr="004A53EE">
      <w:rPr>
        <w:rFonts w:ascii="C39T30Lfz" w:hAnsi="C39T30Lfz"/>
        <w:sz w:val="56"/>
      </w:rPr>
      <w:t></w:t>
    </w:r>
    <w:r w:rsidRPr="004A53EE">
      <w:rPr>
        <w:rFonts w:ascii="C39T30Lfz" w:hAnsi="C39T30Lfz"/>
        <w:sz w:val="56"/>
      </w:rPr>
      <w:t></w:t>
    </w:r>
    <w:r w:rsidRPr="004A53EE">
      <w:rPr>
        <w:rFonts w:ascii="C39T30Lfz" w:hAnsi="C39T30Lfz"/>
        <w:sz w:val="56"/>
      </w:rPr>
      <w:t></w:t>
    </w:r>
    <w:r w:rsidRPr="004A53EE">
      <w:rPr>
        <w:rFonts w:ascii="C39T30Lfz" w:hAnsi="C39T30Lfz"/>
        <w:sz w:val="56"/>
      </w:rPr>
      <w:t></w:t>
    </w:r>
    <w:r w:rsidRPr="004A53EE">
      <w:rPr>
        <w:rFonts w:ascii="C39T30Lfz" w:hAnsi="C39T30Lfz"/>
        <w:sz w:val="56"/>
      </w:rPr>
      <w:t></w:t>
    </w:r>
    <w:r w:rsidRPr="004A53EE">
      <w:rPr>
        <w:rFonts w:ascii="C39T30Lfz" w:hAnsi="C39T30Lfz"/>
        <w:sz w:val="56"/>
      </w:rPr>
      <w:t></w:t>
    </w:r>
    <w:r w:rsidRPr="004A53EE">
      <w:rPr>
        <w:rFonts w:ascii="C39T30Lfz" w:hAnsi="C39T30Lfz"/>
        <w:sz w:val="56"/>
      </w:rPr>
      <w:t></w:t>
    </w:r>
    <w:r w:rsidRPr="004A53E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ERD/C/ARM/Q/7-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ARM/Q/7-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E2" w:rsidRPr="001075E9" w:rsidRDefault="00662EE2" w:rsidP="001075E9">
      <w:pPr>
        <w:tabs>
          <w:tab w:val="right" w:pos="2155"/>
        </w:tabs>
        <w:spacing w:after="80" w:line="240" w:lineRule="auto"/>
        <w:ind w:left="680"/>
        <w:rPr>
          <w:u w:val="single"/>
        </w:rPr>
      </w:pPr>
      <w:r>
        <w:rPr>
          <w:u w:val="single"/>
        </w:rPr>
        <w:tab/>
      </w:r>
    </w:p>
  </w:footnote>
  <w:footnote w:type="continuationSeparator" w:id="0">
    <w:p w:rsidR="00662EE2" w:rsidRDefault="00662EE2" w:rsidP="00D43FF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3EE" w:rsidRPr="004A53EE" w:rsidRDefault="007167DD">
    <w:pPr>
      <w:pStyle w:val="Encabezado"/>
    </w:pPr>
    <w:r>
      <w:fldChar w:fldCharType="begin"/>
    </w:r>
    <w:r>
      <w:instrText xml:space="preserve"> TITLE  \* MERGEFORMAT </w:instrText>
    </w:r>
    <w:r>
      <w:fldChar w:fldCharType="separate"/>
    </w:r>
    <w:proofErr w:type="spellStart"/>
    <w:r>
      <w:t>CERD</w:t>
    </w:r>
    <w:proofErr w:type="spellEnd"/>
    <w:r>
      <w:t>/C/</w:t>
    </w:r>
    <w:proofErr w:type="spellStart"/>
    <w:r>
      <w:t>ARM</w:t>
    </w:r>
    <w:proofErr w:type="spellEnd"/>
    <w:r>
      <w:t>/Q/7-11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3EE" w:rsidRPr="004A53EE" w:rsidRDefault="007167DD" w:rsidP="004A53EE">
    <w:pPr>
      <w:pStyle w:val="Encabezado"/>
      <w:jc w:val="right"/>
    </w:pPr>
    <w:r>
      <w:fldChar w:fldCharType="begin"/>
    </w:r>
    <w:r>
      <w:instrText xml:space="preserve"> TITLE  \* MERGEFORMAT </w:instrText>
    </w:r>
    <w:r>
      <w:fldChar w:fldCharType="separate"/>
    </w:r>
    <w:proofErr w:type="spellStart"/>
    <w:r>
      <w:t>CERD</w:t>
    </w:r>
    <w:proofErr w:type="spellEnd"/>
    <w:r>
      <w:t>/C/</w:t>
    </w:r>
    <w:proofErr w:type="spellStart"/>
    <w:r>
      <w:t>ARM</w:t>
    </w:r>
    <w:proofErr w:type="spellEnd"/>
    <w:r>
      <w:t>/Q/7-11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E2"/>
    <w:rsid w:val="00006BB9"/>
    <w:rsid w:val="000107A1"/>
    <w:rsid w:val="0002339D"/>
    <w:rsid w:val="00036733"/>
    <w:rsid w:val="000A46C5"/>
    <w:rsid w:val="000B57E7"/>
    <w:rsid w:val="000F09DF"/>
    <w:rsid w:val="000F61B2"/>
    <w:rsid w:val="00100EA7"/>
    <w:rsid w:val="00103A93"/>
    <w:rsid w:val="001075E9"/>
    <w:rsid w:val="00115FE1"/>
    <w:rsid w:val="00133DFF"/>
    <w:rsid w:val="00145F2F"/>
    <w:rsid w:val="00160FF7"/>
    <w:rsid w:val="00180183"/>
    <w:rsid w:val="00196389"/>
    <w:rsid w:val="001C273F"/>
    <w:rsid w:val="001C5C11"/>
    <w:rsid w:val="001C7A89"/>
    <w:rsid w:val="001F65CA"/>
    <w:rsid w:val="00201F1A"/>
    <w:rsid w:val="00213632"/>
    <w:rsid w:val="00234BE5"/>
    <w:rsid w:val="002433EC"/>
    <w:rsid w:val="0025226E"/>
    <w:rsid w:val="00281DDE"/>
    <w:rsid w:val="00283ED7"/>
    <w:rsid w:val="002A2EFC"/>
    <w:rsid w:val="002C0E18"/>
    <w:rsid w:val="002C33BB"/>
    <w:rsid w:val="002D5AAC"/>
    <w:rsid w:val="00301299"/>
    <w:rsid w:val="0030780E"/>
    <w:rsid w:val="00322004"/>
    <w:rsid w:val="003402C2"/>
    <w:rsid w:val="00381C24"/>
    <w:rsid w:val="003958D0"/>
    <w:rsid w:val="003E23D9"/>
    <w:rsid w:val="004031F0"/>
    <w:rsid w:val="00426132"/>
    <w:rsid w:val="00454E07"/>
    <w:rsid w:val="00471CB3"/>
    <w:rsid w:val="004A53EE"/>
    <w:rsid w:val="0050108D"/>
    <w:rsid w:val="0051740C"/>
    <w:rsid w:val="00572E19"/>
    <w:rsid w:val="005F0B42"/>
    <w:rsid w:val="00634841"/>
    <w:rsid w:val="00655A21"/>
    <w:rsid w:val="00662EE2"/>
    <w:rsid w:val="0067198A"/>
    <w:rsid w:val="006725B3"/>
    <w:rsid w:val="006808A9"/>
    <w:rsid w:val="006D631C"/>
    <w:rsid w:val="006F1983"/>
    <w:rsid w:val="006F35EE"/>
    <w:rsid w:val="007021FF"/>
    <w:rsid w:val="007076CB"/>
    <w:rsid w:val="007167DD"/>
    <w:rsid w:val="007967DF"/>
    <w:rsid w:val="00834B71"/>
    <w:rsid w:val="0086445C"/>
    <w:rsid w:val="00865A80"/>
    <w:rsid w:val="00865FAC"/>
    <w:rsid w:val="008728CD"/>
    <w:rsid w:val="008833B8"/>
    <w:rsid w:val="008A08D7"/>
    <w:rsid w:val="008A13F9"/>
    <w:rsid w:val="008C0F65"/>
    <w:rsid w:val="008C29C4"/>
    <w:rsid w:val="00906890"/>
    <w:rsid w:val="0091711C"/>
    <w:rsid w:val="009303E2"/>
    <w:rsid w:val="00932C66"/>
    <w:rsid w:val="00951972"/>
    <w:rsid w:val="00954E65"/>
    <w:rsid w:val="009843EE"/>
    <w:rsid w:val="00A17DFD"/>
    <w:rsid w:val="00A414EF"/>
    <w:rsid w:val="00A4674B"/>
    <w:rsid w:val="00A917B3"/>
    <w:rsid w:val="00AB4B51"/>
    <w:rsid w:val="00B066FC"/>
    <w:rsid w:val="00B10CC7"/>
    <w:rsid w:val="00B62458"/>
    <w:rsid w:val="00B778C8"/>
    <w:rsid w:val="00BA3587"/>
    <w:rsid w:val="00BB36EA"/>
    <w:rsid w:val="00BD33EE"/>
    <w:rsid w:val="00C32BCD"/>
    <w:rsid w:val="00C60F0C"/>
    <w:rsid w:val="00C63C2A"/>
    <w:rsid w:val="00C805C9"/>
    <w:rsid w:val="00C907F0"/>
    <w:rsid w:val="00CA1679"/>
    <w:rsid w:val="00CC15A3"/>
    <w:rsid w:val="00D05347"/>
    <w:rsid w:val="00D43FF0"/>
    <w:rsid w:val="00D90138"/>
    <w:rsid w:val="00DA26B8"/>
    <w:rsid w:val="00DD4E25"/>
    <w:rsid w:val="00E2656E"/>
    <w:rsid w:val="00E73F76"/>
    <w:rsid w:val="00EA31D8"/>
    <w:rsid w:val="00EA5579"/>
    <w:rsid w:val="00EF1360"/>
    <w:rsid w:val="00EF3220"/>
    <w:rsid w:val="00EF705E"/>
    <w:rsid w:val="00EF7198"/>
    <w:rsid w:val="00F41883"/>
    <w:rsid w:val="00F45524"/>
    <w:rsid w:val="00F708F5"/>
    <w:rsid w:val="00F94155"/>
    <w:rsid w:val="00FB526E"/>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A9E36"/>
  <w15:docId w15:val="{5DBB61CD-CF65-4FC5-B2C4-924510BE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1021</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CERD/C/ARM/Q/7-11</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CERD/C/ARM/Q/7-11</dc:title>
  <dc:subject/>
  <dc:creator>Maria De Los Dolores MARTINEZ OTERO</dc:creator>
  <cp:keywords/>
  <cp:lastModifiedBy>Maria Luisa ZEBALLOS MORENO</cp:lastModifiedBy>
  <cp:revision>3</cp:revision>
  <cp:lastPrinted>2017-03-27T08:25:00Z</cp:lastPrinted>
  <dcterms:created xsi:type="dcterms:W3CDTF">2017-03-27T08:25:00Z</dcterms:created>
  <dcterms:modified xsi:type="dcterms:W3CDTF">2017-03-27T08:25:00Z</dcterms:modified>
</cp:coreProperties>
</file>