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14:paraId="52F4AEB7" w14:textId="77777777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2AFA048D" w14:textId="77777777" w:rsidR="006B3E27" w:rsidRPr="006E4C12" w:rsidRDefault="006B3E27" w:rsidP="00D366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jc w:val="left"/>
              <w:rPr>
                <w:rFonts w:hint="cs"/>
                <w:szCs w:val="4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548D6804" w14:textId="77777777" w:rsidR="006B3E27" w:rsidRPr="00662F2B" w:rsidRDefault="006B3E27" w:rsidP="00073FE2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662F2B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FDC56A4" w14:textId="1AE495F4" w:rsidR="006B3E27" w:rsidRPr="004F31B1" w:rsidRDefault="004F31B1" w:rsidP="004F31B1">
            <w:pPr>
              <w:bidi w:val="0"/>
              <w:jc w:val="left"/>
            </w:pPr>
            <w:r w:rsidRPr="004F31B1">
              <w:rPr>
                <w:sz w:val="40"/>
              </w:rPr>
              <w:t>CRC</w:t>
            </w:r>
            <w:r>
              <w:t>/C/</w:t>
            </w:r>
            <w:r w:rsidRPr="000611D4">
              <w:t>87</w:t>
            </w:r>
            <w:r>
              <w:t>/D/</w:t>
            </w:r>
            <w:r w:rsidRPr="000611D4">
              <w:t>69</w:t>
            </w:r>
            <w:r>
              <w:t>/</w:t>
            </w:r>
            <w:r w:rsidRPr="000611D4">
              <w:t>2018</w:t>
            </w:r>
          </w:p>
        </w:tc>
      </w:tr>
      <w:tr w:rsidR="006B3E27" w:rsidRPr="00DB7679" w14:paraId="1991524B" w14:textId="77777777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0FDF73DB" w14:textId="77777777"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B299C5D" wp14:editId="566064D7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14:paraId="0A6C5614" w14:textId="77777777" w:rsidR="006B3E27" w:rsidRPr="000611D4" w:rsidRDefault="001E1CAD" w:rsidP="00073FE2">
            <w:pPr>
              <w:spacing w:before="24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z w:val="50"/>
                <w:szCs w:val="50"/>
                <w:rtl/>
              </w:rPr>
            </w:pPr>
            <w:r w:rsidRPr="000611D4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ا</w:t>
            </w:r>
            <w:r w:rsidR="004A14A6" w:rsidRPr="000611D4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تفاقي</w:t>
            </w:r>
            <w:r w:rsidR="00523BAE" w:rsidRPr="000611D4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ـ</w:t>
            </w:r>
            <w:r w:rsidR="004A14A6" w:rsidRPr="000611D4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 xml:space="preserve">ة </w:t>
            </w:r>
            <w:r w:rsidR="0045649E" w:rsidRPr="000611D4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 xml:space="preserve">حقوق </w:t>
            </w:r>
            <w:r w:rsidR="00A65558" w:rsidRPr="000611D4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104896A1" w14:textId="77777777" w:rsidR="006B3E27" w:rsidRDefault="004F31B1" w:rsidP="006E444F">
            <w:pPr>
              <w:bidi w:val="0"/>
              <w:spacing w:before="240"/>
              <w:jc w:val="left"/>
            </w:pPr>
            <w:r>
              <w:t>Distr.: General</w:t>
            </w:r>
          </w:p>
          <w:p w14:paraId="3724D379" w14:textId="59A21D68" w:rsidR="004F31B1" w:rsidRDefault="00BA1E77" w:rsidP="004F31B1">
            <w:pPr>
              <w:bidi w:val="0"/>
              <w:spacing w:line="240" w:lineRule="exact"/>
              <w:jc w:val="left"/>
            </w:pPr>
            <w:r w:rsidRPr="000611D4">
              <w:t>6</w:t>
            </w:r>
            <w:r>
              <w:t xml:space="preserve"> July </w:t>
            </w:r>
            <w:r w:rsidRPr="000611D4">
              <w:t>2021</w:t>
            </w:r>
          </w:p>
          <w:p w14:paraId="27798DA5" w14:textId="77777777" w:rsidR="004F31B1" w:rsidRDefault="004F31B1" w:rsidP="004F31B1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792EF59C" w14:textId="0314ED8F" w:rsidR="004F31B1" w:rsidRPr="004F31B1" w:rsidRDefault="004F31B1" w:rsidP="004F31B1">
            <w:pPr>
              <w:bidi w:val="0"/>
              <w:spacing w:line="240" w:lineRule="exact"/>
              <w:jc w:val="left"/>
            </w:pPr>
            <w:r>
              <w:t xml:space="preserve">Original: </w:t>
            </w:r>
            <w:r w:rsidR="00BA1E77">
              <w:t>Spanish</w:t>
            </w:r>
          </w:p>
        </w:tc>
      </w:tr>
    </w:tbl>
    <w:p w14:paraId="649885C4" w14:textId="77777777" w:rsidR="00903C3E" w:rsidRPr="000611D4" w:rsidRDefault="00903C3E" w:rsidP="00903C3E">
      <w:pPr>
        <w:spacing w:before="120" w:after="120" w:line="360" w:lineRule="exact"/>
        <w:rPr>
          <w:b/>
          <w:bCs/>
          <w:sz w:val="24"/>
          <w:szCs w:val="26"/>
        </w:rPr>
      </w:pPr>
      <w:r w:rsidRPr="000611D4">
        <w:rPr>
          <w:b/>
          <w:bCs/>
          <w:sz w:val="24"/>
          <w:szCs w:val="26"/>
          <w:rtl/>
        </w:rPr>
        <w:t>لجنة حقوق الطفل</w:t>
      </w:r>
    </w:p>
    <w:p w14:paraId="4A50AA69" w14:textId="77777777" w:rsidR="00903C3E" w:rsidRPr="000611D4" w:rsidRDefault="00903C3E" w:rsidP="00903C3E">
      <w:pPr>
        <w:pStyle w:val="HChGA"/>
      </w:pPr>
      <w:r w:rsidRPr="000611D4">
        <w:rPr>
          <w:rtl/>
        </w:rPr>
        <w:tab/>
      </w:r>
      <w:r w:rsidRPr="000611D4">
        <w:rPr>
          <w:rtl/>
        </w:rPr>
        <w:tab/>
        <w:t xml:space="preserve">قرار اعتمدته اللجنة بموجب البروتوكول الاختياري لاتفاقية حقوق الطفل المتعلق بإجراء تقديم البلاغات، بشأن البلاغ رقم </w:t>
      </w:r>
      <w:r w:rsidRPr="000611D4">
        <w:rPr>
          <w:rFonts w:hint="cs"/>
          <w:rtl/>
        </w:rPr>
        <w:t>69</w:t>
      </w:r>
      <w:r w:rsidRPr="000611D4">
        <w:rPr>
          <w:rtl/>
        </w:rPr>
        <w:t>/2018</w:t>
      </w:r>
      <w:r w:rsidRPr="000611D4">
        <w:rPr>
          <w:sz w:val="22"/>
          <w:szCs w:val="22"/>
          <w:rtl/>
        </w:rPr>
        <w:footnoteReference w:customMarkFollows="1" w:id="1"/>
        <w:t>*</w:t>
      </w:r>
      <w:r w:rsidRPr="000611D4">
        <w:rPr>
          <w:rFonts w:hint="cs"/>
          <w:sz w:val="22"/>
          <w:szCs w:val="22"/>
          <w:rtl/>
        </w:rPr>
        <w:t xml:space="preserve"> </w:t>
      </w:r>
      <w:r w:rsidRPr="000611D4">
        <w:rPr>
          <w:sz w:val="22"/>
          <w:szCs w:val="22"/>
          <w:rtl/>
        </w:rPr>
        <w:footnoteReference w:customMarkFollows="1" w:id="2"/>
        <w:t>**</w:t>
      </w:r>
      <w:r w:rsidRPr="000611D4">
        <w:rPr>
          <w:rFonts w:hint="cs"/>
          <w:sz w:val="22"/>
          <w:szCs w:val="22"/>
          <w:rtl/>
        </w:rPr>
        <w:t xml:space="preserve"> </w:t>
      </w:r>
    </w:p>
    <w:p w14:paraId="13A661CD" w14:textId="02D35788" w:rsidR="00903C3E" w:rsidRPr="00FB77DB" w:rsidRDefault="00903C3E" w:rsidP="00903C3E">
      <w:pPr>
        <w:pStyle w:val="SingleTxtGA"/>
        <w:tabs>
          <w:tab w:val="clear" w:pos="2608"/>
          <w:tab w:val="clear" w:pos="3289"/>
          <w:tab w:val="clear" w:pos="3969"/>
          <w:tab w:val="left" w:pos="4110"/>
        </w:tabs>
        <w:ind w:left="4110" w:hanging="2182"/>
      </w:pPr>
      <w:r w:rsidRPr="000611D4">
        <w:rPr>
          <w:i/>
          <w:iCs/>
          <w:rtl/>
        </w:rPr>
        <w:t>بلاغ مقدم من</w:t>
      </w:r>
      <w:r w:rsidRPr="00FB77DB">
        <w:rPr>
          <w:rtl/>
        </w:rPr>
        <w:t>:</w:t>
      </w:r>
      <w:r w:rsidRPr="00FB77DB">
        <w:rPr>
          <w:rtl/>
        </w:rPr>
        <w:tab/>
      </w:r>
      <w:r>
        <w:rPr>
          <w:rFonts w:hint="cs"/>
          <w:rtl/>
        </w:rPr>
        <w:t>ه.</w:t>
      </w:r>
      <w:r>
        <w:rPr>
          <w:rFonts w:hint="eastAsia"/>
          <w:rtl/>
        </w:rPr>
        <w:t> </w:t>
      </w:r>
      <w:r>
        <w:rPr>
          <w:rFonts w:hint="cs"/>
          <w:rtl/>
        </w:rPr>
        <w:t>ب.</w:t>
      </w:r>
      <w:r w:rsidRPr="00FB77DB">
        <w:rPr>
          <w:rtl/>
        </w:rPr>
        <w:t xml:space="preserve"> (</w:t>
      </w:r>
      <w:r>
        <w:rPr>
          <w:rFonts w:hint="cs"/>
          <w:rtl/>
        </w:rPr>
        <w:t xml:space="preserve">تمثله المحامية </w:t>
      </w:r>
      <w:proofErr w:type="spellStart"/>
      <w:r>
        <w:rPr>
          <w:rFonts w:hint="cs"/>
          <w:rtl/>
        </w:rPr>
        <w:t>فانيسا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إيرنانديث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ديلغادو</w:t>
      </w:r>
      <w:proofErr w:type="spellEnd"/>
      <w:r w:rsidRPr="00FB77DB">
        <w:rPr>
          <w:rtl/>
        </w:rPr>
        <w:t>)</w:t>
      </w:r>
    </w:p>
    <w:p w14:paraId="7102BF46" w14:textId="77777777" w:rsidR="00903C3E" w:rsidRPr="00FB77DB" w:rsidRDefault="00903C3E" w:rsidP="00903C3E">
      <w:pPr>
        <w:pStyle w:val="SingleTxtGA"/>
        <w:tabs>
          <w:tab w:val="clear" w:pos="2608"/>
          <w:tab w:val="clear" w:pos="3289"/>
          <w:tab w:val="clear" w:pos="3969"/>
          <w:tab w:val="left" w:pos="4110"/>
        </w:tabs>
        <w:ind w:left="4110" w:hanging="2182"/>
      </w:pPr>
      <w:r w:rsidRPr="000611D4">
        <w:rPr>
          <w:rFonts w:hint="cs"/>
          <w:i/>
          <w:iCs/>
          <w:rtl/>
        </w:rPr>
        <w:t>الشخص المدَّعى أنه ضحية</w:t>
      </w:r>
      <w:r w:rsidRPr="00FB77DB">
        <w:rPr>
          <w:rtl/>
        </w:rPr>
        <w:t>:</w:t>
      </w:r>
      <w:r w:rsidRPr="00FB77DB">
        <w:rPr>
          <w:rtl/>
        </w:rPr>
        <w:tab/>
      </w:r>
      <w:r>
        <w:rPr>
          <w:rFonts w:hint="cs"/>
          <w:rtl/>
        </w:rPr>
        <w:t>صاحب البلاغ</w:t>
      </w:r>
    </w:p>
    <w:p w14:paraId="1170DD6A" w14:textId="77777777" w:rsidR="00903C3E" w:rsidRPr="00FB77DB" w:rsidRDefault="00903C3E" w:rsidP="00903C3E">
      <w:pPr>
        <w:pStyle w:val="SingleTxtGA"/>
        <w:tabs>
          <w:tab w:val="clear" w:pos="2608"/>
          <w:tab w:val="clear" w:pos="3289"/>
          <w:tab w:val="clear" w:pos="3969"/>
          <w:tab w:val="left" w:pos="4110"/>
        </w:tabs>
        <w:ind w:left="4110" w:hanging="2182"/>
      </w:pPr>
      <w:r w:rsidRPr="000611D4">
        <w:rPr>
          <w:i/>
          <w:iCs/>
          <w:rtl/>
        </w:rPr>
        <w:t>الدولة الطرف</w:t>
      </w:r>
      <w:r w:rsidRPr="00FB77DB">
        <w:rPr>
          <w:rtl/>
        </w:rPr>
        <w:t>:</w:t>
      </w:r>
      <w:r w:rsidRPr="00FB77DB">
        <w:rPr>
          <w:rtl/>
        </w:rPr>
        <w:tab/>
      </w:r>
      <w:r>
        <w:rPr>
          <w:rFonts w:hint="cs"/>
          <w:rtl/>
        </w:rPr>
        <w:t>إسبانيا</w:t>
      </w:r>
    </w:p>
    <w:p w14:paraId="31EADE16" w14:textId="77777777" w:rsidR="00903C3E" w:rsidRPr="00FB77DB" w:rsidRDefault="00903C3E" w:rsidP="00903C3E">
      <w:pPr>
        <w:pStyle w:val="SingleTxtGA"/>
        <w:tabs>
          <w:tab w:val="clear" w:pos="2608"/>
          <w:tab w:val="clear" w:pos="3289"/>
          <w:tab w:val="clear" w:pos="3969"/>
          <w:tab w:val="left" w:pos="4110"/>
        </w:tabs>
        <w:ind w:left="4110" w:hanging="2182"/>
      </w:pPr>
      <w:r w:rsidRPr="000611D4">
        <w:rPr>
          <w:i/>
          <w:iCs/>
          <w:rtl/>
        </w:rPr>
        <w:t>تاريخ تقديم البلاغ</w:t>
      </w:r>
      <w:r w:rsidRPr="00FB77DB">
        <w:rPr>
          <w:rtl/>
        </w:rPr>
        <w:t>:</w:t>
      </w:r>
      <w:r w:rsidRPr="00FB77DB">
        <w:rPr>
          <w:rtl/>
        </w:rPr>
        <w:tab/>
      </w:r>
      <w:r w:rsidRPr="000611D4">
        <w:rPr>
          <w:rFonts w:hint="cs"/>
          <w:rtl/>
        </w:rPr>
        <w:t>28</w:t>
      </w:r>
      <w:r>
        <w:rPr>
          <w:rFonts w:hint="cs"/>
          <w:rtl/>
        </w:rPr>
        <w:t xml:space="preserve"> كانون الأول/ديسمبر </w:t>
      </w:r>
      <w:r w:rsidRPr="000611D4">
        <w:rPr>
          <w:rFonts w:hint="cs"/>
          <w:rtl/>
        </w:rPr>
        <w:t>2018</w:t>
      </w:r>
      <w:r>
        <w:rPr>
          <w:rFonts w:hint="cs"/>
          <w:rtl/>
        </w:rPr>
        <w:t xml:space="preserve"> (تاريخ الرسالة الأولى)</w:t>
      </w:r>
    </w:p>
    <w:p w14:paraId="1A56BCC6" w14:textId="77777777" w:rsidR="00903C3E" w:rsidRPr="00FB77DB" w:rsidRDefault="00903C3E" w:rsidP="00903C3E">
      <w:pPr>
        <w:pStyle w:val="SingleTxtGA"/>
        <w:tabs>
          <w:tab w:val="clear" w:pos="2608"/>
          <w:tab w:val="clear" w:pos="3289"/>
          <w:tab w:val="clear" w:pos="3969"/>
          <w:tab w:val="left" w:pos="4110"/>
        </w:tabs>
        <w:ind w:left="4110" w:hanging="2182"/>
      </w:pPr>
      <w:r w:rsidRPr="000611D4">
        <w:rPr>
          <w:i/>
          <w:iCs/>
          <w:rtl/>
        </w:rPr>
        <w:t>الموضوع</w:t>
      </w:r>
      <w:r w:rsidRPr="00FB77DB">
        <w:rPr>
          <w:rtl/>
        </w:rPr>
        <w:t>:</w:t>
      </w:r>
      <w:r w:rsidRPr="00FB77DB">
        <w:rPr>
          <w:rtl/>
        </w:rPr>
        <w:tab/>
      </w:r>
      <w:r>
        <w:rPr>
          <w:rFonts w:hint="cs"/>
          <w:rtl/>
        </w:rPr>
        <w:t>إجراء تحديد سن قاصر غير مصحوب</w:t>
      </w:r>
    </w:p>
    <w:p w14:paraId="0C94B60C" w14:textId="77777777" w:rsidR="00903C3E" w:rsidRPr="00FB77DB" w:rsidRDefault="00903C3E" w:rsidP="00903C3E">
      <w:pPr>
        <w:pStyle w:val="SingleTxtGA"/>
        <w:tabs>
          <w:tab w:val="clear" w:pos="2608"/>
          <w:tab w:val="clear" w:pos="3289"/>
          <w:tab w:val="clear" w:pos="3969"/>
          <w:tab w:val="left" w:pos="4110"/>
        </w:tabs>
        <w:ind w:left="4110" w:hanging="2182"/>
      </w:pPr>
      <w:r w:rsidRPr="000611D4">
        <w:rPr>
          <w:i/>
          <w:iCs/>
          <w:rtl/>
        </w:rPr>
        <w:t>المسائل الموضوعية</w:t>
      </w:r>
      <w:r w:rsidRPr="00FB77DB">
        <w:rPr>
          <w:rtl/>
        </w:rPr>
        <w:t>:</w:t>
      </w:r>
      <w:r w:rsidRPr="00FB77DB">
        <w:rPr>
          <w:rtl/>
        </w:rPr>
        <w:tab/>
        <w:t>مصالح الطفل الفضلى</w:t>
      </w:r>
      <w:r>
        <w:rPr>
          <w:rFonts w:hint="cs"/>
          <w:rtl/>
        </w:rPr>
        <w:t>، وحقه في هوية، وحقه في الاستماع إليه، وحقه في أن يكون له وصي، وحقه في النمو، وحقه في الحصول على حماية خاصة ومساعدة من الدولة</w:t>
      </w:r>
    </w:p>
    <w:p w14:paraId="4018B417" w14:textId="0C1B60B8" w:rsidR="00903C3E" w:rsidRPr="00FB77DB" w:rsidRDefault="00903C3E" w:rsidP="00903C3E">
      <w:pPr>
        <w:pStyle w:val="SingleTxtGA"/>
        <w:tabs>
          <w:tab w:val="clear" w:pos="2608"/>
          <w:tab w:val="clear" w:pos="3289"/>
          <w:tab w:val="clear" w:pos="3969"/>
          <w:tab w:val="left" w:pos="4110"/>
        </w:tabs>
        <w:ind w:left="4110" w:hanging="2182"/>
      </w:pPr>
      <w:r w:rsidRPr="000611D4">
        <w:rPr>
          <w:i/>
          <w:iCs/>
          <w:rtl/>
        </w:rPr>
        <w:t>مواد الاتفاقية</w:t>
      </w:r>
      <w:r w:rsidRPr="00FB77DB">
        <w:rPr>
          <w:rtl/>
        </w:rPr>
        <w:t>:</w:t>
      </w:r>
      <w:r w:rsidRPr="00FB77DB">
        <w:rPr>
          <w:rtl/>
        </w:rPr>
        <w:tab/>
      </w:r>
      <w:r w:rsidRPr="000611D4">
        <w:rPr>
          <w:rtl/>
        </w:rPr>
        <w:t>3</w:t>
      </w:r>
      <w:r w:rsidRPr="00FB77DB">
        <w:rPr>
          <w:rtl/>
        </w:rPr>
        <w:t xml:space="preserve">، </w:t>
      </w:r>
      <w:r w:rsidR="0099330C">
        <w:rPr>
          <w:rFonts w:hint="cs"/>
          <w:rtl/>
        </w:rPr>
        <w:t xml:space="preserve">و8 </w:t>
      </w:r>
      <w:r w:rsidRPr="00FB77DB">
        <w:rPr>
          <w:rtl/>
        </w:rPr>
        <w:t>و</w:t>
      </w:r>
      <w:r w:rsidR="0099330C">
        <w:rPr>
          <w:rFonts w:hint="cs"/>
          <w:rtl/>
        </w:rPr>
        <w:t>1</w:t>
      </w:r>
      <w:r w:rsidRPr="000611D4">
        <w:rPr>
          <w:rFonts w:hint="cs"/>
          <w:rtl/>
        </w:rPr>
        <w:t>8</w:t>
      </w:r>
      <w:r w:rsidRPr="00FB77DB">
        <w:rPr>
          <w:rtl/>
        </w:rPr>
        <w:t>(</w:t>
      </w:r>
      <w:r w:rsidRPr="000611D4">
        <w:rPr>
          <w:rtl/>
        </w:rPr>
        <w:t>2</w:t>
      </w:r>
      <w:r w:rsidRPr="00FB77DB">
        <w:rPr>
          <w:rtl/>
        </w:rPr>
        <w:t>)، و</w:t>
      </w:r>
      <w:r w:rsidRPr="000611D4">
        <w:rPr>
          <w:rtl/>
        </w:rPr>
        <w:t>2</w:t>
      </w:r>
      <w:r w:rsidRPr="000611D4">
        <w:rPr>
          <w:rFonts w:hint="cs"/>
          <w:rtl/>
        </w:rPr>
        <w:t>0</w:t>
      </w:r>
      <w:r w:rsidRPr="00FB77DB">
        <w:rPr>
          <w:rtl/>
        </w:rPr>
        <w:t xml:space="preserve">، </w:t>
      </w:r>
      <w:r>
        <w:rPr>
          <w:rFonts w:hint="cs"/>
          <w:rtl/>
        </w:rPr>
        <w:t>و</w:t>
      </w:r>
      <w:r w:rsidRPr="000611D4">
        <w:rPr>
          <w:rFonts w:hint="cs"/>
          <w:rtl/>
        </w:rPr>
        <w:t>27</w:t>
      </w:r>
      <w:r>
        <w:rPr>
          <w:rFonts w:hint="cs"/>
          <w:rtl/>
        </w:rPr>
        <w:t>، و</w:t>
      </w:r>
      <w:r w:rsidRPr="000611D4">
        <w:rPr>
          <w:rFonts w:hint="cs"/>
          <w:rtl/>
        </w:rPr>
        <w:t>29</w:t>
      </w:r>
    </w:p>
    <w:p w14:paraId="0EC1A602" w14:textId="5EC163F1" w:rsidR="00903C3E" w:rsidRDefault="00903C3E" w:rsidP="00903C3E">
      <w:pPr>
        <w:pStyle w:val="SingleTxtGA"/>
        <w:rPr>
          <w:rtl/>
        </w:rPr>
      </w:pPr>
      <w:bookmarkStart w:id="0" w:name="_Hlk69969569"/>
      <w:r w:rsidRPr="000611D4">
        <w:rPr>
          <w:rtl/>
        </w:rPr>
        <w:t>1</w:t>
      </w:r>
      <w:r w:rsidRPr="00FB77DB">
        <w:rPr>
          <w:rtl/>
        </w:rPr>
        <w:t>-</w:t>
      </w:r>
      <w:r w:rsidRPr="000611D4">
        <w:rPr>
          <w:rtl/>
        </w:rPr>
        <w:t>1</w:t>
      </w:r>
      <w:r>
        <w:rPr>
          <w:rtl/>
        </w:rPr>
        <w:tab/>
      </w:r>
      <w:r>
        <w:rPr>
          <w:rFonts w:hint="cs"/>
          <w:rtl/>
        </w:rPr>
        <w:t>صاحب البلاغ هو ه. ب.</w:t>
      </w:r>
      <w:r>
        <w:rPr>
          <w:rtl/>
        </w:rPr>
        <w:t>، وهو مواطن مغربي</w:t>
      </w:r>
      <w:r>
        <w:rPr>
          <w:rFonts w:hint="cs"/>
          <w:rtl/>
        </w:rPr>
        <w:t xml:space="preserve"> كان</w:t>
      </w:r>
      <w:r>
        <w:rPr>
          <w:rtl/>
        </w:rPr>
        <w:t xml:space="preserve"> يبلغ من العمر </w:t>
      </w:r>
      <w:r w:rsidRPr="000611D4">
        <w:rPr>
          <w:rtl/>
        </w:rPr>
        <w:t>15</w:t>
      </w:r>
      <w:r>
        <w:rPr>
          <w:rtl/>
        </w:rPr>
        <w:t xml:space="preserve"> عاماً وقت تقديم البلاغ. و</w:t>
      </w:r>
      <w:r>
        <w:rPr>
          <w:rFonts w:hint="cs"/>
          <w:rtl/>
        </w:rPr>
        <w:t xml:space="preserve">هو </w:t>
      </w:r>
      <w:r>
        <w:rPr>
          <w:rtl/>
        </w:rPr>
        <w:t xml:space="preserve">يدِّعي أن الدولة الطرف </w:t>
      </w:r>
      <w:r>
        <w:rPr>
          <w:rFonts w:hint="cs"/>
          <w:rtl/>
        </w:rPr>
        <w:t xml:space="preserve">قد </w:t>
      </w:r>
      <w:r>
        <w:rPr>
          <w:rtl/>
        </w:rPr>
        <w:t xml:space="preserve">انتهكت حقوقه بموجب المواد </w:t>
      </w:r>
      <w:r w:rsidRPr="000611D4">
        <w:rPr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0611D4">
        <w:rPr>
          <w:rtl/>
        </w:rPr>
        <w:t>8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0611D4">
        <w:rPr>
          <w:rtl/>
        </w:rPr>
        <w:t>18</w:t>
      </w:r>
      <w:r>
        <w:rPr>
          <w:rtl/>
        </w:rPr>
        <w:t>(</w:t>
      </w:r>
      <w:r w:rsidRPr="000611D4">
        <w:rPr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0611D4">
        <w:rPr>
          <w:rtl/>
        </w:rPr>
        <w:t>20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0611D4">
        <w:rPr>
          <w:rtl/>
        </w:rPr>
        <w:t>27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0611D4">
        <w:rPr>
          <w:rtl/>
        </w:rPr>
        <w:t>29</w:t>
      </w:r>
      <w:r>
        <w:rPr>
          <w:rtl/>
        </w:rPr>
        <w:t xml:space="preserve"> من الاتفاقية. </w:t>
      </w:r>
      <w:r>
        <w:rPr>
          <w:rFonts w:hint="cs"/>
          <w:rtl/>
        </w:rPr>
        <w:t>ويمثّله محامٍ</w:t>
      </w:r>
      <w:r>
        <w:rPr>
          <w:rtl/>
        </w:rPr>
        <w:t xml:space="preserve">. </w:t>
      </w:r>
      <w:r>
        <w:rPr>
          <w:rFonts w:hint="cs"/>
          <w:rtl/>
        </w:rPr>
        <w:t xml:space="preserve">وقد </w:t>
      </w:r>
      <w:r>
        <w:rPr>
          <w:rtl/>
        </w:rPr>
        <w:t xml:space="preserve">دخل البروتوكول الاختياري حيز النفاذ بالنسبة </w:t>
      </w:r>
      <w:r>
        <w:rPr>
          <w:rFonts w:hint="cs"/>
          <w:rtl/>
        </w:rPr>
        <w:t>إلى ا</w:t>
      </w:r>
      <w:r>
        <w:rPr>
          <w:rtl/>
        </w:rPr>
        <w:t xml:space="preserve">لدولة الطرف في </w:t>
      </w:r>
      <w:r w:rsidRPr="000611D4">
        <w:rPr>
          <w:rtl/>
        </w:rPr>
        <w:t>14</w:t>
      </w:r>
      <w:r>
        <w:rPr>
          <w:rtl/>
        </w:rPr>
        <w:t xml:space="preserve"> نيسان/أبريل </w:t>
      </w:r>
      <w:r w:rsidRPr="000611D4">
        <w:rPr>
          <w:rtl/>
        </w:rPr>
        <w:t>2014</w:t>
      </w:r>
      <w:r>
        <w:rPr>
          <w:rtl/>
        </w:rPr>
        <w:t>.</w:t>
      </w:r>
    </w:p>
    <w:p w14:paraId="360A516D" w14:textId="77777777" w:rsidR="00903C3E" w:rsidRDefault="00903C3E" w:rsidP="00903C3E">
      <w:pPr>
        <w:pStyle w:val="SingleTxtGA"/>
        <w:rPr>
          <w:rtl/>
        </w:rPr>
      </w:pPr>
      <w:r w:rsidRPr="000611D4">
        <w:rPr>
          <w:rtl/>
        </w:rPr>
        <w:t>2</w:t>
      </w: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في </w:t>
      </w:r>
      <w:r w:rsidRPr="000611D4">
        <w:rPr>
          <w:rtl/>
        </w:rPr>
        <w:t>8</w:t>
      </w:r>
      <w:r>
        <w:rPr>
          <w:rtl/>
        </w:rPr>
        <w:t xml:space="preserve"> تشرين الأول/أكتوبر </w:t>
      </w:r>
      <w:r w:rsidRPr="000611D4">
        <w:rPr>
          <w:rtl/>
        </w:rPr>
        <w:t>2018</w:t>
      </w:r>
      <w:r>
        <w:rPr>
          <w:rtl/>
        </w:rPr>
        <w:t xml:space="preserve">، احتجز الحرس المدني في </w:t>
      </w:r>
      <w:proofErr w:type="spellStart"/>
      <w:r w:rsidRPr="000466C5">
        <w:rPr>
          <w:rtl/>
        </w:rPr>
        <w:t>أريثيفي</w:t>
      </w:r>
      <w:proofErr w:type="spellEnd"/>
      <w:r>
        <w:rPr>
          <w:rtl/>
        </w:rPr>
        <w:t xml:space="preserve"> صاحب البلاغ بالقرب من الشاطئ في </w:t>
      </w:r>
      <w:proofErr w:type="spellStart"/>
      <w:r>
        <w:rPr>
          <w:rtl/>
        </w:rPr>
        <w:t>فامارا</w:t>
      </w:r>
      <w:proofErr w:type="spellEnd"/>
      <w:r>
        <w:rPr>
          <w:rtl/>
        </w:rPr>
        <w:t xml:space="preserve">، </w:t>
      </w:r>
      <w:r>
        <w:rPr>
          <w:rFonts w:hint="cs"/>
          <w:rtl/>
        </w:rPr>
        <w:t xml:space="preserve">بجزيرة </w:t>
      </w:r>
      <w:proofErr w:type="spellStart"/>
      <w:r>
        <w:rPr>
          <w:rFonts w:hint="cs"/>
          <w:rtl/>
        </w:rPr>
        <w:t>لانثاروتي</w:t>
      </w:r>
      <w:proofErr w:type="spellEnd"/>
      <w:r>
        <w:rPr>
          <w:rtl/>
        </w:rPr>
        <w:t>، بعد أن وصل إلى أراضي الدولة الطرف على متن قارب صغير. وعلى الرغم من أنه لم يكن يحمل أي وثائق، إلا أنه ادعى أنه قاصر. ووفي اليوم</w:t>
      </w:r>
      <w:r>
        <w:rPr>
          <w:rFonts w:hint="cs"/>
          <w:rtl/>
        </w:rPr>
        <w:t xml:space="preserve"> نفسه</w:t>
      </w:r>
      <w:r>
        <w:rPr>
          <w:rtl/>
        </w:rPr>
        <w:t>، نُقل إلى ملجأ يُد</w:t>
      </w:r>
      <w:r>
        <w:rPr>
          <w:rFonts w:hint="cs"/>
          <w:rtl/>
        </w:rPr>
        <w:t>ْ</w:t>
      </w:r>
      <w:r>
        <w:rPr>
          <w:rtl/>
        </w:rPr>
        <w:t xml:space="preserve">عى </w:t>
      </w:r>
      <w:r>
        <w:rPr>
          <w:rFonts w:hint="cs"/>
          <w:rtl/>
        </w:rPr>
        <w:t>’</w:t>
      </w:r>
      <w:r>
        <w:rPr>
          <w:rtl/>
        </w:rPr>
        <w:t>لا سانتا</w:t>
      </w:r>
      <w:r>
        <w:rPr>
          <w:rFonts w:hint="cs"/>
          <w:rtl/>
        </w:rPr>
        <w:t>‘</w:t>
      </w:r>
      <w:r>
        <w:rPr>
          <w:rtl/>
        </w:rPr>
        <w:t xml:space="preserve"> </w:t>
      </w:r>
      <w:r>
        <w:rPr>
          <w:rFonts w:hint="cs"/>
          <w:rtl/>
        </w:rPr>
        <w:t>بجزيرة</w:t>
      </w:r>
      <w:r>
        <w:rPr>
          <w:rtl/>
        </w:rPr>
        <w:t xml:space="preserve"> </w:t>
      </w:r>
      <w:proofErr w:type="spellStart"/>
      <w:r>
        <w:rPr>
          <w:rtl/>
        </w:rPr>
        <w:t>لانثاروتي</w:t>
      </w:r>
      <w:proofErr w:type="spellEnd"/>
      <w:r>
        <w:rPr>
          <w:rtl/>
        </w:rPr>
        <w:t>.</w:t>
      </w:r>
    </w:p>
    <w:p w14:paraId="44E28D00" w14:textId="77777777" w:rsidR="00903C3E" w:rsidRDefault="00903C3E" w:rsidP="00903C3E">
      <w:pPr>
        <w:pStyle w:val="SingleTxtGA"/>
        <w:rPr>
          <w:rtl/>
        </w:rPr>
      </w:pPr>
      <w:r w:rsidRPr="000611D4">
        <w:rPr>
          <w:rtl/>
        </w:rPr>
        <w:t>3</w:t>
      </w: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في </w:t>
      </w:r>
      <w:r w:rsidRPr="000611D4">
        <w:rPr>
          <w:rtl/>
        </w:rPr>
        <w:t>8</w:t>
      </w:r>
      <w:r>
        <w:rPr>
          <w:rtl/>
        </w:rPr>
        <w:t xml:space="preserve"> تشرين الثاني/نوفمبر </w:t>
      </w:r>
      <w:r w:rsidRPr="000611D4">
        <w:rPr>
          <w:rtl/>
        </w:rPr>
        <w:t>2018</w:t>
      </w:r>
      <w:r>
        <w:rPr>
          <w:rtl/>
        </w:rPr>
        <w:t xml:space="preserve">، أُخطِر صاحب البلاغ بمرسوم صادر عن مكتب المدعي العام لمقاطعة </w:t>
      </w:r>
      <w:r>
        <w:rPr>
          <w:rFonts w:hint="cs"/>
          <w:rtl/>
        </w:rPr>
        <w:t>’</w:t>
      </w:r>
      <w:r>
        <w:rPr>
          <w:rtl/>
        </w:rPr>
        <w:t>لاس بالماس</w:t>
      </w:r>
      <w:r>
        <w:rPr>
          <w:rFonts w:hint="cs"/>
          <w:rtl/>
        </w:rPr>
        <w:t>‘</w:t>
      </w:r>
      <w:r>
        <w:rPr>
          <w:rtl/>
        </w:rPr>
        <w:t xml:space="preserve"> يعلن أن</w:t>
      </w:r>
      <w:r>
        <w:rPr>
          <w:rFonts w:hint="cs"/>
          <w:rtl/>
        </w:rPr>
        <w:t xml:space="preserve"> صاحب البلاغ هو</w:t>
      </w:r>
      <w:r>
        <w:rPr>
          <w:rtl/>
        </w:rPr>
        <w:t xml:space="preserve"> شخص بالغ على أساس الفحوص الطبية التي </w:t>
      </w:r>
      <w:r>
        <w:rPr>
          <w:rtl/>
        </w:rPr>
        <w:lastRenderedPageBreak/>
        <w:t xml:space="preserve">لم يُسجل أي دليل </w:t>
      </w:r>
      <w:r>
        <w:rPr>
          <w:rFonts w:hint="cs"/>
          <w:rtl/>
        </w:rPr>
        <w:t>عليها</w:t>
      </w:r>
      <w:r>
        <w:rPr>
          <w:rtl/>
        </w:rPr>
        <w:t xml:space="preserve"> في ملف قضيته. ويدِّعي صاحب البلاغ أنه لم </w:t>
      </w:r>
      <w:r>
        <w:rPr>
          <w:rFonts w:hint="cs"/>
          <w:rtl/>
        </w:rPr>
        <w:t>يجر</w:t>
      </w:r>
      <w:r>
        <w:rPr>
          <w:rtl/>
        </w:rPr>
        <w:t xml:space="preserve"> إخطاره بنتائج هذه </w:t>
      </w:r>
      <w:r>
        <w:rPr>
          <w:rFonts w:hint="cs"/>
          <w:rtl/>
        </w:rPr>
        <w:t>الفحوص</w:t>
      </w:r>
      <w:r>
        <w:rPr>
          <w:rtl/>
        </w:rPr>
        <w:t xml:space="preserve">. وفي </w:t>
      </w:r>
      <w:r w:rsidRPr="000611D4">
        <w:rPr>
          <w:rFonts w:hint="cs"/>
          <w:rtl/>
        </w:rPr>
        <w:t>9</w:t>
      </w:r>
      <w:r>
        <w:rPr>
          <w:rFonts w:hint="cs"/>
          <w:rtl/>
        </w:rPr>
        <w:t xml:space="preserve"> تشرين الثاني/نوفمبر </w:t>
      </w:r>
      <w:r w:rsidRPr="000611D4">
        <w:rPr>
          <w:rtl/>
        </w:rPr>
        <w:t>2018</w:t>
      </w:r>
      <w:r>
        <w:rPr>
          <w:rtl/>
        </w:rPr>
        <w:t xml:space="preserve">، </w:t>
      </w:r>
      <w:r>
        <w:rPr>
          <w:rFonts w:hint="cs"/>
          <w:rtl/>
        </w:rPr>
        <w:t>أُخطر</w:t>
      </w:r>
      <w:r>
        <w:rPr>
          <w:rtl/>
        </w:rPr>
        <w:t xml:space="preserve"> صاحب البلاغ بأمر بإبعاده صادر عن </w:t>
      </w:r>
      <w:r>
        <w:rPr>
          <w:rFonts w:hint="cs"/>
          <w:rtl/>
        </w:rPr>
        <w:t>المكتب المحلي</w:t>
      </w:r>
      <w:r>
        <w:rPr>
          <w:rtl/>
        </w:rPr>
        <w:t xml:space="preserve"> للحكومة في مديرية جزيرة </w:t>
      </w:r>
      <w:proofErr w:type="spellStart"/>
      <w:r>
        <w:rPr>
          <w:rtl/>
        </w:rPr>
        <w:t>لانثاروتي</w:t>
      </w:r>
      <w:proofErr w:type="spellEnd"/>
      <w:r>
        <w:rPr>
          <w:rtl/>
        </w:rPr>
        <w:t xml:space="preserve">. وفي </w:t>
      </w:r>
      <w:r w:rsidRPr="000611D4">
        <w:rPr>
          <w:rtl/>
        </w:rPr>
        <w:t>11</w:t>
      </w:r>
      <w:r>
        <w:rPr>
          <w:rtl/>
        </w:rPr>
        <w:t xml:space="preserve"> تشرين الثاني/نوفمبر </w:t>
      </w:r>
      <w:r w:rsidRPr="000611D4">
        <w:rPr>
          <w:rtl/>
        </w:rPr>
        <w:t>2018</w:t>
      </w:r>
      <w:r>
        <w:rPr>
          <w:rtl/>
        </w:rPr>
        <w:t xml:space="preserve">، أمرت محكمة التحقيق رقم </w:t>
      </w:r>
      <w:r w:rsidRPr="000611D4">
        <w:rPr>
          <w:rtl/>
        </w:rPr>
        <w:t>3</w:t>
      </w:r>
      <w:r>
        <w:rPr>
          <w:rtl/>
        </w:rPr>
        <w:t xml:space="preserve"> في </w:t>
      </w:r>
      <w:proofErr w:type="spellStart"/>
      <w:r w:rsidRPr="000466C5">
        <w:rPr>
          <w:rtl/>
        </w:rPr>
        <w:t>أريثيفي</w:t>
      </w:r>
      <w:proofErr w:type="spellEnd"/>
      <w:r>
        <w:rPr>
          <w:rtl/>
        </w:rPr>
        <w:t xml:space="preserve"> بوضع صاحب البلاغ في مركز احتجاز المهاجرين في</w:t>
      </w:r>
      <w:r>
        <w:rPr>
          <w:rFonts w:hint="cs"/>
          <w:rtl/>
        </w:rPr>
        <w:t xml:space="preserve"> ’هويا فرِيا‘ بمدينة ’سانتا كروث دي </w:t>
      </w:r>
      <w:proofErr w:type="spellStart"/>
      <w:r>
        <w:rPr>
          <w:rFonts w:hint="cs"/>
          <w:rtl/>
        </w:rPr>
        <w:t>تينيريفي</w:t>
      </w:r>
      <w:proofErr w:type="spellEnd"/>
      <w:r>
        <w:rPr>
          <w:rFonts w:hint="cs"/>
          <w:rtl/>
        </w:rPr>
        <w:t>‘</w:t>
      </w:r>
      <w:r>
        <w:rPr>
          <w:rtl/>
        </w:rPr>
        <w:t xml:space="preserve">، والذي </w:t>
      </w:r>
      <w:r>
        <w:rPr>
          <w:rFonts w:hint="cs"/>
          <w:rtl/>
        </w:rPr>
        <w:t>أُدخل فيه</w:t>
      </w:r>
      <w:r>
        <w:rPr>
          <w:rtl/>
        </w:rPr>
        <w:t xml:space="preserve"> في اليوم التالي. وأكد صاحب البلاغ مرة أخرى في </w:t>
      </w:r>
      <w:r>
        <w:rPr>
          <w:rFonts w:hint="cs"/>
          <w:rtl/>
        </w:rPr>
        <w:t>البيان المقدَّم منه إلى</w:t>
      </w:r>
      <w:r>
        <w:rPr>
          <w:rtl/>
        </w:rPr>
        <w:t xml:space="preserve"> القاضي أنه قاصر.</w:t>
      </w:r>
    </w:p>
    <w:p w14:paraId="42482100" w14:textId="3FB7F3E9" w:rsidR="00903C3E" w:rsidRDefault="0099330C" w:rsidP="00903C3E">
      <w:pPr>
        <w:pStyle w:val="SingleTxtGA"/>
        <w:rPr>
          <w:rtl/>
        </w:rPr>
      </w:pPr>
      <w:r>
        <w:rPr>
          <w:rFonts w:hint="cs"/>
          <w:rtl/>
        </w:rPr>
        <w:t>4</w:t>
      </w:r>
      <w:r w:rsidR="00903C3E">
        <w:rPr>
          <w:rtl/>
        </w:rPr>
        <w:t>-</w:t>
      </w:r>
      <w:r w:rsidR="00903C3E">
        <w:rPr>
          <w:rtl/>
        </w:rPr>
        <w:tab/>
      </w:r>
      <w:r w:rsidR="00903C3E">
        <w:rPr>
          <w:rFonts w:hint="cs"/>
          <w:rtl/>
        </w:rPr>
        <w:t>و</w:t>
      </w:r>
      <w:r w:rsidR="00903C3E">
        <w:rPr>
          <w:rtl/>
        </w:rPr>
        <w:t xml:space="preserve">في </w:t>
      </w:r>
      <w:r w:rsidR="00903C3E" w:rsidRPr="000611D4">
        <w:rPr>
          <w:rtl/>
        </w:rPr>
        <w:t>5</w:t>
      </w:r>
      <w:r w:rsidR="00903C3E">
        <w:rPr>
          <w:rtl/>
        </w:rPr>
        <w:t xml:space="preserve"> كانون الأول/ديسمبر </w:t>
      </w:r>
      <w:r w:rsidR="00903C3E" w:rsidRPr="000611D4">
        <w:rPr>
          <w:rtl/>
        </w:rPr>
        <w:t>2018</w:t>
      </w:r>
      <w:r w:rsidR="00903C3E">
        <w:rPr>
          <w:rtl/>
        </w:rPr>
        <w:t>، أخبر متطوعون من منظمة أطباء العالم محامي</w:t>
      </w:r>
      <w:r w:rsidR="00903C3E">
        <w:rPr>
          <w:rFonts w:hint="cs"/>
          <w:rtl/>
        </w:rPr>
        <w:t>ة</w:t>
      </w:r>
      <w:r w:rsidR="00903C3E">
        <w:rPr>
          <w:rtl/>
        </w:rPr>
        <w:t xml:space="preserve"> صاحب البلاغ </w:t>
      </w:r>
      <w:r w:rsidR="00903C3E">
        <w:rPr>
          <w:rFonts w:hint="cs"/>
          <w:rtl/>
        </w:rPr>
        <w:t>ب</w:t>
      </w:r>
      <w:r w:rsidR="00903C3E">
        <w:rPr>
          <w:rtl/>
        </w:rPr>
        <w:t>أنه أخبرهم خلال إحدى زياراتهم أنه قاصر و</w:t>
      </w:r>
      <w:r w:rsidR="00903C3E">
        <w:rPr>
          <w:rFonts w:hint="cs"/>
          <w:rtl/>
        </w:rPr>
        <w:t xml:space="preserve">أن </w:t>
      </w:r>
      <w:r w:rsidR="00903C3E">
        <w:rPr>
          <w:rtl/>
        </w:rPr>
        <w:t xml:space="preserve">لديه شهادة ميلاد </w:t>
      </w:r>
      <w:r w:rsidR="00903C3E">
        <w:rPr>
          <w:rFonts w:hint="cs"/>
          <w:rtl/>
        </w:rPr>
        <w:t>تثبت</w:t>
      </w:r>
      <w:r w:rsidR="00903C3E">
        <w:rPr>
          <w:rtl/>
        </w:rPr>
        <w:t xml:space="preserve"> ذلك. وقد </w:t>
      </w:r>
      <w:r w:rsidR="00903C3E">
        <w:rPr>
          <w:rFonts w:hint="cs"/>
          <w:rtl/>
        </w:rPr>
        <w:t>طلبت محامية</w:t>
      </w:r>
      <w:r w:rsidR="00903C3E">
        <w:rPr>
          <w:rtl/>
        </w:rPr>
        <w:t xml:space="preserve"> صاحب البلاغ ملف قضية القاصر الذي </w:t>
      </w:r>
      <w:r w:rsidR="00903C3E">
        <w:rPr>
          <w:rFonts w:hint="cs"/>
          <w:rtl/>
        </w:rPr>
        <w:t>لم يتضمن</w:t>
      </w:r>
      <w:r w:rsidR="00903C3E">
        <w:rPr>
          <w:rtl/>
        </w:rPr>
        <w:t xml:space="preserve"> </w:t>
      </w:r>
      <w:r w:rsidR="00903C3E">
        <w:rPr>
          <w:rFonts w:hint="cs"/>
          <w:rtl/>
        </w:rPr>
        <w:t>المرسوم الصادر عن</w:t>
      </w:r>
      <w:r w:rsidR="00903C3E">
        <w:rPr>
          <w:rtl/>
        </w:rPr>
        <w:t xml:space="preserve"> المدعي العام ولا التقارير الطبية. كما </w:t>
      </w:r>
      <w:r w:rsidR="00903C3E">
        <w:rPr>
          <w:rFonts w:hint="cs"/>
          <w:rtl/>
        </w:rPr>
        <w:t>اطلعت محامية</w:t>
      </w:r>
      <w:r w:rsidR="00903C3E">
        <w:rPr>
          <w:rtl/>
        </w:rPr>
        <w:t xml:space="preserve"> صاحب البلاغ على ملف مركز احتجاز المهاجرين في </w:t>
      </w:r>
      <w:r w:rsidR="00903C3E">
        <w:rPr>
          <w:rFonts w:hint="cs"/>
          <w:rtl/>
        </w:rPr>
        <w:t>’</w:t>
      </w:r>
      <w:r w:rsidR="00903C3E">
        <w:rPr>
          <w:rtl/>
        </w:rPr>
        <w:t>هويا ف</w:t>
      </w:r>
      <w:r w:rsidR="00903C3E">
        <w:rPr>
          <w:rFonts w:hint="cs"/>
          <w:rtl/>
        </w:rPr>
        <w:t>رِيا‘</w:t>
      </w:r>
      <w:r w:rsidR="00903C3E">
        <w:rPr>
          <w:rtl/>
        </w:rPr>
        <w:t xml:space="preserve">، </w:t>
      </w:r>
      <w:r w:rsidR="00903C3E">
        <w:rPr>
          <w:rFonts w:hint="cs"/>
          <w:rtl/>
        </w:rPr>
        <w:t>و</w:t>
      </w:r>
      <w:r w:rsidR="00903C3E">
        <w:rPr>
          <w:rtl/>
        </w:rPr>
        <w:t>لكنه لم</w:t>
      </w:r>
      <w:r w:rsidR="00A11C76">
        <w:rPr>
          <w:rFonts w:hint="cs"/>
          <w:rtl/>
        </w:rPr>
        <w:t> </w:t>
      </w:r>
      <w:r w:rsidR="00903C3E">
        <w:rPr>
          <w:rtl/>
        </w:rPr>
        <w:t>يتضمن أيضاً</w:t>
      </w:r>
      <w:r w:rsidR="00903C3E">
        <w:rPr>
          <w:rFonts w:hint="cs"/>
          <w:rtl/>
        </w:rPr>
        <w:t xml:space="preserve"> المرسوم الصادر عن</w:t>
      </w:r>
      <w:r w:rsidR="00903C3E">
        <w:rPr>
          <w:rtl/>
        </w:rPr>
        <w:t xml:space="preserve"> المدعي العام. ووجدت </w:t>
      </w:r>
      <w:r w:rsidR="00903C3E">
        <w:rPr>
          <w:rFonts w:hint="cs"/>
          <w:rtl/>
        </w:rPr>
        <w:t xml:space="preserve">المحامية </w:t>
      </w:r>
      <w:r w:rsidR="00903C3E">
        <w:rPr>
          <w:rtl/>
        </w:rPr>
        <w:t xml:space="preserve">في هذا الملف رسالة </w:t>
      </w:r>
      <w:r w:rsidR="00903C3E">
        <w:rPr>
          <w:rFonts w:hint="cs"/>
          <w:rtl/>
        </w:rPr>
        <w:t xml:space="preserve">موجَّهة </w:t>
      </w:r>
      <w:r w:rsidR="00903C3E">
        <w:rPr>
          <w:rtl/>
        </w:rPr>
        <w:t xml:space="preserve">من مدير مركز احتجاز المهاجرين إلى المحكمة رقم </w:t>
      </w:r>
      <w:r w:rsidR="00903C3E" w:rsidRPr="000611D4">
        <w:rPr>
          <w:rtl/>
        </w:rPr>
        <w:t>3</w:t>
      </w:r>
      <w:r w:rsidR="00903C3E">
        <w:rPr>
          <w:rtl/>
        </w:rPr>
        <w:t xml:space="preserve"> في </w:t>
      </w:r>
      <w:r w:rsidR="00903C3E">
        <w:rPr>
          <w:rFonts w:hint="cs"/>
          <w:rtl/>
        </w:rPr>
        <w:t>’</w:t>
      </w:r>
      <w:proofErr w:type="spellStart"/>
      <w:r w:rsidR="00903C3E" w:rsidRPr="000466C5">
        <w:rPr>
          <w:rtl/>
        </w:rPr>
        <w:t>أريثيفي</w:t>
      </w:r>
      <w:proofErr w:type="spellEnd"/>
      <w:r w:rsidR="00903C3E">
        <w:rPr>
          <w:rFonts w:hint="cs"/>
          <w:rtl/>
        </w:rPr>
        <w:t>‘</w:t>
      </w:r>
      <w:r w:rsidR="00903C3E">
        <w:rPr>
          <w:rtl/>
        </w:rPr>
        <w:t xml:space="preserve">، أشار فيها إلى أن صاحب البلاغ لديه شهادة ميلاد من بلده الأصلي تحدد تاريخ ميلاده </w:t>
      </w:r>
      <w:r w:rsidR="00903C3E">
        <w:rPr>
          <w:rFonts w:hint="cs"/>
          <w:rtl/>
        </w:rPr>
        <w:t>على أنه</w:t>
      </w:r>
      <w:r w:rsidR="00903C3E">
        <w:rPr>
          <w:rtl/>
        </w:rPr>
        <w:t xml:space="preserve"> </w:t>
      </w:r>
      <w:r w:rsidR="00903C3E" w:rsidRPr="000611D4">
        <w:rPr>
          <w:rtl/>
        </w:rPr>
        <w:t>6</w:t>
      </w:r>
      <w:r w:rsidR="00903C3E">
        <w:rPr>
          <w:rtl/>
        </w:rPr>
        <w:t xml:space="preserve"> كانون الثاني/يناير </w:t>
      </w:r>
      <w:r w:rsidR="00903C3E" w:rsidRPr="000611D4">
        <w:rPr>
          <w:rtl/>
        </w:rPr>
        <w:t>2003</w:t>
      </w:r>
      <w:r w:rsidR="00903C3E">
        <w:rPr>
          <w:rtl/>
        </w:rPr>
        <w:t xml:space="preserve">. </w:t>
      </w:r>
      <w:r w:rsidR="00903C3E">
        <w:rPr>
          <w:rFonts w:hint="cs"/>
          <w:rtl/>
        </w:rPr>
        <w:t>بيد أن</w:t>
      </w:r>
      <w:r w:rsidR="00903C3E">
        <w:rPr>
          <w:rtl/>
        </w:rPr>
        <w:t xml:space="preserve"> المحكمة</w:t>
      </w:r>
      <w:r w:rsidR="00903C3E">
        <w:rPr>
          <w:rFonts w:hint="cs"/>
          <w:rtl/>
        </w:rPr>
        <w:t xml:space="preserve"> قد رأت</w:t>
      </w:r>
      <w:r w:rsidR="00903C3E">
        <w:rPr>
          <w:rtl/>
        </w:rPr>
        <w:t xml:space="preserve">، </w:t>
      </w:r>
      <w:r w:rsidR="00903C3E">
        <w:rPr>
          <w:rFonts w:hint="cs"/>
          <w:rtl/>
        </w:rPr>
        <w:t>بالنظر إلى</w:t>
      </w:r>
      <w:r w:rsidR="00903C3E">
        <w:rPr>
          <w:rtl/>
        </w:rPr>
        <w:t xml:space="preserve"> نتائج الفحوص الطبية، أن صاحب البلاغ </w:t>
      </w:r>
      <w:r w:rsidR="00903C3E">
        <w:rPr>
          <w:rFonts w:hint="cs"/>
          <w:rtl/>
        </w:rPr>
        <w:t>هو شخص راشد</w:t>
      </w:r>
      <w:r w:rsidR="00903C3E">
        <w:rPr>
          <w:rtl/>
        </w:rPr>
        <w:t>.</w:t>
      </w:r>
    </w:p>
    <w:p w14:paraId="6426DB55" w14:textId="32419205" w:rsidR="00903C3E" w:rsidRDefault="00903C3E" w:rsidP="00903C3E">
      <w:pPr>
        <w:pStyle w:val="SingleTxtGA"/>
        <w:rPr>
          <w:rtl/>
        </w:rPr>
      </w:pPr>
      <w:r w:rsidRPr="000611D4">
        <w:rPr>
          <w:rtl/>
        </w:rPr>
        <w:t>5</w:t>
      </w: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يدِّعي صاحب البلاغ أنه </w:t>
      </w:r>
      <w:r>
        <w:rPr>
          <w:rFonts w:hint="cs"/>
          <w:rtl/>
        </w:rPr>
        <w:t>قد أُجريت أشعة سينية</w:t>
      </w:r>
      <w:r>
        <w:rPr>
          <w:rtl/>
        </w:rPr>
        <w:t xml:space="preserve"> لرسغه </w:t>
      </w:r>
      <w:r>
        <w:rPr>
          <w:rFonts w:hint="cs"/>
          <w:rtl/>
        </w:rPr>
        <w:t>وكذلك أشعة سينية</w:t>
      </w:r>
      <w:r>
        <w:rPr>
          <w:rtl/>
        </w:rPr>
        <w:t xml:space="preserve"> بانورامية </w:t>
      </w:r>
      <w:r>
        <w:rPr>
          <w:rFonts w:hint="cs"/>
          <w:rtl/>
        </w:rPr>
        <w:t>لأسنانه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دون موافقته و</w:t>
      </w:r>
      <w:r>
        <w:rPr>
          <w:rFonts w:hint="cs"/>
          <w:rtl/>
        </w:rPr>
        <w:t>ب</w:t>
      </w:r>
      <w:r>
        <w:rPr>
          <w:rtl/>
        </w:rPr>
        <w:t>دون حضور مترجم شفوي، وأنه لم يساعده اختصاصي في عملية تحديد العمر و</w:t>
      </w:r>
      <w:r>
        <w:rPr>
          <w:rFonts w:hint="cs"/>
          <w:rtl/>
        </w:rPr>
        <w:t>لم يكن لديه</w:t>
      </w:r>
      <w:r>
        <w:rPr>
          <w:rtl/>
        </w:rPr>
        <w:t xml:space="preserve"> محام حاضر أثناء </w:t>
      </w:r>
      <w:r>
        <w:rPr>
          <w:rFonts w:hint="cs"/>
          <w:rtl/>
        </w:rPr>
        <w:t xml:space="preserve">هذا </w:t>
      </w:r>
      <w:r>
        <w:rPr>
          <w:rtl/>
        </w:rPr>
        <w:t>الإجراء.</w:t>
      </w:r>
    </w:p>
    <w:p w14:paraId="41B94005" w14:textId="77777777" w:rsidR="00903C3E" w:rsidRDefault="00903C3E" w:rsidP="00903C3E">
      <w:pPr>
        <w:pStyle w:val="SingleTxtGA"/>
        <w:rPr>
          <w:rtl/>
        </w:rPr>
      </w:pPr>
      <w:r w:rsidRPr="000611D4">
        <w:rPr>
          <w:rtl/>
        </w:rPr>
        <w:t>6</w:t>
      </w: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في </w:t>
      </w:r>
      <w:r w:rsidRPr="000611D4">
        <w:rPr>
          <w:rtl/>
        </w:rPr>
        <w:t>31</w:t>
      </w:r>
      <w:r>
        <w:rPr>
          <w:rtl/>
        </w:rPr>
        <w:t xml:space="preserve"> كانون الأول/ديسمبر </w:t>
      </w:r>
      <w:r w:rsidRPr="000611D4">
        <w:rPr>
          <w:rtl/>
        </w:rPr>
        <w:t>2018</w:t>
      </w:r>
      <w:r>
        <w:rPr>
          <w:rFonts w:hint="cs"/>
          <w:rtl/>
        </w:rPr>
        <w:t>، و</w:t>
      </w:r>
      <w:r>
        <w:rPr>
          <w:rtl/>
        </w:rPr>
        <w:t xml:space="preserve">عملاً بالمادة </w:t>
      </w:r>
      <w:r w:rsidRPr="000611D4">
        <w:rPr>
          <w:rtl/>
        </w:rPr>
        <w:t>6</w:t>
      </w:r>
      <w:r>
        <w:rPr>
          <w:rtl/>
        </w:rPr>
        <w:t xml:space="preserve"> من البروتوكول الاختياري، قرر الفريق العامل المعني بالبلاغات، بالنيابة عن اللجنة، تسجيل البلاغ ومنح تدابير مؤقتة، </w:t>
      </w:r>
      <w:r>
        <w:rPr>
          <w:rFonts w:hint="cs"/>
          <w:rtl/>
        </w:rPr>
        <w:t>وهي</w:t>
      </w:r>
      <w:r>
        <w:rPr>
          <w:rtl/>
        </w:rPr>
        <w:t xml:space="preserve"> وقف تنفيذ أمر ترحيل صاحب البلاغ ريثما تنظر اللجنة في قضيته </w:t>
      </w:r>
      <w:r>
        <w:rPr>
          <w:rFonts w:hint="cs"/>
          <w:rtl/>
        </w:rPr>
        <w:t xml:space="preserve">كما قررت </w:t>
      </w:r>
      <w:r>
        <w:rPr>
          <w:rtl/>
        </w:rPr>
        <w:t xml:space="preserve">نقله إلى مركز </w:t>
      </w:r>
      <w:r>
        <w:rPr>
          <w:rFonts w:hint="cs"/>
          <w:rtl/>
        </w:rPr>
        <w:t>ل</w:t>
      </w:r>
      <w:r>
        <w:rPr>
          <w:rtl/>
        </w:rPr>
        <w:t>حماية الطفل.</w:t>
      </w:r>
    </w:p>
    <w:p w14:paraId="7AD9C81E" w14:textId="77777777" w:rsidR="00903C3E" w:rsidRDefault="00903C3E" w:rsidP="00903C3E">
      <w:pPr>
        <w:pStyle w:val="SingleTxtGA"/>
        <w:rPr>
          <w:rtl/>
        </w:rPr>
      </w:pPr>
      <w:r w:rsidRPr="000611D4">
        <w:rPr>
          <w:rtl/>
        </w:rPr>
        <w:t>7</w:t>
      </w: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في </w:t>
      </w:r>
      <w:r w:rsidRPr="000611D4">
        <w:rPr>
          <w:rtl/>
        </w:rPr>
        <w:t>29</w:t>
      </w:r>
      <w:r>
        <w:rPr>
          <w:rtl/>
        </w:rPr>
        <w:t xml:space="preserve"> آذار/مارس </w:t>
      </w:r>
      <w:r w:rsidRPr="000611D4">
        <w:rPr>
          <w:rtl/>
        </w:rPr>
        <w:t>2019</w:t>
      </w:r>
      <w:r>
        <w:rPr>
          <w:rtl/>
        </w:rPr>
        <w:t xml:space="preserve">، قدمت الدولة الطرف ملاحظاتها بشأن مقبولية البلاغ وأسسه الموضوعية. وفي </w:t>
      </w:r>
      <w:r w:rsidRPr="000611D4">
        <w:rPr>
          <w:rtl/>
        </w:rPr>
        <w:t>6</w:t>
      </w:r>
      <w:r>
        <w:rPr>
          <w:rtl/>
        </w:rPr>
        <w:t xml:space="preserve"> أيلول/سبتمبر </w:t>
      </w:r>
      <w:r w:rsidRPr="000611D4">
        <w:rPr>
          <w:rtl/>
        </w:rPr>
        <w:t>2019</w:t>
      </w:r>
      <w:r>
        <w:rPr>
          <w:rtl/>
        </w:rPr>
        <w:t>، قدم</w:t>
      </w:r>
      <w:r>
        <w:rPr>
          <w:rFonts w:hint="cs"/>
          <w:rtl/>
        </w:rPr>
        <w:t>ت</w:t>
      </w:r>
      <w:r>
        <w:rPr>
          <w:rtl/>
        </w:rPr>
        <w:t xml:space="preserve"> محامية صاحب البلاغ تعليقات على ملاحظات الدولة الطرف بشأن المقبولية والأسس الموضوعية.</w:t>
      </w:r>
    </w:p>
    <w:p w14:paraId="0FDF31F8" w14:textId="433445DA" w:rsidR="00903C3E" w:rsidRPr="00903C3E" w:rsidRDefault="00903C3E" w:rsidP="00903C3E">
      <w:pPr>
        <w:pStyle w:val="SingleTxtGA"/>
        <w:rPr>
          <w:spacing w:val="-4"/>
          <w:rtl/>
        </w:rPr>
      </w:pPr>
      <w:r w:rsidRPr="000611D4">
        <w:rPr>
          <w:spacing w:val="-4"/>
          <w:rtl/>
        </w:rPr>
        <w:t>8</w:t>
      </w:r>
      <w:r w:rsidRPr="00903C3E">
        <w:rPr>
          <w:spacing w:val="-4"/>
          <w:rtl/>
        </w:rPr>
        <w:t>-</w:t>
      </w:r>
      <w:r w:rsidRPr="00903C3E">
        <w:rPr>
          <w:spacing w:val="-4"/>
          <w:rtl/>
        </w:rPr>
        <w:tab/>
      </w:r>
      <w:r w:rsidRPr="00903C3E">
        <w:rPr>
          <w:rFonts w:hint="cs"/>
          <w:spacing w:val="-4"/>
          <w:rtl/>
        </w:rPr>
        <w:t>و</w:t>
      </w:r>
      <w:r w:rsidRPr="00903C3E">
        <w:rPr>
          <w:spacing w:val="-4"/>
          <w:rtl/>
        </w:rPr>
        <w:t xml:space="preserve">في </w:t>
      </w:r>
      <w:r w:rsidRPr="000611D4">
        <w:rPr>
          <w:spacing w:val="-4"/>
          <w:rtl/>
        </w:rPr>
        <w:t>11</w:t>
      </w:r>
      <w:r w:rsidRPr="00903C3E">
        <w:rPr>
          <w:spacing w:val="-4"/>
          <w:rtl/>
        </w:rPr>
        <w:t xml:space="preserve"> شباط/فبراير </w:t>
      </w:r>
      <w:r w:rsidRPr="000611D4">
        <w:rPr>
          <w:spacing w:val="-4"/>
          <w:rtl/>
        </w:rPr>
        <w:t>2020</w:t>
      </w:r>
      <w:r w:rsidRPr="00903C3E">
        <w:rPr>
          <w:spacing w:val="-4"/>
          <w:rtl/>
        </w:rPr>
        <w:t>، أفاد</w:t>
      </w:r>
      <w:r w:rsidRPr="00903C3E">
        <w:rPr>
          <w:rFonts w:hint="cs"/>
          <w:spacing w:val="-4"/>
          <w:rtl/>
        </w:rPr>
        <w:t>ت</w:t>
      </w:r>
      <w:r w:rsidRPr="00903C3E">
        <w:rPr>
          <w:spacing w:val="-4"/>
          <w:rtl/>
        </w:rPr>
        <w:t xml:space="preserve"> محامية صاحب البلاغ أن صاحب البلاغ </w:t>
      </w:r>
      <w:r w:rsidRPr="00903C3E">
        <w:rPr>
          <w:rFonts w:hint="cs"/>
          <w:spacing w:val="-4"/>
          <w:rtl/>
        </w:rPr>
        <w:t xml:space="preserve">قد </w:t>
      </w:r>
      <w:r w:rsidRPr="00903C3E">
        <w:rPr>
          <w:spacing w:val="-4"/>
          <w:rtl/>
        </w:rPr>
        <w:t xml:space="preserve">تمكن من الحصول على جواز سفره المغربي، </w:t>
      </w:r>
      <w:r w:rsidRPr="00903C3E">
        <w:rPr>
          <w:rFonts w:hint="cs"/>
          <w:spacing w:val="-4"/>
          <w:rtl/>
        </w:rPr>
        <w:t xml:space="preserve">والذي أكّد </w:t>
      </w:r>
      <w:r w:rsidRPr="00903C3E">
        <w:rPr>
          <w:spacing w:val="-4"/>
          <w:rtl/>
        </w:rPr>
        <w:t xml:space="preserve">أنه قاصر، وأنه نُقل إلى مركز لحماية </w:t>
      </w:r>
      <w:r w:rsidRPr="00903C3E">
        <w:rPr>
          <w:rFonts w:hint="cs"/>
          <w:spacing w:val="-4"/>
          <w:rtl/>
        </w:rPr>
        <w:t>الأطفال</w:t>
      </w:r>
      <w:r w:rsidRPr="00903C3E">
        <w:rPr>
          <w:spacing w:val="-4"/>
          <w:rtl/>
        </w:rPr>
        <w:t xml:space="preserve">. وفي </w:t>
      </w:r>
      <w:r w:rsidRPr="000611D4">
        <w:rPr>
          <w:spacing w:val="-4"/>
          <w:rtl/>
        </w:rPr>
        <w:t>6</w:t>
      </w:r>
      <w:r w:rsidRPr="00903C3E">
        <w:rPr>
          <w:spacing w:val="-4"/>
          <w:rtl/>
        </w:rPr>
        <w:t xml:space="preserve"> أيار/</w:t>
      </w:r>
      <w:r>
        <w:rPr>
          <w:rFonts w:hint="cs"/>
          <w:spacing w:val="-4"/>
          <w:rtl/>
        </w:rPr>
        <w:t xml:space="preserve"> </w:t>
      </w:r>
      <w:r w:rsidRPr="00903C3E">
        <w:rPr>
          <w:spacing w:val="-4"/>
          <w:rtl/>
        </w:rPr>
        <w:t>مايو</w:t>
      </w:r>
      <w:r>
        <w:rPr>
          <w:rFonts w:hint="cs"/>
          <w:spacing w:val="-4"/>
          <w:rtl/>
        </w:rPr>
        <w:t> </w:t>
      </w:r>
      <w:r w:rsidRPr="000611D4">
        <w:rPr>
          <w:spacing w:val="-4"/>
          <w:rtl/>
        </w:rPr>
        <w:t>2020</w:t>
      </w:r>
      <w:r w:rsidRPr="00903C3E">
        <w:rPr>
          <w:spacing w:val="-4"/>
          <w:rtl/>
        </w:rPr>
        <w:t xml:space="preserve">، أكدت الدولة الطرف هذه المعلومات وطلبت وقف البلاغ. وفي </w:t>
      </w:r>
      <w:r w:rsidRPr="000611D4">
        <w:rPr>
          <w:spacing w:val="-4"/>
          <w:rtl/>
        </w:rPr>
        <w:t>27</w:t>
      </w:r>
      <w:r w:rsidRPr="00903C3E">
        <w:rPr>
          <w:spacing w:val="-4"/>
          <w:rtl/>
        </w:rPr>
        <w:t xml:space="preserve"> أيلول/سبتمبر </w:t>
      </w:r>
      <w:r w:rsidRPr="000611D4">
        <w:rPr>
          <w:spacing w:val="-4"/>
          <w:rtl/>
        </w:rPr>
        <w:t>2020</w:t>
      </w:r>
      <w:r w:rsidRPr="00903C3E">
        <w:rPr>
          <w:spacing w:val="-4"/>
          <w:rtl/>
        </w:rPr>
        <w:t>، اعترض</w:t>
      </w:r>
      <w:r w:rsidRPr="00903C3E">
        <w:rPr>
          <w:rFonts w:hint="cs"/>
          <w:spacing w:val="-4"/>
          <w:rtl/>
        </w:rPr>
        <w:t>ت</w:t>
      </w:r>
      <w:r w:rsidRPr="00903C3E">
        <w:rPr>
          <w:spacing w:val="-4"/>
          <w:rtl/>
        </w:rPr>
        <w:t xml:space="preserve"> محامية صاحب البلاغ على وقف البلاغ، </w:t>
      </w:r>
      <w:r w:rsidRPr="00903C3E">
        <w:rPr>
          <w:rFonts w:hint="cs"/>
          <w:spacing w:val="-4"/>
          <w:rtl/>
        </w:rPr>
        <w:t>دافعةً</w:t>
      </w:r>
      <w:r w:rsidRPr="00903C3E">
        <w:rPr>
          <w:spacing w:val="-4"/>
          <w:rtl/>
        </w:rPr>
        <w:t xml:space="preserve"> </w:t>
      </w:r>
      <w:r w:rsidRPr="00903C3E">
        <w:rPr>
          <w:rFonts w:hint="cs"/>
          <w:spacing w:val="-4"/>
          <w:rtl/>
        </w:rPr>
        <w:t>ب</w:t>
      </w:r>
      <w:r w:rsidRPr="00903C3E">
        <w:rPr>
          <w:spacing w:val="-4"/>
          <w:rtl/>
        </w:rPr>
        <w:t xml:space="preserve">أن الدولة الطرف قد عاملت صاحب البلاغ معاملة غير عادلة </w:t>
      </w:r>
      <w:r w:rsidRPr="00903C3E">
        <w:rPr>
          <w:rFonts w:hint="cs"/>
          <w:spacing w:val="-4"/>
          <w:rtl/>
        </w:rPr>
        <w:t>باعتبارها إياه شخصاً بالغاً</w:t>
      </w:r>
      <w:r w:rsidRPr="00903C3E">
        <w:rPr>
          <w:spacing w:val="-4"/>
          <w:rtl/>
        </w:rPr>
        <w:t xml:space="preserve"> </w:t>
      </w:r>
      <w:r w:rsidRPr="00903C3E">
        <w:rPr>
          <w:rFonts w:hint="cs"/>
          <w:spacing w:val="-4"/>
          <w:rtl/>
        </w:rPr>
        <w:t xml:space="preserve">وذلك </w:t>
      </w:r>
      <w:r w:rsidRPr="00903C3E">
        <w:rPr>
          <w:spacing w:val="-4"/>
          <w:rtl/>
        </w:rPr>
        <w:t>لأكثر من عام قبل أن يتمكن من الحصول على جواز سفره.</w:t>
      </w:r>
    </w:p>
    <w:p w14:paraId="008CAF5E" w14:textId="4768A013" w:rsidR="00903C3E" w:rsidRPr="00FB77DB" w:rsidRDefault="00903C3E" w:rsidP="00903C3E">
      <w:pPr>
        <w:pStyle w:val="SingleTxtGA"/>
      </w:pPr>
      <w:r w:rsidRPr="000611D4">
        <w:rPr>
          <w:rtl/>
        </w:rPr>
        <w:t>9</w:t>
      </w:r>
      <w:r>
        <w:rPr>
          <w:rtl/>
        </w:rPr>
        <w:t>-</w:t>
      </w:r>
      <w:r>
        <w:rPr>
          <w:rtl/>
        </w:rPr>
        <w:tab/>
        <w:t xml:space="preserve">وفي </w:t>
      </w:r>
      <w:r>
        <w:rPr>
          <w:rFonts w:hint="cs"/>
          <w:rtl/>
        </w:rPr>
        <w:t>الجلسة المعقودة في</w:t>
      </w:r>
      <w:r>
        <w:rPr>
          <w:rtl/>
        </w:rPr>
        <w:t xml:space="preserve"> </w:t>
      </w:r>
      <w:r w:rsidRPr="000611D4">
        <w:rPr>
          <w:rtl/>
        </w:rPr>
        <w:t>31</w:t>
      </w:r>
      <w:r>
        <w:rPr>
          <w:rtl/>
        </w:rPr>
        <w:t xml:space="preserve"> أيار/مايو </w:t>
      </w:r>
      <w:r w:rsidRPr="000611D4">
        <w:rPr>
          <w:rtl/>
        </w:rPr>
        <w:t>2021</w:t>
      </w:r>
      <w:r>
        <w:rPr>
          <w:rtl/>
        </w:rPr>
        <w:t xml:space="preserve">، لاحظت اللجنة، بعد أن نظرت في المعلومات الإضافية </w:t>
      </w:r>
      <w:r>
        <w:rPr>
          <w:rFonts w:hint="cs"/>
          <w:rtl/>
        </w:rPr>
        <w:t>المقدَّمة من</w:t>
      </w:r>
      <w:r>
        <w:rPr>
          <w:rtl/>
        </w:rPr>
        <w:t xml:space="preserve"> محامية صاحب البلاغ و</w:t>
      </w:r>
      <w:r>
        <w:rPr>
          <w:rFonts w:hint="cs"/>
          <w:rtl/>
        </w:rPr>
        <w:t xml:space="preserve">في </w:t>
      </w:r>
      <w:r>
        <w:rPr>
          <w:rtl/>
        </w:rPr>
        <w:t xml:space="preserve">طلب الدولة الطرف بوقف الدعوى، أن صاحب البلاغ قد </w:t>
      </w:r>
      <w:r>
        <w:rPr>
          <w:rFonts w:hint="cs"/>
          <w:rtl/>
        </w:rPr>
        <w:t>اعتُرف</w:t>
      </w:r>
      <w:r>
        <w:rPr>
          <w:rtl/>
        </w:rPr>
        <w:t xml:space="preserve"> به </w:t>
      </w:r>
      <w:r>
        <w:rPr>
          <w:rFonts w:hint="cs"/>
          <w:rtl/>
        </w:rPr>
        <w:t xml:space="preserve">فعلاً </w:t>
      </w:r>
      <w:r>
        <w:rPr>
          <w:rtl/>
        </w:rPr>
        <w:t xml:space="preserve">كقاصر وعُهد </w:t>
      </w:r>
      <w:r>
        <w:rPr>
          <w:rFonts w:hint="cs"/>
          <w:rtl/>
        </w:rPr>
        <w:t>به إلى دوائر</w:t>
      </w:r>
      <w:r>
        <w:rPr>
          <w:rtl/>
        </w:rPr>
        <w:t xml:space="preserve"> حماية </w:t>
      </w:r>
      <w:r>
        <w:rPr>
          <w:rFonts w:hint="cs"/>
          <w:rtl/>
        </w:rPr>
        <w:t>الأطفال</w:t>
      </w:r>
      <w:r>
        <w:rPr>
          <w:rtl/>
        </w:rPr>
        <w:t xml:space="preserve">. ورغم أن هذه الحقيقة في حد ذاتها لا تصل إلى حد الجبر الكامل للانتهاكات </w:t>
      </w:r>
      <w:r>
        <w:rPr>
          <w:rFonts w:hint="cs"/>
          <w:rtl/>
        </w:rPr>
        <w:t>المدَّعاة</w:t>
      </w:r>
      <w:r>
        <w:rPr>
          <w:rtl/>
        </w:rPr>
        <w:t xml:space="preserve"> للاتفاقية، فقد </w:t>
      </w:r>
      <w:r>
        <w:rPr>
          <w:rFonts w:hint="cs"/>
          <w:rtl/>
        </w:rPr>
        <w:t>رأت</w:t>
      </w:r>
      <w:r>
        <w:rPr>
          <w:rtl/>
        </w:rPr>
        <w:t xml:space="preserve"> اللجنة أن الاعتراف بوضع صاحب البلاغ كقاصر والرعاية التي تلقاها من </w:t>
      </w:r>
      <w:r>
        <w:rPr>
          <w:rFonts w:hint="cs"/>
          <w:rtl/>
        </w:rPr>
        <w:t>دوائر</w:t>
      </w:r>
      <w:r>
        <w:rPr>
          <w:rtl/>
        </w:rPr>
        <w:t xml:space="preserve"> حماية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يجعلان الاستمرار في</w:t>
      </w:r>
      <w:r>
        <w:rPr>
          <w:rtl/>
        </w:rPr>
        <w:t xml:space="preserve"> هذا البلاغ </w:t>
      </w:r>
      <w:r>
        <w:rPr>
          <w:rFonts w:hint="cs"/>
          <w:rtl/>
        </w:rPr>
        <w:t>عديم الجدوى</w:t>
      </w:r>
      <w:r>
        <w:rPr>
          <w:rtl/>
        </w:rPr>
        <w:t xml:space="preserve">، وقررت وقف النظر في البلاغ رقم </w:t>
      </w:r>
      <w:r w:rsidRPr="000611D4">
        <w:rPr>
          <w:rtl/>
        </w:rPr>
        <w:t>69</w:t>
      </w:r>
      <w:r>
        <w:rPr>
          <w:rtl/>
        </w:rPr>
        <w:t>/</w:t>
      </w:r>
      <w:r w:rsidRPr="000611D4">
        <w:rPr>
          <w:rtl/>
        </w:rPr>
        <w:t>2018</w:t>
      </w:r>
      <w:r>
        <w:rPr>
          <w:rtl/>
        </w:rPr>
        <w:t xml:space="preserve">، </w:t>
      </w:r>
      <w:r>
        <w:rPr>
          <w:rFonts w:ascii="Simplified Arabic" w:hAnsi="Simplified Arabic" w:hint="cs"/>
          <w:rtl/>
        </w:rPr>
        <w:t>وفقاً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للمادة</w:t>
      </w:r>
      <w:r>
        <w:rPr>
          <w:rtl/>
        </w:rPr>
        <w:t xml:space="preserve"> </w:t>
      </w:r>
      <w:r w:rsidRPr="000611D4">
        <w:rPr>
          <w:rtl/>
        </w:rPr>
        <w:t>26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من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نظامها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الداخلي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بموجب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البروتوكول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الاختياري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لاتفاقية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حقوق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الطفل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المتعلق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Fonts w:ascii="Simplified Arabic" w:hAnsi="Simplified Arabic" w:hint="cs"/>
          <w:rtl/>
        </w:rPr>
        <w:t>إجراء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تقديم</w:t>
      </w:r>
      <w:r>
        <w:rPr>
          <w:rtl/>
        </w:rPr>
        <w:t xml:space="preserve"> </w:t>
      </w:r>
      <w:r>
        <w:rPr>
          <w:rFonts w:ascii="Simplified Arabic" w:hAnsi="Simplified Arabic" w:hint="cs"/>
          <w:rtl/>
        </w:rPr>
        <w:t>البلاغات</w:t>
      </w:r>
      <w:r>
        <w:rPr>
          <w:rtl/>
        </w:rPr>
        <w:t>.</w:t>
      </w:r>
    </w:p>
    <w:bookmarkEnd w:id="0"/>
    <w:p w14:paraId="5E459EFF" w14:textId="2FF175A7" w:rsidR="00903C3E" w:rsidRPr="00903C3E" w:rsidRDefault="00903C3E" w:rsidP="00903C3E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903C3E" w:rsidRPr="00903C3E" w:rsidSect="004F31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CF29" w14:textId="77777777" w:rsidR="00442E54" w:rsidRPr="002901D9" w:rsidRDefault="00442E54" w:rsidP="00A749D0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4B54EA5" w14:textId="77777777" w:rsidR="00442E54" w:rsidRDefault="00442E5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199B" w14:textId="4AAB9250" w:rsidR="00D366A3" w:rsidRPr="00D366A3" w:rsidRDefault="00D366A3" w:rsidP="00D366A3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GE.21-09226</w:t>
    </w:r>
    <w:r>
      <w:rPr>
        <w:lang w:val="en-US"/>
      </w:rPr>
      <w:tab/>
    </w:r>
    <w:r w:rsidRPr="00D366A3">
      <w:rPr>
        <w:b/>
        <w:sz w:val="18"/>
        <w:lang w:val="en-US"/>
      </w:rPr>
      <w:fldChar w:fldCharType="begin"/>
    </w:r>
    <w:r w:rsidRPr="00D366A3">
      <w:rPr>
        <w:b/>
        <w:sz w:val="18"/>
        <w:lang w:val="en-US"/>
      </w:rPr>
      <w:instrText xml:space="preserve"> PAGE  \* MERGEFORMAT </w:instrText>
    </w:r>
    <w:r w:rsidRPr="00D366A3">
      <w:rPr>
        <w:b/>
        <w:sz w:val="18"/>
        <w:lang w:val="en-US"/>
      </w:rPr>
      <w:fldChar w:fldCharType="separate"/>
    </w:r>
    <w:r w:rsidRPr="00D366A3">
      <w:rPr>
        <w:b/>
        <w:noProof/>
        <w:sz w:val="18"/>
        <w:lang w:val="en-US"/>
      </w:rPr>
      <w:t>2</w:t>
    </w:r>
    <w:r w:rsidRPr="00D366A3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B0AE" w14:textId="52440A51" w:rsidR="006959B0" w:rsidRPr="00D366A3" w:rsidRDefault="00D366A3" w:rsidP="00D366A3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GE.21-09226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C8F" w14:textId="456194E7" w:rsidR="001D5AC0" w:rsidRPr="00D366A3" w:rsidRDefault="00D366A3" w:rsidP="00D366A3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C83D67">
      <w:rPr>
        <w:noProof/>
      </w:rPr>
      <w:drawing>
        <wp:anchor distT="0" distB="0" distL="114300" distR="114300" simplePos="0" relativeHeight="251658240" behindDoc="1" locked="1" layoutInCell="0" allowOverlap="1" wp14:anchorId="29A04163" wp14:editId="71C08367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21-09226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B1290A6" wp14:editId="483AC16B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969C4" w14:textId="77777777" w:rsidR="00442E54" w:rsidRPr="00FB280F" w:rsidRDefault="00442E54" w:rsidP="00FB280F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720E5A4D" w14:textId="77777777" w:rsidR="00442E54" w:rsidRDefault="00442E54" w:rsidP="00656392">
      <w:pPr>
        <w:spacing w:line="240" w:lineRule="auto"/>
      </w:pPr>
      <w:r>
        <w:continuationSeparator/>
      </w:r>
    </w:p>
  </w:footnote>
  <w:footnote w:id="1">
    <w:p w14:paraId="4CBCBC83" w14:textId="77777777" w:rsidR="00903C3E" w:rsidRPr="00580F3B" w:rsidRDefault="00903C3E" w:rsidP="00903C3E">
      <w:pPr>
        <w:pStyle w:val="FootnoteText1"/>
        <w:rPr>
          <w:rtl/>
        </w:rPr>
      </w:pPr>
      <w:r w:rsidRPr="00580F3B">
        <w:rPr>
          <w:rtl/>
        </w:rPr>
        <w:t>*</w:t>
      </w:r>
      <w:r w:rsidRPr="00580F3B">
        <w:rPr>
          <w:rtl/>
        </w:rPr>
        <w:tab/>
        <w:t>اعتمدته اللجنة في دورتها السابعة والثمانين (</w:t>
      </w:r>
      <w:r w:rsidRPr="000611D4">
        <w:rPr>
          <w:rtl/>
        </w:rPr>
        <w:t>17</w:t>
      </w:r>
      <w:r w:rsidRPr="00580F3B">
        <w:rPr>
          <w:rtl/>
        </w:rPr>
        <w:t xml:space="preserve"> أيار/مايو - </w:t>
      </w:r>
      <w:r w:rsidRPr="000611D4">
        <w:rPr>
          <w:rtl/>
        </w:rPr>
        <w:t>4</w:t>
      </w:r>
      <w:r w:rsidRPr="00580F3B">
        <w:rPr>
          <w:rtl/>
        </w:rPr>
        <w:t xml:space="preserve"> حزيران/يونيه </w:t>
      </w:r>
      <w:r w:rsidRPr="000611D4">
        <w:rPr>
          <w:rtl/>
        </w:rPr>
        <w:t>2021</w:t>
      </w:r>
      <w:r w:rsidRPr="00580F3B">
        <w:rPr>
          <w:rtl/>
        </w:rPr>
        <w:t>).</w:t>
      </w:r>
    </w:p>
  </w:footnote>
  <w:footnote w:id="2">
    <w:p w14:paraId="7F98B8ED" w14:textId="4AA8368D" w:rsidR="00903C3E" w:rsidRPr="00580F3B" w:rsidRDefault="00903C3E" w:rsidP="00903C3E">
      <w:pPr>
        <w:pStyle w:val="FootnoteText1"/>
        <w:rPr>
          <w:rtl/>
        </w:rPr>
      </w:pPr>
      <w:r w:rsidRPr="00580F3B">
        <w:rPr>
          <w:rtl/>
        </w:rPr>
        <w:t>**</w:t>
      </w:r>
      <w:r w:rsidRPr="00580F3B">
        <w:rPr>
          <w:rtl/>
        </w:rPr>
        <w:tab/>
        <w:t xml:space="preserve">شارك في دراسة هذا البلاغ أعضاء اللجنة التالية أسماؤهم: سوزان أهو أسوما، وهند الأيوبي الإدريسي، </w:t>
      </w:r>
      <w:proofErr w:type="spellStart"/>
      <w:r w:rsidRPr="00580F3B">
        <w:rPr>
          <w:rtl/>
        </w:rPr>
        <w:t>ورينتشن</w:t>
      </w:r>
      <w:proofErr w:type="spellEnd"/>
      <w:r w:rsidRPr="00580F3B">
        <w:rPr>
          <w:rtl/>
        </w:rPr>
        <w:t xml:space="preserve"> </w:t>
      </w:r>
      <w:proofErr w:type="spellStart"/>
      <w:r w:rsidRPr="00580F3B">
        <w:rPr>
          <w:rtl/>
        </w:rPr>
        <w:t>تشوبهيل</w:t>
      </w:r>
      <w:proofErr w:type="spellEnd"/>
      <w:r w:rsidRPr="00580F3B">
        <w:rPr>
          <w:rtl/>
        </w:rPr>
        <w:t xml:space="preserve">، وبراغي </w:t>
      </w:r>
      <w:proofErr w:type="spellStart"/>
      <w:r w:rsidRPr="00580F3B">
        <w:rPr>
          <w:rtl/>
        </w:rPr>
        <w:t>غودبرانسون</w:t>
      </w:r>
      <w:proofErr w:type="spellEnd"/>
      <w:r w:rsidRPr="00580F3B">
        <w:rPr>
          <w:rtl/>
        </w:rPr>
        <w:t xml:space="preserve">، وفيليب يافي، </w:t>
      </w:r>
      <w:proofErr w:type="spellStart"/>
      <w:r w:rsidRPr="00580F3B">
        <w:rPr>
          <w:rtl/>
        </w:rPr>
        <w:t>و</w:t>
      </w:r>
      <w:r>
        <w:rPr>
          <w:rFonts w:hint="cs"/>
          <w:rtl/>
        </w:rPr>
        <w:t>س</w:t>
      </w:r>
      <w:r w:rsidRPr="00580F3B">
        <w:rPr>
          <w:rtl/>
        </w:rPr>
        <w:t>وبيو</w:t>
      </w:r>
      <w:proofErr w:type="spellEnd"/>
      <w:r w:rsidRPr="00580F3B">
        <w:rPr>
          <w:rtl/>
        </w:rPr>
        <w:t xml:space="preserve"> </w:t>
      </w:r>
      <w:proofErr w:type="spellStart"/>
      <w:r w:rsidRPr="00580F3B">
        <w:rPr>
          <w:rtl/>
        </w:rPr>
        <w:t>كيالدزي</w:t>
      </w:r>
      <w:proofErr w:type="spellEnd"/>
      <w:r w:rsidRPr="00580F3B">
        <w:rPr>
          <w:rtl/>
        </w:rPr>
        <w:t xml:space="preserve">، وجهاد ماضي، </w:t>
      </w:r>
      <w:proofErr w:type="spellStart"/>
      <w:r w:rsidRPr="00580F3B">
        <w:rPr>
          <w:rtl/>
        </w:rPr>
        <w:t>وفييث</w:t>
      </w:r>
      <w:proofErr w:type="spellEnd"/>
      <w:r w:rsidRPr="00580F3B">
        <w:rPr>
          <w:rtl/>
        </w:rPr>
        <w:t xml:space="preserve"> مارشال</w:t>
      </w:r>
      <w:r>
        <w:rPr>
          <w:rFonts w:hint="cs"/>
          <w:rtl/>
        </w:rPr>
        <w:t xml:space="preserve"> - </w:t>
      </w:r>
      <w:r w:rsidRPr="00580F3B">
        <w:rPr>
          <w:rtl/>
        </w:rPr>
        <w:t xml:space="preserve">هاريس، وبنيام داويت مزمور، وأوتاني </w:t>
      </w:r>
      <w:proofErr w:type="spellStart"/>
      <w:r w:rsidRPr="00580F3B">
        <w:rPr>
          <w:rtl/>
        </w:rPr>
        <w:t>ميكيكو</w:t>
      </w:r>
      <w:proofErr w:type="spellEnd"/>
      <w:r w:rsidRPr="00580F3B">
        <w:rPr>
          <w:rtl/>
        </w:rPr>
        <w:t xml:space="preserve">، ولويس </w:t>
      </w:r>
      <w:proofErr w:type="spellStart"/>
      <w:r w:rsidRPr="00580F3B">
        <w:rPr>
          <w:rtl/>
        </w:rPr>
        <w:t>إرنستو</w:t>
      </w:r>
      <w:proofErr w:type="spellEnd"/>
      <w:r w:rsidRPr="00580F3B">
        <w:rPr>
          <w:rtl/>
        </w:rPr>
        <w:t xml:space="preserve"> </w:t>
      </w:r>
      <w:proofErr w:type="spellStart"/>
      <w:r w:rsidRPr="00580F3B">
        <w:rPr>
          <w:rtl/>
        </w:rPr>
        <w:t>بيد</w:t>
      </w:r>
      <w:r>
        <w:rPr>
          <w:rFonts w:hint="cs"/>
          <w:rtl/>
        </w:rPr>
        <w:t>ي</w:t>
      </w:r>
      <w:r w:rsidRPr="00580F3B">
        <w:rPr>
          <w:rtl/>
        </w:rPr>
        <w:t>رنيرا</w:t>
      </w:r>
      <w:proofErr w:type="spellEnd"/>
      <w:r w:rsidRPr="00580F3B">
        <w:rPr>
          <w:rtl/>
        </w:rPr>
        <w:t xml:space="preserve"> رينا، وزار</w:t>
      </w:r>
      <w:r>
        <w:rPr>
          <w:rFonts w:hint="cs"/>
          <w:rtl/>
        </w:rPr>
        <w:t>ا</w:t>
      </w:r>
      <w:r w:rsidRPr="00580F3B">
        <w:rPr>
          <w:rtl/>
        </w:rPr>
        <w:t xml:space="preserve"> </w:t>
      </w:r>
      <w:proofErr w:type="spellStart"/>
      <w:r w:rsidRPr="00580F3B">
        <w:rPr>
          <w:rtl/>
        </w:rPr>
        <w:t>راتو</w:t>
      </w:r>
      <w:proofErr w:type="spellEnd"/>
      <w:r w:rsidRPr="00580F3B">
        <w:rPr>
          <w:rtl/>
        </w:rPr>
        <w:t xml:space="preserve">، </w:t>
      </w:r>
      <w:proofErr w:type="spellStart"/>
      <w:r w:rsidRPr="00580F3B">
        <w:rPr>
          <w:rtl/>
        </w:rPr>
        <w:t>وعيستو</w:t>
      </w:r>
      <w:proofErr w:type="spellEnd"/>
      <w:r w:rsidRPr="00580F3B">
        <w:rPr>
          <w:rtl/>
        </w:rPr>
        <w:t xml:space="preserve"> الحسن صديقو، وآن ماري </w:t>
      </w:r>
      <w:proofErr w:type="spellStart"/>
      <w:r w:rsidRPr="00580F3B">
        <w:rPr>
          <w:rtl/>
        </w:rPr>
        <w:t>سكيلتون</w:t>
      </w:r>
      <w:proofErr w:type="spellEnd"/>
      <w:r w:rsidRPr="00580F3B">
        <w:rPr>
          <w:rtl/>
        </w:rPr>
        <w:t xml:space="preserve">، وفيلينا </w:t>
      </w:r>
      <w:proofErr w:type="spellStart"/>
      <w:r w:rsidRPr="00580F3B">
        <w:rPr>
          <w:rtl/>
        </w:rPr>
        <w:t>تودوروفا</w:t>
      </w:r>
      <w:proofErr w:type="spellEnd"/>
      <w:r w:rsidRPr="00580F3B">
        <w:rPr>
          <w:rtl/>
        </w:rPr>
        <w:t>، وب</w:t>
      </w:r>
      <w:r>
        <w:rPr>
          <w:rFonts w:hint="cs"/>
          <w:rtl/>
        </w:rPr>
        <w:t>ي</w:t>
      </w:r>
      <w:r w:rsidRPr="00580F3B">
        <w:rPr>
          <w:rtl/>
        </w:rPr>
        <w:t xml:space="preserve">نوا فان </w:t>
      </w:r>
      <w:proofErr w:type="spellStart"/>
      <w:r w:rsidRPr="00580F3B">
        <w:rPr>
          <w:rtl/>
        </w:rPr>
        <w:t>كيرسبليك</w:t>
      </w:r>
      <w:proofErr w:type="spellEnd"/>
      <w:r w:rsidRPr="00580F3B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D1BFD" w14:textId="4110AE3A" w:rsidR="00D366A3" w:rsidRPr="00D366A3" w:rsidRDefault="00D366A3" w:rsidP="00D366A3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F1BA3">
      <w:t>CRC/C/87/D/69/2018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5270" w14:textId="5AF9B43E" w:rsidR="00D366A3" w:rsidRPr="00D366A3" w:rsidRDefault="00D366A3" w:rsidP="00D366A3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F1BA3">
      <w:t>CRC/C/87/D/69/2018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54"/>
    <w:rsid w:val="000076D5"/>
    <w:rsid w:val="000103DC"/>
    <w:rsid w:val="00043663"/>
    <w:rsid w:val="000505CF"/>
    <w:rsid w:val="000611D4"/>
    <w:rsid w:val="00073FE2"/>
    <w:rsid w:val="000A40EF"/>
    <w:rsid w:val="000B6B9A"/>
    <w:rsid w:val="000D701C"/>
    <w:rsid w:val="000D7EB5"/>
    <w:rsid w:val="000E2A71"/>
    <w:rsid w:val="001571D5"/>
    <w:rsid w:val="00160263"/>
    <w:rsid w:val="00181F96"/>
    <w:rsid w:val="00184C73"/>
    <w:rsid w:val="001A1371"/>
    <w:rsid w:val="001B346A"/>
    <w:rsid w:val="001C7D82"/>
    <w:rsid w:val="001D5AC0"/>
    <w:rsid w:val="001E1CAD"/>
    <w:rsid w:val="001E290D"/>
    <w:rsid w:val="001E5A9B"/>
    <w:rsid w:val="001F222B"/>
    <w:rsid w:val="00211FFB"/>
    <w:rsid w:val="002144FA"/>
    <w:rsid w:val="0023469A"/>
    <w:rsid w:val="00243C8A"/>
    <w:rsid w:val="00267A0E"/>
    <w:rsid w:val="002901D9"/>
    <w:rsid w:val="002976C2"/>
    <w:rsid w:val="002A0BA3"/>
    <w:rsid w:val="002D2D42"/>
    <w:rsid w:val="003260FF"/>
    <w:rsid w:val="0033251A"/>
    <w:rsid w:val="00343D95"/>
    <w:rsid w:val="003651CA"/>
    <w:rsid w:val="00374341"/>
    <w:rsid w:val="003C50EA"/>
    <w:rsid w:val="003D1062"/>
    <w:rsid w:val="003F1ADE"/>
    <w:rsid w:val="003F7107"/>
    <w:rsid w:val="00400814"/>
    <w:rsid w:val="00420D7B"/>
    <w:rsid w:val="0043739E"/>
    <w:rsid w:val="00442E54"/>
    <w:rsid w:val="00444232"/>
    <w:rsid w:val="00450B21"/>
    <w:rsid w:val="00453B63"/>
    <w:rsid w:val="00455780"/>
    <w:rsid w:val="0045649E"/>
    <w:rsid w:val="004A14A6"/>
    <w:rsid w:val="004B0A1C"/>
    <w:rsid w:val="004D298E"/>
    <w:rsid w:val="004F1BA3"/>
    <w:rsid w:val="004F31B1"/>
    <w:rsid w:val="005020CD"/>
    <w:rsid w:val="00512DB2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5F31AD"/>
    <w:rsid w:val="0060473A"/>
    <w:rsid w:val="006533CD"/>
    <w:rsid w:val="00656392"/>
    <w:rsid w:val="00662F2B"/>
    <w:rsid w:val="0068781D"/>
    <w:rsid w:val="006959B0"/>
    <w:rsid w:val="006B3E27"/>
    <w:rsid w:val="006B6507"/>
    <w:rsid w:val="006B792D"/>
    <w:rsid w:val="006C104C"/>
    <w:rsid w:val="006E444F"/>
    <w:rsid w:val="006E4C12"/>
    <w:rsid w:val="006E5093"/>
    <w:rsid w:val="00733704"/>
    <w:rsid w:val="0078071A"/>
    <w:rsid w:val="00852A9A"/>
    <w:rsid w:val="008661B5"/>
    <w:rsid w:val="008F49E1"/>
    <w:rsid w:val="0090370F"/>
    <w:rsid w:val="00903C3E"/>
    <w:rsid w:val="00910CCA"/>
    <w:rsid w:val="009269D2"/>
    <w:rsid w:val="00942135"/>
    <w:rsid w:val="009521B0"/>
    <w:rsid w:val="0099330C"/>
    <w:rsid w:val="00994130"/>
    <w:rsid w:val="009A7E9F"/>
    <w:rsid w:val="009E5018"/>
    <w:rsid w:val="00A11C76"/>
    <w:rsid w:val="00A12B37"/>
    <w:rsid w:val="00A65558"/>
    <w:rsid w:val="00A737DB"/>
    <w:rsid w:val="00A749D0"/>
    <w:rsid w:val="00AB6758"/>
    <w:rsid w:val="00AD4EE8"/>
    <w:rsid w:val="00B13763"/>
    <w:rsid w:val="00B177F9"/>
    <w:rsid w:val="00B477A4"/>
    <w:rsid w:val="00B54045"/>
    <w:rsid w:val="00B9024B"/>
    <w:rsid w:val="00B92C13"/>
    <w:rsid w:val="00BA1E77"/>
    <w:rsid w:val="00C04C24"/>
    <w:rsid w:val="00C438D7"/>
    <w:rsid w:val="00C81B50"/>
    <w:rsid w:val="00C83D67"/>
    <w:rsid w:val="00C94084"/>
    <w:rsid w:val="00C97DB1"/>
    <w:rsid w:val="00CB28F9"/>
    <w:rsid w:val="00CD1801"/>
    <w:rsid w:val="00D10EF1"/>
    <w:rsid w:val="00D366A3"/>
    <w:rsid w:val="00D42810"/>
    <w:rsid w:val="00D914A7"/>
    <w:rsid w:val="00DB0957"/>
    <w:rsid w:val="00DB2132"/>
    <w:rsid w:val="00DD13C3"/>
    <w:rsid w:val="00DD596E"/>
    <w:rsid w:val="00DD621E"/>
    <w:rsid w:val="00DF0575"/>
    <w:rsid w:val="00E0104F"/>
    <w:rsid w:val="00E01E1A"/>
    <w:rsid w:val="00E7070E"/>
    <w:rsid w:val="00E70E04"/>
    <w:rsid w:val="00E76499"/>
    <w:rsid w:val="00EC05A7"/>
    <w:rsid w:val="00EC4B6B"/>
    <w:rsid w:val="00EF1A9A"/>
    <w:rsid w:val="00EF1EE5"/>
    <w:rsid w:val="00F23E6F"/>
    <w:rsid w:val="00F763B4"/>
    <w:rsid w:val="00F900C3"/>
    <w:rsid w:val="00FB280F"/>
    <w:rsid w:val="00FB68D2"/>
    <w:rsid w:val="00FD2424"/>
    <w:rsid w:val="00FE4B71"/>
    <w:rsid w:val="00FF2AB2"/>
    <w:rsid w:val="00FF41C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0B18801"/>
  <w15:docId w15:val="{A4BBA1E1-42B5-4B3E-AAE5-203F67B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82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1C7D82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C7D82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C7D82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C7D82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C7D82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C7D82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C7D82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C7D82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C7D82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1C7D82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1C7D82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qFormat/>
    <w:rsid w:val="001C7D82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1C7D82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1C7D82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1C7D82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1C7D82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1C7D82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1C7D82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1C7D82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1C7D82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1C7D82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1C7D82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1C7D82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1C7D82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1C7D82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1C7D82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1C7D82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1C7D82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1C7D82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1C7D82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1C7D82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1C7D82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1C7D82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1C7D82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1C7D82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1C7D82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1C7D82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1C7D82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1C7D82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1C7D82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1C7D82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C7D82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C7D82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7D82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C7D82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C7D82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1C7D82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1C7D82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1C7D82"/>
    <w:rPr>
      <w:i/>
      <w:iCs/>
    </w:rPr>
  </w:style>
  <w:style w:type="character" w:styleId="IntenseEmphasis">
    <w:name w:val="Intense Emphasis"/>
    <w:uiPriority w:val="21"/>
    <w:rsid w:val="001C7D82"/>
    <w:rPr>
      <w:b/>
      <w:bCs/>
      <w:i/>
      <w:iCs/>
      <w:color w:val="4F81BD"/>
    </w:rPr>
  </w:style>
  <w:style w:type="character" w:styleId="Strong">
    <w:name w:val="Strong"/>
    <w:uiPriority w:val="22"/>
    <w:rsid w:val="001C7D8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C7D8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C7D82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C7D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C7D82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1C7D82"/>
    <w:rPr>
      <w:smallCaps/>
      <w:color w:val="C0504D"/>
      <w:u w:val="single"/>
    </w:rPr>
  </w:style>
  <w:style w:type="character" w:styleId="IntenseReference">
    <w:name w:val="Intense Reference"/>
    <w:uiPriority w:val="32"/>
    <w:rsid w:val="001C7D82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1C7D82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1C7D82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1C7D82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1C7D82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D8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D82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1C7D82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1C7D82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1C7D82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1C7D82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1C7D82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1C7D82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1C7D82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1C7D82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1C7D82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1C7D82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1C7D82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7D82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1C7D82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1C7D82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1C7D82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1C7D82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1C7D82"/>
  </w:style>
  <w:style w:type="paragraph" w:customStyle="1" w:styleId="SingleTxtG">
    <w:name w:val="_ Single Txt_G"/>
    <w:basedOn w:val="Normal"/>
    <w:link w:val="SingleTxtGChar"/>
    <w:qFormat/>
    <w:rsid w:val="001C7D82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1C7D82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1C7D82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1C7D82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1C7D82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1C7D82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1C7D82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1C7D82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1C7D82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1C7D82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1C7D82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1C7D82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1C7D8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1C7D82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1C7D82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1C7D82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1C7D8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1C7D82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1C7D8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1C7D82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1C7D82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1C7D8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1C7D8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1C7D8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1C7D82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1C7D82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1C7D82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1C7D82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1C7D8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1C7D82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1C7D8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1C7D82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1C7D82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1C7D82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1C7D82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1C7D82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1C7D82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1C7D82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1C7D82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82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82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82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1C7D82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1C7D82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1C7D82"/>
    <w:rPr>
      <w:sz w:val="32"/>
      <w:szCs w:val="32"/>
    </w:rPr>
  </w:style>
  <w:style w:type="paragraph" w:customStyle="1" w:styleId="ParaNoG">
    <w:name w:val="_ParaNo._G"/>
    <w:basedOn w:val="SingleTxtG"/>
    <w:rsid w:val="001C7D82"/>
    <w:pPr>
      <w:numPr>
        <w:numId w:val="23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1C7D82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1C7D82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1C7D82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1C7D8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1C7D82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1C7D82"/>
  </w:style>
  <w:style w:type="character" w:customStyle="1" w:styleId="preferred">
    <w:name w:val="preferred"/>
    <w:basedOn w:val="DefaultParagraphFont"/>
    <w:rsid w:val="001C7D82"/>
  </w:style>
  <w:style w:type="character" w:customStyle="1" w:styleId="admitted">
    <w:name w:val="admitted"/>
    <w:basedOn w:val="DefaultParagraphFont"/>
    <w:rsid w:val="001C7D82"/>
  </w:style>
  <w:style w:type="paragraph" w:styleId="TOC7">
    <w:name w:val="toc 7"/>
    <w:basedOn w:val="Normal"/>
    <w:next w:val="Normal"/>
    <w:autoRedefine/>
    <w:uiPriority w:val="39"/>
    <w:unhideWhenUsed/>
    <w:rsid w:val="001E5A9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E5A9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E5A9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rsid w:val="001C7D82"/>
    <w:pPr>
      <w:bidi w:val="0"/>
      <w:spacing w:after="160" w:line="240" w:lineRule="exact"/>
      <w:jc w:val="both"/>
    </w:pPr>
    <w:rPr>
      <w:rFonts w:asciiTheme="minorHAnsi" w:eastAsia="Times New Roman" w:hAnsiTheme="minorHAnsi" w:cstheme="minorBidi"/>
      <w:sz w:val="22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51D1-5E42-4E69-B876-7310CD9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CRC/C/87/D/69/2018</vt:lpstr>
      <vt:lpstr>    قرار اعتمدته اللجنة بموجب البروتوكول الاختياري لاتفاقية حقوق الطفل المتعلق بإج</vt:lpstr>
    </vt:vector>
  </TitlesOfParts>
  <Company>DCM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CRC/C/87/D/69/2018</dc:title>
  <dc:subject>GE.2109226(A)</dc:subject>
  <dc:creator>bah - AR</dc:creator>
  <cp:keywords>GE.2117213(A)</cp:keywords>
  <dc:description>Distr.: General
6 July 2021
Arabic
Original: Spanish</dc:description>
  <cp:lastModifiedBy>Sayed Mohamed ALY</cp:lastModifiedBy>
  <cp:revision>2</cp:revision>
  <cp:lastPrinted>2021-07-27T08:37:00Z</cp:lastPrinted>
  <dcterms:created xsi:type="dcterms:W3CDTF">2021-07-28T06:51:00Z</dcterms:created>
  <dcterms:modified xsi:type="dcterms:W3CDTF">2021-07-28T06:51:00Z</dcterms:modified>
</cp:coreProperties>
</file>