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A0B4B" w:rsidP="00EA0B4B">
            <w:pPr>
              <w:suppressAutoHyphens w:val="0"/>
              <w:spacing w:after="20"/>
              <w:jc w:val="right"/>
            </w:pPr>
            <w:r w:rsidRPr="00EA0B4B">
              <w:rPr>
                <w:sz w:val="40"/>
              </w:rPr>
              <w:t>CRC</w:t>
            </w:r>
            <w:r>
              <w:t>/C/82/1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A0B4B" w:rsidP="00EA0B4B">
            <w:pPr>
              <w:spacing w:before="240"/>
            </w:pPr>
            <w:r>
              <w:t>Distr.: General</w:t>
            </w:r>
          </w:p>
          <w:p w:rsidR="00EA0B4B" w:rsidRDefault="005C3F99" w:rsidP="00EA0B4B">
            <w:pPr>
              <w:suppressAutoHyphens w:val="0"/>
            </w:pPr>
            <w:r>
              <w:t>6</w:t>
            </w:r>
            <w:r w:rsidR="00EA0B4B">
              <w:t xml:space="preserve"> August 2019</w:t>
            </w:r>
          </w:p>
          <w:p w:rsidR="00EA0B4B" w:rsidRDefault="00EA0B4B" w:rsidP="00EA0B4B">
            <w:pPr>
              <w:suppressAutoHyphens w:val="0"/>
            </w:pPr>
          </w:p>
          <w:p w:rsidR="00EA0B4B" w:rsidRDefault="00EA0B4B" w:rsidP="00EA0B4B">
            <w:pPr>
              <w:suppressAutoHyphens w:val="0"/>
            </w:pPr>
            <w:r>
              <w:t>Original: English</w:t>
            </w:r>
          </w:p>
          <w:p w:rsidR="00EA0B4B" w:rsidRDefault="00EA0B4B" w:rsidP="00EA0B4B">
            <w:pPr>
              <w:suppressAutoHyphens w:val="0"/>
            </w:pPr>
            <w:r w:rsidRPr="00EA0B4B">
              <w:t>English, French and Spanish only</w:t>
            </w:r>
          </w:p>
        </w:tc>
      </w:tr>
    </w:tbl>
    <w:p w:rsidR="00EA0B4B" w:rsidRPr="00EA0B4B" w:rsidRDefault="00EA0B4B" w:rsidP="00EA0B4B">
      <w:pPr>
        <w:spacing w:before="120"/>
        <w:rPr>
          <w:b/>
          <w:bCs/>
          <w:sz w:val="24"/>
          <w:szCs w:val="24"/>
        </w:rPr>
      </w:pPr>
      <w:r w:rsidRPr="00EA0B4B">
        <w:rPr>
          <w:b/>
          <w:bCs/>
          <w:sz w:val="24"/>
          <w:szCs w:val="24"/>
        </w:rPr>
        <w:t>Committee on the Rights of the Child</w:t>
      </w:r>
    </w:p>
    <w:p w:rsidR="00EA0B4B" w:rsidRPr="00EA0B4B" w:rsidRDefault="00EA0B4B" w:rsidP="00EA0B4B">
      <w:pPr>
        <w:rPr>
          <w:b/>
          <w:bCs/>
        </w:rPr>
      </w:pPr>
      <w:r w:rsidRPr="00EA0B4B">
        <w:rPr>
          <w:b/>
          <w:bCs/>
        </w:rPr>
        <w:t>Eighty-second session</w:t>
      </w:r>
    </w:p>
    <w:p w:rsidR="00EA0B4B" w:rsidRPr="00D94ACD" w:rsidRDefault="00EA0B4B" w:rsidP="00EA0B4B">
      <w:r w:rsidRPr="00D94ACD">
        <w:t>9–27 September 2019</w:t>
      </w:r>
    </w:p>
    <w:p w:rsidR="00EA0B4B" w:rsidRPr="00D94ACD" w:rsidRDefault="00EA0B4B" w:rsidP="00EA0B4B">
      <w:r w:rsidRPr="00D94ACD">
        <w:t>Item 1 of the provisional agenda</w:t>
      </w:r>
    </w:p>
    <w:p w:rsidR="00EA0B4B" w:rsidRPr="00EA0B4B" w:rsidRDefault="00EA0B4B" w:rsidP="00EA0B4B">
      <w:pPr>
        <w:rPr>
          <w:b/>
          <w:bCs/>
        </w:rPr>
      </w:pPr>
      <w:bookmarkStart w:id="0" w:name="_GoBack"/>
      <w:r w:rsidRPr="00EA0B4B">
        <w:rPr>
          <w:b/>
          <w:bCs/>
        </w:rPr>
        <w:t>A</w:t>
      </w:r>
      <w:bookmarkEnd w:id="0"/>
      <w:r w:rsidRPr="00EA0B4B">
        <w:rPr>
          <w:b/>
          <w:bCs/>
        </w:rPr>
        <w:t>doption of the agenda</w:t>
      </w:r>
    </w:p>
    <w:p w:rsidR="00EA0B4B" w:rsidRPr="00D94ACD" w:rsidRDefault="00EA0B4B" w:rsidP="00EA0B4B">
      <w:pPr>
        <w:pStyle w:val="HChG"/>
      </w:pPr>
      <w:r w:rsidRPr="00D94ACD">
        <w:tab/>
      </w:r>
      <w:r w:rsidRPr="00D94ACD">
        <w:tab/>
      </w:r>
      <w:bookmarkStart w:id="1" w:name="_Toc15985909"/>
      <w:r w:rsidRPr="00D94ACD">
        <w:t>Annotated provisional agenda</w:t>
      </w:r>
      <w:r w:rsidRPr="008979C3">
        <w:rPr>
          <w:rStyle w:val="FootnoteReference"/>
          <w:b w:val="0"/>
          <w:bCs/>
          <w:sz w:val="20"/>
          <w:vertAlign w:val="baseline"/>
        </w:rPr>
        <w:footnoteReference w:customMarkFollows="1" w:id="1"/>
        <w:t>*</w:t>
      </w:r>
      <w:bookmarkEnd w:id="1"/>
    </w:p>
    <w:p w:rsidR="00EA0B4B" w:rsidRPr="00D94ACD" w:rsidRDefault="00EA0B4B" w:rsidP="00EA0B4B">
      <w:pPr>
        <w:pStyle w:val="H1G"/>
      </w:pPr>
      <w:r w:rsidRPr="00D94ACD">
        <w:tab/>
      </w:r>
      <w:r w:rsidRPr="00D94ACD">
        <w:tab/>
      </w:r>
      <w:bookmarkStart w:id="2" w:name="_Toc15985910"/>
      <w:r w:rsidRPr="00D94ACD">
        <w:t>Provisional agenda</w:t>
      </w:r>
      <w:bookmarkEnd w:id="2"/>
    </w:p>
    <w:p w:rsidR="00EA0B4B" w:rsidRPr="00D94ACD" w:rsidRDefault="00EA0B4B" w:rsidP="00EA0B4B">
      <w:pPr>
        <w:pStyle w:val="SingleTxtG"/>
      </w:pPr>
      <w:r w:rsidRPr="00D94ACD">
        <w:t>1.</w:t>
      </w:r>
      <w:r w:rsidRPr="00D94ACD">
        <w:tab/>
        <w:t>Adoption of the agenda.</w:t>
      </w:r>
    </w:p>
    <w:p w:rsidR="00EA0B4B" w:rsidRPr="00D94ACD" w:rsidRDefault="00EA0B4B" w:rsidP="00EA0B4B">
      <w:pPr>
        <w:pStyle w:val="SingleTxtG"/>
      </w:pPr>
      <w:r w:rsidRPr="00D94ACD">
        <w:t>2.</w:t>
      </w:r>
      <w:r w:rsidRPr="00D94ACD">
        <w:tab/>
        <w:t>Organizational matters.</w:t>
      </w:r>
    </w:p>
    <w:p w:rsidR="00EA0B4B" w:rsidRPr="00D94ACD" w:rsidRDefault="00EA0B4B" w:rsidP="00EA0B4B">
      <w:pPr>
        <w:pStyle w:val="SingleTxtG"/>
      </w:pPr>
      <w:r w:rsidRPr="00D94ACD">
        <w:t>3.</w:t>
      </w:r>
      <w:r w:rsidRPr="00D94ACD">
        <w:tab/>
        <w:t>Submission of reports of States parties.</w:t>
      </w:r>
    </w:p>
    <w:p w:rsidR="00EA0B4B" w:rsidRPr="00D94ACD" w:rsidRDefault="00EA0B4B" w:rsidP="00EA0B4B">
      <w:pPr>
        <w:pStyle w:val="SingleTxtG"/>
      </w:pPr>
      <w:r w:rsidRPr="00D94ACD">
        <w:t>4.</w:t>
      </w:r>
      <w:r w:rsidRPr="00D94ACD">
        <w:tab/>
        <w:t>Consideration of reports of States parties.</w:t>
      </w:r>
    </w:p>
    <w:p w:rsidR="00EA0B4B" w:rsidRPr="00D94ACD" w:rsidRDefault="00EA0B4B" w:rsidP="00EA0B4B">
      <w:pPr>
        <w:pStyle w:val="SingleTxtG"/>
        <w:ind w:left="1701" w:hanging="567"/>
      </w:pPr>
      <w:r w:rsidRPr="00D94ACD">
        <w:t>5.</w:t>
      </w:r>
      <w:r w:rsidRPr="00D94ACD">
        <w:tab/>
        <w:t>Cooperation with other United Nations bodies, specialized agencies and other competent bodies.</w:t>
      </w:r>
    </w:p>
    <w:p w:rsidR="00EA0B4B" w:rsidRPr="00D94ACD" w:rsidRDefault="00EA0B4B" w:rsidP="00EA0B4B">
      <w:pPr>
        <w:pStyle w:val="SingleTxtG"/>
      </w:pPr>
      <w:r w:rsidRPr="00D94ACD">
        <w:t>6.</w:t>
      </w:r>
      <w:r w:rsidRPr="00D94ACD">
        <w:tab/>
        <w:t>Methods of work of the Committee and treaty body strengthening process.</w:t>
      </w:r>
    </w:p>
    <w:p w:rsidR="00EA0B4B" w:rsidRPr="00D94ACD" w:rsidRDefault="00EA0B4B" w:rsidP="00EA0B4B">
      <w:pPr>
        <w:pStyle w:val="SingleTxtG"/>
        <w:ind w:left="1701" w:hanging="567"/>
      </w:pPr>
      <w:r w:rsidRPr="00D94ACD">
        <w:t>7.</w:t>
      </w:r>
      <w:r w:rsidRPr="00D94ACD">
        <w:tab/>
        <w:t xml:space="preserve">Activities of the Committee under the Optional Protocol to the Convention on the Rights of the Child on a communications procedure. </w:t>
      </w:r>
    </w:p>
    <w:p w:rsidR="00EA0B4B" w:rsidRPr="00D94ACD" w:rsidRDefault="00EA0B4B" w:rsidP="00EA0B4B">
      <w:pPr>
        <w:pStyle w:val="SingleTxtG"/>
      </w:pPr>
      <w:r w:rsidRPr="00D94ACD">
        <w:t>8.</w:t>
      </w:r>
      <w:r w:rsidRPr="00D94ACD">
        <w:tab/>
        <w:t>Day of general discussion.</w:t>
      </w:r>
    </w:p>
    <w:p w:rsidR="00EA0B4B" w:rsidRPr="00D94ACD" w:rsidRDefault="00EA0B4B" w:rsidP="00EA0B4B">
      <w:pPr>
        <w:pStyle w:val="SingleTxtG"/>
      </w:pPr>
      <w:r w:rsidRPr="00D94ACD">
        <w:t>9.</w:t>
      </w:r>
      <w:r w:rsidRPr="00D94ACD">
        <w:tab/>
        <w:t>General comments.</w:t>
      </w:r>
    </w:p>
    <w:p w:rsidR="00EA0B4B" w:rsidRPr="00D94ACD" w:rsidRDefault="00EA0B4B" w:rsidP="00EA0B4B">
      <w:pPr>
        <w:pStyle w:val="SingleTxtG"/>
      </w:pPr>
      <w:r w:rsidRPr="00D94ACD">
        <w:t>10.</w:t>
      </w:r>
      <w:r w:rsidRPr="00D94ACD">
        <w:tab/>
        <w:t>Future sessions.</w:t>
      </w:r>
    </w:p>
    <w:p w:rsidR="00EA0B4B" w:rsidRPr="00D94ACD" w:rsidRDefault="00EA0B4B" w:rsidP="00EA0B4B">
      <w:pPr>
        <w:pStyle w:val="SingleTxtG"/>
      </w:pPr>
      <w:r w:rsidRPr="00D94ACD">
        <w:t>11.</w:t>
      </w:r>
      <w:r w:rsidRPr="00D94ACD">
        <w:tab/>
        <w:t>Other matters.</w:t>
      </w:r>
    </w:p>
    <w:p w:rsidR="00EA0B4B" w:rsidRPr="00D94ACD" w:rsidRDefault="00EA0B4B" w:rsidP="00F443E4">
      <w:pPr>
        <w:pStyle w:val="H1G"/>
      </w:pPr>
      <w:r w:rsidRPr="00D94ACD">
        <w:tab/>
      </w:r>
      <w:r w:rsidRPr="00D94ACD">
        <w:tab/>
      </w:r>
      <w:bookmarkStart w:id="3" w:name="_Toc15985911"/>
      <w:r w:rsidRPr="00D94ACD">
        <w:t>Annotations</w:t>
      </w:r>
      <w:bookmarkEnd w:id="3"/>
    </w:p>
    <w:p w:rsidR="00EA0B4B" w:rsidRPr="00D94ACD" w:rsidRDefault="00EA0B4B" w:rsidP="00EA0B4B">
      <w:pPr>
        <w:pStyle w:val="H23G"/>
      </w:pPr>
      <w:r w:rsidRPr="00D94ACD">
        <w:tab/>
      </w:r>
      <w:bookmarkStart w:id="4" w:name="_Toc15985912"/>
      <w:r w:rsidRPr="00D94ACD">
        <w:t>1.</w:t>
      </w:r>
      <w:r w:rsidRPr="00D94ACD">
        <w:tab/>
        <w:t>Adoption of the agenda</w:t>
      </w:r>
      <w:bookmarkEnd w:id="4"/>
    </w:p>
    <w:p w:rsidR="00EA0B4B" w:rsidRPr="00D94ACD" w:rsidRDefault="00EA0B4B" w:rsidP="00EA0B4B">
      <w:pPr>
        <w:pStyle w:val="SingleTxtG"/>
      </w:pPr>
      <w:r w:rsidRPr="00D94ACD">
        <w:t>In accordance with rule 9 of its rules of procedure, the Committee on the Rights of the Child may revise the agenda and may, as appropriate, add, defer or delete items. Only urgent items may be added to the agenda.</w:t>
      </w:r>
    </w:p>
    <w:p w:rsidR="00EA0B4B" w:rsidRPr="00D94ACD" w:rsidRDefault="00EA0B4B" w:rsidP="00EA0B4B">
      <w:pPr>
        <w:pStyle w:val="SingleTxtG"/>
      </w:pPr>
      <w:r w:rsidRPr="00D94ACD">
        <w:t>The provisional agenda for the eighty-second session was prepared by the Secretary-General, in consultation with the Chair of the Committee, in accordance with rule 6 of the rules of procedure.</w:t>
      </w:r>
    </w:p>
    <w:p w:rsidR="00EA0B4B" w:rsidRPr="00D94ACD" w:rsidRDefault="00EA0B4B" w:rsidP="00EA0B4B">
      <w:pPr>
        <w:pStyle w:val="H23G"/>
      </w:pPr>
      <w:r w:rsidRPr="00D94ACD">
        <w:lastRenderedPageBreak/>
        <w:tab/>
      </w:r>
      <w:bookmarkStart w:id="5" w:name="_Toc15985913"/>
      <w:r w:rsidRPr="00D94ACD">
        <w:t>2.</w:t>
      </w:r>
      <w:r w:rsidRPr="00D94ACD">
        <w:tab/>
        <w:t>Organizational matters</w:t>
      </w:r>
      <w:bookmarkEnd w:id="5"/>
    </w:p>
    <w:p w:rsidR="00EA0B4B" w:rsidRPr="00D94ACD" w:rsidRDefault="00EA0B4B" w:rsidP="00EA0B4B">
      <w:pPr>
        <w:pStyle w:val="SingleTxtG"/>
      </w:pPr>
      <w:r w:rsidRPr="00D94ACD">
        <w:t>The eighty-second session of the Committee will be held at the United Nations Office at Geneva (</w:t>
      </w:r>
      <w:proofErr w:type="spellStart"/>
      <w:r w:rsidRPr="00D94ACD">
        <w:t>Palais</w:t>
      </w:r>
      <w:proofErr w:type="spellEnd"/>
      <w:r w:rsidRPr="00D94ACD">
        <w:t xml:space="preserve"> Wilson, ground floor conference room), from 9 to 27 September 2019. The first meeting of the session will be convened on Monday, 9 September, at 10 a.m. </w:t>
      </w:r>
    </w:p>
    <w:p w:rsidR="00EA0B4B" w:rsidRPr="00D94ACD" w:rsidRDefault="00EA0B4B" w:rsidP="00EA0B4B">
      <w:pPr>
        <w:pStyle w:val="SingleTxtG"/>
      </w:pPr>
      <w:r w:rsidRPr="00D94ACD">
        <w:t xml:space="preserve">In accordance with rule 39 of the rules of procedure, the meetings of the Committee shall be held in public, unless the Committee decides otherwise. </w:t>
      </w:r>
    </w:p>
    <w:p w:rsidR="00EA0B4B" w:rsidRPr="00D94ACD" w:rsidRDefault="00EA0B4B" w:rsidP="00EA0B4B">
      <w:pPr>
        <w:pStyle w:val="SingleTxtG"/>
      </w:pPr>
      <w:r w:rsidRPr="00D94ACD">
        <w:t>Under the present item, the Committee will consider its programme of work for the session, as well as any other matters concerning the performance of its functions under the Convention.</w:t>
      </w:r>
    </w:p>
    <w:p w:rsidR="00EA0B4B" w:rsidRPr="00D94ACD" w:rsidRDefault="00EA0B4B" w:rsidP="00EA0B4B">
      <w:pPr>
        <w:pStyle w:val="H23G"/>
      </w:pPr>
      <w:r w:rsidRPr="00D94ACD">
        <w:tab/>
      </w:r>
      <w:bookmarkStart w:id="6" w:name="_Toc15985914"/>
      <w:r w:rsidRPr="00D94ACD">
        <w:t>3.</w:t>
      </w:r>
      <w:r w:rsidRPr="00D94ACD">
        <w:tab/>
        <w:t>Submission of reports of States parties</w:t>
      </w:r>
      <w:bookmarkEnd w:id="6"/>
    </w:p>
    <w:p w:rsidR="00EA0B4B" w:rsidRPr="00D94ACD" w:rsidRDefault="00EA0B4B" w:rsidP="002F7A25">
      <w:pPr>
        <w:pStyle w:val="H23G"/>
      </w:pPr>
      <w:r w:rsidRPr="00D94ACD">
        <w:tab/>
      </w:r>
      <w:r w:rsidRPr="00D94ACD">
        <w:tab/>
      </w:r>
      <w:bookmarkStart w:id="7" w:name="_Toc15985915"/>
      <w:r w:rsidRPr="00D94ACD">
        <w:t>Reports received</w:t>
      </w:r>
      <w:bookmarkEnd w:id="7"/>
    </w:p>
    <w:p w:rsidR="00EA0B4B" w:rsidRPr="00D94ACD" w:rsidRDefault="00EA0B4B" w:rsidP="00EA0B4B">
      <w:pPr>
        <w:pStyle w:val="SingleTxtG"/>
      </w:pPr>
      <w:r w:rsidRPr="00D94ACD">
        <w:t>In addition to the reports that are already scheduled for consideration by the Committee at its eighty-second session (see the timetable for consideration of reports under item 4 below) and the reports included in the provisional agenda for the eighty-first session (CRC/C/81/1), the Secretary-General has received the following reports on the implementation of the Convention.</w:t>
      </w:r>
    </w:p>
    <w:p w:rsidR="00EA0B4B" w:rsidRPr="00D94ACD" w:rsidRDefault="00EA0B4B" w:rsidP="002F7A25">
      <w:pPr>
        <w:pStyle w:val="H23G"/>
      </w:pPr>
      <w:r w:rsidRPr="00D94ACD">
        <w:tab/>
      </w:r>
      <w:r w:rsidRPr="00D94ACD">
        <w:tab/>
      </w:r>
      <w:bookmarkStart w:id="8" w:name="_Toc15985916"/>
      <w:r w:rsidRPr="00D94ACD">
        <w:t>Convention on the Rights of the Child</w:t>
      </w:r>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2F7A25" w:rsidRPr="002F7A25" w:rsidTr="002F7A25">
        <w:trPr>
          <w:cantSplit/>
          <w:tblHeader/>
        </w:trPr>
        <w:tc>
          <w:tcPr>
            <w:tcW w:w="3685" w:type="dxa"/>
            <w:tcBorders>
              <w:top w:val="single" w:sz="4" w:space="0" w:color="auto"/>
              <w:bottom w:val="single" w:sz="12" w:space="0" w:color="auto"/>
            </w:tcBorders>
            <w:shd w:val="clear" w:color="auto" w:fill="auto"/>
            <w:vAlign w:val="bottom"/>
            <w:hideMark/>
          </w:tcPr>
          <w:p w:rsidR="00EA0B4B" w:rsidRPr="002F7A25" w:rsidRDefault="00EA0B4B" w:rsidP="002F7A25">
            <w:pPr>
              <w:pStyle w:val="SingleTxtG"/>
              <w:suppressAutoHyphens w:val="0"/>
              <w:spacing w:before="80" w:after="80" w:line="200" w:lineRule="exact"/>
              <w:ind w:left="0" w:right="113"/>
              <w:jc w:val="left"/>
              <w:rPr>
                <w:i/>
                <w:sz w:val="16"/>
              </w:rPr>
            </w:pPr>
            <w:r w:rsidRPr="002F7A25">
              <w:rPr>
                <w:i/>
                <w:sz w:val="16"/>
              </w:rPr>
              <w:t>State party</w:t>
            </w:r>
          </w:p>
        </w:tc>
        <w:tc>
          <w:tcPr>
            <w:tcW w:w="3685" w:type="dxa"/>
            <w:tcBorders>
              <w:top w:val="single" w:sz="4" w:space="0" w:color="auto"/>
              <w:bottom w:val="single" w:sz="12" w:space="0" w:color="auto"/>
            </w:tcBorders>
            <w:shd w:val="clear" w:color="auto" w:fill="auto"/>
            <w:vAlign w:val="bottom"/>
            <w:hideMark/>
          </w:tcPr>
          <w:p w:rsidR="00EA0B4B" w:rsidRPr="002F7A25" w:rsidRDefault="00EA0B4B" w:rsidP="002F7A25">
            <w:pPr>
              <w:pStyle w:val="SingleTxtG"/>
              <w:suppressAutoHyphens w:val="0"/>
              <w:spacing w:before="80" w:after="80" w:line="200" w:lineRule="exact"/>
              <w:ind w:left="0" w:right="113"/>
              <w:jc w:val="right"/>
              <w:rPr>
                <w:i/>
                <w:sz w:val="16"/>
              </w:rPr>
            </w:pPr>
            <w:r w:rsidRPr="002F7A25">
              <w:rPr>
                <w:i/>
                <w:sz w:val="16"/>
              </w:rPr>
              <w:t>Due in</w:t>
            </w:r>
          </w:p>
        </w:tc>
      </w:tr>
      <w:tr w:rsidR="002F7A25" w:rsidRPr="002F7A25" w:rsidTr="002F7A25">
        <w:trPr>
          <w:cantSplit/>
        </w:trPr>
        <w:tc>
          <w:tcPr>
            <w:tcW w:w="3685" w:type="dxa"/>
            <w:tcBorders>
              <w:top w:val="single" w:sz="12" w:space="0" w:color="auto"/>
            </w:tcBorders>
            <w:shd w:val="clear" w:color="auto" w:fill="auto"/>
            <w:hideMark/>
          </w:tcPr>
          <w:p w:rsidR="00EA0B4B" w:rsidRPr="002F7A25" w:rsidRDefault="00EA0B4B" w:rsidP="002F7A25">
            <w:pPr>
              <w:pStyle w:val="SingleTxtG"/>
              <w:suppressAutoHyphens w:val="0"/>
              <w:spacing w:before="40" w:after="40" w:line="220" w:lineRule="exact"/>
              <w:ind w:left="0" w:right="113"/>
              <w:jc w:val="left"/>
              <w:rPr>
                <w:sz w:val="18"/>
              </w:rPr>
            </w:pPr>
            <w:r w:rsidRPr="002F7A25">
              <w:rPr>
                <w:sz w:val="18"/>
              </w:rPr>
              <w:t>Andorra</w:t>
            </w:r>
          </w:p>
        </w:tc>
        <w:tc>
          <w:tcPr>
            <w:tcW w:w="3685" w:type="dxa"/>
            <w:tcBorders>
              <w:top w:val="single" w:sz="12" w:space="0" w:color="auto"/>
            </w:tcBorders>
            <w:shd w:val="clear" w:color="auto" w:fill="auto"/>
            <w:vAlign w:val="bottom"/>
            <w:hideMark/>
          </w:tcPr>
          <w:p w:rsidR="00EA0B4B" w:rsidRPr="002F7A25" w:rsidRDefault="00EA0B4B" w:rsidP="002F7A25">
            <w:pPr>
              <w:pStyle w:val="SingleTxtG"/>
              <w:suppressAutoHyphens w:val="0"/>
              <w:spacing w:before="40" w:after="40" w:line="220" w:lineRule="exact"/>
              <w:ind w:left="0" w:right="113"/>
              <w:jc w:val="right"/>
              <w:rPr>
                <w:sz w:val="18"/>
              </w:rPr>
            </w:pPr>
            <w:r w:rsidRPr="002F7A25">
              <w:rPr>
                <w:sz w:val="18"/>
              </w:rPr>
              <w:t>2018</w:t>
            </w:r>
          </w:p>
        </w:tc>
      </w:tr>
      <w:tr w:rsidR="002F7A25" w:rsidRPr="002F7A25" w:rsidTr="002F7A25">
        <w:trPr>
          <w:cantSplit/>
        </w:trPr>
        <w:tc>
          <w:tcPr>
            <w:tcW w:w="3685" w:type="dxa"/>
            <w:shd w:val="clear" w:color="auto" w:fill="auto"/>
          </w:tcPr>
          <w:p w:rsidR="002F7A25" w:rsidRPr="002F7A25" w:rsidRDefault="002F7A25" w:rsidP="002F7A25">
            <w:pPr>
              <w:pStyle w:val="SingleTxtG"/>
              <w:suppressAutoHyphens w:val="0"/>
              <w:spacing w:before="40" w:after="40" w:line="220" w:lineRule="exact"/>
              <w:ind w:left="0" w:right="113"/>
              <w:jc w:val="left"/>
              <w:rPr>
                <w:sz w:val="18"/>
              </w:rPr>
            </w:pPr>
            <w:r w:rsidRPr="002F7A25">
              <w:rPr>
                <w:sz w:val="18"/>
              </w:rPr>
              <w:t>Bolivia (</w:t>
            </w:r>
            <w:proofErr w:type="spellStart"/>
            <w:r w:rsidRPr="002F7A25">
              <w:rPr>
                <w:sz w:val="18"/>
              </w:rPr>
              <w:t>Plurinational</w:t>
            </w:r>
            <w:proofErr w:type="spellEnd"/>
            <w:r w:rsidRPr="002F7A25">
              <w:rPr>
                <w:sz w:val="18"/>
              </w:rPr>
              <w:t xml:space="preserve"> State of)</w:t>
            </w:r>
          </w:p>
        </w:tc>
        <w:tc>
          <w:tcPr>
            <w:tcW w:w="3685" w:type="dxa"/>
            <w:shd w:val="clear" w:color="auto" w:fill="auto"/>
            <w:vAlign w:val="bottom"/>
          </w:tcPr>
          <w:p w:rsidR="002F7A25" w:rsidRPr="002F7A25" w:rsidRDefault="002F7A25" w:rsidP="002F7A25">
            <w:pPr>
              <w:pStyle w:val="SingleTxtG"/>
              <w:suppressAutoHyphens w:val="0"/>
              <w:spacing w:before="40" w:after="40" w:line="220" w:lineRule="exact"/>
              <w:ind w:left="0" w:right="113"/>
              <w:jc w:val="right"/>
              <w:rPr>
                <w:sz w:val="18"/>
              </w:rPr>
            </w:pPr>
            <w:r w:rsidRPr="002F7A25">
              <w:rPr>
                <w:sz w:val="18"/>
              </w:rPr>
              <w:t>2015</w:t>
            </w:r>
          </w:p>
        </w:tc>
      </w:tr>
      <w:tr w:rsidR="002F7A25" w:rsidRPr="002F7A25" w:rsidTr="002F7A25">
        <w:trPr>
          <w:cantSplit/>
        </w:trPr>
        <w:tc>
          <w:tcPr>
            <w:tcW w:w="3685" w:type="dxa"/>
            <w:shd w:val="clear" w:color="auto" w:fill="auto"/>
            <w:hideMark/>
          </w:tcPr>
          <w:p w:rsidR="00EA0B4B" w:rsidRPr="002F7A25" w:rsidRDefault="00EA0B4B" w:rsidP="002F7A25">
            <w:pPr>
              <w:pStyle w:val="SingleTxtG"/>
              <w:suppressAutoHyphens w:val="0"/>
              <w:spacing w:before="40" w:after="40" w:line="220" w:lineRule="exact"/>
              <w:ind w:left="0" w:right="113"/>
              <w:jc w:val="left"/>
              <w:rPr>
                <w:sz w:val="18"/>
              </w:rPr>
            </w:pPr>
            <w:r w:rsidRPr="002F7A25">
              <w:rPr>
                <w:sz w:val="18"/>
              </w:rPr>
              <w:t>Germany</w:t>
            </w:r>
          </w:p>
        </w:tc>
        <w:tc>
          <w:tcPr>
            <w:tcW w:w="3685" w:type="dxa"/>
            <w:shd w:val="clear" w:color="auto" w:fill="auto"/>
            <w:vAlign w:val="bottom"/>
            <w:hideMark/>
          </w:tcPr>
          <w:p w:rsidR="00EA0B4B" w:rsidRPr="002F7A25" w:rsidRDefault="00EA0B4B" w:rsidP="002F7A25">
            <w:pPr>
              <w:pStyle w:val="SingleTxtG"/>
              <w:suppressAutoHyphens w:val="0"/>
              <w:spacing w:before="40" w:after="40" w:line="220" w:lineRule="exact"/>
              <w:ind w:left="0" w:right="113"/>
              <w:jc w:val="right"/>
              <w:rPr>
                <w:sz w:val="18"/>
              </w:rPr>
            </w:pPr>
            <w:r w:rsidRPr="002F7A25">
              <w:rPr>
                <w:sz w:val="18"/>
              </w:rPr>
              <w:t>2019</w:t>
            </w:r>
          </w:p>
        </w:tc>
      </w:tr>
      <w:tr w:rsidR="002F7A25" w:rsidRPr="002F7A25" w:rsidTr="002F7A25">
        <w:trPr>
          <w:cantSplit/>
        </w:trPr>
        <w:tc>
          <w:tcPr>
            <w:tcW w:w="3685" w:type="dxa"/>
            <w:shd w:val="clear" w:color="auto" w:fill="auto"/>
          </w:tcPr>
          <w:p w:rsidR="00EA0B4B" w:rsidRPr="002F7A25" w:rsidDel="007E2D65" w:rsidRDefault="00EA0B4B" w:rsidP="002F7A25">
            <w:pPr>
              <w:pStyle w:val="SingleTxtG"/>
              <w:suppressAutoHyphens w:val="0"/>
              <w:spacing w:before="40" w:after="40" w:line="220" w:lineRule="exact"/>
              <w:ind w:left="0" w:right="113"/>
              <w:jc w:val="left"/>
              <w:rPr>
                <w:sz w:val="18"/>
              </w:rPr>
            </w:pPr>
            <w:r w:rsidRPr="002F7A25">
              <w:rPr>
                <w:sz w:val="18"/>
              </w:rPr>
              <w:t>Uzbekistan</w:t>
            </w:r>
          </w:p>
        </w:tc>
        <w:tc>
          <w:tcPr>
            <w:tcW w:w="3685" w:type="dxa"/>
            <w:shd w:val="clear" w:color="auto" w:fill="auto"/>
            <w:vAlign w:val="bottom"/>
          </w:tcPr>
          <w:p w:rsidR="00EA0B4B" w:rsidRPr="002F7A25" w:rsidRDefault="00EA0B4B" w:rsidP="002F7A25">
            <w:pPr>
              <w:pStyle w:val="SingleTxtG"/>
              <w:suppressAutoHyphens w:val="0"/>
              <w:spacing w:before="40" w:after="40" w:line="220" w:lineRule="exact"/>
              <w:ind w:left="0" w:right="113"/>
              <w:jc w:val="right"/>
              <w:rPr>
                <w:sz w:val="18"/>
              </w:rPr>
            </w:pPr>
            <w:r w:rsidRPr="002F7A25">
              <w:rPr>
                <w:sz w:val="18"/>
              </w:rPr>
              <w:t>2018</w:t>
            </w:r>
          </w:p>
        </w:tc>
      </w:tr>
    </w:tbl>
    <w:p w:rsidR="00EA0B4B" w:rsidRPr="00D94ACD" w:rsidRDefault="00EA0B4B" w:rsidP="002F7A25">
      <w:pPr>
        <w:pStyle w:val="H23G"/>
      </w:pPr>
      <w:r w:rsidRPr="00D94ACD">
        <w:tab/>
      </w:r>
      <w:r w:rsidRPr="00D94ACD">
        <w:tab/>
      </w:r>
      <w:bookmarkStart w:id="9" w:name="_Toc15985917"/>
      <w:r w:rsidRPr="00D94ACD">
        <w:t>Optional Protocol to the Convention on the Rights of the Child on the sale of children, child prostitution and child pornography</w:t>
      </w:r>
      <w:bookmarkEnd w:id="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2F7A25" w:rsidRPr="002F7A25" w:rsidTr="002F7A25">
        <w:trPr>
          <w:cantSplit/>
          <w:tblHeader/>
        </w:trPr>
        <w:tc>
          <w:tcPr>
            <w:tcW w:w="3685" w:type="dxa"/>
            <w:tcBorders>
              <w:top w:val="single" w:sz="4" w:space="0" w:color="auto"/>
              <w:bottom w:val="single" w:sz="12" w:space="0" w:color="auto"/>
            </w:tcBorders>
            <w:shd w:val="clear" w:color="auto" w:fill="auto"/>
            <w:vAlign w:val="bottom"/>
            <w:hideMark/>
          </w:tcPr>
          <w:p w:rsidR="00EA0B4B" w:rsidRPr="002F7A25" w:rsidRDefault="00EA0B4B" w:rsidP="002F7A25">
            <w:pPr>
              <w:pStyle w:val="SingleTxtG"/>
              <w:suppressAutoHyphens w:val="0"/>
              <w:spacing w:before="80" w:after="80" w:line="200" w:lineRule="exact"/>
              <w:ind w:left="0" w:right="113"/>
              <w:jc w:val="left"/>
              <w:rPr>
                <w:i/>
                <w:sz w:val="16"/>
              </w:rPr>
            </w:pPr>
            <w:r w:rsidRPr="002F7A25">
              <w:rPr>
                <w:i/>
                <w:sz w:val="16"/>
              </w:rPr>
              <w:t>State party</w:t>
            </w:r>
          </w:p>
        </w:tc>
        <w:tc>
          <w:tcPr>
            <w:tcW w:w="3685" w:type="dxa"/>
            <w:tcBorders>
              <w:top w:val="single" w:sz="4" w:space="0" w:color="auto"/>
              <w:bottom w:val="single" w:sz="12" w:space="0" w:color="auto"/>
            </w:tcBorders>
            <w:shd w:val="clear" w:color="auto" w:fill="auto"/>
            <w:vAlign w:val="bottom"/>
            <w:hideMark/>
          </w:tcPr>
          <w:p w:rsidR="00EA0B4B" w:rsidRPr="002F7A25" w:rsidRDefault="00EA0B4B" w:rsidP="002F7A25">
            <w:pPr>
              <w:pStyle w:val="SingleTxtG"/>
              <w:suppressAutoHyphens w:val="0"/>
              <w:spacing w:before="80" w:after="80" w:line="200" w:lineRule="exact"/>
              <w:ind w:left="0" w:right="113"/>
              <w:jc w:val="right"/>
              <w:rPr>
                <w:i/>
                <w:sz w:val="16"/>
              </w:rPr>
            </w:pPr>
            <w:r w:rsidRPr="002F7A25">
              <w:rPr>
                <w:i/>
                <w:sz w:val="16"/>
              </w:rPr>
              <w:t>Due in</w:t>
            </w:r>
          </w:p>
        </w:tc>
      </w:tr>
      <w:tr w:rsidR="002F7A25" w:rsidRPr="002F7A25" w:rsidTr="002F7A25">
        <w:trPr>
          <w:cantSplit/>
        </w:trPr>
        <w:tc>
          <w:tcPr>
            <w:tcW w:w="3685" w:type="dxa"/>
            <w:tcBorders>
              <w:top w:val="single" w:sz="12" w:space="0" w:color="auto"/>
            </w:tcBorders>
            <w:shd w:val="clear" w:color="auto" w:fill="auto"/>
            <w:hideMark/>
          </w:tcPr>
          <w:p w:rsidR="00EA0B4B" w:rsidRPr="002F7A25" w:rsidRDefault="00EA0B4B" w:rsidP="002F7A25">
            <w:pPr>
              <w:pStyle w:val="SingleTxtG"/>
              <w:suppressAutoHyphens w:val="0"/>
              <w:spacing w:before="40" w:after="40" w:line="220" w:lineRule="exact"/>
              <w:ind w:left="0" w:right="113"/>
              <w:jc w:val="left"/>
              <w:rPr>
                <w:sz w:val="18"/>
              </w:rPr>
            </w:pPr>
            <w:r w:rsidRPr="002F7A25">
              <w:rPr>
                <w:sz w:val="18"/>
              </w:rPr>
              <w:t>Panama</w:t>
            </w:r>
          </w:p>
        </w:tc>
        <w:tc>
          <w:tcPr>
            <w:tcW w:w="3685" w:type="dxa"/>
            <w:tcBorders>
              <w:top w:val="single" w:sz="12" w:space="0" w:color="auto"/>
            </w:tcBorders>
            <w:shd w:val="clear" w:color="auto" w:fill="auto"/>
            <w:vAlign w:val="bottom"/>
            <w:hideMark/>
          </w:tcPr>
          <w:p w:rsidR="00EA0B4B" w:rsidRPr="002F7A25" w:rsidRDefault="00EA0B4B" w:rsidP="002F7A25">
            <w:pPr>
              <w:pStyle w:val="SingleTxtG"/>
              <w:suppressAutoHyphens w:val="0"/>
              <w:spacing w:before="40" w:after="40" w:line="220" w:lineRule="exact"/>
              <w:ind w:left="0" w:right="113"/>
              <w:jc w:val="right"/>
              <w:rPr>
                <w:sz w:val="18"/>
              </w:rPr>
            </w:pPr>
            <w:r w:rsidRPr="002F7A25">
              <w:rPr>
                <w:sz w:val="18"/>
              </w:rPr>
              <w:t>2003</w:t>
            </w:r>
          </w:p>
        </w:tc>
      </w:tr>
    </w:tbl>
    <w:p w:rsidR="00EA0B4B" w:rsidRPr="00D94ACD" w:rsidRDefault="00EA0B4B" w:rsidP="002F7A25">
      <w:pPr>
        <w:pStyle w:val="H23G"/>
      </w:pPr>
      <w:r w:rsidRPr="00D94ACD">
        <w:tab/>
      </w:r>
      <w:r w:rsidRPr="00D94ACD">
        <w:tab/>
      </w:r>
      <w:bookmarkStart w:id="10" w:name="_Toc15985918"/>
      <w:r w:rsidRPr="00D94ACD">
        <w:t>Overdue reports</w:t>
      </w:r>
      <w:bookmarkEnd w:id="10"/>
    </w:p>
    <w:p w:rsidR="00EA0B4B" w:rsidRPr="00D94ACD" w:rsidRDefault="00EA0B4B" w:rsidP="00EA0B4B">
      <w:pPr>
        <w:pStyle w:val="SingleTxtG"/>
      </w:pPr>
      <w:r w:rsidRPr="00D94ACD">
        <w:t>Under rule 71 of the rules of procedure, the Secretary-General is required to notify the Committee at each session of all cases of non-submission of reports. The full list of initial and periodic reports due under the Convention, the Optional Protocol on the involvement of children in armed conflict and the Optional Protocol on the sale of children, child prostitution and child pornography is available from http://tbinternet.ohchr.org/_layouts/</w:t>
      </w:r>
      <w:r w:rsidRPr="00D94ACD">
        <w:br/>
      </w:r>
      <w:proofErr w:type="spellStart"/>
      <w:r w:rsidRPr="00D94ACD">
        <w:t>TreatyBodyExternal</w:t>
      </w:r>
      <w:proofErr w:type="spellEnd"/>
      <w:r w:rsidRPr="00D94ACD">
        <w:t>/Countries.aspx.</w:t>
      </w:r>
    </w:p>
    <w:p w:rsidR="00EA0B4B" w:rsidRPr="00D94ACD" w:rsidRDefault="00EA0B4B" w:rsidP="002F7A25">
      <w:pPr>
        <w:pStyle w:val="H23G"/>
      </w:pPr>
      <w:r w:rsidRPr="00D94ACD">
        <w:tab/>
      </w:r>
      <w:bookmarkStart w:id="11" w:name="_Toc15985919"/>
      <w:r w:rsidRPr="00D94ACD">
        <w:t>4.</w:t>
      </w:r>
      <w:r w:rsidRPr="00D94ACD">
        <w:tab/>
        <w:t>Consideration of reports of States parties</w:t>
      </w:r>
      <w:bookmarkEnd w:id="11"/>
    </w:p>
    <w:p w:rsidR="00EA0B4B" w:rsidRPr="00D94ACD" w:rsidRDefault="00EA0B4B" w:rsidP="00EA0B4B">
      <w:pPr>
        <w:pStyle w:val="SingleTxtG"/>
      </w:pPr>
      <w:r w:rsidRPr="00D94ACD">
        <w:t>A tentative timetable for the consideration of reports at the eighty-second session, prepared by the Secretary-General in consultation with the Chair and subject to approval by the Committee, is given below.</w:t>
      </w:r>
    </w:p>
    <w:p w:rsidR="00EA0B4B" w:rsidRDefault="008E258D" w:rsidP="002F7A25">
      <w:pPr>
        <w:pStyle w:val="H23G"/>
      </w:pPr>
      <w:r>
        <w:br w:type="page"/>
      </w:r>
      <w:r w:rsidR="00EA0B4B" w:rsidRPr="00D94ACD">
        <w:lastRenderedPageBreak/>
        <w:tab/>
      </w:r>
      <w:r w:rsidR="00EA0B4B" w:rsidRPr="00D94ACD">
        <w:tab/>
      </w:r>
      <w:bookmarkStart w:id="12" w:name="_Toc15985920"/>
      <w:r w:rsidR="00EA0B4B" w:rsidRPr="00D94ACD">
        <w:t>Tentative timetable for consideration of reports of States parties</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1797"/>
        <w:gridCol w:w="3117"/>
      </w:tblGrid>
      <w:tr w:rsidR="00E42454" w:rsidRPr="002F7A25" w:rsidTr="00385244">
        <w:trPr>
          <w:tblHeader/>
        </w:trPr>
        <w:tc>
          <w:tcPr>
            <w:tcW w:w="2456" w:type="dxa"/>
            <w:tcBorders>
              <w:top w:val="single" w:sz="4" w:space="0" w:color="auto"/>
              <w:bottom w:val="single" w:sz="12" w:space="0" w:color="auto"/>
            </w:tcBorders>
            <w:shd w:val="clear" w:color="auto" w:fill="auto"/>
            <w:vAlign w:val="bottom"/>
            <w:hideMark/>
          </w:tcPr>
          <w:p w:rsidR="00E42454" w:rsidRPr="002F7A25" w:rsidRDefault="00E42454" w:rsidP="003B3A89">
            <w:pPr>
              <w:pStyle w:val="SingleTxtG"/>
              <w:suppressAutoHyphens w:val="0"/>
              <w:spacing w:before="80" w:after="80" w:line="200" w:lineRule="exact"/>
              <w:ind w:left="0" w:right="113"/>
              <w:jc w:val="left"/>
              <w:rPr>
                <w:i/>
                <w:sz w:val="16"/>
              </w:rPr>
            </w:pPr>
            <w:r w:rsidRPr="002F7A25">
              <w:rPr>
                <w:i/>
                <w:sz w:val="16"/>
              </w:rPr>
              <w:t>Date</w:t>
            </w:r>
          </w:p>
        </w:tc>
        <w:tc>
          <w:tcPr>
            <w:tcW w:w="1797" w:type="dxa"/>
            <w:tcBorders>
              <w:top w:val="single" w:sz="4" w:space="0" w:color="auto"/>
              <w:bottom w:val="single" w:sz="12" w:space="0" w:color="auto"/>
            </w:tcBorders>
            <w:shd w:val="clear" w:color="auto" w:fill="auto"/>
            <w:vAlign w:val="bottom"/>
            <w:hideMark/>
          </w:tcPr>
          <w:p w:rsidR="00E42454" w:rsidRPr="002F7A25" w:rsidRDefault="00E42454" w:rsidP="002E23F4">
            <w:pPr>
              <w:pStyle w:val="SingleTxtG"/>
              <w:suppressAutoHyphens w:val="0"/>
              <w:spacing w:before="80" w:after="80" w:line="200" w:lineRule="exact"/>
              <w:ind w:left="0" w:right="113"/>
              <w:jc w:val="left"/>
              <w:rPr>
                <w:i/>
                <w:sz w:val="16"/>
              </w:rPr>
            </w:pPr>
            <w:r w:rsidRPr="002F7A25">
              <w:rPr>
                <w:i/>
                <w:sz w:val="16"/>
              </w:rPr>
              <w:t>Time</w:t>
            </w:r>
          </w:p>
        </w:tc>
        <w:tc>
          <w:tcPr>
            <w:tcW w:w="3117" w:type="dxa"/>
            <w:tcBorders>
              <w:top w:val="single" w:sz="4" w:space="0" w:color="auto"/>
              <w:bottom w:val="single" w:sz="12" w:space="0" w:color="auto"/>
            </w:tcBorders>
            <w:shd w:val="clear" w:color="auto" w:fill="auto"/>
            <w:vAlign w:val="bottom"/>
            <w:hideMark/>
          </w:tcPr>
          <w:p w:rsidR="00E42454" w:rsidRPr="002F7A25" w:rsidRDefault="00E42454" w:rsidP="002E23F4">
            <w:pPr>
              <w:pStyle w:val="SingleTxtG"/>
              <w:suppressAutoHyphens w:val="0"/>
              <w:spacing w:before="80" w:after="80" w:line="200" w:lineRule="exact"/>
              <w:ind w:left="0" w:right="113"/>
              <w:jc w:val="left"/>
              <w:rPr>
                <w:i/>
                <w:sz w:val="16"/>
              </w:rPr>
            </w:pPr>
            <w:r w:rsidRPr="002F7A25">
              <w:rPr>
                <w:i/>
                <w:sz w:val="16"/>
              </w:rPr>
              <w:t>State party</w:t>
            </w:r>
          </w:p>
        </w:tc>
      </w:tr>
      <w:tr w:rsidR="00E42454" w:rsidRPr="002F7A25" w:rsidTr="00385244">
        <w:trPr>
          <w:trHeight w:hRule="exact" w:val="113"/>
          <w:tblHeader/>
        </w:trPr>
        <w:tc>
          <w:tcPr>
            <w:tcW w:w="2456" w:type="dxa"/>
            <w:tcBorders>
              <w:top w:val="single" w:sz="12" w:space="0" w:color="auto"/>
            </w:tcBorders>
            <w:shd w:val="clear" w:color="auto" w:fill="auto"/>
          </w:tcPr>
          <w:p w:rsidR="00E42454" w:rsidRPr="002F7A25" w:rsidRDefault="00E42454" w:rsidP="003B3A89">
            <w:pPr>
              <w:pStyle w:val="SingleTxtG"/>
              <w:suppressAutoHyphens w:val="0"/>
              <w:spacing w:before="40" w:after="40" w:line="220" w:lineRule="exact"/>
              <w:ind w:left="0" w:right="113"/>
              <w:jc w:val="left"/>
              <w:rPr>
                <w:sz w:val="18"/>
              </w:rPr>
            </w:pPr>
          </w:p>
        </w:tc>
        <w:tc>
          <w:tcPr>
            <w:tcW w:w="1797" w:type="dxa"/>
            <w:tcBorders>
              <w:top w:val="single" w:sz="12" w:space="0" w:color="auto"/>
            </w:tcBorders>
            <w:shd w:val="clear" w:color="auto" w:fill="auto"/>
            <w:vAlign w:val="bottom"/>
          </w:tcPr>
          <w:p w:rsidR="00E42454" w:rsidRPr="002F7A25" w:rsidRDefault="00E42454" w:rsidP="002E23F4">
            <w:pPr>
              <w:pStyle w:val="SingleTxtG"/>
              <w:suppressAutoHyphens w:val="0"/>
              <w:spacing w:before="40" w:after="40" w:line="220" w:lineRule="exact"/>
              <w:ind w:left="0" w:right="113"/>
              <w:jc w:val="left"/>
              <w:rPr>
                <w:sz w:val="18"/>
              </w:rPr>
            </w:pPr>
          </w:p>
        </w:tc>
        <w:tc>
          <w:tcPr>
            <w:tcW w:w="3117" w:type="dxa"/>
            <w:tcBorders>
              <w:top w:val="single" w:sz="12" w:space="0" w:color="auto"/>
            </w:tcBorders>
            <w:shd w:val="clear" w:color="auto" w:fill="auto"/>
            <w:vAlign w:val="bottom"/>
          </w:tcPr>
          <w:p w:rsidR="00E42454" w:rsidRPr="002F7A25" w:rsidRDefault="00E42454" w:rsidP="002E23F4">
            <w:pPr>
              <w:pStyle w:val="SingleTxtG"/>
              <w:suppressAutoHyphens w:val="0"/>
              <w:spacing w:before="40" w:after="40" w:line="220" w:lineRule="exact"/>
              <w:ind w:left="0" w:right="113"/>
              <w:jc w:val="left"/>
              <w:rPr>
                <w:sz w:val="18"/>
              </w:rPr>
            </w:pPr>
          </w:p>
        </w:tc>
      </w:tr>
      <w:tr w:rsidR="002E23F4" w:rsidRPr="007E328C" w:rsidTr="00A443C9">
        <w:trPr>
          <w:cantSplit/>
          <w:trHeight w:val="165"/>
        </w:trPr>
        <w:tc>
          <w:tcPr>
            <w:tcW w:w="2456" w:type="dxa"/>
            <w:shd w:val="clear" w:color="auto" w:fill="auto"/>
            <w:hideMark/>
          </w:tcPr>
          <w:p w:rsidR="002D7E0C" w:rsidRPr="007E328C" w:rsidRDefault="002D7E0C" w:rsidP="00A443C9">
            <w:pPr>
              <w:pStyle w:val="SingleTxtG"/>
              <w:suppressAutoHyphens w:val="0"/>
              <w:spacing w:before="40"/>
              <w:ind w:left="0" w:right="113"/>
              <w:jc w:val="left"/>
            </w:pPr>
            <w:r w:rsidRPr="007E328C">
              <w:t xml:space="preserve">Monday, </w:t>
            </w:r>
            <w:r w:rsidR="00463D52" w:rsidRPr="007E328C">
              <w:br/>
            </w:r>
            <w:r w:rsidRPr="007E328C">
              <w:t>9 September</w:t>
            </w:r>
          </w:p>
        </w:tc>
        <w:tc>
          <w:tcPr>
            <w:tcW w:w="1797" w:type="dxa"/>
            <w:shd w:val="clear" w:color="auto" w:fill="auto"/>
            <w:hideMark/>
          </w:tcPr>
          <w:p w:rsidR="002D7E0C" w:rsidRPr="007E328C" w:rsidRDefault="002D7E0C" w:rsidP="00A443C9">
            <w:pPr>
              <w:pStyle w:val="SingleTxtG"/>
              <w:suppressAutoHyphens w:val="0"/>
              <w:spacing w:before="40"/>
              <w:ind w:left="0" w:right="113"/>
              <w:jc w:val="left"/>
            </w:pPr>
            <w:r w:rsidRPr="007E328C">
              <w:t>3 p.m.</w:t>
            </w:r>
          </w:p>
        </w:tc>
        <w:tc>
          <w:tcPr>
            <w:tcW w:w="3117" w:type="dxa"/>
            <w:shd w:val="clear" w:color="auto" w:fill="auto"/>
            <w:hideMark/>
          </w:tcPr>
          <w:p w:rsidR="002D7E0C" w:rsidRPr="007E328C" w:rsidRDefault="002D7E0C" w:rsidP="00A443C9">
            <w:pPr>
              <w:pStyle w:val="SingleTxtG"/>
              <w:suppressAutoHyphens w:val="0"/>
              <w:spacing w:before="40"/>
              <w:ind w:left="0" w:right="113"/>
              <w:jc w:val="left"/>
            </w:pPr>
            <w:proofErr w:type="spellStart"/>
            <w:r w:rsidRPr="007E328C">
              <w:t>Australia</w:t>
            </w:r>
            <w:r w:rsidRPr="00720E60">
              <w:rPr>
                <w:i/>
                <w:iCs/>
                <w:sz w:val="18"/>
                <w:szCs w:val="18"/>
                <w:vertAlign w:val="superscript"/>
              </w:rPr>
              <w:t>a</w:t>
            </w:r>
            <w:proofErr w:type="spellEnd"/>
          </w:p>
        </w:tc>
      </w:tr>
      <w:tr w:rsidR="002D7E0C" w:rsidRPr="007E328C" w:rsidTr="00A443C9">
        <w:trPr>
          <w:cantSplit/>
          <w:trHeight w:val="64"/>
        </w:trPr>
        <w:tc>
          <w:tcPr>
            <w:tcW w:w="2456" w:type="dxa"/>
            <w:shd w:val="clear" w:color="auto" w:fill="auto"/>
          </w:tcPr>
          <w:p w:rsidR="002D7E0C" w:rsidRPr="007E328C" w:rsidRDefault="002D7E0C" w:rsidP="00A443C9">
            <w:pPr>
              <w:pStyle w:val="SingleTxtG"/>
              <w:suppressAutoHyphens w:val="0"/>
              <w:spacing w:before="40"/>
              <w:ind w:left="0" w:right="113"/>
              <w:jc w:val="left"/>
            </w:pPr>
            <w:r w:rsidRPr="007E328C">
              <w:t>Tuesday,</w:t>
            </w:r>
            <w:r w:rsidRPr="007E328C">
              <w:br/>
              <w:t>10 September 2019</w:t>
            </w:r>
          </w:p>
        </w:tc>
        <w:tc>
          <w:tcPr>
            <w:tcW w:w="1797" w:type="dxa"/>
            <w:shd w:val="clear" w:color="auto" w:fill="auto"/>
          </w:tcPr>
          <w:p w:rsidR="002D7E0C" w:rsidRPr="007E328C" w:rsidRDefault="002D7E0C" w:rsidP="00A443C9">
            <w:pPr>
              <w:pStyle w:val="SingleTxtG"/>
              <w:suppressAutoHyphens w:val="0"/>
              <w:spacing w:before="40"/>
              <w:ind w:left="0" w:right="113"/>
              <w:jc w:val="left"/>
            </w:pPr>
            <w:r w:rsidRPr="007E328C">
              <w:t>10 a.m.</w:t>
            </w:r>
          </w:p>
        </w:tc>
        <w:tc>
          <w:tcPr>
            <w:tcW w:w="3117" w:type="dxa"/>
            <w:shd w:val="clear" w:color="auto" w:fill="auto"/>
          </w:tcPr>
          <w:p w:rsidR="002D7E0C" w:rsidRPr="007E328C" w:rsidRDefault="002D7E0C" w:rsidP="00A443C9">
            <w:pPr>
              <w:pStyle w:val="SingleTxtG"/>
              <w:suppressAutoHyphens w:val="0"/>
              <w:spacing w:before="40"/>
              <w:ind w:left="0" w:right="113"/>
              <w:jc w:val="left"/>
            </w:pPr>
            <w:proofErr w:type="spellStart"/>
            <w:r w:rsidRPr="007E328C">
              <w:t>Australia</w:t>
            </w:r>
            <w:r w:rsidRPr="00720E60">
              <w:rPr>
                <w:i/>
                <w:iCs/>
                <w:sz w:val="18"/>
                <w:szCs w:val="18"/>
                <w:vertAlign w:val="superscript"/>
              </w:rPr>
              <w:t>a</w:t>
            </w:r>
            <w:proofErr w:type="spellEnd"/>
            <w:r w:rsidRPr="00720E60">
              <w:rPr>
                <w:sz w:val="18"/>
                <w:szCs w:val="18"/>
              </w:rPr>
              <w:t xml:space="preserve"> </w:t>
            </w:r>
            <w:r w:rsidRPr="007E328C">
              <w:t>(</w:t>
            </w:r>
            <w:r w:rsidRPr="007E328C">
              <w:rPr>
                <w:i/>
                <w:iCs/>
              </w:rPr>
              <w:t>continued</w:t>
            </w:r>
            <w:r w:rsidRPr="007E328C">
              <w:t>)</w:t>
            </w:r>
          </w:p>
        </w:tc>
      </w:tr>
      <w:tr w:rsidR="002D7E0C" w:rsidRPr="007E328C" w:rsidTr="00A443C9">
        <w:trPr>
          <w:cantSplit/>
          <w:trHeight w:val="64"/>
        </w:trPr>
        <w:tc>
          <w:tcPr>
            <w:tcW w:w="2456" w:type="dxa"/>
            <w:shd w:val="clear" w:color="auto" w:fill="auto"/>
          </w:tcPr>
          <w:p w:rsidR="002D7E0C" w:rsidRPr="007E328C" w:rsidRDefault="002D7E0C" w:rsidP="00A443C9">
            <w:pPr>
              <w:pStyle w:val="SingleTxtG"/>
              <w:suppressAutoHyphens w:val="0"/>
              <w:spacing w:before="40"/>
              <w:ind w:left="0" w:right="113"/>
              <w:jc w:val="left"/>
              <w:rPr>
                <w:b/>
                <w:bCs/>
              </w:rPr>
            </w:pPr>
          </w:p>
        </w:tc>
        <w:tc>
          <w:tcPr>
            <w:tcW w:w="1797" w:type="dxa"/>
            <w:shd w:val="clear" w:color="auto" w:fill="auto"/>
          </w:tcPr>
          <w:p w:rsidR="002D7E0C" w:rsidRPr="007E328C" w:rsidRDefault="002D7E0C" w:rsidP="00A443C9">
            <w:pPr>
              <w:pStyle w:val="SingleTxtG"/>
              <w:suppressAutoHyphens w:val="0"/>
              <w:spacing w:before="40"/>
              <w:ind w:left="0" w:right="113"/>
              <w:jc w:val="left"/>
            </w:pPr>
            <w:r w:rsidRPr="007E328C">
              <w:t>3 p.m.</w:t>
            </w:r>
          </w:p>
        </w:tc>
        <w:tc>
          <w:tcPr>
            <w:tcW w:w="3117" w:type="dxa"/>
            <w:shd w:val="clear" w:color="auto" w:fill="auto"/>
          </w:tcPr>
          <w:p w:rsidR="002D7E0C" w:rsidRPr="007E328C" w:rsidRDefault="002D7E0C" w:rsidP="00A443C9">
            <w:pPr>
              <w:pStyle w:val="SingleTxtG"/>
              <w:suppressAutoHyphens w:val="0"/>
              <w:spacing w:before="40"/>
              <w:ind w:left="0" w:right="113"/>
              <w:jc w:val="left"/>
            </w:pPr>
            <w:r w:rsidRPr="007E328C">
              <w:t xml:space="preserve">Bosnia and </w:t>
            </w:r>
            <w:proofErr w:type="spellStart"/>
            <w:r w:rsidRPr="007E328C">
              <w:t>Herzegovina</w:t>
            </w:r>
            <w:r w:rsidRPr="00720E60">
              <w:rPr>
                <w:i/>
                <w:iCs/>
                <w:sz w:val="18"/>
                <w:szCs w:val="18"/>
                <w:vertAlign w:val="superscript"/>
              </w:rPr>
              <w:t>a</w:t>
            </w:r>
            <w:proofErr w:type="spellEnd"/>
          </w:p>
        </w:tc>
      </w:tr>
      <w:tr w:rsidR="002D7E0C" w:rsidRPr="007E328C" w:rsidTr="00A443C9">
        <w:trPr>
          <w:cantSplit/>
          <w:trHeight w:val="64"/>
        </w:trPr>
        <w:tc>
          <w:tcPr>
            <w:tcW w:w="2456" w:type="dxa"/>
            <w:shd w:val="clear" w:color="auto" w:fill="auto"/>
          </w:tcPr>
          <w:p w:rsidR="002D7E0C" w:rsidRPr="007E328C" w:rsidRDefault="003A168E" w:rsidP="00A443C9">
            <w:pPr>
              <w:pStyle w:val="SingleTxtG"/>
              <w:suppressAutoHyphens w:val="0"/>
              <w:spacing w:before="40"/>
              <w:ind w:left="0" w:right="113"/>
              <w:jc w:val="left"/>
              <w:rPr>
                <w:b/>
                <w:bCs/>
              </w:rPr>
            </w:pPr>
            <w:r w:rsidRPr="007E328C">
              <w:t xml:space="preserve">Wednesday, </w:t>
            </w:r>
            <w:r w:rsidRPr="007E328C">
              <w:br/>
              <w:t>11 September 2019</w:t>
            </w:r>
          </w:p>
        </w:tc>
        <w:tc>
          <w:tcPr>
            <w:tcW w:w="1797" w:type="dxa"/>
            <w:shd w:val="clear" w:color="auto" w:fill="auto"/>
          </w:tcPr>
          <w:p w:rsidR="002D7E0C" w:rsidRPr="007E328C" w:rsidRDefault="003A168E" w:rsidP="00A443C9">
            <w:pPr>
              <w:pStyle w:val="SingleTxtG"/>
              <w:suppressAutoHyphens w:val="0"/>
              <w:spacing w:before="40"/>
              <w:ind w:left="0" w:right="113"/>
              <w:jc w:val="left"/>
            </w:pPr>
            <w:r w:rsidRPr="007E328C">
              <w:t>10 a.m.</w:t>
            </w:r>
          </w:p>
        </w:tc>
        <w:tc>
          <w:tcPr>
            <w:tcW w:w="3117" w:type="dxa"/>
            <w:shd w:val="clear" w:color="auto" w:fill="auto"/>
          </w:tcPr>
          <w:p w:rsidR="002D7E0C" w:rsidRPr="007E328C" w:rsidRDefault="003A168E" w:rsidP="00A443C9">
            <w:pPr>
              <w:pStyle w:val="SingleTxtG"/>
              <w:suppressAutoHyphens w:val="0"/>
              <w:spacing w:before="40"/>
              <w:ind w:left="0" w:right="113"/>
              <w:jc w:val="left"/>
            </w:pPr>
            <w:r w:rsidRPr="007E328C">
              <w:t xml:space="preserve">Bosnia and </w:t>
            </w:r>
            <w:proofErr w:type="spellStart"/>
            <w:r w:rsidRPr="007E328C">
              <w:t>Herzegovina</w:t>
            </w:r>
            <w:r w:rsidRPr="00720E60">
              <w:rPr>
                <w:i/>
                <w:iCs/>
                <w:sz w:val="18"/>
                <w:szCs w:val="18"/>
                <w:vertAlign w:val="superscript"/>
              </w:rPr>
              <w:t>a</w:t>
            </w:r>
            <w:proofErr w:type="spellEnd"/>
            <w:r w:rsidRPr="007E328C">
              <w:rPr>
                <w:i/>
                <w:iCs/>
                <w:vertAlign w:val="superscript"/>
              </w:rPr>
              <w:t xml:space="preserve"> </w:t>
            </w:r>
            <w:r w:rsidRPr="007E328C">
              <w:t>(</w:t>
            </w:r>
            <w:r w:rsidRPr="007E328C">
              <w:rPr>
                <w:i/>
                <w:iCs/>
              </w:rPr>
              <w:t>continued</w:t>
            </w:r>
            <w:r w:rsidRPr="007E328C">
              <w:t>)</w:t>
            </w:r>
          </w:p>
        </w:tc>
      </w:tr>
      <w:tr w:rsidR="002D7E0C" w:rsidRPr="007E328C" w:rsidTr="00A443C9">
        <w:trPr>
          <w:cantSplit/>
          <w:trHeight w:val="64"/>
        </w:trPr>
        <w:tc>
          <w:tcPr>
            <w:tcW w:w="2456" w:type="dxa"/>
            <w:shd w:val="clear" w:color="auto" w:fill="auto"/>
          </w:tcPr>
          <w:p w:rsidR="002D7E0C" w:rsidRPr="007E328C" w:rsidRDefault="002D7E0C" w:rsidP="00A443C9">
            <w:pPr>
              <w:pStyle w:val="SingleTxtG"/>
              <w:suppressAutoHyphens w:val="0"/>
              <w:spacing w:before="40"/>
              <w:ind w:left="0" w:right="113"/>
              <w:jc w:val="left"/>
              <w:rPr>
                <w:b/>
                <w:bCs/>
              </w:rPr>
            </w:pPr>
          </w:p>
        </w:tc>
        <w:tc>
          <w:tcPr>
            <w:tcW w:w="1797" w:type="dxa"/>
            <w:shd w:val="clear" w:color="auto" w:fill="auto"/>
          </w:tcPr>
          <w:p w:rsidR="002D7E0C" w:rsidRPr="007E328C" w:rsidRDefault="003A168E" w:rsidP="00A443C9">
            <w:pPr>
              <w:pStyle w:val="SingleTxtG"/>
              <w:suppressAutoHyphens w:val="0"/>
              <w:spacing w:before="40"/>
              <w:ind w:left="0" w:right="113"/>
              <w:jc w:val="left"/>
            </w:pPr>
            <w:r w:rsidRPr="007E328C">
              <w:t>3 p.m.</w:t>
            </w:r>
          </w:p>
        </w:tc>
        <w:tc>
          <w:tcPr>
            <w:tcW w:w="3117" w:type="dxa"/>
            <w:shd w:val="clear" w:color="auto" w:fill="auto"/>
          </w:tcPr>
          <w:p w:rsidR="002D7E0C" w:rsidRPr="007E328C" w:rsidRDefault="003A168E" w:rsidP="00A443C9">
            <w:pPr>
              <w:pStyle w:val="SingleTxtG"/>
              <w:suppressAutoHyphens w:val="0"/>
              <w:spacing w:before="40"/>
              <w:ind w:left="0" w:right="113"/>
              <w:jc w:val="left"/>
            </w:pPr>
            <w:proofErr w:type="spellStart"/>
            <w:r w:rsidRPr="007E328C">
              <w:t>Mozambique</w:t>
            </w:r>
            <w:r w:rsidRPr="00720E60">
              <w:rPr>
                <w:i/>
                <w:iCs/>
                <w:sz w:val="18"/>
                <w:szCs w:val="18"/>
                <w:vertAlign w:val="superscript"/>
              </w:rPr>
              <w:t>a</w:t>
            </w:r>
            <w:proofErr w:type="spellEnd"/>
          </w:p>
        </w:tc>
      </w:tr>
      <w:tr w:rsidR="003A168E" w:rsidRPr="007E328C" w:rsidTr="00A443C9">
        <w:trPr>
          <w:cantSplit/>
          <w:trHeight w:val="64"/>
        </w:trPr>
        <w:tc>
          <w:tcPr>
            <w:tcW w:w="2456" w:type="dxa"/>
            <w:shd w:val="clear" w:color="auto" w:fill="auto"/>
          </w:tcPr>
          <w:p w:rsidR="003A168E" w:rsidRPr="007E328C" w:rsidRDefault="003A168E" w:rsidP="00A443C9">
            <w:pPr>
              <w:pStyle w:val="SingleTxtG"/>
              <w:suppressAutoHyphens w:val="0"/>
              <w:spacing w:before="40"/>
              <w:ind w:left="0" w:right="113"/>
              <w:jc w:val="left"/>
            </w:pPr>
            <w:r w:rsidRPr="007E328C">
              <w:t xml:space="preserve">Thursday, </w:t>
            </w:r>
            <w:r w:rsidRPr="007E328C">
              <w:br/>
              <w:t>12 September 2019</w:t>
            </w:r>
          </w:p>
        </w:tc>
        <w:tc>
          <w:tcPr>
            <w:tcW w:w="1797" w:type="dxa"/>
            <w:shd w:val="clear" w:color="auto" w:fill="auto"/>
          </w:tcPr>
          <w:p w:rsidR="003A168E" w:rsidRPr="007E328C" w:rsidRDefault="003A168E" w:rsidP="00A443C9">
            <w:pPr>
              <w:pStyle w:val="SingleTxtG"/>
              <w:suppressAutoHyphens w:val="0"/>
              <w:spacing w:before="40"/>
              <w:ind w:left="0" w:right="113"/>
              <w:jc w:val="left"/>
            </w:pPr>
            <w:r w:rsidRPr="007E328C">
              <w:t>10 a.m.</w:t>
            </w:r>
          </w:p>
        </w:tc>
        <w:tc>
          <w:tcPr>
            <w:tcW w:w="3117" w:type="dxa"/>
            <w:shd w:val="clear" w:color="auto" w:fill="auto"/>
          </w:tcPr>
          <w:p w:rsidR="003A168E" w:rsidRPr="007E328C" w:rsidRDefault="003A168E" w:rsidP="00A443C9">
            <w:pPr>
              <w:pStyle w:val="SingleTxtG"/>
              <w:suppressAutoHyphens w:val="0"/>
              <w:spacing w:before="40"/>
              <w:ind w:left="0" w:right="113"/>
              <w:jc w:val="left"/>
            </w:pPr>
            <w:proofErr w:type="spellStart"/>
            <w:r w:rsidRPr="007E328C">
              <w:t>Mozambique</w:t>
            </w:r>
            <w:r w:rsidRPr="00720E60">
              <w:rPr>
                <w:i/>
                <w:iCs/>
                <w:sz w:val="18"/>
                <w:szCs w:val="18"/>
                <w:vertAlign w:val="superscript"/>
              </w:rPr>
              <w:t>a</w:t>
            </w:r>
            <w:proofErr w:type="spellEnd"/>
            <w:r w:rsidRPr="00720E60">
              <w:rPr>
                <w:sz w:val="18"/>
                <w:szCs w:val="18"/>
              </w:rPr>
              <w:t xml:space="preserve"> </w:t>
            </w:r>
            <w:r w:rsidRPr="007E328C">
              <w:t>(</w:t>
            </w:r>
            <w:r w:rsidRPr="007E328C">
              <w:rPr>
                <w:i/>
                <w:iCs/>
              </w:rPr>
              <w:t>continued</w:t>
            </w:r>
            <w:r w:rsidRPr="007E328C">
              <w:t>)</w:t>
            </w:r>
          </w:p>
        </w:tc>
      </w:tr>
      <w:tr w:rsidR="003A168E" w:rsidRPr="007E328C" w:rsidTr="00A443C9">
        <w:trPr>
          <w:cantSplit/>
          <w:trHeight w:val="64"/>
        </w:trPr>
        <w:tc>
          <w:tcPr>
            <w:tcW w:w="2456" w:type="dxa"/>
            <w:shd w:val="clear" w:color="auto" w:fill="auto"/>
          </w:tcPr>
          <w:p w:rsidR="003A168E" w:rsidRPr="007E328C" w:rsidRDefault="003A168E" w:rsidP="00A443C9">
            <w:pPr>
              <w:pStyle w:val="SingleTxtG"/>
              <w:suppressAutoHyphens w:val="0"/>
              <w:spacing w:before="40"/>
              <w:ind w:left="0" w:right="113"/>
              <w:jc w:val="left"/>
              <w:rPr>
                <w:b/>
                <w:bCs/>
              </w:rPr>
            </w:pPr>
          </w:p>
        </w:tc>
        <w:tc>
          <w:tcPr>
            <w:tcW w:w="1797" w:type="dxa"/>
            <w:shd w:val="clear" w:color="auto" w:fill="auto"/>
          </w:tcPr>
          <w:p w:rsidR="003A168E" w:rsidRPr="007E328C" w:rsidRDefault="003A168E" w:rsidP="00A443C9">
            <w:pPr>
              <w:pStyle w:val="SingleTxtG"/>
              <w:suppressAutoHyphens w:val="0"/>
              <w:spacing w:before="40"/>
              <w:ind w:left="0" w:right="113"/>
              <w:jc w:val="left"/>
            </w:pPr>
            <w:r w:rsidRPr="007E328C">
              <w:t>3 p.m.</w:t>
            </w:r>
          </w:p>
        </w:tc>
        <w:tc>
          <w:tcPr>
            <w:tcW w:w="3117" w:type="dxa"/>
            <w:shd w:val="clear" w:color="auto" w:fill="auto"/>
          </w:tcPr>
          <w:p w:rsidR="003A168E" w:rsidRPr="007E328C" w:rsidRDefault="003A168E" w:rsidP="00A443C9">
            <w:pPr>
              <w:pStyle w:val="SingleTxtG"/>
              <w:suppressAutoHyphens w:val="0"/>
              <w:spacing w:before="40"/>
              <w:ind w:left="0" w:right="113"/>
              <w:jc w:val="left"/>
            </w:pPr>
            <w:proofErr w:type="spellStart"/>
            <w:r w:rsidRPr="007E328C">
              <w:t>Panama</w:t>
            </w:r>
            <w:r w:rsidRPr="007E328C">
              <w:rPr>
                <w:i/>
                <w:iCs/>
                <w:vertAlign w:val="superscript"/>
              </w:rPr>
              <w:t>c</w:t>
            </w:r>
            <w:proofErr w:type="spellEnd"/>
          </w:p>
        </w:tc>
      </w:tr>
      <w:tr w:rsidR="003A168E" w:rsidRPr="007E328C" w:rsidTr="00A443C9">
        <w:trPr>
          <w:cantSplit/>
          <w:trHeight w:val="64"/>
        </w:trPr>
        <w:tc>
          <w:tcPr>
            <w:tcW w:w="2456" w:type="dxa"/>
            <w:shd w:val="clear" w:color="auto" w:fill="auto"/>
          </w:tcPr>
          <w:p w:rsidR="003A168E" w:rsidRPr="007E328C" w:rsidRDefault="003A168E" w:rsidP="00A443C9">
            <w:pPr>
              <w:pStyle w:val="SingleTxtG"/>
              <w:suppressAutoHyphens w:val="0"/>
              <w:spacing w:before="40"/>
              <w:ind w:left="0" w:right="113"/>
              <w:jc w:val="left"/>
            </w:pPr>
            <w:r w:rsidRPr="007E328C">
              <w:t>Monday,</w:t>
            </w:r>
            <w:r w:rsidRPr="007E328C">
              <w:br/>
              <w:t>16 September 2019</w:t>
            </w:r>
          </w:p>
        </w:tc>
        <w:tc>
          <w:tcPr>
            <w:tcW w:w="1797" w:type="dxa"/>
            <w:shd w:val="clear" w:color="auto" w:fill="auto"/>
          </w:tcPr>
          <w:p w:rsidR="003A168E" w:rsidRPr="007E328C" w:rsidRDefault="003A168E" w:rsidP="00A443C9">
            <w:pPr>
              <w:pStyle w:val="SingleTxtG"/>
              <w:suppressAutoHyphens w:val="0"/>
              <w:spacing w:before="40"/>
              <w:ind w:left="0" w:right="113"/>
              <w:jc w:val="left"/>
            </w:pPr>
            <w:r w:rsidRPr="007E328C">
              <w:t>3 p.m.</w:t>
            </w:r>
          </w:p>
        </w:tc>
        <w:tc>
          <w:tcPr>
            <w:tcW w:w="3117" w:type="dxa"/>
            <w:shd w:val="clear" w:color="auto" w:fill="auto"/>
          </w:tcPr>
          <w:p w:rsidR="003A168E" w:rsidRPr="007E328C" w:rsidRDefault="003A168E" w:rsidP="00A443C9">
            <w:pPr>
              <w:pStyle w:val="SingleTxtG"/>
              <w:suppressAutoHyphens w:val="0"/>
              <w:spacing w:before="40"/>
              <w:ind w:left="0" w:right="113"/>
              <w:jc w:val="left"/>
            </w:pPr>
            <w:r w:rsidRPr="007E328C">
              <w:t>Convention’s thirtieth anniversary event (</w:t>
            </w:r>
            <w:proofErr w:type="spellStart"/>
            <w:r w:rsidRPr="007E328C">
              <w:t>Palais</w:t>
            </w:r>
            <w:proofErr w:type="spellEnd"/>
            <w:r w:rsidRPr="007E328C">
              <w:t xml:space="preserve"> des Nations, room XVI) </w:t>
            </w:r>
          </w:p>
        </w:tc>
      </w:tr>
      <w:tr w:rsidR="003A168E" w:rsidRPr="007E328C" w:rsidTr="00A443C9">
        <w:trPr>
          <w:cantSplit/>
          <w:trHeight w:val="64"/>
        </w:trPr>
        <w:tc>
          <w:tcPr>
            <w:tcW w:w="2456" w:type="dxa"/>
            <w:shd w:val="clear" w:color="auto" w:fill="auto"/>
          </w:tcPr>
          <w:p w:rsidR="003A168E" w:rsidRPr="007E328C" w:rsidRDefault="003A168E" w:rsidP="00A443C9">
            <w:pPr>
              <w:pStyle w:val="SingleTxtG"/>
              <w:suppressAutoHyphens w:val="0"/>
              <w:spacing w:before="40"/>
              <w:ind w:left="0" w:right="113"/>
              <w:jc w:val="left"/>
            </w:pPr>
            <w:r w:rsidRPr="007E328C">
              <w:t xml:space="preserve">Tuesday, </w:t>
            </w:r>
            <w:r w:rsidRPr="007E328C">
              <w:br/>
              <w:t>17 September 2019</w:t>
            </w:r>
          </w:p>
        </w:tc>
        <w:tc>
          <w:tcPr>
            <w:tcW w:w="1797" w:type="dxa"/>
            <w:shd w:val="clear" w:color="auto" w:fill="auto"/>
          </w:tcPr>
          <w:p w:rsidR="003A168E" w:rsidRPr="007E328C" w:rsidRDefault="003A168E" w:rsidP="00A443C9">
            <w:pPr>
              <w:pStyle w:val="SingleTxtG"/>
              <w:suppressAutoHyphens w:val="0"/>
              <w:spacing w:before="40"/>
              <w:ind w:left="0" w:right="113"/>
              <w:jc w:val="left"/>
            </w:pPr>
            <w:r w:rsidRPr="007E328C">
              <w:t>10 a.m.</w:t>
            </w:r>
          </w:p>
        </w:tc>
        <w:tc>
          <w:tcPr>
            <w:tcW w:w="3117" w:type="dxa"/>
            <w:shd w:val="clear" w:color="auto" w:fill="auto"/>
          </w:tcPr>
          <w:p w:rsidR="003A168E" w:rsidRPr="007E328C" w:rsidRDefault="003A168E" w:rsidP="00A443C9">
            <w:pPr>
              <w:pStyle w:val="SingleTxtG"/>
              <w:suppressAutoHyphens w:val="0"/>
              <w:spacing w:before="40"/>
              <w:ind w:left="0" w:right="113"/>
              <w:jc w:val="left"/>
            </w:pPr>
            <w:proofErr w:type="spellStart"/>
            <w:r w:rsidRPr="007E328C">
              <w:t>Georgia</w:t>
            </w:r>
            <w:r w:rsidRPr="00720E60">
              <w:rPr>
                <w:i/>
                <w:iCs/>
                <w:sz w:val="18"/>
                <w:szCs w:val="18"/>
                <w:vertAlign w:val="superscript"/>
              </w:rPr>
              <w:t>b</w:t>
            </w:r>
            <w:proofErr w:type="spellEnd"/>
            <w:r w:rsidRPr="00720E60">
              <w:rPr>
                <w:sz w:val="18"/>
                <w:szCs w:val="18"/>
              </w:rPr>
              <w:t xml:space="preserve"> </w:t>
            </w:r>
          </w:p>
        </w:tc>
      </w:tr>
      <w:tr w:rsidR="003A168E" w:rsidRPr="007E328C" w:rsidTr="00A443C9">
        <w:trPr>
          <w:cantSplit/>
          <w:trHeight w:val="64"/>
        </w:trPr>
        <w:tc>
          <w:tcPr>
            <w:tcW w:w="2456" w:type="dxa"/>
            <w:shd w:val="clear" w:color="auto" w:fill="auto"/>
          </w:tcPr>
          <w:p w:rsidR="003A168E" w:rsidRPr="007E328C" w:rsidRDefault="003A168E" w:rsidP="00A443C9">
            <w:pPr>
              <w:pStyle w:val="SingleTxtG"/>
              <w:suppressAutoHyphens w:val="0"/>
              <w:spacing w:before="40"/>
              <w:ind w:left="0" w:right="113"/>
              <w:jc w:val="left"/>
              <w:rPr>
                <w:b/>
                <w:bCs/>
              </w:rPr>
            </w:pPr>
          </w:p>
        </w:tc>
        <w:tc>
          <w:tcPr>
            <w:tcW w:w="1797" w:type="dxa"/>
            <w:shd w:val="clear" w:color="auto" w:fill="auto"/>
          </w:tcPr>
          <w:p w:rsidR="003A168E" w:rsidRPr="007E328C" w:rsidRDefault="003A168E" w:rsidP="00A443C9">
            <w:pPr>
              <w:pStyle w:val="SingleTxtG"/>
              <w:suppressAutoHyphens w:val="0"/>
              <w:spacing w:before="40"/>
              <w:ind w:left="0" w:right="113"/>
              <w:jc w:val="left"/>
            </w:pPr>
            <w:r w:rsidRPr="007E328C">
              <w:t>3 p.m.</w:t>
            </w:r>
          </w:p>
        </w:tc>
        <w:tc>
          <w:tcPr>
            <w:tcW w:w="3117" w:type="dxa"/>
            <w:shd w:val="clear" w:color="auto" w:fill="auto"/>
          </w:tcPr>
          <w:p w:rsidR="003A168E" w:rsidRPr="007E328C" w:rsidRDefault="003A168E" w:rsidP="00A443C9">
            <w:pPr>
              <w:pStyle w:val="SingleTxtG"/>
              <w:suppressAutoHyphens w:val="0"/>
              <w:spacing w:before="40"/>
              <w:ind w:left="0" w:right="113"/>
              <w:jc w:val="left"/>
            </w:pPr>
            <w:proofErr w:type="spellStart"/>
            <w:r w:rsidRPr="007E328C">
              <w:t>Georgia</w:t>
            </w:r>
            <w:r w:rsidRPr="00720E60">
              <w:rPr>
                <w:i/>
                <w:iCs/>
                <w:sz w:val="18"/>
                <w:szCs w:val="18"/>
                <w:vertAlign w:val="superscript"/>
              </w:rPr>
              <w:t>c</w:t>
            </w:r>
            <w:proofErr w:type="spellEnd"/>
          </w:p>
        </w:tc>
      </w:tr>
      <w:tr w:rsidR="003A168E" w:rsidRPr="007E328C" w:rsidTr="00A443C9">
        <w:trPr>
          <w:cantSplit/>
          <w:trHeight w:val="64"/>
        </w:trPr>
        <w:tc>
          <w:tcPr>
            <w:tcW w:w="2456" w:type="dxa"/>
            <w:shd w:val="clear" w:color="auto" w:fill="auto"/>
          </w:tcPr>
          <w:p w:rsidR="003A168E" w:rsidRPr="007E328C" w:rsidRDefault="003A168E" w:rsidP="00A443C9">
            <w:pPr>
              <w:pStyle w:val="SingleTxtG"/>
              <w:suppressAutoHyphens w:val="0"/>
              <w:spacing w:before="40"/>
              <w:ind w:left="0" w:right="113"/>
              <w:jc w:val="left"/>
            </w:pPr>
            <w:r w:rsidRPr="007E328C">
              <w:t xml:space="preserve">Wednesday, </w:t>
            </w:r>
            <w:r w:rsidRPr="007E328C">
              <w:br/>
              <w:t>18 September 2019</w:t>
            </w:r>
          </w:p>
        </w:tc>
        <w:tc>
          <w:tcPr>
            <w:tcW w:w="1797" w:type="dxa"/>
            <w:shd w:val="clear" w:color="auto" w:fill="auto"/>
          </w:tcPr>
          <w:p w:rsidR="003A168E" w:rsidRPr="007E328C" w:rsidRDefault="003A168E" w:rsidP="00A443C9">
            <w:pPr>
              <w:pStyle w:val="SingleTxtG"/>
              <w:suppressAutoHyphens w:val="0"/>
              <w:spacing w:before="40"/>
              <w:ind w:left="0" w:right="113"/>
              <w:jc w:val="left"/>
            </w:pPr>
            <w:r w:rsidRPr="007E328C">
              <w:t>3 p.m.</w:t>
            </w:r>
          </w:p>
        </w:tc>
        <w:tc>
          <w:tcPr>
            <w:tcW w:w="3117" w:type="dxa"/>
            <w:shd w:val="clear" w:color="auto" w:fill="auto"/>
          </w:tcPr>
          <w:p w:rsidR="003A168E" w:rsidRPr="007E328C" w:rsidRDefault="003A168E" w:rsidP="00A443C9">
            <w:pPr>
              <w:pStyle w:val="SingleTxtG"/>
              <w:suppressAutoHyphens w:val="0"/>
              <w:spacing w:before="40"/>
              <w:ind w:left="0" w:right="113"/>
              <w:jc w:val="left"/>
            </w:pPr>
            <w:r w:rsidRPr="007E328C">
              <w:t xml:space="preserve">Republic of </w:t>
            </w:r>
            <w:proofErr w:type="spellStart"/>
            <w:r w:rsidRPr="007E328C">
              <w:t>Korea</w:t>
            </w:r>
            <w:r w:rsidRPr="00720E60">
              <w:rPr>
                <w:i/>
                <w:iCs/>
                <w:sz w:val="18"/>
                <w:szCs w:val="18"/>
                <w:vertAlign w:val="superscript"/>
              </w:rPr>
              <w:t>a</w:t>
            </w:r>
            <w:proofErr w:type="spellEnd"/>
            <w:r w:rsidRPr="00720E60">
              <w:rPr>
                <w:sz w:val="18"/>
                <w:szCs w:val="18"/>
              </w:rPr>
              <w:t xml:space="preserve"> </w:t>
            </w:r>
          </w:p>
        </w:tc>
      </w:tr>
      <w:tr w:rsidR="003A168E" w:rsidRPr="007E328C" w:rsidTr="00A443C9">
        <w:trPr>
          <w:cantSplit/>
          <w:trHeight w:val="64"/>
        </w:trPr>
        <w:tc>
          <w:tcPr>
            <w:tcW w:w="2456" w:type="dxa"/>
            <w:shd w:val="clear" w:color="auto" w:fill="auto"/>
          </w:tcPr>
          <w:p w:rsidR="003A168E" w:rsidRPr="007E328C" w:rsidRDefault="003A168E" w:rsidP="00A443C9">
            <w:pPr>
              <w:pStyle w:val="SingleTxtG"/>
              <w:suppressAutoHyphens w:val="0"/>
              <w:spacing w:before="40"/>
              <w:ind w:left="0" w:right="113"/>
              <w:jc w:val="left"/>
            </w:pPr>
            <w:r w:rsidRPr="007E328C">
              <w:t xml:space="preserve">Thursday, </w:t>
            </w:r>
            <w:r w:rsidRPr="007E328C">
              <w:br/>
              <w:t>19 September 2019</w:t>
            </w:r>
          </w:p>
        </w:tc>
        <w:tc>
          <w:tcPr>
            <w:tcW w:w="1797" w:type="dxa"/>
            <w:shd w:val="clear" w:color="auto" w:fill="auto"/>
          </w:tcPr>
          <w:p w:rsidR="003A168E" w:rsidRPr="007E328C" w:rsidRDefault="003A168E" w:rsidP="00A443C9">
            <w:pPr>
              <w:pStyle w:val="SingleTxtG"/>
              <w:suppressAutoHyphens w:val="0"/>
              <w:spacing w:before="40"/>
              <w:ind w:left="0" w:right="113"/>
              <w:jc w:val="left"/>
            </w:pPr>
            <w:r w:rsidRPr="007E328C">
              <w:t>10 a.m.</w:t>
            </w:r>
          </w:p>
        </w:tc>
        <w:tc>
          <w:tcPr>
            <w:tcW w:w="3117" w:type="dxa"/>
            <w:shd w:val="clear" w:color="auto" w:fill="auto"/>
          </w:tcPr>
          <w:p w:rsidR="003A168E" w:rsidRPr="007E328C" w:rsidRDefault="003A168E" w:rsidP="00A443C9">
            <w:pPr>
              <w:pStyle w:val="SingleTxtG"/>
              <w:suppressAutoHyphens w:val="0"/>
              <w:spacing w:before="40"/>
              <w:ind w:left="0" w:right="113"/>
              <w:jc w:val="left"/>
            </w:pPr>
            <w:r w:rsidRPr="007E328C">
              <w:t xml:space="preserve">Republic of </w:t>
            </w:r>
            <w:proofErr w:type="spellStart"/>
            <w:r w:rsidRPr="007E328C">
              <w:t>Korea</w:t>
            </w:r>
            <w:r w:rsidRPr="00720E60">
              <w:rPr>
                <w:i/>
                <w:iCs/>
                <w:sz w:val="18"/>
                <w:szCs w:val="18"/>
                <w:vertAlign w:val="superscript"/>
              </w:rPr>
              <w:t>a</w:t>
            </w:r>
            <w:proofErr w:type="spellEnd"/>
            <w:r w:rsidRPr="00720E60">
              <w:rPr>
                <w:sz w:val="18"/>
                <w:szCs w:val="18"/>
              </w:rPr>
              <w:t xml:space="preserve"> </w:t>
            </w:r>
            <w:r w:rsidRPr="007E328C">
              <w:t>(</w:t>
            </w:r>
            <w:r w:rsidRPr="007E328C">
              <w:rPr>
                <w:i/>
                <w:iCs/>
              </w:rPr>
              <w:t>continued</w:t>
            </w:r>
            <w:r w:rsidRPr="007E328C">
              <w:t>)</w:t>
            </w:r>
          </w:p>
        </w:tc>
      </w:tr>
      <w:tr w:rsidR="003A168E" w:rsidRPr="007E328C" w:rsidTr="00BA2E6F">
        <w:trPr>
          <w:cantSplit/>
          <w:trHeight w:val="64"/>
        </w:trPr>
        <w:tc>
          <w:tcPr>
            <w:tcW w:w="2456" w:type="dxa"/>
            <w:tcBorders>
              <w:bottom w:val="nil"/>
            </w:tcBorders>
            <w:shd w:val="clear" w:color="auto" w:fill="auto"/>
          </w:tcPr>
          <w:p w:rsidR="003A168E" w:rsidRPr="007E328C" w:rsidRDefault="003A168E" w:rsidP="00A443C9">
            <w:pPr>
              <w:pStyle w:val="SingleTxtG"/>
              <w:suppressAutoHyphens w:val="0"/>
              <w:spacing w:before="40"/>
              <w:ind w:left="0" w:right="113"/>
              <w:jc w:val="left"/>
              <w:rPr>
                <w:b/>
                <w:bCs/>
              </w:rPr>
            </w:pPr>
          </w:p>
        </w:tc>
        <w:tc>
          <w:tcPr>
            <w:tcW w:w="1797" w:type="dxa"/>
            <w:tcBorders>
              <w:bottom w:val="nil"/>
            </w:tcBorders>
            <w:shd w:val="clear" w:color="auto" w:fill="auto"/>
          </w:tcPr>
          <w:p w:rsidR="003A168E" w:rsidRPr="007E328C" w:rsidRDefault="003A168E" w:rsidP="00A443C9">
            <w:pPr>
              <w:pStyle w:val="SingleTxtG"/>
              <w:suppressAutoHyphens w:val="0"/>
              <w:spacing w:before="40"/>
              <w:ind w:left="0" w:right="113"/>
              <w:jc w:val="left"/>
            </w:pPr>
            <w:r w:rsidRPr="007E328C">
              <w:t>3 p.m.</w:t>
            </w:r>
          </w:p>
        </w:tc>
        <w:tc>
          <w:tcPr>
            <w:tcW w:w="3117" w:type="dxa"/>
            <w:tcBorders>
              <w:bottom w:val="nil"/>
            </w:tcBorders>
            <w:shd w:val="clear" w:color="auto" w:fill="auto"/>
          </w:tcPr>
          <w:p w:rsidR="003A168E" w:rsidRPr="007E328C" w:rsidRDefault="003A168E" w:rsidP="00A443C9">
            <w:pPr>
              <w:pStyle w:val="SingleTxtG"/>
              <w:suppressAutoHyphens w:val="0"/>
              <w:spacing w:before="40"/>
              <w:ind w:left="0" w:right="113"/>
              <w:jc w:val="left"/>
            </w:pPr>
            <w:proofErr w:type="spellStart"/>
            <w:r w:rsidRPr="007E328C">
              <w:t>Portugal</w:t>
            </w:r>
            <w:r w:rsidRPr="00720E60">
              <w:rPr>
                <w:i/>
                <w:iCs/>
                <w:sz w:val="18"/>
                <w:szCs w:val="18"/>
                <w:vertAlign w:val="superscript"/>
              </w:rPr>
              <w:t>a</w:t>
            </w:r>
            <w:proofErr w:type="spellEnd"/>
          </w:p>
        </w:tc>
      </w:tr>
      <w:tr w:rsidR="003A168E" w:rsidRPr="007E328C" w:rsidTr="00BA2E6F">
        <w:trPr>
          <w:cantSplit/>
        </w:trPr>
        <w:tc>
          <w:tcPr>
            <w:tcW w:w="2456" w:type="dxa"/>
            <w:tcBorders>
              <w:top w:val="nil"/>
              <w:bottom w:val="single" w:sz="12" w:space="0" w:color="auto"/>
            </w:tcBorders>
            <w:shd w:val="clear" w:color="auto" w:fill="auto"/>
          </w:tcPr>
          <w:p w:rsidR="003A168E" w:rsidRPr="007E328C" w:rsidRDefault="003A168E" w:rsidP="00A443C9">
            <w:pPr>
              <w:pStyle w:val="SingleTxtG"/>
              <w:suppressAutoHyphens w:val="0"/>
              <w:spacing w:before="40"/>
              <w:ind w:left="0" w:right="113"/>
              <w:jc w:val="left"/>
            </w:pPr>
            <w:r w:rsidRPr="007E328C">
              <w:t xml:space="preserve">Friday, </w:t>
            </w:r>
            <w:r w:rsidRPr="007E328C">
              <w:br/>
              <w:t>20 September 2019</w:t>
            </w:r>
          </w:p>
        </w:tc>
        <w:tc>
          <w:tcPr>
            <w:tcW w:w="1797" w:type="dxa"/>
            <w:tcBorders>
              <w:top w:val="nil"/>
              <w:bottom w:val="single" w:sz="12" w:space="0" w:color="auto"/>
            </w:tcBorders>
            <w:shd w:val="clear" w:color="auto" w:fill="auto"/>
            <w:hideMark/>
          </w:tcPr>
          <w:p w:rsidR="003A168E" w:rsidRPr="007E328C" w:rsidRDefault="003A168E" w:rsidP="00A443C9">
            <w:pPr>
              <w:pStyle w:val="SingleTxtG"/>
              <w:suppressAutoHyphens w:val="0"/>
              <w:spacing w:before="40"/>
              <w:ind w:left="0" w:right="113"/>
              <w:jc w:val="left"/>
            </w:pPr>
            <w:r w:rsidRPr="007E328C">
              <w:t>10 a.m.</w:t>
            </w:r>
          </w:p>
        </w:tc>
        <w:tc>
          <w:tcPr>
            <w:tcW w:w="3117" w:type="dxa"/>
            <w:tcBorders>
              <w:top w:val="nil"/>
              <w:bottom w:val="single" w:sz="12" w:space="0" w:color="auto"/>
            </w:tcBorders>
            <w:shd w:val="clear" w:color="auto" w:fill="auto"/>
            <w:hideMark/>
          </w:tcPr>
          <w:p w:rsidR="003A168E" w:rsidRPr="007E328C" w:rsidRDefault="003A168E" w:rsidP="00A443C9">
            <w:pPr>
              <w:pStyle w:val="SingleTxtG"/>
              <w:suppressAutoHyphens w:val="0"/>
              <w:spacing w:before="40"/>
              <w:ind w:left="0" w:right="113"/>
              <w:jc w:val="left"/>
            </w:pPr>
            <w:proofErr w:type="spellStart"/>
            <w:r w:rsidRPr="007E328C">
              <w:t>Portugal</w:t>
            </w:r>
            <w:r w:rsidRPr="00720E60">
              <w:rPr>
                <w:i/>
                <w:iCs/>
                <w:sz w:val="18"/>
                <w:szCs w:val="18"/>
                <w:vertAlign w:val="superscript"/>
              </w:rPr>
              <w:t>a</w:t>
            </w:r>
            <w:proofErr w:type="spellEnd"/>
            <w:r w:rsidRPr="007E328C">
              <w:t xml:space="preserve"> (</w:t>
            </w:r>
            <w:r w:rsidRPr="007E328C">
              <w:rPr>
                <w:i/>
                <w:iCs/>
              </w:rPr>
              <w:t>continued</w:t>
            </w:r>
            <w:r w:rsidRPr="007E328C">
              <w:t>)</w:t>
            </w:r>
          </w:p>
        </w:tc>
      </w:tr>
    </w:tbl>
    <w:p w:rsidR="00EA0B4B" w:rsidRPr="008E258D" w:rsidRDefault="00EA0B4B" w:rsidP="008E258D">
      <w:pPr>
        <w:spacing w:before="120"/>
        <w:ind w:left="1134" w:right="1134" w:firstLine="170"/>
        <w:rPr>
          <w:sz w:val="18"/>
        </w:rPr>
      </w:pPr>
      <w:proofErr w:type="gramStart"/>
      <w:r w:rsidRPr="00DA069C">
        <w:rPr>
          <w:i/>
          <w:iCs/>
          <w:sz w:val="18"/>
          <w:vertAlign w:val="superscript"/>
        </w:rPr>
        <w:t>a</w:t>
      </w:r>
      <w:r w:rsidRPr="008E258D">
        <w:rPr>
          <w:sz w:val="18"/>
        </w:rPr>
        <w:t xml:space="preserve"> </w:t>
      </w:r>
      <w:r w:rsidR="00DA069C">
        <w:rPr>
          <w:sz w:val="18"/>
        </w:rPr>
        <w:t xml:space="preserve"> </w:t>
      </w:r>
      <w:r w:rsidRPr="008E258D">
        <w:rPr>
          <w:sz w:val="18"/>
        </w:rPr>
        <w:t>Report</w:t>
      </w:r>
      <w:proofErr w:type="gramEnd"/>
      <w:r w:rsidRPr="008E258D">
        <w:rPr>
          <w:sz w:val="18"/>
        </w:rPr>
        <w:t xml:space="preserve"> on the implementation of the Convention on the Rights of the Child.</w:t>
      </w:r>
    </w:p>
    <w:p w:rsidR="00EA0B4B" w:rsidRPr="008E258D" w:rsidRDefault="00EA0B4B" w:rsidP="008E258D">
      <w:pPr>
        <w:pStyle w:val="SingleTxtG"/>
        <w:spacing w:before="120" w:after="0"/>
        <w:ind w:firstLine="170"/>
        <w:jc w:val="left"/>
        <w:rPr>
          <w:sz w:val="18"/>
          <w:lang w:eastAsia="en-US"/>
        </w:rPr>
      </w:pPr>
      <w:proofErr w:type="gramStart"/>
      <w:r w:rsidRPr="00DA069C">
        <w:rPr>
          <w:i/>
          <w:iCs/>
          <w:sz w:val="18"/>
          <w:vertAlign w:val="superscript"/>
          <w:lang w:eastAsia="en-US"/>
        </w:rPr>
        <w:t>b</w:t>
      </w:r>
      <w:r w:rsidRPr="008E258D">
        <w:rPr>
          <w:sz w:val="18"/>
          <w:lang w:eastAsia="en-US"/>
        </w:rPr>
        <w:t xml:space="preserve"> </w:t>
      </w:r>
      <w:r w:rsidR="00DA069C">
        <w:rPr>
          <w:sz w:val="18"/>
          <w:lang w:eastAsia="en-US"/>
        </w:rPr>
        <w:t xml:space="preserve"> </w:t>
      </w:r>
      <w:r w:rsidRPr="008E258D">
        <w:rPr>
          <w:sz w:val="18"/>
          <w:lang w:eastAsia="en-US"/>
        </w:rPr>
        <w:t>Report</w:t>
      </w:r>
      <w:proofErr w:type="gramEnd"/>
      <w:r w:rsidRPr="008E258D">
        <w:rPr>
          <w:sz w:val="18"/>
          <w:lang w:eastAsia="en-US"/>
        </w:rPr>
        <w:t xml:space="preserve"> on the implementation of the Optional Protocol to the Convention on the Rights of </w:t>
      </w:r>
      <w:r w:rsidRPr="008E258D">
        <w:rPr>
          <w:sz w:val="18"/>
        </w:rPr>
        <w:t xml:space="preserve">the </w:t>
      </w:r>
      <w:r w:rsidRPr="008E258D">
        <w:rPr>
          <w:sz w:val="18"/>
          <w:lang w:eastAsia="en-US"/>
        </w:rPr>
        <w:t>Child on the sale of children, child prostitution and child pornography.</w:t>
      </w:r>
    </w:p>
    <w:p w:rsidR="00EA0B4B" w:rsidRPr="008E258D" w:rsidRDefault="00EA0B4B" w:rsidP="008E258D">
      <w:pPr>
        <w:pStyle w:val="SingleTxtG"/>
        <w:spacing w:before="120" w:after="0"/>
        <w:ind w:firstLine="170"/>
        <w:jc w:val="left"/>
        <w:rPr>
          <w:sz w:val="18"/>
          <w:lang w:eastAsia="en-US"/>
        </w:rPr>
      </w:pPr>
      <w:proofErr w:type="gramStart"/>
      <w:r w:rsidRPr="00DA069C">
        <w:rPr>
          <w:i/>
          <w:iCs/>
          <w:sz w:val="18"/>
          <w:vertAlign w:val="superscript"/>
          <w:lang w:eastAsia="en-US"/>
        </w:rPr>
        <w:t>c</w:t>
      </w:r>
      <w:r w:rsidRPr="008E258D">
        <w:rPr>
          <w:sz w:val="18"/>
          <w:lang w:eastAsia="en-US"/>
        </w:rPr>
        <w:t xml:space="preserve"> </w:t>
      </w:r>
      <w:r w:rsidR="00DA069C">
        <w:rPr>
          <w:sz w:val="18"/>
          <w:lang w:eastAsia="en-US"/>
        </w:rPr>
        <w:t xml:space="preserve"> </w:t>
      </w:r>
      <w:r w:rsidRPr="008E258D">
        <w:rPr>
          <w:sz w:val="18"/>
          <w:lang w:eastAsia="en-US"/>
        </w:rPr>
        <w:t>Report</w:t>
      </w:r>
      <w:proofErr w:type="gramEnd"/>
      <w:r w:rsidRPr="008E258D">
        <w:rPr>
          <w:sz w:val="18"/>
          <w:lang w:eastAsia="en-US"/>
        </w:rPr>
        <w:t xml:space="preserve"> on the implementation of the Optional Protocol to the Convention on the Rights of </w:t>
      </w:r>
      <w:r w:rsidRPr="008E258D">
        <w:rPr>
          <w:sz w:val="18"/>
        </w:rPr>
        <w:t xml:space="preserve">the </w:t>
      </w:r>
      <w:r w:rsidRPr="008E258D">
        <w:rPr>
          <w:sz w:val="18"/>
          <w:lang w:eastAsia="en-US"/>
        </w:rPr>
        <w:t xml:space="preserve">Child on the involvement of children in armed conflict. </w:t>
      </w:r>
    </w:p>
    <w:p w:rsidR="00EA0B4B" w:rsidRPr="00D94ACD" w:rsidRDefault="00EA0B4B" w:rsidP="00B62380">
      <w:pPr>
        <w:pStyle w:val="SingleTxtG"/>
        <w:spacing w:before="240"/>
      </w:pPr>
      <w:r w:rsidRPr="00D94ACD">
        <w:t>In accordance with rule 72 of the rules of procedure, representatives of the States parties shall be invited to attend the meetings of the Committee when their reports are examined. The representatives should be able to answer questions put to them by the Committee and make statements on reports already submitted by their States, and may also submit further information.</w:t>
      </w:r>
    </w:p>
    <w:p w:rsidR="00EA0B4B" w:rsidRPr="00D94ACD" w:rsidRDefault="00EA0B4B" w:rsidP="00EA0B4B">
      <w:pPr>
        <w:pStyle w:val="SingleTxtG"/>
      </w:pPr>
      <w:r w:rsidRPr="00D94ACD">
        <w:t xml:space="preserve">In accordance with rule 72 of the rules of procedure, the Secretary-General has notified the States parties concerned of the opening date, duration and venue of the eighty-second session of the Committee and the meetings at which their respective reports will be examined, and has invited them to send representatives to attend those meetings. </w:t>
      </w:r>
    </w:p>
    <w:p w:rsidR="00EA0B4B" w:rsidRPr="00D94ACD" w:rsidRDefault="00EA0B4B" w:rsidP="00EA0B4B">
      <w:pPr>
        <w:pStyle w:val="SingleTxtG"/>
      </w:pPr>
      <w:r w:rsidRPr="00D94ACD">
        <w:t xml:space="preserve">A meeting of the pre-sessional working group of the Committee is convened before each session to prepare lists of issues relating to reports, for transmission to States parties before the meetings at which their reports are to be considered. The meeting of the pre-sessional working group for the eighty-second session, established in accordance with rule 67 of the </w:t>
      </w:r>
      <w:r w:rsidRPr="00D94ACD">
        <w:lastRenderedPageBreak/>
        <w:t>rules of procedure, was held at the United Nations Office at Geneva from 4 to 8 February 2019. The responses of the States parties to the lists of issues will be before the Committee at its eighty-second session.</w:t>
      </w:r>
    </w:p>
    <w:p w:rsidR="00EA0B4B" w:rsidRPr="00D94ACD" w:rsidRDefault="00EA0B4B" w:rsidP="009A570B">
      <w:pPr>
        <w:pStyle w:val="H23G"/>
      </w:pPr>
      <w:r w:rsidRPr="00D94ACD">
        <w:tab/>
      </w:r>
      <w:bookmarkStart w:id="13" w:name="_Toc15985921"/>
      <w:r w:rsidRPr="00D94ACD">
        <w:t>5.</w:t>
      </w:r>
      <w:r w:rsidRPr="00D94ACD">
        <w:tab/>
        <w:t>Cooperation with other United Nations bodies, specialized agencies and other competent bodies</w:t>
      </w:r>
      <w:bookmarkEnd w:id="13"/>
    </w:p>
    <w:p w:rsidR="00EA0B4B" w:rsidRPr="00D94ACD" w:rsidRDefault="00EA0B4B" w:rsidP="00EA0B4B">
      <w:pPr>
        <w:pStyle w:val="SingleTxtG"/>
      </w:pPr>
      <w:r w:rsidRPr="00D94ACD">
        <w:t xml:space="preserve">The Committee will continue its discussion on how its cooperation with various relevant bodies could be further strengthened to enhance the promotion and protection of the rights of the child. </w:t>
      </w:r>
    </w:p>
    <w:p w:rsidR="00EA0B4B" w:rsidRPr="00D94ACD" w:rsidRDefault="00EA0B4B" w:rsidP="009A570B">
      <w:pPr>
        <w:pStyle w:val="H23G"/>
      </w:pPr>
      <w:r w:rsidRPr="00D94ACD">
        <w:tab/>
      </w:r>
      <w:bookmarkStart w:id="14" w:name="_Toc15985922"/>
      <w:r w:rsidRPr="00D94ACD">
        <w:t>6.</w:t>
      </w:r>
      <w:r w:rsidRPr="00D94ACD">
        <w:tab/>
        <w:t>Methods of work of the Committee and treaty body strengthening process</w:t>
      </w:r>
      <w:bookmarkEnd w:id="14"/>
    </w:p>
    <w:p w:rsidR="00EA0B4B" w:rsidRPr="00D94ACD" w:rsidRDefault="00EA0B4B" w:rsidP="00EA0B4B">
      <w:pPr>
        <w:pStyle w:val="SingleTxtG"/>
      </w:pPr>
      <w:r w:rsidRPr="00D94ACD">
        <w:t xml:space="preserve">The Committee will continue its discussion concerning the organization of its future work and the procedure to be followed in the consideration of reports of States parties and their follow-up. In particular, the Committee will discuss issues related to its methods of work and will continue its discussion on follow-up to the treaty body strengthening process and the 2020 review. </w:t>
      </w:r>
    </w:p>
    <w:p w:rsidR="00EA0B4B" w:rsidRPr="00D94ACD" w:rsidRDefault="00EA0B4B" w:rsidP="009A570B">
      <w:pPr>
        <w:pStyle w:val="H23G"/>
      </w:pPr>
      <w:r w:rsidRPr="00D94ACD">
        <w:tab/>
      </w:r>
      <w:bookmarkStart w:id="15" w:name="_Toc15985923"/>
      <w:r w:rsidRPr="00D94ACD">
        <w:t>7.</w:t>
      </w:r>
      <w:r w:rsidRPr="00D94ACD">
        <w:tab/>
        <w:t>Activities of the Committee under the Optional Protocol to the Convention on the Rights of the Child on a communications procedure</w:t>
      </w:r>
      <w:bookmarkEnd w:id="15"/>
    </w:p>
    <w:p w:rsidR="00EA0B4B" w:rsidRPr="00D94ACD" w:rsidRDefault="00EA0B4B" w:rsidP="00EA0B4B">
      <w:pPr>
        <w:pStyle w:val="SingleTxtG"/>
      </w:pPr>
      <w:r w:rsidRPr="00D94ACD">
        <w:t>The Committee will consider any communication and information it has received in relation to the Optional Protocol.</w:t>
      </w:r>
    </w:p>
    <w:p w:rsidR="00EA0B4B" w:rsidRPr="00D94ACD" w:rsidRDefault="00EA0B4B" w:rsidP="009A570B">
      <w:pPr>
        <w:pStyle w:val="H23G"/>
      </w:pPr>
      <w:r w:rsidRPr="00D94ACD">
        <w:tab/>
      </w:r>
      <w:bookmarkStart w:id="16" w:name="_Toc15985924"/>
      <w:r w:rsidRPr="00D94ACD">
        <w:t>8.</w:t>
      </w:r>
      <w:r w:rsidRPr="00D94ACD">
        <w:tab/>
        <w:t>Day of general discussion</w:t>
      </w:r>
      <w:bookmarkEnd w:id="16"/>
    </w:p>
    <w:p w:rsidR="00EA0B4B" w:rsidRPr="00D94ACD" w:rsidRDefault="00EA0B4B" w:rsidP="00EA0B4B">
      <w:pPr>
        <w:pStyle w:val="SingleTxtG"/>
      </w:pPr>
      <w:r w:rsidRPr="00D94ACD">
        <w:t xml:space="preserve">At its eighty-first session, the Committee decided that its next day of general discussion, to be held in September 2020, would focus on the rights of children at risk of being placed or living in alternative care. </w:t>
      </w:r>
    </w:p>
    <w:p w:rsidR="00EA0B4B" w:rsidRPr="00D94ACD" w:rsidRDefault="00EA0B4B" w:rsidP="009A570B">
      <w:pPr>
        <w:pStyle w:val="H23G"/>
      </w:pPr>
      <w:r w:rsidRPr="00D94ACD">
        <w:tab/>
      </w:r>
      <w:bookmarkStart w:id="17" w:name="_Toc15985925"/>
      <w:r w:rsidRPr="00D94ACD">
        <w:t>9.</w:t>
      </w:r>
      <w:r w:rsidRPr="00D94ACD">
        <w:tab/>
        <w:t>General comments</w:t>
      </w:r>
      <w:bookmarkEnd w:id="17"/>
    </w:p>
    <w:p w:rsidR="00EA0B4B" w:rsidRPr="00D94ACD" w:rsidRDefault="00EA0B4B" w:rsidP="00EA0B4B">
      <w:pPr>
        <w:pStyle w:val="SingleTxtG"/>
      </w:pPr>
      <w:r w:rsidRPr="00D94ACD">
        <w:t xml:space="preserve">At its eighty-first session, the Committee adopted its general comment No. 24 (2019), replacing its general comment No. 10 (2007) on children’s rights in juvenile justice. The Committee will now start working on its new general comment dedicated to children’s rights in the digital environment. </w:t>
      </w:r>
    </w:p>
    <w:p w:rsidR="00EA0B4B" w:rsidRPr="00D94ACD" w:rsidRDefault="00EA0B4B" w:rsidP="009A570B">
      <w:pPr>
        <w:pStyle w:val="H23G"/>
      </w:pPr>
      <w:r w:rsidRPr="00D94ACD">
        <w:tab/>
      </w:r>
      <w:bookmarkStart w:id="18" w:name="_Toc15985926"/>
      <w:r w:rsidRPr="00D94ACD">
        <w:t>10.</w:t>
      </w:r>
      <w:r w:rsidRPr="00D94ACD">
        <w:tab/>
        <w:t>Future sessions</w:t>
      </w:r>
      <w:bookmarkEnd w:id="18"/>
    </w:p>
    <w:p w:rsidR="00EA0B4B" w:rsidRPr="00D94ACD" w:rsidRDefault="00EA0B4B" w:rsidP="00EA0B4B">
      <w:pPr>
        <w:pStyle w:val="SingleTxtG"/>
      </w:pPr>
      <w:r w:rsidRPr="00D94ACD">
        <w:t>The Committee will be informed of any developments relating to the schedule of its future sessions.</w:t>
      </w:r>
    </w:p>
    <w:p w:rsidR="00EA0B4B" w:rsidRPr="00D94ACD" w:rsidRDefault="00EA0B4B" w:rsidP="009A570B">
      <w:pPr>
        <w:pStyle w:val="H23G"/>
      </w:pPr>
      <w:r w:rsidRPr="00D94ACD">
        <w:tab/>
      </w:r>
      <w:bookmarkStart w:id="19" w:name="_Toc15985927"/>
      <w:r w:rsidRPr="00D94ACD">
        <w:t>11.</w:t>
      </w:r>
      <w:r w:rsidRPr="00D94ACD">
        <w:tab/>
        <w:t>Other matters</w:t>
      </w:r>
      <w:bookmarkEnd w:id="19"/>
    </w:p>
    <w:p w:rsidR="00EA0B4B" w:rsidRPr="00D94ACD" w:rsidRDefault="00EA0B4B" w:rsidP="00EA0B4B">
      <w:pPr>
        <w:pStyle w:val="SingleTxtG"/>
      </w:pPr>
      <w:r w:rsidRPr="00D94ACD">
        <w:t xml:space="preserve">Members will discuss any other matters relating to the work of the Committee, as considered necessary. </w:t>
      </w:r>
    </w:p>
    <w:p w:rsidR="00321357" w:rsidRDefault="00E37AFE" w:rsidP="009A570B">
      <w:pPr>
        <w:pStyle w:val="SingleTxtG"/>
        <w:jc w:val="center"/>
        <w:rPr>
          <w:u w:val="single"/>
        </w:rPr>
      </w:pPr>
      <w:r>
        <w:rPr>
          <w:u w:val="single"/>
        </w:rPr>
        <w:tab/>
      </w:r>
      <w:r>
        <w:rPr>
          <w:u w:val="single"/>
        </w:rPr>
        <w:tab/>
      </w:r>
      <w:r>
        <w:rPr>
          <w:u w:val="single"/>
        </w:rPr>
        <w:tab/>
      </w:r>
    </w:p>
    <w:sectPr w:rsidR="0032135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1D" w:rsidRPr="00C60504" w:rsidRDefault="00971F1D" w:rsidP="00C60504">
      <w:pPr>
        <w:pStyle w:val="Footer"/>
      </w:pPr>
    </w:p>
  </w:endnote>
  <w:endnote w:type="continuationSeparator" w:id="0">
    <w:p w:rsidR="00971F1D" w:rsidRPr="00C60504" w:rsidRDefault="00971F1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B" w:rsidRDefault="00EA0B4B" w:rsidP="00EA0B4B">
    <w:pPr>
      <w:pStyle w:val="Footer"/>
      <w:tabs>
        <w:tab w:val="right" w:pos="9638"/>
      </w:tabs>
    </w:pPr>
    <w:r w:rsidRPr="00EA0B4B">
      <w:rPr>
        <w:b/>
        <w:bCs/>
        <w:sz w:val="18"/>
      </w:rPr>
      <w:fldChar w:fldCharType="begin"/>
    </w:r>
    <w:r w:rsidRPr="00EA0B4B">
      <w:rPr>
        <w:b/>
        <w:bCs/>
        <w:sz w:val="18"/>
      </w:rPr>
      <w:instrText xml:space="preserve"> PAGE  \* MERGEFORMAT </w:instrText>
    </w:r>
    <w:r w:rsidRPr="00EA0B4B">
      <w:rPr>
        <w:b/>
        <w:bCs/>
        <w:sz w:val="18"/>
      </w:rPr>
      <w:fldChar w:fldCharType="separate"/>
    </w:r>
    <w:r w:rsidR="0084609A">
      <w:rPr>
        <w:b/>
        <w:bCs/>
        <w:noProof/>
        <w:sz w:val="18"/>
      </w:rPr>
      <w:t>4</w:t>
    </w:r>
    <w:r w:rsidRPr="00EA0B4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B" w:rsidRDefault="00EA0B4B" w:rsidP="00EA0B4B">
    <w:pPr>
      <w:pStyle w:val="Footer"/>
      <w:tabs>
        <w:tab w:val="right" w:pos="9638"/>
      </w:tabs>
    </w:pPr>
    <w:r>
      <w:tab/>
    </w:r>
    <w:r w:rsidRPr="00EA0B4B">
      <w:rPr>
        <w:b/>
        <w:bCs/>
        <w:sz w:val="18"/>
      </w:rPr>
      <w:fldChar w:fldCharType="begin"/>
    </w:r>
    <w:r w:rsidRPr="00EA0B4B">
      <w:rPr>
        <w:b/>
        <w:bCs/>
        <w:sz w:val="18"/>
      </w:rPr>
      <w:instrText xml:space="preserve"> PAGE  \* MERGEFORMAT </w:instrText>
    </w:r>
    <w:r w:rsidRPr="00EA0B4B">
      <w:rPr>
        <w:b/>
        <w:bCs/>
        <w:sz w:val="18"/>
      </w:rPr>
      <w:fldChar w:fldCharType="separate"/>
    </w:r>
    <w:r w:rsidR="0084609A">
      <w:rPr>
        <w:b/>
        <w:bCs/>
        <w:noProof/>
        <w:sz w:val="18"/>
      </w:rPr>
      <w:t>3</w:t>
    </w:r>
    <w:r w:rsidRPr="00EA0B4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9A" w:rsidRDefault="0084609A" w:rsidP="0084609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4609A" w:rsidRDefault="0084609A" w:rsidP="0084609A">
    <w:pPr>
      <w:pStyle w:val="Footer"/>
      <w:ind w:right="1134"/>
      <w:rPr>
        <w:sz w:val="20"/>
      </w:rPr>
    </w:pPr>
    <w:r>
      <w:rPr>
        <w:sz w:val="20"/>
      </w:rPr>
      <w:t>GE.19-13430(E)</w:t>
    </w:r>
  </w:p>
  <w:p w:rsidR="0084609A" w:rsidRPr="0084609A" w:rsidRDefault="0084609A" w:rsidP="008460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1D" w:rsidRPr="00C60504" w:rsidRDefault="00971F1D" w:rsidP="00C60504">
      <w:pPr>
        <w:tabs>
          <w:tab w:val="right" w:pos="2155"/>
        </w:tabs>
        <w:spacing w:after="80" w:line="240" w:lineRule="auto"/>
        <w:ind w:left="680"/>
      </w:pPr>
      <w:r>
        <w:rPr>
          <w:u w:val="single"/>
        </w:rPr>
        <w:tab/>
      </w:r>
    </w:p>
  </w:footnote>
  <w:footnote w:type="continuationSeparator" w:id="0">
    <w:p w:rsidR="00971F1D" w:rsidRPr="00C60504" w:rsidRDefault="00971F1D" w:rsidP="00C60504">
      <w:pPr>
        <w:tabs>
          <w:tab w:val="right" w:pos="2155"/>
        </w:tabs>
        <w:spacing w:after="80" w:line="240" w:lineRule="auto"/>
        <w:ind w:left="680"/>
      </w:pPr>
      <w:r>
        <w:rPr>
          <w:u w:val="single"/>
        </w:rPr>
        <w:tab/>
      </w:r>
    </w:p>
  </w:footnote>
  <w:footnote w:id="1">
    <w:p w:rsidR="00EA0B4B" w:rsidRDefault="00EA0B4B" w:rsidP="00EA0B4B">
      <w:pPr>
        <w:pStyle w:val="FootnoteText"/>
        <w:rPr>
          <w:lang w:val="en-US"/>
        </w:rPr>
      </w:pPr>
      <w:r w:rsidRPr="00E96FA3">
        <w:rPr>
          <w:rStyle w:val="FootnoteReference"/>
          <w:sz w:val="20"/>
          <w:vertAlign w:val="baseline"/>
        </w:rPr>
        <w:tab/>
        <w:t>*</w:t>
      </w:r>
      <w:r w:rsidRPr="00CF1966">
        <w:rPr>
          <w:rStyle w:val="FootnoteReference"/>
        </w:rPr>
        <w:tab/>
      </w:r>
      <w:r>
        <w:t>The present document was submitted after the deadline in order to reflect the most recent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B" w:rsidRDefault="00EA0B4B" w:rsidP="00EA0B4B">
    <w:pPr>
      <w:pStyle w:val="Header"/>
    </w:pPr>
    <w:r>
      <w:t>CRC/C/82/1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B" w:rsidRDefault="00EA0B4B" w:rsidP="00EA0B4B">
    <w:pPr>
      <w:pStyle w:val="Header"/>
      <w:jc w:val="right"/>
    </w:pPr>
    <w:r>
      <w:t>CRC/C/82/1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F1D"/>
    <w:rsid w:val="00046E92"/>
    <w:rsid w:val="001E0CAF"/>
    <w:rsid w:val="00226ADD"/>
    <w:rsid w:val="00247E2C"/>
    <w:rsid w:val="002A09CA"/>
    <w:rsid w:val="002D6C53"/>
    <w:rsid w:val="002D7E0C"/>
    <w:rsid w:val="002E23F4"/>
    <w:rsid w:val="002F5595"/>
    <w:rsid w:val="002F7A25"/>
    <w:rsid w:val="00321357"/>
    <w:rsid w:val="00334F6A"/>
    <w:rsid w:val="00342AC8"/>
    <w:rsid w:val="003522C2"/>
    <w:rsid w:val="00385244"/>
    <w:rsid w:val="003A168E"/>
    <w:rsid w:val="003B4550"/>
    <w:rsid w:val="00422843"/>
    <w:rsid w:val="00461253"/>
    <w:rsid w:val="00463D52"/>
    <w:rsid w:val="005042C2"/>
    <w:rsid w:val="005C3F99"/>
    <w:rsid w:val="00671529"/>
    <w:rsid w:val="006C5B39"/>
    <w:rsid w:val="006F0959"/>
    <w:rsid w:val="00720E60"/>
    <w:rsid w:val="007268F9"/>
    <w:rsid w:val="007C52B0"/>
    <w:rsid w:val="007E27BF"/>
    <w:rsid w:val="007E328C"/>
    <w:rsid w:val="007E3C6F"/>
    <w:rsid w:val="0084609A"/>
    <w:rsid w:val="0087396A"/>
    <w:rsid w:val="008979C3"/>
    <w:rsid w:val="008E258D"/>
    <w:rsid w:val="009411B4"/>
    <w:rsid w:val="00971F1D"/>
    <w:rsid w:val="009A570B"/>
    <w:rsid w:val="009D0139"/>
    <w:rsid w:val="009E2655"/>
    <w:rsid w:val="009F5CDC"/>
    <w:rsid w:val="00A443C9"/>
    <w:rsid w:val="00A775CF"/>
    <w:rsid w:val="00A9548D"/>
    <w:rsid w:val="00B06045"/>
    <w:rsid w:val="00B62380"/>
    <w:rsid w:val="00BA2E6F"/>
    <w:rsid w:val="00C073FD"/>
    <w:rsid w:val="00C2591D"/>
    <w:rsid w:val="00C35A27"/>
    <w:rsid w:val="00C60504"/>
    <w:rsid w:val="00CD0365"/>
    <w:rsid w:val="00D21089"/>
    <w:rsid w:val="00DA069C"/>
    <w:rsid w:val="00E02C2B"/>
    <w:rsid w:val="00E37AFE"/>
    <w:rsid w:val="00E42454"/>
    <w:rsid w:val="00E96D00"/>
    <w:rsid w:val="00E96FA3"/>
    <w:rsid w:val="00EA0B4B"/>
    <w:rsid w:val="00EB14F9"/>
    <w:rsid w:val="00ED625E"/>
    <w:rsid w:val="00ED6C48"/>
    <w:rsid w:val="00F443E4"/>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A479EA9-74AC-4643-8D01-3A85EF85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321357"/>
    <w:pPr>
      <w:spacing w:after="100"/>
    </w:pPr>
  </w:style>
  <w:style w:type="paragraph" w:styleId="TOC2">
    <w:name w:val="toc 2"/>
    <w:basedOn w:val="Normal"/>
    <w:next w:val="Normal"/>
    <w:autoRedefine/>
    <w:uiPriority w:val="39"/>
    <w:unhideWhenUsed/>
    <w:rsid w:val="00321357"/>
    <w:pPr>
      <w:spacing w:after="100"/>
      <w:ind w:left="200"/>
    </w:pPr>
  </w:style>
  <w:style w:type="paragraph" w:styleId="TOC3">
    <w:name w:val="toc 3"/>
    <w:basedOn w:val="Normal"/>
    <w:next w:val="Normal"/>
    <w:autoRedefine/>
    <w:uiPriority w:val="39"/>
    <w:unhideWhenUsed/>
    <w:rsid w:val="00321357"/>
    <w:pPr>
      <w:spacing w:after="100"/>
      <w:ind w:left="400"/>
    </w:pPr>
  </w:style>
  <w:style w:type="character" w:styleId="Hyperlink">
    <w:name w:val="Hyperlink"/>
    <w:basedOn w:val="DefaultParagraphFont"/>
    <w:uiPriority w:val="99"/>
    <w:unhideWhenUsed/>
    <w:rsid w:val="00321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3181-9667-4279-BD2F-15615030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1203</Words>
  <Characters>6455</Characters>
  <Application>Microsoft Office Word</Application>
  <DocSecurity>0</DocSecurity>
  <Lines>196</Lines>
  <Paragraphs>117</Paragraphs>
  <ScaleCrop>false</ScaleCrop>
  <HeadingPairs>
    <vt:vector size="2" baseType="variant">
      <vt:variant>
        <vt:lpstr>Title</vt:lpstr>
      </vt:variant>
      <vt:variant>
        <vt:i4>1</vt:i4>
      </vt:variant>
    </vt:vector>
  </HeadingPairs>
  <TitlesOfParts>
    <vt:vector size="1" baseType="lpstr">
      <vt:lpstr>CRC/C/82/1</vt:lpstr>
    </vt:vector>
  </TitlesOfParts>
  <Company>DCM</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CRC/C/82/1</dc:title>
  <dc:subject>1913430</dc:subject>
  <dc:creator>pae</dc:creator>
  <cp:keywords/>
  <dc:description>formatted text</dc:description>
  <cp:lastModifiedBy>Generic Pdf eng</cp:lastModifiedBy>
  <cp:revision>2</cp:revision>
  <cp:lastPrinted>2019-08-06T10:20:00Z</cp:lastPrinted>
  <dcterms:created xsi:type="dcterms:W3CDTF">2019-08-06T12:58:00Z</dcterms:created>
  <dcterms:modified xsi:type="dcterms:W3CDTF">2019-08-06T12:58:00Z</dcterms:modified>
</cp:coreProperties>
</file>